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7BA" w:rsidRPr="00373FCB" w:rsidRDefault="001B37BA">
      <w:pPr>
        <w:spacing w:before="400"/>
        <w:jc w:val="center"/>
      </w:pPr>
      <w:bookmarkStart w:id="0" w:name="_GoBack"/>
      <w:bookmarkEnd w:id="0"/>
      <w:r w:rsidRPr="00373FCB">
        <w:rPr>
          <w:noProof/>
          <w:color w:val="000000"/>
          <w:sz w:val="22"/>
        </w:rPr>
        <w:t>2018</w:t>
      </w:r>
    </w:p>
    <w:p w:rsidR="001B37BA" w:rsidRPr="00373FCB" w:rsidRDefault="001B37BA">
      <w:pPr>
        <w:spacing w:before="300"/>
        <w:jc w:val="center"/>
      </w:pPr>
      <w:r w:rsidRPr="00373FCB">
        <w:t>THE LEGISLATIVE ASSEMBLY</w:t>
      </w:r>
      <w:r w:rsidRPr="00373FCB">
        <w:br/>
        <w:t>FOR THE AUSTRALIAN CAPITAL TERRITORY</w:t>
      </w:r>
    </w:p>
    <w:p w:rsidR="001B37BA" w:rsidRPr="00373FCB" w:rsidRDefault="001B37BA">
      <w:pPr>
        <w:pStyle w:val="N-line1"/>
        <w:jc w:val="both"/>
      </w:pPr>
    </w:p>
    <w:p w:rsidR="001B37BA" w:rsidRPr="00373FCB" w:rsidRDefault="001B37BA" w:rsidP="00BC45A1">
      <w:pPr>
        <w:spacing w:before="120"/>
        <w:jc w:val="center"/>
      </w:pPr>
      <w:r w:rsidRPr="00373FCB">
        <w:t>(As presented)</w:t>
      </w:r>
    </w:p>
    <w:p w:rsidR="001B37BA" w:rsidRPr="00373FCB" w:rsidRDefault="001B37BA">
      <w:pPr>
        <w:spacing w:before="240"/>
        <w:jc w:val="center"/>
      </w:pPr>
      <w:r w:rsidRPr="00373FCB">
        <w:t>(</w:t>
      </w:r>
      <w:bookmarkStart w:id="1" w:name="Sponsor"/>
      <w:r w:rsidRPr="00373FCB">
        <w:t>Attorney-General</w:t>
      </w:r>
      <w:bookmarkEnd w:id="1"/>
      <w:r w:rsidRPr="00373FCB">
        <w:t>)</w:t>
      </w:r>
    </w:p>
    <w:p w:rsidR="00203C88" w:rsidRPr="00373FCB" w:rsidRDefault="003F5497">
      <w:pPr>
        <w:pStyle w:val="Billname1"/>
      </w:pPr>
      <w:r>
        <w:fldChar w:fldCharType="begin"/>
      </w:r>
      <w:r>
        <w:instrText xml:space="preserve"> REF Citation \*charformat  \* MERGEFORMAT </w:instrText>
      </w:r>
      <w:r>
        <w:fldChar w:fldCharType="separate"/>
      </w:r>
      <w:r w:rsidR="007D5BB2" w:rsidRPr="00373FCB">
        <w:t>Statute Law Amendment Bill 2018</w:t>
      </w:r>
      <w:r>
        <w:fldChar w:fldCharType="end"/>
      </w:r>
    </w:p>
    <w:p w:rsidR="00203C88" w:rsidRPr="00373FCB" w:rsidRDefault="00203C88">
      <w:pPr>
        <w:pStyle w:val="ActNo"/>
      </w:pPr>
      <w:r w:rsidRPr="00373FCB">
        <w:fldChar w:fldCharType="begin"/>
      </w:r>
      <w:r w:rsidRPr="00373FCB">
        <w:instrText xml:space="preserve"> DOCPROPERTY "Category"  \* MERGEFORMAT </w:instrText>
      </w:r>
      <w:r w:rsidRPr="00373FCB">
        <w:fldChar w:fldCharType="end"/>
      </w:r>
    </w:p>
    <w:p w:rsidR="00203C88" w:rsidRPr="00373FCB" w:rsidRDefault="00203C88" w:rsidP="00021871">
      <w:pPr>
        <w:pStyle w:val="Placeholder"/>
        <w:suppressLineNumbers/>
      </w:pPr>
      <w:r w:rsidRPr="00373FCB">
        <w:rPr>
          <w:rStyle w:val="charContents"/>
          <w:sz w:val="16"/>
        </w:rPr>
        <w:t xml:space="preserve">  </w:t>
      </w:r>
      <w:r w:rsidRPr="00373FCB">
        <w:rPr>
          <w:rStyle w:val="charPage"/>
        </w:rPr>
        <w:t xml:space="preserve">  </w:t>
      </w:r>
    </w:p>
    <w:p w:rsidR="00203C88" w:rsidRPr="00373FCB" w:rsidRDefault="00203C88">
      <w:pPr>
        <w:pStyle w:val="N-TOCheading"/>
      </w:pPr>
      <w:r w:rsidRPr="00373FCB">
        <w:rPr>
          <w:rStyle w:val="charContents"/>
        </w:rPr>
        <w:t>Contents</w:t>
      </w:r>
    </w:p>
    <w:p w:rsidR="00203C88" w:rsidRPr="00373FCB" w:rsidRDefault="00203C88">
      <w:pPr>
        <w:pStyle w:val="N-9pt"/>
      </w:pPr>
      <w:r w:rsidRPr="00373FCB">
        <w:tab/>
      </w:r>
      <w:r w:rsidRPr="00373FCB">
        <w:rPr>
          <w:rStyle w:val="charPage"/>
        </w:rPr>
        <w:t>Page</w:t>
      </w:r>
    </w:p>
    <w:p w:rsidR="00D27E67" w:rsidRDefault="00D27E67">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4703053" w:history="1">
        <w:r w:rsidRPr="0044519B">
          <w:t>1</w:t>
        </w:r>
        <w:r>
          <w:rPr>
            <w:rFonts w:asciiTheme="minorHAnsi" w:eastAsiaTheme="minorEastAsia" w:hAnsiTheme="minorHAnsi" w:cstheme="minorBidi"/>
            <w:sz w:val="22"/>
            <w:szCs w:val="22"/>
            <w:lang w:eastAsia="en-AU"/>
          </w:rPr>
          <w:tab/>
        </w:r>
        <w:r w:rsidRPr="0044519B">
          <w:t>Name of Act</w:t>
        </w:r>
        <w:r>
          <w:tab/>
        </w:r>
        <w:r>
          <w:fldChar w:fldCharType="begin"/>
        </w:r>
        <w:r>
          <w:instrText xml:space="preserve"> PAGEREF _Toc524703053 \h </w:instrText>
        </w:r>
        <w:r>
          <w:fldChar w:fldCharType="separate"/>
        </w:r>
        <w:r w:rsidR="007D5BB2">
          <w:t>2</w:t>
        </w:r>
        <w:r>
          <w:fldChar w:fldCharType="end"/>
        </w:r>
      </w:hyperlink>
    </w:p>
    <w:p w:rsidR="00D27E67" w:rsidRDefault="00D27E67">
      <w:pPr>
        <w:pStyle w:val="TOC5"/>
        <w:rPr>
          <w:rFonts w:asciiTheme="minorHAnsi" w:eastAsiaTheme="minorEastAsia" w:hAnsiTheme="minorHAnsi" w:cstheme="minorBidi"/>
          <w:sz w:val="22"/>
          <w:szCs w:val="22"/>
          <w:lang w:eastAsia="en-AU"/>
        </w:rPr>
      </w:pPr>
      <w:r>
        <w:tab/>
      </w:r>
      <w:hyperlink w:anchor="_Toc524703054" w:history="1">
        <w:r w:rsidRPr="0044519B">
          <w:t>2</w:t>
        </w:r>
        <w:r>
          <w:rPr>
            <w:rFonts w:asciiTheme="minorHAnsi" w:eastAsiaTheme="minorEastAsia" w:hAnsiTheme="minorHAnsi" w:cstheme="minorBidi"/>
            <w:sz w:val="22"/>
            <w:szCs w:val="22"/>
            <w:lang w:eastAsia="en-AU"/>
          </w:rPr>
          <w:tab/>
        </w:r>
        <w:r w:rsidRPr="0044519B">
          <w:t>Commencement</w:t>
        </w:r>
        <w:r>
          <w:tab/>
        </w:r>
        <w:r>
          <w:fldChar w:fldCharType="begin"/>
        </w:r>
        <w:r>
          <w:instrText xml:space="preserve"> PAGEREF _Toc524703054 \h </w:instrText>
        </w:r>
        <w:r>
          <w:fldChar w:fldCharType="separate"/>
        </w:r>
        <w:r w:rsidR="007D5BB2">
          <w:t>2</w:t>
        </w:r>
        <w:r>
          <w:fldChar w:fldCharType="end"/>
        </w:r>
      </w:hyperlink>
    </w:p>
    <w:p w:rsidR="00D27E67" w:rsidRDefault="00D27E67">
      <w:pPr>
        <w:pStyle w:val="TOC5"/>
        <w:rPr>
          <w:rFonts w:asciiTheme="minorHAnsi" w:eastAsiaTheme="minorEastAsia" w:hAnsiTheme="minorHAnsi" w:cstheme="minorBidi"/>
          <w:sz w:val="22"/>
          <w:szCs w:val="22"/>
          <w:lang w:eastAsia="en-AU"/>
        </w:rPr>
      </w:pPr>
      <w:r>
        <w:tab/>
      </w:r>
      <w:hyperlink w:anchor="_Toc524703055" w:history="1">
        <w:r w:rsidRPr="0044519B">
          <w:t>3</w:t>
        </w:r>
        <w:r>
          <w:rPr>
            <w:rFonts w:asciiTheme="minorHAnsi" w:eastAsiaTheme="minorEastAsia" w:hAnsiTheme="minorHAnsi" w:cstheme="minorBidi"/>
            <w:sz w:val="22"/>
            <w:szCs w:val="22"/>
            <w:lang w:eastAsia="en-AU"/>
          </w:rPr>
          <w:tab/>
        </w:r>
        <w:r w:rsidRPr="0044519B">
          <w:t>Notes</w:t>
        </w:r>
        <w:r>
          <w:tab/>
        </w:r>
        <w:r>
          <w:fldChar w:fldCharType="begin"/>
        </w:r>
        <w:r>
          <w:instrText xml:space="preserve"> PAGEREF _Toc524703055 \h </w:instrText>
        </w:r>
        <w:r>
          <w:fldChar w:fldCharType="separate"/>
        </w:r>
        <w:r w:rsidR="007D5BB2">
          <w:t>2</w:t>
        </w:r>
        <w:r>
          <w:fldChar w:fldCharType="end"/>
        </w:r>
      </w:hyperlink>
    </w:p>
    <w:p w:rsidR="00D27E67" w:rsidRDefault="00D27E67">
      <w:pPr>
        <w:pStyle w:val="TOC5"/>
        <w:rPr>
          <w:rFonts w:asciiTheme="minorHAnsi" w:eastAsiaTheme="minorEastAsia" w:hAnsiTheme="minorHAnsi" w:cstheme="minorBidi"/>
          <w:sz w:val="22"/>
          <w:szCs w:val="22"/>
          <w:lang w:eastAsia="en-AU"/>
        </w:rPr>
      </w:pPr>
      <w:r>
        <w:tab/>
      </w:r>
      <w:hyperlink w:anchor="_Toc524703056" w:history="1">
        <w:r w:rsidRPr="0044519B">
          <w:t>4</w:t>
        </w:r>
        <w:r>
          <w:rPr>
            <w:rFonts w:asciiTheme="minorHAnsi" w:eastAsiaTheme="minorEastAsia" w:hAnsiTheme="minorHAnsi" w:cstheme="minorBidi"/>
            <w:sz w:val="22"/>
            <w:szCs w:val="22"/>
            <w:lang w:eastAsia="en-AU"/>
          </w:rPr>
          <w:tab/>
        </w:r>
        <w:r w:rsidRPr="0044519B">
          <w:t>Purpose of Act</w:t>
        </w:r>
        <w:r>
          <w:tab/>
        </w:r>
        <w:r>
          <w:fldChar w:fldCharType="begin"/>
        </w:r>
        <w:r>
          <w:instrText xml:space="preserve"> PAGEREF _Toc524703056 \h </w:instrText>
        </w:r>
        <w:r>
          <w:fldChar w:fldCharType="separate"/>
        </w:r>
        <w:r w:rsidR="007D5BB2">
          <w:t>2</w:t>
        </w:r>
        <w:r>
          <w:fldChar w:fldCharType="end"/>
        </w:r>
      </w:hyperlink>
    </w:p>
    <w:p w:rsidR="00D27E67" w:rsidRDefault="00D27E67">
      <w:pPr>
        <w:pStyle w:val="TOC5"/>
        <w:rPr>
          <w:rFonts w:asciiTheme="minorHAnsi" w:eastAsiaTheme="minorEastAsia" w:hAnsiTheme="minorHAnsi" w:cstheme="minorBidi"/>
          <w:sz w:val="22"/>
          <w:szCs w:val="22"/>
          <w:lang w:eastAsia="en-AU"/>
        </w:rPr>
      </w:pPr>
      <w:r>
        <w:tab/>
      </w:r>
      <w:hyperlink w:anchor="_Toc524703057" w:history="1">
        <w:r w:rsidRPr="0044519B">
          <w:t>5</w:t>
        </w:r>
        <w:r>
          <w:rPr>
            <w:rFonts w:asciiTheme="minorHAnsi" w:eastAsiaTheme="minorEastAsia" w:hAnsiTheme="minorHAnsi" w:cstheme="minorBidi"/>
            <w:sz w:val="22"/>
            <w:szCs w:val="22"/>
            <w:lang w:eastAsia="en-AU"/>
          </w:rPr>
          <w:tab/>
        </w:r>
        <w:r w:rsidRPr="0044519B">
          <w:t>Legislation amended—schs 1-3</w:t>
        </w:r>
        <w:r>
          <w:tab/>
        </w:r>
        <w:r>
          <w:fldChar w:fldCharType="begin"/>
        </w:r>
        <w:r>
          <w:instrText xml:space="preserve"> PAGEREF _Toc524703057 \h </w:instrText>
        </w:r>
        <w:r>
          <w:fldChar w:fldCharType="separate"/>
        </w:r>
        <w:r w:rsidR="007D5BB2">
          <w:t>2</w:t>
        </w:r>
        <w:r>
          <w:fldChar w:fldCharType="end"/>
        </w:r>
      </w:hyperlink>
    </w:p>
    <w:p w:rsidR="00D27E67" w:rsidRDefault="00D27E67">
      <w:pPr>
        <w:pStyle w:val="TOC5"/>
        <w:rPr>
          <w:rFonts w:asciiTheme="minorHAnsi" w:eastAsiaTheme="minorEastAsia" w:hAnsiTheme="minorHAnsi" w:cstheme="minorBidi"/>
          <w:sz w:val="22"/>
          <w:szCs w:val="22"/>
          <w:lang w:eastAsia="en-AU"/>
        </w:rPr>
      </w:pPr>
      <w:r>
        <w:tab/>
      </w:r>
      <w:hyperlink w:anchor="_Toc524703058" w:history="1">
        <w:r w:rsidRPr="0044519B">
          <w:t>6</w:t>
        </w:r>
        <w:r>
          <w:rPr>
            <w:rFonts w:asciiTheme="minorHAnsi" w:eastAsiaTheme="minorEastAsia" w:hAnsiTheme="minorHAnsi" w:cstheme="minorBidi"/>
            <w:sz w:val="22"/>
            <w:szCs w:val="22"/>
            <w:lang w:eastAsia="en-AU"/>
          </w:rPr>
          <w:tab/>
        </w:r>
        <w:r w:rsidRPr="0044519B">
          <w:t>Legislation repealed—sch 4</w:t>
        </w:r>
        <w:r>
          <w:tab/>
        </w:r>
        <w:r>
          <w:fldChar w:fldCharType="begin"/>
        </w:r>
        <w:r>
          <w:instrText xml:space="preserve"> PAGEREF _Toc524703058 \h </w:instrText>
        </w:r>
        <w:r>
          <w:fldChar w:fldCharType="separate"/>
        </w:r>
        <w:r w:rsidR="007D5BB2">
          <w:t>2</w:t>
        </w:r>
        <w:r>
          <w:fldChar w:fldCharType="end"/>
        </w:r>
      </w:hyperlink>
    </w:p>
    <w:p w:rsidR="00D27E67" w:rsidRDefault="003F5497">
      <w:pPr>
        <w:pStyle w:val="TOC6"/>
        <w:rPr>
          <w:rFonts w:asciiTheme="minorHAnsi" w:eastAsiaTheme="minorEastAsia" w:hAnsiTheme="minorHAnsi" w:cstheme="minorBidi"/>
          <w:b w:val="0"/>
          <w:sz w:val="22"/>
          <w:szCs w:val="22"/>
          <w:lang w:eastAsia="en-AU"/>
        </w:rPr>
      </w:pPr>
      <w:hyperlink w:anchor="_Toc524703059" w:history="1">
        <w:r w:rsidR="00D27E67" w:rsidRPr="0044519B">
          <w:t>Schedule 1</w:t>
        </w:r>
        <w:r w:rsidR="00D27E67">
          <w:rPr>
            <w:rFonts w:asciiTheme="minorHAnsi" w:eastAsiaTheme="minorEastAsia" w:hAnsiTheme="minorHAnsi" w:cstheme="minorBidi"/>
            <w:b w:val="0"/>
            <w:sz w:val="22"/>
            <w:szCs w:val="22"/>
            <w:lang w:eastAsia="en-AU"/>
          </w:rPr>
          <w:tab/>
        </w:r>
        <w:r w:rsidR="00D27E67" w:rsidRPr="0044519B">
          <w:t>Minor amendments</w:t>
        </w:r>
        <w:r w:rsidR="00D27E67">
          <w:tab/>
        </w:r>
        <w:r w:rsidR="00D27E67" w:rsidRPr="00D27E67">
          <w:rPr>
            <w:b w:val="0"/>
            <w:sz w:val="20"/>
          </w:rPr>
          <w:fldChar w:fldCharType="begin"/>
        </w:r>
        <w:r w:rsidR="00D27E67" w:rsidRPr="00D27E67">
          <w:rPr>
            <w:b w:val="0"/>
            <w:sz w:val="20"/>
          </w:rPr>
          <w:instrText xml:space="preserve"> PAGEREF _Toc524703059 \h </w:instrText>
        </w:r>
        <w:r w:rsidR="00D27E67" w:rsidRPr="00D27E67">
          <w:rPr>
            <w:b w:val="0"/>
            <w:sz w:val="20"/>
          </w:rPr>
        </w:r>
        <w:r w:rsidR="00D27E67" w:rsidRPr="00D27E67">
          <w:rPr>
            <w:b w:val="0"/>
            <w:sz w:val="20"/>
          </w:rPr>
          <w:fldChar w:fldCharType="separate"/>
        </w:r>
        <w:r w:rsidR="007D5BB2">
          <w:rPr>
            <w:b w:val="0"/>
            <w:sz w:val="20"/>
          </w:rPr>
          <w:t>3</w:t>
        </w:r>
        <w:r w:rsidR="00D27E67" w:rsidRPr="00D27E67">
          <w:rPr>
            <w:b w:val="0"/>
            <w:sz w:val="2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060" w:history="1">
        <w:r w:rsidR="00D27E67" w:rsidRPr="0044519B">
          <w:t>Part 1.1</w:t>
        </w:r>
        <w:r w:rsidR="00D27E67">
          <w:rPr>
            <w:rFonts w:asciiTheme="minorHAnsi" w:eastAsiaTheme="minorEastAsia" w:hAnsiTheme="minorHAnsi" w:cstheme="minorBidi"/>
            <w:b w:val="0"/>
            <w:sz w:val="22"/>
            <w:szCs w:val="22"/>
            <w:lang w:eastAsia="en-AU"/>
          </w:rPr>
          <w:tab/>
        </w:r>
        <w:r w:rsidR="00D27E67" w:rsidRPr="0044519B">
          <w:t>Freedom of Information Act 2016</w:t>
        </w:r>
        <w:r w:rsidR="00D27E67">
          <w:tab/>
        </w:r>
        <w:r w:rsidR="00D27E67" w:rsidRPr="00D27E67">
          <w:rPr>
            <w:b w:val="0"/>
          </w:rPr>
          <w:fldChar w:fldCharType="begin"/>
        </w:r>
        <w:r w:rsidR="00D27E67" w:rsidRPr="00D27E67">
          <w:rPr>
            <w:b w:val="0"/>
          </w:rPr>
          <w:instrText xml:space="preserve"> PAGEREF _Toc524703060 \h </w:instrText>
        </w:r>
        <w:r w:rsidR="00D27E67" w:rsidRPr="00D27E67">
          <w:rPr>
            <w:b w:val="0"/>
          </w:rPr>
        </w:r>
        <w:r w:rsidR="00D27E67" w:rsidRPr="00D27E67">
          <w:rPr>
            <w:b w:val="0"/>
          </w:rPr>
          <w:fldChar w:fldCharType="separate"/>
        </w:r>
        <w:r w:rsidR="007D5BB2">
          <w:rPr>
            <w:b w:val="0"/>
          </w:rPr>
          <w:t>3</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062" w:history="1">
        <w:r w:rsidR="00D27E67" w:rsidRPr="0044519B">
          <w:t>Part 1.2</w:t>
        </w:r>
        <w:r w:rsidR="00D27E67">
          <w:rPr>
            <w:rFonts w:asciiTheme="minorHAnsi" w:eastAsiaTheme="minorEastAsia" w:hAnsiTheme="minorHAnsi" w:cstheme="minorBidi"/>
            <w:b w:val="0"/>
            <w:sz w:val="22"/>
            <w:szCs w:val="22"/>
            <w:lang w:eastAsia="en-AU"/>
          </w:rPr>
          <w:tab/>
        </w:r>
        <w:r w:rsidR="00D27E67" w:rsidRPr="0044519B">
          <w:t>Health Act 1993</w:t>
        </w:r>
        <w:r w:rsidR="00D27E67">
          <w:tab/>
        </w:r>
        <w:r w:rsidR="00D27E67" w:rsidRPr="00D27E67">
          <w:rPr>
            <w:b w:val="0"/>
          </w:rPr>
          <w:fldChar w:fldCharType="begin"/>
        </w:r>
        <w:r w:rsidR="00D27E67" w:rsidRPr="00D27E67">
          <w:rPr>
            <w:b w:val="0"/>
          </w:rPr>
          <w:instrText xml:space="preserve"> PAGEREF _Toc524703062 \h </w:instrText>
        </w:r>
        <w:r w:rsidR="00D27E67" w:rsidRPr="00D27E67">
          <w:rPr>
            <w:b w:val="0"/>
          </w:rPr>
        </w:r>
        <w:r w:rsidR="00D27E67" w:rsidRPr="00D27E67">
          <w:rPr>
            <w:b w:val="0"/>
          </w:rPr>
          <w:fldChar w:fldCharType="separate"/>
        </w:r>
        <w:r w:rsidR="007D5BB2">
          <w:rPr>
            <w:b w:val="0"/>
          </w:rPr>
          <w:t>3</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064" w:history="1">
        <w:r w:rsidR="00D27E67" w:rsidRPr="0044519B">
          <w:t>Part 1.3</w:t>
        </w:r>
        <w:r w:rsidR="00D27E67">
          <w:rPr>
            <w:rFonts w:asciiTheme="minorHAnsi" w:eastAsiaTheme="minorEastAsia" w:hAnsiTheme="minorHAnsi" w:cstheme="minorBidi"/>
            <w:b w:val="0"/>
            <w:sz w:val="22"/>
            <w:szCs w:val="22"/>
            <w:lang w:eastAsia="en-AU"/>
          </w:rPr>
          <w:tab/>
        </w:r>
        <w:r w:rsidR="00D27E67" w:rsidRPr="0044519B">
          <w:t>Mental Health Act 2015</w:t>
        </w:r>
        <w:r w:rsidR="00D27E67">
          <w:tab/>
        </w:r>
        <w:r w:rsidR="00D27E67" w:rsidRPr="00D27E67">
          <w:rPr>
            <w:b w:val="0"/>
          </w:rPr>
          <w:fldChar w:fldCharType="begin"/>
        </w:r>
        <w:r w:rsidR="00D27E67" w:rsidRPr="00D27E67">
          <w:rPr>
            <w:b w:val="0"/>
          </w:rPr>
          <w:instrText xml:space="preserve"> PAGEREF _Toc524703064 \h </w:instrText>
        </w:r>
        <w:r w:rsidR="00D27E67" w:rsidRPr="00D27E67">
          <w:rPr>
            <w:b w:val="0"/>
          </w:rPr>
        </w:r>
        <w:r w:rsidR="00D27E67" w:rsidRPr="00D27E67">
          <w:rPr>
            <w:b w:val="0"/>
          </w:rPr>
          <w:fldChar w:fldCharType="separate"/>
        </w:r>
        <w:r w:rsidR="007D5BB2">
          <w:rPr>
            <w:b w:val="0"/>
          </w:rPr>
          <w:t>4</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067" w:history="1">
        <w:r w:rsidR="00D27E67" w:rsidRPr="0044519B">
          <w:t>Part 1.4</w:t>
        </w:r>
        <w:r w:rsidR="00D27E67">
          <w:rPr>
            <w:rFonts w:asciiTheme="minorHAnsi" w:eastAsiaTheme="minorEastAsia" w:hAnsiTheme="minorHAnsi" w:cstheme="minorBidi"/>
            <w:b w:val="0"/>
            <w:sz w:val="22"/>
            <w:szCs w:val="22"/>
            <w:lang w:eastAsia="en-AU"/>
          </w:rPr>
          <w:tab/>
        </w:r>
        <w:r w:rsidR="00D27E67" w:rsidRPr="0044519B">
          <w:t>Ombudsman Act 1989</w:t>
        </w:r>
        <w:r w:rsidR="00D27E67">
          <w:tab/>
        </w:r>
        <w:r w:rsidR="00D27E67" w:rsidRPr="00D27E67">
          <w:rPr>
            <w:b w:val="0"/>
          </w:rPr>
          <w:fldChar w:fldCharType="begin"/>
        </w:r>
        <w:r w:rsidR="00D27E67" w:rsidRPr="00D27E67">
          <w:rPr>
            <w:b w:val="0"/>
          </w:rPr>
          <w:instrText xml:space="preserve"> PAGEREF _Toc524703067 \h </w:instrText>
        </w:r>
        <w:r w:rsidR="00D27E67" w:rsidRPr="00D27E67">
          <w:rPr>
            <w:b w:val="0"/>
          </w:rPr>
        </w:r>
        <w:r w:rsidR="00D27E67" w:rsidRPr="00D27E67">
          <w:rPr>
            <w:b w:val="0"/>
          </w:rPr>
          <w:fldChar w:fldCharType="separate"/>
        </w:r>
        <w:r w:rsidR="007D5BB2">
          <w:rPr>
            <w:b w:val="0"/>
          </w:rPr>
          <w:t>5</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079" w:history="1">
        <w:r w:rsidR="00D27E67" w:rsidRPr="0044519B">
          <w:t>Part 1.5</w:t>
        </w:r>
        <w:r w:rsidR="00D27E67">
          <w:rPr>
            <w:rFonts w:asciiTheme="minorHAnsi" w:eastAsiaTheme="minorEastAsia" w:hAnsiTheme="minorHAnsi" w:cstheme="minorBidi"/>
            <w:b w:val="0"/>
            <w:sz w:val="22"/>
            <w:szCs w:val="22"/>
            <w:lang w:eastAsia="en-AU"/>
          </w:rPr>
          <w:tab/>
        </w:r>
        <w:r w:rsidR="00D27E67" w:rsidRPr="0044519B">
          <w:t>Public Health Act 1997</w:t>
        </w:r>
        <w:r w:rsidR="00D27E67">
          <w:tab/>
        </w:r>
        <w:r w:rsidR="00D27E67" w:rsidRPr="00D27E67">
          <w:rPr>
            <w:b w:val="0"/>
          </w:rPr>
          <w:fldChar w:fldCharType="begin"/>
        </w:r>
        <w:r w:rsidR="00D27E67" w:rsidRPr="00D27E67">
          <w:rPr>
            <w:b w:val="0"/>
          </w:rPr>
          <w:instrText xml:space="preserve"> PAGEREF _Toc524703079 \h </w:instrText>
        </w:r>
        <w:r w:rsidR="00D27E67" w:rsidRPr="00D27E67">
          <w:rPr>
            <w:b w:val="0"/>
          </w:rPr>
        </w:r>
        <w:r w:rsidR="00D27E67" w:rsidRPr="00D27E67">
          <w:rPr>
            <w:b w:val="0"/>
          </w:rPr>
          <w:fldChar w:fldCharType="separate"/>
        </w:r>
        <w:r w:rsidR="007D5BB2">
          <w:rPr>
            <w:b w:val="0"/>
          </w:rPr>
          <w:t>11</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089" w:history="1">
        <w:r w:rsidR="00D27E67" w:rsidRPr="0044519B">
          <w:t>Part 1.6</w:t>
        </w:r>
        <w:r w:rsidR="00D27E67">
          <w:rPr>
            <w:rFonts w:asciiTheme="minorHAnsi" w:eastAsiaTheme="minorEastAsia" w:hAnsiTheme="minorHAnsi" w:cstheme="minorBidi"/>
            <w:b w:val="0"/>
            <w:sz w:val="22"/>
            <w:szCs w:val="22"/>
            <w:lang w:eastAsia="en-AU"/>
          </w:rPr>
          <w:tab/>
        </w:r>
        <w:r w:rsidR="00D27E67" w:rsidRPr="0044519B">
          <w:t>Public Sector Management Act 1994</w:t>
        </w:r>
        <w:r w:rsidR="00D27E67">
          <w:tab/>
        </w:r>
        <w:r w:rsidR="00D27E67" w:rsidRPr="00D27E67">
          <w:rPr>
            <w:b w:val="0"/>
          </w:rPr>
          <w:fldChar w:fldCharType="begin"/>
        </w:r>
        <w:r w:rsidR="00D27E67" w:rsidRPr="00D27E67">
          <w:rPr>
            <w:b w:val="0"/>
          </w:rPr>
          <w:instrText xml:space="preserve"> PAGEREF _Toc524703089 \h </w:instrText>
        </w:r>
        <w:r w:rsidR="00D27E67" w:rsidRPr="00D27E67">
          <w:rPr>
            <w:b w:val="0"/>
          </w:rPr>
        </w:r>
        <w:r w:rsidR="00D27E67" w:rsidRPr="00D27E67">
          <w:rPr>
            <w:b w:val="0"/>
          </w:rPr>
          <w:fldChar w:fldCharType="separate"/>
        </w:r>
        <w:r w:rsidR="007D5BB2">
          <w:rPr>
            <w:b w:val="0"/>
          </w:rPr>
          <w:t>15</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096" w:history="1">
        <w:r w:rsidR="00D27E67" w:rsidRPr="0044519B">
          <w:t>Part 1.7</w:t>
        </w:r>
        <w:r w:rsidR="00D27E67">
          <w:rPr>
            <w:rFonts w:asciiTheme="minorHAnsi" w:eastAsiaTheme="minorEastAsia" w:hAnsiTheme="minorHAnsi" w:cstheme="minorBidi"/>
            <w:b w:val="0"/>
            <w:sz w:val="22"/>
            <w:szCs w:val="22"/>
            <w:lang w:eastAsia="en-AU"/>
          </w:rPr>
          <w:tab/>
        </w:r>
        <w:r w:rsidR="00D27E67" w:rsidRPr="0044519B">
          <w:t>Remuneration Tribunal Act 1995</w:t>
        </w:r>
        <w:r w:rsidR="00D27E67">
          <w:tab/>
        </w:r>
        <w:r w:rsidR="00D27E67" w:rsidRPr="00D27E67">
          <w:rPr>
            <w:b w:val="0"/>
          </w:rPr>
          <w:fldChar w:fldCharType="begin"/>
        </w:r>
        <w:r w:rsidR="00D27E67" w:rsidRPr="00D27E67">
          <w:rPr>
            <w:b w:val="0"/>
          </w:rPr>
          <w:instrText xml:space="preserve"> PAGEREF _Toc524703096 \h </w:instrText>
        </w:r>
        <w:r w:rsidR="00D27E67" w:rsidRPr="00D27E67">
          <w:rPr>
            <w:b w:val="0"/>
          </w:rPr>
        </w:r>
        <w:r w:rsidR="00D27E67" w:rsidRPr="00D27E67">
          <w:rPr>
            <w:b w:val="0"/>
          </w:rPr>
          <w:fldChar w:fldCharType="separate"/>
        </w:r>
        <w:r w:rsidR="007D5BB2">
          <w:rPr>
            <w:b w:val="0"/>
          </w:rPr>
          <w:t>19</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098" w:history="1">
        <w:r w:rsidR="00D27E67" w:rsidRPr="0044519B">
          <w:t>Part 1.8</w:t>
        </w:r>
        <w:r w:rsidR="00D27E67">
          <w:rPr>
            <w:rFonts w:asciiTheme="minorHAnsi" w:eastAsiaTheme="minorEastAsia" w:hAnsiTheme="minorHAnsi" w:cstheme="minorBidi"/>
            <w:b w:val="0"/>
            <w:sz w:val="22"/>
            <w:szCs w:val="22"/>
            <w:lang w:eastAsia="en-AU"/>
          </w:rPr>
          <w:tab/>
        </w:r>
        <w:r w:rsidR="00D27E67" w:rsidRPr="0044519B">
          <w:t>Road Transport (Alcohol and Drugs) Act 1977</w:t>
        </w:r>
        <w:r w:rsidR="00D27E67">
          <w:tab/>
        </w:r>
        <w:r w:rsidR="00D27E67" w:rsidRPr="00D27E67">
          <w:rPr>
            <w:b w:val="0"/>
          </w:rPr>
          <w:fldChar w:fldCharType="begin"/>
        </w:r>
        <w:r w:rsidR="00D27E67" w:rsidRPr="00D27E67">
          <w:rPr>
            <w:b w:val="0"/>
          </w:rPr>
          <w:instrText xml:space="preserve"> PAGEREF _Toc524703098 \h </w:instrText>
        </w:r>
        <w:r w:rsidR="00D27E67" w:rsidRPr="00D27E67">
          <w:rPr>
            <w:b w:val="0"/>
          </w:rPr>
        </w:r>
        <w:r w:rsidR="00D27E67" w:rsidRPr="00D27E67">
          <w:rPr>
            <w:b w:val="0"/>
          </w:rPr>
          <w:fldChar w:fldCharType="separate"/>
        </w:r>
        <w:r w:rsidR="007D5BB2">
          <w:rPr>
            <w:b w:val="0"/>
          </w:rPr>
          <w:t>20</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03" w:history="1">
        <w:r w:rsidR="00D27E67" w:rsidRPr="0044519B">
          <w:t>Part 1.9</w:t>
        </w:r>
        <w:r w:rsidR="00D27E67">
          <w:rPr>
            <w:rFonts w:asciiTheme="minorHAnsi" w:eastAsiaTheme="minorEastAsia" w:hAnsiTheme="minorHAnsi" w:cstheme="minorBidi"/>
            <w:b w:val="0"/>
            <w:sz w:val="22"/>
            <w:szCs w:val="22"/>
            <w:lang w:eastAsia="en-AU"/>
          </w:rPr>
          <w:tab/>
        </w:r>
        <w:r w:rsidR="00D27E67" w:rsidRPr="0044519B">
          <w:rPr>
            <w:bCs/>
          </w:rPr>
          <w:t>University of Canberra Act 1989</w:t>
        </w:r>
        <w:r w:rsidR="00D27E67">
          <w:tab/>
        </w:r>
        <w:r w:rsidR="00D27E67" w:rsidRPr="00D27E67">
          <w:rPr>
            <w:b w:val="0"/>
          </w:rPr>
          <w:fldChar w:fldCharType="begin"/>
        </w:r>
        <w:r w:rsidR="00D27E67" w:rsidRPr="00D27E67">
          <w:rPr>
            <w:b w:val="0"/>
          </w:rPr>
          <w:instrText xml:space="preserve"> PAGEREF _Toc524703103 \h </w:instrText>
        </w:r>
        <w:r w:rsidR="00D27E67" w:rsidRPr="00D27E67">
          <w:rPr>
            <w:b w:val="0"/>
          </w:rPr>
        </w:r>
        <w:r w:rsidR="00D27E67" w:rsidRPr="00D27E67">
          <w:rPr>
            <w:b w:val="0"/>
          </w:rPr>
          <w:fldChar w:fldCharType="separate"/>
        </w:r>
        <w:r w:rsidR="007D5BB2">
          <w:rPr>
            <w:b w:val="0"/>
          </w:rPr>
          <w:t>22</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06" w:history="1">
        <w:r w:rsidR="00D27E67" w:rsidRPr="0044519B">
          <w:t>Part 1.10</w:t>
        </w:r>
        <w:r w:rsidR="00D27E67">
          <w:rPr>
            <w:rFonts w:asciiTheme="minorHAnsi" w:eastAsiaTheme="minorEastAsia" w:hAnsiTheme="minorHAnsi" w:cstheme="minorBidi"/>
            <w:b w:val="0"/>
            <w:sz w:val="22"/>
            <w:szCs w:val="22"/>
            <w:lang w:eastAsia="en-AU"/>
          </w:rPr>
          <w:tab/>
        </w:r>
        <w:r w:rsidR="00D27E67" w:rsidRPr="0044519B">
          <w:t>Workers Compensation Act 1951</w:t>
        </w:r>
        <w:r w:rsidR="00D27E67">
          <w:tab/>
        </w:r>
        <w:r w:rsidR="00D27E67" w:rsidRPr="00D27E67">
          <w:rPr>
            <w:b w:val="0"/>
          </w:rPr>
          <w:fldChar w:fldCharType="begin"/>
        </w:r>
        <w:r w:rsidR="00D27E67" w:rsidRPr="00D27E67">
          <w:rPr>
            <w:b w:val="0"/>
          </w:rPr>
          <w:instrText xml:space="preserve"> PAGEREF _Toc524703106 \h </w:instrText>
        </w:r>
        <w:r w:rsidR="00D27E67" w:rsidRPr="00D27E67">
          <w:rPr>
            <w:b w:val="0"/>
          </w:rPr>
        </w:r>
        <w:r w:rsidR="00D27E67" w:rsidRPr="00D27E67">
          <w:rPr>
            <w:b w:val="0"/>
          </w:rPr>
          <w:fldChar w:fldCharType="separate"/>
        </w:r>
        <w:r w:rsidR="007D5BB2">
          <w:rPr>
            <w:b w:val="0"/>
          </w:rPr>
          <w:t>23</w:t>
        </w:r>
        <w:r w:rsidR="00D27E67" w:rsidRPr="00D27E67">
          <w:rPr>
            <w:b w:val="0"/>
          </w:rPr>
          <w:fldChar w:fldCharType="end"/>
        </w:r>
      </w:hyperlink>
    </w:p>
    <w:p w:rsidR="00D27E67" w:rsidRDefault="003F5497">
      <w:pPr>
        <w:pStyle w:val="TOC6"/>
        <w:rPr>
          <w:rFonts w:asciiTheme="minorHAnsi" w:eastAsiaTheme="minorEastAsia" w:hAnsiTheme="minorHAnsi" w:cstheme="minorBidi"/>
          <w:b w:val="0"/>
          <w:sz w:val="22"/>
          <w:szCs w:val="22"/>
          <w:lang w:eastAsia="en-AU"/>
        </w:rPr>
      </w:pPr>
      <w:hyperlink w:anchor="_Toc524703109" w:history="1">
        <w:r w:rsidR="00D27E67" w:rsidRPr="0044519B">
          <w:t>Schedule 2</w:t>
        </w:r>
        <w:r w:rsidR="00D27E67">
          <w:rPr>
            <w:rFonts w:asciiTheme="minorHAnsi" w:eastAsiaTheme="minorEastAsia" w:hAnsiTheme="minorHAnsi" w:cstheme="minorBidi"/>
            <w:b w:val="0"/>
            <w:sz w:val="22"/>
            <w:szCs w:val="22"/>
            <w:lang w:eastAsia="en-AU"/>
          </w:rPr>
          <w:tab/>
        </w:r>
        <w:r w:rsidR="00D27E67" w:rsidRPr="0044519B">
          <w:t>Legislation Act 2001</w:t>
        </w:r>
        <w:r w:rsidR="00D27E67">
          <w:tab/>
        </w:r>
        <w:r w:rsidR="00D27E67" w:rsidRPr="00D27E67">
          <w:rPr>
            <w:b w:val="0"/>
            <w:sz w:val="20"/>
          </w:rPr>
          <w:fldChar w:fldCharType="begin"/>
        </w:r>
        <w:r w:rsidR="00D27E67" w:rsidRPr="00D27E67">
          <w:rPr>
            <w:b w:val="0"/>
            <w:sz w:val="20"/>
          </w:rPr>
          <w:instrText xml:space="preserve"> PAGEREF _Toc524703109 \h </w:instrText>
        </w:r>
        <w:r w:rsidR="00D27E67" w:rsidRPr="00D27E67">
          <w:rPr>
            <w:b w:val="0"/>
            <w:sz w:val="20"/>
          </w:rPr>
        </w:r>
        <w:r w:rsidR="00D27E67" w:rsidRPr="00D27E67">
          <w:rPr>
            <w:b w:val="0"/>
            <w:sz w:val="20"/>
          </w:rPr>
          <w:fldChar w:fldCharType="separate"/>
        </w:r>
        <w:r w:rsidR="007D5BB2">
          <w:rPr>
            <w:b w:val="0"/>
            <w:sz w:val="20"/>
          </w:rPr>
          <w:t>24</w:t>
        </w:r>
        <w:r w:rsidR="00D27E67" w:rsidRPr="00D27E67">
          <w:rPr>
            <w:b w:val="0"/>
            <w:sz w:val="20"/>
          </w:rPr>
          <w:fldChar w:fldCharType="end"/>
        </w:r>
      </w:hyperlink>
    </w:p>
    <w:p w:rsidR="00D27E67" w:rsidRDefault="003F5497">
      <w:pPr>
        <w:pStyle w:val="TOC6"/>
        <w:rPr>
          <w:rFonts w:asciiTheme="minorHAnsi" w:eastAsiaTheme="minorEastAsia" w:hAnsiTheme="minorHAnsi" w:cstheme="minorBidi"/>
          <w:b w:val="0"/>
          <w:sz w:val="22"/>
          <w:szCs w:val="22"/>
          <w:lang w:eastAsia="en-AU"/>
        </w:rPr>
      </w:pPr>
      <w:hyperlink w:anchor="_Toc524703110" w:history="1">
        <w:r w:rsidR="00D27E67" w:rsidRPr="0044519B">
          <w:t>Schedule 3</w:t>
        </w:r>
        <w:r w:rsidR="00D27E67">
          <w:rPr>
            <w:rFonts w:asciiTheme="minorHAnsi" w:eastAsiaTheme="minorEastAsia" w:hAnsiTheme="minorHAnsi" w:cstheme="minorBidi"/>
            <w:b w:val="0"/>
            <w:sz w:val="22"/>
            <w:szCs w:val="22"/>
            <w:lang w:eastAsia="en-AU"/>
          </w:rPr>
          <w:tab/>
        </w:r>
        <w:r w:rsidR="00D27E67" w:rsidRPr="0044519B">
          <w:t>Technical amendments</w:t>
        </w:r>
        <w:r w:rsidR="00D27E67">
          <w:tab/>
        </w:r>
        <w:r w:rsidR="00D27E67" w:rsidRPr="00D27E67">
          <w:rPr>
            <w:b w:val="0"/>
            <w:sz w:val="20"/>
          </w:rPr>
          <w:fldChar w:fldCharType="begin"/>
        </w:r>
        <w:r w:rsidR="00D27E67" w:rsidRPr="00D27E67">
          <w:rPr>
            <w:b w:val="0"/>
            <w:sz w:val="20"/>
          </w:rPr>
          <w:instrText xml:space="preserve"> PAGEREF _Toc524703110 \h </w:instrText>
        </w:r>
        <w:r w:rsidR="00D27E67" w:rsidRPr="00D27E67">
          <w:rPr>
            <w:b w:val="0"/>
            <w:sz w:val="20"/>
          </w:rPr>
        </w:r>
        <w:r w:rsidR="00D27E67" w:rsidRPr="00D27E67">
          <w:rPr>
            <w:b w:val="0"/>
            <w:sz w:val="20"/>
          </w:rPr>
          <w:fldChar w:fldCharType="separate"/>
        </w:r>
        <w:r w:rsidR="007D5BB2">
          <w:rPr>
            <w:b w:val="0"/>
            <w:sz w:val="20"/>
          </w:rPr>
          <w:t>25</w:t>
        </w:r>
        <w:r w:rsidR="00D27E67" w:rsidRPr="00D27E67">
          <w:rPr>
            <w:b w:val="0"/>
            <w:sz w:val="2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11" w:history="1">
        <w:r w:rsidR="00D27E67" w:rsidRPr="0044519B">
          <w:t>Part 3.1</w:t>
        </w:r>
        <w:r w:rsidR="00D27E67">
          <w:rPr>
            <w:rFonts w:asciiTheme="minorHAnsi" w:eastAsiaTheme="minorEastAsia" w:hAnsiTheme="minorHAnsi" w:cstheme="minorBidi"/>
            <w:b w:val="0"/>
            <w:sz w:val="22"/>
            <w:szCs w:val="22"/>
            <w:lang w:eastAsia="en-AU"/>
          </w:rPr>
          <w:tab/>
        </w:r>
        <w:r w:rsidR="00D27E67" w:rsidRPr="0044519B">
          <w:t>ACTEW/AGL Partnership Facilitation Act 2000</w:t>
        </w:r>
        <w:r w:rsidR="00D27E67">
          <w:tab/>
        </w:r>
        <w:r w:rsidR="00D27E67" w:rsidRPr="00D27E67">
          <w:rPr>
            <w:b w:val="0"/>
          </w:rPr>
          <w:fldChar w:fldCharType="begin"/>
        </w:r>
        <w:r w:rsidR="00D27E67" w:rsidRPr="00D27E67">
          <w:rPr>
            <w:b w:val="0"/>
          </w:rPr>
          <w:instrText xml:space="preserve"> PAGEREF _Toc524703111 \h </w:instrText>
        </w:r>
        <w:r w:rsidR="00D27E67" w:rsidRPr="00D27E67">
          <w:rPr>
            <w:b w:val="0"/>
          </w:rPr>
        </w:r>
        <w:r w:rsidR="00D27E67" w:rsidRPr="00D27E67">
          <w:rPr>
            <w:b w:val="0"/>
          </w:rPr>
          <w:fldChar w:fldCharType="separate"/>
        </w:r>
        <w:r w:rsidR="007D5BB2">
          <w:rPr>
            <w:b w:val="0"/>
          </w:rPr>
          <w:t>25</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14" w:history="1">
        <w:r w:rsidR="00D27E67" w:rsidRPr="0044519B">
          <w:t>Part 3.2</w:t>
        </w:r>
        <w:r w:rsidR="00D27E67">
          <w:rPr>
            <w:rFonts w:asciiTheme="minorHAnsi" w:eastAsiaTheme="minorEastAsia" w:hAnsiTheme="minorHAnsi" w:cstheme="minorBidi"/>
            <w:b w:val="0"/>
            <w:sz w:val="22"/>
            <w:szCs w:val="22"/>
            <w:lang w:eastAsia="en-AU"/>
          </w:rPr>
          <w:tab/>
        </w:r>
        <w:r w:rsidR="00D27E67" w:rsidRPr="0044519B">
          <w:t>Animal Diseases Act 2005</w:t>
        </w:r>
        <w:r w:rsidR="00D27E67">
          <w:tab/>
        </w:r>
        <w:r w:rsidR="00D27E67" w:rsidRPr="00D27E67">
          <w:rPr>
            <w:b w:val="0"/>
          </w:rPr>
          <w:fldChar w:fldCharType="begin"/>
        </w:r>
        <w:r w:rsidR="00D27E67" w:rsidRPr="00D27E67">
          <w:rPr>
            <w:b w:val="0"/>
          </w:rPr>
          <w:instrText xml:space="preserve"> PAGEREF _Toc524703114 \h </w:instrText>
        </w:r>
        <w:r w:rsidR="00D27E67" w:rsidRPr="00D27E67">
          <w:rPr>
            <w:b w:val="0"/>
          </w:rPr>
        </w:r>
        <w:r w:rsidR="00D27E67" w:rsidRPr="00D27E67">
          <w:rPr>
            <w:b w:val="0"/>
          </w:rPr>
          <w:fldChar w:fldCharType="separate"/>
        </w:r>
        <w:r w:rsidR="007D5BB2">
          <w:rPr>
            <w:b w:val="0"/>
          </w:rPr>
          <w:t>26</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25" w:history="1">
        <w:r w:rsidR="00D27E67" w:rsidRPr="0044519B">
          <w:t>Part 3.3</w:t>
        </w:r>
        <w:r w:rsidR="00D27E67">
          <w:rPr>
            <w:rFonts w:asciiTheme="minorHAnsi" w:eastAsiaTheme="minorEastAsia" w:hAnsiTheme="minorHAnsi" w:cstheme="minorBidi"/>
            <w:b w:val="0"/>
            <w:sz w:val="22"/>
            <w:szCs w:val="22"/>
            <w:lang w:eastAsia="en-AU"/>
          </w:rPr>
          <w:tab/>
        </w:r>
        <w:r w:rsidR="00D27E67" w:rsidRPr="0044519B">
          <w:t>Associations Incorporation Act 1991</w:t>
        </w:r>
        <w:r w:rsidR="00D27E67">
          <w:tab/>
        </w:r>
        <w:r w:rsidR="00D27E67" w:rsidRPr="00D27E67">
          <w:rPr>
            <w:b w:val="0"/>
          </w:rPr>
          <w:fldChar w:fldCharType="begin"/>
        </w:r>
        <w:r w:rsidR="00D27E67" w:rsidRPr="00D27E67">
          <w:rPr>
            <w:b w:val="0"/>
          </w:rPr>
          <w:instrText xml:space="preserve"> PAGEREF _Toc524703125 \h </w:instrText>
        </w:r>
        <w:r w:rsidR="00D27E67" w:rsidRPr="00D27E67">
          <w:rPr>
            <w:b w:val="0"/>
          </w:rPr>
        </w:r>
        <w:r w:rsidR="00D27E67" w:rsidRPr="00D27E67">
          <w:rPr>
            <w:b w:val="0"/>
          </w:rPr>
          <w:fldChar w:fldCharType="separate"/>
        </w:r>
        <w:r w:rsidR="007D5BB2">
          <w:rPr>
            <w:b w:val="0"/>
          </w:rPr>
          <w:t>30</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33" w:history="1">
        <w:r w:rsidR="00D27E67" w:rsidRPr="0044519B">
          <w:t>Part 3.4</w:t>
        </w:r>
        <w:r w:rsidR="00D27E67">
          <w:rPr>
            <w:rFonts w:asciiTheme="minorHAnsi" w:eastAsiaTheme="minorEastAsia" w:hAnsiTheme="minorHAnsi" w:cstheme="minorBidi"/>
            <w:b w:val="0"/>
            <w:sz w:val="22"/>
            <w:szCs w:val="22"/>
            <w:lang w:eastAsia="en-AU"/>
          </w:rPr>
          <w:tab/>
        </w:r>
        <w:r w:rsidR="00D27E67" w:rsidRPr="0044519B">
          <w:t>Auditor-General Act 1996</w:t>
        </w:r>
        <w:r w:rsidR="00D27E67">
          <w:tab/>
        </w:r>
        <w:r w:rsidR="00D27E67" w:rsidRPr="00D27E67">
          <w:rPr>
            <w:b w:val="0"/>
          </w:rPr>
          <w:fldChar w:fldCharType="begin"/>
        </w:r>
        <w:r w:rsidR="00D27E67" w:rsidRPr="00D27E67">
          <w:rPr>
            <w:b w:val="0"/>
          </w:rPr>
          <w:instrText xml:space="preserve"> PAGEREF _Toc524703133 \h </w:instrText>
        </w:r>
        <w:r w:rsidR="00D27E67" w:rsidRPr="00D27E67">
          <w:rPr>
            <w:b w:val="0"/>
          </w:rPr>
        </w:r>
        <w:r w:rsidR="00D27E67" w:rsidRPr="00D27E67">
          <w:rPr>
            <w:b w:val="0"/>
          </w:rPr>
          <w:fldChar w:fldCharType="separate"/>
        </w:r>
        <w:r w:rsidR="007D5BB2">
          <w:rPr>
            <w:b w:val="0"/>
          </w:rPr>
          <w:t>32</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36" w:history="1">
        <w:r w:rsidR="00D27E67" w:rsidRPr="0044519B">
          <w:t>Part 3.5</w:t>
        </w:r>
        <w:r w:rsidR="00D27E67">
          <w:rPr>
            <w:rFonts w:asciiTheme="minorHAnsi" w:eastAsiaTheme="minorEastAsia" w:hAnsiTheme="minorHAnsi" w:cstheme="minorBidi"/>
            <w:b w:val="0"/>
            <w:sz w:val="22"/>
            <w:szCs w:val="22"/>
            <w:lang w:eastAsia="en-AU"/>
          </w:rPr>
          <w:tab/>
        </w:r>
        <w:r w:rsidR="00D27E67" w:rsidRPr="0044519B">
          <w:t>Charitable Collections Act 2003</w:t>
        </w:r>
        <w:r w:rsidR="00D27E67">
          <w:tab/>
        </w:r>
        <w:r w:rsidR="00D27E67" w:rsidRPr="00D27E67">
          <w:rPr>
            <w:b w:val="0"/>
          </w:rPr>
          <w:fldChar w:fldCharType="begin"/>
        </w:r>
        <w:r w:rsidR="00D27E67" w:rsidRPr="00D27E67">
          <w:rPr>
            <w:b w:val="0"/>
          </w:rPr>
          <w:instrText xml:space="preserve"> PAGEREF _Toc524703136 \h </w:instrText>
        </w:r>
        <w:r w:rsidR="00D27E67" w:rsidRPr="00D27E67">
          <w:rPr>
            <w:b w:val="0"/>
          </w:rPr>
        </w:r>
        <w:r w:rsidR="00D27E67" w:rsidRPr="00D27E67">
          <w:rPr>
            <w:b w:val="0"/>
          </w:rPr>
          <w:fldChar w:fldCharType="separate"/>
        </w:r>
        <w:r w:rsidR="007D5BB2">
          <w:rPr>
            <w:b w:val="0"/>
          </w:rPr>
          <w:t>33</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41" w:history="1">
        <w:r w:rsidR="00D27E67" w:rsidRPr="0044519B">
          <w:t>Part 3.6</w:t>
        </w:r>
        <w:r w:rsidR="00D27E67">
          <w:rPr>
            <w:rFonts w:asciiTheme="minorHAnsi" w:eastAsiaTheme="minorEastAsia" w:hAnsiTheme="minorHAnsi" w:cstheme="minorBidi"/>
            <w:b w:val="0"/>
            <w:sz w:val="22"/>
            <w:szCs w:val="22"/>
            <w:lang w:eastAsia="en-AU"/>
          </w:rPr>
          <w:tab/>
        </w:r>
        <w:r w:rsidR="00D27E67" w:rsidRPr="0044519B">
          <w:t>Children and Young People Act 2008</w:t>
        </w:r>
        <w:r w:rsidR="00D27E67">
          <w:tab/>
        </w:r>
        <w:r w:rsidR="00D27E67" w:rsidRPr="00D27E67">
          <w:rPr>
            <w:b w:val="0"/>
          </w:rPr>
          <w:fldChar w:fldCharType="begin"/>
        </w:r>
        <w:r w:rsidR="00D27E67" w:rsidRPr="00D27E67">
          <w:rPr>
            <w:b w:val="0"/>
          </w:rPr>
          <w:instrText xml:space="preserve"> PAGEREF _Toc524703141 \h </w:instrText>
        </w:r>
        <w:r w:rsidR="00D27E67" w:rsidRPr="00D27E67">
          <w:rPr>
            <w:b w:val="0"/>
          </w:rPr>
        </w:r>
        <w:r w:rsidR="00D27E67" w:rsidRPr="00D27E67">
          <w:rPr>
            <w:b w:val="0"/>
          </w:rPr>
          <w:fldChar w:fldCharType="separate"/>
        </w:r>
        <w:r w:rsidR="007D5BB2">
          <w:rPr>
            <w:b w:val="0"/>
          </w:rPr>
          <w:t>34</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46" w:history="1">
        <w:r w:rsidR="00D27E67" w:rsidRPr="0044519B">
          <w:t>Part 3.7</w:t>
        </w:r>
        <w:r w:rsidR="00D27E67">
          <w:rPr>
            <w:rFonts w:asciiTheme="minorHAnsi" w:eastAsiaTheme="minorEastAsia" w:hAnsiTheme="minorHAnsi" w:cstheme="minorBidi"/>
            <w:b w:val="0"/>
            <w:sz w:val="22"/>
            <w:szCs w:val="22"/>
            <w:lang w:eastAsia="en-AU"/>
          </w:rPr>
          <w:tab/>
        </w:r>
        <w:r w:rsidR="00D27E67" w:rsidRPr="0044519B">
          <w:t>Civil Law (Wrongs) Act 2002</w:t>
        </w:r>
        <w:r w:rsidR="00D27E67">
          <w:tab/>
        </w:r>
        <w:r w:rsidR="00D27E67" w:rsidRPr="00D27E67">
          <w:rPr>
            <w:b w:val="0"/>
          </w:rPr>
          <w:fldChar w:fldCharType="begin"/>
        </w:r>
        <w:r w:rsidR="00D27E67" w:rsidRPr="00D27E67">
          <w:rPr>
            <w:b w:val="0"/>
          </w:rPr>
          <w:instrText xml:space="preserve"> PAGEREF _Toc524703146 \h </w:instrText>
        </w:r>
        <w:r w:rsidR="00D27E67" w:rsidRPr="00D27E67">
          <w:rPr>
            <w:b w:val="0"/>
          </w:rPr>
        </w:r>
        <w:r w:rsidR="00D27E67" w:rsidRPr="00D27E67">
          <w:rPr>
            <w:b w:val="0"/>
          </w:rPr>
          <w:fldChar w:fldCharType="separate"/>
        </w:r>
        <w:r w:rsidR="007D5BB2">
          <w:rPr>
            <w:b w:val="0"/>
          </w:rPr>
          <w:t>35</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49" w:history="1">
        <w:r w:rsidR="00D27E67" w:rsidRPr="0044519B">
          <w:t>Part 3.8</w:t>
        </w:r>
        <w:r w:rsidR="00D27E67">
          <w:rPr>
            <w:rFonts w:asciiTheme="minorHAnsi" w:eastAsiaTheme="minorEastAsia" w:hAnsiTheme="minorHAnsi" w:cstheme="minorBidi"/>
            <w:b w:val="0"/>
            <w:sz w:val="22"/>
            <w:szCs w:val="22"/>
            <w:lang w:eastAsia="en-AU"/>
          </w:rPr>
          <w:tab/>
        </w:r>
        <w:r w:rsidR="00D27E67" w:rsidRPr="0044519B">
          <w:t>Construction Occupations (Licensing) Act 2004</w:t>
        </w:r>
        <w:r w:rsidR="00D27E67">
          <w:tab/>
        </w:r>
        <w:r w:rsidR="00D27E67" w:rsidRPr="00D27E67">
          <w:rPr>
            <w:b w:val="0"/>
          </w:rPr>
          <w:fldChar w:fldCharType="begin"/>
        </w:r>
        <w:r w:rsidR="00D27E67" w:rsidRPr="00D27E67">
          <w:rPr>
            <w:b w:val="0"/>
          </w:rPr>
          <w:instrText xml:space="preserve"> PAGEREF _Toc524703149 \h </w:instrText>
        </w:r>
        <w:r w:rsidR="00D27E67" w:rsidRPr="00D27E67">
          <w:rPr>
            <w:b w:val="0"/>
          </w:rPr>
        </w:r>
        <w:r w:rsidR="00D27E67" w:rsidRPr="00D27E67">
          <w:rPr>
            <w:b w:val="0"/>
          </w:rPr>
          <w:fldChar w:fldCharType="separate"/>
        </w:r>
        <w:r w:rsidR="007D5BB2">
          <w:rPr>
            <w:b w:val="0"/>
          </w:rPr>
          <w:t>36</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51" w:history="1">
        <w:r w:rsidR="00D27E67" w:rsidRPr="0044519B">
          <w:t>Part 3.9</w:t>
        </w:r>
        <w:r w:rsidR="00D27E67">
          <w:rPr>
            <w:rFonts w:asciiTheme="minorHAnsi" w:eastAsiaTheme="minorEastAsia" w:hAnsiTheme="minorHAnsi" w:cstheme="minorBidi"/>
            <w:b w:val="0"/>
            <w:sz w:val="22"/>
            <w:szCs w:val="22"/>
            <w:lang w:eastAsia="en-AU"/>
          </w:rPr>
          <w:tab/>
        </w:r>
        <w:r w:rsidR="00D27E67" w:rsidRPr="0044519B">
          <w:t>Crimes (Child Sex Offenders) Act 2005</w:t>
        </w:r>
        <w:r w:rsidR="00D27E67">
          <w:tab/>
        </w:r>
        <w:r w:rsidR="00D27E67" w:rsidRPr="00D27E67">
          <w:rPr>
            <w:b w:val="0"/>
          </w:rPr>
          <w:fldChar w:fldCharType="begin"/>
        </w:r>
        <w:r w:rsidR="00D27E67" w:rsidRPr="00D27E67">
          <w:rPr>
            <w:b w:val="0"/>
          </w:rPr>
          <w:instrText xml:space="preserve"> PAGEREF _Toc524703151 \h </w:instrText>
        </w:r>
        <w:r w:rsidR="00D27E67" w:rsidRPr="00D27E67">
          <w:rPr>
            <w:b w:val="0"/>
          </w:rPr>
        </w:r>
        <w:r w:rsidR="00D27E67" w:rsidRPr="00D27E67">
          <w:rPr>
            <w:b w:val="0"/>
          </w:rPr>
          <w:fldChar w:fldCharType="separate"/>
        </w:r>
        <w:r w:rsidR="007D5BB2">
          <w:rPr>
            <w:b w:val="0"/>
          </w:rPr>
          <w:t>37</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58" w:history="1">
        <w:r w:rsidR="00D27E67" w:rsidRPr="0044519B">
          <w:t>Part 3.10</w:t>
        </w:r>
        <w:r w:rsidR="00D27E67">
          <w:rPr>
            <w:rFonts w:asciiTheme="minorHAnsi" w:eastAsiaTheme="minorEastAsia" w:hAnsiTheme="minorHAnsi" w:cstheme="minorBidi"/>
            <w:b w:val="0"/>
            <w:sz w:val="22"/>
            <w:szCs w:val="22"/>
            <w:lang w:eastAsia="en-AU"/>
          </w:rPr>
          <w:tab/>
        </w:r>
        <w:r w:rsidR="00D27E67" w:rsidRPr="0044519B">
          <w:t>Crimes (Child Sex Offenders) Regulation 2005</w:t>
        </w:r>
        <w:r w:rsidR="00D27E67">
          <w:tab/>
        </w:r>
        <w:r w:rsidR="00D27E67" w:rsidRPr="00D27E67">
          <w:rPr>
            <w:b w:val="0"/>
          </w:rPr>
          <w:fldChar w:fldCharType="begin"/>
        </w:r>
        <w:r w:rsidR="00D27E67" w:rsidRPr="00D27E67">
          <w:rPr>
            <w:b w:val="0"/>
          </w:rPr>
          <w:instrText xml:space="preserve"> PAGEREF _Toc524703158 \h </w:instrText>
        </w:r>
        <w:r w:rsidR="00D27E67" w:rsidRPr="00D27E67">
          <w:rPr>
            <w:b w:val="0"/>
          </w:rPr>
        </w:r>
        <w:r w:rsidR="00D27E67" w:rsidRPr="00D27E67">
          <w:rPr>
            <w:b w:val="0"/>
          </w:rPr>
          <w:fldChar w:fldCharType="separate"/>
        </w:r>
        <w:r w:rsidR="007D5BB2">
          <w:rPr>
            <w:b w:val="0"/>
          </w:rPr>
          <w:t>39</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60" w:history="1">
        <w:r w:rsidR="00D27E67" w:rsidRPr="0044519B">
          <w:t>Part 3.11</w:t>
        </w:r>
        <w:r w:rsidR="00D27E67">
          <w:rPr>
            <w:rFonts w:asciiTheme="minorHAnsi" w:eastAsiaTheme="minorEastAsia" w:hAnsiTheme="minorHAnsi" w:cstheme="minorBidi"/>
            <w:b w:val="0"/>
            <w:sz w:val="22"/>
            <w:szCs w:val="22"/>
            <w:lang w:eastAsia="en-AU"/>
          </w:rPr>
          <w:tab/>
        </w:r>
        <w:r w:rsidR="00D27E67" w:rsidRPr="0044519B">
          <w:t>Criminal Code 2002</w:t>
        </w:r>
        <w:r w:rsidR="00D27E67">
          <w:tab/>
        </w:r>
        <w:r w:rsidR="00D27E67" w:rsidRPr="00D27E67">
          <w:rPr>
            <w:b w:val="0"/>
          </w:rPr>
          <w:fldChar w:fldCharType="begin"/>
        </w:r>
        <w:r w:rsidR="00D27E67" w:rsidRPr="00D27E67">
          <w:rPr>
            <w:b w:val="0"/>
          </w:rPr>
          <w:instrText xml:space="preserve"> PAGEREF _Toc524703160 \h </w:instrText>
        </w:r>
        <w:r w:rsidR="00D27E67" w:rsidRPr="00D27E67">
          <w:rPr>
            <w:b w:val="0"/>
          </w:rPr>
        </w:r>
        <w:r w:rsidR="00D27E67" w:rsidRPr="00D27E67">
          <w:rPr>
            <w:b w:val="0"/>
          </w:rPr>
          <w:fldChar w:fldCharType="separate"/>
        </w:r>
        <w:r w:rsidR="007D5BB2">
          <w:rPr>
            <w:b w:val="0"/>
          </w:rPr>
          <w:t>39</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62" w:history="1">
        <w:r w:rsidR="00D27E67" w:rsidRPr="0044519B">
          <w:t>Part 3.12</w:t>
        </w:r>
        <w:r w:rsidR="00D27E67">
          <w:rPr>
            <w:rFonts w:asciiTheme="minorHAnsi" w:eastAsiaTheme="minorEastAsia" w:hAnsiTheme="minorHAnsi" w:cstheme="minorBidi"/>
            <w:b w:val="0"/>
            <w:sz w:val="22"/>
            <w:szCs w:val="22"/>
            <w:lang w:eastAsia="en-AU"/>
          </w:rPr>
          <w:tab/>
        </w:r>
        <w:r w:rsidR="00D27E67" w:rsidRPr="0044519B">
          <w:t>Dangerous Substances (Explosives) Regulation 2004</w:t>
        </w:r>
        <w:r w:rsidR="00D27E67">
          <w:tab/>
        </w:r>
        <w:r w:rsidR="00D27E67" w:rsidRPr="00D27E67">
          <w:rPr>
            <w:b w:val="0"/>
          </w:rPr>
          <w:fldChar w:fldCharType="begin"/>
        </w:r>
        <w:r w:rsidR="00D27E67" w:rsidRPr="00D27E67">
          <w:rPr>
            <w:b w:val="0"/>
          </w:rPr>
          <w:instrText xml:space="preserve"> PAGEREF _Toc524703162 \h </w:instrText>
        </w:r>
        <w:r w:rsidR="00D27E67" w:rsidRPr="00D27E67">
          <w:rPr>
            <w:b w:val="0"/>
          </w:rPr>
        </w:r>
        <w:r w:rsidR="00D27E67" w:rsidRPr="00D27E67">
          <w:rPr>
            <w:b w:val="0"/>
          </w:rPr>
          <w:fldChar w:fldCharType="separate"/>
        </w:r>
        <w:r w:rsidR="007D5BB2">
          <w:rPr>
            <w:b w:val="0"/>
          </w:rPr>
          <w:t>40</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65" w:history="1">
        <w:r w:rsidR="00D27E67" w:rsidRPr="0044519B">
          <w:t>Part 3.13</w:t>
        </w:r>
        <w:r w:rsidR="00D27E67">
          <w:rPr>
            <w:rFonts w:asciiTheme="minorHAnsi" w:eastAsiaTheme="minorEastAsia" w:hAnsiTheme="minorHAnsi" w:cstheme="minorBidi"/>
            <w:b w:val="0"/>
            <w:sz w:val="22"/>
            <w:szCs w:val="22"/>
            <w:lang w:eastAsia="en-AU"/>
          </w:rPr>
          <w:tab/>
        </w:r>
        <w:r w:rsidR="00D27E67" w:rsidRPr="0044519B">
          <w:t>Family Violence Act 2016</w:t>
        </w:r>
        <w:r w:rsidR="00D27E67">
          <w:tab/>
        </w:r>
        <w:r w:rsidR="00D27E67" w:rsidRPr="00D27E67">
          <w:rPr>
            <w:b w:val="0"/>
          </w:rPr>
          <w:fldChar w:fldCharType="begin"/>
        </w:r>
        <w:r w:rsidR="00D27E67" w:rsidRPr="00D27E67">
          <w:rPr>
            <w:b w:val="0"/>
          </w:rPr>
          <w:instrText xml:space="preserve"> PAGEREF _Toc524703165 \h </w:instrText>
        </w:r>
        <w:r w:rsidR="00D27E67" w:rsidRPr="00D27E67">
          <w:rPr>
            <w:b w:val="0"/>
          </w:rPr>
        </w:r>
        <w:r w:rsidR="00D27E67" w:rsidRPr="00D27E67">
          <w:rPr>
            <w:b w:val="0"/>
          </w:rPr>
          <w:fldChar w:fldCharType="separate"/>
        </w:r>
        <w:r w:rsidR="007D5BB2">
          <w:rPr>
            <w:b w:val="0"/>
          </w:rPr>
          <w:t>41</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68" w:history="1">
        <w:r w:rsidR="00D27E67" w:rsidRPr="0044519B">
          <w:t>Part 3.14</w:t>
        </w:r>
        <w:r w:rsidR="00D27E67">
          <w:rPr>
            <w:rFonts w:asciiTheme="minorHAnsi" w:eastAsiaTheme="minorEastAsia" w:hAnsiTheme="minorHAnsi" w:cstheme="minorBidi"/>
            <w:b w:val="0"/>
            <w:sz w:val="22"/>
            <w:szCs w:val="22"/>
            <w:lang w:eastAsia="en-AU"/>
          </w:rPr>
          <w:tab/>
        </w:r>
        <w:r w:rsidR="00D27E67" w:rsidRPr="0044519B">
          <w:t>Financial Management Act 1996</w:t>
        </w:r>
        <w:r w:rsidR="00D27E67">
          <w:tab/>
        </w:r>
        <w:r w:rsidR="00D27E67" w:rsidRPr="00D27E67">
          <w:rPr>
            <w:b w:val="0"/>
          </w:rPr>
          <w:fldChar w:fldCharType="begin"/>
        </w:r>
        <w:r w:rsidR="00D27E67" w:rsidRPr="00D27E67">
          <w:rPr>
            <w:b w:val="0"/>
          </w:rPr>
          <w:instrText xml:space="preserve"> PAGEREF _Toc524703168 \h </w:instrText>
        </w:r>
        <w:r w:rsidR="00D27E67" w:rsidRPr="00D27E67">
          <w:rPr>
            <w:b w:val="0"/>
          </w:rPr>
        </w:r>
        <w:r w:rsidR="00D27E67" w:rsidRPr="00D27E67">
          <w:rPr>
            <w:b w:val="0"/>
          </w:rPr>
          <w:fldChar w:fldCharType="separate"/>
        </w:r>
        <w:r w:rsidR="007D5BB2">
          <w:rPr>
            <w:b w:val="0"/>
          </w:rPr>
          <w:t>42</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70" w:history="1">
        <w:r w:rsidR="00D27E67" w:rsidRPr="0044519B">
          <w:t>Part 3.15</w:t>
        </w:r>
        <w:r w:rsidR="00D27E67">
          <w:rPr>
            <w:rFonts w:asciiTheme="minorHAnsi" w:eastAsiaTheme="minorEastAsia" w:hAnsiTheme="minorHAnsi" w:cstheme="minorBidi"/>
            <w:b w:val="0"/>
            <w:sz w:val="22"/>
            <w:szCs w:val="22"/>
            <w:lang w:eastAsia="en-AU"/>
          </w:rPr>
          <w:tab/>
        </w:r>
        <w:r w:rsidR="00D27E67" w:rsidRPr="0044519B">
          <w:t>Firearms Act 1996</w:t>
        </w:r>
        <w:r w:rsidR="00D27E67">
          <w:tab/>
        </w:r>
        <w:r w:rsidR="00D27E67" w:rsidRPr="00D27E67">
          <w:rPr>
            <w:b w:val="0"/>
          </w:rPr>
          <w:fldChar w:fldCharType="begin"/>
        </w:r>
        <w:r w:rsidR="00D27E67" w:rsidRPr="00D27E67">
          <w:rPr>
            <w:b w:val="0"/>
          </w:rPr>
          <w:instrText xml:space="preserve"> PAGEREF _Toc524703170 \h </w:instrText>
        </w:r>
        <w:r w:rsidR="00D27E67" w:rsidRPr="00D27E67">
          <w:rPr>
            <w:b w:val="0"/>
          </w:rPr>
        </w:r>
        <w:r w:rsidR="00D27E67" w:rsidRPr="00D27E67">
          <w:rPr>
            <w:b w:val="0"/>
          </w:rPr>
          <w:fldChar w:fldCharType="separate"/>
        </w:r>
        <w:r w:rsidR="007D5BB2">
          <w:rPr>
            <w:b w:val="0"/>
          </w:rPr>
          <w:t>43</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72" w:history="1">
        <w:r w:rsidR="00D27E67" w:rsidRPr="0044519B">
          <w:t>Part 3.16</w:t>
        </w:r>
        <w:r w:rsidR="00D27E67">
          <w:rPr>
            <w:rFonts w:asciiTheme="minorHAnsi" w:eastAsiaTheme="minorEastAsia" w:hAnsiTheme="minorHAnsi" w:cstheme="minorBidi"/>
            <w:b w:val="0"/>
            <w:sz w:val="22"/>
            <w:szCs w:val="22"/>
            <w:lang w:eastAsia="en-AU"/>
          </w:rPr>
          <w:tab/>
        </w:r>
        <w:r w:rsidR="00D27E67" w:rsidRPr="0044519B">
          <w:t>Gambling and Racing Control Act 1999</w:t>
        </w:r>
        <w:r w:rsidR="00D27E67">
          <w:tab/>
        </w:r>
        <w:r w:rsidR="00D27E67" w:rsidRPr="00D27E67">
          <w:rPr>
            <w:b w:val="0"/>
          </w:rPr>
          <w:fldChar w:fldCharType="begin"/>
        </w:r>
        <w:r w:rsidR="00D27E67" w:rsidRPr="00D27E67">
          <w:rPr>
            <w:b w:val="0"/>
          </w:rPr>
          <w:instrText xml:space="preserve"> PAGEREF _Toc524703172 \h </w:instrText>
        </w:r>
        <w:r w:rsidR="00D27E67" w:rsidRPr="00D27E67">
          <w:rPr>
            <w:b w:val="0"/>
          </w:rPr>
        </w:r>
        <w:r w:rsidR="00D27E67" w:rsidRPr="00D27E67">
          <w:rPr>
            <w:b w:val="0"/>
          </w:rPr>
          <w:fldChar w:fldCharType="separate"/>
        </w:r>
        <w:r w:rsidR="007D5BB2">
          <w:rPr>
            <w:b w:val="0"/>
          </w:rPr>
          <w:t>43</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74" w:history="1">
        <w:r w:rsidR="00D27E67" w:rsidRPr="0044519B">
          <w:t>Part 3.17</w:t>
        </w:r>
        <w:r w:rsidR="00D27E67">
          <w:rPr>
            <w:rFonts w:asciiTheme="minorHAnsi" w:eastAsiaTheme="minorEastAsia" w:hAnsiTheme="minorHAnsi" w:cstheme="minorBidi"/>
            <w:b w:val="0"/>
            <w:sz w:val="22"/>
            <w:szCs w:val="22"/>
            <w:lang w:eastAsia="en-AU"/>
          </w:rPr>
          <w:tab/>
        </w:r>
        <w:r w:rsidR="00D27E67" w:rsidRPr="0044519B">
          <w:t>Health Act 1993</w:t>
        </w:r>
        <w:r w:rsidR="00D27E67">
          <w:tab/>
        </w:r>
        <w:r w:rsidR="00D27E67" w:rsidRPr="00D27E67">
          <w:rPr>
            <w:b w:val="0"/>
          </w:rPr>
          <w:fldChar w:fldCharType="begin"/>
        </w:r>
        <w:r w:rsidR="00D27E67" w:rsidRPr="00D27E67">
          <w:rPr>
            <w:b w:val="0"/>
          </w:rPr>
          <w:instrText xml:space="preserve"> PAGEREF _Toc524703174 \h </w:instrText>
        </w:r>
        <w:r w:rsidR="00D27E67" w:rsidRPr="00D27E67">
          <w:rPr>
            <w:b w:val="0"/>
          </w:rPr>
        </w:r>
        <w:r w:rsidR="00D27E67" w:rsidRPr="00D27E67">
          <w:rPr>
            <w:b w:val="0"/>
          </w:rPr>
          <w:fldChar w:fldCharType="separate"/>
        </w:r>
        <w:r w:rsidR="007D5BB2">
          <w:rPr>
            <w:b w:val="0"/>
          </w:rPr>
          <w:t>43</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84" w:history="1">
        <w:r w:rsidR="00D27E67" w:rsidRPr="0044519B">
          <w:t>Part 3.18</w:t>
        </w:r>
        <w:r w:rsidR="00D27E67">
          <w:rPr>
            <w:rFonts w:asciiTheme="minorHAnsi" w:eastAsiaTheme="minorEastAsia" w:hAnsiTheme="minorHAnsi" w:cstheme="minorBidi"/>
            <w:b w:val="0"/>
            <w:sz w:val="22"/>
            <w:szCs w:val="22"/>
            <w:lang w:eastAsia="en-AU"/>
          </w:rPr>
          <w:tab/>
        </w:r>
        <w:r w:rsidR="00D27E67" w:rsidRPr="0044519B">
          <w:t>Heavy Vehicle National Law (ACT) Act 2013</w:t>
        </w:r>
        <w:r w:rsidR="00D27E67">
          <w:tab/>
        </w:r>
        <w:r w:rsidR="00D27E67" w:rsidRPr="00D27E67">
          <w:rPr>
            <w:b w:val="0"/>
          </w:rPr>
          <w:fldChar w:fldCharType="begin"/>
        </w:r>
        <w:r w:rsidR="00D27E67" w:rsidRPr="00D27E67">
          <w:rPr>
            <w:b w:val="0"/>
          </w:rPr>
          <w:instrText xml:space="preserve"> PAGEREF _Toc524703184 \h </w:instrText>
        </w:r>
        <w:r w:rsidR="00D27E67" w:rsidRPr="00D27E67">
          <w:rPr>
            <w:b w:val="0"/>
          </w:rPr>
        </w:r>
        <w:r w:rsidR="00D27E67" w:rsidRPr="00D27E67">
          <w:rPr>
            <w:b w:val="0"/>
          </w:rPr>
          <w:fldChar w:fldCharType="separate"/>
        </w:r>
        <w:r w:rsidR="007D5BB2">
          <w:rPr>
            <w:b w:val="0"/>
          </w:rPr>
          <w:t>46</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90" w:history="1">
        <w:r w:rsidR="00D27E67" w:rsidRPr="0044519B">
          <w:t>Part 3.19</w:t>
        </w:r>
        <w:r w:rsidR="00D27E67">
          <w:rPr>
            <w:rFonts w:asciiTheme="minorHAnsi" w:eastAsiaTheme="minorEastAsia" w:hAnsiTheme="minorHAnsi" w:cstheme="minorBidi"/>
            <w:b w:val="0"/>
            <w:sz w:val="22"/>
            <w:szCs w:val="22"/>
            <w:lang w:eastAsia="en-AU"/>
          </w:rPr>
          <w:tab/>
        </w:r>
        <w:r w:rsidR="00D27E67" w:rsidRPr="0044519B">
          <w:t>Human Rights Commission Act 2005</w:t>
        </w:r>
        <w:r w:rsidR="00D27E67">
          <w:tab/>
        </w:r>
        <w:r w:rsidR="00D27E67" w:rsidRPr="00D27E67">
          <w:rPr>
            <w:b w:val="0"/>
          </w:rPr>
          <w:fldChar w:fldCharType="begin"/>
        </w:r>
        <w:r w:rsidR="00D27E67" w:rsidRPr="00D27E67">
          <w:rPr>
            <w:b w:val="0"/>
          </w:rPr>
          <w:instrText xml:space="preserve"> PAGEREF _Toc524703190 \h </w:instrText>
        </w:r>
        <w:r w:rsidR="00D27E67" w:rsidRPr="00D27E67">
          <w:rPr>
            <w:b w:val="0"/>
          </w:rPr>
        </w:r>
        <w:r w:rsidR="00D27E67" w:rsidRPr="00D27E67">
          <w:rPr>
            <w:b w:val="0"/>
          </w:rPr>
          <w:fldChar w:fldCharType="separate"/>
        </w:r>
        <w:r w:rsidR="007D5BB2">
          <w:rPr>
            <w:b w:val="0"/>
          </w:rPr>
          <w:t>48</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197" w:history="1">
        <w:r w:rsidR="00D27E67" w:rsidRPr="0044519B">
          <w:t>Part 3.20</w:t>
        </w:r>
        <w:r w:rsidR="00D27E67">
          <w:rPr>
            <w:rFonts w:asciiTheme="minorHAnsi" w:eastAsiaTheme="minorEastAsia" w:hAnsiTheme="minorHAnsi" w:cstheme="minorBidi"/>
            <w:b w:val="0"/>
            <w:sz w:val="22"/>
            <w:szCs w:val="22"/>
            <w:lang w:eastAsia="en-AU"/>
          </w:rPr>
          <w:tab/>
        </w:r>
        <w:r w:rsidR="00D27E67" w:rsidRPr="0044519B">
          <w:t>Lakes Act 1976</w:t>
        </w:r>
        <w:r w:rsidR="00D27E67">
          <w:tab/>
        </w:r>
        <w:r w:rsidR="00D27E67" w:rsidRPr="00D27E67">
          <w:rPr>
            <w:b w:val="0"/>
          </w:rPr>
          <w:fldChar w:fldCharType="begin"/>
        </w:r>
        <w:r w:rsidR="00D27E67" w:rsidRPr="00D27E67">
          <w:rPr>
            <w:b w:val="0"/>
          </w:rPr>
          <w:instrText xml:space="preserve"> PAGEREF _Toc524703197 \h </w:instrText>
        </w:r>
        <w:r w:rsidR="00D27E67" w:rsidRPr="00D27E67">
          <w:rPr>
            <w:b w:val="0"/>
          </w:rPr>
        </w:r>
        <w:r w:rsidR="00D27E67" w:rsidRPr="00D27E67">
          <w:rPr>
            <w:b w:val="0"/>
          </w:rPr>
          <w:fldChar w:fldCharType="separate"/>
        </w:r>
        <w:r w:rsidR="007D5BB2">
          <w:rPr>
            <w:b w:val="0"/>
          </w:rPr>
          <w:t>50</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00" w:history="1">
        <w:r w:rsidR="00D27E67" w:rsidRPr="0044519B">
          <w:t>Part 3.21</w:t>
        </w:r>
        <w:r w:rsidR="00D27E67">
          <w:rPr>
            <w:rFonts w:asciiTheme="minorHAnsi" w:eastAsiaTheme="minorEastAsia" w:hAnsiTheme="minorHAnsi" w:cstheme="minorBidi"/>
            <w:b w:val="0"/>
            <w:sz w:val="22"/>
            <w:szCs w:val="22"/>
            <w:lang w:eastAsia="en-AU"/>
          </w:rPr>
          <w:tab/>
        </w:r>
        <w:r w:rsidR="00D27E67" w:rsidRPr="0044519B">
          <w:t>Legal Aid Act 1977</w:t>
        </w:r>
        <w:r w:rsidR="00D27E67">
          <w:tab/>
        </w:r>
        <w:r w:rsidR="00D27E67" w:rsidRPr="00D27E67">
          <w:rPr>
            <w:b w:val="0"/>
          </w:rPr>
          <w:fldChar w:fldCharType="begin"/>
        </w:r>
        <w:r w:rsidR="00D27E67" w:rsidRPr="00D27E67">
          <w:rPr>
            <w:b w:val="0"/>
          </w:rPr>
          <w:instrText xml:space="preserve"> PAGEREF _Toc524703200 \h </w:instrText>
        </w:r>
        <w:r w:rsidR="00D27E67" w:rsidRPr="00D27E67">
          <w:rPr>
            <w:b w:val="0"/>
          </w:rPr>
        </w:r>
        <w:r w:rsidR="00D27E67" w:rsidRPr="00D27E67">
          <w:rPr>
            <w:b w:val="0"/>
          </w:rPr>
          <w:fldChar w:fldCharType="separate"/>
        </w:r>
        <w:r w:rsidR="007D5BB2">
          <w:rPr>
            <w:b w:val="0"/>
          </w:rPr>
          <w:t>51</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02" w:history="1">
        <w:r w:rsidR="00D27E67" w:rsidRPr="0044519B">
          <w:t>Part 3.22</w:t>
        </w:r>
        <w:r w:rsidR="00D27E67">
          <w:rPr>
            <w:rFonts w:asciiTheme="minorHAnsi" w:eastAsiaTheme="minorEastAsia" w:hAnsiTheme="minorHAnsi" w:cstheme="minorBidi"/>
            <w:b w:val="0"/>
            <w:sz w:val="22"/>
            <w:szCs w:val="22"/>
            <w:lang w:eastAsia="en-AU"/>
          </w:rPr>
          <w:tab/>
        </w:r>
        <w:r w:rsidR="00D27E67" w:rsidRPr="0044519B">
          <w:t>Legal Profession Act 2006</w:t>
        </w:r>
        <w:r w:rsidR="00D27E67">
          <w:tab/>
        </w:r>
        <w:r w:rsidR="00D27E67" w:rsidRPr="00D27E67">
          <w:rPr>
            <w:b w:val="0"/>
          </w:rPr>
          <w:fldChar w:fldCharType="begin"/>
        </w:r>
        <w:r w:rsidR="00D27E67" w:rsidRPr="00D27E67">
          <w:rPr>
            <w:b w:val="0"/>
          </w:rPr>
          <w:instrText xml:space="preserve"> PAGEREF _Toc524703202 \h </w:instrText>
        </w:r>
        <w:r w:rsidR="00D27E67" w:rsidRPr="00D27E67">
          <w:rPr>
            <w:b w:val="0"/>
          </w:rPr>
        </w:r>
        <w:r w:rsidR="00D27E67" w:rsidRPr="00D27E67">
          <w:rPr>
            <w:b w:val="0"/>
          </w:rPr>
          <w:fldChar w:fldCharType="separate"/>
        </w:r>
        <w:r w:rsidR="007D5BB2">
          <w:rPr>
            <w:b w:val="0"/>
          </w:rPr>
          <w:t>51</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05" w:history="1">
        <w:r w:rsidR="00D27E67" w:rsidRPr="0044519B">
          <w:t>Part 3.23</w:t>
        </w:r>
        <w:r w:rsidR="00D27E67">
          <w:rPr>
            <w:rFonts w:asciiTheme="minorHAnsi" w:eastAsiaTheme="minorEastAsia" w:hAnsiTheme="minorHAnsi" w:cstheme="minorBidi"/>
            <w:b w:val="0"/>
            <w:sz w:val="22"/>
            <w:szCs w:val="22"/>
            <w:lang w:eastAsia="en-AU"/>
          </w:rPr>
          <w:tab/>
        </w:r>
        <w:r w:rsidR="00D27E67" w:rsidRPr="0044519B">
          <w:t>Magistrates Court (Liquor Infringement Notices) Regulation 2010</w:t>
        </w:r>
        <w:r w:rsidR="00D27E67">
          <w:tab/>
        </w:r>
        <w:r w:rsidR="00D27E67" w:rsidRPr="00D27E67">
          <w:rPr>
            <w:b w:val="0"/>
          </w:rPr>
          <w:fldChar w:fldCharType="begin"/>
        </w:r>
        <w:r w:rsidR="00D27E67" w:rsidRPr="00D27E67">
          <w:rPr>
            <w:b w:val="0"/>
          </w:rPr>
          <w:instrText xml:space="preserve"> PAGEREF _Toc524703205 \h </w:instrText>
        </w:r>
        <w:r w:rsidR="00D27E67" w:rsidRPr="00D27E67">
          <w:rPr>
            <w:b w:val="0"/>
          </w:rPr>
        </w:r>
        <w:r w:rsidR="00D27E67" w:rsidRPr="00D27E67">
          <w:rPr>
            <w:b w:val="0"/>
          </w:rPr>
          <w:fldChar w:fldCharType="separate"/>
        </w:r>
        <w:r w:rsidR="007D5BB2">
          <w:rPr>
            <w:b w:val="0"/>
          </w:rPr>
          <w:t>52</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07" w:history="1">
        <w:r w:rsidR="00D27E67" w:rsidRPr="0044519B">
          <w:t>Part 3.24</w:t>
        </w:r>
        <w:r w:rsidR="00D27E67">
          <w:rPr>
            <w:rFonts w:asciiTheme="minorHAnsi" w:eastAsiaTheme="minorEastAsia" w:hAnsiTheme="minorHAnsi" w:cstheme="minorBidi"/>
            <w:b w:val="0"/>
            <w:sz w:val="22"/>
            <w:szCs w:val="22"/>
            <w:lang w:eastAsia="en-AU"/>
          </w:rPr>
          <w:tab/>
        </w:r>
        <w:r w:rsidR="00D27E67" w:rsidRPr="0044519B">
          <w:t>Medicines, Poisons and Therapeutic Goods Regulation 2008</w:t>
        </w:r>
        <w:r w:rsidR="00D27E67">
          <w:tab/>
        </w:r>
        <w:r w:rsidR="00D27E67" w:rsidRPr="00D27E67">
          <w:rPr>
            <w:b w:val="0"/>
          </w:rPr>
          <w:fldChar w:fldCharType="begin"/>
        </w:r>
        <w:r w:rsidR="00D27E67" w:rsidRPr="00D27E67">
          <w:rPr>
            <w:b w:val="0"/>
          </w:rPr>
          <w:instrText xml:space="preserve"> PAGEREF _Toc524703207 \h </w:instrText>
        </w:r>
        <w:r w:rsidR="00D27E67" w:rsidRPr="00D27E67">
          <w:rPr>
            <w:b w:val="0"/>
          </w:rPr>
        </w:r>
        <w:r w:rsidR="00D27E67" w:rsidRPr="00D27E67">
          <w:rPr>
            <w:b w:val="0"/>
          </w:rPr>
          <w:fldChar w:fldCharType="separate"/>
        </w:r>
        <w:r w:rsidR="007D5BB2">
          <w:rPr>
            <w:b w:val="0"/>
          </w:rPr>
          <w:t>53</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15" w:history="1">
        <w:r w:rsidR="00D27E67" w:rsidRPr="0044519B">
          <w:t>Part 3.25</w:t>
        </w:r>
        <w:r w:rsidR="00D27E67">
          <w:rPr>
            <w:rFonts w:asciiTheme="minorHAnsi" w:eastAsiaTheme="minorEastAsia" w:hAnsiTheme="minorHAnsi" w:cstheme="minorBidi"/>
            <w:b w:val="0"/>
            <w:sz w:val="22"/>
            <w:szCs w:val="22"/>
            <w:lang w:eastAsia="en-AU"/>
          </w:rPr>
          <w:tab/>
        </w:r>
        <w:r w:rsidR="00D27E67" w:rsidRPr="0044519B">
          <w:t>Nature Conservation Act 2014</w:t>
        </w:r>
        <w:r w:rsidR="00D27E67">
          <w:tab/>
        </w:r>
        <w:r w:rsidR="00D27E67" w:rsidRPr="00D27E67">
          <w:rPr>
            <w:b w:val="0"/>
          </w:rPr>
          <w:fldChar w:fldCharType="begin"/>
        </w:r>
        <w:r w:rsidR="00D27E67" w:rsidRPr="00D27E67">
          <w:rPr>
            <w:b w:val="0"/>
          </w:rPr>
          <w:instrText xml:space="preserve"> PAGEREF _Toc524703215 \h </w:instrText>
        </w:r>
        <w:r w:rsidR="00D27E67" w:rsidRPr="00D27E67">
          <w:rPr>
            <w:b w:val="0"/>
          </w:rPr>
        </w:r>
        <w:r w:rsidR="00D27E67" w:rsidRPr="00D27E67">
          <w:rPr>
            <w:b w:val="0"/>
          </w:rPr>
          <w:fldChar w:fldCharType="separate"/>
        </w:r>
        <w:r w:rsidR="007D5BB2">
          <w:rPr>
            <w:b w:val="0"/>
          </w:rPr>
          <w:t>55</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17" w:history="1">
        <w:r w:rsidR="00D27E67" w:rsidRPr="0044519B">
          <w:t>Part 3.26</w:t>
        </w:r>
        <w:r w:rsidR="00D27E67">
          <w:rPr>
            <w:rFonts w:asciiTheme="minorHAnsi" w:eastAsiaTheme="minorEastAsia" w:hAnsiTheme="minorHAnsi" w:cstheme="minorBidi"/>
            <w:b w:val="0"/>
            <w:sz w:val="22"/>
            <w:szCs w:val="22"/>
            <w:lang w:eastAsia="en-AU"/>
          </w:rPr>
          <w:tab/>
        </w:r>
        <w:r w:rsidR="00D27E67" w:rsidRPr="0044519B">
          <w:t>Public Sector Management Act 1994</w:t>
        </w:r>
        <w:r w:rsidR="00D27E67">
          <w:tab/>
        </w:r>
        <w:r w:rsidR="00D27E67" w:rsidRPr="00D27E67">
          <w:rPr>
            <w:b w:val="0"/>
          </w:rPr>
          <w:fldChar w:fldCharType="begin"/>
        </w:r>
        <w:r w:rsidR="00D27E67" w:rsidRPr="00D27E67">
          <w:rPr>
            <w:b w:val="0"/>
          </w:rPr>
          <w:instrText xml:space="preserve"> PAGEREF _Toc524703217 \h </w:instrText>
        </w:r>
        <w:r w:rsidR="00D27E67" w:rsidRPr="00D27E67">
          <w:rPr>
            <w:b w:val="0"/>
          </w:rPr>
        </w:r>
        <w:r w:rsidR="00D27E67" w:rsidRPr="00D27E67">
          <w:rPr>
            <w:b w:val="0"/>
          </w:rPr>
          <w:fldChar w:fldCharType="separate"/>
        </w:r>
        <w:r w:rsidR="007D5BB2">
          <w:rPr>
            <w:b w:val="0"/>
          </w:rPr>
          <w:t>56</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29" w:history="1">
        <w:r w:rsidR="00D27E67" w:rsidRPr="0044519B">
          <w:t>Part 3.27</w:t>
        </w:r>
        <w:r w:rsidR="00D27E67">
          <w:rPr>
            <w:rFonts w:asciiTheme="minorHAnsi" w:eastAsiaTheme="minorEastAsia" w:hAnsiTheme="minorHAnsi" w:cstheme="minorBidi"/>
            <w:b w:val="0"/>
            <w:sz w:val="22"/>
            <w:szCs w:val="22"/>
            <w:lang w:eastAsia="en-AU"/>
          </w:rPr>
          <w:tab/>
        </w:r>
        <w:r w:rsidR="00D27E67" w:rsidRPr="0044519B">
          <w:t>Radiation Protection Act 2006</w:t>
        </w:r>
        <w:r w:rsidR="00D27E67">
          <w:tab/>
        </w:r>
        <w:r w:rsidR="00D27E67" w:rsidRPr="00D27E67">
          <w:rPr>
            <w:b w:val="0"/>
          </w:rPr>
          <w:fldChar w:fldCharType="begin"/>
        </w:r>
        <w:r w:rsidR="00D27E67" w:rsidRPr="00D27E67">
          <w:rPr>
            <w:b w:val="0"/>
          </w:rPr>
          <w:instrText xml:space="preserve"> PAGEREF _Toc524703229 \h </w:instrText>
        </w:r>
        <w:r w:rsidR="00D27E67" w:rsidRPr="00D27E67">
          <w:rPr>
            <w:b w:val="0"/>
          </w:rPr>
        </w:r>
        <w:r w:rsidR="00D27E67" w:rsidRPr="00D27E67">
          <w:rPr>
            <w:b w:val="0"/>
          </w:rPr>
          <w:fldChar w:fldCharType="separate"/>
        </w:r>
        <w:r w:rsidR="007D5BB2">
          <w:rPr>
            <w:b w:val="0"/>
          </w:rPr>
          <w:t>60</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33" w:history="1">
        <w:r w:rsidR="00D27E67" w:rsidRPr="0044519B">
          <w:t>Part 3.28</w:t>
        </w:r>
        <w:r w:rsidR="00D27E67">
          <w:rPr>
            <w:rFonts w:asciiTheme="minorHAnsi" w:eastAsiaTheme="minorEastAsia" w:hAnsiTheme="minorHAnsi" w:cstheme="minorBidi"/>
            <w:b w:val="0"/>
            <w:sz w:val="22"/>
            <w:szCs w:val="22"/>
            <w:lang w:eastAsia="en-AU"/>
          </w:rPr>
          <w:tab/>
        </w:r>
        <w:r w:rsidR="00D27E67" w:rsidRPr="0044519B">
          <w:t>Retirement Villages Act 2012</w:t>
        </w:r>
        <w:r w:rsidR="00D27E67">
          <w:tab/>
        </w:r>
        <w:r w:rsidR="00D27E67" w:rsidRPr="00D27E67">
          <w:rPr>
            <w:b w:val="0"/>
          </w:rPr>
          <w:fldChar w:fldCharType="begin"/>
        </w:r>
        <w:r w:rsidR="00D27E67" w:rsidRPr="00D27E67">
          <w:rPr>
            <w:b w:val="0"/>
          </w:rPr>
          <w:instrText xml:space="preserve"> PAGEREF _Toc524703233 \h </w:instrText>
        </w:r>
        <w:r w:rsidR="00D27E67" w:rsidRPr="00D27E67">
          <w:rPr>
            <w:b w:val="0"/>
          </w:rPr>
        </w:r>
        <w:r w:rsidR="00D27E67" w:rsidRPr="00D27E67">
          <w:rPr>
            <w:b w:val="0"/>
          </w:rPr>
          <w:fldChar w:fldCharType="separate"/>
        </w:r>
        <w:r w:rsidR="007D5BB2">
          <w:rPr>
            <w:b w:val="0"/>
          </w:rPr>
          <w:t>61</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36" w:history="1">
        <w:r w:rsidR="00D27E67" w:rsidRPr="0044519B">
          <w:t>Part 3.29</w:t>
        </w:r>
        <w:r w:rsidR="00D27E67">
          <w:rPr>
            <w:rFonts w:asciiTheme="minorHAnsi" w:eastAsiaTheme="minorEastAsia" w:hAnsiTheme="minorHAnsi" w:cstheme="minorBidi"/>
            <w:b w:val="0"/>
            <w:sz w:val="22"/>
            <w:szCs w:val="22"/>
            <w:lang w:eastAsia="en-AU"/>
          </w:rPr>
          <w:tab/>
        </w:r>
        <w:r w:rsidR="00D27E67" w:rsidRPr="0044519B">
          <w:t>Road Transport (Offences) Regulation 2005</w:t>
        </w:r>
        <w:r w:rsidR="00D27E67">
          <w:tab/>
        </w:r>
        <w:r w:rsidR="00D27E67" w:rsidRPr="00D27E67">
          <w:rPr>
            <w:b w:val="0"/>
          </w:rPr>
          <w:fldChar w:fldCharType="begin"/>
        </w:r>
        <w:r w:rsidR="00D27E67" w:rsidRPr="00D27E67">
          <w:rPr>
            <w:b w:val="0"/>
          </w:rPr>
          <w:instrText xml:space="preserve"> PAGEREF _Toc524703236 \h </w:instrText>
        </w:r>
        <w:r w:rsidR="00D27E67" w:rsidRPr="00D27E67">
          <w:rPr>
            <w:b w:val="0"/>
          </w:rPr>
        </w:r>
        <w:r w:rsidR="00D27E67" w:rsidRPr="00D27E67">
          <w:rPr>
            <w:b w:val="0"/>
          </w:rPr>
          <w:fldChar w:fldCharType="separate"/>
        </w:r>
        <w:r w:rsidR="007D5BB2">
          <w:rPr>
            <w:b w:val="0"/>
          </w:rPr>
          <w:t>62</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38" w:history="1">
        <w:r w:rsidR="00D27E67" w:rsidRPr="0044519B">
          <w:t>Part 3.30</w:t>
        </w:r>
        <w:r w:rsidR="00D27E67">
          <w:rPr>
            <w:rFonts w:asciiTheme="minorHAnsi" w:eastAsiaTheme="minorEastAsia" w:hAnsiTheme="minorHAnsi" w:cstheme="minorBidi"/>
            <w:b w:val="0"/>
            <w:sz w:val="22"/>
            <w:szCs w:val="22"/>
            <w:lang w:eastAsia="en-AU"/>
          </w:rPr>
          <w:tab/>
        </w:r>
        <w:r w:rsidR="00D27E67" w:rsidRPr="0044519B">
          <w:t>Road Transport (Third-Party Insurance) Regulation 2008</w:t>
        </w:r>
        <w:r w:rsidR="00D27E67">
          <w:tab/>
        </w:r>
        <w:r w:rsidR="00D27E67" w:rsidRPr="00D27E67">
          <w:rPr>
            <w:b w:val="0"/>
          </w:rPr>
          <w:fldChar w:fldCharType="begin"/>
        </w:r>
        <w:r w:rsidR="00D27E67" w:rsidRPr="00D27E67">
          <w:rPr>
            <w:b w:val="0"/>
          </w:rPr>
          <w:instrText xml:space="preserve"> PAGEREF _Toc524703238 \h </w:instrText>
        </w:r>
        <w:r w:rsidR="00D27E67" w:rsidRPr="00D27E67">
          <w:rPr>
            <w:b w:val="0"/>
          </w:rPr>
        </w:r>
        <w:r w:rsidR="00D27E67" w:rsidRPr="00D27E67">
          <w:rPr>
            <w:b w:val="0"/>
          </w:rPr>
          <w:fldChar w:fldCharType="separate"/>
        </w:r>
        <w:r w:rsidR="007D5BB2">
          <w:rPr>
            <w:b w:val="0"/>
          </w:rPr>
          <w:t>62</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42" w:history="1">
        <w:r w:rsidR="00D27E67" w:rsidRPr="0044519B">
          <w:t>Part 3.31</w:t>
        </w:r>
        <w:r w:rsidR="00D27E67">
          <w:rPr>
            <w:rFonts w:asciiTheme="minorHAnsi" w:eastAsiaTheme="minorEastAsia" w:hAnsiTheme="minorHAnsi" w:cstheme="minorBidi"/>
            <w:b w:val="0"/>
            <w:sz w:val="22"/>
            <w:szCs w:val="22"/>
            <w:lang w:eastAsia="en-AU"/>
          </w:rPr>
          <w:tab/>
        </w:r>
        <w:r w:rsidR="00D27E67" w:rsidRPr="0044519B">
          <w:t>Road Transport (Vehicle Registration) Act 1999</w:t>
        </w:r>
        <w:r w:rsidR="00D27E67">
          <w:tab/>
        </w:r>
        <w:r w:rsidR="00D27E67" w:rsidRPr="00D27E67">
          <w:rPr>
            <w:b w:val="0"/>
          </w:rPr>
          <w:fldChar w:fldCharType="begin"/>
        </w:r>
        <w:r w:rsidR="00D27E67" w:rsidRPr="00D27E67">
          <w:rPr>
            <w:b w:val="0"/>
          </w:rPr>
          <w:instrText xml:space="preserve"> PAGEREF _Toc524703242 \h </w:instrText>
        </w:r>
        <w:r w:rsidR="00D27E67" w:rsidRPr="00D27E67">
          <w:rPr>
            <w:b w:val="0"/>
          </w:rPr>
        </w:r>
        <w:r w:rsidR="00D27E67" w:rsidRPr="00D27E67">
          <w:rPr>
            <w:b w:val="0"/>
          </w:rPr>
          <w:fldChar w:fldCharType="separate"/>
        </w:r>
        <w:r w:rsidR="007D5BB2">
          <w:rPr>
            <w:b w:val="0"/>
          </w:rPr>
          <w:t>63</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50" w:history="1">
        <w:r w:rsidR="00D27E67" w:rsidRPr="0044519B">
          <w:t>Part 3.32</w:t>
        </w:r>
        <w:r w:rsidR="00D27E67">
          <w:rPr>
            <w:rFonts w:asciiTheme="minorHAnsi" w:eastAsiaTheme="minorEastAsia" w:hAnsiTheme="minorHAnsi" w:cstheme="minorBidi"/>
            <w:b w:val="0"/>
            <w:sz w:val="22"/>
            <w:szCs w:val="22"/>
            <w:lang w:eastAsia="en-AU"/>
          </w:rPr>
          <w:tab/>
        </w:r>
        <w:r w:rsidR="00D27E67" w:rsidRPr="0044519B">
          <w:t>Road Transport (Vehicle Registration) Regulation 2000</w:t>
        </w:r>
        <w:r w:rsidR="00D27E67">
          <w:tab/>
        </w:r>
        <w:r w:rsidR="00D27E67" w:rsidRPr="00D27E67">
          <w:rPr>
            <w:b w:val="0"/>
          </w:rPr>
          <w:fldChar w:fldCharType="begin"/>
        </w:r>
        <w:r w:rsidR="00D27E67" w:rsidRPr="00D27E67">
          <w:rPr>
            <w:b w:val="0"/>
          </w:rPr>
          <w:instrText xml:space="preserve"> PAGEREF _Toc524703250 \h </w:instrText>
        </w:r>
        <w:r w:rsidR="00D27E67" w:rsidRPr="00D27E67">
          <w:rPr>
            <w:b w:val="0"/>
          </w:rPr>
        </w:r>
        <w:r w:rsidR="00D27E67" w:rsidRPr="00D27E67">
          <w:rPr>
            <w:b w:val="0"/>
          </w:rPr>
          <w:fldChar w:fldCharType="separate"/>
        </w:r>
        <w:r w:rsidR="007D5BB2">
          <w:rPr>
            <w:b w:val="0"/>
          </w:rPr>
          <w:t>65</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53" w:history="1">
        <w:r w:rsidR="00D27E67" w:rsidRPr="0044519B">
          <w:t>Part 3.33</w:t>
        </w:r>
        <w:r w:rsidR="00D27E67">
          <w:rPr>
            <w:rFonts w:asciiTheme="minorHAnsi" w:eastAsiaTheme="minorEastAsia" w:hAnsiTheme="minorHAnsi" w:cstheme="minorBidi"/>
            <w:b w:val="0"/>
            <w:sz w:val="22"/>
            <w:szCs w:val="22"/>
            <w:lang w:eastAsia="en-AU"/>
          </w:rPr>
          <w:tab/>
        </w:r>
        <w:r w:rsidR="00D27E67" w:rsidRPr="0044519B">
          <w:t>Spent Convictions Act 2000</w:t>
        </w:r>
        <w:r w:rsidR="00D27E67">
          <w:tab/>
        </w:r>
        <w:r w:rsidR="00D27E67" w:rsidRPr="00D27E67">
          <w:rPr>
            <w:b w:val="0"/>
          </w:rPr>
          <w:fldChar w:fldCharType="begin"/>
        </w:r>
        <w:r w:rsidR="00D27E67" w:rsidRPr="00D27E67">
          <w:rPr>
            <w:b w:val="0"/>
          </w:rPr>
          <w:instrText xml:space="preserve"> PAGEREF _Toc524703253 \h </w:instrText>
        </w:r>
        <w:r w:rsidR="00D27E67" w:rsidRPr="00D27E67">
          <w:rPr>
            <w:b w:val="0"/>
          </w:rPr>
        </w:r>
        <w:r w:rsidR="00D27E67" w:rsidRPr="00D27E67">
          <w:rPr>
            <w:b w:val="0"/>
          </w:rPr>
          <w:fldChar w:fldCharType="separate"/>
        </w:r>
        <w:r w:rsidR="007D5BB2">
          <w:rPr>
            <w:b w:val="0"/>
          </w:rPr>
          <w:t>66</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55" w:history="1">
        <w:r w:rsidR="00D27E67" w:rsidRPr="0044519B">
          <w:t>Part 3.34</w:t>
        </w:r>
        <w:r w:rsidR="00D27E67">
          <w:rPr>
            <w:rFonts w:asciiTheme="minorHAnsi" w:eastAsiaTheme="minorEastAsia" w:hAnsiTheme="minorHAnsi" w:cstheme="minorBidi"/>
            <w:b w:val="0"/>
            <w:sz w:val="22"/>
            <w:szCs w:val="22"/>
            <w:lang w:eastAsia="en-AU"/>
          </w:rPr>
          <w:tab/>
        </w:r>
        <w:r w:rsidR="00D27E67" w:rsidRPr="0044519B">
          <w:t>Testamentary Guardianship Act 1984</w:t>
        </w:r>
        <w:r w:rsidR="00D27E67">
          <w:tab/>
        </w:r>
        <w:r w:rsidR="00D27E67" w:rsidRPr="00D27E67">
          <w:rPr>
            <w:b w:val="0"/>
          </w:rPr>
          <w:fldChar w:fldCharType="begin"/>
        </w:r>
        <w:r w:rsidR="00D27E67" w:rsidRPr="00D27E67">
          <w:rPr>
            <w:b w:val="0"/>
          </w:rPr>
          <w:instrText xml:space="preserve"> PAGEREF _Toc524703255 \h </w:instrText>
        </w:r>
        <w:r w:rsidR="00D27E67" w:rsidRPr="00D27E67">
          <w:rPr>
            <w:b w:val="0"/>
          </w:rPr>
        </w:r>
        <w:r w:rsidR="00D27E67" w:rsidRPr="00D27E67">
          <w:rPr>
            <w:b w:val="0"/>
          </w:rPr>
          <w:fldChar w:fldCharType="separate"/>
        </w:r>
        <w:r w:rsidR="007D5BB2">
          <w:rPr>
            <w:b w:val="0"/>
          </w:rPr>
          <w:t>67</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57" w:history="1">
        <w:r w:rsidR="00D27E67" w:rsidRPr="0044519B">
          <w:t>Part 3.35</w:t>
        </w:r>
        <w:r w:rsidR="00D27E67">
          <w:rPr>
            <w:rFonts w:asciiTheme="minorHAnsi" w:eastAsiaTheme="minorEastAsia" w:hAnsiTheme="minorHAnsi" w:cstheme="minorBidi"/>
            <w:b w:val="0"/>
            <w:sz w:val="22"/>
            <w:szCs w:val="22"/>
            <w:lang w:eastAsia="en-AU"/>
          </w:rPr>
          <w:tab/>
        </w:r>
        <w:r w:rsidR="00D27E67" w:rsidRPr="0044519B">
          <w:t>Unclaimed Money Act 1950</w:t>
        </w:r>
        <w:r w:rsidR="00D27E67">
          <w:tab/>
        </w:r>
        <w:r w:rsidR="00D27E67" w:rsidRPr="00D27E67">
          <w:rPr>
            <w:b w:val="0"/>
          </w:rPr>
          <w:fldChar w:fldCharType="begin"/>
        </w:r>
        <w:r w:rsidR="00D27E67" w:rsidRPr="00D27E67">
          <w:rPr>
            <w:b w:val="0"/>
          </w:rPr>
          <w:instrText xml:space="preserve"> PAGEREF _Toc524703257 \h </w:instrText>
        </w:r>
        <w:r w:rsidR="00D27E67" w:rsidRPr="00D27E67">
          <w:rPr>
            <w:b w:val="0"/>
          </w:rPr>
        </w:r>
        <w:r w:rsidR="00D27E67" w:rsidRPr="00D27E67">
          <w:rPr>
            <w:b w:val="0"/>
          </w:rPr>
          <w:fldChar w:fldCharType="separate"/>
        </w:r>
        <w:r w:rsidR="007D5BB2">
          <w:rPr>
            <w:b w:val="0"/>
          </w:rPr>
          <w:t>67</w:t>
        </w:r>
        <w:r w:rsidR="00D27E67" w:rsidRPr="00D27E67">
          <w:rPr>
            <w:b w:val="0"/>
          </w:rPr>
          <w:fldChar w:fldCharType="end"/>
        </w:r>
      </w:hyperlink>
    </w:p>
    <w:p w:rsidR="00D27E67" w:rsidRDefault="003F5497">
      <w:pPr>
        <w:pStyle w:val="TOC7"/>
        <w:rPr>
          <w:rFonts w:asciiTheme="minorHAnsi" w:eastAsiaTheme="minorEastAsia" w:hAnsiTheme="minorHAnsi" w:cstheme="minorBidi"/>
          <w:b w:val="0"/>
          <w:sz w:val="22"/>
          <w:szCs w:val="22"/>
          <w:lang w:eastAsia="en-AU"/>
        </w:rPr>
      </w:pPr>
      <w:hyperlink w:anchor="_Toc524703259" w:history="1">
        <w:r w:rsidR="00D27E67" w:rsidRPr="0044519B">
          <w:t>Part 3.36</w:t>
        </w:r>
        <w:r w:rsidR="00D27E67">
          <w:rPr>
            <w:rFonts w:asciiTheme="minorHAnsi" w:eastAsiaTheme="minorEastAsia" w:hAnsiTheme="minorHAnsi" w:cstheme="minorBidi"/>
            <w:b w:val="0"/>
            <w:sz w:val="22"/>
            <w:szCs w:val="22"/>
            <w:lang w:eastAsia="en-AU"/>
          </w:rPr>
          <w:tab/>
        </w:r>
        <w:r w:rsidR="00D27E67" w:rsidRPr="0044519B">
          <w:t>Utilities (Technical Regulation) Act 2014</w:t>
        </w:r>
        <w:r w:rsidR="00D27E67">
          <w:tab/>
        </w:r>
        <w:r w:rsidR="00D27E67" w:rsidRPr="00D27E67">
          <w:rPr>
            <w:b w:val="0"/>
          </w:rPr>
          <w:fldChar w:fldCharType="begin"/>
        </w:r>
        <w:r w:rsidR="00D27E67" w:rsidRPr="00D27E67">
          <w:rPr>
            <w:b w:val="0"/>
          </w:rPr>
          <w:instrText xml:space="preserve"> PAGEREF _Toc524703259 \h </w:instrText>
        </w:r>
        <w:r w:rsidR="00D27E67" w:rsidRPr="00D27E67">
          <w:rPr>
            <w:b w:val="0"/>
          </w:rPr>
        </w:r>
        <w:r w:rsidR="00D27E67" w:rsidRPr="00D27E67">
          <w:rPr>
            <w:b w:val="0"/>
          </w:rPr>
          <w:fldChar w:fldCharType="separate"/>
        </w:r>
        <w:r w:rsidR="007D5BB2">
          <w:rPr>
            <w:b w:val="0"/>
          </w:rPr>
          <w:t>68</w:t>
        </w:r>
        <w:r w:rsidR="00D27E67" w:rsidRPr="00D27E67">
          <w:rPr>
            <w:b w:val="0"/>
          </w:rPr>
          <w:fldChar w:fldCharType="end"/>
        </w:r>
      </w:hyperlink>
    </w:p>
    <w:p w:rsidR="00D27E67" w:rsidRDefault="003F5497">
      <w:pPr>
        <w:pStyle w:val="TOC6"/>
        <w:rPr>
          <w:rFonts w:asciiTheme="minorHAnsi" w:eastAsiaTheme="minorEastAsia" w:hAnsiTheme="minorHAnsi" w:cstheme="minorBidi"/>
          <w:b w:val="0"/>
          <w:sz w:val="22"/>
          <w:szCs w:val="22"/>
          <w:lang w:eastAsia="en-AU"/>
        </w:rPr>
      </w:pPr>
      <w:hyperlink w:anchor="_Toc524703263" w:history="1">
        <w:r w:rsidR="00D27E67" w:rsidRPr="0044519B">
          <w:t>Schedule 4</w:t>
        </w:r>
        <w:r w:rsidR="00D27E67">
          <w:rPr>
            <w:rFonts w:asciiTheme="minorHAnsi" w:eastAsiaTheme="minorEastAsia" w:hAnsiTheme="minorHAnsi" w:cstheme="minorBidi"/>
            <w:b w:val="0"/>
            <w:sz w:val="22"/>
            <w:szCs w:val="22"/>
            <w:lang w:eastAsia="en-AU"/>
          </w:rPr>
          <w:tab/>
        </w:r>
        <w:r w:rsidR="00D27E67" w:rsidRPr="0044519B">
          <w:t>Repeal</w:t>
        </w:r>
        <w:r w:rsidR="00D27E67">
          <w:tab/>
        </w:r>
        <w:r w:rsidR="00D27E67" w:rsidRPr="00D27E67">
          <w:rPr>
            <w:b w:val="0"/>
            <w:sz w:val="20"/>
          </w:rPr>
          <w:fldChar w:fldCharType="begin"/>
        </w:r>
        <w:r w:rsidR="00D27E67" w:rsidRPr="00D27E67">
          <w:rPr>
            <w:b w:val="0"/>
            <w:sz w:val="20"/>
          </w:rPr>
          <w:instrText xml:space="preserve"> PAGEREF _Toc524703263 \h </w:instrText>
        </w:r>
        <w:r w:rsidR="00D27E67" w:rsidRPr="00D27E67">
          <w:rPr>
            <w:b w:val="0"/>
            <w:sz w:val="20"/>
          </w:rPr>
        </w:r>
        <w:r w:rsidR="00D27E67" w:rsidRPr="00D27E67">
          <w:rPr>
            <w:b w:val="0"/>
            <w:sz w:val="20"/>
          </w:rPr>
          <w:fldChar w:fldCharType="separate"/>
        </w:r>
        <w:r w:rsidR="007D5BB2">
          <w:rPr>
            <w:b w:val="0"/>
            <w:sz w:val="20"/>
          </w:rPr>
          <w:t>70</w:t>
        </w:r>
        <w:r w:rsidR="00D27E67" w:rsidRPr="00D27E67">
          <w:rPr>
            <w:b w:val="0"/>
            <w:sz w:val="20"/>
          </w:rPr>
          <w:fldChar w:fldCharType="end"/>
        </w:r>
      </w:hyperlink>
    </w:p>
    <w:p w:rsidR="00203C88" w:rsidRPr="00373FCB" w:rsidRDefault="00D27E67">
      <w:pPr>
        <w:pStyle w:val="BillBasic"/>
      </w:pPr>
      <w:r>
        <w:fldChar w:fldCharType="end"/>
      </w:r>
    </w:p>
    <w:p w:rsidR="00373FCB" w:rsidRDefault="00373FCB">
      <w:pPr>
        <w:pStyle w:val="01Contents"/>
        <w:sectPr w:rsidR="00373FCB" w:rsidSect="0078630A">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rsidR="001B37BA" w:rsidRPr="00373FCB" w:rsidRDefault="001B37BA" w:rsidP="00021871">
      <w:pPr>
        <w:suppressLineNumbers/>
        <w:spacing w:before="400"/>
        <w:jc w:val="center"/>
      </w:pPr>
      <w:r w:rsidRPr="00373FCB">
        <w:rPr>
          <w:noProof/>
          <w:color w:val="000000"/>
          <w:sz w:val="22"/>
        </w:rPr>
        <w:t>2018</w:t>
      </w:r>
    </w:p>
    <w:p w:rsidR="001B37BA" w:rsidRPr="00373FCB" w:rsidRDefault="001B37BA" w:rsidP="00021871">
      <w:pPr>
        <w:suppressLineNumbers/>
        <w:spacing w:before="300"/>
        <w:jc w:val="center"/>
      </w:pPr>
      <w:r w:rsidRPr="00373FCB">
        <w:t>THE LEGISLATIVE ASSEMBLY</w:t>
      </w:r>
      <w:r w:rsidRPr="00373FCB">
        <w:br/>
        <w:t>FOR THE AUSTRALIAN CAPITAL TERRITORY</w:t>
      </w:r>
    </w:p>
    <w:p w:rsidR="001B37BA" w:rsidRPr="00373FCB" w:rsidRDefault="001B37BA" w:rsidP="00021871">
      <w:pPr>
        <w:pStyle w:val="N-line1"/>
        <w:suppressLineNumbers/>
        <w:jc w:val="both"/>
      </w:pPr>
    </w:p>
    <w:p w:rsidR="001B37BA" w:rsidRPr="00373FCB" w:rsidRDefault="001B37BA" w:rsidP="00021871">
      <w:pPr>
        <w:suppressLineNumbers/>
        <w:spacing w:before="120"/>
        <w:jc w:val="center"/>
      </w:pPr>
      <w:r w:rsidRPr="00373FCB">
        <w:t>(As presented)</w:t>
      </w:r>
    </w:p>
    <w:p w:rsidR="001B37BA" w:rsidRPr="00373FCB" w:rsidRDefault="001B37BA" w:rsidP="00021871">
      <w:pPr>
        <w:suppressLineNumbers/>
        <w:spacing w:before="240"/>
        <w:jc w:val="center"/>
      </w:pPr>
      <w:r w:rsidRPr="00373FCB">
        <w:t>(Attorney-General)</w:t>
      </w:r>
    </w:p>
    <w:p w:rsidR="00203C88" w:rsidRPr="00373FCB" w:rsidRDefault="00203C88" w:rsidP="00021871">
      <w:pPr>
        <w:pStyle w:val="Billname"/>
        <w:suppressLineNumbers/>
      </w:pPr>
      <w:bookmarkStart w:id="2" w:name="Citation"/>
      <w:r w:rsidRPr="00373FCB">
        <w:t>Statute Law Amendment Bill 2018</w:t>
      </w:r>
      <w:bookmarkEnd w:id="2"/>
    </w:p>
    <w:p w:rsidR="00203C88" w:rsidRPr="00373FCB" w:rsidRDefault="00203C88" w:rsidP="00021871">
      <w:pPr>
        <w:pStyle w:val="ActNo"/>
        <w:suppressLineNumbers/>
      </w:pPr>
      <w:r w:rsidRPr="00373FCB">
        <w:fldChar w:fldCharType="begin"/>
      </w:r>
      <w:r w:rsidRPr="00373FCB">
        <w:instrText xml:space="preserve"> DOCPROPERTY "Category"  \* MERGEFORMAT </w:instrText>
      </w:r>
      <w:r w:rsidRPr="00373FCB">
        <w:fldChar w:fldCharType="end"/>
      </w:r>
    </w:p>
    <w:p w:rsidR="00203C88" w:rsidRPr="00373FCB" w:rsidRDefault="00203C88" w:rsidP="00021871">
      <w:pPr>
        <w:pStyle w:val="N-line3"/>
        <w:suppressLineNumbers/>
      </w:pPr>
    </w:p>
    <w:p w:rsidR="00203C88" w:rsidRPr="00373FCB" w:rsidRDefault="00203C88" w:rsidP="00021871">
      <w:pPr>
        <w:pStyle w:val="BillFor"/>
        <w:suppressLineNumbers/>
      </w:pPr>
      <w:r w:rsidRPr="00373FCB">
        <w:t>A Bill for</w:t>
      </w:r>
    </w:p>
    <w:p w:rsidR="00203C88" w:rsidRPr="00373FCB" w:rsidRDefault="00747724" w:rsidP="00021871">
      <w:pPr>
        <w:pStyle w:val="LongTitle"/>
        <w:suppressLineNumbers/>
      </w:pPr>
      <w:r w:rsidRPr="00373FCB">
        <w:t>An Act to amend legislation for the purpose of statute law revision</w:t>
      </w:r>
      <w:r w:rsidR="009842C7" w:rsidRPr="00373FCB">
        <w:t>, and for other purposes</w:t>
      </w:r>
    </w:p>
    <w:p w:rsidR="00203C88" w:rsidRPr="00373FCB" w:rsidRDefault="00203C88" w:rsidP="00021871">
      <w:pPr>
        <w:pStyle w:val="N-line3"/>
        <w:suppressLineNumbers/>
      </w:pPr>
    </w:p>
    <w:p w:rsidR="00203C88" w:rsidRPr="00373FCB" w:rsidRDefault="00203C88" w:rsidP="00021871">
      <w:pPr>
        <w:pStyle w:val="Placeholder"/>
        <w:suppressLineNumbers/>
      </w:pPr>
      <w:r w:rsidRPr="00373FCB">
        <w:rPr>
          <w:rStyle w:val="charContents"/>
          <w:sz w:val="16"/>
        </w:rPr>
        <w:t xml:space="preserve">  </w:t>
      </w:r>
      <w:r w:rsidRPr="00373FCB">
        <w:rPr>
          <w:rStyle w:val="charPage"/>
        </w:rPr>
        <w:t xml:space="preserve">  </w:t>
      </w:r>
    </w:p>
    <w:p w:rsidR="00203C88" w:rsidRPr="00373FCB" w:rsidRDefault="00203C88" w:rsidP="00021871">
      <w:pPr>
        <w:pStyle w:val="Placeholder"/>
        <w:suppressLineNumbers/>
      </w:pPr>
      <w:r w:rsidRPr="00373FCB">
        <w:rPr>
          <w:rStyle w:val="CharChapNo"/>
        </w:rPr>
        <w:t xml:space="preserve">  </w:t>
      </w:r>
      <w:r w:rsidRPr="00373FCB">
        <w:rPr>
          <w:rStyle w:val="CharChapText"/>
        </w:rPr>
        <w:t xml:space="preserve">  </w:t>
      </w:r>
    </w:p>
    <w:p w:rsidR="00203C88" w:rsidRPr="00373FCB" w:rsidRDefault="00203C88" w:rsidP="00021871">
      <w:pPr>
        <w:pStyle w:val="Placeholder"/>
        <w:suppressLineNumbers/>
      </w:pPr>
      <w:r w:rsidRPr="00373FCB">
        <w:rPr>
          <w:rStyle w:val="CharPartNo"/>
        </w:rPr>
        <w:t xml:space="preserve">  </w:t>
      </w:r>
      <w:r w:rsidRPr="00373FCB">
        <w:rPr>
          <w:rStyle w:val="CharPartText"/>
        </w:rPr>
        <w:t xml:space="preserve">  </w:t>
      </w:r>
    </w:p>
    <w:p w:rsidR="00203C88" w:rsidRPr="00373FCB" w:rsidRDefault="00203C88" w:rsidP="00021871">
      <w:pPr>
        <w:pStyle w:val="Placeholder"/>
        <w:suppressLineNumbers/>
      </w:pPr>
      <w:r w:rsidRPr="00373FCB">
        <w:rPr>
          <w:rStyle w:val="CharDivNo"/>
        </w:rPr>
        <w:t xml:space="preserve">  </w:t>
      </w:r>
      <w:r w:rsidRPr="00373FCB">
        <w:rPr>
          <w:rStyle w:val="CharDivText"/>
        </w:rPr>
        <w:t xml:space="preserve">  </w:t>
      </w:r>
    </w:p>
    <w:p w:rsidR="00203C88" w:rsidRPr="00373FCB" w:rsidRDefault="00203C88" w:rsidP="00021871">
      <w:pPr>
        <w:pStyle w:val="Notified"/>
        <w:suppressLineNumbers/>
      </w:pPr>
    </w:p>
    <w:p w:rsidR="00203C88" w:rsidRPr="00373FCB" w:rsidRDefault="00203C88" w:rsidP="00021871">
      <w:pPr>
        <w:pStyle w:val="EnactingWords"/>
        <w:suppressLineNumbers/>
      </w:pPr>
      <w:r w:rsidRPr="00373FCB">
        <w:t>The Legislative Assembly for the Australian Capital Territory enacts as follows:</w:t>
      </w:r>
    </w:p>
    <w:p w:rsidR="00203C88" w:rsidRPr="00373FCB" w:rsidRDefault="00203C88" w:rsidP="00021871">
      <w:pPr>
        <w:pStyle w:val="PageBreak"/>
        <w:suppressLineNumbers/>
      </w:pPr>
      <w:r w:rsidRPr="00373FCB">
        <w:br w:type="page"/>
      </w:r>
    </w:p>
    <w:p w:rsidR="00203C88" w:rsidRPr="00373FCB" w:rsidRDefault="00373FCB" w:rsidP="00373FCB">
      <w:pPr>
        <w:pStyle w:val="AH5Sec"/>
        <w:shd w:val="pct25" w:color="auto" w:fill="auto"/>
      </w:pPr>
      <w:bookmarkStart w:id="3" w:name="_Toc524703053"/>
      <w:r w:rsidRPr="00373FCB">
        <w:rPr>
          <w:rStyle w:val="CharSectNo"/>
        </w:rPr>
        <w:t>1</w:t>
      </w:r>
      <w:r w:rsidRPr="00373FCB">
        <w:tab/>
      </w:r>
      <w:r w:rsidR="00203C88" w:rsidRPr="00373FCB">
        <w:t>Name of Act</w:t>
      </w:r>
      <w:bookmarkEnd w:id="3"/>
    </w:p>
    <w:p w:rsidR="00203C88" w:rsidRPr="00373FCB" w:rsidRDefault="00203C88">
      <w:pPr>
        <w:pStyle w:val="Amainreturn"/>
      </w:pPr>
      <w:r w:rsidRPr="00373FCB">
        <w:t xml:space="preserve">This Act is the </w:t>
      </w:r>
      <w:r w:rsidRPr="00373FCB">
        <w:rPr>
          <w:i/>
        </w:rPr>
        <w:fldChar w:fldCharType="begin"/>
      </w:r>
      <w:r w:rsidRPr="00373FCB">
        <w:rPr>
          <w:i/>
        </w:rPr>
        <w:instrText xml:space="preserve"> TITLE</w:instrText>
      </w:r>
      <w:r w:rsidRPr="00373FCB">
        <w:rPr>
          <w:i/>
        </w:rPr>
        <w:fldChar w:fldCharType="separate"/>
      </w:r>
      <w:r w:rsidR="007D5BB2">
        <w:rPr>
          <w:i/>
        </w:rPr>
        <w:t>Statute Law Amendment Act 2018</w:t>
      </w:r>
      <w:r w:rsidRPr="00373FCB">
        <w:rPr>
          <w:i/>
        </w:rPr>
        <w:fldChar w:fldCharType="end"/>
      </w:r>
      <w:r w:rsidRPr="00373FCB">
        <w:t>.</w:t>
      </w:r>
    </w:p>
    <w:p w:rsidR="00203C88" w:rsidRPr="00373FCB" w:rsidRDefault="00373FCB" w:rsidP="00373FCB">
      <w:pPr>
        <w:pStyle w:val="AH5Sec"/>
        <w:shd w:val="pct25" w:color="auto" w:fill="auto"/>
      </w:pPr>
      <w:bookmarkStart w:id="4" w:name="_Toc524703054"/>
      <w:r w:rsidRPr="00373FCB">
        <w:rPr>
          <w:rStyle w:val="CharSectNo"/>
        </w:rPr>
        <w:t>2</w:t>
      </w:r>
      <w:r w:rsidRPr="00373FCB">
        <w:tab/>
      </w:r>
      <w:r w:rsidR="00203C88" w:rsidRPr="00373FCB">
        <w:t>Commencement</w:t>
      </w:r>
      <w:bookmarkEnd w:id="4"/>
    </w:p>
    <w:p w:rsidR="009842C7" w:rsidRPr="00373FCB" w:rsidRDefault="00373FCB" w:rsidP="00373FCB">
      <w:pPr>
        <w:pStyle w:val="Amain"/>
      </w:pPr>
      <w:r>
        <w:tab/>
      </w:r>
      <w:r w:rsidRPr="00373FCB">
        <w:t>(1)</w:t>
      </w:r>
      <w:r w:rsidRPr="00373FCB">
        <w:tab/>
      </w:r>
      <w:r w:rsidR="009842C7" w:rsidRPr="00373FCB">
        <w:t xml:space="preserve">This Act (other than </w:t>
      </w:r>
      <w:r w:rsidR="004E5C9E" w:rsidRPr="00373FCB">
        <w:t>the following provisions</w:t>
      </w:r>
      <w:r w:rsidR="009842C7" w:rsidRPr="00373FCB">
        <w:t>) commences on the 14th</w:t>
      </w:r>
      <w:r w:rsidR="004E5C9E" w:rsidRPr="00373FCB">
        <w:t xml:space="preserve"> day after its notification day:</w:t>
      </w:r>
    </w:p>
    <w:p w:rsidR="004E5C9E"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4E5C9E" w:rsidRPr="00373FCB">
        <w:t xml:space="preserve">section </w:t>
      </w:r>
      <w:r w:rsidR="00AE7D05" w:rsidRPr="00373FCB">
        <w:t>5</w:t>
      </w:r>
    </w:p>
    <w:p w:rsidR="004E5C9E"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4E5C9E" w:rsidRPr="00373FCB">
        <w:t xml:space="preserve">schedule 3, </w:t>
      </w:r>
      <w:r w:rsidR="00642ACA" w:rsidRPr="00373FCB">
        <w:t>p</w:t>
      </w:r>
      <w:r w:rsidR="00AE7D05" w:rsidRPr="00373FCB">
        <w:t>art 3.18</w:t>
      </w:r>
    </w:p>
    <w:p w:rsidR="004E5C9E"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4E5C9E" w:rsidRPr="00373FCB">
        <w:t xml:space="preserve">schedule 3, </w:t>
      </w:r>
      <w:r w:rsidR="00642ACA" w:rsidRPr="00373FCB">
        <w:t>p</w:t>
      </w:r>
      <w:r w:rsidR="00AE7D05" w:rsidRPr="00373FCB">
        <w:t>art 3.20</w:t>
      </w:r>
      <w:r w:rsidR="004E5C9E" w:rsidRPr="00373FCB">
        <w:t>.</w:t>
      </w:r>
    </w:p>
    <w:p w:rsidR="004E5C9E" w:rsidRPr="00373FCB" w:rsidRDefault="00373FCB" w:rsidP="00373FCB">
      <w:pPr>
        <w:pStyle w:val="Amain"/>
      </w:pPr>
      <w:r>
        <w:tab/>
      </w:r>
      <w:r w:rsidRPr="00373FCB">
        <w:t>(2)</w:t>
      </w:r>
      <w:r w:rsidRPr="00373FCB">
        <w:tab/>
      </w:r>
      <w:r w:rsidR="004E5C9E" w:rsidRPr="00373FCB">
        <w:t xml:space="preserve">Section 5 and schedule 3, </w:t>
      </w:r>
      <w:r w:rsidR="00354754" w:rsidRPr="00373FCB">
        <w:t>p</w:t>
      </w:r>
      <w:r w:rsidR="00AE7D05" w:rsidRPr="00373FCB">
        <w:t>art 3.18</w:t>
      </w:r>
      <w:r w:rsidR="004E5C9E" w:rsidRPr="00373FCB">
        <w:t xml:space="preserve"> (</w:t>
      </w:r>
      <w:r w:rsidR="001B37BA" w:rsidRPr="00373FCB">
        <w:t>Heavy Vehicle National Law (ACT) Act 2013</w:t>
      </w:r>
      <w:r w:rsidR="004E5C9E" w:rsidRPr="00373FCB">
        <w:t>) are taken to have commenced on 1 July 2018.</w:t>
      </w:r>
    </w:p>
    <w:p w:rsidR="004C10C4" w:rsidRPr="00373FCB" w:rsidRDefault="00373FCB" w:rsidP="00373FCB">
      <w:pPr>
        <w:pStyle w:val="Amain"/>
      </w:pPr>
      <w:r>
        <w:tab/>
      </w:r>
      <w:r w:rsidRPr="00373FCB">
        <w:t>(3)</w:t>
      </w:r>
      <w:r w:rsidRPr="00373FCB">
        <w:tab/>
      </w:r>
      <w:r w:rsidR="004C10C4" w:rsidRPr="00373FCB">
        <w:t xml:space="preserve">Schedule 3, </w:t>
      </w:r>
      <w:r w:rsidR="00354754" w:rsidRPr="00373FCB">
        <w:t>p</w:t>
      </w:r>
      <w:r w:rsidR="00AE7D05" w:rsidRPr="00373FCB">
        <w:t>art 3.20</w:t>
      </w:r>
      <w:r w:rsidR="009842C7" w:rsidRPr="00373FCB">
        <w:t xml:space="preserve"> (</w:t>
      </w:r>
      <w:r w:rsidR="001B37BA" w:rsidRPr="00373FCB">
        <w:t>Lakes Act 1976</w:t>
      </w:r>
      <w:r w:rsidR="009842C7" w:rsidRPr="00373FCB">
        <w:t>)</w:t>
      </w:r>
      <w:r w:rsidR="004C10C4" w:rsidRPr="00373FCB">
        <w:t xml:space="preserve"> commences on the commencement of the </w:t>
      </w:r>
      <w:hyperlink r:id="rId14" w:tooltip="A2018-7" w:history="1">
        <w:r w:rsidR="00BC45A1" w:rsidRPr="00373FCB">
          <w:rPr>
            <w:rStyle w:val="charCitHyperlinkItal"/>
          </w:rPr>
          <w:t>Lakes Amendment Act 2018</w:t>
        </w:r>
      </w:hyperlink>
      <w:r w:rsidR="004C10C4" w:rsidRPr="00373FCB">
        <w:t>, section 32.</w:t>
      </w:r>
    </w:p>
    <w:p w:rsidR="00D64554" w:rsidRPr="00373FCB" w:rsidRDefault="00373FCB" w:rsidP="00373FCB">
      <w:pPr>
        <w:pStyle w:val="AH5Sec"/>
        <w:shd w:val="pct25" w:color="auto" w:fill="auto"/>
      </w:pPr>
      <w:bookmarkStart w:id="5" w:name="_Toc524703055"/>
      <w:r w:rsidRPr="00373FCB">
        <w:rPr>
          <w:rStyle w:val="CharSectNo"/>
        </w:rPr>
        <w:t>3</w:t>
      </w:r>
      <w:r w:rsidRPr="00373FCB">
        <w:tab/>
      </w:r>
      <w:r w:rsidR="00D64554" w:rsidRPr="00373FCB">
        <w:t>Notes</w:t>
      </w:r>
      <w:bookmarkEnd w:id="5"/>
    </w:p>
    <w:p w:rsidR="00D64554" w:rsidRPr="00373FCB" w:rsidRDefault="00D64554" w:rsidP="00373FCB">
      <w:pPr>
        <w:pStyle w:val="Amainreturn"/>
        <w:keepNext/>
      </w:pPr>
      <w:r w:rsidRPr="00373FCB">
        <w:t>A note included in this Act is expl</w:t>
      </w:r>
      <w:r w:rsidR="004C10C4" w:rsidRPr="00373FCB">
        <w:t>anatory and is not part of this </w:t>
      </w:r>
      <w:r w:rsidR="00ED749F" w:rsidRPr="00373FCB">
        <w:t>Act.</w:t>
      </w:r>
    </w:p>
    <w:p w:rsidR="00D64554" w:rsidRPr="00373FCB" w:rsidRDefault="00D64554" w:rsidP="00D64554">
      <w:pPr>
        <w:pStyle w:val="aNote"/>
      </w:pPr>
      <w:r w:rsidRPr="00373FCB">
        <w:rPr>
          <w:rStyle w:val="charItals"/>
        </w:rPr>
        <w:t>Note</w:t>
      </w:r>
      <w:r w:rsidRPr="00373FCB">
        <w:rPr>
          <w:rStyle w:val="charItals"/>
        </w:rPr>
        <w:tab/>
      </w:r>
      <w:r w:rsidRPr="00373FCB">
        <w:t xml:space="preserve">See the </w:t>
      </w:r>
      <w:hyperlink r:id="rId15" w:tooltip="A2001-14" w:history="1">
        <w:r w:rsidR="001B37BA" w:rsidRPr="00373FCB">
          <w:rPr>
            <w:rStyle w:val="charCitHyperlinkAbbrev"/>
          </w:rPr>
          <w:t>Legislation Act</w:t>
        </w:r>
      </w:hyperlink>
      <w:r w:rsidRPr="00373FCB">
        <w:t xml:space="preserve">, s 127 (1), (4) and (5) for the legal status of notes. </w:t>
      </w:r>
    </w:p>
    <w:p w:rsidR="00D64554" w:rsidRPr="00373FCB" w:rsidRDefault="00373FCB" w:rsidP="00373FCB">
      <w:pPr>
        <w:pStyle w:val="AH5Sec"/>
        <w:shd w:val="pct25" w:color="auto" w:fill="auto"/>
      </w:pPr>
      <w:bookmarkStart w:id="6" w:name="_Toc524703056"/>
      <w:r w:rsidRPr="00373FCB">
        <w:rPr>
          <w:rStyle w:val="CharSectNo"/>
        </w:rPr>
        <w:t>4</w:t>
      </w:r>
      <w:r w:rsidRPr="00373FCB">
        <w:tab/>
      </w:r>
      <w:r w:rsidR="00D64554" w:rsidRPr="00373FCB">
        <w:t>Purpose of Act</w:t>
      </w:r>
      <w:bookmarkEnd w:id="6"/>
    </w:p>
    <w:p w:rsidR="00D64554" w:rsidRPr="00373FCB" w:rsidRDefault="00D64554" w:rsidP="00303913">
      <w:pPr>
        <w:pStyle w:val="Amainreturn"/>
      </w:pPr>
      <w:r w:rsidRPr="00373FCB">
        <w:t>The purpose of this Act is to improve the quality of the statute law of the Territory by amending legislation for the purpose of statute law revision.</w:t>
      </w:r>
    </w:p>
    <w:p w:rsidR="00203C88" w:rsidRPr="00373FCB" w:rsidRDefault="00373FCB" w:rsidP="00373FCB">
      <w:pPr>
        <w:pStyle w:val="AH5Sec"/>
        <w:shd w:val="pct25" w:color="auto" w:fill="auto"/>
      </w:pPr>
      <w:bookmarkStart w:id="7" w:name="_Toc524703057"/>
      <w:r w:rsidRPr="00373FCB">
        <w:rPr>
          <w:rStyle w:val="CharSectNo"/>
        </w:rPr>
        <w:t>5</w:t>
      </w:r>
      <w:r w:rsidRPr="00373FCB">
        <w:tab/>
      </w:r>
      <w:r w:rsidR="00203C88" w:rsidRPr="00373FCB">
        <w:t>Legislation amended</w:t>
      </w:r>
      <w:r w:rsidR="00D64554" w:rsidRPr="00373FCB">
        <w:t>—schs 1-3</w:t>
      </w:r>
      <w:bookmarkEnd w:id="7"/>
    </w:p>
    <w:p w:rsidR="00203C88" w:rsidRPr="00373FCB" w:rsidRDefault="00D64554">
      <w:pPr>
        <w:pStyle w:val="Amainreturn"/>
      </w:pPr>
      <w:r w:rsidRPr="00373FCB">
        <w:t>This Act amends the legislation mentioned in schedules 1 to 3.</w:t>
      </w:r>
    </w:p>
    <w:p w:rsidR="00AB5D79" w:rsidRPr="00373FCB" w:rsidRDefault="00373FCB" w:rsidP="00373FCB">
      <w:pPr>
        <w:pStyle w:val="AH5Sec"/>
        <w:shd w:val="pct25" w:color="auto" w:fill="auto"/>
      </w:pPr>
      <w:bookmarkStart w:id="8" w:name="_Toc524703058"/>
      <w:r w:rsidRPr="00373FCB">
        <w:rPr>
          <w:rStyle w:val="CharSectNo"/>
        </w:rPr>
        <w:t>6</w:t>
      </w:r>
      <w:r w:rsidRPr="00373FCB">
        <w:tab/>
      </w:r>
      <w:r w:rsidR="00AB5D79" w:rsidRPr="00373FCB">
        <w:t>Legislation repealed—sch 4</w:t>
      </w:r>
      <w:bookmarkEnd w:id="8"/>
    </w:p>
    <w:p w:rsidR="00AB5D79" w:rsidRPr="00373FCB" w:rsidRDefault="00AB5D79" w:rsidP="006A27A0">
      <w:pPr>
        <w:pStyle w:val="Amainreturn"/>
      </w:pPr>
      <w:r w:rsidRPr="00373FCB">
        <w:t>This Act repeals the legislation mentioned in schedule 4.</w:t>
      </w:r>
    </w:p>
    <w:p w:rsidR="00373FCB" w:rsidRDefault="00373FCB">
      <w:pPr>
        <w:pStyle w:val="02Text"/>
        <w:sectPr w:rsidR="00373FCB" w:rsidSect="00021871">
          <w:headerReference w:type="even" r:id="rId16"/>
          <w:headerReference w:type="default" r:id="rId17"/>
          <w:footerReference w:type="even" r:id="rId18"/>
          <w:footerReference w:type="default" r:id="rId19"/>
          <w:footerReference w:type="first" r:id="rId20"/>
          <w:pgSz w:w="11907" w:h="16839" w:code="9"/>
          <w:pgMar w:top="3880" w:right="1900" w:bottom="3100" w:left="2300" w:header="2280" w:footer="1760" w:gutter="0"/>
          <w:lnNumType w:countBy="1"/>
          <w:pgNumType w:start="1"/>
          <w:cols w:space="720"/>
          <w:titlePg/>
          <w:docGrid w:linePitch="326"/>
        </w:sectPr>
      </w:pPr>
    </w:p>
    <w:p w:rsidR="00203C88" w:rsidRPr="00373FCB" w:rsidRDefault="00203C88" w:rsidP="00021871">
      <w:pPr>
        <w:pStyle w:val="PageBreak"/>
        <w:suppressLineNumbers/>
      </w:pPr>
      <w:r w:rsidRPr="00373FCB">
        <w:br w:type="page"/>
      </w:r>
    </w:p>
    <w:p w:rsidR="0029747E" w:rsidRPr="00373FCB" w:rsidRDefault="00373FCB" w:rsidP="00373FCB">
      <w:pPr>
        <w:pStyle w:val="Sched-heading"/>
      </w:pPr>
      <w:bookmarkStart w:id="9" w:name="_Toc524703059"/>
      <w:r w:rsidRPr="00373FCB">
        <w:rPr>
          <w:rStyle w:val="CharChapNo"/>
        </w:rPr>
        <w:t>Schedule 1</w:t>
      </w:r>
      <w:r w:rsidRPr="00373FCB">
        <w:tab/>
      </w:r>
      <w:r w:rsidR="0029747E" w:rsidRPr="00373FCB">
        <w:rPr>
          <w:rStyle w:val="CharChapText"/>
        </w:rPr>
        <w:t>Minor amendments</w:t>
      </w:r>
      <w:bookmarkEnd w:id="9"/>
    </w:p>
    <w:p w:rsidR="0029747E" w:rsidRPr="00373FCB" w:rsidRDefault="0029747E" w:rsidP="0029747E">
      <w:pPr>
        <w:pStyle w:val="ref"/>
      </w:pPr>
      <w:r w:rsidRPr="00373FCB">
        <w:t>(see s 5)</w:t>
      </w:r>
    </w:p>
    <w:p w:rsidR="00831DE8" w:rsidRPr="00373FCB" w:rsidRDefault="00373FCB" w:rsidP="00373FCB">
      <w:pPr>
        <w:pStyle w:val="Sched-Part"/>
      </w:pPr>
      <w:bookmarkStart w:id="10" w:name="_Toc524703060"/>
      <w:r w:rsidRPr="00373FCB">
        <w:rPr>
          <w:rStyle w:val="CharPartNo"/>
        </w:rPr>
        <w:t>Part 1.1</w:t>
      </w:r>
      <w:r w:rsidRPr="00373FCB">
        <w:tab/>
      </w:r>
      <w:r w:rsidR="00831DE8" w:rsidRPr="00373FCB">
        <w:rPr>
          <w:rStyle w:val="CharPartText"/>
        </w:rPr>
        <w:t>Freedom of Information Act 2016</w:t>
      </w:r>
      <w:bookmarkEnd w:id="10"/>
    </w:p>
    <w:p w:rsidR="00831DE8" w:rsidRPr="00373FCB" w:rsidRDefault="00373FCB" w:rsidP="00373FCB">
      <w:pPr>
        <w:pStyle w:val="ShadedSchClause"/>
      </w:pPr>
      <w:bookmarkStart w:id="11" w:name="_Toc524703061"/>
      <w:r w:rsidRPr="00373FCB">
        <w:rPr>
          <w:rStyle w:val="CharSectNo"/>
        </w:rPr>
        <w:t>[1.1]</w:t>
      </w:r>
      <w:r w:rsidRPr="00373FCB">
        <w:tab/>
      </w:r>
      <w:r w:rsidR="00831DE8" w:rsidRPr="00373FCB">
        <w:t>Section 64 (2)</w:t>
      </w:r>
      <w:bookmarkEnd w:id="11"/>
    </w:p>
    <w:p w:rsidR="00831DE8" w:rsidRPr="00373FCB" w:rsidRDefault="00831DE8" w:rsidP="00831DE8">
      <w:pPr>
        <w:pStyle w:val="direction"/>
      </w:pPr>
      <w:r w:rsidRPr="00373FCB">
        <w:t>substitute</w:t>
      </w:r>
    </w:p>
    <w:p w:rsidR="00831DE8" w:rsidRPr="00373FCB" w:rsidRDefault="00831DE8" w:rsidP="00373FCB">
      <w:pPr>
        <w:pStyle w:val="IMain"/>
        <w:keepNext/>
      </w:pPr>
      <w:r w:rsidRPr="00373FCB">
        <w:tab/>
        <w:t>(2)</w:t>
      </w:r>
      <w:r w:rsidRPr="00373FCB">
        <w:tab/>
        <w:t xml:space="preserve">The ombudsman may delegate the ombudsman’s functions under this Act to a person mentioned in the </w:t>
      </w:r>
      <w:hyperlink r:id="rId21" w:tooltip="A1989-45" w:history="1">
        <w:r w:rsidR="001B37BA" w:rsidRPr="00373FCB">
          <w:rPr>
            <w:rStyle w:val="charCitHyperlinkItal"/>
          </w:rPr>
          <w:t>Ombudsman Act 1989</w:t>
        </w:r>
      </w:hyperlink>
      <w:r w:rsidRPr="00373FCB">
        <w:t>, section 32.</w:t>
      </w:r>
    </w:p>
    <w:p w:rsidR="00831DE8" w:rsidRPr="00373FCB" w:rsidRDefault="00831DE8" w:rsidP="00831DE8">
      <w:pPr>
        <w:pStyle w:val="aNote"/>
      </w:pPr>
      <w:r w:rsidRPr="00373FCB">
        <w:rPr>
          <w:rStyle w:val="charItals"/>
        </w:rPr>
        <w:t>Note</w:t>
      </w:r>
      <w:r w:rsidRPr="00373FCB">
        <w:rPr>
          <w:rStyle w:val="charItals"/>
        </w:rPr>
        <w:tab/>
      </w:r>
      <w:r w:rsidRPr="00373FCB">
        <w:t xml:space="preserve">Under the </w:t>
      </w:r>
      <w:hyperlink r:id="rId22" w:tooltip="A1989-45" w:history="1">
        <w:r w:rsidR="001B37BA" w:rsidRPr="00373FCB">
          <w:rPr>
            <w:rStyle w:val="charCitHyperlinkItal"/>
          </w:rPr>
          <w:t>Ombudsman Act 1989</w:t>
        </w:r>
      </w:hyperlink>
      <w:r w:rsidRPr="00373FCB">
        <w:t xml:space="preserve">, s 32, the ombudsman may delegate the ombudsman’s functions to any person, including the deputy ombudsman, a member of the ombudsman’s staff, a public servant, a contractor or consultant, or an authorised person. However, the ombudsman must not delegate a function to a person who is not a public employee without first being satisfied that the function needs to be exercised by a person who is not a public employee </w:t>
      </w:r>
      <w:r w:rsidR="00920395" w:rsidRPr="00373FCB">
        <w:t xml:space="preserve">(see that </w:t>
      </w:r>
      <w:hyperlink r:id="rId23" w:tooltip="Ombudsman Act 1989" w:history="1">
        <w:r w:rsidR="00E1069A" w:rsidRPr="00373FCB">
          <w:rPr>
            <w:rStyle w:val="charCitHyperlinkAbbrev"/>
          </w:rPr>
          <w:t>Act</w:t>
        </w:r>
      </w:hyperlink>
      <w:r w:rsidR="00920395" w:rsidRPr="00373FCB">
        <w:t>, s 32 </w:t>
      </w:r>
      <w:r w:rsidRPr="00373FCB">
        <w:t xml:space="preserve">(2)). </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 xml:space="preserve">This amendment updates the delegation power of the ombudsman as a consequence of amendments to the </w:t>
      </w:r>
      <w:hyperlink r:id="rId24" w:tooltip="A1989-45" w:history="1">
        <w:r w:rsidR="001B37BA" w:rsidRPr="00373FCB">
          <w:rPr>
            <w:rStyle w:val="charCitHyperlinkItal"/>
          </w:rPr>
          <w:t>Ombudsman Act 1989</w:t>
        </w:r>
      </w:hyperlink>
      <w:r w:rsidRPr="00373FCB">
        <w:t>, section 32 (see explanatory note for amendment</w:t>
      </w:r>
      <w:r w:rsidR="009C240D" w:rsidRPr="00373FCB">
        <w:t> </w:t>
      </w:r>
      <w:r w:rsidR="00F839D7" w:rsidRPr="00373FCB">
        <w:t>1.7</w:t>
      </w:r>
      <w:r w:rsidRPr="00373FCB">
        <w:t xml:space="preserve"> for additional information).</w:t>
      </w:r>
    </w:p>
    <w:p w:rsidR="00F559E5" w:rsidRPr="00373FCB" w:rsidRDefault="00373FCB" w:rsidP="00373FCB">
      <w:pPr>
        <w:pStyle w:val="Sched-Part"/>
      </w:pPr>
      <w:bookmarkStart w:id="12" w:name="_Toc524703062"/>
      <w:r w:rsidRPr="00373FCB">
        <w:rPr>
          <w:rStyle w:val="CharPartNo"/>
        </w:rPr>
        <w:t>Part 1.2</w:t>
      </w:r>
      <w:r w:rsidRPr="00373FCB">
        <w:tab/>
      </w:r>
      <w:r w:rsidR="00F559E5" w:rsidRPr="00373FCB">
        <w:rPr>
          <w:rStyle w:val="CharPartText"/>
        </w:rPr>
        <w:t>Health Act 1993</w:t>
      </w:r>
      <w:bookmarkEnd w:id="12"/>
    </w:p>
    <w:p w:rsidR="00F559E5" w:rsidRPr="00373FCB" w:rsidRDefault="00373FCB" w:rsidP="00373FCB">
      <w:pPr>
        <w:pStyle w:val="ShadedSchClause"/>
      </w:pPr>
      <w:bookmarkStart w:id="13" w:name="_Toc524703063"/>
      <w:r w:rsidRPr="00373FCB">
        <w:rPr>
          <w:rStyle w:val="CharSectNo"/>
        </w:rPr>
        <w:t>[1.2]</w:t>
      </w:r>
      <w:r w:rsidRPr="00373FCB">
        <w:tab/>
      </w:r>
      <w:r w:rsidR="00F559E5" w:rsidRPr="00373FCB">
        <w:t>Section 195</w:t>
      </w:r>
      <w:bookmarkEnd w:id="13"/>
    </w:p>
    <w:p w:rsidR="00F559E5" w:rsidRPr="00373FCB" w:rsidRDefault="00F559E5" w:rsidP="00F559E5">
      <w:pPr>
        <w:pStyle w:val="direction"/>
      </w:pPr>
      <w:r w:rsidRPr="00373FCB">
        <w:t>omit</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Section 195 authorises the making of regulations in relation to nurse practitioner positions and the scopes of practice for nurse practitioner positions.</w:t>
      </w:r>
    </w:p>
    <w:p w:rsidR="00F559E5" w:rsidRPr="00373FCB" w:rsidRDefault="00F559E5" w:rsidP="00F559E5">
      <w:pPr>
        <w:pStyle w:val="aExplanText"/>
      </w:pPr>
      <w:r w:rsidRPr="00373FCB">
        <w:t xml:space="preserve">This amendment omits section 195 because it is no longer needed. The </w:t>
      </w:r>
      <w:hyperlink r:id="rId25" w:tooltip="Health Practitioner Regulation National Law (ACT)" w:history="1">
        <w:r w:rsidR="00AC017C" w:rsidRPr="00373FCB">
          <w:rPr>
            <w:rStyle w:val="charCitHyperlinkItal"/>
          </w:rPr>
          <w:t>Health Practitioner Regulation National Law (ACT)</w:t>
        </w:r>
      </w:hyperlink>
      <w:r w:rsidRPr="00373FCB">
        <w:t xml:space="preserve"> regulates nurse practition</w:t>
      </w:r>
      <w:r w:rsidR="00173B5C" w:rsidRPr="00373FCB">
        <w:t>ers and has done so since 2010.</w:t>
      </w:r>
    </w:p>
    <w:p w:rsidR="00F559E5" w:rsidRPr="00373FCB" w:rsidRDefault="00373FCB" w:rsidP="00373FCB">
      <w:pPr>
        <w:pStyle w:val="Sched-Part"/>
      </w:pPr>
      <w:bookmarkStart w:id="14" w:name="_Toc524703064"/>
      <w:r w:rsidRPr="00373FCB">
        <w:rPr>
          <w:rStyle w:val="CharPartNo"/>
        </w:rPr>
        <w:t>Part 1.3</w:t>
      </w:r>
      <w:r w:rsidRPr="00373FCB">
        <w:tab/>
      </w:r>
      <w:r w:rsidR="00F559E5" w:rsidRPr="00373FCB">
        <w:rPr>
          <w:rStyle w:val="CharPartText"/>
        </w:rPr>
        <w:t>Mental Health Act 2015</w:t>
      </w:r>
      <w:bookmarkEnd w:id="14"/>
    </w:p>
    <w:p w:rsidR="00F559E5" w:rsidRPr="00373FCB" w:rsidRDefault="00373FCB" w:rsidP="00373FCB">
      <w:pPr>
        <w:pStyle w:val="ShadedSchClause"/>
      </w:pPr>
      <w:bookmarkStart w:id="15" w:name="_Toc524703065"/>
      <w:r w:rsidRPr="00373FCB">
        <w:rPr>
          <w:rStyle w:val="CharSectNo"/>
        </w:rPr>
        <w:t>[1.3]</w:t>
      </w:r>
      <w:r w:rsidRPr="00373FCB">
        <w:tab/>
      </w:r>
      <w:r w:rsidR="00F559E5" w:rsidRPr="00373FCB">
        <w:t>Section 201 (2)</w:t>
      </w:r>
      <w:bookmarkEnd w:id="15"/>
    </w:p>
    <w:p w:rsidR="00F559E5" w:rsidRPr="00373FCB" w:rsidRDefault="00F559E5" w:rsidP="00F559E5">
      <w:pPr>
        <w:pStyle w:val="direction"/>
      </w:pPr>
      <w:r w:rsidRPr="00373FCB">
        <w:t>omit</w:t>
      </w:r>
    </w:p>
    <w:p w:rsidR="00F559E5" w:rsidRPr="00373FCB" w:rsidRDefault="00F559E5" w:rsidP="00F559E5">
      <w:pPr>
        <w:pStyle w:val="Amainreturn"/>
      </w:pPr>
      <w:r w:rsidRPr="00373FCB">
        <w:t>authorised nurse practitioner</w:t>
      </w:r>
    </w:p>
    <w:p w:rsidR="00F559E5" w:rsidRPr="00373FCB" w:rsidRDefault="00F559E5" w:rsidP="00F559E5">
      <w:pPr>
        <w:pStyle w:val="direction"/>
      </w:pPr>
      <w:r w:rsidRPr="00373FCB">
        <w:t>substitute</w:t>
      </w:r>
    </w:p>
    <w:p w:rsidR="00F559E5" w:rsidRPr="00373FCB" w:rsidRDefault="00F559E5" w:rsidP="00F559E5">
      <w:pPr>
        <w:pStyle w:val="Amainreturn"/>
      </w:pPr>
      <w:r w:rsidRPr="00373FCB">
        <w:t>nurse practitioner</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 xml:space="preserve">In 2004, the </w:t>
      </w:r>
      <w:hyperlink r:id="rId26" w:tooltip="A2004-10" w:history="1">
        <w:r w:rsidR="00171A10" w:rsidRPr="00373FCB">
          <w:rPr>
            <w:rStyle w:val="charCitHyperlinkItal"/>
          </w:rPr>
          <w:t>Nurse Practitioners Legislation Amendment Act 2004</w:t>
        </w:r>
      </w:hyperlink>
      <w:r w:rsidRPr="00373FCB">
        <w:t xml:space="preserve"> amended the </w:t>
      </w:r>
      <w:hyperlink r:id="rId27" w:tooltip="A1994-44" w:history="1">
        <w:r w:rsidR="001B37BA" w:rsidRPr="00373FCB">
          <w:rPr>
            <w:rStyle w:val="charCitHyperlinkItal"/>
          </w:rPr>
          <w:t>Mental Health (Treatment and Care) Act 1994</w:t>
        </w:r>
      </w:hyperlink>
      <w:r w:rsidRPr="00373FCB">
        <w:t xml:space="preserve"> to include references to ‘authorised nurse practitioner’ and the definitions of </w:t>
      </w:r>
      <w:r w:rsidRPr="00373FCB">
        <w:rPr>
          <w:rStyle w:val="charBoldItals"/>
        </w:rPr>
        <w:t>authorised nurse practitioner</w:t>
      </w:r>
      <w:r w:rsidRPr="00373FCB">
        <w:t xml:space="preserve">, </w:t>
      </w:r>
      <w:r w:rsidRPr="00373FCB">
        <w:rPr>
          <w:rStyle w:val="charBoldItals"/>
        </w:rPr>
        <w:t>nurse practitioner position</w:t>
      </w:r>
      <w:r w:rsidRPr="00373FCB">
        <w:t xml:space="preserve"> and </w:t>
      </w:r>
      <w:r w:rsidRPr="00373FCB">
        <w:rPr>
          <w:rStyle w:val="charBoldItals"/>
        </w:rPr>
        <w:t>scope of practice</w:t>
      </w:r>
      <w:r w:rsidRPr="00373FCB">
        <w:t xml:space="preserve">. The latter 2 definitions are signpost definitions that refer to the definitions of </w:t>
      </w:r>
      <w:r w:rsidR="0002700D" w:rsidRPr="00373FCB">
        <w:t xml:space="preserve">those </w:t>
      </w:r>
      <w:r w:rsidRPr="00373FCB">
        <w:t xml:space="preserve">terms in the </w:t>
      </w:r>
      <w:hyperlink r:id="rId28" w:tooltip="A1993-13" w:history="1">
        <w:r w:rsidR="001B37BA" w:rsidRPr="00373FCB">
          <w:rPr>
            <w:rStyle w:val="charCitHyperlinkItal"/>
          </w:rPr>
          <w:t>Health Act 1993</w:t>
        </w:r>
      </w:hyperlink>
      <w:r w:rsidR="0002700D" w:rsidRPr="00373FCB">
        <w:t>, section 195 (2</w:t>
      </w:r>
      <w:r w:rsidRPr="00373FCB">
        <w:t xml:space="preserve">) and were included because the terms were mentioned in the definition of </w:t>
      </w:r>
      <w:r w:rsidRPr="00373FCB">
        <w:rPr>
          <w:rStyle w:val="charBoldItals"/>
        </w:rPr>
        <w:t>authorised nurse practitioner</w:t>
      </w:r>
      <w:r w:rsidRPr="00373FCB">
        <w:t xml:space="preserve">. </w:t>
      </w:r>
    </w:p>
    <w:p w:rsidR="00F559E5" w:rsidRPr="00373FCB" w:rsidRDefault="00F559E5" w:rsidP="00F559E5">
      <w:pPr>
        <w:pStyle w:val="aExplanText"/>
      </w:pPr>
      <w:r w:rsidRPr="00373FCB">
        <w:t xml:space="preserve">The </w:t>
      </w:r>
      <w:hyperlink r:id="rId29" w:tooltip="A2015-38" w:history="1">
        <w:r w:rsidR="001B37BA" w:rsidRPr="00373FCB">
          <w:rPr>
            <w:rStyle w:val="charCitHyperlinkItal"/>
          </w:rPr>
          <w:t>Mental Health Act 2015</w:t>
        </w:r>
      </w:hyperlink>
      <w:r w:rsidRPr="00373FCB">
        <w:t xml:space="preserve"> replaced the </w:t>
      </w:r>
      <w:hyperlink r:id="rId30" w:tooltip="A1994-44" w:history="1">
        <w:r w:rsidR="001B37BA" w:rsidRPr="00373FCB">
          <w:rPr>
            <w:rStyle w:val="charCitHyperlinkItal"/>
          </w:rPr>
          <w:t>Mental Health (Treatment and Care) Act 1994</w:t>
        </w:r>
      </w:hyperlink>
      <w:r w:rsidRPr="00373FCB">
        <w:rPr>
          <w:rStyle w:val="charItals"/>
        </w:rPr>
        <w:t xml:space="preserve"> </w:t>
      </w:r>
      <w:r w:rsidRPr="00373FCB">
        <w:t xml:space="preserve">but the reference to </w:t>
      </w:r>
      <w:r w:rsidRPr="00373FCB">
        <w:rPr>
          <w:rStyle w:val="charBoldItals"/>
        </w:rPr>
        <w:t xml:space="preserve">authorised nurse practitioner </w:t>
      </w:r>
      <w:r w:rsidRPr="00373FCB">
        <w:t xml:space="preserve">was not updated to reflect the regulation of nurse practitioners by the </w:t>
      </w:r>
      <w:hyperlink r:id="rId31" w:tooltip="Health Practitioner Regulation National Law (ACT)" w:history="1">
        <w:r w:rsidR="00AC017C" w:rsidRPr="00373FCB">
          <w:rPr>
            <w:rStyle w:val="charCitHyperlinkItal"/>
          </w:rPr>
          <w:t>Health Practitioner Regulation National Law (ACT)</w:t>
        </w:r>
      </w:hyperlink>
      <w:r w:rsidRPr="00373FCB">
        <w:t xml:space="preserve">. </w:t>
      </w:r>
    </w:p>
    <w:p w:rsidR="00F559E5" w:rsidRPr="00373FCB" w:rsidRDefault="00F559E5" w:rsidP="00F559E5">
      <w:pPr>
        <w:pStyle w:val="aExplanText"/>
      </w:pPr>
      <w:r w:rsidRPr="00373FCB">
        <w:t xml:space="preserve">This amendment updates section 201 to reflect the changed regulatory scheme. </w:t>
      </w:r>
    </w:p>
    <w:p w:rsidR="00F559E5" w:rsidRPr="00373FCB" w:rsidRDefault="00F559E5" w:rsidP="00F559E5">
      <w:pPr>
        <w:pStyle w:val="aExplanText"/>
      </w:pPr>
      <w:r w:rsidRPr="00373FCB">
        <w:rPr>
          <w:rStyle w:val="charBoldItals"/>
        </w:rPr>
        <w:t>Nurse practitioner</w:t>
      </w:r>
      <w:r w:rsidRPr="00373FCB">
        <w:t xml:space="preserve"> is defined in the </w:t>
      </w:r>
      <w:hyperlink r:id="rId32" w:tooltip="A2001-14" w:history="1">
        <w:r w:rsidR="001B37BA" w:rsidRPr="00373FCB">
          <w:rPr>
            <w:rStyle w:val="charCitHyperlinkAbbrev"/>
          </w:rPr>
          <w:t>Legislation Act</w:t>
        </w:r>
      </w:hyperlink>
      <w:r w:rsidRPr="00373FCB">
        <w:t xml:space="preserve">, dictionary, part 1 and the </w:t>
      </w:r>
      <w:hyperlink r:id="rId33" w:tooltip="A2015-38" w:history="1">
        <w:r w:rsidR="001B37BA" w:rsidRPr="00373FCB">
          <w:rPr>
            <w:rStyle w:val="charCitHyperlinkItal"/>
          </w:rPr>
          <w:t>Mental Health Act 2015</w:t>
        </w:r>
      </w:hyperlink>
      <w:r w:rsidR="00267CDA" w:rsidRPr="00373FCB">
        <w:t xml:space="preserve">, </w:t>
      </w:r>
      <w:r w:rsidRPr="00373FCB">
        <w:t xml:space="preserve">dictionary, note 2 (which </w:t>
      </w:r>
      <w:r w:rsidRPr="00373FCB">
        <w:rPr>
          <w:lang w:eastAsia="en-AU"/>
        </w:rPr>
        <w:t xml:space="preserve">lists examples of terms used in the Act that are defined in the </w:t>
      </w:r>
      <w:hyperlink r:id="rId34" w:tooltip="A2001-14" w:history="1">
        <w:r w:rsidR="001B37BA" w:rsidRPr="00373FCB">
          <w:rPr>
            <w:rStyle w:val="charCitHyperlinkAbbrev"/>
          </w:rPr>
          <w:t>Legislation Act</w:t>
        </w:r>
      </w:hyperlink>
      <w:r w:rsidRPr="00373FCB">
        <w:rPr>
          <w:lang w:eastAsia="en-AU"/>
        </w:rPr>
        <w:t xml:space="preserve">, dictionary, part 1) </w:t>
      </w:r>
      <w:r w:rsidRPr="00373FCB">
        <w:t xml:space="preserve">includes a reference to the term. </w:t>
      </w:r>
    </w:p>
    <w:p w:rsidR="00F559E5" w:rsidRPr="00373FCB" w:rsidRDefault="00373FCB" w:rsidP="00373FCB">
      <w:pPr>
        <w:pStyle w:val="ShadedSchClause"/>
        <w:rPr>
          <w:rStyle w:val="charItals"/>
        </w:rPr>
      </w:pPr>
      <w:bookmarkStart w:id="16" w:name="_Toc524703066"/>
      <w:r w:rsidRPr="00373FCB">
        <w:rPr>
          <w:rStyle w:val="CharSectNo"/>
        </w:rPr>
        <w:t>[1.4]</w:t>
      </w:r>
      <w:r w:rsidRPr="00373FCB">
        <w:rPr>
          <w:rStyle w:val="charItals"/>
          <w:i w:val="0"/>
        </w:rPr>
        <w:tab/>
      </w:r>
      <w:r w:rsidR="00F559E5" w:rsidRPr="00373FCB">
        <w:t xml:space="preserve">Section 201 (3), definitions of </w:t>
      </w:r>
      <w:r w:rsidR="00F559E5" w:rsidRPr="00373FCB">
        <w:rPr>
          <w:rStyle w:val="charItals"/>
        </w:rPr>
        <w:t>authorised nurse practitioner</w:t>
      </w:r>
      <w:r w:rsidR="004A27EE" w:rsidRPr="00373FCB">
        <w:t>,</w:t>
      </w:r>
      <w:r w:rsidR="00F559E5" w:rsidRPr="00373FCB">
        <w:t xml:space="preserve"> </w:t>
      </w:r>
      <w:r w:rsidR="00F559E5" w:rsidRPr="00373FCB">
        <w:rPr>
          <w:rStyle w:val="charItals"/>
        </w:rPr>
        <w:t>nurse practitioner position</w:t>
      </w:r>
      <w:r w:rsidR="00F559E5" w:rsidRPr="00373FCB">
        <w:t xml:space="preserve"> </w:t>
      </w:r>
      <w:r w:rsidR="004A27EE" w:rsidRPr="00373FCB">
        <w:t xml:space="preserve">and </w:t>
      </w:r>
      <w:r w:rsidR="004A27EE" w:rsidRPr="00373FCB">
        <w:rPr>
          <w:rStyle w:val="charItals"/>
        </w:rPr>
        <w:t>scope of practice</w:t>
      </w:r>
      <w:bookmarkEnd w:id="16"/>
    </w:p>
    <w:p w:rsidR="00F559E5" w:rsidRPr="00373FCB" w:rsidRDefault="00F559E5" w:rsidP="00F559E5">
      <w:pPr>
        <w:pStyle w:val="direction"/>
      </w:pPr>
      <w:r w:rsidRPr="00373FCB">
        <w:t>omit</w:t>
      </w:r>
    </w:p>
    <w:p w:rsidR="00F559E5" w:rsidRPr="00373FCB" w:rsidRDefault="00F559E5" w:rsidP="00F559E5">
      <w:pPr>
        <w:pStyle w:val="aExplanHeading"/>
      </w:pPr>
      <w:r w:rsidRPr="00373FCB">
        <w:t>Explanatory note</w:t>
      </w:r>
    </w:p>
    <w:p w:rsidR="00F559E5" w:rsidRPr="00373FCB" w:rsidRDefault="00F559E5" w:rsidP="000A03F4">
      <w:pPr>
        <w:pStyle w:val="aExplanText"/>
        <w:keepNext/>
      </w:pPr>
      <w:r w:rsidRPr="00373FCB">
        <w:t>This amendment omits redundant definitions.</w:t>
      </w:r>
    </w:p>
    <w:p w:rsidR="00F559E5" w:rsidRPr="00373FCB" w:rsidRDefault="00F559E5" w:rsidP="000A03F4">
      <w:pPr>
        <w:pStyle w:val="aExplanText"/>
        <w:keepLines/>
      </w:pPr>
      <w:r w:rsidRPr="00373FCB">
        <w:rPr>
          <w:rStyle w:val="charBoldItals"/>
        </w:rPr>
        <w:t>Authorised nurse practitioner</w:t>
      </w:r>
      <w:r w:rsidRPr="00373FCB">
        <w:t xml:space="preserve"> is defined by reference to an occupant of a nurse practitioner position acting within the scope of practice for the position. </w:t>
      </w:r>
      <w:r w:rsidRPr="00373FCB">
        <w:rPr>
          <w:rStyle w:val="charBoldItals"/>
        </w:rPr>
        <w:t>Nurse practitioner position</w:t>
      </w:r>
      <w:r w:rsidRPr="00373FCB">
        <w:t xml:space="preserve"> and </w:t>
      </w:r>
      <w:r w:rsidRPr="00373FCB">
        <w:rPr>
          <w:rStyle w:val="charBoldItals"/>
        </w:rPr>
        <w:t>scope of practice</w:t>
      </w:r>
      <w:r w:rsidRPr="00373FCB">
        <w:t xml:space="preserve"> are defined by reference to the </w:t>
      </w:r>
      <w:hyperlink r:id="rId35" w:tooltip="A1993-13" w:history="1">
        <w:r w:rsidR="001B37BA" w:rsidRPr="00373FCB">
          <w:rPr>
            <w:rStyle w:val="charCitHyperlinkItal"/>
          </w:rPr>
          <w:t>Health Act 1993</w:t>
        </w:r>
      </w:hyperlink>
      <w:r w:rsidRPr="00373FCB">
        <w:t xml:space="preserve">, section 195. The </w:t>
      </w:r>
      <w:hyperlink r:id="rId36" w:tooltip="A1993-13" w:history="1">
        <w:r w:rsidR="001B37BA" w:rsidRPr="00373FCB">
          <w:rPr>
            <w:rStyle w:val="charCitHyperlinkItal"/>
          </w:rPr>
          <w:t>Health Act 1993</w:t>
        </w:r>
      </w:hyperlink>
      <w:r w:rsidRPr="00373FCB">
        <w:t>, section 195 is omitted by another amendment because it has been made redundant by the new regulatory scheme (see explanatory note</w:t>
      </w:r>
      <w:r w:rsidR="004B7EB6" w:rsidRPr="00373FCB">
        <w:t>s</w:t>
      </w:r>
      <w:r w:rsidRPr="00373FCB">
        <w:t xml:space="preserve"> for amendments </w:t>
      </w:r>
      <w:r w:rsidR="00F839D7" w:rsidRPr="00373FCB">
        <w:t>1.2</w:t>
      </w:r>
      <w:r w:rsidRPr="00373FCB">
        <w:t xml:space="preserve"> and </w:t>
      </w:r>
      <w:r w:rsidR="00F839D7" w:rsidRPr="00373FCB">
        <w:t>1.3</w:t>
      </w:r>
      <w:r w:rsidRPr="00373FCB">
        <w:t xml:space="preserve"> for additional information). </w:t>
      </w:r>
    </w:p>
    <w:p w:rsidR="00831DE8" w:rsidRPr="00373FCB" w:rsidRDefault="00373FCB" w:rsidP="00373FCB">
      <w:pPr>
        <w:pStyle w:val="Sched-Part"/>
        <w:keepLines/>
      </w:pPr>
      <w:bookmarkStart w:id="17" w:name="_Toc524703067"/>
      <w:r w:rsidRPr="00373FCB">
        <w:rPr>
          <w:rStyle w:val="CharPartNo"/>
        </w:rPr>
        <w:t>Part 1.4</w:t>
      </w:r>
      <w:r w:rsidRPr="00373FCB">
        <w:tab/>
      </w:r>
      <w:r w:rsidR="00831DE8" w:rsidRPr="00373FCB">
        <w:rPr>
          <w:rStyle w:val="CharPartText"/>
        </w:rPr>
        <w:t>Ombudsman Act 1989</w:t>
      </w:r>
      <w:bookmarkEnd w:id="17"/>
    </w:p>
    <w:p w:rsidR="00831DE8" w:rsidRPr="00373FCB" w:rsidRDefault="00373FCB" w:rsidP="00373FCB">
      <w:pPr>
        <w:pStyle w:val="ShadedSchClause"/>
        <w:keepLines/>
      </w:pPr>
      <w:bookmarkStart w:id="18" w:name="_Toc524703068"/>
      <w:r w:rsidRPr="00373FCB">
        <w:rPr>
          <w:rStyle w:val="CharSectNo"/>
        </w:rPr>
        <w:t>[1.5]</w:t>
      </w:r>
      <w:r w:rsidRPr="00373FCB">
        <w:tab/>
      </w:r>
      <w:r w:rsidR="00831DE8" w:rsidRPr="00373FCB">
        <w:t>Section 10 (6)</w:t>
      </w:r>
      <w:bookmarkEnd w:id="18"/>
    </w:p>
    <w:p w:rsidR="00831DE8" w:rsidRPr="00373FCB" w:rsidRDefault="00831DE8" w:rsidP="00831DE8">
      <w:pPr>
        <w:pStyle w:val="direction"/>
        <w:keepLines/>
      </w:pPr>
      <w:r w:rsidRPr="00373FCB">
        <w:t>substitute</w:t>
      </w:r>
    </w:p>
    <w:p w:rsidR="00831DE8" w:rsidRPr="00373FCB" w:rsidRDefault="00831DE8" w:rsidP="00831DE8">
      <w:pPr>
        <w:pStyle w:val="IMain"/>
        <w:keepNext/>
        <w:keepLines/>
        <w:rPr>
          <w:lang w:eastAsia="en-AU"/>
        </w:rPr>
      </w:pPr>
      <w:r w:rsidRPr="00373FCB">
        <w:rPr>
          <w:lang w:eastAsia="en-AU"/>
        </w:rPr>
        <w:tab/>
        <w:t>(6)</w:t>
      </w:r>
      <w:r w:rsidRPr="00373FCB">
        <w:rPr>
          <w:lang w:eastAsia="en-AU"/>
        </w:rPr>
        <w:tab/>
        <w:t>Subsection (1) does not empower the ombudsman to make an arrangement for the exercise by the Commonwealth ombudsman or the ombudsman of a State of a power of the ombudsman except in accordance with an instrument of delegation mentioned in section 32.</w:t>
      </w:r>
    </w:p>
    <w:p w:rsidR="00831DE8" w:rsidRPr="00373FCB" w:rsidRDefault="00831DE8" w:rsidP="00831DE8">
      <w:pPr>
        <w:pStyle w:val="aExplanHeading"/>
        <w:keepLines/>
      </w:pPr>
      <w:r w:rsidRPr="00373FCB">
        <w:t>Explanatory note</w:t>
      </w:r>
    </w:p>
    <w:p w:rsidR="00831DE8" w:rsidRPr="00373FCB" w:rsidRDefault="00831DE8" w:rsidP="00831DE8">
      <w:pPr>
        <w:pStyle w:val="aExplanText"/>
      </w:pPr>
      <w:r w:rsidRPr="00373FCB">
        <w:t xml:space="preserve">This amendment updates the provision to omit </w:t>
      </w:r>
      <w:r w:rsidR="00AA2B8E" w:rsidRPr="00373FCB">
        <w:t>a redundant</w:t>
      </w:r>
      <w:r w:rsidR="00451988" w:rsidRPr="00373FCB">
        <w:t xml:space="preserve"> reference and correct a cross</w:t>
      </w:r>
      <w:r w:rsidR="00451988" w:rsidRPr="00373FCB">
        <w:noBreakHyphen/>
      </w:r>
      <w:r w:rsidRPr="00373FCB">
        <w:t xml:space="preserve">reference. Section 10 (6) (a) and (b) refer to section 32 (3) and (1) respectively. Section 32 was amended in 2014 by the </w:t>
      </w:r>
      <w:hyperlink r:id="rId37" w:tooltip="A2013-41" w:history="1">
        <w:r w:rsidR="00E12D21" w:rsidRPr="00373FCB">
          <w:rPr>
            <w:rStyle w:val="charCitHyperlinkItal"/>
          </w:rPr>
          <w:t>Officers of the Assembly Legislation Amendment Act 2013</w:t>
        </w:r>
      </w:hyperlink>
      <w:r w:rsidRPr="00373FCB">
        <w:t xml:space="preserve">. </w:t>
      </w:r>
      <w:r w:rsidR="00EB0540" w:rsidRPr="00373FCB">
        <w:t>Previous</w:t>
      </w:r>
      <w:r w:rsidR="00603FF4" w:rsidRPr="00373FCB">
        <w:t xml:space="preserve"> section </w:t>
      </w:r>
      <w:r w:rsidRPr="00373FCB">
        <w:t>32</w:t>
      </w:r>
      <w:r w:rsidR="00603FF4" w:rsidRPr="00373FCB">
        <w:t> </w:t>
      </w:r>
      <w:r w:rsidRPr="00373FCB">
        <w:t>(1) became section 32</w:t>
      </w:r>
      <w:r w:rsidR="00EB0540" w:rsidRPr="00373FCB">
        <w:t>,</w:t>
      </w:r>
      <w:r w:rsidRPr="00373FCB">
        <w:t xml:space="preserve"> and </w:t>
      </w:r>
      <w:r w:rsidR="00EB0540" w:rsidRPr="00373FCB">
        <w:t>previous</w:t>
      </w:r>
      <w:r w:rsidRPr="00373FCB">
        <w:t xml:space="preserve"> section 32 (3) </w:t>
      </w:r>
      <w:r w:rsidR="00451988" w:rsidRPr="00373FCB">
        <w:t>was omitted entirely. The cross</w:t>
      </w:r>
      <w:r w:rsidR="00451988" w:rsidRPr="00373FCB">
        <w:noBreakHyphen/>
      </w:r>
      <w:r w:rsidRPr="00373FCB">
        <w:t>references to section 32 (1) and (3) were not updated at the time. This amendment corrects that by omitting the reference to section 32 (3) in section 10 (6) (a) and updating the reference to section 32 (1) in section 10 (6) (b).</w:t>
      </w:r>
    </w:p>
    <w:p w:rsidR="00831DE8" w:rsidRPr="00373FCB" w:rsidRDefault="00373FCB" w:rsidP="00373FCB">
      <w:pPr>
        <w:pStyle w:val="ShadedSchClause"/>
      </w:pPr>
      <w:bookmarkStart w:id="19" w:name="_Toc524703069"/>
      <w:r w:rsidRPr="00373FCB">
        <w:rPr>
          <w:rStyle w:val="CharSectNo"/>
        </w:rPr>
        <w:t>[1.6]</w:t>
      </w:r>
      <w:r w:rsidRPr="00373FCB">
        <w:tab/>
      </w:r>
      <w:r w:rsidR="00831DE8" w:rsidRPr="00373FCB">
        <w:t>New sections 30AA and 30AB</w:t>
      </w:r>
      <w:bookmarkEnd w:id="19"/>
    </w:p>
    <w:p w:rsidR="00831DE8" w:rsidRPr="00373FCB" w:rsidRDefault="00831DE8" w:rsidP="00831DE8">
      <w:pPr>
        <w:pStyle w:val="direction"/>
      </w:pPr>
      <w:r w:rsidRPr="00373FCB">
        <w:t>after section 30, insert</w:t>
      </w:r>
    </w:p>
    <w:p w:rsidR="00831DE8" w:rsidRPr="00373FCB" w:rsidRDefault="00831DE8" w:rsidP="00831DE8">
      <w:pPr>
        <w:pStyle w:val="IH5Sec"/>
      </w:pPr>
      <w:r w:rsidRPr="00373FCB">
        <w:t>30AA</w:t>
      </w:r>
      <w:r w:rsidRPr="00373FCB">
        <w:tab/>
        <w:t>Arrangements for staff and facilities</w:t>
      </w:r>
    </w:p>
    <w:p w:rsidR="00831DE8" w:rsidRPr="00373FCB" w:rsidRDefault="00831DE8" w:rsidP="00831DE8">
      <w:pPr>
        <w:pStyle w:val="Amainreturn"/>
        <w:keepNext/>
      </w:pPr>
      <w:r w:rsidRPr="00373FCB">
        <w:t>The ombudsman may arrange with the head of service to use the services of a public servant or Territory facilities.</w:t>
      </w:r>
    </w:p>
    <w:p w:rsidR="00831DE8" w:rsidRPr="00373FCB" w:rsidRDefault="00831DE8" w:rsidP="00831DE8">
      <w:pPr>
        <w:pStyle w:val="aNote"/>
      </w:pPr>
      <w:r w:rsidRPr="00373FCB">
        <w:rPr>
          <w:rStyle w:val="charItals"/>
        </w:rPr>
        <w:t>Note</w:t>
      </w:r>
      <w:r w:rsidRPr="00373FCB">
        <w:rPr>
          <w:rStyle w:val="charItals"/>
        </w:rPr>
        <w:tab/>
      </w:r>
      <w:r w:rsidRPr="00373FCB">
        <w:t xml:space="preserve">The head of service may delegate powers in relation to the management of public servants to a public servant or another person (see </w:t>
      </w:r>
      <w:hyperlink r:id="rId38" w:tooltip="A1994-37" w:history="1">
        <w:r w:rsidR="001B37BA" w:rsidRPr="00373FCB">
          <w:rPr>
            <w:rStyle w:val="charCitHyperlinkItal"/>
          </w:rPr>
          <w:t>Public Sector Management Act 1994</w:t>
        </w:r>
      </w:hyperlink>
      <w:r w:rsidRPr="00373FCB">
        <w:t>, s 18).</w:t>
      </w:r>
    </w:p>
    <w:p w:rsidR="00831DE8" w:rsidRPr="00373FCB" w:rsidRDefault="00831DE8" w:rsidP="00831DE8">
      <w:pPr>
        <w:pStyle w:val="IH5Sec"/>
      </w:pPr>
      <w:r w:rsidRPr="00373FCB">
        <w:t>30AB</w:t>
      </w:r>
      <w:r w:rsidRPr="00373FCB">
        <w:tab/>
        <w:t>Contractors and consultants</w:t>
      </w:r>
    </w:p>
    <w:p w:rsidR="00831DE8" w:rsidRPr="00373FCB" w:rsidRDefault="00831DE8" w:rsidP="00831DE8">
      <w:pPr>
        <w:pStyle w:val="IMain"/>
        <w:rPr>
          <w:lang w:eastAsia="en-AU"/>
        </w:rPr>
      </w:pPr>
      <w:r w:rsidRPr="00373FCB">
        <w:rPr>
          <w:szCs w:val="24"/>
          <w:lang w:eastAsia="en-AU"/>
        </w:rPr>
        <w:tab/>
        <w:t>(1)</w:t>
      </w:r>
      <w:r w:rsidRPr="00373FCB">
        <w:rPr>
          <w:szCs w:val="24"/>
          <w:lang w:eastAsia="en-AU"/>
        </w:rPr>
        <w:tab/>
      </w:r>
      <w:r w:rsidRPr="00373FCB">
        <w:t>The ombudsman may engage contractors and consultants</w:t>
      </w:r>
      <w:r w:rsidRPr="00373FCB">
        <w:rPr>
          <w:szCs w:val="24"/>
          <w:lang w:eastAsia="en-AU"/>
        </w:rPr>
        <w:t>.</w:t>
      </w:r>
    </w:p>
    <w:p w:rsidR="00831DE8" w:rsidRPr="00373FCB" w:rsidRDefault="00831DE8" w:rsidP="00831DE8">
      <w:pPr>
        <w:pStyle w:val="IMain"/>
        <w:rPr>
          <w:lang w:eastAsia="en-AU"/>
        </w:rPr>
      </w:pPr>
      <w:r w:rsidRPr="00373FCB">
        <w:tab/>
        <w:t>(2)</w:t>
      </w:r>
      <w:r w:rsidRPr="00373FCB">
        <w:tab/>
      </w:r>
      <w:r w:rsidRPr="00373FCB">
        <w:rPr>
          <w:lang w:eastAsia="en-AU"/>
        </w:rPr>
        <w:t>However, the ombudsman must not enter into a contract of employment under this section.</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 xml:space="preserve">Under the </w:t>
      </w:r>
      <w:hyperlink r:id="rId39" w:tooltip="Act 1988 No 109 (Cwlth)" w:history="1">
        <w:r w:rsidR="00107F3D" w:rsidRPr="00373FCB">
          <w:rPr>
            <w:rStyle w:val="charCitHyperlinkItal"/>
          </w:rPr>
          <w:t>A.C.T. Self-Government (Consequential Provisions) Act 1988</w:t>
        </w:r>
      </w:hyperlink>
      <w:r w:rsidRPr="00373FCB">
        <w:rPr>
          <w:rStyle w:val="charItals"/>
        </w:rPr>
        <w:t xml:space="preserve"> </w:t>
      </w:r>
      <w:r w:rsidRPr="00373FCB">
        <w:t xml:space="preserve">(Cwlth), section 28, the person holding office as the Commonwealth ombudsman is taken to be the ACT ombudsman until an appointment is made under the </w:t>
      </w:r>
      <w:hyperlink r:id="rId40" w:tooltip="A1989-45" w:history="1">
        <w:r w:rsidR="001B37BA" w:rsidRPr="00373FCB">
          <w:rPr>
            <w:rStyle w:val="charCitHyperlinkItal"/>
          </w:rPr>
          <w:t>Ombudsman Act 1989</w:t>
        </w:r>
      </w:hyperlink>
      <w:r w:rsidRPr="00373FCB">
        <w:t xml:space="preserve">, section 22. As no such appointment has been made, the Commonwealth ombudsman continues to </w:t>
      </w:r>
      <w:r w:rsidR="000013F1" w:rsidRPr="00373FCB">
        <w:t xml:space="preserve">exercise the functions of </w:t>
      </w:r>
      <w:r w:rsidRPr="00373FCB">
        <w:t xml:space="preserve">the ACT ombudsman. </w:t>
      </w:r>
    </w:p>
    <w:p w:rsidR="00831DE8" w:rsidRPr="00373FCB" w:rsidRDefault="00831DE8" w:rsidP="00831DE8">
      <w:pPr>
        <w:pStyle w:val="aExplanText"/>
      </w:pPr>
      <w:r w:rsidRPr="00373FCB">
        <w:t xml:space="preserve">The Territory has a services agreement in place with the Commonwealth ombudsman to provide a range of services to the ACT. </w:t>
      </w:r>
      <w:r w:rsidR="00A33F86" w:rsidRPr="00373FCB">
        <w:t>T</w:t>
      </w:r>
      <w:r w:rsidRPr="00373FCB">
        <w:t xml:space="preserve">he functions of the ombudsman under territory law have increased as a consequence of amendments of the </w:t>
      </w:r>
      <w:hyperlink r:id="rId41" w:tooltip="A1989-45" w:history="1">
        <w:r w:rsidR="001B37BA" w:rsidRPr="00373FCB">
          <w:rPr>
            <w:rStyle w:val="charCitHyperlinkItal"/>
          </w:rPr>
          <w:t>Ombudsman Act 1989</w:t>
        </w:r>
      </w:hyperlink>
      <w:r w:rsidRPr="00373FCB">
        <w:t xml:space="preserve"> </w:t>
      </w:r>
      <w:r w:rsidR="00B8066D" w:rsidRPr="00373FCB">
        <w:t>to introduce the reportable conduct scheme,</w:t>
      </w:r>
      <w:r w:rsidRPr="00373FCB">
        <w:t xml:space="preserve"> and the enactment of the </w:t>
      </w:r>
      <w:hyperlink r:id="rId42" w:tooltip="A2016-55" w:history="1">
        <w:r w:rsidR="001B37BA" w:rsidRPr="00373FCB">
          <w:rPr>
            <w:rStyle w:val="charCitHyperlinkItal"/>
          </w:rPr>
          <w:t>Freedom of Information Act 2016</w:t>
        </w:r>
      </w:hyperlink>
      <w:r w:rsidRPr="00373FCB">
        <w:t xml:space="preserve">. </w:t>
      </w:r>
      <w:r w:rsidR="00B8066D" w:rsidRPr="00373FCB">
        <w:t xml:space="preserve">The ombudsman has been allocated additional funding from the ACT government to assist with the implementation of these new functions, but the ombudsman’s ability to engage more APS employees is limited by APS employment policies, such as the APS staffing cap. </w:t>
      </w:r>
      <w:r w:rsidRPr="00373FCB">
        <w:t>This amendment gives the ombudsman the authority to make arrangements with the head of service to use the services of ACT public servants or Territory facilities, and to engage contractors and consultants. This amendment is necessary to allow the ombudsman to exercise the ombudsman’s increased functions under territory law.</w:t>
      </w:r>
    </w:p>
    <w:p w:rsidR="00831DE8" w:rsidRPr="00373FCB" w:rsidRDefault="00373FCB" w:rsidP="00373FCB">
      <w:pPr>
        <w:pStyle w:val="ShadedSchClause"/>
      </w:pPr>
      <w:bookmarkStart w:id="20" w:name="_Toc524703070"/>
      <w:r w:rsidRPr="00373FCB">
        <w:rPr>
          <w:rStyle w:val="CharSectNo"/>
        </w:rPr>
        <w:t>[1.7]</w:t>
      </w:r>
      <w:r w:rsidRPr="00373FCB">
        <w:tab/>
      </w:r>
      <w:r w:rsidR="00831DE8" w:rsidRPr="00373FCB">
        <w:t>Section 32</w:t>
      </w:r>
      <w:bookmarkEnd w:id="20"/>
    </w:p>
    <w:p w:rsidR="00831DE8" w:rsidRPr="00373FCB" w:rsidRDefault="00831DE8" w:rsidP="00831DE8">
      <w:pPr>
        <w:pStyle w:val="direction"/>
      </w:pPr>
      <w:r w:rsidRPr="00373FCB">
        <w:t>substitute</w:t>
      </w:r>
    </w:p>
    <w:p w:rsidR="00831DE8" w:rsidRPr="00373FCB" w:rsidRDefault="00831DE8" w:rsidP="00831DE8">
      <w:pPr>
        <w:pStyle w:val="IH5Sec"/>
      </w:pPr>
      <w:r w:rsidRPr="00373FCB">
        <w:t>32</w:t>
      </w:r>
      <w:r w:rsidRPr="00373FCB">
        <w:tab/>
        <w:t>Delegation by ombudsman</w:t>
      </w:r>
    </w:p>
    <w:p w:rsidR="00831DE8" w:rsidRPr="00373FCB" w:rsidRDefault="00831DE8" w:rsidP="00831DE8">
      <w:pPr>
        <w:pStyle w:val="IMain"/>
        <w:keepNext/>
      </w:pPr>
      <w:r w:rsidRPr="00373FCB">
        <w:tab/>
        <w:t>(1)</w:t>
      </w:r>
      <w:r w:rsidRPr="00373FCB">
        <w:tab/>
        <w:t>The ombudsman may delegate the ombudsman’s funct</w:t>
      </w:r>
      <w:r w:rsidR="008477F9" w:rsidRPr="00373FCB">
        <w:t>ions under this Act or another t</w:t>
      </w:r>
      <w:r w:rsidRPr="00373FCB">
        <w:t>erritory law to—</w:t>
      </w:r>
    </w:p>
    <w:p w:rsidR="00831DE8" w:rsidRPr="00373FCB" w:rsidRDefault="00831DE8" w:rsidP="00650DC4">
      <w:pPr>
        <w:pStyle w:val="Ipara"/>
      </w:pPr>
      <w:r w:rsidRPr="00373FCB">
        <w:tab/>
        <w:t>(a)</w:t>
      </w:r>
      <w:r w:rsidRPr="00373FCB">
        <w:tab/>
      </w:r>
      <w:r w:rsidRPr="00373FCB">
        <w:rPr>
          <w:rFonts w:ascii="TimesNewRomanPSMT" w:hAnsi="TimesNewRomanPSMT" w:cs="TimesNewRomanPSMT"/>
          <w:szCs w:val="24"/>
          <w:lang w:eastAsia="en-AU"/>
        </w:rPr>
        <w:t xml:space="preserve">if the Commonwealth ombudsman is the ombudsman—a deputy ombudsman under the </w:t>
      </w:r>
      <w:hyperlink r:id="rId43" w:tooltip="Act 1976 No 181 (Cwlth)" w:history="1">
        <w:r w:rsidR="00107F3D" w:rsidRPr="00373FCB">
          <w:rPr>
            <w:rStyle w:val="charCitHyperlinkItal"/>
          </w:rPr>
          <w:t>Ombudsman Act 1976</w:t>
        </w:r>
      </w:hyperlink>
      <w:r w:rsidRPr="00373FCB">
        <w:rPr>
          <w:rFonts w:ascii="TimesNewRomanPSMT" w:hAnsi="TimesNewRomanPSMT" w:cs="TimesNewRomanPSMT"/>
          <w:szCs w:val="24"/>
          <w:lang w:eastAsia="en-AU"/>
        </w:rPr>
        <w:t xml:space="preserve"> (Cwlth); or</w:t>
      </w:r>
    </w:p>
    <w:p w:rsidR="00831DE8" w:rsidRPr="00373FCB" w:rsidRDefault="00831DE8" w:rsidP="00831DE8">
      <w:pPr>
        <w:pStyle w:val="Ipara"/>
      </w:pPr>
      <w:r w:rsidRPr="00373FCB">
        <w:tab/>
        <w:t>(b)</w:t>
      </w:r>
      <w:r w:rsidRPr="00373FCB">
        <w:tab/>
        <w:t>a person who is a member of the staff mentioned in section 30; or</w:t>
      </w:r>
    </w:p>
    <w:p w:rsidR="00831DE8" w:rsidRPr="00373FCB" w:rsidRDefault="00831DE8" w:rsidP="00831DE8">
      <w:pPr>
        <w:pStyle w:val="Ipara"/>
      </w:pPr>
      <w:r w:rsidRPr="00373FCB">
        <w:tab/>
        <w:t>(c)</w:t>
      </w:r>
      <w:r w:rsidRPr="00373FCB">
        <w:tab/>
        <w:t>a public servant mentioned in section 30AA; or</w:t>
      </w:r>
    </w:p>
    <w:p w:rsidR="00831DE8" w:rsidRPr="00373FCB" w:rsidRDefault="00831DE8" w:rsidP="00831DE8">
      <w:pPr>
        <w:pStyle w:val="Ipara"/>
      </w:pPr>
      <w:r w:rsidRPr="00373FCB">
        <w:tab/>
        <w:t>(d)</w:t>
      </w:r>
      <w:r w:rsidRPr="00373FCB">
        <w:tab/>
        <w:t>a contractor or consultant mentioned in section 30AB; or</w:t>
      </w:r>
    </w:p>
    <w:p w:rsidR="00831DE8" w:rsidRPr="00373FCB" w:rsidRDefault="00831DE8" w:rsidP="00831DE8">
      <w:pPr>
        <w:pStyle w:val="Ipara"/>
      </w:pPr>
      <w:r w:rsidRPr="00373FCB">
        <w:tab/>
        <w:t>(e)</w:t>
      </w:r>
      <w:r w:rsidRPr="00373FCB">
        <w:tab/>
        <w:t>an authorised person; or</w:t>
      </w:r>
    </w:p>
    <w:p w:rsidR="00831DE8" w:rsidRPr="00373FCB" w:rsidRDefault="00831DE8" w:rsidP="00373FCB">
      <w:pPr>
        <w:pStyle w:val="Ipara"/>
        <w:keepNext/>
      </w:pPr>
      <w:r w:rsidRPr="00373FCB">
        <w:tab/>
        <w:t>(f)</w:t>
      </w:r>
      <w:r w:rsidRPr="00373FCB">
        <w:tab/>
        <w:t>any other person.</w:t>
      </w:r>
    </w:p>
    <w:p w:rsidR="00831DE8" w:rsidRPr="00373FCB" w:rsidRDefault="00831DE8" w:rsidP="00831DE8">
      <w:pPr>
        <w:pStyle w:val="aNote"/>
      </w:pPr>
      <w:r w:rsidRPr="00373FCB">
        <w:rPr>
          <w:rStyle w:val="charItals"/>
        </w:rPr>
        <w:t>Note</w:t>
      </w:r>
      <w:r w:rsidRPr="00373FCB">
        <w:rPr>
          <w:rStyle w:val="charItals"/>
        </w:rPr>
        <w:tab/>
      </w:r>
      <w:r w:rsidRPr="00373FCB">
        <w:t xml:space="preserve">For the making of delegations and the exercise of delegated functions, see the </w:t>
      </w:r>
      <w:hyperlink r:id="rId44" w:tooltip="A2001-14" w:history="1">
        <w:r w:rsidR="001B37BA" w:rsidRPr="00373FCB">
          <w:rPr>
            <w:rStyle w:val="charCitHyperlinkAbbrev"/>
          </w:rPr>
          <w:t>Legislation Act</w:t>
        </w:r>
      </w:hyperlink>
      <w:r w:rsidRPr="00373FCB">
        <w:t>, pt 19.4.</w:t>
      </w:r>
    </w:p>
    <w:p w:rsidR="00831DE8" w:rsidRPr="00373FCB" w:rsidRDefault="00831DE8" w:rsidP="00831DE8">
      <w:pPr>
        <w:pStyle w:val="IMain"/>
        <w:rPr>
          <w:lang w:eastAsia="en-AU"/>
        </w:rPr>
      </w:pPr>
      <w:r w:rsidRPr="00373FCB">
        <w:rPr>
          <w:lang w:eastAsia="en-AU"/>
        </w:rPr>
        <w:tab/>
        <w:t>(2)</w:t>
      </w:r>
      <w:r w:rsidRPr="00373FCB">
        <w:rPr>
          <w:lang w:eastAsia="en-AU"/>
        </w:rPr>
        <w:tab/>
        <w:t>However, the ombudsman must not delegate a function to a person who is not a public employee without first being satisfied that the function needs to be exercised by a person who is not a public employee.</w:t>
      </w:r>
    </w:p>
    <w:p w:rsidR="00831DE8" w:rsidRPr="00373FCB" w:rsidRDefault="00831DE8" w:rsidP="00831DE8">
      <w:pPr>
        <w:pStyle w:val="IMain"/>
        <w:keepNext/>
      </w:pPr>
      <w:r w:rsidRPr="00373FCB">
        <w:tab/>
        <w:t>(3)</w:t>
      </w:r>
      <w:r w:rsidRPr="00373FCB">
        <w:tab/>
        <w:t>In this section:</w:t>
      </w:r>
    </w:p>
    <w:p w:rsidR="00831DE8" w:rsidRPr="00373FCB" w:rsidRDefault="00831DE8" w:rsidP="00373FCB">
      <w:pPr>
        <w:pStyle w:val="aDef"/>
      </w:pPr>
      <w:r w:rsidRPr="00373FCB">
        <w:rPr>
          <w:rStyle w:val="charBoldItals"/>
        </w:rPr>
        <w:t>public employee</w:t>
      </w:r>
      <w:r w:rsidRPr="00373FCB">
        <w:t xml:space="preserve"> includes—</w:t>
      </w:r>
    </w:p>
    <w:p w:rsidR="00831DE8" w:rsidRPr="00373FCB" w:rsidRDefault="00831DE8" w:rsidP="00650DC4">
      <w:pPr>
        <w:pStyle w:val="Idefpara"/>
      </w:pPr>
      <w:r w:rsidRPr="00373FCB">
        <w:tab/>
        <w:t>(a)</w:t>
      </w:r>
      <w:r w:rsidRPr="00373FCB">
        <w:tab/>
        <w:t xml:space="preserve">a person appointed or employed under the </w:t>
      </w:r>
      <w:hyperlink r:id="rId45" w:tooltip="Act 1999 No 147 (Cwlth)" w:history="1">
        <w:r w:rsidR="00C757EA" w:rsidRPr="00373FCB">
          <w:rPr>
            <w:rStyle w:val="charCitHyperlinkItal"/>
          </w:rPr>
          <w:t>Public Service Act 1999</w:t>
        </w:r>
      </w:hyperlink>
      <w:r w:rsidRPr="00373FCB">
        <w:rPr>
          <w:rStyle w:val="charItals"/>
        </w:rPr>
        <w:t xml:space="preserve"> </w:t>
      </w:r>
      <w:r w:rsidRPr="00373FCB">
        <w:t>(Cwlth); and</w:t>
      </w:r>
    </w:p>
    <w:p w:rsidR="00831DE8" w:rsidRPr="00373FCB" w:rsidRDefault="00831DE8" w:rsidP="00373FCB">
      <w:pPr>
        <w:pStyle w:val="Idefpara"/>
        <w:keepNext/>
      </w:pPr>
      <w:r w:rsidRPr="00373FCB">
        <w:tab/>
        <w:t>(b)</w:t>
      </w:r>
      <w:r w:rsidRPr="00373FCB">
        <w:tab/>
        <w:t>a</w:t>
      </w:r>
      <w:r w:rsidRPr="00373FCB">
        <w:rPr>
          <w:rFonts w:ascii="TimesNewRomanPSMT" w:hAnsi="TimesNewRomanPSMT" w:cs="TimesNewRomanPSMT"/>
          <w:szCs w:val="24"/>
          <w:lang w:eastAsia="en-AU"/>
        </w:rPr>
        <w:t xml:space="preserve"> deputy ombudsman under the </w:t>
      </w:r>
      <w:hyperlink r:id="rId46" w:tooltip="Act 1976 No 181 (Cwlth)" w:history="1">
        <w:r w:rsidR="001810F7" w:rsidRPr="00373FCB">
          <w:rPr>
            <w:rStyle w:val="charCitHyperlinkItal"/>
          </w:rPr>
          <w:t>Ombudsman Act 1976</w:t>
        </w:r>
      </w:hyperlink>
      <w:r w:rsidRPr="00373FCB">
        <w:rPr>
          <w:rFonts w:ascii="TimesNewRomanPSMT" w:hAnsi="TimesNewRomanPSMT" w:cs="TimesNewRomanPSMT"/>
          <w:szCs w:val="24"/>
          <w:lang w:eastAsia="en-AU"/>
        </w:rPr>
        <w:t> (Cwlth)</w:t>
      </w:r>
      <w:r w:rsidRPr="00373FCB">
        <w:t>.</w:t>
      </w:r>
    </w:p>
    <w:p w:rsidR="00831DE8" w:rsidRPr="00373FCB" w:rsidRDefault="00831DE8" w:rsidP="00831DE8">
      <w:pPr>
        <w:pStyle w:val="aNote"/>
        <w:keepNext/>
        <w:keepLines/>
      </w:pPr>
      <w:r w:rsidRPr="00373FCB">
        <w:rPr>
          <w:rStyle w:val="charItals"/>
        </w:rPr>
        <w:t>Note</w:t>
      </w:r>
      <w:r w:rsidRPr="00373FCB">
        <w:rPr>
          <w:rStyle w:val="charItals"/>
        </w:rPr>
        <w:tab/>
      </w:r>
      <w:r w:rsidRPr="00373FCB">
        <w:rPr>
          <w:rStyle w:val="charBoldItals"/>
        </w:rPr>
        <w:t>Public employee</w:t>
      </w:r>
      <w:r w:rsidRPr="00373FCB">
        <w:t xml:space="preserve"> means a public servant, a person employed by a territory instrumentality, or a statutory office-holder or a person employed by a statutory office-holder (see the </w:t>
      </w:r>
      <w:hyperlink r:id="rId47" w:tooltip="A2001-14" w:history="1">
        <w:r w:rsidR="001B37BA" w:rsidRPr="00373FCB">
          <w:rPr>
            <w:rStyle w:val="charCitHyperlinkAbbrev"/>
          </w:rPr>
          <w:t>Legislation Act</w:t>
        </w:r>
      </w:hyperlink>
      <w:r w:rsidRPr="00373FCB">
        <w:t>, dictionary, part 1.</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This amendment gives the ombudsman the power to delegate a function to the deputy ombudsman, the ombudsman’s staff, an authorised person or any other person. This amendment is necessary to allow the ombudsman to exercise the ombudsman’s increased functions under territory law (see explanatory note for amendment </w:t>
      </w:r>
      <w:r w:rsidR="00F839D7" w:rsidRPr="00373FCB">
        <w:t>1.6</w:t>
      </w:r>
      <w:r w:rsidRPr="00373FCB">
        <w:t xml:space="preserve"> for additional information).</w:t>
      </w:r>
    </w:p>
    <w:p w:rsidR="00831DE8" w:rsidRPr="00373FCB" w:rsidRDefault="00831DE8" w:rsidP="00831DE8">
      <w:pPr>
        <w:pStyle w:val="aExplanText"/>
      </w:pPr>
      <w:r w:rsidRPr="00373FCB">
        <w:t>This amendment also expands the meaning of the ombudsman’s staff. This amendment is consequential on the amendments to give the ombudsman the authority to make arrangements with the head of service to use the services of ACT public servants and enga</w:t>
      </w:r>
      <w:r w:rsidR="004A0E51" w:rsidRPr="00373FCB">
        <w:t>ge contractors and consultants.</w:t>
      </w:r>
    </w:p>
    <w:p w:rsidR="00831DE8" w:rsidRPr="00373FCB" w:rsidRDefault="00373FCB" w:rsidP="00373FCB">
      <w:pPr>
        <w:pStyle w:val="ShadedSchClause"/>
        <w:rPr>
          <w:rStyle w:val="charItals"/>
        </w:rPr>
      </w:pPr>
      <w:bookmarkStart w:id="21" w:name="_Toc524703071"/>
      <w:r w:rsidRPr="00373FCB">
        <w:rPr>
          <w:rStyle w:val="CharSectNo"/>
        </w:rPr>
        <w:t>[1.8]</w:t>
      </w:r>
      <w:r w:rsidRPr="00373FCB">
        <w:rPr>
          <w:rStyle w:val="charItals"/>
          <w:i w:val="0"/>
        </w:rPr>
        <w:tab/>
      </w:r>
      <w:r w:rsidR="00831DE8" w:rsidRPr="00373FCB">
        <w:t>Section 33 (1)</w:t>
      </w:r>
      <w:bookmarkEnd w:id="21"/>
    </w:p>
    <w:p w:rsidR="00831DE8" w:rsidRPr="00373FCB" w:rsidRDefault="008477F9" w:rsidP="008477F9">
      <w:pPr>
        <w:pStyle w:val="direction"/>
      </w:pPr>
      <w:r w:rsidRPr="00373FCB">
        <w:t>substitute</w:t>
      </w:r>
    </w:p>
    <w:p w:rsidR="008477F9" w:rsidRPr="00373FCB" w:rsidRDefault="008477F9" w:rsidP="008477F9">
      <w:pPr>
        <w:pStyle w:val="IMain"/>
      </w:pPr>
      <w:r w:rsidRPr="00373FCB">
        <w:tab/>
        <w:t>(1)</w:t>
      </w:r>
      <w:r w:rsidRPr="00373FCB">
        <w:tab/>
        <w:t>In this section:</w:t>
      </w:r>
    </w:p>
    <w:p w:rsidR="00831DE8" w:rsidRPr="00373FCB" w:rsidRDefault="00831DE8" w:rsidP="00373FCB">
      <w:pPr>
        <w:pStyle w:val="aDef"/>
      </w:pPr>
      <w:r w:rsidRPr="00373FCB">
        <w:rPr>
          <w:rStyle w:val="charBoldItals"/>
        </w:rPr>
        <w:t>information holder</w:t>
      </w:r>
      <w:r w:rsidRPr="00373FCB">
        <w:t xml:space="preserve"> means—</w:t>
      </w:r>
    </w:p>
    <w:p w:rsidR="00831DE8" w:rsidRPr="00373FCB" w:rsidRDefault="00831DE8" w:rsidP="00831DE8">
      <w:pPr>
        <w:pStyle w:val="Idefpara"/>
      </w:pPr>
      <w:r w:rsidRPr="00373FCB">
        <w:tab/>
        <w:t>(a)</w:t>
      </w:r>
      <w:r w:rsidRPr="00373FCB">
        <w:tab/>
        <w:t>the ombudsman; or</w:t>
      </w:r>
    </w:p>
    <w:p w:rsidR="00831DE8" w:rsidRPr="00373FCB" w:rsidRDefault="00831DE8" w:rsidP="00831DE8">
      <w:pPr>
        <w:pStyle w:val="Idefpara"/>
      </w:pPr>
      <w:r w:rsidRPr="00373FCB">
        <w:tab/>
        <w:t>(b)</w:t>
      </w:r>
      <w:r w:rsidRPr="00373FCB">
        <w:tab/>
      </w:r>
      <w:r w:rsidRPr="00373FCB">
        <w:rPr>
          <w:rFonts w:ascii="TimesNewRomanPSMT" w:hAnsi="TimesNewRomanPSMT" w:cs="TimesNewRomanPSMT"/>
          <w:szCs w:val="24"/>
          <w:lang w:eastAsia="en-AU"/>
        </w:rPr>
        <w:t xml:space="preserve">if the Commonwealth ombudsman is the ombudsman—a deputy ombudsman under the </w:t>
      </w:r>
      <w:hyperlink r:id="rId48" w:tooltip="Act 1976 No 181 (Cwlth)" w:history="1">
        <w:r w:rsidR="001810F7" w:rsidRPr="00373FCB">
          <w:rPr>
            <w:rStyle w:val="charCitHyperlinkItal"/>
          </w:rPr>
          <w:t>Ombudsman Act 1976</w:t>
        </w:r>
      </w:hyperlink>
      <w:r w:rsidRPr="00373FCB">
        <w:rPr>
          <w:rFonts w:ascii="TimesNewRomanPSMT" w:hAnsi="TimesNewRomanPSMT" w:cs="TimesNewRomanPSMT"/>
          <w:szCs w:val="24"/>
          <w:lang w:eastAsia="en-AU"/>
        </w:rPr>
        <w:t xml:space="preserve"> (Cwlth); or</w:t>
      </w:r>
    </w:p>
    <w:p w:rsidR="00831DE8" w:rsidRPr="00373FCB" w:rsidRDefault="00831DE8" w:rsidP="00650DC4">
      <w:pPr>
        <w:pStyle w:val="Idefpara"/>
      </w:pPr>
      <w:r w:rsidRPr="00373FCB">
        <w:tab/>
        <w:t>(c)</w:t>
      </w:r>
      <w:r w:rsidRPr="00373FCB">
        <w:tab/>
        <w:t>a person who is a member of the staff mentioned in section 30; or</w:t>
      </w:r>
    </w:p>
    <w:p w:rsidR="00831DE8" w:rsidRPr="00373FCB" w:rsidRDefault="00831DE8" w:rsidP="00650DC4">
      <w:pPr>
        <w:pStyle w:val="Idefpara"/>
      </w:pPr>
      <w:r w:rsidRPr="00373FCB">
        <w:tab/>
        <w:t>(d)</w:t>
      </w:r>
      <w:r w:rsidRPr="00373FCB">
        <w:tab/>
        <w:t>a public servant mentioned in section 30AA; or</w:t>
      </w:r>
    </w:p>
    <w:p w:rsidR="00831DE8" w:rsidRPr="00373FCB" w:rsidRDefault="00831DE8" w:rsidP="00650DC4">
      <w:pPr>
        <w:pStyle w:val="Idefpara"/>
      </w:pPr>
      <w:r w:rsidRPr="00373FCB">
        <w:tab/>
        <w:t>(e)</w:t>
      </w:r>
      <w:r w:rsidRPr="00373FCB">
        <w:tab/>
        <w:t>a contractor or consultant mentioned in section 30AB; or</w:t>
      </w:r>
    </w:p>
    <w:p w:rsidR="00831DE8" w:rsidRPr="00373FCB" w:rsidRDefault="00825627" w:rsidP="00650DC4">
      <w:pPr>
        <w:pStyle w:val="Idefpara"/>
      </w:pPr>
      <w:r>
        <w:tab/>
        <w:t>(f</w:t>
      </w:r>
      <w:r w:rsidR="00831DE8" w:rsidRPr="00373FCB">
        <w:t>)</w:t>
      </w:r>
      <w:r w:rsidR="00831DE8" w:rsidRPr="00373FCB">
        <w:tab/>
        <w:t>an authorised person; or</w:t>
      </w:r>
    </w:p>
    <w:p w:rsidR="00831DE8" w:rsidRPr="00373FCB" w:rsidRDefault="00825627" w:rsidP="00650DC4">
      <w:pPr>
        <w:pStyle w:val="Idefpara"/>
      </w:pPr>
      <w:r>
        <w:tab/>
        <w:t>(g</w:t>
      </w:r>
      <w:r w:rsidR="00831DE8" w:rsidRPr="00373FCB">
        <w:t>)</w:t>
      </w:r>
      <w:r w:rsidR="00831DE8" w:rsidRPr="00373FCB">
        <w:tab/>
        <w:t xml:space="preserve">a person who is delegated a function under section 32; or </w:t>
      </w:r>
    </w:p>
    <w:p w:rsidR="00831DE8" w:rsidRPr="00373FCB" w:rsidRDefault="00831DE8" w:rsidP="00F33968">
      <w:pPr>
        <w:pStyle w:val="Idefpara"/>
        <w:keepNext/>
      </w:pPr>
      <w:r w:rsidRPr="00373FCB">
        <w:tab/>
        <w:t>(h)</w:t>
      </w:r>
      <w:r w:rsidRPr="00373FCB">
        <w:tab/>
        <w:t>any other person exercising a function in connection with this Act.</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This amendment is consequential on the amendments to give the ombudsman the authority to make arrangements with the head of service to use the services of ACT public servants and engage contractors and consultants, and to increase the ombudsman’s delegation powers (see explanatory note</w:t>
      </w:r>
      <w:r w:rsidR="00EB0540" w:rsidRPr="00373FCB">
        <w:t>s</w:t>
      </w:r>
      <w:r w:rsidRPr="00373FCB">
        <w:t xml:space="preserve"> for amendments </w:t>
      </w:r>
      <w:r w:rsidR="001A10D7" w:rsidRPr="00373FCB">
        <w:t>1.6</w:t>
      </w:r>
      <w:r w:rsidRPr="00373FCB">
        <w:t xml:space="preserve"> and </w:t>
      </w:r>
      <w:r w:rsidR="001A10D7" w:rsidRPr="00373FCB">
        <w:t>1.7 for additional information).</w:t>
      </w:r>
    </w:p>
    <w:p w:rsidR="00831DE8" w:rsidRPr="00373FCB" w:rsidRDefault="00831DE8" w:rsidP="00831DE8">
      <w:pPr>
        <w:pStyle w:val="aExplanText"/>
      </w:pPr>
      <w:r w:rsidRPr="00373FCB">
        <w:t xml:space="preserve">This amendment also </w:t>
      </w:r>
      <w:r w:rsidR="008477F9" w:rsidRPr="00373FCB">
        <w:t xml:space="preserve">omits a redundant definition and </w:t>
      </w:r>
      <w:r w:rsidRPr="00373FCB">
        <w:t>updates language in line with current legislative drafting practice.</w:t>
      </w:r>
    </w:p>
    <w:p w:rsidR="00831DE8" w:rsidRPr="00373FCB" w:rsidRDefault="00373FCB" w:rsidP="00373FCB">
      <w:pPr>
        <w:pStyle w:val="ShadedSchClause"/>
      </w:pPr>
      <w:bookmarkStart w:id="22" w:name="_Toc524703072"/>
      <w:r w:rsidRPr="00373FCB">
        <w:rPr>
          <w:rStyle w:val="CharSectNo"/>
        </w:rPr>
        <w:t>[1.9]</w:t>
      </w:r>
      <w:r w:rsidRPr="00373FCB">
        <w:tab/>
      </w:r>
      <w:r w:rsidR="00831DE8" w:rsidRPr="00373FCB">
        <w:t>Section 33 (2)</w:t>
      </w:r>
      <w:bookmarkEnd w:id="22"/>
    </w:p>
    <w:p w:rsidR="00831DE8" w:rsidRPr="00373FCB" w:rsidRDefault="00831DE8" w:rsidP="00831DE8">
      <w:pPr>
        <w:pStyle w:val="direction"/>
      </w:pPr>
      <w:r w:rsidRPr="00373FCB">
        <w:t>omit</w:t>
      </w:r>
    </w:p>
    <w:p w:rsidR="00831DE8" w:rsidRPr="00373FCB" w:rsidRDefault="00831DE8" w:rsidP="00831DE8">
      <w:pPr>
        <w:pStyle w:val="Amainreturn"/>
      </w:pPr>
      <w:r w:rsidRPr="00373FCB">
        <w:t>officer</w:t>
      </w:r>
    </w:p>
    <w:p w:rsidR="00831DE8" w:rsidRPr="00373FCB" w:rsidRDefault="00831DE8" w:rsidP="00831DE8">
      <w:pPr>
        <w:pStyle w:val="direction"/>
      </w:pPr>
      <w:r w:rsidRPr="00373FCB">
        <w:t>substitute</w:t>
      </w:r>
    </w:p>
    <w:p w:rsidR="00831DE8" w:rsidRPr="00373FCB" w:rsidRDefault="00831DE8" w:rsidP="00831DE8">
      <w:pPr>
        <w:pStyle w:val="Amainreturn"/>
      </w:pPr>
      <w:r w:rsidRPr="00373FCB">
        <w:t>information holder</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This amendment updates language as a result of another amendment.</w:t>
      </w:r>
    </w:p>
    <w:p w:rsidR="00831DE8" w:rsidRPr="00373FCB" w:rsidRDefault="00373FCB" w:rsidP="00373FCB">
      <w:pPr>
        <w:pStyle w:val="ShadedSchClause"/>
      </w:pPr>
      <w:bookmarkStart w:id="23" w:name="_Toc524703073"/>
      <w:r w:rsidRPr="00373FCB">
        <w:rPr>
          <w:rStyle w:val="CharSectNo"/>
        </w:rPr>
        <w:t>[1.10]</w:t>
      </w:r>
      <w:r w:rsidRPr="00373FCB">
        <w:tab/>
      </w:r>
      <w:r w:rsidR="00831DE8" w:rsidRPr="00373FCB">
        <w:t>Section 33 (2)</w:t>
      </w:r>
      <w:bookmarkEnd w:id="23"/>
    </w:p>
    <w:p w:rsidR="00831DE8" w:rsidRPr="00373FCB" w:rsidRDefault="00831DE8" w:rsidP="00831DE8">
      <w:pPr>
        <w:pStyle w:val="direction"/>
      </w:pPr>
      <w:r w:rsidRPr="00373FCB">
        <w:t>omit</w:t>
      </w:r>
    </w:p>
    <w:p w:rsidR="00831DE8" w:rsidRPr="00373FCB" w:rsidRDefault="00831DE8" w:rsidP="00831DE8">
      <w:pPr>
        <w:pStyle w:val="Amainreturn"/>
        <w:keepNext/>
      </w:pPr>
      <w:r w:rsidRPr="00373FCB">
        <w:t>delegated to the ombudsman as provided by section 32 (3)</w:t>
      </w:r>
    </w:p>
    <w:p w:rsidR="00831DE8" w:rsidRPr="00373FCB" w:rsidRDefault="00831DE8" w:rsidP="00831DE8">
      <w:pPr>
        <w:pStyle w:val="aExplanHeading"/>
      </w:pPr>
      <w:r w:rsidRPr="00373FCB">
        <w:t>Explanatory note</w:t>
      </w:r>
    </w:p>
    <w:p w:rsidR="00831DE8" w:rsidRPr="00373FCB" w:rsidRDefault="00831DE8" w:rsidP="00F33968">
      <w:pPr>
        <w:pStyle w:val="aExplanText"/>
      </w:pPr>
      <w:r w:rsidRPr="00373FCB">
        <w:t>This amendment omits a</w:t>
      </w:r>
      <w:r w:rsidR="00883C2A" w:rsidRPr="00373FCB">
        <w:t xml:space="preserve"> redundant</w:t>
      </w:r>
      <w:r w:rsidRPr="00373FCB">
        <w:t xml:space="preserve"> cross-reference (see explanatory note for amendment </w:t>
      </w:r>
      <w:r w:rsidR="001A10D7" w:rsidRPr="00373FCB">
        <w:t>1.5</w:t>
      </w:r>
      <w:r w:rsidRPr="00373FCB">
        <w:t xml:space="preserve"> for additional information).</w:t>
      </w:r>
    </w:p>
    <w:p w:rsidR="00831DE8" w:rsidRPr="00373FCB" w:rsidRDefault="00373FCB" w:rsidP="00373FCB">
      <w:pPr>
        <w:pStyle w:val="ShadedSchClause"/>
      </w:pPr>
      <w:bookmarkStart w:id="24" w:name="_Toc524703074"/>
      <w:r w:rsidRPr="00373FCB">
        <w:rPr>
          <w:rStyle w:val="CharSectNo"/>
        </w:rPr>
        <w:t>[1.11]</w:t>
      </w:r>
      <w:r w:rsidRPr="00373FCB">
        <w:tab/>
      </w:r>
      <w:r w:rsidR="00831DE8" w:rsidRPr="00373FCB">
        <w:t>Section 33 (3)</w:t>
      </w:r>
      <w:bookmarkEnd w:id="24"/>
    </w:p>
    <w:p w:rsidR="00831DE8" w:rsidRPr="00373FCB" w:rsidRDefault="00831DE8" w:rsidP="00831DE8">
      <w:pPr>
        <w:pStyle w:val="direction"/>
      </w:pPr>
      <w:r w:rsidRPr="00373FCB">
        <w:t>omit</w:t>
      </w:r>
    </w:p>
    <w:p w:rsidR="00831DE8" w:rsidRPr="00373FCB" w:rsidRDefault="00831DE8" w:rsidP="00F33968">
      <w:pPr>
        <w:pStyle w:val="Amainreturn"/>
        <w:keepNext/>
      </w:pPr>
      <w:r w:rsidRPr="00373FCB">
        <w:t>officer</w:t>
      </w:r>
    </w:p>
    <w:p w:rsidR="00831DE8" w:rsidRPr="00373FCB" w:rsidRDefault="00831DE8" w:rsidP="00831DE8">
      <w:pPr>
        <w:pStyle w:val="direction"/>
      </w:pPr>
      <w:r w:rsidRPr="00373FCB">
        <w:t>substitute</w:t>
      </w:r>
    </w:p>
    <w:p w:rsidR="00831DE8" w:rsidRPr="00373FCB" w:rsidRDefault="00831DE8" w:rsidP="00831DE8">
      <w:pPr>
        <w:pStyle w:val="Amainreturn"/>
      </w:pPr>
      <w:r w:rsidRPr="00373FCB">
        <w:t>information holder</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This amendment updates language as a result of another amendment.</w:t>
      </w:r>
    </w:p>
    <w:p w:rsidR="00831DE8" w:rsidRPr="00373FCB" w:rsidRDefault="00373FCB" w:rsidP="00373FCB">
      <w:pPr>
        <w:pStyle w:val="ShadedSchClause"/>
      </w:pPr>
      <w:bookmarkStart w:id="25" w:name="_Toc524703075"/>
      <w:r w:rsidRPr="00373FCB">
        <w:rPr>
          <w:rStyle w:val="CharSectNo"/>
        </w:rPr>
        <w:t>[1.12]</w:t>
      </w:r>
      <w:r w:rsidRPr="00373FCB">
        <w:tab/>
      </w:r>
      <w:r w:rsidR="00831DE8" w:rsidRPr="00373FCB">
        <w:t>Section 33 (3) (a)</w:t>
      </w:r>
      <w:bookmarkEnd w:id="25"/>
    </w:p>
    <w:p w:rsidR="00831DE8" w:rsidRPr="00373FCB" w:rsidRDefault="00831DE8" w:rsidP="007341A4">
      <w:pPr>
        <w:pStyle w:val="direction"/>
      </w:pPr>
      <w:r w:rsidRPr="00373FCB">
        <w:t>omit</w:t>
      </w:r>
    </w:p>
    <w:p w:rsidR="00831DE8" w:rsidRPr="00373FCB" w:rsidRDefault="00717E90" w:rsidP="007341A4">
      <w:pPr>
        <w:pStyle w:val="Amainreturn"/>
        <w:keepNext/>
      </w:pPr>
      <w:r w:rsidRPr="00373FCB">
        <w:t>officer’s duties</w:t>
      </w:r>
    </w:p>
    <w:p w:rsidR="00831DE8" w:rsidRPr="00373FCB" w:rsidRDefault="00831DE8" w:rsidP="007341A4">
      <w:pPr>
        <w:pStyle w:val="direction"/>
      </w:pPr>
      <w:r w:rsidRPr="00373FCB">
        <w:t>substitute</w:t>
      </w:r>
    </w:p>
    <w:p w:rsidR="00831DE8" w:rsidRPr="00373FCB" w:rsidRDefault="00717E90" w:rsidP="007341A4">
      <w:pPr>
        <w:pStyle w:val="Amainreturn"/>
        <w:keepNext/>
      </w:pPr>
      <w:r w:rsidRPr="00373FCB">
        <w:t>information holder’s functions</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This amendment updates language as a result of another amendment.</w:t>
      </w:r>
    </w:p>
    <w:p w:rsidR="00831DE8" w:rsidRPr="00373FCB" w:rsidRDefault="00373FCB" w:rsidP="00373FCB">
      <w:pPr>
        <w:pStyle w:val="ShadedSchClause"/>
      </w:pPr>
      <w:bookmarkStart w:id="26" w:name="_Toc524703076"/>
      <w:r w:rsidRPr="00373FCB">
        <w:rPr>
          <w:rStyle w:val="CharSectNo"/>
        </w:rPr>
        <w:t>[1.13]</w:t>
      </w:r>
      <w:r w:rsidRPr="00373FCB">
        <w:tab/>
      </w:r>
      <w:r w:rsidR="00831DE8" w:rsidRPr="00373FCB">
        <w:t>Section 33 (5)</w:t>
      </w:r>
      <w:bookmarkEnd w:id="26"/>
    </w:p>
    <w:p w:rsidR="00831DE8" w:rsidRPr="00373FCB" w:rsidRDefault="00831DE8" w:rsidP="00831DE8">
      <w:pPr>
        <w:pStyle w:val="direction"/>
      </w:pPr>
      <w:r w:rsidRPr="00373FCB">
        <w:t>omit</w:t>
      </w:r>
    </w:p>
    <w:p w:rsidR="00831DE8" w:rsidRPr="00373FCB" w:rsidRDefault="00831DE8" w:rsidP="00831DE8">
      <w:pPr>
        <w:pStyle w:val="Amainreturn"/>
      </w:pPr>
      <w:r w:rsidRPr="00373FCB">
        <w:t>Subject to subsection (6), where</w:t>
      </w:r>
    </w:p>
    <w:p w:rsidR="00831DE8" w:rsidRPr="00373FCB" w:rsidRDefault="00831DE8" w:rsidP="00831DE8">
      <w:pPr>
        <w:pStyle w:val="direction"/>
      </w:pPr>
      <w:r w:rsidRPr="00373FCB">
        <w:t>substitute</w:t>
      </w:r>
    </w:p>
    <w:p w:rsidR="00831DE8" w:rsidRPr="00373FCB" w:rsidRDefault="00831DE8" w:rsidP="00831DE8">
      <w:pPr>
        <w:pStyle w:val="Amainreturn"/>
      </w:pPr>
      <w:r w:rsidRPr="00373FCB">
        <w:t>Where</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This amendment is consequential on the omission of section 33 (6) by another amendment.</w:t>
      </w:r>
    </w:p>
    <w:p w:rsidR="00831DE8" w:rsidRPr="00373FCB" w:rsidRDefault="00373FCB" w:rsidP="00373FCB">
      <w:pPr>
        <w:pStyle w:val="ShadedSchClause"/>
      </w:pPr>
      <w:bookmarkStart w:id="27" w:name="_Toc524703077"/>
      <w:r w:rsidRPr="00373FCB">
        <w:rPr>
          <w:rStyle w:val="CharSectNo"/>
        </w:rPr>
        <w:t>[1.14]</w:t>
      </w:r>
      <w:r w:rsidRPr="00373FCB">
        <w:tab/>
      </w:r>
      <w:r w:rsidR="00831DE8" w:rsidRPr="00373FCB">
        <w:t>Section 33 (6)</w:t>
      </w:r>
      <w:bookmarkEnd w:id="27"/>
    </w:p>
    <w:p w:rsidR="00831DE8" w:rsidRPr="00373FCB" w:rsidRDefault="00831DE8" w:rsidP="00831DE8">
      <w:pPr>
        <w:pStyle w:val="direction"/>
      </w:pPr>
      <w:r w:rsidRPr="00373FCB">
        <w:t>omit</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 xml:space="preserve">This amendment omits a subsection that refers to section 32 (3). Section 32 (3) </w:t>
      </w:r>
      <w:r w:rsidR="00B44D7D" w:rsidRPr="00373FCB">
        <w:t>was omitted in 2014, making the reference redundant</w:t>
      </w:r>
      <w:r w:rsidRPr="00373FCB">
        <w:t xml:space="preserve"> (see explanatory note for amendment </w:t>
      </w:r>
      <w:r w:rsidR="00F839D7" w:rsidRPr="00373FCB">
        <w:t>1.5</w:t>
      </w:r>
      <w:r w:rsidRPr="00373FCB">
        <w:t xml:space="preserve"> for additional information).</w:t>
      </w:r>
    </w:p>
    <w:p w:rsidR="00831DE8" w:rsidRPr="00373FCB" w:rsidRDefault="00373FCB" w:rsidP="00373FCB">
      <w:pPr>
        <w:pStyle w:val="ShadedSchClause"/>
      </w:pPr>
      <w:bookmarkStart w:id="28" w:name="_Toc524703078"/>
      <w:r w:rsidRPr="00373FCB">
        <w:rPr>
          <w:rStyle w:val="CharSectNo"/>
        </w:rPr>
        <w:t>[1.15]</w:t>
      </w:r>
      <w:r w:rsidRPr="00373FCB">
        <w:tab/>
      </w:r>
      <w:r w:rsidR="00831DE8" w:rsidRPr="00373FCB">
        <w:t>Section</w:t>
      </w:r>
      <w:r w:rsidR="00717E90" w:rsidRPr="00373FCB">
        <w:t>s</w:t>
      </w:r>
      <w:r w:rsidR="00831DE8" w:rsidRPr="00373FCB">
        <w:t xml:space="preserve"> 33 (7)</w:t>
      </w:r>
      <w:r w:rsidR="00717E90" w:rsidRPr="00373FCB">
        <w:t xml:space="preserve"> and 36 (b)</w:t>
      </w:r>
      <w:bookmarkEnd w:id="28"/>
    </w:p>
    <w:p w:rsidR="00831DE8" w:rsidRPr="00373FCB" w:rsidRDefault="00831DE8" w:rsidP="00831DE8">
      <w:pPr>
        <w:pStyle w:val="direction"/>
      </w:pPr>
      <w:r w:rsidRPr="00373FCB">
        <w:t>omit</w:t>
      </w:r>
    </w:p>
    <w:p w:rsidR="00831DE8" w:rsidRPr="00373FCB" w:rsidRDefault="00831DE8" w:rsidP="00831DE8">
      <w:pPr>
        <w:pStyle w:val="Amainreturn"/>
      </w:pPr>
      <w:r w:rsidRPr="00373FCB">
        <w:t>officer</w:t>
      </w:r>
    </w:p>
    <w:p w:rsidR="00831DE8" w:rsidRPr="00373FCB" w:rsidRDefault="00831DE8" w:rsidP="00831DE8">
      <w:pPr>
        <w:pStyle w:val="direction"/>
      </w:pPr>
      <w:r w:rsidRPr="00373FCB">
        <w:t>substitute</w:t>
      </w:r>
    </w:p>
    <w:p w:rsidR="00831DE8" w:rsidRPr="00373FCB" w:rsidRDefault="00831DE8" w:rsidP="00831DE8">
      <w:pPr>
        <w:pStyle w:val="Amainreturn"/>
      </w:pPr>
      <w:r w:rsidRPr="00373FCB">
        <w:t>information holder</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This amendment updates language as a result of another amendment.</w:t>
      </w:r>
    </w:p>
    <w:p w:rsidR="00F559E5" w:rsidRPr="00373FCB" w:rsidRDefault="00373FCB" w:rsidP="00373FCB">
      <w:pPr>
        <w:pStyle w:val="Sched-Part"/>
      </w:pPr>
      <w:bookmarkStart w:id="29" w:name="_Toc524703079"/>
      <w:r w:rsidRPr="00373FCB">
        <w:rPr>
          <w:rStyle w:val="CharPartNo"/>
        </w:rPr>
        <w:t>Part 1.5</w:t>
      </w:r>
      <w:r w:rsidRPr="00373FCB">
        <w:tab/>
      </w:r>
      <w:r w:rsidR="00F559E5" w:rsidRPr="00373FCB">
        <w:rPr>
          <w:rStyle w:val="CharPartText"/>
        </w:rPr>
        <w:t>Public Health Act 1997</w:t>
      </w:r>
      <w:bookmarkEnd w:id="29"/>
    </w:p>
    <w:p w:rsidR="00F559E5" w:rsidRPr="00373FCB" w:rsidRDefault="00373FCB" w:rsidP="00373FCB">
      <w:pPr>
        <w:pStyle w:val="ShadedSchClause"/>
      </w:pPr>
      <w:bookmarkStart w:id="30" w:name="_Toc524703080"/>
      <w:r w:rsidRPr="00373FCB">
        <w:rPr>
          <w:rStyle w:val="CharSectNo"/>
        </w:rPr>
        <w:t>[1.16]</w:t>
      </w:r>
      <w:r w:rsidRPr="00373FCB">
        <w:tab/>
      </w:r>
      <w:r w:rsidR="00F559E5" w:rsidRPr="00373FCB">
        <w:t>Section 6A, note 1</w:t>
      </w:r>
      <w:r w:rsidR="004A27EE" w:rsidRPr="00373FCB">
        <w:t>, 2nd dot point</w:t>
      </w:r>
      <w:bookmarkEnd w:id="30"/>
    </w:p>
    <w:p w:rsidR="00F559E5" w:rsidRPr="00373FCB" w:rsidRDefault="00F559E5" w:rsidP="007341A4">
      <w:pPr>
        <w:pStyle w:val="direction"/>
      </w:pPr>
      <w:r w:rsidRPr="00373FCB">
        <w:t>substitute</w:t>
      </w:r>
    </w:p>
    <w:p w:rsidR="00F559E5" w:rsidRPr="00373FCB" w:rsidRDefault="00373FCB" w:rsidP="00373FCB">
      <w:pPr>
        <w:pStyle w:val="aNoteBulletss"/>
        <w:keepNext/>
        <w:tabs>
          <w:tab w:val="left" w:pos="2300"/>
        </w:tabs>
      </w:pPr>
      <w:r w:rsidRPr="00373FCB">
        <w:rPr>
          <w:rFonts w:ascii="Symbol" w:hAnsi="Symbol"/>
        </w:rPr>
        <w:t></w:t>
      </w:r>
      <w:r w:rsidRPr="00373FCB">
        <w:rPr>
          <w:rFonts w:ascii="Symbol" w:hAnsi="Symbol"/>
        </w:rPr>
        <w:tab/>
      </w:r>
      <w:r w:rsidR="00F559E5" w:rsidRPr="00373FCB">
        <w:t>s 102A (Doctors and nurse practitioners—failure to notify)</w:t>
      </w:r>
    </w:p>
    <w:p w:rsidR="00F559E5" w:rsidRPr="00373FCB" w:rsidRDefault="00F559E5" w:rsidP="007341A4">
      <w:pPr>
        <w:pStyle w:val="aExplanHeading"/>
      </w:pPr>
      <w:r w:rsidRPr="00373FCB">
        <w:t>Explanatory note</w:t>
      </w:r>
    </w:p>
    <w:p w:rsidR="00F559E5" w:rsidRPr="00373FCB" w:rsidRDefault="00F559E5" w:rsidP="00E03B28">
      <w:pPr>
        <w:pStyle w:val="aExplanText"/>
      </w:pPr>
      <w:r w:rsidRPr="00373FCB">
        <w:t>This amendment updates the dot point as a consequen</w:t>
      </w:r>
      <w:r w:rsidR="005D3602" w:rsidRPr="00373FCB">
        <w:t>ce of a change to the heading for</w:t>
      </w:r>
      <w:r w:rsidRPr="00373FCB">
        <w:t xml:space="preserve"> section 102A by another amendment.</w:t>
      </w:r>
    </w:p>
    <w:p w:rsidR="00F559E5" w:rsidRPr="00373FCB" w:rsidRDefault="00373FCB" w:rsidP="00373FCB">
      <w:pPr>
        <w:pStyle w:val="ShadedSchClause"/>
      </w:pPr>
      <w:bookmarkStart w:id="31" w:name="_Toc524703081"/>
      <w:r w:rsidRPr="00373FCB">
        <w:rPr>
          <w:rStyle w:val="CharSectNo"/>
        </w:rPr>
        <w:t>[1.17]</w:t>
      </w:r>
      <w:r w:rsidRPr="00373FCB">
        <w:tab/>
      </w:r>
      <w:r w:rsidR="00F559E5" w:rsidRPr="00373FCB">
        <w:t>Section 102 heading</w:t>
      </w:r>
      <w:bookmarkEnd w:id="31"/>
    </w:p>
    <w:p w:rsidR="00F559E5" w:rsidRPr="00373FCB" w:rsidRDefault="00F559E5" w:rsidP="00F559E5">
      <w:pPr>
        <w:pStyle w:val="direction"/>
      </w:pPr>
      <w:r w:rsidRPr="00373FCB">
        <w:t>substitute</w:t>
      </w:r>
    </w:p>
    <w:p w:rsidR="00F559E5" w:rsidRPr="00373FCB" w:rsidRDefault="00F559E5" w:rsidP="00F559E5">
      <w:pPr>
        <w:pStyle w:val="IH5Sec"/>
      </w:pPr>
      <w:r w:rsidRPr="00373FCB">
        <w:t>102</w:t>
      </w:r>
      <w:r w:rsidRPr="00373FCB">
        <w:tab/>
        <w:t>Notification by doctors and nurse practitioners</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 xml:space="preserve">In 2004, the </w:t>
      </w:r>
      <w:hyperlink r:id="rId49" w:tooltip="A2004-10" w:history="1">
        <w:r w:rsidR="00171A10" w:rsidRPr="00373FCB">
          <w:rPr>
            <w:rStyle w:val="charCitHyperlinkItal"/>
          </w:rPr>
          <w:t>Nurse Practitioners Legislation Amendment Act 2004</w:t>
        </w:r>
      </w:hyperlink>
      <w:r w:rsidRPr="00373FCB">
        <w:t xml:space="preserve"> amended the </w:t>
      </w:r>
      <w:hyperlink r:id="rId50" w:tooltip="A1997-69" w:history="1">
        <w:r w:rsidR="001B37BA" w:rsidRPr="00373FCB">
          <w:rPr>
            <w:rStyle w:val="charCitHyperlinkItal"/>
          </w:rPr>
          <w:t>Public Health Act 1997</w:t>
        </w:r>
      </w:hyperlink>
      <w:r w:rsidRPr="00373FCB">
        <w:t xml:space="preserve"> to include references to ‘authorised nurse practitioner’ and the definitions of </w:t>
      </w:r>
      <w:r w:rsidRPr="00373FCB">
        <w:rPr>
          <w:rStyle w:val="charBoldItals"/>
        </w:rPr>
        <w:t>authorised nurse practitioner</w:t>
      </w:r>
      <w:r w:rsidRPr="00373FCB">
        <w:t xml:space="preserve">, </w:t>
      </w:r>
      <w:r w:rsidRPr="00373FCB">
        <w:rPr>
          <w:rStyle w:val="charBoldItals"/>
        </w:rPr>
        <w:t>nurse practitioner position</w:t>
      </w:r>
      <w:r w:rsidRPr="00373FCB">
        <w:t xml:space="preserve"> and </w:t>
      </w:r>
      <w:r w:rsidRPr="00373FCB">
        <w:rPr>
          <w:rStyle w:val="charBoldItals"/>
        </w:rPr>
        <w:t>scope of practice</w:t>
      </w:r>
      <w:r w:rsidR="00267CDA" w:rsidRPr="00373FCB">
        <w:t>. The latter 2 </w:t>
      </w:r>
      <w:r w:rsidRPr="00373FCB">
        <w:t xml:space="preserve">definitions are signpost definitions that refer to the definitions of those terms in the </w:t>
      </w:r>
      <w:hyperlink r:id="rId51" w:tooltip="A1993-13" w:history="1">
        <w:r w:rsidR="001B37BA" w:rsidRPr="00373FCB">
          <w:rPr>
            <w:rStyle w:val="charCitHyperlinkItal"/>
          </w:rPr>
          <w:t>Health Act 1993</w:t>
        </w:r>
      </w:hyperlink>
      <w:r w:rsidR="00840DF4" w:rsidRPr="00373FCB">
        <w:t>, section 195 </w:t>
      </w:r>
      <w:r w:rsidR="0002700D" w:rsidRPr="00373FCB">
        <w:t>(2</w:t>
      </w:r>
      <w:r w:rsidRPr="00373FCB">
        <w:t xml:space="preserve">) and were included because the terms were mentioned in the definition of </w:t>
      </w:r>
      <w:r w:rsidRPr="00373FCB">
        <w:rPr>
          <w:rStyle w:val="charBoldItals"/>
        </w:rPr>
        <w:t>authorised nurse practitioner</w:t>
      </w:r>
      <w:r w:rsidRPr="00373FCB">
        <w:t xml:space="preserve">. </w:t>
      </w:r>
    </w:p>
    <w:p w:rsidR="00F559E5" w:rsidRPr="00373FCB" w:rsidRDefault="00F559E5" w:rsidP="00F559E5">
      <w:pPr>
        <w:pStyle w:val="aExplanText"/>
      </w:pPr>
      <w:r w:rsidRPr="00373FCB">
        <w:t xml:space="preserve">The regulation of nurse practitioners was taken over by the </w:t>
      </w:r>
      <w:hyperlink r:id="rId52" w:tooltip="Health Practitioner Regulation National Law (ACT)" w:history="1">
        <w:r w:rsidR="00AC017C" w:rsidRPr="00373FCB">
          <w:rPr>
            <w:rStyle w:val="charCitHyperlinkItal"/>
          </w:rPr>
          <w:t>Health Practitioner Regulation National Law (ACT)</w:t>
        </w:r>
      </w:hyperlink>
      <w:r w:rsidRPr="00373FCB">
        <w:rPr>
          <w:rStyle w:val="charItals"/>
        </w:rPr>
        <w:t xml:space="preserve"> </w:t>
      </w:r>
      <w:r w:rsidRPr="00373FCB">
        <w:t xml:space="preserve">in 2010. This amendment updates </w:t>
      </w:r>
      <w:r w:rsidR="005D3602" w:rsidRPr="00373FCB">
        <w:t>the heading for s</w:t>
      </w:r>
      <w:r w:rsidRPr="00373FCB">
        <w:t>ection 102 to reflect the changed regulatory scheme.</w:t>
      </w:r>
    </w:p>
    <w:p w:rsidR="00F559E5" w:rsidRPr="00373FCB" w:rsidRDefault="00F559E5" w:rsidP="00F559E5">
      <w:pPr>
        <w:pStyle w:val="aExplanText"/>
      </w:pPr>
      <w:r w:rsidRPr="00373FCB">
        <w:rPr>
          <w:rStyle w:val="charBoldItals"/>
        </w:rPr>
        <w:t>Nurse practitioner</w:t>
      </w:r>
      <w:r w:rsidRPr="00373FCB">
        <w:t xml:space="preserve"> is defined in the </w:t>
      </w:r>
      <w:hyperlink r:id="rId53" w:tooltip="A2001-14" w:history="1">
        <w:r w:rsidR="001B37BA" w:rsidRPr="00373FCB">
          <w:rPr>
            <w:rStyle w:val="charCitHyperlinkAbbrev"/>
          </w:rPr>
          <w:t>Legislation Act</w:t>
        </w:r>
      </w:hyperlink>
      <w:r w:rsidRPr="00373FCB">
        <w:t xml:space="preserve">, dictionary, part 1 and the </w:t>
      </w:r>
      <w:hyperlink r:id="rId54" w:tooltip="A1997-69" w:history="1">
        <w:r w:rsidR="001B37BA" w:rsidRPr="00373FCB">
          <w:rPr>
            <w:rStyle w:val="charCitHyperlinkItal"/>
          </w:rPr>
          <w:t>Public Health Act 1997</w:t>
        </w:r>
      </w:hyperlink>
      <w:r w:rsidR="00267CDA" w:rsidRPr="00373FCB">
        <w:t xml:space="preserve">, </w:t>
      </w:r>
      <w:r w:rsidRPr="00373FCB">
        <w:t xml:space="preserve">dictionary, note 2 (which </w:t>
      </w:r>
      <w:r w:rsidRPr="00373FCB">
        <w:rPr>
          <w:lang w:eastAsia="en-AU"/>
        </w:rPr>
        <w:t xml:space="preserve">lists examples of terms used in the Act that are defined in the </w:t>
      </w:r>
      <w:hyperlink r:id="rId55" w:tooltip="A2001-14" w:history="1">
        <w:r w:rsidR="001B37BA" w:rsidRPr="00373FCB">
          <w:rPr>
            <w:rStyle w:val="charCitHyperlinkAbbrev"/>
          </w:rPr>
          <w:t>Legislation Act</w:t>
        </w:r>
      </w:hyperlink>
      <w:r w:rsidRPr="00373FCB">
        <w:rPr>
          <w:lang w:eastAsia="en-AU"/>
        </w:rPr>
        <w:t xml:space="preserve">, dictionary, part 1) </w:t>
      </w:r>
      <w:r w:rsidRPr="00373FCB">
        <w:t xml:space="preserve">is amended elsewhere to include a reference to the term. </w:t>
      </w:r>
    </w:p>
    <w:p w:rsidR="00F559E5" w:rsidRPr="00373FCB" w:rsidRDefault="00373FCB" w:rsidP="00373FCB">
      <w:pPr>
        <w:pStyle w:val="ShadedSchClause"/>
      </w:pPr>
      <w:bookmarkStart w:id="32" w:name="_Toc524703082"/>
      <w:r w:rsidRPr="00373FCB">
        <w:rPr>
          <w:rStyle w:val="CharSectNo"/>
        </w:rPr>
        <w:t>[1.18]</w:t>
      </w:r>
      <w:r w:rsidRPr="00373FCB">
        <w:tab/>
      </w:r>
      <w:r w:rsidR="00F559E5" w:rsidRPr="00373FCB">
        <w:t>Section 102 (1) (d)</w:t>
      </w:r>
      <w:bookmarkEnd w:id="32"/>
    </w:p>
    <w:p w:rsidR="00F559E5" w:rsidRPr="00373FCB" w:rsidRDefault="00F559E5" w:rsidP="007341A4">
      <w:pPr>
        <w:pStyle w:val="direction"/>
      </w:pPr>
      <w:r w:rsidRPr="00373FCB">
        <w:t>omit</w:t>
      </w:r>
    </w:p>
    <w:p w:rsidR="00F559E5" w:rsidRPr="00373FCB" w:rsidRDefault="00F559E5" w:rsidP="007341A4">
      <w:pPr>
        <w:pStyle w:val="Amainreturn"/>
        <w:keepNext/>
      </w:pPr>
      <w:r w:rsidRPr="00373FCB">
        <w:t>authorised nurse practitioners</w:t>
      </w:r>
    </w:p>
    <w:p w:rsidR="00F559E5" w:rsidRPr="00373FCB" w:rsidRDefault="00F559E5" w:rsidP="007341A4">
      <w:pPr>
        <w:pStyle w:val="direction"/>
      </w:pPr>
      <w:r w:rsidRPr="00373FCB">
        <w:t>substitute</w:t>
      </w:r>
    </w:p>
    <w:p w:rsidR="00F559E5" w:rsidRPr="00373FCB" w:rsidRDefault="00F559E5" w:rsidP="007341A4">
      <w:pPr>
        <w:pStyle w:val="Amainreturn"/>
        <w:keepNext/>
      </w:pPr>
      <w:r w:rsidRPr="00373FCB">
        <w:t>nurse practitioners</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 xml:space="preserve">This amendment updates the reference to ‘authorised nurse practitioners’ to reflect the changed regulatory scheme for nurse practitioners under the </w:t>
      </w:r>
      <w:hyperlink r:id="rId56" w:tooltip="Health Practitioner Regulation National Law (ACT)" w:history="1">
        <w:r w:rsidR="00AC017C" w:rsidRPr="00373FCB">
          <w:rPr>
            <w:rStyle w:val="charCitHyperlinkItal"/>
          </w:rPr>
          <w:t>Health Practitioner Regulation National Law (ACT)</w:t>
        </w:r>
      </w:hyperlink>
      <w:r w:rsidRPr="00373FCB">
        <w:rPr>
          <w:rStyle w:val="charItals"/>
        </w:rPr>
        <w:t xml:space="preserve"> </w:t>
      </w:r>
      <w:r w:rsidRPr="00373FCB">
        <w:t xml:space="preserve">(see explanatory note for </w:t>
      </w:r>
      <w:r w:rsidR="00DF3058" w:rsidRPr="00373FCB">
        <w:t xml:space="preserve">amendment </w:t>
      </w:r>
      <w:r w:rsidR="001A10D7" w:rsidRPr="00373FCB">
        <w:t>1.17</w:t>
      </w:r>
      <w:r w:rsidR="00DF3058" w:rsidRPr="00373FCB">
        <w:t xml:space="preserve"> </w:t>
      </w:r>
      <w:r w:rsidRPr="00373FCB">
        <w:t xml:space="preserve">for additional information). </w:t>
      </w:r>
    </w:p>
    <w:p w:rsidR="00F559E5" w:rsidRPr="00373FCB" w:rsidRDefault="00373FCB" w:rsidP="00373FCB">
      <w:pPr>
        <w:pStyle w:val="ShadedSchClause"/>
      </w:pPr>
      <w:bookmarkStart w:id="33" w:name="_Toc524703083"/>
      <w:r w:rsidRPr="00373FCB">
        <w:rPr>
          <w:rStyle w:val="CharSectNo"/>
        </w:rPr>
        <w:t>[1.19]</w:t>
      </w:r>
      <w:r w:rsidRPr="00373FCB">
        <w:tab/>
      </w:r>
      <w:r w:rsidR="00F559E5" w:rsidRPr="00373FCB">
        <w:t>Section 102A heading</w:t>
      </w:r>
      <w:bookmarkEnd w:id="33"/>
    </w:p>
    <w:p w:rsidR="00F559E5" w:rsidRPr="00373FCB" w:rsidRDefault="00F559E5" w:rsidP="00F559E5">
      <w:pPr>
        <w:pStyle w:val="direction"/>
      </w:pPr>
      <w:r w:rsidRPr="00373FCB">
        <w:t>substitute</w:t>
      </w:r>
    </w:p>
    <w:p w:rsidR="00F559E5" w:rsidRPr="00373FCB" w:rsidRDefault="00F559E5" w:rsidP="00F559E5">
      <w:pPr>
        <w:pStyle w:val="IH5Sec"/>
      </w:pPr>
      <w:r w:rsidRPr="00373FCB">
        <w:t>102A</w:t>
      </w:r>
      <w:r w:rsidRPr="00373FCB">
        <w:tab/>
        <w:t>Doctors and nurse practitioners—failure to notify</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 xml:space="preserve">This amendment updates the reference to </w:t>
      </w:r>
      <w:r w:rsidR="00F06C9C" w:rsidRPr="00373FCB">
        <w:t>‘</w:t>
      </w:r>
      <w:r w:rsidR="00924C5A" w:rsidRPr="00373FCB">
        <w:t xml:space="preserve">authorised </w:t>
      </w:r>
      <w:r w:rsidRPr="00373FCB">
        <w:t>nurse practitioners</w:t>
      </w:r>
      <w:r w:rsidR="00F06C9C" w:rsidRPr="00373FCB">
        <w:t>’</w:t>
      </w:r>
      <w:r w:rsidRPr="00373FCB">
        <w:t xml:space="preserve"> to reflect the changed regulatory scheme for nurse practitioners under the </w:t>
      </w:r>
      <w:hyperlink r:id="rId57" w:tooltip="Health Practitioner Regulation National Law (ACT)" w:history="1">
        <w:r w:rsidR="00AC017C" w:rsidRPr="00373FCB">
          <w:rPr>
            <w:rStyle w:val="charCitHyperlinkItal"/>
          </w:rPr>
          <w:t>Health Practitioner Regulation National Law (ACT)</w:t>
        </w:r>
      </w:hyperlink>
      <w:r w:rsidRPr="00373FCB">
        <w:rPr>
          <w:rStyle w:val="charItals"/>
        </w:rPr>
        <w:t xml:space="preserve"> </w:t>
      </w:r>
      <w:r w:rsidRPr="00373FCB">
        <w:t xml:space="preserve">(see explanatory note for </w:t>
      </w:r>
      <w:r w:rsidR="00DF3058" w:rsidRPr="00373FCB">
        <w:t xml:space="preserve">amendment </w:t>
      </w:r>
      <w:r w:rsidR="00F839D7" w:rsidRPr="00373FCB">
        <w:t>1.17</w:t>
      </w:r>
      <w:r w:rsidRPr="00373FCB">
        <w:t xml:space="preserve"> for additional information). </w:t>
      </w:r>
    </w:p>
    <w:p w:rsidR="00F559E5" w:rsidRPr="00373FCB" w:rsidRDefault="00373FCB" w:rsidP="00373FCB">
      <w:pPr>
        <w:pStyle w:val="ShadedSchClause"/>
      </w:pPr>
      <w:bookmarkStart w:id="34" w:name="_Toc524703084"/>
      <w:r w:rsidRPr="00373FCB">
        <w:rPr>
          <w:rStyle w:val="CharSectNo"/>
        </w:rPr>
        <w:t>[1.20]</w:t>
      </w:r>
      <w:r w:rsidRPr="00373FCB">
        <w:tab/>
      </w:r>
      <w:r w:rsidR="00F559E5" w:rsidRPr="00373FCB">
        <w:t>Dictionary, note 2</w:t>
      </w:r>
      <w:bookmarkEnd w:id="34"/>
    </w:p>
    <w:p w:rsidR="00F559E5" w:rsidRPr="00373FCB" w:rsidRDefault="00F559E5" w:rsidP="00F559E5">
      <w:pPr>
        <w:pStyle w:val="direction"/>
      </w:pPr>
      <w:r w:rsidRPr="00373FCB">
        <w:t>insert</w:t>
      </w:r>
    </w:p>
    <w:p w:rsidR="00F559E5"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F559E5" w:rsidRPr="00373FCB">
        <w:t>nurse practitioner</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rPr>
          <w:lang w:eastAsia="en-AU"/>
        </w:rPr>
        <w:t xml:space="preserve">Dictionary, note 2 lists examples of terms used in the </w:t>
      </w:r>
      <w:hyperlink r:id="rId58" w:tooltip="A1997-69" w:history="1">
        <w:r w:rsidR="001B37BA" w:rsidRPr="00373FCB">
          <w:rPr>
            <w:rStyle w:val="charCitHyperlinkItal"/>
          </w:rPr>
          <w:t>Public Health Act 1997</w:t>
        </w:r>
      </w:hyperlink>
      <w:r w:rsidRPr="00373FCB">
        <w:rPr>
          <w:lang w:eastAsia="en-AU"/>
        </w:rPr>
        <w:t xml:space="preserve"> that are defined in the </w:t>
      </w:r>
      <w:hyperlink r:id="rId59" w:tooltip="A2001-14" w:history="1">
        <w:r w:rsidR="001B37BA" w:rsidRPr="00373FCB">
          <w:rPr>
            <w:rStyle w:val="charCitHyperlinkAbbrev"/>
          </w:rPr>
          <w:t>Legislation Act</w:t>
        </w:r>
      </w:hyperlink>
      <w:r w:rsidRPr="00373FCB">
        <w:rPr>
          <w:lang w:eastAsia="en-AU"/>
        </w:rPr>
        <w:t xml:space="preserve">, dictionary, part 1. </w:t>
      </w:r>
      <w:r w:rsidRPr="00373FCB">
        <w:t xml:space="preserve">This amendment inserts a new term as a consequence of the replacement of </w:t>
      </w:r>
      <w:r w:rsidR="00DF3058" w:rsidRPr="00373FCB">
        <w:t>‘</w:t>
      </w:r>
      <w:r w:rsidRPr="00373FCB">
        <w:t>authorised nurse practitioner</w:t>
      </w:r>
      <w:r w:rsidR="00DF3058" w:rsidRPr="00373FCB">
        <w:t>’</w:t>
      </w:r>
      <w:r w:rsidRPr="00373FCB">
        <w:t xml:space="preserve"> with </w:t>
      </w:r>
      <w:r w:rsidR="00DF3058" w:rsidRPr="00373FCB">
        <w:t>‘</w:t>
      </w:r>
      <w:r w:rsidRPr="00373FCB">
        <w:t>nurse practitioner</w:t>
      </w:r>
      <w:r w:rsidR="00DF3058" w:rsidRPr="00373FCB">
        <w:t>’</w:t>
      </w:r>
      <w:r w:rsidR="00F06C9C" w:rsidRPr="00373FCB">
        <w:t xml:space="preserve"> </w:t>
      </w:r>
      <w:r w:rsidRPr="00373FCB">
        <w:t>by other amendments</w:t>
      </w:r>
      <w:r w:rsidR="00DF3058" w:rsidRPr="00373FCB">
        <w:t xml:space="preserve"> (see explanatory note for amendment </w:t>
      </w:r>
      <w:r w:rsidR="00F839D7" w:rsidRPr="00373FCB">
        <w:t>1.17</w:t>
      </w:r>
      <w:r w:rsidR="00DF3058" w:rsidRPr="00373FCB">
        <w:t xml:space="preserve"> for additional information)</w:t>
      </w:r>
      <w:r w:rsidRPr="00373FCB">
        <w:t>.</w:t>
      </w:r>
    </w:p>
    <w:p w:rsidR="00F559E5" w:rsidRPr="00373FCB" w:rsidRDefault="00373FCB" w:rsidP="00373FCB">
      <w:pPr>
        <w:pStyle w:val="ShadedSchClause"/>
      </w:pPr>
      <w:bookmarkStart w:id="35" w:name="_Toc524703085"/>
      <w:r w:rsidRPr="00373FCB">
        <w:rPr>
          <w:rStyle w:val="CharSectNo"/>
        </w:rPr>
        <w:t>[1.21]</w:t>
      </w:r>
      <w:r w:rsidRPr="00373FCB">
        <w:tab/>
      </w:r>
      <w:r w:rsidR="00F559E5" w:rsidRPr="00373FCB">
        <w:t xml:space="preserve">Dictionary, definitions of </w:t>
      </w:r>
      <w:r w:rsidR="00F559E5" w:rsidRPr="00373FCB">
        <w:rPr>
          <w:rStyle w:val="charItals"/>
        </w:rPr>
        <w:t>authorised nurse practitioner</w:t>
      </w:r>
      <w:r w:rsidR="00A4690D" w:rsidRPr="00373FCB">
        <w:t xml:space="preserve"> and</w:t>
      </w:r>
      <w:r w:rsidR="00F559E5" w:rsidRPr="00373FCB">
        <w:t xml:space="preserve"> </w:t>
      </w:r>
      <w:r w:rsidR="00F559E5" w:rsidRPr="00373FCB">
        <w:rPr>
          <w:rStyle w:val="charItals"/>
        </w:rPr>
        <w:t>nurse practitioner position</w:t>
      </w:r>
      <w:bookmarkEnd w:id="35"/>
    </w:p>
    <w:p w:rsidR="00F559E5" w:rsidRPr="00373FCB" w:rsidRDefault="00F559E5" w:rsidP="00F559E5">
      <w:pPr>
        <w:pStyle w:val="direction"/>
      </w:pPr>
      <w:r w:rsidRPr="00373FCB">
        <w:t>omit</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This amendment omits redundant definitions.</w:t>
      </w:r>
    </w:p>
    <w:p w:rsidR="00F559E5" w:rsidRPr="00373FCB" w:rsidRDefault="00F559E5" w:rsidP="00F559E5">
      <w:pPr>
        <w:pStyle w:val="aExplanText"/>
      </w:pPr>
      <w:r w:rsidRPr="00373FCB">
        <w:rPr>
          <w:rStyle w:val="charBoldItals"/>
        </w:rPr>
        <w:t>Authorised nurse practitioner</w:t>
      </w:r>
      <w:r w:rsidRPr="00373FCB">
        <w:t xml:space="preserve"> is defined by reference to an occupant of a nurse practitioner position acting within the scope of practice for the position. </w:t>
      </w:r>
      <w:r w:rsidRPr="00373FCB">
        <w:rPr>
          <w:rStyle w:val="charBoldItals"/>
        </w:rPr>
        <w:t>Nurse practitioner position</w:t>
      </w:r>
      <w:r w:rsidRPr="00373FCB">
        <w:t xml:space="preserve"> </w:t>
      </w:r>
      <w:r w:rsidR="00A4690D" w:rsidRPr="00373FCB">
        <w:t>is</w:t>
      </w:r>
      <w:r w:rsidRPr="00373FCB">
        <w:t xml:space="preserve"> defined by reference to the </w:t>
      </w:r>
      <w:hyperlink r:id="rId60" w:tooltip="A1993-13" w:history="1">
        <w:r w:rsidR="001B37BA" w:rsidRPr="00373FCB">
          <w:rPr>
            <w:rStyle w:val="charCitHyperlinkItal"/>
          </w:rPr>
          <w:t>Health Act 1993</w:t>
        </w:r>
      </w:hyperlink>
      <w:r w:rsidRPr="00373FCB">
        <w:t xml:space="preserve">, section 195. The </w:t>
      </w:r>
      <w:hyperlink r:id="rId61" w:tooltip="A1993-13" w:history="1">
        <w:r w:rsidR="001B37BA" w:rsidRPr="00373FCB">
          <w:rPr>
            <w:rStyle w:val="charCitHyperlinkItal"/>
          </w:rPr>
          <w:t>Health Act 1993</w:t>
        </w:r>
      </w:hyperlink>
      <w:r w:rsidRPr="00373FCB">
        <w:t>, section 195 is omitted by another amendment because it has been made redundant by the new regulatory scheme (see explanatory note</w:t>
      </w:r>
      <w:r w:rsidR="00EB0540" w:rsidRPr="00373FCB">
        <w:t>s</w:t>
      </w:r>
      <w:r w:rsidRPr="00373FCB">
        <w:t xml:space="preserve"> for amendments </w:t>
      </w:r>
      <w:r w:rsidR="00F839D7" w:rsidRPr="00373FCB">
        <w:t>1.2</w:t>
      </w:r>
      <w:r w:rsidRPr="00373FCB">
        <w:t xml:space="preserve"> and </w:t>
      </w:r>
      <w:r w:rsidR="00F839D7" w:rsidRPr="00373FCB">
        <w:t>1.17</w:t>
      </w:r>
      <w:r w:rsidR="00DF3058" w:rsidRPr="00373FCB">
        <w:t xml:space="preserve"> </w:t>
      </w:r>
      <w:r w:rsidRPr="00373FCB">
        <w:t xml:space="preserve">for additional information). </w:t>
      </w:r>
    </w:p>
    <w:p w:rsidR="00F559E5" w:rsidRPr="00373FCB" w:rsidRDefault="00373FCB" w:rsidP="00373FCB">
      <w:pPr>
        <w:pStyle w:val="ShadedSchClause"/>
      </w:pPr>
      <w:bookmarkStart w:id="36" w:name="_Toc524703086"/>
      <w:r w:rsidRPr="00373FCB">
        <w:rPr>
          <w:rStyle w:val="CharSectNo"/>
        </w:rPr>
        <w:t>[1.22]</w:t>
      </w:r>
      <w:r w:rsidRPr="00373FCB">
        <w:tab/>
      </w:r>
      <w:r w:rsidR="00F559E5" w:rsidRPr="00373FCB">
        <w:t xml:space="preserve">Dictionary, definition of </w:t>
      </w:r>
      <w:r w:rsidR="00F559E5" w:rsidRPr="00373FCB">
        <w:rPr>
          <w:rStyle w:val="charItals"/>
        </w:rPr>
        <w:t>responsible person</w:t>
      </w:r>
      <w:r w:rsidR="00F559E5" w:rsidRPr="00373FCB">
        <w:t>, paragraph (b)</w:t>
      </w:r>
      <w:bookmarkEnd w:id="36"/>
    </w:p>
    <w:p w:rsidR="00F559E5" w:rsidRPr="00373FCB" w:rsidRDefault="00F559E5" w:rsidP="00F559E5">
      <w:pPr>
        <w:pStyle w:val="direction"/>
      </w:pPr>
      <w:r w:rsidRPr="00373FCB">
        <w:t>substitute</w:t>
      </w:r>
    </w:p>
    <w:p w:rsidR="00F559E5" w:rsidRPr="00373FCB" w:rsidRDefault="00F559E5" w:rsidP="00F559E5">
      <w:pPr>
        <w:pStyle w:val="Idefpara"/>
      </w:pPr>
      <w:r w:rsidRPr="00373FCB">
        <w:tab/>
        <w:t>(b)</w:t>
      </w:r>
      <w:r w:rsidRPr="00373FCB">
        <w:tab/>
        <w:t>a nurse practitioner; or</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 xml:space="preserve">This amendment updates the reference to ‘authorised nurse practitioner’ to reflect the changed regulatory scheme for nurse practitioners under the </w:t>
      </w:r>
      <w:hyperlink r:id="rId62" w:tooltip="Health Practitioner Regulation National Law (ACT)" w:history="1">
        <w:r w:rsidR="00AC017C" w:rsidRPr="00373FCB">
          <w:rPr>
            <w:rStyle w:val="charCitHyperlinkItal"/>
          </w:rPr>
          <w:t>Health Practitioner Regulation National Law (ACT)</w:t>
        </w:r>
      </w:hyperlink>
      <w:r w:rsidRPr="00373FCB">
        <w:rPr>
          <w:rStyle w:val="charItals"/>
        </w:rPr>
        <w:t xml:space="preserve"> </w:t>
      </w:r>
      <w:r w:rsidRPr="00373FCB">
        <w:t xml:space="preserve">(see explanatory note for amendment </w:t>
      </w:r>
      <w:r w:rsidR="00F839D7" w:rsidRPr="00373FCB">
        <w:t>1.17</w:t>
      </w:r>
      <w:r w:rsidRPr="00373FCB">
        <w:t xml:space="preserve"> for additional information). </w:t>
      </w:r>
    </w:p>
    <w:p w:rsidR="00F559E5" w:rsidRPr="00373FCB" w:rsidRDefault="00373FCB" w:rsidP="00373FCB">
      <w:pPr>
        <w:pStyle w:val="ShadedSchClause"/>
        <w:rPr>
          <w:rStyle w:val="charItals"/>
        </w:rPr>
      </w:pPr>
      <w:bookmarkStart w:id="37" w:name="_Toc524703087"/>
      <w:r w:rsidRPr="00373FCB">
        <w:rPr>
          <w:rStyle w:val="CharSectNo"/>
        </w:rPr>
        <w:t>[1.23]</w:t>
      </w:r>
      <w:r w:rsidRPr="00373FCB">
        <w:rPr>
          <w:rStyle w:val="charItals"/>
          <w:i w:val="0"/>
        </w:rPr>
        <w:tab/>
      </w:r>
      <w:r w:rsidR="00F559E5" w:rsidRPr="00373FCB">
        <w:t xml:space="preserve">Dictionary, definition of </w:t>
      </w:r>
      <w:r w:rsidR="00F559E5" w:rsidRPr="00373FCB">
        <w:rPr>
          <w:rStyle w:val="charItals"/>
        </w:rPr>
        <w:t>scope of practice</w:t>
      </w:r>
      <w:bookmarkEnd w:id="37"/>
    </w:p>
    <w:p w:rsidR="00F559E5" w:rsidRPr="00373FCB" w:rsidRDefault="00F559E5" w:rsidP="00F559E5">
      <w:pPr>
        <w:pStyle w:val="direction"/>
      </w:pPr>
      <w:r w:rsidRPr="00373FCB">
        <w:t>omit</w:t>
      </w:r>
    </w:p>
    <w:p w:rsidR="00F559E5" w:rsidRPr="00373FCB" w:rsidRDefault="00F559E5" w:rsidP="00F559E5">
      <w:pPr>
        <w:pStyle w:val="aExplanHeading"/>
      </w:pPr>
      <w:r w:rsidRPr="00373FCB">
        <w:t>Explanatory note</w:t>
      </w:r>
    </w:p>
    <w:p w:rsidR="00A4690D" w:rsidRPr="00373FCB" w:rsidRDefault="00A4690D" w:rsidP="00A4690D">
      <w:pPr>
        <w:pStyle w:val="aExplanText"/>
      </w:pPr>
      <w:r w:rsidRPr="00373FCB">
        <w:t xml:space="preserve">This amendment omits </w:t>
      </w:r>
      <w:r w:rsidR="00AB5F12" w:rsidRPr="00373FCB">
        <w:t>a redundant definition</w:t>
      </w:r>
      <w:r w:rsidRPr="00373FCB">
        <w:t>.</w:t>
      </w:r>
    </w:p>
    <w:p w:rsidR="00F559E5" w:rsidRPr="00373FCB" w:rsidRDefault="00A4690D" w:rsidP="00A4690D">
      <w:pPr>
        <w:pStyle w:val="aExplanText"/>
      </w:pPr>
      <w:r w:rsidRPr="00373FCB">
        <w:rPr>
          <w:rStyle w:val="charBoldItals"/>
        </w:rPr>
        <w:t>Scope of practice</w:t>
      </w:r>
      <w:r w:rsidRPr="00373FCB">
        <w:t xml:space="preserve"> is defined by reference to the </w:t>
      </w:r>
      <w:hyperlink r:id="rId63" w:tooltip="A1993-13" w:history="1">
        <w:r w:rsidR="001B37BA" w:rsidRPr="00373FCB">
          <w:rPr>
            <w:rStyle w:val="charCitHyperlinkItal"/>
          </w:rPr>
          <w:t>Health Act 1993</w:t>
        </w:r>
      </w:hyperlink>
      <w:r w:rsidRPr="00373FCB">
        <w:t xml:space="preserve">, section 195. The </w:t>
      </w:r>
      <w:hyperlink r:id="rId64" w:tooltip="A1993-13" w:history="1">
        <w:r w:rsidR="001B37BA" w:rsidRPr="00373FCB">
          <w:rPr>
            <w:rStyle w:val="charCitHyperlinkItal"/>
          </w:rPr>
          <w:t>Health Act 1993</w:t>
        </w:r>
      </w:hyperlink>
      <w:r w:rsidRPr="00373FCB">
        <w:t>, section 195 is omitted by another amendment because it has been made redundant by the new regulatory scheme (see explanatory note</w:t>
      </w:r>
      <w:r w:rsidR="00EB0540" w:rsidRPr="00373FCB">
        <w:t>s</w:t>
      </w:r>
      <w:r w:rsidRPr="00373FCB">
        <w:t xml:space="preserve"> for amendments</w:t>
      </w:r>
      <w:r w:rsidR="00BE5003" w:rsidRPr="00373FCB">
        <w:t xml:space="preserve"> </w:t>
      </w:r>
      <w:r w:rsidR="00F839D7" w:rsidRPr="00373FCB">
        <w:t>1.2</w:t>
      </w:r>
      <w:r w:rsidR="00BE5003" w:rsidRPr="00373FCB">
        <w:t xml:space="preserve"> and</w:t>
      </w:r>
      <w:r w:rsidRPr="00373FCB">
        <w:t xml:space="preserve"> </w:t>
      </w:r>
      <w:r w:rsidR="00F839D7" w:rsidRPr="00373FCB">
        <w:t>1.17</w:t>
      </w:r>
      <w:r w:rsidRPr="00373FCB">
        <w:t xml:space="preserve"> for additional information).</w:t>
      </w:r>
    </w:p>
    <w:p w:rsidR="00924C5A" w:rsidRPr="00373FCB" w:rsidRDefault="00373FCB" w:rsidP="00373FCB">
      <w:pPr>
        <w:pStyle w:val="ShadedSchClause"/>
      </w:pPr>
      <w:bookmarkStart w:id="38" w:name="_Toc524703088"/>
      <w:r w:rsidRPr="00373FCB">
        <w:rPr>
          <w:rStyle w:val="CharSectNo"/>
        </w:rPr>
        <w:t>[1.24]</w:t>
      </w:r>
      <w:r w:rsidRPr="00373FCB">
        <w:tab/>
      </w:r>
      <w:r w:rsidR="00924C5A" w:rsidRPr="00373FCB">
        <w:t xml:space="preserve">Further amendments, mentions of </w:t>
      </w:r>
      <w:r w:rsidR="00924C5A" w:rsidRPr="00373FCB">
        <w:rPr>
          <w:rStyle w:val="charItals"/>
        </w:rPr>
        <w:t>authorised nurse practitioner</w:t>
      </w:r>
      <w:bookmarkEnd w:id="38"/>
    </w:p>
    <w:p w:rsidR="00924C5A" w:rsidRPr="00373FCB" w:rsidRDefault="00924C5A" w:rsidP="00924C5A">
      <w:pPr>
        <w:pStyle w:val="direction"/>
      </w:pPr>
      <w:r w:rsidRPr="00373FCB">
        <w:t>omit</w:t>
      </w:r>
    </w:p>
    <w:p w:rsidR="00924C5A" w:rsidRPr="00373FCB" w:rsidRDefault="00924C5A" w:rsidP="00924C5A">
      <w:pPr>
        <w:pStyle w:val="Amainreturn"/>
      </w:pPr>
      <w:r w:rsidRPr="00373FCB">
        <w:t>authorised nurse practitioner</w:t>
      </w:r>
    </w:p>
    <w:p w:rsidR="00924C5A" w:rsidRPr="00373FCB" w:rsidRDefault="00924C5A" w:rsidP="00924C5A">
      <w:pPr>
        <w:pStyle w:val="direction"/>
      </w:pPr>
      <w:r w:rsidRPr="00373FCB">
        <w:t>substitute</w:t>
      </w:r>
    </w:p>
    <w:p w:rsidR="00924C5A" w:rsidRPr="00373FCB" w:rsidRDefault="00924C5A" w:rsidP="00924C5A">
      <w:pPr>
        <w:pStyle w:val="Amainreturn"/>
      </w:pPr>
      <w:r w:rsidRPr="00373FCB">
        <w:t>nurse practitioner</w:t>
      </w:r>
    </w:p>
    <w:p w:rsidR="00924C5A" w:rsidRPr="00373FCB" w:rsidRDefault="00924C5A" w:rsidP="00924C5A">
      <w:pPr>
        <w:pStyle w:val="direction"/>
      </w:pPr>
      <w:r w:rsidRPr="00373FCB">
        <w:t>in</w:t>
      </w:r>
    </w:p>
    <w:p w:rsidR="00924C5A"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924C5A" w:rsidRPr="00373FCB">
        <w:t>section 102</w:t>
      </w:r>
    </w:p>
    <w:p w:rsidR="00924C5A"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924C5A" w:rsidRPr="00373FCB">
        <w:t xml:space="preserve">section 102A </w:t>
      </w:r>
    </w:p>
    <w:p w:rsidR="00924C5A"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924C5A" w:rsidRPr="00373FCB">
        <w:t>section 108 (4) (a)</w:t>
      </w:r>
    </w:p>
    <w:p w:rsidR="00924C5A" w:rsidRPr="00373FCB" w:rsidRDefault="00373FCB" w:rsidP="00623C8B">
      <w:pPr>
        <w:pStyle w:val="Amainbullet"/>
        <w:keepNext/>
        <w:tabs>
          <w:tab w:val="left" w:pos="1500"/>
        </w:tabs>
      </w:pPr>
      <w:r w:rsidRPr="00373FCB">
        <w:rPr>
          <w:rFonts w:ascii="Symbol" w:hAnsi="Symbol"/>
          <w:sz w:val="20"/>
        </w:rPr>
        <w:t></w:t>
      </w:r>
      <w:r w:rsidRPr="00373FCB">
        <w:rPr>
          <w:rFonts w:ascii="Symbol" w:hAnsi="Symbol"/>
          <w:sz w:val="20"/>
        </w:rPr>
        <w:tab/>
      </w:r>
      <w:r w:rsidR="00924C5A" w:rsidRPr="00373FCB">
        <w:t xml:space="preserve">section 111 (3), definition of </w:t>
      </w:r>
      <w:r w:rsidR="00924C5A" w:rsidRPr="00373FCB">
        <w:rPr>
          <w:rStyle w:val="charBoldItals"/>
        </w:rPr>
        <w:t>person who made the notification</w:t>
      </w:r>
    </w:p>
    <w:p w:rsidR="00924C5A" w:rsidRPr="00373FCB" w:rsidRDefault="00373FCB" w:rsidP="00623C8B">
      <w:pPr>
        <w:pStyle w:val="Amainbullet"/>
        <w:keepNext/>
        <w:tabs>
          <w:tab w:val="left" w:pos="1500"/>
        </w:tabs>
      </w:pPr>
      <w:r w:rsidRPr="00373FCB">
        <w:rPr>
          <w:rFonts w:ascii="Symbol" w:hAnsi="Symbol"/>
          <w:sz w:val="20"/>
        </w:rPr>
        <w:t></w:t>
      </w:r>
      <w:r w:rsidRPr="00373FCB">
        <w:rPr>
          <w:rFonts w:ascii="Symbol" w:hAnsi="Symbol"/>
          <w:sz w:val="20"/>
        </w:rPr>
        <w:tab/>
      </w:r>
      <w:r w:rsidR="00924C5A" w:rsidRPr="00373FCB">
        <w:t>section 114</w:t>
      </w:r>
    </w:p>
    <w:p w:rsidR="00924C5A" w:rsidRPr="00373FCB" w:rsidRDefault="00924C5A" w:rsidP="00924C5A">
      <w:pPr>
        <w:pStyle w:val="aExplanHeading"/>
      </w:pPr>
      <w:r w:rsidRPr="00373FCB">
        <w:t>Explanatory note</w:t>
      </w:r>
    </w:p>
    <w:p w:rsidR="00924C5A" w:rsidRPr="00373FCB" w:rsidRDefault="00924C5A" w:rsidP="00924C5A">
      <w:pPr>
        <w:pStyle w:val="aExplanText"/>
      </w:pPr>
      <w:r w:rsidRPr="00373FCB">
        <w:t xml:space="preserve">These amendments update references to ‘authorised nurse practitioner’ to reflect the changed regulatory scheme for nurse practitioners under the </w:t>
      </w:r>
      <w:hyperlink r:id="rId65" w:tooltip="Health Practitioner Regulation National Law (ACT)" w:history="1">
        <w:r w:rsidR="00743113" w:rsidRPr="00373FCB">
          <w:rPr>
            <w:rStyle w:val="charCitHyperlinkItal"/>
          </w:rPr>
          <w:t>Health Practitioner Regulation National Law (ACT)</w:t>
        </w:r>
      </w:hyperlink>
      <w:r w:rsidRPr="00373FCB">
        <w:rPr>
          <w:rStyle w:val="charItals"/>
        </w:rPr>
        <w:t xml:space="preserve"> </w:t>
      </w:r>
      <w:r w:rsidRPr="00373FCB">
        <w:t xml:space="preserve">(see explanatory note for </w:t>
      </w:r>
      <w:r w:rsidR="00DF3058" w:rsidRPr="00373FCB">
        <w:t xml:space="preserve">amendment </w:t>
      </w:r>
      <w:r w:rsidR="00F839D7" w:rsidRPr="00373FCB">
        <w:t>1.17</w:t>
      </w:r>
      <w:r w:rsidRPr="00373FCB">
        <w:t xml:space="preserve"> for additional information).</w:t>
      </w:r>
    </w:p>
    <w:p w:rsidR="00687D86" w:rsidRPr="00373FCB" w:rsidRDefault="00373FCB" w:rsidP="00373FCB">
      <w:pPr>
        <w:pStyle w:val="Sched-Part"/>
      </w:pPr>
      <w:bookmarkStart w:id="39" w:name="_Toc524703089"/>
      <w:r w:rsidRPr="00373FCB">
        <w:rPr>
          <w:rStyle w:val="CharPartNo"/>
        </w:rPr>
        <w:t>Part 1.6</w:t>
      </w:r>
      <w:r w:rsidRPr="00373FCB">
        <w:tab/>
      </w:r>
      <w:r w:rsidR="00687D86" w:rsidRPr="00373FCB">
        <w:rPr>
          <w:rStyle w:val="CharPartText"/>
        </w:rPr>
        <w:t>Public Sector Management Act 1994</w:t>
      </w:r>
      <w:bookmarkEnd w:id="39"/>
    </w:p>
    <w:p w:rsidR="00EA2CA0" w:rsidRPr="00373FCB" w:rsidRDefault="00373FCB" w:rsidP="00373FCB">
      <w:pPr>
        <w:pStyle w:val="ShadedSchClause"/>
      </w:pPr>
      <w:bookmarkStart w:id="40" w:name="_Toc524703090"/>
      <w:r w:rsidRPr="00373FCB">
        <w:rPr>
          <w:rStyle w:val="CharSectNo"/>
        </w:rPr>
        <w:t>[1.25]</w:t>
      </w:r>
      <w:r w:rsidRPr="00373FCB">
        <w:tab/>
      </w:r>
      <w:r w:rsidR="00EA2CA0" w:rsidRPr="00373FCB">
        <w:t>Section 152 (2) (a)</w:t>
      </w:r>
      <w:bookmarkEnd w:id="40"/>
    </w:p>
    <w:p w:rsidR="00EA2CA0" w:rsidRPr="00373FCB" w:rsidRDefault="00EA2CA0" w:rsidP="00EA2CA0">
      <w:pPr>
        <w:pStyle w:val="direction"/>
      </w:pPr>
      <w:r w:rsidRPr="00373FCB">
        <w:t>after</w:t>
      </w:r>
    </w:p>
    <w:p w:rsidR="00EA2CA0" w:rsidRPr="00373FCB" w:rsidRDefault="00EA2CA0" w:rsidP="00EA2CA0">
      <w:pPr>
        <w:pStyle w:val="Amainreturn"/>
      </w:pPr>
      <w:r w:rsidRPr="00373FCB">
        <w:t>head of service</w:t>
      </w:r>
    </w:p>
    <w:p w:rsidR="00EA2CA0" w:rsidRPr="00373FCB" w:rsidRDefault="00EA2CA0" w:rsidP="00EA2CA0">
      <w:pPr>
        <w:pStyle w:val="direction"/>
      </w:pPr>
      <w:r w:rsidRPr="00373FCB">
        <w:t>insert</w:t>
      </w:r>
    </w:p>
    <w:p w:rsidR="00EA2CA0" w:rsidRPr="00373FCB" w:rsidRDefault="00EA2CA0" w:rsidP="00EA2CA0">
      <w:pPr>
        <w:pStyle w:val="Amainreturn"/>
      </w:pPr>
      <w:r w:rsidRPr="00373FCB">
        <w:t>or a director-general</w:t>
      </w:r>
    </w:p>
    <w:p w:rsidR="00EA2CA0" w:rsidRPr="00373FCB" w:rsidRDefault="00EA2CA0" w:rsidP="00EA2CA0">
      <w:pPr>
        <w:pStyle w:val="aExplanHeading"/>
      </w:pPr>
      <w:r w:rsidRPr="00373FCB">
        <w:t>Explanatory note</w:t>
      </w:r>
    </w:p>
    <w:p w:rsidR="002B6610" w:rsidRPr="00373FCB" w:rsidRDefault="00EA2CA0" w:rsidP="00EA2CA0">
      <w:pPr>
        <w:pStyle w:val="aExplanText"/>
      </w:pPr>
      <w:r w:rsidRPr="00373FCB">
        <w:t xml:space="preserve">Section 152 gives certain statutory office-holders management powers of the head of service in relation to public </w:t>
      </w:r>
      <w:r w:rsidR="009B7201" w:rsidRPr="00373FCB">
        <w:t>employees</w:t>
      </w:r>
      <w:r w:rsidRPr="00373FCB">
        <w:t xml:space="preserve"> on the office-holder’s staff. Those management powers are set out in the definition of </w:t>
      </w:r>
      <w:r w:rsidRPr="00373FCB">
        <w:rPr>
          <w:rStyle w:val="charBoldItals"/>
        </w:rPr>
        <w:t>management provision</w:t>
      </w:r>
      <w:r w:rsidRPr="00373FCB">
        <w:t xml:space="preserve"> in subsection (4). This amendment is consequential on another amendment which allows management standards made under the </w:t>
      </w:r>
      <w:hyperlink r:id="rId66" w:tooltip="A1994-37" w:history="1">
        <w:r w:rsidR="001B37BA" w:rsidRPr="00373FCB">
          <w:rPr>
            <w:rStyle w:val="charCitHyperlinkItal"/>
          </w:rPr>
          <w:t>Public Sector Management Act 1994</w:t>
        </w:r>
      </w:hyperlink>
      <w:r w:rsidRPr="00373FCB">
        <w:t>, section 251 to be prescribed as a</w:t>
      </w:r>
      <w:r w:rsidRPr="00373FCB">
        <w:rPr>
          <w:rStyle w:val="charBoldItals"/>
        </w:rPr>
        <w:t xml:space="preserve"> management provision</w:t>
      </w:r>
      <w:r w:rsidRPr="00373FCB">
        <w:t xml:space="preserve">. A number of the management standards that are likely to be prescribed as a </w:t>
      </w:r>
      <w:r w:rsidRPr="00373FCB">
        <w:rPr>
          <w:rStyle w:val="charBoldItals"/>
        </w:rPr>
        <w:t>management provision</w:t>
      </w:r>
      <w:r w:rsidRPr="00373FCB">
        <w:t xml:space="preserve"> are provisions in which the relevant power to be given to the office-holder is exercisable by a di</w:t>
      </w:r>
      <w:r w:rsidR="00AB5F12" w:rsidRPr="00373FCB">
        <w:t>rector</w:t>
      </w:r>
      <w:r w:rsidR="00AB5F12" w:rsidRPr="00373FCB">
        <w:noBreakHyphen/>
      </w:r>
      <w:r w:rsidRPr="00373FCB">
        <w:t>general. This is a technical amendment that allows a management provision to apply to the office-holder as if a reference to a director-general in the provision</w:t>
      </w:r>
      <w:r w:rsidR="00AB5F12" w:rsidRPr="00373FCB">
        <w:t xml:space="preserve"> were a reference to the office</w:t>
      </w:r>
      <w:r w:rsidR="00AB5F12" w:rsidRPr="00373FCB">
        <w:noBreakHyphen/>
      </w:r>
      <w:r w:rsidRPr="00373FCB">
        <w:t>holder.</w:t>
      </w:r>
    </w:p>
    <w:p w:rsidR="00687D86" w:rsidRPr="00373FCB" w:rsidRDefault="00373FCB" w:rsidP="00373FCB">
      <w:pPr>
        <w:pStyle w:val="ShadedSchClause"/>
      </w:pPr>
      <w:bookmarkStart w:id="41" w:name="_Toc524703091"/>
      <w:r w:rsidRPr="00373FCB">
        <w:rPr>
          <w:rStyle w:val="CharSectNo"/>
        </w:rPr>
        <w:t>[1.26]</w:t>
      </w:r>
      <w:r w:rsidRPr="00373FCB">
        <w:tab/>
      </w:r>
      <w:r w:rsidR="00687D86" w:rsidRPr="00373FCB">
        <w:t>Section 152 (3) (c) (iii)</w:t>
      </w:r>
      <w:bookmarkEnd w:id="41"/>
    </w:p>
    <w:p w:rsidR="00687D86" w:rsidRPr="00373FCB" w:rsidRDefault="00687D86" w:rsidP="00687D86">
      <w:pPr>
        <w:pStyle w:val="direction"/>
      </w:pPr>
      <w:r w:rsidRPr="00373FCB">
        <w:t>substitute</w:t>
      </w:r>
    </w:p>
    <w:p w:rsidR="00687D86" w:rsidRPr="00373FCB" w:rsidRDefault="00687D86" w:rsidP="00623C8B">
      <w:pPr>
        <w:pStyle w:val="Isubpara"/>
        <w:keepNext/>
      </w:pPr>
      <w:r w:rsidRPr="00373FCB">
        <w:tab/>
        <w:t>(iii)</w:t>
      </w:r>
      <w:r w:rsidRPr="00373FCB">
        <w:tab/>
        <w:t>an SES member.</w:t>
      </w:r>
    </w:p>
    <w:p w:rsidR="00687D86" w:rsidRPr="00373FCB" w:rsidRDefault="00687D86" w:rsidP="00687D86">
      <w:pPr>
        <w:pStyle w:val="aExplanHeading"/>
      </w:pPr>
      <w:r w:rsidRPr="00373FCB">
        <w:t>Explanatory note</w:t>
      </w:r>
    </w:p>
    <w:p w:rsidR="00687D86" w:rsidRPr="00373FCB" w:rsidRDefault="00687D86" w:rsidP="00687D86">
      <w:pPr>
        <w:pStyle w:val="aExplanText"/>
      </w:pPr>
      <w:r w:rsidRPr="00373FCB">
        <w:t xml:space="preserve">Under </w:t>
      </w:r>
      <w:r w:rsidR="00196247" w:rsidRPr="00373FCB">
        <w:t>section 152 (3) (c)</w:t>
      </w:r>
      <w:r w:rsidR="00AB5F12" w:rsidRPr="00373FCB">
        <w:t>,</w:t>
      </w:r>
      <w:r w:rsidRPr="00373FCB">
        <w:t xml:space="preserve"> the public sector employer may delegate a function given to the public sector employer under this section to a staff member, an officer or employee, or the head of service. As currently drafted, the section does not allow the public sector employer to delegate a function to directors-general or executives. This amendment replaces ‘the head of service’ with ‘an SES member’. An </w:t>
      </w:r>
      <w:r w:rsidRPr="00373FCB">
        <w:rPr>
          <w:rStyle w:val="charBoldItals"/>
        </w:rPr>
        <w:t>SES member</w:t>
      </w:r>
      <w:r w:rsidRPr="00373FCB">
        <w:t xml:space="preserve"> is defined in the dictionary to mean ‘a member of the service in the senior executive service’ and </w:t>
      </w:r>
      <w:r w:rsidRPr="00373FCB">
        <w:rPr>
          <w:rStyle w:val="charBoldItals"/>
        </w:rPr>
        <w:t>senior executive service</w:t>
      </w:r>
      <w:r w:rsidRPr="00373FCB">
        <w:t xml:space="preserve"> is defined in </w:t>
      </w:r>
      <w:r w:rsidR="00196247" w:rsidRPr="00373FCB">
        <w:t xml:space="preserve">section </w:t>
      </w:r>
      <w:r w:rsidRPr="00373FCB">
        <w:t>12 (3) (a) to be the head of service, directors-general and executives.</w:t>
      </w:r>
    </w:p>
    <w:p w:rsidR="002D43A2" w:rsidRPr="00373FCB" w:rsidRDefault="00373FCB" w:rsidP="00373FCB">
      <w:pPr>
        <w:pStyle w:val="ShadedSchClause"/>
      </w:pPr>
      <w:bookmarkStart w:id="42" w:name="_Toc524703092"/>
      <w:r w:rsidRPr="00373FCB">
        <w:rPr>
          <w:rStyle w:val="CharSectNo"/>
        </w:rPr>
        <w:t>[1.27]</w:t>
      </w:r>
      <w:r w:rsidRPr="00373FCB">
        <w:tab/>
      </w:r>
      <w:r w:rsidR="002D43A2" w:rsidRPr="00373FCB">
        <w:t>New section 152 (3A) and (3B)</w:t>
      </w:r>
      <w:bookmarkEnd w:id="42"/>
    </w:p>
    <w:p w:rsidR="002D43A2" w:rsidRPr="00373FCB" w:rsidRDefault="002D43A2" w:rsidP="002D43A2">
      <w:pPr>
        <w:pStyle w:val="direction"/>
      </w:pPr>
      <w:r w:rsidRPr="00373FCB">
        <w:t>insert</w:t>
      </w:r>
    </w:p>
    <w:p w:rsidR="002D43A2" w:rsidRPr="00373FCB" w:rsidRDefault="008D0B26" w:rsidP="002D43A2">
      <w:pPr>
        <w:pStyle w:val="IMain"/>
        <w:rPr>
          <w:lang w:eastAsia="en-AU"/>
        </w:rPr>
      </w:pPr>
      <w:r w:rsidRPr="00373FCB">
        <w:rPr>
          <w:lang w:eastAsia="en-AU"/>
        </w:rPr>
        <w:tab/>
        <w:t>(3A)</w:t>
      </w:r>
      <w:r w:rsidRPr="00373FCB">
        <w:rPr>
          <w:lang w:eastAsia="en-AU"/>
        </w:rPr>
        <w:tab/>
        <w:t>The</w:t>
      </w:r>
      <w:r w:rsidR="002D43A2" w:rsidRPr="00373FCB">
        <w:rPr>
          <w:lang w:eastAsia="en-AU"/>
        </w:rPr>
        <w:t xml:space="preserve"> public sector employer may—</w:t>
      </w:r>
    </w:p>
    <w:p w:rsidR="002D43A2" w:rsidRPr="00373FCB" w:rsidRDefault="002D43A2" w:rsidP="002D43A2">
      <w:pPr>
        <w:pStyle w:val="Ipara"/>
        <w:rPr>
          <w:lang w:eastAsia="en-AU"/>
        </w:rPr>
      </w:pPr>
      <w:r w:rsidRPr="00373FCB">
        <w:rPr>
          <w:lang w:eastAsia="en-AU"/>
        </w:rPr>
        <w:tab/>
        <w:t>(a)</w:t>
      </w:r>
      <w:r w:rsidRPr="00373FCB">
        <w:rPr>
          <w:lang w:eastAsia="en-AU"/>
        </w:rPr>
        <w:tab/>
        <w:t>delegate to a public employee or another person a function given to the public sector empl</w:t>
      </w:r>
      <w:r w:rsidR="008D0B26" w:rsidRPr="00373FCB">
        <w:rPr>
          <w:lang w:eastAsia="en-AU"/>
        </w:rPr>
        <w:t>oyer under this Act or another t</w:t>
      </w:r>
      <w:r w:rsidRPr="00373FCB">
        <w:rPr>
          <w:lang w:eastAsia="en-AU"/>
        </w:rPr>
        <w:t>erritory law; or</w:t>
      </w:r>
    </w:p>
    <w:p w:rsidR="002D43A2" w:rsidRPr="00373FCB" w:rsidRDefault="002D43A2" w:rsidP="002D43A2">
      <w:pPr>
        <w:pStyle w:val="Ipara"/>
        <w:rPr>
          <w:lang w:eastAsia="en-AU"/>
        </w:rPr>
      </w:pPr>
      <w:r w:rsidRPr="00373FCB">
        <w:rPr>
          <w:lang w:eastAsia="en-AU"/>
        </w:rPr>
        <w:tab/>
        <w:t>(b)</w:t>
      </w:r>
      <w:r w:rsidRPr="00373FCB">
        <w:rPr>
          <w:lang w:eastAsia="en-AU"/>
        </w:rPr>
        <w:tab/>
        <w:t xml:space="preserve">subdelegate to a public employee or another person a function delegated to the public sector employer </w:t>
      </w:r>
      <w:r w:rsidR="008D0B26" w:rsidRPr="00373FCB">
        <w:rPr>
          <w:lang w:eastAsia="en-AU"/>
        </w:rPr>
        <w:t>under this Act or another t</w:t>
      </w:r>
      <w:r w:rsidRPr="00373FCB">
        <w:rPr>
          <w:lang w:eastAsia="en-AU"/>
        </w:rPr>
        <w:t>erritory law.</w:t>
      </w:r>
    </w:p>
    <w:p w:rsidR="002D43A2" w:rsidRPr="00373FCB" w:rsidRDefault="00303DE2" w:rsidP="00373FCB">
      <w:pPr>
        <w:pStyle w:val="IMain"/>
        <w:keepNext/>
        <w:rPr>
          <w:lang w:eastAsia="en-AU"/>
        </w:rPr>
      </w:pPr>
      <w:r w:rsidRPr="00373FCB">
        <w:rPr>
          <w:lang w:eastAsia="en-AU"/>
        </w:rPr>
        <w:tab/>
        <w:t>(3B)</w:t>
      </w:r>
      <w:r w:rsidRPr="00373FCB">
        <w:rPr>
          <w:lang w:eastAsia="en-AU"/>
        </w:rPr>
        <w:tab/>
        <w:t>However, the</w:t>
      </w:r>
      <w:r w:rsidR="002D43A2" w:rsidRPr="00373FCB">
        <w:rPr>
          <w:lang w:eastAsia="en-AU"/>
        </w:rPr>
        <w:t xml:space="preserve"> public sector employer must not delegate or subdelegate a function to a person who is not a public employee without first being satisfied that the function needs to be exercised by a person who is not a public employee.</w:t>
      </w:r>
    </w:p>
    <w:p w:rsidR="002D43A2" w:rsidRPr="00373FCB" w:rsidRDefault="002D43A2" w:rsidP="00623C8B">
      <w:pPr>
        <w:pStyle w:val="aNote"/>
        <w:rPr>
          <w:lang w:eastAsia="en-AU"/>
        </w:rPr>
      </w:pPr>
      <w:r w:rsidRPr="00373FCB">
        <w:rPr>
          <w:rStyle w:val="charItals"/>
        </w:rPr>
        <w:t>Note 1</w:t>
      </w:r>
      <w:r w:rsidRPr="00373FCB">
        <w:rPr>
          <w:rStyle w:val="charItals"/>
        </w:rPr>
        <w:tab/>
      </w:r>
      <w:r w:rsidRPr="00373FCB">
        <w:rPr>
          <w:lang w:eastAsia="en-AU"/>
        </w:rPr>
        <w:t xml:space="preserve">For the making of delegations and the exercise of a delegated function, see the </w:t>
      </w:r>
      <w:hyperlink r:id="rId67" w:tooltip="A2001-14" w:history="1">
        <w:r w:rsidR="001B37BA" w:rsidRPr="00373FCB">
          <w:rPr>
            <w:rStyle w:val="charCitHyperlinkAbbrev"/>
          </w:rPr>
          <w:t>Legislation Act</w:t>
        </w:r>
      </w:hyperlink>
      <w:r w:rsidRPr="00373FCB">
        <w:rPr>
          <w:lang w:eastAsia="en-AU"/>
        </w:rPr>
        <w:t>, pt 19.4.</w:t>
      </w:r>
    </w:p>
    <w:p w:rsidR="002D43A2" w:rsidRPr="00373FCB" w:rsidRDefault="002D43A2" w:rsidP="00623C8B">
      <w:pPr>
        <w:pStyle w:val="aNote"/>
        <w:keepNext/>
        <w:rPr>
          <w:lang w:eastAsia="en-AU"/>
        </w:rPr>
      </w:pPr>
      <w:r w:rsidRPr="00373FCB">
        <w:rPr>
          <w:rStyle w:val="charItals"/>
        </w:rPr>
        <w:t>Note 2</w:t>
      </w:r>
      <w:r w:rsidRPr="00373FCB">
        <w:rPr>
          <w:rStyle w:val="charItals"/>
        </w:rPr>
        <w:tab/>
      </w:r>
      <w:r w:rsidRPr="00373FCB">
        <w:rPr>
          <w:rStyle w:val="charBoldItals"/>
        </w:rPr>
        <w:t xml:space="preserve">Public employee </w:t>
      </w:r>
      <w:r w:rsidRPr="00373FCB">
        <w:rPr>
          <w:lang w:eastAsia="en-AU"/>
        </w:rPr>
        <w:t xml:space="preserve">means a public servant, </w:t>
      </w:r>
      <w:r w:rsidR="00E66E9A" w:rsidRPr="00373FCB">
        <w:rPr>
          <w:rFonts w:ascii="TimesNewRomanPSMT" w:hAnsi="TimesNewRomanPSMT" w:cs="TimesNewRomanPSMT"/>
          <w:szCs w:val="24"/>
          <w:lang w:eastAsia="en-AU"/>
        </w:rPr>
        <w:t xml:space="preserve">a public sector member or </w:t>
      </w:r>
      <w:r w:rsidRPr="00373FCB">
        <w:rPr>
          <w:lang w:eastAsia="en-AU"/>
        </w:rPr>
        <w:t xml:space="preserve">a person employed </w:t>
      </w:r>
      <w:r w:rsidR="00E66E9A" w:rsidRPr="00373FCB">
        <w:rPr>
          <w:lang w:eastAsia="en-AU"/>
        </w:rPr>
        <w:t>by a territory instrumentality</w:t>
      </w:r>
      <w:r w:rsidRPr="00373FCB">
        <w:rPr>
          <w:lang w:eastAsia="en-AU"/>
        </w:rPr>
        <w:t xml:space="preserve"> (see </w:t>
      </w:r>
      <w:hyperlink r:id="rId68" w:tooltip="A2001-14" w:history="1">
        <w:r w:rsidR="001B37BA" w:rsidRPr="00373FCB">
          <w:rPr>
            <w:rStyle w:val="charCitHyperlinkAbbrev"/>
          </w:rPr>
          <w:t>Legislation Act</w:t>
        </w:r>
      </w:hyperlink>
      <w:r w:rsidRPr="00373FCB">
        <w:rPr>
          <w:lang w:eastAsia="en-AU"/>
        </w:rPr>
        <w:t>, dict, pt 1).</w:t>
      </w:r>
    </w:p>
    <w:p w:rsidR="002D43A2" w:rsidRPr="00373FCB" w:rsidRDefault="002D43A2" w:rsidP="002D43A2">
      <w:pPr>
        <w:pStyle w:val="aExplanHeading"/>
      </w:pPr>
      <w:r w:rsidRPr="00373FCB">
        <w:t>Explanatory note</w:t>
      </w:r>
    </w:p>
    <w:p w:rsidR="002D43A2" w:rsidRPr="00373FCB" w:rsidRDefault="002D43A2" w:rsidP="002D43A2">
      <w:pPr>
        <w:pStyle w:val="aExplanText"/>
      </w:pPr>
      <w:r w:rsidRPr="00373FCB">
        <w:t>This amendment gives a public sector employer the power to delegate a function to a public employee or another person. A public sector employer may on</w:t>
      </w:r>
      <w:r w:rsidR="00E66E9A" w:rsidRPr="00373FCB">
        <w:t>ly delegate a function to a non</w:t>
      </w:r>
      <w:r w:rsidR="00E66E9A" w:rsidRPr="00373FCB">
        <w:noBreakHyphen/>
      </w:r>
      <w:r w:rsidRPr="00373FCB">
        <w:t>public employee if the function does not need to be exercised by a public employee. This amendment will give public sector employers greater flexibility in carrying out their functions under the</w:t>
      </w:r>
      <w:r w:rsidR="00E66E9A" w:rsidRPr="00373FCB">
        <w:t xml:space="preserve"> </w:t>
      </w:r>
      <w:hyperlink r:id="rId69" w:tooltip="A1994-37" w:history="1">
        <w:r w:rsidR="001B37BA" w:rsidRPr="00373FCB">
          <w:rPr>
            <w:rStyle w:val="charCitHyperlinkItal"/>
          </w:rPr>
          <w:t>Public Sector Management Act 1994</w:t>
        </w:r>
      </w:hyperlink>
      <w:r w:rsidR="00E66E9A" w:rsidRPr="00373FCB">
        <w:t xml:space="preserve"> and other t</w:t>
      </w:r>
      <w:r w:rsidRPr="00373FCB">
        <w:t>erritory laws.</w:t>
      </w:r>
    </w:p>
    <w:p w:rsidR="00EA2CA0" w:rsidRPr="00373FCB" w:rsidRDefault="00373FCB" w:rsidP="00373FCB">
      <w:pPr>
        <w:pStyle w:val="ShadedSchClause"/>
      </w:pPr>
      <w:bookmarkStart w:id="43" w:name="_Toc524703093"/>
      <w:r w:rsidRPr="00373FCB">
        <w:rPr>
          <w:rStyle w:val="CharSectNo"/>
        </w:rPr>
        <w:t>[1.28]</w:t>
      </w:r>
      <w:r w:rsidRPr="00373FCB">
        <w:tab/>
      </w:r>
      <w:r w:rsidR="00EA2CA0" w:rsidRPr="00373FCB">
        <w:t xml:space="preserve">Section 152 (4), definition of </w:t>
      </w:r>
      <w:r w:rsidR="00EA2CA0" w:rsidRPr="00373FCB">
        <w:rPr>
          <w:rStyle w:val="charItals"/>
        </w:rPr>
        <w:t>management provision</w:t>
      </w:r>
      <w:r w:rsidR="00EA2CA0" w:rsidRPr="00373FCB">
        <w:t>, paragraph (f)</w:t>
      </w:r>
      <w:bookmarkEnd w:id="43"/>
    </w:p>
    <w:p w:rsidR="00EA2CA0" w:rsidRPr="00373FCB" w:rsidRDefault="00EA2CA0" w:rsidP="00EA2CA0">
      <w:pPr>
        <w:pStyle w:val="direction"/>
      </w:pPr>
      <w:r w:rsidRPr="00373FCB">
        <w:t>substitute</w:t>
      </w:r>
    </w:p>
    <w:p w:rsidR="00EA2CA0" w:rsidRPr="00373FCB" w:rsidRDefault="00EA2CA0" w:rsidP="00EA2CA0">
      <w:pPr>
        <w:pStyle w:val="Ipara"/>
      </w:pPr>
      <w:r w:rsidRPr="00373FCB">
        <w:tab/>
        <w:t>(f)</w:t>
      </w:r>
      <w:r w:rsidRPr="00373FCB">
        <w:tab/>
        <w:t>part 10 (Miscellaneous) other than section 251 (Management standards);</w:t>
      </w:r>
    </w:p>
    <w:p w:rsidR="00EA2CA0" w:rsidRPr="00373FCB" w:rsidRDefault="00EA2CA0" w:rsidP="00EA2CA0">
      <w:pPr>
        <w:pStyle w:val="Ipara"/>
      </w:pPr>
      <w:r w:rsidRPr="00373FCB">
        <w:tab/>
        <w:t>(g)</w:t>
      </w:r>
      <w:r w:rsidRPr="00373FCB">
        <w:tab/>
        <w:t>a management standard made under a provision mentioned in paragraph</w:t>
      </w:r>
      <w:r w:rsidR="00E66E9A" w:rsidRPr="00373FCB">
        <w:t>s</w:t>
      </w:r>
      <w:r w:rsidR="00110696" w:rsidRPr="00373FCB">
        <w:t xml:space="preserve"> (a) to (f</w:t>
      </w:r>
      <w:r w:rsidRPr="00373FCB">
        <w:t xml:space="preserve">); </w:t>
      </w:r>
    </w:p>
    <w:p w:rsidR="00EA2CA0" w:rsidRPr="00373FCB" w:rsidRDefault="00EA2CA0" w:rsidP="00EA2CA0">
      <w:pPr>
        <w:pStyle w:val="Ipara"/>
      </w:pPr>
      <w:r w:rsidRPr="00373FCB">
        <w:tab/>
        <w:t>(h)</w:t>
      </w:r>
      <w:r w:rsidRPr="00373FCB">
        <w:tab/>
        <w:t>a management standard prescribed to be a management provision.</w:t>
      </w:r>
    </w:p>
    <w:p w:rsidR="00EA2CA0" w:rsidRPr="00373FCB" w:rsidRDefault="00EA2CA0" w:rsidP="00EA2CA0">
      <w:pPr>
        <w:pStyle w:val="aExplanHeading"/>
      </w:pPr>
      <w:r w:rsidRPr="00373FCB">
        <w:t>Explanatory note</w:t>
      </w:r>
    </w:p>
    <w:p w:rsidR="002B6610" w:rsidRPr="00373FCB" w:rsidRDefault="00EA2CA0" w:rsidP="00EA2CA0">
      <w:pPr>
        <w:pStyle w:val="aExplanText"/>
      </w:pPr>
      <w:r w:rsidRPr="00373FCB">
        <w:t xml:space="preserve">Section 152 gives certain statutory office-holders management powers of the head of service in relation to public </w:t>
      </w:r>
      <w:r w:rsidR="00E66E9A" w:rsidRPr="00373FCB">
        <w:t>employees</w:t>
      </w:r>
      <w:r w:rsidRPr="00373FCB">
        <w:t xml:space="preserve"> on the office-holder’s staff. Those management powers are set out in the definition of </w:t>
      </w:r>
      <w:r w:rsidRPr="00373FCB">
        <w:rPr>
          <w:rStyle w:val="charBoldItals"/>
        </w:rPr>
        <w:t>management provision</w:t>
      </w:r>
      <w:r w:rsidR="009B7201" w:rsidRPr="00373FCB">
        <w:t xml:space="preserve"> in subsection (4). </w:t>
      </w:r>
      <w:r w:rsidRPr="00373FCB">
        <w:t xml:space="preserve">This amendment expressly excludes </w:t>
      </w:r>
      <w:r w:rsidRPr="00373FCB">
        <w:rPr>
          <w:lang w:eastAsia="en-AU"/>
        </w:rPr>
        <w:t xml:space="preserve">section 251 from the definition of </w:t>
      </w:r>
      <w:r w:rsidRPr="00373FCB">
        <w:rPr>
          <w:rStyle w:val="charBoldItals"/>
        </w:rPr>
        <w:t>management provision</w:t>
      </w:r>
      <w:r w:rsidRPr="00373FCB">
        <w:rPr>
          <w:lang w:eastAsia="en-AU"/>
        </w:rPr>
        <w:t xml:space="preserve">, as the head of service’s power to make management standards should not be delegated to public sector employers. </w:t>
      </w:r>
      <w:r w:rsidRPr="00373FCB">
        <w:t xml:space="preserve">This amendment also </w:t>
      </w:r>
      <w:r w:rsidR="009B7201" w:rsidRPr="00373FCB">
        <w:t>clarifies</w:t>
      </w:r>
      <w:r w:rsidRPr="00373FCB">
        <w:t xml:space="preserve"> that a </w:t>
      </w:r>
      <w:r w:rsidRPr="00373FCB">
        <w:rPr>
          <w:rStyle w:val="charBoldItals"/>
        </w:rPr>
        <w:t>management provision</w:t>
      </w:r>
      <w:r w:rsidRPr="00373FCB">
        <w:t xml:space="preserve"> includes management standards made under a provision in the </w:t>
      </w:r>
      <w:hyperlink r:id="rId70" w:tooltip="A1994-37" w:history="1">
        <w:r w:rsidR="001B37BA" w:rsidRPr="00373FCB">
          <w:rPr>
            <w:rStyle w:val="charCitHyperlinkItal"/>
          </w:rPr>
          <w:t>Public Sector Management Act 1994</w:t>
        </w:r>
      </w:hyperlink>
      <w:r w:rsidRPr="00373FCB">
        <w:t xml:space="preserve"> m</w:t>
      </w:r>
      <w:r w:rsidR="00110696" w:rsidRPr="00373FCB">
        <w:t>entioned in paragraphs (a) to (f</w:t>
      </w:r>
      <w:r w:rsidRPr="00373FCB">
        <w:t xml:space="preserve">). Finally, it allows other management standards to be prescribed by the head of service under the </w:t>
      </w:r>
      <w:hyperlink r:id="rId71" w:tooltip="Public Sector Management Act 1994" w:history="1">
        <w:r w:rsidR="00F25B3B" w:rsidRPr="00373FCB">
          <w:rPr>
            <w:rStyle w:val="charCitHyperlinkAbbrev"/>
          </w:rPr>
          <w:t>Act</w:t>
        </w:r>
      </w:hyperlink>
      <w:r w:rsidRPr="00373FCB">
        <w:t xml:space="preserve">, section 251 to be included as a </w:t>
      </w:r>
      <w:r w:rsidRPr="00373FCB">
        <w:rPr>
          <w:rStyle w:val="charBoldItals"/>
        </w:rPr>
        <w:t>management provision</w:t>
      </w:r>
      <w:r w:rsidRPr="00373FCB">
        <w:t>.</w:t>
      </w:r>
    </w:p>
    <w:p w:rsidR="002D43A2" w:rsidRPr="00373FCB" w:rsidRDefault="00373FCB" w:rsidP="00373FCB">
      <w:pPr>
        <w:pStyle w:val="ShadedSchClause"/>
      </w:pPr>
      <w:bookmarkStart w:id="44" w:name="_Toc524703094"/>
      <w:r w:rsidRPr="00373FCB">
        <w:rPr>
          <w:rStyle w:val="CharSectNo"/>
        </w:rPr>
        <w:t>[1.29]</w:t>
      </w:r>
      <w:r w:rsidRPr="00373FCB">
        <w:tab/>
      </w:r>
      <w:r w:rsidR="002D43A2" w:rsidRPr="00373FCB">
        <w:t>New section 152 (5) and (6)</w:t>
      </w:r>
      <w:bookmarkEnd w:id="44"/>
    </w:p>
    <w:p w:rsidR="002D43A2" w:rsidRPr="00373FCB" w:rsidRDefault="002D43A2" w:rsidP="002D43A2">
      <w:pPr>
        <w:pStyle w:val="direction"/>
      </w:pPr>
      <w:r w:rsidRPr="00373FCB">
        <w:t>insert</w:t>
      </w:r>
    </w:p>
    <w:p w:rsidR="002D43A2" w:rsidRPr="00373FCB" w:rsidRDefault="002D43A2" w:rsidP="00623C8B">
      <w:pPr>
        <w:pStyle w:val="IMain"/>
        <w:keepNext/>
      </w:pPr>
      <w:r w:rsidRPr="00373FCB">
        <w:tab/>
        <w:t>(5)</w:t>
      </w:r>
      <w:r w:rsidRPr="00373FCB">
        <w:tab/>
        <w:t>In this section:</w:t>
      </w:r>
    </w:p>
    <w:p w:rsidR="002D43A2" w:rsidRPr="00373FCB" w:rsidRDefault="002D43A2" w:rsidP="00373FCB">
      <w:pPr>
        <w:pStyle w:val="aDef"/>
      </w:pPr>
      <w:r w:rsidRPr="00373FCB">
        <w:rPr>
          <w:rStyle w:val="charBoldItals"/>
        </w:rPr>
        <w:t>commencement day</w:t>
      </w:r>
      <w:r w:rsidRPr="00373FCB">
        <w:rPr>
          <w:bCs/>
          <w:iCs/>
        </w:rPr>
        <w:t xml:space="preserve"> </w:t>
      </w:r>
      <w:r w:rsidRPr="00373FCB">
        <w:t xml:space="preserve">means the day the </w:t>
      </w:r>
      <w:hyperlink r:id="rId72" w:tooltip="A2016-52" w:history="1">
        <w:r w:rsidR="00C757EA" w:rsidRPr="00373FCB">
          <w:rPr>
            <w:rStyle w:val="charCitHyperlinkItal"/>
          </w:rPr>
          <w:t>Public Sector Management Amendment Act 2016</w:t>
        </w:r>
      </w:hyperlink>
      <w:r w:rsidR="009B7201" w:rsidRPr="00373FCB">
        <w:t>, section 3 commenced</w:t>
      </w:r>
      <w:r w:rsidRPr="00373FCB">
        <w:t>.</w:t>
      </w:r>
    </w:p>
    <w:p w:rsidR="002D43A2" w:rsidRPr="00373FCB" w:rsidRDefault="002D43A2" w:rsidP="00373FCB">
      <w:pPr>
        <w:pStyle w:val="aDef"/>
      </w:pPr>
      <w:r w:rsidRPr="00373FCB">
        <w:rPr>
          <w:rStyle w:val="charBoldItals"/>
        </w:rPr>
        <w:t>pre-amendment Act</w:t>
      </w:r>
      <w:r w:rsidRPr="00373FCB">
        <w:rPr>
          <w:bCs/>
          <w:iCs/>
        </w:rPr>
        <w:t xml:space="preserve"> </w:t>
      </w:r>
      <w:r w:rsidRPr="00373FCB">
        <w:t xml:space="preserve">means the </w:t>
      </w:r>
      <w:hyperlink r:id="rId73" w:tooltip="A1994-37" w:history="1">
        <w:r w:rsidR="001B37BA" w:rsidRPr="00373FCB">
          <w:rPr>
            <w:rStyle w:val="charCitHyperlinkItal"/>
          </w:rPr>
          <w:t>Public Sector Management Act 1994</w:t>
        </w:r>
      </w:hyperlink>
      <w:r w:rsidRPr="00373FCB">
        <w:t xml:space="preserve">, as in force immediately before the commencement day. </w:t>
      </w:r>
    </w:p>
    <w:p w:rsidR="002D43A2" w:rsidRPr="00373FCB" w:rsidRDefault="002D43A2" w:rsidP="00373FCB">
      <w:pPr>
        <w:pStyle w:val="aDef"/>
      </w:pPr>
      <w:r w:rsidRPr="00373FCB">
        <w:rPr>
          <w:rStyle w:val="charBoldItals"/>
        </w:rPr>
        <w:t>pre-amendment executive</w:t>
      </w:r>
      <w:r w:rsidRPr="00373FCB">
        <w:t xml:space="preserve"> means a person who is engaged under a contract made under 1 of the </w:t>
      </w:r>
      <w:r w:rsidR="00105A1E" w:rsidRPr="00373FCB">
        <w:t xml:space="preserve">following provisions of the </w:t>
      </w:r>
      <w:r w:rsidR="00CD4DD1" w:rsidRPr="00373FCB">
        <w:t>pre</w:t>
      </w:r>
      <w:r w:rsidR="00CD4DD1" w:rsidRPr="00373FCB">
        <w:noBreakHyphen/>
        <w:t>amendment Act</w:t>
      </w:r>
      <w:r w:rsidRPr="00373FCB">
        <w:t>:</w:t>
      </w:r>
    </w:p>
    <w:p w:rsidR="002D43A2" w:rsidRPr="00373FCB" w:rsidRDefault="008256DE" w:rsidP="008256DE">
      <w:pPr>
        <w:pStyle w:val="Idefpara"/>
      </w:pPr>
      <w:r w:rsidRPr="00373FCB">
        <w:tab/>
      </w:r>
      <w:r w:rsidR="002D43A2" w:rsidRPr="00373FCB">
        <w:t>(a)</w:t>
      </w:r>
      <w:r w:rsidR="002D43A2" w:rsidRPr="00373FCB">
        <w:tab/>
        <w:t>section 23C (Head of service—engagement);</w:t>
      </w:r>
    </w:p>
    <w:p w:rsidR="002D43A2" w:rsidRPr="00373FCB" w:rsidRDefault="002D43A2" w:rsidP="008256DE">
      <w:pPr>
        <w:pStyle w:val="Idefpara"/>
      </w:pPr>
      <w:r w:rsidRPr="00373FCB">
        <w:tab/>
        <w:t>(b)</w:t>
      </w:r>
      <w:r w:rsidRPr="00373FCB">
        <w:tab/>
        <w:t>section 28 (Directors-general—engagement);</w:t>
      </w:r>
    </w:p>
    <w:p w:rsidR="002D43A2" w:rsidRPr="00373FCB" w:rsidRDefault="002D43A2" w:rsidP="008256DE">
      <w:pPr>
        <w:pStyle w:val="Idefpara"/>
      </w:pPr>
      <w:r w:rsidRPr="00373FCB">
        <w:tab/>
        <w:t>(c)</w:t>
      </w:r>
      <w:r w:rsidRPr="00373FCB">
        <w:tab/>
        <w:t>section 72 (Executives—engagement).</w:t>
      </w:r>
    </w:p>
    <w:p w:rsidR="002D43A2" w:rsidRPr="00373FCB" w:rsidRDefault="002D43A2" w:rsidP="002D43A2">
      <w:pPr>
        <w:pStyle w:val="aDef"/>
      </w:pPr>
      <w:r w:rsidRPr="00373FCB">
        <w:rPr>
          <w:rStyle w:val="charBoldItals"/>
        </w:rPr>
        <w:t>SES member</w:t>
      </w:r>
      <w:r w:rsidRPr="00373FCB">
        <w:t xml:space="preserve"> includes a pre-amendment executive.</w:t>
      </w:r>
    </w:p>
    <w:p w:rsidR="002D43A2" w:rsidRPr="00373FCB" w:rsidRDefault="002D43A2" w:rsidP="002D43A2">
      <w:pPr>
        <w:pStyle w:val="IMain"/>
      </w:pPr>
      <w:r w:rsidRPr="00373FCB">
        <w:tab/>
        <w:t>(6)</w:t>
      </w:r>
      <w:r w:rsidRPr="00373FCB">
        <w:tab/>
        <w:t>This subsection and subsection (5) expire on the day part 18 (Transitional) expires.</w:t>
      </w:r>
    </w:p>
    <w:p w:rsidR="002D43A2" w:rsidRPr="00373FCB" w:rsidRDefault="002D43A2" w:rsidP="002D43A2">
      <w:pPr>
        <w:pStyle w:val="aExplanHeading"/>
      </w:pPr>
      <w:r w:rsidRPr="00373FCB">
        <w:t>Explanatory note</w:t>
      </w:r>
    </w:p>
    <w:p w:rsidR="002D43A2" w:rsidRPr="00373FCB" w:rsidRDefault="002D43A2" w:rsidP="002D43A2">
      <w:pPr>
        <w:pStyle w:val="aExplanText"/>
      </w:pPr>
      <w:r w:rsidRPr="00373FCB">
        <w:t xml:space="preserve">Under the </w:t>
      </w:r>
      <w:hyperlink r:id="rId74" w:tooltip="A1994-37" w:history="1">
        <w:r w:rsidR="001B37BA" w:rsidRPr="00373FCB">
          <w:rPr>
            <w:rStyle w:val="charCitHyperlinkItal"/>
          </w:rPr>
          <w:t>Public Sector Management Act 1994</w:t>
        </w:r>
      </w:hyperlink>
      <w:r w:rsidRPr="00373FCB">
        <w:t xml:space="preserve">, section 152 (3) (c), the public sector employer may delegate a function given to the public sector employer under this section to a staff member, an officer or employee, or the head of service. </w:t>
      </w:r>
      <w:r w:rsidR="009B7201" w:rsidRPr="00373FCB">
        <w:t>T</w:t>
      </w:r>
      <w:r w:rsidRPr="00373FCB">
        <w:t xml:space="preserve">he </w:t>
      </w:r>
      <w:r w:rsidR="009B7201" w:rsidRPr="00373FCB">
        <w:t xml:space="preserve">current </w:t>
      </w:r>
      <w:r w:rsidRPr="00373FCB">
        <w:t>section does not allow the public sector employer to delegate a function to directors-general or executives. Another amendment replaces ‘the head of service’ in section 152 (3) (c) (iii) w</w:t>
      </w:r>
      <w:r w:rsidR="001A653B" w:rsidRPr="00373FCB">
        <w:t>ith ‘an SES member’. However, the definition of</w:t>
      </w:r>
      <w:r w:rsidRPr="00373FCB">
        <w:t xml:space="preserve"> </w:t>
      </w:r>
      <w:r w:rsidRPr="00373FCB">
        <w:rPr>
          <w:rStyle w:val="charBoldItals"/>
        </w:rPr>
        <w:t>SES member</w:t>
      </w:r>
      <w:r w:rsidRPr="00373FCB">
        <w:t xml:space="preserve"> does not include the head of service, directors-general or executives currently engaged under a contract made under the </w:t>
      </w:r>
      <w:r w:rsidR="00CD4DD1" w:rsidRPr="00373FCB">
        <w:t>pre</w:t>
      </w:r>
      <w:r w:rsidR="00CD4DD1" w:rsidRPr="00373FCB">
        <w:noBreakHyphen/>
        <w:t>amendment Act</w:t>
      </w:r>
      <w:r w:rsidRPr="00373FCB">
        <w:t xml:space="preserve">. This amendment defines </w:t>
      </w:r>
      <w:r w:rsidRPr="00373FCB">
        <w:rPr>
          <w:rStyle w:val="charBoldItals"/>
        </w:rPr>
        <w:t>SES member</w:t>
      </w:r>
      <w:r w:rsidRPr="00373FCB">
        <w:t xml:space="preserve"> to include a </w:t>
      </w:r>
      <w:r w:rsidRPr="00373FCB">
        <w:rPr>
          <w:rStyle w:val="charBoldItals"/>
        </w:rPr>
        <w:t>pre-amendment executive</w:t>
      </w:r>
      <w:r w:rsidRPr="00373FCB">
        <w:t xml:space="preserve"> for section 152 (3) (c) (iii).</w:t>
      </w:r>
    </w:p>
    <w:p w:rsidR="00EA2CA0" w:rsidRPr="00373FCB" w:rsidRDefault="00373FCB" w:rsidP="00373FCB">
      <w:pPr>
        <w:pStyle w:val="ShadedSchClause"/>
      </w:pPr>
      <w:bookmarkStart w:id="45" w:name="_Toc524703095"/>
      <w:r w:rsidRPr="00373FCB">
        <w:rPr>
          <w:rStyle w:val="CharSectNo"/>
        </w:rPr>
        <w:t>[1.30]</w:t>
      </w:r>
      <w:r w:rsidRPr="00373FCB">
        <w:tab/>
      </w:r>
      <w:r w:rsidR="00EA2CA0" w:rsidRPr="00373FCB">
        <w:t>Section 157 (2) (a)</w:t>
      </w:r>
      <w:bookmarkEnd w:id="45"/>
    </w:p>
    <w:p w:rsidR="00EA2CA0" w:rsidRPr="00373FCB" w:rsidRDefault="00EA2CA0" w:rsidP="00EA2CA0">
      <w:pPr>
        <w:pStyle w:val="direction"/>
      </w:pPr>
      <w:r w:rsidRPr="00373FCB">
        <w:t>after</w:t>
      </w:r>
    </w:p>
    <w:p w:rsidR="00EA2CA0" w:rsidRPr="00373FCB" w:rsidRDefault="00EA2CA0" w:rsidP="00623C8B">
      <w:pPr>
        <w:pStyle w:val="Amainreturn"/>
        <w:keepNext/>
      </w:pPr>
      <w:r w:rsidRPr="00373FCB">
        <w:t>head of service</w:t>
      </w:r>
    </w:p>
    <w:p w:rsidR="00EA2CA0" w:rsidRPr="00373FCB" w:rsidRDefault="00EA2CA0" w:rsidP="00EA2CA0">
      <w:pPr>
        <w:pStyle w:val="direction"/>
      </w:pPr>
      <w:r w:rsidRPr="00373FCB">
        <w:t>insert</w:t>
      </w:r>
    </w:p>
    <w:p w:rsidR="00EA2CA0" w:rsidRPr="00373FCB" w:rsidRDefault="00EA2CA0" w:rsidP="00EA2CA0">
      <w:pPr>
        <w:pStyle w:val="Amainreturn"/>
      </w:pPr>
      <w:r w:rsidRPr="00373FCB">
        <w:t>or a director-general</w:t>
      </w:r>
    </w:p>
    <w:p w:rsidR="00EA2CA0" w:rsidRPr="00373FCB" w:rsidRDefault="00EA2CA0" w:rsidP="00EA2CA0">
      <w:pPr>
        <w:pStyle w:val="aExplanHeading"/>
      </w:pPr>
      <w:r w:rsidRPr="00373FCB">
        <w:t>Explanatory note</w:t>
      </w:r>
    </w:p>
    <w:p w:rsidR="00EA2CA0" w:rsidRPr="00373FCB" w:rsidRDefault="00EA2CA0" w:rsidP="00EA2CA0">
      <w:pPr>
        <w:pStyle w:val="aExplanText"/>
      </w:pPr>
      <w:r w:rsidRPr="00373FCB">
        <w:t xml:space="preserve">Section 157 gives an employer of a public hospital employee the management powers of the head of service in relation to the public hospital employee. Those management powers are set out in the definition of </w:t>
      </w:r>
      <w:r w:rsidRPr="00373FCB">
        <w:rPr>
          <w:rStyle w:val="charBoldItals"/>
        </w:rPr>
        <w:t>management provision</w:t>
      </w:r>
      <w:r w:rsidRPr="00373FCB">
        <w:t xml:space="preserve"> in subsection (5) (which cross-references to the definition of </w:t>
      </w:r>
      <w:r w:rsidRPr="00373FCB">
        <w:rPr>
          <w:rStyle w:val="charBoldItals"/>
        </w:rPr>
        <w:t>management provision</w:t>
      </w:r>
      <w:r w:rsidRPr="00373FCB">
        <w:t xml:space="preserve"> in section 152 (4)). This amendment is consequential on another amendment which allows management standards made under the </w:t>
      </w:r>
      <w:hyperlink r:id="rId75" w:tooltip="A1994-37" w:history="1">
        <w:r w:rsidR="001B37BA" w:rsidRPr="00373FCB">
          <w:rPr>
            <w:rStyle w:val="charCitHyperlinkItal"/>
          </w:rPr>
          <w:t>Public Sector Management Act 1994</w:t>
        </w:r>
      </w:hyperlink>
      <w:r w:rsidRPr="00373FCB">
        <w:t>, section 251 to be prescribed as a</w:t>
      </w:r>
      <w:r w:rsidRPr="00373FCB">
        <w:rPr>
          <w:rStyle w:val="charBoldItals"/>
        </w:rPr>
        <w:t xml:space="preserve"> management provision</w:t>
      </w:r>
      <w:r w:rsidRPr="00373FCB">
        <w:t xml:space="preserve">. A number of the management standards that are likely to be prescribed as a </w:t>
      </w:r>
      <w:r w:rsidRPr="00373FCB">
        <w:rPr>
          <w:rStyle w:val="charBoldItals"/>
        </w:rPr>
        <w:t>management provision</w:t>
      </w:r>
      <w:r w:rsidRPr="00373FCB">
        <w:t xml:space="preserve"> are provisions in which the relevant power to be given to the employer of a public hospital employee is exercisable by a director-general. This is a technical amendment that allows a management provision to apply to the employer of a public hospital employee as if a reference</w:t>
      </w:r>
      <w:r w:rsidR="00E90ED3" w:rsidRPr="00373FCB">
        <w:t xml:space="preserve"> to a director</w:t>
      </w:r>
      <w:r w:rsidR="00E90ED3" w:rsidRPr="00373FCB">
        <w:noBreakHyphen/>
      </w:r>
      <w:r w:rsidRPr="00373FCB">
        <w:t>general in the provision were a reference to the employer of a public hospital employee.</w:t>
      </w:r>
    </w:p>
    <w:p w:rsidR="00A177D9" w:rsidRPr="00373FCB" w:rsidRDefault="00373FCB" w:rsidP="00373FCB">
      <w:pPr>
        <w:pStyle w:val="Sched-Part"/>
      </w:pPr>
      <w:bookmarkStart w:id="46" w:name="_Toc524703096"/>
      <w:r w:rsidRPr="00373FCB">
        <w:rPr>
          <w:rStyle w:val="CharPartNo"/>
        </w:rPr>
        <w:t>Part 1.7</w:t>
      </w:r>
      <w:r w:rsidRPr="00373FCB">
        <w:tab/>
      </w:r>
      <w:r w:rsidR="00A177D9" w:rsidRPr="00373FCB">
        <w:rPr>
          <w:rStyle w:val="CharPartText"/>
        </w:rPr>
        <w:t>Remuneration Tribunal Act 1995</w:t>
      </w:r>
      <w:bookmarkEnd w:id="46"/>
    </w:p>
    <w:p w:rsidR="00A177D9" w:rsidRPr="00373FCB" w:rsidRDefault="00373FCB" w:rsidP="00373FCB">
      <w:pPr>
        <w:pStyle w:val="ShadedSchClause"/>
      </w:pPr>
      <w:bookmarkStart w:id="47" w:name="_Toc524703097"/>
      <w:r w:rsidRPr="00373FCB">
        <w:rPr>
          <w:rStyle w:val="CharSectNo"/>
        </w:rPr>
        <w:t>[1.31]</w:t>
      </w:r>
      <w:r w:rsidRPr="00373FCB">
        <w:tab/>
      </w:r>
      <w:r w:rsidR="00A177D9" w:rsidRPr="00373FCB">
        <w:t>Schedule 1, part 1.2, 2nd dot point</w:t>
      </w:r>
      <w:bookmarkEnd w:id="47"/>
    </w:p>
    <w:p w:rsidR="00A177D9" w:rsidRPr="00373FCB" w:rsidRDefault="00A177D9" w:rsidP="00A177D9">
      <w:pPr>
        <w:pStyle w:val="direction"/>
      </w:pPr>
      <w:r w:rsidRPr="00373FCB">
        <w:t>omit</w:t>
      </w:r>
    </w:p>
    <w:p w:rsidR="00A177D9" w:rsidRPr="00373FCB" w:rsidRDefault="00A177D9" w:rsidP="00A177D9">
      <w:pPr>
        <w:pStyle w:val="aExplanHeading"/>
        <w:keepLines/>
      </w:pPr>
      <w:r w:rsidRPr="00373FCB">
        <w:t>Explanatory note</w:t>
      </w:r>
    </w:p>
    <w:p w:rsidR="00A177D9" w:rsidRPr="00373FCB" w:rsidRDefault="00A177D9" w:rsidP="00A177D9">
      <w:pPr>
        <w:pStyle w:val="aExplanText"/>
        <w:keepLines/>
        <w:rPr>
          <w:iCs/>
        </w:rPr>
      </w:pPr>
      <w:r w:rsidRPr="00373FCB">
        <w:t xml:space="preserve">This amendment omits ‘a member of the University of Canberra council appointed under the </w:t>
      </w:r>
      <w:hyperlink r:id="rId76" w:tooltip="A1989-179" w:history="1">
        <w:r w:rsidR="001B37BA" w:rsidRPr="00373FCB">
          <w:rPr>
            <w:rStyle w:val="charCitHyperlinkItal"/>
          </w:rPr>
          <w:t>University of Canberra Act 1989</w:t>
        </w:r>
      </w:hyperlink>
      <w:r w:rsidRPr="00373FCB">
        <w:t xml:space="preserve">, section 11 (1) (d)’ from the list of position holders for which the </w:t>
      </w:r>
      <w:r w:rsidR="00B131AB" w:rsidRPr="00373FCB">
        <w:t>Remuneration Tribunal</w:t>
      </w:r>
      <w:r w:rsidRPr="00373FCB">
        <w:rPr>
          <w:iCs/>
        </w:rPr>
        <w:t xml:space="preserve"> can determine the remuneration, allowan</w:t>
      </w:r>
      <w:r w:rsidR="001A653B" w:rsidRPr="00373FCB">
        <w:rPr>
          <w:iCs/>
        </w:rPr>
        <w:t xml:space="preserve">ces and other entitlements (see </w:t>
      </w:r>
      <w:hyperlink r:id="rId77" w:tooltip="A1995-55" w:history="1">
        <w:r w:rsidR="00D849A3" w:rsidRPr="00D849A3">
          <w:rPr>
            <w:rStyle w:val="charCitHyperlinkItal"/>
          </w:rPr>
          <w:t>Remuneration Tribunal Act 1995</w:t>
        </w:r>
      </w:hyperlink>
      <w:r w:rsidR="001A653B" w:rsidRPr="00373FCB">
        <w:rPr>
          <w:iCs/>
        </w:rPr>
        <w:t xml:space="preserve">, </w:t>
      </w:r>
      <w:r w:rsidRPr="00373FCB">
        <w:rPr>
          <w:iCs/>
        </w:rPr>
        <w:t>section 10 (1) (a)). This amendment is conseque</w:t>
      </w:r>
      <w:r w:rsidR="001A653B" w:rsidRPr="00373FCB">
        <w:rPr>
          <w:iCs/>
        </w:rPr>
        <w:t xml:space="preserve">ntial on another amendment (see </w:t>
      </w:r>
      <w:r w:rsidRPr="00373FCB">
        <w:rPr>
          <w:iCs/>
        </w:rPr>
        <w:t xml:space="preserve">explanatory note for amendment </w:t>
      </w:r>
      <w:r w:rsidR="00F839D7" w:rsidRPr="00373FCB">
        <w:rPr>
          <w:iCs/>
        </w:rPr>
        <w:t>1.36</w:t>
      </w:r>
      <w:r w:rsidR="001A653B" w:rsidRPr="00373FCB">
        <w:rPr>
          <w:iCs/>
        </w:rPr>
        <w:t xml:space="preserve"> for additional information</w:t>
      </w:r>
      <w:r w:rsidRPr="00373FCB">
        <w:rPr>
          <w:iCs/>
        </w:rPr>
        <w:t>).</w:t>
      </w:r>
    </w:p>
    <w:p w:rsidR="00F559E5" w:rsidRPr="00373FCB" w:rsidRDefault="00373FCB" w:rsidP="00373FCB">
      <w:pPr>
        <w:pStyle w:val="Sched-Part"/>
      </w:pPr>
      <w:bookmarkStart w:id="48" w:name="_Toc524703098"/>
      <w:r w:rsidRPr="00373FCB">
        <w:rPr>
          <w:rStyle w:val="CharPartNo"/>
        </w:rPr>
        <w:t>Part 1.8</w:t>
      </w:r>
      <w:r w:rsidRPr="00373FCB">
        <w:tab/>
      </w:r>
      <w:r w:rsidR="00F559E5" w:rsidRPr="00373FCB">
        <w:rPr>
          <w:rStyle w:val="CharPartText"/>
        </w:rPr>
        <w:t>Road Transport (Alcohol and Drugs) Act 1977</w:t>
      </w:r>
      <w:bookmarkEnd w:id="48"/>
    </w:p>
    <w:p w:rsidR="00F559E5" w:rsidRPr="00373FCB" w:rsidRDefault="00373FCB" w:rsidP="00373FCB">
      <w:pPr>
        <w:pStyle w:val="ShadedSchClause"/>
        <w:rPr>
          <w:rStyle w:val="charItals"/>
        </w:rPr>
      </w:pPr>
      <w:bookmarkStart w:id="49" w:name="_Toc524703099"/>
      <w:r w:rsidRPr="00373FCB">
        <w:rPr>
          <w:rStyle w:val="CharSectNo"/>
        </w:rPr>
        <w:t>[1.32]</w:t>
      </w:r>
      <w:r w:rsidRPr="00373FCB">
        <w:rPr>
          <w:rStyle w:val="charItals"/>
          <w:i w:val="0"/>
        </w:rPr>
        <w:tab/>
      </w:r>
      <w:r w:rsidR="00F559E5" w:rsidRPr="00373FCB">
        <w:t xml:space="preserve">Dictionary, definition of </w:t>
      </w:r>
      <w:r w:rsidR="00F559E5" w:rsidRPr="00373FCB">
        <w:rPr>
          <w:rStyle w:val="charItals"/>
        </w:rPr>
        <w:t>authorised nurse practitioner</w:t>
      </w:r>
      <w:bookmarkEnd w:id="49"/>
    </w:p>
    <w:p w:rsidR="00F559E5" w:rsidRPr="00373FCB" w:rsidRDefault="00F559E5" w:rsidP="00F559E5">
      <w:pPr>
        <w:pStyle w:val="direction"/>
      </w:pPr>
      <w:r w:rsidRPr="00373FCB">
        <w:t>omit</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This amendment omits</w:t>
      </w:r>
      <w:r w:rsidR="007E38AD" w:rsidRPr="00373FCB">
        <w:t xml:space="preserve"> a redundant definition</w:t>
      </w:r>
      <w:r w:rsidRPr="00373FCB">
        <w:t>.</w:t>
      </w:r>
    </w:p>
    <w:p w:rsidR="00F559E5" w:rsidRPr="00373FCB" w:rsidRDefault="00F559E5" w:rsidP="00F559E5">
      <w:pPr>
        <w:pStyle w:val="aExplanText"/>
      </w:pPr>
      <w:r w:rsidRPr="00373FCB">
        <w:rPr>
          <w:rStyle w:val="charBoldItals"/>
        </w:rPr>
        <w:t>Authorised nurse practitioner</w:t>
      </w:r>
      <w:r w:rsidRPr="00373FCB">
        <w:t xml:space="preserve"> is defined by reference to an occupant of a nurse practitioner position acting within the scope of practice for the position. </w:t>
      </w:r>
      <w:r w:rsidRPr="00373FCB">
        <w:rPr>
          <w:rStyle w:val="charBoldItals"/>
        </w:rPr>
        <w:t>Nurse practitioner</w:t>
      </w:r>
      <w:r w:rsidRPr="00373FCB">
        <w:t xml:space="preserve"> is defined in the </w:t>
      </w:r>
      <w:hyperlink r:id="rId78" w:tooltip="A2001-14" w:history="1">
        <w:r w:rsidR="001B37BA" w:rsidRPr="00373FCB">
          <w:rPr>
            <w:rStyle w:val="charCitHyperlinkAbbrev"/>
          </w:rPr>
          <w:t>Legislation Act</w:t>
        </w:r>
      </w:hyperlink>
      <w:r w:rsidRPr="00373FCB">
        <w:t xml:space="preserve">, dictionary, part 1 and the </w:t>
      </w:r>
      <w:hyperlink r:id="rId79" w:tooltip="A1977-17" w:history="1">
        <w:r w:rsidR="001B37BA" w:rsidRPr="00373FCB">
          <w:rPr>
            <w:rStyle w:val="charCitHyperlinkItal"/>
          </w:rPr>
          <w:t>Road Transport (Alcohol and Drugs) Act 1977</w:t>
        </w:r>
      </w:hyperlink>
      <w:r w:rsidR="003C64CA" w:rsidRPr="00373FCB">
        <w:t xml:space="preserve">, </w:t>
      </w:r>
      <w:r w:rsidRPr="00373FCB">
        <w:t xml:space="preserve">dictionary, note 2 (which </w:t>
      </w:r>
      <w:r w:rsidRPr="00373FCB">
        <w:rPr>
          <w:lang w:eastAsia="en-AU"/>
        </w:rPr>
        <w:t xml:space="preserve">lists examples of terms used in the Act that are defined in the </w:t>
      </w:r>
      <w:hyperlink r:id="rId80" w:tooltip="A2001-14" w:history="1">
        <w:r w:rsidR="001B37BA" w:rsidRPr="00373FCB">
          <w:rPr>
            <w:rStyle w:val="charCitHyperlinkAbbrev"/>
          </w:rPr>
          <w:t>Legislation Act</w:t>
        </w:r>
      </w:hyperlink>
      <w:r w:rsidRPr="00373FCB">
        <w:rPr>
          <w:lang w:eastAsia="en-AU"/>
        </w:rPr>
        <w:t xml:space="preserve">, dictionary, part 1) </w:t>
      </w:r>
      <w:r w:rsidRPr="00373FCB">
        <w:t>in</w:t>
      </w:r>
      <w:r w:rsidR="00983BD0" w:rsidRPr="00373FCB">
        <w:t>cludes a reference to the term.</w:t>
      </w:r>
    </w:p>
    <w:p w:rsidR="00F559E5" w:rsidRPr="00373FCB" w:rsidRDefault="00373FCB" w:rsidP="00373FCB">
      <w:pPr>
        <w:pStyle w:val="ShadedSchClause"/>
        <w:rPr>
          <w:rStyle w:val="charItals"/>
        </w:rPr>
      </w:pPr>
      <w:bookmarkStart w:id="50" w:name="_Toc524703100"/>
      <w:r w:rsidRPr="00373FCB">
        <w:rPr>
          <w:rStyle w:val="CharSectNo"/>
        </w:rPr>
        <w:t>[1.33]</w:t>
      </w:r>
      <w:r w:rsidRPr="00373FCB">
        <w:rPr>
          <w:rStyle w:val="charItals"/>
          <w:i w:val="0"/>
        </w:rPr>
        <w:tab/>
      </w:r>
      <w:r w:rsidR="00F559E5" w:rsidRPr="00373FCB">
        <w:t xml:space="preserve">Dictionary, definition of </w:t>
      </w:r>
      <w:r w:rsidR="00F559E5" w:rsidRPr="00373FCB">
        <w:rPr>
          <w:rStyle w:val="charItals"/>
        </w:rPr>
        <w:t>medical examination</w:t>
      </w:r>
      <w:bookmarkEnd w:id="50"/>
    </w:p>
    <w:p w:rsidR="00F559E5" w:rsidRPr="00373FCB" w:rsidRDefault="00F559E5" w:rsidP="00F559E5">
      <w:pPr>
        <w:pStyle w:val="direction"/>
      </w:pPr>
      <w:r w:rsidRPr="00373FCB">
        <w:t>omit</w:t>
      </w:r>
    </w:p>
    <w:p w:rsidR="00F559E5" w:rsidRPr="00373FCB" w:rsidRDefault="00F559E5" w:rsidP="00F559E5">
      <w:pPr>
        <w:pStyle w:val="Amainreturn"/>
      </w:pPr>
      <w:r w:rsidRPr="00373FCB">
        <w:t>authorised nurse practitioner</w:t>
      </w:r>
    </w:p>
    <w:p w:rsidR="00F559E5" w:rsidRPr="00373FCB" w:rsidRDefault="00F559E5" w:rsidP="00F559E5">
      <w:pPr>
        <w:pStyle w:val="direction"/>
      </w:pPr>
      <w:r w:rsidRPr="00373FCB">
        <w:t>substitute</w:t>
      </w:r>
    </w:p>
    <w:p w:rsidR="00F559E5" w:rsidRPr="00373FCB" w:rsidRDefault="00F559E5" w:rsidP="00F559E5">
      <w:pPr>
        <w:pStyle w:val="Amainreturn"/>
      </w:pPr>
      <w:r w:rsidRPr="00373FCB">
        <w:t>nurse practitioner</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 xml:space="preserve">This amendment updates the reference to ‘authorised nurse practitioner’ to reflect the changed regulatory scheme for nurse practitioners under the </w:t>
      </w:r>
      <w:hyperlink r:id="rId81" w:tooltip="Health Practitioner Regulation National Law (ACT)" w:history="1">
        <w:r w:rsidR="00743113" w:rsidRPr="00373FCB">
          <w:rPr>
            <w:rStyle w:val="charCitHyperlinkItal"/>
          </w:rPr>
          <w:t>Health Practitioner Regulation National Law (ACT)</w:t>
        </w:r>
      </w:hyperlink>
      <w:r w:rsidRPr="00373FCB">
        <w:rPr>
          <w:rStyle w:val="charItals"/>
        </w:rPr>
        <w:t xml:space="preserve"> </w:t>
      </w:r>
      <w:r w:rsidRPr="00373FCB">
        <w:t>(see exp</w:t>
      </w:r>
      <w:r w:rsidR="007E38AD" w:rsidRPr="00373FCB">
        <w:t xml:space="preserve">lanatory note for amendment </w:t>
      </w:r>
      <w:r w:rsidR="00F839D7" w:rsidRPr="00373FCB">
        <w:t>1.17</w:t>
      </w:r>
      <w:r w:rsidR="003C64CA" w:rsidRPr="00373FCB">
        <w:t xml:space="preserve"> </w:t>
      </w:r>
      <w:r w:rsidRPr="00373FCB">
        <w:t xml:space="preserve">for additional information). </w:t>
      </w:r>
    </w:p>
    <w:p w:rsidR="00F559E5" w:rsidRPr="00373FCB" w:rsidRDefault="00373FCB" w:rsidP="00373FCB">
      <w:pPr>
        <w:pStyle w:val="ShadedSchClause"/>
      </w:pPr>
      <w:bookmarkStart w:id="51" w:name="_Toc524703101"/>
      <w:r w:rsidRPr="00373FCB">
        <w:rPr>
          <w:rStyle w:val="CharSectNo"/>
        </w:rPr>
        <w:t>[1.34]</w:t>
      </w:r>
      <w:r w:rsidRPr="00373FCB">
        <w:tab/>
      </w:r>
      <w:r w:rsidR="00F559E5" w:rsidRPr="00373FCB">
        <w:t xml:space="preserve">Dictionary, definitions of </w:t>
      </w:r>
      <w:r w:rsidR="00F559E5" w:rsidRPr="00373FCB">
        <w:rPr>
          <w:rStyle w:val="charItals"/>
        </w:rPr>
        <w:t>nurse practitioner position</w:t>
      </w:r>
      <w:r w:rsidR="00F559E5" w:rsidRPr="00373FCB">
        <w:t xml:space="preserve"> and </w:t>
      </w:r>
      <w:r w:rsidR="00F559E5" w:rsidRPr="00373FCB">
        <w:rPr>
          <w:rStyle w:val="charItals"/>
        </w:rPr>
        <w:t>scope of practice</w:t>
      </w:r>
      <w:bookmarkEnd w:id="51"/>
    </w:p>
    <w:p w:rsidR="00F559E5" w:rsidRPr="00373FCB" w:rsidRDefault="00F559E5" w:rsidP="00F559E5">
      <w:pPr>
        <w:pStyle w:val="direction"/>
      </w:pPr>
      <w:r w:rsidRPr="00373FCB">
        <w:t>omit</w:t>
      </w:r>
    </w:p>
    <w:p w:rsidR="00F559E5" w:rsidRPr="00373FCB" w:rsidRDefault="00F559E5" w:rsidP="00F559E5">
      <w:pPr>
        <w:pStyle w:val="aExplanHeading"/>
      </w:pPr>
      <w:r w:rsidRPr="00373FCB">
        <w:t>Explanatory note</w:t>
      </w:r>
    </w:p>
    <w:p w:rsidR="007E38AD" w:rsidRPr="00373FCB" w:rsidRDefault="007E38AD" w:rsidP="006C6A87">
      <w:pPr>
        <w:pStyle w:val="aExplanText"/>
        <w:keepNext/>
      </w:pPr>
      <w:r w:rsidRPr="00373FCB">
        <w:t>This amendment omits redundant definitions.</w:t>
      </w:r>
    </w:p>
    <w:p w:rsidR="00F559E5" w:rsidRPr="00373FCB" w:rsidRDefault="007E38AD" w:rsidP="007341A4">
      <w:pPr>
        <w:pStyle w:val="aExplanText"/>
        <w:keepNext/>
        <w:keepLines/>
      </w:pPr>
      <w:r w:rsidRPr="00373FCB">
        <w:rPr>
          <w:rStyle w:val="charBoldItals"/>
        </w:rPr>
        <w:t>Nurse practitioner position</w:t>
      </w:r>
      <w:r w:rsidRPr="00373FCB">
        <w:t xml:space="preserve"> and </w:t>
      </w:r>
      <w:r w:rsidRPr="00373FCB">
        <w:rPr>
          <w:rStyle w:val="charBoldItals"/>
        </w:rPr>
        <w:t>scope of practice</w:t>
      </w:r>
      <w:r w:rsidRPr="00373FCB">
        <w:t xml:space="preserve"> are defined by reference to the </w:t>
      </w:r>
      <w:hyperlink r:id="rId82" w:tooltip="A1993-13" w:history="1">
        <w:r w:rsidR="001B37BA" w:rsidRPr="00373FCB">
          <w:rPr>
            <w:rStyle w:val="charCitHyperlinkItal"/>
          </w:rPr>
          <w:t>Health Act 1993</w:t>
        </w:r>
      </w:hyperlink>
      <w:r w:rsidRPr="00373FCB">
        <w:t xml:space="preserve">, section 195. The </w:t>
      </w:r>
      <w:hyperlink r:id="rId83" w:tooltip="A1993-13" w:history="1">
        <w:r w:rsidR="001B37BA" w:rsidRPr="00373FCB">
          <w:rPr>
            <w:rStyle w:val="charCitHyperlinkItal"/>
          </w:rPr>
          <w:t>Health Act 1993</w:t>
        </w:r>
      </w:hyperlink>
      <w:r w:rsidRPr="00373FCB">
        <w:t xml:space="preserve">, section 195 is omitted by another amendment because it has been made redundant by the new regulatory scheme </w:t>
      </w:r>
      <w:r w:rsidR="00F559E5" w:rsidRPr="00373FCB">
        <w:t>(see</w:t>
      </w:r>
      <w:r w:rsidRPr="00373FCB">
        <w:t xml:space="preserve"> explanatory note</w:t>
      </w:r>
      <w:r w:rsidR="00EB0540" w:rsidRPr="00373FCB">
        <w:t>s</w:t>
      </w:r>
      <w:r w:rsidRPr="00373FCB">
        <w:t xml:space="preserve"> for amendment</w:t>
      </w:r>
      <w:r w:rsidR="00A177D9" w:rsidRPr="00373FCB">
        <w:t>s</w:t>
      </w:r>
      <w:r w:rsidRPr="00373FCB">
        <w:t> </w:t>
      </w:r>
      <w:r w:rsidR="00F839D7" w:rsidRPr="00373FCB">
        <w:t>1.2</w:t>
      </w:r>
      <w:r w:rsidR="00F559E5" w:rsidRPr="00373FCB">
        <w:t xml:space="preserve"> </w:t>
      </w:r>
      <w:r w:rsidR="00A177D9" w:rsidRPr="00373FCB">
        <w:t xml:space="preserve">and </w:t>
      </w:r>
      <w:r w:rsidR="00F839D7" w:rsidRPr="00373FCB">
        <w:t>1.17</w:t>
      </w:r>
      <w:r w:rsidR="00DF3058" w:rsidRPr="00373FCB">
        <w:t xml:space="preserve"> </w:t>
      </w:r>
      <w:r w:rsidR="00F559E5" w:rsidRPr="00373FCB">
        <w:t>for additional information).</w:t>
      </w:r>
    </w:p>
    <w:p w:rsidR="00F559E5" w:rsidRPr="00373FCB" w:rsidRDefault="00373FCB" w:rsidP="00373FCB">
      <w:pPr>
        <w:pStyle w:val="ShadedSchClause"/>
        <w:rPr>
          <w:rStyle w:val="charItals"/>
        </w:rPr>
      </w:pPr>
      <w:bookmarkStart w:id="52" w:name="_Toc524703102"/>
      <w:r w:rsidRPr="00373FCB">
        <w:rPr>
          <w:rStyle w:val="CharSectNo"/>
        </w:rPr>
        <w:t>[1.35]</w:t>
      </w:r>
      <w:r w:rsidRPr="00373FCB">
        <w:rPr>
          <w:rStyle w:val="charItals"/>
          <w:i w:val="0"/>
        </w:rPr>
        <w:tab/>
      </w:r>
      <w:r w:rsidR="00F559E5" w:rsidRPr="00373FCB">
        <w:t xml:space="preserve">Further amendments, mentions of </w:t>
      </w:r>
      <w:r w:rsidR="00F559E5" w:rsidRPr="00373FCB">
        <w:rPr>
          <w:rStyle w:val="charItals"/>
        </w:rPr>
        <w:t>authorised nurse practitioner</w:t>
      </w:r>
      <w:bookmarkEnd w:id="52"/>
    </w:p>
    <w:p w:rsidR="00F559E5" w:rsidRPr="00373FCB" w:rsidRDefault="00F559E5" w:rsidP="00F559E5">
      <w:pPr>
        <w:pStyle w:val="direction"/>
      </w:pPr>
      <w:r w:rsidRPr="00373FCB">
        <w:t>omit</w:t>
      </w:r>
    </w:p>
    <w:p w:rsidR="00F559E5" w:rsidRPr="00373FCB" w:rsidRDefault="00F559E5" w:rsidP="00F559E5">
      <w:pPr>
        <w:pStyle w:val="Amainreturn"/>
      </w:pPr>
      <w:r w:rsidRPr="00373FCB">
        <w:t>authorised nurse practitioner</w:t>
      </w:r>
    </w:p>
    <w:p w:rsidR="00F559E5" w:rsidRPr="00373FCB" w:rsidRDefault="00F559E5" w:rsidP="00F559E5">
      <w:pPr>
        <w:pStyle w:val="direction"/>
      </w:pPr>
      <w:r w:rsidRPr="00373FCB">
        <w:t>substitute</w:t>
      </w:r>
    </w:p>
    <w:p w:rsidR="00F559E5" w:rsidRPr="00373FCB" w:rsidRDefault="00F559E5" w:rsidP="00F559E5">
      <w:pPr>
        <w:pStyle w:val="Amainreturn"/>
      </w:pPr>
      <w:r w:rsidRPr="00373FCB">
        <w:t>nurse practitioner</w:t>
      </w:r>
    </w:p>
    <w:p w:rsidR="00F559E5" w:rsidRPr="00373FCB" w:rsidRDefault="00F559E5" w:rsidP="00F559E5">
      <w:pPr>
        <w:pStyle w:val="direction"/>
      </w:pPr>
      <w:r w:rsidRPr="00373FCB">
        <w:t>in</w:t>
      </w:r>
    </w:p>
    <w:p w:rsidR="00F559E5"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F559E5" w:rsidRPr="00373FCB">
        <w:t xml:space="preserve">section 14 </w:t>
      </w:r>
    </w:p>
    <w:p w:rsidR="00F559E5"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F559E5" w:rsidRPr="00373FCB">
        <w:t>section 16</w:t>
      </w:r>
    </w:p>
    <w:p w:rsidR="00F559E5"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F559E5" w:rsidRPr="00373FCB">
        <w:t>section 23 (3) (b)</w:t>
      </w:r>
    </w:p>
    <w:p w:rsidR="00F559E5"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F559E5" w:rsidRPr="00373FCB">
        <w:t>section 41 (1) (e)</w:t>
      </w:r>
    </w:p>
    <w:p w:rsidR="00F559E5"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F559E5" w:rsidRPr="00373FCB">
        <w:t>section 41AA (4)</w:t>
      </w:r>
    </w:p>
    <w:p w:rsidR="00F559E5"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F559E5" w:rsidRPr="00373FCB">
        <w:t>section 47 (1)</w:t>
      </w:r>
    </w:p>
    <w:p w:rsidR="00F559E5" w:rsidRPr="00373FCB" w:rsidRDefault="00F559E5" w:rsidP="00F559E5">
      <w:pPr>
        <w:pStyle w:val="aExplanHeading"/>
      </w:pPr>
      <w:r w:rsidRPr="00373FCB">
        <w:t>Explanatory note</w:t>
      </w:r>
    </w:p>
    <w:p w:rsidR="0029747E" w:rsidRPr="00373FCB" w:rsidRDefault="00F559E5" w:rsidP="00F559E5">
      <w:pPr>
        <w:pStyle w:val="aExplanText"/>
      </w:pPr>
      <w:r w:rsidRPr="00373FCB">
        <w:t xml:space="preserve">These amendments update references to ‘authorised nurse practitioner’ to reflect the changed regulatory scheme for nurse practitioners under the </w:t>
      </w:r>
      <w:hyperlink r:id="rId84" w:tooltip="Health Practitioner Regulation National Law (ACT)" w:history="1">
        <w:r w:rsidR="00743113" w:rsidRPr="00373FCB">
          <w:rPr>
            <w:rStyle w:val="charCitHyperlinkItal"/>
          </w:rPr>
          <w:t>Health Practitioner Regulation National Law (ACT)</w:t>
        </w:r>
      </w:hyperlink>
      <w:r w:rsidRPr="00373FCB">
        <w:rPr>
          <w:rStyle w:val="charItals"/>
        </w:rPr>
        <w:t xml:space="preserve"> </w:t>
      </w:r>
      <w:r w:rsidRPr="00373FCB">
        <w:t>(see explanatory note for amendment</w:t>
      </w:r>
      <w:r w:rsidR="0011646B" w:rsidRPr="00373FCB">
        <w:t xml:space="preserve"> </w:t>
      </w:r>
      <w:r w:rsidR="00F839D7" w:rsidRPr="00373FCB">
        <w:t>1.17</w:t>
      </w:r>
      <w:r w:rsidR="003C64CA" w:rsidRPr="00373FCB">
        <w:t xml:space="preserve"> </w:t>
      </w:r>
      <w:r w:rsidRPr="00373FCB">
        <w:t>for additional information).</w:t>
      </w:r>
    </w:p>
    <w:p w:rsidR="00687D86" w:rsidRPr="00373FCB" w:rsidRDefault="00373FCB" w:rsidP="00373FCB">
      <w:pPr>
        <w:pStyle w:val="Sched-Part"/>
        <w:keepLines/>
      </w:pPr>
      <w:bookmarkStart w:id="53" w:name="_Toc524703103"/>
      <w:r w:rsidRPr="00373FCB">
        <w:rPr>
          <w:rStyle w:val="CharPartNo"/>
        </w:rPr>
        <w:t>Part 1.9</w:t>
      </w:r>
      <w:r w:rsidRPr="00373FCB">
        <w:rPr>
          <w:bCs/>
        </w:rPr>
        <w:tab/>
      </w:r>
      <w:r w:rsidR="00687D86" w:rsidRPr="00373FCB">
        <w:rPr>
          <w:rStyle w:val="CharPartText"/>
          <w:bCs/>
        </w:rPr>
        <w:t>University of Canberra Act 1989</w:t>
      </w:r>
      <w:bookmarkEnd w:id="53"/>
    </w:p>
    <w:p w:rsidR="00687D86" w:rsidRPr="00373FCB" w:rsidRDefault="00373FCB" w:rsidP="00373FCB">
      <w:pPr>
        <w:pStyle w:val="ShadedSchClause"/>
        <w:keepLines/>
      </w:pPr>
      <w:bookmarkStart w:id="54" w:name="_Toc524703104"/>
      <w:r w:rsidRPr="00373FCB">
        <w:rPr>
          <w:rStyle w:val="CharSectNo"/>
        </w:rPr>
        <w:t>[1.36]</w:t>
      </w:r>
      <w:r w:rsidRPr="00373FCB">
        <w:tab/>
      </w:r>
      <w:r w:rsidR="00687D86" w:rsidRPr="00373FCB">
        <w:t>Section 11 (3) and (4)</w:t>
      </w:r>
      <w:bookmarkEnd w:id="54"/>
    </w:p>
    <w:p w:rsidR="00687D86" w:rsidRPr="00373FCB" w:rsidRDefault="006E0FFB" w:rsidP="007341A4">
      <w:pPr>
        <w:pStyle w:val="direction"/>
        <w:keepLines/>
      </w:pPr>
      <w:r w:rsidRPr="00373FCB">
        <w:t>substitute</w:t>
      </w:r>
    </w:p>
    <w:p w:rsidR="006E0FFB" w:rsidRPr="00373FCB" w:rsidRDefault="006E0FFB" w:rsidP="007341A4">
      <w:pPr>
        <w:pStyle w:val="IMain"/>
        <w:keepNext/>
        <w:keepLines/>
      </w:pPr>
      <w:r w:rsidRPr="00373FCB">
        <w:rPr>
          <w:lang w:eastAsia="en-AU"/>
        </w:rPr>
        <w:tab/>
        <w:t>(3)</w:t>
      </w:r>
      <w:r w:rsidRPr="00373FCB">
        <w:rPr>
          <w:lang w:eastAsia="en-AU"/>
        </w:rPr>
        <w:tab/>
        <w:t>The conditions of appointment of a member mentioned in subsection</w:t>
      </w:r>
      <w:r w:rsidR="00CD5725" w:rsidRPr="00373FCB">
        <w:rPr>
          <w:lang w:eastAsia="en-AU"/>
        </w:rPr>
        <w:t> </w:t>
      </w:r>
      <w:r w:rsidRPr="00373FCB">
        <w:rPr>
          <w:lang w:eastAsia="en-AU"/>
        </w:rPr>
        <w:t xml:space="preserve">(1) (d) are the conditions agreed between the Executive and the member, subject to any resolution passed by the council under section 10 (4) (a </w:t>
      </w:r>
      <w:r w:rsidRPr="00373FCB">
        <w:rPr>
          <w:rStyle w:val="charBoldItals"/>
        </w:rPr>
        <w:t>council resolution</w:t>
      </w:r>
      <w:r w:rsidRPr="00373FCB">
        <w:rPr>
          <w:lang w:eastAsia="en-AU"/>
        </w:rPr>
        <w:t>) for the member.</w:t>
      </w:r>
    </w:p>
    <w:p w:rsidR="00687D86" w:rsidRPr="00373FCB" w:rsidRDefault="00687D86" w:rsidP="007341A4">
      <w:pPr>
        <w:pStyle w:val="aExplanHeading"/>
        <w:keepLines/>
      </w:pPr>
      <w:r w:rsidRPr="00373FCB">
        <w:t>Explanatory note</w:t>
      </w:r>
    </w:p>
    <w:p w:rsidR="00687D86" w:rsidRPr="00373FCB" w:rsidRDefault="00687D86" w:rsidP="007341A4">
      <w:pPr>
        <w:pStyle w:val="aExplanText"/>
        <w:keepNext/>
        <w:keepLines/>
      </w:pPr>
      <w:r w:rsidRPr="00373FCB">
        <w:t xml:space="preserve">This amendment omits </w:t>
      </w:r>
      <w:r w:rsidR="00DB6BE9" w:rsidRPr="00373FCB">
        <w:t xml:space="preserve">current </w:t>
      </w:r>
      <w:r w:rsidR="006E0FFB" w:rsidRPr="00373FCB">
        <w:t xml:space="preserve">section 11 (3) (b) and (4) by substituting with </w:t>
      </w:r>
      <w:r w:rsidR="00DB6BE9" w:rsidRPr="00373FCB">
        <w:t>the language of current</w:t>
      </w:r>
      <w:r w:rsidR="0050565D" w:rsidRPr="00373FCB">
        <w:t xml:space="preserve"> section 11 </w:t>
      </w:r>
      <w:r w:rsidR="006E0FFB" w:rsidRPr="00373FCB">
        <w:t>(3)</w:t>
      </w:r>
      <w:r w:rsidR="0050565D" w:rsidRPr="00373FCB">
        <w:t> </w:t>
      </w:r>
      <w:r w:rsidR="006E0FFB" w:rsidRPr="00373FCB">
        <w:t>(a). Section 11 (3) and (4) provide for</w:t>
      </w:r>
      <w:r w:rsidRPr="00373FCB">
        <w:t xml:space="preserve"> the conditions of appointment of a member of the University of Canberra </w:t>
      </w:r>
      <w:r w:rsidR="00DB6BE9" w:rsidRPr="00373FCB">
        <w:t>c</w:t>
      </w:r>
      <w:r w:rsidRPr="00373FCB">
        <w:t xml:space="preserve">ouncil, appointed by the Chief Minister under the </w:t>
      </w:r>
      <w:hyperlink r:id="rId85" w:tooltip="A1989-179" w:history="1">
        <w:r w:rsidR="001B37BA" w:rsidRPr="00373FCB">
          <w:rPr>
            <w:rStyle w:val="charCitHyperlinkItal"/>
          </w:rPr>
          <w:t>University of Canberra Act 1989</w:t>
        </w:r>
      </w:hyperlink>
      <w:r w:rsidRPr="00373FCB">
        <w:t xml:space="preserve">, section 11 (1) (d) (a </w:t>
      </w:r>
      <w:r w:rsidRPr="00373FCB">
        <w:rPr>
          <w:rStyle w:val="charBoldItals"/>
        </w:rPr>
        <w:t>relevant member</w:t>
      </w:r>
      <w:r w:rsidRPr="00373FCB">
        <w:t xml:space="preserve">). The conditions of appointment of a relevant member are agreed between the Executive and the member, subject to a resolution of the council or, if no resolution has been passed, a determination </w:t>
      </w:r>
      <w:r w:rsidR="002E4859" w:rsidRPr="00373FCB">
        <w:t>of the Remuneration T</w:t>
      </w:r>
      <w:r w:rsidRPr="00373FCB">
        <w:t>ribunal (see </w:t>
      </w:r>
      <w:hyperlink r:id="rId86" w:tooltip="University of Canberra Act 1989" w:history="1">
        <w:r w:rsidR="0067314A" w:rsidRPr="00373FCB">
          <w:rPr>
            <w:rStyle w:val="charCitHyperlinkAbbrev"/>
          </w:rPr>
          <w:t>Act</w:t>
        </w:r>
      </w:hyperlink>
      <w:r w:rsidRPr="00373FCB">
        <w:t xml:space="preserve">, section 11 (3)). </w:t>
      </w:r>
      <w:r w:rsidR="00343CC4" w:rsidRPr="00373FCB">
        <w:t>If there is both a resolution and a determination, and the 2 are inconsistent, the resolution prevails to the extent of the inconsistency</w:t>
      </w:r>
      <w:r w:rsidR="00047C6B" w:rsidRPr="00373FCB">
        <w:t xml:space="preserve"> (see </w:t>
      </w:r>
      <w:hyperlink r:id="rId87" w:tooltip="University of Canberra Act 1989" w:history="1">
        <w:r w:rsidR="0067314A" w:rsidRPr="00373FCB">
          <w:rPr>
            <w:rStyle w:val="charCitHyperlinkAbbrev"/>
          </w:rPr>
          <w:t>Act</w:t>
        </w:r>
      </w:hyperlink>
      <w:r w:rsidR="00047C6B" w:rsidRPr="00373FCB">
        <w:t>, section 11 (4) </w:t>
      </w:r>
      <w:r w:rsidRPr="00373FCB">
        <w:t>(a)). However, if a relevant member would receive a smaller entitlement or less remuneration under the resolution tha</w:t>
      </w:r>
      <w:r w:rsidR="00BE53B5" w:rsidRPr="00373FCB">
        <w:t>n</w:t>
      </w:r>
      <w:r w:rsidRPr="00373FCB">
        <w:t xml:space="preserve"> the determination, the </w:t>
      </w:r>
      <w:r w:rsidR="00BE53B5" w:rsidRPr="00373FCB">
        <w:t>determination prevails (see </w:t>
      </w:r>
      <w:hyperlink r:id="rId88" w:tooltip="University of Canberra Act 1989" w:history="1">
        <w:r w:rsidR="0067314A" w:rsidRPr="00373FCB">
          <w:rPr>
            <w:rStyle w:val="charCitHyperlinkAbbrev"/>
          </w:rPr>
          <w:t>Act</w:t>
        </w:r>
      </w:hyperlink>
      <w:r w:rsidRPr="00373FCB">
        <w:t>, s</w:t>
      </w:r>
      <w:r w:rsidR="00047C6B" w:rsidRPr="00373FCB">
        <w:t>ection 11 (4) </w:t>
      </w:r>
      <w:r w:rsidR="00C05F68" w:rsidRPr="00373FCB">
        <w:t>(b)).</w:t>
      </w:r>
    </w:p>
    <w:p w:rsidR="00687D86" w:rsidRPr="00373FCB" w:rsidRDefault="00373FCB" w:rsidP="00373FCB">
      <w:pPr>
        <w:pStyle w:val="ShadedSchClause"/>
        <w:keepNext w:val="0"/>
      </w:pPr>
      <w:bookmarkStart w:id="55" w:name="_Toc524703105"/>
      <w:r w:rsidRPr="00373FCB">
        <w:rPr>
          <w:rStyle w:val="CharSectNo"/>
        </w:rPr>
        <w:t>[1.37]</w:t>
      </w:r>
      <w:r w:rsidRPr="00373FCB">
        <w:tab/>
      </w:r>
      <w:r w:rsidR="00687D86" w:rsidRPr="00373FCB">
        <w:t>Section 11 (5)</w:t>
      </w:r>
      <w:bookmarkEnd w:id="55"/>
    </w:p>
    <w:p w:rsidR="00687D86" w:rsidRPr="00373FCB" w:rsidRDefault="00687D86" w:rsidP="00687D86">
      <w:pPr>
        <w:pStyle w:val="direction"/>
        <w:keepNext w:val="0"/>
      </w:pPr>
      <w:r w:rsidRPr="00373FCB">
        <w:t>omit</w:t>
      </w:r>
    </w:p>
    <w:p w:rsidR="00687D86" w:rsidRPr="00373FCB" w:rsidRDefault="00687D86" w:rsidP="00687D86">
      <w:pPr>
        <w:pStyle w:val="Amainreturn"/>
      </w:pPr>
      <w:r w:rsidRPr="00373FCB">
        <w:t>Subsections (3) and (4) apply</w:t>
      </w:r>
    </w:p>
    <w:p w:rsidR="00687D86" w:rsidRPr="00373FCB" w:rsidRDefault="00687D86" w:rsidP="00687D86">
      <w:pPr>
        <w:pStyle w:val="direction"/>
        <w:keepNext w:val="0"/>
      </w:pPr>
      <w:r w:rsidRPr="00373FCB">
        <w:t>substitute</w:t>
      </w:r>
    </w:p>
    <w:p w:rsidR="00687D86" w:rsidRPr="00373FCB" w:rsidRDefault="00687D86" w:rsidP="00687D86">
      <w:pPr>
        <w:pStyle w:val="Amainreturn"/>
      </w:pPr>
      <w:r w:rsidRPr="00373FCB">
        <w:t>Subsection (3) applies</w:t>
      </w:r>
    </w:p>
    <w:p w:rsidR="00687D86" w:rsidRPr="00373FCB" w:rsidRDefault="00687D86" w:rsidP="00687D86">
      <w:pPr>
        <w:pStyle w:val="aExplanHeading"/>
        <w:keepNext w:val="0"/>
      </w:pPr>
      <w:r w:rsidRPr="00373FCB">
        <w:t>Explanatory note</w:t>
      </w:r>
    </w:p>
    <w:p w:rsidR="00687D86" w:rsidRPr="00373FCB" w:rsidRDefault="00687D86" w:rsidP="00687D86">
      <w:pPr>
        <w:pStyle w:val="aExplanText"/>
      </w:pPr>
      <w:r w:rsidRPr="00373FCB">
        <w:t>This amendment is consequential on the omission of section 11 (4) by another amendment.</w:t>
      </w:r>
    </w:p>
    <w:p w:rsidR="00687D86" w:rsidRPr="00373FCB" w:rsidRDefault="00373FCB" w:rsidP="00373FCB">
      <w:pPr>
        <w:pStyle w:val="Sched-Part"/>
      </w:pPr>
      <w:bookmarkStart w:id="56" w:name="_Toc524703106"/>
      <w:r w:rsidRPr="00373FCB">
        <w:rPr>
          <w:rStyle w:val="CharPartNo"/>
        </w:rPr>
        <w:t>Part 1.10</w:t>
      </w:r>
      <w:r w:rsidRPr="00373FCB">
        <w:tab/>
      </w:r>
      <w:r w:rsidR="00687D86" w:rsidRPr="00373FCB">
        <w:rPr>
          <w:rStyle w:val="CharPartText"/>
        </w:rPr>
        <w:t>Workers Compensation Act 1951</w:t>
      </w:r>
      <w:bookmarkEnd w:id="56"/>
    </w:p>
    <w:p w:rsidR="00687D86" w:rsidRPr="00373FCB" w:rsidRDefault="00373FCB" w:rsidP="00373FCB">
      <w:pPr>
        <w:pStyle w:val="ShadedSchClause"/>
      </w:pPr>
      <w:bookmarkStart w:id="57" w:name="_Toc524703107"/>
      <w:r w:rsidRPr="00373FCB">
        <w:rPr>
          <w:rStyle w:val="CharSectNo"/>
        </w:rPr>
        <w:t>[1.38]</w:t>
      </w:r>
      <w:r w:rsidRPr="00373FCB">
        <w:tab/>
      </w:r>
      <w:r w:rsidR="00687D86" w:rsidRPr="00373FCB">
        <w:t>New section 39 (3) (d)</w:t>
      </w:r>
      <w:bookmarkEnd w:id="57"/>
    </w:p>
    <w:p w:rsidR="00687D86" w:rsidRPr="00373FCB" w:rsidRDefault="00687D86" w:rsidP="00687D86">
      <w:pPr>
        <w:pStyle w:val="direction"/>
      </w:pPr>
      <w:r w:rsidRPr="00373FCB">
        <w:t>insert</w:t>
      </w:r>
    </w:p>
    <w:p w:rsidR="00687D86" w:rsidRPr="00373FCB" w:rsidRDefault="00687D86" w:rsidP="00687D86">
      <w:pPr>
        <w:pStyle w:val="Ipara"/>
      </w:pPr>
      <w:r w:rsidRPr="00373FCB">
        <w:tab/>
        <w:t>(d)</w:t>
      </w:r>
      <w:r w:rsidRPr="00373FCB">
        <w:tab/>
        <w:t>if the worker was, on the initial incapacity date for the injury, pension age or older—for any period more than 2 years after the initial incapacity date.</w:t>
      </w:r>
    </w:p>
    <w:p w:rsidR="00687D86" w:rsidRPr="00373FCB" w:rsidRDefault="00687D86" w:rsidP="00687D86">
      <w:pPr>
        <w:pStyle w:val="aExplanHeading"/>
      </w:pPr>
      <w:r w:rsidRPr="00373FCB">
        <w:t>Explanatory note</w:t>
      </w:r>
    </w:p>
    <w:p w:rsidR="00687D86" w:rsidRPr="00373FCB" w:rsidRDefault="00687D86" w:rsidP="00687D86">
      <w:pPr>
        <w:pStyle w:val="aExplanText"/>
      </w:pPr>
      <w:r w:rsidRPr="00373FCB">
        <w:t>This amendment reinstates an entitlement to compensation that was inadvertently removed by a previous amendment. Sections 39 and 40 provide that a worker who is incapacitated because of a compensable injury is entitled to receive weekly compensation following the initial incapacity date. Previously under sections 39 and 40, a worker who was at least 63 years old on the initial incapacity date was entitled to weekly compensation for up to 2 years after the initial incapacity date. This was based on the pension age being 65 years old. However, under the</w:t>
      </w:r>
      <w:r w:rsidRPr="00373FCB">
        <w:rPr>
          <w:rStyle w:val="charItals"/>
        </w:rPr>
        <w:t xml:space="preserve"> </w:t>
      </w:r>
      <w:hyperlink r:id="rId89" w:tooltip="Act 1991 No 46 (Cwlth)" w:history="1">
        <w:r w:rsidR="009F7FD6" w:rsidRPr="00373FCB">
          <w:rPr>
            <w:rStyle w:val="charCitHyperlinkItal"/>
          </w:rPr>
          <w:t>Social Security Act 1991</w:t>
        </w:r>
      </w:hyperlink>
      <w:r w:rsidRPr="00373FCB">
        <w:t xml:space="preserve"> (Cwlth), section 23 (5A</w:t>
      </w:r>
      <w:r w:rsidR="00236DAD" w:rsidRPr="00373FCB">
        <w:t>)</w:t>
      </w:r>
      <w:r w:rsidRPr="00373FCB">
        <w:t xml:space="preserve">, (5B), (5C) and (5D), </w:t>
      </w:r>
      <w:r w:rsidRPr="00373FCB">
        <w:rPr>
          <w:rStyle w:val="charBoldItals"/>
        </w:rPr>
        <w:t>pension age</w:t>
      </w:r>
      <w:r w:rsidRPr="00373FCB">
        <w:t xml:space="preserve"> is now variable and can be any age from 6</w:t>
      </w:r>
      <w:r w:rsidR="00236DAD" w:rsidRPr="00373FCB">
        <w:t>0</w:t>
      </w:r>
      <w:r w:rsidRPr="00373FCB">
        <w:t xml:space="preserve"> to 67 years old, depending on the date a person was born. The </w:t>
      </w:r>
      <w:hyperlink r:id="rId90" w:tooltip="A2017-49" w:history="1">
        <w:r w:rsidR="009F7FD6" w:rsidRPr="00373FCB">
          <w:rPr>
            <w:rStyle w:val="charCitHyperlinkItal"/>
          </w:rPr>
          <w:t>Workers Compensation Amendment Act 2017</w:t>
        </w:r>
      </w:hyperlink>
      <w:r w:rsidRPr="00373FCB">
        <w:t xml:space="preserve"> amended sections 39 and 40 so that a worker ‘younger than the pension age by 2 years or less’ was entitled to weekly compensation for up to 2 years after the initial incapacity date. However, the amendments failed to mention workers of pension age or older</w:t>
      </w:r>
      <w:r w:rsidR="00700E74" w:rsidRPr="00373FCB">
        <w:t>,</w:t>
      </w:r>
      <w:r w:rsidRPr="00373FCB">
        <w:t xml:space="preserve"> or for how long these workers were entitled to receive weekly compensation.</w:t>
      </w:r>
    </w:p>
    <w:p w:rsidR="00687D86" w:rsidRPr="00373FCB" w:rsidRDefault="00373FCB" w:rsidP="00373FCB">
      <w:pPr>
        <w:pStyle w:val="ShadedSchClause"/>
      </w:pPr>
      <w:bookmarkStart w:id="58" w:name="_Toc524703108"/>
      <w:r w:rsidRPr="00373FCB">
        <w:rPr>
          <w:rStyle w:val="CharSectNo"/>
        </w:rPr>
        <w:t>[1.39]</w:t>
      </w:r>
      <w:r w:rsidRPr="00373FCB">
        <w:tab/>
      </w:r>
      <w:r w:rsidR="00687D86" w:rsidRPr="00373FCB">
        <w:t>New section 40 (4) (c)</w:t>
      </w:r>
      <w:bookmarkEnd w:id="58"/>
    </w:p>
    <w:p w:rsidR="00687D86" w:rsidRPr="00373FCB" w:rsidRDefault="00687D86" w:rsidP="00687D86">
      <w:pPr>
        <w:pStyle w:val="direction"/>
      </w:pPr>
      <w:r w:rsidRPr="00373FCB">
        <w:t>insert</w:t>
      </w:r>
    </w:p>
    <w:p w:rsidR="00687D86" w:rsidRPr="00373FCB" w:rsidRDefault="00687D86" w:rsidP="00687D86">
      <w:pPr>
        <w:pStyle w:val="Ipara"/>
      </w:pPr>
      <w:r w:rsidRPr="00373FCB">
        <w:tab/>
        <w:t>(c)</w:t>
      </w:r>
      <w:r w:rsidRPr="00373FCB">
        <w:tab/>
        <w:t>if the worker was, on the initial incapacity date for the injury, pension age or older—for any period more than 2 years after the initial incapacity date.</w:t>
      </w:r>
    </w:p>
    <w:p w:rsidR="00687D86" w:rsidRPr="00373FCB" w:rsidRDefault="00687D86" w:rsidP="00687D86">
      <w:pPr>
        <w:pStyle w:val="aExplanHeading"/>
      </w:pPr>
      <w:r w:rsidRPr="00373FCB">
        <w:t>Explanatory note</w:t>
      </w:r>
    </w:p>
    <w:p w:rsidR="0029747E" w:rsidRDefault="00687D86" w:rsidP="00687D86">
      <w:pPr>
        <w:pStyle w:val="aExplanText"/>
      </w:pPr>
      <w:r w:rsidRPr="00373FCB">
        <w:t xml:space="preserve">This amendment reinstates an entitlement to compensation that was inadvertently removed by a previous amendment (see explanatory note for amendment </w:t>
      </w:r>
      <w:r w:rsidR="00F839D7" w:rsidRPr="00373FCB">
        <w:t>1.38</w:t>
      </w:r>
      <w:r w:rsidR="00CC787C" w:rsidRPr="00373FCB">
        <w:t xml:space="preserve"> for additional information</w:t>
      </w:r>
      <w:r w:rsidRPr="00373FCB">
        <w:t>).</w:t>
      </w:r>
    </w:p>
    <w:p w:rsidR="009F0CC0" w:rsidRDefault="009F0CC0">
      <w:pPr>
        <w:pStyle w:val="03Schedule"/>
        <w:sectPr w:rsidR="009F0CC0" w:rsidSect="00021871">
          <w:headerReference w:type="even" r:id="rId91"/>
          <w:headerReference w:type="default" r:id="rId92"/>
          <w:footerReference w:type="even" r:id="rId93"/>
          <w:footerReference w:type="default" r:id="rId94"/>
          <w:type w:val="continuous"/>
          <w:pgSz w:w="11907" w:h="16839" w:code="9"/>
          <w:pgMar w:top="3880" w:right="1900" w:bottom="3100" w:left="2300" w:header="2280" w:footer="1760" w:gutter="0"/>
          <w:lnNumType w:countBy="1"/>
          <w:cols w:space="720"/>
          <w:docGrid w:linePitch="326"/>
        </w:sectPr>
      </w:pPr>
    </w:p>
    <w:p w:rsidR="0029747E" w:rsidRPr="00373FCB" w:rsidRDefault="0029747E" w:rsidP="00021871">
      <w:pPr>
        <w:pStyle w:val="PageBreak"/>
        <w:suppressLineNumbers/>
      </w:pPr>
      <w:r w:rsidRPr="00373FCB">
        <w:br w:type="page"/>
      </w:r>
    </w:p>
    <w:p w:rsidR="0029747E" w:rsidRDefault="00373FCB" w:rsidP="00373FCB">
      <w:pPr>
        <w:pStyle w:val="Sched-heading"/>
        <w:rPr>
          <w:rStyle w:val="CharChapText"/>
        </w:rPr>
      </w:pPr>
      <w:bookmarkStart w:id="59" w:name="_Toc524703109"/>
      <w:r w:rsidRPr="00373FCB">
        <w:rPr>
          <w:rStyle w:val="CharChapNo"/>
        </w:rPr>
        <w:t>Schedule 2</w:t>
      </w:r>
      <w:r w:rsidRPr="00373FCB">
        <w:tab/>
      </w:r>
      <w:r w:rsidR="0029747E" w:rsidRPr="00373FCB">
        <w:rPr>
          <w:rStyle w:val="CharChapText"/>
        </w:rPr>
        <w:t>Legislation Act</w:t>
      </w:r>
      <w:r w:rsidR="00AB5D79" w:rsidRPr="00373FCB">
        <w:rPr>
          <w:rStyle w:val="CharChapText"/>
        </w:rPr>
        <w:t xml:space="preserve"> 2001</w:t>
      </w:r>
      <w:bookmarkEnd w:id="59"/>
    </w:p>
    <w:p w:rsidR="0029747E" w:rsidRDefault="0029747E" w:rsidP="00373FCB">
      <w:pPr>
        <w:pStyle w:val="ref"/>
        <w:keepNext/>
      </w:pPr>
      <w:r w:rsidRPr="00373FCB">
        <w:t>(see s 5)</w:t>
      </w:r>
    </w:p>
    <w:p w:rsidR="009666EC" w:rsidRDefault="009666EC" w:rsidP="00021871">
      <w:pPr>
        <w:pStyle w:val="Placeholder"/>
        <w:suppressLineNumbers/>
      </w:pPr>
      <w:r>
        <w:rPr>
          <w:rStyle w:val="CharPartNo"/>
        </w:rPr>
        <w:t xml:space="preserve">  </w:t>
      </w:r>
      <w:r>
        <w:rPr>
          <w:rStyle w:val="CharPartText"/>
        </w:rPr>
        <w:t xml:space="preserve">  </w:t>
      </w:r>
    </w:p>
    <w:p w:rsidR="00E83D6B" w:rsidRDefault="00E83D6B" w:rsidP="00E83D6B">
      <w:pPr>
        <w:pStyle w:val="aNote"/>
        <w:rPr>
          <w:lang w:eastAsia="en-AU"/>
        </w:rPr>
      </w:pPr>
      <w:r w:rsidRPr="00373FCB">
        <w:rPr>
          <w:rStyle w:val="charItals"/>
        </w:rPr>
        <w:t>Note</w:t>
      </w:r>
      <w:r w:rsidRPr="00373FCB">
        <w:rPr>
          <w:rStyle w:val="charItals"/>
        </w:rPr>
        <w:tab/>
      </w:r>
      <w:r w:rsidRPr="00373FCB">
        <w:rPr>
          <w:lang w:eastAsia="en-AU"/>
        </w:rPr>
        <w:t xml:space="preserve">Statute Law Amendment Acts may include a </w:t>
      </w:r>
      <w:r w:rsidR="00CC787C" w:rsidRPr="00373FCB">
        <w:rPr>
          <w:lang w:eastAsia="en-AU"/>
        </w:rPr>
        <w:t>second schedule for amendments to</w:t>
      </w:r>
      <w:r w:rsidRPr="00373FCB">
        <w:rPr>
          <w:lang w:eastAsia="en-AU"/>
        </w:rPr>
        <w:t xml:space="preserve"> the </w:t>
      </w:r>
      <w:hyperlink r:id="rId95" w:tooltip="A2001-14" w:history="1">
        <w:r w:rsidR="001B37BA" w:rsidRPr="00373FCB">
          <w:rPr>
            <w:rStyle w:val="charCitHyperlinkAbbrev"/>
          </w:rPr>
          <w:t>Legislation Act</w:t>
        </w:r>
      </w:hyperlink>
      <w:r w:rsidRPr="00373FCB">
        <w:rPr>
          <w:lang w:eastAsia="en-AU"/>
        </w:rPr>
        <w:t>. This Act does not provide for such amendments but the schedule heading is retained to preserve the usual numbering of schedule 3, which provides for minor and techni</w:t>
      </w:r>
      <w:r w:rsidR="00700E74" w:rsidRPr="00373FCB">
        <w:rPr>
          <w:lang w:eastAsia="en-AU"/>
        </w:rPr>
        <w:t>cal amendments proposed by the p</w:t>
      </w:r>
      <w:r w:rsidRPr="00373FCB">
        <w:rPr>
          <w:lang w:eastAsia="en-AU"/>
        </w:rPr>
        <w:t xml:space="preserve">arliamentary </w:t>
      </w:r>
      <w:r w:rsidR="00700E74" w:rsidRPr="00373FCB">
        <w:rPr>
          <w:lang w:eastAsia="en-AU"/>
        </w:rPr>
        <w:t>c</w:t>
      </w:r>
      <w:r w:rsidRPr="00373FCB">
        <w:rPr>
          <w:lang w:eastAsia="en-AU"/>
        </w:rPr>
        <w:t>ounsel.</w:t>
      </w:r>
    </w:p>
    <w:p w:rsidR="009F0CC0" w:rsidRDefault="009F0CC0">
      <w:pPr>
        <w:pStyle w:val="03Schedule"/>
        <w:sectPr w:rsidR="009F0CC0" w:rsidSect="00021871">
          <w:headerReference w:type="even" r:id="rId96"/>
          <w:headerReference w:type="default" r:id="rId97"/>
          <w:footerReference w:type="even" r:id="rId98"/>
          <w:footerReference w:type="default" r:id="rId99"/>
          <w:type w:val="continuous"/>
          <w:pgSz w:w="11907" w:h="16839" w:code="9"/>
          <w:pgMar w:top="3880" w:right="1900" w:bottom="3100" w:left="2300" w:header="2280" w:footer="1760" w:gutter="0"/>
          <w:lnNumType w:countBy="1"/>
          <w:cols w:space="720"/>
          <w:docGrid w:linePitch="326"/>
        </w:sectPr>
      </w:pPr>
    </w:p>
    <w:p w:rsidR="000F20AD" w:rsidRPr="00373FCB" w:rsidRDefault="000F20AD" w:rsidP="00021871">
      <w:pPr>
        <w:pStyle w:val="PageBreak"/>
        <w:suppressLineNumbers/>
      </w:pPr>
      <w:r w:rsidRPr="00373FCB">
        <w:br w:type="page"/>
      </w:r>
    </w:p>
    <w:p w:rsidR="0029747E" w:rsidRPr="00373FCB" w:rsidRDefault="00373FCB" w:rsidP="00373FCB">
      <w:pPr>
        <w:pStyle w:val="Sched-heading"/>
      </w:pPr>
      <w:bookmarkStart w:id="60" w:name="_Toc524703110"/>
      <w:r w:rsidRPr="00373FCB">
        <w:rPr>
          <w:rStyle w:val="CharChapNo"/>
        </w:rPr>
        <w:t>Schedule 3</w:t>
      </w:r>
      <w:r w:rsidRPr="00373FCB">
        <w:tab/>
      </w:r>
      <w:r w:rsidR="0029747E" w:rsidRPr="00373FCB">
        <w:rPr>
          <w:rStyle w:val="CharChapText"/>
        </w:rPr>
        <w:t>Technical amendments</w:t>
      </w:r>
      <w:bookmarkEnd w:id="60"/>
    </w:p>
    <w:p w:rsidR="0029747E" w:rsidRDefault="0029747E" w:rsidP="0029747E">
      <w:pPr>
        <w:pStyle w:val="ref"/>
      </w:pPr>
      <w:r w:rsidRPr="00373FCB">
        <w:t>(see s 5)</w:t>
      </w:r>
    </w:p>
    <w:p w:rsidR="00646FD9" w:rsidRPr="00373FCB" w:rsidRDefault="00373FCB" w:rsidP="00373FCB">
      <w:pPr>
        <w:pStyle w:val="Sched-Part"/>
      </w:pPr>
      <w:bookmarkStart w:id="61" w:name="_Toc524703111"/>
      <w:r w:rsidRPr="00373FCB">
        <w:rPr>
          <w:rStyle w:val="CharPartNo"/>
        </w:rPr>
        <w:t>Part 3.1</w:t>
      </w:r>
      <w:r w:rsidRPr="00373FCB">
        <w:tab/>
      </w:r>
      <w:r w:rsidR="00646FD9" w:rsidRPr="00373FCB">
        <w:rPr>
          <w:rStyle w:val="CharPartText"/>
        </w:rPr>
        <w:t>ACTEW/AGL Partnership Facilitation Act 2000</w:t>
      </w:r>
      <w:bookmarkEnd w:id="61"/>
    </w:p>
    <w:p w:rsidR="00646FD9" w:rsidRPr="00373FCB" w:rsidRDefault="00373FCB" w:rsidP="00373FCB">
      <w:pPr>
        <w:pStyle w:val="ShadedSchClause"/>
      </w:pPr>
      <w:bookmarkStart w:id="62" w:name="_Toc524703112"/>
      <w:r w:rsidRPr="00373FCB">
        <w:rPr>
          <w:rStyle w:val="CharSectNo"/>
        </w:rPr>
        <w:t>[3.1]</w:t>
      </w:r>
      <w:r w:rsidRPr="00373FCB">
        <w:tab/>
      </w:r>
      <w:r w:rsidR="00646FD9" w:rsidRPr="00373FCB">
        <w:t>Dictionary, note 2</w:t>
      </w:r>
      <w:bookmarkEnd w:id="62"/>
    </w:p>
    <w:p w:rsidR="00646FD9" w:rsidRPr="00373FCB" w:rsidRDefault="00646FD9" w:rsidP="00646FD9">
      <w:pPr>
        <w:pStyle w:val="direction"/>
      </w:pPr>
      <w:r w:rsidRPr="00373FCB">
        <w:t>insert</w:t>
      </w:r>
    </w:p>
    <w:p w:rsidR="00646FD9"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1B37BA" w:rsidRPr="00373FCB">
        <w:t>Corporations Act</w:t>
      </w:r>
    </w:p>
    <w:p w:rsidR="00646FD9" w:rsidRPr="00373FCB" w:rsidRDefault="00646FD9" w:rsidP="00646FD9">
      <w:pPr>
        <w:pStyle w:val="aExplanHeading"/>
      </w:pPr>
      <w:r w:rsidRPr="00373FCB">
        <w:t>Explanatory note</w:t>
      </w:r>
    </w:p>
    <w:p w:rsidR="00646FD9" w:rsidRPr="00373FCB" w:rsidRDefault="00646FD9" w:rsidP="00646FD9">
      <w:pPr>
        <w:pStyle w:val="aExplanText"/>
      </w:pPr>
      <w:r w:rsidRPr="00373FCB">
        <w:t xml:space="preserve">Dictionary, note 2 lists examples of terms used in the </w:t>
      </w:r>
      <w:hyperlink r:id="rId100" w:tooltip="A2000-13" w:history="1">
        <w:r w:rsidR="001B37BA" w:rsidRPr="00373FCB">
          <w:rPr>
            <w:rStyle w:val="charCitHyperlinkItal"/>
          </w:rPr>
          <w:t>ACTEW/AGL Partnership Facilitation Act 2000</w:t>
        </w:r>
      </w:hyperlink>
      <w:r w:rsidRPr="00373FCB">
        <w:t xml:space="preserve"> that are defined in the </w:t>
      </w:r>
      <w:hyperlink r:id="rId101" w:tooltip="A2001-14" w:history="1">
        <w:r w:rsidR="001B37BA" w:rsidRPr="00373FCB">
          <w:rPr>
            <w:rStyle w:val="charCitHyperlinkAbbrev"/>
          </w:rPr>
          <w:t>Legislation Act</w:t>
        </w:r>
      </w:hyperlink>
      <w:r w:rsidRPr="00373FCB">
        <w:t xml:space="preserve">, dictionary, part 1. This amendment inserts a new term used in the </w:t>
      </w:r>
      <w:r w:rsidR="00D06AEE" w:rsidRPr="00373FCB">
        <w:t>Act</w:t>
      </w:r>
      <w:r w:rsidRPr="00373FCB">
        <w:t xml:space="preserve"> and defined in the </w:t>
      </w:r>
      <w:hyperlink r:id="rId102" w:tooltip="A2001-14" w:history="1">
        <w:r w:rsidR="001B37BA" w:rsidRPr="00373FCB">
          <w:rPr>
            <w:rStyle w:val="charCitHyperlinkAbbrev"/>
          </w:rPr>
          <w:t>Legislation Act</w:t>
        </w:r>
      </w:hyperlink>
      <w:r w:rsidRPr="00373FCB">
        <w:t>, dictionary, part 1.</w:t>
      </w:r>
    </w:p>
    <w:p w:rsidR="00646FD9" w:rsidRPr="00373FCB" w:rsidRDefault="00373FCB" w:rsidP="00373FCB">
      <w:pPr>
        <w:pStyle w:val="ShadedSchClause"/>
        <w:rPr>
          <w:rStyle w:val="charItals"/>
        </w:rPr>
      </w:pPr>
      <w:bookmarkStart w:id="63" w:name="_Toc524703113"/>
      <w:r w:rsidRPr="00373FCB">
        <w:rPr>
          <w:rStyle w:val="CharSectNo"/>
        </w:rPr>
        <w:t>[3.2]</w:t>
      </w:r>
      <w:r w:rsidRPr="00373FCB">
        <w:rPr>
          <w:rStyle w:val="charItals"/>
          <w:i w:val="0"/>
        </w:rPr>
        <w:tab/>
      </w:r>
      <w:r w:rsidR="00646FD9" w:rsidRPr="00373FCB">
        <w:t xml:space="preserve">Dictionary, definition of </w:t>
      </w:r>
      <w:r w:rsidR="00646FD9" w:rsidRPr="00373FCB">
        <w:rPr>
          <w:rStyle w:val="charItals"/>
        </w:rPr>
        <w:t>subsidiary</w:t>
      </w:r>
      <w:bookmarkEnd w:id="63"/>
    </w:p>
    <w:p w:rsidR="00646FD9" w:rsidRPr="00373FCB" w:rsidRDefault="00646FD9" w:rsidP="00646FD9">
      <w:pPr>
        <w:pStyle w:val="direction"/>
      </w:pPr>
      <w:r w:rsidRPr="00373FCB">
        <w:t>after</w:t>
      </w:r>
    </w:p>
    <w:p w:rsidR="00646FD9" w:rsidRPr="00373FCB" w:rsidRDefault="003F5497" w:rsidP="00646FD9">
      <w:pPr>
        <w:pStyle w:val="Amainreturn"/>
      </w:pPr>
      <w:hyperlink r:id="rId103" w:tooltip="Act 2001 No 50 (Cwlth)" w:history="1">
        <w:r w:rsidR="001B37BA" w:rsidRPr="00373FCB">
          <w:rPr>
            <w:rStyle w:val="charCitHyperlinkAbbrev"/>
          </w:rPr>
          <w:t>Corporations Act</w:t>
        </w:r>
      </w:hyperlink>
    </w:p>
    <w:p w:rsidR="00646FD9" w:rsidRPr="00373FCB" w:rsidRDefault="00646FD9" w:rsidP="00646FD9">
      <w:pPr>
        <w:pStyle w:val="direction"/>
      </w:pPr>
      <w:r w:rsidRPr="00373FCB">
        <w:t>insert</w:t>
      </w:r>
    </w:p>
    <w:p w:rsidR="00646FD9" w:rsidRPr="00373FCB" w:rsidRDefault="00646FD9" w:rsidP="00646FD9">
      <w:pPr>
        <w:pStyle w:val="Amainreturn"/>
      </w:pPr>
      <w:r w:rsidRPr="00373FCB">
        <w:t>, section 9</w:t>
      </w:r>
    </w:p>
    <w:p w:rsidR="00646FD9" w:rsidRPr="00373FCB" w:rsidRDefault="00646FD9" w:rsidP="00646FD9">
      <w:pPr>
        <w:pStyle w:val="aExplanHeading"/>
      </w:pPr>
      <w:r w:rsidRPr="00373FCB">
        <w:t>Explanatory note</w:t>
      </w:r>
    </w:p>
    <w:p w:rsidR="00646FD9" w:rsidRPr="00373FCB" w:rsidRDefault="00646FD9" w:rsidP="00646FD9">
      <w:pPr>
        <w:pStyle w:val="aExplanText"/>
      </w:pPr>
      <w:r w:rsidRPr="00373FCB">
        <w:t>This amendment corrects a cross-reference.</w:t>
      </w:r>
    </w:p>
    <w:p w:rsidR="00646FD9" w:rsidRPr="00373FCB" w:rsidRDefault="00373FCB" w:rsidP="00373FCB">
      <w:pPr>
        <w:pStyle w:val="Sched-Part"/>
      </w:pPr>
      <w:bookmarkStart w:id="64" w:name="_Toc524703114"/>
      <w:r w:rsidRPr="00373FCB">
        <w:rPr>
          <w:rStyle w:val="CharPartNo"/>
        </w:rPr>
        <w:t>Part 3.2</w:t>
      </w:r>
      <w:r w:rsidRPr="00373FCB">
        <w:tab/>
      </w:r>
      <w:r w:rsidR="00646FD9" w:rsidRPr="00373FCB">
        <w:rPr>
          <w:rStyle w:val="CharPartText"/>
        </w:rPr>
        <w:t>Animal Diseases Act 2005</w:t>
      </w:r>
      <w:bookmarkEnd w:id="64"/>
    </w:p>
    <w:p w:rsidR="00E6382C" w:rsidRPr="00373FCB" w:rsidRDefault="00373FCB" w:rsidP="00373FCB">
      <w:pPr>
        <w:pStyle w:val="ShadedSchClause"/>
      </w:pPr>
      <w:bookmarkStart w:id="65" w:name="_Toc524703115"/>
      <w:r w:rsidRPr="00373FCB">
        <w:rPr>
          <w:rStyle w:val="CharSectNo"/>
        </w:rPr>
        <w:t>[3.3]</w:t>
      </w:r>
      <w:r w:rsidRPr="00373FCB">
        <w:tab/>
      </w:r>
      <w:r w:rsidR="00E6382C" w:rsidRPr="00373FCB">
        <w:t>New section 10 (4)</w:t>
      </w:r>
      <w:bookmarkEnd w:id="65"/>
    </w:p>
    <w:p w:rsidR="00E6382C" w:rsidRPr="00373FCB" w:rsidRDefault="00E6382C" w:rsidP="00E6382C">
      <w:pPr>
        <w:pStyle w:val="direction"/>
      </w:pPr>
      <w:r w:rsidRPr="00373FCB">
        <w:t>insert</w:t>
      </w:r>
    </w:p>
    <w:p w:rsidR="00E6382C" w:rsidRPr="00373FCB" w:rsidRDefault="00E6382C" w:rsidP="00B142AC">
      <w:pPr>
        <w:pStyle w:val="IMain"/>
        <w:keepNext/>
      </w:pPr>
      <w:r w:rsidRPr="00373FCB">
        <w:tab/>
        <w:t>(4)</w:t>
      </w:r>
      <w:r w:rsidRPr="00373FCB">
        <w:tab/>
        <w:t>In this section:</w:t>
      </w:r>
    </w:p>
    <w:p w:rsidR="00E6382C" w:rsidRPr="00373FCB" w:rsidRDefault="00E6382C" w:rsidP="00B142AC">
      <w:pPr>
        <w:pStyle w:val="aDef"/>
        <w:keepNext/>
      </w:pPr>
      <w:r w:rsidRPr="00373FCB">
        <w:rPr>
          <w:rStyle w:val="charBoldItals"/>
        </w:rPr>
        <w:t xml:space="preserve">required media </w:t>
      </w:r>
      <w:r w:rsidRPr="00373FCB">
        <w:t>means—</w:t>
      </w:r>
    </w:p>
    <w:p w:rsidR="00E6382C" w:rsidRPr="00373FCB" w:rsidRDefault="00E6382C" w:rsidP="00E6382C">
      <w:pPr>
        <w:pStyle w:val="Idefpara"/>
        <w:rPr>
          <w:lang w:eastAsia="en-AU"/>
        </w:rPr>
      </w:pPr>
      <w:r w:rsidRPr="00373FCB">
        <w:rPr>
          <w:lang w:eastAsia="en-AU"/>
        </w:rPr>
        <w:tab/>
        <w:t>(a)</w:t>
      </w:r>
      <w:r w:rsidRPr="00373FCB">
        <w:rPr>
          <w:lang w:eastAsia="en-AU"/>
        </w:rPr>
        <w:tab/>
        <w:t>a public notice; and</w:t>
      </w:r>
    </w:p>
    <w:p w:rsidR="00E6382C" w:rsidRPr="00373FCB" w:rsidRDefault="00E6382C" w:rsidP="000F20AD">
      <w:pPr>
        <w:pStyle w:val="Idefpara"/>
        <w:rPr>
          <w:lang w:eastAsia="en-AU"/>
        </w:rPr>
      </w:pPr>
      <w:r w:rsidRPr="00373FCB">
        <w:rPr>
          <w:lang w:eastAsia="en-AU"/>
        </w:rPr>
        <w:tab/>
        <w:t>(b)</w:t>
      </w:r>
      <w:r w:rsidRPr="00373FCB">
        <w:rPr>
          <w:lang w:eastAsia="en-AU"/>
        </w:rPr>
        <w:tab/>
        <w:t xml:space="preserve">all national or commercial broadcasting services within the meaning of the </w:t>
      </w:r>
      <w:hyperlink r:id="rId104" w:tooltip="Act 1992 No 110 (Cwlth)" w:history="1">
        <w:r w:rsidR="009F7FD6" w:rsidRPr="00373FCB">
          <w:rPr>
            <w:rStyle w:val="charCitHyperlinkItal"/>
          </w:rPr>
          <w:t>Broadcasting Services Act 1992</w:t>
        </w:r>
      </w:hyperlink>
      <w:r w:rsidRPr="00373FCB">
        <w:rPr>
          <w:rStyle w:val="charItals"/>
        </w:rPr>
        <w:t xml:space="preserve"> </w:t>
      </w:r>
      <w:r w:rsidRPr="00373FCB">
        <w:rPr>
          <w:lang w:eastAsia="en-AU"/>
        </w:rPr>
        <w:t>(Cwlth) broadcasting in the ACT.</w:t>
      </w:r>
    </w:p>
    <w:p w:rsidR="00E6382C" w:rsidRPr="00373FCB" w:rsidRDefault="00E6382C" w:rsidP="00E6382C">
      <w:pPr>
        <w:pStyle w:val="aExplanHeading"/>
      </w:pPr>
      <w:r w:rsidRPr="00373FCB">
        <w:t>Explanatory note</w:t>
      </w:r>
    </w:p>
    <w:p w:rsidR="00E6382C" w:rsidRPr="00373FCB" w:rsidRDefault="00E6382C" w:rsidP="00E6382C">
      <w:pPr>
        <w:pStyle w:val="aExplanText"/>
      </w:pPr>
      <w:r w:rsidRPr="00373FCB">
        <w:t xml:space="preserve">This amendment relocates from the dictionary a definition of a term that is used only in section 10. The definition is </w:t>
      </w:r>
      <w:r w:rsidR="0033342D" w:rsidRPr="00373FCB">
        <w:t>omitt</w:t>
      </w:r>
      <w:r w:rsidRPr="00373FCB">
        <w:t>ed from the dictionary by another amendment.</w:t>
      </w:r>
    </w:p>
    <w:p w:rsidR="00E6382C" w:rsidRPr="00373FCB" w:rsidRDefault="00373FCB" w:rsidP="00373FCB">
      <w:pPr>
        <w:pStyle w:val="ShadedSchClause"/>
      </w:pPr>
      <w:bookmarkStart w:id="66" w:name="_Toc524703116"/>
      <w:r w:rsidRPr="00373FCB">
        <w:rPr>
          <w:rStyle w:val="CharSectNo"/>
        </w:rPr>
        <w:t>[3.4]</w:t>
      </w:r>
      <w:r w:rsidRPr="00373FCB">
        <w:tab/>
      </w:r>
      <w:r w:rsidR="00E6382C" w:rsidRPr="00373FCB">
        <w:t>Section 28 (1)</w:t>
      </w:r>
      <w:bookmarkEnd w:id="66"/>
    </w:p>
    <w:p w:rsidR="00E6382C" w:rsidRPr="00373FCB" w:rsidRDefault="00E6382C" w:rsidP="00E6382C">
      <w:pPr>
        <w:pStyle w:val="direction"/>
      </w:pPr>
      <w:r w:rsidRPr="00373FCB">
        <w:t>omit</w:t>
      </w:r>
    </w:p>
    <w:p w:rsidR="00E6382C" w:rsidRPr="00373FCB" w:rsidRDefault="00E6382C" w:rsidP="00E6382C">
      <w:pPr>
        <w:pStyle w:val="Amainreturn"/>
        <w:rPr>
          <w:szCs w:val="24"/>
          <w:lang w:eastAsia="en-AU"/>
        </w:rPr>
      </w:pPr>
      <w:r w:rsidRPr="00373FCB">
        <w:rPr>
          <w:szCs w:val="24"/>
          <w:lang w:eastAsia="en-AU"/>
        </w:rPr>
        <w:t>compensable endemic disease</w:t>
      </w:r>
    </w:p>
    <w:p w:rsidR="00E6382C" w:rsidRPr="00373FCB" w:rsidRDefault="00E6382C" w:rsidP="00E6382C">
      <w:pPr>
        <w:pStyle w:val="direction"/>
      </w:pPr>
      <w:r w:rsidRPr="00373FCB">
        <w:t>substitute</w:t>
      </w:r>
    </w:p>
    <w:p w:rsidR="00E6382C" w:rsidRPr="00373FCB" w:rsidRDefault="00E6382C" w:rsidP="00E6382C">
      <w:pPr>
        <w:pStyle w:val="Amainreturn"/>
        <w:rPr>
          <w:szCs w:val="24"/>
          <w:lang w:eastAsia="en-AU"/>
        </w:rPr>
      </w:pPr>
      <w:r w:rsidRPr="00373FCB">
        <w:rPr>
          <w:szCs w:val="24"/>
          <w:lang w:eastAsia="en-AU"/>
        </w:rPr>
        <w:t>compensable disease</w:t>
      </w:r>
    </w:p>
    <w:p w:rsidR="00E6382C" w:rsidRPr="00373FCB" w:rsidRDefault="00E6382C" w:rsidP="00E6382C">
      <w:pPr>
        <w:pStyle w:val="aExplanHeading"/>
      </w:pPr>
      <w:r w:rsidRPr="00373FCB">
        <w:t>Explanatory note</w:t>
      </w:r>
    </w:p>
    <w:p w:rsidR="00E6382C" w:rsidRPr="00373FCB" w:rsidRDefault="00E6382C" w:rsidP="00E6382C">
      <w:pPr>
        <w:pStyle w:val="aExplanText"/>
      </w:pPr>
      <w:r w:rsidRPr="00373FCB">
        <w:t xml:space="preserve">This amendment corrects an incorrect term. Under section 16, the Minister may declare an ‘endemic disease’ to be a ‘compensable disease’. The term ‘compensable endemic disease’ is incorrect and is not used anywhere else in the </w:t>
      </w:r>
      <w:hyperlink r:id="rId105" w:tooltip="A2005-18" w:history="1">
        <w:r w:rsidR="001B37BA" w:rsidRPr="00373FCB">
          <w:rPr>
            <w:rStyle w:val="charCitHyperlinkItal"/>
          </w:rPr>
          <w:t>Animal Diseases Act 2005</w:t>
        </w:r>
      </w:hyperlink>
      <w:r w:rsidRPr="00373FCB">
        <w:t>.</w:t>
      </w:r>
    </w:p>
    <w:p w:rsidR="00E6382C" w:rsidRPr="00373FCB" w:rsidRDefault="00373FCB" w:rsidP="00373FCB">
      <w:pPr>
        <w:pStyle w:val="ShadedSchClause"/>
      </w:pPr>
      <w:bookmarkStart w:id="67" w:name="_Toc524703117"/>
      <w:r w:rsidRPr="00373FCB">
        <w:rPr>
          <w:rStyle w:val="CharSectNo"/>
        </w:rPr>
        <w:t>[3.5]</w:t>
      </w:r>
      <w:r w:rsidRPr="00373FCB">
        <w:tab/>
      </w:r>
      <w:r w:rsidR="00E6382C" w:rsidRPr="00373FCB">
        <w:t>New section 28 (5)</w:t>
      </w:r>
      <w:bookmarkEnd w:id="67"/>
    </w:p>
    <w:p w:rsidR="00E6382C" w:rsidRPr="00373FCB" w:rsidRDefault="00E6382C" w:rsidP="00E6382C">
      <w:pPr>
        <w:pStyle w:val="direction"/>
      </w:pPr>
      <w:r w:rsidRPr="00373FCB">
        <w:t>insert</w:t>
      </w:r>
    </w:p>
    <w:p w:rsidR="00E6382C" w:rsidRPr="00373FCB" w:rsidRDefault="00E6382C" w:rsidP="00B142AC">
      <w:pPr>
        <w:pStyle w:val="IMain"/>
        <w:keepNext/>
      </w:pPr>
      <w:r w:rsidRPr="00373FCB">
        <w:tab/>
        <w:t>(5)</w:t>
      </w:r>
      <w:r w:rsidRPr="00373FCB">
        <w:tab/>
        <w:t>In this section:</w:t>
      </w:r>
    </w:p>
    <w:p w:rsidR="00E6382C" w:rsidRPr="00373FCB" w:rsidRDefault="00E6382C" w:rsidP="00373FCB">
      <w:pPr>
        <w:pStyle w:val="aDef"/>
      </w:pPr>
      <w:r w:rsidRPr="00373FCB">
        <w:rPr>
          <w:rStyle w:val="charBoldItals"/>
        </w:rPr>
        <w:t xml:space="preserve">compensable disease </w:t>
      </w:r>
      <w:r w:rsidRPr="00373FCB">
        <w:rPr>
          <w:lang w:eastAsia="en-AU"/>
        </w:rPr>
        <w:t>means an endemic disease declared to be a compensable disease under section 16.</w:t>
      </w:r>
    </w:p>
    <w:p w:rsidR="00E6382C" w:rsidRPr="00373FCB" w:rsidRDefault="00E6382C" w:rsidP="00E6382C">
      <w:pPr>
        <w:pStyle w:val="aExplanHeading"/>
      </w:pPr>
      <w:r w:rsidRPr="00373FCB">
        <w:t>Explanatory note</w:t>
      </w:r>
    </w:p>
    <w:p w:rsidR="00E6382C" w:rsidRPr="00373FCB" w:rsidRDefault="00E6382C" w:rsidP="00E6382C">
      <w:pPr>
        <w:pStyle w:val="aExplanText"/>
      </w:pPr>
      <w:r w:rsidRPr="00373FCB">
        <w:t xml:space="preserve">This amendment relocates from the dictionary a definition of a term that is </w:t>
      </w:r>
      <w:r w:rsidR="00931620" w:rsidRPr="00373FCB">
        <w:t xml:space="preserve">used </w:t>
      </w:r>
      <w:r w:rsidRPr="00373FCB">
        <w:t>only in s</w:t>
      </w:r>
      <w:r w:rsidR="00931620" w:rsidRPr="00373FCB">
        <w:t>ection </w:t>
      </w:r>
      <w:r w:rsidRPr="00373FCB">
        <w:t>28. The definition is omitted from the d</w:t>
      </w:r>
      <w:r w:rsidR="00261346" w:rsidRPr="00373FCB">
        <w:t>ictionary by another amendment.</w:t>
      </w:r>
    </w:p>
    <w:p w:rsidR="00646FD9" w:rsidRPr="00373FCB" w:rsidRDefault="00373FCB" w:rsidP="00373FCB">
      <w:pPr>
        <w:pStyle w:val="ShadedSchClause"/>
      </w:pPr>
      <w:bookmarkStart w:id="68" w:name="_Toc524703118"/>
      <w:r w:rsidRPr="00373FCB">
        <w:rPr>
          <w:rStyle w:val="CharSectNo"/>
        </w:rPr>
        <w:t>[3.6]</w:t>
      </w:r>
      <w:r w:rsidRPr="00373FCB">
        <w:tab/>
      </w:r>
      <w:r w:rsidR="00646FD9" w:rsidRPr="00373FCB">
        <w:t>Section 62J (d)</w:t>
      </w:r>
      <w:bookmarkEnd w:id="68"/>
    </w:p>
    <w:p w:rsidR="00646FD9" w:rsidRPr="00373FCB" w:rsidRDefault="00646FD9" w:rsidP="00646FD9">
      <w:pPr>
        <w:pStyle w:val="direction"/>
      </w:pPr>
      <w:r w:rsidRPr="00373FCB">
        <w:t>omit</w:t>
      </w:r>
    </w:p>
    <w:p w:rsidR="00646FD9" w:rsidRPr="00373FCB" w:rsidRDefault="003F5497" w:rsidP="00646FD9">
      <w:pPr>
        <w:pStyle w:val="Amainreturn"/>
      </w:pPr>
      <w:hyperlink r:id="rId106" w:tooltip="Act 2001 No 50 (Cwlth)" w:history="1">
        <w:r w:rsidR="00750F6F" w:rsidRPr="00373FCB">
          <w:rPr>
            <w:rStyle w:val="charCitHyperlinkItal"/>
          </w:rPr>
          <w:t>Corporations Act 2001</w:t>
        </w:r>
      </w:hyperlink>
      <w:r w:rsidR="00646FD9" w:rsidRPr="00373FCB">
        <w:rPr>
          <w:rStyle w:val="charItals"/>
        </w:rPr>
        <w:t xml:space="preserve"> </w:t>
      </w:r>
      <w:r w:rsidR="00646FD9" w:rsidRPr="00373FCB">
        <w:t>(Cwlth)</w:t>
      </w:r>
    </w:p>
    <w:p w:rsidR="00646FD9" w:rsidRPr="00373FCB" w:rsidRDefault="00646FD9" w:rsidP="00646FD9">
      <w:pPr>
        <w:pStyle w:val="direction"/>
      </w:pPr>
      <w:r w:rsidRPr="00373FCB">
        <w:t>substitute</w:t>
      </w:r>
    </w:p>
    <w:p w:rsidR="00646FD9" w:rsidRPr="00373FCB" w:rsidRDefault="003F5497" w:rsidP="00646FD9">
      <w:pPr>
        <w:pStyle w:val="Amainreturn"/>
      </w:pPr>
      <w:hyperlink r:id="rId107" w:tooltip="Act 2001 No 50 (Cwlth)" w:history="1">
        <w:r w:rsidR="001B37BA" w:rsidRPr="00373FCB">
          <w:rPr>
            <w:rStyle w:val="charCitHyperlinkAbbrev"/>
          </w:rPr>
          <w:t>Corporations Act</w:t>
        </w:r>
      </w:hyperlink>
    </w:p>
    <w:p w:rsidR="00646FD9" w:rsidRPr="00373FCB" w:rsidRDefault="00646FD9" w:rsidP="00646FD9">
      <w:pPr>
        <w:pStyle w:val="aExplanHeading"/>
      </w:pPr>
      <w:r w:rsidRPr="00373FCB">
        <w:t>Explanatory note</w:t>
      </w:r>
    </w:p>
    <w:p w:rsidR="00646FD9" w:rsidRPr="00373FCB" w:rsidRDefault="00646FD9" w:rsidP="00646FD9">
      <w:pPr>
        <w:pStyle w:val="aExplanText"/>
      </w:pPr>
      <w:r w:rsidRPr="00373FCB">
        <w:t xml:space="preserve">This amendment updates language in line with current </w:t>
      </w:r>
      <w:r w:rsidR="000F20AD" w:rsidRPr="00373FCB">
        <w:t xml:space="preserve">legislative drafting practice. </w:t>
      </w:r>
      <w:r w:rsidR="00C8615A">
        <w:rPr>
          <w:rStyle w:val="charBoldItals"/>
        </w:rPr>
        <w:t>Corporations </w:t>
      </w:r>
      <w:r w:rsidRPr="00373FCB">
        <w:rPr>
          <w:rStyle w:val="charBoldItals"/>
        </w:rPr>
        <w:t>Act</w:t>
      </w:r>
      <w:r w:rsidR="00816377" w:rsidRPr="00373FCB">
        <w:t xml:space="preserve"> </w:t>
      </w:r>
      <w:r w:rsidRPr="00373FCB">
        <w:t xml:space="preserve">is defined in the </w:t>
      </w:r>
      <w:hyperlink r:id="rId108" w:tooltip="A2001-14" w:history="1">
        <w:r w:rsidR="001B37BA" w:rsidRPr="00373FCB">
          <w:rPr>
            <w:rStyle w:val="charCitHyperlinkAbbrev"/>
          </w:rPr>
          <w:t>Legislation Act</w:t>
        </w:r>
      </w:hyperlink>
      <w:r w:rsidRPr="00373FCB">
        <w:t xml:space="preserve">, dictionary, part 1 to mean the </w:t>
      </w:r>
      <w:hyperlink r:id="rId109" w:tooltip="Act 2001 No 50 (Cwlth)" w:history="1">
        <w:r w:rsidR="00750F6F" w:rsidRPr="00373FCB">
          <w:rPr>
            <w:rStyle w:val="charCitHyperlinkItal"/>
          </w:rPr>
          <w:t>Corporations Act 2001</w:t>
        </w:r>
      </w:hyperlink>
      <w:r w:rsidR="00C8615A">
        <w:t> </w:t>
      </w:r>
      <w:r w:rsidRPr="00373FCB">
        <w:t xml:space="preserve">(Cwlth). </w:t>
      </w:r>
    </w:p>
    <w:p w:rsidR="00866020" w:rsidRPr="00373FCB" w:rsidRDefault="00373FCB" w:rsidP="00373FCB">
      <w:pPr>
        <w:pStyle w:val="ShadedSchClause"/>
      </w:pPr>
      <w:bookmarkStart w:id="69" w:name="_Toc524703119"/>
      <w:r w:rsidRPr="00373FCB">
        <w:rPr>
          <w:rStyle w:val="CharSectNo"/>
        </w:rPr>
        <w:t>[3.7]</w:t>
      </w:r>
      <w:r w:rsidRPr="00373FCB">
        <w:tab/>
      </w:r>
      <w:r w:rsidR="00866020" w:rsidRPr="00373FCB">
        <w:t>Section 72 (5)</w:t>
      </w:r>
      <w:r w:rsidR="00931620" w:rsidRPr="00373FCB">
        <w:t xml:space="preserve">, new definition of </w:t>
      </w:r>
      <w:r w:rsidR="00931620" w:rsidRPr="00373FCB">
        <w:rPr>
          <w:rStyle w:val="charItals"/>
        </w:rPr>
        <w:t>travelling stock</w:t>
      </w:r>
      <w:bookmarkEnd w:id="69"/>
    </w:p>
    <w:p w:rsidR="00866020" w:rsidRPr="00373FCB" w:rsidRDefault="00866020" w:rsidP="00866020">
      <w:pPr>
        <w:pStyle w:val="direction"/>
      </w:pPr>
      <w:r w:rsidRPr="00373FCB">
        <w:t>insert</w:t>
      </w:r>
    </w:p>
    <w:p w:rsidR="00866020" w:rsidRPr="00373FCB" w:rsidRDefault="00866020" w:rsidP="00373FCB">
      <w:pPr>
        <w:pStyle w:val="aDef"/>
      </w:pPr>
      <w:r w:rsidRPr="00373FCB">
        <w:rPr>
          <w:rStyle w:val="charBoldItals"/>
        </w:rPr>
        <w:t xml:space="preserve">travelling stock </w:t>
      </w:r>
      <w:r w:rsidRPr="00373FCB">
        <w:t xml:space="preserve">means stock that is being travelled other than on the </w:t>
      </w:r>
      <w:r w:rsidR="00E20C3D" w:rsidRPr="00373FCB">
        <w:t>property</w:t>
      </w:r>
      <w:r w:rsidRPr="00373FCB">
        <w:t xml:space="preserve"> where the stock is ordinarily kept.</w:t>
      </w:r>
    </w:p>
    <w:p w:rsidR="00866020" w:rsidRPr="00373FCB" w:rsidRDefault="00866020" w:rsidP="00866020">
      <w:pPr>
        <w:pStyle w:val="aExplanHeading"/>
      </w:pPr>
      <w:r w:rsidRPr="00373FCB">
        <w:t>Explanatory note</w:t>
      </w:r>
    </w:p>
    <w:p w:rsidR="00866020" w:rsidRPr="00373FCB" w:rsidRDefault="00866020" w:rsidP="00866020">
      <w:pPr>
        <w:pStyle w:val="aExplanText"/>
      </w:pPr>
      <w:r w:rsidRPr="00373FCB">
        <w:t xml:space="preserve">This amendment relocates from the dictionary a definition of a term that is used only in section 72. The definition is </w:t>
      </w:r>
      <w:r w:rsidR="00931620" w:rsidRPr="00373FCB">
        <w:t>omitt</w:t>
      </w:r>
      <w:r w:rsidRPr="00373FCB">
        <w:t>ed from the dictionary by another amendment.</w:t>
      </w:r>
    </w:p>
    <w:p w:rsidR="00646FD9" w:rsidRPr="00373FCB" w:rsidRDefault="00373FCB" w:rsidP="00373FCB">
      <w:pPr>
        <w:pStyle w:val="ShadedSchClause"/>
      </w:pPr>
      <w:bookmarkStart w:id="70" w:name="_Toc524703120"/>
      <w:r w:rsidRPr="00373FCB">
        <w:rPr>
          <w:rStyle w:val="CharSectNo"/>
        </w:rPr>
        <w:t>[3.8]</w:t>
      </w:r>
      <w:r w:rsidRPr="00373FCB">
        <w:tab/>
      </w:r>
      <w:r w:rsidR="00646FD9" w:rsidRPr="00373FCB">
        <w:t>Dictionary, note 2</w:t>
      </w:r>
      <w:bookmarkEnd w:id="70"/>
    </w:p>
    <w:p w:rsidR="00646FD9" w:rsidRPr="00373FCB" w:rsidRDefault="00646FD9" w:rsidP="00646FD9">
      <w:pPr>
        <w:pStyle w:val="direction"/>
      </w:pPr>
      <w:r w:rsidRPr="00373FCB">
        <w:t>insert</w:t>
      </w:r>
    </w:p>
    <w:p w:rsidR="00646FD9"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1B37BA" w:rsidRPr="00373FCB">
        <w:t>Corporations Act</w:t>
      </w:r>
    </w:p>
    <w:p w:rsidR="00646FD9"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646FD9" w:rsidRPr="00373FCB">
        <w:t>public notice</w:t>
      </w:r>
    </w:p>
    <w:p w:rsidR="00646FD9" w:rsidRPr="00373FCB" w:rsidRDefault="00646FD9" w:rsidP="00646FD9">
      <w:pPr>
        <w:pStyle w:val="aExplanHeading"/>
      </w:pPr>
      <w:r w:rsidRPr="00373FCB">
        <w:t>Explanatory note</w:t>
      </w:r>
    </w:p>
    <w:p w:rsidR="00646FD9" w:rsidRPr="00373FCB" w:rsidRDefault="00646FD9" w:rsidP="00646FD9">
      <w:pPr>
        <w:pStyle w:val="aExplanText"/>
      </w:pPr>
      <w:r w:rsidRPr="00373FCB">
        <w:t xml:space="preserve">Dictionary, note 2 lists examples of terms used in the </w:t>
      </w:r>
      <w:hyperlink r:id="rId110" w:tooltip="A2005-18" w:history="1">
        <w:r w:rsidR="001B37BA" w:rsidRPr="00373FCB">
          <w:rPr>
            <w:rStyle w:val="charCitHyperlinkItal"/>
          </w:rPr>
          <w:t>Animal Diseases Act 2005</w:t>
        </w:r>
      </w:hyperlink>
      <w:r w:rsidR="00D06AEE" w:rsidRPr="00373FCB">
        <w:t xml:space="preserve"> </w:t>
      </w:r>
      <w:r w:rsidRPr="00373FCB">
        <w:t xml:space="preserve">that are defined in the </w:t>
      </w:r>
      <w:hyperlink r:id="rId111" w:tooltip="A2001-14" w:history="1">
        <w:r w:rsidR="001B37BA" w:rsidRPr="00373FCB">
          <w:rPr>
            <w:rStyle w:val="charCitHyperlinkAbbrev"/>
          </w:rPr>
          <w:t>Legislation Act</w:t>
        </w:r>
      </w:hyperlink>
      <w:r w:rsidRPr="00373FCB">
        <w:t xml:space="preserve">, dictionary, part 1. This amendment inserts new terms used in the </w:t>
      </w:r>
      <w:r w:rsidR="00D06AEE" w:rsidRPr="00373FCB">
        <w:t xml:space="preserve">Act </w:t>
      </w:r>
      <w:r w:rsidRPr="00373FCB">
        <w:t xml:space="preserve">and defined in the </w:t>
      </w:r>
      <w:hyperlink r:id="rId112" w:tooltip="A2001-14" w:history="1">
        <w:r w:rsidR="001B37BA" w:rsidRPr="00373FCB">
          <w:rPr>
            <w:rStyle w:val="charCitHyperlinkAbbrev"/>
          </w:rPr>
          <w:t>Legislation Act</w:t>
        </w:r>
      </w:hyperlink>
      <w:r w:rsidRPr="00373FCB">
        <w:t>, dictionary, part 1.</w:t>
      </w:r>
    </w:p>
    <w:p w:rsidR="00CF0320" w:rsidRPr="00373FCB" w:rsidRDefault="00373FCB" w:rsidP="00373FCB">
      <w:pPr>
        <w:pStyle w:val="ShadedSchClause"/>
        <w:rPr>
          <w:rStyle w:val="charItals"/>
        </w:rPr>
      </w:pPr>
      <w:bookmarkStart w:id="71" w:name="_Toc524703121"/>
      <w:r w:rsidRPr="00373FCB">
        <w:rPr>
          <w:rStyle w:val="CharSectNo"/>
        </w:rPr>
        <w:t>[3.9]</w:t>
      </w:r>
      <w:r w:rsidRPr="00373FCB">
        <w:rPr>
          <w:rStyle w:val="charItals"/>
          <w:i w:val="0"/>
        </w:rPr>
        <w:tab/>
      </w:r>
      <w:r w:rsidR="000B2A5F" w:rsidRPr="00373FCB">
        <w:t xml:space="preserve">Dictionary, </w:t>
      </w:r>
      <w:r w:rsidR="00CF0320" w:rsidRPr="00373FCB">
        <w:t xml:space="preserve">definition of </w:t>
      </w:r>
      <w:r w:rsidR="00CF0320" w:rsidRPr="00373FCB">
        <w:rPr>
          <w:rStyle w:val="charItals"/>
        </w:rPr>
        <w:t>compensable disease</w:t>
      </w:r>
      <w:bookmarkEnd w:id="71"/>
    </w:p>
    <w:p w:rsidR="00CF0320" w:rsidRPr="00373FCB" w:rsidRDefault="00CF0320" w:rsidP="00CF0320">
      <w:pPr>
        <w:pStyle w:val="direction"/>
      </w:pPr>
      <w:r w:rsidRPr="00373FCB">
        <w:t>omit</w:t>
      </w:r>
    </w:p>
    <w:p w:rsidR="00CF0320" w:rsidRPr="00373FCB" w:rsidRDefault="00CF0320" w:rsidP="00CF0320">
      <w:pPr>
        <w:pStyle w:val="aExplanHeading"/>
      </w:pPr>
      <w:r w:rsidRPr="00373FCB">
        <w:t>Explanatory note</w:t>
      </w:r>
    </w:p>
    <w:p w:rsidR="00CF0320" w:rsidRPr="00373FCB" w:rsidRDefault="00CF0320" w:rsidP="00CF0320">
      <w:pPr>
        <w:pStyle w:val="aExplanText"/>
      </w:pPr>
      <w:r w:rsidRPr="00373FCB">
        <w:t>This amendment is consequential on the relocation of the definition to section 28 by another amendment.</w:t>
      </w:r>
    </w:p>
    <w:p w:rsidR="00CF0320" w:rsidRPr="00373FCB" w:rsidRDefault="00373FCB" w:rsidP="00373FCB">
      <w:pPr>
        <w:pStyle w:val="ShadedSchClause"/>
        <w:rPr>
          <w:rStyle w:val="charItals"/>
        </w:rPr>
      </w:pPr>
      <w:bookmarkStart w:id="72" w:name="_Toc524703122"/>
      <w:r w:rsidRPr="00373FCB">
        <w:rPr>
          <w:rStyle w:val="CharSectNo"/>
        </w:rPr>
        <w:t>[3.10]</w:t>
      </w:r>
      <w:r w:rsidRPr="00373FCB">
        <w:rPr>
          <w:rStyle w:val="charItals"/>
          <w:i w:val="0"/>
        </w:rPr>
        <w:tab/>
      </w:r>
      <w:r w:rsidR="00CF0320" w:rsidRPr="00373FCB">
        <w:t xml:space="preserve">Dictionary, definition of </w:t>
      </w:r>
      <w:r w:rsidR="00CF0320" w:rsidRPr="00373FCB">
        <w:rPr>
          <w:rStyle w:val="charItals"/>
        </w:rPr>
        <w:t>required media</w:t>
      </w:r>
      <w:bookmarkEnd w:id="72"/>
    </w:p>
    <w:p w:rsidR="00CF0320" w:rsidRPr="00373FCB" w:rsidRDefault="00CF0320" w:rsidP="00CF0320">
      <w:pPr>
        <w:pStyle w:val="direction"/>
      </w:pPr>
      <w:r w:rsidRPr="00373FCB">
        <w:t>omit</w:t>
      </w:r>
    </w:p>
    <w:p w:rsidR="00CF0320" w:rsidRPr="00373FCB" w:rsidRDefault="00CF0320" w:rsidP="00CF0320">
      <w:pPr>
        <w:pStyle w:val="aExplanHeading"/>
      </w:pPr>
      <w:r w:rsidRPr="00373FCB">
        <w:t>Explanatory note</w:t>
      </w:r>
    </w:p>
    <w:p w:rsidR="00CF0320" w:rsidRPr="00373FCB" w:rsidRDefault="00CF0320" w:rsidP="00CF0320">
      <w:pPr>
        <w:pStyle w:val="aExplanText"/>
      </w:pPr>
      <w:r w:rsidRPr="00373FCB">
        <w:rPr>
          <w:lang w:eastAsia="en-AU"/>
        </w:rPr>
        <w:t>This amendment is consequential on the relocation of the definition to section 10 by another amendment.</w:t>
      </w:r>
    </w:p>
    <w:p w:rsidR="00CF0320" w:rsidRPr="00373FCB" w:rsidRDefault="00373FCB" w:rsidP="00373FCB">
      <w:pPr>
        <w:pStyle w:val="ShadedSchClause"/>
        <w:rPr>
          <w:rStyle w:val="charItals"/>
        </w:rPr>
      </w:pPr>
      <w:bookmarkStart w:id="73" w:name="_Toc524703123"/>
      <w:r w:rsidRPr="00373FCB">
        <w:rPr>
          <w:rStyle w:val="CharSectNo"/>
        </w:rPr>
        <w:t>[3.11]</w:t>
      </w:r>
      <w:r w:rsidRPr="00373FCB">
        <w:rPr>
          <w:rStyle w:val="charItals"/>
          <w:i w:val="0"/>
        </w:rPr>
        <w:tab/>
      </w:r>
      <w:r w:rsidR="00CF0320" w:rsidRPr="00373FCB">
        <w:t xml:space="preserve">Dictionary, definition of </w:t>
      </w:r>
      <w:r w:rsidR="00CF0320" w:rsidRPr="00373FCB">
        <w:rPr>
          <w:rStyle w:val="charItals"/>
        </w:rPr>
        <w:t>travelling stock</w:t>
      </w:r>
      <w:bookmarkEnd w:id="73"/>
    </w:p>
    <w:p w:rsidR="00CF0320" w:rsidRPr="00373FCB" w:rsidRDefault="00CF0320" w:rsidP="00CF0320">
      <w:pPr>
        <w:pStyle w:val="direction"/>
      </w:pPr>
      <w:r w:rsidRPr="00373FCB">
        <w:t>omit</w:t>
      </w:r>
    </w:p>
    <w:p w:rsidR="00CF0320" w:rsidRPr="00373FCB" w:rsidRDefault="00CF0320" w:rsidP="00CF0320">
      <w:pPr>
        <w:pStyle w:val="aExplanHeading"/>
      </w:pPr>
      <w:r w:rsidRPr="00373FCB">
        <w:t>Explanatory note</w:t>
      </w:r>
    </w:p>
    <w:p w:rsidR="00CF0320" w:rsidRPr="00373FCB" w:rsidRDefault="00CF0320" w:rsidP="00CF0320">
      <w:pPr>
        <w:pStyle w:val="aExplanText"/>
        <w:rPr>
          <w:lang w:eastAsia="en-AU"/>
        </w:rPr>
      </w:pPr>
      <w:r w:rsidRPr="00373FCB">
        <w:rPr>
          <w:lang w:eastAsia="en-AU"/>
        </w:rPr>
        <w:t>This amendment is consequential on the relocation of the definition to section 72 by another amendment.</w:t>
      </w:r>
    </w:p>
    <w:p w:rsidR="0033342D" w:rsidRPr="00373FCB" w:rsidRDefault="00373FCB" w:rsidP="00373FCB">
      <w:pPr>
        <w:pStyle w:val="ShadedSchClause"/>
      </w:pPr>
      <w:bookmarkStart w:id="74" w:name="_Toc524703124"/>
      <w:r w:rsidRPr="00373FCB">
        <w:rPr>
          <w:rStyle w:val="CharSectNo"/>
        </w:rPr>
        <w:t>[3.12]</w:t>
      </w:r>
      <w:r w:rsidRPr="00373FCB">
        <w:tab/>
      </w:r>
      <w:r w:rsidR="0033342D" w:rsidRPr="00373FCB">
        <w:t xml:space="preserve">Further amendments, mentions of </w:t>
      </w:r>
      <w:r w:rsidR="0033342D" w:rsidRPr="00373FCB">
        <w:rPr>
          <w:rStyle w:val="charItals"/>
        </w:rPr>
        <w:t>, in writing,</w:t>
      </w:r>
      <w:bookmarkEnd w:id="74"/>
    </w:p>
    <w:p w:rsidR="0033342D" w:rsidRPr="00373FCB" w:rsidRDefault="0033342D" w:rsidP="0033342D">
      <w:pPr>
        <w:pStyle w:val="direction"/>
      </w:pPr>
      <w:r w:rsidRPr="00373FCB">
        <w:t>omit</w:t>
      </w:r>
    </w:p>
    <w:p w:rsidR="0033342D" w:rsidRPr="00373FCB" w:rsidRDefault="0033342D" w:rsidP="00B142AC">
      <w:pPr>
        <w:pStyle w:val="Amainreturn"/>
        <w:keepNext/>
      </w:pPr>
      <w:r w:rsidRPr="00373FCB">
        <w:t>, in writing,</w:t>
      </w:r>
    </w:p>
    <w:p w:rsidR="0033342D" w:rsidRPr="00373FCB" w:rsidRDefault="0033342D" w:rsidP="0033342D">
      <w:pPr>
        <w:pStyle w:val="direction"/>
      </w:pPr>
      <w:r w:rsidRPr="00373FCB">
        <w:t>in</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12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15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16 (1) and (2)</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19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20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24A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38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43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88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89 (1)</w:t>
      </w:r>
    </w:p>
    <w:p w:rsidR="0033342D" w:rsidRPr="00373FCB" w:rsidRDefault="0033342D" w:rsidP="0033342D">
      <w:pPr>
        <w:pStyle w:val="aExplanHeading"/>
      </w:pPr>
      <w:r w:rsidRPr="00373FCB">
        <w:t>Explanatory note</w:t>
      </w:r>
    </w:p>
    <w:p w:rsidR="0033342D" w:rsidRPr="00373FCB" w:rsidRDefault="0033342D" w:rsidP="0033342D">
      <w:pPr>
        <w:pStyle w:val="aExplanText"/>
      </w:pPr>
      <w:r w:rsidRPr="00373FCB">
        <w:t xml:space="preserve">This amendment omits words that are redundant because of the </w:t>
      </w:r>
      <w:hyperlink r:id="rId113" w:tooltip="A2001-14" w:history="1">
        <w:r w:rsidR="001B37BA" w:rsidRPr="00373FCB">
          <w:rPr>
            <w:rStyle w:val="charCitHyperlinkAbbrev"/>
          </w:rPr>
          <w:t>Legislation Act</w:t>
        </w:r>
      </w:hyperlink>
      <w:r w:rsidRPr="00373FCB">
        <w:t xml:space="preserve">, section 42 (2), which requires </w:t>
      </w:r>
      <w:r w:rsidR="00E8329A" w:rsidRPr="00373FCB">
        <w:t>statutory</w:t>
      </w:r>
      <w:r w:rsidRPr="00373FCB">
        <w:t xml:space="preserve"> instruments to be in writing.</w:t>
      </w:r>
    </w:p>
    <w:p w:rsidR="00CF0320" w:rsidRPr="00373FCB" w:rsidRDefault="00373FCB" w:rsidP="00373FCB">
      <w:pPr>
        <w:pStyle w:val="Sched-Part"/>
      </w:pPr>
      <w:bookmarkStart w:id="75" w:name="_Toc524703125"/>
      <w:r w:rsidRPr="00373FCB">
        <w:rPr>
          <w:rStyle w:val="CharPartNo"/>
        </w:rPr>
        <w:t>Part 3.3</w:t>
      </w:r>
      <w:r w:rsidRPr="00373FCB">
        <w:tab/>
      </w:r>
      <w:r w:rsidR="00CF0320" w:rsidRPr="00373FCB">
        <w:rPr>
          <w:rStyle w:val="CharPartText"/>
        </w:rPr>
        <w:t>Associ</w:t>
      </w:r>
      <w:r w:rsidR="00871EC7" w:rsidRPr="00373FCB">
        <w:rPr>
          <w:rStyle w:val="CharPartText"/>
        </w:rPr>
        <w:t>ations Incorporation Act </w:t>
      </w:r>
      <w:r w:rsidR="00CF0320" w:rsidRPr="00373FCB">
        <w:rPr>
          <w:rStyle w:val="CharPartText"/>
        </w:rPr>
        <w:t>1991</w:t>
      </w:r>
      <w:bookmarkEnd w:id="75"/>
    </w:p>
    <w:p w:rsidR="008A3980" w:rsidRPr="00373FCB" w:rsidRDefault="00373FCB" w:rsidP="00373FCB">
      <w:pPr>
        <w:pStyle w:val="ShadedSchClause"/>
      </w:pPr>
      <w:bookmarkStart w:id="76" w:name="_Toc524703126"/>
      <w:r w:rsidRPr="00373FCB">
        <w:rPr>
          <w:rStyle w:val="CharSectNo"/>
        </w:rPr>
        <w:t>[3.13]</w:t>
      </w:r>
      <w:r w:rsidRPr="00373FCB">
        <w:tab/>
      </w:r>
      <w:r w:rsidR="008A3980" w:rsidRPr="00373FCB">
        <w:t>Section 2, note 1</w:t>
      </w:r>
      <w:bookmarkEnd w:id="76"/>
    </w:p>
    <w:p w:rsidR="008A3980" w:rsidRPr="00373FCB" w:rsidRDefault="008A3980" w:rsidP="008A3980">
      <w:pPr>
        <w:pStyle w:val="direction"/>
      </w:pPr>
      <w:r w:rsidRPr="00373FCB">
        <w:t>substitute</w:t>
      </w:r>
    </w:p>
    <w:p w:rsidR="008A3980" w:rsidRPr="00373FCB" w:rsidRDefault="008A3980" w:rsidP="00B142AC">
      <w:pPr>
        <w:pStyle w:val="aNote"/>
        <w:keepNext/>
        <w:rPr>
          <w:lang w:eastAsia="en-AU"/>
        </w:rPr>
      </w:pPr>
      <w:r w:rsidRPr="00373FCB">
        <w:rPr>
          <w:rStyle w:val="charItals"/>
        </w:rPr>
        <w:t>Note 1</w:t>
      </w:r>
      <w:r w:rsidRPr="00373FCB">
        <w:rPr>
          <w:rStyle w:val="charItals"/>
        </w:rPr>
        <w:tab/>
      </w:r>
      <w:r w:rsidRPr="00373FCB">
        <w:rPr>
          <w:lang w:eastAsia="en-AU"/>
        </w:rPr>
        <w:t>The dictionary at the end of this Act defines certain terms used in this Act, and includes references (</w:t>
      </w:r>
      <w:r w:rsidRPr="00373FCB">
        <w:rPr>
          <w:rStyle w:val="charBoldItals"/>
        </w:rPr>
        <w:t>signpost definitions</w:t>
      </w:r>
      <w:r w:rsidRPr="00373FCB">
        <w:rPr>
          <w:lang w:eastAsia="en-AU"/>
        </w:rPr>
        <w:t>) to other terms defined elsewhere in this Act.</w:t>
      </w:r>
    </w:p>
    <w:p w:rsidR="008A3980" w:rsidRPr="00373FCB" w:rsidRDefault="008A3980" w:rsidP="00B142AC">
      <w:pPr>
        <w:pStyle w:val="aNoteTextss"/>
        <w:keepNext/>
        <w:rPr>
          <w:lang w:eastAsia="en-AU"/>
        </w:rPr>
      </w:pPr>
      <w:r w:rsidRPr="00373FCB">
        <w:rPr>
          <w:lang w:eastAsia="en-AU"/>
        </w:rPr>
        <w:t>For example, the signpost definition ‘</w:t>
      </w:r>
      <w:r w:rsidRPr="00373FCB">
        <w:rPr>
          <w:rStyle w:val="charBoldItals"/>
        </w:rPr>
        <w:t>constitution</w:t>
      </w:r>
      <w:r w:rsidRPr="00373FCB">
        <w:rPr>
          <w:lang w:eastAsia="en-AU"/>
        </w:rPr>
        <w:t>, for part 6 (Transfer of incorporation)—see section 81.’ means that the term ‘constitution’ is defined in that section for part 6.</w:t>
      </w:r>
    </w:p>
    <w:p w:rsidR="008A3980" w:rsidRPr="00373FCB" w:rsidRDefault="008A3980" w:rsidP="008A3980">
      <w:pPr>
        <w:pStyle w:val="aExplanHeading"/>
      </w:pPr>
      <w:r w:rsidRPr="00373FCB">
        <w:t>Explanatory note</w:t>
      </w:r>
    </w:p>
    <w:p w:rsidR="008A3980" w:rsidRPr="00373FCB" w:rsidRDefault="008A3980" w:rsidP="008A3980">
      <w:pPr>
        <w:pStyle w:val="aExplanText"/>
      </w:pPr>
      <w:r w:rsidRPr="00373FCB">
        <w:t xml:space="preserve">This amendment is consequential on other amendments </w:t>
      </w:r>
      <w:r w:rsidR="00CC787C" w:rsidRPr="00373FCB">
        <w:t>to</w:t>
      </w:r>
      <w:r w:rsidRPr="00373FCB">
        <w:t xml:space="preserve"> the dictionary that omit the definition of </w:t>
      </w:r>
      <w:r w:rsidRPr="00373FCB">
        <w:rPr>
          <w:rStyle w:val="charBoldItals"/>
        </w:rPr>
        <w:t>memorandum</w:t>
      </w:r>
      <w:r w:rsidRPr="00373FCB">
        <w:t xml:space="preserve"> and insert a new definition of </w:t>
      </w:r>
      <w:r w:rsidRPr="00373FCB">
        <w:rPr>
          <w:rStyle w:val="charBoldItals"/>
        </w:rPr>
        <w:t>constitution</w:t>
      </w:r>
      <w:r w:rsidRPr="00373FCB">
        <w:t>.</w:t>
      </w:r>
    </w:p>
    <w:p w:rsidR="008A3980" w:rsidRPr="00373FCB" w:rsidRDefault="00373FCB" w:rsidP="00373FCB">
      <w:pPr>
        <w:pStyle w:val="ShadedSchClause"/>
        <w:rPr>
          <w:rStyle w:val="charItals"/>
        </w:rPr>
      </w:pPr>
      <w:bookmarkStart w:id="77" w:name="_Toc524703127"/>
      <w:r w:rsidRPr="00373FCB">
        <w:rPr>
          <w:rStyle w:val="CharSectNo"/>
        </w:rPr>
        <w:t>[3.14]</w:t>
      </w:r>
      <w:r w:rsidRPr="00373FCB">
        <w:rPr>
          <w:rStyle w:val="charItals"/>
          <w:i w:val="0"/>
        </w:rPr>
        <w:tab/>
      </w:r>
      <w:r w:rsidR="008A3980" w:rsidRPr="00373FCB">
        <w:t xml:space="preserve">Section 81, definition of </w:t>
      </w:r>
      <w:r w:rsidR="008A3980" w:rsidRPr="00373FCB">
        <w:rPr>
          <w:rStyle w:val="charItals"/>
        </w:rPr>
        <w:t>company limited by guarantee</w:t>
      </w:r>
      <w:bookmarkEnd w:id="77"/>
    </w:p>
    <w:p w:rsidR="008A3980" w:rsidRPr="00373FCB" w:rsidRDefault="008A3980" w:rsidP="008A3980">
      <w:pPr>
        <w:pStyle w:val="direction"/>
      </w:pPr>
      <w:r w:rsidRPr="00373FCB">
        <w:t>after</w:t>
      </w:r>
    </w:p>
    <w:p w:rsidR="008A3980" w:rsidRPr="00373FCB" w:rsidRDefault="003F5497" w:rsidP="008A3980">
      <w:pPr>
        <w:pStyle w:val="Amainreturn"/>
      </w:pPr>
      <w:hyperlink r:id="rId114" w:tooltip="Act 2001 No 50 (Cwlth)" w:history="1">
        <w:r w:rsidR="001B37BA" w:rsidRPr="00373FCB">
          <w:rPr>
            <w:rStyle w:val="charCitHyperlinkAbbrev"/>
          </w:rPr>
          <w:t>Corporations Act</w:t>
        </w:r>
      </w:hyperlink>
    </w:p>
    <w:p w:rsidR="008A3980" w:rsidRPr="00373FCB" w:rsidRDefault="008A3980" w:rsidP="008A3980">
      <w:pPr>
        <w:pStyle w:val="direction"/>
      </w:pPr>
      <w:r w:rsidRPr="00373FCB">
        <w:t>insert</w:t>
      </w:r>
    </w:p>
    <w:p w:rsidR="008A3980" w:rsidRPr="00373FCB" w:rsidRDefault="008A3980" w:rsidP="008A3980">
      <w:pPr>
        <w:pStyle w:val="Amainreturn"/>
      </w:pPr>
      <w:r w:rsidRPr="00373FCB">
        <w:t>, section 9</w:t>
      </w:r>
    </w:p>
    <w:p w:rsidR="008A3980" w:rsidRPr="00373FCB" w:rsidRDefault="008A3980" w:rsidP="008A3980">
      <w:pPr>
        <w:pStyle w:val="aExplanHeading"/>
      </w:pPr>
      <w:r w:rsidRPr="00373FCB">
        <w:t>Explanatory note</w:t>
      </w:r>
    </w:p>
    <w:p w:rsidR="008A3980" w:rsidRPr="00373FCB" w:rsidRDefault="008A3980" w:rsidP="008A3980">
      <w:pPr>
        <w:pStyle w:val="aExplanText"/>
      </w:pPr>
      <w:r w:rsidRPr="00373FCB">
        <w:t>This amendment corrects a cross-reference.</w:t>
      </w:r>
    </w:p>
    <w:p w:rsidR="008A3980" w:rsidRPr="00373FCB" w:rsidRDefault="00373FCB" w:rsidP="00373FCB">
      <w:pPr>
        <w:pStyle w:val="ShadedSchClause"/>
        <w:rPr>
          <w:rStyle w:val="charItals"/>
        </w:rPr>
      </w:pPr>
      <w:bookmarkStart w:id="78" w:name="_Toc524703128"/>
      <w:r w:rsidRPr="00373FCB">
        <w:rPr>
          <w:rStyle w:val="CharSectNo"/>
        </w:rPr>
        <w:t>[3.15]</w:t>
      </w:r>
      <w:r w:rsidRPr="00373FCB">
        <w:rPr>
          <w:rStyle w:val="charItals"/>
          <w:i w:val="0"/>
        </w:rPr>
        <w:tab/>
      </w:r>
      <w:r w:rsidR="008A3980" w:rsidRPr="00373FCB">
        <w:t xml:space="preserve">Section 81, new definition of </w:t>
      </w:r>
      <w:r w:rsidR="008A3980" w:rsidRPr="00373FCB">
        <w:rPr>
          <w:rStyle w:val="charItals"/>
        </w:rPr>
        <w:t>constitution</w:t>
      </w:r>
      <w:bookmarkEnd w:id="78"/>
    </w:p>
    <w:p w:rsidR="008A3980" w:rsidRPr="00373FCB" w:rsidRDefault="008A3980" w:rsidP="008A3980">
      <w:pPr>
        <w:pStyle w:val="direction"/>
      </w:pPr>
      <w:r w:rsidRPr="00373FCB">
        <w:t>insert</w:t>
      </w:r>
    </w:p>
    <w:p w:rsidR="008A3980" w:rsidRPr="00373FCB" w:rsidRDefault="008A3980" w:rsidP="00B142AC">
      <w:pPr>
        <w:pStyle w:val="aDef"/>
        <w:keepNext/>
      </w:pPr>
      <w:r w:rsidRPr="00373FCB">
        <w:rPr>
          <w:rStyle w:val="charBoldItals"/>
        </w:rPr>
        <w:t>constitution</w:t>
      </w:r>
      <w:r w:rsidRPr="00373FCB">
        <w:t xml:space="preserve">—see the </w:t>
      </w:r>
      <w:hyperlink r:id="rId115" w:tooltip="Act 2001 No 50 (Cwlth)" w:history="1">
        <w:r w:rsidR="001B37BA" w:rsidRPr="00373FCB">
          <w:rPr>
            <w:rStyle w:val="charCitHyperlinkAbbrev"/>
          </w:rPr>
          <w:t>Corporations Act</w:t>
        </w:r>
      </w:hyperlink>
      <w:r w:rsidRPr="00373FCB">
        <w:t xml:space="preserve">, section 9. </w:t>
      </w:r>
    </w:p>
    <w:p w:rsidR="008A3980" w:rsidRPr="00373FCB" w:rsidRDefault="008A3980" w:rsidP="00B142AC">
      <w:pPr>
        <w:pStyle w:val="aExplanHeading"/>
      </w:pPr>
      <w:r w:rsidRPr="00373FCB">
        <w:t>Explanatory note</w:t>
      </w:r>
    </w:p>
    <w:p w:rsidR="008A3980" w:rsidRPr="00373FCB" w:rsidRDefault="008A3980" w:rsidP="00B142AC">
      <w:pPr>
        <w:pStyle w:val="aExplanText"/>
        <w:keepNext/>
        <w:keepLines/>
      </w:pPr>
      <w:r w:rsidRPr="00373FCB">
        <w:t xml:space="preserve">This amendment inserts a new definition of </w:t>
      </w:r>
      <w:r w:rsidRPr="00373FCB">
        <w:rPr>
          <w:rStyle w:val="charBoldItals"/>
        </w:rPr>
        <w:t>constitution</w:t>
      </w:r>
      <w:r w:rsidRPr="00373FCB">
        <w:t xml:space="preserve"> to replace the definition of </w:t>
      </w:r>
      <w:r w:rsidRPr="00373FCB">
        <w:rPr>
          <w:rStyle w:val="charBoldItals"/>
        </w:rPr>
        <w:t>memorandum</w:t>
      </w:r>
      <w:r w:rsidRPr="00373FCB">
        <w:t xml:space="preserve">, which is omitted by another amendment. The </w:t>
      </w:r>
      <w:hyperlink r:id="rId116" w:tooltip="Act 1998 No 61 (Cwlth)" w:history="1">
        <w:r w:rsidR="00DF377D" w:rsidRPr="00373FCB">
          <w:rPr>
            <w:rStyle w:val="charCitHyperlinkItal"/>
          </w:rPr>
          <w:t>Company Law Review Act 1998 </w:t>
        </w:r>
      </w:hyperlink>
      <w:r w:rsidRPr="00373FCB">
        <w:t xml:space="preserve">(Cwlth) amended the Corporations Law </w:t>
      </w:r>
      <w:r w:rsidR="004A0078" w:rsidRPr="00373FCB">
        <w:t xml:space="preserve">(as made under the </w:t>
      </w:r>
      <w:hyperlink r:id="rId117" w:tooltip="Act 1989 No 109 (Cwlth)" w:history="1">
        <w:r w:rsidR="00AE71A7" w:rsidRPr="00373FCB">
          <w:rPr>
            <w:rStyle w:val="charCitHyperlinkItal"/>
          </w:rPr>
          <w:t>Corporations Act 1989</w:t>
        </w:r>
      </w:hyperlink>
      <w:r w:rsidR="00F10ED2" w:rsidRPr="00373FCB">
        <w:t> </w:t>
      </w:r>
      <w:r w:rsidR="004A0078" w:rsidRPr="00373FCB">
        <w:t>(Cwlth), s 82)</w:t>
      </w:r>
      <w:r w:rsidR="00950151" w:rsidRPr="00373FCB">
        <w:t xml:space="preserve"> </w:t>
      </w:r>
      <w:r w:rsidRPr="00373FCB">
        <w:t xml:space="preserve">to abolish the concept of a corporation’s ‘memorandum’ and replace it with ‘constitution’. A company’s article and memorandum in existence when that Act commenced were taken, on its commencement, to be </w:t>
      </w:r>
      <w:r w:rsidR="004A0078" w:rsidRPr="00373FCB">
        <w:t>the company’s constitution. The </w:t>
      </w:r>
      <w:hyperlink r:id="rId118" w:tooltip="Act 2001 No 50 (Cwlth)" w:history="1">
        <w:r w:rsidR="00750F6F" w:rsidRPr="00373FCB">
          <w:rPr>
            <w:rStyle w:val="charCitHyperlinkItal"/>
          </w:rPr>
          <w:t>Corporations Act 2001</w:t>
        </w:r>
      </w:hyperlink>
      <w:r w:rsidR="00950151" w:rsidRPr="00373FCB">
        <w:t xml:space="preserve"> (Cwlth)</w:t>
      </w:r>
      <w:r w:rsidRPr="00373FCB">
        <w:t xml:space="preserve"> effectively re-enacted the </w:t>
      </w:r>
      <w:r w:rsidR="00950151" w:rsidRPr="00373FCB">
        <w:t xml:space="preserve">Corporations Law </w:t>
      </w:r>
      <w:r w:rsidRPr="00373FCB">
        <w:t xml:space="preserve">as the </w:t>
      </w:r>
      <w:hyperlink r:id="rId119" w:tooltip="Act 2001 No 50 (Cwlth)" w:history="1">
        <w:r w:rsidR="001B37BA" w:rsidRPr="00373FCB">
          <w:rPr>
            <w:rStyle w:val="charCitHyperlinkAbbrev"/>
          </w:rPr>
          <w:t>Corporations Act</w:t>
        </w:r>
      </w:hyperlink>
      <w:r w:rsidRPr="00373FCB">
        <w:t xml:space="preserve"> and corresponding provisions about a corporation’s constitution were included in that Act. This amendment brings the </w:t>
      </w:r>
      <w:hyperlink r:id="rId120" w:tooltip="A1991-46" w:history="1">
        <w:r w:rsidR="001B37BA" w:rsidRPr="00373FCB">
          <w:rPr>
            <w:rStyle w:val="charCitHyperlinkItal"/>
          </w:rPr>
          <w:t>Associations Incorporation Act 1991</w:t>
        </w:r>
      </w:hyperlink>
      <w:r w:rsidRPr="00373FCB">
        <w:t xml:space="preserve"> into line with the </w:t>
      </w:r>
      <w:hyperlink r:id="rId121" w:tooltip="Act 2001 No 50 (Cwlth)" w:history="1">
        <w:r w:rsidR="001B37BA" w:rsidRPr="00373FCB">
          <w:rPr>
            <w:rStyle w:val="charCitHyperlinkAbbrev"/>
          </w:rPr>
          <w:t>Corporations Act</w:t>
        </w:r>
      </w:hyperlink>
      <w:r w:rsidRPr="00373FCB">
        <w:t>.</w:t>
      </w:r>
    </w:p>
    <w:p w:rsidR="008A3980" w:rsidRPr="00373FCB" w:rsidRDefault="00373FCB" w:rsidP="00373FCB">
      <w:pPr>
        <w:pStyle w:val="ShadedSchClause"/>
        <w:rPr>
          <w:rStyle w:val="charItals"/>
        </w:rPr>
      </w:pPr>
      <w:bookmarkStart w:id="79" w:name="_Toc524703129"/>
      <w:r w:rsidRPr="00373FCB">
        <w:rPr>
          <w:rStyle w:val="CharSectNo"/>
        </w:rPr>
        <w:t>[3.16]</w:t>
      </w:r>
      <w:r w:rsidRPr="00373FCB">
        <w:rPr>
          <w:rStyle w:val="charItals"/>
          <w:i w:val="0"/>
        </w:rPr>
        <w:tab/>
      </w:r>
      <w:r w:rsidR="008A3980" w:rsidRPr="00373FCB">
        <w:t xml:space="preserve">Section 81, definition of </w:t>
      </w:r>
      <w:r w:rsidR="008A3980" w:rsidRPr="00373FCB">
        <w:rPr>
          <w:rStyle w:val="charItals"/>
        </w:rPr>
        <w:t>memorandum</w:t>
      </w:r>
      <w:bookmarkEnd w:id="79"/>
    </w:p>
    <w:p w:rsidR="008A3980" w:rsidRPr="00373FCB" w:rsidRDefault="008A3980" w:rsidP="008A3980">
      <w:pPr>
        <w:pStyle w:val="direction"/>
      </w:pPr>
      <w:r w:rsidRPr="00373FCB">
        <w:t>omit</w:t>
      </w:r>
    </w:p>
    <w:p w:rsidR="008A3980" w:rsidRPr="00373FCB" w:rsidRDefault="008A3980" w:rsidP="008A3980">
      <w:pPr>
        <w:pStyle w:val="aExplanHeading"/>
      </w:pPr>
      <w:r w:rsidRPr="00373FCB">
        <w:t>Explanatory note</w:t>
      </w:r>
    </w:p>
    <w:p w:rsidR="008A3980" w:rsidRPr="00373FCB" w:rsidRDefault="008A3980" w:rsidP="008A3980">
      <w:pPr>
        <w:pStyle w:val="aExplanText"/>
      </w:pPr>
      <w:r w:rsidRPr="00373FCB">
        <w:t>This amendment o</w:t>
      </w:r>
      <w:r w:rsidR="00A76134" w:rsidRPr="00373FCB">
        <w:rPr>
          <w:lang w:eastAsia="en-AU"/>
        </w:rPr>
        <w:t>mits a definition that is made redundant as a result of another amendment</w:t>
      </w:r>
      <w:r w:rsidRPr="00373FCB">
        <w:t xml:space="preserve"> (see explanatory note for amendment </w:t>
      </w:r>
      <w:r w:rsidR="00F839D7" w:rsidRPr="00373FCB">
        <w:t>3.15</w:t>
      </w:r>
      <w:r w:rsidRPr="00373FCB">
        <w:t xml:space="preserve"> for additional information).</w:t>
      </w:r>
    </w:p>
    <w:p w:rsidR="008A3980" w:rsidRPr="00373FCB" w:rsidRDefault="00373FCB" w:rsidP="00373FCB">
      <w:pPr>
        <w:pStyle w:val="ShadedSchClause"/>
      </w:pPr>
      <w:bookmarkStart w:id="80" w:name="_Toc524703130"/>
      <w:r w:rsidRPr="00373FCB">
        <w:rPr>
          <w:rStyle w:val="CharSectNo"/>
        </w:rPr>
        <w:t>[3.17]</w:t>
      </w:r>
      <w:r w:rsidRPr="00373FCB">
        <w:tab/>
      </w:r>
      <w:r w:rsidR="008A3980" w:rsidRPr="00373FCB">
        <w:t>Section 84</w:t>
      </w:r>
      <w:bookmarkEnd w:id="80"/>
    </w:p>
    <w:p w:rsidR="008A3980" w:rsidRPr="00373FCB" w:rsidRDefault="008A3980" w:rsidP="008A3980">
      <w:pPr>
        <w:pStyle w:val="direction"/>
      </w:pPr>
      <w:r w:rsidRPr="00373FCB">
        <w:t>omit</w:t>
      </w:r>
    </w:p>
    <w:p w:rsidR="008A3980" w:rsidRPr="00373FCB" w:rsidRDefault="008A3980" w:rsidP="008A3980">
      <w:pPr>
        <w:pStyle w:val="Amainreturn"/>
      </w:pPr>
      <w:r w:rsidRPr="00373FCB">
        <w:t>memorandum</w:t>
      </w:r>
    </w:p>
    <w:p w:rsidR="008A3980" w:rsidRPr="00373FCB" w:rsidRDefault="008A3980" w:rsidP="008A3980">
      <w:pPr>
        <w:pStyle w:val="direction"/>
      </w:pPr>
      <w:r w:rsidRPr="00373FCB">
        <w:t>substitute</w:t>
      </w:r>
    </w:p>
    <w:p w:rsidR="008A3980" w:rsidRPr="00373FCB" w:rsidRDefault="008A3980" w:rsidP="008A3980">
      <w:pPr>
        <w:pStyle w:val="Amainreturn"/>
      </w:pPr>
      <w:r w:rsidRPr="00373FCB">
        <w:t>constitution</w:t>
      </w:r>
    </w:p>
    <w:p w:rsidR="008A3980" w:rsidRPr="00373FCB" w:rsidRDefault="008A3980" w:rsidP="008A3980">
      <w:pPr>
        <w:pStyle w:val="aExplanHeading"/>
      </w:pPr>
      <w:r w:rsidRPr="00373FCB">
        <w:t>Explanatory note</w:t>
      </w:r>
    </w:p>
    <w:p w:rsidR="008A3980" w:rsidRPr="00373FCB" w:rsidRDefault="008A3980" w:rsidP="008A3980">
      <w:pPr>
        <w:pStyle w:val="aExplanText"/>
      </w:pPr>
      <w:r w:rsidRPr="00373FCB">
        <w:t xml:space="preserve">This amendment updates redundant language (see explanatory note for amendment </w:t>
      </w:r>
      <w:r w:rsidR="00F839D7" w:rsidRPr="00373FCB">
        <w:t>3.15</w:t>
      </w:r>
      <w:r w:rsidRPr="00373FCB">
        <w:t xml:space="preserve"> for additional information).</w:t>
      </w:r>
    </w:p>
    <w:p w:rsidR="008A3980" w:rsidRPr="00373FCB" w:rsidRDefault="00373FCB" w:rsidP="00373FCB">
      <w:pPr>
        <w:pStyle w:val="ShadedSchClause"/>
        <w:rPr>
          <w:rStyle w:val="charItals"/>
        </w:rPr>
      </w:pPr>
      <w:bookmarkStart w:id="81" w:name="_Toc524703131"/>
      <w:r w:rsidRPr="00373FCB">
        <w:rPr>
          <w:rStyle w:val="CharSectNo"/>
        </w:rPr>
        <w:t>[3.18]</w:t>
      </w:r>
      <w:r w:rsidRPr="00373FCB">
        <w:rPr>
          <w:rStyle w:val="charItals"/>
          <w:i w:val="0"/>
        </w:rPr>
        <w:tab/>
      </w:r>
      <w:r w:rsidR="008A3980" w:rsidRPr="00373FCB">
        <w:t xml:space="preserve">Dictionary, new definition of </w:t>
      </w:r>
      <w:r w:rsidR="008A3980" w:rsidRPr="00373FCB">
        <w:rPr>
          <w:rStyle w:val="charItals"/>
        </w:rPr>
        <w:t>constitution</w:t>
      </w:r>
      <w:bookmarkEnd w:id="81"/>
    </w:p>
    <w:p w:rsidR="008A3980" w:rsidRPr="00373FCB" w:rsidRDefault="008A3980" w:rsidP="008A3980">
      <w:pPr>
        <w:pStyle w:val="direction"/>
      </w:pPr>
      <w:r w:rsidRPr="00373FCB">
        <w:t>insert</w:t>
      </w:r>
    </w:p>
    <w:p w:rsidR="008A3980" w:rsidRPr="00373FCB" w:rsidRDefault="008A3980" w:rsidP="00373FCB">
      <w:pPr>
        <w:pStyle w:val="aDef"/>
        <w:keepNext/>
      </w:pPr>
      <w:r w:rsidRPr="00373FCB">
        <w:rPr>
          <w:rStyle w:val="charBoldItals"/>
        </w:rPr>
        <w:t>constitution</w:t>
      </w:r>
      <w:r w:rsidRPr="00373FCB">
        <w:t>, for part 6 (Transfer of incorporation)—see section 81.</w:t>
      </w:r>
    </w:p>
    <w:p w:rsidR="008A3980" w:rsidRPr="00373FCB" w:rsidRDefault="008A3980" w:rsidP="008A3980">
      <w:pPr>
        <w:pStyle w:val="aExplanHeading"/>
      </w:pPr>
      <w:r w:rsidRPr="00373FCB">
        <w:t>Explanatory note</w:t>
      </w:r>
    </w:p>
    <w:p w:rsidR="008A3980" w:rsidRPr="00373FCB" w:rsidRDefault="008A3980" w:rsidP="008A3980">
      <w:pPr>
        <w:pStyle w:val="aExplanText"/>
      </w:pPr>
      <w:r w:rsidRPr="00373FCB">
        <w:t xml:space="preserve">This amendment inserts a new signpost definition </w:t>
      </w:r>
      <w:r w:rsidRPr="00373FCB">
        <w:rPr>
          <w:lang w:eastAsia="en-AU"/>
        </w:rPr>
        <w:t xml:space="preserve">as a result of another amendment </w:t>
      </w:r>
      <w:r w:rsidRPr="00373FCB">
        <w:t xml:space="preserve">(see explanatory note for amendment </w:t>
      </w:r>
      <w:r w:rsidR="00F839D7" w:rsidRPr="00373FCB">
        <w:t>3.15</w:t>
      </w:r>
      <w:r w:rsidRPr="00373FCB">
        <w:t xml:space="preserve"> for additional information)</w:t>
      </w:r>
      <w:r w:rsidRPr="00373FCB">
        <w:rPr>
          <w:lang w:eastAsia="en-AU"/>
        </w:rPr>
        <w:t>.</w:t>
      </w:r>
    </w:p>
    <w:p w:rsidR="008A3980" w:rsidRPr="00373FCB" w:rsidRDefault="00373FCB" w:rsidP="00373FCB">
      <w:pPr>
        <w:pStyle w:val="ShadedSchClause"/>
        <w:rPr>
          <w:rStyle w:val="charItals"/>
        </w:rPr>
      </w:pPr>
      <w:bookmarkStart w:id="82" w:name="_Toc524703132"/>
      <w:r w:rsidRPr="00373FCB">
        <w:rPr>
          <w:rStyle w:val="CharSectNo"/>
        </w:rPr>
        <w:t>[3.19]</w:t>
      </w:r>
      <w:r w:rsidRPr="00373FCB">
        <w:rPr>
          <w:rStyle w:val="charItals"/>
          <w:i w:val="0"/>
        </w:rPr>
        <w:tab/>
      </w:r>
      <w:r w:rsidR="008A3980" w:rsidRPr="00373FCB">
        <w:t xml:space="preserve">Dictionary, definition of </w:t>
      </w:r>
      <w:r w:rsidR="008A3980" w:rsidRPr="00373FCB">
        <w:rPr>
          <w:rStyle w:val="charItals"/>
        </w:rPr>
        <w:t>memorandum</w:t>
      </w:r>
      <w:bookmarkEnd w:id="82"/>
    </w:p>
    <w:p w:rsidR="008A3980" w:rsidRPr="00373FCB" w:rsidRDefault="008A3980" w:rsidP="008A3980">
      <w:pPr>
        <w:pStyle w:val="direction"/>
      </w:pPr>
      <w:r w:rsidRPr="00373FCB">
        <w:t>omit</w:t>
      </w:r>
    </w:p>
    <w:p w:rsidR="008A3980" w:rsidRPr="00373FCB" w:rsidRDefault="008A3980" w:rsidP="008A3980">
      <w:pPr>
        <w:pStyle w:val="aExplanHeading"/>
      </w:pPr>
      <w:r w:rsidRPr="00373FCB">
        <w:t>Explanatory note</w:t>
      </w:r>
    </w:p>
    <w:p w:rsidR="008A3980" w:rsidRPr="00373FCB" w:rsidRDefault="008A3980" w:rsidP="008A3980">
      <w:pPr>
        <w:pStyle w:val="aExplanText"/>
      </w:pPr>
      <w:r w:rsidRPr="00373FCB">
        <w:rPr>
          <w:lang w:eastAsia="en-AU"/>
        </w:rPr>
        <w:t xml:space="preserve">This amendment omits a definition that is made redundant as a result of another amendment </w:t>
      </w:r>
      <w:r w:rsidRPr="00373FCB">
        <w:t xml:space="preserve">(see explanatory note for amendment </w:t>
      </w:r>
      <w:r w:rsidR="00F839D7" w:rsidRPr="00373FCB">
        <w:t>3.15</w:t>
      </w:r>
      <w:r w:rsidRPr="00373FCB">
        <w:t xml:space="preserve"> for additional information)</w:t>
      </w:r>
      <w:r w:rsidRPr="00373FCB">
        <w:rPr>
          <w:lang w:eastAsia="en-AU"/>
        </w:rPr>
        <w:t>.</w:t>
      </w:r>
    </w:p>
    <w:p w:rsidR="00553296" w:rsidRPr="00373FCB" w:rsidRDefault="00373FCB" w:rsidP="00373FCB">
      <w:pPr>
        <w:pStyle w:val="Sched-Part"/>
      </w:pPr>
      <w:bookmarkStart w:id="83" w:name="_Toc524703133"/>
      <w:r w:rsidRPr="00373FCB">
        <w:rPr>
          <w:rStyle w:val="CharPartNo"/>
        </w:rPr>
        <w:t>Part 3.4</w:t>
      </w:r>
      <w:r w:rsidRPr="00373FCB">
        <w:tab/>
      </w:r>
      <w:r w:rsidR="00553296" w:rsidRPr="00373FCB">
        <w:rPr>
          <w:rStyle w:val="CharPartText"/>
        </w:rPr>
        <w:t>Auditor-General Act 1996</w:t>
      </w:r>
      <w:bookmarkEnd w:id="83"/>
    </w:p>
    <w:p w:rsidR="00553296" w:rsidRPr="00373FCB" w:rsidRDefault="00373FCB" w:rsidP="00373FCB">
      <w:pPr>
        <w:pStyle w:val="ShadedSchClause"/>
      </w:pPr>
      <w:bookmarkStart w:id="84" w:name="_Toc524703134"/>
      <w:r w:rsidRPr="00373FCB">
        <w:rPr>
          <w:rStyle w:val="CharSectNo"/>
        </w:rPr>
        <w:t>[3.20]</w:t>
      </w:r>
      <w:r w:rsidRPr="00373FCB">
        <w:tab/>
      </w:r>
      <w:r w:rsidR="00553296" w:rsidRPr="00373FCB">
        <w:t>Section 2, note 1</w:t>
      </w:r>
      <w:bookmarkEnd w:id="84"/>
    </w:p>
    <w:p w:rsidR="00553296" w:rsidRPr="00373FCB" w:rsidRDefault="00553296" w:rsidP="00553296">
      <w:pPr>
        <w:pStyle w:val="direction"/>
      </w:pPr>
      <w:r w:rsidRPr="00373FCB">
        <w:t>substitute</w:t>
      </w:r>
    </w:p>
    <w:p w:rsidR="00A76134" w:rsidRPr="00373FCB" w:rsidRDefault="00A76134" w:rsidP="00A76134">
      <w:pPr>
        <w:pStyle w:val="aNote"/>
      </w:pPr>
      <w:r w:rsidRPr="00373FCB">
        <w:rPr>
          <w:rStyle w:val="charItals"/>
        </w:rPr>
        <w:t>Note 1</w:t>
      </w:r>
      <w:r w:rsidRPr="00373FCB">
        <w:rPr>
          <w:rStyle w:val="charItals"/>
        </w:rPr>
        <w:tab/>
      </w:r>
      <w:r w:rsidRPr="00373FCB">
        <w:t>The dictionary at the end of this Act defines certain terms used in this Act, and includes references (</w:t>
      </w:r>
      <w:r w:rsidRPr="00373FCB">
        <w:rPr>
          <w:rStyle w:val="charBoldItals"/>
        </w:rPr>
        <w:t>signpost definitions</w:t>
      </w:r>
      <w:r w:rsidRPr="00373FCB">
        <w:t>) to other terms defined elsewhere in this Act.</w:t>
      </w:r>
    </w:p>
    <w:p w:rsidR="00553296" w:rsidRPr="00373FCB" w:rsidRDefault="00553296" w:rsidP="00553296">
      <w:pPr>
        <w:pStyle w:val="aNoteTextss"/>
      </w:pPr>
      <w:r w:rsidRPr="00373FCB">
        <w:t>For example, the signpost definition ‘</w:t>
      </w:r>
      <w:r w:rsidRPr="00373FCB">
        <w:rPr>
          <w:rStyle w:val="charBoldItals"/>
        </w:rPr>
        <w:t>subsidiary</w:t>
      </w:r>
      <w:r w:rsidRPr="00373FCB">
        <w:t xml:space="preserve">, of a territory-owned corporation—see the </w:t>
      </w:r>
      <w:hyperlink r:id="rId122" w:tooltip="A1990-53" w:history="1">
        <w:r w:rsidR="001B37BA" w:rsidRPr="00373FCB">
          <w:rPr>
            <w:rStyle w:val="charCitHyperlinkItal"/>
          </w:rPr>
          <w:t>Territory-owned Corporations Act 1990</w:t>
        </w:r>
      </w:hyperlink>
      <w:r w:rsidRPr="00373FCB">
        <w:t xml:space="preserve">, dictionary.’ means that the term ‘subsidiary’ is defined in that dictionary </w:t>
      </w:r>
      <w:r w:rsidRPr="00373FCB">
        <w:rPr>
          <w:rFonts w:ascii="TimesNewRomanPSMT" w:hAnsi="TimesNewRomanPSMT" w:cs="TimesNewRomanPSMT"/>
          <w:lang w:eastAsia="en-AU"/>
        </w:rPr>
        <w:t>and the definition applies to this Act.</w:t>
      </w:r>
    </w:p>
    <w:p w:rsidR="00553296" w:rsidRPr="00373FCB" w:rsidRDefault="00553296" w:rsidP="00553296">
      <w:pPr>
        <w:pStyle w:val="aExplanHeading"/>
      </w:pPr>
      <w:r w:rsidRPr="00373FCB">
        <w:t>Explanatory note</w:t>
      </w:r>
    </w:p>
    <w:p w:rsidR="00553296" w:rsidRPr="00373FCB" w:rsidRDefault="00553296" w:rsidP="00553296">
      <w:pPr>
        <w:pStyle w:val="aExplanText"/>
      </w:pPr>
      <w:r w:rsidRPr="00373FCB">
        <w:t>This amendment updates a cross-reference because of amendments made by another amendment.</w:t>
      </w:r>
    </w:p>
    <w:p w:rsidR="00553296" w:rsidRPr="00373FCB" w:rsidRDefault="00373FCB" w:rsidP="00373FCB">
      <w:pPr>
        <w:pStyle w:val="ShadedSchClause"/>
      </w:pPr>
      <w:bookmarkStart w:id="85" w:name="_Toc524703135"/>
      <w:r w:rsidRPr="00373FCB">
        <w:rPr>
          <w:rStyle w:val="CharSectNo"/>
        </w:rPr>
        <w:t>[3.21]</w:t>
      </w:r>
      <w:r w:rsidRPr="00373FCB">
        <w:tab/>
      </w:r>
      <w:r w:rsidR="00553296" w:rsidRPr="00373FCB">
        <w:t xml:space="preserve">Dictionary, definition of </w:t>
      </w:r>
      <w:r w:rsidR="00553296" w:rsidRPr="00373FCB">
        <w:rPr>
          <w:rStyle w:val="charItals"/>
        </w:rPr>
        <w:t>subsidiary</w:t>
      </w:r>
      <w:bookmarkEnd w:id="85"/>
    </w:p>
    <w:p w:rsidR="00553296" w:rsidRPr="00373FCB" w:rsidRDefault="00553296" w:rsidP="00553296">
      <w:pPr>
        <w:pStyle w:val="direction"/>
      </w:pPr>
      <w:r w:rsidRPr="00373FCB">
        <w:t>omit</w:t>
      </w:r>
    </w:p>
    <w:p w:rsidR="00553296" w:rsidRPr="00373FCB" w:rsidRDefault="00553296" w:rsidP="00553296">
      <w:pPr>
        <w:pStyle w:val="Amainreturn"/>
        <w:keepNext/>
      </w:pPr>
      <w:r w:rsidRPr="00373FCB">
        <w:t>section 3 (1)</w:t>
      </w:r>
    </w:p>
    <w:p w:rsidR="00553296" w:rsidRPr="00373FCB" w:rsidRDefault="00553296" w:rsidP="00553296">
      <w:pPr>
        <w:pStyle w:val="direction"/>
      </w:pPr>
      <w:r w:rsidRPr="00373FCB">
        <w:t>substitute</w:t>
      </w:r>
    </w:p>
    <w:p w:rsidR="00553296" w:rsidRPr="00373FCB" w:rsidRDefault="00553296" w:rsidP="00553296">
      <w:pPr>
        <w:pStyle w:val="Amainreturn"/>
        <w:keepNext/>
      </w:pPr>
      <w:r w:rsidRPr="00373FCB">
        <w:t>dictionary</w:t>
      </w:r>
    </w:p>
    <w:p w:rsidR="00553296" w:rsidRPr="00373FCB" w:rsidRDefault="00553296" w:rsidP="00553296">
      <w:pPr>
        <w:pStyle w:val="aExplanHeading"/>
      </w:pPr>
      <w:r w:rsidRPr="00373FCB">
        <w:t>Explanatory note</w:t>
      </w:r>
    </w:p>
    <w:p w:rsidR="00553296" w:rsidRPr="00373FCB" w:rsidRDefault="00553296" w:rsidP="00553296">
      <w:pPr>
        <w:pStyle w:val="aExplanText"/>
        <w:keepNext/>
      </w:pPr>
      <w:r w:rsidRPr="00373FCB">
        <w:t>This amendment corrects a cross-reference.</w:t>
      </w:r>
    </w:p>
    <w:p w:rsidR="00F11228" w:rsidRPr="00373FCB" w:rsidRDefault="00373FCB" w:rsidP="00373FCB">
      <w:pPr>
        <w:pStyle w:val="Sched-Part"/>
      </w:pPr>
      <w:bookmarkStart w:id="86" w:name="_Toc524703136"/>
      <w:r w:rsidRPr="00373FCB">
        <w:rPr>
          <w:rStyle w:val="CharPartNo"/>
        </w:rPr>
        <w:t>Part 3.5</w:t>
      </w:r>
      <w:r w:rsidRPr="00373FCB">
        <w:tab/>
      </w:r>
      <w:r w:rsidR="00F11228" w:rsidRPr="00373FCB">
        <w:rPr>
          <w:rStyle w:val="CharPartText"/>
        </w:rPr>
        <w:t>Charitable Collections Act 2003</w:t>
      </w:r>
      <w:bookmarkEnd w:id="86"/>
    </w:p>
    <w:p w:rsidR="00F11228" w:rsidRPr="00373FCB" w:rsidRDefault="00373FCB" w:rsidP="00373FCB">
      <w:pPr>
        <w:pStyle w:val="ShadedSchClause"/>
      </w:pPr>
      <w:bookmarkStart w:id="87" w:name="_Toc524703137"/>
      <w:r w:rsidRPr="00373FCB">
        <w:rPr>
          <w:rStyle w:val="CharSectNo"/>
        </w:rPr>
        <w:t>[3.22]</w:t>
      </w:r>
      <w:r w:rsidRPr="00373FCB">
        <w:tab/>
      </w:r>
      <w:r w:rsidR="00F11228" w:rsidRPr="00373FCB">
        <w:t>Section 23 (4) (b) (ii)</w:t>
      </w:r>
      <w:bookmarkEnd w:id="87"/>
    </w:p>
    <w:p w:rsidR="00F11228" w:rsidRPr="00373FCB" w:rsidRDefault="00F11228" w:rsidP="00F11228">
      <w:pPr>
        <w:pStyle w:val="direction"/>
      </w:pPr>
      <w:r w:rsidRPr="00373FCB">
        <w:t>omit</w:t>
      </w:r>
    </w:p>
    <w:p w:rsidR="00F11228" w:rsidRPr="00373FCB" w:rsidRDefault="00F11228" w:rsidP="00F11228">
      <w:pPr>
        <w:pStyle w:val="Amainreturn"/>
      </w:pPr>
      <w:r w:rsidRPr="00373FCB">
        <w:t>an externally-administered body corporate</w:t>
      </w:r>
    </w:p>
    <w:p w:rsidR="00F11228" w:rsidRPr="00373FCB" w:rsidRDefault="00F11228" w:rsidP="00F11228">
      <w:pPr>
        <w:pStyle w:val="direction"/>
      </w:pPr>
      <w:r w:rsidRPr="00373FCB">
        <w:t>substitute</w:t>
      </w:r>
    </w:p>
    <w:p w:rsidR="00F11228" w:rsidRPr="00373FCB" w:rsidRDefault="00F11228" w:rsidP="00F11228">
      <w:pPr>
        <w:pStyle w:val="Amainreturn"/>
      </w:pPr>
      <w:r w:rsidRPr="00373FCB">
        <w:t>a Chapter 5 body corporate</w:t>
      </w:r>
    </w:p>
    <w:p w:rsidR="00F11228" w:rsidRPr="00373FCB" w:rsidRDefault="00F11228" w:rsidP="00F11228">
      <w:pPr>
        <w:pStyle w:val="aExplanHeading"/>
      </w:pPr>
      <w:r w:rsidRPr="00373FCB">
        <w:t>Explanatory note</w:t>
      </w:r>
    </w:p>
    <w:p w:rsidR="00F11228" w:rsidRPr="00373FCB" w:rsidRDefault="00F11228" w:rsidP="00F11228">
      <w:pPr>
        <w:pStyle w:val="aExplanText"/>
        <w:rPr>
          <w:bCs/>
        </w:rPr>
      </w:pPr>
      <w:r w:rsidRPr="00373FCB">
        <w:t xml:space="preserve">This amendment updates language to reflect an amendment </w:t>
      </w:r>
      <w:r w:rsidR="00CC787C" w:rsidRPr="00373FCB">
        <w:t>to</w:t>
      </w:r>
      <w:r w:rsidRPr="00373FCB">
        <w:t xml:space="preserve"> the </w:t>
      </w:r>
      <w:hyperlink r:id="rId123" w:tooltip="Act 2001 No 50 (Cwlth)" w:history="1">
        <w:r w:rsidR="00767B9B" w:rsidRPr="00373FCB">
          <w:rPr>
            <w:rStyle w:val="charCitHyperlinkItal"/>
          </w:rPr>
          <w:t>Corporations Act 2001</w:t>
        </w:r>
      </w:hyperlink>
      <w:r w:rsidR="00832E73" w:rsidRPr="00373FCB">
        <w:t> </w:t>
      </w:r>
      <w:r w:rsidR="00716F79" w:rsidRPr="00373FCB">
        <w:t>(Cwlth)</w:t>
      </w:r>
      <w:r w:rsidRPr="00373FCB">
        <w:t xml:space="preserve">. The definition of </w:t>
      </w:r>
      <w:r w:rsidRPr="00373FCB">
        <w:rPr>
          <w:rStyle w:val="charBoldItals"/>
        </w:rPr>
        <w:t>externally-administered body corporate</w:t>
      </w:r>
      <w:r w:rsidRPr="00373FCB">
        <w:t xml:space="preserve"> was repealed </w:t>
      </w:r>
      <w:r w:rsidR="00716F79" w:rsidRPr="00373FCB">
        <w:t xml:space="preserve">from the </w:t>
      </w:r>
      <w:hyperlink r:id="rId124" w:tooltip="Act 2001 No 50 (Cwlth)" w:history="1">
        <w:r w:rsidR="001B37BA" w:rsidRPr="00373FCB">
          <w:rPr>
            <w:rStyle w:val="charCitHyperlinkAbbrev"/>
          </w:rPr>
          <w:t>Corporations Act</w:t>
        </w:r>
      </w:hyperlink>
      <w:r w:rsidR="00716F79" w:rsidRPr="00373FCB">
        <w:t xml:space="preserve"> </w:t>
      </w:r>
      <w:r w:rsidRPr="00373FCB">
        <w:t xml:space="preserve">by the </w:t>
      </w:r>
      <w:hyperlink r:id="rId125" w:tooltip="Act 2016 No 11 (Cwlth)" w:history="1">
        <w:r w:rsidR="00575244" w:rsidRPr="00373FCB">
          <w:rPr>
            <w:rStyle w:val="charCitHyperlinkItal"/>
          </w:rPr>
          <w:t>Insolvency Law Reform Act 2016</w:t>
        </w:r>
      </w:hyperlink>
      <w:r w:rsidRPr="00373FCB">
        <w:rPr>
          <w:bCs/>
        </w:rPr>
        <w:t xml:space="preserve"> (Cwlth) with effect f</w:t>
      </w:r>
      <w:r w:rsidR="0032517B" w:rsidRPr="00373FCB">
        <w:rPr>
          <w:bCs/>
        </w:rPr>
        <w:t>rom 1 March 2017 and</w:t>
      </w:r>
      <w:r w:rsidRPr="00373FCB">
        <w:rPr>
          <w:bCs/>
        </w:rPr>
        <w:t xml:space="preserve"> replaced by the </w:t>
      </w:r>
      <w:r w:rsidR="00F10ED2" w:rsidRPr="00373FCB">
        <w:rPr>
          <w:bCs/>
        </w:rPr>
        <w:t>definition of</w:t>
      </w:r>
      <w:r w:rsidRPr="00373FCB">
        <w:rPr>
          <w:bCs/>
        </w:rPr>
        <w:t xml:space="preserve"> </w:t>
      </w:r>
      <w:r w:rsidRPr="00373FCB">
        <w:rPr>
          <w:rStyle w:val="charBoldItals"/>
        </w:rPr>
        <w:t>Chapter 5 body corporate</w:t>
      </w:r>
      <w:r w:rsidRPr="00373FCB">
        <w:rPr>
          <w:bCs/>
        </w:rPr>
        <w:t>.</w:t>
      </w:r>
    </w:p>
    <w:p w:rsidR="00F11228" w:rsidRPr="00373FCB" w:rsidRDefault="00373FCB" w:rsidP="00373FCB">
      <w:pPr>
        <w:pStyle w:val="ShadedSchClause"/>
        <w:rPr>
          <w:rStyle w:val="charItals"/>
        </w:rPr>
      </w:pPr>
      <w:bookmarkStart w:id="88" w:name="_Toc524703138"/>
      <w:r w:rsidRPr="00373FCB">
        <w:rPr>
          <w:rStyle w:val="CharSectNo"/>
        </w:rPr>
        <w:t>[3.23]</w:t>
      </w:r>
      <w:r w:rsidRPr="00373FCB">
        <w:rPr>
          <w:rStyle w:val="charItals"/>
          <w:i w:val="0"/>
        </w:rPr>
        <w:tab/>
      </w:r>
      <w:r w:rsidR="00F11228" w:rsidRPr="00373FCB">
        <w:t xml:space="preserve">Section 23 (6), new definition of </w:t>
      </w:r>
      <w:r w:rsidR="00F11228" w:rsidRPr="00373FCB">
        <w:rPr>
          <w:rStyle w:val="charItals"/>
        </w:rPr>
        <w:t>Chapter 5 body corporate</w:t>
      </w:r>
      <w:bookmarkEnd w:id="88"/>
    </w:p>
    <w:p w:rsidR="00F11228" w:rsidRPr="00373FCB" w:rsidRDefault="00F11228" w:rsidP="00F11228">
      <w:pPr>
        <w:pStyle w:val="direction"/>
      </w:pPr>
      <w:r w:rsidRPr="00373FCB">
        <w:t>insert</w:t>
      </w:r>
    </w:p>
    <w:p w:rsidR="00F11228" w:rsidRPr="00373FCB" w:rsidRDefault="00F11228" w:rsidP="00373FCB">
      <w:pPr>
        <w:pStyle w:val="aDef"/>
        <w:rPr>
          <w:lang w:eastAsia="en-AU"/>
        </w:rPr>
      </w:pPr>
      <w:r w:rsidRPr="00373FCB">
        <w:rPr>
          <w:rStyle w:val="charBoldItals"/>
        </w:rPr>
        <w:t>Chapter 5 body corporate</w:t>
      </w:r>
      <w:r w:rsidRPr="00373FCB">
        <w:rPr>
          <w:lang w:eastAsia="en-AU"/>
        </w:rPr>
        <w:t xml:space="preserve">—see the </w:t>
      </w:r>
      <w:hyperlink r:id="rId126" w:tooltip="Act 2001 No 50 (Cwlth)" w:history="1">
        <w:r w:rsidR="001B37BA" w:rsidRPr="00373FCB">
          <w:rPr>
            <w:rStyle w:val="charCitHyperlinkAbbrev"/>
          </w:rPr>
          <w:t>Corporations Act</w:t>
        </w:r>
      </w:hyperlink>
      <w:r w:rsidRPr="00373FCB">
        <w:rPr>
          <w:lang w:eastAsia="en-AU"/>
        </w:rPr>
        <w:t>, section 9.</w:t>
      </w:r>
    </w:p>
    <w:p w:rsidR="00F11228" w:rsidRPr="00373FCB" w:rsidRDefault="00F11228" w:rsidP="00F11228">
      <w:pPr>
        <w:pStyle w:val="aExplanHeading"/>
      </w:pPr>
      <w:r w:rsidRPr="00373FCB">
        <w:t>Explanatory note</w:t>
      </w:r>
    </w:p>
    <w:p w:rsidR="00F11228" w:rsidRPr="00373FCB" w:rsidRDefault="00F11228" w:rsidP="00F11228">
      <w:pPr>
        <w:pStyle w:val="aExplanText"/>
      </w:pPr>
      <w:r w:rsidRPr="00373FCB">
        <w:t xml:space="preserve">This amendment inserts a new definition that is consequential on another amendment </w:t>
      </w:r>
      <w:r w:rsidR="0032517B" w:rsidRPr="00373FCB">
        <w:t>(see </w:t>
      </w:r>
      <w:r w:rsidRPr="00373FCB">
        <w:t xml:space="preserve">explanatory note for amendment </w:t>
      </w:r>
      <w:r w:rsidR="00F839D7" w:rsidRPr="00373FCB">
        <w:t>3.22</w:t>
      </w:r>
      <w:r w:rsidRPr="00373FCB">
        <w:t xml:space="preserve"> for additional information).</w:t>
      </w:r>
    </w:p>
    <w:p w:rsidR="00F11228" w:rsidRPr="00373FCB" w:rsidRDefault="00373FCB" w:rsidP="00373FCB">
      <w:pPr>
        <w:pStyle w:val="ShadedSchClause"/>
        <w:rPr>
          <w:rStyle w:val="charItals"/>
        </w:rPr>
      </w:pPr>
      <w:bookmarkStart w:id="89" w:name="_Toc524703139"/>
      <w:r w:rsidRPr="00373FCB">
        <w:rPr>
          <w:rStyle w:val="CharSectNo"/>
        </w:rPr>
        <w:t>[3.24]</w:t>
      </w:r>
      <w:r w:rsidRPr="00373FCB">
        <w:rPr>
          <w:rStyle w:val="charItals"/>
          <w:i w:val="0"/>
        </w:rPr>
        <w:tab/>
      </w:r>
      <w:r w:rsidR="00F11228" w:rsidRPr="00373FCB">
        <w:t xml:space="preserve">Section 23 (6), definition of </w:t>
      </w:r>
      <w:r w:rsidR="00F11228" w:rsidRPr="00373FCB">
        <w:rPr>
          <w:rStyle w:val="charItals"/>
        </w:rPr>
        <w:t>externally-administered body corporate</w:t>
      </w:r>
      <w:bookmarkEnd w:id="89"/>
    </w:p>
    <w:p w:rsidR="00F11228" w:rsidRPr="00373FCB" w:rsidRDefault="00F11228" w:rsidP="00F11228">
      <w:pPr>
        <w:pStyle w:val="direction"/>
      </w:pPr>
      <w:r w:rsidRPr="00373FCB">
        <w:t>omit</w:t>
      </w:r>
    </w:p>
    <w:p w:rsidR="00F11228" w:rsidRPr="00373FCB" w:rsidRDefault="00F11228" w:rsidP="00F11228">
      <w:pPr>
        <w:pStyle w:val="aExplanHeading"/>
      </w:pPr>
      <w:r w:rsidRPr="00373FCB">
        <w:t>Explanatory note</w:t>
      </w:r>
    </w:p>
    <w:p w:rsidR="00F11228" w:rsidRPr="00373FCB" w:rsidRDefault="00F11228" w:rsidP="00F11228">
      <w:pPr>
        <w:pStyle w:val="aExplanText"/>
        <w:rPr>
          <w:lang w:eastAsia="en-AU"/>
        </w:rPr>
      </w:pPr>
      <w:r w:rsidRPr="00373FCB">
        <w:rPr>
          <w:lang w:eastAsia="en-AU"/>
        </w:rPr>
        <w:t xml:space="preserve">This amendment omits a definition that is made redundant as a result of another amendment </w:t>
      </w:r>
      <w:r w:rsidRPr="00373FCB">
        <w:t xml:space="preserve">(see explanatory note for amendment </w:t>
      </w:r>
      <w:r w:rsidR="00F839D7" w:rsidRPr="00373FCB">
        <w:t>3.22</w:t>
      </w:r>
      <w:r w:rsidRPr="00373FCB">
        <w:t xml:space="preserve"> for additional information)</w:t>
      </w:r>
      <w:r w:rsidRPr="00373FCB">
        <w:rPr>
          <w:lang w:eastAsia="en-AU"/>
        </w:rPr>
        <w:t>.</w:t>
      </w:r>
    </w:p>
    <w:p w:rsidR="00D73B95" w:rsidRPr="00373FCB" w:rsidRDefault="00373FCB" w:rsidP="00373FCB">
      <w:pPr>
        <w:pStyle w:val="ShadedSchClause"/>
      </w:pPr>
      <w:bookmarkStart w:id="90" w:name="_Toc524703140"/>
      <w:r w:rsidRPr="00373FCB">
        <w:rPr>
          <w:rStyle w:val="CharSectNo"/>
        </w:rPr>
        <w:t>[3.25]</w:t>
      </w:r>
      <w:r w:rsidRPr="00373FCB">
        <w:tab/>
      </w:r>
      <w:r w:rsidR="00D73B95" w:rsidRPr="00373FCB">
        <w:t>Sections 63 and 64</w:t>
      </w:r>
      <w:bookmarkEnd w:id="90"/>
    </w:p>
    <w:p w:rsidR="00D73B95" w:rsidRPr="00373FCB" w:rsidRDefault="00D73B95" w:rsidP="00D73B95">
      <w:pPr>
        <w:pStyle w:val="direction"/>
      </w:pPr>
      <w:r w:rsidRPr="00373FCB">
        <w:t>omit</w:t>
      </w:r>
    </w:p>
    <w:p w:rsidR="00D73B95" w:rsidRPr="00373FCB" w:rsidRDefault="00D73B95" w:rsidP="00D73B95">
      <w:pPr>
        <w:pStyle w:val="Amainreturn"/>
      </w:pPr>
      <w:r w:rsidRPr="00373FCB">
        <w:t>, in writing,</w:t>
      </w:r>
    </w:p>
    <w:p w:rsidR="00D73B95" w:rsidRPr="00373FCB" w:rsidRDefault="00D73B95" w:rsidP="00D73B95">
      <w:pPr>
        <w:pStyle w:val="aExplanHeading"/>
      </w:pPr>
      <w:r w:rsidRPr="00373FCB">
        <w:t>Explanatory note</w:t>
      </w:r>
    </w:p>
    <w:p w:rsidR="00D73B95" w:rsidRPr="00373FCB" w:rsidRDefault="00D73B95" w:rsidP="00D73B95">
      <w:pPr>
        <w:pStyle w:val="aExplanText"/>
      </w:pPr>
      <w:r w:rsidRPr="00373FCB">
        <w:rPr>
          <w:lang w:eastAsia="en-AU"/>
        </w:rPr>
        <w:t xml:space="preserve">This amendment </w:t>
      </w:r>
      <w:r w:rsidR="0055172D" w:rsidRPr="00373FCB">
        <w:rPr>
          <w:lang w:eastAsia="en-AU"/>
        </w:rPr>
        <w:t xml:space="preserve">omits words that are redundant because of the </w:t>
      </w:r>
      <w:hyperlink r:id="rId127" w:tooltip="A2001-14" w:history="1">
        <w:r w:rsidR="001B37BA" w:rsidRPr="00373FCB">
          <w:rPr>
            <w:rStyle w:val="charCitHyperlinkAbbrev"/>
          </w:rPr>
          <w:t>Legislation Act</w:t>
        </w:r>
      </w:hyperlink>
      <w:r w:rsidR="0055172D" w:rsidRPr="00373FCB">
        <w:rPr>
          <w:lang w:eastAsia="en-AU"/>
        </w:rPr>
        <w:t xml:space="preserve">, section 42 (2), which requires </w:t>
      </w:r>
      <w:r w:rsidR="00E8329A" w:rsidRPr="00373FCB">
        <w:t>statutory</w:t>
      </w:r>
      <w:r w:rsidR="0055172D" w:rsidRPr="00373FCB">
        <w:rPr>
          <w:lang w:eastAsia="en-AU"/>
        </w:rPr>
        <w:t xml:space="preserve"> instruments to be in writing</w:t>
      </w:r>
      <w:r w:rsidRPr="00373FCB">
        <w:rPr>
          <w:lang w:eastAsia="en-AU"/>
        </w:rPr>
        <w:t>.</w:t>
      </w:r>
    </w:p>
    <w:p w:rsidR="0043684C" w:rsidRPr="00373FCB" w:rsidRDefault="00373FCB" w:rsidP="00373FCB">
      <w:pPr>
        <w:pStyle w:val="Sched-Part"/>
      </w:pPr>
      <w:bookmarkStart w:id="91" w:name="_Toc524703141"/>
      <w:r w:rsidRPr="00373FCB">
        <w:rPr>
          <w:rStyle w:val="CharPartNo"/>
        </w:rPr>
        <w:t>Part 3.6</w:t>
      </w:r>
      <w:r w:rsidRPr="00373FCB">
        <w:tab/>
      </w:r>
      <w:r w:rsidR="001C45BB" w:rsidRPr="00373FCB">
        <w:rPr>
          <w:rStyle w:val="CharPartText"/>
        </w:rPr>
        <w:t>Children and Young People Act </w:t>
      </w:r>
      <w:r w:rsidR="0043684C" w:rsidRPr="00373FCB">
        <w:rPr>
          <w:rStyle w:val="CharPartText"/>
        </w:rPr>
        <w:t>2008</w:t>
      </w:r>
      <w:bookmarkEnd w:id="91"/>
    </w:p>
    <w:p w:rsidR="0043684C" w:rsidRPr="00373FCB" w:rsidRDefault="00373FCB" w:rsidP="00373FCB">
      <w:pPr>
        <w:pStyle w:val="ShadedSchClause"/>
      </w:pPr>
      <w:bookmarkStart w:id="92" w:name="_Toc524703142"/>
      <w:r w:rsidRPr="00373FCB">
        <w:rPr>
          <w:rStyle w:val="CharSectNo"/>
        </w:rPr>
        <w:t>[3.26]</w:t>
      </w:r>
      <w:r w:rsidRPr="00373FCB">
        <w:tab/>
      </w:r>
      <w:r w:rsidR="0043684C" w:rsidRPr="00373FCB">
        <w:t>Section</w:t>
      </w:r>
      <w:r w:rsidR="00940C39" w:rsidRPr="00373FCB">
        <w:t>s</w:t>
      </w:r>
      <w:r w:rsidR="0043684C" w:rsidRPr="00373FCB">
        <w:t xml:space="preserve"> 394 (4)</w:t>
      </w:r>
      <w:r w:rsidR="00940C39" w:rsidRPr="00373FCB">
        <w:t>, 478 (4) and 480 (4)</w:t>
      </w:r>
      <w:bookmarkEnd w:id="92"/>
    </w:p>
    <w:p w:rsidR="0043684C" w:rsidRPr="00373FCB" w:rsidRDefault="0043684C" w:rsidP="0043684C">
      <w:pPr>
        <w:pStyle w:val="direction"/>
      </w:pPr>
      <w:r w:rsidRPr="00373FCB">
        <w:t>omit</w:t>
      </w:r>
    </w:p>
    <w:p w:rsidR="0043684C" w:rsidRPr="00373FCB" w:rsidRDefault="0043684C" w:rsidP="0043684C">
      <w:pPr>
        <w:pStyle w:val="Amainreturn"/>
      </w:pPr>
      <w:r w:rsidRPr="00373FCB">
        <w:t>due and</w:t>
      </w:r>
    </w:p>
    <w:p w:rsidR="0043684C" w:rsidRPr="00373FCB" w:rsidRDefault="0043684C" w:rsidP="0043684C">
      <w:pPr>
        <w:pStyle w:val="aExplanHeading"/>
      </w:pPr>
      <w:r w:rsidRPr="00373FCB">
        <w:t>Explanatory note</w:t>
      </w:r>
    </w:p>
    <w:p w:rsidR="0043684C" w:rsidRPr="00373FCB" w:rsidRDefault="0043684C" w:rsidP="0043684C">
      <w:pPr>
        <w:pStyle w:val="aExplanText"/>
      </w:pPr>
      <w:r w:rsidRPr="00373FCB">
        <w:t>This amendment updates language in line with current</w:t>
      </w:r>
      <w:r w:rsidR="00940C39" w:rsidRPr="00373FCB">
        <w:t xml:space="preserve"> legislative drafting practice.</w:t>
      </w:r>
    </w:p>
    <w:p w:rsidR="0043684C" w:rsidRPr="00373FCB" w:rsidRDefault="00373FCB" w:rsidP="00373FCB">
      <w:pPr>
        <w:pStyle w:val="ShadedSchClause"/>
      </w:pPr>
      <w:bookmarkStart w:id="93" w:name="_Toc524703143"/>
      <w:r w:rsidRPr="00373FCB">
        <w:rPr>
          <w:rStyle w:val="CharSectNo"/>
        </w:rPr>
        <w:t>[3.27]</w:t>
      </w:r>
      <w:r w:rsidRPr="00373FCB">
        <w:tab/>
      </w:r>
      <w:r w:rsidR="0043684C" w:rsidRPr="00373FCB">
        <w:t>Section 480, new note</w:t>
      </w:r>
      <w:bookmarkEnd w:id="93"/>
    </w:p>
    <w:p w:rsidR="0043684C" w:rsidRPr="00373FCB" w:rsidRDefault="0043684C" w:rsidP="0043684C">
      <w:pPr>
        <w:pStyle w:val="direction"/>
      </w:pPr>
      <w:r w:rsidRPr="00373FCB">
        <w:t>insert</w:t>
      </w:r>
    </w:p>
    <w:p w:rsidR="0043684C" w:rsidRPr="00373FCB" w:rsidRDefault="0043684C" w:rsidP="0043684C">
      <w:pPr>
        <w:pStyle w:val="aNote"/>
        <w:rPr>
          <w:lang w:eastAsia="en-AU"/>
        </w:rPr>
      </w:pPr>
      <w:r w:rsidRPr="00373FCB">
        <w:rPr>
          <w:rStyle w:val="charItals"/>
        </w:rPr>
        <w:t>Note</w:t>
      </w:r>
      <w:r w:rsidRPr="00373FCB">
        <w:rPr>
          <w:rStyle w:val="charItals"/>
        </w:rPr>
        <w:tab/>
      </w:r>
      <w:r w:rsidRPr="00373FCB">
        <w:rPr>
          <w:lang w:eastAsia="en-AU"/>
        </w:rPr>
        <w:t xml:space="preserve">An amount owing under a law may be recovered as a debt in a court of competent jurisdiction or the ACAT (see </w:t>
      </w:r>
      <w:hyperlink r:id="rId128" w:tooltip="A2001-14" w:history="1">
        <w:r w:rsidR="001B37BA" w:rsidRPr="00373FCB">
          <w:rPr>
            <w:rStyle w:val="charCitHyperlinkAbbrev"/>
          </w:rPr>
          <w:t>Legislation Act</w:t>
        </w:r>
      </w:hyperlink>
      <w:r w:rsidRPr="00373FCB">
        <w:rPr>
          <w:lang w:eastAsia="en-AU"/>
        </w:rPr>
        <w:t>, s 177).</w:t>
      </w:r>
    </w:p>
    <w:p w:rsidR="0043684C" w:rsidRPr="00373FCB" w:rsidRDefault="0043684C" w:rsidP="0043684C">
      <w:pPr>
        <w:pStyle w:val="aExplanHeading"/>
      </w:pPr>
      <w:r w:rsidRPr="00373FCB">
        <w:t>Explanatory note</w:t>
      </w:r>
    </w:p>
    <w:p w:rsidR="0043684C" w:rsidRPr="00373FCB" w:rsidRDefault="0043684C" w:rsidP="0043684C">
      <w:pPr>
        <w:pStyle w:val="aExplanText"/>
      </w:pPr>
      <w:r w:rsidRPr="00373FCB">
        <w:t>This amendment inserts a note</w:t>
      </w:r>
      <w:r w:rsidR="001A7EC9" w:rsidRPr="00373FCB">
        <w:t xml:space="preserve"> to assist users</w:t>
      </w:r>
      <w:r w:rsidRPr="00373FCB">
        <w:t>.</w:t>
      </w:r>
    </w:p>
    <w:p w:rsidR="0043684C" w:rsidRPr="00373FCB" w:rsidRDefault="00373FCB" w:rsidP="00373FCB">
      <w:pPr>
        <w:pStyle w:val="ShadedSchClause"/>
      </w:pPr>
      <w:bookmarkStart w:id="94" w:name="_Toc524703144"/>
      <w:r w:rsidRPr="00373FCB">
        <w:rPr>
          <w:rStyle w:val="CharSectNo"/>
        </w:rPr>
        <w:t>[3.28]</w:t>
      </w:r>
      <w:r w:rsidRPr="00373FCB">
        <w:tab/>
      </w:r>
      <w:r w:rsidR="008A7251" w:rsidRPr="00373FCB">
        <w:t>Section 839, t</w:t>
      </w:r>
      <w:r w:rsidR="0043684C" w:rsidRPr="00373FCB">
        <w:t xml:space="preserve">able 839.1A, item </w:t>
      </w:r>
      <w:r w:rsidR="00632C24" w:rsidRPr="00373FCB">
        <w:t>7</w:t>
      </w:r>
      <w:r w:rsidR="0043684C" w:rsidRPr="00373FCB">
        <w:t>, column 2</w:t>
      </w:r>
      <w:bookmarkEnd w:id="94"/>
    </w:p>
    <w:p w:rsidR="0043684C" w:rsidRPr="00373FCB" w:rsidRDefault="0043684C" w:rsidP="0043684C">
      <w:pPr>
        <w:pStyle w:val="direction"/>
      </w:pPr>
      <w:r w:rsidRPr="00373FCB">
        <w:t>substitute</w:t>
      </w:r>
    </w:p>
    <w:p w:rsidR="0043684C" w:rsidRPr="00373FCB" w:rsidRDefault="0043684C" w:rsidP="00940C39">
      <w:pPr>
        <w:pStyle w:val="TableText10"/>
        <w:ind w:left="1134"/>
      </w:pPr>
      <w:r w:rsidRPr="00373FCB">
        <w:t>524 (4) (a)</w:t>
      </w:r>
    </w:p>
    <w:p w:rsidR="0043684C" w:rsidRPr="00373FCB" w:rsidRDefault="0043684C" w:rsidP="0043684C">
      <w:pPr>
        <w:pStyle w:val="aExplanHeading"/>
      </w:pPr>
      <w:r w:rsidRPr="00373FCB">
        <w:t>Explanatory note</w:t>
      </w:r>
    </w:p>
    <w:p w:rsidR="0043684C" w:rsidRPr="00373FCB" w:rsidRDefault="0043684C" w:rsidP="0043684C">
      <w:pPr>
        <w:pStyle w:val="aExplanText"/>
      </w:pPr>
      <w:r w:rsidRPr="00373FCB">
        <w:t>This amendment corrects a cross-reference.</w:t>
      </w:r>
    </w:p>
    <w:p w:rsidR="0043684C" w:rsidRPr="00373FCB" w:rsidRDefault="00373FCB" w:rsidP="00373FCB">
      <w:pPr>
        <w:pStyle w:val="ShadedSchClause"/>
      </w:pPr>
      <w:bookmarkStart w:id="95" w:name="_Toc524703145"/>
      <w:r w:rsidRPr="00373FCB">
        <w:rPr>
          <w:rStyle w:val="CharSectNo"/>
        </w:rPr>
        <w:t>[3.29]</w:t>
      </w:r>
      <w:r w:rsidRPr="00373FCB">
        <w:tab/>
      </w:r>
      <w:r w:rsidR="0043684C" w:rsidRPr="00373FCB">
        <w:t>Section 839A</w:t>
      </w:r>
      <w:bookmarkEnd w:id="95"/>
    </w:p>
    <w:p w:rsidR="0043684C" w:rsidRPr="00373FCB" w:rsidRDefault="0043684C" w:rsidP="0043684C">
      <w:pPr>
        <w:pStyle w:val="direction"/>
      </w:pPr>
      <w:r w:rsidRPr="00373FCB">
        <w:t>after</w:t>
      </w:r>
    </w:p>
    <w:p w:rsidR="0043684C" w:rsidRPr="00373FCB" w:rsidRDefault="00716F79" w:rsidP="001C45BB">
      <w:pPr>
        <w:pStyle w:val="Amainreturn"/>
      </w:pPr>
      <w:r w:rsidRPr="00373FCB">
        <w:t xml:space="preserve">table </w:t>
      </w:r>
      <w:r w:rsidR="0043684C" w:rsidRPr="00373FCB">
        <w:t>839.1,</w:t>
      </w:r>
    </w:p>
    <w:p w:rsidR="0043684C" w:rsidRPr="00373FCB" w:rsidRDefault="0043684C" w:rsidP="0043684C">
      <w:pPr>
        <w:pStyle w:val="direction"/>
      </w:pPr>
      <w:r w:rsidRPr="00373FCB">
        <w:t>insert</w:t>
      </w:r>
    </w:p>
    <w:p w:rsidR="0043684C" w:rsidRPr="00373FCB" w:rsidRDefault="0043684C" w:rsidP="0043684C">
      <w:pPr>
        <w:pStyle w:val="Amainreturn"/>
      </w:pPr>
      <w:r w:rsidRPr="00373FCB">
        <w:t>839.1A,</w:t>
      </w:r>
    </w:p>
    <w:p w:rsidR="0043684C" w:rsidRPr="00373FCB" w:rsidRDefault="0043684C" w:rsidP="0043684C">
      <w:pPr>
        <w:pStyle w:val="aExplanHeading"/>
      </w:pPr>
      <w:r w:rsidRPr="00373FCB">
        <w:t>Explanatory note</w:t>
      </w:r>
    </w:p>
    <w:p w:rsidR="0043684C" w:rsidRPr="00373FCB" w:rsidRDefault="0043684C" w:rsidP="0043684C">
      <w:pPr>
        <w:pStyle w:val="aExplanText"/>
      </w:pPr>
      <w:r w:rsidRPr="00373FCB">
        <w:t>This amendment inserts a missing cross-reference.</w:t>
      </w:r>
    </w:p>
    <w:p w:rsidR="007D0E46" w:rsidRPr="00373FCB" w:rsidRDefault="00373FCB" w:rsidP="00373FCB">
      <w:pPr>
        <w:pStyle w:val="Sched-Part"/>
      </w:pPr>
      <w:bookmarkStart w:id="96" w:name="_Toc524703146"/>
      <w:r w:rsidRPr="00373FCB">
        <w:rPr>
          <w:rStyle w:val="CharPartNo"/>
        </w:rPr>
        <w:t>Part 3.7</w:t>
      </w:r>
      <w:r w:rsidRPr="00373FCB">
        <w:tab/>
      </w:r>
      <w:r w:rsidR="007D0E46" w:rsidRPr="00373FCB">
        <w:rPr>
          <w:rStyle w:val="CharPartText"/>
        </w:rPr>
        <w:t>Civil Law (Wrongs) Act 2002</w:t>
      </w:r>
      <w:bookmarkEnd w:id="96"/>
    </w:p>
    <w:p w:rsidR="007D0E46" w:rsidRPr="00373FCB" w:rsidRDefault="00373FCB" w:rsidP="00373FCB">
      <w:pPr>
        <w:pStyle w:val="ShadedSchClause"/>
      </w:pPr>
      <w:bookmarkStart w:id="97" w:name="_Toc524703147"/>
      <w:r w:rsidRPr="00373FCB">
        <w:rPr>
          <w:rStyle w:val="CharSectNo"/>
        </w:rPr>
        <w:t>[3.30]</w:t>
      </w:r>
      <w:r w:rsidRPr="00373FCB">
        <w:tab/>
      </w:r>
      <w:r w:rsidR="007D0E46" w:rsidRPr="00373FCB">
        <w:t>Part 3.3 heading</w:t>
      </w:r>
      <w:bookmarkEnd w:id="97"/>
    </w:p>
    <w:p w:rsidR="007D0E46" w:rsidRPr="00373FCB" w:rsidRDefault="007D0E46" w:rsidP="007D0E46">
      <w:pPr>
        <w:pStyle w:val="direction"/>
      </w:pPr>
      <w:r w:rsidRPr="00373FCB">
        <w:t>substitute</w:t>
      </w:r>
    </w:p>
    <w:p w:rsidR="007D0E46" w:rsidRPr="00373FCB" w:rsidRDefault="007D0E46" w:rsidP="007D0E46">
      <w:pPr>
        <w:pStyle w:val="IH2Part"/>
      </w:pPr>
      <w:r w:rsidRPr="00373FCB">
        <w:t>Part 3.3</w:t>
      </w:r>
      <w:r w:rsidRPr="00373FCB">
        <w:tab/>
        <w:t>Exclusion of liability for terrorism-associated risks</w:t>
      </w:r>
    </w:p>
    <w:p w:rsidR="007D0E46" w:rsidRPr="00373FCB" w:rsidRDefault="007D0E46" w:rsidP="007D0E46">
      <w:pPr>
        <w:pStyle w:val="aExplanHeading"/>
      </w:pPr>
      <w:r w:rsidRPr="00373FCB">
        <w:t>Explanatory note</w:t>
      </w:r>
    </w:p>
    <w:p w:rsidR="007D0E46" w:rsidRPr="00373FCB" w:rsidRDefault="007D0E46" w:rsidP="007D0E46">
      <w:pPr>
        <w:pStyle w:val="aExplanText"/>
      </w:pPr>
      <w:r w:rsidRPr="00373FCB">
        <w:t xml:space="preserve">This amendment updates the heading to more accurately reflect the content of part 3.3. The heading for part 3.3 </w:t>
      </w:r>
      <w:r w:rsidR="00716F79" w:rsidRPr="00373FCB">
        <w:t>is currently</w:t>
      </w:r>
      <w:r w:rsidRPr="00373FCB">
        <w:t xml:space="preserve"> ‘Temporary exclusion of liability for terrorism-associated risks’. The temporary exclusion was made permanent by the </w:t>
      </w:r>
      <w:hyperlink r:id="rId129" w:tooltip="A2004-32" w:history="1">
        <w:r w:rsidR="0075769C" w:rsidRPr="00373FCB">
          <w:rPr>
            <w:rStyle w:val="charCitHyperlinkItal"/>
          </w:rPr>
          <w:t>Justice and Community Safety Legislation Amendment Act 2004 (No 2)</w:t>
        </w:r>
      </w:hyperlink>
      <w:r w:rsidRPr="00373FCB">
        <w:t>, sections 62 and 63. The heading for part 3.3 was not updated with those amendments.</w:t>
      </w:r>
    </w:p>
    <w:p w:rsidR="007D0E46" w:rsidRPr="00373FCB" w:rsidRDefault="00373FCB" w:rsidP="00373FCB">
      <w:pPr>
        <w:pStyle w:val="ShadedSchClause"/>
        <w:rPr>
          <w:rStyle w:val="charItals"/>
        </w:rPr>
      </w:pPr>
      <w:bookmarkStart w:id="98" w:name="_Toc524703148"/>
      <w:r w:rsidRPr="00373FCB">
        <w:rPr>
          <w:rStyle w:val="CharSectNo"/>
        </w:rPr>
        <w:t>[3.31]</w:t>
      </w:r>
      <w:r w:rsidRPr="00373FCB">
        <w:rPr>
          <w:rStyle w:val="charItals"/>
          <w:i w:val="0"/>
        </w:rPr>
        <w:tab/>
      </w:r>
      <w:r w:rsidR="007D0E46" w:rsidRPr="00373FCB">
        <w:t xml:space="preserve">Dictionary, definition of </w:t>
      </w:r>
      <w:r w:rsidR="007D0E46" w:rsidRPr="00373FCB">
        <w:rPr>
          <w:rStyle w:val="charItals"/>
        </w:rPr>
        <w:t>act of terrorism</w:t>
      </w:r>
      <w:bookmarkEnd w:id="98"/>
    </w:p>
    <w:p w:rsidR="007D0E46" w:rsidRPr="00373FCB" w:rsidRDefault="007D0E46" w:rsidP="007D0E46">
      <w:pPr>
        <w:pStyle w:val="direction"/>
      </w:pPr>
      <w:r w:rsidRPr="00373FCB">
        <w:t>substitute</w:t>
      </w:r>
    </w:p>
    <w:p w:rsidR="007D0E46" w:rsidRPr="00373FCB" w:rsidRDefault="007D0E46" w:rsidP="00373FCB">
      <w:pPr>
        <w:pStyle w:val="aDef"/>
      </w:pPr>
      <w:r w:rsidRPr="00373FCB">
        <w:rPr>
          <w:rStyle w:val="charBoldItals"/>
        </w:rPr>
        <w:t>act of terrorism</w:t>
      </w:r>
      <w:r w:rsidRPr="00373FCB">
        <w:t>, for part 3.3 (Exclu</w:t>
      </w:r>
      <w:r w:rsidR="00B86ABC" w:rsidRPr="00373FCB">
        <w:t>sion of liability for terrorism</w:t>
      </w:r>
      <w:r w:rsidR="00B86ABC" w:rsidRPr="00373FCB">
        <w:noBreakHyphen/>
      </w:r>
      <w:r w:rsidRPr="00373FCB">
        <w:t xml:space="preserve">associated risks)—see section 37. </w:t>
      </w:r>
    </w:p>
    <w:p w:rsidR="007D0E46" w:rsidRPr="00373FCB" w:rsidRDefault="007D0E46" w:rsidP="007D0E46">
      <w:pPr>
        <w:pStyle w:val="aExplanHeading"/>
      </w:pPr>
      <w:r w:rsidRPr="00373FCB">
        <w:t>Explanatory note</w:t>
      </w:r>
    </w:p>
    <w:p w:rsidR="007D0E46" w:rsidRPr="00373FCB" w:rsidRDefault="004C7C5C" w:rsidP="007D0E46">
      <w:pPr>
        <w:pStyle w:val="aExplanText"/>
      </w:pPr>
      <w:r w:rsidRPr="00373FCB">
        <w:t xml:space="preserve">This amendment updates a cross-reference to the </w:t>
      </w:r>
      <w:r w:rsidR="007D0E46" w:rsidRPr="00373FCB">
        <w:t>heading of part 3.3 in the definition because of another amendment.</w:t>
      </w:r>
    </w:p>
    <w:p w:rsidR="00553296" w:rsidRPr="00373FCB" w:rsidRDefault="00373FCB" w:rsidP="00373FCB">
      <w:pPr>
        <w:pStyle w:val="Sched-Part"/>
      </w:pPr>
      <w:bookmarkStart w:id="99" w:name="_Toc524703149"/>
      <w:r w:rsidRPr="00373FCB">
        <w:rPr>
          <w:rStyle w:val="CharPartNo"/>
        </w:rPr>
        <w:t>Part 3.8</w:t>
      </w:r>
      <w:r w:rsidRPr="00373FCB">
        <w:tab/>
      </w:r>
      <w:r w:rsidR="00553296" w:rsidRPr="00373FCB">
        <w:rPr>
          <w:rStyle w:val="CharPartText"/>
        </w:rPr>
        <w:t>Construction Occupations (Licensing) Act 2004</w:t>
      </w:r>
      <w:bookmarkEnd w:id="99"/>
    </w:p>
    <w:p w:rsidR="00553296" w:rsidRPr="00373FCB" w:rsidRDefault="00373FCB" w:rsidP="00373FCB">
      <w:pPr>
        <w:pStyle w:val="ShadedSchClause"/>
      </w:pPr>
      <w:bookmarkStart w:id="100" w:name="_Toc524703150"/>
      <w:r w:rsidRPr="00373FCB">
        <w:rPr>
          <w:rStyle w:val="CharSectNo"/>
        </w:rPr>
        <w:t>[3.32]</w:t>
      </w:r>
      <w:r w:rsidRPr="00373FCB">
        <w:tab/>
      </w:r>
      <w:r w:rsidR="00553296" w:rsidRPr="00373FCB">
        <w:t>New section 189 (3)</w:t>
      </w:r>
      <w:bookmarkEnd w:id="100"/>
    </w:p>
    <w:p w:rsidR="00553296" w:rsidRPr="00373FCB" w:rsidRDefault="00553296" w:rsidP="00553296">
      <w:pPr>
        <w:pStyle w:val="direction"/>
      </w:pPr>
      <w:r w:rsidRPr="00373FCB">
        <w:t>after the note, insert</w:t>
      </w:r>
    </w:p>
    <w:p w:rsidR="00553296" w:rsidRPr="00373FCB" w:rsidRDefault="00553296" w:rsidP="00553296">
      <w:pPr>
        <w:pStyle w:val="IMain"/>
      </w:pPr>
      <w:r w:rsidRPr="00373FCB">
        <w:tab/>
        <w:t>(3)</w:t>
      </w:r>
      <w:r w:rsidRPr="00373FCB">
        <w:tab/>
        <w:t>In this section:</w:t>
      </w:r>
    </w:p>
    <w:p w:rsidR="00553296" w:rsidRPr="00373FCB" w:rsidRDefault="00553296" w:rsidP="00373FCB">
      <w:pPr>
        <w:pStyle w:val="aDef"/>
      </w:pPr>
      <w:r w:rsidRPr="00373FCB">
        <w:rPr>
          <w:rStyle w:val="charBoldItals"/>
        </w:rPr>
        <w:t>code</w:t>
      </w:r>
      <w:r w:rsidRPr="00373FCB">
        <w:t xml:space="preserve"> means the </w:t>
      </w:r>
      <w:hyperlink r:id="rId130" w:tooltip="DI2007-33" w:history="1">
        <w:r w:rsidR="00E96B51" w:rsidRPr="00E96B51">
          <w:rPr>
            <w:rStyle w:val="charCitHyperlinkItal"/>
          </w:rPr>
          <w:t>Gas Safety (Appliance Worker Accreditation Code) Approval 2007</w:t>
        </w:r>
      </w:hyperlink>
      <w:r w:rsidRPr="00373FCB">
        <w:t xml:space="preserve"> </w:t>
      </w:r>
      <w:r w:rsidR="00A46379" w:rsidRPr="00373FCB">
        <w:t xml:space="preserve">(DI2007-33) </w:t>
      </w:r>
      <w:r w:rsidRPr="00373FCB">
        <w:t>(repealed).</w:t>
      </w:r>
    </w:p>
    <w:p w:rsidR="00553296" w:rsidRPr="00373FCB" w:rsidRDefault="00553296" w:rsidP="00373FCB">
      <w:pPr>
        <w:pStyle w:val="aDef"/>
      </w:pPr>
      <w:r w:rsidRPr="00373FCB">
        <w:rPr>
          <w:rStyle w:val="charBoldItals"/>
        </w:rPr>
        <w:t>commencement day</w:t>
      </w:r>
      <w:r w:rsidRPr="00373FCB">
        <w:t xml:space="preserve"> means the day the </w:t>
      </w:r>
      <w:hyperlink r:id="rId131" w:tooltip="A2014-38" w:history="1">
        <w:r w:rsidR="0075769C" w:rsidRPr="00373FCB">
          <w:rPr>
            <w:rStyle w:val="charCitHyperlinkItal"/>
          </w:rPr>
          <w:t>Gas Safety Legislation Amendment Act 2014</w:t>
        </w:r>
      </w:hyperlink>
      <w:r w:rsidRPr="00373FCB">
        <w:t>, part 2 commence</w:t>
      </w:r>
      <w:r w:rsidR="009F66F2" w:rsidRPr="00373FCB">
        <w:t>d</w:t>
      </w:r>
      <w:r w:rsidRPr="00373FCB">
        <w:t>.</w:t>
      </w:r>
    </w:p>
    <w:p w:rsidR="00553296" w:rsidRPr="00373FCB" w:rsidRDefault="00553296" w:rsidP="00553296">
      <w:pPr>
        <w:pStyle w:val="aExplanHeading"/>
      </w:pPr>
      <w:r w:rsidRPr="00373FCB">
        <w:t>Explanatory note</w:t>
      </w:r>
    </w:p>
    <w:p w:rsidR="00553296" w:rsidRPr="00373FCB" w:rsidRDefault="00553296" w:rsidP="00553296">
      <w:pPr>
        <w:pStyle w:val="aExplanText"/>
      </w:pPr>
      <w:r w:rsidRPr="00373FCB">
        <w:t xml:space="preserve">This amendment relocates from an expired section definitions of terms that are used in section 189. The </w:t>
      </w:r>
      <w:r w:rsidR="00F14932" w:rsidRPr="00373FCB">
        <w:t>definitions of</w:t>
      </w:r>
      <w:r w:rsidRPr="00373FCB">
        <w:t xml:space="preserve"> </w:t>
      </w:r>
      <w:r w:rsidRPr="00373FCB">
        <w:rPr>
          <w:rStyle w:val="charBoldItals"/>
        </w:rPr>
        <w:t>code</w:t>
      </w:r>
      <w:r w:rsidRPr="00373FCB">
        <w:t xml:space="preserve"> and </w:t>
      </w:r>
      <w:r w:rsidRPr="00373FCB">
        <w:rPr>
          <w:rStyle w:val="charBoldItals"/>
        </w:rPr>
        <w:t>commencement day</w:t>
      </w:r>
      <w:r w:rsidRPr="00373FCB">
        <w:t xml:space="preserve"> wer</w:t>
      </w:r>
      <w:r w:rsidR="009772E6" w:rsidRPr="00373FCB">
        <w:t>e previously defined in section </w:t>
      </w:r>
      <w:r w:rsidRPr="00373FCB">
        <w:t xml:space="preserve">182 for transitional </w:t>
      </w:r>
      <w:r w:rsidR="00A46379" w:rsidRPr="00373FCB">
        <w:t>part 21, however, sections 182 to</w:t>
      </w:r>
      <w:r w:rsidRPr="00373FCB">
        <w:t xml:space="preserve"> 188 expired on 30 March 2018. Section 189 was the only section in part 21 that did not expire, a</w:t>
      </w:r>
      <w:r w:rsidR="009772E6" w:rsidRPr="00373FCB">
        <w:t>nd the definitions from section </w:t>
      </w:r>
      <w:r w:rsidRPr="00373FCB">
        <w:t xml:space="preserve">182 were intended to continue to apply to section 189. </w:t>
      </w:r>
      <w:r w:rsidR="00EF1213" w:rsidRPr="00373FCB">
        <w:t xml:space="preserve">The </w:t>
      </w:r>
      <w:hyperlink r:id="rId132" w:tooltip="A2001-14" w:history="1">
        <w:r w:rsidR="001B37BA" w:rsidRPr="00373FCB">
          <w:rPr>
            <w:rStyle w:val="charCitHyperlinkAbbrev"/>
          </w:rPr>
          <w:t>Legislation Act</w:t>
        </w:r>
      </w:hyperlink>
      <w:r w:rsidRPr="00373FCB">
        <w:t>, section 88, continues the effect of the definitions for section 189, however, inserting the definitions into section 189 assists users by making it clear that these definitions apply to the section.</w:t>
      </w:r>
    </w:p>
    <w:p w:rsidR="00D84987" w:rsidRPr="00373FCB" w:rsidRDefault="00373FCB" w:rsidP="00373FCB">
      <w:pPr>
        <w:pStyle w:val="Sched-Part"/>
      </w:pPr>
      <w:bookmarkStart w:id="101" w:name="_Toc524703151"/>
      <w:r w:rsidRPr="00373FCB">
        <w:rPr>
          <w:rStyle w:val="CharPartNo"/>
        </w:rPr>
        <w:t>Part 3.9</w:t>
      </w:r>
      <w:r w:rsidRPr="00373FCB">
        <w:tab/>
      </w:r>
      <w:r w:rsidR="00D84987" w:rsidRPr="00373FCB">
        <w:rPr>
          <w:rStyle w:val="CharPartText"/>
        </w:rPr>
        <w:t>Crimes (Child Sex Offenders) Act 2005</w:t>
      </w:r>
      <w:bookmarkEnd w:id="101"/>
    </w:p>
    <w:p w:rsidR="00D84987" w:rsidRPr="00373FCB" w:rsidRDefault="00373FCB" w:rsidP="00373FCB">
      <w:pPr>
        <w:pStyle w:val="ShadedSchClause"/>
      </w:pPr>
      <w:bookmarkStart w:id="102" w:name="_Toc524703152"/>
      <w:r w:rsidRPr="00373FCB">
        <w:rPr>
          <w:rStyle w:val="CharSectNo"/>
        </w:rPr>
        <w:t>[3.33]</w:t>
      </w:r>
      <w:r w:rsidRPr="00373FCB">
        <w:tab/>
      </w:r>
      <w:r w:rsidR="00D84987" w:rsidRPr="00373FCB">
        <w:t>Section 11A (2) and (4)</w:t>
      </w:r>
      <w:bookmarkEnd w:id="102"/>
    </w:p>
    <w:p w:rsidR="00D84987" w:rsidRPr="00373FCB" w:rsidRDefault="00D84987" w:rsidP="00D84987">
      <w:pPr>
        <w:pStyle w:val="direction"/>
      </w:pPr>
      <w:r w:rsidRPr="00373FCB">
        <w:t>omit</w:t>
      </w:r>
    </w:p>
    <w:p w:rsidR="00D84987" w:rsidRPr="00373FCB" w:rsidRDefault="00D84987" w:rsidP="00D84987">
      <w:pPr>
        <w:pStyle w:val="Amainreturn"/>
      </w:pPr>
      <w:r w:rsidRPr="00373FCB">
        <w:t>child sex offender register</w:t>
      </w:r>
    </w:p>
    <w:p w:rsidR="00D84987" w:rsidRPr="00373FCB" w:rsidRDefault="00D84987" w:rsidP="00D84987">
      <w:pPr>
        <w:pStyle w:val="direction"/>
      </w:pPr>
      <w:r w:rsidRPr="00373FCB">
        <w:t>substitute</w:t>
      </w:r>
    </w:p>
    <w:p w:rsidR="00D84987" w:rsidRPr="00373FCB" w:rsidRDefault="00D84987" w:rsidP="00D84987">
      <w:pPr>
        <w:pStyle w:val="Amainreturn"/>
      </w:pPr>
      <w:r w:rsidRPr="00373FCB">
        <w:t>child sex offenders register</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corrects references to the child sex offenders register established under the </w:t>
      </w:r>
      <w:hyperlink r:id="rId133" w:tooltip="A2005-30" w:history="1">
        <w:r w:rsidR="001B37BA" w:rsidRPr="00373FCB">
          <w:rPr>
            <w:rStyle w:val="charCitHyperlinkItal"/>
          </w:rPr>
          <w:t>Crimes (Child Sex Offenders) Act 2005</w:t>
        </w:r>
      </w:hyperlink>
      <w:r w:rsidRPr="00373FCB">
        <w:t xml:space="preserve">, section 117. </w:t>
      </w:r>
    </w:p>
    <w:p w:rsidR="00D84987" w:rsidRPr="00373FCB" w:rsidRDefault="00373FCB" w:rsidP="00373FCB">
      <w:pPr>
        <w:pStyle w:val="ShadedSchClause"/>
      </w:pPr>
      <w:bookmarkStart w:id="103" w:name="_Toc524703153"/>
      <w:r w:rsidRPr="00373FCB">
        <w:rPr>
          <w:rStyle w:val="CharSectNo"/>
        </w:rPr>
        <w:t>[3.34]</w:t>
      </w:r>
      <w:r w:rsidRPr="00373FCB">
        <w:tab/>
      </w:r>
      <w:r w:rsidR="00D84987" w:rsidRPr="00373FCB">
        <w:t>Section 94 (2)</w:t>
      </w:r>
      <w:bookmarkEnd w:id="103"/>
    </w:p>
    <w:p w:rsidR="00D84987" w:rsidRPr="00373FCB" w:rsidRDefault="00D84987" w:rsidP="00D84987">
      <w:pPr>
        <w:pStyle w:val="direction"/>
      </w:pPr>
      <w:r w:rsidRPr="00373FCB">
        <w:t>omit</w:t>
      </w:r>
    </w:p>
    <w:p w:rsidR="00D84987" w:rsidRPr="00373FCB" w:rsidRDefault="00D84987" w:rsidP="00D84987">
      <w:pPr>
        <w:pStyle w:val="Amainreturn"/>
      </w:pPr>
      <w:r w:rsidRPr="00373FCB">
        <w:t>longest recognised foreign reporting period</w:t>
      </w:r>
    </w:p>
    <w:p w:rsidR="00D84987" w:rsidRPr="00373FCB" w:rsidRDefault="00D84987" w:rsidP="00D84987">
      <w:pPr>
        <w:pStyle w:val="direction"/>
      </w:pPr>
      <w:r w:rsidRPr="00373FCB">
        <w:t>substitute</w:t>
      </w:r>
    </w:p>
    <w:p w:rsidR="00D84987" w:rsidRPr="00373FCB" w:rsidRDefault="00D84987" w:rsidP="00D84987">
      <w:pPr>
        <w:pStyle w:val="Amainreturn"/>
      </w:pPr>
      <w:r w:rsidRPr="00373FCB">
        <w:t>longest of the reporting periods of the foreign jurisdictions that apply to the offender</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The term ‘recognised foreign reporting period’ is defined in the diction</w:t>
      </w:r>
      <w:r w:rsidR="005D5C21" w:rsidRPr="00373FCB">
        <w:t>ary but is used only in section </w:t>
      </w:r>
      <w:r w:rsidRPr="00373FCB">
        <w:t xml:space="preserve">94 (2). This amendment revises section 94 (2) to avoid the need for a defined term. The definition of </w:t>
      </w:r>
      <w:r w:rsidRPr="00373FCB">
        <w:rPr>
          <w:rStyle w:val="charBoldItals"/>
        </w:rPr>
        <w:t>recognised foreign reporting period</w:t>
      </w:r>
      <w:r w:rsidRPr="00373FCB">
        <w:t xml:space="preserve"> </w:t>
      </w:r>
      <w:r w:rsidR="009C69D2" w:rsidRPr="00373FCB">
        <w:t xml:space="preserve">is omitted </w:t>
      </w:r>
      <w:r w:rsidRPr="00373FCB">
        <w:t>from the d</w:t>
      </w:r>
      <w:r w:rsidR="00B506C8" w:rsidRPr="00373FCB">
        <w:t>ictionary by another amendment.</w:t>
      </w:r>
    </w:p>
    <w:p w:rsidR="00D84987" w:rsidRPr="00373FCB" w:rsidRDefault="00373FCB" w:rsidP="00373FCB">
      <w:pPr>
        <w:pStyle w:val="ShadedSchClause"/>
      </w:pPr>
      <w:bookmarkStart w:id="104" w:name="_Toc524703154"/>
      <w:r w:rsidRPr="00373FCB">
        <w:rPr>
          <w:rStyle w:val="CharSectNo"/>
        </w:rPr>
        <w:t>[3.35]</w:t>
      </w:r>
      <w:r w:rsidRPr="00373FCB">
        <w:tab/>
      </w:r>
      <w:r w:rsidR="00D84987" w:rsidRPr="00373FCB">
        <w:t>Section 122C (8)</w:t>
      </w:r>
      <w:bookmarkEnd w:id="104"/>
    </w:p>
    <w:p w:rsidR="00D84987" w:rsidRPr="00373FCB" w:rsidRDefault="00D84987" w:rsidP="009C3414">
      <w:pPr>
        <w:pStyle w:val="direction"/>
      </w:pPr>
      <w:r w:rsidRPr="00373FCB">
        <w:t>omit</w:t>
      </w:r>
    </w:p>
    <w:p w:rsidR="00D84987" w:rsidRPr="00373FCB" w:rsidRDefault="00D84987" w:rsidP="009C3414">
      <w:pPr>
        <w:pStyle w:val="Amainreturn"/>
        <w:keepNext/>
      </w:pPr>
      <w:r w:rsidRPr="00373FCB">
        <w:t>child sex offender register</w:t>
      </w:r>
    </w:p>
    <w:p w:rsidR="00D84987" w:rsidRPr="00373FCB" w:rsidRDefault="00D84987" w:rsidP="009C3414">
      <w:pPr>
        <w:pStyle w:val="direction"/>
      </w:pPr>
      <w:r w:rsidRPr="00373FCB">
        <w:t>substitute</w:t>
      </w:r>
    </w:p>
    <w:p w:rsidR="00D84987" w:rsidRPr="00373FCB" w:rsidRDefault="00D84987" w:rsidP="009C3414">
      <w:pPr>
        <w:pStyle w:val="Amainreturn"/>
        <w:keepNext/>
      </w:pPr>
      <w:r w:rsidRPr="00373FCB">
        <w:t>child sex offenders register</w:t>
      </w:r>
    </w:p>
    <w:p w:rsidR="00D84987" w:rsidRPr="00373FCB" w:rsidRDefault="00D84987" w:rsidP="009C3414">
      <w:pPr>
        <w:pStyle w:val="aExplanHeading"/>
      </w:pPr>
      <w:r w:rsidRPr="00373FCB">
        <w:t>Explanatory note</w:t>
      </w:r>
    </w:p>
    <w:p w:rsidR="00D84987" w:rsidRPr="00373FCB" w:rsidRDefault="00D84987" w:rsidP="009C3414">
      <w:pPr>
        <w:pStyle w:val="aExplanText"/>
        <w:keepNext/>
      </w:pPr>
      <w:r w:rsidRPr="00373FCB">
        <w:t xml:space="preserve">This amendment corrects a reference to the child sex offenders register established under the </w:t>
      </w:r>
      <w:hyperlink r:id="rId134" w:tooltip="A2005-30" w:history="1">
        <w:r w:rsidR="001B37BA" w:rsidRPr="00373FCB">
          <w:rPr>
            <w:rStyle w:val="charCitHyperlinkItal"/>
          </w:rPr>
          <w:t>Crimes (Child Sex Offenders) Act 2005</w:t>
        </w:r>
      </w:hyperlink>
      <w:r w:rsidRPr="00373FCB">
        <w:t xml:space="preserve">, section 117. </w:t>
      </w:r>
    </w:p>
    <w:p w:rsidR="00D84987" w:rsidRPr="00373FCB" w:rsidRDefault="00373FCB" w:rsidP="00373FCB">
      <w:pPr>
        <w:pStyle w:val="ShadedSchClause"/>
      </w:pPr>
      <w:bookmarkStart w:id="105" w:name="_Toc524703155"/>
      <w:r w:rsidRPr="00373FCB">
        <w:rPr>
          <w:rStyle w:val="CharSectNo"/>
        </w:rPr>
        <w:t>[3.36]</w:t>
      </w:r>
      <w:r w:rsidRPr="00373FCB">
        <w:tab/>
      </w:r>
      <w:r w:rsidR="00D84987" w:rsidRPr="00373FCB">
        <w:t>Dictionary, note 2</w:t>
      </w:r>
      <w:bookmarkEnd w:id="105"/>
    </w:p>
    <w:p w:rsidR="00D84987" w:rsidRPr="00373FCB" w:rsidRDefault="00D84987" w:rsidP="00D84987">
      <w:pPr>
        <w:pStyle w:val="direction"/>
      </w:pPr>
      <w:r w:rsidRPr="00373FCB">
        <w:t>insert</w:t>
      </w:r>
    </w:p>
    <w:p w:rsidR="00D84987"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84987" w:rsidRPr="00373FCB">
        <w:t>adult</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Dictionary, note 2 lists examples of terms used in the </w:t>
      </w:r>
      <w:hyperlink r:id="rId135" w:tooltip="A2005-30" w:history="1">
        <w:r w:rsidR="001B37BA" w:rsidRPr="00373FCB">
          <w:rPr>
            <w:rStyle w:val="charCitHyperlinkItal"/>
          </w:rPr>
          <w:t>Crimes (Child Sex Offenders) Act 2005</w:t>
        </w:r>
      </w:hyperlink>
      <w:r w:rsidR="00D06AEE" w:rsidRPr="00373FCB">
        <w:t xml:space="preserve"> </w:t>
      </w:r>
      <w:r w:rsidRPr="00373FCB">
        <w:t xml:space="preserve">that are defined in the </w:t>
      </w:r>
      <w:hyperlink r:id="rId136" w:tooltip="A2001-14" w:history="1">
        <w:r w:rsidR="001B37BA" w:rsidRPr="00373FCB">
          <w:rPr>
            <w:rStyle w:val="charCitHyperlinkAbbrev"/>
          </w:rPr>
          <w:t>Legislation Act</w:t>
        </w:r>
      </w:hyperlink>
      <w:r w:rsidRPr="00373FCB">
        <w:t>, dictionary, part 1. This amendment inserts a</w:t>
      </w:r>
      <w:r w:rsidR="009C69D2" w:rsidRPr="00373FCB">
        <w:t xml:space="preserve"> new </w:t>
      </w:r>
      <w:r w:rsidRPr="00373FCB">
        <w:t xml:space="preserve">term used in the </w:t>
      </w:r>
      <w:r w:rsidR="00D06AEE" w:rsidRPr="00373FCB">
        <w:t xml:space="preserve">Act </w:t>
      </w:r>
      <w:r w:rsidRPr="00373FCB">
        <w:t xml:space="preserve">and defined in the </w:t>
      </w:r>
      <w:hyperlink r:id="rId137" w:tooltip="A2001-14" w:history="1">
        <w:r w:rsidR="001B37BA" w:rsidRPr="00373FCB">
          <w:rPr>
            <w:rStyle w:val="charCitHyperlinkAbbrev"/>
          </w:rPr>
          <w:t>Legislation Act</w:t>
        </w:r>
      </w:hyperlink>
      <w:r w:rsidR="0021054D" w:rsidRPr="00373FCB">
        <w:t xml:space="preserve">, dictionary, part 1. </w:t>
      </w:r>
    </w:p>
    <w:p w:rsidR="00D84987" w:rsidRPr="00373FCB" w:rsidRDefault="00373FCB" w:rsidP="00373FCB">
      <w:pPr>
        <w:pStyle w:val="ShadedSchClause"/>
        <w:rPr>
          <w:rStyle w:val="charItals"/>
        </w:rPr>
      </w:pPr>
      <w:bookmarkStart w:id="106" w:name="_Toc524703156"/>
      <w:r w:rsidRPr="00373FCB">
        <w:rPr>
          <w:rStyle w:val="CharSectNo"/>
        </w:rPr>
        <w:t>[3.37]</w:t>
      </w:r>
      <w:r w:rsidRPr="00373FCB">
        <w:rPr>
          <w:rStyle w:val="charItals"/>
          <w:i w:val="0"/>
        </w:rPr>
        <w:tab/>
      </w:r>
      <w:r w:rsidR="00D84987" w:rsidRPr="00373FCB">
        <w:t xml:space="preserve">Dictionary, definition of </w:t>
      </w:r>
      <w:r w:rsidR="00D84987" w:rsidRPr="00373FCB">
        <w:rPr>
          <w:rStyle w:val="charItals"/>
        </w:rPr>
        <w:t>recognised foreign reporting period</w:t>
      </w:r>
      <w:bookmarkEnd w:id="106"/>
    </w:p>
    <w:p w:rsidR="00D84987" w:rsidRPr="00373FCB" w:rsidRDefault="00D84987" w:rsidP="00D84987">
      <w:pPr>
        <w:pStyle w:val="direction"/>
      </w:pPr>
      <w:r w:rsidRPr="00373FCB">
        <w:t>omit</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omits a definition of a term used only in section 94. The language of sec</w:t>
      </w:r>
      <w:r w:rsidR="009C69D2" w:rsidRPr="00373FCB">
        <w:t>tion </w:t>
      </w:r>
      <w:r w:rsidR="00D859B3" w:rsidRPr="00373FCB">
        <w:t>94 </w:t>
      </w:r>
      <w:r w:rsidRPr="00373FCB">
        <w:t>(2) is revised by another amendment to omit the term.</w:t>
      </w:r>
    </w:p>
    <w:p w:rsidR="00D84987" w:rsidRPr="00373FCB" w:rsidRDefault="00373FCB" w:rsidP="00373FCB">
      <w:pPr>
        <w:pStyle w:val="ShadedSchClause"/>
      </w:pPr>
      <w:bookmarkStart w:id="107" w:name="_Toc524703157"/>
      <w:r w:rsidRPr="00373FCB">
        <w:rPr>
          <w:rStyle w:val="CharSectNo"/>
        </w:rPr>
        <w:t>[3.38]</w:t>
      </w:r>
      <w:r w:rsidRPr="00373FCB">
        <w:tab/>
      </w:r>
      <w:r w:rsidR="00D84987" w:rsidRPr="00373FCB">
        <w:t xml:space="preserve">Dictionary, new definition of </w:t>
      </w:r>
      <w:r w:rsidR="00D84987" w:rsidRPr="00373FCB">
        <w:rPr>
          <w:rStyle w:val="charItals"/>
        </w:rPr>
        <w:t>reviewable decision</w:t>
      </w:r>
      <w:bookmarkEnd w:id="107"/>
    </w:p>
    <w:p w:rsidR="00D84987" w:rsidRPr="00373FCB" w:rsidRDefault="00D84987" w:rsidP="00D84987">
      <w:pPr>
        <w:pStyle w:val="direction"/>
      </w:pPr>
      <w:r w:rsidRPr="00373FCB">
        <w:t>insert</w:t>
      </w:r>
    </w:p>
    <w:p w:rsidR="00D84987" w:rsidRPr="00373FCB" w:rsidRDefault="00D84987" w:rsidP="00373FCB">
      <w:pPr>
        <w:pStyle w:val="aDef"/>
      </w:pPr>
      <w:r w:rsidRPr="00373FCB">
        <w:rPr>
          <w:rStyle w:val="charBoldItals"/>
        </w:rPr>
        <w:t>reviewable decision</w:t>
      </w:r>
      <w:r w:rsidRPr="00373FCB">
        <w:t>, for chapter 5B (Notification and review of decisions)—see section 132ZV.</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inserts a signpost definition for a term defined elsewhere in the Act.</w:t>
      </w:r>
    </w:p>
    <w:p w:rsidR="0086004A" w:rsidRPr="00373FCB" w:rsidRDefault="00373FCB" w:rsidP="00373FCB">
      <w:pPr>
        <w:pStyle w:val="Sched-Part"/>
      </w:pPr>
      <w:bookmarkStart w:id="108" w:name="_Toc524703158"/>
      <w:r w:rsidRPr="00373FCB">
        <w:rPr>
          <w:rStyle w:val="CharPartNo"/>
        </w:rPr>
        <w:t>Part 3.10</w:t>
      </w:r>
      <w:r w:rsidRPr="00373FCB">
        <w:tab/>
      </w:r>
      <w:r w:rsidR="0086004A" w:rsidRPr="00373FCB">
        <w:rPr>
          <w:rStyle w:val="CharPartText"/>
        </w:rPr>
        <w:t>Crimes (Child Sex Offenders) Regulation 2005</w:t>
      </w:r>
      <w:bookmarkEnd w:id="108"/>
    </w:p>
    <w:p w:rsidR="0086004A" w:rsidRPr="00373FCB" w:rsidRDefault="00373FCB" w:rsidP="00373FCB">
      <w:pPr>
        <w:pStyle w:val="ShadedSchClause"/>
      </w:pPr>
      <w:bookmarkStart w:id="109" w:name="_Toc524703159"/>
      <w:r w:rsidRPr="00373FCB">
        <w:rPr>
          <w:rStyle w:val="CharSectNo"/>
        </w:rPr>
        <w:t>[3.39]</w:t>
      </w:r>
      <w:r w:rsidRPr="00373FCB">
        <w:tab/>
      </w:r>
      <w:r w:rsidR="0086004A" w:rsidRPr="00373FCB">
        <w:t>Section 16A (1) (m)</w:t>
      </w:r>
      <w:bookmarkEnd w:id="109"/>
    </w:p>
    <w:p w:rsidR="0086004A" w:rsidRPr="00373FCB" w:rsidRDefault="0086004A" w:rsidP="0086004A">
      <w:pPr>
        <w:pStyle w:val="direction"/>
      </w:pPr>
      <w:r w:rsidRPr="00373FCB">
        <w:t>substitute</w:t>
      </w:r>
    </w:p>
    <w:p w:rsidR="0086004A" w:rsidRPr="00373FCB" w:rsidRDefault="0086004A" w:rsidP="0086004A">
      <w:pPr>
        <w:pStyle w:val="Ipara"/>
      </w:pPr>
      <w:r w:rsidRPr="00373FCB">
        <w:tab/>
        <w:t>(m)</w:t>
      </w:r>
      <w:r w:rsidRPr="00373FCB">
        <w:tab/>
        <w:t>the secretary of the Department of Home Affairs (Cwlth);</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updates the paragraph to reflect the change of name of the Commonwealth Department of Immigration and Border Protection to the Department of Home Affairs.</w:t>
      </w:r>
    </w:p>
    <w:p w:rsidR="0086004A" w:rsidRPr="00373FCB" w:rsidRDefault="00373FCB" w:rsidP="00373FCB">
      <w:pPr>
        <w:pStyle w:val="Sched-Part"/>
      </w:pPr>
      <w:bookmarkStart w:id="110" w:name="_Toc524703160"/>
      <w:r w:rsidRPr="00373FCB">
        <w:rPr>
          <w:rStyle w:val="CharPartNo"/>
        </w:rPr>
        <w:t>Part 3.11</w:t>
      </w:r>
      <w:r w:rsidRPr="00373FCB">
        <w:tab/>
      </w:r>
      <w:r w:rsidR="0086004A" w:rsidRPr="00373FCB">
        <w:rPr>
          <w:rStyle w:val="CharPartText"/>
        </w:rPr>
        <w:t>Criminal Code 2002</w:t>
      </w:r>
      <w:bookmarkEnd w:id="110"/>
    </w:p>
    <w:p w:rsidR="0086004A" w:rsidRPr="00373FCB" w:rsidRDefault="00373FCB" w:rsidP="00373FCB">
      <w:pPr>
        <w:pStyle w:val="ShadedSchClause"/>
      </w:pPr>
      <w:bookmarkStart w:id="111" w:name="_Toc524703161"/>
      <w:r w:rsidRPr="00373FCB">
        <w:rPr>
          <w:rStyle w:val="CharSectNo"/>
        </w:rPr>
        <w:t>[3.40]</w:t>
      </w:r>
      <w:r w:rsidRPr="00373FCB">
        <w:tab/>
      </w:r>
      <w:r w:rsidR="0086004A" w:rsidRPr="00373FCB">
        <w:t xml:space="preserve">Section 700, definition of </w:t>
      </w:r>
      <w:r w:rsidR="0086004A" w:rsidRPr="00373FCB">
        <w:rPr>
          <w:rStyle w:val="charItals"/>
        </w:rPr>
        <w:t>law enforcement officer</w:t>
      </w:r>
      <w:r w:rsidR="0086004A" w:rsidRPr="00373FCB">
        <w:t>, paragraph (c)</w:t>
      </w:r>
      <w:bookmarkEnd w:id="111"/>
    </w:p>
    <w:p w:rsidR="0086004A" w:rsidRPr="00373FCB" w:rsidRDefault="0086004A" w:rsidP="00FC5793">
      <w:pPr>
        <w:pStyle w:val="direction"/>
      </w:pPr>
      <w:r w:rsidRPr="00373FCB">
        <w:t>substitute</w:t>
      </w:r>
    </w:p>
    <w:p w:rsidR="009C69D2" w:rsidRPr="00373FCB" w:rsidRDefault="00AA1406" w:rsidP="00AA1406">
      <w:pPr>
        <w:pStyle w:val="Ipara"/>
      </w:pPr>
      <w:r w:rsidRPr="00373FCB">
        <w:rPr>
          <w:lang w:eastAsia="en-AU"/>
        </w:rPr>
        <w:tab/>
        <w:t>(c)</w:t>
      </w:r>
      <w:r w:rsidRPr="00373FCB">
        <w:rPr>
          <w:lang w:eastAsia="en-AU"/>
        </w:rPr>
        <w:tab/>
      </w:r>
      <w:r w:rsidR="009C69D2" w:rsidRPr="00373FCB">
        <w:rPr>
          <w:lang w:eastAsia="en-AU"/>
        </w:rPr>
        <w:t xml:space="preserve">a person exercising a law enforcement function for the Department of </w:t>
      </w:r>
      <w:r w:rsidRPr="00373FCB">
        <w:t>Home Affairs</w:t>
      </w:r>
      <w:r w:rsidR="009C69D2" w:rsidRPr="00373FCB">
        <w:rPr>
          <w:lang w:eastAsia="en-AU"/>
        </w:rPr>
        <w:t xml:space="preserve"> (Cwlth) or the Australian Crime Commission;</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updates the paragraph to reflect the change of name of the Commonwealth Department of Immigration and Border Protection to the Department of Home Affairs.</w:t>
      </w:r>
    </w:p>
    <w:p w:rsidR="0086004A" w:rsidRPr="00373FCB" w:rsidRDefault="00373FCB" w:rsidP="00373FCB">
      <w:pPr>
        <w:pStyle w:val="Sched-Part"/>
      </w:pPr>
      <w:bookmarkStart w:id="112" w:name="_Toc524703162"/>
      <w:r w:rsidRPr="00373FCB">
        <w:rPr>
          <w:rStyle w:val="CharPartNo"/>
        </w:rPr>
        <w:t>Part 3.12</w:t>
      </w:r>
      <w:r w:rsidRPr="00373FCB">
        <w:tab/>
      </w:r>
      <w:r w:rsidR="0086004A" w:rsidRPr="00373FCB">
        <w:rPr>
          <w:rStyle w:val="CharPartText"/>
        </w:rPr>
        <w:t>Dangerous Substances (Explosives) Regulation 2004</w:t>
      </w:r>
      <w:bookmarkEnd w:id="112"/>
    </w:p>
    <w:p w:rsidR="0086004A" w:rsidRPr="00373FCB" w:rsidRDefault="00373FCB" w:rsidP="00373FCB">
      <w:pPr>
        <w:pStyle w:val="ShadedSchClause"/>
      </w:pPr>
      <w:bookmarkStart w:id="113" w:name="_Toc524703163"/>
      <w:r w:rsidRPr="00373FCB">
        <w:rPr>
          <w:rStyle w:val="CharSectNo"/>
        </w:rPr>
        <w:t>[3.41]</w:t>
      </w:r>
      <w:r w:rsidRPr="00373FCB">
        <w:tab/>
      </w:r>
      <w:r w:rsidR="0086004A" w:rsidRPr="00373FCB">
        <w:t>Section 16 (1)</w:t>
      </w:r>
      <w:bookmarkEnd w:id="113"/>
    </w:p>
    <w:p w:rsidR="0086004A" w:rsidRPr="00373FCB" w:rsidRDefault="0086004A" w:rsidP="0086004A">
      <w:pPr>
        <w:pStyle w:val="direction"/>
      </w:pPr>
      <w:r w:rsidRPr="00373FCB">
        <w:t>omit</w:t>
      </w:r>
    </w:p>
    <w:p w:rsidR="0086004A" w:rsidRPr="00373FCB" w:rsidRDefault="0086004A" w:rsidP="00C20A2C">
      <w:pPr>
        <w:pStyle w:val="Amainreturn"/>
        <w:keepNext/>
      </w:pPr>
      <w:r w:rsidRPr="00373FCB">
        <w:t>incorporated document within the meaning of section 5 (Incorporated documents),</w:t>
      </w:r>
    </w:p>
    <w:p w:rsidR="0086004A" w:rsidRPr="00373FCB" w:rsidRDefault="0086004A" w:rsidP="00695DF5">
      <w:pPr>
        <w:pStyle w:val="direction"/>
      </w:pPr>
      <w:r w:rsidRPr="00373FCB">
        <w:t>substitute</w:t>
      </w:r>
    </w:p>
    <w:p w:rsidR="0086004A" w:rsidRPr="00373FCB" w:rsidRDefault="0086004A" w:rsidP="0086004A">
      <w:pPr>
        <w:pStyle w:val="Amainreturn"/>
      </w:pPr>
      <w:r w:rsidRPr="00373FCB">
        <w:t>instrument app</w:t>
      </w:r>
      <w:r w:rsidR="00AA1406" w:rsidRPr="00373FCB">
        <w:t>lied, adopted or incorporated under</w:t>
      </w:r>
      <w:r w:rsidRPr="00373FCB">
        <w:t xml:space="preserve"> this regulation,</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omits a redundant cross-reference and updates language in line with current legislative drafting practice.</w:t>
      </w:r>
    </w:p>
    <w:p w:rsidR="00B02FA4" w:rsidRPr="00373FCB" w:rsidRDefault="00373FCB" w:rsidP="00373FCB">
      <w:pPr>
        <w:pStyle w:val="ShadedSchClause"/>
        <w:rPr>
          <w:lang w:eastAsia="en-AU"/>
        </w:rPr>
      </w:pPr>
      <w:bookmarkStart w:id="114" w:name="_Toc524703164"/>
      <w:r w:rsidRPr="00373FCB">
        <w:rPr>
          <w:rStyle w:val="CharSectNo"/>
        </w:rPr>
        <w:t>[3.42]</w:t>
      </w:r>
      <w:r w:rsidRPr="00373FCB">
        <w:rPr>
          <w:lang w:eastAsia="en-AU"/>
        </w:rPr>
        <w:tab/>
      </w:r>
      <w:r w:rsidR="00B02FA4" w:rsidRPr="00373FCB">
        <w:rPr>
          <w:lang w:eastAsia="en-AU"/>
        </w:rPr>
        <w:t>Dictionary, note 2</w:t>
      </w:r>
      <w:bookmarkEnd w:id="114"/>
    </w:p>
    <w:p w:rsidR="00B02FA4" w:rsidRPr="00373FCB" w:rsidRDefault="00B02FA4" w:rsidP="00B02FA4">
      <w:pPr>
        <w:pStyle w:val="direction"/>
        <w:rPr>
          <w:lang w:eastAsia="en-AU"/>
        </w:rPr>
      </w:pPr>
      <w:r w:rsidRPr="00373FCB">
        <w:rPr>
          <w:lang w:eastAsia="en-AU"/>
        </w:rPr>
        <w:t>insert</w:t>
      </w:r>
    </w:p>
    <w:p w:rsidR="00B02FA4" w:rsidRPr="00373FCB" w:rsidRDefault="00373FCB" w:rsidP="00373FCB">
      <w:pPr>
        <w:pStyle w:val="aNoteBulletss"/>
        <w:tabs>
          <w:tab w:val="left" w:pos="2300"/>
        </w:tabs>
        <w:rPr>
          <w:lang w:eastAsia="en-AU"/>
        </w:rPr>
      </w:pPr>
      <w:r w:rsidRPr="00373FCB">
        <w:rPr>
          <w:rFonts w:ascii="Symbol" w:hAnsi="Symbol"/>
          <w:lang w:eastAsia="en-AU"/>
        </w:rPr>
        <w:t></w:t>
      </w:r>
      <w:r w:rsidRPr="00373FCB">
        <w:rPr>
          <w:rFonts w:ascii="Symbol" w:hAnsi="Symbol"/>
          <w:lang w:eastAsia="en-AU"/>
        </w:rPr>
        <w:tab/>
      </w:r>
      <w:r w:rsidR="00B02FA4" w:rsidRPr="00373FCB">
        <w:rPr>
          <w:lang w:eastAsia="en-AU"/>
        </w:rPr>
        <w:t>instrument</w:t>
      </w:r>
      <w:r w:rsidR="00F14932" w:rsidRPr="00373FCB">
        <w:rPr>
          <w:lang w:eastAsia="en-AU"/>
        </w:rPr>
        <w:t xml:space="preserve"> (see s 14)</w:t>
      </w:r>
    </w:p>
    <w:p w:rsidR="00B02FA4" w:rsidRPr="00373FCB" w:rsidRDefault="00B02FA4" w:rsidP="00B02FA4">
      <w:pPr>
        <w:pStyle w:val="aExplanHeading"/>
      </w:pPr>
      <w:r w:rsidRPr="00373FCB">
        <w:t>Explanatory note</w:t>
      </w:r>
    </w:p>
    <w:p w:rsidR="00B02FA4" w:rsidRPr="00373FCB" w:rsidRDefault="00B02FA4" w:rsidP="00B02FA4">
      <w:pPr>
        <w:pStyle w:val="aExplanText"/>
        <w:rPr>
          <w:lang w:eastAsia="en-AU"/>
        </w:rPr>
      </w:pPr>
      <w:r w:rsidRPr="00373FCB">
        <w:t>Dictionary, note 2 lists examples of terms used in the</w:t>
      </w:r>
      <w:r w:rsidR="00D06AEE" w:rsidRPr="00373FCB">
        <w:t xml:space="preserve"> </w:t>
      </w:r>
      <w:hyperlink r:id="rId138" w:tooltip="SL2004-10" w:history="1">
        <w:r w:rsidR="001B37BA" w:rsidRPr="00373FCB">
          <w:rPr>
            <w:rStyle w:val="charCitHyperlinkItal"/>
          </w:rPr>
          <w:t>Dangerous Substances (Explosives) Regulation 2004</w:t>
        </w:r>
      </w:hyperlink>
      <w:r w:rsidR="00D06AEE" w:rsidRPr="00373FCB">
        <w:t xml:space="preserve"> </w:t>
      </w:r>
      <w:r w:rsidRPr="00373FCB">
        <w:t xml:space="preserve">that are defined in the </w:t>
      </w:r>
      <w:hyperlink r:id="rId139" w:tooltip="A2001-14" w:history="1">
        <w:r w:rsidR="001B37BA" w:rsidRPr="00373FCB">
          <w:rPr>
            <w:rStyle w:val="charCitHyperlinkAbbrev"/>
          </w:rPr>
          <w:t>Legislation Act</w:t>
        </w:r>
      </w:hyperlink>
      <w:r w:rsidRPr="00373FCB">
        <w:t>, dictionary, part 1</w:t>
      </w:r>
      <w:r w:rsidR="00AA2B8E" w:rsidRPr="00373FCB">
        <w:t>. This amendment inserts a term</w:t>
      </w:r>
      <w:r w:rsidRPr="00373FCB">
        <w:t xml:space="preserve"> that is used in the</w:t>
      </w:r>
      <w:r w:rsidR="00501231" w:rsidRPr="00373FCB">
        <w:t xml:space="preserve"> </w:t>
      </w:r>
      <w:r w:rsidR="00D06AEE" w:rsidRPr="00373FCB">
        <w:t xml:space="preserve">regulation </w:t>
      </w:r>
      <w:r w:rsidRPr="00373FCB">
        <w:t xml:space="preserve">and defined in the </w:t>
      </w:r>
      <w:hyperlink r:id="rId140" w:tooltip="A2001-14" w:history="1">
        <w:r w:rsidR="001B37BA" w:rsidRPr="00373FCB">
          <w:rPr>
            <w:rStyle w:val="charCitHyperlinkAbbrev"/>
          </w:rPr>
          <w:t>Legislation Act</w:t>
        </w:r>
      </w:hyperlink>
      <w:r w:rsidR="00D06AEE" w:rsidRPr="00373FCB">
        <w:t>, dictionary, part </w:t>
      </w:r>
      <w:r w:rsidRPr="00373FCB">
        <w:t>1.</w:t>
      </w:r>
    </w:p>
    <w:p w:rsidR="00060A6D" w:rsidRPr="00373FCB" w:rsidRDefault="00373FCB" w:rsidP="00373FCB">
      <w:pPr>
        <w:pStyle w:val="Sched-Part"/>
      </w:pPr>
      <w:bookmarkStart w:id="115" w:name="_Toc524703165"/>
      <w:r w:rsidRPr="00373FCB">
        <w:rPr>
          <w:rStyle w:val="CharPartNo"/>
        </w:rPr>
        <w:t>Part 3.13</w:t>
      </w:r>
      <w:r w:rsidRPr="00373FCB">
        <w:tab/>
      </w:r>
      <w:r w:rsidR="00060A6D" w:rsidRPr="00373FCB">
        <w:rPr>
          <w:rStyle w:val="CharPartText"/>
        </w:rPr>
        <w:t>Family Violence Act 2016</w:t>
      </w:r>
      <w:bookmarkEnd w:id="115"/>
    </w:p>
    <w:p w:rsidR="00060A6D" w:rsidRPr="00373FCB" w:rsidRDefault="00373FCB" w:rsidP="00373FCB">
      <w:pPr>
        <w:pStyle w:val="ShadedSchClause"/>
      </w:pPr>
      <w:bookmarkStart w:id="116" w:name="_Toc524703166"/>
      <w:r w:rsidRPr="00373FCB">
        <w:rPr>
          <w:rStyle w:val="CharSectNo"/>
        </w:rPr>
        <w:t>[3.43]</w:t>
      </w:r>
      <w:r w:rsidRPr="00373FCB">
        <w:tab/>
      </w:r>
      <w:r w:rsidR="00060A6D" w:rsidRPr="00373FCB">
        <w:t xml:space="preserve">Section 115, definition of </w:t>
      </w:r>
      <w:r w:rsidR="00060A6D" w:rsidRPr="00373FCB">
        <w:rPr>
          <w:rStyle w:val="charItals"/>
        </w:rPr>
        <w:t>general violence order</w:t>
      </w:r>
      <w:r w:rsidR="00060A6D" w:rsidRPr="00373FCB">
        <w:t>, paragraph (b) (i)</w:t>
      </w:r>
      <w:bookmarkEnd w:id="116"/>
    </w:p>
    <w:p w:rsidR="00060A6D" w:rsidRPr="00373FCB" w:rsidRDefault="00060A6D" w:rsidP="00060A6D">
      <w:pPr>
        <w:pStyle w:val="direction"/>
      </w:pPr>
      <w:r w:rsidRPr="00373FCB">
        <w:t>substitute</w:t>
      </w:r>
    </w:p>
    <w:p w:rsidR="00E837B3" w:rsidRPr="00373FCB" w:rsidRDefault="00E837B3" w:rsidP="00C20A2C">
      <w:pPr>
        <w:pStyle w:val="Isubpara"/>
        <w:keepNext/>
      </w:pPr>
      <w:r w:rsidRPr="00373FCB">
        <w:tab/>
        <w:t>(i)</w:t>
      </w:r>
      <w:r w:rsidRPr="00373FCB">
        <w:tab/>
        <w:t xml:space="preserve">a family violence restraining order made under that </w:t>
      </w:r>
      <w:hyperlink r:id="rId141" w:tooltip="Restraining Orders Act 1997 (WA)" w:history="1">
        <w:r w:rsidR="00EA748C" w:rsidRPr="00373FCB">
          <w:rPr>
            <w:rStyle w:val="charCitHyperlinkAbbrev"/>
          </w:rPr>
          <w:t>Act</w:t>
        </w:r>
      </w:hyperlink>
      <w:r w:rsidRPr="00373FCB">
        <w:t xml:space="preserve">, </w:t>
      </w:r>
      <w:r w:rsidR="001B1A60" w:rsidRPr="00373FCB">
        <w:t>section 10E</w:t>
      </w:r>
      <w:r w:rsidRPr="00373FCB">
        <w:t>; or</w:t>
      </w:r>
    </w:p>
    <w:p w:rsidR="00060A6D" w:rsidRPr="00373FCB" w:rsidRDefault="00060A6D" w:rsidP="00060A6D">
      <w:pPr>
        <w:pStyle w:val="aExplanHeading"/>
      </w:pPr>
      <w:r w:rsidRPr="00373FCB">
        <w:t>Explanatory note</w:t>
      </w:r>
    </w:p>
    <w:p w:rsidR="00060A6D" w:rsidRPr="00373FCB" w:rsidRDefault="00060A6D" w:rsidP="00060A6D">
      <w:pPr>
        <w:pStyle w:val="aExplanText"/>
      </w:pPr>
      <w:r w:rsidRPr="00373FCB">
        <w:t xml:space="preserve">This amendment </w:t>
      </w:r>
      <w:r w:rsidR="007C1595" w:rsidRPr="00373FCB">
        <w:t xml:space="preserve">updates language and </w:t>
      </w:r>
      <w:r w:rsidRPr="00373FCB">
        <w:t xml:space="preserve">corrects a cross-reference to legislation from another jurisdiction. Section 115, definition of </w:t>
      </w:r>
      <w:r w:rsidRPr="00373FCB">
        <w:rPr>
          <w:rStyle w:val="charBoldItals"/>
        </w:rPr>
        <w:t>general violence order</w:t>
      </w:r>
      <w:r w:rsidRPr="00373FCB">
        <w:t xml:space="preserve">, </w:t>
      </w:r>
      <w:r w:rsidR="00627C33">
        <w:t xml:space="preserve">paragraph (b) (i), refers to ‘a </w:t>
      </w:r>
      <w:r w:rsidRPr="00373FCB">
        <w:t xml:space="preserve">violence restraining order’ made under the </w:t>
      </w:r>
      <w:hyperlink r:id="rId142" w:tooltip="Act 1997 No 19 (WA)" w:history="1">
        <w:r w:rsidR="007E53A8" w:rsidRPr="00373FCB">
          <w:rPr>
            <w:rStyle w:val="charCitHyperlinkItal"/>
          </w:rPr>
          <w:t>Restraining Orders Act 1997</w:t>
        </w:r>
      </w:hyperlink>
      <w:r w:rsidRPr="00373FCB">
        <w:t xml:space="preserve"> (WA), section 11B, which was correct when the </w:t>
      </w:r>
      <w:hyperlink r:id="rId143" w:tooltip="A2016-42" w:history="1">
        <w:r w:rsidR="001B37BA" w:rsidRPr="00373FCB">
          <w:rPr>
            <w:rStyle w:val="charCitHyperlinkItal"/>
          </w:rPr>
          <w:t>Family Violence Act 2016</w:t>
        </w:r>
      </w:hyperlink>
      <w:r w:rsidR="00102CCB" w:rsidRPr="00373FCB">
        <w:t xml:space="preserve"> commenced on 1 May 2017</w:t>
      </w:r>
      <w:r w:rsidRPr="00373FCB">
        <w:t xml:space="preserve">. However, the </w:t>
      </w:r>
      <w:hyperlink r:id="rId144" w:tooltip="Act 1997 No 19 (WA)" w:history="1">
        <w:r w:rsidR="003141B6" w:rsidRPr="00373FCB">
          <w:rPr>
            <w:rStyle w:val="charCitHyperlinkItal"/>
          </w:rPr>
          <w:t>Restraining Orders Act 1997</w:t>
        </w:r>
      </w:hyperlink>
      <w:r w:rsidRPr="00373FCB">
        <w:t xml:space="preserve"> (WA) was amended by the </w:t>
      </w:r>
      <w:hyperlink r:id="rId145" w:tooltip="Act 2016 No 49 (WA)" w:history="1">
        <w:r w:rsidR="005B05E5" w:rsidRPr="00373FCB">
          <w:rPr>
            <w:rStyle w:val="charCitHyperlinkItal"/>
          </w:rPr>
          <w:t>Restraining Orders and Related Legislation Amendment (Family Violence) Act 2016</w:t>
        </w:r>
      </w:hyperlink>
      <w:r w:rsidRPr="00373FCB">
        <w:t xml:space="preserve"> (WA), with the relevant amendments commencing on 1 July 2017. The amending Act omitted previous section 11B and replaced it with section 10E</w:t>
      </w:r>
      <w:r w:rsidR="001B1A60" w:rsidRPr="00373FCB">
        <w:t xml:space="preserve"> and updated the term ‘violence restraining order’ to ‘family violence restraining order’</w:t>
      </w:r>
      <w:r w:rsidRPr="00373FCB">
        <w:t>.</w:t>
      </w:r>
    </w:p>
    <w:p w:rsidR="00060A6D" w:rsidRPr="00373FCB" w:rsidRDefault="00373FCB" w:rsidP="00373FCB">
      <w:pPr>
        <w:pStyle w:val="ShadedSchClause"/>
      </w:pPr>
      <w:bookmarkStart w:id="117" w:name="_Toc524703167"/>
      <w:r w:rsidRPr="00373FCB">
        <w:rPr>
          <w:rStyle w:val="CharSectNo"/>
        </w:rPr>
        <w:t>[3.44]</w:t>
      </w:r>
      <w:r w:rsidRPr="00373FCB">
        <w:tab/>
      </w:r>
      <w:r w:rsidR="00060A6D" w:rsidRPr="00373FCB">
        <w:t>Section 116 (2)</w:t>
      </w:r>
      <w:bookmarkEnd w:id="117"/>
    </w:p>
    <w:p w:rsidR="00060A6D" w:rsidRPr="00373FCB" w:rsidRDefault="00060A6D" w:rsidP="00060A6D">
      <w:pPr>
        <w:pStyle w:val="direction"/>
      </w:pPr>
      <w:r w:rsidRPr="00373FCB">
        <w:t>substitute</w:t>
      </w:r>
    </w:p>
    <w:p w:rsidR="00B547E9" w:rsidRPr="00373FCB" w:rsidRDefault="00E87146" w:rsidP="00C20A2C">
      <w:pPr>
        <w:pStyle w:val="IMain"/>
        <w:keepNext/>
        <w:keepLines/>
      </w:pPr>
      <w:r w:rsidRPr="00373FCB">
        <w:tab/>
        <w:t>(2)</w:t>
      </w:r>
      <w:r w:rsidRPr="00373FCB">
        <w:tab/>
      </w:r>
      <w:r w:rsidR="00B547E9" w:rsidRPr="00373FCB">
        <w:t xml:space="preserve">For this part, a family violence restraining order under the </w:t>
      </w:r>
      <w:hyperlink r:id="rId146" w:tooltip="Act 1997 No 19 (WA)" w:history="1">
        <w:r w:rsidR="003141B6" w:rsidRPr="00373FCB">
          <w:rPr>
            <w:rStyle w:val="charCitHyperlinkItal"/>
          </w:rPr>
          <w:t>Restraining Orders Act 1997</w:t>
        </w:r>
      </w:hyperlink>
      <w:r w:rsidR="00B547E9" w:rsidRPr="00373FCB">
        <w:t xml:space="preserve"> (WA) addresses a </w:t>
      </w:r>
      <w:r w:rsidR="00B547E9" w:rsidRPr="00373FCB">
        <w:rPr>
          <w:rStyle w:val="charBoldItals"/>
        </w:rPr>
        <w:t xml:space="preserve">family violence concern </w:t>
      </w:r>
      <w:r w:rsidR="00B547E9" w:rsidRPr="00373FCB">
        <w:t xml:space="preserve">if the order is made because the respondent has committed, or because it is feared the respondent will commit, family violence (within the meaning of that </w:t>
      </w:r>
      <w:hyperlink r:id="rId147" w:tooltip="Restraining Orders Act 1997 (WA)" w:history="1">
        <w:r w:rsidR="0062659B" w:rsidRPr="00373FCB">
          <w:rPr>
            <w:rStyle w:val="charCitHyperlinkAbbrev"/>
          </w:rPr>
          <w:t>Act</w:t>
        </w:r>
      </w:hyperlink>
      <w:r w:rsidR="00B547E9" w:rsidRPr="00373FCB">
        <w:t>, section 5A).</w:t>
      </w:r>
    </w:p>
    <w:p w:rsidR="00060A6D" w:rsidRPr="00373FCB" w:rsidRDefault="00060A6D" w:rsidP="00060A6D">
      <w:pPr>
        <w:pStyle w:val="aExplanHeading"/>
      </w:pPr>
      <w:r w:rsidRPr="00373FCB">
        <w:t>Explanatory note</w:t>
      </w:r>
    </w:p>
    <w:p w:rsidR="00060A6D" w:rsidRPr="00373FCB" w:rsidRDefault="00060A6D" w:rsidP="006E3193">
      <w:pPr>
        <w:pStyle w:val="aExplanText"/>
        <w:keepLines/>
      </w:pPr>
      <w:r w:rsidRPr="00373FCB">
        <w:t xml:space="preserve">This amendment </w:t>
      </w:r>
      <w:r w:rsidR="007C1595" w:rsidRPr="00373FCB">
        <w:t xml:space="preserve">updates language and </w:t>
      </w:r>
      <w:r w:rsidRPr="00373FCB">
        <w:t xml:space="preserve">corrects a cross-reference to legislation from another jurisdiction. Section 116 (2) refers to </w:t>
      </w:r>
      <w:r w:rsidR="00E87146" w:rsidRPr="00373FCB">
        <w:t>‘a violence restraining order’ and ‘</w:t>
      </w:r>
      <w:r w:rsidRPr="00373FCB">
        <w:t>an act of family and domestic violence</w:t>
      </w:r>
      <w:r w:rsidR="00E87146" w:rsidRPr="00373FCB">
        <w:t>’</w:t>
      </w:r>
      <w:r w:rsidRPr="00373FCB">
        <w:t xml:space="preserve"> under the </w:t>
      </w:r>
      <w:hyperlink r:id="rId148" w:tooltip="Act 1997 No 19 (WA)" w:history="1">
        <w:r w:rsidR="003141B6" w:rsidRPr="00373FCB">
          <w:rPr>
            <w:rStyle w:val="charCitHyperlinkItal"/>
          </w:rPr>
          <w:t>Restraining Orders Act 1997</w:t>
        </w:r>
      </w:hyperlink>
      <w:r w:rsidRPr="00373FCB">
        <w:t xml:space="preserve"> (WA), section 6, which was correct when the </w:t>
      </w:r>
      <w:hyperlink r:id="rId149" w:tooltip="A2016-42" w:history="1">
        <w:r w:rsidR="001B37BA" w:rsidRPr="00373FCB">
          <w:rPr>
            <w:rStyle w:val="charCitHyperlinkItal"/>
          </w:rPr>
          <w:t>Family Violence Act 2016</w:t>
        </w:r>
      </w:hyperlink>
      <w:r w:rsidR="002D1E32" w:rsidRPr="00373FCB">
        <w:t xml:space="preserve"> commenced on 1 May 2017.</w:t>
      </w:r>
      <w:r w:rsidRPr="00373FCB">
        <w:t xml:space="preserve"> However, the </w:t>
      </w:r>
      <w:hyperlink r:id="rId150" w:tooltip="Act 1997 No 19 (WA)" w:history="1">
        <w:r w:rsidR="003141B6" w:rsidRPr="00373FCB">
          <w:rPr>
            <w:rStyle w:val="charCitHyperlinkItal"/>
          </w:rPr>
          <w:t>Restraining Orders Act 1997</w:t>
        </w:r>
      </w:hyperlink>
      <w:r w:rsidRPr="00373FCB">
        <w:t xml:space="preserve"> (WA) was amended by the </w:t>
      </w:r>
      <w:hyperlink r:id="rId151" w:tooltip="Act 2016 No 49 (WA)" w:history="1">
        <w:r w:rsidR="003141B6" w:rsidRPr="00373FCB">
          <w:rPr>
            <w:rStyle w:val="charCitHyperlinkItal"/>
          </w:rPr>
          <w:t>Restraining Orders and Related Legislation Amendment (Family Violence) Act 2016</w:t>
        </w:r>
      </w:hyperlink>
      <w:r w:rsidRPr="00373FCB">
        <w:t xml:space="preserve"> (WA), with the rele</w:t>
      </w:r>
      <w:r w:rsidR="009772E6" w:rsidRPr="00373FCB">
        <w:t>vant amendments commencing on 1 </w:t>
      </w:r>
      <w:r w:rsidRPr="00373FCB">
        <w:t xml:space="preserve">July 2017. The amending Act omitted </w:t>
      </w:r>
      <w:r w:rsidR="00B179A3" w:rsidRPr="00373FCB">
        <w:t xml:space="preserve">the </w:t>
      </w:r>
      <w:r w:rsidR="00501231" w:rsidRPr="00373FCB">
        <w:t>definition of</w:t>
      </w:r>
      <w:r w:rsidR="00B179A3" w:rsidRPr="00373FCB">
        <w:t xml:space="preserve"> </w:t>
      </w:r>
      <w:r w:rsidR="00B179A3" w:rsidRPr="00373FCB">
        <w:rPr>
          <w:rStyle w:val="charBoldItals"/>
        </w:rPr>
        <w:t>act of family and domestic violence</w:t>
      </w:r>
      <w:r w:rsidR="00B179A3" w:rsidRPr="00373FCB">
        <w:t xml:space="preserve"> from</w:t>
      </w:r>
      <w:r w:rsidRPr="00373FCB">
        <w:t xml:space="preserve"> section 6 and replaced it with </w:t>
      </w:r>
      <w:r w:rsidR="00B179A3" w:rsidRPr="00373FCB">
        <w:t xml:space="preserve">new </w:t>
      </w:r>
      <w:r w:rsidRPr="00373FCB">
        <w:t>section 5A, which uses the</w:t>
      </w:r>
      <w:r w:rsidR="00501231" w:rsidRPr="00373FCB">
        <w:t xml:space="preserve"> definition of </w:t>
      </w:r>
      <w:r w:rsidRPr="00373FCB">
        <w:rPr>
          <w:rStyle w:val="charBoldItals"/>
        </w:rPr>
        <w:t>fami</w:t>
      </w:r>
      <w:r w:rsidR="00501231" w:rsidRPr="00373FCB">
        <w:rPr>
          <w:rStyle w:val="charBoldItals"/>
        </w:rPr>
        <w:t>ly </w:t>
      </w:r>
      <w:r w:rsidRPr="00373FCB">
        <w:rPr>
          <w:rStyle w:val="charBoldItals"/>
        </w:rPr>
        <w:t>violence</w:t>
      </w:r>
      <w:r w:rsidRPr="00373FCB">
        <w:t>.</w:t>
      </w:r>
      <w:r w:rsidR="007C1595" w:rsidRPr="00373FCB">
        <w:t xml:space="preserve"> The amending Act also updated the term ‘violence restraining order’ to ‘family violence restraining order’.</w:t>
      </w:r>
    </w:p>
    <w:p w:rsidR="00206885" w:rsidRPr="00373FCB" w:rsidRDefault="00373FCB" w:rsidP="00373FCB">
      <w:pPr>
        <w:pStyle w:val="Sched-Part"/>
      </w:pPr>
      <w:bookmarkStart w:id="118" w:name="_Toc524703168"/>
      <w:r w:rsidRPr="00373FCB">
        <w:rPr>
          <w:rStyle w:val="CharPartNo"/>
        </w:rPr>
        <w:t>Part 3.14</w:t>
      </w:r>
      <w:r w:rsidRPr="00373FCB">
        <w:tab/>
      </w:r>
      <w:r w:rsidR="00206885" w:rsidRPr="00373FCB">
        <w:rPr>
          <w:rStyle w:val="CharPartText"/>
        </w:rPr>
        <w:t>Financial Management Act 1996</w:t>
      </w:r>
      <w:bookmarkEnd w:id="118"/>
    </w:p>
    <w:p w:rsidR="00206885" w:rsidRPr="00373FCB" w:rsidRDefault="00373FCB" w:rsidP="00373FCB">
      <w:pPr>
        <w:pStyle w:val="ShadedSchClause"/>
      </w:pPr>
      <w:bookmarkStart w:id="119" w:name="_Toc524703169"/>
      <w:r w:rsidRPr="00373FCB">
        <w:rPr>
          <w:rStyle w:val="CharSectNo"/>
        </w:rPr>
        <w:t>[3.45]</w:t>
      </w:r>
      <w:r w:rsidRPr="00373FCB">
        <w:tab/>
      </w:r>
      <w:r w:rsidR="00206885" w:rsidRPr="00373FCB">
        <w:t>Section 115 (5)</w:t>
      </w:r>
      <w:bookmarkEnd w:id="119"/>
    </w:p>
    <w:p w:rsidR="00206885" w:rsidRPr="00373FCB" w:rsidRDefault="00206885" w:rsidP="00206885">
      <w:pPr>
        <w:pStyle w:val="direction"/>
      </w:pPr>
      <w:r w:rsidRPr="00373FCB">
        <w:t>omit</w:t>
      </w:r>
    </w:p>
    <w:p w:rsidR="00206885" w:rsidRPr="00373FCB" w:rsidRDefault="00206885" w:rsidP="00206885">
      <w:pPr>
        <w:pStyle w:val="Amainreturn"/>
      </w:pPr>
      <w:r w:rsidRPr="00373FCB">
        <w:t>subsection (3)</w:t>
      </w:r>
    </w:p>
    <w:p w:rsidR="00206885" w:rsidRPr="00373FCB" w:rsidRDefault="00206885" w:rsidP="00206885">
      <w:pPr>
        <w:pStyle w:val="direction"/>
      </w:pPr>
      <w:r w:rsidRPr="00373FCB">
        <w:t>substitute</w:t>
      </w:r>
    </w:p>
    <w:p w:rsidR="00206885" w:rsidRPr="00373FCB" w:rsidRDefault="00206885" w:rsidP="00206885">
      <w:pPr>
        <w:pStyle w:val="Amainreturn"/>
      </w:pPr>
      <w:r w:rsidRPr="00373FCB">
        <w:t>subsection (4)</w:t>
      </w:r>
    </w:p>
    <w:p w:rsidR="00206885" w:rsidRPr="00373FCB" w:rsidRDefault="00206885" w:rsidP="00206885">
      <w:pPr>
        <w:pStyle w:val="aExplanHeading"/>
      </w:pPr>
      <w:r w:rsidRPr="00373FCB">
        <w:t>Explanatory note</w:t>
      </w:r>
    </w:p>
    <w:p w:rsidR="00206885" w:rsidRPr="00373FCB" w:rsidRDefault="00206885" w:rsidP="00206885">
      <w:pPr>
        <w:pStyle w:val="aExplanText"/>
      </w:pPr>
      <w:r w:rsidRPr="00373FCB">
        <w:rPr>
          <w:lang w:eastAsia="en-AU"/>
        </w:rPr>
        <w:t>This amendment corrects a cross-reference.</w:t>
      </w:r>
    </w:p>
    <w:p w:rsidR="0086004A" w:rsidRPr="00373FCB" w:rsidRDefault="00373FCB" w:rsidP="00373FCB">
      <w:pPr>
        <w:pStyle w:val="Sched-Part"/>
      </w:pPr>
      <w:bookmarkStart w:id="120" w:name="_Toc524703170"/>
      <w:r w:rsidRPr="00373FCB">
        <w:rPr>
          <w:rStyle w:val="CharPartNo"/>
        </w:rPr>
        <w:t>Part 3.15</w:t>
      </w:r>
      <w:r w:rsidRPr="00373FCB">
        <w:tab/>
      </w:r>
      <w:r w:rsidR="0086004A" w:rsidRPr="00373FCB">
        <w:rPr>
          <w:rStyle w:val="CharPartText"/>
        </w:rPr>
        <w:t>Firearms Act 1996</w:t>
      </w:r>
      <w:bookmarkEnd w:id="120"/>
    </w:p>
    <w:p w:rsidR="0086004A" w:rsidRPr="00373FCB" w:rsidRDefault="00373FCB" w:rsidP="00373FCB">
      <w:pPr>
        <w:pStyle w:val="ShadedSchClause"/>
      </w:pPr>
      <w:bookmarkStart w:id="121" w:name="_Toc524703171"/>
      <w:r w:rsidRPr="00373FCB">
        <w:rPr>
          <w:rStyle w:val="CharSectNo"/>
        </w:rPr>
        <w:t>[3.46]</w:t>
      </w:r>
      <w:r w:rsidRPr="00373FCB">
        <w:tab/>
      </w:r>
      <w:r w:rsidR="0086004A" w:rsidRPr="00373FCB">
        <w:t xml:space="preserve">Section 18 (2), definition of </w:t>
      </w:r>
      <w:r w:rsidR="0086004A" w:rsidRPr="00373FCB">
        <w:rPr>
          <w:rStyle w:val="charItals"/>
        </w:rPr>
        <w:t>law enforcement agency</w:t>
      </w:r>
      <w:r w:rsidR="0086004A" w:rsidRPr="00373FCB">
        <w:t>, paragraph (c)</w:t>
      </w:r>
      <w:bookmarkEnd w:id="121"/>
    </w:p>
    <w:p w:rsidR="0086004A" w:rsidRPr="00373FCB" w:rsidRDefault="0086004A" w:rsidP="0086004A">
      <w:pPr>
        <w:pStyle w:val="direction"/>
      </w:pPr>
      <w:r w:rsidRPr="00373FCB">
        <w:t>substitute</w:t>
      </w:r>
    </w:p>
    <w:p w:rsidR="0086004A" w:rsidRPr="00373FCB" w:rsidRDefault="0086004A" w:rsidP="0086004A">
      <w:pPr>
        <w:pStyle w:val="Ipara"/>
      </w:pPr>
      <w:r w:rsidRPr="00373FCB">
        <w:tab/>
        <w:t>(c)</w:t>
      </w:r>
      <w:r w:rsidRPr="00373FCB">
        <w:tab/>
        <w:t>the Department of Home Affairs (Cwlth);</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updates the paragraph to reflect the change of name of the Commonwealth Department of Immigration and Border Protection to the Department of Home Affairs.</w:t>
      </w:r>
    </w:p>
    <w:p w:rsidR="0086004A" w:rsidRPr="00373FCB" w:rsidRDefault="00373FCB" w:rsidP="00373FCB">
      <w:pPr>
        <w:pStyle w:val="Sched-Part"/>
      </w:pPr>
      <w:bookmarkStart w:id="122" w:name="_Toc524703172"/>
      <w:r w:rsidRPr="00373FCB">
        <w:rPr>
          <w:rStyle w:val="CharPartNo"/>
        </w:rPr>
        <w:t>Part 3.16</w:t>
      </w:r>
      <w:r w:rsidRPr="00373FCB">
        <w:tab/>
      </w:r>
      <w:r w:rsidR="00400DA5" w:rsidRPr="00373FCB">
        <w:rPr>
          <w:rStyle w:val="CharPartText"/>
        </w:rPr>
        <w:t>Gambling and Racing Control Act </w:t>
      </w:r>
      <w:r w:rsidR="0086004A" w:rsidRPr="00373FCB">
        <w:rPr>
          <w:rStyle w:val="CharPartText"/>
        </w:rPr>
        <w:t>1999</w:t>
      </w:r>
      <w:bookmarkEnd w:id="122"/>
    </w:p>
    <w:p w:rsidR="0086004A" w:rsidRPr="00373FCB" w:rsidRDefault="00373FCB" w:rsidP="00373FCB">
      <w:pPr>
        <w:pStyle w:val="ShadedSchClause"/>
      </w:pPr>
      <w:bookmarkStart w:id="123" w:name="_Toc524703173"/>
      <w:r w:rsidRPr="00373FCB">
        <w:rPr>
          <w:rStyle w:val="CharSectNo"/>
        </w:rPr>
        <w:t>[3.47]</w:t>
      </w:r>
      <w:r w:rsidRPr="00373FCB">
        <w:tab/>
      </w:r>
      <w:r w:rsidR="0086004A" w:rsidRPr="00373FCB">
        <w:t>Section 37 (d) (xii)</w:t>
      </w:r>
      <w:bookmarkEnd w:id="123"/>
    </w:p>
    <w:p w:rsidR="0086004A" w:rsidRPr="00373FCB" w:rsidRDefault="0086004A" w:rsidP="0086004A">
      <w:pPr>
        <w:pStyle w:val="direction"/>
      </w:pPr>
      <w:r w:rsidRPr="00373FCB">
        <w:t>substitute</w:t>
      </w:r>
    </w:p>
    <w:p w:rsidR="0086004A" w:rsidRPr="00373FCB" w:rsidRDefault="0086004A" w:rsidP="0086004A">
      <w:pPr>
        <w:pStyle w:val="Isubpara"/>
      </w:pPr>
      <w:r w:rsidRPr="00373FCB">
        <w:tab/>
        <w:t>(xii)</w:t>
      </w:r>
      <w:r w:rsidRPr="00373FCB">
        <w:tab/>
        <w:t>the Department of Home Affairs (Cwlth);</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updates the subparagraph to reflect the change of name of the Commonwealth Department of Immigration and Border Protection to the Department of Home Affairs.</w:t>
      </w:r>
    </w:p>
    <w:p w:rsidR="00D84987" w:rsidRPr="00373FCB" w:rsidRDefault="00373FCB" w:rsidP="00373FCB">
      <w:pPr>
        <w:pStyle w:val="Sched-Part"/>
      </w:pPr>
      <w:bookmarkStart w:id="124" w:name="_Toc524703174"/>
      <w:r w:rsidRPr="00373FCB">
        <w:rPr>
          <w:rStyle w:val="CharPartNo"/>
        </w:rPr>
        <w:t>Part 3.17</w:t>
      </w:r>
      <w:r w:rsidRPr="00373FCB">
        <w:tab/>
      </w:r>
      <w:r w:rsidR="00D84987" w:rsidRPr="00373FCB">
        <w:rPr>
          <w:rStyle w:val="CharPartText"/>
        </w:rPr>
        <w:t>Health Act 1993</w:t>
      </w:r>
      <w:bookmarkEnd w:id="124"/>
    </w:p>
    <w:p w:rsidR="00D84987" w:rsidRPr="00373FCB" w:rsidRDefault="00373FCB" w:rsidP="00373FCB">
      <w:pPr>
        <w:pStyle w:val="ShadedSchClause"/>
      </w:pPr>
      <w:bookmarkStart w:id="125" w:name="_Toc524703175"/>
      <w:r w:rsidRPr="00373FCB">
        <w:rPr>
          <w:rStyle w:val="CharSectNo"/>
        </w:rPr>
        <w:t>[3.48]</w:t>
      </w:r>
      <w:r w:rsidRPr="00373FCB">
        <w:tab/>
      </w:r>
      <w:r w:rsidR="00D84987" w:rsidRPr="00373FCB">
        <w:t xml:space="preserve">Section 20, definition of </w:t>
      </w:r>
      <w:r w:rsidR="00D84987" w:rsidRPr="00373FCB">
        <w:rPr>
          <w:rStyle w:val="charItals"/>
        </w:rPr>
        <w:t>special purpose QAC</w:t>
      </w:r>
      <w:r w:rsidR="00B179A3" w:rsidRPr="00373FCB">
        <w:t>, except note</w:t>
      </w:r>
      <w:bookmarkEnd w:id="125"/>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special purpose QAC</w:t>
      </w:r>
      <w:r w:rsidRPr="00373FCB">
        <w:t xml:space="preserve"> means a committee approved under section 27.</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revises the definition for clarity. </w:t>
      </w:r>
    </w:p>
    <w:p w:rsidR="00D84987" w:rsidRPr="00373FCB" w:rsidRDefault="00373FCB" w:rsidP="00373FCB">
      <w:pPr>
        <w:pStyle w:val="ShadedSchClause"/>
      </w:pPr>
      <w:bookmarkStart w:id="126" w:name="_Toc524703176"/>
      <w:r w:rsidRPr="00373FCB">
        <w:rPr>
          <w:rStyle w:val="CharSectNo"/>
        </w:rPr>
        <w:t>[3.49]</w:t>
      </w:r>
      <w:r w:rsidRPr="00373FCB">
        <w:tab/>
      </w:r>
      <w:r w:rsidR="00D84987" w:rsidRPr="00373FCB">
        <w:t xml:space="preserve">Section 50, new definition of </w:t>
      </w:r>
      <w:r w:rsidR="00D84987" w:rsidRPr="00373FCB">
        <w:rPr>
          <w:rStyle w:val="charItals"/>
        </w:rPr>
        <w:t>chief executive officer, Calvary</w:t>
      </w:r>
      <w:bookmarkEnd w:id="126"/>
    </w:p>
    <w:p w:rsidR="00D84987" w:rsidRPr="00373FCB" w:rsidRDefault="00D84987" w:rsidP="00D84987">
      <w:pPr>
        <w:pStyle w:val="direction"/>
      </w:pPr>
      <w:r w:rsidRPr="00373FCB">
        <w:t>insert</w:t>
      </w:r>
    </w:p>
    <w:p w:rsidR="00D84987" w:rsidRPr="00373FCB" w:rsidRDefault="00D84987" w:rsidP="00373FCB">
      <w:pPr>
        <w:pStyle w:val="aDef"/>
      </w:pPr>
      <w:r w:rsidRPr="00373FCB">
        <w:rPr>
          <w:rStyle w:val="charBoldItals"/>
        </w:rPr>
        <w:t xml:space="preserve">chief executive officer, Calvary </w:t>
      </w:r>
      <w:r w:rsidRPr="00373FCB">
        <w:rPr>
          <w:lang w:eastAsia="en-AU"/>
        </w:rPr>
        <w:t>means the person engaged to exercise the functions of the position of chief executive officer (however described) of Calvary Health Care ACT Limited (Public Division) under the rules of Calvary Health Care ACT Limited.</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relocates from the dictionary a definition of a term that is used only in part 5.  A signpost definition is substituted for the dictionary definition by another amendment.</w:t>
      </w:r>
    </w:p>
    <w:p w:rsidR="00D84987" w:rsidRPr="00373FCB" w:rsidRDefault="00373FCB" w:rsidP="00373FCB">
      <w:pPr>
        <w:pStyle w:val="ShadedSchClause"/>
        <w:keepNext w:val="0"/>
      </w:pPr>
      <w:bookmarkStart w:id="127" w:name="_Toc524703177"/>
      <w:r w:rsidRPr="00373FCB">
        <w:rPr>
          <w:rStyle w:val="CharSectNo"/>
        </w:rPr>
        <w:t>[3.50]</w:t>
      </w:r>
      <w:r w:rsidRPr="00373FCB">
        <w:tab/>
      </w:r>
      <w:r w:rsidR="00D84987" w:rsidRPr="00373FCB">
        <w:t>Section 126 heading</w:t>
      </w:r>
      <w:bookmarkEnd w:id="127"/>
    </w:p>
    <w:p w:rsidR="00D84987" w:rsidRPr="00373FCB" w:rsidRDefault="00D84987" w:rsidP="009E1982">
      <w:pPr>
        <w:pStyle w:val="direction"/>
        <w:keepNext w:val="0"/>
      </w:pPr>
      <w:r w:rsidRPr="00373FCB">
        <w:t>substitute</w:t>
      </w:r>
    </w:p>
    <w:p w:rsidR="00D84987" w:rsidRPr="00373FCB" w:rsidRDefault="00D84987" w:rsidP="009E1982">
      <w:pPr>
        <w:pStyle w:val="IH5Sec"/>
        <w:keepNext w:val="0"/>
      </w:pPr>
      <w:r w:rsidRPr="00373FCB">
        <w:t>126</w:t>
      </w:r>
      <w:r w:rsidRPr="00373FCB">
        <w:tab/>
        <w:t xml:space="preserve">Information may be given to </w:t>
      </w:r>
      <w:r w:rsidR="00EE49DE" w:rsidRPr="00373FCB">
        <w:t>C</w:t>
      </w:r>
      <w:r w:rsidRPr="00373FCB">
        <w:t xml:space="preserve">hief </w:t>
      </w:r>
      <w:r w:rsidR="00EE49DE" w:rsidRPr="00373FCB">
        <w:t>E</w:t>
      </w:r>
      <w:r w:rsidRPr="00373FCB">
        <w:t xml:space="preserve">xecutive Medicare </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updates the heading as a consequence of amendments made by the </w:t>
      </w:r>
      <w:hyperlink r:id="rId152" w:tooltip="Act 2011 No 32 (Cwlth)" w:history="1">
        <w:r w:rsidR="00FD7542" w:rsidRPr="00373FCB">
          <w:rPr>
            <w:rStyle w:val="charCitHyperlinkItal"/>
          </w:rPr>
          <w:t>Human Services Legislation Amendment Act 2011</w:t>
        </w:r>
      </w:hyperlink>
      <w:r w:rsidRPr="00373FCB">
        <w:t xml:space="preserve"> (Cwlth) (the </w:t>
      </w:r>
      <w:r w:rsidRPr="00373FCB">
        <w:rPr>
          <w:rStyle w:val="charBoldItals"/>
        </w:rPr>
        <w:t>2011 Amendment Act</w:t>
      </w:r>
      <w:r w:rsidRPr="00373FCB">
        <w:t xml:space="preserve">). The 2011 Amendment Act renamed the </w:t>
      </w:r>
      <w:r w:rsidRPr="00373FCB">
        <w:rPr>
          <w:rStyle w:val="charItals"/>
        </w:rPr>
        <w:t>Medicare Australia Act 1973</w:t>
      </w:r>
      <w:r w:rsidRPr="00373FCB">
        <w:t xml:space="preserve"> as the </w:t>
      </w:r>
      <w:hyperlink r:id="rId153" w:tooltip="Act 1974 No 41 (Cwlth)" w:history="1">
        <w:r w:rsidR="00C87371" w:rsidRPr="00373FCB">
          <w:rPr>
            <w:rStyle w:val="charCitHyperlinkItal"/>
          </w:rPr>
          <w:t>Human Services (Medicare) Act 1973</w:t>
        </w:r>
      </w:hyperlink>
      <w:r w:rsidRPr="00373FCB">
        <w:t xml:space="preserve"> (the </w:t>
      </w:r>
      <w:r w:rsidRPr="00373FCB">
        <w:rPr>
          <w:rStyle w:val="charBoldItals"/>
        </w:rPr>
        <w:t>principal Act</w:t>
      </w:r>
      <w:r w:rsidRPr="00373FCB">
        <w:t>), and repealed part II of the principal Act (which established Medicare Australia) and, in part IIA of the principal Act, establish</w:t>
      </w:r>
      <w:r w:rsidR="00EE49DE" w:rsidRPr="00373FCB">
        <w:t>ed the statutory office of the Chief E</w:t>
      </w:r>
      <w:r w:rsidRPr="00373FCB">
        <w:t xml:space="preserve">xecutive Medicare. </w:t>
      </w:r>
    </w:p>
    <w:p w:rsidR="00D84987" w:rsidRPr="00373FCB" w:rsidRDefault="00373FCB" w:rsidP="00373FCB">
      <w:pPr>
        <w:pStyle w:val="ShadedSchClause"/>
      </w:pPr>
      <w:bookmarkStart w:id="128" w:name="_Toc524703178"/>
      <w:r w:rsidRPr="00373FCB">
        <w:rPr>
          <w:rStyle w:val="CharSectNo"/>
        </w:rPr>
        <w:t>[3.51]</w:t>
      </w:r>
      <w:r w:rsidRPr="00373FCB">
        <w:tab/>
      </w:r>
      <w:r w:rsidR="00D84987" w:rsidRPr="00373FCB">
        <w:t>Section 126 (1) (a)</w:t>
      </w:r>
      <w:bookmarkEnd w:id="128"/>
    </w:p>
    <w:p w:rsidR="00D84987" w:rsidRPr="00373FCB" w:rsidRDefault="00D84987" w:rsidP="00D84987">
      <w:pPr>
        <w:pStyle w:val="direction"/>
      </w:pPr>
      <w:r w:rsidRPr="00373FCB">
        <w:t>substitute</w:t>
      </w:r>
    </w:p>
    <w:p w:rsidR="00D84987" w:rsidRPr="00373FCB" w:rsidRDefault="00EE49DE" w:rsidP="00D84987">
      <w:pPr>
        <w:pStyle w:val="Ipara"/>
      </w:pPr>
      <w:r w:rsidRPr="00373FCB">
        <w:tab/>
        <w:t>(a)</w:t>
      </w:r>
      <w:r w:rsidRPr="00373FCB">
        <w:tab/>
        <w:t>Chief E</w:t>
      </w:r>
      <w:r w:rsidR="00D84987" w:rsidRPr="00373FCB">
        <w:t>xecutive Medicare; or</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is consequential on amendments made by the </w:t>
      </w:r>
      <w:hyperlink r:id="rId154" w:tooltip="Act 2011 No 32 (Cwlth)" w:history="1">
        <w:r w:rsidR="000D14D5" w:rsidRPr="00373FCB">
          <w:rPr>
            <w:rStyle w:val="charCitHyperlinkItal"/>
          </w:rPr>
          <w:t>Human Services Legislation Amendment Act 2011</w:t>
        </w:r>
      </w:hyperlink>
      <w:r w:rsidRPr="00373FCB">
        <w:t xml:space="preserve"> (Cwlth) (see ex</w:t>
      </w:r>
      <w:r w:rsidR="00902AF3" w:rsidRPr="00373FCB">
        <w:t xml:space="preserve">planatory note for amendment </w:t>
      </w:r>
      <w:r w:rsidR="00F839D7" w:rsidRPr="00373FCB">
        <w:t>3.50</w:t>
      </w:r>
      <w:r w:rsidRPr="00373FCB">
        <w:t xml:space="preserve"> for additional information). </w:t>
      </w:r>
    </w:p>
    <w:p w:rsidR="00D84987" w:rsidRPr="00373FCB" w:rsidRDefault="00373FCB" w:rsidP="00373FCB">
      <w:pPr>
        <w:pStyle w:val="ShadedSchClause"/>
      </w:pPr>
      <w:bookmarkStart w:id="129" w:name="_Toc524703179"/>
      <w:r w:rsidRPr="00373FCB">
        <w:rPr>
          <w:rStyle w:val="CharSectNo"/>
        </w:rPr>
        <w:t>[3.52]</w:t>
      </w:r>
      <w:r w:rsidRPr="00373FCB">
        <w:tab/>
      </w:r>
      <w:r w:rsidR="00D84987" w:rsidRPr="00373FCB">
        <w:t xml:space="preserve">Section 126 (3), new definition of </w:t>
      </w:r>
      <w:r w:rsidR="00EE49DE" w:rsidRPr="00373FCB">
        <w:rPr>
          <w:rStyle w:val="charItals"/>
        </w:rPr>
        <w:t>Chief E</w:t>
      </w:r>
      <w:r w:rsidR="00D84987" w:rsidRPr="00373FCB">
        <w:rPr>
          <w:rStyle w:val="charItals"/>
        </w:rPr>
        <w:t>xecutive Medicare</w:t>
      </w:r>
      <w:bookmarkEnd w:id="129"/>
    </w:p>
    <w:p w:rsidR="00D84987" w:rsidRPr="00373FCB" w:rsidRDefault="00D84987" w:rsidP="00D84987">
      <w:pPr>
        <w:pStyle w:val="direction"/>
      </w:pPr>
      <w:r w:rsidRPr="00373FCB">
        <w:t>insert</w:t>
      </w:r>
    </w:p>
    <w:p w:rsidR="00D84987" w:rsidRPr="00373FCB" w:rsidRDefault="00EE49DE" w:rsidP="00373FCB">
      <w:pPr>
        <w:pStyle w:val="aDef"/>
      </w:pPr>
      <w:r w:rsidRPr="00373FCB">
        <w:rPr>
          <w:rStyle w:val="charBoldItals"/>
        </w:rPr>
        <w:t>C</w:t>
      </w:r>
      <w:r w:rsidR="00D84987" w:rsidRPr="00373FCB">
        <w:rPr>
          <w:rStyle w:val="charBoldItals"/>
        </w:rPr>
        <w:t xml:space="preserve">hief </w:t>
      </w:r>
      <w:r w:rsidRPr="00373FCB">
        <w:rPr>
          <w:rStyle w:val="charBoldItals"/>
        </w:rPr>
        <w:t>E</w:t>
      </w:r>
      <w:r w:rsidR="00D84987" w:rsidRPr="00373FCB">
        <w:rPr>
          <w:rStyle w:val="charBoldItals"/>
        </w:rPr>
        <w:t>xecutive Medicare</w:t>
      </w:r>
      <w:r w:rsidR="00D84987" w:rsidRPr="00373FCB">
        <w:t xml:space="preserve">—see the </w:t>
      </w:r>
      <w:hyperlink r:id="rId155" w:tooltip="Act 1974 No 41 (Cwlth)" w:history="1">
        <w:r w:rsidR="00C87371" w:rsidRPr="00373FCB">
          <w:rPr>
            <w:rStyle w:val="charCitHyperlinkItal"/>
          </w:rPr>
          <w:t>Human Services (Medicare) Act 1973</w:t>
        </w:r>
      </w:hyperlink>
      <w:r w:rsidR="00D84987" w:rsidRPr="00373FCB">
        <w:t xml:space="preserve"> (Cwlth), section 3.</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is consequential on amendments made by the </w:t>
      </w:r>
      <w:hyperlink r:id="rId156" w:tooltip="Act 2011 No 32 (Cwlth)" w:history="1">
        <w:r w:rsidR="000D14D5" w:rsidRPr="00373FCB">
          <w:rPr>
            <w:rStyle w:val="charCitHyperlinkItal"/>
          </w:rPr>
          <w:t>Human Services Legislation Amendment Act 2011</w:t>
        </w:r>
      </w:hyperlink>
      <w:r w:rsidRPr="00373FCB">
        <w:t xml:space="preserve"> (Cwlth) (see explanatory note for </w:t>
      </w:r>
      <w:r w:rsidR="00902AF3" w:rsidRPr="00373FCB">
        <w:t xml:space="preserve">amendment </w:t>
      </w:r>
      <w:r w:rsidR="00F839D7" w:rsidRPr="00373FCB">
        <w:t>3.50</w:t>
      </w:r>
      <w:r w:rsidRPr="00373FCB">
        <w:t xml:space="preserve"> for additional information).</w:t>
      </w:r>
    </w:p>
    <w:p w:rsidR="0037505C" w:rsidRPr="00373FCB" w:rsidRDefault="00373FCB" w:rsidP="00373FCB">
      <w:pPr>
        <w:pStyle w:val="ShadedSchClause"/>
      </w:pPr>
      <w:bookmarkStart w:id="130" w:name="_Toc524703180"/>
      <w:r w:rsidRPr="00373FCB">
        <w:rPr>
          <w:rStyle w:val="CharSectNo"/>
        </w:rPr>
        <w:t>[3.53]</w:t>
      </w:r>
      <w:r w:rsidRPr="00373FCB">
        <w:tab/>
      </w:r>
      <w:r w:rsidR="0037505C" w:rsidRPr="00373FCB">
        <w:t xml:space="preserve">Section 126 (3), definition of </w:t>
      </w:r>
      <w:r w:rsidR="0037505C" w:rsidRPr="00373FCB">
        <w:rPr>
          <w:rStyle w:val="charItals"/>
        </w:rPr>
        <w:t>Medicare Australia</w:t>
      </w:r>
      <w:bookmarkEnd w:id="130"/>
    </w:p>
    <w:p w:rsidR="0037505C" w:rsidRPr="00373FCB" w:rsidRDefault="0037505C" w:rsidP="0037505C">
      <w:pPr>
        <w:pStyle w:val="direction"/>
      </w:pPr>
      <w:r w:rsidRPr="00373FCB">
        <w:t>omit</w:t>
      </w:r>
    </w:p>
    <w:p w:rsidR="0037505C" w:rsidRPr="00373FCB" w:rsidRDefault="0037505C" w:rsidP="0037505C">
      <w:pPr>
        <w:pStyle w:val="aExplanHeading"/>
      </w:pPr>
      <w:r w:rsidRPr="00373FCB">
        <w:t>Explanatory note</w:t>
      </w:r>
    </w:p>
    <w:p w:rsidR="0037505C" w:rsidRPr="00373FCB" w:rsidRDefault="0037505C" w:rsidP="0037505C">
      <w:pPr>
        <w:pStyle w:val="aExplanText"/>
      </w:pPr>
      <w:r w:rsidRPr="00373FCB">
        <w:t xml:space="preserve">This amendment is consequential on amendments made by the </w:t>
      </w:r>
      <w:hyperlink r:id="rId157" w:tooltip="Act 2011 No 32 (Cwlth)" w:history="1">
        <w:r w:rsidR="008A3EB5" w:rsidRPr="00373FCB">
          <w:rPr>
            <w:rStyle w:val="charCitHyperlinkItal"/>
          </w:rPr>
          <w:t>Human Services Legislation Amendment Act 2011</w:t>
        </w:r>
      </w:hyperlink>
      <w:r w:rsidRPr="00373FCB">
        <w:t xml:space="preserve"> (Cwlth) (see explanatory note for amendment </w:t>
      </w:r>
      <w:r w:rsidR="00F839D7" w:rsidRPr="00373FCB">
        <w:t>3.50</w:t>
      </w:r>
      <w:r w:rsidRPr="00373FCB">
        <w:t xml:space="preserve"> for additional information).</w:t>
      </w:r>
    </w:p>
    <w:p w:rsidR="00D84987" w:rsidRPr="00373FCB" w:rsidRDefault="00373FCB" w:rsidP="00373FCB">
      <w:pPr>
        <w:pStyle w:val="ShadedSchClause"/>
      </w:pPr>
      <w:bookmarkStart w:id="131" w:name="_Toc524703181"/>
      <w:r w:rsidRPr="00373FCB">
        <w:rPr>
          <w:rStyle w:val="CharSectNo"/>
        </w:rPr>
        <w:t>[3.54]</w:t>
      </w:r>
      <w:r w:rsidRPr="00373FCB">
        <w:tab/>
      </w:r>
      <w:r w:rsidR="00D84987" w:rsidRPr="00373FCB">
        <w:t xml:space="preserve">Dictionary, definition of </w:t>
      </w:r>
      <w:r w:rsidR="00D84987" w:rsidRPr="00373FCB">
        <w:rPr>
          <w:rStyle w:val="charItals"/>
        </w:rPr>
        <w:t>chief executive officer, Calvary</w:t>
      </w:r>
      <w:bookmarkEnd w:id="131"/>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chief executive officer, Calvary</w:t>
      </w:r>
      <w:r w:rsidRPr="00373FCB">
        <w:t xml:space="preserve">, for part 5 (Reviewing scope of clinical practice)—see section 50. </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is consequential on the relocation of the definition to section 50 by another amendment.</w:t>
      </w:r>
    </w:p>
    <w:p w:rsidR="00D84987" w:rsidRPr="00373FCB" w:rsidRDefault="00373FCB" w:rsidP="00373FCB">
      <w:pPr>
        <w:pStyle w:val="ShadedSchClause"/>
        <w:rPr>
          <w:rStyle w:val="charItals"/>
        </w:rPr>
      </w:pPr>
      <w:bookmarkStart w:id="132" w:name="_Toc524703182"/>
      <w:r w:rsidRPr="00373FCB">
        <w:rPr>
          <w:rStyle w:val="CharSectNo"/>
        </w:rPr>
        <w:t>[3.55]</w:t>
      </w:r>
      <w:r w:rsidRPr="00373FCB">
        <w:rPr>
          <w:rStyle w:val="charItals"/>
          <w:i w:val="0"/>
        </w:rPr>
        <w:tab/>
      </w:r>
      <w:r w:rsidR="00D84987" w:rsidRPr="00373FCB">
        <w:t xml:space="preserve">Dictionary, definition of </w:t>
      </w:r>
      <w:r w:rsidR="00D84987" w:rsidRPr="00373FCB">
        <w:rPr>
          <w:rStyle w:val="charItals"/>
        </w:rPr>
        <w:t>eligible midwife</w:t>
      </w:r>
      <w:bookmarkEnd w:id="132"/>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eligible midwife</w:t>
      </w:r>
      <w:r w:rsidRPr="00373FCB">
        <w:t xml:space="preserve">, for a health facility, for part 5 (Reviewing scope of clinical practice)—see section 52. </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updates the definition in line with current legislative drafting practice.</w:t>
      </w:r>
    </w:p>
    <w:p w:rsidR="00D84987" w:rsidRPr="00373FCB" w:rsidRDefault="00373FCB" w:rsidP="00373FCB">
      <w:pPr>
        <w:pStyle w:val="ShadedSchClause"/>
        <w:rPr>
          <w:rStyle w:val="charItals"/>
        </w:rPr>
      </w:pPr>
      <w:bookmarkStart w:id="133" w:name="_Toc524703183"/>
      <w:r w:rsidRPr="00373FCB">
        <w:rPr>
          <w:rStyle w:val="CharSectNo"/>
        </w:rPr>
        <w:t>[3.56]</w:t>
      </w:r>
      <w:r w:rsidRPr="00373FCB">
        <w:rPr>
          <w:rStyle w:val="charItals"/>
          <w:i w:val="0"/>
        </w:rPr>
        <w:tab/>
      </w:r>
      <w:r w:rsidR="00D84987" w:rsidRPr="00373FCB">
        <w:t xml:space="preserve">Dictionary, definition of </w:t>
      </w:r>
      <w:r w:rsidR="00D84987" w:rsidRPr="00373FCB">
        <w:rPr>
          <w:rStyle w:val="charItals"/>
        </w:rPr>
        <w:t>special purpose QAC</w:t>
      </w:r>
      <w:bookmarkEnd w:id="133"/>
    </w:p>
    <w:p w:rsidR="00D84987" w:rsidRPr="00373FCB" w:rsidRDefault="00D84987" w:rsidP="00D84987">
      <w:pPr>
        <w:pStyle w:val="direction"/>
      </w:pPr>
      <w:r w:rsidRPr="00373FCB">
        <w:t>omit</w:t>
      </w:r>
    </w:p>
    <w:p w:rsidR="00D84987" w:rsidRPr="00373FCB" w:rsidRDefault="00D84987" w:rsidP="00D84987">
      <w:pPr>
        <w:pStyle w:val="Amainreturn"/>
      </w:pPr>
      <w:r w:rsidRPr="00373FCB">
        <w:t>, for a purpose stated in the approval</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omits unnecessary words.</w:t>
      </w:r>
    </w:p>
    <w:p w:rsidR="00206885" w:rsidRPr="00373FCB" w:rsidRDefault="00373FCB" w:rsidP="00373FCB">
      <w:pPr>
        <w:pStyle w:val="Sched-Part"/>
      </w:pPr>
      <w:bookmarkStart w:id="134" w:name="_Toc524703184"/>
      <w:r w:rsidRPr="00373FCB">
        <w:rPr>
          <w:rStyle w:val="CharPartNo"/>
        </w:rPr>
        <w:t>Part 3.18</w:t>
      </w:r>
      <w:r w:rsidRPr="00373FCB">
        <w:tab/>
      </w:r>
      <w:r w:rsidR="00206885" w:rsidRPr="00373FCB">
        <w:rPr>
          <w:rStyle w:val="CharPartText"/>
        </w:rPr>
        <w:t>Heavy Vehicle National Law (ACT) Act 2013</w:t>
      </w:r>
      <w:bookmarkEnd w:id="134"/>
    </w:p>
    <w:p w:rsidR="00F91B45" w:rsidRPr="00373FCB" w:rsidRDefault="00373FCB" w:rsidP="00373FCB">
      <w:pPr>
        <w:pStyle w:val="ShadedSchClause"/>
      </w:pPr>
      <w:bookmarkStart w:id="135" w:name="_Toc524703185"/>
      <w:r w:rsidRPr="00373FCB">
        <w:rPr>
          <w:rStyle w:val="CharSectNo"/>
        </w:rPr>
        <w:t>[3.57]</w:t>
      </w:r>
      <w:r w:rsidRPr="00373FCB">
        <w:tab/>
      </w:r>
      <w:r w:rsidR="00F91B45" w:rsidRPr="00373FCB">
        <w:t>Section 7 (2)</w:t>
      </w:r>
      <w:bookmarkEnd w:id="135"/>
    </w:p>
    <w:p w:rsidR="00F91B45" w:rsidRPr="00373FCB" w:rsidRDefault="00F91B45" w:rsidP="00F91B45">
      <w:pPr>
        <w:pStyle w:val="direction"/>
      </w:pPr>
      <w:r w:rsidRPr="00373FCB">
        <w:t>omit</w:t>
      </w:r>
    </w:p>
    <w:p w:rsidR="00F91B45" w:rsidRPr="00373FCB" w:rsidRDefault="00F91B45" w:rsidP="00F91B45">
      <w:pPr>
        <w:pStyle w:val="aExplanHeading"/>
      </w:pPr>
      <w:r w:rsidRPr="00373FCB">
        <w:t>Explanatory note</w:t>
      </w:r>
    </w:p>
    <w:p w:rsidR="00F91B45" w:rsidRPr="00373FCB" w:rsidRDefault="00F91B45" w:rsidP="00F91B45">
      <w:pPr>
        <w:pStyle w:val="aExplanText"/>
      </w:pPr>
      <w:r w:rsidRPr="00373FCB">
        <w:t>This amendment is consequential on the omission of division 5.1 by another amendment.</w:t>
      </w:r>
    </w:p>
    <w:p w:rsidR="00206885" w:rsidRPr="00373FCB" w:rsidRDefault="00373FCB" w:rsidP="00373FCB">
      <w:pPr>
        <w:pStyle w:val="ShadedSchClause"/>
      </w:pPr>
      <w:bookmarkStart w:id="136" w:name="_Toc524703186"/>
      <w:r w:rsidRPr="00373FCB">
        <w:rPr>
          <w:rStyle w:val="CharSectNo"/>
        </w:rPr>
        <w:t>[3.58]</w:t>
      </w:r>
      <w:r w:rsidRPr="00373FCB">
        <w:tab/>
      </w:r>
      <w:r w:rsidR="00206885" w:rsidRPr="00373FCB">
        <w:t>Division 5.1</w:t>
      </w:r>
      <w:bookmarkEnd w:id="136"/>
    </w:p>
    <w:p w:rsidR="00206885" w:rsidRPr="00373FCB" w:rsidRDefault="00206885" w:rsidP="00206885">
      <w:pPr>
        <w:pStyle w:val="direction"/>
      </w:pPr>
      <w:r w:rsidRPr="00373FCB">
        <w:t>omit</w:t>
      </w:r>
    </w:p>
    <w:p w:rsidR="00206885" w:rsidRPr="00373FCB" w:rsidRDefault="00206885" w:rsidP="00206885">
      <w:pPr>
        <w:pStyle w:val="aExplanHeading"/>
      </w:pPr>
      <w:r w:rsidRPr="00373FCB">
        <w:t>Explanatory note</w:t>
      </w:r>
    </w:p>
    <w:p w:rsidR="00206885" w:rsidRPr="00373FCB" w:rsidRDefault="00883C2A" w:rsidP="00206885">
      <w:pPr>
        <w:pStyle w:val="aExplanText"/>
      </w:pPr>
      <w:r w:rsidRPr="00373FCB">
        <w:t xml:space="preserve">This amendment omits a </w:t>
      </w:r>
      <w:r w:rsidR="00775D1B" w:rsidRPr="00373FCB">
        <w:t xml:space="preserve">redundant division. Division 5.1 disapplies chapter 2 (Registration) of the </w:t>
      </w:r>
      <w:hyperlink r:id="rId158" w:tooltip="Heavy Vehicle National Law (ACT)" w:history="1">
        <w:hyperlink r:id="rId159" w:tooltip="Heavy Vehicle National Law (ACT)" w:history="1">
          <w:r w:rsidR="00106881" w:rsidRPr="00373FCB">
            <w:rPr>
              <w:rStyle w:val="Hyperlink"/>
              <w:i/>
              <w:u w:val="none"/>
            </w:rPr>
            <w:t>Heavy Vehicle National Law (ACT)</w:t>
          </w:r>
        </w:hyperlink>
      </w:hyperlink>
      <w:r w:rsidR="00775D1B" w:rsidRPr="00373FCB">
        <w:t xml:space="preserve">. However, the </w:t>
      </w:r>
      <w:hyperlink r:id="rId160" w:tooltip="Act 2018 No 10 (Qld)" w:history="1">
        <w:r w:rsidR="008C400F" w:rsidRPr="00373FCB">
          <w:rPr>
            <w:rStyle w:val="charCitHyperlinkItal"/>
          </w:rPr>
          <w:t>Heavy Vehicle National Law and Other Legislation Amendment Act 2018</w:t>
        </w:r>
      </w:hyperlink>
      <w:r w:rsidR="00775D1B" w:rsidRPr="00373FCB">
        <w:t xml:space="preserve"> (Qld) omitted the uncommenced chapter 2 of the </w:t>
      </w:r>
      <w:r w:rsidR="00CF6937" w:rsidRPr="00373FCB">
        <w:t>Heavy Vehicle National Law</w:t>
      </w:r>
      <w:r w:rsidR="00775D1B" w:rsidRPr="00373FCB">
        <w:t>, with effect from 1 July 2018, and made other amendments consequential on omitting that chapter.</w:t>
      </w:r>
    </w:p>
    <w:p w:rsidR="00775D1B" w:rsidRPr="00373FCB" w:rsidRDefault="00373FCB" w:rsidP="00373FCB">
      <w:pPr>
        <w:pStyle w:val="ShadedSchClause"/>
      </w:pPr>
      <w:bookmarkStart w:id="137" w:name="_Toc524703187"/>
      <w:r w:rsidRPr="00373FCB">
        <w:rPr>
          <w:rStyle w:val="CharSectNo"/>
        </w:rPr>
        <w:t>[3.59]</w:t>
      </w:r>
      <w:r w:rsidRPr="00373FCB">
        <w:tab/>
      </w:r>
      <w:r w:rsidR="00775D1B" w:rsidRPr="00373FCB">
        <w:t>Section 43 (a)</w:t>
      </w:r>
      <w:bookmarkEnd w:id="137"/>
    </w:p>
    <w:p w:rsidR="00775D1B" w:rsidRPr="00373FCB" w:rsidRDefault="00775D1B" w:rsidP="00775D1B">
      <w:pPr>
        <w:pStyle w:val="direction"/>
      </w:pPr>
      <w:r w:rsidRPr="00373FCB">
        <w:t>omit</w:t>
      </w:r>
    </w:p>
    <w:p w:rsidR="00775D1B" w:rsidRPr="00373FCB" w:rsidRDefault="00775D1B" w:rsidP="00775D1B">
      <w:pPr>
        <w:pStyle w:val="aExplanHeading"/>
      </w:pPr>
      <w:r w:rsidRPr="00373FCB">
        <w:t>Explanatory note</w:t>
      </w:r>
    </w:p>
    <w:p w:rsidR="00775D1B" w:rsidRPr="00373FCB" w:rsidRDefault="00775D1B" w:rsidP="00775D1B">
      <w:pPr>
        <w:pStyle w:val="aExplanText"/>
      </w:pPr>
      <w:r w:rsidRPr="00373FCB">
        <w:t>This amendment is consequential on the omission of division 5.1 by another amendment.</w:t>
      </w:r>
    </w:p>
    <w:p w:rsidR="00775D1B" w:rsidRPr="00373FCB" w:rsidRDefault="00373FCB" w:rsidP="00373FCB">
      <w:pPr>
        <w:pStyle w:val="ShadedSchClause"/>
      </w:pPr>
      <w:bookmarkStart w:id="138" w:name="_Toc524703188"/>
      <w:r w:rsidRPr="00373FCB">
        <w:rPr>
          <w:rStyle w:val="CharSectNo"/>
        </w:rPr>
        <w:t>[3.60]</w:t>
      </w:r>
      <w:r w:rsidRPr="00373FCB">
        <w:tab/>
      </w:r>
      <w:r w:rsidR="00775D1B" w:rsidRPr="00373FCB">
        <w:t>Schedule 1, part 1.1 heading and part 1.2 heading</w:t>
      </w:r>
      <w:bookmarkEnd w:id="138"/>
    </w:p>
    <w:p w:rsidR="00775D1B" w:rsidRPr="00373FCB" w:rsidRDefault="00775D1B" w:rsidP="00775D1B">
      <w:pPr>
        <w:pStyle w:val="direction"/>
      </w:pPr>
      <w:r w:rsidRPr="00373FCB">
        <w:t>omit</w:t>
      </w:r>
    </w:p>
    <w:p w:rsidR="00775D1B" w:rsidRPr="00373FCB" w:rsidRDefault="00775D1B" w:rsidP="00775D1B">
      <w:pPr>
        <w:pStyle w:val="aExplanHeading"/>
      </w:pPr>
      <w:r w:rsidRPr="00373FCB">
        <w:t>Explanatory note</w:t>
      </w:r>
    </w:p>
    <w:p w:rsidR="00775D1B" w:rsidRPr="00373FCB" w:rsidRDefault="00775D1B" w:rsidP="00775D1B">
      <w:pPr>
        <w:pStyle w:val="aExplanText"/>
      </w:pPr>
      <w:r w:rsidRPr="00373FCB">
        <w:t xml:space="preserve">This amendment is consequential on the omission of chapter 2 of the Heavy Vehicle National Law by the </w:t>
      </w:r>
      <w:hyperlink r:id="rId161" w:tooltip="Act 2018 No 10 (Qld)" w:history="1">
        <w:r w:rsidR="008C400F" w:rsidRPr="00373FCB">
          <w:rPr>
            <w:rStyle w:val="charCitHyperlinkItal"/>
          </w:rPr>
          <w:t>Heavy Vehicle National Law Amendment Act 2018</w:t>
        </w:r>
      </w:hyperlink>
      <w:r w:rsidRPr="00373FCB">
        <w:rPr>
          <w:rStyle w:val="charItals"/>
        </w:rPr>
        <w:t xml:space="preserve"> </w:t>
      </w:r>
      <w:r w:rsidRPr="00373FCB">
        <w:t>(Qld).</w:t>
      </w:r>
    </w:p>
    <w:p w:rsidR="00775D1B" w:rsidRPr="00373FCB" w:rsidRDefault="00373FCB" w:rsidP="00373FCB">
      <w:pPr>
        <w:pStyle w:val="ShadedSchClause"/>
      </w:pPr>
      <w:bookmarkStart w:id="139" w:name="_Toc524703189"/>
      <w:r w:rsidRPr="00373FCB">
        <w:rPr>
          <w:rStyle w:val="CharSectNo"/>
        </w:rPr>
        <w:t>[3.61]</w:t>
      </w:r>
      <w:r w:rsidRPr="00373FCB">
        <w:tab/>
      </w:r>
      <w:r w:rsidR="00775D1B" w:rsidRPr="00373FCB">
        <w:t>Schedule 1, modifications 1.12 to 1.30</w:t>
      </w:r>
      <w:bookmarkEnd w:id="139"/>
    </w:p>
    <w:p w:rsidR="00775D1B" w:rsidRPr="00373FCB" w:rsidRDefault="00775D1B" w:rsidP="00775D1B">
      <w:pPr>
        <w:pStyle w:val="direction"/>
      </w:pPr>
      <w:r w:rsidRPr="00373FCB">
        <w:t>omit</w:t>
      </w:r>
    </w:p>
    <w:p w:rsidR="00775D1B" w:rsidRPr="00373FCB" w:rsidRDefault="00775D1B" w:rsidP="00775D1B">
      <w:pPr>
        <w:pStyle w:val="aExplanHeading"/>
      </w:pPr>
      <w:r w:rsidRPr="00373FCB">
        <w:t>Explanatory note</w:t>
      </w:r>
    </w:p>
    <w:p w:rsidR="00775D1B" w:rsidRPr="00373FCB" w:rsidRDefault="00775D1B" w:rsidP="00775D1B">
      <w:pPr>
        <w:pStyle w:val="aExplanText"/>
      </w:pPr>
      <w:r w:rsidRPr="00373FCB">
        <w:t xml:space="preserve">This amendment omits a number of modifications of the </w:t>
      </w:r>
      <w:hyperlink r:id="rId162" w:tooltip="Heavy Vehicle National Law (ACT)" w:history="1">
        <w:r w:rsidR="00317BAF" w:rsidRPr="00373FCB">
          <w:rPr>
            <w:rStyle w:val="charCitHyperlinkItal"/>
          </w:rPr>
          <w:t>Heavy Vehicle National Law (ACT)</w:t>
        </w:r>
      </w:hyperlink>
      <w:r w:rsidRPr="00373FCB">
        <w:t xml:space="preserve"> which, because of amendments by the </w:t>
      </w:r>
      <w:hyperlink r:id="rId163" w:tooltip="Act 2018 No 10 (Qld)" w:history="1">
        <w:r w:rsidR="008C400F" w:rsidRPr="00373FCB">
          <w:rPr>
            <w:rStyle w:val="charCitHyperlinkItal"/>
          </w:rPr>
          <w:t>Heavy Vehicle National Law and Other Legislation Amendment Act 2018</w:t>
        </w:r>
      </w:hyperlink>
      <w:r w:rsidRPr="00373FCB">
        <w:t xml:space="preserve"> (Qld) (the </w:t>
      </w:r>
      <w:r w:rsidRPr="00373FCB">
        <w:rPr>
          <w:rStyle w:val="charBoldItals"/>
        </w:rPr>
        <w:t>amendment Act</w:t>
      </w:r>
      <w:r w:rsidRPr="00373FCB">
        <w:t xml:space="preserve">), are </w:t>
      </w:r>
      <w:r w:rsidR="00AA2B8E" w:rsidRPr="00373FCB">
        <w:t>redundant</w:t>
      </w:r>
      <w:r w:rsidRPr="00373FCB">
        <w:t>. The following table identifies provisions of the amendment Act that have amended provisions of the Heavy Vehicle National Law</w:t>
      </w:r>
      <w:r w:rsidR="00745327" w:rsidRPr="00373FCB">
        <w:t xml:space="preserve"> </w:t>
      </w:r>
      <w:r w:rsidRPr="00373FCB">
        <w:t xml:space="preserve">(the </w:t>
      </w:r>
      <w:r w:rsidR="00745327" w:rsidRPr="00373FCB">
        <w:rPr>
          <w:rStyle w:val="charBoldItals"/>
        </w:rPr>
        <w:t>National</w:t>
      </w:r>
      <w:r w:rsidRPr="00373FCB">
        <w:rPr>
          <w:rStyle w:val="charBoldItals"/>
        </w:rPr>
        <w:t xml:space="preserve"> Law</w:t>
      </w:r>
      <w:r w:rsidRPr="00373FCB">
        <w:t>), and the modifications</w:t>
      </w:r>
      <w:r w:rsidR="00745327" w:rsidRPr="00373FCB">
        <w:t xml:space="preserve"> </w:t>
      </w:r>
      <w:r w:rsidRPr="00373FCB">
        <w:t xml:space="preserve">in the </w:t>
      </w:r>
      <w:hyperlink r:id="rId164" w:tooltip="A2013-51" w:history="1">
        <w:r w:rsidR="001B37BA" w:rsidRPr="00373FCB">
          <w:rPr>
            <w:rStyle w:val="charCitHyperlinkItal"/>
          </w:rPr>
          <w:t>Heavy Vehicle National Law (ACT) Act 2013</w:t>
        </w:r>
      </w:hyperlink>
      <w:r w:rsidRPr="00373FCB">
        <w:rPr>
          <w:rStyle w:val="charItals"/>
        </w:rPr>
        <w:t xml:space="preserve"> </w:t>
      </w:r>
      <w:r w:rsidRPr="00373FCB">
        <w:t xml:space="preserve">(the </w:t>
      </w:r>
      <w:r w:rsidRPr="00373FCB">
        <w:rPr>
          <w:rStyle w:val="charBoldItals"/>
        </w:rPr>
        <w:t>ACT modifications</w:t>
      </w:r>
      <w:r w:rsidRPr="00373FCB">
        <w:t xml:space="preserve">) that are consequently </w:t>
      </w:r>
      <w:r w:rsidR="00AA2B8E" w:rsidRPr="00373FCB">
        <w:t>redundant</w:t>
      </w:r>
      <w:r w:rsidR="00745327" w:rsidRPr="00373FCB">
        <w:t>.</w:t>
      </w:r>
    </w:p>
    <w:p w:rsidR="00745327" w:rsidRPr="00373FCB" w:rsidRDefault="00745327" w:rsidP="0020417D">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642"/>
        <w:gridCol w:w="3828"/>
        <w:gridCol w:w="2478"/>
      </w:tblGrid>
      <w:tr w:rsidR="00775D1B" w:rsidRPr="00373FCB" w:rsidTr="009C240D">
        <w:trPr>
          <w:cantSplit/>
          <w:tblHeader/>
        </w:trPr>
        <w:tc>
          <w:tcPr>
            <w:tcW w:w="1642" w:type="dxa"/>
            <w:tcBorders>
              <w:bottom w:val="single" w:sz="4" w:space="0" w:color="auto"/>
            </w:tcBorders>
          </w:tcPr>
          <w:p w:rsidR="00775D1B" w:rsidRPr="00373FCB" w:rsidRDefault="00775D1B" w:rsidP="009C240D">
            <w:pPr>
              <w:pStyle w:val="TableColHd"/>
            </w:pPr>
            <w:r w:rsidRPr="00373FCB">
              <w:t>Amendment Act provision</w:t>
            </w:r>
          </w:p>
        </w:tc>
        <w:tc>
          <w:tcPr>
            <w:tcW w:w="3828" w:type="dxa"/>
            <w:tcBorders>
              <w:bottom w:val="single" w:sz="4" w:space="0" w:color="auto"/>
            </w:tcBorders>
          </w:tcPr>
          <w:p w:rsidR="00775D1B" w:rsidRPr="00373FCB" w:rsidRDefault="00745327" w:rsidP="009C240D">
            <w:pPr>
              <w:pStyle w:val="TableColHd"/>
            </w:pPr>
            <w:r w:rsidRPr="00373FCB">
              <w:t>National</w:t>
            </w:r>
            <w:r w:rsidR="00775D1B" w:rsidRPr="00373FCB">
              <w:t xml:space="preserve"> Law provision</w:t>
            </w:r>
          </w:p>
        </w:tc>
        <w:tc>
          <w:tcPr>
            <w:tcW w:w="2478" w:type="dxa"/>
            <w:tcBorders>
              <w:bottom w:val="single" w:sz="4" w:space="0" w:color="auto"/>
            </w:tcBorders>
          </w:tcPr>
          <w:p w:rsidR="00775D1B" w:rsidRPr="00373FCB" w:rsidRDefault="00AA2B8E" w:rsidP="009C240D">
            <w:pPr>
              <w:pStyle w:val="TableColHd"/>
            </w:pPr>
            <w:r w:rsidRPr="00373FCB">
              <w:t>Redundant</w:t>
            </w:r>
            <w:r w:rsidR="00775D1B" w:rsidRPr="00373FCB">
              <w:t xml:space="preserve"> ACT modification </w:t>
            </w:r>
          </w:p>
        </w:tc>
      </w:tr>
      <w:tr w:rsidR="00775D1B" w:rsidRPr="00373FCB" w:rsidTr="009C240D">
        <w:trPr>
          <w:cantSplit/>
        </w:trPr>
        <w:tc>
          <w:tcPr>
            <w:tcW w:w="1642" w:type="dxa"/>
            <w:tcBorders>
              <w:top w:val="single" w:sz="4" w:space="0" w:color="auto"/>
            </w:tcBorders>
          </w:tcPr>
          <w:p w:rsidR="00775D1B" w:rsidRPr="00373FCB" w:rsidRDefault="00775D1B" w:rsidP="009C240D">
            <w:pPr>
              <w:pStyle w:val="TableNumbered"/>
              <w:numPr>
                <w:ilvl w:val="0"/>
                <w:numId w:val="0"/>
              </w:numPr>
            </w:pPr>
            <w:r w:rsidRPr="00373FCB">
              <w:t>s 14</w:t>
            </w:r>
          </w:p>
        </w:tc>
        <w:tc>
          <w:tcPr>
            <w:tcW w:w="3828" w:type="dxa"/>
            <w:tcBorders>
              <w:top w:val="single" w:sz="4" w:space="0" w:color="auto"/>
            </w:tcBorders>
          </w:tcPr>
          <w:p w:rsidR="00775D1B" w:rsidRPr="00373FCB" w:rsidRDefault="00775D1B" w:rsidP="009C240D">
            <w:pPr>
              <w:pStyle w:val="TableText10"/>
              <w:rPr>
                <w:b/>
                <w:i/>
              </w:rPr>
            </w:pPr>
            <w:r w:rsidRPr="00373FCB">
              <w:t xml:space="preserve">s 5, definition ‘GCM’ </w:t>
            </w:r>
          </w:p>
        </w:tc>
        <w:tc>
          <w:tcPr>
            <w:tcW w:w="2478" w:type="dxa"/>
            <w:tcBorders>
              <w:top w:val="single" w:sz="4" w:space="0" w:color="auto"/>
            </w:tcBorders>
          </w:tcPr>
          <w:p w:rsidR="00775D1B" w:rsidRPr="00373FCB" w:rsidRDefault="00775D1B" w:rsidP="009C240D">
            <w:pPr>
              <w:pStyle w:val="TableText10"/>
            </w:pPr>
            <w:r w:rsidRPr="00373FCB">
              <w:t>1.15</w:t>
            </w:r>
          </w:p>
        </w:tc>
      </w:tr>
      <w:tr w:rsidR="00775D1B" w:rsidRPr="00373FCB" w:rsidTr="009C240D">
        <w:trPr>
          <w:cantSplit/>
        </w:trPr>
        <w:tc>
          <w:tcPr>
            <w:tcW w:w="1642" w:type="dxa"/>
          </w:tcPr>
          <w:p w:rsidR="00775D1B" w:rsidRPr="00373FCB" w:rsidRDefault="00775D1B" w:rsidP="009C240D">
            <w:pPr>
              <w:pStyle w:val="TableNumbered"/>
              <w:numPr>
                <w:ilvl w:val="0"/>
                <w:numId w:val="0"/>
              </w:numPr>
            </w:pPr>
            <w:r w:rsidRPr="00373FCB">
              <w:t>s 14</w:t>
            </w:r>
          </w:p>
        </w:tc>
        <w:tc>
          <w:tcPr>
            <w:tcW w:w="3828" w:type="dxa"/>
          </w:tcPr>
          <w:p w:rsidR="00775D1B" w:rsidRPr="00373FCB" w:rsidRDefault="00775D1B" w:rsidP="009C240D">
            <w:pPr>
              <w:pStyle w:val="TableText10"/>
            </w:pPr>
            <w:r w:rsidRPr="00373FCB">
              <w:t xml:space="preserve">s 5, definition ‘GVM’ </w:t>
            </w:r>
          </w:p>
        </w:tc>
        <w:tc>
          <w:tcPr>
            <w:tcW w:w="2478" w:type="dxa"/>
          </w:tcPr>
          <w:p w:rsidR="00775D1B" w:rsidRPr="00373FCB" w:rsidRDefault="00775D1B" w:rsidP="009C240D">
            <w:pPr>
              <w:pStyle w:val="TableText10"/>
            </w:pPr>
            <w:r w:rsidRPr="00373FCB">
              <w:t>1.16</w:t>
            </w:r>
          </w:p>
        </w:tc>
      </w:tr>
      <w:tr w:rsidR="00775D1B" w:rsidRPr="00373FCB" w:rsidTr="009C240D">
        <w:trPr>
          <w:cantSplit/>
        </w:trPr>
        <w:tc>
          <w:tcPr>
            <w:tcW w:w="1642" w:type="dxa"/>
          </w:tcPr>
          <w:p w:rsidR="00775D1B" w:rsidRPr="00373FCB" w:rsidRDefault="00775D1B" w:rsidP="009C240D">
            <w:pPr>
              <w:pStyle w:val="TableNumbered"/>
              <w:numPr>
                <w:ilvl w:val="0"/>
                <w:numId w:val="0"/>
              </w:numPr>
            </w:pPr>
            <w:r w:rsidRPr="00373FCB">
              <w:t>s 14</w:t>
            </w:r>
          </w:p>
        </w:tc>
        <w:tc>
          <w:tcPr>
            <w:tcW w:w="3828" w:type="dxa"/>
          </w:tcPr>
          <w:p w:rsidR="00775D1B" w:rsidRPr="00373FCB" w:rsidRDefault="00775D1B" w:rsidP="009C240D">
            <w:pPr>
              <w:pStyle w:val="TableText10"/>
            </w:pPr>
            <w:r w:rsidRPr="00373FCB">
              <w:t xml:space="preserve">s 5, definition ‘registration’ </w:t>
            </w:r>
          </w:p>
        </w:tc>
        <w:tc>
          <w:tcPr>
            <w:tcW w:w="2478" w:type="dxa"/>
          </w:tcPr>
          <w:p w:rsidR="00775D1B" w:rsidRPr="00373FCB" w:rsidRDefault="00775D1B" w:rsidP="009C240D">
            <w:pPr>
              <w:pStyle w:val="TableText10"/>
            </w:pPr>
            <w:r w:rsidRPr="00373FCB">
              <w:t xml:space="preserve">1.12, 1.13, </w:t>
            </w:r>
            <w:r w:rsidR="00745327" w:rsidRPr="00373FCB">
              <w:t>1.17, 1.29</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14</w:t>
            </w:r>
          </w:p>
        </w:tc>
        <w:tc>
          <w:tcPr>
            <w:tcW w:w="3828" w:type="dxa"/>
          </w:tcPr>
          <w:p w:rsidR="00745327" w:rsidRPr="00373FCB" w:rsidRDefault="00745327" w:rsidP="00745327">
            <w:pPr>
              <w:pStyle w:val="TableText10"/>
            </w:pPr>
            <w:r w:rsidRPr="00373FCB">
              <w:t xml:space="preserve">s 5, definition ‘registration number’ </w:t>
            </w:r>
          </w:p>
        </w:tc>
        <w:tc>
          <w:tcPr>
            <w:tcW w:w="2478" w:type="dxa"/>
          </w:tcPr>
          <w:p w:rsidR="00745327" w:rsidRPr="00373FCB" w:rsidRDefault="00745327" w:rsidP="00745327">
            <w:pPr>
              <w:pStyle w:val="TableText10"/>
            </w:pPr>
            <w:r w:rsidRPr="00373FCB">
              <w:t>1.18</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14</w:t>
            </w:r>
          </w:p>
        </w:tc>
        <w:tc>
          <w:tcPr>
            <w:tcW w:w="3828" w:type="dxa"/>
          </w:tcPr>
          <w:p w:rsidR="00745327" w:rsidRPr="00373FCB" w:rsidRDefault="00745327" w:rsidP="00745327">
            <w:pPr>
              <w:pStyle w:val="TableText10"/>
            </w:pPr>
            <w:r w:rsidRPr="00373FCB">
              <w:t xml:space="preserve">s 5, definition ‘unregistered heavy vehicle permit’ </w:t>
            </w:r>
          </w:p>
        </w:tc>
        <w:tc>
          <w:tcPr>
            <w:tcW w:w="2478" w:type="dxa"/>
          </w:tcPr>
          <w:p w:rsidR="00745327" w:rsidRPr="00373FCB" w:rsidRDefault="00745327" w:rsidP="00745327">
            <w:pPr>
              <w:pStyle w:val="TableText10"/>
            </w:pPr>
            <w:r w:rsidRPr="00373FCB">
              <w:t>1.19</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14</w:t>
            </w:r>
          </w:p>
        </w:tc>
        <w:tc>
          <w:tcPr>
            <w:tcW w:w="3828" w:type="dxa"/>
          </w:tcPr>
          <w:p w:rsidR="00745327" w:rsidRPr="00373FCB" w:rsidRDefault="00745327" w:rsidP="00745327">
            <w:pPr>
              <w:pStyle w:val="TableText10"/>
            </w:pPr>
            <w:r w:rsidRPr="00373FCB">
              <w:t>s 5, definition ‘vehicle register’</w:t>
            </w:r>
          </w:p>
        </w:tc>
        <w:tc>
          <w:tcPr>
            <w:tcW w:w="2478" w:type="dxa"/>
          </w:tcPr>
          <w:p w:rsidR="00745327" w:rsidRPr="00373FCB" w:rsidRDefault="00745327" w:rsidP="00745327">
            <w:pPr>
              <w:pStyle w:val="TableText10"/>
            </w:pPr>
            <w:r w:rsidRPr="00373FCB">
              <w:t>1.20</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14</w:t>
            </w:r>
          </w:p>
        </w:tc>
        <w:tc>
          <w:tcPr>
            <w:tcW w:w="3828" w:type="dxa"/>
          </w:tcPr>
          <w:p w:rsidR="00745327" w:rsidRPr="00373FCB" w:rsidRDefault="00745327" w:rsidP="00745327">
            <w:pPr>
              <w:pStyle w:val="TableText10"/>
            </w:pPr>
            <w:r w:rsidRPr="00373FCB">
              <w:t xml:space="preserve">s 5, definitions ‘wrecked’ and ‘written-off’ </w:t>
            </w:r>
          </w:p>
        </w:tc>
        <w:tc>
          <w:tcPr>
            <w:tcW w:w="2478" w:type="dxa"/>
          </w:tcPr>
          <w:p w:rsidR="00745327" w:rsidRPr="00373FCB" w:rsidRDefault="00745327" w:rsidP="00745327">
            <w:pPr>
              <w:pStyle w:val="TableText10"/>
            </w:pPr>
            <w:r w:rsidRPr="00373FCB">
              <w:t>1.21</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18</w:t>
            </w:r>
          </w:p>
        </w:tc>
        <w:tc>
          <w:tcPr>
            <w:tcW w:w="3828" w:type="dxa"/>
          </w:tcPr>
          <w:p w:rsidR="00745327" w:rsidRPr="00373FCB" w:rsidRDefault="00745327" w:rsidP="00745327">
            <w:pPr>
              <w:pStyle w:val="TableText10"/>
            </w:pPr>
            <w:r w:rsidRPr="00373FCB">
              <w:t xml:space="preserve">s 60 </w:t>
            </w:r>
          </w:p>
        </w:tc>
        <w:tc>
          <w:tcPr>
            <w:tcW w:w="2478" w:type="dxa"/>
          </w:tcPr>
          <w:p w:rsidR="00745327" w:rsidRPr="00373FCB" w:rsidRDefault="00745327" w:rsidP="00745327">
            <w:pPr>
              <w:pStyle w:val="TableText10"/>
            </w:pPr>
            <w:r w:rsidRPr="00373FCB">
              <w:t>1.22</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24</w:t>
            </w:r>
          </w:p>
        </w:tc>
        <w:tc>
          <w:tcPr>
            <w:tcW w:w="3828" w:type="dxa"/>
          </w:tcPr>
          <w:p w:rsidR="00745327" w:rsidRPr="00373FCB" w:rsidRDefault="00745327" w:rsidP="00745327">
            <w:pPr>
              <w:pStyle w:val="TableText10"/>
            </w:pPr>
            <w:r w:rsidRPr="00373FCB">
              <w:t xml:space="preserve">s 520 </w:t>
            </w:r>
          </w:p>
        </w:tc>
        <w:tc>
          <w:tcPr>
            <w:tcW w:w="2478" w:type="dxa"/>
          </w:tcPr>
          <w:p w:rsidR="00745327" w:rsidRPr="00373FCB" w:rsidRDefault="00745327" w:rsidP="00745327">
            <w:pPr>
              <w:pStyle w:val="TableText10"/>
            </w:pPr>
            <w:r w:rsidRPr="00373FCB">
              <w:t>1.24</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25</w:t>
            </w:r>
          </w:p>
        </w:tc>
        <w:tc>
          <w:tcPr>
            <w:tcW w:w="3828" w:type="dxa"/>
          </w:tcPr>
          <w:p w:rsidR="00745327" w:rsidRPr="00373FCB" w:rsidRDefault="00745327" w:rsidP="00745327">
            <w:pPr>
              <w:pStyle w:val="TableText10"/>
            </w:pPr>
            <w:r w:rsidRPr="00373FCB">
              <w:t xml:space="preserve">s 521 </w:t>
            </w:r>
          </w:p>
        </w:tc>
        <w:tc>
          <w:tcPr>
            <w:tcW w:w="2478" w:type="dxa"/>
          </w:tcPr>
          <w:p w:rsidR="00745327" w:rsidRPr="00373FCB" w:rsidRDefault="00745327" w:rsidP="00745327">
            <w:pPr>
              <w:pStyle w:val="TableText10"/>
            </w:pPr>
            <w:r w:rsidRPr="00373FCB">
              <w:t>1.25</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26</w:t>
            </w:r>
          </w:p>
        </w:tc>
        <w:tc>
          <w:tcPr>
            <w:tcW w:w="3828" w:type="dxa"/>
          </w:tcPr>
          <w:p w:rsidR="00745327" w:rsidRPr="00373FCB" w:rsidRDefault="00745327" w:rsidP="00745327">
            <w:pPr>
              <w:pStyle w:val="TableText10"/>
            </w:pPr>
            <w:r w:rsidRPr="00373FCB">
              <w:t>s 522</w:t>
            </w:r>
          </w:p>
        </w:tc>
        <w:tc>
          <w:tcPr>
            <w:tcW w:w="2478" w:type="dxa"/>
          </w:tcPr>
          <w:p w:rsidR="00745327" w:rsidRPr="00373FCB" w:rsidRDefault="00745327" w:rsidP="00745327">
            <w:pPr>
              <w:pStyle w:val="TableText10"/>
            </w:pPr>
            <w:r w:rsidRPr="00373FCB">
              <w:t>1.26</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28</w:t>
            </w:r>
          </w:p>
        </w:tc>
        <w:tc>
          <w:tcPr>
            <w:tcW w:w="3828" w:type="dxa"/>
          </w:tcPr>
          <w:p w:rsidR="00745327" w:rsidRPr="00373FCB" w:rsidRDefault="00745327" w:rsidP="00745327">
            <w:pPr>
              <w:pStyle w:val="TableText10"/>
            </w:pPr>
            <w:r w:rsidRPr="00373FCB">
              <w:t>s 527</w:t>
            </w:r>
          </w:p>
        </w:tc>
        <w:tc>
          <w:tcPr>
            <w:tcW w:w="2478" w:type="dxa"/>
          </w:tcPr>
          <w:p w:rsidR="00745327" w:rsidRPr="00373FCB" w:rsidRDefault="00745327" w:rsidP="00745327">
            <w:pPr>
              <w:pStyle w:val="TableText10"/>
            </w:pPr>
            <w:r w:rsidRPr="00373FCB">
              <w:t>1.27</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31</w:t>
            </w:r>
          </w:p>
        </w:tc>
        <w:tc>
          <w:tcPr>
            <w:tcW w:w="3828" w:type="dxa"/>
          </w:tcPr>
          <w:p w:rsidR="00745327" w:rsidRPr="00373FCB" w:rsidRDefault="00745327" w:rsidP="00745327">
            <w:pPr>
              <w:pStyle w:val="TableText10"/>
            </w:pPr>
            <w:r w:rsidRPr="00373FCB">
              <w:t>s 598</w:t>
            </w:r>
          </w:p>
        </w:tc>
        <w:tc>
          <w:tcPr>
            <w:tcW w:w="2478" w:type="dxa"/>
          </w:tcPr>
          <w:p w:rsidR="00745327" w:rsidRPr="00373FCB" w:rsidRDefault="00745327" w:rsidP="00745327">
            <w:pPr>
              <w:pStyle w:val="TableText10"/>
            </w:pPr>
            <w:r w:rsidRPr="00373FCB">
              <w:t>1.28</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35</w:t>
            </w:r>
          </w:p>
        </w:tc>
        <w:tc>
          <w:tcPr>
            <w:tcW w:w="3828" w:type="dxa"/>
          </w:tcPr>
          <w:p w:rsidR="00745327" w:rsidRPr="00373FCB" w:rsidRDefault="00745327" w:rsidP="00745327">
            <w:pPr>
              <w:pStyle w:val="TableText10"/>
            </w:pPr>
            <w:r w:rsidRPr="00373FCB">
              <w:t>s 653</w:t>
            </w:r>
          </w:p>
        </w:tc>
        <w:tc>
          <w:tcPr>
            <w:tcW w:w="2478" w:type="dxa"/>
          </w:tcPr>
          <w:p w:rsidR="00745327" w:rsidRPr="00373FCB" w:rsidRDefault="00745327" w:rsidP="00745327">
            <w:pPr>
              <w:pStyle w:val="TableText10"/>
            </w:pPr>
            <w:r w:rsidRPr="00373FCB">
              <w:t>1.30</w:t>
            </w:r>
          </w:p>
        </w:tc>
      </w:tr>
    </w:tbl>
    <w:p w:rsidR="00775D1B" w:rsidRPr="00373FCB" w:rsidRDefault="00775D1B" w:rsidP="0018489A">
      <w:pPr>
        <w:pStyle w:val="aExplanText"/>
        <w:keepNext/>
      </w:pPr>
      <w:r w:rsidRPr="00373FCB">
        <w:t>This amendment also omits:</w:t>
      </w:r>
    </w:p>
    <w:p w:rsidR="00775D1B" w:rsidRPr="00373FCB" w:rsidRDefault="00373FCB" w:rsidP="0018489A">
      <w:pPr>
        <w:pStyle w:val="aNoteBulletss"/>
        <w:keepNext/>
        <w:ind w:left="426"/>
      </w:pPr>
      <w:r w:rsidRPr="00373FCB">
        <w:rPr>
          <w:rFonts w:ascii="Symbol" w:hAnsi="Symbol"/>
        </w:rPr>
        <w:t></w:t>
      </w:r>
      <w:r w:rsidRPr="00373FCB">
        <w:rPr>
          <w:rFonts w:ascii="Symbol" w:hAnsi="Symbol"/>
        </w:rPr>
        <w:tab/>
      </w:r>
      <w:r w:rsidR="00775D1B" w:rsidRPr="00373FCB">
        <w:t>ACT modification 1.14, which inserts a definition of ‘corresponding registration law’ that is used only in modifications to be omitted; and</w:t>
      </w:r>
    </w:p>
    <w:p w:rsidR="00775D1B" w:rsidRPr="00373FCB" w:rsidRDefault="00373FCB" w:rsidP="00373FCB">
      <w:pPr>
        <w:pStyle w:val="aNoteBulletss"/>
        <w:ind w:left="426"/>
      </w:pPr>
      <w:r w:rsidRPr="00373FCB">
        <w:rPr>
          <w:rFonts w:ascii="Symbol" w:hAnsi="Symbol"/>
        </w:rPr>
        <w:t></w:t>
      </w:r>
      <w:r w:rsidRPr="00373FCB">
        <w:rPr>
          <w:rFonts w:ascii="Symbol" w:hAnsi="Symbol"/>
        </w:rPr>
        <w:tab/>
      </w:r>
      <w:r w:rsidR="00775D1B" w:rsidRPr="00373FCB">
        <w:t xml:space="preserve">ACT modification 1.23, which is </w:t>
      </w:r>
      <w:r w:rsidR="00AA2B8E" w:rsidRPr="00373FCB">
        <w:t>redundant</w:t>
      </w:r>
      <w:r w:rsidR="00775D1B" w:rsidRPr="00373FCB">
        <w:t xml:space="preserve"> as a consequence of the amendment of the Heavy Vehicle National Law, section 458 by the </w:t>
      </w:r>
      <w:hyperlink r:id="rId165" w:tooltip="Act 2015 No 12 (Qld)" w:history="1">
        <w:r w:rsidR="008C400F" w:rsidRPr="00373FCB">
          <w:rPr>
            <w:rStyle w:val="charCitHyperlinkItal"/>
          </w:rPr>
          <w:t>Heavy Vehicle National Law Amendment Act 2015</w:t>
        </w:r>
      </w:hyperlink>
      <w:r w:rsidR="00A860C5" w:rsidRPr="00373FCB">
        <w:rPr>
          <w:rStyle w:val="charItals"/>
        </w:rPr>
        <w:t xml:space="preserve"> </w:t>
      </w:r>
      <w:r w:rsidR="00A860C5" w:rsidRPr="00373FCB">
        <w:t>(Qld)</w:t>
      </w:r>
      <w:r w:rsidR="00775D1B" w:rsidRPr="00373FCB">
        <w:t>, section 45.</w:t>
      </w:r>
    </w:p>
    <w:p w:rsidR="00D84987" w:rsidRPr="00373FCB" w:rsidRDefault="00373FCB" w:rsidP="00373FCB">
      <w:pPr>
        <w:pStyle w:val="Sched-Part"/>
      </w:pPr>
      <w:bookmarkStart w:id="140" w:name="_Toc524703190"/>
      <w:r w:rsidRPr="00373FCB">
        <w:rPr>
          <w:rStyle w:val="CharPartNo"/>
        </w:rPr>
        <w:t>Part 3.19</w:t>
      </w:r>
      <w:r w:rsidRPr="00373FCB">
        <w:tab/>
      </w:r>
      <w:r w:rsidR="00D84987" w:rsidRPr="00373FCB">
        <w:rPr>
          <w:rStyle w:val="CharPartText"/>
        </w:rPr>
        <w:t>Human Rights Commission Act 2005</w:t>
      </w:r>
      <w:bookmarkEnd w:id="140"/>
    </w:p>
    <w:p w:rsidR="00D84987" w:rsidRPr="00373FCB" w:rsidRDefault="00373FCB" w:rsidP="00373FCB">
      <w:pPr>
        <w:pStyle w:val="ShadedSchClause"/>
        <w:rPr>
          <w:rStyle w:val="charItals"/>
        </w:rPr>
      </w:pPr>
      <w:bookmarkStart w:id="141" w:name="_Toc524703191"/>
      <w:r w:rsidRPr="00373FCB">
        <w:rPr>
          <w:rStyle w:val="CharSectNo"/>
        </w:rPr>
        <w:t>[3.62]</w:t>
      </w:r>
      <w:r w:rsidRPr="00373FCB">
        <w:rPr>
          <w:rStyle w:val="charItals"/>
          <w:i w:val="0"/>
        </w:rPr>
        <w:tab/>
      </w:r>
      <w:r w:rsidR="00D84987" w:rsidRPr="00373FCB">
        <w:t xml:space="preserve">Section 18 (5), definition of </w:t>
      </w:r>
      <w:r w:rsidR="00D84987" w:rsidRPr="00373FCB">
        <w:rPr>
          <w:rStyle w:val="charItals"/>
        </w:rPr>
        <w:t>health practitioner report</w:t>
      </w:r>
      <w:bookmarkEnd w:id="141"/>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 xml:space="preserve">health practitioner report </w:t>
      </w:r>
      <w:r w:rsidRPr="00373FCB">
        <w:t>means—</w:t>
      </w:r>
    </w:p>
    <w:p w:rsidR="00D84987" w:rsidRPr="00373FCB" w:rsidRDefault="00D84987" w:rsidP="00D84987">
      <w:pPr>
        <w:pStyle w:val="Idefpara"/>
      </w:pPr>
      <w:r w:rsidRPr="00373FCB">
        <w:tab/>
        <w:t>(a)</w:t>
      </w:r>
      <w:r w:rsidRPr="00373FCB">
        <w:tab/>
        <w:t xml:space="preserve">a notification under the </w:t>
      </w:r>
      <w:hyperlink r:id="rId166" w:tooltip="Health Practitioner Regulation National Law (ACT)" w:history="1">
        <w:r w:rsidR="00743113" w:rsidRPr="00373FCB">
          <w:rPr>
            <w:rStyle w:val="charCitHyperlinkItal"/>
          </w:rPr>
          <w:t>Health Practitioner Regulation National Law (ACT)</w:t>
        </w:r>
      </w:hyperlink>
      <w:r w:rsidRPr="00373FCB">
        <w:t>, section 150 (2); or</w:t>
      </w:r>
    </w:p>
    <w:p w:rsidR="00D84987" w:rsidRPr="00373FCB" w:rsidRDefault="00D84987" w:rsidP="00D84987">
      <w:pPr>
        <w:pStyle w:val="Idefpara"/>
      </w:pPr>
      <w:r w:rsidRPr="00373FCB">
        <w:tab/>
        <w:t>(b)</w:t>
      </w:r>
      <w:r w:rsidRPr="00373FCB">
        <w:tab/>
        <w:t>a report under that Law, section 150 (5A).</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updates the definition to correct cross-references.</w:t>
      </w:r>
    </w:p>
    <w:p w:rsidR="00D84987" w:rsidRPr="00373FCB" w:rsidRDefault="00373FCB" w:rsidP="00373FCB">
      <w:pPr>
        <w:pStyle w:val="ShadedSchClause"/>
      </w:pPr>
      <w:bookmarkStart w:id="142" w:name="_Toc524703192"/>
      <w:r w:rsidRPr="00373FCB">
        <w:rPr>
          <w:rStyle w:val="CharSectNo"/>
        </w:rPr>
        <w:t>[3.63]</w:t>
      </w:r>
      <w:r w:rsidRPr="00373FCB">
        <w:tab/>
      </w:r>
      <w:r w:rsidR="00D84987" w:rsidRPr="00373FCB">
        <w:t>New section 85 (4)</w:t>
      </w:r>
      <w:bookmarkEnd w:id="142"/>
    </w:p>
    <w:p w:rsidR="00D84987" w:rsidRPr="00373FCB" w:rsidRDefault="00AF7A6B" w:rsidP="00D84987">
      <w:pPr>
        <w:pStyle w:val="direction"/>
      </w:pPr>
      <w:r w:rsidRPr="00373FCB">
        <w:t xml:space="preserve">after the note, </w:t>
      </w:r>
      <w:r w:rsidR="00D84987" w:rsidRPr="00373FCB">
        <w:t>insert</w:t>
      </w:r>
    </w:p>
    <w:p w:rsidR="0000645E" w:rsidRPr="00373FCB" w:rsidRDefault="0000645E" w:rsidP="00A736D4">
      <w:pPr>
        <w:pStyle w:val="IMain"/>
        <w:keepNext/>
      </w:pPr>
      <w:r w:rsidRPr="00373FCB">
        <w:tab/>
        <w:t>(4)</w:t>
      </w:r>
      <w:r w:rsidRPr="00373FCB">
        <w:tab/>
        <w:t>In this section:</w:t>
      </w:r>
    </w:p>
    <w:p w:rsidR="00D84987" w:rsidRPr="00373FCB" w:rsidRDefault="00D84987" w:rsidP="00A736D4">
      <w:pPr>
        <w:pStyle w:val="aDef"/>
        <w:keepNext/>
      </w:pPr>
      <w:r w:rsidRPr="00373FCB">
        <w:rPr>
          <w:rStyle w:val="charBoldItals"/>
        </w:rPr>
        <w:t>commission-initiated report</w:t>
      </w:r>
      <w:r w:rsidRPr="00373FCB">
        <w:t xml:space="preserve">—see section 84 (1). </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inserts a signpost definition for a term defined in section 84 that is mentioned only in that section and section 85.</w:t>
      </w:r>
    </w:p>
    <w:p w:rsidR="00D84987" w:rsidRPr="00373FCB" w:rsidRDefault="00373FCB" w:rsidP="00373FCB">
      <w:pPr>
        <w:pStyle w:val="ShadedSchClause"/>
      </w:pPr>
      <w:bookmarkStart w:id="143" w:name="_Toc524703193"/>
      <w:r w:rsidRPr="00373FCB">
        <w:rPr>
          <w:rStyle w:val="CharSectNo"/>
        </w:rPr>
        <w:t>[3.64]</w:t>
      </w:r>
      <w:r w:rsidRPr="00373FCB">
        <w:tab/>
      </w:r>
      <w:r w:rsidR="00D84987" w:rsidRPr="00373FCB">
        <w:t>Dictionary, note 2</w:t>
      </w:r>
      <w:bookmarkEnd w:id="143"/>
    </w:p>
    <w:p w:rsidR="00D84987" w:rsidRPr="00373FCB" w:rsidRDefault="00D84987" w:rsidP="00D84987">
      <w:pPr>
        <w:pStyle w:val="direction"/>
      </w:pPr>
      <w:r w:rsidRPr="00373FCB">
        <w:t>insert</w:t>
      </w:r>
    </w:p>
    <w:p w:rsidR="00D84987" w:rsidRPr="00373FCB" w:rsidRDefault="00373FCB" w:rsidP="0018489A">
      <w:pPr>
        <w:pStyle w:val="aNoteBulletss"/>
        <w:keepNext/>
        <w:tabs>
          <w:tab w:val="left" w:pos="2300"/>
        </w:tabs>
      </w:pPr>
      <w:r w:rsidRPr="00373FCB">
        <w:rPr>
          <w:rFonts w:ascii="Symbol" w:hAnsi="Symbol"/>
        </w:rPr>
        <w:t></w:t>
      </w:r>
      <w:r w:rsidRPr="00373FCB">
        <w:rPr>
          <w:rFonts w:ascii="Symbol" w:hAnsi="Symbol"/>
        </w:rPr>
        <w:tab/>
      </w:r>
      <w:r w:rsidR="00D84987" w:rsidRPr="00373FCB">
        <w:t>adult</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Dictionary, note 2 lists examples of terms used in the </w:t>
      </w:r>
      <w:hyperlink r:id="rId167" w:tooltip="A2005-40" w:history="1">
        <w:r w:rsidR="001B37BA" w:rsidRPr="00373FCB">
          <w:rPr>
            <w:rStyle w:val="charCitHyperlinkItal"/>
          </w:rPr>
          <w:t>Human Rights Commission Act 2005</w:t>
        </w:r>
      </w:hyperlink>
      <w:r w:rsidR="006E299E" w:rsidRPr="00373FCB">
        <w:t xml:space="preserve"> </w:t>
      </w:r>
      <w:r w:rsidRPr="00373FCB">
        <w:t xml:space="preserve">that are defined in the </w:t>
      </w:r>
      <w:hyperlink r:id="rId168" w:tooltip="A2001-14" w:history="1">
        <w:r w:rsidR="001B37BA" w:rsidRPr="00373FCB">
          <w:rPr>
            <w:rStyle w:val="charCitHyperlinkAbbrev"/>
          </w:rPr>
          <w:t>Legislation Act</w:t>
        </w:r>
      </w:hyperlink>
      <w:r w:rsidRPr="00373FCB">
        <w:t xml:space="preserve">, dictionary, part 1. This amendment inserts a </w:t>
      </w:r>
      <w:r w:rsidR="009E64A5" w:rsidRPr="00373FCB">
        <w:t>new term</w:t>
      </w:r>
      <w:r w:rsidRPr="00373FCB">
        <w:t xml:space="preserve"> used in the </w:t>
      </w:r>
      <w:r w:rsidR="006E299E" w:rsidRPr="00373FCB">
        <w:t xml:space="preserve">Act </w:t>
      </w:r>
      <w:r w:rsidRPr="00373FCB">
        <w:t xml:space="preserve">and defined in the </w:t>
      </w:r>
      <w:hyperlink r:id="rId169" w:tooltip="A2001-14" w:history="1">
        <w:r w:rsidR="001B37BA" w:rsidRPr="00373FCB">
          <w:rPr>
            <w:rStyle w:val="charCitHyperlinkAbbrev"/>
          </w:rPr>
          <w:t>Legislation Act</w:t>
        </w:r>
      </w:hyperlink>
      <w:r w:rsidR="00CD78E7" w:rsidRPr="00373FCB">
        <w:t>, dictionary, part 1.</w:t>
      </w:r>
    </w:p>
    <w:p w:rsidR="00D84987" w:rsidRPr="00373FCB" w:rsidRDefault="00373FCB" w:rsidP="00373FCB">
      <w:pPr>
        <w:pStyle w:val="ShadedSchClause"/>
        <w:rPr>
          <w:rStyle w:val="charItals"/>
        </w:rPr>
      </w:pPr>
      <w:bookmarkStart w:id="144" w:name="_Toc524703194"/>
      <w:r w:rsidRPr="00373FCB">
        <w:rPr>
          <w:rStyle w:val="CharSectNo"/>
        </w:rPr>
        <w:t>[3.65]</w:t>
      </w:r>
      <w:r w:rsidRPr="00373FCB">
        <w:rPr>
          <w:rStyle w:val="charItals"/>
          <w:i w:val="0"/>
        </w:rPr>
        <w:tab/>
      </w:r>
      <w:r w:rsidR="009E64A5" w:rsidRPr="00373FCB">
        <w:t>Dictionary,</w:t>
      </w:r>
      <w:r w:rsidR="00D84987" w:rsidRPr="00373FCB">
        <w:t xml:space="preserve"> definition of </w:t>
      </w:r>
      <w:r w:rsidR="00D84987" w:rsidRPr="00373FCB">
        <w:rPr>
          <w:rStyle w:val="charItals"/>
        </w:rPr>
        <w:t>final report</w:t>
      </w:r>
      <w:bookmarkEnd w:id="144"/>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final report</w:t>
      </w:r>
      <w:r w:rsidRPr="00373FCB">
        <w:t>—see section 80 (1).</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w:t>
      </w:r>
      <w:r w:rsidR="009E64A5" w:rsidRPr="00373FCB">
        <w:t xml:space="preserve">omits unnecessary words and </w:t>
      </w:r>
      <w:r w:rsidRPr="00373FCB">
        <w:t>corrects a cross-reference.</w:t>
      </w:r>
    </w:p>
    <w:p w:rsidR="00D84987" w:rsidRPr="00373FCB" w:rsidRDefault="00373FCB" w:rsidP="00373FCB">
      <w:pPr>
        <w:pStyle w:val="ShadedSchClause"/>
        <w:rPr>
          <w:rStyle w:val="charItals"/>
        </w:rPr>
      </w:pPr>
      <w:bookmarkStart w:id="145" w:name="_Toc524703195"/>
      <w:r w:rsidRPr="00373FCB">
        <w:rPr>
          <w:rStyle w:val="CharSectNo"/>
        </w:rPr>
        <w:t>[3.66]</w:t>
      </w:r>
      <w:r w:rsidRPr="00373FCB">
        <w:rPr>
          <w:rStyle w:val="charItals"/>
          <w:i w:val="0"/>
        </w:rPr>
        <w:tab/>
      </w:r>
      <w:r w:rsidR="00D84987" w:rsidRPr="00373FCB">
        <w:t>Dictionary, new definition</w:t>
      </w:r>
      <w:r w:rsidR="009E64A5" w:rsidRPr="00373FCB">
        <w:t>s</w:t>
      </w:r>
      <w:r w:rsidR="00D84987" w:rsidRPr="00373FCB">
        <w:t xml:space="preserve"> of </w:t>
      </w:r>
      <w:r w:rsidR="00D84987" w:rsidRPr="00373FCB">
        <w:rPr>
          <w:rStyle w:val="charItals"/>
        </w:rPr>
        <w:t>prescribed service</w:t>
      </w:r>
      <w:r w:rsidR="009E64A5" w:rsidRPr="00373FCB">
        <w:t xml:space="preserve"> and </w:t>
      </w:r>
      <w:r w:rsidR="009E64A5" w:rsidRPr="00373FCB">
        <w:rPr>
          <w:rStyle w:val="charItals"/>
        </w:rPr>
        <w:t>registered health practitioner</w:t>
      </w:r>
      <w:bookmarkEnd w:id="145"/>
    </w:p>
    <w:p w:rsidR="00D84987" w:rsidRPr="00373FCB" w:rsidRDefault="00D84987" w:rsidP="00D84987">
      <w:pPr>
        <w:pStyle w:val="direction"/>
      </w:pPr>
      <w:r w:rsidRPr="00373FCB">
        <w:t>insert</w:t>
      </w:r>
    </w:p>
    <w:p w:rsidR="00D84987" w:rsidRPr="00373FCB" w:rsidRDefault="00D84987" w:rsidP="00A736D4">
      <w:pPr>
        <w:pStyle w:val="aDef"/>
        <w:keepNext/>
      </w:pPr>
      <w:r w:rsidRPr="00373FCB">
        <w:rPr>
          <w:rStyle w:val="charBoldItals"/>
        </w:rPr>
        <w:t>prescribed service</w:t>
      </w:r>
      <w:r w:rsidRPr="00373FCB">
        <w:t xml:space="preserve">—see section 6A. </w:t>
      </w:r>
    </w:p>
    <w:p w:rsidR="00D84987" w:rsidRPr="00373FCB" w:rsidRDefault="00D84987" w:rsidP="00A736D4">
      <w:pPr>
        <w:pStyle w:val="aDef"/>
        <w:keepNext/>
      </w:pPr>
      <w:r w:rsidRPr="00373FCB">
        <w:rPr>
          <w:rStyle w:val="charBoldItals"/>
        </w:rPr>
        <w:t>registered health practitioner</w:t>
      </w:r>
      <w:r w:rsidRPr="00373FCB">
        <w:t>, in relation to a complaint, for division 5.2 (Relationship between commission, health profession boards and veterinary surgeons board)—see section 91.</w:t>
      </w:r>
    </w:p>
    <w:p w:rsidR="00D84987" w:rsidRPr="00373FCB" w:rsidRDefault="00D84987" w:rsidP="00D84987">
      <w:pPr>
        <w:pStyle w:val="aExplanHeading"/>
      </w:pPr>
      <w:r w:rsidRPr="00373FCB">
        <w:t>Explanatory note</w:t>
      </w:r>
    </w:p>
    <w:p w:rsidR="00D84987" w:rsidRPr="00373FCB" w:rsidRDefault="009E64A5" w:rsidP="00D84987">
      <w:pPr>
        <w:pStyle w:val="aExplanText"/>
      </w:pPr>
      <w:r w:rsidRPr="00373FCB">
        <w:t xml:space="preserve">This amendment inserts </w:t>
      </w:r>
      <w:r w:rsidR="00D84987" w:rsidRPr="00373FCB">
        <w:t>signpost definition</w:t>
      </w:r>
      <w:r w:rsidRPr="00373FCB">
        <w:t xml:space="preserve">s for terms </w:t>
      </w:r>
      <w:r w:rsidR="00D84987" w:rsidRPr="00373FCB">
        <w:t>defined elsewhere in the Act.</w:t>
      </w:r>
    </w:p>
    <w:p w:rsidR="00D84987" w:rsidRPr="00373FCB" w:rsidRDefault="00373FCB" w:rsidP="00373FCB">
      <w:pPr>
        <w:pStyle w:val="ShadedSchClause"/>
        <w:rPr>
          <w:rStyle w:val="charItals"/>
        </w:rPr>
      </w:pPr>
      <w:bookmarkStart w:id="146" w:name="_Toc524703196"/>
      <w:r w:rsidRPr="00373FCB">
        <w:rPr>
          <w:rStyle w:val="CharSectNo"/>
        </w:rPr>
        <w:t>[3.67]</w:t>
      </w:r>
      <w:r w:rsidRPr="00373FCB">
        <w:rPr>
          <w:rStyle w:val="charItals"/>
          <w:i w:val="0"/>
        </w:rPr>
        <w:tab/>
      </w:r>
      <w:r w:rsidR="00D84987" w:rsidRPr="00373FCB">
        <w:t xml:space="preserve">Dictionary, definition of </w:t>
      </w:r>
      <w:r w:rsidR="00D84987" w:rsidRPr="00373FCB">
        <w:rPr>
          <w:rStyle w:val="charItals"/>
        </w:rPr>
        <w:t>registered veterinary surgeon</w:t>
      </w:r>
      <w:bookmarkEnd w:id="146"/>
    </w:p>
    <w:p w:rsidR="00D84987" w:rsidRPr="00373FCB" w:rsidRDefault="00D84987" w:rsidP="00D84987">
      <w:pPr>
        <w:pStyle w:val="direction"/>
      </w:pPr>
      <w:r w:rsidRPr="00373FCB">
        <w:t>substitute</w:t>
      </w:r>
    </w:p>
    <w:p w:rsidR="00D84987" w:rsidRPr="00373FCB" w:rsidRDefault="00D84987" w:rsidP="005B69BA">
      <w:pPr>
        <w:pStyle w:val="aDef"/>
        <w:keepNext/>
      </w:pPr>
      <w:r w:rsidRPr="00373FCB">
        <w:rPr>
          <w:rStyle w:val="charBoldItals"/>
        </w:rPr>
        <w:t>registered veterinary surgeon</w:t>
      </w:r>
      <w:r w:rsidRPr="00373FCB">
        <w:t>, in relation to a complaint, for division 5.2 (Relationship between commission, health profession boards and veterinary surgeons board)—see section 91.</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corrects a cross-reference.</w:t>
      </w:r>
    </w:p>
    <w:p w:rsidR="0043684C" w:rsidRPr="00373FCB" w:rsidRDefault="00373FCB" w:rsidP="00373FCB">
      <w:pPr>
        <w:pStyle w:val="Sched-Part"/>
      </w:pPr>
      <w:bookmarkStart w:id="147" w:name="_Toc524703197"/>
      <w:r w:rsidRPr="00373FCB">
        <w:rPr>
          <w:rStyle w:val="CharPartNo"/>
        </w:rPr>
        <w:t>Part 3.20</w:t>
      </w:r>
      <w:r w:rsidRPr="00373FCB">
        <w:tab/>
      </w:r>
      <w:r w:rsidR="0043684C" w:rsidRPr="00373FCB">
        <w:rPr>
          <w:rStyle w:val="CharPartText"/>
        </w:rPr>
        <w:t>Lakes Act 1976</w:t>
      </w:r>
      <w:bookmarkEnd w:id="147"/>
    </w:p>
    <w:p w:rsidR="0043684C" w:rsidRPr="00373FCB" w:rsidRDefault="00373FCB" w:rsidP="00373FCB">
      <w:pPr>
        <w:pStyle w:val="ShadedSchClause"/>
      </w:pPr>
      <w:bookmarkStart w:id="148" w:name="_Toc524703198"/>
      <w:r w:rsidRPr="00373FCB">
        <w:rPr>
          <w:rStyle w:val="CharSectNo"/>
        </w:rPr>
        <w:t>[3.68]</w:t>
      </w:r>
      <w:r w:rsidRPr="00373FCB">
        <w:tab/>
      </w:r>
      <w:r w:rsidR="0043684C" w:rsidRPr="00373FCB">
        <w:t>Section 58 (1), new penalty</w:t>
      </w:r>
      <w:bookmarkEnd w:id="148"/>
    </w:p>
    <w:p w:rsidR="0043684C" w:rsidRPr="00373FCB" w:rsidRDefault="0043684C" w:rsidP="0043684C">
      <w:pPr>
        <w:pStyle w:val="direction"/>
      </w:pPr>
      <w:r w:rsidRPr="00373FCB">
        <w:t>insert</w:t>
      </w:r>
    </w:p>
    <w:p w:rsidR="0043684C" w:rsidRPr="00373FCB" w:rsidRDefault="0043684C" w:rsidP="0043684C">
      <w:pPr>
        <w:pStyle w:val="Penalty"/>
      </w:pPr>
      <w:r w:rsidRPr="00373FCB">
        <w:t>Maximum penalty:  50 penalty units.</w:t>
      </w:r>
    </w:p>
    <w:p w:rsidR="0043684C" w:rsidRPr="00373FCB" w:rsidRDefault="0043684C" w:rsidP="0043684C">
      <w:pPr>
        <w:pStyle w:val="aExplanHeading"/>
      </w:pPr>
      <w:r w:rsidRPr="00373FCB">
        <w:t>Explanatory note</w:t>
      </w:r>
    </w:p>
    <w:p w:rsidR="00C977F5" w:rsidRPr="00373FCB" w:rsidRDefault="0043684C" w:rsidP="0043684C">
      <w:pPr>
        <w:pStyle w:val="aExplanText"/>
      </w:pPr>
      <w:r w:rsidRPr="00373FCB">
        <w:t xml:space="preserve">This amendment </w:t>
      </w:r>
      <w:r w:rsidR="001A7EC9" w:rsidRPr="00373FCB">
        <w:t xml:space="preserve">inserts a penalty under section 58 (1). </w:t>
      </w:r>
      <w:r w:rsidR="00802A7A" w:rsidRPr="00373FCB">
        <w:t>Once commenced, t</w:t>
      </w:r>
      <w:r w:rsidR="00C977F5" w:rsidRPr="00373FCB">
        <w:t xml:space="preserve">he </w:t>
      </w:r>
      <w:hyperlink r:id="rId170" w:tooltip="A2018-7" w:history="1">
        <w:r w:rsidR="00905607" w:rsidRPr="00373FCB">
          <w:rPr>
            <w:rStyle w:val="charCitHyperlinkItal"/>
          </w:rPr>
          <w:t>Lakes Amendment Act 2018</w:t>
        </w:r>
      </w:hyperlink>
      <w:r w:rsidR="00802A7A" w:rsidRPr="00373FCB">
        <w:t xml:space="preserve"> will insert section 58 </w:t>
      </w:r>
      <w:r w:rsidR="001A7EC9" w:rsidRPr="00373FCB">
        <w:t xml:space="preserve">into the </w:t>
      </w:r>
      <w:hyperlink r:id="rId171" w:tooltip="A1976-65" w:history="1">
        <w:r w:rsidR="001B37BA" w:rsidRPr="00373FCB">
          <w:rPr>
            <w:rStyle w:val="charCitHyperlinkItal"/>
          </w:rPr>
          <w:t>Lakes Act 1976</w:t>
        </w:r>
      </w:hyperlink>
      <w:r w:rsidR="00802A7A" w:rsidRPr="00373FCB">
        <w:t>.</w:t>
      </w:r>
      <w:r w:rsidR="001A7EC9" w:rsidRPr="00373FCB">
        <w:t xml:space="preserve"> When the amending Act was made, </w:t>
      </w:r>
      <w:r w:rsidR="00C977F5" w:rsidRPr="00373FCB">
        <w:t>the penalty</w:t>
      </w:r>
      <w:r w:rsidR="00802A7A" w:rsidRPr="00373FCB">
        <w:t xml:space="preserve"> </w:t>
      </w:r>
      <w:r w:rsidR="00C977F5" w:rsidRPr="00373FCB">
        <w:t xml:space="preserve">was incorrectly placed under section 58 (2). This amendment inserts the penalty in the correct </w:t>
      </w:r>
      <w:r w:rsidRPr="00373FCB">
        <w:t xml:space="preserve">place </w:t>
      </w:r>
      <w:r w:rsidR="00802A7A" w:rsidRPr="00373FCB">
        <w:t>under</w:t>
      </w:r>
      <w:r w:rsidRPr="00373FCB">
        <w:t xml:space="preserve"> the offence provision in section </w:t>
      </w:r>
      <w:r w:rsidR="00802A7A" w:rsidRPr="00373FCB">
        <w:t xml:space="preserve">58 </w:t>
      </w:r>
      <w:r w:rsidRPr="00373FCB">
        <w:t xml:space="preserve">(1). </w:t>
      </w:r>
      <w:r w:rsidR="00C977F5" w:rsidRPr="00373FCB">
        <w:t>T</w:t>
      </w:r>
      <w:r w:rsidR="00802A7A" w:rsidRPr="00373FCB">
        <w:t>he penalty</w:t>
      </w:r>
      <w:r w:rsidR="00C977F5" w:rsidRPr="00373FCB">
        <w:t xml:space="preserve"> is omitted from </w:t>
      </w:r>
      <w:r w:rsidR="00802A7A" w:rsidRPr="00373FCB">
        <w:t>under</w:t>
      </w:r>
      <w:r w:rsidR="00C977F5" w:rsidRPr="00373FCB">
        <w:t xml:space="preserve"> section 58 (2) by another amendment.</w:t>
      </w:r>
    </w:p>
    <w:p w:rsidR="0043684C" w:rsidRPr="00373FCB" w:rsidRDefault="00373FCB" w:rsidP="00373FCB">
      <w:pPr>
        <w:pStyle w:val="ShadedSchClause"/>
      </w:pPr>
      <w:bookmarkStart w:id="149" w:name="_Toc524703199"/>
      <w:r w:rsidRPr="00373FCB">
        <w:rPr>
          <w:rStyle w:val="CharSectNo"/>
        </w:rPr>
        <w:t>[3.69]</w:t>
      </w:r>
      <w:r w:rsidRPr="00373FCB">
        <w:tab/>
      </w:r>
      <w:r w:rsidR="0043684C" w:rsidRPr="00373FCB">
        <w:t>Section 58 (2), penalty</w:t>
      </w:r>
      <w:bookmarkEnd w:id="149"/>
    </w:p>
    <w:p w:rsidR="0043684C" w:rsidRPr="00373FCB" w:rsidRDefault="0043684C" w:rsidP="0043684C">
      <w:pPr>
        <w:pStyle w:val="direction"/>
      </w:pPr>
      <w:r w:rsidRPr="00373FCB">
        <w:t>omit</w:t>
      </w:r>
    </w:p>
    <w:p w:rsidR="0043684C" w:rsidRPr="00373FCB" w:rsidRDefault="0043684C" w:rsidP="0043684C">
      <w:pPr>
        <w:pStyle w:val="aExplanHeading"/>
      </w:pPr>
      <w:r w:rsidRPr="00373FCB">
        <w:t>Explanatory note</w:t>
      </w:r>
    </w:p>
    <w:p w:rsidR="0043684C" w:rsidRPr="00373FCB" w:rsidRDefault="0043684C" w:rsidP="0043684C">
      <w:pPr>
        <w:pStyle w:val="aExplanText"/>
      </w:pPr>
      <w:r w:rsidRPr="00373FCB">
        <w:t xml:space="preserve">This amendment omits the penalty </w:t>
      </w:r>
      <w:r w:rsidR="00802A7A" w:rsidRPr="00373FCB">
        <w:t xml:space="preserve">under </w:t>
      </w:r>
      <w:r w:rsidRPr="00373FCB">
        <w:t xml:space="preserve">section </w:t>
      </w:r>
      <w:r w:rsidR="00802A7A" w:rsidRPr="00373FCB">
        <w:t xml:space="preserve">58 </w:t>
      </w:r>
      <w:r w:rsidRPr="00373FCB">
        <w:t xml:space="preserve">(2). </w:t>
      </w:r>
      <w:r w:rsidR="00802A7A" w:rsidRPr="00373FCB">
        <w:t xml:space="preserve">Once commenced, the </w:t>
      </w:r>
      <w:hyperlink r:id="rId172" w:tooltip="A2018-7" w:history="1">
        <w:r w:rsidR="00905607" w:rsidRPr="00373FCB">
          <w:rPr>
            <w:rStyle w:val="charCitHyperlinkItal"/>
          </w:rPr>
          <w:t>Lakes Amendment Act 2018</w:t>
        </w:r>
      </w:hyperlink>
      <w:r w:rsidR="00802A7A" w:rsidRPr="00373FCB">
        <w:t xml:space="preserve"> will insert section 58 into the </w:t>
      </w:r>
      <w:hyperlink r:id="rId173" w:tooltip="A1976-65" w:history="1">
        <w:r w:rsidR="001B37BA" w:rsidRPr="00373FCB">
          <w:rPr>
            <w:rStyle w:val="charCitHyperlinkItal"/>
          </w:rPr>
          <w:t>Lakes Act 1976</w:t>
        </w:r>
      </w:hyperlink>
      <w:r w:rsidR="00802A7A" w:rsidRPr="00373FCB">
        <w:t xml:space="preserve">. When the amending Act was made, the penalty was incorrectly placed under section 58 (2). The penalty is </w:t>
      </w:r>
      <w:r w:rsidR="00C467BA" w:rsidRPr="00373FCB">
        <w:t>inserted</w:t>
      </w:r>
      <w:r w:rsidR="00802A7A" w:rsidRPr="00373FCB">
        <w:t xml:space="preserve"> </w:t>
      </w:r>
      <w:r w:rsidR="00C467BA" w:rsidRPr="00373FCB">
        <w:t>in the correct place under the offence provision in section 58 (1)</w:t>
      </w:r>
      <w:r w:rsidR="00802A7A" w:rsidRPr="00373FCB">
        <w:t xml:space="preserve"> by another amendment.</w:t>
      </w:r>
    </w:p>
    <w:p w:rsidR="00B450BF" w:rsidRPr="00373FCB" w:rsidRDefault="00373FCB" w:rsidP="00373FCB">
      <w:pPr>
        <w:pStyle w:val="Sched-Part"/>
      </w:pPr>
      <w:bookmarkStart w:id="150" w:name="_Toc524703200"/>
      <w:r w:rsidRPr="00373FCB">
        <w:rPr>
          <w:rStyle w:val="CharPartNo"/>
        </w:rPr>
        <w:t>Part 3.21</w:t>
      </w:r>
      <w:r w:rsidRPr="00373FCB">
        <w:tab/>
      </w:r>
      <w:r w:rsidR="00B450BF" w:rsidRPr="00373FCB">
        <w:rPr>
          <w:rStyle w:val="CharPartText"/>
        </w:rPr>
        <w:t>Legal Aid Act 1977</w:t>
      </w:r>
      <w:bookmarkEnd w:id="150"/>
    </w:p>
    <w:p w:rsidR="00B450BF" w:rsidRPr="00373FCB" w:rsidRDefault="00373FCB" w:rsidP="00373FCB">
      <w:pPr>
        <w:pStyle w:val="ShadedSchClause"/>
      </w:pPr>
      <w:bookmarkStart w:id="151" w:name="_Toc524703201"/>
      <w:r w:rsidRPr="00373FCB">
        <w:rPr>
          <w:rStyle w:val="CharSectNo"/>
        </w:rPr>
        <w:t>[3.70]</w:t>
      </w:r>
      <w:r w:rsidRPr="00373FCB">
        <w:tab/>
      </w:r>
      <w:r w:rsidR="00B450BF" w:rsidRPr="00373FCB">
        <w:t>Section 16 (1)</w:t>
      </w:r>
      <w:r w:rsidR="00E47ED6" w:rsidRPr="00373FCB">
        <w:t>, new notes</w:t>
      </w:r>
      <w:bookmarkEnd w:id="151"/>
    </w:p>
    <w:p w:rsidR="00B450BF" w:rsidRPr="00373FCB" w:rsidRDefault="00B450BF" w:rsidP="00B450BF">
      <w:pPr>
        <w:pStyle w:val="direction"/>
      </w:pPr>
      <w:r w:rsidRPr="00373FCB">
        <w:t>after paragraph (d), insert</w:t>
      </w:r>
    </w:p>
    <w:p w:rsidR="00B450BF" w:rsidRPr="00373FCB" w:rsidRDefault="00B450BF" w:rsidP="00373FCB">
      <w:pPr>
        <w:pStyle w:val="aNote"/>
        <w:keepNext/>
      </w:pPr>
      <w:r w:rsidRPr="00373FCB">
        <w:rPr>
          <w:rStyle w:val="charItals"/>
        </w:rPr>
        <w:t>Note 1</w:t>
      </w:r>
      <w:r w:rsidRPr="00373FCB">
        <w:rPr>
          <w:rStyle w:val="charItals"/>
        </w:rPr>
        <w:tab/>
      </w:r>
      <w:r w:rsidRPr="00373FCB">
        <w:t>A person is not eligible for appointment as the president of the commission unless the person is or has been a judge, or the person is a legal practitioner and has been for at least 5 years (see s 50 (1)).</w:t>
      </w:r>
    </w:p>
    <w:p w:rsidR="00B450BF" w:rsidRPr="00373FCB" w:rsidRDefault="00B450BF" w:rsidP="00B450BF">
      <w:pPr>
        <w:pStyle w:val="aNote"/>
      </w:pPr>
      <w:r w:rsidRPr="00373FCB">
        <w:rPr>
          <w:rStyle w:val="charItals"/>
        </w:rPr>
        <w:t>Note 2</w:t>
      </w:r>
      <w:r w:rsidRPr="00373FCB">
        <w:rPr>
          <w:rStyle w:val="charItals"/>
        </w:rPr>
        <w:tab/>
      </w:r>
      <w:r w:rsidRPr="00373FCB">
        <w:t>A person is not eligible for appointment as a commissioner under s 16 (1) (c) (iv) if the person is a legal practitioner (see s 50 (2)).</w:t>
      </w:r>
    </w:p>
    <w:p w:rsidR="00B450BF" w:rsidRPr="00373FCB" w:rsidRDefault="00B450BF" w:rsidP="00B450BF">
      <w:pPr>
        <w:pStyle w:val="aExplanHeading"/>
      </w:pPr>
      <w:r w:rsidRPr="00373FCB">
        <w:t>Explanatory note</w:t>
      </w:r>
    </w:p>
    <w:p w:rsidR="00B450BF" w:rsidRPr="00373FCB" w:rsidRDefault="00E47ED6" w:rsidP="00B450BF">
      <w:pPr>
        <w:pStyle w:val="aExplanText"/>
      </w:pPr>
      <w:r w:rsidRPr="00373FCB">
        <w:t xml:space="preserve">This amendment inserts </w:t>
      </w:r>
      <w:r w:rsidR="00B450BF" w:rsidRPr="00373FCB">
        <w:t>note</w:t>
      </w:r>
      <w:r w:rsidRPr="00373FCB">
        <w:t>s</w:t>
      </w:r>
      <w:r w:rsidR="00B450BF" w:rsidRPr="00373FCB">
        <w:t xml:space="preserve"> to assist users.</w:t>
      </w:r>
    </w:p>
    <w:p w:rsidR="00A67B2B" w:rsidRPr="00373FCB" w:rsidRDefault="00373FCB" w:rsidP="00373FCB">
      <w:pPr>
        <w:pStyle w:val="Sched-Part"/>
      </w:pPr>
      <w:bookmarkStart w:id="152" w:name="_Toc524703202"/>
      <w:r w:rsidRPr="00373FCB">
        <w:rPr>
          <w:rStyle w:val="CharPartNo"/>
        </w:rPr>
        <w:t>Part 3.22</w:t>
      </w:r>
      <w:r w:rsidRPr="00373FCB">
        <w:tab/>
      </w:r>
      <w:r w:rsidR="00A67B2B" w:rsidRPr="00373FCB">
        <w:rPr>
          <w:rStyle w:val="CharPartText"/>
        </w:rPr>
        <w:t>Legal Profession Act 2006</w:t>
      </w:r>
      <w:bookmarkEnd w:id="152"/>
    </w:p>
    <w:p w:rsidR="00A67B2B" w:rsidRPr="00373FCB" w:rsidRDefault="00373FCB" w:rsidP="00373FCB">
      <w:pPr>
        <w:pStyle w:val="ShadedSchClause"/>
      </w:pPr>
      <w:bookmarkStart w:id="153" w:name="_Toc524703203"/>
      <w:r w:rsidRPr="00373FCB">
        <w:rPr>
          <w:rStyle w:val="CharSectNo"/>
        </w:rPr>
        <w:t>[3.71]</w:t>
      </w:r>
      <w:r w:rsidRPr="00373FCB">
        <w:tab/>
      </w:r>
      <w:r w:rsidR="00A67B2B" w:rsidRPr="00373FCB">
        <w:t>Section 125 (1)</w:t>
      </w:r>
      <w:bookmarkEnd w:id="153"/>
    </w:p>
    <w:p w:rsidR="00A67B2B" w:rsidRPr="00373FCB" w:rsidRDefault="00A67B2B" w:rsidP="00A67B2B">
      <w:pPr>
        <w:pStyle w:val="direction"/>
      </w:pPr>
      <w:r w:rsidRPr="00373FCB">
        <w:t>omit</w:t>
      </w:r>
    </w:p>
    <w:p w:rsidR="00A67B2B" w:rsidRPr="00373FCB" w:rsidRDefault="00A67B2B" w:rsidP="00A67B2B">
      <w:pPr>
        <w:pStyle w:val="Amainreturn"/>
      </w:pPr>
      <w:r w:rsidRPr="00373FCB">
        <w:t>an externally-administered body corporate</w:t>
      </w:r>
    </w:p>
    <w:p w:rsidR="00A67B2B" w:rsidRPr="00373FCB" w:rsidRDefault="00A67B2B" w:rsidP="00A67B2B">
      <w:pPr>
        <w:pStyle w:val="direction"/>
      </w:pPr>
      <w:r w:rsidRPr="00373FCB">
        <w:t>substitute</w:t>
      </w:r>
    </w:p>
    <w:p w:rsidR="00A67B2B" w:rsidRPr="00373FCB" w:rsidRDefault="00A67B2B" w:rsidP="00A67B2B">
      <w:pPr>
        <w:pStyle w:val="Amainreturn"/>
      </w:pPr>
      <w:r w:rsidRPr="00373FCB">
        <w:t>a Chapter 5 body corporate</w:t>
      </w:r>
    </w:p>
    <w:p w:rsidR="00A67B2B" w:rsidRPr="00373FCB" w:rsidRDefault="00A67B2B" w:rsidP="00A67B2B">
      <w:pPr>
        <w:pStyle w:val="aExplanHeading"/>
      </w:pPr>
      <w:r w:rsidRPr="00373FCB">
        <w:t>Explanatory note</w:t>
      </w:r>
    </w:p>
    <w:p w:rsidR="00A67B2B" w:rsidRPr="00373FCB" w:rsidRDefault="00A67B2B" w:rsidP="00A67B2B">
      <w:pPr>
        <w:pStyle w:val="aExplanText"/>
        <w:rPr>
          <w:lang w:eastAsia="en-AU"/>
        </w:rPr>
      </w:pPr>
      <w:r w:rsidRPr="00373FCB">
        <w:t xml:space="preserve">This amendment updates language to reflect an amendment </w:t>
      </w:r>
      <w:r w:rsidR="00CC787C" w:rsidRPr="00373FCB">
        <w:t>to</w:t>
      </w:r>
      <w:r w:rsidRPr="00373FCB">
        <w:t xml:space="preserve"> the </w:t>
      </w:r>
      <w:hyperlink r:id="rId174" w:tooltip="Act 2001 No 50 (Cwlth)" w:history="1">
        <w:r w:rsidR="001B37BA" w:rsidRPr="00373FCB">
          <w:rPr>
            <w:rStyle w:val="charCitHyperlinkAbbrev"/>
          </w:rPr>
          <w:t>Corporations Act</w:t>
        </w:r>
      </w:hyperlink>
      <w:r w:rsidRPr="00373FCB">
        <w:t xml:space="preserve"> (see explanatory note for amendment </w:t>
      </w:r>
      <w:r w:rsidR="00F839D7" w:rsidRPr="00373FCB">
        <w:t>3.22</w:t>
      </w:r>
      <w:r w:rsidRPr="00373FCB">
        <w:t xml:space="preserve"> for additional information)</w:t>
      </w:r>
      <w:r w:rsidRPr="00373FCB">
        <w:rPr>
          <w:lang w:eastAsia="en-AU"/>
        </w:rPr>
        <w:t>.</w:t>
      </w:r>
    </w:p>
    <w:p w:rsidR="00465DCE" w:rsidRPr="00373FCB" w:rsidRDefault="00373FCB" w:rsidP="00373FCB">
      <w:pPr>
        <w:pStyle w:val="ShadedSchClause"/>
        <w:rPr>
          <w:rStyle w:val="charItals"/>
        </w:rPr>
      </w:pPr>
      <w:bookmarkStart w:id="154" w:name="_Toc524703204"/>
      <w:r w:rsidRPr="00373FCB">
        <w:rPr>
          <w:rStyle w:val="CharSectNo"/>
        </w:rPr>
        <w:t>[3.72]</w:t>
      </w:r>
      <w:r w:rsidRPr="00373FCB">
        <w:rPr>
          <w:rStyle w:val="charItals"/>
          <w:i w:val="0"/>
        </w:rPr>
        <w:tab/>
      </w:r>
      <w:r w:rsidR="0071105D" w:rsidRPr="00373FCB">
        <w:t>New s</w:t>
      </w:r>
      <w:r w:rsidR="00465DCE" w:rsidRPr="00373FCB">
        <w:t>ection 125</w:t>
      </w:r>
      <w:r w:rsidR="0071105D" w:rsidRPr="00373FCB">
        <w:t xml:space="preserve"> (6</w:t>
      </w:r>
      <w:r w:rsidR="00465DCE" w:rsidRPr="00373FCB">
        <w:t>)</w:t>
      </w:r>
      <w:bookmarkEnd w:id="154"/>
    </w:p>
    <w:p w:rsidR="00465DCE" w:rsidRPr="00373FCB" w:rsidRDefault="0071105D" w:rsidP="0071105D">
      <w:pPr>
        <w:pStyle w:val="direction"/>
      </w:pPr>
      <w:r w:rsidRPr="00373FCB">
        <w:t>after the note, insert</w:t>
      </w:r>
    </w:p>
    <w:p w:rsidR="00465DCE" w:rsidRPr="00373FCB" w:rsidRDefault="0071105D" w:rsidP="005B69BA">
      <w:pPr>
        <w:pStyle w:val="IMain"/>
        <w:keepNext/>
        <w:rPr>
          <w:lang w:eastAsia="en-AU"/>
        </w:rPr>
      </w:pPr>
      <w:r w:rsidRPr="00373FCB">
        <w:rPr>
          <w:lang w:eastAsia="en-AU"/>
        </w:rPr>
        <w:tab/>
        <w:t>(6</w:t>
      </w:r>
      <w:r w:rsidR="00465DCE" w:rsidRPr="00373FCB">
        <w:rPr>
          <w:lang w:eastAsia="en-AU"/>
        </w:rPr>
        <w:t>)</w:t>
      </w:r>
      <w:r w:rsidR="00465DCE" w:rsidRPr="00373FCB">
        <w:rPr>
          <w:lang w:eastAsia="en-AU"/>
        </w:rPr>
        <w:tab/>
        <w:t>In this section:</w:t>
      </w:r>
    </w:p>
    <w:p w:rsidR="00465DCE" w:rsidRPr="00373FCB" w:rsidRDefault="00465DCE" w:rsidP="005B69BA">
      <w:pPr>
        <w:pStyle w:val="aDef"/>
        <w:keepNext/>
      </w:pPr>
      <w:r w:rsidRPr="00373FCB">
        <w:rPr>
          <w:rStyle w:val="charBoldItals"/>
        </w:rPr>
        <w:t>Chapter 5 body corporate</w:t>
      </w:r>
      <w:r w:rsidRPr="00373FCB">
        <w:rPr>
          <w:lang w:eastAsia="en-AU"/>
        </w:rPr>
        <w:t xml:space="preserve">—see the </w:t>
      </w:r>
      <w:hyperlink r:id="rId175" w:tooltip="Act 2001 No 50 (Cwlth)" w:history="1">
        <w:r w:rsidR="001B37BA" w:rsidRPr="00373FCB">
          <w:rPr>
            <w:rStyle w:val="charCitHyperlinkAbbrev"/>
          </w:rPr>
          <w:t>Corporations Act</w:t>
        </w:r>
      </w:hyperlink>
      <w:r w:rsidRPr="00373FCB">
        <w:rPr>
          <w:lang w:eastAsia="en-AU"/>
        </w:rPr>
        <w:t>, section 9.</w:t>
      </w:r>
    </w:p>
    <w:p w:rsidR="00465DCE" w:rsidRPr="00373FCB" w:rsidRDefault="00465DCE" w:rsidP="00465DCE">
      <w:pPr>
        <w:pStyle w:val="aExplanHeading"/>
      </w:pPr>
      <w:r w:rsidRPr="00373FCB">
        <w:t>Explanatory note</w:t>
      </w:r>
    </w:p>
    <w:p w:rsidR="00465DCE" w:rsidRPr="00373FCB" w:rsidRDefault="00465DCE" w:rsidP="00465DCE">
      <w:pPr>
        <w:pStyle w:val="aExplanText"/>
        <w:rPr>
          <w:lang w:eastAsia="en-AU"/>
        </w:rPr>
      </w:pPr>
      <w:r w:rsidRPr="00373FCB">
        <w:t xml:space="preserve">This amendment inserts a new definition that is consequential on another amendment (see explanatory note for amendment </w:t>
      </w:r>
      <w:r w:rsidR="00F839D7" w:rsidRPr="00373FCB">
        <w:t>3.22</w:t>
      </w:r>
      <w:r w:rsidRPr="00373FCB">
        <w:t xml:space="preserve"> for additional information).</w:t>
      </w:r>
    </w:p>
    <w:p w:rsidR="00B450BF" w:rsidRPr="00373FCB" w:rsidRDefault="00373FCB" w:rsidP="00373FCB">
      <w:pPr>
        <w:pStyle w:val="Sched-Part"/>
        <w:keepNext w:val="0"/>
      </w:pPr>
      <w:bookmarkStart w:id="155" w:name="_Toc524703205"/>
      <w:r w:rsidRPr="00373FCB">
        <w:rPr>
          <w:rStyle w:val="CharPartNo"/>
        </w:rPr>
        <w:t>Part 3.23</w:t>
      </w:r>
      <w:r w:rsidRPr="00373FCB">
        <w:tab/>
      </w:r>
      <w:r w:rsidR="00B450BF" w:rsidRPr="00373FCB">
        <w:rPr>
          <w:rStyle w:val="CharPartText"/>
        </w:rPr>
        <w:t>Magistrates Court (Liquor Infringement Notices) Regulation 2010</w:t>
      </w:r>
      <w:bookmarkEnd w:id="155"/>
    </w:p>
    <w:p w:rsidR="00B450BF" w:rsidRPr="00373FCB" w:rsidRDefault="00373FCB" w:rsidP="00373FCB">
      <w:pPr>
        <w:pStyle w:val="ShadedSchClause"/>
        <w:keepNext w:val="0"/>
      </w:pPr>
      <w:bookmarkStart w:id="156" w:name="_Toc524703206"/>
      <w:r w:rsidRPr="00373FCB">
        <w:rPr>
          <w:rStyle w:val="CharSectNo"/>
        </w:rPr>
        <w:t>[3.73]</w:t>
      </w:r>
      <w:r w:rsidRPr="00373FCB">
        <w:tab/>
      </w:r>
      <w:r w:rsidR="00B450BF" w:rsidRPr="00373FCB">
        <w:t>Schedule 1, items 25 and 26</w:t>
      </w:r>
      <w:bookmarkEnd w:id="156"/>
    </w:p>
    <w:p w:rsidR="00B450BF" w:rsidRPr="00373FCB" w:rsidRDefault="00B450BF" w:rsidP="00BB6D49">
      <w:pPr>
        <w:pStyle w:val="direction"/>
        <w:keepNext w:val="0"/>
      </w:pPr>
      <w:r w:rsidRPr="00373FCB">
        <w:t>omit</w:t>
      </w:r>
    </w:p>
    <w:p w:rsidR="00B450BF" w:rsidRPr="00373FCB" w:rsidRDefault="00B450BF" w:rsidP="00BB6D49">
      <w:pPr>
        <w:pStyle w:val="aExplanHeading"/>
        <w:keepLines/>
      </w:pPr>
      <w:r w:rsidRPr="00373FCB">
        <w:t>Explanatory note</w:t>
      </w:r>
    </w:p>
    <w:p w:rsidR="00B450BF" w:rsidRPr="00373FCB" w:rsidRDefault="00B450BF" w:rsidP="005B69BA">
      <w:pPr>
        <w:pStyle w:val="aExplanText"/>
        <w:keepLines/>
      </w:pPr>
      <w:r w:rsidRPr="00373FCB">
        <w:t>This amendment omits redundan</w:t>
      </w:r>
      <w:r w:rsidR="00D06806" w:rsidRPr="00373FCB">
        <w:t>t table items. Schedule 1,</w:t>
      </w:r>
      <w:r w:rsidRPr="00373FCB">
        <w:t xml:space="preserve"> items 25 and 26, set out infringement notice penalty amounts for offences under section 109 (1) and (2) of the </w:t>
      </w:r>
      <w:hyperlink r:id="rId176" w:tooltip="A2010-35" w:history="1">
        <w:r w:rsidR="001B37BA" w:rsidRPr="00373FCB">
          <w:rPr>
            <w:rStyle w:val="charCitHyperlinkItal"/>
          </w:rPr>
          <w:t>Liquor Act 2010</w:t>
        </w:r>
      </w:hyperlink>
      <w:r w:rsidR="00922A7D" w:rsidRPr="00373FCB">
        <w:t>. Section </w:t>
      </w:r>
      <w:r w:rsidRPr="00373FCB">
        <w:t xml:space="preserve">109 of the </w:t>
      </w:r>
      <w:hyperlink r:id="rId177" w:tooltip="A2010-35" w:history="1">
        <w:r w:rsidR="001B37BA" w:rsidRPr="00373FCB">
          <w:rPr>
            <w:rStyle w:val="charCitHyperlinkItal"/>
          </w:rPr>
          <w:t>Liquor Act 2010</w:t>
        </w:r>
      </w:hyperlink>
      <w:r w:rsidRPr="00373FCB">
        <w:t xml:space="preserve"> was omitted by the </w:t>
      </w:r>
      <w:hyperlink r:id="rId178" w:tooltip="A2017-13" w:history="1">
        <w:r w:rsidR="00905607" w:rsidRPr="00373FCB">
          <w:rPr>
            <w:rStyle w:val="charCitHyperlinkItal"/>
          </w:rPr>
          <w:t>Liquor Amendment Act 2017</w:t>
        </w:r>
      </w:hyperlink>
      <w:r w:rsidRPr="00373FCB">
        <w:t xml:space="preserve">, making the references to section 109 in the </w:t>
      </w:r>
      <w:hyperlink r:id="rId179" w:tooltip="SL2010-47" w:history="1">
        <w:r w:rsidR="001B37BA" w:rsidRPr="00373FCB">
          <w:rPr>
            <w:rStyle w:val="charCitHyperlinkItal"/>
          </w:rPr>
          <w:t>Magistrates Court (Liquor Infringement Notices) Regulation 2010</w:t>
        </w:r>
      </w:hyperlink>
      <w:r w:rsidRPr="00373FCB">
        <w:t xml:space="preserve"> </w:t>
      </w:r>
      <w:r w:rsidR="00AA2B8E" w:rsidRPr="00373FCB">
        <w:t>redundant</w:t>
      </w:r>
      <w:r w:rsidRPr="00373FCB">
        <w:t>.</w:t>
      </w:r>
    </w:p>
    <w:p w:rsidR="00D84987" w:rsidRPr="00373FCB" w:rsidRDefault="00373FCB" w:rsidP="00373FCB">
      <w:pPr>
        <w:pStyle w:val="Sched-Part"/>
      </w:pPr>
      <w:bookmarkStart w:id="157" w:name="_Toc524703207"/>
      <w:r w:rsidRPr="00373FCB">
        <w:rPr>
          <w:rStyle w:val="CharPartNo"/>
        </w:rPr>
        <w:t>Part 3.24</w:t>
      </w:r>
      <w:r w:rsidRPr="00373FCB">
        <w:tab/>
      </w:r>
      <w:r w:rsidR="00D84987" w:rsidRPr="00373FCB">
        <w:rPr>
          <w:rStyle w:val="CharPartText"/>
        </w:rPr>
        <w:t>Medicines, Poisons and Therapeutic Goods Regulation 2008</w:t>
      </w:r>
      <w:bookmarkEnd w:id="157"/>
    </w:p>
    <w:p w:rsidR="00B5019E" w:rsidRPr="00373FCB" w:rsidRDefault="00373FCB" w:rsidP="00373FCB">
      <w:pPr>
        <w:pStyle w:val="ShadedSchClause"/>
      </w:pPr>
      <w:bookmarkStart w:id="158" w:name="_Toc524703208"/>
      <w:r w:rsidRPr="00373FCB">
        <w:rPr>
          <w:rStyle w:val="CharSectNo"/>
        </w:rPr>
        <w:t>[3.74]</w:t>
      </w:r>
      <w:r w:rsidRPr="00373FCB">
        <w:tab/>
      </w:r>
      <w:r w:rsidR="00B5019E" w:rsidRPr="00373FCB">
        <w:t>Schedule 1, part 1.6, item 4, column 3</w:t>
      </w:r>
      <w:r w:rsidR="00AF1CB5" w:rsidRPr="00373FCB">
        <w:t>, paragraphs (d) and (e)</w:t>
      </w:r>
      <w:bookmarkEnd w:id="158"/>
    </w:p>
    <w:p w:rsidR="00B5019E" w:rsidRPr="00373FCB" w:rsidRDefault="00BD4AE2" w:rsidP="00BD4AE2">
      <w:pPr>
        <w:pStyle w:val="direction"/>
      </w:pPr>
      <w:r w:rsidRPr="00373FCB">
        <w:t>substitute</w:t>
      </w:r>
    </w:p>
    <w:p w:rsidR="00BD4AE2" w:rsidRPr="00373FCB" w:rsidRDefault="00AA5CEA" w:rsidP="005B69BA">
      <w:pPr>
        <w:keepNext/>
        <w:spacing w:before="80" w:after="60"/>
        <w:ind w:left="1701" w:hanging="567"/>
        <w:rPr>
          <w:sz w:val="20"/>
        </w:rPr>
      </w:pPr>
      <w:r w:rsidRPr="00373FCB">
        <w:rPr>
          <w:sz w:val="20"/>
        </w:rPr>
        <w:t>(d)</w:t>
      </w:r>
      <w:r w:rsidR="00361E3B" w:rsidRPr="00373FCB">
        <w:rPr>
          <w:sz w:val="20"/>
        </w:rPr>
        <w:tab/>
      </w:r>
      <w:r w:rsidRPr="00373FCB">
        <w:rPr>
          <w:sz w:val="20"/>
        </w:rPr>
        <w:t>prescribe medicines</w:t>
      </w:r>
      <w:r w:rsidR="00BD4AE2" w:rsidRPr="00373FCB">
        <w:rPr>
          <w:sz w:val="20"/>
        </w:rPr>
        <w:t>;</w:t>
      </w:r>
    </w:p>
    <w:p w:rsidR="00AA5CEA" w:rsidRPr="00373FCB" w:rsidRDefault="00AA5CEA" w:rsidP="0078237B">
      <w:pPr>
        <w:spacing w:before="80" w:after="60"/>
        <w:ind w:left="1701" w:hanging="567"/>
        <w:rPr>
          <w:sz w:val="20"/>
        </w:rPr>
      </w:pPr>
      <w:r w:rsidRPr="00373FCB">
        <w:rPr>
          <w:sz w:val="20"/>
        </w:rPr>
        <w:t>(e)</w:t>
      </w:r>
      <w:r w:rsidR="00361E3B" w:rsidRPr="00373FCB">
        <w:rPr>
          <w:sz w:val="20"/>
        </w:rPr>
        <w:tab/>
      </w:r>
      <w:r w:rsidRPr="00373FCB">
        <w:rPr>
          <w:sz w:val="20"/>
          <w:lang w:eastAsia="en-AU"/>
        </w:rPr>
        <w:t>supply medicines to patients during consultations if labelled in accordance with s 161;</w:t>
      </w:r>
    </w:p>
    <w:p w:rsidR="00BD4AE2" w:rsidRPr="00373FCB" w:rsidRDefault="00BD4AE2" w:rsidP="00BD4AE2">
      <w:pPr>
        <w:pStyle w:val="aExplanHeading"/>
      </w:pPr>
      <w:r w:rsidRPr="00373FCB">
        <w:t>Explanatory note</w:t>
      </w:r>
    </w:p>
    <w:p w:rsidR="00BD4AE2" w:rsidRPr="00373FCB" w:rsidRDefault="00BD4AE2" w:rsidP="00BD4AE2">
      <w:pPr>
        <w:pStyle w:val="aExplanText"/>
      </w:pPr>
      <w:r w:rsidRPr="00373FCB">
        <w:t xml:space="preserve">This amendment is consequential on the repeal of the </w:t>
      </w:r>
      <w:hyperlink r:id="rId180" w:tooltip="SL2004-14" w:history="1">
        <w:r w:rsidR="001B37BA" w:rsidRPr="00373FCB">
          <w:rPr>
            <w:rStyle w:val="charCitHyperlinkItal"/>
          </w:rPr>
          <w:t>Health Regulation 2004</w:t>
        </w:r>
      </w:hyperlink>
      <w:r w:rsidRPr="00373FCB">
        <w:t xml:space="preserve"> by another amendment </w:t>
      </w:r>
      <w:r w:rsidR="0071623E" w:rsidRPr="00373FCB">
        <w:t xml:space="preserve">(see explanatory note for </w:t>
      </w:r>
      <w:r w:rsidR="00AF1CB5" w:rsidRPr="00373FCB">
        <w:t>schedule 4</w:t>
      </w:r>
      <w:r w:rsidR="0071623E" w:rsidRPr="00373FCB">
        <w:t xml:space="preserve"> </w:t>
      </w:r>
      <w:r w:rsidR="00882D39" w:rsidRPr="00373FCB">
        <w:t>for additional information</w:t>
      </w:r>
      <w:r w:rsidR="0071623E" w:rsidRPr="00373FCB">
        <w:t>).</w:t>
      </w:r>
    </w:p>
    <w:p w:rsidR="00D84987" w:rsidRPr="00373FCB" w:rsidRDefault="00373FCB" w:rsidP="00373FCB">
      <w:pPr>
        <w:pStyle w:val="ShadedSchClause"/>
      </w:pPr>
      <w:bookmarkStart w:id="159" w:name="_Toc524703209"/>
      <w:r w:rsidRPr="00373FCB">
        <w:rPr>
          <w:rStyle w:val="CharSectNo"/>
        </w:rPr>
        <w:t>[3.75]</w:t>
      </w:r>
      <w:r w:rsidRPr="00373FCB">
        <w:tab/>
      </w:r>
      <w:r w:rsidR="00D84987" w:rsidRPr="00373FCB">
        <w:t>Dictionary, note 2</w:t>
      </w:r>
      <w:bookmarkEnd w:id="159"/>
    </w:p>
    <w:p w:rsidR="00D84987" w:rsidRPr="00373FCB" w:rsidRDefault="00D84987" w:rsidP="00D84987">
      <w:pPr>
        <w:pStyle w:val="direction"/>
      </w:pPr>
      <w:r w:rsidRPr="00373FCB">
        <w:t>insert</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ACAT</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chief health officer</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contravene</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corporation</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dentist</w:t>
      </w:r>
    </w:p>
    <w:p w:rsidR="00D84987"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84987" w:rsidRPr="00373FCB">
        <w:t>health practitioner</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midwife</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Minister</w:t>
      </w:r>
      <w:r w:rsidR="007B6A32" w:rsidRPr="00373FCB">
        <w:t xml:space="preserve"> (see s 162)</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pharmacist</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under</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Dictionary, note 2 lists examples of terms used in the </w:t>
      </w:r>
      <w:hyperlink r:id="rId181" w:tooltip="SL2008-42" w:history="1">
        <w:r w:rsidR="001B37BA" w:rsidRPr="00373FCB">
          <w:rPr>
            <w:rStyle w:val="charCitHyperlinkItal"/>
          </w:rPr>
          <w:t>Medicines, Poisons and Therapeutic Goods Regulation 2008</w:t>
        </w:r>
      </w:hyperlink>
      <w:r w:rsidRPr="00373FCB">
        <w:t xml:space="preserve"> that are defined in the </w:t>
      </w:r>
      <w:hyperlink r:id="rId182" w:tooltip="A2001-14" w:history="1">
        <w:r w:rsidR="001B37BA" w:rsidRPr="00373FCB">
          <w:rPr>
            <w:rStyle w:val="charCitHyperlinkAbbrev"/>
          </w:rPr>
          <w:t>Legislation Act</w:t>
        </w:r>
      </w:hyperlink>
      <w:r w:rsidRPr="00373FCB">
        <w:t>, dictionary, p</w:t>
      </w:r>
      <w:r w:rsidR="00D777BC" w:rsidRPr="00373FCB">
        <w:t xml:space="preserve">art 1. This amendment inserts </w:t>
      </w:r>
      <w:r w:rsidR="00443D6D" w:rsidRPr="00373FCB">
        <w:t xml:space="preserve">new </w:t>
      </w:r>
      <w:r w:rsidRPr="00373FCB">
        <w:t>term</w:t>
      </w:r>
      <w:r w:rsidR="00D777BC" w:rsidRPr="00373FCB">
        <w:t>s</w:t>
      </w:r>
      <w:r w:rsidRPr="00373FCB">
        <w:t xml:space="preserve"> used in the regulation and defined in the </w:t>
      </w:r>
      <w:hyperlink r:id="rId183" w:tooltip="A2001-14" w:history="1">
        <w:r w:rsidR="001B37BA" w:rsidRPr="00373FCB">
          <w:rPr>
            <w:rStyle w:val="charCitHyperlinkAbbrev"/>
          </w:rPr>
          <w:t>Legislation Act</w:t>
        </w:r>
      </w:hyperlink>
      <w:r w:rsidRPr="00373FCB">
        <w:t xml:space="preserve">, dictionary, part 1.  </w:t>
      </w:r>
    </w:p>
    <w:p w:rsidR="00D84987" w:rsidRPr="00373FCB" w:rsidRDefault="00373FCB" w:rsidP="00373FCB">
      <w:pPr>
        <w:pStyle w:val="ShadedSchClause"/>
      </w:pPr>
      <w:bookmarkStart w:id="160" w:name="_Toc524703210"/>
      <w:r w:rsidRPr="00373FCB">
        <w:rPr>
          <w:rStyle w:val="CharSectNo"/>
        </w:rPr>
        <w:t>[3.76]</w:t>
      </w:r>
      <w:r w:rsidRPr="00373FCB">
        <w:tab/>
      </w:r>
      <w:r w:rsidR="00D84987" w:rsidRPr="00373FCB">
        <w:t>Dictionary, note 3</w:t>
      </w:r>
      <w:bookmarkEnd w:id="160"/>
    </w:p>
    <w:p w:rsidR="00D84987" w:rsidRPr="00373FCB" w:rsidRDefault="00D84987" w:rsidP="00D84987">
      <w:pPr>
        <w:pStyle w:val="direction"/>
      </w:pPr>
      <w:r w:rsidRPr="00373FCB">
        <w:t>insert</w:t>
      </w:r>
    </w:p>
    <w:p w:rsidR="00D84987"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84987" w:rsidRPr="00373FCB">
        <w:t>day hospital</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Dictionary, note 3 lists examples of terms used in the </w:t>
      </w:r>
      <w:hyperlink r:id="rId184" w:tooltip="SL2008-42" w:history="1">
        <w:r w:rsidR="001B37BA" w:rsidRPr="00373FCB">
          <w:rPr>
            <w:rStyle w:val="charCitHyperlinkItal"/>
          </w:rPr>
          <w:t>Medicines, Poisons and Therapeutic Goods Regulation 2008</w:t>
        </w:r>
      </w:hyperlink>
      <w:r w:rsidRPr="00373FCB">
        <w:t xml:space="preserve"> that are defined in the </w:t>
      </w:r>
      <w:hyperlink r:id="rId185" w:tooltip="A2008-26" w:history="1">
        <w:r w:rsidR="001B37BA" w:rsidRPr="00373FCB">
          <w:rPr>
            <w:rStyle w:val="charCitHyperlinkItal"/>
          </w:rPr>
          <w:t>Medicines, Poisons and Therapeutic Goods Act 2008</w:t>
        </w:r>
      </w:hyperlink>
      <w:r w:rsidRPr="00373FCB">
        <w:t xml:space="preserve">, dictionary. This amendment inserts a term used in the regulation and defined in </w:t>
      </w:r>
      <w:r w:rsidR="00443D6D" w:rsidRPr="00373FCB">
        <w:t>that Act</w:t>
      </w:r>
      <w:r w:rsidRPr="00373FCB">
        <w:t>, dictionary.</w:t>
      </w:r>
    </w:p>
    <w:p w:rsidR="00D84987" w:rsidRPr="00373FCB" w:rsidRDefault="00373FCB" w:rsidP="00373FCB">
      <w:pPr>
        <w:pStyle w:val="ShadedSchClause"/>
      </w:pPr>
      <w:bookmarkStart w:id="161" w:name="_Toc524703211"/>
      <w:r w:rsidRPr="00373FCB">
        <w:rPr>
          <w:rStyle w:val="CharSectNo"/>
        </w:rPr>
        <w:t>[3.77]</w:t>
      </w:r>
      <w:r w:rsidRPr="00373FCB">
        <w:tab/>
      </w:r>
      <w:r w:rsidR="00D84987" w:rsidRPr="00373FCB">
        <w:t>Dictionary, note 3</w:t>
      </w:r>
      <w:bookmarkEnd w:id="161"/>
    </w:p>
    <w:p w:rsidR="00D84987" w:rsidRPr="00373FCB" w:rsidRDefault="00D84987" w:rsidP="00D84987">
      <w:pPr>
        <w:pStyle w:val="direction"/>
      </w:pPr>
      <w:r w:rsidRPr="00373FCB">
        <w:t>omit</w:t>
      </w:r>
    </w:p>
    <w:p w:rsidR="00D84987"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84987" w:rsidRPr="00373FCB">
        <w:t>health practitioner</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Dictionary, note 3 lists examples of terms used in the </w:t>
      </w:r>
      <w:hyperlink r:id="rId186" w:tooltip="SL2008-42" w:history="1">
        <w:r w:rsidR="001B37BA" w:rsidRPr="00373FCB">
          <w:rPr>
            <w:rStyle w:val="charCitHyperlinkItal"/>
          </w:rPr>
          <w:t>Medicines, Poisons and Therapeutic Goods Regulation 2008</w:t>
        </w:r>
      </w:hyperlink>
      <w:r w:rsidRPr="00373FCB">
        <w:t xml:space="preserve"> that are defined in the </w:t>
      </w:r>
      <w:hyperlink r:id="rId187" w:tooltip="A2008-26" w:history="1">
        <w:r w:rsidR="001B37BA" w:rsidRPr="00373FCB">
          <w:rPr>
            <w:rStyle w:val="charCitHyperlinkItal"/>
          </w:rPr>
          <w:t>Medicines, Poisons and Therapeutic Goods Act 2008</w:t>
        </w:r>
      </w:hyperlink>
      <w:r w:rsidRPr="00373FCB">
        <w:t xml:space="preserve">, dictionary. This amendment omits a term used in the regulation and defined in the </w:t>
      </w:r>
      <w:hyperlink r:id="rId188" w:tooltip="A2001-14" w:history="1">
        <w:r w:rsidR="001B37BA" w:rsidRPr="00373FCB">
          <w:rPr>
            <w:rStyle w:val="charCitHyperlinkAbbrev"/>
          </w:rPr>
          <w:t>Legislation Act</w:t>
        </w:r>
      </w:hyperlink>
      <w:r w:rsidRPr="00373FCB">
        <w:t xml:space="preserve">, dictionary, part 1. The term is inserted in </w:t>
      </w:r>
      <w:r w:rsidR="00443D6D" w:rsidRPr="00373FCB">
        <w:t xml:space="preserve">the </w:t>
      </w:r>
      <w:r w:rsidRPr="00373FCB">
        <w:t xml:space="preserve">dictionary, note 2 by another amendment. </w:t>
      </w:r>
    </w:p>
    <w:p w:rsidR="00D84987" w:rsidRPr="00373FCB" w:rsidRDefault="00373FCB" w:rsidP="00373FCB">
      <w:pPr>
        <w:pStyle w:val="ShadedSchClause"/>
        <w:keepNext w:val="0"/>
        <w:rPr>
          <w:rStyle w:val="charItals"/>
        </w:rPr>
      </w:pPr>
      <w:bookmarkStart w:id="162" w:name="_Toc524703212"/>
      <w:r w:rsidRPr="00373FCB">
        <w:rPr>
          <w:rStyle w:val="CharSectNo"/>
        </w:rPr>
        <w:t>[3.78]</w:t>
      </w:r>
      <w:r w:rsidRPr="00373FCB">
        <w:rPr>
          <w:rStyle w:val="charItals"/>
          <w:i w:val="0"/>
        </w:rPr>
        <w:tab/>
      </w:r>
      <w:r w:rsidR="00D84987" w:rsidRPr="00373FCB">
        <w:t xml:space="preserve">Dictionary, definition of </w:t>
      </w:r>
      <w:r w:rsidR="00D84987" w:rsidRPr="00373FCB">
        <w:rPr>
          <w:rStyle w:val="charItals"/>
        </w:rPr>
        <w:t>day hospital</w:t>
      </w:r>
      <w:bookmarkEnd w:id="162"/>
    </w:p>
    <w:p w:rsidR="00D84987" w:rsidRPr="00373FCB" w:rsidRDefault="00D84987" w:rsidP="00BB6D49">
      <w:pPr>
        <w:pStyle w:val="direction"/>
        <w:keepNext w:val="0"/>
      </w:pPr>
      <w:r w:rsidRPr="00373FCB">
        <w:t>omit</w:t>
      </w:r>
    </w:p>
    <w:p w:rsidR="00D84987" w:rsidRPr="00373FCB" w:rsidRDefault="00D84987" w:rsidP="00BB6D49">
      <w:pPr>
        <w:pStyle w:val="aExplanHeading"/>
      </w:pPr>
      <w:r w:rsidRPr="00373FCB">
        <w:t>Explanatory note</w:t>
      </w:r>
    </w:p>
    <w:p w:rsidR="00D84987" w:rsidRPr="00373FCB" w:rsidRDefault="00D84987" w:rsidP="00BB6D49">
      <w:pPr>
        <w:pStyle w:val="aExplanText"/>
        <w:keepNext/>
      </w:pPr>
      <w:r w:rsidRPr="00373FCB">
        <w:t xml:space="preserve">This amendment omits a definition that is defined in the </w:t>
      </w:r>
      <w:hyperlink r:id="rId189" w:tooltip="A2008-26" w:history="1">
        <w:r w:rsidR="001B37BA" w:rsidRPr="00373FCB">
          <w:rPr>
            <w:rStyle w:val="charCitHyperlinkItal"/>
          </w:rPr>
          <w:t>Medicines, Poisons and Therapeutic Goods Act 2008</w:t>
        </w:r>
      </w:hyperlink>
      <w:r w:rsidRPr="00373FCB">
        <w:t xml:space="preserve">, dictionary. A reference to the defined term is included in the dictionary, note 3 by another amendment. </w:t>
      </w:r>
    </w:p>
    <w:p w:rsidR="00D84987" w:rsidRPr="00373FCB" w:rsidRDefault="00373FCB" w:rsidP="00373FCB">
      <w:pPr>
        <w:pStyle w:val="ShadedSchClause"/>
        <w:rPr>
          <w:rStyle w:val="charItals"/>
        </w:rPr>
      </w:pPr>
      <w:bookmarkStart w:id="163" w:name="_Toc524703213"/>
      <w:r w:rsidRPr="00373FCB">
        <w:rPr>
          <w:rStyle w:val="CharSectNo"/>
        </w:rPr>
        <w:t>[3.79]</w:t>
      </w:r>
      <w:r w:rsidRPr="00373FCB">
        <w:rPr>
          <w:rStyle w:val="charItals"/>
          <w:i w:val="0"/>
        </w:rPr>
        <w:tab/>
      </w:r>
      <w:r w:rsidR="00D84987" w:rsidRPr="00373FCB">
        <w:t xml:space="preserve">Dictionary, definition of </w:t>
      </w:r>
      <w:r w:rsidR="00D84987" w:rsidRPr="00373FCB">
        <w:rPr>
          <w:rStyle w:val="charItals"/>
        </w:rPr>
        <w:t>health profession</w:t>
      </w:r>
      <w:bookmarkEnd w:id="163"/>
    </w:p>
    <w:p w:rsidR="00D84987" w:rsidRPr="00373FCB" w:rsidRDefault="00D84987" w:rsidP="00D84987">
      <w:pPr>
        <w:pStyle w:val="direction"/>
      </w:pPr>
      <w:r w:rsidRPr="00373FCB">
        <w:t>omit</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The term ‘health profession’ is used only in the definition of </w:t>
      </w:r>
      <w:r w:rsidRPr="00373FCB">
        <w:rPr>
          <w:rStyle w:val="charBoldItals"/>
        </w:rPr>
        <w:t>specialist area</w:t>
      </w:r>
      <w:r w:rsidRPr="00373FCB">
        <w:t xml:space="preserve">, which is defined for a health profession to mean a recognised specialty under the </w:t>
      </w:r>
      <w:hyperlink r:id="rId190" w:tooltip="Health Practitioner Regulation National Law (ACT)" w:history="1">
        <w:r w:rsidR="00743113" w:rsidRPr="00373FCB">
          <w:rPr>
            <w:rStyle w:val="charCitHyperlinkItal"/>
          </w:rPr>
          <w:t>Health Practitioner Regulation National Law (ACT)</w:t>
        </w:r>
      </w:hyperlink>
      <w:r w:rsidRPr="00373FCB">
        <w:t xml:space="preserve">. Because that Law does not apply to veterinary surgeons, this amendment omits the definition </w:t>
      </w:r>
      <w:r w:rsidR="007B6A32" w:rsidRPr="00373FCB">
        <w:t xml:space="preserve">of </w:t>
      </w:r>
      <w:r w:rsidR="007B6A32" w:rsidRPr="00373FCB">
        <w:rPr>
          <w:rStyle w:val="charBoldItals"/>
        </w:rPr>
        <w:t>health profession</w:t>
      </w:r>
      <w:r w:rsidR="007B6A32" w:rsidRPr="00373FCB">
        <w:t xml:space="preserve"> </w:t>
      </w:r>
      <w:r w:rsidRPr="00373FCB">
        <w:t xml:space="preserve">(which refers to veterinary surgeons) and </w:t>
      </w:r>
      <w:r w:rsidR="008D0329" w:rsidRPr="00373FCB">
        <w:t xml:space="preserve">another amendment </w:t>
      </w:r>
      <w:r w:rsidRPr="00373FCB">
        <w:t xml:space="preserve">updates the definition of </w:t>
      </w:r>
      <w:r w:rsidRPr="00373FCB">
        <w:rPr>
          <w:rStyle w:val="charBoldItals"/>
        </w:rPr>
        <w:t xml:space="preserve">specialist area </w:t>
      </w:r>
      <w:r w:rsidRPr="00373FCB">
        <w:t xml:space="preserve">as a consequence. </w:t>
      </w:r>
    </w:p>
    <w:p w:rsidR="00D84987" w:rsidRPr="00373FCB" w:rsidRDefault="00373FCB" w:rsidP="00373FCB">
      <w:pPr>
        <w:pStyle w:val="ShadedSchClause"/>
      </w:pPr>
      <w:bookmarkStart w:id="164" w:name="_Toc524703214"/>
      <w:r w:rsidRPr="00373FCB">
        <w:rPr>
          <w:rStyle w:val="CharSectNo"/>
        </w:rPr>
        <w:t>[3.80]</w:t>
      </w:r>
      <w:r w:rsidRPr="00373FCB">
        <w:tab/>
      </w:r>
      <w:r w:rsidR="00D84987" w:rsidRPr="00373FCB">
        <w:t xml:space="preserve">Dictionary, definition of </w:t>
      </w:r>
      <w:r w:rsidR="00D84987" w:rsidRPr="00373FCB">
        <w:rPr>
          <w:rStyle w:val="charItals"/>
        </w:rPr>
        <w:t>specialist area</w:t>
      </w:r>
      <w:bookmarkEnd w:id="164"/>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specialist area</w:t>
      </w:r>
      <w:r w:rsidRPr="00373FCB">
        <w:t xml:space="preserve"> means a recognised specialty in a health profession under the </w:t>
      </w:r>
      <w:hyperlink r:id="rId191" w:tooltip="Health Practitioner Regulation National Law (ACT)" w:history="1">
        <w:r w:rsidR="00743113" w:rsidRPr="00373FCB">
          <w:rPr>
            <w:rStyle w:val="charCitHyperlinkItal"/>
          </w:rPr>
          <w:t>Health Practitioner Regulation National Law (ACT)</w:t>
        </w:r>
      </w:hyperlink>
      <w:r w:rsidRPr="00373FCB">
        <w:t xml:space="preserve">. </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updates the definition as a consequence of the omission of the definition of </w:t>
      </w:r>
      <w:r w:rsidRPr="00373FCB">
        <w:rPr>
          <w:rStyle w:val="charBoldItals"/>
        </w:rPr>
        <w:t>health profession</w:t>
      </w:r>
      <w:r w:rsidRPr="00373FCB">
        <w:t xml:space="preserve"> by another amendment. </w:t>
      </w:r>
    </w:p>
    <w:p w:rsidR="00541497" w:rsidRPr="00373FCB" w:rsidRDefault="00373FCB" w:rsidP="00373FCB">
      <w:pPr>
        <w:pStyle w:val="Sched-Part"/>
      </w:pPr>
      <w:bookmarkStart w:id="165" w:name="_Toc524703215"/>
      <w:r w:rsidRPr="00373FCB">
        <w:rPr>
          <w:rStyle w:val="CharPartNo"/>
        </w:rPr>
        <w:t>Part 3.25</w:t>
      </w:r>
      <w:r w:rsidRPr="00373FCB">
        <w:tab/>
      </w:r>
      <w:r w:rsidR="00541497" w:rsidRPr="00373FCB">
        <w:rPr>
          <w:rStyle w:val="CharPartText"/>
        </w:rPr>
        <w:t>Nature Conservation Act 2014</w:t>
      </w:r>
      <w:bookmarkEnd w:id="165"/>
    </w:p>
    <w:p w:rsidR="00541497" w:rsidRPr="00373FCB" w:rsidRDefault="00373FCB" w:rsidP="00373FCB">
      <w:pPr>
        <w:pStyle w:val="ShadedSchClause"/>
      </w:pPr>
      <w:bookmarkStart w:id="166" w:name="_Toc524703216"/>
      <w:r w:rsidRPr="00373FCB">
        <w:rPr>
          <w:rStyle w:val="CharSectNo"/>
        </w:rPr>
        <w:t>[3.81]</w:t>
      </w:r>
      <w:r w:rsidRPr="00373FCB">
        <w:tab/>
      </w:r>
      <w:r w:rsidR="00541497" w:rsidRPr="00373FCB">
        <w:t>Section 64A (4)</w:t>
      </w:r>
      <w:bookmarkEnd w:id="166"/>
    </w:p>
    <w:p w:rsidR="00541497" w:rsidRPr="00373FCB" w:rsidRDefault="00541497" w:rsidP="00541497">
      <w:pPr>
        <w:pStyle w:val="direction"/>
      </w:pPr>
      <w:r w:rsidRPr="00373FCB">
        <w:t>omit</w:t>
      </w:r>
    </w:p>
    <w:p w:rsidR="00541497" w:rsidRPr="00373FCB" w:rsidRDefault="00541497" w:rsidP="00541497">
      <w:pPr>
        <w:pStyle w:val="Amainreturn"/>
      </w:pPr>
      <w:r w:rsidRPr="00373FCB">
        <w:t>threatened species list</w:t>
      </w:r>
    </w:p>
    <w:p w:rsidR="00541497" w:rsidRPr="00373FCB" w:rsidRDefault="00541497" w:rsidP="00541497">
      <w:pPr>
        <w:pStyle w:val="direction"/>
      </w:pPr>
      <w:r w:rsidRPr="00373FCB">
        <w:t>substitute</w:t>
      </w:r>
    </w:p>
    <w:p w:rsidR="00541497" w:rsidRPr="00373FCB" w:rsidRDefault="00541497" w:rsidP="00541497">
      <w:pPr>
        <w:pStyle w:val="Amainreturn"/>
      </w:pPr>
      <w:r w:rsidRPr="00373FCB">
        <w:t>threatened native species list</w:t>
      </w:r>
    </w:p>
    <w:p w:rsidR="00541497" w:rsidRPr="00373FCB" w:rsidRDefault="00541497" w:rsidP="00541497">
      <w:pPr>
        <w:pStyle w:val="aExplanHeading"/>
      </w:pPr>
      <w:r w:rsidRPr="00373FCB">
        <w:t>Explanatory note</w:t>
      </w:r>
    </w:p>
    <w:p w:rsidR="00541497" w:rsidRPr="00373FCB" w:rsidRDefault="00541497" w:rsidP="00541497">
      <w:pPr>
        <w:pStyle w:val="aExplanText"/>
      </w:pPr>
      <w:r w:rsidRPr="00373FCB">
        <w:t xml:space="preserve">This amendment corrects a minor typographical error by inserting </w:t>
      </w:r>
      <w:r w:rsidR="00CD5F4D" w:rsidRPr="00373FCB">
        <w:t xml:space="preserve">a </w:t>
      </w:r>
      <w:r w:rsidRPr="00373FCB">
        <w:t xml:space="preserve">missing word. The </w:t>
      </w:r>
      <w:r w:rsidR="007B6A32" w:rsidRPr="00373FCB">
        <w:t>definition of</w:t>
      </w:r>
      <w:r w:rsidRPr="00373FCB">
        <w:t xml:space="preserve"> </w:t>
      </w:r>
      <w:r w:rsidRPr="00373FCB">
        <w:rPr>
          <w:rStyle w:val="charBoldItals"/>
        </w:rPr>
        <w:t>threatened native species list</w:t>
      </w:r>
      <w:r w:rsidRPr="00373FCB">
        <w:t xml:space="preserve"> is defined in section 62.</w:t>
      </w:r>
    </w:p>
    <w:p w:rsidR="00D84987" w:rsidRPr="00373FCB" w:rsidRDefault="00373FCB" w:rsidP="00373FCB">
      <w:pPr>
        <w:pStyle w:val="Sched-Part"/>
      </w:pPr>
      <w:bookmarkStart w:id="167" w:name="_Toc524703217"/>
      <w:r w:rsidRPr="00373FCB">
        <w:rPr>
          <w:rStyle w:val="CharPartNo"/>
        </w:rPr>
        <w:t>Part 3.26</w:t>
      </w:r>
      <w:r w:rsidRPr="00373FCB">
        <w:tab/>
      </w:r>
      <w:r w:rsidR="00D84987" w:rsidRPr="00373FCB">
        <w:rPr>
          <w:rStyle w:val="CharPartText"/>
        </w:rPr>
        <w:t>Public Sector Management Act 1994</w:t>
      </w:r>
      <w:bookmarkEnd w:id="167"/>
    </w:p>
    <w:p w:rsidR="00537897" w:rsidRPr="00373FCB" w:rsidRDefault="00373FCB" w:rsidP="00373FCB">
      <w:pPr>
        <w:pStyle w:val="ShadedSchClause"/>
      </w:pPr>
      <w:bookmarkStart w:id="168" w:name="_Toc524703218"/>
      <w:r w:rsidRPr="00373FCB">
        <w:rPr>
          <w:rStyle w:val="CharSectNo"/>
        </w:rPr>
        <w:t>[3.82]</w:t>
      </w:r>
      <w:r w:rsidRPr="00373FCB">
        <w:tab/>
      </w:r>
      <w:r w:rsidR="00537897" w:rsidRPr="00373FCB">
        <w:t>Section 2, note 1</w:t>
      </w:r>
      <w:bookmarkEnd w:id="168"/>
    </w:p>
    <w:p w:rsidR="00537897" w:rsidRPr="00373FCB" w:rsidRDefault="00537897" w:rsidP="00537897">
      <w:pPr>
        <w:pStyle w:val="direction"/>
      </w:pPr>
      <w:r w:rsidRPr="00373FCB">
        <w:t>substitute</w:t>
      </w:r>
    </w:p>
    <w:p w:rsidR="00537897" w:rsidRPr="00373FCB" w:rsidRDefault="00537897" w:rsidP="005B69BA">
      <w:pPr>
        <w:pStyle w:val="aNote"/>
        <w:keepNext/>
      </w:pPr>
      <w:r w:rsidRPr="00373FCB">
        <w:rPr>
          <w:rStyle w:val="charItals"/>
        </w:rPr>
        <w:t>Note 1</w:t>
      </w:r>
      <w:r w:rsidRPr="00373FCB">
        <w:rPr>
          <w:rStyle w:val="charItals"/>
        </w:rPr>
        <w:tab/>
      </w:r>
      <w:r w:rsidRPr="00373FCB">
        <w:t>The dictionary at the end of this Act defines certain terms used in this Act, and includes references (</w:t>
      </w:r>
      <w:r w:rsidRPr="00373FCB">
        <w:rPr>
          <w:rStyle w:val="charBoldItals"/>
        </w:rPr>
        <w:t>signpost definitions</w:t>
      </w:r>
      <w:r w:rsidRPr="00373FCB">
        <w:t>) to other terms defined elsewhere in this Act.</w:t>
      </w:r>
    </w:p>
    <w:p w:rsidR="00537897" w:rsidRPr="00373FCB" w:rsidRDefault="00537897" w:rsidP="005B69BA">
      <w:pPr>
        <w:pStyle w:val="aNoteTextss"/>
        <w:keepNext/>
      </w:pPr>
      <w:r w:rsidRPr="00373FCB">
        <w:t>For example, the signpost definition ‘</w:t>
      </w:r>
      <w:r w:rsidRPr="00373FCB">
        <w:rPr>
          <w:rStyle w:val="charBoldItals"/>
        </w:rPr>
        <w:t>appellable decision</w:t>
      </w:r>
      <w:r w:rsidRPr="00373FCB">
        <w:t>, for part 9 (Review and appeal)—see section 223.’ means that the term ‘</w:t>
      </w:r>
      <w:r w:rsidRPr="00373FCB">
        <w:rPr>
          <w:rFonts w:ascii="TimesNewRomanPSMT" w:hAnsi="TimesNewRomanPSMT" w:cs="TimesNewRomanPSMT"/>
          <w:lang w:eastAsia="en-AU"/>
        </w:rPr>
        <w:t>appellable decision</w:t>
      </w:r>
      <w:r w:rsidRPr="00373FCB">
        <w:t xml:space="preserve">’ is defined in </w:t>
      </w:r>
      <w:r w:rsidR="007B6A32" w:rsidRPr="00373FCB">
        <w:t xml:space="preserve">that </w:t>
      </w:r>
      <w:r w:rsidRPr="00373FCB">
        <w:t xml:space="preserve">section </w:t>
      </w:r>
      <w:r w:rsidR="007B6A32" w:rsidRPr="00373FCB">
        <w:rPr>
          <w:rFonts w:ascii="TimesNewRomanPSMT" w:hAnsi="TimesNewRomanPSMT" w:cs="TimesNewRomanPSMT"/>
          <w:lang w:eastAsia="en-AU"/>
        </w:rPr>
        <w:t>for</w:t>
      </w:r>
      <w:r w:rsidRPr="00373FCB">
        <w:rPr>
          <w:rFonts w:ascii="TimesNewRomanPSMT" w:hAnsi="TimesNewRomanPSMT" w:cs="TimesNewRomanPSMT"/>
          <w:lang w:eastAsia="en-AU"/>
        </w:rPr>
        <w:t xml:space="preserve"> part 9.</w:t>
      </w:r>
    </w:p>
    <w:p w:rsidR="00537897" w:rsidRPr="00373FCB" w:rsidRDefault="00537897" w:rsidP="00537897">
      <w:pPr>
        <w:pStyle w:val="aExplanHeading"/>
      </w:pPr>
      <w:r w:rsidRPr="00373FCB">
        <w:t>Explanatory note</w:t>
      </w:r>
    </w:p>
    <w:p w:rsidR="00537897" w:rsidRPr="00373FCB" w:rsidRDefault="00537897" w:rsidP="00537897">
      <w:pPr>
        <w:pStyle w:val="aExplanText"/>
      </w:pPr>
      <w:r w:rsidRPr="00373FCB">
        <w:t>This amendment updates a cross-reference because of amendments made by another amendment.</w:t>
      </w:r>
    </w:p>
    <w:p w:rsidR="00D84987" w:rsidRPr="00373FCB" w:rsidRDefault="00373FCB" w:rsidP="00373FCB">
      <w:pPr>
        <w:pStyle w:val="ShadedSchClause"/>
      </w:pPr>
      <w:bookmarkStart w:id="169" w:name="_Toc524703219"/>
      <w:r w:rsidRPr="00373FCB">
        <w:rPr>
          <w:rStyle w:val="CharSectNo"/>
        </w:rPr>
        <w:t>[3.83]</w:t>
      </w:r>
      <w:r w:rsidRPr="00373FCB">
        <w:tab/>
      </w:r>
      <w:r w:rsidR="00D84987" w:rsidRPr="00373FCB">
        <w:t xml:space="preserve">Section 30, definition of </w:t>
      </w:r>
      <w:r w:rsidR="00D84987" w:rsidRPr="00373FCB">
        <w:rPr>
          <w:rStyle w:val="charItals"/>
        </w:rPr>
        <w:t>statutory employment terms</w:t>
      </w:r>
      <w:r w:rsidR="00D84987" w:rsidRPr="00373FCB">
        <w:t>, paragraph (b)</w:t>
      </w:r>
      <w:bookmarkEnd w:id="169"/>
    </w:p>
    <w:p w:rsidR="00D84987" w:rsidRPr="00373FCB" w:rsidRDefault="00D84987" w:rsidP="00D84987">
      <w:pPr>
        <w:pStyle w:val="direction"/>
      </w:pPr>
      <w:r w:rsidRPr="00373FCB">
        <w:t>substitute</w:t>
      </w:r>
    </w:p>
    <w:p w:rsidR="00D84987" w:rsidRPr="00373FCB" w:rsidRDefault="00D84987" w:rsidP="00D84987">
      <w:pPr>
        <w:pStyle w:val="Idefpara"/>
      </w:pPr>
      <w:r w:rsidRPr="00373FCB">
        <w:tab/>
        <w:t>(b)</w:t>
      </w:r>
      <w:r w:rsidRPr="00373FCB">
        <w:tab/>
        <w:t>where the SES member is engaged;</w:t>
      </w:r>
      <w:r w:rsidR="003105CE" w:rsidRPr="00373FCB">
        <w:t xml:space="preserve"> and</w:t>
      </w:r>
    </w:p>
    <w:p w:rsidR="00D84987" w:rsidRPr="00373FCB" w:rsidRDefault="00D84987" w:rsidP="00D84987">
      <w:pPr>
        <w:pStyle w:val="aExamHdgpar"/>
      </w:pPr>
      <w:r w:rsidRPr="00373FCB">
        <w:t>Examples</w:t>
      </w:r>
    </w:p>
    <w:p w:rsidR="00D84987" w:rsidRPr="00373FCB" w:rsidRDefault="00D84987" w:rsidP="00D84987">
      <w:pPr>
        <w:pStyle w:val="aExampar"/>
      </w:pPr>
      <w:r w:rsidRPr="00373FCB">
        <w:t>administrative unit, territory authority</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revises the definition to clarify that the defined term is intended to include an SES member engaged in an administrative unit or territory authority.</w:t>
      </w:r>
    </w:p>
    <w:p w:rsidR="00D84987" w:rsidRPr="00373FCB" w:rsidRDefault="00373FCB" w:rsidP="00373FCB">
      <w:pPr>
        <w:pStyle w:val="ShadedSchClause"/>
      </w:pPr>
      <w:bookmarkStart w:id="170" w:name="_Toc524703220"/>
      <w:r w:rsidRPr="00373FCB">
        <w:rPr>
          <w:rStyle w:val="CharSectNo"/>
        </w:rPr>
        <w:t>[3.84]</w:t>
      </w:r>
      <w:r w:rsidRPr="00373FCB">
        <w:tab/>
      </w:r>
      <w:r w:rsidR="00D84987" w:rsidRPr="00373FCB">
        <w:t>Sections 92 (4), 108 (4) and 109 (5)</w:t>
      </w:r>
      <w:bookmarkEnd w:id="170"/>
    </w:p>
    <w:p w:rsidR="00D84987" w:rsidRPr="00373FCB" w:rsidRDefault="00D84987" w:rsidP="00D84987">
      <w:pPr>
        <w:pStyle w:val="direction"/>
      </w:pPr>
      <w:r w:rsidRPr="00373FCB">
        <w:t>after</w:t>
      </w:r>
    </w:p>
    <w:p w:rsidR="00D84987" w:rsidRPr="00373FCB" w:rsidRDefault="00D84987" w:rsidP="005B69BA">
      <w:pPr>
        <w:pStyle w:val="Amainreturn"/>
        <w:keepNext/>
      </w:pPr>
      <w:r w:rsidRPr="00373FCB">
        <w:t>appellable</w:t>
      </w:r>
    </w:p>
    <w:p w:rsidR="00D84987" w:rsidRPr="00373FCB" w:rsidRDefault="00D84987" w:rsidP="005B69BA">
      <w:pPr>
        <w:pStyle w:val="direction"/>
      </w:pPr>
      <w:r w:rsidRPr="00373FCB">
        <w:t>insert</w:t>
      </w:r>
    </w:p>
    <w:p w:rsidR="00D84987" w:rsidRPr="00373FCB" w:rsidRDefault="00D84987" w:rsidP="005B69BA">
      <w:pPr>
        <w:pStyle w:val="Amainreturn"/>
        <w:keepNext/>
      </w:pPr>
      <w:r w:rsidRPr="00373FCB">
        <w:t>decision</w:t>
      </w:r>
    </w:p>
    <w:p w:rsidR="00D84987" w:rsidRPr="00373FCB" w:rsidRDefault="00D84987" w:rsidP="00A736D4">
      <w:pPr>
        <w:pStyle w:val="aExplanHeading"/>
      </w:pPr>
      <w:r w:rsidRPr="00373FCB">
        <w:t>Explanatory note</w:t>
      </w:r>
    </w:p>
    <w:p w:rsidR="00D84987" w:rsidRPr="00373FCB" w:rsidRDefault="00D84987" w:rsidP="00D84987">
      <w:pPr>
        <w:pStyle w:val="aExplanText"/>
      </w:pPr>
      <w:r w:rsidRPr="00373FCB">
        <w:t>This amendment updates language in line with current legislative drafting practice.</w:t>
      </w:r>
    </w:p>
    <w:p w:rsidR="004F328F" w:rsidRPr="00373FCB" w:rsidRDefault="00373FCB" w:rsidP="00373FCB">
      <w:pPr>
        <w:pStyle w:val="ShadedSchClause"/>
      </w:pPr>
      <w:bookmarkStart w:id="171" w:name="_Toc524703221"/>
      <w:r w:rsidRPr="00373FCB">
        <w:rPr>
          <w:rStyle w:val="CharSectNo"/>
        </w:rPr>
        <w:t>[3.85]</w:t>
      </w:r>
      <w:r w:rsidRPr="00373FCB">
        <w:tab/>
      </w:r>
      <w:r w:rsidR="004F328F" w:rsidRPr="00373FCB">
        <w:t>Section 151 (2)</w:t>
      </w:r>
      <w:bookmarkEnd w:id="171"/>
    </w:p>
    <w:p w:rsidR="004F328F" w:rsidRPr="00373FCB" w:rsidRDefault="004F328F" w:rsidP="004F328F">
      <w:pPr>
        <w:pStyle w:val="direction"/>
      </w:pPr>
      <w:r w:rsidRPr="00373FCB">
        <w:t>omit</w:t>
      </w:r>
    </w:p>
    <w:p w:rsidR="004F328F" w:rsidRPr="00373FCB" w:rsidRDefault="004F328F" w:rsidP="004F328F">
      <w:pPr>
        <w:pStyle w:val="Amainreturn"/>
      </w:pPr>
      <w:r w:rsidRPr="00373FCB">
        <w:t>a disclosure</w:t>
      </w:r>
    </w:p>
    <w:p w:rsidR="004F328F" w:rsidRPr="00373FCB" w:rsidRDefault="004F328F" w:rsidP="004F328F">
      <w:pPr>
        <w:pStyle w:val="direction"/>
      </w:pPr>
      <w:r w:rsidRPr="00373FCB">
        <w:t>substitute</w:t>
      </w:r>
    </w:p>
    <w:p w:rsidR="004F328F" w:rsidRPr="00373FCB" w:rsidRDefault="004F328F" w:rsidP="004F328F">
      <w:pPr>
        <w:pStyle w:val="Amainreturn"/>
      </w:pPr>
      <w:r w:rsidRPr="00373FCB">
        <w:t>a discloser</w:t>
      </w:r>
    </w:p>
    <w:p w:rsidR="004F328F" w:rsidRPr="00373FCB" w:rsidRDefault="004F328F" w:rsidP="004F328F">
      <w:pPr>
        <w:pStyle w:val="aExplanHeading"/>
      </w:pPr>
      <w:r w:rsidRPr="00373FCB">
        <w:t>Explanatory note</w:t>
      </w:r>
    </w:p>
    <w:p w:rsidR="004F328F" w:rsidRPr="00373FCB" w:rsidRDefault="004F328F" w:rsidP="004F328F">
      <w:pPr>
        <w:pStyle w:val="aExplanText"/>
      </w:pPr>
      <w:r w:rsidRPr="00373FCB">
        <w:t xml:space="preserve">This amendment corrects a minor error made when section 151 was inserted by the </w:t>
      </w:r>
      <w:hyperlink r:id="rId192" w:tooltip="A2016-52" w:history="1">
        <w:r w:rsidR="009F7FD6" w:rsidRPr="00373FCB">
          <w:rPr>
            <w:rStyle w:val="charCitHyperlinkItal"/>
          </w:rPr>
          <w:t>Public Sector Management Amendment Act 2016</w:t>
        </w:r>
      </w:hyperlink>
      <w:r w:rsidRPr="00373FCB">
        <w:t>. The word ‘disclosure’ was inadvertently inserted instead of ‘discloser’ (which is defined in section 9 (4)), making the provision illogical.</w:t>
      </w:r>
    </w:p>
    <w:p w:rsidR="00D84987" w:rsidRPr="00373FCB" w:rsidRDefault="00373FCB" w:rsidP="00373FCB">
      <w:pPr>
        <w:pStyle w:val="ShadedSchClause"/>
      </w:pPr>
      <w:bookmarkStart w:id="172" w:name="_Toc524703222"/>
      <w:r w:rsidRPr="00373FCB">
        <w:rPr>
          <w:rStyle w:val="CharSectNo"/>
        </w:rPr>
        <w:t>[3.86]</w:t>
      </w:r>
      <w:r w:rsidRPr="00373FCB">
        <w:tab/>
      </w:r>
      <w:r w:rsidR="00D84987" w:rsidRPr="00373FCB">
        <w:t>Dictionary, note 2</w:t>
      </w:r>
      <w:bookmarkEnd w:id="172"/>
    </w:p>
    <w:p w:rsidR="00D84987" w:rsidRPr="00373FCB" w:rsidRDefault="00D84987" w:rsidP="00D84987">
      <w:pPr>
        <w:pStyle w:val="direction"/>
      </w:pPr>
      <w:r w:rsidRPr="00373FCB">
        <w:t>omit</w:t>
      </w:r>
    </w:p>
    <w:p w:rsidR="00D84987"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84987" w:rsidRPr="00373FCB">
        <w:t>Office of the Legislative Assembly</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Dictionary, note 2 lists examples of terms used in the </w:t>
      </w:r>
      <w:hyperlink r:id="rId193" w:tooltip="A1994-37" w:history="1">
        <w:r w:rsidR="001B37BA" w:rsidRPr="00373FCB">
          <w:rPr>
            <w:rStyle w:val="charCitHyperlinkItal"/>
          </w:rPr>
          <w:t>Public Sector Management Act 1994</w:t>
        </w:r>
      </w:hyperlink>
      <w:r w:rsidRPr="00373FCB">
        <w:t xml:space="preserve"> that are defined in the </w:t>
      </w:r>
      <w:hyperlink r:id="rId194" w:tooltip="A2001-14" w:history="1">
        <w:r w:rsidR="001B37BA" w:rsidRPr="00373FCB">
          <w:rPr>
            <w:rStyle w:val="charCitHyperlinkAbbrev"/>
          </w:rPr>
          <w:t>Legislation Act</w:t>
        </w:r>
      </w:hyperlink>
      <w:r w:rsidRPr="00373FCB">
        <w:t xml:space="preserve">, dictionary, part 1. This amendment omits a term that is not used in the </w:t>
      </w:r>
      <w:r w:rsidR="00374675" w:rsidRPr="00373FCB">
        <w:t>Act</w:t>
      </w:r>
      <w:r w:rsidRPr="00373FCB">
        <w:t xml:space="preserve">.  </w:t>
      </w:r>
    </w:p>
    <w:p w:rsidR="00D84987" w:rsidRPr="00373FCB" w:rsidRDefault="00373FCB" w:rsidP="00373FCB">
      <w:pPr>
        <w:pStyle w:val="ShadedSchClause"/>
        <w:rPr>
          <w:rStyle w:val="charItals"/>
        </w:rPr>
      </w:pPr>
      <w:bookmarkStart w:id="173" w:name="_Toc524703223"/>
      <w:r w:rsidRPr="00373FCB">
        <w:rPr>
          <w:rStyle w:val="CharSectNo"/>
        </w:rPr>
        <w:t>[3.87]</w:t>
      </w:r>
      <w:r w:rsidRPr="00373FCB">
        <w:rPr>
          <w:rStyle w:val="charItals"/>
          <w:i w:val="0"/>
        </w:rPr>
        <w:tab/>
      </w:r>
      <w:r w:rsidR="00D84987" w:rsidRPr="00373FCB">
        <w:t xml:space="preserve">Dictionary, definition of </w:t>
      </w:r>
      <w:r w:rsidR="00D84987" w:rsidRPr="00373FCB">
        <w:rPr>
          <w:rStyle w:val="charItals"/>
        </w:rPr>
        <w:t>appellable decision</w:t>
      </w:r>
      <w:bookmarkEnd w:id="173"/>
    </w:p>
    <w:p w:rsidR="00D84987" w:rsidRPr="00373FCB" w:rsidRDefault="00D84987" w:rsidP="00BB6D49">
      <w:pPr>
        <w:pStyle w:val="direction"/>
      </w:pPr>
      <w:r w:rsidRPr="00373FCB">
        <w:t>substitute</w:t>
      </w:r>
    </w:p>
    <w:p w:rsidR="00D84987" w:rsidRPr="00373FCB" w:rsidRDefault="00D84987" w:rsidP="00373FCB">
      <w:pPr>
        <w:pStyle w:val="aDef"/>
        <w:keepNext/>
      </w:pPr>
      <w:r w:rsidRPr="00373FCB">
        <w:rPr>
          <w:rStyle w:val="charBoldItals"/>
        </w:rPr>
        <w:t>appellable decision</w:t>
      </w:r>
      <w:r w:rsidRPr="00373FCB">
        <w:t>, for</w:t>
      </w:r>
      <w:r w:rsidR="00383BB6" w:rsidRPr="00373FCB">
        <w:t xml:space="preserve"> part 9 (Review and appeal)—see </w:t>
      </w:r>
      <w:r w:rsidRPr="00373FCB">
        <w:t xml:space="preserve">section 223. </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updates the definition in line with current legislative drafting practice.</w:t>
      </w:r>
    </w:p>
    <w:p w:rsidR="00D84987" w:rsidRPr="00373FCB" w:rsidRDefault="00373FCB" w:rsidP="00373FCB">
      <w:pPr>
        <w:pStyle w:val="ShadedSchClause"/>
        <w:rPr>
          <w:rStyle w:val="charItals"/>
        </w:rPr>
      </w:pPr>
      <w:bookmarkStart w:id="174" w:name="_Toc524703224"/>
      <w:r w:rsidRPr="00373FCB">
        <w:rPr>
          <w:rStyle w:val="CharSectNo"/>
        </w:rPr>
        <w:t>[3.88]</w:t>
      </w:r>
      <w:r w:rsidRPr="00373FCB">
        <w:rPr>
          <w:rStyle w:val="charItals"/>
          <w:i w:val="0"/>
        </w:rPr>
        <w:tab/>
      </w:r>
      <w:r w:rsidR="00D84987" w:rsidRPr="00373FCB">
        <w:t xml:space="preserve">Dictionary, definition of </w:t>
      </w:r>
      <w:r w:rsidR="00D84987" w:rsidRPr="00373FCB">
        <w:rPr>
          <w:rStyle w:val="charItals"/>
        </w:rPr>
        <w:t>commissioner</w:t>
      </w:r>
      <w:bookmarkEnd w:id="174"/>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 xml:space="preserve">commissioner </w:t>
      </w:r>
      <w:r w:rsidRPr="00373FCB">
        <w:t>means the Public Sector Standards Commissioner a</w:t>
      </w:r>
      <w:r w:rsidR="0086004A" w:rsidRPr="00373FCB">
        <w:t>ppointed under section 142 (1).</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updates the definition as a consequence of amendments </w:t>
      </w:r>
      <w:r w:rsidR="00CC787C" w:rsidRPr="00373FCB">
        <w:t>to</w:t>
      </w:r>
      <w:r w:rsidRPr="00373FCB">
        <w:t xml:space="preserve"> the Act by the </w:t>
      </w:r>
      <w:hyperlink r:id="rId195" w:tooltip="A2016-52" w:history="1">
        <w:r w:rsidR="009F7FD6" w:rsidRPr="00373FCB">
          <w:rPr>
            <w:rStyle w:val="charCitHyperlinkItal"/>
          </w:rPr>
          <w:t>Public Sector Management Amendment Act 2016</w:t>
        </w:r>
      </w:hyperlink>
      <w:r w:rsidRPr="00373FCB">
        <w:rPr>
          <w:rStyle w:val="charItals"/>
        </w:rPr>
        <w:t xml:space="preserve"> </w:t>
      </w:r>
      <w:r w:rsidRPr="00373FCB">
        <w:t xml:space="preserve">to establish the office of the Public Sector Standards Commissioner. </w:t>
      </w:r>
    </w:p>
    <w:p w:rsidR="00D84987" w:rsidRPr="00373FCB" w:rsidRDefault="00373FCB" w:rsidP="00373FCB">
      <w:pPr>
        <w:pStyle w:val="ShadedSchClause"/>
      </w:pPr>
      <w:bookmarkStart w:id="175" w:name="_Toc524703225"/>
      <w:r w:rsidRPr="00373FCB">
        <w:rPr>
          <w:rStyle w:val="CharSectNo"/>
        </w:rPr>
        <w:t>[3.89]</w:t>
      </w:r>
      <w:r w:rsidRPr="00373FCB">
        <w:tab/>
      </w:r>
      <w:r w:rsidR="00D84987" w:rsidRPr="00373FCB">
        <w:t xml:space="preserve">Dictionary, definition of </w:t>
      </w:r>
      <w:r w:rsidR="00D84987" w:rsidRPr="00373FCB">
        <w:rPr>
          <w:rStyle w:val="charItals"/>
        </w:rPr>
        <w:t>employee</w:t>
      </w:r>
      <w:r w:rsidR="00D84987" w:rsidRPr="00373FCB">
        <w:t>, paragraph (a)</w:t>
      </w:r>
      <w:bookmarkEnd w:id="175"/>
    </w:p>
    <w:p w:rsidR="00D84987" w:rsidRPr="00373FCB" w:rsidRDefault="00D84987" w:rsidP="00D84987">
      <w:pPr>
        <w:pStyle w:val="direction"/>
      </w:pPr>
      <w:r w:rsidRPr="00373FCB">
        <w:t>omit</w:t>
      </w:r>
    </w:p>
    <w:p w:rsidR="00D84987" w:rsidRPr="00373FCB" w:rsidRDefault="00383BB6" w:rsidP="00D84987">
      <w:pPr>
        <w:pStyle w:val="Amainreturn"/>
      </w:pPr>
      <w:r w:rsidRPr="00373FCB">
        <w:t xml:space="preserve">division </w:t>
      </w:r>
      <w:r w:rsidR="00D84987" w:rsidRPr="00373FCB">
        <w:t>5.7</w:t>
      </w:r>
    </w:p>
    <w:p w:rsidR="00D84987" w:rsidRPr="00373FCB" w:rsidRDefault="00D84987" w:rsidP="00D84987">
      <w:pPr>
        <w:pStyle w:val="direction"/>
      </w:pPr>
      <w:r w:rsidRPr="00373FCB">
        <w:t>substitute</w:t>
      </w:r>
    </w:p>
    <w:p w:rsidR="00D84987" w:rsidRPr="00373FCB" w:rsidRDefault="00383BB6" w:rsidP="00D84987">
      <w:pPr>
        <w:pStyle w:val="Amainreturn"/>
      </w:pPr>
      <w:r w:rsidRPr="00373FCB">
        <w:t xml:space="preserve">division </w:t>
      </w:r>
      <w:r w:rsidR="00D84987" w:rsidRPr="00373FCB">
        <w:t>5.8</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corrects a cross-reference.</w:t>
      </w:r>
    </w:p>
    <w:p w:rsidR="00D84987" w:rsidRPr="00373FCB" w:rsidRDefault="00373FCB" w:rsidP="00373FCB">
      <w:pPr>
        <w:pStyle w:val="ShadedSchClause"/>
        <w:rPr>
          <w:rStyle w:val="charItals"/>
        </w:rPr>
      </w:pPr>
      <w:bookmarkStart w:id="176" w:name="_Toc524703226"/>
      <w:r w:rsidRPr="00373FCB">
        <w:rPr>
          <w:rStyle w:val="CharSectNo"/>
        </w:rPr>
        <w:t>[3.90]</w:t>
      </w:r>
      <w:r w:rsidRPr="00373FCB">
        <w:rPr>
          <w:rStyle w:val="charItals"/>
          <w:i w:val="0"/>
        </w:rPr>
        <w:tab/>
      </w:r>
      <w:r w:rsidR="00D84987" w:rsidRPr="00373FCB">
        <w:t xml:space="preserve">Dictionary, definition of </w:t>
      </w:r>
      <w:r w:rsidR="00D84987" w:rsidRPr="00373FCB">
        <w:rPr>
          <w:rStyle w:val="charItals"/>
        </w:rPr>
        <w:t>reviewable decision</w:t>
      </w:r>
      <w:bookmarkEnd w:id="176"/>
    </w:p>
    <w:p w:rsidR="00D84987" w:rsidRPr="00373FCB" w:rsidRDefault="00D84987" w:rsidP="00D84987">
      <w:pPr>
        <w:pStyle w:val="direction"/>
      </w:pPr>
      <w:r w:rsidRPr="00373FCB">
        <w:t>substitute</w:t>
      </w:r>
    </w:p>
    <w:p w:rsidR="00D84987" w:rsidRPr="00373FCB" w:rsidRDefault="00D84987" w:rsidP="001431A2">
      <w:pPr>
        <w:pStyle w:val="aDef"/>
        <w:keepNext/>
      </w:pPr>
      <w:r w:rsidRPr="00373FCB">
        <w:rPr>
          <w:rStyle w:val="charBoldItals"/>
        </w:rPr>
        <w:t>reviewable decision</w:t>
      </w:r>
      <w:r w:rsidRPr="00373FCB">
        <w:t xml:space="preserve">, for part 9 (Review and appeal)—see section 223. </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updates the definition in line with current legislative drafting practice.</w:t>
      </w:r>
    </w:p>
    <w:p w:rsidR="00D84987" w:rsidRPr="00373FCB" w:rsidRDefault="00373FCB" w:rsidP="00373FCB">
      <w:pPr>
        <w:pStyle w:val="ShadedSchClause"/>
        <w:rPr>
          <w:rStyle w:val="charItals"/>
        </w:rPr>
      </w:pPr>
      <w:bookmarkStart w:id="177" w:name="_Toc524703227"/>
      <w:r w:rsidRPr="00373FCB">
        <w:rPr>
          <w:rStyle w:val="CharSectNo"/>
        </w:rPr>
        <w:t>[3.91]</w:t>
      </w:r>
      <w:r w:rsidRPr="00373FCB">
        <w:rPr>
          <w:rStyle w:val="charItals"/>
          <w:i w:val="0"/>
        </w:rPr>
        <w:tab/>
      </w:r>
      <w:r w:rsidR="00D84987" w:rsidRPr="00373FCB">
        <w:t xml:space="preserve">Dictionary, definition of </w:t>
      </w:r>
      <w:r w:rsidR="00D84987" w:rsidRPr="00373FCB">
        <w:rPr>
          <w:rStyle w:val="charItals"/>
        </w:rPr>
        <w:t>statutory employment terms</w:t>
      </w:r>
      <w:bookmarkEnd w:id="177"/>
    </w:p>
    <w:p w:rsidR="00D84987" w:rsidRPr="00373FCB" w:rsidRDefault="00D84987" w:rsidP="00D84987">
      <w:pPr>
        <w:pStyle w:val="direction"/>
      </w:pPr>
      <w:r w:rsidRPr="00373FCB">
        <w:t>omit</w:t>
      </w:r>
    </w:p>
    <w:p w:rsidR="00D84987" w:rsidRPr="00373FCB" w:rsidRDefault="00D84987" w:rsidP="00D84987">
      <w:pPr>
        <w:pStyle w:val="Amainreturn"/>
      </w:pPr>
      <w:r w:rsidRPr="00373FCB">
        <w:t>SES position</w:t>
      </w:r>
    </w:p>
    <w:p w:rsidR="00D84987" w:rsidRPr="00373FCB" w:rsidRDefault="00D84987" w:rsidP="00D84987">
      <w:pPr>
        <w:pStyle w:val="direction"/>
      </w:pPr>
      <w:r w:rsidRPr="00373FCB">
        <w:t>substitute</w:t>
      </w:r>
    </w:p>
    <w:p w:rsidR="00D84987" w:rsidRPr="00373FCB" w:rsidRDefault="00D84987" w:rsidP="00D84987">
      <w:pPr>
        <w:pStyle w:val="Amainreturn"/>
      </w:pPr>
      <w:r w:rsidRPr="00373FCB">
        <w:t>SES member</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corrects </w:t>
      </w:r>
      <w:r w:rsidR="00345CCA" w:rsidRPr="00373FCB">
        <w:t xml:space="preserve">an incorrect term. </w:t>
      </w:r>
    </w:p>
    <w:p w:rsidR="00D84987" w:rsidRPr="00373FCB" w:rsidRDefault="00373FCB" w:rsidP="00373FCB">
      <w:pPr>
        <w:pStyle w:val="ShadedSchClause"/>
        <w:rPr>
          <w:rStyle w:val="charItals"/>
        </w:rPr>
      </w:pPr>
      <w:bookmarkStart w:id="178" w:name="_Toc524703228"/>
      <w:r w:rsidRPr="00373FCB">
        <w:rPr>
          <w:rStyle w:val="CharSectNo"/>
        </w:rPr>
        <w:t>[3.92]</w:t>
      </w:r>
      <w:r w:rsidRPr="00373FCB">
        <w:rPr>
          <w:rStyle w:val="charItals"/>
          <w:i w:val="0"/>
        </w:rPr>
        <w:tab/>
      </w:r>
      <w:r w:rsidR="00D84987" w:rsidRPr="00373FCB">
        <w:t xml:space="preserve">Dictionary, definition of </w:t>
      </w:r>
      <w:r w:rsidR="00D84987" w:rsidRPr="00373FCB">
        <w:rPr>
          <w:rStyle w:val="charItals"/>
        </w:rPr>
        <w:t>underperformance</w:t>
      </w:r>
      <w:bookmarkEnd w:id="178"/>
    </w:p>
    <w:p w:rsidR="00D84987" w:rsidRPr="00373FCB" w:rsidRDefault="00D84987" w:rsidP="00D84987">
      <w:pPr>
        <w:pStyle w:val="direction"/>
      </w:pPr>
      <w:r w:rsidRPr="00373FCB">
        <w:t>omit</w:t>
      </w:r>
    </w:p>
    <w:p w:rsidR="00D84987" w:rsidRPr="00373FCB" w:rsidRDefault="00D84987" w:rsidP="00D84987">
      <w:pPr>
        <w:pStyle w:val="aExplanHeading"/>
      </w:pPr>
      <w:r w:rsidRPr="00373FCB">
        <w:t>Explanatory note</w:t>
      </w:r>
    </w:p>
    <w:p w:rsidR="0086004A" w:rsidRPr="00373FCB" w:rsidRDefault="00696702" w:rsidP="00D84987">
      <w:pPr>
        <w:pStyle w:val="aExplanText"/>
      </w:pPr>
      <w:r w:rsidRPr="00373FCB">
        <w:t xml:space="preserve">This amendment omits from the dictionary </w:t>
      </w:r>
      <w:r w:rsidR="00D84987" w:rsidRPr="00373FCB">
        <w:t xml:space="preserve">a term that is used only in </w:t>
      </w:r>
      <w:r w:rsidRPr="00373FCB">
        <w:t>1 sectio</w:t>
      </w:r>
      <w:r w:rsidR="00265DC8" w:rsidRPr="00373FCB">
        <w:t>n and defined for that section.</w:t>
      </w:r>
    </w:p>
    <w:p w:rsidR="00D84987" w:rsidRPr="00373FCB" w:rsidRDefault="00373FCB" w:rsidP="00373FCB">
      <w:pPr>
        <w:pStyle w:val="Sched-Part"/>
      </w:pPr>
      <w:bookmarkStart w:id="179" w:name="_Toc524703229"/>
      <w:r w:rsidRPr="00373FCB">
        <w:rPr>
          <w:rStyle w:val="CharPartNo"/>
        </w:rPr>
        <w:t>Part 3.27</w:t>
      </w:r>
      <w:r w:rsidRPr="00373FCB">
        <w:tab/>
      </w:r>
      <w:r w:rsidR="00D84987" w:rsidRPr="00373FCB">
        <w:rPr>
          <w:rStyle w:val="CharPartText"/>
        </w:rPr>
        <w:t>Radiation Protection Act 2006</w:t>
      </w:r>
      <w:bookmarkEnd w:id="179"/>
    </w:p>
    <w:p w:rsidR="00D84987" w:rsidRPr="00373FCB" w:rsidRDefault="00373FCB" w:rsidP="00373FCB">
      <w:pPr>
        <w:pStyle w:val="ShadedSchClause"/>
      </w:pPr>
      <w:bookmarkStart w:id="180" w:name="_Toc524703230"/>
      <w:r w:rsidRPr="00373FCB">
        <w:rPr>
          <w:rStyle w:val="CharSectNo"/>
        </w:rPr>
        <w:t>[3.93]</w:t>
      </w:r>
      <w:r w:rsidRPr="00373FCB">
        <w:tab/>
      </w:r>
      <w:r w:rsidR="00D84987" w:rsidRPr="00373FCB">
        <w:t xml:space="preserve">Section 115 (1), new definition of </w:t>
      </w:r>
      <w:r w:rsidR="00EE49DE" w:rsidRPr="00373FCB">
        <w:rPr>
          <w:rStyle w:val="charItals"/>
        </w:rPr>
        <w:t>C</w:t>
      </w:r>
      <w:r w:rsidR="00D84987" w:rsidRPr="00373FCB">
        <w:rPr>
          <w:rStyle w:val="charItals"/>
        </w:rPr>
        <w:t xml:space="preserve">hief </w:t>
      </w:r>
      <w:r w:rsidR="00EE49DE" w:rsidRPr="00373FCB">
        <w:rPr>
          <w:rStyle w:val="charItals"/>
        </w:rPr>
        <w:t>E</w:t>
      </w:r>
      <w:r w:rsidR="00D84987" w:rsidRPr="00373FCB">
        <w:rPr>
          <w:rStyle w:val="charItals"/>
        </w:rPr>
        <w:t>xecutive Medicare</w:t>
      </w:r>
      <w:bookmarkEnd w:id="180"/>
    </w:p>
    <w:p w:rsidR="00D84987" w:rsidRPr="00373FCB" w:rsidRDefault="00D84987" w:rsidP="00D84987">
      <w:pPr>
        <w:pStyle w:val="direction"/>
      </w:pPr>
      <w:r w:rsidRPr="00373FCB">
        <w:t>insert</w:t>
      </w:r>
    </w:p>
    <w:p w:rsidR="00D84987" w:rsidRPr="00373FCB" w:rsidRDefault="00EE49DE" w:rsidP="001431A2">
      <w:pPr>
        <w:pStyle w:val="aDef"/>
        <w:keepNext/>
      </w:pPr>
      <w:r w:rsidRPr="00373FCB">
        <w:rPr>
          <w:rStyle w:val="charBoldItals"/>
        </w:rPr>
        <w:t>Chief E</w:t>
      </w:r>
      <w:r w:rsidR="00D84987" w:rsidRPr="00373FCB">
        <w:rPr>
          <w:rStyle w:val="charBoldItals"/>
        </w:rPr>
        <w:t>xecutive Medicare</w:t>
      </w:r>
      <w:r w:rsidR="00D84987" w:rsidRPr="00373FCB">
        <w:t xml:space="preserve">—see the </w:t>
      </w:r>
      <w:hyperlink r:id="rId196" w:tooltip="Act 1974 No 41 (Cwlth)" w:history="1">
        <w:r w:rsidR="00693C56" w:rsidRPr="00373FCB">
          <w:rPr>
            <w:rStyle w:val="charCitHyperlinkItal"/>
          </w:rPr>
          <w:t>Human Services (Medicare) Act 1973</w:t>
        </w:r>
      </w:hyperlink>
      <w:r w:rsidR="00D84987" w:rsidRPr="00373FCB">
        <w:t xml:space="preserve"> (Cwlth), section 3.</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inserts a new definition to replace the definition of </w:t>
      </w:r>
      <w:r w:rsidRPr="00373FCB">
        <w:rPr>
          <w:rStyle w:val="charBoldItals"/>
        </w:rPr>
        <w:t>health insurance commission</w:t>
      </w:r>
      <w:r w:rsidRPr="00373FCB">
        <w:t>, which is omitted by another amendment (see explanatory note for amendment</w:t>
      </w:r>
      <w:r w:rsidR="00233267" w:rsidRPr="00373FCB">
        <w:t> </w:t>
      </w:r>
      <w:r w:rsidR="00F839D7" w:rsidRPr="00373FCB">
        <w:t>3.94 for additional information).</w:t>
      </w:r>
    </w:p>
    <w:p w:rsidR="00D84987" w:rsidRPr="00373FCB" w:rsidRDefault="00373FCB" w:rsidP="00373FCB">
      <w:pPr>
        <w:pStyle w:val="ShadedSchClause"/>
      </w:pPr>
      <w:bookmarkStart w:id="181" w:name="_Toc524703231"/>
      <w:r w:rsidRPr="00373FCB">
        <w:rPr>
          <w:rStyle w:val="CharSectNo"/>
        </w:rPr>
        <w:t>[3.94]</w:t>
      </w:r>
      <w:r w:rsidRPr="00373FCB">
        <w:tab/>
      </w:r>
      <w:r w:rsidR="00D84987" w:rsidRPr="00373FCB">
        <w:t xml:space="preserve">Section 115 (1), definition of </w:t>
      </w:r>
      <w:r w:rsidR="00D84987" w:rsidRPr="00373FCB">
        <w:rPr>
          <w:rStyle w:val="charItals"/>
        </w:rPr>
        <w:t>health insurance commission</w:t>
      </w:r>
      <w:bookmarkEnd w:id="181"/>
    </w:p>
    <w:p w:rsidR="00D84987" w:rsidRPr="00373FCB" w:rsidRDefault="007B0BA9" w:rsidP="00D84987">
      <w:pPr>
        <w:pStyle w:val="direction"/>
      </w:pPr>
      <w:r w:rsidRPr="00373FCB">
        <w:t>omit</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omits </w:t>
      </w:r>
      <w:r w:rsidR="009B233F" w:rsidRPr="00373FCB">
        <w:t>a redundant definition</w:t>
      </w:r>
      <w:r w:rsidRPr="00373FCB">
        <w:t xml:space="preserve">. The </w:t>
      </w:r>
      <w:r w:rsidR="009B233F" w:rsidRPr="00373FCB">
        <w:rPr>
          <w:rStyle w:val="charItals"/>
        </w:rPr>
        <w:t>Health Insurance Commission Act </w:t>
      </w:r>
      <w:r w:rsidRPr="00373FCB">
        <w:rPr>
          <w:rStyle w:val="charItals"/>
        </w:rPr>
        <w:t>1973</w:t>
      </w:r>
      <w:r w:rsidR="009B233F" w:rsidRPr="00373FCB">
        <w:t> </w:t>
      </w:r>
      <w:r w:rsidRPr="00373FCB">
        <w:t xml:space="preserve">(Cwlth) (the </w:t>
      </w:r>
      <w:r w:rsidRPr="00373FCB">
        <w:rPr>
          <w:rStyle w:val="charBoldItals"/>
        </w:rPr>
        <w:t>HIC Act</w:t>
      </w:r>
      <w:r w:rsidRPr="00373FCB">
        <w:t xml:space="preserve">) was amended by the </w:t>
      </w:r>
      <w:hyperlink r:id="rId197" w:tooltip="Act 2005 No 111 (Cwlth)" w:history="1">
        <w:r w:rsidR="00550D7C" w:rsidRPr="00373FCB">
          <w:rPr>
            <w:rStyle w:val="charCitHyperlinkItal"/>
          </w:rPr>
          <w:t>Human Services Legislation Amendment Act 2005</w:t>
        </w:r>
      </w:hyperlink>
      <w:r w:rsidRPr="00373FCB">
        <w:rPr>
          <w:rStyle w:val="charItals"/>
        </w:rPr>
        <w:t xml:space="preserve"> </w:t>
      </w:r>
      <w:r w:rsidRPr="00373FCB">
        <w:t xml:space="preserve">(Cwlth) (the </w:t>
      </w:r>
      <w:r w:rsidRPr="00373FCB">
        <w:rPr>
          <w:rStyle w:val="charBoldItals"/>
        </w:rPr>
        <w:t>2005 Amendment Act</w:t>
      </w:r>
      <w:r w:rsidRPr="00373FCB">
        <w:t xml:space="preserve">), schedule 2, section 2 to change the name of the HIC Act to the </w:t>
      </w:r>
      <w:r w:rsidR="00C75AD6" w:rsidRPr="00373FCB">
        <w:rPr>
          <w:rStyle w:val="charItals"/>
        </w:rPr>
        <w:t>Medicare Australia Act 197</w:t>
      </w:r>
      <w:r w:rsidRPr="00373FCB">
        <w:rPr>
          <w:rStyle w:val="charItals"/>
        </w:rPr>
        <w:t>3</w:t>
      </w:r>
      <w:r w:rsidR="00C75AD6" w:rsidRPr="00373FCB">
        <w:rPr>
          <w:rStyle w:val="charItals"/>
        </w:rPr>
        <w:t xml:space="preserve"> </w:t>
      </w:r>
      <w:r w:rsidR="00C75AD6" w:rsidRPr="00373FCB">
        <w:t>(Cwlth)</w:t>
      </w:r>
      <w:r w:rsidRPr="00373FCB">
        <w:t xml:space="preserve">. The 2005 Amendment Act also replaced the health insurance commission with Medicare Australia. </w:t>
      </w:r>
    </w:p>
    <w:p w:rsidR="00D84987" w:rsidRPr="00373FCB" w:rsidRDefault="00D84987" w:rsidP="00D84987">
      <w:pPr>
        <w:pStyle w:val="aExplanText"/>
      </w:pPr>
      <w:r w:rsidRPr="00373FCB">
        <w:t xml:space="preserve">In 2011, the </w:t>
      </w:r>
      <w:hyperlink r:id="rId198" w:tooltip="Act 2011 No 32 (Cwlth)" w:history="1">
        <w:r w:rsidR="00EE506F" w:rsidRPr="00373FCB">
          <w:rPr>
            <w:rStyle w:val="charCitHyperlinkItal"/>
          </w:rPr>
          <w:t>Human Services Legislation Amendment Act 2011</w:t>
        </w:r>
      </w:hyperlink>
      <w:r w:rsidR="008D0585" w:rsidRPr="00373FCB">
        <w:t xml:space="preserve"> (Cwlth) (the </w:t>
      </w:r>
      <w:r w:rsidR="008D0585" w:rsidRPr="00373FCB">
        <w:rPr>
          <w:rStyle w:val="charBoldItals"/>
        </w:rPr>
        <w:t>2011 Amendment </w:t>
      </w:r>
      <w:r w:rsidRPr="00373FCB">
        <w:rPr>
          <w:rStyle w:val="charBoldItals"/>
        </w:rPr>
        <w:t>Act</w:t>
      </w:r>
      <w:r w:rsidRPr="00373FCB">
        <w:t xml:space="preserve">), schedule 1, section 2 changed the name of the </w:t>
      </w:r>
      <w:r w:rsidR="008D0585" w:rsidRPr="00373FCB">
        <w:rPr>
          <w:rStyle w:val="charItals"/>
        </w:rPr>
        <w:t>Medicare Australia Act </w:t>
      </w:r>
      <w:r w:rsidR="00C75AD6" w:rsidRPr="00373FCB">
        <w:rPr>
          <w:rStyle w:val="charItals"/>
        </w:rPr>
        <w:t>1973</w:t>
      </w:r>
      <w:r w:rsidR="008D0585" w:rsidRPr="00373FCB">
        <w:rPr>
          <w:rStyle w:val="charItals"/>
        </w:rPr>
        <w:t> </w:t>
      </w:r>
      <w:r w:rsidRPr="00373FCB">
        <w:t xml:space="preserve">(Cwlth) to the </w:t>
      </w:r>
      <w:hyperlink r:id="rId199" w:tooltip="Act 1974 No 41 (Cwlth)" w:history="1">
        <w:r w:rsidR="00693C56" w:rsidRPr="00373FCB">
          <w:rPr>
            <w:rStyle w:val="charCitHyperlinkItal"/>
          </w:rPr>
          <w:t>Human Services (Medicare) Act 1973</w:t>
        </w:r>
      </w:hyperlink>
      <w:r w:rsidR="00C75AD6" w:rsidRPr="00373FCB">
        <w:rPr>
          <w:rStyle w:val="charItals"/>
        </w:rPr>
        <w:t xml:space="preserve"> </w:t>
      </w:r>
      <w:r w:rsidR="00C75AD6" w:rsidRPr="00373FCB">
        <w:t>(Cwlth)</w:t>
      </w:r>
      <w:r w:rsidRPr="00373FCB">
        <w:t>. T</w:t>
      </w:r>
      <w:r w:rsidR="00C75AD6" w:rsidRPr="00373FCB">
        <w:t>he 2011 Amendment Act repealed p</w:t>
      </w:r>
      <w:r w:rsidRPr="00373FCB">
        <w:t xml:space="preserve">art </w:t>
      </w:r>
      <w:r w:rsidR="00C75AD6" w:rsidRPr="00373FCB">
        <w:t>II</w:t>
      </w:r>
      <w:r w:rsidRPr="00373FCB">
        <w:t xml:space="preserve"> of the Act (which established Medicare Australia) and replaced the Chief Executive Officer with the Chief Executive Medicare. </w:t>
      </w:r>
    </w:p>
    <w:p w:rsidR="00D84987" w:rsidRPr="00373FCB" w:rsidRDefault="00D84987" w:rsidP="00D84987">
      <w:pPr>
        <w:pStyle w:val="aExplanText"/>
      </w:pPr>
      <w:r w:rsidRPr="00373FCB">
        <w:t xml:space="preserve">A new definition of </w:t>
      </w:r>
      <w:r w:rsidR="00EE49DE" w:rsidRPr="00373FCB">
        <w:rPr>
          <w:rStyle w:val="charBoldItals"/>
        </w:rPr>
        <w:t>C</w:t>
      </w:r>
      <w:r w:rsidRPr="00373FCB">
        <w:rPr>
          <w:rStyle w:val="charBoldItals"/>
        </w:rPr>
        <w:t xml:space="preserve">hief </w:t>
      </w:r>
      <w:r w:rsidR="00EE49DE" w:rsidRPr="00373FCB">
        <w:rPr>
          <w:rStyle w:val="charBoldItals"/>
        </w:rPr>
        <w:t>E</w:t>
      </w:r>
      <w:r w:rsidRPr="00373FCB">
        <w:rPr>
          <w:rStyle w:val="charBoldItals"/>
        </w:rPr>
        <w:t>xecutive Medicare</w:t>
      </w:r>
      <w:r w:rsidRPr="00373FCB">
        <w:t xml:space="preserve"> is inserted in sectio</w:t>
      </w:r>
      <w:r w:rsidR="003C2327" w:rsidRPr="00373FCB">
        <w:t>n 115 (1) by another amendment.</w:t>
      </w:r>
    </w:p>
    <w:p w:rsidR="00D84987" w:rsidRPr="00373FCB" w:rsidRDefault="00373FCB" w:rsidP="00373FCB">
      <w:pPr>
        <w:pStyle w:val="ShadedSchClause"/>
      </w:pPr>
      <w:bookmarkStart w:id="182" w:name="_Toc524703232"/>
      <w:r w:rsidRPr="00373FCB">
        <w:rPr>
          <w:rStyle w:val="CharSectNo"/>
        </w:rPr>
        <w:t>[3.95]</w:t>
      </w:r>
      <w:r w:rsidRPr="00373FCB">
        <w:tab/>
      </w:r>
      <w:r w:rsidR="00D84987" w:rsidRPr="00373FCB">
        <w:t>Section 115 (4) (d)</w:t>
      </w:r>
      <w:bookmarkEnd w:id="182"/>
    </w:p>
    <w:p w:rsidR="00D84987" w:rsidRPr="00373FCB" w:rsidRDefault="00D84987" w:rsidP="00D84987">
      <w:pPr>
        <w:pStyle w:val="direction"/>
      </w:pPr>
      <w:r w:rsidRPr="00373FCB">
        <w:t>substitute</w:t>
      </w:r>
    </w:p>
    <w:p w:rsidR="00D84987" w:rsidRPr="00373FCB" w:rsidRDefault="00D84987" w:rsidP="001431A2">
      <w:pPr>
        <w:pStyle w:val="Ipara"/>
        <w:keepNext/>
      </w:pPr>
      <w:r w:rsidRPr="00373FCB">
        <w:tab/>
        <w:t>(d)</w:t>
      </w:r>
      <w:r w:rsidRPr="00373FCB">
        <w:tab/>
      </w:r>
      <w:r w:rsidR="008D0585" w:rsidRPr="00373FCB">
        <w:t xml:space="preserve">to </w:t>
      </w:r>
      <w:r w:rsidRPr="00373FCB">
        <w:t xml:space="preserve">the </w:t>
      </w:r>
      <w:r w:rsidR="00EE49DE" w:rsidRPr="00373FCB">
        <w:t>C</w:t>
      </w:r>
      <w:r w:rsidRPr="00373FCB">
        <w:t xml:space="preserve">hief </w:t>
      </w:r>
      <w:r w:rsidR="00EE49DE" w:rsidRPr="00373FCB">
        <w:t>E</w:t>
      </w:r>
      <w:r w:rsidRPr="00373FCB">
        <w:t>xecutive Medicare; or</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updates the paragraph as a consequence of the replacement of the </w:t>
      </w:r>
      <w:r w:rsidR="00C47578" w:rsidRPr="00373FCB">
        <w:t xml:space="preserve">Chief Executive Officer </w:t>
      </w:r>
      <w:r w:rsidR="00C04C42" w:rsidRPr="00373FCB">
        <w:t xml:space="preserve">of the health insurance commission </w:t>
      </w:r>
      <w:r w:rsidR="00EE49DE" w:rsidRPr="00373FCB">
        <w:t>with the C</w:t>
      </w:r>
      <w:r w:rsidRPr="00373FCB">
        <w:t xml:space="preserve">hief </w:t>
      </w:r>
      <w:r w:rsidR="00EE49DE" w:rsidRPr="00373FCB">
        <w:t>E</w:t>
      </w:r>
      <w:r w:rsidR="00C04C42" w:rsidRPr="00373FCB">
        <w:t>xecutive Medicare (see </w:t>
      </w:r>
      <w:r w:rsidRPr="00373FCB">
        <w:t>explanatory note for amendment</w:t>
      </w:r>
      <w:r w:rsidR="00233267" w:rsidRPr="00373FCB">
        <w:t> </w:t>
      </w:r>
      <w:r w:rsidR="00F839D7" w:rsidRPr="00373FCB">
        <w:t>3.94</w:t>
      </w:r>
      <w:r w:rsidRPr="00373FCB">
        <w:t xml:space="preserve"> for additional information).</w:t>
      </w:r>
    </w:p>
    <w:p w:rsidR="00F37E84" w:rsidRPr="00373FCB" w:rsidRDefault="00373FCB" w:rsidP="00373FCB">
      <w:pPr>
        <w:pStyle w:val="Sched-Part"/>
      </w:pPr>
      <w:bookmarkStart w:id="183" w:name="_Toc524703233"/>
      <w:r w:rsidRPr="00373FCB">
        <w:rPr>
          <w:rStyle w:val="CharPartNo"/>
        </w:rPr>
        <w:t>Part 3.28</w:t>
      </w:r>
      <w:r w:rsidRPr="00373FCB">
        <w:tab/>
      </w:r>
      <w:r w:rsidR="00F37E84" w:rsidRPr="00373FCB">
        <w:rPr>
          <w:rStyle w:val="CharPartText"/>
        </w:rPr>
        <w:t>Retirement Villages Act 2012</w:t>
      </w:r>
      <w:bookmarkEnd w:id="183"/>
    </w:p>
    <w:p w:rsidR="00F37E84" w:rsidRPr="00373FCB" w:rsidRDefault="00373FCB" w:rsidP="00373FCB">
      <w:pPr>
        <w:pStyle w:val="ShadedSchClause"/>
      </w:pPr>
      <w:bookmarkStart w:id="184" w:name="_Toc524703234"/>
      <w:r w:rsidRPr="00373FCB">
        <w:rPr>
          <w:rStyle w:val="CharSectNo"/>
        </w:rPr>
        <w:t>[3.96]</w:t>
      </w:r>
      <w:r w:rsidRPr="00373FCB">
        <w:tab/>
      </w:r>
      <w:r w:rsidR="00F37E84" w:rsidRPr="00373FCB">
        <w:t>Section 89 (3) (b)</w:t>
      </w:r>
      <w:bookmarkEnd w:id="184"/>
    </w:p>
    <w:p w:rsidR="00F37E84" w:rsidRPr="00373FCB" w:rsidRDefault="00F37E84" w:rsidP="00F37E84">
      <w:pPr>
        <w:pStyle w:val="direction"/>
      </w:pPr>
      <w:r w:rsidRPr="00373FCB">
        <w:t>omit</w:t>
      </w:r>
    </w:p>
    <w:p w:rsidR="00F37E84" w:rsidRPr="00373FCB" w:rsidRDefault="00F37E84" w:rsidP="00F37E84">
      <w:pPr>
        <w:pStyle w:val="Amainreturn"/>
      </w:pPr>
      <w:r w:rsidRPr="00373FCB">
        <w:t>an externally-administered body corporate</w:t>
      </w:r>
    </w:p>
    <w:p w:rsidR="00F37E84" w:rsidRPr="00373FCB" w:rsidRDefault="00F37E84" w:rsidP="00F37E84">
      <w:pPr>
        <w:pStyle w:val="direction"/>
      </w:pPr>
      <w:r w:rsidRPr="00373FCB">
        <w:t>substitute</w:t>
      </w:r>
    </w:p>
    <w:p w:rsidR="00F37E84" w:rsidRPr="00373FCB" w:rsidRDefault="00F37E84" w:rsidP="00F37E84">
      <w:pPr>
        <w:pStyle w:val="Amainreturn"/>
      </w:pPr>
      <w:r w:rsidRPr="00373FCB">
        <w:t>a Chapter 5 body corporate</w:t>
      </w:r>
    </w:p>
    <w:p w:rsidR="00F37E84" w:rsidRPr="00373FCB" w:rsidRDefault="00F37E84" w:rsidP="00F37E84">
      <w:pPr>
        <w:pStyle w:val="aExplanHeading"/>
      </w:pPr>
      <w:r w:rsidRPr="00373FCB">
        <w:t>Explanatory note</w:t>
      </w:r>
    </w:p>
    <w:p w:rsidR="00267AC2" w:rsidRPr="00373FCB" w:rsidRDefault="00267AC2" w:rsidP="00267AC2">
      <w:pPr>
        <w:pStyle w:val="aExplanText"/>
        <w:rPr>
          <w:bCs/>
        </w:rPr>
      </w:pPr>
      <w:r w:rsidRPr="00373FCB">
        <w:t xml:space="preserve">This amendment updates language to reflect an amendment to the </w:t>
      </w:r>
      <w:hyperlink r:id="rId200" w:tooltip="Act 2001 No 50 (Cwlth)" w:history="1">
        <w:r w:rsidR="00767B9B" w:rsidRPr="00373FCB">
          <w:rPr>
            <w:rStyle w:val="charCitHyperlinkItal"/>
          </w:rPr>
          <w:t>Corporations Act 2001</w:t>
        </w:r>
      </w:hyperlink>
      <w:r w:rsidRPr="00373FCB">
        <w:t xml:space="preserve"> (Cwlth). The definition of </w:t>
      </w:r>
      <w:r w:rsidRPr="00373FCB">
        <w:rPr>
          <w:rStyle w:val="charBoldItals"/>
        </w:rPr>
        <w:t>externally-administered body corporate</w:t>
      </w:r>
      <w:r w:rsidRPr="00373FCB">
        <w:t xml:space="preserve"> was repealed from the </w:t>
      </w:r>
      <w:hyperlink r:id="rId201" w:tooltip="Act 2001 No 50 (Cwlth)" w:history="1">
        <w:r w:rsidR="001B37BA" w:rsidRPr="00373FCB">
          <w:rPr>
            <w:rStyle w:val="charCitHyperlinkAbbrev"/>
          </w:rPr>
          <w:t>Corporations Act</w:t>
        </w:r>
      </w:hyperlink>
      <w:r w:rsidRPr="00373FCB">
        <w:t xml:space="preserve"> by the </w:t>
      </w:r>
      <w:hyperlink r:id="rId202" w:tooltip="Act 2016 No 11 (Cwlth)" w:history="1">
        <w:r w:rsidR="00575244" w:rsidRPr="00373FCB">
          <w:rPr>
            <w:rStyle w:val="charCitHyperlinkItal"/>
          </w:rPr>
          <w:t>Insolvency Law Reform Act 2016</w:t>
        </w:r>
      </w:hyperlink>
      <w:r w:rsidRPr="00373FCB">
        <w:rPr>
          <w:bCs/>
        </w:rPr>
        <w:t xml:space="preserve"> (Cwlth) with effect from 1 March 2017 and replaced by the definition of </w:t>
      </w:r>
      <w:r w:rsidRPr="00373FCB">
        <w:rPr>
          <w:rStyle w:val="charBoldItals"/>
        </w:rPr>
        <w:t>Chapter 5 body corporate</w:t>
      </w:r>
      <w:r w:rsidRPr="00373FCB">
        <w:rPr>
          <w:bCs/>
        </w:rPr>
        <w:t>.</w:t>
      </w:r>
    </w:p>
    <w:p w:rsidR="00F37E84" w:rsidRPr="00373FCB" w:rsidRDefault="00373FCB" w:rsidP="00373FCB">
      <w:pPr>
        <w:pStyle w:val="ShadedSchClause"/>
        <w:rPr>
          <w:rStyle w:val="charItals"/>
        </w:rPr>
      </w:pPr>
      <w:bookmarkStart w:id="185" w:name="_Toc524703235"/>
      <w:r w:rsidRPr="00373FCB">
        <w:rPr>
          <w:rStyle w:val="CharSectNo"/>
        </w:rPr>
        <w:t>[3.97]</w:t>
      </w:r>
      <w:r w:rsidRPr="00373FCB">
        <w:rPr>
          <w:rStyle w:val="charItals"/>
          <w:i w:val="0"/>
        </w:rPr>
        <w:tab/>
      </w:r>
      <w:r w:rsidR="00F37E84" w:rsidRPr="00373FCB">
        <w:t>Section 89 (5)</w:t>
      </w:r>
      <w:bookmarkEnd w:id="185"/>
    </w:p>
    <w:p w:rsidR="00F37E84" w:rsidRPr="00373FCB" w:rsidRDefault="00F37E84" w:rsidP="00F37E84">
      <w:pPr>
        <w:pStyle w:val="direction"/>
      </w:pPr>
      <w:r w:rsidRPr="00373FCB">
        <w:t>substitute</w:t>
      </w:r>
    </w:p>
    <w:p w:rsidR="00F37E84" w:rsidRPr="00373FCB" w:rsidRDefault="00F37E84" w:rsidP="00F37E84">
      <w:pPr>
        <w:pStyle w:val="IMain"/>
        <w:rPr>
          <w:lang w:eastAsia="en-AU"/>
        </w:rPr>
      </w:pPr>
      <w:r w:rsidRPr="00373FCB">
        <w:rPr>
          <w:lang w:eastAsia="en-AU"/>
        </w:rPr>
        <w:tab/>
        <w:t>(5)</w:t>
      </w:r>
      <w:r w:rsidRPr="00373FCB">
        <w:rPr>
          <w:lang w:eastAsia="en-AU"/>
        </w:rPr>
        <w:tab/>
        <w:t>In this section:</w:t>
      </w:r>
    </w:p>
    <w:p w:rsidR="00F37E84" w:rsidRPr="00373FCB" w:rsidRDefault="00F37E84" w:rsidP="00373FCB">
      <w:pPr>
        <w:pStyle w:val="aDef"/>
      </w:pPr>
      <w:r w:rsidRPr="00373FCB">
        <w:rPr>
          <w:rStyle w:val="charBoldItals"/>
        </w:rPr>
        <w:t>Chapter 5 body corporate</w:t>
      </w:r>
      <w:r w:rsidRPr="00373FCB">
        <w:rPr>
          <w:lang w:eastAsia="en-AU"/>
        </w:rPr>
        <w:t xml:space="preserve">—see the </w:t>
      </w:r>
      <w:hyperlink r:id="rId203" w:tooltip="Act 2001 No 50 (Cwlth)" w:history="1">
        <w:r w:rsidR="001B37BA" w:rsidRPr="00373FCB">
          <w:rPr>
            <w:rStyle w:val="charCitHyperlinkAbbrev"/>
          </w:rPr>
          <w:t>Corporations Act</w:t>
        </w:r>
      </w:hyperlink>
      <w:r w:rsidRPr="00373FCB">
        <w:rPr>
          <w:lang w:eastAsia="en-AU"/>
        </w:rPr>
        <w:t>, section 9.</w:t>
      </w:r>
    </w:p>
    <w:p w:rsidR="00F37E84" w:rsidRPr="00373FCB" w:rsidRDefault="00F37E84" w:rsidP="00F37E84">
      <w:pPr>
        <w:pStyle w:val="aExplanHeading"/>
      </w:pPr>
      <w:r w:rsidRPr="00373FCB">
        <w:t>Explanatory note</w:t>
      </w:r>
    </w:p>
    <w:p w:rsidR="00F37E84" w:rsidRPr="00373FCB" w:rsidRDefault="00F37E84" w:rsidP="00F37E84">
      <w:pPr>
        <w:pStyle w:val="aExplanText"/>
      </w:pPr>
      <w:r w:rsidRPr="00373FCB">
        <w:t xml:space="preserve">This amendment inserts a new definition that is consequential on another amendment (see explanatory note for amendment </w:t>
      </w:r>
      <w:r w:rsidR="00F839D7" w:rsidRPr="00373FCB">
        <w:t>3.96</w:t>
      </w:r>
      <w:r w:rsidRPr="00373FCB">
        <w:t xml:space="preserve"> for additional information).</w:t>
      </w:r>
    </w:p>
    <w:p w:rsidR="00600F88" w:rsidRPr="00373FCB" w:rsidRDefault="00373FCB" w:rsidP="00373FCB">
      <w:pPr>
        <w:pStyle w:val="Sched-Part"/>
      </w:pPr>
      <w:bookmarkStart w:id="186" w:name="_Toc524703236"/>
      <w:r w:rsidRPr="00373FCB">
        <w:rPr>
          <w:rStyle w:val="CharPartNo"/>
        </w:rPr>
        <w:t>Part 3.29</w:t>
      </w:r>
      <w:r w:rsidRPr="00373FCB">
        <w:tab/>
      </w:r>
      <w:r w:rsidR="00600F88" w:rsidRPr="00373FCB">
        <w:rPr>
          <w:rStyle w:val="CharPartText"/>
        </w:rPr>
        <w:t>Road Transport (Offences) Regulation 2005</w:t>
      </w:r>
      <w:bookmarkEnd w:id="186"/>
    </w:p>
    <w:p w:rsidR="00600F88" w:rsidRPr="00373FCB" w:rsidRDefault="00373FCB" w:rsidP="00373FCB">
      <w:pPr>
        <w:pStyle w:val="ShadedSchClause"/>
      </w:pPr>
      <w:bookmarkStart w:id="187" w:name="_Toc524703237"/>
      <w:r w:rsidRPr="00373FCB">
        <w:rPr>
          <w:rStyle w:val="CharSectNo"/>
        </w:rPr>
        <w:t>[3.98]</w:t>
      </w:r>
      <w:r w:rsidRPr="00373FCB">
        <w:tab/>
      </w:r>
      <w:r w:rsidR="00FB7F09" w:rsidRPr="00373FCB">
        <w:t>Schedule 1, part 1.14</w:t>
      </w:r>
      <w:r w:rsidR="00B62D13" w:rsidRPr="00373FCB">
        <w:t>,</w:t>
      </w:r>
      <w:r w:rsidR="00FB7F09" w:rsidRPr="00373FCB">
        <w:t xml:space="preserve"> items </w:t>
      </w:r>
      <w:r w:rsidR="00FF3200" w:rsidRPr="00373FCB">
        <w:t>13 to 18, column 3</w:t>
      </w:r>
      <w:bookmarkEnd w:id="187"/>
    </w:p>
    <w:p w:rsidR="00FB7F09" w:rsidRPr="00373FCB" w:rsidRDefault="00FB7F09" w:rsidP="00FB7F09">
      <w:pPr>
        <w:pStyle w:val="direction"/>
      </w:pPr>
      <w:r w:rsidRPr="00373FCB">
        <w:t>omit</w:t>
      </w:r>
    </w:p>
    <w:p w:rsidR="00FB7F09" w:rsidRPr="00373FCB" w:rsidRDefault="00B62D13" w:rsidP="00FB7F09">
      <w:pPr>
        <w:pStyle w:val="TableText10"/>
        <w:ind w:left="1134"/>
      </w:pPr>
      <w:r w:rsidRPr="00373FCB">
        <w:t>/registration label</w:t>
      </w:r>
    </w:p>
    <w:p w:rsidR="00FB7F09" w:rsidRPr="00373FCB" w:rsidRDefault="00FB7F09" w:rsidP="00FB7F09">
      <w:pPr>
        <w:pStyle w:val="aExplanHeading"/>
      </w:pPr>
      <w:r w:rsidRPr="00373FCB">
        <w:t>Explanatory note</w:t>
      </w:r>
    </w:p>
    <w:p w:rsidR="00FB7F09" w:rsidRPr="00373FCB" w:rsidRDefault="00FB7F09" w:rsidP="00FB7F09">
      <w:pPr>
        <w:pStyle w:val="aExplanText"/>
      </w:pPr>
      <w:r w:rsidRPr="00373FCB">
        <w:t xml:space="preserve">This amendment is consequential on the omission of references to ‘registration label’ in the </w:t>
      </w:r>
      <w:hyperlink r:id="rId204" w:tooltip="A1999-81" w:history="1">
        <w:r w:rsidR="001B37BA" w:rsidRPr="00373FCB">
          <w:rPr>
            <w:rStyle w:val="charCitHyperlinkItal"/>
          </w:rPr>
          <w:t>Road Transport (Vehicle Registration) Act 1999</w:t>
        </w:r>
      </w:hyperlink>
      <w:r w:rsidRPr="00373FCB">
        <w:t>, secti</w:t>
      </w:r>
      <w:r w:rsidR="008D0585" w:rsidRPr="00373FCB">
        <w:t>on 22 by other amendments (see </w:t>
      </w:r>
      <w:r w:rsidRPr="00373FCB">
        <w:t>explanatory note for amendment</w:t>
      </w:r>
      <w:r w:rsidR="00FF3200" w:rsidRPr="00373FCB">
        <w:rPr>
          <w:iCs/>
        </w:rPr>
        <w:t> </w:t>
      </w:r>
      <w:r w:rsidR="001A10D7" w:rsidRPr="00373FCB">
        <w:rPr>
          <w:iCs/>
        </w:rPr>
        <w:t>3.106</w:t>
      </w:r>
      <w:r w:rsidR="00FF3200" w:rsidRPr="00373FCB">
        <w:rPr>
          <w:iCs/>
        </w:rPr>
        <w:t xml:space="preserve"> </w:t>
      </w:r>
      <w:r w:rsidR="00297486" w:rsidRPr="00373FCB">
        <w:t>for additional information</w:t>
      </w:r>
      <w:r w:rsidRPr="00373FCB">
        <w:t>)</w:t>
      </w:r>
      <w:r w:rsidR="00297486" w:rsidRPr="00373FCB">
        <w:t>.</w:t>
      </w:r>
    </w:p>
    <w:p w:rsidR="00D84987" w:rsidRPr="00373FCB" w:rsidRDefault="00373FCB" w:rsidP="00373FCB">
      <w:pPr>
        <w:pStyle w:val="Sched-Part"/>
      </w:pPr>
      <w:bookmarkStart w:id="188" w:name="_Toc524703238"/>
      <w:r w:rsidRPr="00373FCB">
        <w:rPr>
          <w:rStyle w:val="CharPartNo"/>
        </w:rPr>
        <w:t>Part 3.30</w:t>
      </w:r>
      <w:r w:rsidRPr="00373FCB">
        <w:tab/>
      </w:r>
      <w:r w:rsidR="00D84987" w:rsidRPr="00373FCB">
        <w:rPr>
          <w:rStyle w:val="CharPartText"/>
        </w:rPr>
        <w:t>Road Transport (Th</w:t>
      </w:r>
      <w:r w:rsidR="00443674" w:rsidRPr="00373FCB">
        <w:rPr>
          <w:rStyle w:val="CharPartText"/>
        </w:rPr>
        <w:t>ird-Party Insurance) Regulation </w:t>
      </w:r>
      <w:r w:rsidR="00D84987" w:rsidRPr="00373FCB">
        <w:rPr>
          <w:rStyle w:val="CharPartText"/>
        </w:rPr>
        <w:t>2008</w:t>
      </w:r>
      <w:bookmarkEnd w:id="188"/>
    </w:p>
    <w:p w:rsidR="00D84987" w:rsidRPr="00373FCB" w:rsidRDefault="00373FCB" w:rsidP="00373FCB">
      <w:pPr>
        <w:pStyle w:val="ShadedSchClause"/>
      </w:pPr>
      <w:bookmarkStart w:id="189" w:name="_Toc524703239"/>
      <w:r w:rsidRPr="00373FCB">
        <w:rPr>
          <w:rStyle w:val="CharSectNo"/>
        </w:rPr>
        <w:t>[3.99]</w:t>
      </w:r>
      <w:r w:rsidRPr="00373FCB">
        <w:tab/>
      </w:r>
      <w:r w:rsidR="00D84987" w:rsidRPr="00373FCB">
        <w:t xml:space="preserve">Schedule 1, section 1.1, definition of </w:t>
      </w:r>
      <w:r w:rsidR="00D84987" w:rsidRPr="00373FCB">
        <w:rPr>
          <w:rStyle w:val="charItals"/>
        </w:rPr>
        <w:t>historic vehicle</w:t>
      </w:r>
      <w:bookmarkEnd w:id="189"/>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historic vehicle</w:t>
      </w:r>
      <w:r w:rsidRPr="00373FCB">
        <w:t xml:space="preserve">—see the </w:t>
      </w:r>
      <w:hyperlink r:id="rId205" w:tooltip="A1999-7" w:history="1">
        <w:r w:rsidR="001B37BA" w:rsidRPr="00373FCB">
          <w:rPr>
            <w:rStyle w:val="charCitHyperlinkItal"/>
          </w:rPr>
          <w:t>Duties Act 1999</w:t>
        </w:r>
      </w:hyperlink>
      <w:r w:rsidRPr="00373FCB">
        <w:t>, section 217 (3).</w:t>
      </w:r>
    </w:p>
    <w:p w:rsidR="00687CCE" w:rsidRPr="00373FCB" w:rsidRDefault="00687CCE" w:rsidP="00687CCE">
      <w:pPr>
        <w:pStyle w:val="aExplanHeading"/>
      </w:pPr>
      <w:r w:rsidRPr="00373FCB">
        <w:t>Explanatory note</w:t>
      </w:r>
    </w:p>
    <w:p w:rsidR="00687CCE" w:rsidRPr="00373FCB" w:rsidRDefault="00687CCE" w:rsidP="00687CCE">
      <w:pPr>
        <w:pStyle w:val="aExplanText"/>
      </w:pPr>
      <w:r w:rsidRPr="00373FCB">
        <w:t>This amendment updates the definition</w:t>
      </w:r>
      <w:r w:rsidR="000E1924" w:rsidRPr="00373FCB">
        <w:t xml:space="preserve"> to correct a cross-reference</w:t>
      </w:r>
      <w:r w:rsidRPr="00373FCB">
        <w:t xml:space="preserve">. The term is now defined in the </w:t>
      </w:r>
      <w:hyperlink r:id="rId206" w:tooltip="A1999-7" w:history="1">
        <w:r w:rsidR="001B37BA" w:rsidRPr="00373FCB">
          <w:rPr>
            <w:rStyle w:val="charCitHyperlinkItal"/>
          </w:rPr>
          <w:t>Duties Act 1999</w:t>
        </w:r>
      </w:hyperlink>
      <w:r w:rsidRPr="00373FCB">
        <w:t>, section 217.</w:t>
      </w:r>
    </w:p>
    <w:p w:rsidR="00687CCE" w:rsidRPr="00373FCB" w:rsidRDefault="00373FCB" w:rsidP="00373FCB">
      <w:pPr>
        <w:pStyle w:val="ShadedSchClause"/>
        <w:rPr>
          <w:rStyle w:val="charItals"/>
        </w:rPr>
      </w:pPr>
      <w:bookmarkStart w:id="190" w:name="_Toc524703240"/>
      <w:r w:rsidRPr="00373FCB">
        <w:rPr>
          <w:rStyle w:val="CharSectNo"/>
        </w:rPr>
        <w:t>[3.100]</w:t>
      </w:r>
      <w:r w:rsidRPr="00373FCB">
        <w:rPr>
          <w:rStyle w:val="charItals"/>
          <w:i w:val="0"/>
        </w:rPr>
        <w:tab/>
      </w:r>
      <w:r w:rsidR="00687CCE" w:rsidRPr="00373FCB">
        <w:t xml:space="preserve">Schedule 1, section 1.1, definition of </w:t>
      </w:r>
      <w:r w:rsidR="004917E1" w:rsidRPr="00373FCB">
        <w:rPr>
          <w:rStyle w:val="charItals"/>
        </w:rPr>
        <w:t xml:space="preserve">primary producer’s </w:t>
      </w:r>
      <w:r w:rsidR="00687CCE" w:rsidRPr="00373FCB">
        <w:rPr>
          <w:rStyle w:val="charItals"/>
        </w:rPr>
        <w:t>tractor</w:t>
      </w:r>
      <w:bookmarkEnd w:id="190"/>
    </w:p>
    <w:p w:rsidR="00687CCE" w:rsidRPr="00373FCB" w:rsidRDefault="00687CCE" w:rsidP="00687CCE">
      <w:pPr>
        <w:pStyle w:val="direction"/>
      </w:pPr>
      <w:r w:rsidRPr="00373FCB">
        <w:t>omit</w:t>
      </w:r>
    </w:p>
    <w:p w:rsidR="00687CCE" w:rsidRPr="00373FCB" w:rsidRDefault="000E1924" w:rsidP="00687CCE">
      <w:pPr>
        <w:pStyle w:val="Amainreturn"/>
      </w:pPr>
      <w:r w:rsidRPr="00373FCB">
        <w:t>his</w:t>
      </w:r>
      <w:r w:rsidR="00687CCE" w:rsidRPr="00373FCB">
        <w:t xml:space="preserve"> or her</w:t>
      </w:r>
    </w:p>
    <w:p w:rsidR="00687CCE" w:rsidRPr="00373FCB" w:rsidRDefault="00687CCE" w:rsidP="00687CCE">
      <w:pPr>
        <w:pStyle w:val="direction"/>
      </w:pPr>
      <w:r w:rsidRPr="00373FCB">
        <w:t>substitute</w:t>
      </w:r>
    </w:p>
    <w:p w:rsidR="00687CCE" w:rsidRPr="00373FCB" w:rsidRDefault="00687CCE" w:rsidP="00687CCE">
      <w:pPr>
        <w:pStyle w:val="Amainreturn"/>
      </w:pPr>
      <w:r w:rsidRPr="00373FCB">
        <w:t>the producer’s</w:t>
      </w:r>
    </w:p>
    <w:p w:rsidR="00687CCE" w:rsidRPr="00373FCB" w:rsidRDefault="00687CCE" w:rsidP="00687CCE">
      <w:pPr>
        <w:pStyle w:val="aExplanHeading"/>
      </w:pPr>
      <w:r w:rsidRPr="00373FCB">
        <w:t>Explanatory note</w:t>
      </w:r>
    </w:p>
    <w:p w:rsidR="00F525F1" w:rsidRPr="00373FCB" w:rsidRDefault="00F525F1" w:rsidP="00F525F1">
      <w:pPr>
        <w:pStyle w:val="aExplanText"/>
      </w:pPr>
      <w:r w:rsidRPr="00373FCB">
        <w:t>This amendment updates language in line with current legislative drafting practice.</w:t>
      </w:r>
    </w:p>
    <w:p w:rsidR="00687CCE" w:rsidRPr="00373FCB" w:rsidRDefault="00373FCB" w:rsidP="00373FCB">
      <w:pPr>
        <w:pStyle w:val="ShadedSchClause"/>
      </w:pPr>
      <w:bookmarkStart w:id="191" w:name="_Toc524703241"/>
      <w:r w:rsidRPr="00373FCB">
        <w:rPr>
          <w:rStyle w:val="CharSectNo"/>
        </w:rPr>
        <w:t>[3.101]</w:t>
      </w:r>
      <w:r w:rsidRPr="00373FCB">
        <w:tab/>
      </w:r>
      <w:r w:rsidR="00687CCE" w:rsidRPr="00373FCB">
        <w:t xml:space="preserve">Schedule 1, section 1.1, definitions of </w:t>
      </w:r>
      <w:r w:rsidR="00687CCE" w:rsidRPr="00373FCB">
        <w:rPr>
          <w:rStyle w:val="charItals"/>
        </w:rPr>
        <w:t>veteran vehicle</w:t>
      </w:r>
      <w:r w:rsidR="00687CCE" w:rsidRPr="00373FCB">
        <w:t xml:space="preserve"> and </w:t>
      </w:r>
      <w:r w:rsidR="00687CCE" w:rsidRPr="00373FCB">
        <w:rPr>
          <w:rStyle w:val="charItals"/>
        </w:rPr>
        <w:t>vintage vehicle</w:t>
      </w:r>
      <w:bookmarkEnd w:id="191"/>
    </w:p>
    <w:p w:rsidR="000E1924" w:rsidRPr="00373FCB" w:rsidRDefault="000E1924" w:rsidP="000E1924">
      <w:pPr>
        <w:pStyle w:val="direction"/>
      </w:pPr>
      <w:r w:rsidRPr="00373FCB">
        <w:t>substitute</w:t>
      </w:r>
    </w:p>
    <w:p w:rsidR="00D84987" w:rsidRPr="00373FCB" w:rsidRDefault="00D84987" w:rsidP="00373FCB">
      <w:pPr>
        <w:pStyle w:val="aDef"/>
      </w:pPr>
      <w:r w:rsidRPr="00373FCB">
        <w:rPr>
          <w:rStyle w:val="charBoldItals"/>
        </w:rPr>
        <w:t>veteran vehicle</w:t>
      </w:r>
      <w:r w:rsidRPr="00373FCB">
        <w:t xml:space="preserve">—see the </w:t>
      </w:r>
      <w:hyperlink r:id="rId207" w:tooltip="A1999-7" w:history="1">
        <w:r w:rsidR="001B37BA" w:rsidRPr="00373FCB">
          <w:rPr>
            <w:rStyle w:val="charCitHyperlinkItal"/>
          </w:rPr>
          <w:t>Duties Act 1999</w:t>
        </w:r>
      </w:hyperlink>
      <w:r w:rsidRPr="00373FCB">
        <w:t>, section 217 (3).</w:t>
      </w:r>
    </w:p>
    <w:p w:rsidR="00D84987" w:rsidRPr="00373FCB" w:rsidRDefault="00D84987" w:rsidP="00373FCB">
      <w:pPr>
        <w:pStyle w:val="aDef"/>
      </w:pPr>
      <w:r w:rsidRPr="00373FCB">
        <w:rPr>
          <w:rStyle w:val="charBoldItals"/>
        </w:rPr>
        <w:t>vintage vehicle</w:t>
      </w:r>
      <w:r w:rsidRPr="00373FCB">
        <w:t xml:space="preserve">—see the </w:t>
      </w:r>
      <w:hyperlink r:id="rId208" w:tooltip="A1999-7" w:history="1">
        <w:r w:rsidR="001B37BA" w:rsidRPr="00373FCB">
          <w:rPr>
            <w:rStyle w:val="charCitHyperlinkItal"/>
          </w:rPr>
          <w:t>Duties Act 1999</w:t>
        </w:r>
      </w:hyperlink>
      <w:r w:rsidRPr="00373FCB">
        <w:t>, section 217 (3).</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updates the definitions</w:t>
      </w:r>
      <w:r w:rsidR="000E1924" w:rsidRPr="00373FCB">
        <w:t xml:space="preserve"> to correct cross-references</w:t>
      </w:r>
      <w:r w:rsidRPr="00373FCB">
        <w:t xml:space="preserve">. The terms are now defined in the </w:t>
      </w:r>
      <w:hyperlink r:id="rId209" w:tooltip="A1999-7" w:history="1">
        <w:r w:rsidR="001B37BA" w:rsidRPr="00373FCB">
          <w:rPr>
            <w:rStyle w:val="charCitHyperlinkItal"/>
          </w:rPr>
          <w:t>Duties Act 1999</w:t>
        </w:r>
      </w:hyperlink>
      <w:r w:rsidRPr="00373FCB">
        <w:t>, section 217.</w:t>
      </w:r>
    </w:p>
    <w:p w:rsidR="004F328F" w:rsidRPr="00373FCB" w:rsidRDefault="00373FCB" w:rsidP="00373FCB">
      <w:pPr>
        <w:pStyle w:val="Sched-Part"/>
      </w:pPr>
      <w:bookmarkStart w:id="192" w:name="_Toc524703242"/>
      <w:r w:rsidRPr="00373FCB">
        <w:rPr>
          <w:rStyle w:val="CharPartNo"/>
        </w:rPr>
        <w:t>Part 3.31</w:t>
      </w:r>
      <w:r w:rsidRPr="00373FCB">
        <w:tab/>
      </w:r>
      <w:r w:rsidR="004F328F" w:rsidRPr="00373FCB">
        <w:rPr>
          <w:rStyle w:val="CharPartText"/>
        </w:rPr>
        <w:t>Road Transport (Vehicle Registration) Act 1999</w:t>
      </w:r>
      <w:bookmarkEnd w:id="192"/>
    </w:p>
    <w:p w:rsidR="00C94AE7" w:rsidRPr="00373FCB" w:rsidRDefault="00373FCB" w:rsidP="00373FCB">
      <w:pPr>
        <w:pStyle w:val="ShadedSchClause"/>
      </w:pPr>
      <w:bookmarkStart w:id="193" w:name="_Toc524703243"/>
      <w:r w:rsidRPr="00373FCB">
        <w:rPr>
          <w:rStyle w:val="CharSectNo"/>
        </w:rPr>
        <w:t>[3.102]</w:t>
      </w:r>
      <w:r w:rsidRPr="00373FCB">
        <w:tab/>
      </w:r>
      <w:r w:rsidR="00C94AE7" w:rsidRPr="00373FCB">
        <w:t>Section 14 (2) (g)</w:t>
      </w:r>
      <w:bookmarkEnd w:id="193"/>
    </w:p>
    <w:p w:rsidR="00C94AE7" w:rsidRPr="00373FCB" w:rsidRDefault="00C94AE7" w:rsidP="00C94AE7">
      <w:pPr>
        <w:pStyle w:val="direction"/>
      </w:pPr>
      <w:r w:rsidRPr="00373FCB">
        <w:t>omit</w:t>
      </w:r>
    </w:p>
    <w:p w:rsidR="00C94AE7" w:rsidRPr="00373FCB" w:rsidRDefault="00C94AE7" w:rsidP="00C94AE7">
      <w:pPr>
        <w:pStyle w:val="Amainreturn"/>
      </w:pPr>
      <w:r w:rsidRPr="00373FCB">
        <w:t>and registration labels</w:t>
      </w:r>
    </w:p>
    <w:p w:rsidR="00C94AE7" w:rsidRPr="00373FCB" w:rsidRDefault="00C94AE7" w:rsidP="00C94AE7">
      <w:pPr>
        <w:pStyle w:val="aExplanHeading"/>
      </w:pPr>
      <w:r w:rsidRPr="00373FCB">
        <w:t>Explanatory note</w:t>
      </w:r>
    </w:p>
    <w:p w:rsidR="00C94AE7" w:rsidRPr="00373FCB" w:rsidRDefault="00C94AE7" w:rsidP="00C94AE7">
      <w:pPr>
        <w:pStyle w:val="aExplanText"/>
      </w:pPr>
      <w:r w:rsidRPr="00373FCB">
        <w:t>This amendment</w:t>
      </w:r>
      <w:r w:rsidR="005B52EB" w:rsidRPr="00373FCB">
        <w:t xml:space="preserve"> omits words that are redundant because</w:t>
      </w:r>
      <w:r w:rsidRPr="00373FCB">
        <w:t xml:space="preserve"> </w:t>
      </w:r>
      <w:r w:rsidR="005B52EB" w:rsidRPr="00373FCB">
        <w:t xml:space="preserve">registration labels are no longer required for any registrable vehicles registered in the ACT </w:t>
      </w:r>
      <w:r w:rsidR="005B52EB" w:rsidRPr="00373FCB">
        <w:rPr>
          <w:iCs/>
        </w:rPr>
        <w:t>(see explanatory note for amendment </w:t>
      </w:r>
      <w:r w:rsidR="001A10D7" w:rsidRPr="00373FCB">
        <w:rPr>
          <w:iCs/>
        </w:rPr>
        <w:t>3.106</w:t>
      </w:r>
      <w:r w:rsidR="005B52EB" w:rsidRPr="00373FCB">
        <w:rPr>
          <w:iCs/>
        </w:rPr>
        <w:t xml:space="preserve"> for additional information)</w:t>
      </w:r>
      <w:r w:rsidR="005B52EB" w:rsidRPr="00373FCB">
        <w:t>.</w:t>
      </w:r>
    </w:p>
    <w:p w:rsidR="00064E6E" w:rsidRPr="00373FCB" w:rsidRDefault="00373FCB" w:rsidP="00373FCB">
      <w:pPr>
        <w:pStyle w:val="ShadedSchClause"/>
      </w:pPr>
      <w:bookmarkStart w:id="194" w:name="_Toc524703244"/>
      <w:r w:rsidRPr="00373FCB">
        <w:rPr>
          <w:rStyle w:val="CharSectNo"/>
        </w:rPr>
        <w:t>[3.103]</w:t>
      </w:r>
      <w:r w:rsidRPr="00373FCB">
        <w:tab/>
      </w:r>
      <w:r w:rsidR="00064E6E" w:rsidRPr="00373FCB">
        <w:t>Section 22 heading</w:t>
      </w:r>
      <w:bookmarkEnd w:id="194"/>
    </w:p>
    <w:p w:rsidR="00064E6E" w:rsidRPr="00373FCB" w:rsidRDefault="00064E6E" w:rsidP="00064E6E">
      <w:pPr>
        <w:pStyle w:val="direction"/>
      </w:pPr>
      <w:r w:rsidRPr="00373FCB">
        <w:t>substitute</w:t>
      </w:r>
    </w:p>
    <w:p w:rsidR="00064E6E" w:rsidRPr="00373FCB" w:rsidRDefault="00064E6E" w:rsidP="00064E6E">
      <w:pPr>
        <w:pStyle w:val="IH5Sec"/>
      </w:pPr>
      <w:r w:rsidRPr="00373FCB">
        <w:t>22</w:t>
      </w:r>
      <w:r w:rsidRPr="00373FCB">
        <w:tab/>
        <w:t>Offences about numberplates etc</w:t>
      </w:r>
    </w:p>
    <w:p w:rsidR="00064E6E" w:rsidRPr="00373FCB" w:rsidRDefault="00064E6E" w:rsidP="00064E6E">
      <w:pPr>
        <w:pStyle w:val="aExplanHeading"/>
      </w:pPr>
      <w:r w:rsidRPr="00373FCB">
        <w:t>Explanatory note</w:t>
      </w:r>
    </w:p>
    <w:p w:rsidR="00064E6E" w:rsidRPr="00373FCB" w:rsidRDefault="00064E6E" w:rsidP="00064E6E">
      <w:pPr>
        <w:pStyle w:val="aExplanText"/>
      </w:pPr>
      <w:r w:rsidRPr="00373FCB">
        <w:t xml:space="preserve">This amendment revises the heading to omit words that are redundant because registration labels are no longer required for any registrable vehicles registered in the ACT </w:t>
      </w:r>
      <w:r w:rsidRPr="00373FCB">
        <w:rPr>
          <w:iCs/>
        </w:rPr>
        <w:t>(see explanatory note for amendment </w:t>
      </w:r>
      <w:r w:rsidR="001A10D7" w:rsidRPr="00373FCB">
        <w:rPr>
          <w:iCs/>
        </w:rPr>
        <w:t>3.106</w:t>
      </w:r>
      <w:r w:rsidRPr="00373FCB">
        <w:rPr>
          <w:iCs/>
        </w:rPr>
        <w:t xml:space="preserve"> for additional information)</w:t>
      </w:r>
      <w:r w:rsidRPr="00373FCB">
        <w:t>.</w:t>
      </w:r>
    </w:p>
    <w:p w:rsidR="00064E6E" w:rsidRPr="00373FCB" w:rsidRDefault="00373FCB" w:rsidP="00373FCB">
      <w:pPr>
        <w:pStyle w:val="ShadedSchClause"/>
      </w:pPr>
      <w:bookmarkStart w:id="195" w:name="_Toc524703245"/>
      <w:r w:rsidRPr="00373FCB">
        <w:rPr>
          <w:rStyle w:val="CharSectNo"/>
        </w:rPr>
        <w:t>[3.104]</w:t>
      </w:r>
      <w:r w:rsidRPr="00373FCB">
        <w:tab/>
      </w:r>
      <w:r w:rsidR="00064E6E" w:rsidRPr="00373FCB">
        <w:t>Section 22 (1) (a)</w:t>
      </w:r>
      <w:bookmarkEnd w:id="195"/>
    </w:p>
    <w:p w:rsidR="00064E6E" w:rsidRPr="00373FCB" w:rsidRDefault="00064E6E" w:rsidP="00064E6E">
      <w:pPr>
        <w:pStyle w:val="direction"/>
      </w:pPr>
      <w:r w:rsidRPr="00373FCB">
        <w:t>omit</w:t>
      </w:r>
    </w:p>
    <w:p w:rsidR="00064E6E" w:rsidRPr="00373FCB" w:rsidRDefault="00064E6E" w:rsidP="00064E6E">
      <w:pPr>
        <w:pStyle w:val="Amainreturn"/>
      </w:pPr>
      <w:r w:rsidRPr="00373FCB">
        <w:t>or registration label</w:t>
      </w:r>
    </w:p>
    <w:p w:rsidR="00064E6E" w:rsidRPr="00373FCB" w:rsidRDefault="00064E6E" w:rsidP="00064E6E">
      <w:pPr>
        <w:pStyle w:val="aExplanHeading"/>
      </w:pPr>
      <w:r w:rsidRPr="00373FCB">
        <w:t>Explanatory note</w:t>
      </w:r>
    </w:p>
    <w:p w:rsidR="00064E6E" w:rsidRPr="00373FCB" w:rsidRDefault="00064E6E" w:rsidP="00064E6E">
      <w:pPr>
        <w:pStyle w:val="aExplanText"/>
      </w:pPr>
      <w:r w:rsidRPr="00373FCB">
        <w:t>This amendment</w:t>
      </w:r>
      <w:r w:rsidR="005B52EB" w:rsidRPr="00373FCB">
        <w:t xml:space="preserve"> omits words that are redundant</w:t>
      </w:r>
      <w:r w:rsidRPr="00373FCB">
        <w:t xml:space="preserve"> because registration labels are no longer required for any registrable vehicles registered in the ACT </w:t>
      </w:r>
      <w:r w:rsidRPr="00373FCB">
        <w:rPr>
          <w:iCs/>
        </w:rPr>
        <w:t>(see explanatory note for amendment </w:t>
      </w:r>
      <w:r w:rsidR="001A10D7" w:rsidRPr="00373FCB">
        <w:rPr>
          <w:iCs/>
        </w:rPr>
        <w:t>3.106</w:t>
      </w:r>
      <w:r w:rsidRPr="00373FCB">
        <w:rPr>
          <w:iCs/>
        </w:rPr>
        <w:t xml:space="preserve"> for additional information)</w:t>
      </w:r>
      <w:r w:rsidRPr="00373FCB">
        <w:t>.</w:t>
      </w:r>
    </w:p>
    <w:p w:rsidR="00064E6E" w:rsidRPr="00373FCB" w:rsidRDefault="00373FCB" w:rsidP="00373FCB">
      <w:pPr>
        <w:pStyle w:val="ShadedSchClause"/>
      </w:pPr>
      <w:bookmarkStart w:id="196" w:name="_Toc524703246"/>
      <w:r w:rsidRPr="00373FCB">
        <w:rPr>
          <w:rStyle w:val="CharSectNo"/>
        </w:rPr>
        <w:t>[3.105]</w:t>
      </w:r>
      <w:r w:rsidRPr="00373FCB">
        <w:tab/>
      </w:r>
      <w:r w:rsidR="00064E6E" w:rsidRPr="00373FCB">
        <w:t>Section 22 (1) (b) and (c)</w:t>
      </w:r>
      <w:bookmarkEnd w:id="196"/>
    </w:p>
    <w:p w:rsidR="00064E6E" w:rsidRPr="00373FCB" w:rsidRDefault="00064E6E" w:rsidP="00064E6E">
      <w:pPr>
        <w:pStyle w:val="direction"/>
      </w:pPr>
      <w:r w:rsidRPr="00373FCB">
        <w:t>omit</w:t>
      </w:r>
    </w:p>
    <w:p w:rsidR="00064E6E" w:rsidRPr="00373FCB" w:rsidRDefault="00064E6E" w:rsidP="00064E6E">
      <w:pPr>
        <w:pStyle w:val="Amainreturn"/>
      </w:pPr>
      <w:r w:rsidRPr="00373FCB">
        <w:t>, registration label</w:t>
      </w:r>
    </w:p>
    <w:p w:rsidR="00064E6E" w:rsidRPr="00373FCB" w:rsidRDefault="00064E6E" w:rsidP="00064E6E">
      <w:pPr>
        <w:pStyle w:val="aExplanHeading"/>
      </w:pPr>
      <w:r w:rsidRPr="00373FCB">
        <w:t>Explanatory note</w:t>
      </w:r>
    </w:p>
    <w:p w:rsidR="00064E6E" w:rsidRPr="00373FCB" w:rsidRDefault="00064E6E" w:rsidP="00064E6E">
      <w:pPr>
        <w:pStyle w:val="aExplanText"/>
      </w:pPr>
      <w:r w:rsidRPr="00373FCB">
        <w:t xml:space="preserve">This amendment omits words that are redundant because registration labels are no longer required for any registrable vehicles registered in the ACT </w:t>
      </w:r>
      <w:r w:rsidRPr="00373FCB">
        <w:rPr>
          <w:iCs/>
        </w:rPr>
        <w:t>(see explanatory note for amendment </w:t>
      </w:r>
      <w:r w:rsidR="001A10D7" w:rsidRPr="00373FCB">
        <w:rPr>
          <w:iCs/>
        </w:rPr>
        <w:t>3.106</w:t>
      </w:r>
      <w:r w:rsidRPr="00373FCB">
        <w:rPr>
          <w:iCs/>
        </w:rPr>
        <w:t xml:space="preserve"> for additional information)</w:t>
      </w:r>
      <w:r w:rsidRPr="00373FCB">
        <w:t>.</w:t>
      </w:r>
    </w:p>
    <w:p w:rsidR="00064E6E" w:rsidRPr="00373FCB" w:rsidRDefault="00373FCB" w:rsidP="00373FCB">
      <w:pPr>
        <w:pStyle w:val="ShadedSchClause"/>
      </w:pPr>
      <w:bookmarkStart w:id="197" w:name="_Toc524703247"/>
      <w:r w:rsidRPr="00373FCB">
        <w:rPr>
          <w:rStyle w:val="CharSectNo"/>
        </w:rPr>
        <w:t>[3.106]</w:t>
      </w:r>
      <w:r w:rsidRPr="00373FCB">
        <w:tab/>
      </w:r>
      <w:r w:rsidR="00064E6E" w:rsidRPr="00373FCB">
        <w:t>Section 22 (3) (a)</w:t>
      </w:r>
      <w:bookmarkEnd w:id="197"/>
    </w:p>
    <w:p w:rsidR="00064E6E" w:rsidRPr="00373FCB" w:rsidRDefault="00064E6E" w:rsidP="00064E6E">
      <w:pPr>
        <w:pStyle w:val="direction"/>
      </w:pPr>
      <w:r w:rsidRPr="00373FCB">
        <w:t>omit</w:t>
      </w:r>
    </w:p>
    <w:p w:rsidR="00064E6E" w:rsidRPr="00373FCB" w:rsidRDefault="00064E6E" w:rsidP="00064E6E">
      <w:pPr>
        <w:pStyle w:val="Amainreturn"/>
      </w:pPr>
      <w:r w:rsidRPr="00373FCB">
        <w:t>, a registration label for a heavy vehicle</w:t>
      </w:r>
    </w:p>
    <w:p w:rsidR="00064E6E" w:rsidRPr="00373FCB" w:rsidRDefault="00064E6E" w:rsidP="00064E6E">
      <w:pPr>
        <w:pStyle w:val="aExplanHeading"/>
      </w:pPr>
      <w:r w:rsidRPr="00373FCB">
        <w:t>Explanatory note</w:t>
      </w:r>
    </w:p>
    <w:p w:rsidR="00064E6E" w:rsidRPr="00373FCB" w:rsidRDefault="00064E6E" w:rsidP="00064E6E">
      <w:pPr>
        <w:pStyle w:val="aExplanText"/>
      </w:pPr>
      <w:r w:rsidRPr="00373FCB">
        <w:t xml:space="preserve">This amendment omits words that are redundant because registration labels are no longer required for heavy vehicles registered in the ACT. The </w:t>
      </w:r>
      <w:hyperlink r:id="rId210" w:tooltip="SL2018-11" w:history="1">
        <w:r w:rsidR="003B1552" w:rsidRPr="00373FCB">
          <w:rPr>
            <w:rStyle w:val="charCitHyperlinkItal"/>
          </w:rPr>
          <w:t>Road Transport Legislation Amendment Regulation 2018 (No 1)</w:t>
        </w:r>
      </w:hyperlink>
      <w:r w:rsidRPr="00373FCB">
        <w:rPr>
          <w:rStyle w:val="charItals"/>
        </w:rPr>
        <w:t xml:space="preserve"> </w:t>
      </w:r>
      <w:r w:rsidRPr="00373FCB">
        <w:t xml:space="preserve">amended the </w:t>
      </w:r>
      <w:hyperlink r:id="rId211" w:tooltip="SL2000-12" w:history="1">
        <w:r w:rsidR="001B37BA" w:rsidRPr="00373FCB">
          <w:rPr>
            <w:rStyle w:val="charCitHyperlinkItal"/>
          </w:rPr>
          <w:t>Road Transport (Vehicle Registration) Regulation 2000</w:t>
        </w:r>
      </w:hyperlink>
      <w:r w:rsidRPr="00373FCB">
        <w:t xml:space="preserve"> to remove the requirements for a heavy vehicle to have a registration label. The amendments were the result of agreement by the Transport and Infrastructure Council at its meeting on 19 May 2017 to amend the Heavy Vehicle National Law. The amendments removed the requirement for road transport authorities to issue or require registration labels to be displayed on heavy vehicles. Registration labels ceased to be issued for heavy vehicles in the ACT from 1 July 2018, and registration labels have not been issued for other registrable v</w:t>
      </w:r>
      <w:r w:rsidR="00F71B2A" w:rsidRPr="00373FCB">
        <w:t>ehicles in the ACT since 1 July </w:t>
      </w:r>
      <w:r w:rsidRPr="00373FCB">
        <w:t>2013.</w:t>
      </w:r>
    </w:p>
    <w:p w:rsidR="00064E6E" w:rsidRPr="00373FCB" w:rsidRDefault="00373FCB" w:rsidP="00373FCB">
      <w:pPr>
        <w:pStyle w:val="ShadedSchClause"/>
      </w:pPr>
      <w:bookmarkStart w:id="198" w:name="_Toc524703248"/>
      <w:r w:rsidRPr="00373FCB">
        <w:rPr>
          <w:rStyle w:val="CharSectNo"/>
        </w:rPr>
        <w:t>[3.107]</w:t>
      </w:r>
      <w:r w:rsidRPr="00373FCB">
        <w:tab/>
      </w:r>
      <w:r w:rsidR="00064E6E" w:rsidRPr="00373FCB">
        <w:t>Section 22 (3) (b)</w:t>
      </w:r>
      <w:bookmarkEnd w:id="198"/>
    </w:p>
    <w:p w:rsidR="00064E6E" w:rsidRPr="00373FCB" w:rsidRDefault="00064E6E" w:rsidP="00064E6E">
      <w:pPr>
        <w:pStyle w:val="direction"/>
      </w:pPr>
      <w:r w:rsidRPr="00373FCB">
        <w:t>omit</w:t>
      </w:r>
    </w:p>
    <w:p w:rsidR="00064E6E" w:rsidRPr="00373FCB" w:rsidRDefault="00064E6E" w:rsidP="00064E6E">
      <w:pPr>
        <w:pStyle w:val="Amainreturn"/>
      </w:pPr>
      <w:r w:rsidRPr="00373FCB">
        <w:t>, registration label</w:t>
      </w:r>
    </w:p>
    <w:p w:rsidR="00064E6E" w:rsidRPr="00373FCB" w:rsidRDefault="00064E6E" w:rsidP="00064E6E">
      <w:pPr>
        <w:pStyle w:val="aExplanHeading"/>
      </w:pPr>
      <w:r w:rsidRPr="00373FCB">
        <w:t>Explanatory note</w:t>
      </w:r>
    </w:p>
    <w:p w:rsidR="00064E6E" w:rsidRPr="00373FCB" w:rsidRDefault="00064E6E" w:rsidP="00064E6E">
      <w:pPr>
        <w:pStyle w:val="aExplanText"/>
      </w:pPr>
      <w:r w:rsidRPr="00373FCB">
        <w:t xml:space="preserve">This amendment omits words that are redundant because registration labels are no longer required for any registrable vehicles registered in the ACT </w:t>
      </w:r>
      <w:r w:rsidRPr="00373FCB">
        <w:rPr>
          <w:iCs/>
        </w:rPr>
        <w:t>(see explanatory note for amendment</w:t>
      </w:r>
      <w:r w:rsidRPr="00373FCB">
        <w:t> </w:t>
      </w:r>
      <w:r w:rsidR="001A10D7" w:rsidRPr="00373FCB">
        <w:rPr>
          <w:iCs/>
        </w:rPr>
        <w:t>3.106</w:t>
      </w:r>
      <w:r w:rsidRPr="00373FCB">
        <w:rPr>
          <w:iCs/>
        </w:rPr>
        <w:t xml:space="preserve"> for additional information)</w:t>
      </w:r>
      <w:r w:rsidRPr="00373FCB">
        <w:t>.</w:t>
      </w:r>
    </w:p>
    <w:p w:rsidR="00064E6E" w:rsidRPr="00373FCB" w:rsidRDefault="00373FCB" w:rsidP="00373FCB">
      <w:pPr>
        <w:pStyle w:val="ShadedSchClause"/>
      </w:pPr>
      <w:bookmarkStart w:id="199" w:name="_Toc524703249"/>
      <w:r w:rsidRPr="00373FCB">
        <w:rPr>
          <w:rStyle w:val="CharSectNo"/>
        </w:rPr>
        <w:t>[3.108]</w:t>
      </w:r>
      <w:r w:rsidRPr="00373FCB">
        <w:tab/>
      </w:r>
      <w:r w:rsidR="00064E6E" w:rsidRPr="00373FCB">
        <w:t>Section 30 (1) (a)</w:t>
      </w:r>
      <w:bookmarkEnd w:id="199"/>
    </w:p>
    <w:p w:rsidR="00064E6E" w:rsidRPr="00373FCB" w:rsidRDefault="00064E6E" w:rsidP="00064E6E">
      <w:pPr>
        <w:pStyle w:val="direction"/>
      </w:pPr>
      <w:r w:rsidRPr="00373FCB">
        <w:t>omit</w:t>
      </w:r>
    </w:p>
    <w:p w:rsidR="00064E6E" w:rsidRPr="00373FCB" w:rsidRDefault="00064E6E" w:rsidP="00064E6E">
      <w:pPr>
        <w:pStyle w:val="Amainreturn"/>
      </w:pPr>
      <w:r w:rsidRPr="00373FCB">
        <w:t>or a registration label for a heavy vehicle</w:t>
      </w:r>
    </w:p>
    <w:p w:rsidR="00064E6E" w:rsidRPr="00373FCB" w:rsidRDefault="00064E6E" w:rsidP="00064E6E">
      <w:pPr>
        <w:pStyle w:val="aExplanHeading"/>
      </w:pPr>
      <w:r w:rsidRPr="00373FCB">
        <w:t>Explanatory note</w:t>
      </w:r>
    </w:p>
    <w:p w:rsidR="0000244D" w:rsidRPr="00373FCB" w:rsidRDefault="00064E6E" w:rsidP="00064E6E">
      <w:pPr>
        <w:pStyle w:val="aExplanText"/>
      </w:pPr>
      <w:r w:rsidRPr="00373FCB">
        <w:t xml:space="preserve">This amendment omits words that are redundant because registration labels are no longer required for heavy vehicles registered in the ACT </w:t>
      </w:r>
      <w:r w:rsidRPr="00373FCB">
        <w:rPr>
          <w:iCs/>
        </w:rPr>
        <w:t>(see explanatory note for amendment </w:t>
      </w:r>
      <w:r w:rsidR="00491EA5" w:rsidRPr="00373FCB">
        <w:rPr>
          <w:iCs/>
        </w:rPr>
        <w:t>3.106</w:t>
      </w:r>
      <w:r w:rsidRPr="00373FCB">
        <w:rPr>
          <w:iCs/>
        </w:rPr>
        <w:t xml:space="preserve"> for additional information)</w:t>
      </w:r>
      <w:r w:rsidRPr="00373FCB">
        <w:t>.</w:t>
      </w:r>
    </w:p>
    <w:p w:rsidR="0086004A" w:rsidRPr="00373FCB" w:rsidRDefault="00373FCB" w:rsidP="00373FCB">
      <w:pPr>
        <w:pStyle w:val="Sched-Part"/>
      </w:pPr>
      <w:bookmarkStart w:id="200" w:name="_Toc524703250"/>
      <w:r w:rsidRPr="00373FCB">
        <w:rPr>
          <w:rStyle w:val="CharPartNo"/>
        </w:rPr>
        <w:t>Part 3.32</w:t>
      </w:r>
      <w:r w:rsidRPr="00373FCB">
        <w:tab/>
      </w:r>
      <w:r w:rsidR="0086004A" w:rsidRPr="00373FCB">
        <w:rPr>
          <w:rStyle w:val="CharPartText"/>
        </w:rPr>
        <w:t>Road Transport (Vehicle Registration) Regulation 2000</w:t>
      </w:r>
      <w:bookmarkEnd w:id="200"/>
    </w:p>
    <w:p w:rsidR="0086004A" w:rsidRPr="00373FCB" w:rsidRDefault="00373FCB" w:rsidP="00373FCB">
      <w:pPr>
        <w:pStyle w:val="ShadedSchClause"/>
      </w:pPr>
      <w:bookmarkStart w:id="201" w:name="_Toc524703251"/>
      <w:r w:rsidRPr="00373FCB">
        <w:rPr>
          <w:rStyle w:val="CharSectNo"/>
        </w:rPr>
        <w:t>[3.109]</w:t>
      </w:r>
      <w:r w:rsidRPr="00373FCB">
        <w:tab/>
      </w:r>
      <w:r w:rsidR="0086004A" w:rsidRPr="00373FCB">
        <w:t>Schedule 1, section 1.34 (3) (e)</w:t>
      </w:r>
      <w:bookmarkEnd w:id="201"/>
    </w:p>
    <w:p w:rsidR="0086004A" w:rsidRPr="00373FCB" w:rsidRDefault="0086004A" w:rsidP="0086004A">
      <w:pPr>
        <w:pStyle w:val="direction"/>
      </w:pPr>
      <w:r w:rsidRPr="00373FCB">
        <w:t>substitute</w:t>
      </w:r>
    </w:p>
    <w:p w:rsidR="0086004A" w:rsidRPr="00373FCB" w:rsidRDefault="0086004A" w:rsidP="0086004A">
      <w:pPr>
        <w:pStyle w:val="Ipara"/>
      </w:pPr>
      <w:r w:rsidRPr="00373FCB">
        <w:tab/>
        <w:t>(e)</w:t>
      </w:r>
      <w:r w:rsidRPr="00373FCB">
        <w:tab/>
        <w:t>a Department of Home Affairs (Cwlth) vehicle; or</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updates the paragraph to reflect the change of name of the Commonwealth Department of Immigration and Border Protection to the Department of Home Affairs.</w:t>
      </w:r>
    </w:p>
    <w:p w:rsidR="0086004A" w:rsidRPr="00373FCB" w:rsidRDefault="00373FCB" w:rsidP="00373FCB">
      <w:pPr>
        <w:pStyle w:val="ShadedSchClause"/>
      </w:pPr>
      <w:bookmarkStart w:id="202" w:name="_Toc524703252"/>
      <w:r w:rsidRPr="00373FCB">
        <w:rPr>
          <w:rStyle w:val="CharSectNo"/>
        </w:rPr>
        <w:t>[3.110]</w:t>
      </w:r>
      <w:r w:rsidRPr="00373FCB">
        <w:tab/>
      </w:r>
      <w:r w:rsidR="0086004A" w:rsidRPr="00373FCB">
        <w:t>Schedule 1, section 1.120 (1) (e)</w:t>
      </w:r>
      <w:bookmarkEnd w:id="202"/>
    </w:p>
    <w:p w:rsidR="0086004A" w:rsidRPr="00373FCB" w:rsidRDefault="0086004A" w:rsidP="0086004A">
      <w:pPr>
        <w:pStyle w:val="direction"/>
      </w:pPr>
      <w:r w:rsidRPr="00373FCB">
        <w:t>substitute</w:t>
      </w:r>
    </w:p>
    <w:p w:rsidR="0086004A" w:rsidRPr="00373FCB" w:rsidRDefault="0086004A" w:rsidP="006E3193">
      <w:pPr>
        <w:pStyle w:val="Ipara"/>
        <w:keepNext/>
      </w:pPr>
      <w:r w:rsidRPr="00373FCB">
        <w:tab/>
        <w:t>(e)</w:t>
      </w:r>
      <w:r w:rsidRPr="00373FCB">
        <w:tab/>
        <w:t>a Department of Home Affairs (Cwlth) vehicle; or</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updates the paragraph to reflect the change of name of the Commonwealth Department of Immigration and Border Protection to the Department of Home Affairs.</w:t>
      </w:r>
    </w:p>
    <w:p w:rsidR="0086004A" w:rsidRPr="00373FCB" w:rsidRDefault="00373FCB" w:rsidP="00373FCB">
      <w:pPr>
        <w:pStyle w:val="Sched-Part"/>
      </w:pPr>
      <w:bookmarkStart w:id="203" w:name="_Toc524703253"/>
      <w:r w:rsidRPr="00373FCB">
        <w:rPr>
          <w:rStyle w:val="CharPartNo"/>
        </w:rPr>
        <w:t>Part 3.33</w:t>
      </w:r>
      <w:r w:rsidRPr="00373FCB">
        <w:tab/>
      </w:r>
      <w:r w:rsidR="0086004A" w:rsidRPr="00373FCB">
        <w:rPr>
          <w:rStyle w:val="CharPartText"/>
        </w:rPr>
        <w:t>Spent Convictions Act 2000</w:t>
      </w:r>
      <w:bookmarkEnd w:id="203"/>
    </w:p>
    <w:p w:rsidR="0086004A" w:rsidRPr="00373FCB" w:rsidRDefault="00373FCB" w:rsidP="00373FCB">
      <w:pPr>
        <w:pStyle w:val="ShadedSchClause"/>
      </w:pPr>
      <w:bookmarkStart w:id="204" w:name="_Toc524703254"/>
      <w:r w:rsidRPr="00373FCB">
        <w:rPr>
          <w:rStyle w:val="CharSectNo"/>
        </w:rPr>
        <w:t>[3.111]</w:t>
      </w:r>
      <w:r w:rsidRPr="00373FCB">
        <w:tab/>
      </w:r>
      <w:r w:rsidR="0086004A" w:rsidRPr="00373FCB">
        <w:t>Dictionary, definition of</w:t>
      </w:r>
      <w:r w:rsidR="0086004A" w:rsidRPr="00373FCB">
        <w:rPr>
          <w:rStyle w:val="charItals"/>
        </w:rPr>
        <w:t xml:space="preserve"> law enforcement agency</w:t>
      </w:r>
      <w:r w:rsidR="0086004A" w:rsidRPr="00373FCB">
        <w:t>, paragraph (c)</w:t>
      </w:r>
      <w:bookmarkEnd w:id="204"/>
    </w:p>
    <w:p w:rsidR="0086004A" w:rsidRPr="00373FCB" w:rsidRDefault="0086004A" w:rsidP="0086004A">
      <w:pPr>
        <w:pStyle w:val="direction"/>
      </w:pPr>
      <w:r w:rsidRPr="00373FCB">
        <w:t>substitute</w:t>
      </w:r>
    </w:p>
    <w:p w:rsidR="0086004A" w:rsidRPr="00373FCB" w:rsidRDefault="0086004A" w:rsidP="0086004A">
      <w:pPr>
        <w:pStyle w:val="Idefpara"/>
      </w:pPr>
      <w:r w:rsidRPr="00373FCB">
        <w:tab/>
        <w:t>(c)</w:t>
      </w:r>
      <w:r w:rsidRPr="00373FCB">
        <w:tab/>
        <w:t>the Department of Home Affairs (Cwlth);</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updates the paragraph to reflect the change of name of the Commonwealth Department of Immigration and Border Protection to the Department of Home Affairs</w:t>
      </w:r>
      <w:r w:rsidR="00A66C55" w:rsidRPr="00373FCB">
        <w:t>.</w:t>
      </w:r>
    </w:p>
    <w:p w:rsidR="0086004A" w:rsidRPr="00373FCB" w:rsidRDefault="00373FCB" w:rsidP="00373FCB">
      <w:pPr>
        <w:pStyle w:val="Sched-Part"/>
      </w:pPr>
      <w:bookmarkStart w:id="205" w:name="_Toc524703255"/>
      <w:r w:rsidRPr="00373FCB">
        <w:rPr>
          <w:rStyle w:val="CharPartNo"/>
        </w:rPr>
        <w:t>Part 3.34</w:t>
      </w:r>
      <w:r w:rsidRPr="00373FCB">
        <w:tab/>
      </w:r>
      <w:r w:rsidR="0086004A" w:rsidRPr="00373FCB">
        <w:rPr>
          <w:rStyle w:val="CharPartText"/>
        </w:rPr>
        <w:t>Testamentary Guardianship Act 1984</w:t>
      </w:r>
      <w:bookmarkEnd w:id="205"/>
    </w:p>
    <w:p w:rsidR="0086004A" w:rsidRPr="00373FCB" w:rsidRDefault="00373FCB" w:rsidP="00373FCB">
      <w:pPr>
        <w:pStyle w:val="ShadedSchClause"/>
      </w:pPr>
      <w:bookmarkStart w:id="206" w:name="_Toc524703256"/>
      <w:r w:rsidRPr="00373FCB">
        <w:rPr>
          <w:rStyle w:val="CharSectNo"/>
        </w:rPr>
        <w:t>[3.112]</w:t>
      </w:r>
      <w:r w:rsidRPr="00373FCB">
        <w:tab/>
      </w:r>
      <w:r w:rsidR="0086004A" w:rsidRPr="00373FCB">
        <w:t>Section 11 (3) (c) and (d)</w:t>
      </w:r>
      <w:bookmarkEnd w:id="206"/>
    </w:p>
    <w:p w:rsidR="0086004A" w:rsidRPr="00373FCB" w:rsidRDefault="0086004A" w:rsidP="0086004A">
      <w:pPr>
        <w:pStyle w:val="direction"/>
      </w:pPr>
      <w:r w:rsidRPr="00373FCB">
        <w:t>substitute</w:t>
      </w:r>
    </w:p>
    <w:p w:rsidR="008C4EBF" w:rsidRPr="00373FCB" w:rsidRDefault="008C4EBF" w:rsidP="006E3193">
      <w:pPr>
        <w:pStyle w:val="Ipara"/>
        <w:keepNext/>
        <w:rPr>
          <w:lang w:eastAsia="en-AU"/>
        </w:rPr>
      </w:pPr>
      <w:r w:rsidRPr="00373FCB">
        <w:rPr>
          <w:lang w:eastAsia="en-AU"/>
        </w:rPr>
        <w:tab/>
        <w:t>(c)</w:t>
      </w:r>
      <w:r w:rsidRPr="00373FCB">
        <w:rPr>
          <w:lang w:eastAsia="en-AU"/>
        </w:rPr>
        <w:tab/>
        <w:t xml:space="preserve">no order relating to the child has been registered under the </w:t>
      </w:r>
      <w:hyperlink r:id="rId212" w:tooltip="Act 1975 No 53 (Cwlth)" w:history="1">
        <w:r w:rsidR="003B1552" w:rsidRPr="00373FCB">
          <w:rPr>
            <w:rStyle w:val="charCitHyperlinkItal"/>
          </w:rPr>
          <w:t>Family Law Act 1975</w:t>
        </w:r>
      </w:hyperlink>
      <w:r w:rsidRPr="00373FCB">
        <w:rPr>
          <w:rStyle w:val="charItals"/>
        </w:rPr>
        <w:t xml:space="preserve"> </w:t>
      </w:r>
      <w:r w:rsidRPr="00373FCB">
        <w:rPr>
          <w:lang w:eastAsia="en-AU"/>
        </w:rPr>
        <w:t>(Cwlth), section 70G; and</w:t>
      </w:r>
    </w:p>
    <w:p w:rsidR="008C4EBF" w:rsidRPr="00373FCB" w:rsidRDefault="008C4EBF" w:rsidP="006E3193">
      <w:pPr>
        <w:pStyle w:val="Ipara"/>
        <w:keepNext/>
      </w:pPr>
      <w:r w:rsidRPr="00373FCB">
        <w:rPr>
          <w:lang w:eastAsia="en-AU"/>
        </w:rPr>
        <w:tab/>
        <w:t>(d)</w:t>
      </w:r>
      <w:r w:rsidRPr="00373FCB">
        <w:rPr>
          <w:lang w:eastAsia="en-AU"/>
        </w:rPr>
        <w:tab/>
        <w:t xml:space="preserve">no order that would, under the </w:t>
      </w:r>
      <w:hyperlink r:id="rId213" w:tooltip="Act 1975 No 53 (Cwlth)" w:history="1">
        <w:r w:rsidR="003B1552" w:rsidRPr="00373FCB">
          <w:rPr>
            <w:rStyle w:val="charCitHyperlinkItal"/>
          </w:rPr>
          <w:t>Family Law Act 1975</w:t>
        </w:r>
      </w:hyperlink>
      <w:r w:rsidRPr="00373FCB">
        <w:rPr>
          <w:rStyle w:val="charItals"/>
        </w:rPr>
        <w:t xml:space="preserve"> </w:t>
      </w:r>
      <w:r w:rsidRPr="00373FCB">
        <w:rPr>
          <w:lang w:eastAsia="en-AU"/>
        </w:rPr>
        <w:t>(Cwlth), section 60F have effect for that Act as if it were an order granting custody of the child is in force;</w:t>
      </w:r>
    </w:p>
    <w:p w:rsidR="0086004A" w:rsidRPr="00373FCB" w:rsidRDefault="0086004A" w:rsidP="00C749D8">
      <w:pPr>
        <w:pStyle w:val="aExplanHeading"/>
      </w:pPr>
      <w:r w:rsidRPr="00373FCB">
        <w:t>Explanatory note</w:t>
      </w:r>
    </w:p>
    <w:p w:rsidR="0086004A" w:rsidRPr="00373FCB" w:rsidRDefault="0086004A" w:rsidP="0086004A">
      <w:pPr>
        <w:pStyle w:val="aExplanText"/>
      </w:pPr>
      <w:r w:rsidRPr="00373FCB">
        <w:t xml:space="preserve">This amendment updates redundant cross-references. Section 11 (3) (c) and (d) refer to section 60A and section 68 of the </w:t>
      </w:r>
      <w:hyperlink r:id="rId214" w:tooltip="Act 1975 No 53 (Cwlth)" w:history="1">
        <w:r w:rsidR="003B1552" w:rsidRPr="00373FCB">
          <w:rPr>
            <w:rStyle w:val="charCitHyperlinkItal"/>
          </w:rPr>
          <w:t>Family Law Act 1975</w:t>
        </w:r>
      </w:hyperlink>
      <w:r w:rsidRPr="00373FCB">
        <w:rPr>
          <w:rStyle w:val="charItals"/>
        </w:rPr>
        <w:t xml:space="preserve"> </w:t>
      </w:r>
      <w:r w:rsidRPr="00373FCB">
        <w:t xml:space="preserve">(Cwlth). However, the </w:t>
      </w:r>
      <w:hyperlink r:id="rId215" w:tooltip="Act 1995 No 167 (Cwlth)" w:history="1">
        <w:r w:rsidR="003B1552" w:rsidRPr="00373FCB">
          <w:rPr>
            <w:rStyle w:val="charCitHyperlinkItal"/>
          </w:rPr>
          <w:t>Family Law Reform Act 1995</w:t>
        </w:r>
      </w:hyperlink>
      <w:r w:rsidRPr="00373FCB">
        <w:t xml:space="preserve"> (Cwlth) replaced section 60A (Certain children are children of marriage etc) with new section 60F (Certain children are children of marriage etc) and replaced section 68 (Overseas custody orders)</w:t>
      </w:r>
      <w:r w:rsidR="00B94F51" w:rsidRPr="00373FCB">
        <w:t xml:space="preserve"> with new sections 70G to 70L (part VII, division 13, s</w:t>
      </w:r>
      <w:r w:rsidRPr="00373FCB">
        <w:t>ubdivision C (Registration of overseas orders</w:t>
      </w:r>
      <w:r w:rsidR="00B94F51" w:rsidRPr="00373FCB">
        <w:t>)</w:t>
      </w:r>
      <w:r w:rsidRPr="00373FCB">
        <w:t>).</w:t>
      </w:r>
    </w:p>
    <w:p w:rsidR="004A4D61" w:rsidRPr="00373FCB" w:rsidRDefault="00373FCB" w:rsidP="00373FCB">
      <w:pPr>
        <w:pStyle w:val="Sched-Part"/>
      </w:pPr>
      <w:bookmarkStart w:id="207" w:name="_Toc524703257"/>
      <w:r w:rsidRPr="00373FCB">
        <w:rPr>
          <w:rStyle w:val="CharPartNo"/>
        </w:rPr>
        <w:t>Part 3.35</w:t>
      </w:r>
      <w:r w:rsidRPr="00373FCB">
        <w:tab/>
      </w:r>
      <w:r w:rsidR="004A4D61" w:rsidRPr="00373FCB">
        <w:rPr>
          <w:rStyle w:val="CharPartText"/>
        </w:rPr>
        <w:t>Unclaimed Money Act 1950</w:t>
      </w:r>
      <w:bookmarkEnd w:id="207"/>
    </w:p>
    <w:p w:rsidR="004A4D61" w:rsidRPr="00373FCB" w:rsidRDefault="00373FCB" w:rsidP="00373FCB">
      <w:pPr>
        <w:pStyle w:val="ShadedSchClause"/>
      </w:pPr>
      <w:bookmarkStart w:id="208" w:name="_Toc524703258"/>
      <w:r w:rsidRPr="00373FCB">
        <w:rPr>
          <w:rStyle w:val="CharSectNo"/>
        </w:rPr>
        <w:t>[3.113]</w:t>
      </w:r>
      <w:r w:rsidRPr="00373FCB">
        <w:tab/>
      </w:r>
      <w:r w:rsidR="004A4D61" w:rsidRPr="00373FCB">
        <w:t xml:space="preserve">Dictionary, definition of </w:t>
      </w:r>
      <w:r w:rsidR="004A4D61" w:rsidRPr="00373FCB">
        <w:rPr>
          <w:rStyle w:val="charItals"/>
        </w:rPr>
        <w:t>company</w:t>
      </w:r>
      <w:r w:rsidR="004A4D61" w:rsidRPr="00373FCB">
        <w:t>, paragraph (b) (ii)</w:t>
      </w:r>
      <w:bookmarkEnd w:id="208"/>
    </w:p>
    <w:p w:rsidR="004A4D61" w:rsidRPr="00373FCB" w:rsidRDefault="004A4D61" w:rsidP="004A4D61">
      <w:pPr>
        <w:pStyle w:val="direction"/>
      </w:pPr>
      <w:r w:rsidRPr="00373FCB">
        <w:t>omit</w:t>
      </w:r>
    </w:p>
    <w:p w:rsidR="004A4D61" w:rsidRPr="00373FCB" w:rsidRDefault="004A4D61" w:rsidP="006E3193">
      <w:pPr>
        <w:pStyle w:val="Amainreturn"/>
        <w:keepNext/>
      </w:pPr>
      <w:r w:rsidRPr="00373FCB">
        <w:t>or recognised company</w:t>
      </w:r>
    </w:p>
    <w:p w:rsidR="004A4D61" w:rsidRPr="00373FCB" w:rsidRDefault="004A4D61" w:rsidP="00877271">
      <w:pPr>
        <w:pStyle w:val="aExplanHeading"/>
      </w:pPr>
      <w:r w:rsidRPr="00373FCB">
        <w:t>Explanatory note</w:t>
      </w:r>
    </w:p>
    <w:p w:rsidR="004A4D61" w:rsidRPr="00373FCB" w:rsidRDefault="004A4D61" w:rsidP="00C749D8">
      <w:pPr>
        <w:pStyle w:val="aExplanText"/>
        <w:keepLines/>
      </w:pPr>
      <w:r w:rsidRPr="00373FCB">
        <w:t xml:space="preserve">This amendment omits words that are redundant. The term ‘recognised company’ was used in the </w:t>
      </w:r>
      <w:r w:rsidR="00AB7F8C" w:rsidRPr="00373FCB">
        <w:t xml:space="preserve">Corporations Law (as made under the </w:t>
      </w:r>
      <w:hyperlink r:id="rId216" w:tooltip="Act 1989 No 109 (Cwlth)" w:history="1">
        <w:r w:rsidR="00AE71A7" w:rsidRPr="00373FCB">
          <w:rPr>
            <w:rStyle w:val="charCitHyperlinkItal"/>
          </w:rPr>
          <w:t>Corporations Act 1989</w:t>
        </w:r>
      </w:hyperlink>
      <w:r w:rsidR="00AB7F8C" w:rsidRPr="00373FCB">
        <w:t xml:space="preserve"> (Cwlth), s 82) </w:t>
      </w:r>
      <w:r w:rsidRPr="00373FCB">
        <w:t xml:space="preserve">and defined as being ‘a body corporate that, because of the definition of </w:t>
      </w:r>
      <w:r w:rsidRPr="00373FCB">
        <w:rPr>
          <w:rStyle w:val="charBoldItals"/>
        </w:rPr>
        <w:t>company</w:t>
      </w:r>
      <w:r w:rsidRPr="00373FCB">
        <w:t xml:space="preserve"> in section 9 of the Corporations Law of another jurisdiction, is a company for the purposes of that section of that law’. A corresponding concept was not included when the </w:t>
      </w:r>
      <w:hyperlink r:id="rId217" w:tooltip="Act 2001 No 50 (Cwlth)" w:history="1">
        <w:r w:rsidR="00767B9B" w:rsidRPr="00373FCB">
          <w:rPr>
            <w:rStyle w:val="charCitHyperlinkItal"/>
          </w:rPr>
          <w:t>Corporations Act 2001</w:t>
        </w:r>
      </w:hyperlink>
      <w:r w:rsidR="00AB7F8C" w:rsidRPr="00373FCB">
        <w:t xml:space="preserve"> (Cwlth)</w:t>
      </w:r>
      <w:r w:rsidRPr="00373FCB">
        <w:t xml:space="preserve"> r</w:t>
      </w:r>
      <w:r w:rsidR="00A66C55" w:rsidRPr="00373FCB">
        <w:t>e</w:t>
      </w:r>
      <w:r w:rsidR="00A66C55" w:rsidRPr="00373FCB">
        <w:noBreakHyphen/>
      </w:r>
      <w:r w:rsidR="00AB7F8C" w:rsidRPr="00373FCB">
        <w:t>enacted the Corporations Law</w:t>
      </w:r>
      <w:r w:rsidRPr="00373FCB">
        <w:t xml:space="preserve"> because it was not needed</w:t>
      </w:r>
      <w:r w:rsidR="00A66C55" w:rsidRPr="00373FCB">
        <w:t xml:space="preserve"> as</w:t>
      </w:r>
      <w:r w:rsidRPr="00373FCB">
        <w:t xml:space="preserve"> </w:t>
      </w:r>
      <w:r w:rsidR="00761D23" w:rsidRPr="00373FCB">
        <w:t>t</w:t>
      </w:r>
      <w:r w:rsidRPr="00373FCB">
        <w:t>he</w:t>
      </w:r>
      <w:r w:rsidR="00761D23" w:rsidRPr="00373FCB">
        <w:t xml:space="preserve"> </w:t>
      </w:r>
      <w:hyperlink r:id="rId218" w:tooltip="Act 2001 No 50 (Cwlth)" w:history="1">
        <w:r w:rsidR="00767B9B" w:rsidRPr="00373FCB">
          <w:rPr>
            <w:rStyle w:val="charCitHyperlinkItal"/>
          </w:rPr>
          <w:t>Corporations Act 2001</w:t>
        </w:r>
      </w:hyperlink>
      <w:r w:rsidR="00A66C55" w:rsidRPr="00373FCB">
        <w:t> (Cwlth)</w:t>
      </w:r>
      <w:r w:rsidRPr="00373FCB">
        <w:t xml:space="preserve"> applies as a Commonwealth Act operating throughout Australia and all ‘recognised companies’ were taken to be incorporated under that Act on its commencement.</w:t>
      </w:r>
    </w:p>
    <w:p w:rsidR="00D84987" w:rsidRPr="00373FCB" w:rsidRDefault="00373FCB" w:rsidP="00373FCB">
      <w:pPr>
        <w:pStyle w:val="Sched-Part"/>
      </w:pPr>
      <w:bookmarkStart w:id="209" w:name="_Toc524703259"/>
      <w:r w:rsidRPr="00373FCB">
        <w:rPr>
          <w:rStyle w:val="CharPartNo"/>
        </w:rPr>
        <w:t>Part 3.36</w:t>
      </w:r>
      <w:r w:rsidRPr="00373FCB">
        <w:tab/>
      </w:r>
      <w:r w:rsidR="00D84987" w:rsidRPr="00373FCB">
        <w:rPr>
          <w:rStyle w:val="CharPartText"/>
        </w:rPr>
        <w:t>Utilities (Technical Regulation) Act 2014</w:t>
      </w:r>
      <w:bookmarkEnd w:id="209"/>
    </w:p>
    <w:p w:rsidR="00D84987" w:rsidRPr="00373FCB" w:rsidRDefault="00373FCB" w:rsidP="00373FCB">
      <w:pPr>
        <w:pStyle w:val="ShadedSchClause"/>
      </w:pPr>
      <w:bookmarkStart w:id="210" w:name="_Toc524703260"/>
      <w:r w:rsidRPr="00373FCB">
        <w:rPr>
          <w:rStyle w:val="CharSectNo"/>
        </w:rPr>
        <w:t>[3.114]</w:t>
      </w:r>
      <w:r w:rsidRPr="00373FCB">
        <w:tab/>
      </w:r>
      <w:r w:rsidR="00D84987" w:rsidRPr="00373FCB">
        <w:t>Section 72 (2)</w:t>
      </w:r>
      <w:bookmarkEnd w:id="210"/>
    </w:p>
    <w:p w:rsidR="00D84987" w:rsidRPr="00373FCB" w:rsidRDefault="00D84987" w:rsidP="00D84987">
      <w:pPr>
        <w:pStyle w:val="direction"/>
      </w:pPr>
      <w:r w:rsidRPr="00373FCB">
        <w:t>omit everything before paragraph (a), substitute</w:t>
      </w:r>
    </w:p>
    <w:p w:rsidR="00D84987" w:rsidRPr="00373FCB" w:rsidRDefault="00D84987" w:rsidP="00D84987">
      <w:pPr>
        <w:pStyle w:val="IMain"/>
      </w:pPr>
      <w:r w:rsidRPr="00373FCB">
        <w:tab/>
        <w:t>(2)</w:t>
      </w:r>
      <w:r w:rsidRPr="00373FCB">
        <w:tab/>
        <w:t>The draft technical code for listed dams must include requirements in relation to the following:</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revises the opening words of subsection (2) for clarity.</w:t>
      </w:r>
    </w:p>
    <w:p w:rsidR="00D84987" w:rsidRPr="00373FCB" w:rsidRDefault="00373FCB" w:rsidP="00373FCB">
      <w:pPr>
        <w:pStyle w:val="ShadedSchClause"/>
      </w:pPr>
      <w:bookmarkStart w:id="211" w:name="_Toc524703261"/>
      <w:r w:rsidRPr="00373FCB">
        <w:rPr>
          <w:rStyle w:val="CharSectNo"/>
        </w:rPr>
        <w:t>[3.115]</w:t>
      </w:r>
      <w:r w:rsidRPr="00373FCB">
        <w:tab/>
      </w:r>
      <w:r w:rsidR="00D84987" w:rsidRPr="00373FCB">
        <w:t>Section 72 (4)</w:t>
      </w:r>
      <w:bookmarkEnd w:id="211"/>
    </w:p>
    <w:p w:rsidR="00D84987" w:rsidRPr="00373FCB" w:rsidRDefault="00D84987" w:rsidP="00D84987">
      <w:pPr>
        <w:pStyle w:val="direction"/>
      </w:pPr>
      <w:r w:rsidRPr="00373FCB">
        <w:t>omit</w:t>
      </w:r>
    </w:p>
    <w:p w:rsidR="00D84987" w:rsidRPr="00373FCB" w:rsidRDefault="00D84987" w:rsidP="006E3193">
      <w:pPr>
        <w:pStyle w:val="Amainreturn"/>
        <w:keepNext/>
      </w:pPr>
      <w:r w:rsidRPr="00373FCB">
        <w:t>subsection (2)</w:t>
      </w:r>
    </w:p>
    <w:p w:rsidR="00D84987" w:rsidRPr="00373FCB" w:rsidRDefault="00D84987" w:rsidP="006E3193">
      <w:pPr>
        <w:pStyle w:val="direction"/>
      </w:pPr>
      <w:r w:rsidRPr="00373FCB">
        <w:t>substitute</w:t>
      </w:r>
    </w:p>
    <w:p w:rsidR="00D84987" w:rsidRPr="00373FCB" w:rsidRDefault="00D84987" w:rsidP="006E3193">
      <w:pPr>
        <w:pStyle w:val="Amainreturn"/>
        <w:keepNext/>
      </w:pPr>
      <w:r w:rsidRPr="00373FCB">
        <w:t>subsection (3)</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corrects a cross-reference.</w:t>
      </w:r>
    </w:p>
    <w:p w:rsidR="00D84987" w:rsidRPr="00373FCB" w:rsidRDefault="00373FCB" w:rsidP="00373FCB">
      <w:pPr>
        <w:pStyle w:val="ShadedSchClause"/>
      </w:pPr>
      <w:bookmarkStart w:id="212" w:name="_Toc524703262"/>
      <w:r w:rsidRPr="00373FCB">
        <w:rPr>
          <w:rStyle w:val="CharSectNo"/>
        </w:rPr>
        <w:t>[3.116]</w:t>
      </w:r>
      <w:r w:rsidRPr="00373FCB">
        <w:tab/>
      </w:r>
      <w:r w:rsidR="00D84987" w:rsidRPr="00373FCB">
        <w:t>Dictionary, note 2</w:t>
      </w:r>
      <w:bookmarkEnd w:id="212"/>
    </w:p>
    <w:p w:rsidR="00D84987" w:rsidRPr="00373FCB" w:rsidRDefault="00D84987" w:rsidP="00D84987">
      <w:pPr>
        <w:pStyle w:val="direction"/>
      </w:pPr>
      <w:r w:rsidRPr="00373FCB">
        <w:t>insert</w:t>
      </w:r>
    </w:p>
    <w:p w:rsidR="00D84987" w:rsidRPr="00373FCB" w:rsidRDefault="00373FCB" w:rsidP="00A87A35">
      <w:pPr>
        <w:pStyle w:val="aNoteBulletss"/>
        <w:keepNext/>
        <w:tabs>
          <w:tab w:val="left" w:pos="2300"/>
        </w:tabs>
      </w:pPr>
      <w:r w:rsidRPr="00373FCB">
        <w:rPr>
          <w:rFonts w:ascii="Symbol" w:hAnsi="Symbol"/>
        </w:rPr>
        <w:t></w:t>
      </w:r>
      <w:r w:rsidRPr="00373FCB">
        <w:rPr>
          <w:rFonts w:ascii="Symbol" w:hAnsi="Symbol"/>
        </w:rPr>
        <w:tab/>
      </w:r>
      <w:r w:rsidR="00D84987" w:rsidRPr="00373FCB">
        <w:t>ACAT</w:t>
      </w:r>
    </w:p>
    <w:p w:rsidR="00D84987" w:rsidRPr="00373FCB" w:rsidRDefault="00373FCB" w:rsidP="00A87A35">
      <w:pPr>
        <w:pStyle w:val="aNoteBulletss"/>
        <w:keepNext/>
        <w:tabs>
          <w:tab w:val="left" w:pos="2300"/>
        </w:tabs>
      </w:pPr>
      <w:r w:rsidRPr="00373FCB">
        <w:rPr>
          <w:rFonts w:ascii="Symbol" w:hAnsi="Symbol"/>
        </w:rPr>
        <w:t></w:t>
      </w:r>
      <w:r w:rsidRPr="00373FCB">
        <w:rPr>
          <w:rFonts w:ascii="Symbol" w:hAnsi="Symbol"/>
        </w:rPr>
        <w:tab/>
      </w:r>
      <w:r w:rsidR="00D84987" w:rsidRPr="00373FCB">
        <w:t>amend</w:t>
      </w:r>
    </w:p>
    <w:p w:rsidR="00D84987" w:rsidRPr="00373FCB" w:rsidRDefault="00373FCB" w:rsidP="00A87A35">
      <w:pPr>
        <w:pStyle w:val="aNoteBulletss"/>
        <w:keepNext/>
        <w:tabs>
          <w:tab w:val="left" w:pos="2300"/>
        </w:tabs>
      </w:pPr>
      <w:r w:rsidRPr="00373FCB">
        <w:rPr>
          <w:rFonts w:ascii="Symbol" w:hAnsi="Symbol"/>
        </w:rPr>
        <w:t></w:t>
      </w:r>
      <w:r w:rsidRPr="00373FCB">
        <w:rPr>
          <w:rFonts w:ascii="Symbol" w:hAnsi="Symbol"/>
        </w:rPr>
        <w:tab/>
      </w:r>
      <w:r w:rsidR="00D84987" w:rsidRPr="00373FCB">
        <w:t>appoint</w:t>
      </w:r>
    </w:p>
    <w:p w:rsidR="00D84987" w:rsidRPr="00373FCB" w:rsidRDefault="00373FCB" w:rsidP="00A87A35">
      <w:pPr>
        <w:pStyle w:val="aNoteBulletss"/>
        <w:keepNext/>
        <w:tabs>
          <w:tab w:val="left" w:pos="2300"/>
        </w:tabs>
      </w:pPr>
      <w:r w:rsidRPr="00373FCB">
        <w:rPr>
          <w:rFonts w:ascii="Symbol" w:hAnsi="Symbol"/>
        </w:rPr>
        <w:t></w:t>
      </w:r>
      <w:r w:rsidRPr="00373FCB">
        <w:rPr>
          <w:rFonts w:ascii="Symbol" w:hAnsi="Symbol"/>
        </w:rPr>
        <w:tab/>
      </w:r>
      <w:r w:rsidR="00D84987" w:rsidRPr="00373FCB">
        <w:t>change</w:t>
      </w:r>
    </w:p>
    <w:p w:rsidR="00D84987" w:rsidRPr="00373FCB" w:rsidRDefault="00373FCB" w:rsidP="00A87A35">
      <w:pPr>
        <w:pStyle w:val="aNoteBulletss"/>
        <w:keepNext/>
        <w:tabs>
          <w:tab w:val="left" w:pos="2300"/>
        </w:tabs>
      </w:pPr>
      <w:r w:rsidRPr="00373FCB">
        <w:rPr>
          <w:rFonts w:ascii="Symbol" w:hAnsi="Symbol"/>
        </w:rPr>
        <w:t></w:t>
      </w:r>
      <w:r w:rsidRPr="00373FCB">
        <w:rPr>
          <w:rFonts w:ascii="Symbol" w:hAnsi="Symbol"/>
        </w:rPr>
        <w:tab/>
      </w:r>
      <w:r w:rsidR="00D84987" w:rsidRPr="00373FCB">
        <w:t>fail</w:t>
      </w:r>
    </w:p>
    <w:p w:rsidR="00D84987" w:rsidRPr="00373FCB" w:rsidRDefault="00373FCB" w:rsidP="00A87A35">
      <w:pPr>
        <w:pStyle w:val="aNoteBulletss"/>
        <w:keepNext/>
        <w:tabs>
          <w:tab w:val="left" w:pos="2300"/>
        </w:tabs>
      </w:pPr>
      <w:r w:rsidRPr="00373FCB">
        <w:rPr>
          <w:rFonts w:ascii="Symbol" w:hAnsi="Symbol"/>
        </w:rPr>
        <w:t></w:t>
      </w:r>
      <w:r w:rsidRPr="00373FCB">
        <w:rPr>
          <w:rFonts w:ascii="Symbol" w:hAnsi="Symbol"/>
        </w:rPr>
        <w:tab/>
      </w:r>
      <w:r w:rsidR="00D84987" w:rsidRPr="00373FCB">
        <w:t>function</w:t>
      </w:r>
    </w:p>
    <w:p w:rsidR="00D84987" w:rsidRPr="00373FCB" w:rsidRDefault="00373FCB" w:rsidP="00A87A35">
      <w:pPr>
        <w:pStyle w:val="aNoteBulletss"/>
        <w:keepNext/>
        <w:tabs>
          <w:tab w:val="left" w:pos="2300"/>
        </w:tabs>
      </w:pPr>
      <w:r w:rsidRPr="00373FCB">
        <w:rPr>
          <w:rFonts w:ascii="Symbol" w:hAnsi="Symbol"/>
        </w:rPr>
        <w:t></w:t>
      </w:r>
      <w:r w:rsidRPr="00373FCB">
        <w:rPr>
          <w:rFonts w:ascii="Symbol" w:hAnsi="Symbol"/>
        </w:rPr>
        <w:tab/>
      </w:r>
      <w:r w:rsidR="00D84987" w:rsidRPr="00373FCB">
        <w:t>Minister</w:t>
      </w:r>
      <w:r w:rsidR="00B94F51" w:rsidRPr="00373FCB">
        <w:t xml:space="preserve"> (see s 162)</w:t>
      </w:r>
    </w:p>
    <w:p w:rsidR="00D84987" w:rsidRPr="00373FCB" w:rsidRDefault="00373FCB" w:rsidP="00C749D8">
      <w:pPr>
        <w:pStyle w:val="aNoteBulletss"/>
        <w:keepNext/>
        <w:tabs>
          <w:tab w:val="left" w:pos="2300"/>
        </w:tabs>
      </w:pPr>
      <w:r w:rsidRPr="00373FCB">
        <w:rPr>
          <w:rFonts w:ascii="Symbol" w:hAnsi="Symbol"/>
        </w:rPr>
        <w:t></w:t>
      </w:r>
      <w:r w:rsidRPr="00373FCB">
        <w:rPr>
          <w:rFonts w:ascii="Symbol" w:hAnsi="Symbol"/>
        </w:rPr>
        <w:tab/>
      </w:r>
      <w:r w:rsidR="00B94F51" w:rsidRPr="00373FCB">
        <w:t>notifiable instrument (see s 10</w:t>
      </w:r>
      <w:r w:rsidR="00D84987" w:rsidRPr="00373FCB">
        <w:t>)</w:t>
      </w:r>
    </w:p>
    <w:p w:rsidR="00D84987" w:rsidRPr="00373FCB" w:rsidRDefault="00373FCB" w:rsidP="00C749D8">
      <w:pPr>
        <w:pStyle w:val="aNoteBulletss"/>
        <w:keepNext/>
        <w:tabs>
          <w:tab w:val="left" w:pos="2300"/>
        </w:tabs>
      </w:pPr>
      <w:r w:rsidRPr="00373FCB">
        <w:rPr>
          <w:rFonts w:ascii="Symbol" w:hAnsi="Symbol"/>
        </w:rPr>
        <w:t></w:t>
      </w:r>
      <w:r w:rsidRPr="00373FCB">
        <w:rPr>
          <w:rFonts w:ascii="Symbol" w:hAnsi="Symbol"/>
        </w:rPr>
        <w:tab/>
      </w:r>
      <w:r w:rsidR="00D84987" w:rsidRPr="00373FCB">
        <w:t>penalty unit</w:t>
      </w:r>
      <w:r w:rsidR="00B94F51" w:rsidRPr="00373FCB">
        <w:t xml:space="preserve"> (see s 133)</w:t>
      </w:r>
    </w:p>
    <w:p w:rsidR="00D84987" w:rsidRPr="00373FCB" w:rsidRDefault="00D84987" w:rsidP="00D84987">
      <w:pPr>
        <w:pStyle w:val="aExplanHeading"/>
      </w:pPr>
      <w:r w:rsidRPr="00373FCB">
        <w:t>Explanatory note</w:t>
      </w:r>
    </w:p>
    <w:p w:rsidR="00374675" w:rsidRDefault="00D84987" w:rsidP="00D84987">
      <w:pPr>
        <w:pStyle w:val="aExplanText"/>
      </w:pPr>
      <w:r w:rsidRPr="00373FCB">
        <w:t xml:space="preserve">Dictionary, note 2 lists examples of terms used in the </w:t>
      </w:r>
      <w:hyperlink r:id="rId219" w:tooltip="A2014-60" w:history="1">
        <w:r w:rsidR="001B37BA" w:rsidRPr="00373FCB">
          <w:rPr>
            <w:rStyle w:val="charCitHyperlinkItal"/>
          </w:rPr>
          <w:t>Utilities (Technical Regulation) Act 2014</w:t>
        </w:r>
      </w:hyperlink>
      <w:r w:rsidR="00374675" w:rsidRPr="00373FCB">
        <w:t xml:space="preserve"> </w:t>
      </w:r>
      <w:r w:rsidRPr="00373FCB">
        <w:t xml:space="preserve">that are defined in the </w:t>
      </w:r>
      <w:hyperlink r:id="rId220" w:tooltip="A2001-14" w:history="1">
        <w:r w:rsidR="001B37BA" w:rsidRPr="00373FCB">
          <w:rPr>
            <w:rStyle w:val="charCitHyperlinkAbbrev"/>
          </w:rPr>
          <w:t>Legislation Act</w:t>
        </w:r>
      </w:hyperlink>
      <w:r w:rsidRPr="00373FCB">
        <w:t>, dictionary, part 1. This amendment inserts</w:t>
      </w:r>
      <w:r w:rsidR="00B94F51" w:rsidRPr="00373FCB">
        <w:t xml:space="preserve"> new terms</w:t>
      </w:r>
      <w:r w:rsidRPr="00373FCB">
        <w:t xml:space="preserve"> used in the </w:t>
      </w:r>
      <w:r w:rsidR="00374675" w:rsidRPr="00373FCB">
        <w:t xml:space="preserve">Act </w:t>
      </w:r>
      <w:r w:rsidRPr="00373FCB">
        <w:t xml:space="preserve">and defined in the </w:t>
      </w:r>
      <w:hyperlink r:id="rId221" w:tooltip="A2001-14" w:history="1">
        <w:r w:rsidR="001B37BA" w:rsidRPr="00373FCB">
          <w:rPr>
            <w:rStyle w:val="charCitHyperlinkAbbrev"/>
          </w:rPr>
          <w:t>Legislation Act</w:t>
        </w:r>
      </w:hyperlink>
      <w:r w:rsidR="007B0BA9" w:rsidRPr="00373FCB">
        <w:t>, dictionary, part 1.</w:t>
      </w:r>
    </w:p>
    <w:p w:rsidR="00021871" w:rsidRDefault="00021871" w:rsidP="00021871">
      <w:pPr>
        <w:pStyle w:val="03Schedule"/>
        <w:sectPr w:rsidR="00021871" w:rsidSect="00021871">
          <w:headerReference w:type="even" r:id="rId222"/>
          <w:headerReference w:type="default" r:id="rId223"/>
          <w:footerReference w:type="even" r:id="rId224"/>
          <w:footerReference w:type="default" r:id="rId225"/>
          <w:type w:val="continuous"/>
          <w:pgSz w:w="11907" w:h="16839" w:code="9"/>
          <w:pgMar w:top="3880" w:right="1900" w:bottom="3100" w:left="2300" w:header="2280" w:footer="1760" w:gutter="0"/>
          <w:lnNumType w:countBy="1"/>
          <w:cols w:space="720"/>
          <w:docGrid w:linePitch="326"/>
        </w:sectPr>
      </w:pPr>
      <w:bookmarkStart w:id="213" w:name="_Toc524703263"/>
    </w:p>
    <w:p w:rsidR="00021871" w:rsidRPr="00021871" w:rsidRDefault="00021871" w:rsidP="00361BAC">
      <w:pPr>
        <w:pStyle w:val="PageBreak"/>
        <w:suppressLineNumbers/>
      </w:pPr>
      <w:r w:rsidRPr="00021871">
        <w:br w:type="page"/>
      </w:r>
    </w:p>
    <w:p w:rsidR="0043684C" w:rsidRDefault="00373FCB" w:rsidP="00373FCB">
      <w:pPr>
        <w:pStyle w:val="Sched-heading"/>
        <w:tabs>
          <w:tab w:val="left" w:pos="2552"/>
        </w:tabs>
        <w:ind w:left="2552" w:hanging="2552"/>
        <w:rPr>
          <w:rStyle w:val="CharChapText"/>
        </w:rPr>
      </w:pPr>
      <w:r w:rsidRPr="00373FCB">
        <w:rPr>
          <w:rStyle w:val="CharChapNo"/>
        </w:rPr>
        <w:t>Schedule 4</w:t>
      </w:r>
      <w:r w:rsidRPr="00373FCB">
        <w:tab/>
      </w:r>
      <w:r w:rsidR="00F85884" w:rsidRPr="00373FCB">
        <w:rPr>
          <w:rStyle w:val="CharChapText"/>
        </w:rPr>
        <w:t>Repeal</w:t>
      </w:r>
      <w:bookmarkEnd w:id="213"/>
    </w:p>
    <w:p w:rsidR="00021871" w:rsidRDefault="00021871" w:rsidP="00DB23AE">
      <w:pPr>
        <w:pStyle w:val="Placeholder"/>
        <w:suppressLineNumbers/>
      </w:pPr>
      <w:r>
        <w:rPr>
          <w:rStyle w:val="CharPartNo"/>
        </w:rPr>
        <w:t xml:space="preserve">  </w:t>
      </w:r>
      <w:r>
        <w:rPr>
          <w:rStyle w:val="CharPartText"/>
        </w:rPr>
        <w:t xml:space="preserve">  </w:t>
      </w:r>
    </w:p>
    <w:p w:rsidR="007D3FDA" w:rsidRPr="00373FCB" w:rsidRDefault="007D3FDA" w:rsidP="007D3FDA">
      <w:pPr>
        <w:pStyle w:val="ref"/>
      </w:pPr>
      <w:r w:rsidRPr="00373FCB">
        <w:t>(</w:t>
      </w:r>
      <w:r w:rsidR="00A26BA9" w:rsidRPr="00373FCB">
        <w:t>see s 6</w:t>
      </w:r>
      <w:r w:rsidRPr="00373FCB">
        <w:t>)</w:t>
      </w:r>
    </w:p>
    <w:p w:rsidR="00230D9A" w:rsidRPr="00373FCB" w:rsidRDefault="00230D9A" w:rsidP="00230D9A">
      <w:pPr>
        <w:pStyle w:val="aExplanHeading"/>
      </w:pPr>
      <w:r w:rsidRPr="00373FCB">
        <w:t>Explanatory note</w:t>
      </w:r>
    </w:p>
    <w:p w:rsidR="00230D9A" w:rsidRPr="00373FCB" w:rsidRDefault="00B94F51" w:rsidP="00230D9A">
      <w:pPr>
        <w:pStyle w:val="aExplanText"/>
      </w:pPr>
      <w:r w:rsidRPr="00373FCB">
        <w:t xml:space="preserve">This </w:t>
      </w:r>
      <w:r w:rsidR="00BC1197" w:rsidRPr="00373FCB">
        <w:t>schedule</w:t>
      </w:r>
      <w:r w:rsidRPr="00373FCB">
        <w:t xml:space="preserve"> repeals a r</w:t>
      </w:r>
      <w:r w:rsidR="00230D9A" w:rsidRPr="00373FCB">
        <w:t>egul</w:t>
      </w:r>
      <w:r w:rsidR="00BC1197" w:rsidRPr="00373FCB">
        <w:t>ation that is no longer needed.</w:t>
      </w:r>
    </w:p>
    <w:p w:rsidR="00230D9A" w:rsidRPr="00373FCB" w:rsidRDefault="00B94F51" w:rsidP="00230D9A">
      <w:pPr>
        <w:pStyle w:val="aExplanText"/>
      </w:pPr>
      <w:r w:rsidRPr="00373FCB">
        <w:t xml:space="preserve">The substance of the </w:t>
      </w:r>
      <w:hyperlink r:id="rId226" w:tooltip="SL2004-14" w:history="1">
        <w:r w:rsidR="001B37BA" w:rsidRPr="00373FCB">
          <w:rPr>
            <w:rStyle w:val="charCitHyperlinkItal"/>
          </w:rPr>
          <w:t>Health Regulation 2004</w:t>
        </w:r>
      </w:hyperlink>
      <w:r w:rsidR="00230D9A" w:rsidRPr="00373FCB">
        <w:t xml:space="preserve">, which was made under the authority of the </w:t>
      </w:r>
      <w:hyperlink r:id="rId227" w:tooltip="A1993-13" w:history="1">
        <w:r w:rsidR="001B37BA" w:rsidRPr="00373FCB">
          <w:rPr>
            <w:rStyle w:val="charCitHyperlinkItal"/>
          </w:rPr>
          <w:t>Health Act 1993</w:t>
        </w:r>
      </w:hyperlink>
      <w:r w:rsidRPr="00373FCB">
        <w:t>, section 195</w:t>
      </w:r>
      <w:r w:rsidR="00230D9A" w:rsidRPr="00373FCB">
        <w:t xml:space="preserve"> deals with nurse practitioner positions and scopes of practice for nurse practitioners. However, nurse practitioners have been regulated under the </w:t>
      </w:r>
      <w:hyperlink r:id="rId228" w:tooltip="Health Practitioner Regulation National Law (ACT)" w:history="1">
        <w:r w:rsidR="00743113" w:rsidRPr="00373FCB">
          <w:rPr>
            <w:rStyle w:val="charCitHyperlinkItal"/>
          </w:rPr>
          <w:t>Health Practitioner Regulation National Law (ACT)</w:t>
        </w:r>
      </w:hyperlink>
      <w:r w:rsidR="00230D9A" w:rsidRPr="00373FCB">
        <w:t xml:space="preserve"> since 2010 so the </w:t>
      </w:r>
      <w:hyperlink r:id="rId229" w:tooltip="A1993-13" w:history="1">
        <w:r w:rsidR="001B37BA" w:rsidRPr="00373FCB">
          <w:rPr>
            <w:rStyle w:val="charCitHyperlinkItal"/>
          </w:rPr>
          <w:t>Health Act 1993</w:t>
        </w:r>
      </w:hyperlink>
      <w:r w:rsidR="00230D9A" w:rsidRPr="00373FCB">
        <w:t>, section 195 (which is omitted</w:t>
      </w:r>
      <w:r w:rsidRPr="00373FCB">
        <w:t xml:space="preserve"> by another amendment) and the r</w:t>
      </w:r>
      <w:r w:rsidR="00C858C6" w:rsidRPr="00373FCB">
        <w:t>egulation are no longer needed.</w:t>
      </w:r>
    </w:p>
    <w:p w:rsidR="003378E4" w:rsidRPr="00373FCB" w:rsidRDefault="003F5497" w:rsidP="00105A1E">
      <w:pPr>
        <w:pStyle w:val="Amainreturn"/>
      </w:pPr>
      <w:hyperlink r:id="rId230" w:tooltip="SL2004-14" w:history="1">
        <w:r w:rsidR="001B37BA" w:rsidRPr="00373FCB">
          <w:rPr>
            <w:rStyle w:val="charCitHyperlinkItal"/>
          </w:rPr>
          <w:t>Health Regulation 2004</w:t>
        </w:r>
      </w:hyperlink>
      <w:r w:rsidR="00230D9A" w:rsidRPr="00373FCB">
        <w:rPr>
          <w:rStyle w:val="charItals"/>
        </w:rPr>
        <w:t xml:space="preserve"> </w:t>
      </w:r>
      <w:r w:rsidR="003B6CC3" w:rsidRPr="00373FCB">
        <w:t>(</w:t>
      </w:r>
      <w:r w:rsidR="00230D9A" w:rsidRPr="00373FCB">
        <w:t>SL2004-14</w:t>
      </w:r>
      <w:r w:rsidR="003B6CC3" w:rsidRPr="00373FCB">
        <w:t>)</w:t>
      </w:r>
    </w:p>
    <w:p w:rsidR="00021871" w:rsidRDefault="00021871">
      <w:pPr>
        <w:pStyle w:val="03Schedule"/>
        <w:sectPr w:rsidR="00021871" w:rsidSect="00021871">
          <w:headerReference w:type="even" r:id="rId231"/>
          <w:headerReference w:type="default" r:id="rId232"/>
          <w:footerReference w:type="even" r:id="rId233"/>
          <w:footerReference w:type="default" r:id="rId234"/>
          <w:type w:val="continuous"/>
          <w:pgSz w:w="11907" w:h="16839" w:code="9"/>
          <w:pgMar w:top="3880" w:right="1900" w:bottom="3100" w:left="2300" w:header="2280" w:footer="1760" w:gutter="0"/>
          <w:lnNumType w:countBy="1"/>
          <w:cols w:space="720"/>
          <w:docGrid w:linePitch="326"/>
        </w:sectPr>
      </w:pPr>
    </w:p>
    <w:p w:rsidR="00203C88" w:rsidRPr="00373FCB" w:rsidRDefault="00203C88">
      <w:pPr>
        <w:pStyle w:val="N-line2"/>
      </w:pPr>
    </w:p>
    <w:p w:rsidR="00203C88" w:rsidRPr="00373FCB" w:rsidRDefault="00203C88">
      <w:pPr>
        <w:pStyle w:val="EndNoteHeading"/>
      </w:pPr>
      <w:r w:rsidRPr="00373FCB">
        <w:t>Endnotes</w:t>
      </w:r>
    </w:p>
    <w:p w:rsidR="00203C88" w:rsidRPr="00373FCB" w:rsidRDefault="00203C88">
      <w:pPr>
        <w:pStyle w:val="EndNoteSubHeading"/>
      </w:pPr>
      <w:r w:rsidRPr="00373FCB">
        <w:t>1</w:t>
      </w:r>
      <w:r w:rsidRPr="00373FCB">
        <w:tab/>
        <w:t>Presentation speech</w:t>
      </w:r>
    </w:p>
    <w:p w:rsidR="00203C88" w:rsidRPr="00373FCB" w:rsidRDefault="00203C88">
      <w:pPr>
        <w:pStyle w:val="EndNoteText"/>
      </w:pPr>
      <w:r w:rsidRPr="00373FCB">
        <w:tab/>
        <w:t>Presentation speech made in the Legislative Assembly on</w:t>
      </w:r>
      <w:r w:rsidR="00086290">
        <w:t xml:space="preserve"> 20 September 2018.</w:t>
      </w:r>
    </w:p>
    <w:p w:rsidR="00203C88" w:rsidRPr="00373FCB" w:rsidRDefault="00203C88">
      <w:pPr>
        <w:pStyle w:val="EndNoteSubHeading"/>
      </w:pPr>
      <w:r w:rsidRPr="00373FCB">
        <w:t>2</w:t>
      </w:r>
      <w:r w:rsidRPr="00373FCB">
        <w:tab/>
        <w:t>Notification</w:t>
      </w:r>
    </w:p>
    <w:p w:rsidR="00203C88" w:rsidRPr="00373FCB" w:rsidRDefault="00203C88">
      <w:pPr>
        <w:pStyle w:val="EndNoteText"/>
      </w:pPr>
      <w:r w:rsidRPr="00373FCB">
        <w:tab/>
        <w:t xml:space="preserve">Notified under the </w:t>
      </w:r>
      <w:hyperlink r:id="rId235" w:tooltip="A2001-14" w:history="1">
        <w:r w:rsidR="001B37BA" w:rsidRPr="00373FCB">
          <w:rPr>
            <w:rStyle w:val="charCitHyperlinkAbbrev"/>
          </w:rPr>
          <w:t>Legislation Act</w:t>
        </w:r>
      </w:hyperlink>
      <w:r w:rsidRPr="00373FCB">
        <w:t xml:space="preserve"> on</w:t>
      </w:r>
      <w:r w:rsidRPr="00373FCB">
        <w:tab/>
      </w:r>
      <w:r w:rsidR="00B470A7" w:rsidRPr="00373FCB">
        <w:rPr>
          <w:noProof/>
        </w:rPr>
        <w:t>2018</w:t>
      </w:r>
      <w:r w:rsidRPr="00373FCB">
        <w:t>.</w:t>
      </w:r>
    </w:p>
    <w:p w:rsidR="00203C88" w:rsidRPr="00373FCB" w:rsidRDefault="00203C88">
      <w:pPr>
        <w:pStyle w:val="EndNoteSubHeading"/>
      </w:pPr>
      <w:r w:rsidRPr="00373FCB">
        <w:t>3</w:t>
      </w:r>
      <w:r w:rsidRPr="00373FCB">
        <w:tab/>
        <w:t>Republications of amended laws</w:t>
      </w:r>
    </w:p>
    <w:p w:rsidR="00203C88" w:rsidRPr="00373FCB" w:rsidRDefault="00203C88">
      <w:pPr>
        <w:pStyle w:val="EndNoteText"/>
      </w:pPr>
      <w:r w:rsidRPr="00373FCB">
        <w:tab/>
        <w:t xml:space="preserve">For the latest republication of amended laws, see </w:t>
      </w:r>
      <w:hyperlink r:id="rId236" w:history="1">
        <w:r w:rsidR="001B37BA" w:rsidRPr="00373FCB">
          <w:rPr>
            <w:rStyle w:val="charCitHyperlinkAbbrev"/>
          </w:rPr>
          <w:t>www.legislation.act.gov.au</w:t>
        </w:r>
      </w:hyperlink>
      <w:r w:rsidRPr="00373FCB">
        <w:t>.</w:t>
      </w:r>
    </w:p>
    <w:p w:rsidR="00203C88" w:rsidRPr="00373FCB" w:rsidRDefault="00203C88">
      <w:pPr>
        <w:pStyle w:val="N-line2"/>
      </w:pPr>
    </w:p>
    <w:p w:rsidR="00373FCB" w:rsidRDefault="00373FCB">
      <w:pPr>
        <w:pStyle w:val="05EndNote"/>
        <w:sectPr w:rsidR="00373FCB">
          <w:headerReference w:type="even" r:id="rId237"/>
          <w:headerReference w:type="default" r:id="rId238"/>
          <w:footerReference w:type="even" r:id="rId239"/>
          <w:footerReference w:type="default" r:id="rId240"/>
          <w:type w:val="continuous"/>
          <w:pgSz w:w="11907" w:h="16839" w:code="9"/>
          <w:pgMar w:top="3000" w:right="1900" w:bottom="2500" w:left="2300" w:header="2480" w:footer="2100" w:gutter="0"/>
          <w:cols w:space="720"/>
          <w:docGrid w:linePitch="254"/>
        </w:sectPr>
      </w:pPr>
    </w:p>
    <w:p w:rsidR="00203C88" w:rsidRPr="00373FCB" w:rsidRDefault="00203C88" w:rsidP="00733DEB"/>
    <w:p w:rsidR="00A94211" w:rsidRDefault="00A94211" w:rsidP="00203C88"/>
    <w:p w:rsidR="00373FCB" w:rsidRDefault="00373FCB" w:rsidP="00373FCB"/>
    <w:p w:rsidR="00373FCB" w:rsidRDefault="00373FCB" w:rsidP="00373FCB">
      <w:pPr>
        <w:suppressLineNumbers/>
      </w:pPr>
    </w:p>
    <w:p w:rsidR="00373FCB" w:rsidRDefault="00373FCB" w:rsidP="00373FCB">
      <w:pPr>
        <w:suppressLineNumbers/>
      </w:pPr>
    </w:p>
    <w:p w:rsidR="00373FCB" w:rsidRDefault="00373FCB" w:rsidP="00373FCB">
      <w:pPr>
        <w:suppressLineNumbers/>
      </w:pPr>
    </w:p>
    <w:p w:rsidR="00373FCB" w:rsidRDefault="00373FCB" w:rsidP="00373FCB">
      <w:pPr>
        <w:suppressLineNumbers/>
      </w:pPr>
    </w:p>
    <w:p w:rsidR="00C749D8" w:rsidRDefault="00C749D8" w:rsidP="00373FCB">
      <w:pPr>
        <w:suppressLineNumbers/>
      </w:pPr>
    </w:p>
    <w:p w:rsidR="00373FCB" w:rsidRDefault="00373FCB" w:rsidP="00373FCB">
      <w:pPr>
        <w:suppressLineNumbers/>
      </w:pPr>
    </w:p>
    <w:p w:rsidR="00373FCB" w:rsidRDefault="00373FCB" w:rsidP="00373FCB">
      <w:pPr>
        <w:suppressLineNumbers/>
      </w:pPr>
    </w:p>
    <w:p w:rsidR="00373FCB" w:rsidRDefault="00373FCB" w:rsidP="00373FCB">
      <w:pPr>
        <w:suppressLineNumbers/>
      </w:pPr>
    </w:p>
    <w:p w:rsidR="00373FCB" w:rsidRDefault="00373FCB">
      <w:pPr>
        <w:jc w:val="center"/>
        <w:rPr>
          <w:sz w:val="18"/>
        </w:rPr>
      </w:pPr>
      <w:r>
        <w:rPr>
          <w:sz w:val="18"/>
        </w:rPr>
        <w:t xml:space="preserve">© Australian Capital Territory </w:t>
      </w:r>
      <w:r>
        <w:rPr>
          <w:noProof/>
          <w:sz w:val="18"/>
        </w:rPr>
        <w:t>2018</w:t>
      </w:r>
    </w:p>
    <w:sectPr w:rsidR="00373FCB" w:rsidSect="00373FCB">
      <w:headerReference w:type="even" r:id="rId241"/>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55C" w:rsidRDefault="007D155C">
      <w:r>
        <w:separator/>
      </w:r>
    </w:p>
  </w:endnote>
  <w:endnote w:type="continuationSeparator" w:id="0">
    <w:p w:rsidR="007D155C" w:rsidRDefault="007D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D155C" w:rsidRPr="00CB3D59">
      <w:tc>
        <w:tcPr>
          <w:tcW w:w="845" w:type="pct"/>
        </w:tcPr>
        <w:p w:rsidR="007D155C" w:rsidRPr="0097645D" w:rsidRDefault="007D155C" w:rsidP="0078630A">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0079A5">
            <w:rPr>
              <w:rStyle w:val="PageNumber"/>
              <w:rFonts w:cs="Arial"/>
              <w:noProof/>
              <w:szCs w:val="18"/>
            </w:rPr>
            <w:t>2</w:t>
          </w:r>
          <w:r w:rsidRPr="0097645D">
            <w:rPr>
              <w:rStyle w:val="PageNumber"/>
              <w:rFonts w:cs="Arial"/>
              <w:szCs w:val="18"/>
            </w:rPr>
            <w:fldChar w:fldCharType="end"/>
          </w:r>
        </w:p>
      </w:tc>
      <w:tc>
        <w:tcPr>
          <w:tcW w:w="3090" w:type="pct"/>
        </w:tcPr>
        <w:p w:rsidR="007D155C" w:rsidRPr="00783A18" w:rsidRDefault="003F5497" w:rsidP="0078630A">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086290" w:rsidRPr="00373FCB">
            <w:t>Statute Law Amendment Bill 2018</w:t>
          </w:r>
          <w:r>
            <w:fldChar w:fldCharType="end"/>
          </w:r>
        </w:p>
        <w:p w:rsidR="007D155C" w:rsidRPr="00783A18" w:rsidRDefault="007D155C" w:rsidP="0078630A">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08629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08629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086290">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7D155C" w:rsidRPr="00743346" w:rsidRDefault="007D155C" w:rsidP="0078630A">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86290">
            <w:rPr>
              <w:rFonts w:cs="Arial"/>
              <w:szCs w:val="18"/>
            </w:rPr>
            <w:t xml:space="preserve">  </w:t>
          </w:r>
          <w:r w:rsidRPr="00743346">
            <w:rPr>
              <w:rFonts w:cs="Arial"/>
              <w:szCs w:val="18"/>
            </w:rPr>
            <w:fldChar w:fldCharType="end"/>
          </w:r>
        </w:p>
      </w:tc>
    </w:tr>
  </w:tbl>
  <w:p w:rsidR="007D155C" w:rsidRPr="000079A5" w:rsidRDefault="003F5497" w:rsidP="000079A5">
    <w:pPr>
      <w:pStyle w:val="Statu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7D155C" w:rsidRPr="00CB3D59">
      <w:tc>
        <w:tcPr>
          <w:tcW w:w="1061" w:type="pct"/>
        </w:tcPr>
        <w:p w:rsidR="007D155C" w:rsidRPr="00F02A14" w:rsidRDefault="007D155C" w:rsidP="007D155C">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p>
      </w:tc>
      <w:tc>
        <w:tcPr>
          <w:tcW w:w="3092" w:type="pct"/>
        </w:tcPr>
        <w:p w:rsidR="007D155C" w:rsidRPr="00F02A14" w:rsidRDefault="00AA60A1" w:rsidP="007D155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86290" w:rsidRPr="00086290">
            <w:rPr>
              <w:rFonts w:cs="Arial"/>
              <w:szCs w:val="18"/>
            </w:rPr>
            <w:t>Statute Law Amendment Bill</w:t>
          </w:r>
          <w:r w:rsidR="00086290" w:rsidRPr="00373FCB">
            <w:t xml:space="preserve"> 2018</w:t>
          </w:r>
          <w:r>
            <w:fldChar w:fldCharType="end"/>
          </w:r>
        </w:p>
        <w:p w:rsidR="007D155C" w:rsidRPr="00F02A14" w:rsidRDefault="007D155C" w:rsidP="007D155C">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p>
      </w:tc>
      <w:tc>
        <w:tcPr>
          <w:tcW w:w="847" w:type="pct"/>
        </w:tcPr>
        <w:p w:rsidR="007D155C" w:rsidRPr="00F02A14" w:rsidRDefault="007D155C" w:rsidP="007D155C">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086290">
            <w:rPr>
              <w:rStyle w:val="PageNumber"/>
              <w:rFonts w:cs="Arial"/>
              <w:noProof/>
              <w:szCs w:val="18"/>
            </w:rPr>
            <w:t>24</w:t>
          </w:r>
          <w:r w:rsidRPr="00F02A14">
            <w:rPr>
              <w:rStyle w:val="PageNumber"/>
              <w:rFonts w:cs="Arial"/>
              <w:szCs w:val="18"/>
            </w:rPr>
            <w:fldChar w:fldCharType="end"/>
          </w:r>
        </w:p>
      </w:tc>
    </w:tr>
  </w:tbl>
  <w:p w:rsidR="007D155C" w:rsidRPr="000079A5" w:rsidRDefault="003F5497" w:rsidP="000079A5">
    <w:pPr>
      <w:pStyle w:val="Statu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71" w:rsidRDefault="0002187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21871" w:rsidRPr="00CB3D59">
      <w:tc>
        <w:tcPr>
          <w:tcW w:w="847" w:type="pct"/>
        </w:tcPr>
        <w:p w:rsidR="00021871" w:rsidRPr="00ED273E" w:rsidRDefault="00021871" w:rsidP="0078630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7D5BB2">
            <w:rPr>
              <w:rStyle w:val="PageNumber"/>
              <w:rFonts w:cs="Arial"/>
              <w:noProof/>
              <w:szCs w:val="18"/>
            </w:rPr>
            <w:t>68</w:t>
          </w:r>
          <w:r w:rsidRPr="00ED273E">
            <w:rPr>
              <w:rStyle w:val="PageNumber"/>
              <w:rFonts w:cs="Arial"/>
              <w:szCs w:val="18"/>
            </w:rPr>
            <w:fldChar w:fldCharType="end"/>
          </w:r>
        </w:p>
      </w:tc>
      <w:tc>
        <w:tcPr>
          <w:tcW w:w="3092" w:type="pct"/>
        </w:tcPr>
        <w:p w:rsidR="00021871" w:rsidRPr="00ED273E" w:rsidRDefault="00021871" w:rsidP="0078630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086290" w:rsidRPr="00373FCB">
            <w:t>Statute Law Amendment Bill 2018</w:t>
          </w:r>
          <w:r w:rsidRPr="00783A18">
            <w:rPr>
              <w:rFonts w:ascii="Times New Roman" w:hAnsi="Times New Roman"/>
              <w:sz w:val="24"/>
              <w:szCs w:val="24"/>
            </w:rPr>
            <w:fldChar w:fldCharType="end"/>
          </w:r>
        </w:p>
        <w:p w:rsidR="00021871" w:rsidRPr="00ED273E" w:rsidRDefault="00021871" w:rsidP="0078630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p>
      </w:tc>
      <w:tc>
        <w:tcPr>
          <w:tcW w:w="1061" w:type="pct"/>
        </w:tcPr>
        <w:p w:rsidR="00021871" w:rsidRPr="00ED273E" w:rsidRDefault="00021871" w:rsidP="0078630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p>
      </w:tc>
    </w:tr>
  </w:tbl>
  <w:p w:rsidR="00021871" w:rsidRPr="000079A5" w:rsidRDefault="003F5497" w:rsidP="000079A5">
    <w:pPr>
      <w:pStyle w:val="Statu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71" w:rsidRDefault="0002187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21871" w:rsidRPr="00CB3D59">
      <w:tc>
        <w:tcPr>
          <w:tcW w:w="1061" w:type="pct"/>
        </w:tcPr>
        <w:p w:rsidR="00021871" w:rsidRPr="00ED273E" w:rsidRDefault="00021871" w:rsidP="0078630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p>
      </w:tc>
      <w:tc>
        <w:tcPr>
          <w:tcW w:w="3092" w:type="pct"/>
        </w:tcPr>
        <w:p w:rsidR="00021871" w:rsidRPr="00ED273E" w:rsidRDefault="00021871" w:rsidP="0078630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86290" w:rsidRPr="00086290">
            <w:rPr>
              <w:rFonts w:cs="Arial"/>
              <w:szCs w:val="18"/>
            </w:rPr>
            <w:t>Statute Law Amendment Bill</w:t>
          </w:r>
          <w:r w:rsidR="00086290" w:rsidRPr="00373FCB">
            <w:t xml:space="preserve"> 2018</w:t>
          </w:r>
          <w:r>
            <w:fldChar w:fldCharType="end"/>
          </w:r>
        </w:p>
        <w:p w:rsidR="00021871" w:rsidRPr="00ED273E" w:rsidRDefault="00021871" w:rsidP="0078630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p>
      </w:tc>
      <w:tc>
        <w:tcPr>
          <w:tcW w:w="847" w:type="pct"/>
        </w:tcPr>
        <w:p w:rsidR="00021871" w:rsidRPr="00ED273E" w:rsidRDefault="00021871" w:rsidP="0078630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7D5BB2">
            <w:rPr>
              <w:rStyle w:val="PageNumber"/>
              <w:rFonts w:cs="Arial"/>
              <w:noProof/>
              <w:szCs w:val="18"/>
            </w:rPr>
            <w:t>69</w:t>
          </w:r>
          <w:r w:rsidRPr="00ED273E">
            <w:rPr>
              <w:rStyle w:val="PageNumber"/>
              <w:rFonts w:cs="Arial"/>
              <w:szCs w:val="18"/>
            </w:rPr>
            <w:fldChar w:fldCharType="end"/>
          </w:r>
        </w:p>
      </w:tc>
    </w:tr>
  </w:tbl>
  <w:p w:rsidR="00021871" w:rsidRPr="000079A5" w:rsidRDefault="003F5497" w:rsidP="000079A5">
    <w:pPr>
      <w:pStyle w:val="Statu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71" w:rsidRDefault="0002187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21871" w:rsidRPr="00CB3D59">
      <w:tc>
        <w:tcPr>
          <w:tcW w:w="847" w:type="pct"/>
        </w:tcPr>
        <w:p w:rsidR="00021871" w:rsidRPr="00F02A14" w:rsidRDefault="00021871"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7D5BB2">
            <w:rPr>
              <w:rStyle w:val="PageNumber"/>
              <w:rFonts w:cs="Arial"/>
              <w:noProof/>
              <w:szCs w:val="18"/>
            </w:rPr>
            <w:t>70</w:t>
          </w:r>
          <w:r w:rsidRPr="00F02A14">
            <w:rPr>
              <w:rStyle w:val="PageNumber"/>
              <w:rFonts w:cs="Arial"/>
              <w:szCs w:val="18"/>
            </w:rPr>
            <w:fldChar w:fldCharType="end"/>
          </w:r>
        </w:p>
      </w:tc>
      <w:tc>
        <w:tcPr>
          <w:tcW w:w="3092" w:type="pct"/>
        </w:tcPr>
        <w:p w:rsidR="00021871" w:rsidRPr="00F02A14" w:rsidRDefault="00AA60A1"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86290" w:rsidRPr="00086290">
            <w:rPr>
              <w:rFonts w:cs="Arial"/>
              <w:szCs w:val="18"/>
            </w:rPr>
            <w:t>Statute Law Amendment Bill</w:t>
          </w:r>
          <w:r w:rsidR="00086290" w:rsidRPr="00373FCB">
            <w:t xml:space="preserve"> 2018</w:t>
          </w:r>
          <w:r>
            <w:fldChar w:fldCharType="end"/>
          </w:r>
        </w:p>
        <w:p w:rsidR="00021871" w:rsidRPr="00F02A14" w:rsidRDefault="00021871"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p>
      </w:tc>
      <w:tc>
        <w:tcPr>
          <w:tcW w:w="1061" w:type="pct"/>
        </w:tcPr>
        <w:p w:rsidR="00021871" w:rsidRPr="00F02A14" w:rsidRDefault="00021871"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p>
      </w:tc>
    </w:tr>
  </w:tbl>
  <w:p w:rsidR="00021871" w:rsidRPr="000079A5" w:rsidRDefault="003F5497" w:rsidP="000079A5">
    <w:pPr>
      <w:pStyle w:val="Statu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71" w:rsidRDefault="00021871">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21871" w:rsidRPr="00CB3D59">
      <w:tc>
        <w:tcPr>
          <w:tcW w:w="1061" w:type="pct"/>
        </w:tcPr>
        <w:p w:rsidR="00021871" w:rsidRPr="00F02A14" w:rsidRDefault="00021871"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p>
      </w:tc>
      <w:tc>
        <w:tcPr>
          <w:tcW w:w="3092" w:type="pct"/>
        </w:tcPr>
        <w:p w:rsidR="00021871" w:rsidRPr="00F02A14" w:rsidRDefault="00AA60A1"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86290" w:rsidRPr="00086290">
            <w:rPr>
              <w:rFonts w:cs="Arial"/>
              <w:szCs w:val="18"/>
            </w:rPr>
            <w:t>Statute Law Amendment Bill</w:t>
          </w:r>
          <w:r w:rsidR="00086290" w:rsidRPr="00373FCB">
            <w:t xml:space="preserve"> 2018</w:t>
          </w:r>
          <w:r>
            <w:fldChar w:fldCharType="end"/>
          </w:r>
        </w:p>
        <w:p w:rsidR="00021871" w:rsidRPr="00F02A14" w:rsidRDefault="00021871"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p>
      </w:tc>
      <w:tc>
        <w:tcPr>
          <w:tcW w:w="847" w:type="pct"/>
        </w:tcPr>
        <w:p w:rsidR="00021871" w:rsidRPr="00F02A14" w:rsidRDefault="00021871"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086290">
            <w:rPr>
              <w:rStyle w:val="PageNumber"/>
              <w:rFonts w:cs="Arial"/>
              <w:noProof/>
              <w:szCs w:val="18"/>
            </w:rPr>
            <w:t>70</w:t>
          </w:r>
          <w:r w:rsidRPr="00F02A14">
            <w:rPr>
              <w:rStyle w:val="PageNumber"/>
              <w:rFonts w:cs="Arial"/>
              <w:szCs w:val="18"/>
            </w:rPr>
            <w:fldChar w:fldCharType="end"/>
          </w:r>
        </w:p>
      </w:tc>
    </w:tr>
  </w:tbl>
  <w:p w:rsidR="00021871" w:rsidRPr="000079A5" w:rsidRDefault="003F5497" w:rsidP="000079A5">
    <w:pPr>
      <w:pStyle w:val="Statu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7D155C">
      <w:trPr>
        <w:jc w:val="center"/>
      </w:trPr>
      <w:tc>
        <w:tcPr>
          <w:tcW w:w="1240" w:type="dxa"/>
        </w:tcPr>
        <w:p w:rsidR="007D155C" w:rsidRDefault="007D15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86290">
            <w:rPr>
              <w:rStyle w:val="PageNumber"/>
              <w:noProof/>
            </w:rPr>
            <w:t>70</w:t>
          </w:r>
          <w:r>
            <w:rPr>
              <w:rStyle w:val="PageNumber"/>
            </w:rPr>
            <w:fldChar w:fldCharType="end"/>
          </w:r>
        </w:p>
      </w:tc>
      <w:tc>
        <w:tcPr>
          <w:tcW w:w="4527" w:type="dxa"/>
        </w:tcPr>
        <w:p w:rsidR="007D155C" w:rsidRDefault="003F5497">
          <w:pPr>
            <w:pStyle w:val="Footer"/>
            <w:jc w:val="center"/>
          </w:pPr>
          <w:r>
            <w:fldChar w:fldCharType="begin"/>
          </w:r>
          <w:r>
            <w:instrText xml:space="preserve"> REF Citation *\charformat </w:instrText>
          </w:r>
          <w:r>
            <w:fldChar w:fldCharType="separate"/>
          </w:r>
          <w:r w:rsidR="00086290" w:rsidRPr="00373FCB">
            <w:t>Statute Law Amendment Bill 2018</w:t>
          </w:r>
          <w:r>
            <w:fldChar w:fldCharType="end"/>
          </w:r>
        </w:p>
        <w:p w:rsidR="007D155C" w:rsidRDefault="003F5497">
          <w:pPr>
            <w:pStyle w:val="Footer"/>
            <w:spacing w:before="0"/>
            <w:jc w:val="center"/>
          </w:pPr>
          <w:r>
            <w:fldChar w:fldCharType="begin"/>
          </w:r>
          <w:r>
            <w:instrText xml:space="preserve"> DOCPROPERTY "Eff"  *\charformat </w:instrText>
          </w:r>
          <w:r>
            <w:fldChar w:fldCharType="separate"/>
          </w:r>
          <w:r w:rsidR="00086290">
            <w:t xml:space="preserve"> </w:t>
          </w:r>
          <w:r>
            <w:fldChar w:fldCharType="end"/>
          </w:r>
          <w:r>
            <w:fldChar w:fldCharType="begin"/>
          </w:r>
          <w:r>
            <w:instrText xml:space="preserve"> DOCPROPERTY "StartDt"  *\charformat </w:instrText>
          </w:r>
          <w:r>
            <w:fldChar w:fldCharType="separate"/>
          </w:r>
          <w:r w:rsidR="00086290">
            <w:t xml:space="preserve">  </w:t>
          </w:r>
          <w:r>
            <w:fldChar w:fldCharType="end"/>
          </w:r>
          <w:r>
            <w:fldChar w:fldCharType="begin"/>
          </w:r>
          <w:r>
            <w:instrText xml:space="preserve"> DOCPROPERTY "EndDt"  *\charformat </w:instrText>
          </w:r>
          <w:r>
            <w:fldChar w:fldCharType="separate"/>
          </w:r>
          <w:r w:rsidR="00086290">
            <w:t xml:space="preserve">  </w:t>
          </w:r>
          <w:r>
            <w:fldChar w:fldCharType="end"/>
          </w:r>
        </w:p>
      </w:tc>
      <w:tc>
        <w:tcPr>
          <w:tcW w:w="1553" w:type="dxa"/>
        </w:tcPr>
        <w:p w:rsidR="007D155C" w:rsidRDefault="007D155C">
          <w:pPr>
            <w:pStyle w:val="Footer"/>
            <w:jc w:val="right"/>
          </w:pPr>
          <w:r>
            <w:fldChar w:fldCharType="begin"/>
          </w:r>
          <w:r>
            <w:instrText xml:space="preserve"> DOCPROPERTY "Category"  *\charformat  </w:instrText>
          </w:r>
          <w:r>
            <w:fldChar w:fldCharType="end"/>
          </w:r>
          <w:r>
            <w:br/>
          </w:r>
          <w:r w:rsidR="003F5497">
            <w:fldChar w:fldCharType="begin"/>
          </w:r>
          <w:r w:rsidR="003F5497">
            <w:instrText xml:space="preserve"> DOCPROPERTY "RepubDt"  *\charformat  </w:instrText>
          </w:r>
          <w:r w:rsidR="003F5497">
            <w:fldChar w:fldCharType="separate"/>
          </w:r>
          <w:r w:rsidR="00086290">
            <w:t xml:space="preserve">  </w:t>
          </w:r>
          <w:r w:rsidR="003F5497">
            <w:fldChar w:fldCharType="end"/>
          </w:r>
        </w:p>
      </w:tc>
    </w:tr>
  </w:tbl>
  <w:p w:rsidR="007D155C" w:rsidRPr="000079A5" w:rsidRDefault="003F5497" w:rsidP="000079A5">
    <w:pPr>
      <w:pStyle w:val="Statu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7D155C">
      <w:trPr>
        <w:jc w:val="center"/>
      </w:trPr>
      <w:tc>
        <w:tcPr>
          <w:tcW w:w="1553" w:type="dxa"/>
        </w:tcPr>
        <w:p w:rsidR="007D155C" w:rsidRDefault="007D155C">
          <w:pPr>
            <w:pStyle w:val="Footer"/>
          </w:pPr>
          <w:r>
            <w:fldChar w:fldCharType="begin"/>
          </w:r>
          <w:r>
            <w:instrText xml:space="preserve"> DOCPROPERTY "Category"  *\charformat  </w:instrText>
          </w:r>
          <w:r>
            <w:fldChar w:fldCharType="end"/>
          </w:r>
          <w:r>
            <w:br/>
          </w:r>
          <w:r w:rsidR="003F5497">
            <w:fldChar w:fldCharType="begin"/>
          </w:r>
          <w:r w:rsidR="003F5497">
            <w:instrText xml:space="preserve"> DOCPROPERTY "RepubDt"  *\charformat  </w:instrText>
          </w:r>
          <w:r w:rsidR="003F5497">
            <w:fldChar w:fldCharType="separate"/>
          </w:r>
          <w:r w:rsidR="00086290">
            <w:t xml:space="preserve">  </w:t>
          </w:r>
          <w:r w:rsidR="003F5497">
            <w:fldChar w:fldCharType="end"/>
          </w:r>
        </w:p>
      </w:tc>
      <w:tc>
        <w:tcPr>
          <w:tcW w:w="4527" w:type="dxa"/>
        </w:tcPr>
        <w:p w:rsidR="007D155C" w:rsidRDefault="003F5497">
          <w:pPr>
            <w:pStyle w:val="Footer"/>
            <w:jc w:val="center"/>
          </w:pPr>
          <w:r>
            <w:fldChar w:fldCharType="begin"/>
          </w:r>
          <w:r>
            <w:instrText xml:space="preserve"> REF Citation *\charformat </w:instrText>
          </w:r>
          <w:r>
            <w:fldChar w:fldCharType="separate"/>
          </w:r>
          <w:r w:rsidR="00086290" w:rsidRPr="00373FCB">
            <w:t>Statute Law Amendment Bill 2018</w:t>
          </w:r>
          <w:r>
            <w:fldChar w:fldCharType="end"/>
          </w:r>
        </w:p>
        <w:p w:rsidR="007D155C" w:rsidRDefault="003F5497">
          <w:pPr>
            <w:pStyle w:val="Footer"/>
            <w:spacing w:before="0"/>
            <w:jc w:val="center"/>
          </w:pPr>
          <w:r>
            <w:fldChar w:fldCharType="begin"/>
          </w:r>
          <w:r>
            <w:instrText xml:space="preserve"> DOCPROPERTY "Eff"  *\charformat </w:instrText>
          </w:r>
          <w:r>
            <w:fldChar w:fldCharType="separate"/>
          </w:r>
          <w:r w:rsidR="00086290">
            <w:t xml:space="preserve"> </w:t>
          </w:r>
          <w:r>
            <w:fldChar w:fldCharType="end"/>
          </w:r>
          <w:r>
            <w:fldChar w:fldCharType="begin"/>
          </w:r>
          <w:r>
            <w:instrText xml:space="preserve"> DOCPROPERTY "StartDt"  *\charformat </w:instrText>
          </w:r>
          <w:r>
            <w:fldChar w:fldCharType="separate"/>
          </w:r>
          <w:r w:rsidR="00086290">
            <w:t xml:space="preserve">  </w:t>
          </w:r>
          <w:r>
            <w:fldChar w:fldCharType="end"/>
          </w:r>
          <w:r>
            <w:fldChar w:fldCharType="begin"/>
          </w:r>
          <w:r>
            <w:instrText xml:space="preserve"> DOCPROPERTY "EndDt"  *\charformat </w:instrText>
          </w:r>
          <w:r>
            <w:fldChar w:fldCharType="separate"/>
          </w:r>
          <w:r w:rsidR="00086290">
            <w:t xml:space="preserve">  </w:t>
          </w:r>
          <w:r>
            <w:fldChar w:fldCharType="end"/>
          </w:r>
        </w:p>
      </w:tc>
      <w:tc>
        <w:tcPr>
          <w:tcW w:w="1240" w:type="dxa"/>
        </w:tcPr>
        <w:p w:rsidR="007D155C" w:rsidRDefault="007D15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86290">
            <w:rPr>
              <w:rStyle w:val="PageNumber"/>
              <w:noProof/>
            </w:rPr>
            <w:t>70</w:t>
          </w:r>
          <w:r>
            <w:rPr>
              <w:rStyle w:val="PageNumber"/>
            </w:rPr>
            <w:fldChar w:fldCharType="end"/>
          </w:r>
        </w:p>
      </w:tc>
    </w:tr>
  </w:tbl>
  <w:p w:rsidR="007D155C" w:rsidRPr="000079A5" w:rsidRDefault="003F5497" w:rsidP="000079A5">
    <w:pPr>
      <w:pStyle w:val="Statu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7D155C" w:rsidRPr="00CB3D59">
      <w:tc>
        <w:tcPr>
          <w:tcW w:w="1060" w:type="pct"/>
        </w:tcPr>
        <w:p w:rsidR="007D155C" w:rsidRPr="00743346" w:rsidRDefault="007D155C" w:rsidP="0078630A">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86290">
            <w:rPr>
              <w:rFonts w:cs="Arial"/>
              <w:szCs w:val="18"/>
            </w:rPr>
            <w:t xml:space="preserve">  </w:t>
          </w:r>
          <w:r w:rsidRPr="00743346">
            <w:rPr>
              <w:rFonts w:cs="Arial"/>
              <w:szCs w:val="18"/>
            </w:rPr>
            <w:fldChar w:fldCharType="end"/>
          </w:r>
        </w:p>
      </w:tc>
      <w:tc>
        <w:tcPr>
          <w:tcW w:w="3094" w:type="pct"/>
        </w:tcPr>
        <w:p w:rsidR="007D155C" w:rsidRPr="00783A18" w:rsidRDefault="003F5497" w:rsidP="0078630A">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086290" w:rsidRPr="00373FCB">
            <w:t>Statute Law Amendment Bill 2018</w:t>
          </w:r>
          <w:r>
            <w:fldChar w:fldCharType="end"/>
          </w:r>
        </w:p>
        <w:p w:rsidR="007D155C" w:rsidRPr="00783A18" w:rsidRDefault="007D155C" w:rsidP="0078630A">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08629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08629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086290">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7D155C" w:rsidRPr="0097645D" w:rsidRDefault="007D155C" w:rsidP="0078630A">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0079A5">
            <w:rPr>
              <w:rStyle w:val="PageNumber"/>
              <w:rFonts w:cs="Arial"/>
              <w:noProof/>
              <w:szCs w:val="18"/>
            </w:rPr>
            <w:t>3</w:t>
          </w:r>
          <w:r w:rsidRPr="0097645D">
            <w:rPr>
              <w:rStyle w:val="PageNumber"/>
              <w:rFonts w:cs="Arial"/>
              <w:szCs w:val="18"/>
            </w:rPr>
            <w:fldChar w:fldCharType="end"/>
          </w:r>
        </w:p>
      </w:tc>
    </w:tr>
  </w:tbl>
  <w:p w:rsidR="007D155C" w:rsidRPr="000079A5" w:rsidRDefault="003F5497" w:rsidP="000079A5">
    <w:pPr>
      <w:pStyle w:val="Statu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p w:rsidR="007D155C" w:rsidRDefault="007D155C">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86290">
      <w:rPr>
        <w:rFonts w:ascii="Arial" w:hAnsi="Arial"/>
        <w:sz w:val="12"/>
      </w:rPr>
      <w:t>J2017-451</w:t>
    </w:r>
    <w:r>
      <w:rPr>
        <w:rFonts w:ascii="Arial" w:hAnsi="Arial"/>
        <w:sz w:val="12"/>
      </w:rPr>
      <w:fldChar w:fldCharType="end"/>
    </w:r>
  </w:p>
  <w:p w:rsidR="007D155C" w:rsidRPr="000079A5" w:rsidRDefault="003F5497" w:rsidP="000079A5">
    <w:pPr>
      <w:pStyle w:val="Status"/>
      <w:tabs>
        <w:tab w:val="center" w:pos="3853"/>
        <w:tab w:val="left" w:pos="4575"/>
      </w:tab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155C" w:rsidRPr="00CB3D59">
      <w:tc>
        <w:tcPr>
          <w:tcW w:w="847" w:type="pct"/>
        </w:tcPr>
        <w:p w:rsidR="007D155C" w:rsidRPr="006D109C" w:rsidRDefault="007D155C" w:rsidP="0078630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0079A5">
            <w:rPr>
              <w:rStyle w:val="PageNumber"/>
              <w:rFonts w:cs="Arial"/>
              <w:noProof/>
              <w:szCs w:val="18"/>
            </w:rPr>
            <w:t>2</w:t>
          </w:r>
          <w:r w:rsidRPr="006D109C">
            <w:rPr>
              <w:rStyle w:val="PageNumber"/>
              <w:rFonts w:cs="Arial"/>
              <w:szCs w:val="18"/>
            </w:rPr>
            <w:fldChar w:fldCharType="end"/>
          </w:r>
        </w:p>
      </w:tc>
      <w:tc>
        <w:tcPr>
          <w:tcW w:w="3092" w:type="pct"/>
        </w:tcPr>
        <w:p w:rsidR="007D155C" w:rsidRPr="006D109C" w:rsidRDefault="007D155C" w:rsidP="0078630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86290" w:rsidRPr="00086290">
            <w:rPr>
              <w:rFonts w:cs="Arial"/>
              <w:szCs w:val="18"/>
            </w:rPr>
            <w:t>Statute Law Amendment Bill</w:t>
          </w:r>
          <w:r w:rsidR="00086290" w:rsidRPr="00373FCB">
            <w:t xml:space="preserve"> 2018</w:t>
          </w:r>
          <w:r>
            <w:fldChar w:fldCharType="end"/>
          </w:r>
        </w:p>
        <w:p w:rsidR="007D155C" w:rsidRPr="00783A18" w:rsidRDefault="007D155C" w:rsidP="0078630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8629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8629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86290">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rsidR="007D155C" w:rsidRPr="006D109C" w:rsidRDefault="007D155C" w:rsidP="0078630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86290">
            <w:rPr>
              <w:rFonts w:cs="Arial"/>
              <w:szCs w:val="18"/>
            </w:rPr>
            <w:t xml:space="preserve">  </w:t>
          </w:r>
          <w:r w:rsidRPr="006D109C">
            <w:rPr>
              <w:rFonts w:cs="Arial"/>
              <w:szCs w:val="18"/>
            </w:rPr>
            <w:fldChar w:fldCharType="end"/>
          </w:r>
        </w:p>
      </w:tc>
    </w:tr>
  </w:tbl>
  <w:p w:rsidR="007D155C" w:rsidRPr="000079A5" w:rsidRDefault="003F5497" w:rsidP="000079A5">
    <w:pPr>
      <w:pStyle w:val="Statu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7D155C" w:rsidRPr="00CB3D59">
      <w:tc>
        <w:tcPr>
          <w:tcW w:w="1061" w:type="pct"/>
        </w:tcPr>
        <w:p w:rsidR="007D155C" w:rsidRPr="006D109C" w:rsidRDefault="007D155C" w:rsidP="0078630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86290">
            <w:rPr>
              <w:rFonts w:cs="Arial"/>
              <w:szCs w:val="18"/>
            </w:rPr>
            <w:t xml:space="preserve">  </w:t>
          </w:r>
          <w:r w:rsidRPr="006D109C">
            <w:rPr>
              <w:rFonts w:cs="Arial"/>
              <w:szCs w:val="18"/>
            </w:rPr>
            <w:fldChar w:fldCharType="end"/>
          </w:r>
        </w:p>
      </w:tc>
      <w:tc>
        <w:tcPr>
          <w:tcW w:w="3092" w:type="pct"/>
        </w:tcPr>
        <w:p w:rsidR="007D155C" w:rsidRPr="006D109C" w:rsidRDefault="007D155C" w:rsidP="0078630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86290" w:rsidRPr="00086290">
            <w:rPr>
              <w:rFonts w:cs="Arial"/>
              <w:szCs w:val="18"/>
            </w:rPr>
            <w:t>Statute Law Amendment Bill</w:t>
          </w:r>
          <w:r w:rsidR="00086290" w:rsidRPr="00373FCB">
            <w:t xml:space="preserve"> 2018</w:t>
          </w:r>
          <w:r>
            <w:fldChar w:fldCharType="end"/>
          </w:r>
        </w:p>
        <w:p w:rsidR="007D155C" w:rsidRPr="00783A18" w:rsidRDefault="007D155C" w:rsidP="0078630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8629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8629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86290">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rsidR="007D155C" w:rsidRPr="006D109C" w:rsidRDefault="007D155C" w:rsidP="0078630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086290">
            <w:rPr>
              <w:rStyle w:val="PageNumber"/>
              <w:rFonts w:cs="Arial"/>
              <w:noProof/>
              <w:szCs w:val="18"/>
            </w:rPr>
            <w:t>2</w:t>
          </w:r>
          <w:r w:rsidRPr="006D109C">
            <w:rPr>
              <w:rStyle w:val="PageNumber"/>
              <w:rFonts w:cs="Arial"/>
              <w:szCs w:val="18"/>
            </w:rPr>
            <w:fldChar w:fldCharType="end"/>
          </w:r>
        </w:p>
      </w:tc>
    </w:tr>
  </w:tbl>
  <w:p w:rsidR="007D155C" w:rsidRPr="000079A5" w:rsidRDefault="003F5497" w:rsidP="000079A5">
    <w:pPr>
      <w:pStyle w:val="Statu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p w:rsidR="007D155C" w:rsidRDefault="007D155C">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86290">
      <w:rPr>
        <w:rFonts w:ascii="Arial" w:hAnsi="Arial"/>
        <w:sz w:val="12"/>
      </w:rPr>
      <w:t>J2017-451</w:t>
    </w:r>
    <w:r>
      <w:rPr>
        <w:rFonts w:ascii="Arial" w:hAnsi="Arial"/>
        <w:sz w:val="12"/>
      </w:rPr>
      <w:fldChar w:fldCharType="end"/>
    </w:r>
  </w:p>
  <w:p w:rsidR="007D155C" w:rsidRPr="000079A5" w:rsidRDefault="003F5497" w:rsidP="000079A5">
    <w:pPr>
      <w:pStyle w:val="Statu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155C" w:rsidRPr="00CB3D59">
      <w:tc>
        <w:tcPr>
          <w:tcW w:w="847" w:type="pct"/>
        </w:tcPr>
        <w:p w:rsidR="007D155C" w:rsidRPr="00ED273E" w:rsidRDefault="007D155C" w:rsidP="007D155C">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0079A5">
            <w:rPr>
              <w:rStyle w:val="PageNumber"/>
              <w:rFonts w:cs="Arial"/>
              <w:noProof/>
              <w:szCs w:val="18"/>
            </w:rPr>
            <w:t>4</w:t>
          </w:r>
          <w:r w:rsidRPr="00ED273E">
            <w:rPr>
              <w:rStyle w:val="PageNumber"/>
              <w:rFonts w:cs="Arial"/>
              <w:szCs w:val="18"/>
            </w:rPr>
            <w:fldChar w:fldCharType="end"/>
          </w:r>
        </w:p>
      </w:tc>
      <w:tc>
        <w:tcPr>
          <w:tcW w:w="3092" w:type="pct"/>
        </w:tcPr>
        <w:p w:rsidR="007D155C" w:rsidRPr="00ED273E" w:rsidRDefault="007D155C" w:rsidP="007D155C">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086290" w:rsidRPr="00373FCB">
            <w:t>Statute Law Amendment Bill 2018</w:t>
          </w:r>
          <w:r w:rsidRPr="00783A18">
            <w:rPr>
              <w:rFonts w:ascii="Times New Roman" w:hAnsi="Times New Roman"/>
              <w:sz w:val="24"/>
              <w:szCs w:val="24"/>
            </w:rPr>
            <w:fldChar w:fldCharType="end"/>
          </w:r>
        </w:p>
        <w:p w:rsidR="007D155C" w:rsidRPr="00ED273E" w:rsidRDefault="007D155C" w:rsidP="007D155C">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p>
      </w:tc>
      <w:tc>
        <w:tcPr>
          <w:tcW w:w="1061" w:type="pct"/>
        </w:tcPr>
        <w:p w:rsidR="007D155C" w:rsidRPr="00ED273E" w:rsidRDefault="007D155C" w:rsidP="007D155C">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p>
      </w:tc>
    </w:tr>
  </w:tbl>
  <w:p w:rsidR="007D155C" w:rsidRPr="000079A5" w:rsidRDefault="003F5497" w:rsidP="000079A5">
    <w:pPr>
      <w:pStyle w:val="Statu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155C" w:rsidRPr="00CB3D59">
      <w:tc>
        <w:tcPr>
          <w:tcW w:w="1061" w:type="pct"/>
        </w:tcPr>
        <w:p w:rsidR="007D155C" w:rsidRPr="00ED273E" w:rsidRDefault="007D155C" w:rsidP="007D155C">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p>
      </w:tc>
      <w:tc>
        <w:tcPr>
          <w:tcW w:w="3092" w:type="pct"/>
        </w:tcPr>
        <w:p w:rsidR="007D155C" w:rsidRPr="00ED273E" w:rsidRDefault="00AA60A1" w:rsidP="007D155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86290" w:rsidRPr="00086290">
            <w:rPr>
              <w:rFonts w:cs="Arial"/>
              <w:szCs w:val="18"/>
            </w:rPr>
            <w:t>Statute Law Amendment Bill</w:t>
          </w:r>
          <w:r w:rsidR="00086290" w:rsidRPr="00373FCB">
            <w:t xml:space="preserve"> 2018</w:t>
          </w:r>
          <w:r>
            <w:fldChar w:fldCharType="end"/>
          </w:r>
        </w:p>
        <w:p w:rsidR="007D155C" w:rsidRPr="00ED273E" w:rsidRDefault="007D155C" w:rsidP="007D155C">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086290">
            <w:rPr>
              <w:rFonts w:cs="Arial"/>
              <w:szCs w:val="18"/>
            </w:rPr>
            <w:t xml:space="preserve">  </w:t>
          </w:r>
          <w:r w:rsidRPr="00ED273E">
            <w:rPr>
              <w:rFonts w:cs="Arial"/>
              <w:szCs w:val="18"/>
            </w:rPr>
            <w:fldChar w:fldCharType="end"/>
          </w:r>
        </w:p>
      </w:tc>
      <w:tc>
        <w:tcPr>
          <w:tcW w:w="847" w:type="pct"/>
        </w:tcPr>
        <w:p w:rsidR="007D155C" w:rsidRPr="00ED273E" w:rsidRDefault="007D155C" w:rsidP="007D155C">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0079A5">
            <w:rPr>
              <w:rStyle w:val="PageNumber"/>
              <w:rFonts w:cs="Arial"/>
              <w:noProof/>
              <w:szCs w:val="18"/>
            </w:rPr>
            <w:t>5</w:t>
          </w:r>
          <w:r w:rsidRPr="00ED273E">
            <w:rPr>
              <w:rStyle w:val="PageNumber"/>
              <w:rFonts w:cs="Arial"/>
              <w:szCs w:val="18"/>
            </w:rPr>
            <w:fldChar w:fldCharType="end"/>
          </w:r>
        </w:p>
      </w:tc>
    </w:tr>
  </w:tbl>
  <w:p w:rsidR="007D155C" w:rsidRPr="000079A5" w:rsidRDefault="003F5497" w:rsidP="000079A5">
    <w:pPr>
      <w:pStyle w:val="Statu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155C" w:rsidRPr="00CB3D59">
      <w:tc>
        <w:tcPr>
          <w:tcW w:w="847" w:type="pct"/>
        </w:tcPr>
        <w:p w:rsidR="007D155C" w:rsidRPr="00F02A14" w:rsidRDefault="007D155C" w:rsidP="007D155C">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7D5BB2">
            <w:rPr>
              <w:rStyle w:val="PageNumber"/>
              <w:rFonts w:cs="Arial"/>
              <w:noProof/>
              <w:szCs w:val="18"/>
            </w:rPr>
            <w:t>24</w:t>
          </w:r>
          <w:r w:rsidRPr="00F02A14">
            <w:rPr>
              <w:rStyle w:val="PageNumber"/>
              <w:rFonts w:cs="Arial"/>
              <w:szCs w:val="18"/>
            </w:rPr>
            <w:fldChar w:fldCharType="end"/>
          </w:r>
        </w:p>
      </w:tc>
      <w:tc>
        <w:tcPr>
          <w:tcW w:w="3092" w:type="pct"/>
        </w:tcPr>
        <w:p w:rsidR="007D155C" w:rsidRPr="00F02A14" w:rsidRDefault="00AA60A1" w:rsidP="007D155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86290" w:rsidRPr="00086290">
            <w:rPr>
              <w:rFonts w:cs="Arial"/>
              <w:szCs w:val="18"/>
            </w:rPr>
            <w:t>Statute Law Amendment Bill</w:t>
          </w:r>
          <w:r w:rsidR="00086290" w:rsidRPr="00373FCB">
            <w:t xml:space="preserve"> 2018</w:t>
          </w:r>
          <w:r>
            <w:fldChar w:fldCharType="end"/>
          </w:r>
        </w:p>
        <w:p w:rsidR="007D155C" w:rsidRPr="00F02A14" w:rsidRDefault="007D155C" w:rsidP="007D155C">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p>
      </w:tc>
      <w:tc>
        <w:tcPr>
          <w:tcW w:w="1061" w:type="pct"/>
        </w:tcPr>
        <w:p w:rsidR="007D155C" w:rsidRPr="00F02A14" w:rsidRDefault="007D155C" w:rsidP="007D155C">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86290">
            <w:rPr>
              <w:rFonts w:cs="Arial"/>
              <w:szCs w:val="18"/>
            </w:rPr>
            <w:t xml:space="preserve">  </w:t>
          </w:r>
          <w:r w:rsidRPr="00F02A14">
            <w:rPr>
              <w:rFonts w:cs="Arial"/>
              <w:szCs w:val="18"/>
            </w:rPr>
            <w:fldChar w:fldCharType="end"/>
          </w:r>
        </w:p>
      </w:tc>
    </w:tr>
  </w:tbl>
  <w:p w:rsidR="007D155C" w:rsidRPr="000079A5" w:rsidRDefault="003F5497" w:rsidP="000079A5">
    <w:pPr>
      <w:pStyle w:val="Status"/>
      <w:rPr>
        <w:rFonts w:cs="Arial"/>
      </w:rPr>
    </w:pPr>
    <w:r w:rsidRPr="000079A5">
      <w:rPr>
        <w:rFonts w:cs="Arial"/>
      </w:rPr>
      <w:fldChar w:fldCharType="begin"/>
    </w:r>
    <w:r w:rsidRPr="000079A5">
      <w:rPr>
        <w:rFonts w:cs="Arial"/>
      </w:rPr>
      <w:instrText xml:space="preserve"> DOCPROPERTY "Status" </w:instrText>
    </w:r>
    <w:r w:rsidRPr="000079A5">
      <w:rPr>
        <w:rFonts w:cs="Arial"/>
      </w:rPr>
      <w:fldChar w:fldCharType="separate"/>
    </w:r>
    <w:r w:rsidR="00086290" w:rsidRPr="000079A5">
      <w:rPr>
        <w:rFonts w:cs="Arial"/>
      </w:rPr>
      <w:t xml:space="preserve"> </w:t>
    </w:r>
    <w:r w:rsidRPr="000079A5">
      <w:rPr>
        <w:rFonts w:cs="Arial"/>
      </w:rPr>
      <w:fldChar w:fldCharType="end"/>
    </w:r>
    <w:r w:rsidR="000079A5" w:rsidRPr="000079A5">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55C" w:rsidRDefault="007D155C">
      <w:r>
        <w:separator/>
      </w:r>
    </w:p>
  </w:footnote>
  <w:footnote w:type="continuationSeparator" w:id="0">
    <w:p w:rsidR="007D155C" w:rsidRDefault="007D1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D155C" w:rsidRPr="00CB3D59">
      <w:tc>
        <w:tcPr>
          <w:tcW w:w="900" w:type="pct"/>
        </w:tcPr>
        <w:p w:rsidR="007D155C" w:rsidRPr="00783A18" w:rsidRDefault="007D155C">
          <w:pPr>
            <w:pStyle w:val="HeaderEven"/>
            <w:rPr>
              <w:rFonts w:ascii="Times New Roman" w:hAnsi="Times New Roman"/>
              <w:sz w:val="24"/>
              <w:szCs w:val="24"/>
            </w:rPr>
          </w:pPr>
        </w:p>
      </w:tc>
      <w:tc>
        <w:tcPr>
          <w:tcW w:w="4100" w:type="pct"/>
        </w:tcPr>
        <w:p w:rsidR="007D155C" w:rsidRPr="00783A18" w:rsidRDefault="007D155C">
          <w:pPr>
            <w:pStyle w:val="HeaderEven"/>
            <w:rPr>
              <w:rFonts w:ascii="Times New Roman" w:hAnsi="Times New Roman"/>
              <w:sz w:val="24"/>
              <w:szCs w:val="24"/>
            </w:rPr>
          </w:pPr>
        </w:p>
      </w:tc>
    </w:tr>
    <w:tr w:rsidR="007D155C" w:rsidRPr="00CB3D59">
      <w:tc>
        <w:tcPr>
          <w:tcW w:w="4100" w:type="pct"/>
          <w:gridSpan w:val="2"/>
          <w:tcBorders>
            <w:bottom w:val="single" w:sz="4" w:space="0" w:color="auto"/>
          </w:tcBorders>
        </w:tcPr>
        <w:p w:rsidR="007D155C" w:rsidRPr="0097645D" w:rsidRDefault="007D155C" w:rsidP="0078630A">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0079A5">
            <w:rPr>
              <w:noProof/>
            </w:rPr>
            <w:t>Contents</w:t>
          </w:r>
          <w:r>
            <w:rPr>
              <w:noProof/>
            </w:rPr>
            <w:fldChar w:fldCharType="end"/>
          </w:r>
        </w:p>
      </w:tc>
    </w:tr>
  </w:tbl>
  <w:p w:rsidR="007D155C" w:rsidRDefault="007D155C">
    <w:pPr>
      <w:pStyle w:val="N-9pt"/>
    </w:pPr>
    <w:r>
      <w:tab/>
    </w:r>
    <w:r>
      <w:rPr>
        <w:noProof/>
      </w:rPr>
      <w:fldChar w:fldCharType="begin"/>
    </w:r>
    <w:r>
      <w:rPr>
        <w:noProof/>
      </w:rPr>
      <w:instrText xml:space="preserve"> STYLEREF charPage \* MERGEFORMAT </w:instrText>
    </w:r>
    <w:r>
      <w:rPr>
        <w:noProof/>
      </w:rPr>
      <w:fldChar w:fldCharType="separate"/>
    </w:r>
    <w:r w:rsidR="000079A5">
      <w:rPr>
        <w:noProof/>
      </w:rPr>
      <w:t>Page</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021871" w:rsidRPr="00CB3D59">
      <w:trPr>
        <w:jc w:val="center"/>
      </w:trPr>
      <w:tc>
        <w:tcPr>
          <w:tcW w:w="1560" w:type="dxa"/>
        </w:tcPr>
        <w:p w:rsidR="00021871" w:rsidRPr="00ED273E" w:rsidRDefault="00021871">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7D5BB2">
            <w:rPr>
              <w:rFonts w:cs="Arial"/>
              <w:b/>
              <w:noProof/>
              <w:szCs w:val="18"/>
            </w:rPr>
            <w:t>Schedule 3</w:t>
          </w:r>
          <w:r w:rsidRPr="00ED273E">
            <w:rPr>
              <w:rFonts w:cs="Arial"/>
              <w:b/>
              <w:szCs w:val="18"/>
            </w:rPr>
            <w:fldChar w:fldCharType="end"/>
          </w:r>
        </w:p>
      </w:tc>
      <w:tc>
        <w:tcPr>
          <w:tcW w:w="5741" w:type="dxa"/>
        </w:tcPr>
        <w:p w:rsidR="00021871" w:rsidRPr="00ED273E" w:rsidRDefault="00021871">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7D5BB2">
            <w:rPr>
              <w:rFonts w:cs="Arial"/>
              <w:noProof/>
              <w:szCs w:val="18"/>
            </w:rPr>
            <w:t>Technical amendments</w:t>
          </w:r>
          <w:r w:rsidRPr="00ED273E">
            <w:rPr>
              <w:rFonts w:cs="Arial"/>
              <w:szCs w:val="18"/>
            </w:rPr>
            <w:fldChar w:fldCharType="end"/>
          </w:r>
        </w:p>
      </w:tc>
    </w:tr>
    <w:tr w:rsidR="00021871" w:rsidRPr="00CB3D59">
      <w:trPr>
        <w:jc w:val="center"/>
      </w:trPr>
      <w:tc>
        <w:tcPr>
          <w:tcW w:w="1560" w:type="dxa"/>
        </w:tcPr>
        <w:p w:rsidR="00021871" w:rsidRPr="00ED273E" w:rsidRDefault="00021871">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7D5BB2">
            <w:rPr>
              <w:rFonts w:cs="Arial"/>
              <w:b/>
              <w:noProof/>
              <w:szCs w:val="18"/>
            </w:rPr>
            <w:t>Part 3.36</w:t>
          </w:r>
          <w:r w:rsidRPr="00ED273E">
            <w:rPr>
              <w:rFonts w:cs="Arial"/>
              <w:b/>
              <w:szCs w:val="18"/>
            </w:rPr>
            <w:fldChar w:fldCharType="end"/>
          </w:r>
        </w:p>
      </w:tc>
      <w:tc>
        <w:tcPr>
          <w:tcW w:w="5741" w:type="dxa"/>
        </w:tcPr>
        <w:p w:rsidR="00021871" w:rsidRPr="00ED273E" w:rsidRDefault="00021871">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7D5BB2">
            <w:rPr>
              <w:rFonts w:cs="Arial"/>
              <w:noProof/>
              <w:szCs w:val="18"/>
            </w:rPr>
            <w:t>Utilities (Technical Regulation) Act 2014</w:t>
          </w:r>
          <w:r w:rsidRPr="00ED273E">
            <w:rPr>
              <w:rFonts w:cs="Arial"/>
              <w:szCs w:val="18"/>
            </w:rPr>
            <w:fldChar w:fldCharType="end"/>
          </w:r>
        </w:p>
      </w:tc>
    </w:tr>
    <w:tr w:rsidR="00021871" w:rsidRPr="00CB3D59">
      <w:trPr>
        <w:jc w:val="center"/>
      </w:trPr>
      <w:tc>
        <w:tcPr>
          <w:tcW w:w="7296" w:type="dxa"/>
          <w:gridSpan w:val="2"/>
          <w:tcBorders>
            <w:bottom w:val="single" w:sz="4" w:space="0" w:color="auto"/>
          </w:tcBorders>
        </w:tcPr>
        <w:p w:rsidR="00021871" w:rsidRPr="00ED273E" w:rsidRDefault="00021871" w:rsidP="0078630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7D5BB2">
            <w:rPr>
              <w:rFonts w:cs="Arial"/>
              <w:noProof/>
              <w:szCs w:val="18"/>
            </w:rPr>
            <w:t>[3.114]</w:t>
          </w:r>
          <w:r w:rsidRPr="00ED273E">
            <w:rPr>
              <w:rFonts w:cs="Arial"/>
              <w:szCs w:val="18"/>
            </w:rPr>
            <w:fldChar w:fldCharType="end"/>
          </w:r>
        </w:p>
      </w:tc>
    </w:tr>
  </w:tbl>
  <w:p w:rsidR="00021871" w:rsidRDefault="0002187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021871" w:rsidRPr="00CB3D59">
      <w:trPr>
        <w:jc w:val="center"/>
      </w:trPr>
      <w:tc>
        <w:tcPr>
          <w:tcW w:w="5741" w:type="dxa"/>
        </w:tcPr>
        <w:p w:rsidR="00021871" w:rsidRPr="00ED273E" w:rsidRDefault="00021871">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7D5BB2">
            <w:rPr>
              <w:rFonts w:cs="Arial"/>
              <w:noProof/>
              <w:szCs w:val="18"/>
            </w:rPr>
            <w:t>Technical amendments</w:t>
          </w:r>
          <w:r w:rsidRPr="00ED273E">
            <w:rPr>
              <w:rFonts w:cs="Arial"/>
              <w:szCs w:val="18"/>
            </w:rPr>
            <w:fldChar w:fldCharType="end"/>
          </w:r>
        </w:p>
      </w:tc>
      <w:tc>
        <w:tcPr>
          <w:tcW w:w="1560" w:type="dxa"/>
        </w:tcPr>
        <w:p w:rsidR="00021871" w:rsidRPr="00ED273E" w:rsidRDefault="00021871">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7D5BB2">
            <w:rPr>
              <w:rFonts w:cs="Arial"/>
              <w:b/>
              <w:noProof/>
              <w:szCs w:val="18"/>
            </w:rPr>
            <w:t>Schedule 3</w:t>
          </w:r>
          <w:r w:rsidRPr="00ED273E">
            <w:rPr>
              <w:rFonts w:cs="Arial"/>
              <w:b/>
              <w:szCs w:val="18"/>
            </w:rPr>
            <w:fldChar w:fldCharType="end"/>
          </w:r>
        </w:p>
      </w:tc>
    </w:tr>
    <w:tr w:rsidR="00021871" w:rsidRPr="00CB3D59">
      <w:trPr>
        <w:jc w:val="center"/>
      </w:trPr>
      <w:tc>
        <w:tcPr>
          <w:tcW w:w="5741" w:type="dxa"/>
        </w:tcPr>
        <w:p w:rsidR="00021871" w:rsidRPr="00ED273E" w:rsidRDefault="00021871">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7D5BB2">
            <w:rPr>
              <w:rFonts w:cs="Arial"/>
              <w:noProof/>
              <w:szCs w:val="18"/>
            </w:rPr>
            <w:t>Utilities (Technical Regulation) Act 2014</w:t>
          </w:r>
          <w:r w:rsidRPr="00ED273E">
            <w:rPr>
              <w:rFonts w:cs="Arial"/>
              <w:szCs w:val="18"/>
            </w:rPr>
            <w:fldChar w:fldCharType="end"/>
          </w:r>
        </w:p>
      </w:tc>
      <w:tc>
        <w:tcPr>
          <w:tcW w:w="1560" w:type="dxa"/>
        </w:tcPr>
        <w:p w:rsidR="00021871" w:rsidRPr="00ED273E" w:rsidRDefault="00021871">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7D5BB2">
            <w:rPr>
              <w:rFonts w:cs="Arial"/>
              <w:b/>
              <w:noProof/>
              <w:szCs w:val="18"/>
            </w:rPr>
            <w:t>Part 3.36</w:t>
          </w:r>
          <w:r w:rsidRPr="00ED273E">
            <w:rPr>
              <w:rFonts w:cs="Arial"/>
              <w:b/>
              <w:szCs w:val="18"/>
            </w:rPr>
            <w:fldChar w:fldCharType="end"/>
          </w:r>
        </w:p>
      </w:tc>
    </w:tr>
    <w:tr w:rsidR="00021871" w:rsidRPr="00CB3D59">
      <w:trPr>
        <w:jc w:val="center"/>
      </w:trPr>
      <w:tc>
        <w:tcPr>
          <w:tcW w:w="7296" w:type="dxa"/>
          <w:gridSpan w:val="2"/>
          <w:tcBorders>
            <w:bottom w:val="single" w:sz="4" w:space="0" w:color="auto"/>
          </w:tcBorders>
        </w:tcPr>
        <w:p w:rsidR="00021871" w:rsidRPr="00ED273E" w:rsidRDefault="00021871" w:rsidP="0078630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7D5BB2">
            <w:rPr>
              <w:rFonts w:cs="Arial"/>
              <w:noProof/>
              <w:szCs w:val="18"/>
            </w:rPr>
            <w:t>[3.116]</w:t>
          </w:r>
          <w:r w:rsidRPr="00ED273E">
            <w:rPr>
              <w:rFonts w:cs="Arial"/>
              <w:szCs w:val="18"/>
            </w:rPr>
            <w:fldChar w:fldCharType="end"/>
          </w:r>
        </w:p>
      </w:tc>
    </w:tr>
  </w:tbl>
  <w:p w:rsidR="00021871" w:rsidRDefault="0002187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021871" w:rsidRPr="00CB3D59">
      <w:trPr>
        <w:jc w:val="center"/>
      </w:trPr>
      <w:tc>
        <w:tcPr>
          <w:tcW w:w="1560" w:type="dxa"/>
        </w:tcPr>
        <w:p w:rsidR="00021871" w:rsidRPr="00F02A14" w:rsidRDefault="00021871">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D5BB2">
            <w:rPr>
              <w:rFonts w:cs="Arial"/>
              <w:b/>
              <w:noProof/>
              <w:szCs w:val="18"/>
            </w:rPr>
            <w:t>Schedule 4</w:t>
          </w:r>
          <w:r w:rsidRPr="00F02A14">
            <w:rPr>
              <w:rFonts w:cs="Arial"/>
              <w:b/>
              <w:szCs w:val="18"/>
            </w:rPr>
            <w:fldChar w:fldCharType="end"/>
          </w:r>
        </w:p>
      </w:tc>
      <w:tc>
        <w:tcPr>
          <w:tcW w:w="5741" w:type="dxa"/>
        </w:tcPr>
        <w:p w:rsidR="00021871" w:rsidRPr="00F02A14" w:rsidRDefault="00021871">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D5BB2">
            <w:rPr>
              <w:rFonts w:cs="Arial"/>
              <w:noProof/>
              <w:szCs w:val="18"/>
            </w:rPr>
            <w:t>Repeal</w:t>
          </w:r>
          <w:r w:rsidR="007D5BB2">
            <w:rPr>
              <w:rFonts w:cs="Arial"/>
              <w:noProof/>
              <w:szCs w:val="18"/>
            </w:rPr>
            <w:cr/>
          </w:r>
          <w:r w:rsidRPr="00F02A14">
            <w:rPr>
              <w:rFonts w:cs="Arial"/>
              <w:szCs w:val="18"/>
            </w:rPr>
            <w:fldChar w:fldCharType="end"/>
          </w:r>
        </w:p>
      </w:tc>
    </w:tr>
    <w:tr w:rsidR="00021871" w:rsidRPr="00CB3D59">
      <w:trPr>
        <w:jc w:val="center"/>
      </w:trPr>
      <w:tc>
        <w:tcPr>
          <w:tcW w:w="1560" w:type="dxa"/>
        </w:tcPr>
        <w:p w:rsidR="00021871" w:rsidRPr="00F02A14" w:rsidRDefault="00021871">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021871" w:rsidRPr="00F02A14" w:rsidRDefault="00021871">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21871" w:rsidRPr="00CB3D59">
      <w:trPr>
        <w:jc w:val="center"/>
      </w:trPr>
      <w:tc>
        <w:tcPr>
          <w:tcW w:w="7296" w:type="dxa"/>
          <w:gridSpan w:val="2"/>
          <w:tcBorders>
            <w:bottom w:val="single" w:sz="4" w:space="0" w:color="auto"/>
          </w:tcBorders>
        </w:tcPr>
        <w:p w:rsidR="00021871" w:rsidRPr="00783A18" w:rsidRDefault="00021871" w:rsidP="00783A18">
          <w:pPr>
            <w:pStyle w:val="HeaderEven6"/>
            <w:spacing w:before="0" w:after="0"/>
            <w:rPr>
              <w:rFonts w:ascii="Times New Roman" w:hAnsi="Times New Roman"/>
              <w:sz w:val="24"/>
              <w:szCs w:val="24"/>
            </w:rPr>
          </w:pPr>
        </w:p>
      </w:tc>
    </w:tr>
  </w:tbl>
  <w:p w:rsidR="00021871" w:rsidRDefault="0002187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021871" w:rsidRPr="00CB3D59">
      <w:trPr>
        <w:jc w:val="center"/>
      </w:trPr>
      <w:tc>
        <w:tcPr>
          <w:tcW w:w="5741" w:type="dxa"/>
        </w:tcPr>
        <w:p w:rsidR="00021871" w:rsidRPr="00F02A14" w:rsidRDefault="0002187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86290">
            <w:rPr>
              <w:rFonts w:cs="Arial"/>
              <w:noProof/>
              <w:szCs w:val="18"/>
            </w:rPr>
            <w:t>Technical amendments</w:t>
          </w:r>
          <w:r w:rsidRPr="00F02A14">
            <w:rPr>
              <w:rFonts w:cs="Arial"/>
              <w:szCs w:val="18"/>
            </w:rPr>
            <w:fldChar w:fldCharType="end"/>
          </w:r>
        </w:p>
      </w:tc>
      <w:tc>
        <w:tcPr>
          <w:tcW w:w="1560" w:type="dxa"/>
        </w:tcPr>
        <w:p w:rsidR="00021871" w:rsidRPr="00F02A14" w:rsidRDefault="0002187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86290">
            <w:rPr>
              <w:rFonts w:cs="Arial"/>
              <w:b/>
              <w:noProof/>
              <w:szCs w:val="18"/>
            </w:rPr>
            <w:t>Schedule 3</w:t>
          </w:r>
          <w:r w:rsidRPr="00F02A14">
            <w:rPr>
              <w:rFonts w:cs="Arial"/>
              <w:b/>
              <w:szCs w:val="18"/>
            </w:rPr>
            <w:fldChar w:fldCharType="end"/>
          </w:r>
        </w:p>
      </w:tc>
    </w:tr>
    <w:tr w:rsidR="00021871" w:rsidRPr="00CB3D59">
      <w:trPr>
        <w:jc w:val="center"/>
      </w:trPr>
      <w:tc>
        <w:tcPr>
          <w:tcW w:w="5741" w:type="dxa"/>
        </w:tcPr>
        <w:p w:rsidR="00021871" w:rsidRPr="00F02A14" w:rsidRDefault="0002187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086290">
            <w:rPr>
              <w:rFonts w:cs="Arial"/>
              <w:noProof/>
              <w:szCs w:val="18"/>
            </w:rPr>
            <w:t>Utilities (Technical Regulation) Act 2014</w:t>
          </w:r>
          <w:r w:rsidRPr="00F02A14">
            <w:rPr>
              <w:rFonts w:cs="Arial"/>
              <w:szCs w:val="18"/>
            </w:rPr>
            <w:fldChar w:fldCharType="end"/>
          </w:r>
        </w:p>
      </w:tc>
      <w:tc>
        <w:tcPr>
          <w:tcW w:w="1560" w:type="dxa"/>
        </w:tcPr>
        <w:p w:rsidR="00021871" w:rsidRPr="00F02A14" w:rsidRDefault="0002187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086290">
            <w:rPr>
              <w:rFonts w:cs="Arial"/>
              <w:b/>
              <w:noProof/>
              <w:szCs w:val="18"/>
            </w:rPr>
            <w:t>Part 3.36</w:t>
          </w:r>
          <w:r w:rsidRPr="00F02A14">
            <w:rPr>
              <w:rFonts w:cs="Arial"/>
              <w:b/>
              <w:szCs w:val="18"/>
            </w:rPr>
            <w:fldChar w:fldCharType="end"/>
          </w:r>
        </w:p>
      </w:tc>
    </w:tr>
    <w:tr w:rsidR="00021871" w:rsidRPr="00CB3D59">
      <w:trPr>
        <w:jc w:val="center"/>
      </w:trPr>
      <w:tc>
        <w:tcPr>
          <w:tcW w:w="7296" w:type="dxa"/>
          <w:gridSpan w:val="2"/>
          <w:tcBorders>
            <w:bottom w:val="single" w:sz="4" w:space="0" w:color="auto"/>
          </w:tcBorders>
        </w:tcPr>
        <w:p w:rsidR="00021871" w:rsidRPr="00783A18" w:rsidRDefault="00021871" w:rsidP="00783A18">
          <w:pPr>
            <w:pStyle w:val="HeaderOdd6"/>
            <w:spacing w:before="0" w:after="0"/>
            <w:jc w:val="left"/>
            <w:rPr>
              <w:rFonts w:ascii="Times New Roman" w:hAnsi="Times New Roman"/>
              <w:sz w:val="24"/>
              <w:szCs w:val="24"/>
            </w:rPr>
          </w:pPr>
        </w:p>
      </w:tc>
    </w:tr>
  </w:tbl>
  <w:p w:rsidR="00021871" w:rsidRDefault="0002187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1304"/>
      <w:gridCol w:w="6403"/>
    </w:tblGrid>
    <w:tr w:rsidR="007D155C">
      <w:trPr>
        <w:jc w:val="center"/>
      </w:trPr>
      <w:tc>
        <w:tcPr>
          <w:tcW w:w="1234" w:type="dxa"/>
        </w:tcPr>
        <w:p w:rsidR="007D155C" w:rsidRDefault="007D155C">
          <w:pPr>
            <w:pStyle w:val="HeaderEven"/>
          </w:pPr>
        </w:p>
      </w:tc>
      <w:tc>
        <w:tcPr>
          <w:tcW w:w="6062" w:type="dxa"/>
        </w:tcPr>
        <w:p w:rsidR="007D155C" w:rsidRDefault="007D155C">
          <w:pPr>
            <w:pStyle w:val="HeaderEven"/>
          </w:pPr>
        </w:p>
      </w:tc>
    </w:tr>
    <w:tr w:rsidR="007D155C">
      <w:trPr>
        <w:jc w:val="center"/>
      </w:trPr>
      <w:tc>
        <w:tcPr>
          <w:tcW w:w="1234" w:type="dxa"/>
        </w:tcPr>
        <w:p w:rsidR="007D155C" w:rsidRDefault="007D155C">
          <w:pPr>
            <w:pStyle w:val="HeaderEven"/>
          </w:pPr>
        </w:p>
      </w:tc>
      <w:tc>
        <w:tcPr>
          <w:tcW w:w="6062" w:type="dxa"/>
        </w:tcPr>
        <w:p w:rsidR="007D155C" w:rsidRDefault="007D155C">
          <w:pPr>
            <w:pStyle w:val="HeaderEven"/>
          </w:pPr>
        </w:p>
      </w:tc>
    </w:tr>
    <w:tr w:rsidR="007D155C">
      <w:trPr>
        <w:cantSplit/>
        <w:jc w:val="center"/>
      </w:trPr>
      <w:tc>
        <w:tcPr>
          <w:tcW w:w="7296" w:type="dxa"/>
          <w:gridSpan w:val="2"/>
          <w:tcBorders>
            <w:bottom w:val="single" w:sz="4" w:space="0" w:color="auto"/>
          </w:tcBorders>
        </w:tcPr>
        <w:p w:rsidR="007D155C" w:rsidRDefault="007D155C">
          <w:pPr>
            <w:pStyle w:val="HeaderEven6"/>
          </w:pPr>
        </w:p>
      </w:tc>
    </w:tr>
  </w:tbl>
  <w:p w:rsidR="007D155C" w:rsidRDefault="007D155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6403"/>
      <w:gridCol w:w="1304"/>
    </w:tblGrid>
    <w:tr w:rsidR="007D155C">
      <w:trPr>
        <w:jc w:val="center"/>
      </w:trPr>
      <w:tc>
        <w:tcPr>
          <w:tcW w:w="6062" w:type="dxa"/>
        </w:tcPr>
        <w:p w:rsidR="007D155C" w:rsidRDefault="007D155C">
          <w:pPr>
            <w:pStyle w:val="HeaderOdd"/>
          </w:pPr>
        </w:p>
      </w:tc>
      <w:tc>
        <w:tcPr>
          <w:tcW w:w="1234" w:type="dxa"/>
        </w:tcPr>
        <w:p w:rsidR="007D155C" w:rsidRDefault="007D155C">
          <w:pPr>
            <w:pStyle w:val="HeaderOdd"/>
          </w:pPr>
        </w:p>
      </w:tc>
    </w:tr>
    <w:tr w:rsidR="007D155C">
      <w:trPr>
        <w:jc w:val="center"/>
      </w:trPr>
      <w:tc>
        <w:tcPr>
          <w:tcW w:w="6062" w:type="dxa"/>
        </w:tcPr>
        <w:p w:rsidR="007D155C" w:rsidRDefault="007D155C">
          <w:pPr>
            <w:pStyle w:val="HeaderOdd"/>
          </w:pPr>
        </w:p>
      </w:tc>
      <w:tc>
        <w:tcPr>
          <w:tcW w:w="1234" w:type="dxa"/>
        </w:tcPr>
        <w:p w:rsidR="007D155C" w:rsidRDefault="007D155C">
          <w:pPr>
            <w:pStyle w:val="HeaderOdd"/>
          </w:pPr>
        </w:p>
      </w:tc>
    </w:tr>
    <w:tr w:rsidR="007D155C">
      <w:trPr>
        <w:jc w:val="center"/>
      </w:trPr>
      <w:tc>
        <w:tcPr>
          <w:tcW w:w="7296" w:type="dxa"/>
          <w:gridSpan w:val="2"/>
          <w:tcBorders>
            <w:bottom w:val="single" w:sz="4" w:space="0" w:color="auto"/>
          </w:tcBorders>
        </w:tcPr>
        <w:p w:rsidR="007D155C" w:rsidRDefault="007D155C">
          <w:pPr>
            <w:pStyle w:val="HeaderOdd6"/>
          </w:pPr>
        </w:p>
      </w:tc>
    </w:tr>
  </w:tbl>
  <w:p w:rsidR="007D155C" w:rsidRDefault="007D155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92"/>
      <w:gridCol w:w="6230"/>
    </w:tblGrid>
    <w:tr w:rsidR="007D155C" w:rsidRPr="00E06D02" w:rsidTr="00567644">
      <w:trPr>
        <w:jc w:val="center"/>
      </w:trPr>
      <w:tc>
        <w:tcPr>
          <w:tcW w:w="1068" w:type="pct"/>
        </w:tcPr>
        <w:p w:rsidR="007D155C" w:rsidRPr="00567644" w:rsidRDefault="007D155C" w:rsidP="00567644">
          <w:pPr>
            <w:pStyle w:val="HeaderEven"/>
            <w:tabs>
              <w:tab w:val="left" w:pos="700"/>
            </w:tabs>
            <w:ind w:left="697" w:hanging="697"/>
            <w:rPr>
              <w:rFonts w:cs="Arial"/>
              <w:szCs w:val="18"/>
            </w:rPr>
          </w:pPr>
        </w:p>
      </w:tc>
      <w:tc>
        <w:tcPr>
          <w:tcW w:w="3932" w:type="pct"/>
        </w:tcPr>
        <w:p w:rsidR="007D155C" w:rsidRPr="00567644" w:rsidRDefault="007D155C" w:rsidP="00567644">
          <w:pPr>
            <w:pStyle w:val="HeaderEven"/>
            <w:tabs>
              <w:tab w:val="left" w:pos="700"/>
            </w:tabs>
            <w:ind w:left="697" w:hanging="697"/>
            <w:rPr>
              <w:rFonts w:cs="Arial"/>
              <w:szCs w:val="18"/>
            </w:rPr>
          </w:pPr>
        </w:p>
      </w:tc>
    </w:tr>
    <w:tr w:rsidR="007D155C" w:rsidRPr="00E06D02" w:rsidTr="00567644">
      <w:trPr>
        <w:jc w:val="center"/>
      </w:trPr>
      <w:tc>
        <w:tcPr>
          <w:tcW w:w="1068" w:type="pct"/>
        </w:tcPr>
        <w:p w:rsidR="007D155C" w:rsidRPr="00567644" w:rsidRDefault="007D155C" w:rsidP="00567644">
          <w:pPr>
            <w:pStyle w:val="HeaderEven"/>
            <w:tabs>
              <w:tab w:val="left" w:pos="700"/>
            </w:tabs>
            <w:ind w:left="697" w:hanging="697"/>
            <w:rPr>
              <w:rFonts w:cs="Arial"/>
              <w:szCs w:val="18"/>
            </w:rPr>
          </w:pPr>
        </w:p>
      </w:tc>
      <w:tc>
        <w:tcPr>
          <w:tcW w:w="3932" w:type="pct"/>
        </w:tcPr>
        <w:p w:rsidR="007D155C" w:rsidRPr="00567644" w:rsidRDefault="007D155C" w:rsidP="00567644">
          <w:pPr>
            <w:pStyle w:val="HeaderEven"/>
            <w:tabs>
              <w:tab w:val="left" w:pos="700"/>
            </w:tabs>
            <w:ind w:left="697" w:hanging="697"/>
            <w:rPr>
              <w:rFonts w:cs="Arial"/>
              <w:szCs w:val="18"/>
            </w:rPr>
          </w:pPr>
        </w:p>
      </w:tc>
    </w:tr>
    <w:tr w:rsidR="007D155C" w:rsidRPr="00E06D02" w:rsidTr="00567644">
      <w:trPr>
        <w:cantSplit/>
        <w:jc w:val="center"/>
      </w:trPr>
      <w:tc>
        <w:tcPr>
          <w:tcW w:w="4997" w:type="pct"/>
          <w:gridSpan w:val="2"/>
          <w:tcBorders>
            <w:bottom w:val="single" w:sz="4" w:space="0" w:color="auto"/>
          </w:tcBorders>
        </w:tcPr>
        <w:p w:rsidR="007D155C" w:rsidRPr="00567644" w:rsidRDefault="007D155C" w:rsidP="00567644">
          <w:pPr>
            <w:pStyle w:val="HeaderEven6"/>
            <w:tabs>
              <w:tab w:val="left" w:pos="700"/>
            </w:tabs>
            <w:ind w:left="697" w:hanging="697"/>
            <w:rPr>
              <w:szCs w:val="18"/>
            </w:rPr>
          </w:pPr>
        </w:p>
      </w:tc>
    </w:tr>
  </w:tbl>
  <w:p w:rsidR="007D155C" w:rsidRDefault="007D155C" w:rsidP="00567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D155C" w:rsidRPr="00CB3D59">
      <w:tc>
        <w:tcPr>
          <w:tcW w:w="4100" w:type="pct"/>
        </w:tcPr>
        <w:p w:rsidR="007D155C" w:rsidRPr="00783A18" w:rsidRDefault="007D155C" w:rsidP="0078630A">
          <w:pPr>
            <w:pStyle w:val="HeaderOdd"/>
            <w:jc w:val="left"/>
            <w:rPr>
              <w:rFonts w:ascii="Times New Roman" w:hAnsi="Times New Roman"/>
              <w:sz w:val="24"/>
              <w:szCs w:val="24"/>
            </w:rPr>
          </w:pPr>
        </w:p>
      </w:tc>
      <w:tc>
        <w:tcPr>
          <w:tcW w:w="900" w:type="pct"/>
        </w:tcPr>
        <w:p w:rsidR="007D155C" w:rsidRPr="00783A18" w:rsidRDefault="007D155C" w:rsidP="0078630A">
          <w:pPr>
            <w:pStyle w:val="HeaderOdd"/>
            <w:jc w:val="left"/>
            <w:rPr>
              <w:rFonts w:ascii="Times New Roman" w:hAnsi="Times New Roman"/>
              <w:sz w:val="24"/>
              <w:szCs w:val="24"/>
            </w:rPr>
          </w:pPr>
        </w:p>
      </w:tc>
    </w:tr>
    <w:tr w:rsidR="007D155C" w:rsidRPr="00CB3D59">
      <w:tc>
        <w:tcPr>
          <w:tcW w:w="900" w:type="pct"/>
          <w:gridSpan w:val="2"/>
          <w:tcBorders>
            <w:bottom w:val="single" w:sz="4" w:space="0" w:color="auto"/>
          </w:tcBorders>
        </w:tcPr>
        <w:p w:rsidR="007D155C" w:rsidRPr="0097645D" w:rsidRDefault="00AA60A1" w:rsidP="0078630A">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0079A5">
            <w:rPr>
              <w:noProof/>
            </w:rPr>
            <w:t>Contents</w:t>
          </w:r>
          <w:r>
            <w:rPr>
              <w:noProof/>
            </w:rPr>
            <w:fldChar w:fldCharType="end"/>
          </w:r>
        </w:p>
      </w:tc>
    </w:tr>
  </w:tbl>
  <w:p w:rsidR="007D155C" w:rsidRDefault="007D155C">
    <w:pPr>
      <w:pStyle w:val="N-9pt"/>
    </w:pPr>
    <w:r>
      <w:tab/>
    </w:r>
    <w:r w:rsidR="00AA60A1">
      <w:rPr>
        <w:noProof/>
      </w:rPr>
      <w:fldChar w:fldCharType="begin"/>
    </w:r>
    <w:r w:rsidR="00AA60A1">
      <w:rPr>
        <w:noProof/>
      </w:rPr>
      <w:instrText xml:space="preserve"> STYLEREF charPage \* MERGEFORMAT </w:instrText>
    </w:r>
    <w:r w:rsidR="00AA60A1">
      <w:rPr>
        <w:noProof/>
      </w:rPr>
      <w:fldChar w:fldCharType="separate"/>
    </w:r>
    <w:r w:rsidR="000079A5">
      <w:rPr>
        <w:noProof/>
      </w:rPr>
      <w:t>Page</w:t>
    </w:r>
    <w:r w:rsidR="00AA60A1">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71" w:rsidRDefault="000218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D155C" w:rsidRPr="00CB3D59">
      <w:tc>
        <w:tcPr>
          <w:tcW w:w="900" w:type="pct"/>
        </w:tcPr>
        <w:p w:rsidR="007D155C" w:rsidRPr="006D109C" w:rsidRDefault="007D155C">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4100" w:type="pct"/>
        </w:tcPr>
        <w:p w:rsidR="007D155C" w:rsidRPr="006D109C" w:rsidRDefault="007D155C">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7D155C" w:rsidRPr="00CB3D59">
      <w:tc>
        <w:tcPr>
          <w:tcW w:w="900" w:type="pct"/>
        </w:tcPr>
        <w:p w:rsidR="007D155C" w:rsidRPr="006D109C" w:rsidRDefault="007D155C">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rsidR="007D155C" w:rsidRPr="006D109C" w:rsidRDefault="007D155C">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7D155C" w:rsidRPr="00CB3D59">
      <w:trPr>
        <w:cantSplit/>
      </w:trPr>
      <w:tc>
        <w:tcPr>
          <w:tcW w:w="4997" w:type="pct"/>
          <w:gridSpan w:val="2"/>
          <w:tcBorders>
            <w:bottom w:val="single" w:sz="4" w:space="0" w:color="auto"/>
          </w:tcBorders>
        </w:tcPr>
        <w:p w:rsidR="007D155C" w:rsidRPr="006D109C" w:rsidRDefault="007D155C" w:rsidP="0078630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86290">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0079A5">
            <w:rPr>
              <w:rFonts w:cs="Arial"/>
              <w:noProof/>
              <w:szCs w:val="18"/>
            </w:rPr>
            <w:t>1</w:t>
          </w:r>
          <w:r w:rsidRPr="006D109C">
            <w:rPr>
              <w:rFonts w:cs="Arial"/>
              <w:szCs w:val="18"/>
            </w:rPr>
            <w:fldChar w:fldCharType="end"/>
          </w:r>
        </w:p>
      </w:tc>
    </w:tr>
  </w:tbl>
  <w:p w:rsidR="007D155C" w:rsidRDefault="007D155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7D155C" w:rsidRPr="00CB3D59">
      <w:tc>
        <w:tcPr>
          <w:tcW w:w="4100" w:type="pct"/>
        </w:tcPr>
        <w:p w:rsidR="007D155C" w:rsidRPr="006D109C" w:rsidRDefault="007D155C">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900" w:type="pct"/>
        </w:tcPr>
        <w:p w:rsidR="007D155C" w:rsidRPr="006D109C" w:rsidRDefault="007D155C">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7D155C" w:rsidRPr="00CB3D59">
      <w:tc>
        <w:tcPr>
          <w:tcW w:w="4100" w:type="pct"/>
        </w:tcPr>
        <w:p w:rsidR="007D155C" w:rsidRPr="006D109C" w:rsidRDefault="007D155C">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rsidR="007D155C" w:rsidRPr="006D109C" w:rsidRDefault="007D155C">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7D155C" w:rsidRPr="00CB3D59">
      <w:trPr>
        <w:cantSplit/>
      </w:trPr>
      <w:tc>
        <w:tcPr>
          <w:tcW w:w="5000" w:type="pct"/>
          <w:gridSpan w:val="2"/>
          <w:tcBorders>
            <w:bottom w:val="single" w:sz="4" w:space="0" w:color="auto"/>
          </w:tcBorders>
        </w:tcPr>
        <w:p w:rsidR="007D155C" w:rsidRPr="006D109C" w:rsidRDefault="007D155C" w:rsidP="0078630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86290">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086290">
            <w:rPr>
              <w:rFonts w:cs="Arial"/>
              <w:noProof/>
              <w:szCs w:val="18"/>
            </w:rPr>
            <w:t>1</w:t>
          </w:r>
          <w:r w:rsidRPr="006D109C">
            <w:rPr>
              <w:rFonts w:cs="Arial"/>
              <w:szCs w:val="18"/>
            </w:rPr>
            <w:fldChar w:fldCharType="end"/>
          </w:r>
        </w:p>
      </w:tc>
    </w:tr>
  </w:tbl>
  <w:p w:rsidR="007D155C" w:rsidRDefault="007D15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7D155C" w:rsidRPr="00CB3D59">
      <w:trPr>
        <w:jc w:val="center"/>
      </w:trPr>
      <w:tc>
        <w:tcPr>
          <w:tcW w:w="1560" w:type="dxa"/>
        </w:tcPr>
        <w:p w:rsidR="007D155C" w:rsidRPr="00ED273E" w:rsidRDefault="007D155C">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0079A5">
            <w:rPr>
              <w:rFonts w:cs="Arial"/>
              <w:b/>
              <w:noProof/>
              <w:szCs w:val="18"/>
            </w:rPr>
            <w:t>Schedule 1</w:t>
          </w:r>
          <w:r w:rsidRPr="00ED273E">
            <w:rPr>
              <w:rFonts w:cs="Arial"/>
              <w:b/>
              <w:szCs w:val="18"/>
            </w:rPr>
            <w:fldChar w:fldCharType="end"/>
          </w:r>
        </w:p>
      </w:tc>
      <w:tc>
        <w:tcPr>
          <w:tcW w:w="5741" w:type="dxa"/>
        </w:tcPr>
        <w:p w:rsidR="007D155C" w:rsidRPr="00ED273E" w:rsidRDefault="007D155C">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0079A5">
            <w:rPr>
              <w:rFonts w:cs="Arial"/>
              <w:noProof/>
              <w:szCs w:val="18"/>
            </w:rPr>
            <w:t>Minor amendments</w:t>
          </w:r>
          <w:r w:rsidRPr="00ED273E">
            <w:rPr>
              <w:rFonts w:cs="Arial"/>
              <w:szCs w:val="18"/>
            </w:rPr>
            <w:fldChar w:fldCharType="end"/>
          </w:r>
        </w:p>
      </w:tc>
    </w:tr>
    <w:tr w:rsidR="007D155C" w:rsidRPr="00CB3D59">
      <w:trPr>
        <w:jc w:val="center"/>
      </w:trPr>
      <w:tc>
        <w:tcPr>
          <w:tcW w:w="1560" w:type="dxa"/>
        </w:tcPr>
        <w:p w:rsidR="007D155C" w:rsidRPr="00ED273E" w:rsidRDefault="007D155C">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0079A5">
            <w:rPr>
              <w:rFonts w:cs="Arial"/>
              <w:b/>
              <w:noProof/>
              <w:szCs w:val="18"/>
            </w:rPr>
            <w:t>Part 1.3</w:t>
          </w:r>
          <w:r w:rsidRPr="00ED273E">
            <w:rPr>
              <w:rFonts w:cs="Arial"/>
              <w:b/>
              <w:szCs w:val="18"/>
            </w:rPr>
            <w:fldChar w:fldCharType="end"/>
          </w:r>
        </w:p>
      </w:tc>
      <w:tc>
        <w:tcPr>
          <w:tcW w:w="5741" w:type="dxa"/>
        </w:tcPr>
        <w:p w:rsidR="007D155C" w:rsidRPr="00ED273E" w:rsidRDefault="007D155C">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0079A5">
            <w:rPr>
              <w:rFonts w:cs="Arial"/>
              <w:noProof/>
              <w:szCs w:val="18"/>
            </w:rPr>
            <w:t>Mental Health Act 2015</w:t>
          </w:r>
          <w:r w:rsidRPr="00ED273E">
            <w:rPr>
              <w:rFonts w:cs="Arial"/>
              <w:szCs w:val="18"/>
            </w:rPr>
            <w:fldChar w:fldCharType="end"/>
          </w:r>
        </w:p>
      </w:tc>
    </w:tr>
    <w:tr w:rsidR="007D155C" w:rsidRPr="00CB3D59">
      <w:trPr>
        <w:jc w:val="center"/>
      </w:trPr>
      <w:tc>
        <w:tcPr>
          <w:tcW w:w="7296" w:type="dxa"/>
          <w:gridSpan w:val="2"/>
          <w:tcBorders>
            <w:bottom w:val="single" w:sz="4" w:space="0" w:color="auto"/>
          </w:tcBorders>
        </w:tcPr>
        <w:p w:rsidR="007D155C" w:rsidRPr="00ED273E" w:rsidRDefault="007D155C" w:rsidP="007D155C">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0079A5">
            <w:rPr>
              <w:rFonts w:cs="Arial"/>
              <w:noProof/>
              <w:szCs w:val="18"/>
            </w:rPr>
            <w:t>[1.3]</w:t>
          </w:r>
          <w:r w:rsidRPr="00ED273E">
            <w:rPr>
              <w:rFonts w:cs="Arial"/>
              <w:szCs w:val="18"/>
            </w:rPr>
            <w:fldChar w:fldCharType="end"/>
          </w:r>
        </w:p>
      </w:tc>
    </w:tr>
  </w:tbl>
  <w:p w:rsidR="007D155C" w:rsidRDefault="007D155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7D155C" w:rsidRPr="00CB3D59">
      <w:trPr>
        <w:jc w:val="center"/>
      </w:trPr>
      <w:tc>
        <w:tcPr>
          <w:tcW w:w="5741" w:type="dxa"/>
        </w:tcPr>
        <w:p w:rsidR="007D155C" w:rsidRPr="00ED273E" w:rsidRDefault="007D155C">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0079A5">
            <w:rPr>
              <w:rFonts w:cs="Arial"/>
              <w:noProof/>
              <w:szCs w:val="18"/>
            </w:rPr>
            <w:t>Minor amendments</w:t>
          </w:r>
          <w:r w:rsidRPr="00ED273E">
            <w:rPr>
              <w:rFonts w:cs="Arial"/>
              <w:szCs w:val="18"/>
            </w:rPr>
            <w:fldChar w:fldCharType="end"/>
          </w:r>
        </w:p>
      </w:tc>
      <w:tc>
        <w:tcPr>
          <w:tcW w:w="1560" w:type="dxa"/>
        </w:tcPr>
        <w:p w:rsidR="007D155C" w:rsidRPr="00ED273E" w:rsidRDefault="007D155C">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0079A5">
            <w:rPr>
              <w:rFonts w:cs="Arial"/>
              <w:b/>
              <w:noProof/>
              <w:szCs w:val="18"/>
            </w:rPr>
            <w:t>Schedule 1</w:t>
          </w:r>
          <w:r w:rsidRPr="00ED273E">
            <w:rPr>
              <w:rFonts w:cs="Arial"/>
              <w:b/>
              <w:szCs w:val="18"/>
            </w:rPr>
            <w:fldChar w:fldCharType="end"/>
          </w:r>
        </w:p>
      </w:tc>
    </w:tr>
    <w:tr w:rsidR="007D155C" w:rsidRPr="00CB3D59">
      <w:trPr>
        <w:jc w:val="center"/>
      </w:trPr>
      <w:tc>
        <w:tcPr>
          <w:tcW w:w="5741" w:type="dxa"/>
        </w:tcPr>
        <w:p w:rsidR="007D155C" w:rsidRPr="00ED273E" w:rsidRDefault="007D155C">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0079A5">
            <w:rPr>
              <w:rFonts w:cs="Arial"/>
              <w:noProof/>
              <w:szCs w:val="18"/>
            </w:rPr>
            <w:t>Ombudsman Act 1989</w:t>
          </w:r>
          <w:r w:rsidRPr="00ED273E">
            <w:rPr>
              <w:rFonts w:cs="Arial"/>
              <w:szCs w:val="18"/>
            </w:rPr>
            <w:fldChar w:fldCharType="end"/>
          </w:r>
        </w:p>
      </w:tc>
      <w:tc>
        <w:tcPr>
          <w:tcW w:w="1560" w:type="dxa"/>
        </w:tcPr>
        <w:p w:rsidR="007D155C" w:rsidRPr="00ED273E" w:rsidRDefault="007D155C">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0079A5">
            <w:rPr>
              <w:rFonts w:cs="Arial"/>
              <w:b/>
              <w:noProof/>
              <w:szCs w:val="18"/>
            </w:rPr>
            <w:t>Part 1.4</w:t>
          </w:r>
          <w:r w:rsidRPr="00ED273E">
            <w:rPr>
              <w:rFonts w:cs="Arial"/>
              <w:b/>
              <w:szCs w:val="18"/>
            </w:rPr>
            <w:fldChar w:fldCharType="end"/>
          </w:r>
        </w:p>
      </w:tc>
    </w:tr>
    <w:tr w:rsidR="007D155C" w:rsidRPr="00CB3D59">
      <w:trPr>
        <w:jc w:val="center"/>
      </w:trPr>
      <w:tc>
        <w:tcPr>
          <w:tcW w:w="7296" w:type="dxa"/>
          <w:gridSpan w:val="2"/>
          <w:tcBorders>
            <w:bottom w:val="single" w:sz="4" w:space="0" w:color="auto"/>
          </w:tcBorders>
        </w:tcPr>
        <w:p w:rsidR="007D155C" w:rsidRPr="00ED273E" w:rsidRDefault="007D155C" w:rsidP="007D155C">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0079A5">
            <w:rPr>
              <w:rFonts w:cs="Arial"/>
              <w:noProof/>
              <w:szCs w:val="18"/>
            </w:rPr>
            <w:t>[1.4]</w:t>
          </w:r>
          <w:r w:rsidRPr="00ED273E">
            <w:rPr>
              <w:rFonts w:cs="Arial"/>
              <w:szCs w:val="18"/>
            </w:rPr>
            <w:fldChar w:fldCharType="end"/>
          </w:r>
        </w:p>
      </w:tc>
    </w:tr>
  </w:tbl>
  <w:p w:rsidR="007D155C" w:rsidRDefault="007D155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7D155C" w:rsidRPr="00CB3D59">
      <w:trPr>
        <w:jc w:val="center"/>
      </w:trPr>
      <w:tc>
        <w:tcPr>
          <w:tcW w:w="1560" w:type="dxa"/>
        </w:tcPr>
        <w:p w:rsidR="007D155C" w:rsidRPr="00F02A14" w:rsidRDefault="007D155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D5BB2">
            <w:rPr>
              <w:rFonts w:cs="Arial"/>
              <w:b/>
              <w:noProof/>
              <w:szCs w:val="18"/>
            </w:rPr>
            <w:t>Schedule 2</w:t>
          </w:r>
          <w:r w:rsidRPr="00F02A14">
            <w:rPr>
              <w:rFonts w:cs="Arial"/>
              <w:b/>
              <w:szCs w:val="18"/>
            </w:rPr>
            <w:fldChar w:fldCharType="end"/>
          </w:r>
        </w:p>
      </w:tc>
      <w:tc>
        <w:tcPr>
          <w:tcW w:w="5741" w:type="dxa"/>
        </w:tcPr>
        <w:p w:rsidR="007D155C" w:rsidRPr="00F02A14" w:rsidRDefault="007D155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D5BB2">
            <w:rPr>
              <w:rFonts w:cs="Arial"/>
              <w:noProof/>
              <w:szCs w:val="18"/>
            </w:rPr>
            <w:t>Legislation Act 2001</w:t>
          </w:r>
          <w:r w:rsidR="007D5BB2">
            <w:rPr>
              <w:rFonts w:cs="Arial"/>
              <w:noProof/>
              <w:szCs w:val="18"/>
            </w:rPr>
            <w:cr/>
          </w:r>
          <w:r w:rsidRPr="00F02A14">
            <w:rPr>
              <w:rFonts w:cs="Arial"/>
              <w:szCs w:val="18"/>
            </w:rPr>
            <w:fldChar w:fldCharType="end"/>
          </w:r>
        </w:p>
      </w:tc>
    </w:tr>
    <w:tr w:rsidR="007D155C" w:rsidRPr="00CB3D59">
      <w:trPr>
        <w:jc w:val="center"/>
      </w:trPr>
      <w:tc>
        <w:tcPr>
          <w:tcW w:w="1560" w:type="dxa"/>
        </w:tcPr>
        <w:p w:rsidR="007D155C" w:rsidRPr="00F02A14" w:rsidRDefault="007D155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7D155C" w:rsidRPr="00F02A14" w:rsidRDefault="007D155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7D155C" w:rsidRPr="00CB3D59">
      <w:trPr>
        <w:jc w:val="center"/>
      </w:trPr>
      <w:tc>
        <w:tcPr>
          <w:tcW w:w="7296" w:type="dxa"/>
          <w:gridSpan w:val="2"/>
          <w:tcBorders>
            <w:bottom w:val="single" w:sz="4" w:space="0" w:color="auto"/>
          </w:tcBorders>
        </w:tcPr>
        <w:p w:rsidR="007D155C" w:rsidRPr="00783A18" w:rsidRDefault="007D155C" w:rsidP="007D155C">
          <w:pPr>
            <w:pStyle w:val="HeaderEven6"/>
            <w:spacing w:before="0" w:after="0"/>
            <w:rPr>
              <w:rFonts w:ascii="Times New Roman" w:hAnsi="Times New Roman"/>
              <w:sz w:val="24"/>
              <w:szCs w:val="24"/>
            </w:rPr>
          </w:pPr>
        </w:p>
      </w:tc>
    </w:tr>
  </w:tbl>
  <w:p w:rsidR="007D155C" w:rsidRDefault="007D155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7D155C" w:rsidRPr="00CB3D59">
      <w:trPr>
        <w:jc w:val="center"/>
      </w:trPr>
      <w:tc>
        <w:tcPr>
          <w:tcW w:w="5741" w:type="dxa"/>
        </w:tcPr>
        <w:p w:rsidR="007D155C" w:rsidRPr="00F02A14" w:rsidRDefault="007D155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86290">
            <w:rPr>
              <w:rFonts w:cs="Arial"/>
              <w:noProof/>
              <w:szCs w:val="18"/>
            </w:rPr>
            <w:t>Minor amendments</w:t>
          </w:r>
          <w:r w:rsidRPr="00F02A14">
            <w:rPr>
              <w:rFonts w:cs="Arial"/>
              <w:szCs w:val="18"/>
            </w:rPr>
            <w:fldChar w:fldCharType="end"/>
          </w:r>
        </w:p>
      </w:tc>
      <w:tc>
        <w:tcPr>
          <w:tcW w:w="1560" w:type="dxa"/>
        </w:tcPr>
        <w:p w:rsidR="007D155C" w:rsidRPr="00F02A14" w:rsidRDefault="007D155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86290">
            <w:rPr>
              <w:rFonts w:cs="Arial"/>
              <w:b/>
              <w:noProof/>
              <w:szCs w:val="18"/>
            </w:rPr>
            <w:t>Schedule 1</w:t>
          </w:r>
          <w:r w:rsidRPr="00F02A14">
            <w:rPr>
              <w:rFonts w:cs="Arial"/>
              <w:b/>
              <w:szCs w:val="18"/>
            </w:rPr>
            <w:fldChar w:fldCharType="end"/>
          </w:r>
        </w:p>
      </w:tc>
    </w:tr>
    <w:tr w:rsidR="007D155C" w:rsidRPr="00CB3D59">
      <w:trPr>
        <w:jc w:val="center"/>
      </w:trPr>
      <w:tc>
        <w:tcPr>
          <w:tcW w:w="5741" w:type="dxa"/>
        </w:tcPr>
        <w:p w:rsidR="007D155C" w:rsidRPr="00F02A14" w:rsidRDefault="007D155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086290">
            <w:rPr>
              <w:rFonts w:cs="Arial"/>
              <w:noProof/>
              <w:szCs w:val="18"/>
            </w:rPr>
            <w:t>Workers Compensation Act 1951</w:t>
          </w:r>
          <w:r w:rsidRPr="00F02A14">
            <w:rPr>
              <w:rFonts w:cs="Arial"/>
              <w:szCs w:val="18"/>
            </w:rPr>
            <w:fldChar w:fldCharType="end"/>
          </w:r>
        </w:p>
      </w:tc>
      <w:tc>
        <w:tcPr>
          <w:tcW w:w="1560" w:type="dxa"/>
        </w:tcPr>
        <w:p w:rsidR="007D155C" w:rsidRPr="00F02A14" w:rsidRDefault="007D155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086290">
            <w:rPr>
              <w:rFonts w:cs="Arial"/>
              <w:b/>
              <w:noProof/>
              <w:szCs w:val="18"/>
            </w:rPr>
            <w:t>Part 1.10</w:t>
          </w:r>
          <w:r w:rsidRPr="00F02A14">
            <w:rPr>
              <w:rFonts w:cs="Arial"/>
              <w:b/>
              <w:szCs w:val="18"/>
            </w:rPr>
            <w:fldChar w:fldCharType="end"/>
          </w:r>
        </w:p>
      </w:tc>
    </w:tr>
    <w:tr w:rsidR="007D155C" w:rsidRPr="00CB3D59">
      <w:trPr>
        <w:jc w:val="center"/>
      </w:trPr>
      <w:tc>
        <w:tcPr>
          <w:tcW w:w="7296" w:type="dxa"/>
          <w:gridSpan w:val="2"/>
          <w:tcBorders>
            <w:bottom w:val="single" w:sz="4" w:space="0" w:color="auto"/>
          </w:tcBorders>
        </w:tcPr>
        <w:p w:rsidR="007D155C" w:rsidRPr="00783A18" w:rsidRDefault="007D155C" w:rsidP="007D155C">
          <w:pPr>
            <w:pStyle w:val="HeaderOdd6"/>
            <w:spacing w:before="0" w:after="0"/>
            <w:jc w:val="left"/>
            <w:rPr>
              <w:rFonts w:ascii="Times New Roman" w:hAnsi="Times New Roman"/>
              <w:sz w:val="24"/>
              <w:szCs w:val="24"/>
            </w:rPr>
          </w:pPr>
        </w:p>
      </w:tc>
    </w:tr>
  </w:tbl>
  <w:p w:rsidR="007D155C" w:rsidRDefault="007D1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B77A2B"/>
    <w:multiLevelType w:val="hybridMultilevel"/>
    <w:tmpl w:val="282C9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CC4AD5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19"/>
  </w:num>
  <w:num w:numId="3">
    <w:abstractNumId w:val="29"/>
  </w:num>
  <w:num w:numId="4">
    <w:abstractNumId w:val="39"/>
  </w:num>
  <w:num w:numId="5">
    <w:abstractNumId w:val="28"/>
  </w:num>
  <w:num w:numId="6">
    <w:abstractNumId w:val="10"/>
  </w:num>
  <w:num w:numId="7">
    <w:abstractNumId w:val="31"/>
  </w:num>
  <w:num w:numId="8">
    <w:abstractNumId w:val="20"/>
  </w:num>
  <w:num w:numId="9">
    <w:abstractNumId w:val="27"/>
  </w:num>
  <w:num w:numId="10">
    <w:abstractNumId w:val="38"/>
  </w:num>
  <w:num w:numId="11">
    <w:abstractNumId w:val="26"/>
  </w:num>
  <w:num w:numId="12">
    <w:abstractNumId w:val="34"/>
  </w:num>
  <w:num w:numId="13">
    <w:abstractNumId w:val="23"/>
  </w:num>
  <w:num w:numId="14">
    <w:abstractNumId w:val="15"/>
  </w:num>
  <w:num w:numId="15">
    <w:abstractNumId w:val="35"/>
  </w:num>
  <w:num w:numId="16">
    <w:abstractNumId w:val="18"/>
  </w:num>
  <w:num w:numId="17">
    <w:abstractNumId w:val="12"/>
  </w:num>
  <w:num w:numId="18">
    <w:abstractNumId w:val="32"/>
  </w:num>
  <w:num w:numId="19">
    <w:abstractNumId w:val="40"/>
  </w:num>
  <w:num w:numId="20">
    <w:abstractNumId w:val="32"/>
  </w:num>
  <w:num w:numId="21">
    <w:abstractNumId w:val="40"/>
    <w:lvlOverride w:ilvl="0">
      <w:startOverride w:val="1"/>
    </w:lvlOverride>
  </w:num>
  <w:num w:numId="22">
    <w:abstractNumId w:val="32"/>
  </w:num>
  <w:num w:numId="23">
    <w:abstractNumId w:val="24"/>
  </w:num>
  <w:num w:numId="24">
    <w:abstractNumId w:val="41"/>
  </w:num>
  <w:num w:numId="25">
    <w:abstractNumId w:val="41"/>
  </w:num>
  <w:num w:numId="26">
    <w:abstractNumId w:val="21"/>
  </w:num>
  <w:num w:numId="27">
    <w:abstractNumId w:val="17"/>
  </w:num>
  <w:num w:numId="28">
    <w:abstractNumId w:val="37"/>
  </w:num>
  <w:num w:numId="29">
    <w:abstractNumId w:val="11"/>
  </w:num>
  <w:num w:numId="30">
    <w:abstractNumId w:val="22"/>
  </w:num>
  <w:num w:numId="31">
    <w:abstractNumId w:val="15"/>
  </w:num>
  <w:num w:numId="32">
    <w:abstractNumId w:val="30"/>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88"/>
    <w:rsid w:val="00000C1F"/>
    <w:rsid w:val="000013F1"/>
    <w:rsid w:val="000022AD"/>
    <w:rsid w:val="0000244D"/>
    <w:rsid w:val="000038FA"/>
    <w:rsid w:val="00003B4D"/>
    <w:rsid w:val="000043A6"/>
    <w:rsid w:val="00004573"/>
    <w:rsid w:val="00005224"/>
    <w:rsid w:val="00005825"/>
    <w:rsid w:val="0000645E"/>
    <w:rsid w:val="000079A5"/>
    <w:rsid w:val="00010513"/>
    <w:rsid w:val="00012492"/>
    <w:rsid w:val="0001347E"/>
    <w:rsid w:val="00013969"/>
    <w:rsid w:val="0002034F"/>
    <w:rsid w:val="000215AA"/>
    <w:rsid w:val="00021871"/>
    <w:rsid w:val="00023A5A"/>
    <w:rsid w:val="0002405D"/>
    <w:rsid w:val="0002517D"/>
    <w:rsid w:val="0002527C"/>
    <w:rsid w:val="00025988"/>
    <w:rsid w:val="0002700D"/>
    <w:rsid w:val="0003249F"/>
    <w:rsid w:val="000335EE"/>
    <w:rsid w:val="000354F0"/>
    <w:rsid w:val="00036A2C"/>
    <w:rsid w:val="000417E5"/>
    <w:rsid w:val="000420DE"/>
    <w:rsid w:val="000448E6"/>
    <w:rsid w:val="000449FB"/>
    <w:rsid w:val="000464C5"/>
    <w:rsid w:val="00046E24"/>
    <w:rsid w:val="00047170"/>
    <w:rsid w:val="0004735B"/>
    <w:rsid w:val="00047369"/>
    <w:rsid w:val="000474F2"/>
    <w:rsid w:val="00047C6B"/>
    <w:rsid w:val="0005085B"/>
    <w:rsid w:val="000510F0"/>
    <w:rsid w:val="00052B1E"/>
    <w:rsid w:val="00053FA7"/>
    <w:rsid w:val="00055507"/>
    <w:rsid w:val="00055E30"/>
    <w:rsid w:val="0006013B"/>
    <w:rsid w:val="00060A6D"/>
    <w:rsid w:val="00063210"/>
    <w:rsid w:val="00064576"/>
    <w:rsid w:val="00064E6E"/>
    <w:rsid w:val="00066DA2"/>
    <w:rsid w:val="00066F6A"/>
    <w:rsid w:val="000702A7"/>
    <w:rsid w:val="00070DA9"/>
    <w:rsid w:val="00072B06"/>
    <w:rsid w:val="00072ED8"/>
    <w:rsid w:val="00077AFA"/>
    <w:rsid w:val="000812D4"/>
    <w:rsid w:val="00081D6E"/>
    <w:rsid w:val="0008211A"/>
    <w:rsid w:val="0008386F"/>
    <w:rsid w:val="00083C32"/>
    <w:rsid w:val="000846C8"/>
    <w:rsid w:val="00086290"/>
    <w:rsid w:val="000906B4"/>
    <w:rsid w:val="00091575"/>
    <w:rsid w:val="000949A6"/>
    <w:rsid w:val="00095165"/>
    <w:rsid w:val="0009641C"/>
    <w:rsid w:val="00097720"/>
    <w:rsid w:val="000A03F4"/>
    <w:rsid w:val="000A2213"/>
    <w:rsid w:val="000A5DCB"/>
    <w:rsid w:val="000A637A"/>
    <w:rsid w:val="000A7728"/>
    <w:rsid w:val="000B16DC"/>
    <w:rsid w:val="000B1C99"/>
    <w:rsid w:val="000B2A5F"/>
    <w:rsid w:val="000B3404"/>
    <w:rsid w:val="000B4951"/>
    <w:rsid w:val="000B5685"/>
    <w:rsid w:val="000B729E"/>
    <w:rsid w:val="000C43F1"/>
    <w:rsid w:val="000C54A0"/>
    <w:rsid w:val="000C687C"/>
    <w:rsid w:val="000C6C97"/>
    <w:rsid w:val="000C7832"/>
    <w:rsid w:val="000C7850"/>
    <w:rsid w:val="000D01C0"/>
    <w:rsid w:val="000D0261"/>
    <w:rsid w:val="000D0423"/>
    <w:rsid w:val="000D14D5"/>
    <w:rsid w:val="000D3584"/>
    <w:rsid w:val="000D4EFA"/>
    <w:rsid w:val="000D54F2"/>
    <w:rsid w:val="000E1924"/>
    <w:rsid w:val="000E29CA"/>
    <w:rsid w:val="000E5145"/>
    <w:rsid w:val="000E576D"/>
    <w:rsid w:val="000F20AD"/>
    <w:rsid w:val="000F2735"/>
    <w:rsid w:val="000F329E"/>
    <w:rsid w:val="001002C3"/>
    <w:rsid w:val="00101528"/>
    <w:rsid w:val="00102228"/>
    <w:rsid w:val="00102B4F"/>
    <w:rsid w:val="00102CCB"/>
    <w:rsid w:val="001033CB"/>
    <w:rsid w:val="001047CB"/>
    <w:rsid w:val="001053AD"/>
    <w:rsid w:val="001058DF"/>
    <w:rsid w:val="00105A1E"/>
    <w:rsid w:val="00106881"/>
    <w:rsid w:val="001073F9"/>
    <w:rsid w:val="00107F3D"/>
    <w:rsid w:val="00107F85"/>
    <w:rsid w:val="00110696"/>
    <w:rsid w:val="001112C9"/>
    <w:rsid w:val="0011646B"/>
    <w:rsid w:val="001235DF"/>
    <w:rsid w:val="001249E3"/>
    <w:rsid w:val="00124DCB"/>
    <w:rsid w:val="00126287"/>
    <w:rsid w:val="0013046D"/>
    <w:rsid w:val="00131326"/>
    <w:rsid w:val="001315A1"/>
    <w:rsid w:val="00132957"/>
    <w:rsid w:val="00133ACE"/>
    <w:rsid w:val="001343A6"/>
    <w:rsid w:val="0013531D"/>
    <w:rsid w:val="00136FBE"/>
    <w:rsid w:val="00142CAC"/>
    <w:rsid w:val="001431A2"/>
    <w:rsid w:val="00147781"/>
    <w:rsid w:val="00150851"/>
    <w:rsid w:val="001520FC"/>
    <w:rsid w:val="001533C1"/>
    <w:rsid w:val="00153482"/>
    <w:rsid w:val="00154722"/>
    <w:rsid w:val="00154977"/>
    <w:rsid w:val="00156AD2"/>
    <w:rsid w:val="001570F0"/>
    <w:rsid w:val="001572E4"/>
    <w:rsid w:val="00157F25"/>
    <w:rsid w:val="00160DF7"/>
    <w:rsid w:val="0016174F"/>
    <w:rsid w:val="00164204"/>
    <w:rsid w:val="0017182C"/>
    <w:rsid w:val="00171A10"/>
    <w:rsid w:val="001727CE"/>
    <w:rsid w:val="00172D13"/>
    <w:rsid w:val="00173B5C"/>
    <w:rsid w:val="001741FF"/>
    <w:rsid w:val="00174A0C"/>
    <w:rsid w:val="00176AE6"/>
    <w:rsid w:val="00180311"/>
    <w:rsid w:val="001810F7"/>
    <w:rsid w:val="001815FB"/>
    <w:rsid w:val="00181D8C"/>
    <w:rsid w:val="001842C7"/>
    <w:rsid w:val="0018489A"/>
    <w:rsid w:val="001849D7"/>
    <w:rsid w:val="00186A3F"/>
    <w:rsid w:val="0019297A"/>
    <w:rsid w:val="00192D1E"/>
    <w:rsid w:val="00193D6B"/>
    <w:rsid w:val="00195101"/>
    <w:rsid w:val="00196114"/>
    <w:rsid w:val="00196247"/>
    <w:rsid w:val="001A10D7"/>
    <w:rsid w:val="001A171B"/>
    <w:rsid w:val="001A351C"/>
    <w:rsid w:val="001A3B6D"/>
    <w:rsid w:val="001A4B87"/>
    <w:rsid w:val="001A653B"/>
    <w:rsid w:val="001A7BAC"/>
    <w:rsid w:val="001A7EC9"/>
    <w:rsid w:val="001B1114"/>
    <w:rsid w:val="001B1A60"/>
    <w:rsid w:val="001B1AD4"/>
    <w:rsid w:val="001B218A"/>
    <w:rsid w:val="001B37BA"/>
    <w:rsid w:val="001B3B53"/>
    <w:rsid w:val="001B449A"/>
    <w:rsid w:val="001B6311"/>
    <w:rsid w:val="001B6BC0"/>
    <w:rsid w:val="001C1644"/>
    <w:rsid w:val="001C29CC"/>
    <w:rsid w:val="001C45BB"/>
    <w:rsid w:val="001C4A67"/>
    <w:rsid w:val="001C547E"/>
    <w:rsid w:val="001C7C19"/>
    <w:rsid w:val="001D09C2"/>
    <w:rsid w:val="001D15FB"/>
    <w:rsid w:val="001D1702"/>
    <w:rsid w:val="001D1F85"/>
    <w:rsid w:val="001D3DC6"/>
    <w:rsid w:val="001D53F0"/>
    <w:rsid w:val="001D56B4"/>
    <w:rsid w:val="001D73DF"/>
    <w:rsid w:val="001D75FD"/>
    <w:rsid w:val="001E0780"/>
    <w:rsid w:val="001E0BBC"/>
    <w:rsid w:val="001E1A01"/>
    <w:rsid w:val="001E4694"/>
    <w:rsid w:val="001E5D92"/>
    <w:rsid w:val="001E722D"/>
    <w:rsid w:val="001E79DB"/>
    <w:rsid w:val="001F3DB4"/>
    <w:rsid w:val="001F55E5"/>
    <w:rsid w:val="001F5890"/>
    <w:rsid w:val="001F5A2B"/>
    <w:rsid w:val="001F684B"/>
    <w:rsid w:val="001F72ED"/>
    <w:rsid w:val="00200557"/>
    <w:rsid w:val="002012E6"/>
    <w:rsid w:val="00201570"/>
    <w:rsid w:val="00202420"/>
    <w:rsid w:val="00203655"/>
    <w:rsid w:val="002037B2"/>
    <w:rsid w:val="00203C88"/>
    <w:rsid w:val="0020417D"/>
    <w:rsid w:val="00204E34"/>
    <w:rsid w:val="0020610F"/>
    <w:rsid w:val="00206885"/>
    <w:rsid w:val="002079D8"/>
    <w:rsid w:val="0021054D"/>
    <w:rsid w:val="00217C8C"/>
    <w:rsid w:val="00217CB7"/>
    <w:rsid w:val="0022080E"/>
    <w:rsid w:val="002208AF"/>
    <w:rsid w:val="0022149F"/>
    <w:rsid w:val="002222A8"/>
    <w:rsid w:val="00222999"/>
    <w:rsid w:val="00225307"/>
    <w:rsid w:val="002263A5"/>
    <w:rsid w:val="00230D9A"/>
    <w:rsid w:val="00231509"/>
    <w:rsid w:val="00233267"/>
    <w:rsid w:val="002337F1"/>
    <w:rsid w:val="00234574"/>
    <w:rsid w:val="00236DAD"/>
    <w:rsid w:val="002409EB"/>
    <w:rsid w:val="002419E6"/>
    <w:rsid w:val="00246F34"/>
    <w:rsid w:val="0024733A"/>
    <w:rsid w:val="002502C9"/>
    <w:rsid w:val="0025134F"/>
    <w:rsid w:val="002533F3"/>
    <w:rsid w:val="00256093"/>
    <w:rsid w:val="00256E0F"/>
    <w:rsid w:val="00260019"/>
    <w:rsid w:val="0026001C"/>
    <w:rsid w:val="002608B9"/>
    <w:rsid w:val="002612B5"/>
    <w:rsid w:val="00261346"/>
    <w:rsid w:val="00263163"/>
    <w:rsid w:val="002644DC"/>
    <w:rsid w:val="00264549"/>
    <w:rsid w:val="00265DC8"/>
    <w:rsid w:val="00267AC2"/>
    <w:rsid w:val="00267BE3"/>
    <w:rsid w:val="00267CDA"/>
    <w:rsid w:val="00270137"/>
    <w:rsid w:val="002702D4"/>
    <w:rsid w:val="00272968"/>
    <w:rsid w:val="00273B6D"/>
    <w:rsid w:val="00275CE9"/>
    <w:rsid w:val="00276196"/>
    <w:rsid w:val="00280F2C"/>
    <w:rsid w:val="00282B0F"/>
    <w:rsid w:val="00287065"/>
    <w:rsid w:val="00290D70"/>
    <w:rsid w:val="0029692F"/>
    <w:rsid w:val="0029747E"/>
    <w:rsid w:val="00297486"/>
    <w:rsid w:val="002A447F"/>
    <w:rsid w:val="002A6F4D"/>
    <w:rsid w:val="002A756E"/>
    <w:rsid w:val="002B1C60"/>
    <w:rsid w:val="002B2682"/>
    <w:rsid w:val="002B37C3"/>
    <w:rsid w:val="002B390F"/>
    <w:rsid w:val="002B4779"/>
    <w:rsid w:val="002B58FC"/>
    <w:rsid w:val="002B6610"/>
    <w:rsid w:val="002C275B"/>
    <w:rsid w:val="002C5200"/>
    <w:rsid w:val="002C5DB3"/>
    <w:rsid w:val="002C7985"/>
    <w:rsid w:val="002D09CB"/>
    <w:rsid w:val="002D1903"/>
    <w:rsid w:val="002D1E32"/>
    <w:rsid w:val="002D26EA"/>
    <w:rsid w:val="002D2A42"/>
    <w:rsid w:val="002D2FE5"/>
    <w:rsid w:val="002D43A2"/>
    <w:rsid w:val="002D4F52"/>
    <w:rsid w:val="002E01EA"/>
    <w:rsid w:val="002E144D"/>
    <w:rsid w:val="002E4859"/>
    <w:rsid w:val="002E5000"/>
    <w:rsid w:val="002E57AE"/>
    <w:rsid w:val="002E6E0C"/>
    <w:rsid w:val="002F253D"/>
    <w:rsid w:val="002F43A0"/>
    <w:rsid w:val="002F696A"/>
    <w:rsid w:val="002F77A5"/>
    <w:rsid w:val="003003EC"/>
    <w:rsid w:val="00300644"/>
    <w:rsid w:val="00303913"/>
    <w:rsid w:val="00303D53"/>
    <w:rsid w:val="00303DE2"/>
    <w:rsid w:val="003048E7"/>
    <w:rsid w:val="003068E0"/>
    <w:rsid w:val="003105CE"/>
    <w:rsid w:val="003108D1"/>
    <w:rsid w:val="0031143F"/>
    <w:rsid w:val="00311753"/>
    <w:rsid w:val="003141B6"/>
    <w:rsid w:val="00314266"/>
    <w:rsid w:val="003146D7"/>
    <w:rsid w:val="003154C8"/>
    <w:rsid w:val="00315B62"/>
    <w:rsid w:val="003167B0"/>
    <w:rsid w:val="003179E8"/>
    <w:rsid w:val="00317BAF"/>
    <w:rsid w:val="00317FDC"/>
    <w:rsid w:val="0032063D"/>
    <w:rsid w:val="00321BE9"/>
    <w:rsid w:val="0032517B"/>
    <w:rsid w:val="00331203"/>
    <w:rsid w:val="00332153"/>
    <w:rsid w:val="0033342D"/>
    <w:rsid w:val="003344D3"/>
    <w:rsid w:val="00336345"/>
    <w:rsid w:val="003378E4"/>
    <w:rsid w:val="0034050A"/>
    <w:rsid w:val="00341FD6"/>
    <w:rsid w:val="00342E3D"/>
    <w:rsid w:val="0034336E"/>
    <w:rsid w:val="00343CC4"/>
    <w:rsid w:val="0034583F"/>
    <w:rsid w:val="003458C7"/>
    <w:rsid w:val="00345CCA"/>
    <w:rsid w:val="003478D2"/>
    <w:rsid w:val="003504B9"/>
    <w:rsid w:val="00352384"/>
    <w:rsid w:val="00353353"/>
    <w:rsid w:val="00353FF3"/>
    <w:rsid w:val="00354460"/>
    <w:rsid w:val="00354754"/>
    <w:rsid w:val="003548F2"/>
    <w:rsid w:val="00355AD9"/>
    <w:rsid w:val="00356F29"/>
    <w:rsid w:val="003574D1"/>
    <w:rsid w:val="00361BAC"/>
    <w:rsid w:val="00361E3B"/>
    <w:rsid w:val="00361E9F"/>
    <w:rsid w:val="00362EE1"/>
    <w:rsid w:val="003646D5"/>
    <w:rsid w:val="003659ED"/>
    <w:rsid w:val="00366314"/>
    <w:rsid w:val="003700C0"/>
    <w:rsid w:val="00370AE8"/>
    <w:rsid w:val="00372CE9"/>
    <w:rsid w:val="00372EF0"/>
    <w:rsid w:val="00373FCB"/>
    <w:rsid w:val="00374675"/>
    <w:rsid w:val="0037505C"/>
    <w:rsid w:val="00375B2E"/>
    <w:rsid w:val="00377D1F"/>
    <w:rsid w:val="003812A4"/>
    <w:rsid w:val="00381D64"/>
    <w:rsid w:val="00383BB6"/>
    <w:rsid w:val="00384844"/>
    <w:rsid w:val="00384939"/>
    <w:rsid w:val="00385097"/>
    <w:rsid w:val="00391546"/>
    <w:rsid w:val="00391C6F"/>
    <w:rsid w:val="003939AB"/>
    <w:rsid w:val="00396646"/>
    <w:rsid w:val="00396B0E"/>
    <w:rsid w:val="003979CE"/>
    <w:rsid w:val="00397CFF"/>
    <w:rsid w:val="003A0664"/>
    <w:rsid w:val="003A160E"/>
    <w:rsid w:val="003A3520"/>
    <w:rsid w:val="003A3F4B"/>
    <w:rsid w:val="003A3FC5"/>
    <w:rsid w:val="003A44BB"/>
    <w:rsid w:val="003A779F"/>
    <w:rsid w:val="003A77D5"/>
    <w:rsid w:val="003A7A6C"/>
    <w:rsid w:val="003B01DB"/>
    <w:rsid w:val="003B0F80"/>
    <w:rsid w:val="003B1552"/>
    <w:rsid w:val="003B2C7A"/>
    <w:rsid w:val="003B31A1"/>
    <w:rsid w:val="003B528C"/>
    <w:rsid w:val="003B6CC3"/>
    <w:rsid w:val="003B724D"/>
    <w:rsid w:val="003C05AF"/>
    <w:rsid w:val="003C0702"/>
    <w:rsid w:val="003C0A3A"/>
    <w:rsid w:val="003C2327"/>
    <w:rsid w:val="003C50A2"/>
    <w:rsid w:val="003C64CA"/>
    <w:rsid w:val="003C6DE9"/>
    <w:rsid w:val="003C6EDF"/>
    <w:rsid w:val="003C7A8A"/>
    <w:rsid w:val="003C7B9C"/>
    <w:rsid w:val="003D0740"/>
    <w:rsid w:val="003D4AAE"/>
    <w:rsid w:val="003D4C75"/>
    <w:rsid w:val="003D6688"/>
    <w:rsid w:val="003D699C"/>
    <w:rsid w:val="003D7254"/>
    <w:rsid w:val="003E0653"/>
    <w:rsid w:val="003E2A7D"/>
    <w:rsid w:val="003E4489"/>
    <w:rsid w:val="003E6B00"/>
    <w:rsid w:val="003E7FDB"/>
    <w:rsid w:val="003F06EE"/>
    <w:rsid w:val="003F1202"/>
    <w:rsid w:val="003F17E3"/>
    <w:rsid w:val="003F3B87"/>
    <w:rsid w:val="003F4912"/>
    <w:rsid w:val="003F5497"/>
    <w:rsid w:val="003F5904"/>
    <w:rsid w:val="003F60F1"/>
    <w:rsid w:val="003F6941"/>
    <w:rsid w:val="003F7A0F"/>
    <w:rsid w:val="003F7DB2"/>
    <w:rsid w:val="004005F0"/>
    <w:rsid w:val="00400DA5"/>
    <w:rsid w:val="0040136F"/>
    <w:rsid w:val="004033B4"/>
    <w:rsid w:val="00403645"/>
    <w:rsid w:val="00403D6C"/>
    <w:rsid w:val="00404FE0"/>
    <w:rsid w:val="00410C20"/>
    <w:rsid w:val="004110BA"/>
    <w:rsid w:val="004148F2"/>
    <w:rsid w:val="00415FFC"/>
    <w:rsid w:val="00416A4F"/>
    <w:rsid w:val="004236AA"/>
    <w:rsid w:val="00423AC4"/>
    <w:rsid w:val="00427686"/>
    <w:rsid w:val="0042799E"/>
    <w:rsid w:val="0043048F"/>
    <w:rsid w:val="00433064"/>
    <w:rsid w:val="00435893"/>
    <w:rsid w:val="004358D2"/>
    <w:rsid w:val="0043684C"/>
    <w:rsid w:val="0044067A"/>
    <w:rsid w:val="00440811"/>
    <w:rsid w:val="00443674"/>
    <w:rsid w:val="00443ADD"/>
    <w:rsid w:val="00443D6D"/>
    <w:rsid w:val="00443ECA"/>
    <w:rsid w:val="00444785"/>
    <w:rsid w:val="00447B1D"/>
    <w:rsid w:val="00447C31"/>
    <w:rsid w:val="0045033E"/>
    <w:rsid w:val="004510ED"/>
    <w:rsid w:val="00451988"/>
    <w:rsid w:val="004536AA"/>
    <w:rsid w:val="0045398D"/>
    <w:rsid w:val="00455046"/>
    <w:rsid w:val="004556A3"/>
    <w:rsid w:val="00456074"/>
    <w:rsid w:val="00457476"/>
    <w:rsid w:val="0046076C"/>
    <w:rsid w:val="0046084D"/>
    <w:rsid w:val="00460A67"/>
    <w:rsid w:val="004614FB"/>
    <w:rsid w:val="00461D78"/>
    <w:rsid w:val="00462B21"/>
    <w:rsid w:val="00464372"/>
    <w:rsid w:val="00465DCE"/>
    <w:rsid w:val="00470B8D"/>
    <w:rsid w:val="00472639"/>
    <w:rsid w:val="00472DD2"/>
    <w:rsid w:val="00473F3A"/>
    <w:rsid w:val="00475017"/>
    <w:rsid w:val="004751D3"/>
    <w:rsid w:val="00475F03"/>
    <w:rsid w:val="004763FA"/>
    <w:rsid w:val="00476DCA"/>
    <w:rsid w:val="00480A8E"/>
    <w:rsid w:val="00482C91"/>
    <w:rsid w:val="00484B2D"/>
    <w:rsid w:val="0048525E"/>
    <w:rsid w:val="0048636F"/>
    <w:rsid w:val="00486FE2"/>
    <w:rsid w:val="004875BE"/>
    <w:rsid w:val="00487D5F"/>
    <w:rsid w:val="00491236"/>
    <w:rsid w:val="004917E1"/>
    <w:rsid w:val="00491D7C"/>
    <w:rsid w:val="00491EA5"/>
    <w:rsid w:val="00493ED5"/>
    <w:rsid w:val="00494267"/>
    <w:rsid w:val="00496153"/>
    <w:rsid w:val="00497D33"/>
    <w:rsid w:val="004A0078"/>
    <w:rsid w:val="004A0DD3"/>
    <w:rsid w:val="004A0E51"/>
    <w:rsid w:val="004A1E58"/>
    <w:rsid w:val="004A2333"/>
    <w:rsid w:val="004A27EE"/>
    <w:rsid w:val="004A2FDC"/>
    <w:rsid w:val="004A32C4"/>
    <w:rsid w:val="004A3D43"/>
    <w:rsid w:val="004A4D61"/>
    <w:rsid w:val="004B0E9D"/>
    <w:rsid w:val="004B3C3D"/>
    <w:rsid w:val="004B3EBA"/>
    <w:rsid w:val="004B4060"/>
    <w:rsid w:val="004B57EE"/>
    <w:rsid w:val="004B5B98"/>
    <w:rsid w:val="004B65A3"/>
    <w:rsid w:val="004B7EB6"/>
    <w:rsid w:val="004C0FA1"/>
    <w:rsid w:val="004C10C4"/>
    <w:rsid w:val="004C2A16"/>
    <w:rsid w:val="004C5605"/>
    <w:rsid w:val="004C724A"/>
    <w:rsid w:val="004C7414"/>
    <w:rsid w:val="004C7C5C"/>
    <w:rsid w:val="004D11EC"/>
    <w:rsid w:val="004D2F83"/>
    <w:rsid w:val="004D4557"/>
    <w:rsid w:val="004D501F"/>
    <w:rsid w:val="004D53B8"/>
    <w:rsid w:val="004E19F2"/>
    <w:rsid w:val="004E2567"/>
    <w:rsid w:val="004E2568"/>
    <w:rsid w:val="004E3576"/>
    <w:rsid w:val="004E5C9E"/>
    <w:rsid w:val="004F1050"/>
    <w:rsid w:val="004F2583"/>
    <w:rsid w:val="004F25B3"/>
    <w:rsid w:val="004F328F"/>
    <w:rsid w:val="004F6688"/>
    <w:rsid w:val="00501231"/>
    <w:rsid w:val="00501495"/>
    <w:rsid w:val="00502E5B"/>
    <w:rsid w:val="00503AE3"/>
    <w:rsid w:val="005053B9"/>
    <w:rsid w:val="005055B0"/>
    <w:rsid w:val="0050565D"/>
    <w:rsid w:val="0050611E"/>
    <w:rsid w:val="0050662E"/>
    <w:rsid w:val="00507D05"/>
    <w:rsid w:val="00510944"/>
    <w:rsid w:val="00512972"/>
    <w:rsid w:val="00515082"/>
    <w:rsid w:val="00515E14"/>
    <w:rsid w:val="005171DC"/>
    <w:rsid w:val="00520244"/>
    <w:rsid w:val="0052097D"/>
    <w:rsid w:val="005218EE"/>
    <w:rsid w:val="005249B7"/>
    <w:rsid w:val="00524CBC"/>
    <w:rsid w:val="005259D1"/>
    <w:rsid w:val="00525B20"/>
    <w:rsid w:val="0052621A"/>
    <w:rsid w:val="00530459"/>
    <w:rsid w:val="00531AF6"/>
    <w:rsid w:val="005330F4"/>
    <w:rsid w:val="005337EA"/>
    <w:rsid w:val="005345B2"/>
    <w:rsid w:val="0053499F"/>
    <w:rsid w:val="00535887"/>
    <w:rsid w:val="00537897"/>
    <w:rsid w:val="00541497"/>
    <w:rsid w:val="00542E65"/>
    <w:rsid w:val="00543739"/>
    <w:rsid w:val="0054378B"/>
    <w:rsid w:val="00543794"/>
    <w:rsid w:val="005437E6"/>
    <w:rsid w:val="00544938"/>
    <w:rsid w:val="005474CA"/>
    <w:rsid w:val="005475EB"/>
    <w:rsid w:val="0054784E"/>
    <w:rsid w:val="00547C35"/>
    <w:rsid w:val="00547D08"/>
    <w:rsid w:val="00550D7C"/>
    <w:rsid w:val="0055172D"/>
    <w:rsid w:val="00552735"/>
    <w:rsid w:val="00552FFB"/>
    <w:rsid w:val="00553296"/>
    <w:rsid w:val="00553EA6"/>
    <w:rsid w:val="005569CD"/>
    <w:rsid w:val="00562392"/>
    <w:rsid w:val="005623AE"/>
    <w:rsid w:val="0056302F"/>
    <w:rsid w:val="005658C2"/>
    <w:rsid w:val="00565E8E"/>
    <w:rsid w:val="00567644"/>
    <w:rsid w:val="00567CF2"/>
    <w:rsid w:val="00570680"/>
    <w:rsid w:val="005710D7"/>
    <w:rsid w:val="00571859"/>
    <w:rsid w:val="00571DCB"/>
    <w:rsid w:val="00574382"/>
    <w:rsid w:val="00574534"/>
    <w:rsid w:val="00575244"/>
    <w:rsid w:val="00575646"/>
    <w:rsid w:val="005768D1"/>
    <w:rsid w:val="0058015B"/>
    <w:rsid w:val="00580EBD"/>
    <w:rsid w:val="00583B57"/>
    <w:rsid w:val="005840DF"/>
    <w:rsid w:val="005859BF"/>
    <w:rsid w:val="00587DFD"/>
    <w:rsid w:val="0059278C"/>
    <w:rsid w:val="00596BB3"/>
    <w:rsid w:val="005A0A76"/>
    <w:rsid w:val="005A48CD"/>
    <w:rsid w:val="005A4EE0"/>
    <w:rsid w:val="005A5916"/>
    <w:rsid w:val="005B05E5"/>
    <w:rsid w:val="005B3D81"/>
    <w:rsid w:val="005B52EB"/>
    <w:rsid w:val="005B69BA"/>
    <w:rsid w:val="005B6C66"/>
    <w:rsid w:val="005C28C5"/>
    <w:rsid w:val="005C297B"/>
    <w:rsid w:val="005C2E30"/>
    <w:rsid w:val="005C3189"/>
    <w:rsid w:val="005C4167"/>
    <w:rsid w:val="005C4AF9"/>
    <w:rsid w:val="005C5A13"/>
    <w:rsid w:val="005D1B78"/>
    <w:rsid w:val="005D3602"/>
    <w:rsid w:val="005D425A"/>
    <w:rsid w:val="005D47C0"/>
    <w:rsid w:val="005D558B"/>
    <w:rsid w:val="005D5C21"/>
    <w:rsid w:val="005E077A"/>
    <w:rsid w:val="005E0ECD"/>
    <w:rsid w:val="005E1078"/>
    <w:rsid w:val="005E14CB"/>
    <w:rsid w:val="005E1B3A"/>
    <w:rsid w:val="005E2641"/>
    <w:rsid w:val="005E3659"/>
    <w:rsid w:val="005E5186"/>
    <w:rsid w:val="005E59CB"/>
    <w:rsid w:val="005E7191"/>
    <w:rsid w:val="005E749D"/>
    <w:rsid w:val="005F1CE9"/>
    <w:rsid w:val="005F56A8"/>
    <w:rsid w:val="005F58E5"/>
    <w:rsid w:val="005F5BAF"/>
    <w:rsid w:val="005F670A"/>
    <w:rsid w:val="00600F88"/>
    <w:rsid w:val="00603FF4"/>
    <w:rsid w:val="00605F78"/>
    <w:rsid w:val="006065D7"/>
    <w:rsid w:val="006065EF"/>
    <w:rsid w:val="00610E78"/>
    <w:rsid w:val="00612BA6"/>
    <w:rsid w:val="00614787"/>
    <w:rsid w:val="00616C21"/>
    <w:rsid w:val="00622136"/>
    <w:rsid w:val="00622827"/>
    <w:rsid w:val="006236B5"/>
    <w:rsid w:val="00623C8B"/>
    <w:rsid w:val="006253B7"/>
    <w:rsid w:val="0062659B"/>
    <w:rsid w:val="00627C33"/>
    <w:rsid w:val="006320A3"/>
    <w:rsid w:val="00632C24"/>
    <w:rsid w:val="0064155C"/>
    <w:rsid w:val="00641C9A"/>
    <w:rsid w:val="00641CC6"/>
    <w:rsid w:val="00642ACA"/>
    <w:rsid w:val="006438FC"/>
    <w:rsid w:val="00643F71"/>
    <w:rsid w:val="00645054"/>
    <w:rsid w:val="00646AED"/>
    <w:rsid w:val="00646CA9"/>
    <w:rsid w:val="00646FD9"/>
    <w:rsid w:val="006473C1"/>
    <w:rsid w:val="00650DC4"/>
    <w:rsid w:val="00651669"/>
    <w:rsid w:val="00651FCE"/>
    <w:rsid w:val="006522E1"/>
    <w:rsid w:val="00654C2B"/>
    <w:rsid w:val="006564B9"/>
    <w:rsid w:val="00656C84"/>
    <w:rsid w:val="00656F4E"/>
    <w:rsid w:val="006570FC"/>
    <w:rsid w:val="00660E96"/>
    <w:rsid w:val="00667638"/>
    <w:rsid w:val="00670E48"/>
    <w:rsid w:val="00671280"/>
    <w:rsid w:val="00671AC6"/>
    <w:rsid w:val="0067314A"/>
    <w:rsid w:val="00673674"/>
    <w:rsid w:val="00675E77"/>
    <w:rsid w:val="00680547"/>
    <w:rsid w:val="00680887"/>
    <w:rsid w:val="00680A95"/>
    <w:rsid w:val="0068447C"/>
    <w:rsid w:val="00685233"/>
    <w:rsid w:val="006855FC"/>
    <w:rsid w:val="00687A2B"/>
    <w:rsid w:val="00687CCE"/>
    <w:rsid w:val="00687D86"/>
    <w:rsid w:val="00693C2C"/>
    <w:rsid w:val="00693C56"/>
    <w:rsid w:val="00695DF5"/>
    <w:rsid w:val="00696702"/>
    <w:rsid w:val="006A1EC0"/>
    <w:rsid w:val="006A264F"/>
    <w:rsid w:val="006A27A0"/>
    <w:rsid w:val="006A27F2"/>
    <w:rsid w:val="006C02F6"/>
    <w:rsid w:val="006C08D3"/>
    <w:rsid w:val="006C265F"/>
    <w:rsid w:val="006C332F"/>
    <w:rsid w:val="006C389F"/>
    <w:rsid w:val="006C3D19"/>
    <w:rsid w:val="006C552F"/>
    <w:rsid w:val="006C6A87"/>
    <w:rsid w:val="006C7AAC"/>
    <w:rsid w:val="006D0256"/>
    <w:rsid w:val="006D07E0"/>
    <w:rsid w:val="006D0C38"/>
    <w:rsid w:val="006D3568"/>
    <w:rsid w:val="006D3AEF"/>
    <w:rsid w:val="006D756E"/>
    <w:rsid w:val="006E0A8E"/>
    <w:rsid w:val="006E0FFB"/>
    <w:rsid w:val="006E2568"/>
    <w:rsid w:val="006E272E"/>
    <w:rsid w:val="006E299E"/>
    <w:rsid w:val="006E2DC7"/>
    <w:rsid w:val="006E3193"/>
    <w:rsid w:val="006E4188"/>
    <w:rsid w:val="006E5769"/>
    <w:rsid w:val="006F2595"/>
    <w:rsid w:val="006F5613"/>
    <w:rsid w:val="006F6520"/>
    <w:rsid w:val="00700158"/>
    <w:rsid w:val="00700E74"/>
    <w:rsid w:val="007014BB"/>
    <w:rsid w:val="00702F8D"/>
    <w:rsid w:val="00703E9F"/>
    <w:rsid w:val="00704185"/>
    <w:rsid w:val="00706172"/>
    <w:rsid w:val="007107AC"/>
    <w:rsid w:val="0071105D"/>
    <w:rsid w:val="00712115"/>
    <w:rsid w:val="007123AC"/>
    <w:rsid w:val="0071253F"/>
    <w:rsid w:val="00715B72"/>
    <w:rsid w:val="00715DE2"/>
    <w:rsid w:val="0071623E"/>
    <w:rsid w:val="00716D6A"/>
    <w:rsid w:val="00716F79"/>
    <w:rsid w:val="00717E90"/>
    <w:rsid w:val="0072296D"/>
    <w:rsid w:val="00726FD8"/>
    <w:rsid w:val="00730107"/>
    <w:rsid w:val="0073040E"/>
    <w:rsid w:val="00730EBF"/>
    <w:rsid w:val="007319BE"/>
    <w:rsid w:val="007327A5"/>
    <w:rsid w:val="007336EC"/>
    <w:rsid w:val="00733DEB"/>
    <w:rsid w:val="007341A4"/>
    <w:rsid w:val="0073456C"/>
    <w:rsid w:val="00734DC1"/>
    <w:rsid w:val="00735530"/>
    <w:rsid w:val="00737580"/>
    <w:rsid w:val="0074064C"/>
    <w:rsid w:val="00741576"/>
    <w:rsid w:val="007421C8"/>
    <w:rsid w:val="00743113"/>
    <w:rsid w:val="00743755"/>
    <w:rsid w:val="007437FB"/>
    <w:rsid w:val="00743BED"/>
    <w:rsid w:val="007449BF"/>
    <w:rsid w:val="0074503E"/>
    <w:rsid w:val="00745327"/>
    <w:rsid w:val="00747724"/>
    <w:rsid w:val="00747C76"/>
    <w:rsid w:val="00750265"/>
    <w:rsid w:val="00750AFA"/>
    <w:rsid w:val="00750F6F"/>
    <w:rsid w:val="00753ABC"/>
    <w:rsid w:val="00756CF6"/>
    <w:rsid w:val="00756E1E"/>
    <w:rsid w:val="00757268"/>
    <w:rsid w:val="0075734B"/>
    <w:rsid w:val="0075769C"/>
    <w:rsid w:val="00761C8E"/>
    <w:rsid w:val="00761D23"/>
    <w:rsid w:val="00762E3C"/>
    <w:rsid w:val="00763210"/>
    <w:rsid w:val="00763EBC"/>
    <w:rsid w:val="0076666F"/>
    <w:rsid w:val="00766D30"/>
    <w:rsid w:val="00767B9B"/>
    <w:rsid w:val="00770EB6"/>
    <w:rsid w:val="0077185E"/>
    <w:rsid w:val="00771AC8"/>
    <w:rsid w:val="00771DBA"/>
    <w:rsid w:val="00775D1B"/>
    <w:rsid w:val="00776635"/>
    <w:rsid w:val="00776724"/>
    <w:rsid w:val="00777E2D"/>
    <w:rsid w:val="007807B1"/>
    <w:rsid w:val="00780DB0"/>
    <w:rsid w:val="0078210C"/>
    <w:rsid w:val="0078237B"/>
    <w:rsid w:val="00782C11"/>
    <w:rsid w:val="00784BA5"/>
    <w:rsid w:val="0078630A"/>
    <w:rsid w:val="0078654C"/>
    <w:rsid w:val="00791673"/>
    <w:rsid w:val="00791770"/>
    <w:rsid w:val="00792C4D"/>
    <w:rsid w:val="00793841"/>
    <w:rsid w:val="00793FEA"/>
    <w:rsid w:val="00794368"/>
    <w:rsid w:val="00794CA5"/>
    <w:rsid w:val="007951B2"/>
    <w:rsid w:val="007976BA"/>
    <w:rsid w:val="007979AF"/>
    <w:rsid w:val="007A0068"/>
    <w:rsid w:val="007A6970"/>
    <w:rsid w:val="007A70B1"/>
    <w:rsid w:val="007B0BA9"/>
    <w:rsid w:val="007B0D31"/>
    <w:rsid w:val="007B1D57"/>
    <w:rsid w:val="007B32F0"/>
    <w:rsid w:val="007B3910"/>
    <w:rsid w:val="007B630C"/>
    <w:rsid w:val="007B6A32"/>
    <w:rsid w:val="007B73DB"/>
    <w:rsid w:val="007B7D81"/>
    <w:rsid w:val="007C1595"/>
    <w:rsid w:val="007C27F8"/>
    <w:rsid w:val="007C29F6"/>
    <w:rsid w:val="007C3900"/>
    <w:rsid w:val="007C3BD1"/>
    <w:rsid w:val="007C401E"/>
    <w:rsid w:val="007C42E9"/>
    <w:rsid w:val="007D0E46"/>
    <w:rsid w:val="007D155C"/>
    <w:rsid w:val="007D2426"/>
    <w:rsid w:val="007D3EA1"/>
    <w:rsid w:val="007D3FDA"/>
    <w:rsid w:val="007D5BB2"/>
    <w:rsid w:val="007D6054"/>
    <w:rsid w:val="007D78B4"/>
    <w:rsid w:val="007E10D3"/>
    <w:rsid w:val="007E38AD"/>
    <w:rsid w:val="007E3F32"/>
    <w:rsid w:val="007E53A8"/>
    <w:rsid w:val="007E5426"/>
    <w:rsid w:val="007E54BB"/>
    <w:rsid w:val="007E6376"/>
    <w:rsid w:val="007F0503"/>
    <w:rsid w:val="007F0D05"/>
    <w:rsid w:val="007F228D"/>
    <w:rsid w:val="007F23D6"/>
    <w:rsid w:val="007F2B02"/>
    <w:rsid w:val="007F30A9"/>
    <w:rsid w:val="007F3E33"/>
    <w:rsid w:val="007F49C1"/>
    <w:rsid w:val="007F539A"/>
    <w:rsid w:val="007F67B4"/>
    <w:rsid w:val="00800B18"/>
    <w:rsid w:val="00802508"/>
    <w:rsid w:val="00802A7A"/>
    <w:rsid w:val="00802C1F"/>
    <w:rsid w:val="00804649"/>
    <w:rsid w:val="00804EC8"/>
    <w:rsid w:val="00806717"/>
    <w:rsid w:val="0081004E"/>
    <w:rsid w:val="008109A6"/>
    <w:rsid w:val="00810DFB"/>
    <w:rsid w:val="00811382"/>
    <w:rsid w:val="008127B5"/>
    <w:rsid w:val="00816377"/>
    <w:rsid w:val="00820CF5"/>
    <w:rsid w:val="008211B6"/>
    <w:rsid w:val="0082270D"/>
    <w:rsid w:val="008255E8"/>
    <w:rsid w:val="00825627"/>
    <w:rsid w:val="008256DE"/>
    <w:rsid w:val="00825706"/>
    <w:rsid w:val="008267A3"/>
    <w:rsid w:val="00827747"/>
    <w:rsid w:val="0083086E"/>
    <w:rsid w:val="00831DE8"/>
    <w:rsid w:val="0083262F"/>
    <w:rsid w:val="00832E73"/>
    <w:rsid w:val="00833642"/>
    <w:rsid w:val="00833D0D"/>
    <w:rsid w:val="00834DA5"/>
    <w:rsid w:val="00837C3E"/>
    <w:rsid w:val="00837DCE"/>
    <w:rsid w:val="00840DF4"/>
    <w:rsid w:val="00843CDB"/>
    <w:rsid w:val="008477F9"/>
    <w:rsid w:val="00850545"/>
    <w:rsid w:val="0086004A"/>
    <w:rsid w:val="00861E1E"/>
    <w:rsid w:val="008628C6"/>
    <w:rsid w:val="008630BC"/>
    <w:rsid w:val="00864FD0"/>
    <w:rsid w:val="00865893"/>
    <w:rsid w:val="008658BD"/>
    <w:rsid w:val="00866020"/>
    <w:rsid w:val="00866E4A"/>
    <w:rsid w:val="00866F6F"/>
    <w:rsid w:val="00867846"/>
    <w:rsid w:val="00867FF5"/>
    <w:rsid w:val="0087063D"/>
    <w:rsid w:val="008718D0"/>
    <w:rsid w:val="008719B7"/>
    <w:rsid w:val="00871EC7"/>
    <w:rsid w:val="00875E43"/>
    <w:rsid w:val="00875F55"/>
    <w:rsid w:val="0087718B"/>
    <w:rsid w:val="00877271"/>
    <w:rsid w:val="008803D6"/>
    <w:rsid w:val="00882D39"/>
    <w:rsid w:val="00883C2A"/>
    <w:rsid w:val="00883D8E"/>
    <w:rsid w:val="00884067"/>
    <w:rsid w:val="00884870"/>
    <w:rsid w:val="00884D43"/>
    <w:rsid w:val="008853A4"/>
    <w:rsid w:val="0088576C"/>
    <w:rsid w:val="00894EE7"/>
    <w:rsid w:val="0089523E"/>
    <w:rsid w:val="008955D1"/>
    <w:rsid w:val="00896657"/>
    <w:rsid w:val="008A012C"/>
    <w:rsid w:val="008A3980"/>
    <w:rsid w:val="008A3E95"/>
    <w:rsid w:val="008A3EB5"/>
    <w:rsid w:val="008A4C1E"/>
    <w:rsid w:val="008A59B9"/>
    <w:rsid w:val="008A7251"/>
    <w:rsid w:val="008A736A"/>
    <w:rsid w:val="008A77FF"/>
    <w:rsid w:val="008A7861"/>
    <w:rsid w:val="008B3B13"/>
    <w:rsid w:val="008B45C2"/>
    <w:rsid w:val="008B5477"/>
    <w:rsid w:val="008B6788"/>
    <w:rsid w:val="008B779C"/>
    <w:rsid w:val="008B7D6F"/>
    <w:rsid w:val="008C0746"/>
    <w:rsid w:val="008C074F"/>
    <w:rsid w:val="008C0BB3"/>
    <w:rsid w:val="008C1F06"/>
    <w:rsid w:val="008C400F"/>
    <w:rsid w:val="008C4EBF"/>
    <w:rsid w:val="008C72B4"/>
    <w:rsid w:val="008D0329"/>
    <w:rsid w:val="008D0585"/>
    <w:rsid w:val="008D0B26"/>
    <w:rsid w:val="008D2A56"/>
    <w:rsid w:val="008D38D3"/>
    <w:rsid w:val="008D5B1B"/>
    <w:rsid w:val="008D6275"/>
    <w:rsid w:val="008E1838"/>
    <w:rsid w:val="008E2C2B"/>
    <w:rsid w:val="008E3C4C"/>
    <w:rsid w:val="008E3EA7"/>
    <w:rsid w:val="008E5040"/>
    <w:rsid w:val="008E7EE9"/>
    <w:rsid w:val="008F13A0"/>
    <w:rsid w:val="008F27EA"/>
    <w:rsid w:val="008F39EB"/>
    <w:rsid w:val="008F3CA6"/>
    <w:rsid w:val="008F740F"/>
    <w:rsid w:val="009005E6"/>
    <w:rsid w:val="00900ACF"/>
    <w:rsid w:val="009016CF"/>
    <w:rsid w:val="00902AF3"/>
    <w:rsid w:val="00903A61"/>
    <w:rsid w:val="0090415D"/>
    <w:rsid w:val="00905607"/>
    <w:rsid w:val="00906B36"/>
    <w:rsid w:val="00911C30"/>
    <w:rsid w:val="00911D46"/>
    <w:rsid w:val="00912B10"/>
    <w:rsid w:val="0091313E"/>
    <w:rsid w:val="00913FC8"/>
    <w:rsid w:val="00916C91"/>
    <w:rsid w:val="00920330"/>
    <w:rsid w:val="00920395"/>
    <w:rsid w:val="00920533"/>
    <w:rsid w:val="00920AFA"/>
    <w:rsid w:val="00922821"/>
    <w:rsid w:val="00922A7D"/>
    <w:rsid w:val="00923380"/>
    <w:rsid w:val="0092414A"/>
    <w:rsid w:val="00924C5A"/>
    <w:rsid w:val="00924E20"/>
    <w:rsid w:val="00925BBA"/>
    <w:rsid w:val="00927090"/>
    <w:rsid w:val="00930553"/>
    <w:rsid w:val="00930ACD"/>
    <w:rsid w:val="00931620"/>
    <w:rsid w:val="00932275"/>
    <w:rsid w:val="00932ADC"/>
    <w:rsid w:val="00934806"/>
    <w:rsid w:val="00935575"/>
    <w:rsid w:val="00940C39"/>
    <w:rsid w:val="009453C3"/>
    <w:rsid w:val="00950151"/>
    <w:rsid w:val="009509DF"/>
    <w:rsid w:val="00952CAA"/>
    <w:rsid w:val="009531DF"/>
    <w:rsid w:val="00953362"/>
    <w:rsid w:val="00954381"/>
    <w:rsid w:val="00955D15"/>
    <w:rsid w:val="0095612A"/>
    <w:rsid w:val="00956FCD"/>
    <w:rsid w:val="0095751B"/>
    <w:rsid w:val="00962781"/>
    <w:rsid w:val="00963019"/>
    <w:rsid w:val="00963179"/>
    <w:rsid w:val="00963647"/>
    <w:rsid w:val="00963864"/>
    <w:rsid w:val="009651DD"/>
    <w:rsid w:val="009666EC"/>
    <w:rsid w:val="0096738A"/>
    <w:rsid w:val="00967AFD"/>
    <w:rsid w:val="00972325"/>
    <w:rsid w:val="00976895"/>
    <w:rsid w:val="009772E6"/>
    <w:rsid w:val="00981C9E"/>
    <w:rsid w:val="00983BD0"/>
    <w:rsid w:val="009842C7"/>
    <w:rsid w:val="00984748"/>
    <w:rsid w:val="00990236"/>
    <w:rsid w:val="00993D24"/>
    <w:rsid w:val="00996274"/>
    <w:rsid w:val="009966FF"/>
    <w:rsid w:val="0099673E"/>
    <w:rsid w:val="00997034"/>
    <w:rsid w:val="009971A9"/>
    <w:rsid w:val="009A0D94"/>
    <w:rsid w:val="009A0E9D"/>
    <w:rsid w:val="009A0FDB"/>
    <w:rsid w:val="009A205F"/>
    <w:rsid w:val="009A37D5"/>
    <w:rsid w:val="009A7EC2"/>
    <w:rsid w:val="009B0A60"/>
    <w:rsid w:val="009B233F"/>
    <w:rsid w:val="009B2626"/>
    <w:rsid w:val="009B56CF"/>
    <w:rsid w:val="009B60AA"/>
    <w:rsid w:val="009B7201"/>
    <w:rsid w:val="009C12E7"/>
    <w:rsid w:val="009C137D"/>
    <w:rsid w:val="009C166E"/>
    <w:rsid w:val="009C17F8"/>
    <w:rsid w:val="009C240D"/>
    <w:rsid w:val="009C2421"/>
    <w:rsid w:val="009C2FBB"/>
    <w:rsid w:val="009C3414"/>
    <w:rsid w:val="009C634A"/>
    <w:rsid w:val="009C69D2"/>
    <w:rsid w:val="009D063C"/>
    <w:rsid w:val="009D0A91"/>
    <w:rsid w:val="009D1380"/>
    <w:rsid w:val="009D20AA"/>
    <w:rsid w:val="009D22FC"/>
    <w:rsid w:val="009D3904"/>
    <w:rsid w:val="009D3A96"/>
    <w:rsid w:val="009D3D77"/>
    <w:rsid w:val="009D4319"/>
    <w:rsid w:val="009D558E"/>
    <w:rsid w:val="009D57E5"/>
    <w:rsid w:val="009D6C6A"/>
    <w:rsid w:val="009D6C80"/>
    <w:rsid w:val="009E1982"/>
    <w:rsid w:val="009E2846"/>
    <w:rsid w:val="009E2EF5"/>
    <w:rsid w:val="009E3ADF"/>
    <w:rsid w:val="009E435E"/>
    <w:rsid w:val="009E4BA9"/>
    <w:rsid w:val="009E64A5"/>
    <w:rsid w:val="009E6D82"/>
    <w:rsid w:val="009F0CC0"/>
    <w:rsid w:val="009F55FD"/>
    <w:rsid w:val="009F5B59"/>
    <w:rsid w:val="009F63D7"/>
    <w:rsid w:val="009F66F2"/>
    <w:rsid w:val="009F7F80"/>
    <w:rsid w:val="009F7FD6"/>
    <w:rsid w:val="00A02385"/>
    <w:rsid w:val="00A048BA"/>
    <w:rsid w:val="00A04A82"/>
    <w:rsid w:val="00A05C7B"/>
    <w:rsid w:val="00A05FB5"/>
    <w:rsid w:val="00A0686F"/>
    <w:rsid w:val="00A0780F"/>
    <w:rsid w:val="00A11572"/>
    <w:rsid w:val="00A11A8D"/>
    <w:rsid w:val="00A15691"/>
    <w:rsid w:val="00A15D01"/>
    <w:rsid w:val="00A177D9"/>
    <w:rsid w:val="00A2068A"/>
    <w:rsid w:val="00A22C01"/>
    <w:rsid w:val="00A24FAC"/>
    <w:rsid w:val="00A2668A"/>
    <w:rsid w:val="00A26BA9"/>
    <w:rsid w:val="00A27C2E"/>
    <w:rsid w:val="00A32941"/>
    <w:rsid w:val="00A33F86"/>
    <w:rsid w:val="00A36991"/>
    <w:rsid w:val="00A40F41"/>
    <w:rsid w:val="00A4114C"/>
    <w:rsid w:val="00A4319D"/>
    <w:rsid w:val="00A43BFF"/>
    <w:rsid w:val="00A46379"/>
    <w:rsid w:val="00A464E4"/>
    <w:rsid w:val="00A4690D"/>
    <w:rsid w:val="00A47076"/>
    <w:rsid w:val="00A476AE"/>
    <w:rsid w:val="00A5089E"/>
    <w:rsid w:val="00A5140C"/>
    <w:rsid w:val="00A5214B"/>
    <w:rsid w:val="00A52521"/>
    <w:rsid w:val="00A52AFD"/>
    <w:rsid w:val="00A5319F"/>
    <w:rsid w:val="00A53D3B"/>
    <w:rsid w:val="00A54B69"/>
    <w:rsid w:val="00A55454"/>
    <w:rsid w:val="00A57A83"/>
    <w:rsid w:val="00A6016D"/>
    <w:rsid w:val="00A62896"/>
    <w:rsid w:val="00A63852"/>
    <w:rsid w:val="00A63DC2"/>
    <w:rsid w:val="00A64826"/>
    <w:rsid w:val="00A64E41"/>
    <w:rsid w:val="00A66C55"/>
    <w:rsid w:val="00A673BC"/>
    <w:rsid w:val="00A67B2B"/>
    <w:rsid w:val="00A72452"/>
    <w:rsid w:val="00A736D4"/>
    <w:rsid w:val="00A73D54"/>
    <w:rsid w:val="00A74954"/>
    <w:rsid w:val="00A74D62"/>
    <w:rsid w:val="00A76134"/>
    <w:rsid w:val="00A76646"/>
    <w:rsid w:val="00A8007F"/>
    <w:rsid w:val="00A800E2"/>
    <w:rsid w:val="00A8141D"/>
    <w:rsid w:val="00A81EF8"/>
    <w:rsid w:val="00A8252D"/>
    <w:rsid w:val="00A8252E"/>
    <w:rsid w:val="00A83CA7"/>
    <w:rsid w:val="00A84644"/>
    <w:rsid w:val="00A85172"/>
    <w:rsid w:val="00A858B6"/>
    <w:rsid w:val="00A85940"/>
    <w:rsid w:val="00A860C5"/>
    <w:rsid w:val="00A86199"/>
    <w:rsid w:val="00A87A35"/>
    <w:rsid w:val="00A908E8"/>
    <w:rsid w:val="00A91039"/>
    <w:rsid w:val="00A919E1"/>
    <w:rsid w:val="00A93CC6"/>
    <w:rsid w:val="00A94211"/>
    <w:rsid w:val="00A9770C"/>
    <w:rsid w:val="00A97C49"/>
    <w:rsid w:val="00AA1406"/>
    <w:rsid w:val="00AA2B8E"/>
    <w:rsid w:val="00AA42D4"/>
    <w:rsid w:val="00AA4F7F"/>
    <w:rsid w:val="00AA58FD"/>
    <w:rsid w:val="00AA5CEA"/>
    <w:rsid w:val="00AA5EB7"/>
    <w:rsid w:val="00AA60A1"/>
    <w:rsid w:val="00AA6D95"/>
    <w:rsid w:val="00AA70C5"/>
    <w:rsid w:val="00AA78AB"/>
    <w:rsid w:val="00AB13F3"/>
    <w:rsid w:val="00AB2573"/>
    <w:rsid w:val="00AB2DED"/>
    <w:rsid w:val="00AB34A5"/>
    <w:rsid w:val="00AB365E"/>
    <w:rsid w:val="00AB53B3"/>
    <w:rsid w:val="00AB5D79"/>
    <w:rsid w:val="00AB5F12"/>
    <w:rsid w:val="00AB6309"/>
    <w:rsid w:val="00AB78E7"/>
    <w:rsid w:val="00AB7EE1"/>
    <w:rsid w:val="00AB7F8C"/>
    <w:rsid w:val="00AC0074"/>
    <w:rsid w:val="00AC017C"/>
    <w:rsid w:val="00AC39F8"/>
    <w:rsid w:val="00AC3B3B"/>
    <w:rsid w:val="00AC5CE0"/>
    <w:rsid w:val="00AC6727"/>
    <w:rsid w:val="00AC7EA4"/>
    <w:rsid w:val="00AD5394"/>
    <w:rsid w:val="00AE3DC2"/>
    <w:rsid w:val="00AE4ED6"/>
    <w:rsid w:val="00AE541E"/>
    <w:rsid w:val="00AE56F2"/>
    <w:rsid w:val="00AE6611"/>
    <w:rsid w:val="00AE6A93"/>
    <w:rsid w:val="00AE71A7"/>
    <w:rsid w:val="00AE786E"/>
    <w:rsid w:val="00AE7A99"/>
    <w:rsid w:val="00AE7D05"/>
    <w:rsid w:val="00AF1CB5"/>
    <w:rsid w:val="00AF2FCD"/>
    <w:rsid w:val="00AF6358"/>
    <w:rsid w:val="00AF7A6B"/>
    <w:rsid w:val="00B007EF"/>
    <w:rsid w:val="00B01C0E"/>
    <w:rsid w:val="00B02B41"/>
    <w:rsid w:val="00B02FA4"/>
    <w:rsid w:val="00B0367A"/>
    <w:rsid w:val="00B0371D"/>
    <w:rsid w:val="00B04F31"/>
    <w:rsid w:val="00B1034D"/>
    <w:rsid w:val="00B12806"/>
    <w:rsid w:val="00B12F98"/>
    <w:rsid w:val="00B131AB"/>
    <w:rsid w:val="00B142AC"/>
    <w:rsid w:val="00B15B90"/>
    <w:rsid w:val="00B179A3"/>
    <w:rsid w:val="00B17B89"/>
    <w:rsid w:val="00B2418D"/>
    <w:rsid w:val="00B248EB"/>
    <w:rsid w:val="00B24A04"/>
    <w:rsid w:val="00B2570E"/>
    <w:rsid w:val="00B305AD"/>
    <w:rsid w:val="00B30C68"/>
    <w:rsid w:val="00B310BA"/>
    <w:rsid w:val="00B326F4"/>
    <w:rsid w:val="00B3290A"/>
    <w:rsid w:val="00B34E4A"/>
    <w:rsid w:val="00B36347"/>
    <w:rsid w:val="00B3771D"/>
    <w:rsid w:val="00B40D84"/>
    <w:rsid w:val="00B41E45"/>
    <w:rsid w:val="00B42D16"/>
    <w:rsid w:val="00B43442"/>
    <w:rsid w:val="00B44D7D"/>
    <w:rsid w:val="00B450BF"/>
    <w:rsid w:val="00B4566C"/>
    <w:rsid w:val="00B470A7"/>
    <w:rsid w:val="00B4773C"/>
    <w:rsid w:val="00B47A43"/>
    <w:rsid w:val="00B50039"/>
    <w:rsid w:val="00B5019E"/>
    <w:rsid w:val="00B506C8"/>
    <w:rsid w:val="00B50C30"/>
    <w:rsid w:val="00B511D9"/>
    <w:rsid w:val="00B5282A"/>
    <w:rsid w:val="00B5342A"/>
    <w:rsid w:val="00B538F4"/>
    <w:rsid w:val="00B547E9"/>
    <w:rsid w:val="00B6012B"/>
    <w:rsid w:val="00B60142"/>
    <w:rsid w:val="00B606F4"/>
    <w:rsid w:val="00B620F6"/>
    <w:rsid w:val="00B62D13"/>
    <w:rsid w:val="00B64B61"/>
    <w:rsid w:val="00B666F6"/>
    <w:rsid w:val="00B6704F"/>
    <w:rsid w:val="00B71167"/>
    <w:rsid w:val="00B724A3"/>
    <w:rsid w:val="00B724E8"/>
    <w:rsid w:val="00B739A7"/>
    <w:rsid w:val="00B7706A"/>
    <w:rsid w:val="00B77AEF"/>
    <w:rsid w:val="00B77EF6"/>
    <w:rsid w:val="00B80540"/>
    <w:rsid w:val="00B8066D"/>
    <w:rsid w:val="00B809E5"/>
    <w:rsid w:val="00B83B16"/>
    <w:rsid w:val="00B855F0"/>
    <w:rsid w:val="00B861FF"/>
    <w:rsid w:val="00B86983"/>
    <w:rsid w:val="00B86ABC"/>
    <w:rsid w:val="00B87E78"/>
    <w:rsid w:val="00B91703"/>
    <w:rsid w:val="00B923AC"/>
    <w:rsid w:val="00B9300F"/>
    <w:rsid w:val="00B94F51"/>
    <w:rsid w:val="00B95B1D"/>
    <w:rsid w:val="00B9665F"/>
    <w:rsid w:val="00B975EA"/>
    <w:rsid w:val="00BA0398"/>
    <w:rsid w:val="00BA08B4"/>
    <w:rsid w:val="00BA257D"/>
    <w:rsid w:val="00BA268E"/>
    <w:rsid w:val="00BA27C8"/>
    <w:rsid w:val="00BA5216"/>
    <w:rsid w:val="00BB0F03"/>
    <w:rsid w:val="00BB166E"/>
    <w:rsid w:val="00BB3115"/>
    <w:rsid w:val="00BB39B4"/>
    <w:rsid w:val="00BB4184"/>
    <w:rsid w:val="00BB4AC3"/>
    <w:rsid w:val="00BB5A48"/>
    <w:rsid w:val="00BB6D49"/>
    <w:rsid w:val="00BB73F0"/>
    <w:rsid w:val="00BC014C"/>
    <w:rsid w:val="00BC1197"/>
    <w:rsid w:val="00BC14BD"/>
    <w:rsid w:val="00BC1E3A"/>
    <w:rsid w:val="00BC1EF9"/>
    <w:rsid w:val="00BC45A1"/>
    <w:rsid w:val="00BC4898"/>
    <w:rsid w:val="00BC5810"/>
    <w:rsid w:val="00BC6ACF"/>
    <w:rsid w:val="00BC71C8"/>
    <w:rsid w:val="00BC75AB"/>
    <w:rsid w:val="00BD050D"/>
    <w:rsid w:val="00BD3506"/>
    <w:rsid w:val="00BD4AE2"/>
    <w:rsid w:val="00BD50B0"/>
    <w:rsid w:val="00BD5BAB"/>
    <w:rsid w:val="00BD5C2E"/>
    <w:rsid w:val="00BE0F0B"/>
    <w:rsid w:val="00BE0FD2"/>
    <w:rsid w:val="00BE3666"/>
    <w:rsid w:val="00BE37CC"/>
    <w:rsid w:val="00BE39CA"/>
    <w:rsid w:val="00BE3D0C"/>
    <w:rsid w:val="00BE5003"/>
    <w:rsid w:val="00BE53B5"/>
    <w:rsid w:val="00BE5ABE"/>
    <w:rsid w:val="00BE6025"/>
    <w:rsid w:val="00BE62C2"/>
    <w:rsid w:val="00BE7F9A"/>
    <w:rsid w:val="00BE7FAA"/>
    <w:rsid w:val="00BF2D30"/>
    <w:rsid w:val="00BF302E"/>
    <w:rsid w:val="00BF31E6"/>
    <w:rsid w:val="00BF3D34"/>
    <w:rsid w:val="00BF5F8B"/>
    <w:rsid w:val="00BF62D8"/>
    <w:rsid w:val="00BF6F58"/>
    <w:rsid w:val="00BF7F05"/>
    <w:rsid w:val="00C01BCA"/>
    <w:rsid w:val="00C02FCB"/>
    <w:rsid w:val="00C03188"/>
    <w:rsid w:val="00C03714"/>
    <w:rsid w:val="00C04196"/>
    <w:rsid w:val="00C04C42"/>
    <w:rsid w:val="00C04EC7"/>
    <w:rsid w:val="00C05F68"/>
    <w:rsid w:val="00C070F2"/>
    <w:rsid w:val="00C12406"/>
    <w:rsid w:val="00C12B87"/>
    <w:rsid w:val="00C13661"/>
    <w:rsid w:val="00C1451C"/>
    <w:rsid w:val="00C14B20"/>
    <w:rsid w:val="00C20A2C"/>
    <w:rsid w:val="00C21E16"/>
    <w:rsid w:val="00C228B9"/>
    <w:rsid w:val="00C24849"/>
    <w:rsid w:val="00C26682"/>
    <w:rsid w:val="00C27723"/>
    <w:rsid w:val="00C30267"/>
    <w:rsid w:val="00C322A4"/>
    <w:rsid w:val="00C33D9A"/>
    <w:rsid w:val="00C34540"/>
    <w:rsid w:val="00C34982"/>
    <w:rsid w:val="00C35828"/>
    <w:rsid w:val="00C36A36"/>
    <w:rsid w:val="00C36E20"/>
    <w:rsid w:val="00C408F8"/>
    <w:rsid w:val="00C41E35"/>
    <w:rsid w:val="00C429F3"/>
    <w:rsid w:val="00C43A3C"/>
    <w:rsid w:val="00C44145"/>
    <w:rsid w:val="00C46309"/>
    <w:rsid w:val="00C467BA"/>
    <w:rsid w:val="00C47253"/>
    <w:rsid w:val="00C47578"/>
    <w:rsid w:val="00C553CE"/>
    <w:rsid w:val="00C61DA2"/>
    <w:rsid w:val="00C627F0"/>
    <w:rsid w:val="00C649F3"/>
    <w:rsid w:val="00C66894"/>
    <w:rsid w:val="00C67727"/>
    <w:rsid w:val="00C67A6D"/>
    <w:rsid w:val="00C70102"/>
    <w:rsid w:val="00C71B6A"/>
    <w:rsid w:val="00C72BA1"/>
    <w:rsid w:val="00C749D8"/>
    <w:rsid w:val="00C757EA"/>
    <w:rsid w:val="00C75AD6"/>
    <w:rsid w:val="00C771B0"/>
    <w:rsid w:val="00C7765D"/>
    <w:rsid w:val="00C805EF"/>
    <w:rsid w:val="00C810B5"/>
    <w:rsid w:val="00C8149E"/>
    <w:rsid w:val="00C8212A"/>
    <w:rsid w:val="00C82A58"/>
    <w:rsid w:val="00C84973"/>
    <w:rsid w:val="00C858C6"/>
    <w:rsid w:val="00C85A4F"/>
    <w:rsid w:val="00C8615A"/>
    <w:rsid w:val="00C87371"/>
    <w:rsid w:val="00C87AB0"/>
    <w:rsid w:val="00C91D31"/>
    <w:rsid w:val="00C94AE7"/>
    <w:rsid w:val="00C96409"/>
    <w:rsid w:val="00C977F5"/>
    <w:rsid w:val="00C97CE3"/>
    <w:rsid w:val="00C97DAB"/>
    <w:rsid w:val="00CA123D"/>
    <w:rsid w:val="00CA27A3"/>
    <w:rsid w:val="00CA67A5"/>
    <w:rsid w:val="00CA72F3"/>
    <w:rsid w:val="00CA7C2F"/>
    <w:rsid w:val="00CB11E1"/>
    <w:rsid w:val="00CB1742"/>
    <w:rsid w:val="00CB19C1"/>
    <w:rsid w:val="00CB2461"/>
    <w:rsid w:val="00CB2912"/>
    <w:rsid w:val="00CB383A"/>
    <w:rsid w:val="00CB4BCC"/>
    <w:rsid w:val="00CB4CCF"/>
    <w:rsid w:val="00CB6A2E"/>
    <w:rsid w:val="00CC00D7"/>
    <w:rsid w:val="00CC19E0"/>
    <w:rsid w:val="00CC2D8E"/>
    <w:rsid w:val="00CC3831"/>
    <w:rsid w:val="00CC40AF"/>
    <w:rsid w:val="00CC471F"/>
    <w:rsid w:val="00CC540C"/>
    <w:rsid w:val="00CC5D20"/>
    <w:rsid w:val="00CC6772"/>
    <w:rsid w:val="00CC787C"/>
    <w:rsid w:val="00CD081E"/>
    <w:rsid w:val="00CD0FE1"/>
    <w:rsid w:val="00CD1FA2"/>
    <w:rsid w:val="00CD2CBB"/>
    <w:rsid w:val="00CD33FB"/>
    <w:rsid w:val="00CD4299"/>
    <w:rsid w:val="00CD492A"/>
    <w:rsid w:val="00CD4DD1"/>
    <w:rsid w:val="00CD5725"/>
    <w:rsid w:val="00CD5F4D"/>
    <w:rsid w:val="00CD78E7"/>
    <w:rsid w:val="00CE0483"/>
    <w:rsid w:val="00CE307C"/>
    <w:rsid w:val="00CE3691"/>
    <w:rsid w:val="00CE3DFA"/>
    <w:rsid w:val="00CE4D16"/>
    <w:rsid w:val="00CE5634"/>
    <w:rsid w:val="00CE6EA1"/>
    <w:rsid w:val="00CE6FA1"/>
    <w:rsid w:val="00CF0320"/>
    <w:rsid w:val="00CF1104"/>
    <w:rsid w:val="00CF1542"/>
    <w:rsid w:val="00CF1953"/>
    <w:rsid w:val="00CF2697"/>
    <w:rsid w:val="00CF4D23"/>
    <w:rsid w:val="00CF6937"/>
    <w:rsid w:val="00CF701B"/>
    <w:rsid w:val="00CF77AE"/>
    <w:rsid w:val="00D02191"/>
    <w:rsid w:val="00D0246D"/>
    <w:rsid w:val="00D02E41"/>
    <w:rsid w:val="00D030E4"/>
    <w:rsid w:val="00D06806"/>
    <w:rsid w:val="00D06AEE"/>
    <w:rsid w:val="00D06C2B"/>
    <w:rsid w:val="00D1089A"/>
    <w:rsid w:val="00D1314F"/>
    <w:rsid w:val="00D132C4"/>
    <w:rsid w:val="00D144D5"/>
    <w:rsid w:val="00D1514D"/>
    <w:rsid w:val="00D16B8B"/>
    <w:rsid w:val="00D16EDC"/>
    <w:rsid w:val="00D174D8"/>
    <w:rsid w:val="00D1783E"/>
    <w:rsid w:val="00D214D5"/>
    <w:rsid w:val="00D22821"/>
    <w:rsid w:val="00D22C9E"/>
    <w:rsid w:val="00D246FD"/>
    <w:rsid w:val="00D26430"/>
    <w:rsid w:val="00D27CC0"/>
    <w:rsid w:val="00D27E67"/>
    <w:rsid w:val="00D32398"/>
    <w:rsid w:val="00D34433"/>
    <w:rsid w:val="00D34B85"/>
    <w:rsid w:val="00D34E4F"/>
    <w:rsid w:val="00D35927"/>
    <w:rsid w:val="00D36B21"/>
    <w:rsid w:val="00D36BF9"/>
    <w:rsid w:val="00D40830"/>
    <w:rsid w:val="00D41B0A"/>
    <w:rsid w:val="00D4288C"/>
    <w:rsid w:val="00D43CA9"/>
    <w:rsid w:val="00D43F88"/>
    <w:rsid w:val="00D44B05"/>
    <w:rsid w:val="00D44FF6"/>
    <w:rsid w:val="00D46296"/>
    <w:rsid w:val="00D50597"/>
    <w:rsid w:val="00D510F3"/>
    <w:rsid w:val="00D51BDC"/>
    <w:rsid w:val="00D5257A"/>
    <w:rsid w:val="00D543B8"/>
    <w:rsid w:val="00D54F18"/>
    <w:rsid w:val="00D57BCE"/>
    <w:rsid w:val="00D63802"/>
    <w:rsid w:val="00D63A38"/>
    <w:rsid w:val="00D64554"/>
    <w:rsid w:val="00D67262"/>
    <w:rsid w:val="00D72E30"/>
    <w:rsid w:val="00D73B95"/>
    <w:rsid w:val="00D751EB"/>
    <w:rsid w:val="00D7574D"/>
    <w:rsid w:val="00D75C45"/>
    <w:rsid w:val="00D777BC"/>
    <w:rsid w:val="00D8098E"/>
    <w:rsid w:val="00D8155E"/>
    <w:rsid w:val="00D81692"/>
    <w:rsid w:val="00D84313"/>
    <w:rsid w:val="00D84987"/>
    <w:rsid w:val="00D849A3"/>
    <w:rsid w:val="00D8504F"/>
    <w:rsid w:val="00D859B3"/>
    <w:rsid w:val="00D85CA5"/>
    <w:rsid w:val="00D91037"/>
    <w:rsid w:val="00D92193"/>
    <w:rsid w:val="00D923EF"/>
    <w:rsid w:val="00D928DD"/>
    <w:rsid w:val="00D93634"/>
    <w:rsid w:val="00D93CCE"/>
    <w:rsid w:val="00D941AF"/>
    <w:rsid w:val="00D9485D"/>
    <w:rsid w:val="00DA2D77"/>
    <w:rsid w:val="00DA2EB6"/>
    <w:rsid w:val="00DA4966"/>
    <w:rsid w:val="00DA4EB0"/>
    <w:rsid w:val="00DA57A8"/>
    <w:rsid w:val="00DA5FED"/>
    <w:rsid w:val="00DA6058"/>
    <w:rsid w:val="00DA70C5"/>
    <w:rsid w:val="00DA78FE"/>
    <w:rsid w:val="00DB0099"/>
    <w:rsid w:val="00DB10BF"/>
    <w:rsid w:val="00DB140C"/>
    <w:rsid w:val="00DB2577"/>
    <w:rsid w:val="00DB379C"/>
    <w:rsid w:val="00DB3ED7"/>
    <w:rsid w:val="00DB42B9"/>
    <w:rsid w:val="00DB58F5"/>
    <w:rsid w:val="00DB5C20"/>
    <w:rsid w:val="00DB6BE9"/>
    <w:rsid w:val="00DB6E04"/>
    <w:rsid w:val="00DB74F1"/>
    <w:rsid w:val="00DB7B4B"/>
    <w:rsid w:val="00DC05D1"/>
    <w:rsid w:val="00DC0D89"/>
    <w:rsid w:val="00DC0ED8"/>
    <w:rsid w:val="00DC26E1"/>
    <w:rsid w:val="00DC2B12"/>
    <w:rsid w:val="00DC696F"/>
    <w:rsid w:val="00DD1349"/>
    <w:rsid w:val="00DD17E9"/>
    <w:rsid w:val="00DD46AE"/>
    <w:rsid w:val="00DD5243"/>
    <w:rsid w:val="00DE1ADA"/>
    <w:rsid w:val="00DE5F53"/>
    <w:rsid w:val="00DE60F1"/>
    <w:rsid w:val="00DE7E4B"/>
    <w:rsid w:val="00DF1CAD"/>
    <w:rsid w:val="00DF3058"/>
    <w:rsid w:val="00DF377D"/>
    <w:rsid w:val="00DF3C40"/>
    <w:rsid w:val="00DF5A91"/>
    <w:rsid w:val="00DF796D"/>
    <w:rsid w:val="00DF7F9A"/>
    <w:rsid w:val="00E020B8"/>
    <w:rsid w:val="00E03143"/>
    <w:rsid w:val="00E03B28"/>
    <w:rsid w:val="00E06664"/>
    <w:rsid w:val="00E06DE5"/>
    <w:rsid w:val="00E06EF3"/>
    <w:rsid w:val="00E079B9"/>
    <w:rsid w:val="00E1069A"/>
    <w:rsid w:val="00E10F9E"/>
    <w:rsid w:val="00E12D21"/>
    <w:rsid w:val="00E13A95"/>
    <w:rsid w:val="00E13B68"/>
    <w:rsid w:val="00E13BFD"/>
    <w:rsid w:val="00E20C3D"/>
    <w:rsid w:val="00E20D17"/>
    <w:rsid w:val="00E225D9"/>
    <w:rsid w:val="00E2278F"/>
    <w:rsid w:val="00E22936"/>
    <w:rsid w:val="00E238EA"/>
    <w:rsid w:val="00E2427A"/>
    <w:rsid w:val="00E26A2E"/>
    <w:rsid w:val="00E3161F"/>
    <w:rsid w:val="00E33724"/>
    <w:rsid w:val="00E341E0"/>
    <w:rsid w:val="00E34589"/>
    <w:rsid w:val="00E34B0A"/>
    <w:rsid w:val="00E36C87"/>
    <w:rsid w:val="00E37FD5"/>
    <w:rsid w:val="00E40405"/>
    <w:rsid w:val="00E404CB"/>
    <w:rsid w:val="00E42037"/>
    <w:rsid w:val="00E454CC"/>
    <w:rsid w:val="00E47ED6"/>
    <w:rsid w:val="00E5011D"/>
    <w:rsid w:val="00E53BCA"/>
    <w:rsid w:val="00E53BE5"/>
    <w:rsid w:val="00E54C66"/>
    <w:rsid w:val="00E54E35"/>
    <w:rsid w:val="00E5643C"/>
    <w:rsid w:val="00E57143"/>
    <w:rsid w:val="00E5715D"/>
    <w:rsid w:val="00E57927"/>
    <w:rsid w:val="00E619B2"/>
    <w:rsid w:val="00E61E25"/>
    <w:rsid w:val="00E6382C"/>
    <w:rsid w:val="00E63C36"/>
    <w:rsid w:val="00E6433C"/>
    <w:rsid w:val="00E65503"/>
    <w:rsid w:val="00E66CD2"/>
    <w:rsid w:val="00E66E9A"/>
    <w:rsid w:val="00E7277E"/>
    <w:rsid w:val="00E73508"/>
    <w:rsid w:val="00E73B26"/>
    <w:rsid w:val="00E74724"/>
    <w:rsid w:val="00E74A12"/>
    <w:rsid w:val="00E76C83"/>
    <w:rsid w:val="00E808D2"/>
    <w:rsid w:val="00E8198B"/>
    <w:rsid w:val="00E81BB8"/>
    <w:rsid w:val="00E8281A"/>
    <w:rsid w:val="00E8329A"/>
    <w:rsid w:val="00E837B3"/>
    <w:rsid w:val="00E83D6B"/>
    <w:rsid w:val="00E83DB1"/>
    <w:rsid w:val="00E84DED"/>
    <w:rsid w:val="00E84E6A"/>
    <w:rsid w:val="00E85C22"/>
    <w:rsid w:val="00E868AB"/>
    <w:rsid w:val="00E87146"/>
    <w:rsid w:val="00E875B2"/>
    <w:rsid w:val="00E90ED3"/>
    <w:rsid w:val="00E92F84"/>
    <w:rsid w:val="00E93562"/>
    <w:rsid w:val="00E96B51"/>
    <w:rsid w:val="00E9774F"/>
    <w:rsid w:val="00E97ACD"/>
    <w:rsid w:val="00EA16C8"/>
    <w:rsid w:val="00EA2326"/>
    <w:rsid w:val="00EA2CA0"/>
    <w:rsid w:val="00EA737E"/>
    <w:rsid w:val="00EA748C"/>
    <w:rsid w:val="00EA76D0"/>
    <w:rsid w:val="00EA7C23"/>
    <w:rsid w:val="00EB0540"/>
    <w:rsid w:val="00EB09F3"/>
    <w:rsid w:val="00EB0EB4"/>
    <w:rsid w:val="00EB0FDF"/>
    <w:rsid w:val="00EB1433"/>
    <w:rsid w:val="00EB24B6"/>
    <w:rsid w:val="00EB3272"/>
    <w:rsid w:val="00EB33B2"/>
    <w:rsid w:val="00EB3626"/>
    <w:rsid w:val="00EB60D9"/>
    <w:rsid w:val="00EB627F"/>
    <w:rsid w:val="00EB654F"/>
    <w:rsid w:val="00EC0458"/>
    <w:rsid w:val="00EC0738"/>
    <w:rsid w:val="00EC078A"/>
    <w:rsid w:val="00EC3630"/>
    <w:rsid w:val="00EC3A35"/>
    <w:rsid w:val="00EC4C15"/>
    <w:rsid w:val="00EC5E52"/>
    <w:rsid w:val="00EC70E6"/>
    <w:rsid w:val="00EC7D6B"/>
    <w:rsid w:val="00ED08DC"/>
    <w:rsid w:val="00ED14CB"/>
    <w:rsid w:val="00ED1900"/>
    <w:rsid w:val="00ED1E66"/>
    <w:rsid w:val="00ED2D1C"/>
    <w:rsid w:val="00ED2ED4"/>
    <w:rsid w:val="00ED5755"/>
    <w:rsid w:val="00ED591E"/>
    <w:rsid w:val="00ED70F3"/>
    <w:rsid w:val="00ED749F"/>
    <w:rsid w:val="00ED758F"/>
    <w:rsid w:val="00EE0026"/>
    <w:rsid w:val="00EE1106"/>
    <w:rsid w:val="00EE407D"/>
    <w:rsid w:val="00EE40A9"/>
    <w:rsid w:val="00EE49DE"/>
    <w:rsid w:val="00EE4FC4"/>
    <w:rsid w:val="00EE506F"/>
    <w:rsid w:val="00EE6501"/>
    <w:rsid w:val="00EE7763"/>
    <w:rsid w:val="00EE7B49"/>
    <w:rsid w:val="00EF1213"/>
    <w:rsid w:val="00EF181B"/>
    <w:rsid w:val="00EF1934"/>
    <w:rsid w:val="00EF2CA5"/>
    <w:rsid w:val="00EF42EB"/>
    <w:rsid w:val="00EF4B42"/>
    <w:rsid w:val="00EF5C18"/>
    <w:rsid w:val="00F0042F"/>
    <w:rsid w:val="00F016D8"/>
    <w:rsid w:val="00F02D4D"/>
    <w:rsid w:val="00F034F8"/>
    <w:rsid w:val="00F04CD5"/>
    <w:rsid w:val="00F0540D"/>
    <w:rsid w:val="00F05CAF"/>
    <w:rsid w:val="00F0673A"/>
    <w:rsid w:val="00F06C9C"/>
    <w:rsid w:val="00F10450"/>
    <w:rsid w:val="00F10BEB"/>
    <w:rsid w:val="00F10ED2"/>
    <w:rsid w:val="00F11228"/>
    <w:rsid w:val="00F121C7"/>
    <w:rsid w:val="00F12249"/>
    <w:rsid w:val="00F12866"/>
    <w:rsid w:val="00F143E6"/>
    <w:rsid w:val="00F14932"/>
    <w:rsid w:val="00F149EE"/>
    <w:rsid w:val="00F1591E"/>
    <w:rsid w:val="00F1614C"/>
    <w:rsid w:val="00F1615C"/>
    <w:rsid w:val="00F17809"/>
    <w:rsid w:val="00F20D7B"/>
    <w:rsid w:val="00F23479"/>
    <w:rsid w:val="00F23512"/>
    <w:rsid w:val="00F24E9C"/>
    <w:rsid w:val="00F25B3B"/>
    <w:rsid w:val="00F25EDF"/>
    <w:rsid w:val="00F2647F"/>
    <w:rsid w:val="00F27521"/>
    <w:rsid w:val="00F279ED"/>
    <w:rsid w:val="00F30499"/>
    <w:rsid w:val="00F3083D"/>
    <w:rsid w:val="00F318B3"/>
    <w:rsid w:val="00F33968"/>
    <w:rsid w:val="00F344CC"/>
    <w:rsid w:val="00F347CD"/>
    <w:rsid w:val="00F353C4"/>
    <w:rsid w:val="00F37466"/>
    <w:rsid w:val="00F37E84"/>
    <w:rsid w:val="00F403D7"/>
    <w:rsid w:val="00F437A1"/>
    <w:rsid w:val="00F4575C"/>
    <w:rsid w:val="00F459A0"/>
    <w:rsid w:val="00F459A5"/>
    <w:rsid w:val="00F45AC2"/>
    <w:rsid w:val="00F4663D"/>
    <w:rsid w:val="00F47B3B"/>
    <w:rsid w:val="00F525F1"/>
    <w:rsid w:val="00F5321D"/>
    <w:rsid w:val="00F54850"/>
    <w:rsid w:val="00F553D8"/>
    <w:rsid w:val="00F559D0"/>
    <w:rsid w:val="00F559E5"/>
    <w:rsid w:val="00F5639B"/>
    <w:rsid w:val="00F57421"/>
    <w:rsid w:val="00F60EAF"/>
    <w:rsid w:val="00F6141A"/>
    <w:rsid w:val="00F62247"/>
    <w:rsid w:val="00F62572"/>
    <w:rsid w:val="00F6406B"/>
    <w:rsid w:val="00F65665"/>
    <w:rsid w:val="00F67166"/>
    <w:rsid w:val="00F70B80"/>
    <w:rsid w:val="00F70D15"/>
    <w:rsid w:val="00F71B2A"/>
    <w:rsid w:val="00F726EE"/>
    <w:rsid w:val="00F75671"/>
    <w:rsid w:val="00F765E2"/>
    <w:rsid w:val="00F76FCC"/>
    <w:rsid w:val="00F7783F"/>
    <w:rsid w:val="00F77BAC"/>
    <w:rsid w:val="00F805D5"/>
    <w:rsid w:val="00F80A32"/>
    <w:rsid w:val="00F80F4A"/>
    <w:rsid w:val="00F81444"/>
    <w:rsid w:val="00F8205B"/>
    <w:rsid w:val="00F839D7"/>
    <w:rsid w:val="00F84268"/>
    <w:rsid w:val="00F845AD"/>
    <w:rsid w:val="00F85884"/>
    <w:rsid w:val="00F8631C"/>
    <w:rsid w:val="00F86758"/>
    <w:rsid w:val="00F91B45"/>
    <w:rsid w:val="00F91FD9"/>
    <w:rsid w:val="00F945BD"/>
    <w:rsid w:val="00F96676"/>
    <w:rsid w:val="00F97BCF"/>
    <w:rsid w:val="00FA0DA1"/>
    <w:rsid w:val="00FA2971"/>
    <w:rsid w:val="00FA338B"/>
    <w:rsid w:val="00FA6715"/>
    <w:rsid w:val="00FA6994"/>
    <w:rsid w:val="00FA6F31"/>
    <w:rsid w:val="00FB1248"/>
    <w:rsid w:val="00FB293B"/>
    <w:rsid w:val="00FB49E9"/>
    <w:rsid w:val="00FB4FC8"/>
    <w:rsid w:val="00FB5000"/>
    <w:rsid w:val="00FB7419"/>
    <w:rsid w:val="00FB7F09"/>
    <w:rsid w:val="00FC260F"/>
    <w:rsid w:val="00FC28D6"/>
    <w:rsid w:val="00FC2C82"/>
    <w:rsid w:val="00FC2D85"/>
    <w:rsid w:val="00FC2E84"/>
    <w:rsid w:val="00FC5793"/>
    <w:rsid w:val="00FD264D"/>
    <w:rsid w:val="00FD5148"/>
    <w:rsid w:val="00FD73A4"/>
    <w:rsid w:val="00FD7542"/>
    <w:rsid w:val="00FD7989"/>
    <w:rsid w:val="00FD79BB"/>
    <w:rsid w:val="00FE260E"/>
    <w:rsid w:val="00FE2D06"/>
    <w:rsid w:val="00FE35A7"/>
    <w:rsid w:val="00FE39B9"/>
    <w:rsid w:val="00FE3DD1"/>
    <w:rsid w:val="00FE3E27"/>
    <w:rsid w:val="00FE64D2"/>
    <w:rsid w:val="00FF2466"/>
    <w:rsid w:val="00FF2A9C"/>
    <w:rsid w:val="00FF3200"/>
    <w:rsid w:val="00FF50AB"/>
    <w:rsid w:val="00FF50E7"/>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319CD387-398E-48CE-8745-93A25AD7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FCB"/>
    <w:pPr>
      <w:tabs>
        <w:tab w:val="left" w:pos="0"/>
      </w:tabs>
    </w:pPr>
    <w:rPr>
      <w:sz w:val="24"/>
      <w:lang w:eastAsia="en-US"/>
    </w:rPr>
  </w:style>
  <w:style w:type="paragraph" w:styleId="Heading1">
    <w:name w:val="heading 1"/>
    <w:basedOn w:val="Normal"/>
    <w:next w:val="Normal"/>
    <w:qFormat/>
    <w:rsid w:val="00373FC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73FC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73FCB"/>
    <w:pPr>
      <w:keepNext/>
      <w:spacing w:before="140"/>
      <w:outlineLvl w:val="2"/>
    </w:pPr>
    <w:rPr>
      <w:b/>
    </w:rPr>
  </w:style>
  <w:style w:type="paragraph" w:styleId="Heading4">
    <w:name w:val="heading 4"/>
    <w:basedOn w:val="Normal"/>
    <w:next w:val="Normal"/>
    <w:qFormat/>
    <w:rsid w:val="00373FCB"/>
    <w:pPr>
      <w:keepNext/>
      <w:spacing w:before="240" w:after="60"/>
      <w:outlineLvl w:val="3"/>
    </w:pPr>
    <w:rPr>
      <w:rFonts w:ascii="Arial" w:hAnsi="Arial"/>
      <w:b/>
      <w:bCs/>
      <w:sz w:val="22"/>
      <w:szCs w:val="28"/>
    </w:rPr>
  </w:style>
  <w:style w:type="paragraph" w:styleId="Heading5">
    <w:name w:val="heading 5"/>
    <w:basedOn w:val="Normal"/>
    <w:next w:val="Normal"/>
    <w:qFormat/>
    <w:rsid w:val="00B470A7"/>
    <w:pPr>
      <w:numPr>
        <w:ilvl w:val="4"/>
        <w:numId w:val="1"/>
      </w:numPr>
      <w:spacing w:before="240" w:after="60"/>
      <w:outlineLvl w:val="4"/>
    </w:pPr>
    <w:rPr>
      <w:sz w:val="22"/>
    </w:rPr>
  </w:style>
  <w:style w:type="paragraph" w:styleId="Heading6">
    <w:name w:val="heading 6"/>
    <w:basedOn w:val="Normal"/>
    <w:next w:val="Normal"/>
    <w:qFormat/>
    <w:rsid w:val="00B470A7"/>
    <w:pPr>
      <w:numPr>
        <w:ilvl w:val="5"/>
        <w:numId w:val="1"/>
      </w:numPr>
      <w:spacing w:before="240" w:after="60"/>
      <w:outlineLvl w:val="5"/>
    </w:pPr>
    <w:rPr>
      <w:i/>
      <w:sz w:val="22"/>
    </w:rPr>
  </w:style>
  <w:style w:type="paragraph" w:styleId="Heading7">
    <w:name w:val="heading 7"/>
    <w:basedOn w:val="Normal"/>
    <w:next w:val="Normal"/>
    <w:qFormat/>
    <w:rsid w:val="00B470A7"/>
    <w:pPr>
      <w:numPr>
        <w:ilvl w:val="6"/>
        <w:numId w:val="1"/>
      </w:numPr>
      <w:spacing w:before="240" w:after="60"/>
      <w:outlineLvl w:val="6"/>
    </w:pPr>
    <w:rPr>
      <w:rFonts w:ascii="Arial" w:hAnsi="Arial"/>
      <w:sz w:val="20"/>
    </w:rPr>
  </w:style>
  <w:style w:type="paragraph" w:styleId="Heading8">
    <w:name w:val="heading 8"/>
    <w:basedOn w:val="Normal"/>
    <w:next w:val="Normal"/>
    <w:qFormat/>
    <w:rsid w:val="00B470A7"/>
    <w:pPr>
      <w:numPr>
        <w:ilvl w:val="7"/>
        <w:numId w:val="1"/>
      </w:numPr>
      <w:spacing w:before="240" w:after="60"/>
      <w:outlineLvl w:val="7"/>
    </w:pPr>
    <w:rPr>
      <w:rFonts w:ascii="Arial" w:hAnsi="Arial"/>
      <w:i/>
      <w:sz w:val="20"/>
    </w:rPr>
  </w:style>
  <w:style w:type="paragraph" w:styleId="Heading9">
    <w:name w:val="heading 9"/>
    <w:basedOn w:val="Normal"/>
    <w:next w:val="Normal"/>
    <w:qFormat/>
    <w:rsid w:val="00B470A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73FC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73FCB"/>
  </w:style>
  <w:style w:type="paragraph" w:customStyle="1" w:styleId="00ClientCover">
    <w:name w:val="00ClientCover"/>
    <w:basedOn w:val="Normal"/>
    <w:rsid w:val="00373FCB"/>
  </w:style>
  <w:style w:type="paragraph" w:customStyle="1" w:styleId="02Text">
    <w:name w:val="02Text"/>
    <w:basedOn w:val="Normal"/>
    <w:rsid w:val="00373FCB"/>
  </w:style>
  <w:style w:type="paragraph" w:customStyle="1" w:styleId="BillBasic">
    <w:name w:val="BillBasic"/>
    <w:link w:val="BillBasicChar"/>
    <w:rsid w:val="00373FCB"/>
    <w:pPr>
      <w:spacing w:before="140"/>
      <w:jc w:val="both"/>
    </w:pPr>
    <w:rPr>
      <w:sz w:val="24"/>
      <w:lang w:eastAsia="en-US"/>
    </w:rPr>
  </w:style>
  <w:style w:type="paragraph" w:styleId="Header">
    <w:name w:val="header"/>
    <w:basedOn w:val="Normal"/>
    <w:link w:val="HeaderChar"/>
    <w:rsid w:val="00373FCB"/>
    <w:pPr>
      <w:tabs>
        <w:tab w:val="center" w:pos="4153"/>
        <w:tab w:val="right" w:pos="8306"/>
      </w:tabs>
    </w:pPr>
  </w:style>
  <w:style w:type="paragraph" w:styleId="Footer">
    <w:name w:val="footer"/>
    <w:basedOn w:val="Normal"/>
    <w:link w:val="FooterChar"/>
    <w:rsid w:val="00373FCB"/>
    <w:pPr>
      <w:spacing w:before="120" w:line="240" w:lineRule="exact"/>
    </w:pPr>
    <w:rPr>
      <w:rFonts w:ascii="Arial" w:hAnsi="Arial"/>
      <w:sz w:val="18"/>
    </w:rPr>
  </w:style>
  <w:style w:type="paragraph" w:customStyle="1" w:styleId="Billname">
    <w:name w:val="Billname"/>
    <w:basedOn w:val="Normal"/>
    <w:rsid w:val="00373FCB"/>
    <w:pPr>
      <w:spacing w:before="1220"/>
    </w:pPr>
    <w:rPr>
      <w:rFonts w:ascii="Arial" w:hAnsi="Arial"/>
      <w:b/>
      <w:sz w:val="40"/>
    </w:rPr>
  </w:style>
  <w:style w:type="paragraph" w:customStyle="1" w:styleId="BillBasicHeading">
    <w:name w:val="BillBasicHeading"/>
    <w:basedOn w:val="BillBasic"/>
    <w:rsid w:val="00373FCB"/>
    <w:pPr>
      <w:keepNext/>
      <w:tabs>
        <w:tab w:val="left" w:pos="2600"/>
      </w:tabs>
      <w:jc w:val="left"/>
    </w:pPr>
    <w:rPr>
      <w:rFonts w:ascii="Arial" w:hAnsi="Arial"/>
      <w:b/>
    </w:rPr>
  </w:style>
  <w:style w:type="paragraph" w:customStyle="1" w:styleId="EnactingWordsRules">
    <w:name w:val="EnactingWordsRules"/>
    <w:basedOn w:val="EnactingWords"/>
    <w:rsid w:val="00373FCB"/>
    <w:pPr>
      <w:spacing w:before="240"/>
    </w:pPr>
  </w:style>
  <w:style w:type="paragraph" w:customStyle="1" w:styleId="EnactingWords">
    <w:name w:val="EnactingWords"/>
    <w:basedOn w:val="BillBasic"/>
    <w:rsid w:val="00373FCB"/>
    <w:pPr>
      <w:spacing w:before="120"/>
    </w:pPr>
  </w:style>
  <w:style w:type="paragraph" w:customStyle="1" w:styleId="Amain">
    <w:name w:val="A main"/>
    <w:basedOn w:val="BillBasic"/>
    <w:rsid w:val="00373FCB"/>
    <w:pPr>
      <w:tabs>
        <w:tab w:val="right" w:pos="900"/>
        <w:tab w:val="left" w:pos="1100"/>
      </w:tabs>
      <w:ind w:left="1100" w:hanging="1100"/>
      <w:outlineLvl w:val="5"/>
    </w:pPr>
  </w:style>
  <w:style w:type="paragraph" w:customStyle="1" w:styleId="Amainreturn">
    <w:name w:val="A main return"/>
    <w:basedOn w:val="BillBasic"/>
    <w:link w:val="AmainreturnChar"/>
    <w:rsid w:val="00373FCB"/>
    <w:pPr>
      <w:ind w:left="1100"/>
    </w:pPr>
  </w:style>
  <w:style w:type="paragraph" w:customStyle="1" w:styleId="Apara">
    <w:name w:val="A para"/>
    <w:basedOn w:val="BillBasic"/>
    <w:rsid w:val="00373FCB"/>
    <w:pPr>
      <w:tabs>
        <w:tab w:val="right" w:pos="1400"/>
        <w:tab w:val="left" w:pos="1600"/>
      </w:tabs>
      <w:ind w:left="1600" w:hanging="1600"/>
      <w:outlineLvl w:val="6"/>
    </w:pPr>
  </w:style>
  <w:style w:type="paragraph" w:customStyle="1" w:styleId="Asubpara">
    <w:name w:val="A subpara"/>
    <w:basedOn w:val="BillBasic"/>
    <w:rsid w:val="00373FCB"/>
    <w:pPr>
      <w:tabs>
        <w:tab w:val="right" w:pos="1900"/>
        <w:tab w:val="left" w:pos="2100"/>
      </w:tabs>
      <w:ind w:left="2100" w:hanging="2100"/>
      <w:outlineLvl w:val="7"/>
    </w:pPr>
  </w:style>
  <w:style w:type="paragraph" w:customStyle="1" w:styleId="Asubsubpara">
    <w:name w:val="A subsubpara"/>
    <w:basedOn w:val="BillBasic"/>
    <w:rsid w:val="00373FCB"/>
    <w:pPr>
      <w:tabs>
        <w:tab w:val="right" w:pos="2400"/>
        <w:tab w:val="left" w:pos="2600"/>
      </w:tabs>
      <w:ind w:left="2600" w:hanging="2600"/>
      <w:outlineLvl w:val="8"/>
    </w:pPr>
  </w:style>
  <w:style w:type="paragraph" w:customStyle="1" w:styleId="aDef">
    <w:name w:val="aDef"/>
    <w:basedOn w:val="BillBasic"/>
    <w:link w:val="aDefChar"/>
    <w:rsid w:val="00373FCB"/>
    <w:pPr>
      <w:ind w:left="1100"/>
    </w:pPr>
  </w:style>
  <w:style w:type="paragraph" w:customStyle="1" w:styleId="aExamHead">
    <w:name w:val="aExam Head"/>
    <w:basedOn w:val="BillBasicHeading"/>
    <w:next w:val="aExam"/>
    <w:rsid w:val="00373FCB"/>
    <w:pPr>
      <w:tabs>
        <w:tab w:val="clear" w:pos="2600"/>
      </w:tabs>
      <w:ind w:left="1100"/>
    </w:pPr>
    <w:rPr>
      <w:sz w:val="18"/>
    </w:rPr>
  </w:style>
  <w:style w:type="paragraph" w:customStyle="1" w:styleId="aExam">
    <w:name w:val="aExam"/>
    <w:basedOn w:val="aNoteSymb"/>
    <w:rsid w:val="00373FCB"/>
    <w:pPr>
      <w:spacing w:before="60"/>
      <w:ind w:left="1100" w:firstLine="0"/>
    </w:pPr>
  </w:style>
  <w:style w:type="paragraph" w:customStyle="1" w:styleId="aNote">
    <w:name w:val="aNote"/>
    <w:basedOn w:val="BillBasic"/>
    <w:link w:val="aNoteChar"/>
    <w:rsid w:val="00373FCB"/>
    <w:pPr>
      <w:ind w:left="1900" w:hanging="800"/>
    </w:pPr>
    <w:rPr>
      <w:sz w:val="20"/>
    </w:rPr>
  </w:style>
  <w:style w:type="paragraph" w:customStyle="1" w:styleId="HeaderEven">
    <w:name w:val="HeaderEven"/>
    <w:basedOn w:val="Normal"/>
    <w:rsid w:val="00373FCB"/>
    <w:rPr>
      <w:rFonts w:ascii="Arial" w:hAnsi="Arial"/>
      <w:sz w:val="18"/>
    </w:rPr>
  </w:style>
  <w:style w:type="paragraph" w:customStyle="1" w:styleId="HeaderEven6">
    <w:name w:val="HeaderEven6"/>
    <w:basedOn w:val="HeaderEven"/>
    <w:rsid w:val="00373FCB"/>
    <w:pPr>
      <w:spacing w:before="120" w:after="60"/>
    </w:pPr>
  </w:style>
  <w:style w:type="paragraph" w:customStyle="1" w:styleId="HeaderOdd6">
    <w:name w:val="HeaderOdd6"/>
    <w:basedOn w:val="HeaderEven6"/>
    <w:rsid w:val="00373FCB"/>
    <w:pPr>
      <w:jc w:val="right"/>
    </w:pPr>
  </w:style>
  <w:style w:type="paragraph" w:customStyle="1" w:styleId="HeaderOdd">
    <w:name w:val="HeaderOdd"/>
    <w:basedOn w:val="HeaderEven"/>
    <w:rsid w:val="00373FCB"/>
    <w:pPr>
      <w:jc w:val="right"/>
    </w:pPr>
  </w:style>
  <w:style w:type="paragraph" w:customStyle="1" w:styleId="N-TOCheading">
    <w:name w:val="N-TOCheading"/>
    <w:basedOn w:val="BillBasicHeading"/>
    <w:next w:val="N-9pt"/>
    <w:rsid w:val="00373FCB"/>
    <w:pPr>
      <w:pBdr>
        <w:bottom w:val="single" w:sz="4" w:space="1" w:color="auto"/>
      </w:pBdr>
      <w:spacing w:before="800"/>
    </w:pPr>
    <w:rPr>
      <w:sz w:val="32"/>
    </w:rPr>
  </w:style>
  <w:style w:type="paragraph" w:customStyle="1" w:styleId="N-9pt">
    <w:name w:val="N-9pt"/>
    <w:basedOn w:val="BillBasic"/>
    <w:next w:val="BillBasic"/>
    <w:rsid w:val="00373FCB"/>
    <w:pPr>
      <w:keepNext/>
      <w:tabs>
        <w:tab w:val="right" w:pos="7707"/>
      </w:tabs>
      <w:spacing w:before="120"/>
    </w:pPr>
    <w:rPr>
      <w:rFonts w:ascii="Arial" w:hAnsi="Arial"/>
      <w:sz w:val="18"/>
    </w:rPr>
  </w:style>
  <w:style w:type="paragraph" w:customStyle="1" w:styleId="N-14pt">
    <w:name w:val="N-14pt"/>
    <w:basedOn w:val="BillBasic"/>
    <w:rsid w:val="00373FCB"/>
    <w:pPr>
      <w:spacing w:before="0"/>
    </w:pPr>
    <w:rPr>
      <w:b/>
      <w:sz w:val="28"/>
    </w:rPr>
  </w:style>
  <w:style w:type="paragraph" w:customStyle="1" w:styleId="N-16pt">
    <w:name w:val="N-16pt"/>
    <w:basedOn w:val="BillBasic"/>
    <w:rsid w:val="00373FCB"/>
    <w:pPr>
      <w:spacing w:before="800"/>
    </w:pPr>
    <w:rPr>
      <w:b/>
      <w:sz w:val="32"/>
    </w:rPr>
  </w:style>
  <w:style w:type="paragraph" w:customStyle="1" w:styleId="N-line3">
    <w:name w:val="N-line3"/>
    <w:basedOn w:val="BillBasic"/>
    <w:next w:val="BillBasic"/>
    <w:rsid w:val="00373FCB"/>
    <w:pPr>
      <w:pBdr>
        <w:bottom w:val="single" w:sz="12" w:space="1" w:color="auto"/>
      </w:pBdr>
      <w:spacing w:before="60"/>
    </w:pPr>
  </w:style>
  <w:style w:type="paragraph" w:customStyle="1" w:styleId="Comment">
    <w:name w:val="Comment"/>
    <w:basedOn w:val="BillBasic"/>
    <w:rsid w:val="00373FCB"/>
    <w:pPr>
      <w:tabs>
        <w:tab w:val="left" w:pos="1800"/>
      </w:tabs>
      <w:ind w:left="1300"/>
      <w:jc w:val="left"/>
    </w:pPr>
    <w:rPr>
      <w:b/>
      <w:sz w:val="18"/>
    </w:rPr>
  </w:style>
  <w:style w:type="paragraph" w:customStyle="1" w:styleId="FooterInfo">
    <w:name w:val="FooterInfo"/>
    <w:basedOn w:val="Normal"/>
    <w:rsid w:val="00373FCB"/>
    <w:pPr>
      <w:tabs>
        <w:tab w:val="right" w:pos="7707"/>
      </w:tabs>
    </w:pPr>
    <w:rPr>
      <w:rFonts w:ascii="Arial" w:hAnsi="Arial"/>
      <w:sz w:val="18"/>
    </w:rPr>
  </w:style>
  <w:style w:type="paragraph" w:customStyle="1" w:styleId="AH1Chapter">
    <w:name w:val="A H1 Chapter"/>
    <w:basedOn w:val="BillBasicHeading"/>
    <w:next w:val="AH2Part"/>
    <w:rsid w:val="00373FCB"/>
    <w:pPr>
      <w:spacing w:before="320"/>
      <w:ind w:left="2600" w:hanging="2600"/>
      <w:outlineLvl w:val="0"/>
    </w:pPr>
    <w:rPr>
      <w:sz w:val="34"/>
    </w:rPr>
  </w:style>
  <w:style w:type="paragraph" w:customStyle="1" w:styleId="AH2Part">
    <w:name w:val="A H2 Part"/>
    <w:basedOn w:val="BillBasicHeading"/>
    <w:next w:val="AH3Div"/>
    <w:rsid w:val="00373FCB"/>
    <w:pPr>
      <w:spacing w:before="380"/>
      <w:ind w:left="2600" w:hanging="2600"/>
      <w:outlineLvl w:val="1"/>
    </w:pPr>
    <w:rPr>
      <w:sz w:val="32"/>
    </w:rPr>
  </w:style>
  <w:style w:type="paragraph" w:customStyle="1" w:styleId="AH3Div">
    <w:name w:val="A H3 Div"/>
    <w:basedOn w:val="BillBasicHeading"/>
    <w:next w:val="AH5Sec"/>
    <w:rsid w:val="00373FCB"/>
    <w:pPr>
      <w:spacing w:before="240"/>
      <w:ind w:left="2600" w:hanging="2600"/>
      <w:outlineLvl w:val="2"/>
    </w:pPr>
    <w:rPr>
      <w:sz w:val="28"/>
    </w:rPr>
  </w:style>
  <w:style w:type="paragraph" w:customStyle="1" w:styleId="AH5Sec">
    <w:name w:val="A H5 Sec"/>
    <w:basedOn w:val="BillBasicHeading"/>
    <w:next w:val="Amain"/>
    <w:link w:val="AH5SecChar"/>
    <w:rsid w:val="00373FCB"/>
    <w:pPr>
      <w:tabs>
        <w:tab w:val="clear" w:pos="2600"/>
        <w:tab w:val="left" w:pos="1100"/>
      </w:tabs>
      <w:spacing w:before="240"/>
      <w:ind w:left="1100" w:hanging="1100"/>
      <w:outlineLvl w:val="4"/>
    </w:pPr>
  </w:style>
  <w:style w:type="paragraph" w:customStyle="1" w:styleId="direction">
    <w:name w:val="direction"/>
    <w:basedOn w:val="BillBasic"/>
    <w:next w:val="AmainreturnSymb"/>
    <w:rsid w:val="00373FCB"/>
    <w:pPr>
      <w:keepNext/>
      <w:ind w:left="1100"/>
    </w:pPr>
    <w:rPr>
      <w:i/>
    </w:rPr>
  </w:style>
  <w:style w:type="paragraph" w:customStyle="1" w:styleId="AH4SubDiv">
    <w:name w:val="A H4 SubDiv"/>
    <w:basedOn w:val="BillBasicHeading"/>
    <w:next w:val="AH5Sec"/>
    <w:rsid w:val="00373FCB"/>
    <w:pPr>
      <w:spacing w:before="240"/>
      <w:ind w:left="2600" w:hanging="2600"/>
      <w:outlineLvl w:val="3"/>
    </w:pPr>
    <w:rPr>
      <w:sz w:val="26"/>
    </w:rPr>
  </w:style>
  <w:style w:type="paragraph" w:customStyle="1" w:styleId="Sched-heading">
    <w:name w:val="Sched-heading"/>
    <w:basedOn w:val="BillBasicHeading"/>
    <w:next w:val="refSymb"/>
    <w:rsid w:val="00373FCB"/>
    <w:pPr>
      <w:spacing w:before="380"/>
      <w:ind w:left="2600" w:hanging="2600"/>
      <w:outlineLvl w:val="0"/>
    </w:pPr>
    <w:rPr>
      <w:sz w:val="34"/>
    </w:rPr>
  </w:style>
  <w:style w:type="paragraph" w:customStyle="1" w:styleId="ref">
    <w:name w:val="ref"/>
    <w:basedOn w:val="BillBasic"/>
    <w:next w:val="Normal"/>
    <w:rsid w:val="00373FCB"/>
    <w:pPr>
      <w:spacing w:before="60"/>
    </w:pPr>
    <w:rPr>
      <w:sz w:val="18"/>
    </w:rPr>
  </w:style>
  <w:style w:type="paragraph" w:customStyle="1" w:styleId="Sched-Part">
    <w:name w:val="Sched-Part"/>
    <w:basedOn w:val="BillBasicHeading"/>
    <w:next w:val="Sched-Form"/>
    <w:rsid w:val="00373FCB"/>
    <w:pPr>
      <w:spacing w:before="380"/>
      <w:ind w:left="2600" w:hanging="2600"/>
      <w:outlineLvl w:val="1"/>
    </w:pPr>
    <w:rPr>
      <w:sz w:val="32"/>
    </w:rPr>
  </w:style>
  <w:style w:type="paragraph" w:customStyle="1" w:styleId="ShadedSchClause">
    <w:name w:val="Shaded Sch Clause"/>
    <w:basedOn w:val="Schclauseheading"/>
    <w:next w:val="direction"/>
    <w:rsid w:val="00373FCB"/>
    <w:pPr>
      <w:shd w:val="pct25" w:color="auto" w:fill="auto"/>
      <w:outlineLvl w:val="3"/>
    </w:pPr>
  </w:style>
  <w:style w:type="paragraph" w:customStyle="1" w:styleId="Sched-Form">
    <w:name w:val="Sched-Form"/>
    <w:basedOn w:val="BillBasicHeading"/>
    <w:next w:val="Schclauseheading"/>
    <w:rsid w:val="00373FC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73FC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73FCB"/>
    <w:pPr>
      <w:spacing w:before="320"/>
      <w:ind w:left="2600" w:hanging="2600"/>
      <w:jc w:val="both"/>
      <w:outlineLvl w:val="0"/>
    </w:pPr>
    <w:rPr>
      <w:sz w:val="34"/>
    </w:rPr>
  </w:style>
  <w:style w:type="paragraph" w:styleId="TOC7">
    <w:name w:val="toc 7"/>
    <w:basedOn w:val="TOC2"/>
    <w:next w:val="Normal"/>
    <w:autoRedefine/>
    <w:uiPriority w:val="39"/>
    <w:rsid w:val="00373FCB"/>
    <w:pPr>
      <w:keepNext w:val="0"/>
      <w:spacing w:before="120"/>
    </w:pPr>
    <w:rPr>
      <w:sz w:val="20"/>
    </w:rPr>
  </w:style>
  <w:style w:type="paragraph" w:styleId="TOC2">
    <w:name w:val="toc 2"/>
    <w:basedOn w:val="Normal"/>
    <w:next w:val="Normal"/>
    <w:autoRedefine/>
    <w:uiPriority w:val="39"/>
    <w:rsid w:val="00373FC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73FCB"/>
    <w:pPr>
      <w:keepNext/>
      <w:tabs>
        <w:tab w:val="left" w:pos="400"/>
      </w:tabs>
      <w:spacing w:before="0"/>
      <w:jc w:val="left"/>
    </w:pPr>
    <w:rPr>
      <w:rFonts w:ascii="Arial" w:hAnsi="Arial"/>
      <w:b/>
      <w:sz w:val="28"/>
    </w:rPr>
  </w:style>
  <w:style w:type="paragraph" w:customStyle="1" w:styleId="EndNote2">
    <w:name w:val="EndNote2"/>
    <w:basedOn w:val="BillBasic"/>
    <w:rsid w:val="00B470A7"/>
    <w:pPr>
      <w:keepNext/>
      <w:tabs>
        <w:tab w:val="left" w:pos="240"/>
      </w:tabs>
      <w:spacing w:before="320"/>
      <w:jc w:val="left"/>
    </w:pPr>
    <w:rPr>
      <w:b/>
      <w:sz w:val="18"/>
    </w:rPr>
  </w:style>
  <w:style w:type="paragraph" w:customStyle="1" w:styleId="IH1Chap">
    <w:name w:val="I H1 Chap"/>
    <w:basedOn w:val="BillBasicHeading"/>
    <w:next w:val="Normal"/>
    <w:rsid w:val="00373FCB"/>
    <w:pPr>
      <w:spacing w:before="320"/>
      <w:ind w:left="2600" w:hanging="2600"/>
    </w:pPr>
    <w:rPr>
      <w:sz w:val="34"/>
    </w:rPr>
  </w:style>
  <w:style w:type="paragraph" w:customStyle="1" w:styleId="IH2Part">
    <w:name w:val="I H2 Part"/>
    <w:basedOn w:val="BillBasicHeading"/>
    <w:next w:val="Normal"/>
    <w:rsid w:val="00373FCB"/>
    <w:pPr>
      <w:spacing w:before="380"/>
      <w:ind w:left="2600" w:hanging="2600"/>
    </w:pPr>
    <w:rPr>
      <w:sz w:val="32"/>
    </w:rPr>
  </w:style>
  <w:style w:type="paragraph" w:customStyle="1" w:styleId="IH3Div">
    <w:name w:val="I H3 Div"/>
    <w:basedOn w:val="BillBasicHeading"/>
    <w:next w:val="Normal"/>
    <w:rsid w:val="00373FCB"/>
    <w:pPr>
      <w:spacing w:before="240"/>
      <w:ind w:left="2600" w:hanging="2600"/>
    </w:pPr>
    <w:rPr>
      <w:sz w:val="28"/>
    </w:rPr>
  </w:style>
  <w:style w:type="paragraph" w:customStyle="1" w:styleId="IH5Sec">
    <w:name w:val="I H5 Sec"/>
    <w:basedOn w:val="BillBasicHeading"/>
    <w:next w:val="Normal"/>
    <w:rsid w:val="00373FCB"/>
    <w:pPr>
      <w:tabs>
        <w:tab w:val="clear" w:pos="2600"/>
        <w:tab w:val="left" w:pos="1100"/>
      </w:tabs>
      <w:spacing w:before="240"/>
      <w:ind w:left="1100" w:hanging="1100"/>
    </w:pPr>
  </w:style>
  <w:style w:type="paragraph" w:customStyle="1" w:styleId="IH4SubDiv">
    <w:name w:val="I H4 SubDiv"/>
    <w:basedOn w:val="BillBasicHeading"/>
    <w:next w:val="Normal"/>
    <w:rsid w:val="00373FCB"/>
    <w:pPr>
      <w:spacing w:before="240"/>
      <w:ind w:left="2600" w:hanging="2600"/>
      <w:jc w:val="both"/>
    </w:pPr>
    <w:rPr>
      <w:sz w:val="26"/>
    </w:rPr>
  </w:style>
  <w:style w:type="character" w:styleId="LineNumber">
    <w:name w:val="line number"/>
    <w:basedOn w:val="DefaultParagraphFont"/>
    <w:rsid w:val="00373FCB"/>
    <w:rPr>
      <w:rFonts w:ascii="Arial" w:hAnsi="Arial"/>
      <w:sz w:val="16"/>
    </w:rPr>
  </w:style>
  <w:style w:type="paragraph" w:customStyle="1" w:styleId="PageBreak">
    <w:name w:val="PageBreak"/>
    <w:basedOn w:val="Normal"/>
    <w:rsid w:val="00373FCB"/>
    <w:rPr>
      <w:sz w:val="4"/>
    </w:rPr>
  </w:style>
  <w:style w:type="paragraph" w:customStyle="1" w:styleId="04Dictionary">
    <w:name w:val="04Dictionary"/>
    <w:basedOn w:val="Normal"/>
    <w:rsid w:val="00373FCB"/>
  </w:style>
  <w:style w:type="paragraph" w:customStyle="1" w:styleId="N-line1">
    <w:name w:val="N-line1"/>
    <w:basedOn w:val="BillBasic"/>
    <w:rsid w:val="00373FCB"/>
    <w:pPr>
      <w:pBdr>
        <w:bottom w:val="single" w:sz="4" w:space="0" w:color="auto"/>
      </w:pBdr>
      <w:spacing w:before="100"/>
      <w:ind w:left="2980" w:right="3020"/>
      <w:jc w:val="center"/>
    </w:pPr>
  </w:style>
  <w:style w:type="paragraph" w:customStyle="1" w:styleId="N-line2">
    <w:name w:val="N-line2"/>
    <w:basedOn w:val="Normal"/>
    <w:rsid w:val="00373FCB"/>
    <w:pPr>
      <w:pBdr>
        <w:bottom w:val="single" w:sz="8" w:space="0" w:color="auto"/>
      </w:pBdr>
    </w:pPr>
  </w:style>
  <w:style w:type="paragraph" w:customStyle="1" w:styleId="EndNote">
    <w:name w:val="EndNote"/>
    <w:basedOn w:val="BillBasicHeading"/>
    <w:rsid w:val="00373FC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73FCB"/>
    <w:pPr>
      <w:tabs>
        <w:tab w:val="left" w:pos="700"/>
      </w:tabs>
      <w:spacing w:before="160"/>
      <w:ind w:left="700" w:hanging="700"/>
    </w:pPr>
    <w:rPr>
      <w:rFonts w:ascii="Arial (W1)" w:hAnsi="Arial (W1)"/>
    </w:rPr>
  </w:style>
  <w:style w:type="paragraph" w:customStyle="1" w:styleId="PenaltyHeading">
    <w:name w:val="PenaltyHeading"/>
    <w:basedOn w:val="Normal"/>
    <w:rsid w:val="00373FCB"/>
    <w:pPr>
      <w:tabs>
        <w:tab w:val="left" w:pos="1100"/>
      </w:tabs>
      <w:spacing w:before="120"/>
      <w:ind w:left="1100" w:hanging="1100"/>
    </w:pPr>
    <w:rPr>
      <w:rFonts w:ascii="Arial" w:hAnsi="Arial"/>
      <w:b/>
      <w:sz w:val="20"/>
    </w:rPr>
  </w:style>
  <w:style w:type="paragraph" w:customStyle="1" w:styleId="05EndNote">
    <w:name w:val="05EndNote"/>
    <w:basedOn w:val="Normal"/>
    <w:rsid w:val="00373FCB"/>
  </w:style>
  <w:style w:type="paragraph" w:customStyle="1" w:styleId="03Schedule">
    <w:name w:val="03Schedule"/>
    <w:basedOn w:val="Normal"/>
    <w:rsid w:val="00373FCB"/>
  </w:style>
  <w:style w:type="paragraph" w:customStyle="1" w:styleId="ISched-heading">
    <w:name w:val="I Sched-heading"/>
    <w:basedOn w:val="BillBasicHeading"/>
    <w:next w:val="Normal"/>
    <w:rsid w:val="00373FCB"/>
    <w:pPr>
      <w:spacing w:before="320"/>
      <w:ind w:left="2600" w:hanging="2600"/>
    </w:pPr>
    <w:rPr>
      <w:sz w:val="34"/>
    </w:rPr>
  </w:style>
  <w:style w:type="paragraph" w:customStyle="1" w:styleId="ISched-Part">
    <w:name w:val="I Sched-Part"/>
    <w:basedOn w:val="BillBasicHeading"/>
    <w:rsid w:val="00373FCB"/>
    <w:pPr>
      <w:spacing w:before="380"/>
      <w:ind w:left="2600" w:hanging="2600"/>
    </w:pPr>
    <w:rPr>
      <w:sz w:val="32"/>
    </w:rPr>
  </w:style>
  <w:style w:type="paragraph" w:customStyle="1" w:styleId="ISched-form">
    <w:name w:val="I Sched-form"/>
    <w:basedOn w:val="BillBasicHeading"/>
    <w:rsid w:val="00373FCB"/>
    <w:pPr>
      <w:tabs>
        <w:tab w:val="right" w:pos="7200"/>
      </w:tabs>
      <w:spacing w:before="240"/>
      <w:ind w:left="2600" w:hanging="2600"/>
    </w:pPr>
    <w:rPr>
      <w:sz w:val="28"/>
    </w:rPr>
  </w:style>
  <w:style w:type="paragraph" w:customStyle="1" w:styleId="ISchclauseheading">
    <w:name w:val="I Sch clause heading"/>
    <w:basedOn w:val="BillBasic"/>
    <w:rsid w:val="00373FCB"/>
    <w:pPr>
      <w:keepNext/>
      <w:tabs>
        <w:tab w:val="left" w:pos="1100"/>
      </w:tabs>
      <w:spacing w:before="240"/>
      <w:ind w:left="1100" w:hanging="1100"/>
      <w:jc w:val="left"/>
    </w:pPr>
    <w:rPr>
      <w:rFonts w:ascii="Arial" w:hAnsi="Arial"/>
      <w:b/>
    </w:rPr>
  </w:style>
  <w:style w:type="paragraph" w:customStyle="1" w:styleId="IMain">
    <w:name w:val="I Main"/>
    <w:basedOn w:val="Amain"/>
    <w:rsid w:val="00373FCB"/>
  </w:style>
  <w:style w:type="paragraph" w:customStyle="1" w:styleId="Ipara">
    <w:name w:val="I para"/>
    <w:basedOn w:val="Apara"/>
    <w:rsid w:val="00373FCB"/>
    <w:pPr>
      <w:outlineLvl w:val="9"/>
    </w:pPr>
  </w:style>
  <w:style w:type="paragraph" w:customStyle="1" w:styleId="Isubpara">
    <w:name w:val="I subpara"/>
    <w:basedOn w:val="Asubpara"/>
    <w:rsid w:val="00373FC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73FCB"/>
    <w:pPr>
      <w:tabs>
        <w:tab w:val="clear" w:pos="2400"/>
        <w:tab w:val="clear" w:pos="2600"/>
        <w:tab w:val="right" w:pos="2460"/>
        <w:tab w:val="left" w:pos="2660"/>
      </w:tabs>
      <w:ind w:left="2660" w:hanging="2660"/>
    </w:pPr>
  </w:style>
  <w:style w:type="character" w:customStyle="1" w:styleId="CharSectNo">
    <w:name w:val="CharSectNo"/>
    <w:basedOn w:val="DefaultParagraphFont"/>
    <w:rsid w:val="00373FCB"/>
  </w:style>
  <w:style w:type="character" w:customStyle="1" w:styleId="CharDivNo">
    <w:name w:val="CharDivNo"/>
    <w:basedOn w:val="DefaultParagraphFont"/>
    <w:rsid w:val="00373FCB"/>
  </w:style>
  <w:style w:type="character" w:customStyle="1" w:styleId="CharDivText">
    <w:name w:val="CharDivText"/>
    <w:basedOn w:val="DefaultParagraphFont"/>
    <w:rsid w:val="00373FCB"/>
  </w:style>
  <w:style w:type="character" w:customStyle="1" w:styleId="CharPartNo">
    <w:name w:val="CharPartNo"/>
    <w:basedOn w:val="DefaultParagraphFont"/>
    <w:rsid w:val="00373FCB"/>
  </w:style>
  <w:style w:type="paragraph" w:customStyle="1" w:styleId="Placeholder">
    <w:name w:val="Placeholder"/>
    <w:basedOn w:val="Normal"/>
    <w:rsid w:val="00373FCB"/>
    <w:rPr>
      <w:sz w:val="10"/>
    </w:rPr>
  </w:style>
  <w:style w:type="paragraph" w:styleId="PlainText">
    <w:name w:val="Plain Text"/>
    <w:basedOn w:val="Normal"/>
    <w:rsid w:val="00373FCB"/>
    <w:rPr>
      <w:rFonts w:ascii="Courier New" w:hAnsi="Courier New"/>
      <w:sz w:val="20"/>
    </w:rPr>
  </w:style>
  <w:style w:type="character" w:customStyle="1" w:styleId="CharChapNo">
    <w:name w:val="CharChapNo"/>
    <w:basedOn w:val="DefaultParagraphFont"/>
    <w:rsid w:val="00373FCB"/>
  </w:style>
  <w:style w:type="character" w:customStyle="1" w:styleId="CharChapText">
    <w:name w:val="CharChapText"/>
    <w:basedOn w:val="DefaultParagraphFont"/>
    <w:rsid w:val="00373FCB"/>
  </w:style>
  <w:style w:type="character" w:customStyle="1" w:styleId="CharPartText">
    <w:name w:val="CharPartText"/>
    <w:basedOn w:val="DefaultParagraphFont"/>
    <w:rsid w:val="00373FCB"/>
  </w:style>
  <w:style w:type="paragraph" w:styleId="TOC1">
    <w:name w:val="toc 1"/>
    <w:basedOn w:val="Normal"/>
    <w:next w:val="Normal"/>
    <w:autoRedefine/>
    <w:uiPriority w:val="39"/>
    <w:rsid w:val="00373FC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73FC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73FC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73FC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73FCB"/>
  </w:style>
  <w:style w:type="paragraph" w:styleId="Title">
    <w:name w:val="Title"/>
    <w:basedOn w:val="Normal"/>
    <w:qFormat/>
    <w:rsid w:val="00B470A7"/>
    <w:pPr>
      <w:spacing w:before="240" w:after="60"/>
      <w:jc w:val="center"/>
      <w:outlineLvl w:val="0"/>
    </w:pPr>
    <w:rPr>
      <w:rFonts w:ascii="Arial" w:hAnsi="Arial"/>
      <w:b/>
      <w:kern w:val="28"/>
      <w:sz w:val="32"/>
    </w:rPr>
  </w:style>
  <w:style w:type="paragraph" w:styleId="Signature">
    <w:name w:val="Signature"/>
    <w:basedOn w:val="Normal"/>
    <w:rsid w:val="00373FCB"/>
    <w:pPr>
      <w:ind w:left="4252"/>
    </w:pPr>
  </w:style>
  <w:style w:type="paragraph" w:customStyle="1" w:styleId="ActNo">
    <w:name w:val="ActNo"/>
    <w:basedOn w:val="BillBasicHeading"/>
    <w:rsid w:val="00373FCB"/>
    <w:pPr>
      <w:keepNext w:val="0"/>
      <w:tabs>
        <w:tab w:val="clear" w:pos="2600"/>
      </w:tabs>
      <w:spacing w:before="220"/>
    </w:pPr>
  </w:style>
  <w:style w:type="paragraph" w:customStyle="1" w:styleId="aParaNote">
    <w:name w:val="aParaNote"/>
    <w:basedOn w:val="BillBasic"/>
    <w:rsid w:val="00373FCB"/>
    <w:pPr>
      <w:ind w:left="2840" w:hanging="1240"/>
    </w:pPr>
    <w:rPr>
      <w:sz w:val="20"/>
    </w:rPr>
  </w:style>
  <w:style w:type="paragraph" w:customStyle="1" w:styleId="aExamNum">
    <w:name w:val="aExamNum"/>
    <w:basedOn w:val="aExam"/>
    <w:rsid w:val="00373FCB"/>
    <w:pPr>
      <w:ind w:left="1500" w:hanging="400"/>
    </w:pPr>
  </w:style>
  <w:style w:type="paragraph" w:customStyle="1" w:styleId="LongTitle">
    <w:name w:val="LongTitle"/>
    <w:basedOn w:val="BillBasic"/>
    <w:rsid w:val="00373FCB"/>
    <w:pPr>
      <w:spacing w:before="300"/>
    </w:pPr>
  </w:style>
  <w:style w:type="paragraph" w:customStyle="1" w:styleId="Minister">
    <w:name w:val="Minister"/>
    <w:basedOn w:val="BillBasic"/>
    <w:rsid w:val="00373FCB"/>
    <w:pPr>
      <w:spacing w:before="640"/>
      <w:jc w:val="right"/>
    </w:pPr>
    <w:rPr>
      <w:caps/>
    </w:rPr>
  </w:style>
  <w:style w:type="paragraph" w:customStyle="1" w:styleId="DateLine">
    <w:name w:val="DateLine"/>
    <w:basedOn w:val="BillBasic"/>
    <w:rsid w:val="00373FCB"/>
    <w:pPr>
      <w:tabs>
        <w:tab w:val="left" w:pos="4320"/>
      </w:tabs>
    </w:pPr>
  </w:style>
  <w:style w:type="paragraph" w:customStyle="1" w:styleId="madeunder">
    <w:name w:val="made under"/>
    <w:basedOn w:val="BillBasic"/>
    <w:rsid w:val="00373FCB"/>
    <w:pPr>
      <w:spacing w:before="240"/>
    </w:pPr>
  </w:style>
  <w:style w:type="paragraph" w:customStyle="1" w:styleId="EndNoteSubHeading">
    <w:name w:val="EndNoteSubHeading"/>
    <w:basedOn w:val="Normal"/>
    <w:next w:val="EndNoteText"/>
    <w:rsid w:val="00B470A7"/>
    <w:pPr>
      <w:keepNext/>
      <w:tabs>
        <w:tab w:val="left" w:pos="700"/>
      </w:tabs>
      <w:spacing w:before="240"/>
      <w:ind w:left="700" w:hanging="700"/>
    </w:pPr>
    <w:rPr>
      <w:rFonts w:ascii="Arial" w:hAnsi="Arial"/>
      <w:b/>
      <w:sz w:val="20"/>
    </w:rPr>
  </w:style>
  <w:style w:type="paragraph" w:customStyle="1" w:styleId="EndNoteText">
    <w:name w:val="EndNoteText"/>
    <w:basedOn w:val="BillBasic"/>
    <w:rsid w:val="00373FCB"/>
    <w:pPr>
      <w:tabs>
        <w:tab w:val="left" w:pos="700"/>
        <w:tab w:val="right" w:pos="6160"/>
      </w:tabs>
      <w:spacing w:before="80"/>
      <w:ind w:left="700" w:hanging="700"/>
    </w:pPr>
    <w:rPr>
      <w:sz w:val="20"/>
    </w:rPr>
  </w:style>
  <w:style w:type="paragraph" w:customStyle="1" w:styleId="BillBasicItalics">
    <w:name w:val="BillBasicItalics"/>
    <w:basedOn w:val="BillBasic"/>
    <w:rsid w:val="00373FCB"/>
    <w:rPr>
      <w:i/>
    </w:rPr>
  </w:style>
  <w:style w:type="paragraph" w:customStyle="1" w:styleId="00SigningPage">
    <w:name w:val="00SigningPage"/>
    <w:basedOn w:val="Normal"/>
    <w:rsid w:val="00373FCB"/>
  </w:style>
  <w:style w:type="paragraph" w:customStyle="1" w:styleId="Aparareturn">
    <w:name w:val="A para return"/>
    <w:basedOn w:val="BillBasic"/>
    <w:rsid w:val="00373FCB"/>
    <w:pPr>
      <w:ind w:left="1600"/>
    </w:pPr>
  </w:style>
  <w:style w:type="paragraph" w:customStyle="1" w:styleId="Asubparareturn">
    <w:name w:val="A subpara return"/>
    <w:basedOn w:val="BillBasic"/>
    <w:rsid w:val="00373FCB"/>
    <w:pPr>
      <w:ind w:left="2100"/>
    </w:pPr>
  </w:style>
  <w:style w:type="paragraph" w:customStyle="1" w:styleId="CommentNum">
    <w:name w:val="CommentNum"/>
    <w:basedOn w:val="Comment"/>
    <w:rsid w:val="00373FCB"/>
    <w:pPr>
      <w:ind w:left="1800" w:hanging="1800"/>
    </w:pPr>
  </w:style>
  <w:style w:type="paragraph" w:styleId="TOC8">
    <w:name w:val="toc 8"/>
    <w:basedOn w:val="TOC3"/>
    <w:next w:val="Normal"/>
    <w:autoRedefine/>
    <w:uiPriority w:val="39"/>
    <w:rsid w:val="00373FCB"/>
    <w:pPr>
      <w:keepNext w:val="0"/>
      <w:spacing w:before="120"/>
    </w:pPr>
  </w:style>
  <w:style w:type="paragraph" w:customStyle="1" w:styleId="Judges">
    <w:name w:val="Judges"/>
    <w:basedOn w:val="Minister"/>
    <w:rsid w:val="00373FCB"/>
    <w:pPr>
      <w:spacing w:before="180"/>
    </w:pPr>
  </w:style>
  <w:style w:type="paragraph" w:customStyle="1" w:styleId="BillFor">
    <w:name w:val="BillFor"/>
    <w:basedOn w:val="BillBasicHeading"/>
    <w:rsid w:val="00373FCB"/>
    <w:pPr>
      <w:keepNext w:val="0"/>
      <w:spacing w:before="320"/>
      <w:jc w:val="both"/>
    </w:pPr>
    <w:rPr>
      <w:sz w:val="28"/>
    </w:rPr>
  </w:style>
  <w:style w:type="paragraph" w:customStyle="1" w:styleId="draft">
    <w:name w:val="draft"/>
    <w:basedOn w:val="Normal"/>
    <w:rsid w:val="00373FCB"/>
    <w:pPr>
      <w:spacing w:before="600"/>
    </w:pPr>
    <w:rPr>
      <w:rFonts w:ascii="Arial" w:hAnsi="Arial"/>
      <w:shadow/>
      <w:sz w:val="48"/>
    </w:rPr>
  </w:style>
  <w:style w:type="paragraph" w:customStyle="1" w:styleId="Formula">
    <w:name w:val="Formula"/>
    <w:basedOn w:val="BillBasic"/>
    <w:rsid w:val="00373FCB"/>
    <w:pPr>
      <w:spacing w:line="260" w:lineRule="atLeast"/>
      <w:jc w:val="center"/>
    </w:pPr>
  </w:style>
  <w:style w:type="paragraph" w:customStyle="1" w:styleId="Amainbullet">
    <w:name w:val="A main bullet"/>
    <w:basedOn w:val="BillBasic"/>
    <w:rsid w:val="00373FCB"/>
    <w:pPr>
      <w:spacing w:before="60"/>
      <w:ind w:left="1500" w:hanging="400"/>
    </w:pPr>
  </w:style>
  <w:style w:type="paragraph" w:customStyle="1" w:styleId="Aparabullet">
    <w:name w:val="A para bullet"/>
    <w:basedOn w:val="BillBasic"/>
    <w:rsid w:val="00373FCB"/>
    <w:pPr>
      <w:spacing w:before="60"/>
      <w:ind w:left="2000" w:hanging="400"/>
    </w:pPr>
  </w:style>
  <w:style w:type="paragraph" w:customStyle="1" w:styleId="Asubparabullet">
    <w:name w:val="A subpara bullet"/>
    <w:basedOn w:val="BillBasic"/>
    <w:rsid w:val="00373FCB"/>
    <w:pPr>
      <w:spacing w:before="60"/>
      <w:ind w:left="2540" w:hanging="400"/>
    </w:pPr>
  </w:style>
  <w:style w:type="paragraph" w:customStyle="1" w:styleId="aDefpara">
    <w:name w:val="aDef para"/>
    <w:basedOn w:val="Apara"/>
    <w:rsid w:val="00373FCB"/>
  </w:style>
  <w:style w:type="paragraph" w:customStyle="1" w:styleId="aDefsubpara">
    <w:name w:val="aDef subpara"/>
    <w:basedOn w:val="Asubpara"/>
    <w:rsid w:val="00373FCB"/>
  </w:style>
  <w:style w:type="paragraph" w:customStyle="1" w:styleId="Idefpara">
    <w:name w:val="I def para"/>
    <w:basedOn w:val="Ipara"/>
    <w:rsid w:val="00373FCB"/>
  </w:style>
  <w:style w:type="paragraph" w:customStyle="1" w:styleId="Idefsubpara">
    <w:name w:val="I def subpara"/>
    <w:basedOn w:val="Isubpara"/>
    <w:rsid w:val="00373FCB"/>
  </w:style>
  <w:style w:type="paragraph" w:customStyle="1" w:styleId="Notified">
    <w:name w:val="Notified"/>
    <w:basedOn w:val="BillBasic"/>
    <w:rsid w:val="00373FCB"/>
    <w:pPr>
      <w:spacing w:before="360"/>
      <w:jc w:val="right"/>
    </w:pPr>
    <w:rPr>
      <w:i/>
    </w:rPr>
  </w:style>
  <w:style w:type="paragraph" w:customStyle="1" w:styleId="03ScheduleLandscape">
    <w:name w:val="03ScheduleLandscape"/>
    <w:basedOn w:val="Normal"/>
    <w:rsid w:val="00373FCB"/>
  </w:style>
  <w:style w:type="paragraph" w:customStyle="1" w:styleId="IDict-Heading">
    <w:name w:val="I Dict-Heading"/>
    <w:basedOn w:val="BillBasicHeading"/>
    <w:rsid w:val="00373FCB"/>
    <w:pPr>
      <w:spacing w:before="320"/>
      <w:ind w:left="2600" w:hanging="2600"/>
      <w:jc w:val="both"/>
    </w:pPr>
    <w:rPr>
      <w:sz w:val="34"/>
    </w:rPr>
  </w:style>
  <w:style w:type="paragraph" w:customStyle="1" w:styleId="02TextLandscape">
    <w:name w:val="02TextLandscape"/>
    <w:basedOn w:val="Normal"/>
    <w:rsid w:val="00373FCB"/>
  </w:style>
  <w:style w:type="paragraph" w:styleId="Salutation">
    <w:name w:val="Salutation"/>
    <w:basedOn w:val="Normal"/>
    <w:next w:val="Normal"/>
    <w:rsid w:val="00B470A7"/>
  </w:style>
  <w:style w:type="paragraph" w:customStyle="1" w:styleId="aNoteBullet">
    <w:name w:val="aNoteBullet"/>
    <w:basedOn w:val="aNoteSymb"/>
    <w:rsid w:val="00373FCB"/>
    <w:pPr>
      <w:tabs>
        <w:tab w:val="left" w:pos="2200"/>
      </w:tabs>
      <w:spacing w:before="60"/>
      <w:ind w:left="2600" w:hanging="700"/>
    </w:pPr>
  </w:style>
  <w:style w:type="paragraph" w:customStyle="1" w:styleId="aNotess">
    <w:name w:val="aNotess"/>
    <w:basedOn w:val="BillBasic"/>
    <w:rsid w:val="00B470A7"/>
    <w:pPr>
      <w:ind w:left="1900" w:hanging="800"/>
    </w:pPr>
    <w:rPr>
      <w:sz w:val="20"/>
    </w:rPr>
  </w:style>
  <w:style w:type="paragraph" w:customStyle="1" w:styleId="aParaNoteBullet">
    <w:name w:val="aParaNoteBullet"/>
    <w:basedOn w:val="aParaNote"/>
    <w:rsid w:val="00373FCB"/>
    <w:pPr>
      <w:tabs>
        <w:tab w:val="left" w:pos="2700"/>
      </w:tabs>
      <w:spacing w:before="60"/>
      <w:ind w:left="3100" w:hanging="700"/>
    </w:pPr>
  </w:style>
  <w:style w:type="paragraph" w:customStyle="1" w:styleId="aNotepar">
    <w:name w:val="aNotepar"/>
    <w:basedOn w:val="BillBasic"/>
    <w:next w:val="Normal"/>
    <w:rsid w:val="00373FCB"/>
    <w:pPr>
      <w:ind w:left="2400" w:hanging="800"/>
    </w:pPr>
    <w:rPr>
      <w:sz w:val="20"/>
    </w:rPr>
  </w:style>
  <w:style w:type="paragraph" w:customStyle="1" w:styleId="aNoteTextpar">
    <w:name w:val="aNoteTextpar"/>
    <w:basedOn w:val="aNotepar"/>
    <w:rsid w:val="00373FCB"/>
    <w:pPr>
      <w:spacing w:before="60"/>
      <w:ind w:firstLine="0"/>
    </w:pPr>
  </w:style>
  <w:style w:type="paragraph" w:customStyle="1" w:styleId="MinisterWord">
    <w:name w:val="MinisterWord"/>
    <w:basedOn w:val="Normal"/>
    <w:rsid w:val="00373FCB"/>
    <w:pPr>
      <w:spacing w:before="60"/>
      <w:jc w:val="right"/>
    </w:pPr>
  </w:style>
  <w:style w:type="paragraph" w:customStyle="1" w:styleId="aExamPara">
    <w:name w:val="aExamPara"/>
    <w:basedOn w:val="aExam"/>
    <w:rsid w:val="00373FCB"/>
    <w:pPr>
      <w:tabs>
        <w:tab w:val="right" w:pos="1720"/>
        <w:tab w:val="left" w:pos="2000"/>
        <w:tab w:val="left" w:pos="2300"/>
      </w:tabs>
      <w:ind w:left="2400" w:hanging="1300"/>
    </w:pPr>
  </w:style>
  <w:style w:type="paragraph" w:customStyle="1" w:styleId="aExamNumText">
    <w:name w:val="aExamNumText"/>
    <w:basedOn w:val="aExam"/>
    <w:rsid w:val="00373FCB"/>
    <w:pPr>
      <w:ind w:left="1500"/>
    </w:pPr>
  </w:style>
  <w:style w:type="paragraph" w:customStyle="1" w:styleId="aExamBullet">
    <w:name w:val="aExamBullet"/>
    <w:basedOn w:val="aExam"/>
    <w:rsid w:val="00373FCB"/>
    <w:pPr>
      <w:tabs>
        <w:tab w:val="left" w:pos="1500"/>
        <w:tab w:val="left" w:pos="2300"/>
      </w:tabs>
      <w:ind w:left="1900" w:hanging="800"/>
    </w:pPr>
  </w:style>
  <w:style w:type="paragraph" w:customStyle="1" w:styleId="aNotePara">
    <w:name w:val="aNotePara"/>
    <w:basedOn w:val="aNote"/>
    <w:rsid w:val="00373FCB"/>
    <w:pPr>
      <w:tabs>
        <w:tab w:val="right" w:pos="2140"/>
        <w:tab w:val="left" w:pos="2400"/>
      </w:tabs>
      <w:spacing w:before="60"/>
      <w:ind w:left="2400" w:hanging="1300"/>
    </w:pPr>
  </w:style>
  <w:style w:type="paragraph" w:customStyle="1" w:styleId="aExplanHeading">
    <w:name w:val="aExplanHeading"/>
    <w:basedOn w:val="BillBasicHeading"/>
    <w:next w:val="Normal"/>
    <w:rsid w:val="00373FCB"/>
    <w:rPr>
      <w:rFonts w:ascii="Arial (W1)" w:hAnsi="Arial (W1)"/>
      <w:sz w:val="18"/>
    </w:rPr>
  </w:style>
  <w:style w:type="paragraph" w:customStyle="1" w:styleId="aExplanText">
    <w:name w:val="aExplanText"/>
    <w:basedOn w:val="BillBasic"/>
    <w:rsid w:val="00373FCB"/>
    <w:rPr>
      <w:sz w:val="20"/>
    </w:rPr>
  </w:style>
  <w:style w:type="paragraph" w:customStyle="1" w:styleId="aParaNotePara">
    <w:name w:val="aParaNotePara"/>
    <w:basedOn w:val="aNoteParaSymb"/>
    <w:rsid w:val="00373FCB"/>
    <w:pPr>
      <w:tabs>
        <w:tab w:val="clear" w:pos="2140"/>
        <w:tab w:val="clear" w:pos="2400"/>
        <w:tab w:val="right" w:pos="2644"/>
      </w:tabs>
      <w:ind w:left="3320" w:hanging="1720"/>
    </w:pPr>
  </w:style>
  <w:style w:type="character" w:customStyle="1" w:styleId="charBold">
    <w:name w:val="charBold"/>
    <w:basedOn w:val="DefaultParagraphFont"/>
    <w:rsid w:val="00373FCB"/>
    <w:rPr>
      <w:b/>
    </w:rPr>
  </w:style>
  <w:style w:type="character" w:customStyle="1" w:styleId="charBoldItals">
    <w:name w:val="charBoldItals"/>
    <w:basedOn w:val="DefaultParagraphFont"/>
    <w:rsid w:val="00373FCB"/>
    <w:rPr>
      <w:b/>
      <w:i/>
    </w:rPr>
  </w:style>
  <w:style w:type="character" w:customStyle="1" w:styleId="charItals">
    <w:name w:val="charItals"/>
    <w:basedOn w:val="DefaultParagraphFont"/>
    <w:rsid w:val="00373FCB"/>
    <w:rPr>
      <w:i/>
    </w:rPr>
  </w:style>
  <w:style w:type="character" w:customStyle="1" w:styleId="charUnderline">
    <w:name w:val="charUnderline"/>
    <w:basedOn w:val="DefaultParagraphFont"/>
    <w:rsid w:val="00373FCB"/>
    <w:rPr>
      <w:u w:val="single"/>
    </w:rPr>
  </w:style>
  <w:style w:type="paragraph" w:customStyle="1" w:styleId="TableHd">
    <w:name w:val="TableHd"/>
    <w:basedOn w:val="Normal"/>
    <w:rsid w:val="00373FCB"/>
    <w:pPr>
      <w:keepNext/>
      <w:spacing w:before="300"/>
      <w:ind w:left="1200" w:hanging="1200"/>
    </w:pPr>
    <w:rPr>
      <w:rFonts w:ascii="Arial" w:hAnsi="Arial"/>
      <w:b/>
      <w:sz w:val="20"/>
    </w:rPr>
  </w:style>
  <w:style w:type="paragraph" w:customStyle="1" w:styleId="TableColHd">
    <w:name w:val="TableColHd"/>
    <w:basedOn w:val="Normal"/>
    <w:rsid w:val="00373FCB"/>
    <w:pPr>
      <w:keepNext/>
      <w:spacing w:after="60"/>
    </w:pPr>
    <w:rPr>
      <w:rFonts w:ascii="Arial" w:hAnsi="Arial"/>
      <w:b/>
      <w:sz w:val="18"/>
    </w:rPr>
  </w:style>
  <w:style w:type="paragraph" w:customStyle="1" w:styleId="PenaltyPara">
    <w:name w:val="PenaltyPara"/>
    <w:basedOn w:val="Normal"/>
    <w:rsid w:val="00373FCB"/>
    <w:pPr>
      <w:tabs>
        <w:tab w:val="right" w:pos="1360"/>
      </w:tabs>
      <w:spacing w:before="60"/>
      <w:ind w:left="1600" w:hanging="1600"/>
      <w:jc w:val="both"/>
    </w:pPr>
  </w:style>
  <w:style w:type="paragraph" w:customStyle="1" w:styleId="tablepara">
    <w:name w:val="table para"/>
    <w:basedOn w:val="Normal"/>
    <w:rsid w:val="00373FCB"/>
    <w:pPr>
      <w:tabs>
        <w:tab w:val="right" w:pos="800"/>
        <w:tab w:val="left" w:pos="1100"/>
      </w:tabs>
      <w:spacing w:before="80" w:after="60"/>
      <w:ind w:left="1100" w:hanging="1100"/>
    </w:pPr>
  </w:style>
  <w:style w:type="paragraph" w:customStyle="1" w:styleId="tablesubpara">
    <w:name w:val="table subpara"/>
    <w:basedOn w:val="Normal"/>
    <w:rsid w:val="00373FCB"/>
    <w:pPr>
      <w:tabs>
        <w:tab w:val="right" w:pos="1500"/>
        <w:tab w:val="left" w:pos="1800"/>
      </w:tabs>
      <w:spacing w:before="80" w:after="60"/>
      <w:ind w:left="1800" w:hanging="1800"/>
    </w:pPr>
  </w:style>
  <w:style w:type="paragraph" w:customStyle="1" w:styleId="TableText">
    <w:name w:val="TableText"/>
    <w:basedOn w:val="Normal"/>
    <w:rsid w:val="00373FCB"/>
    <w:pPr>
      <w:spacing w:before="60" w:after="60"/>
    </w:pPr>
  </w:style>
  <w:style w:type="paragraph" w:customStyle="1" w:styleId="IshadedH5Sec">
    <w:name w:val="I shaded H5 Sec"/>
    <w:basedOn w:val="AH5Sec"/>
    <w:rsid w:val="00373FCB"/>
    <w:pPr>
      <w:shd w:val="pct25" w:color="auto" w:fill="auto"/>
      <w:outlineLvl w:val="9"/>
    </w:pPr>
  </w:style>
  <w:style w:type="paragraph" w:customStyle="1" w:styleId="IshadedSchClause">
    <w:name w:val="I shaded Sch Clause"/>
    <w:basedOn w:val="IshadedH5Sec"/>
    <w:rsid w:val="00373FCB"/>
  </w:style>
  <w:style w:type="paragraph" w:customStyle="1" w:styleId="Penalty">
    <w:name w:val="Penalty"/>
    <w:basedOn w:val="Amainreturn"/>
    <w:rsid w:val="00373FCB"/>
  </w:style>
  <w:style w:type="paragraph" w:customStyle="1" w:styleId="aNoteText">
    <w:name w:val="aNoteText"/>
    <w:basedOn w:val="aNoteSymb"/>
    <w:rsid w:val="00373FCB"/>
    <w:pPr>
      <w:spacing w:before="60"/>
      <w:ind w:firstLine="0"/>
    </w:pPr>
  </w:style>
  <w:style w:type="paragraph" w:customStyle="1" w:styleId="aExamINum">
    <w:name w:val="aExamINum"/>
    <w:basedOn w:val="aExam"/>
    <w:rsid w:val="00B470A7"/>
    <w:pPr>
      <w:tabs>
        <w:tab w:val="left" w:pos="1500"/>
      </w:tabs>
      <w:ind w:left="1500" w:hanging="400"/>
    </w:pPr>
  </w:style>
  <w:style w:type="paragraph" w:customStyle="1" w:styleId="AExamIPara">
    <w:name w:val="AExamIPara"/>
    <w:basedOn w:val="aExam"/>
    <w:rsid w:val="00373FCB"/>
    <w:pPr>
      <w:tabs>
        <w:tab w:val="right" w:pos="1720"/>
        <w:tab w:val="left" w:pos="2000"/>
      </w:tabs>
      <w:ind w:left="2000" w:hanging="900"/>
    </w:pPr>
  </w:style>
  <w:style w:type="paragraph" w:customStyle="1" w:styleId="AH3sec">
    <w:name w:val="A H3 sec"/>
    <w:basedOn w:val="Normal"/>
    <w:next w:val="Amain"/>
    <w:rsid w:val="00B470A7"/>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373FCB"/>
    <w:pPr>
      <w:tabs>
        <w:tab w:val="clear" w:pos="2600"/>
      </w:tabs>
      <w:ind w:left="1100"/>
    </w:pPr>
    <w:rPr>
      <w:sz w:val="18"/>
    </w:rPr>
  </w:style>
  <w:style w:type="paragraph" w:customStyle="1" w:styleId="aExamss">
    <w:name w:val="aExamss"/>
    <w:basedOn w:val="aNoteSymb"/>
    <w:rsid w:val="00373FCB"/>
    <w:pPr>
      <w:spacing w:before="60"/>
      <w:ind w:left="1100" w:firstLine="0"/>
    </w:pPr>
  </w:style>
  <w:style w:type="paragraph" w:customStyle="1" w:styleId="aExamHdgpar">
    <w:name w:val="aExamHdgpar"/>
    <w:basedOn w:val="aExamHdgss"/>
    <w:next w:val="Normal"/>
    <w:rsid w:val="00373FCB"/>
    <w:pPr>
      <w:ind w:left="1600"/>
    </w:pPr>
  </w:style>
  <w:style w:type="paragraph" w:customStyle="1" w:styleId="aExampar">
    <w:name w:val="aExampar"/>
    <w:basedOn w:val="aExamss"/>
    <w:rsid w:val="00373FCB"/>
    <w:pPr>
      <w:ind w:left="1600"/>
    </w:pPr>
  </w:style>
  <w:style w:type="paragraph" w:customStyle="1" w:styleId="aExamINumss">
    <w:name w:val="aExamINumss"/>
    <w:basedOn w:val="aExamss"/>
    <w:rsid w:val="00373FCB"/>
    <w:pPr>
      <w:tabs>
        <w:tab w:val="left" w:pos="1500"/>
      </w:tabs>
      <w:ind w:left="1500" w:hanging="400"/>
    </w:pPr>
  </w:style>
  <w:style w:type="paragraph" w:customStyle="1" w:styleId="aExamINumpar">
    <w:name w:val="aExamINumpar"/>
    <w:basedOn w:val="aExampar"/>
    <w:rsid w:val="00373FCB"/>
    <w:pPr>
      <w:tabs>
        <w:tab w:val="left" w:pos="2000"/>
      </w:tabs>
      <w:ind w:left="2000" w:hanging="400"/>
    </w:pPr>
  </w:style>
  <w:style w:type="paragraph" w:customStyle="1" w:styleId="aExamNumTextss">
    <w:name w:val="aExamNumTextss"/>
    <w:basedOn w:val="aExamss"/>
    <w:rsid w:val="00373FCB"/>
    <w:pPr>
      <w:ind w:left="1500"/>
    </w:pPr>
  </w:style>
  <w:style w:type="paragraph" w:customStyle="1" w:styleId="aExamNumTextpar">
    <w:name w:val="aExamNumTextpar"/>
    <w:basedOn w:val="aExampar"/>
    <w:rsid w:val="00B470A7"/>
    <w:pPr>
      <w:ind w:left="2000"/>
    </w:pPr>
  </w:style>
  <w:style w:type="paragraph" w:customStyle="1" w:styleId="aExamBulletss">
    <w:name w:val="aExamBulletss"/>
    <w:basedOn w:val="aExamss"/>
    <w:rsid w:val="00373FCB"/>
    <w:pPr>
      <w:ind w:left="1500" w:hanging="400"/>
    </w:pPr>
  </w:style>
  <w:style w:type="paragraph" w:customStyle="1" w:styleId="aExamBulletpar">
    <w:name w:val="aExamBulletpar"/>
    <w:basedOn w:val="aExampar"/>
    <w:rsid w:val="00373FCB"/>
    <w:pPr>
      <w:ind w:left="2000" w:hanging="400"/>
    </w:pPr>
  </w:style>
  <w:style w:type="paragraph" w:customStyle="1" w:styleId="aExamHdgsubpar">
    <w:name w:val="aExamHdgsubpar"/>
    <w:basedOn w:val="aExamHdgss"/>
    <w:next w:val="Normal"/>
    <w:rsid w:val="00373FCB"/>
    <w:pPr>
      <w:ind w:left="2140"/>
    </w:pPr>
  </w:style>
  <w:style w:type="paragraph" w:customStyle="1" w:styleId="aExamsubpar">
    <w:name w:val="aExamsubpar"/>
    <w:basedOn w:val="aExamss"/>
    <w:rsid w:val="00373FCB"/>
    <w:pPr>
      <w:ind w:left="2140"/>
    </w:pPr>
  </w:style>
  <w:style w:type="paragraph" w:customStyle="1" w:styleId="aExamNumsubpar">
    <w:name w:val="aExamNumsubpar"/>
    <w:basedOn w:val="aExamsubpar"/>
    <w:rsid w:val="00B470A7"/>
    <w:pPr>
      <w:tabs>
        <w:tab w:val="left" w:pos="2540"/>
      </w:tabs>
      <w:ind w:left="2540" w:hanging="400"/>
    </w:pPr>
  </w:style>
  <w:style w:type="paragraph" w:customStyle="1" w:styleId="aExamNumTextsubpar">
    <w:name w:val="aExamNumTextsubpar"/>
    <w:basedOn w:val="aExampar"/>
    <w:rsid w:val="00B470A7"/>
    <w:pPr>
      <w:ind w:left="2540"/>
    </w:pPr>
  </w:style>
  <w:style w:type="paragraph" w:customStyle="1" w:styleId="aExamBulletsubpar">
    <w:name w:val="aExamBulletsubpar"/>
    <w:basedOn w:val="aExamsubpar"/>
    <w:rsid w:val="00B470A7"/>
    <w:pPr>
      <w:tabs>
        <w:tab w:val="num" w:pos="2540"/>
      </w:tabs>
      <w:ind w:left="2540" w:hanging="400"/>
    </w:pPr>
  </w:style>
  <w:style w:type="paragraph" w:customStyle="1" w:styleId="aNoteTextss">
    <w:name w:val="aNoteTextss"/>
    <w:basedOn w:val="Normal"/>
    <w:rsid w:val="00373FCB"/>
    <w:pPr>
      <w:spacing w:before="60"/>
      <w:ind w:left="1900"/>
      <w:jc w:val="both"/>
    </w:pPr>
    <w:rPr>
      <w:sz w:val="20"/>
    </w:rPr>
  </w:style>
  <w:style w:type="paragraph" w:customStyle="1" w:styleId="aNoteParass">
    <w:name w:val="aNoteParass"/>
    <w:basedOn w:val="Normal"/>
    <w:rsid w:val="00373FCB"/>
    <w:pPr>
      <w:tabs>
        <w:tab w:val="right" w:pos="2140"/>
        <w:tab w:val="left" w:pos="2400"/>
      </w:tabs>
      <w:spacing w:before="60"/>
      <w:ind w:left="2400" w:hanging="1300"/>
      <w:jc w:val="both"/>
    </w:pPr>
    <w:rPr>
      <w:sz w:val="20"/>
    </w:rPr>
  </w:style>
  <w:style w:type="paragraph" w:customStyle="1" w:styleId="aNoteParapar">
    <w:name w:val="aNoteParapar"/>
    <w:basedOn w:val="aNotepar"/>
    <w:rsid w:val="00373FCB"/>
    <w:pPr>
      <w:tabs>
        <w:tab w:val="right" w:pos="2640"/>
      </w:tabs>
      <w:spacing w:before="60"/>
      <w:ind w:left="2920" w:hanging="1320"/>
    </w:pPr>
  </w:style>
  <w:style w:type="paragraph" w:customStyle="1" w:styleId="aNotesubpar">
    <w:name w:val="aNotesubpar"/>
    <w:basedOn w:val="BillBasic"/>
    <w:next w:val="Normal"/>
    <w:rsid w:val="00373FCB"/>
    <w:pPr>
      <w:ind w:left="2940" w:hanging="800"/>
    </w:pPr>
    <w:rPr>
      <w:sz w:val="20"/>
    </w:rPr>
  </w:style>
  <w:style w:type="paragraph" w:customStyle="1" w:styleId="aNoteTextsubpar">
    <w:name w:val="aNoteTextsubpar"/>
    <w:basedOn w:val="aNotesubpar"/>
    <w:rsid w:val="00373FCB"/>
    <w:pPr>
      <w:spacing w:before="60"/>
      <w:ind w:firstLine="0"/>
    </w:pPr>
  </w:style>
  <w:style w:type="paragraph" w:customStyle="1" w:styleId="aNoteParasubpar">
    <w:name w:val="aNoteParasubpar"/>
    <w:basedOn w:val="aNotesubpar"/>
    <w:rsid w:val="00B470A7"/>
    <w:pPr>
      <w:tabs>
        <w:tab w:val="right" w:pos="3180"/>
      </w:tabs>
      <w:spacing w:before="60"/>
      <w:ind w:left="3460" w:hanging="1320"/>
    </w:pPr>
  </w:style>
  <w:style w:type="paragraph" w:customStyle="1" w:styleId="aNoteBulletsubpar">
    <w:name w:val="aNoteBulletsubpar"/>
    <w:basedOn w:val="aNotesubpar"/>
    <w:rsid w:val="00B470A7"/>
    <w:pPr>
      <w:numPr>
        <w:numId w:val="13"/>
      </w:numPr>
      <w:tabs>
        <w:tab w:val="left" w:pos="3240"/>
      </w:tabs>
      <w:spacing w:before="60"/>
    </w:pPr>
  </w:style>
  <w:style w:type="paragraph" w:customStyle="1" w:styleId="aNoteBulletss">
    <w:name w:val="aNoteBulletss"/>
    <w:basedOn w:val="Normal"/>
    <w:rsid w:val="00373FCB"/>
    <w:pPr>
      <w:spacing w:before="60"/>
      <w:ind w:left="2300" w:hanging="400"/>
      <w:jc w:val="both"/>
    </w:pPr>
    <w:rPr>
      <w:sz w:val="20"/>
    </w:rPr>
  </w:style>
  <w:style w:type="paragraph" w:customStyle="1" w:styleId="aNoteBulletpar">
    <w:name w:val="aNoteBulletpar"/>
    <w:basedOn w:val="aNotepar"/>
    <w:rsid w:val="00373FCB"/>
    <w:pPr>
      <w:spacing w:before="60"/>
      <w:ind w:left="2800" w:hanging="400"/>
    </w:pPr>
  </w:style>
  <w:style w:type="paragraph" w:customStyle="1" w:styleId="aExplanBullet">
    <w:name w:val="aExplanBullet"/>
    <w:basedOn w:val="Normal"/>
    <w:rsid w:val="00373FCB"/>
    <w:pPr>
      <w:spacing w:before="140"/>
      <w:ind w:left="400" w:hanging="400"/>
      <w:jc w:val="both"/>
    </w:pPr>
    <w:rPr>
      <w:snapToGrid w:val="0"/>
      <w:sz w:val="20"/>
    </w:rPr>
  </w:style>
  <w:style w:type="paragraph" w:customStyle="1" w:styleId="AuthLaw">
    <w:name w:val="AuthLaw"/>
    <w:basedOn w:val="BillBasic"/>
    <w:rsid w:val="00B470A7"/>
    <w:rPr>
      <w:rFonts w:ascii="Arial" w:hAnsi="Arial"/>
      <w:b/>
      <w:sz w:val="20"/>
    </w:rPr>
  </w:style>
  <w:style w:type="paragraph" w:customStyle="1" w:styleId="aExamNumpar">
    <w:name w:val="aExamNumpar"/>
    <w:basedOn w:val="aExamINumss"/>
    <w:rsid w:val="00B470A7"/>
    <w:pPr>
      <w:tabs>
        <w:tab w:val="clear" w:pos="1500"/>
        <w:tab w:val="left" w:pos="2000"/>
      </w:tabs>
      <w:ind w:left="2000"/>
    </w:pPr>
  </w:style>
  <w:style w:type="paragraph" w:customStyle="1" w:styleId="Schsectionheading">
    <w:name w:val="Sch section heading"/>
    <w:basedOn w:val="BillBasic"/>
    <w:next w:val="Amain"/>
    <w:rsid w:val="00B470A7"/>
    <w:pPr>
      <w:spacing w:before="240"/>
      <w:jc w:val="left"/>
      <w:outlineLvl w:val="4"/>
    </w:pPr>
    <w:rPr>
      <w:rFonts w:ascii="Arial" w:hAnsi="Arial"/>
      <w:b/>
    </w:rPr>
  </w:style>
  <w:style w:type="paragraph" w:customStyle="1" w:styleId="SchAmain">
    <w:name w:val="Sch A main"/>
    <w:basedOn w:val="Amain"/>
    <w:rsid w:val="00373FCB"/>
  </w:style>
  <w:style w:type="paragraph" w:customStyle="1" w:styleId="SchApara">
    <w:name w:val="Sch A para"/>
    <w:basedOn w:val="Apara"/>
    <w:rsid w:val="00373FCB"/>
  </w:style>
  <w:style w:type="paragraph" w:customStyle="1" w:styleId="SchAsubpara">
    <w:name w:val="Sch A subpara"/>
    <w:basedOn w:val="Asubpara"/>
    <w:rsid w:val="00373FCB"/>
  </w:style>
  <w:style w:type="paragraph" w:customStyle="1" w:styleId="SchAsubsubpara">
    <w:name w:val="Sch A subsubpara"/>
    <w:basedOn w:val="Asubsubpara"/>
    <w:rsid w:val="00373FCB"/>
  </w:style>
  <w:style w:type="paragraph" w:customStyle="1" w:styleId="TOCOL1">
    <w:name w:val="TOCOL 1"/>
    <w:basedOn w:val="TOC1"/>
    <w:rsid w:val="00373FCB"/>
  </w:style>
  <w:style w:type="paragraph" w:customStyle="1" w:styleId="TOCOL2">
    <w:name w:val="TOCOL 2"/>
    <w:basedOn w:val="TOC2"/>
    <w:rsid w:val="00373FCB"/>
    <w:pPr>
      <w:keepNext w:val="0"/>
    </w:pPr>
  </w:style>
  <w:style w:type="paragraph" w:customStyle="1" w:styleId="TOCOL3">
    <w:name w:val="TOCOL 3"/>
    <w:basedOn w:val="TOC3"/>
    <w:rsid w:val="00373FCB"/>
    <w:pPr>
      <w:keepNext w:val="0"/>
    </w:pPr>
  </w:style>
  <w:style w:type="paragraph" w:customStyle="1" w:styleId="TOCOL4">
    <w:name w:val="TOCOL 4"/>
    <w:basedOn w:val="TOC4"/>
    <w:rsid w:val="00373FCB"/>
    <w:pPr>
      <w:keepNext w:val="0"/>
    </w:pPr>
  </w:style>
  <w:style w:type="paragraph" w:customStyle="1" w:styleId="TOCOL5">
    <w:name w:val="TOCOL 5"/>
    <w:basedOn w:val="TOC5"/>
    <w:rsid w:val="00373FCB"/>
    <w:pPr>
      <w:tabs>
        <w:tab w:val="left" w:pos="400"/>
      </w:tabs>
    </w:pPr>
  </w:style>
  <w:style w:type="paragraph" w:customStyle="1" w:styleId="TOCOL6">
    <w:name w:val="TOCOL 6"/>
    <w:basedOn w:val="TOC6"/>
    <w:rsid w:val="00373FCB"/>
    <w:pPr>
      <w:keepNext w:val="0"/>
    </w:pPr>
  </w:style>
  <w:style w:type="paragraph" w:customStyle="1" w:styleId="TOCOL7">
    <w:name w:val="TOCOL 7"/>
    <w:basedOn w:val="TOC7"/>
    <w:rsid w:val="00373FCB"/>
  </w:style>
  <w:style w:type="paragraph" w:customStyle="1" w:styleId="TOCOL8">
    <w:name w:val="TOCOL 8"/>
    <w:basedOn w:val="TOC8"/>
    <w:rsid w:val="00373FCB"/>
  </w:style>
  <w:style w:type="paragraph" w:customStyle="1" w:styleId="TOCOL9">
    <w:name w:val="TOCOL 9"/>
    <w:basedOn w:val="TOC9"/>
    <w:rsid w:val="00373FCB"/>
    <w:pPr>
      <w:ind w:right="0"/>
    </w:pPr>
  </w:style>
  <w:style w:type="paragraph" w:styleId="TOC9">
    <w:name w:val="toc 9"/>
    <w:basedOn w:val="Normal"/>
    <w:next w:val="Normal"/>
    <w:autoRedefine/>
    <w:uiPriority w:val="39"/>
    <w:rsid w:val="00373FCB"/>
    <w:pPr>
      <w:ind w:left="1920" w:right="600"/>
    </w:pPr>
  </w:style>
  <w:style w:type="paragraph" w:customStyle="1" w:styleId="Billname1">
    <w:name w:val="Billname1"/>
    <w:basedOn w:val="Normal"/>
    <w:rsid w:val="00373FCB"/>
    <w:pPr>
      <w:tabs>
        <w:tab w:val="left" w:pos="2400"/>
      </w:tabs>
      <w:spacing w:before="1220"/>
    </w:pPr>
    <w:rPr>
      <w:rFonts w:ascii="Arial" w:hAnsi="Arial"/>
      <w:b/>
      <w:sz w:val="40"/>
    </w:rPr>
  </w:style>
  <w:style w:type="paragraph" w:customStyle="1" w:styleId="TableText10">
    <w:name w:val="TableText10"/>
    <w:basedOn w:val="TableText"/>
    <w:rsid w:val="00373FCB"/>
    <w:rPr>
      <w:sz w:val="20"/>
    </w:rPr>
  </w:style>
  <w:style w:type="paragraph" w:customStyle="1" w:styleId="TablePara10">
    <w:name w:val="TablePara10"/>
    <w:basedOn w:val="tablepara"/>
    <w:rsid w:val="00373FC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73FC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73FCB"/>
  </w:style>
  <w:style w:type="character" w:customStyle="1" w:styleId="charPage">
    <w:name w:val="charPage"/>
    <w:basedOn w:val="DefaultParagraphFont"/>
    <w:rsid w:val="00373FCB"/>
  </w:style>
  <w:style w:type="character" w:styleId="PageNumber">
    <w:name w:val="page number"/>
    <w:basedOn w:val="DefaultParagraphFont"/>
    <w:rsid w:val="00373FCB"/>
  </w:style>
  <w:style w:type="paragraph" w:customStyle="1" w:styleId="Letterhead">
    <w:name w:val="Letterhead"/>
    <w:rsid w:val="00B470A7"/>
    <w:pPr>
      <w:widowControl w:val="0"/>
      <w:spacing w:after="180"/>
      <w:jc w:val="right"/>
    </w:pPr>
    <w:rPr>
      <w:rFonts w:ascii="Arial" w:hAnsi="Arial"/>
      <w:sz w:val="32"/>
      <w:lang w:eastAsia="en-US"/>
    </w:rPr>
  </w:style>
  <w:style w:type="paragraph" w:customStyle="1" w:styleId="IShadedschclause0">
    <w:name w:val="I Shaded sch clause"/>
    <w:basedOn w:val="IH5Sec"/>
    <w:rsid w:val="00B470A7"/>
    <w:pPr>
      <w:shd w:val="pct15" w:color="auto" w:fill="FFFFFF"/>
      <w:tabs>
        <w:tab w:val="clear" w:pos="1100"/>
        <w:tab w:val="left" w:pos="700"/>
      </w:tabs>
      <w:ind w:left="700" w:hanging="700"/>
    </w:pPr>
  </w:style>
  <w:style w:type="paragraph" w:customStyle="1" w:styleId="Billfooter">
    <w:name w:val="Billfooter"/>
    <w:basedOn w:val="Normal"/>
    <w:rsid w:val="00B470A7"/>
    <w:pPr>
      <w:tabs>
        <w:tab w:val="right" w:pos="7200"/>
      </w:tabs>
      <w:jc w:val="both"/>
    </w:pPr>
    <w:rPr>
      <w:sz w:val="18"/>
    </w:rPr>
  </w:style>
  <w:style w:type="paragraph" w:styleId="BalloonText">
    <w:name w:val="Balloon Text"/>
    <w:basedOn w:val="Normal"/>
    <w:link w:val="BalloonTextChar"/>
    <w:uiPriority w:val="99"/>
    <w:unhideWhenUsed/>
    <w:rsid w:val="00373FCB"/>
    <w:rPr>
      <w:rFonts w:ascii="Tahoma" w:hAnsi="Tahoma" w:cs="Tahoma"/>
      <w:sz w:val="16"/>
      <w:szCs w:val="16"/>
    </w:rPr>
  </w:style>
  <w:style w:type="character" w:customStyle="1" w:styleId="BalloonTextChar">
    <w:name w:val="Balloon Text Char"/>
    <w:basedOn w:val="DefaultParagraphFont"/>
    <w:link w:val="BalloonText"/>
    <w:uiPriority w:val="99"/>
    <w:rsid w:val="00373FCB"/>
    <w:rPr>
      <w:rFonts w:ascii="Tahoma" w:hAnsi="Tahoma" w:cs="Tahoma"/>
      <w:sz w:val="16"/>
      <w:szCs w:val="16"/>
      <w:lang w:eastAsia="en-US"/>
    </w:rPr>
  </w:style>
  <w:style w:type="paragraph" w:customStyle="1" w:styleId="00AssAm">
    <w:name w:val="00AssAm"/>
    <w:basedOn w:val="00SigningPage"/>
    <w:rsid w:val="00B470A7"/>
  </w:style>
  <w:style w:type="character" w:customStyle="1" w:styleId="FooterChar">
    <w:name w:val="Footer Char"/>
    <w:basedOn w:val="DefaultParagraphFont"/>
    <w:link w:val="Footer"/>
    <w:rsid w:val="00373FCB"/>
    <w:rPr>
      <w:rFonts w:ascii="Arial" w:hAnsi="Arial"/>
      <w:sz w:val="18"/>
      <w:lang w:eastAsia="en-US"/>
    </w:rPr>
  </w:style>
  <w:style w:type="character" w:customStyle="1" w:styleId="HeaderChar">
    <w:name w:val="Header Char"/>
    <w:basedOn w:val="DefaultParagraphFont"/>
    <w:link w:val="Header"/>
    <w:rsid w:val="00B470A7"/>
    <w:rPr>
      <w:sz w:val="24"/>
      <w:lang w:eastAsia="en-US"/>
    </w:rPr>
  </w:style>
  <w:style w:type="paragraph" w:customStyle="1" w:styleId="01aPreamble">
    <w:name w:val="01aPreamble"/>
    <w:basedOn w:val="Normal"/>
    <w:qFormat/>
    <w:rsid w:val="00373FCB"/>
  </w:style>
  <w:style w:type="paragraph" w:customStyle="1" w:styleId="TableBullet">
    <w:name w:val="TableBullet"/>
    <w:basedOn w:val="TableText10"/>
    <w:qFormat/>
    <w:rsid w:val="00373FCB"/>
    <w:pPr>
      <w:numPr>
        <w:numId w:val="18"/>
      </w:numPr>
    </w:pPr>
  </w:style>
  <w:style w:type="paragraph" w:customStyle="1" w:styleId="BillCrest">
    <w:name w:val="Bill Crest"/>
    <w:basedOn w:val="Normal"/>
    <w:next w:val="Normal"/>
    <w:rsid w:val="00373FCB"/>
    <w:pPr>
      <w:tabs>
        <w:tab w:val="center" w:pos="3160"/>
      </w:tabs>
      <w:spacing w:after="60"/>
    </w:pPr>
    <w:rPr>
      <w:sz w:val="216"/>
    </w:rPr>
  </w:style>
  <w:style w:type="paragraph" w:customStyle="1" w:styleId="BillNo">
    <w:name w:val="BillNo"/>
    <w:basedOn w:val="BillBasicHeading"/>
    <w:rsid w:val="00373FCB"/>
    <w:pPr>
      <w:keepNext w:val="0"/>
      <w:spacing w:before="240"/>
      <w:jc w:val="both"/>
    </w:pPr>
  </w:style>
  <w:style w:type="paragraph" w:customStyle="1" w:styleId="aNoteBulletann">
    <w:name w:val="aNoteBulletann"/>
    <w:basedOn w:val="aNotess"/>
    <w:rsid w:val="00B470A7"/>
    <w:pPr>
      <w:tabs>
        <w:tab w:val="left" w:pos="2200"/>
      </w:tabs>
      <w:spacing w:before="0"/>
      <w:ind w:left="0" w:firstLine="0"/>
    </w:pPr>
  </w:style>
  <w:style w:type="paragraph" w:customStyle="1" w:styleId="aNoteBulletparann">
    <w:name w:val="aNoteBulletparann"/>
    <w:basedOn w:val="aNotepar"/>
    <w:rsid w:val="00B470A7"/>
    <w:pPr>
      <w:tabs>
        <w:tab w:val="left" w:pos="2700"/>
      </w:tabs>
      <w:spacing w:before="0"/>
      <w:ind w:left="0" w:firstLine="0"/>
    </w:pPr>
  </w:style>
  <w:style w:type="paragraph" w:customStyle="1" w:styleId="TableNumbered">
    <w:name w:val="TableNumbered"/>
    <w:basedOn w:val="TableText10"/>
    <w:qFormat/>
    <w:rsid w:val="00373FCB"/>
    <w:pPr>
      <w:numPr>
        <w:numId w:val="19"/>
      </w:numPr>
    </w:pPr>
  </w:style>
  <w:style w:type="paragraph" w:customStyle="1" w:styleId="ISchMain">
    <w:name w:val="I Sch Main"/>
    <w:basedOn w:val="BillBasic"/>
    <w:rsid w:val="00373FCB"/>
    <w:pPr>
      <w:tabs>
        <w:tab w:val="right" w:pos="900"/>
        <w:tab w:val="left" w:pos="1100"/>
      </w:tabs>
      <w:ind w:left="1100" w:hanging="1100"/>
    </w:pPr>
  </w:style>
  <w:style w:type="paragraph" w:customStyle="1" w:styleId="ISchpara">
    <w:name w:val="I Sch para"/>
    <w:basedOn w:val="BillBasic"/>
    <w:rsid w:val="00373FCB"/>
    <w:pPr>
      <w:tabs>
        <w:tab w:val="right" w:pos="1400"/>
        <w:tab w:val="left" w:pos="1600"/>
      </w:tabs>
      <w:ind w:left="1600" w:hanging="1600"/>
    </w:pPr>
  </w:style>
  <w:style w:type="paragraph" w:customStyle="1" w:styleId="ISchsubpara">
    <w:name w:val="I Sch subpara"/>
    <w:basedOn w:val="BillBasic"/>
    <w:rsid w:val="00373FCB"/>
    <w:pPr>
      <w:tabs>
        <w:tab w:val="right" w:pos="1940"/>
        <w:tab w:val="left" w:pos="2140"/>
      </w:tabs>
      <w:ind w:left="2140" w:hanging="2140"/>
    </w:pPr>
  </w:style>
  <w:style w:type="paragraph" w:customStyle="1" w:styleId="ISchsubsubpara">
    <w:name w:val="I Sch subsubpara"/>
    <w:basedOn w:val="BillBasic"/>
    <w:rsid w:val="00373FCB"/>
    <w:pPr>
      <w:tabs>
        <w:tab w:val="right" w:pos="2460"/>
        <w:tab w:val="left" w:pos="2660"/>
      </w:tabs>
      <w:ind w:left="2660" w:hanging="2660"/>
    </w:pPr>
  </w:style>
  <w:style w:type="character" w:customStyle="1" w:styleId="aNoteChar">
    <w:name w:val="aNote Char"/>
    <w:basedOn w:val="DefaultParagraphFont"/>
    <w:link w:val="aNote"/>
    <w:locked/>
    <w:rsid w:val="00373FCB"/>
    <w:rPr>
      <w:lang w:eastAsia="en-US"/>
    </w:rPr>
  </w:style>
  <w:style w:type="character" w:customStyle="1" w:styleId="charCitHyperlinkAbbrev">
    <w:name w:val="charCitHyperlinkAbbrev"/>
    <w:basedOn w:val="Hyperlink"/>
    <w:uiPriority w:val="1"/>
    <w:rsid w:val="00373FCB"/>
    <w:rPr>
      <w:color w:val="0000FF" w:themeColor="hyperlink"/>
      <w:u w:val="none"/>
    </w:rPr>
  </w:style>
  <w:style w:type="character" w:styleId="Hyperlink">
    <w:name w:val="Hyperlink"/>
    <w:basedOn w:val="DefaultParagraphFont"/>
    <w:uiPriority w:val="99"/>
    <w:unhideWhenUsed/>
    <w:rsid w:val="00373FCB"/>
    <w:rPr>
      <w:color w:val="0000FF" w:themeColor="hyperlink"/>
      <w:u w:val="single"/>
    </w:rPr>
  </w:style>
  <w:style w:type="character" w:customStyle="1" w:styleId="charCitHyperlinkItal">
    <w:name w:val="charCitHyperlinkItal"/>
    <w:basedOn w:val="Hyperlink"/>
    <w:uiPriority w:val="1"/>
    <w:rsid w:val="00373FCB"/>
    <w:rPr>
      <w:i/>
      <w:color w:val="0000FF" w:themeColor="hyperlink"/>
      <w:u w:val="none"/>
    </w:rPr>
  </w:style>
  <w:style w:type="character" w:customStyle="1" w:styleId="AH5SecChar">
    <w:name w:val="A H5 Sec Char"/>
    <w:basedOn w:val="DefaultParagraphFont"/>
    <w:link w:val="AH5Sec"/>
    <w:locked/>
    <w:rsid w:val="00B470A7"/>
    <w:rPr>
      <w:rFonts w:ascii="Arial" w:hAnsi="Arial"/>
      <w:b/>
      <w:sz w:val="24"/>
      <w:lang w:eastAsia="en-US"/>
    </w:rPr>
  </w:style>
  <w:style w:type="character" w:customStyle="1" w:styleId="BillBasicChar">
    <w:name w:val="BillBasic Char"/>
    <w:basedOn w:val="DefaultParagraphFont"/>
    <w:link w:val="BillBasic"/>
    <w:locked/>
    <w:rsid w:val="00B470A7"/>
    <w:rPr>
      <w:sz w:val="24"/>
      <w:lang w:eastAsia="en-US"/>
    </w:rPr>
  </w:style>
  <w:style w:type="paragraph" w:customStyle="1" w:styleId="Status">
    <w:name w:val="Status"/>
    <w:basedOn w:val="Normal"/>
    <w:rsid w:val="00373FCB"/>
    <w:pPr>
      <w:spacing w:before="280"/>
      <w:jc w:val="center"/>
    </w:pPr>
    <w:rPr>
      <w:rFonts w:ascii="Arial" w:hAnsi="Arial"/>
      <w:sz w:val="14"/>
    </w:rPr>
  </w:style>
  <w:style w:type="paragraph" w:customStyle="1" w:styleId="FooterInfoCentre">
    <w:name w:val="FooterInfoCentre"/>
    <w:basedOn w:val="FooterInfo"/>
    <w:rsid w:val="00373FCB"/>
    <w:pPr>
      <w:spacing w:before="60"/>
      <w:jc w:val="center"/>
    </w:pPr>
  </w:style>
  <w:style w:type="character" w:customStyle="1" w:styleId="AmainreturnChar">
    <w:name w:val="A main return Char"/>
    <w:basedOn w:val="DefaultParagraphFont"/>
    <w:link w:val="Amainreturn"/>
    <w:locked/>
    <w:rsid w:val="00D64554"/>
    <w:rPr>
      <w:sz w:val="24"/>
      <w:lang w:eastAsia="en-US"/>
    </w:rPr>
  </w:style>
  <w:style w:type="character" w:customStyle="1" w:styleId="aDefChar">
    <w:name w:val="aDef Char"/>
    <w:basedOn w:val="DefaultParagraphFont"/>
    <w:link w:val="aDef"/>
    <w:locked/>
    <w:rsid w:val="00D84987"/>
    <w:rPr>
      <w:sz w:val="24"/>
      <w:lang w:eastAsia="en-US"/>
    </w:rPr>
  </w:style>
  <w:style w:type="character" w:styleId="FollowedHyperlink">
    <w:name w:val="FollowedHyperlink"/>
    <w:basedOn w:val="DefaultParagraphFont"/>
    <w:uiPriority w:val="99"/>
    <w:semiHidden/>
    <w:unhideWhenUsed/>
    <w:rsid w:val="00106881"/>
    <w:rPr>
      <w:color w:val="800080" w:themeColor="followedHyperlink"/>
      <w:u w:val="single"/>
    </w:rPr>
  </w:style>
  <w:style w:type="paragraph" w:customStyle="1" w:styleId="00Spine">
    <w:name w:val="00Spine"/>
    <w:basedOn w:val="Normal"/>
    <w:rsid w:val="00373FCB"/>
  </w:style>
  <w:style w:type="paragraph" w:customStyle="1" w:styleId="05Endnote0">
    <w:name w:val="05Endnote"/>
    <w:basedOn w:val="Normal"/>
    <w:rsid w:val="00373FCB"/>
  </w:style>
  <w:style w:type="paragraph" w:customStyle="1" w:styleId="06Copyright">
    <w:name w:val="06Copyright"/>
    <w:basedOn w:val="Normal"/>
    <w:rsid w:val="00373FCB"/>
  </w:style>
  <w:style w:type="paragraph" w:customStyle="1" w:styleId="RepubNo">
    <w:name w:val="RepubNo"/>
    <w:basedOn w:val="BillBasicHeading"/>
    <w:rsid w:val="00373FCB"/>
    <w:pPr>
      <w:keepNext w:val="0"/>
      <w:spacing w:before="600"/>
      <w:jc w:val="both"/>
    </w:pPr>
    <w:rPr>
      <w:sz w:val="26"/>
    </w:rPr>
  </w:style>
  <w:style w:type="paragraph" w:customStyle="1" w:styleId="EffectiveDate">
    <w:name w:val="EffectiveDate"/>
    <w:basedOn w:val="Normal"/>
    <w:rsid w:val="00373FCB"/>
    <w:pPr>
      <w:spacing w:before="120"/>
    </w:pPr>
    <w:rPr>
      <w:rFonts w:ascii="Arial" w:hAnsi="Arial"/>
      <w:b/>
      <w:sz w:val="26"/>
    </w:rPr>
  </w:style>
  <w:style w:type="paragraph" w:customStyle="1" w:styleId="CoverInForce">
    <w:name w:val="CoverInForce"/>
    <w:basedOn w:val="BillBasicHeading"/>
    <w:rsid w:val="00373FCB"/>
    <w:pPr>
      <w:keepNext w:val="0"/>
      <w:spacing w:before="400"/>
    </w:pPr>
    <w:rPr>
      <w:b w:val="0"/>
    </w:rPr>
  </w:style>
  <w:style w:type="paragraph" w:customStyle="1" w:styleId="CoverHeading">
    <w:name w:val="CoverHeading"/>
    <w:basedOn w:val="Normal"/>
    <w:rsid w:val="00373FCB"/>
    <w:rPr>
      <w:rFonts w:ascii="Arial" w:hAnsi="Arial"/>
      <w:b/>
    </w:rPr>
  </w:style>
  <w:style w:type="paragraph" w:customStyle="1" w:styleId="CoverSubHdg">
    <w:name w:val="CoverSubHdg"/>
    <w:basedOn w:val="CoverHeading"/>
    <w:rsid w:val="00373FCB"/>
    <w:pPr>
      <w:spacing w:before="120"/>
    </w:pPr>
    <w:rPr>
      <w:sz w:val="20"/>
    </w:rPr>
  </w:style>
  <w:style w:type="paragraph" w:customStyle="1" w:styleId="CoverActName">
    <w:name w:val="CoverActName"/>
    <w:basedOn w:val="BillBasicHeading"/>
    <w:rsid w:val="00373FCB"/>
    <w:pPr>
      <w:keepNext w:val="0"/>
      <w:spacing w:before="260"/>
    </w:pPr>
  </w:style>
  <w:style w:type="paragraph" w:customStyle="1" w:styleId="CoverText">
    <w:name w:val="CoverText"/>
    <w:basedOn w:val="Normal"/>
    <w:uiPriority w:val="99"/>
    <w:rsid w:val="00373FCB"/>
    <w:pPr>
      <w:spacing w:before="100"/>
      <w:jc w:val="both"/>
    </w:pPr>
    <w:rPr>
      <w:sz w:val="20"/>
    </w:rPr>
  </w:style>
  <w:style w:type="paragraph" w:customStyle="1" w:styleId="CoverTextPara">
    <w:name w:val="CoverTextPara"/>
    <w:basedOn w:val="CoverText"/>
    <w:rsid w:val="00373FCB"/>
    <w:pPr>
      <w:tabs>
        <w:tab w:val="right" w:pos="600"/>
        <w:tab w:val="left" w:pos="840"/>
      </w:tabs>
      <w:ind w:left="840" w:hanging="840"/>
    </w:pPr>
  </w:style>
  <w:style w:type="paragraph" w:customStyle="1" w:styleId="AH1ChapterSymb">
    <w:name w:val="A H1 Chapter Symb"/>
    <w:basedOn w:val="AH1Chapter"/>
    <w:next w:val="AH2Part"/>
    <w:rsid w:val="00373FCB"/>
    <w:pPr>
      <w:tabs>
        <w:tab w:val="clear" w:pos="2600"/>
        <w:tab w:val="left" w:pos="0"/>
      </w:tabs>
      <w:ind w:left="2480" w:hanging="2960"/>
    </w:pPr>
  </w:style>
  <w:style w:type="paragraph" w:customStyle="1" w:styleId="AH2PartSymb">
    <w:name w:val="A H2 Part Symb"/>
    <w:basedOn w:val="AH2Part"/>
    <w:next w:val="AH3Div"/>
    <w:rsid w:val="00373FCB"/>
    <w:pPr>
      <w:tabs>
        <w:tab w:val="clear" w:pos="2600"/>
        <w:tab w:val="left" w:pos="0"/>
      </w:tabs>
      <w:ind w:left="2480" w:hanging="2960"/>
    </w:pPr>
  </w:style>
  <w:style w:type="paragraph" w:customStyle="1" w:styleId="AH3DivSymb">
    <w:name w:val="A H3 Div Symb"/>
    <w:basedOn w:val="AH3Div"/>
    <w:next w:val="AH5Sec"/>
    <w:rsid w:val="00373FCB"/>
    <w:pPr>
      <w:tabs>
        <w:tab w:val="clear" w:pos="2600"/>
        <w:tab w:val="left" w:pos="0"/>
      </w:tabs>
      <w:ind w:left="2480" w:hanging="2960"/>
    </w:pPr>
  </w:style>
  <w:style w:type="paragraph" w:customStyle="1" w:styleId="AH4SubDivSymb">
    <w:name w:val="A H4 SubDiv Symb"/>
    <w:basedOn w:val="AH4SubDiv"/>
    <w:next w:val="AH5Sec"/>
    <w:rsid w:val="00373FCB"/>
    <w:pPr>
      <w:tabs>
        <w:tab w:val="clear" w:pos="2600"/>
        <w:tab w:val="left" w:pos="0"/>
      </w:tabs>
      <w:ind w:left="2480" w:hanging="2960"/>
    </w:pPr>
  </w:style>
  <w:style w:type="paragraph" w:customStyle="1" w:styleId="AH5SecSymb">
    <w:name w:val="A H5 Sec Symb"/>
    <w:basedOn w:val="AH5Sec"/>
    <w:next w:val="Amain"/>
    <w:rsid w:val="00373FCB"/>
    <w:pPr>
      <w:tabs>
        <w:tab w:val="clear" w:pos="1100"/>
        <w:tab w:val="left" w:pos="0"/>
      </w:tabs>
      <w:ind w:hanging="1580"/>
    </w:pPr>
  </w:style>
  <w:style w:type="paragraph" w:customStyle="1" w:styleId="AmainSymb">
    <w:name w:val="A main Symb"/>
    <w:basedOn w:val="Amain"/>
    <w:rsid w:val="00373FCB"/>
    <w:pPr>
      <w:tabs>
        <w:tab w:val="left" w:pos="0"/>
      </w:tabs>
      <w:ind w:left="1120" w:hanging="1600"/>
    </w:pPr>
  </w:style>
  <w:style w:type="paragraph" w:customStyle="1" w:styleId="AparaSymb">
    <w:name w:val="A para Symb"/>
    <w:basedOn w:val="Apara"/>
    <w:rsid w:val="00373FCB"/>
    <w:pPr>
      <w:tabs>
        <w:tab w:val="right" w:pos="0"/>
      </w:tabs>
      <w:ind w:hanging="2080"/>
    </w:pPr>
  </w:style>
  <w:style w:type="paragraph" w:customStyle="1" w:styleId="Assectheading">
    <w:name w:val="A ssect heading"/>
    <w:basedOn w:val="Amain"/>
    <w:rsid w:val="00373FCB"/>
    <w:pPr>
      <w:keepNext/>
      <w:tabs>
        <w:tab w:val="clear" w:pos="900"/>
        <w:tab w:val="clear" w:pos="1100"/>
      </w:tabs>
      <w:spacing w:before="300"/>
      <w:ind w:left="0" w:firstLine="0"/>
      <w:outlineLvl w:val="9"/>
    </w:pPr>
    <w:rPr>
      <w:i/>
    </w:rPr>
  </w:style>
  <w:style w:type="paragraph" w:customStyle="1" w:styleId="AsubparaSymb">
    <w:name w:val="A subpara Symb"/>
    <w:basedOn w:val="Asubpara"/>
    <w:rsid w:val="00373FCB"/>
    <w:pPr>
      <w:tabs>
        <w:tab w:val="left" w:pos="0"/>
      </w:tabs>
      <w:ind w:left="2098" w:hanging="2580"/>
    </w:pPr>
  </w:style>
  <w:style w:type="paragraph" w:customStyle="1" w:styleId="Actdetails">
    <w:name w:val="Act details"/>
    <w:basedOn w:val="Normal"/>
    <w:rsid w:val="00373FCB"/>
    <w:pPr>
      <w:spacing w:before="20"/>
      <w:ind w:left="1400"/>
    </w:pPr>
    <w:rPr>
      <w:rFonts w:ascii="Arial" w:hAnsi="Arial"/>
      <w:sz w:val="20"/>
    </w:rPr>
  </w:style>
  <w:style w:type="paragraph" w:customStyle="1" w:styleId="AmdtsEntriesDefL2">
    <w:name w:val="AmdtsEntriesDefL2"/>
    <w:basedOn w:val="Normal"/>
    <w:rsid w:val="00373FCB"/>
    <w:pPr>
      <w:tabs>
        <w:tab w:val="left" w:pos="3000"/>
      </w:tabs>
      <w:ind w:left="3100" w:hanging="2000"/>
    </w:pPr>
    <w:rPr>
      <w:rFonts w:ascii="Arial" w:hAnsi="Arial"/>
      <w:sz w:val="18"/>
    </w:rPr>
  </w:style>
  <w:style w:type="paragraph" w:customStyle="1" w:styleId="AmdtsEntries">
    <w:name w:val="AmdtsEntries"/>
    <w:basedOn w:val="BillBasicHeading"/>
    <w:rsid w:val="00373FC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73FCB"/>
    <w:pPr>
      <w:tabs>
        <w:tab w:val="clear" w:pos="2600"/>
      </w:tabs>
      <w:spacing w:before="120"/>
      <w:ind w:left="1100"/>
    </w:pPr>
    <w:rPr>
      <w:sz w:val="18"/>
    </w:rPr>
  </w:style>
  <w:style w:type="paragraph" w:customStyle="1" w:styleId="Asamby">
    <w:name w:val="As am by"/>
    <w:basedOn w:val="Normal"/>
    <w:next w:val="Normal"/>
    <w:rsid w:val="00373FCB"/>
    <w:pPr>
      <w:spacing w:before="240"/>
      <w:ind w:left="1100"/>
    </w:pPr>
    <w:rPr>
      <w:rFonts w:ascii="Arial" w:hAnsi="Arial"/>
      <w:sz w:val="20"/>
    </w:rPr>
  </w:style>
  <w:style w:type="character" w:customStyle="1" w:styleId="charSymb">
    <w:name w:val="charSymb"/>
    <w:basedOn w:val="DefaultParagraphFont"/>
    <w:rsid w:val="00373FCB"/>
    <w:rPr>
      <w:rFonts w:ascii="Arial" w:hAnsi="Arial"/>
      <w:sz w:val="24"/>
      <w:bdr w:val="single" w:sz="4" w:space="0" w:color="auto"/>
    </w:rPr>
  </w:style>
  <w:style w:type="character" w:customStyle="1" w:styleId="charTableNo">
    <w:name w:val="charTableNo"/>
    <w:basedOn w:val="DefaultParagraphFont"/>
    <w:rsid w:val="00373FCB"/>
  </w:style>
  <w:style w:type="character" w:customStyle="1" w:styleId="charTableText">
    <w:name w:val="charTableText"/>
    <w:basedOn w:val="DefaultParagraphFont"/>
    <w:rsid w:val="00373FCB"/>
  </w:style>
  <w:style w:type="paragraph" w:customStyle="1" w:styleId="Dict-HeadingSymb">
    <w:name w:val="Dict-Heading Symb"/>
    <w:basedOn w:val="Dict-Heading"/>
    <w:rsid w:val="00373FCB"/>
    <w:pPr>
      <w:tabs>
        <w:tab w:val="left" w:pos="0"/>
      </w:tabs>
      <w:ind w:left="2480" w:hanging="2960"/>
    </w:pPr>
  </w:style>
  <w:style w:type="paragraph" w:customStyle="1" w:styleId="EarlierRepubEntries">
    <w:name w:val="EarlierRepubEntries"/>
    <w:basedOn w:val="Normal"/>
    <w:rsid w:val="00373FCB"/>
    <w:pPr>
      <w:spacing w:before="60" w:after="60"/>
    </w:pPr>
    <w:rPr>
      <w:rFonts w:ascii="Arial" w:hAnsi="Arial"/>
      <w:sz w:val="18"/>
    </w:rPr>
  </w:style>
  <w:style w:type="paragraph" w:customStyle="1" w:styleId="EarlierRepubHdg">
    <w:name w:val="EarlierRepubHdg"/>
    <w:basedOn w:val="Normal"/>
    <w:rsid w:val="00373FCB"/>
    <w:pPr>
      <w:keepNext/>
    </w:pPr>
    <w:rPr>
      <w:rFonts w:ascii="Arial" w:hAnsi="Arial"/>
      <w:b/>
      <w:sz w:val="20"/>
    </w:rPr>
  </w:style>
  <w:style w:type="paragraph" w:customStyle="1" w:styleId="Endnote20">
    <w:name w:val="Endnote2"/>
    <w:basedOn w:val="Normal"/>
    <w:rsid w:val="00373FCB"/>
    <w:pPr>
      <w:keepNext/>
      <w:tabs>
        <w:tab w:val="left" w:pos="1100"/>
      </w:tabs>
      <w:spacing w:before="360"/>
    </w:pPr>
    <w:rPr>
      <w:rFonts w:ascii="Arial" w:hAnsi="Arial"/>
      <w:b/>
    </w:rPr>
  </w:style>
  <w:style w:type="paragraph" w:customStyle="1" w:styleId="Endnote3">
    <w:name w:val="Endnote3"/>
    <w:basedOn w:val="Normal"/>
    <w:rsid w:val="00373FC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73FC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73FCB"/>
    <w:pPr>
      <w:spacing w:before="60"/>
      <w:ind w:left="1100"/>
      <w:jc w:val="both"/>
    </w:pPr>
    <w:rPr>
      <w:sz w:val="20"/>
    </w:rPr>
  </w:style>
  <w:style w:type="paragraph" w:customStyle="1" w:styleId="EndNoteParas">
    <w:name w:val="EndNoteParas"/>
    <w:basedOn w:val="EndNoteTextEPS"/>
    <w:rsid w:val="00373FCB"/>
    <w:pPr>
      <w:tabs>
        <w:tab w:val="right" w:pos="1432"/>
      </w:tabs>
      <w:ind w:left="1840" w:hanging="1840"/>
    </w:pPr>
  </w:style>
  <w:style w:type="paragraph" w:customStyle="1" w:styleId="EndnotesAbbrev">
    <w:name w:val="EndnotesAbbrev"/>
    <w:basedOn w:val="Normal"/>
    <w:rsid w:val="00373FCB"/>
    <w:pPr>
      <w:spacing w:before="20"/>
    </w:pPr>
    <w:rPr>
      <w:rFonts w:ascii="Arial" w:hAnsi="Arial"/>
      <w:color w:val="000000"/>
      <w:sz w:val="16"/>
    </w:rPr>
  </w:style>
  <w:style w:type="paragraph" w:customStyle="1" w:styleId="EPSCoverTop">
    <w:name w:val="EPSCoverTop"/>
    <w:basedOn w:val="Normal"/>
    <w:rsid w:val="00373FCB"/>
    <w:pPr>
      <w:jc w:val="right"/>
    </w:pPr>
    <w:rPr>
      <w:rFonts w:ascii="Arial" w:hAnsi="Arial"/>
      <w:sz w:val="20"/>
    </w:rPr>
  </w:style>
  <w:style w:type="paragraph" w:customStyle="1" w:styleId="LegHistNote">
    <w:name w:val="LegHistNote"/>
    <w:basedOn w:val="Actdetails"/>
    <w:rsid w:val="00373FCB"/>
    <w:pPr>
      <w:spacing w:before="60"/>
      <w:ind w:left="2700" w:right="-60" w:hanging="1300"/>
    </w:pPr>
    <w:rPr>
      <w:sz w:val="18"/>
    </w:rPr>
  </w:style>
  <w:style w:type="paragraph" w:customStyle="1" w:styleId="LongTitleSymb">
    <w:name w:val="LongTitleSymb"/>
    <w:basedOn w:val="LongTitle"/>
    <w:rsid w:val="00373FCB"/>
    <w:pPr>
      <w:ind w:hanging="480"/>
    </w:pPr>
  </w:style>
  <w:style w:type="paragraph" w:styleId="MacroText">
    <w:name w:val="macro"/>
    <w:link w:val="MacroTextChar"/>
    <w:semiHidden/>
    <w:rsid w:val="00373F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73FCB"/>
    <w:rPr>
      <w:rFonts w:ascii="Courier New" w:hAnsi="Courier New" w:cs="Courier New"/>
      <w:lang w:eastAsia="en-US"/>
    </w:rPr>
  </w:style>
  <w:style w:type="paragraph" w:customStyle="1" w:styleId="NewAct">
    <w:name w:val="New Act"/>
    <w:basedOn w:val="Normal"/>
    <w:next w:val="Actdetails"/>
    <w:rsid w:val="00373FCB"/>
    <w:pPr>
      <w:keepNext/>
      <w:spacing w:before="180"/>
      <w:ind w:left="1100"/>
    </w:pPr>
    <w:rPr>
      <w:rFonts w:ascii="Arial" w:hAnsi="Arial"/>
      <w:b/>
      <w:sz w:val="20"/>
    </w:rPr>
  </w:style>
  <w:style w:type="paragraph" w:customStyle="1" w:styleId="NewReg">
    <w:name w:val="New Reg"/>
    <w:basedOn w:val="NewAct"/>
    <w:next w:val="Actdetails"/>
    <w:rsid w:val="00373FCB"/>
  </w:style>
  <w:style w:type="paragraph" w:customStyle="1" w:styleId="RenumProvEntries">
    <w:name w:val="RenumProvEntries"/>
    <w:basedOn w:val="Normal"/>
    <w:rsid w:val="00373FCB"/>
    <w:pPr>
      <w:spacing w:before="60"/>
    </w:pPr>
    <w:rPr>
      <w:rFonts w:ascii="Arial" w:hAnsi="Arial"/>
      <w:sz w:val="20"/>
    </w:rPr>
  </w:style>
  <w:style w:type="paragraph" w:customStyle="1" w:styleId="RenumProvHdg">
    <w:name w:val="RenumProvHdg"/>
    <w:basedOn w:val="Normal"/>
    <w:rsid w:val="00373FCB"/>
    <w:rPr>
      <w:rFonts w:ascii="Arial" w:hAnsi="Arial"/>
      <w:b/>
      <w:sz w:val="22"/>
    </w:rPr>
  </w:style>
  <w:style w:type="paragraph" w:customStyle="1" w:styleId="RenumProvHeader">
    <w:name w:val="RenumProvHeader"/>
    <w:basedOn w:val="Normal"/>
    <w:rsid w:val="00373FCB"/>
    <w:rPr>
      <w:rFonts w:ascii="Arial" w:hAnsi="Arial"/>
      <w:b/>
      <w:sz w:val="22"/>
    </w:rPr>
  </w:style>
  <w:style w:type="paragraph" w:customStyle="1" w:styleId="RenumProvSubsectEntries">
    <w:name w:val="RenumProvSubsectEntries"/>
    <w:basedOn w:val="RenumProvEntries"/>
    <w:rsid w:val="00373FCB"/>
    <w:pPr>
      <w:ind w:left="252"/>
    </w:pPr>
  </w:style>
  <w:style w:type="paragraph" w:customStyle="1" w:styleId="RenumTableHdg">
    <w:name w:val="RenumTableHdg"/>
    <w:basedOn w:val="Normal"/>
    <w:rsid w:val="00373FCB"/>
    <w:pPr>
      <w:spacing w:before="120"/>
    </w:pPr>
    <w:rPr>
      <w:rFonts w:ascii="Arial" w:hAnsi="Arial"/>
      <w:b/>
      <w:sz w:val="20"/>
    </w:rPr>
  </w:style>
  <w:style w:type="paragraph" w:customStyle="1" w:styleId="SchclauseheadingSymb">
    <w:name w:val="Sch clause heading Symb"/>
    <w:basedOn w:val="Schclauseheading"/>
    <w:rsid w:val="00373FCB"/>
    <w:pPr>
      <w:tabs>
        <w:tab w:val="left" w:pos="0"/>
      </w:tabs>
      <w:ind w:left="980" w:hanging="1460"/>
    </w:pPr>
  </w:style>
  <w:style w:type="paragraph" w:customStyle="1" w:styleId="SchSubClause">
    <w:name w:val="Sch SubClause"/>
    <w:basedOn w:val="Schclauseheading"/>
    <w:rsid w:val="00373FCB"/>
    <w:rPr>
      <w:b w:val="0"/>
    </w:rPr>
  </w:style>
  <w:style w:type="paragraph" w:customStyle="1" w:styleId="Sched-FormSymb">
    <w:name w:val="Sched-Form Symb"/>
    <w:basedOn w:val="Sched-Form"/>
    <w:rsid w:val="00373FCB"/>
    <w:pPr>
      <w:tabs>
        <w:tab w:val="left" w:pos="0"/>
      </w:tabs>
      <w:ind w:left="2480" w:hanging="2960"/>
    </w:pPr>
  </w:style>
  <w:style w:type="paragraph" w:customStyle="1" w:styleId="Sched-headingSymb">
    <w:name w:val="Sched-heading Symb"/>
    <w:basedOn w:val="Sched-heading"/>
    <w:rsid w:val="00373FCB"/>
    <w:pPr>
      <w:tabs>
        <w:tab w:val="left" w:pos="0"/>
      </w:tabs>
      <w:ind w:left="2480" w:hanging="2960"/>
    </w:pPr>
  </w:style>
  <w:style w:type="paragraph" w:customStyle="1" w:styleId="Sched-PartSymb">
    <w:name w:val="Sched-Part Symb"/>
    <w:basedOn w:val="Sched-Part"/>
    <w:rsid w:val="00373FCB"/>
    <w:pPr>
      <w:tabs>
        <w:tab w:val="left" w:pos="0"/>
      </w:tabs>
      <w:ind w:left="2480" w:hanging="2960"/>
    </w:pPr>
  </w:style>
  <w:style w:type="paragraph" w:styleId="Subtitle">
    <w:name w:val="Subtitle"/>
    <w:basedOn w:val="Normal"/>
    <w:link w:val="SubtitleChar"/>
    <w:qFormat/>
    <w:rsid w:val="00373FCB"/>
    <w:pPr>
      <w:spacing w:after="60"/>
      <w:jc w:val="center"/>
      <w:outlineLvl w:val="1"/>
    </w:pPr>
    <w:rPr>
      <w:rFonts w:ascii="Arial" w:hAnsi="Arial"/>
    </w:rPr>
  </w:style>
  <w:style w:type="character" w:customStyle="1" w:styleId="SubtitleChar">
    <w:name w:val="Subtitle Char"/>
    <w:basedOn w:val="DefaultParagraphFont"/>
    <w:link w:val="Subtitle"/>
    <w:rsid w:val="00373FCB"/>
    <w:rPr>
      <w:rFonts w:ascii="Arial" w:hAnsi="Arial"/>
      <w:sz w:val="24"/>
      <w:lang w:eastAsia="en-US"/>
    </w:rPr>
  </w:style>
  <w:style w:type="paragraph" w:customStyle="1" w:styleId="TLegEntries">
    <w:name w:val="TLegEntries"/>
    <w:basedOn w:val="Normal"/>
    <w:rsid w:val="00373FC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73FCB"/>
    <w:pPr>
      <w:ind w:firstLine="0"/>
    </w:pPr>
    <w:rPr>
      <w:b/>
    </w:rPr>
  </w:style>
  <w:style w:type="paragraph" w:customStyle="1" w:styleId="EndNoteTextPub">
    <w:name w:val="EndNoteTextPub"/>
    <w:basedOn w:val="Normal"/>
    <w:rsid w:val="00373FCB"/>
    <w:pPr>
      <w:spacing w:before="60"/>
      <w:ind w:left="1100"/>
      <w:jc w:val="both"/>
    </w:pPr>
    <w:rPr>
      <w:sz w:val="20"/>
    </w:rPr>
  </w:style>
  <w:style w:type="paragraph" w:customStyle="1" w:styleId="TOC10">
    <w:name w:val="TOC 10"/>
    <w:basedOn w:val="TOC5"/>
    <w:rsid w:val="00373FCB"/>
    <w:rPr>
      <w:szCs w:val="24"/>
    </w:rPr>
  </w:style>
  <w:style w:type="character" w:customStyle="1" w:styleId="charNotBold">
    <w:name w:val="charNotBold"/>
    <w:basedOn w:val="DefaultParagraphFont"/>
    <w:rsid w:val="00373FCB"/>
    <w:rPr>
      <w:rFonts w:ascii="Arial" w:hAnsi="Arial"/>
      <w:sz w:val="20"/>
    </w:rPr>
  </w:style>
  <w:style w:type="paragraph" w:customStyle="1" w:styleId="ShadedSchClauseSymb">
    <w:name w:val="Shaded Sch Clause Symb"/>
    <w:basedOn w:val="ShadedSchClause"/>
    <w:rsid w:val="00373FCB"/>
    <w:pPr>
      <w:tabs>
        <w:tab w:val="left" w:pos="0"/>
      </w:tabs>
      <w:ind w:left="975" w:hanging="1457"/>
    </w:pPr>
  </w:style>
  <w:style w:type="paragraph" w:customStyle="1" w:styleId="CoverTextBullet">
    <w:name w:val="CoverTextBullet"/>
    <w:basedOn w:val="CoverText"/>
    <w:qFormat/>
    <w:rsid w:val="00373FCB"/>
    <w:pPr>
      <w:numPr>
        <w:numId w:val="32"/>
      </w:numPr>
    </w:pPr>
    <w:rPr>
      <w:color w:val="000000"/>
    </w:rPr>
  </w:style>
  <w:style w:type="character" w:customStyle="1" w:styleId="Heading3Char">
    <w:name w:val="Heading 3 Char"/>
    <w:aliases w:val="h3 Char,sec Char"/>
    <w:basedOn w:val="DefaultParagraphFont"/>
    <w:link w:val="Heading3"/>
    <w:rsid w:val="00373FCB"/>
    <w:rPr>
      <w:b/>
      <w:sz w:val="24"/>
      <w:lang w:eastAsia="en-US"/>
    </w:rPr>
  </w:style>
  <w:style w:type="paragraph" w:customStyle="1" w:styleId="Sched-Form-18Space">
    <w:name w:val="Sched-Form-18Space"/>
    <w:basedOn w:val="Normal"/>
    <w:rsid w:val="00373FCB"/>
    <w:pPr>
      <w:spacing w:before="360" w:after="60"/>
    </w:pPr>
    <w:rPr>
      <w:sz w:val="22"/>
    </w:rPr>
  </w:style>
  <w:style w:type="paragraph" w:customStyle="1" w:styleId="FormRule">
    <w:name w:val="FormRule"/>
    <w:basedOn w:val="Normal"/>
    <w:rsid w:val="00373FCB"/>
    <w:pPr>
      <w:pBdr>
        <w:top w:val="single" w:sz="4" w:space="1" w:color="auto"/>
      </w:pBdr>
      <w:spacing w:before="160" w:after="40"/>
      <w:ind w:left="3220" w:right="3260"/>
    </w:pPr>
    <w:rPr>
      <w:sz w:val="8"/>
    </w:rPr>
  </w:style>
  <w:style w:type="paragraph" w:customStyle="1" w:styleId="OldAmdtsEntries">
    <w:name w:val="OldAmdtsEntries"/>
    <w:basedOn w:val="BillBasicHeading"/>
    <w:rsid w:val="00373FCB"/>
    <w:pPr>
      <w:tabs>
        <w:tab w:val="clear" w:pos="2600"/>
        <w:tab w:val="left" w:leader="dot" w:pos="2700"/>
      </w:tabs>
      <w:ind w:left="2700" w:hanging="2000"/>
    </w:pPr>
    <w:rPr>
      <w:sz w:val="18"/>
    </w:rPr>
  </w:style>
  <w:style w:type="paragraph" w:customStyle="1" w:styleId="OldAmdt2ndLine">
    <w:name w:val="OldAmdt2ndLine"/>
    <w:basedOn w:val="OldAmdtsEntries"/>
    <w:rsid w:val="00373FCB"/>
    <w:pPr>
      <w:tabs>
        <w:tab w:val="left" w:pos="2700"/>
      </w:tabs>
      <w:spacing w:before="0"/>
    </w:pPr>
  </w:style>
  <w:style w:type="paragraph" w:customStyle="1" w:styleId="parainpara">
    <w:name w:val="para in para"/>
    <w:rsid w:val="00373FC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73FCB"/>
    <w:pPr>
      <w:spacing w:after="60"/>
      <w:ind w:left="2800"/>
    </w:pPr>
    <w:rPr>
      <w:rFonts w:ascii="ACTCrest" w:hAnsi="ACTCrest"/>
      <w:sz w:val="216"/>
    </w:rPr>
  </w:style>
  <w:style w:type="paragraph" w:customStyle="1" w:styleId="Actbullet">
    <w:name w:val="Act bullet"/>
    <w:basedOn w:val="Normal"/>
    <w:uiPriority w:val="99"/>
    <w:rsid w:val="00373FCB"/>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373FC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73FCB"/>
    <w:rPr>
      <w:b w:val="0"/>
      <w:sz w:val="32"/>
    </w:rPr>
  </w:style>
  <w:style w:type="paragraph" w:customStyle="1" w:styleId="MH1Chapter">
    <w:name w:val="M H1 Chapter"/>
    <w:basedOn w:val="AH1Chapter"/>
    <w:rsid w:val="00373FCB"/>
    <w:pPr>
      <w:tabs>
        <w:tab w:val="clear" w:pos="2600"/>
        <w:tab w:val="left" w:pos="2720"/>
      </w:tabs>
      <w:ind w:left="4000" w:hanging="3300"/>
    </w:pPr>
  </w:style>
  <w:style w:type="paragraph" w:customStyle="1" w:styleId="ModH1Chapter">
    <w:name w:val="Mod H1 Chapter"/>
    <w:basedOn w:val="IH1ChapSymb"/>
    <w:rsid w:val="00373FCB"/>
    <w:pPr>
      <w:tabs>
        <w:tab w:val="clear" w:pos="2600"/>
        <w:tab w:val="left" w:pos="3300"/>
      </w:tabs>
      <w:ind w:left="3300"/>
    </w:pPr>
  </w:style>
  <w:style w:type="paragraph" w:customStyle="1" w:styleId="ModH2Part">
    <w:name w:val="Mod H2 Part"/>
    <w:basedOn w:val="IH2PartSymb"/>
    <w:rsid w:val="00373FCB"/>
    <w:pPr>
      <w:tabs>
        <w:tab w:val="clear" w:pos="2600"/>
        <w:tab w:val="left" w:pos="3300"/>
      </w:tabs>
      <w:ind w:left="3300"/>
    </w:pPr>
  </w:style>
  <w:style w:type="paragraph" w:customStyle="1" w:styleId="ModH3Div">
    <w:name w:val="Mod H3 Div"/>
    <w:basedOn w:val="IH3DivSymb"/>
    <w:rsid w:val="00373FCB"/>
    <w:pPr>
      <w:tabs>
        <w:tab w:val="clear" w:pos="2600"/>
        <w:tab w:val="left" w:pos="3300"/>
      </w:tabs>
      <w:ind w:left="3300"/>
    </w:pPr>
  </w:style>
  <w:style w:type="paragraph" w:customStyle="1" w:styleId="ModH4SubDiv">
    <w:name w:val="Mod H4 SubDiv"/>
    <w:basedOn w:val="IH4SubDivSymb"/>
    <w:rsid w:val="00373FCB"/>
    <w:pPr>
      <w:tabs>
        <w:tab w:val="clear" w:pos="2600"/>
        <w:tab w:val="left" w:pos="3300"/>
      </w:tabs>
      <w:ind w:left="3300"/>
    </w:pPr>
  </w:style>
  <w:style w:type="paragraph" w:customStyle="1" w:styleId="ModH5Sec">
    <w:name w:val="Mod H5 Sec"/>
    <w:basedOn w:val="IH5SecSymb"/>
    <w:rsid w:val="00373FCB"/>
    <w:pPr>
      <w:tabs>
        <w:tab w:val="clear" w:pos="1100"/>
        <w:tab w:val="left" w:pos="1800"/>
      </w:tabs>
      <w:ind w:left="2200"/>
    </w:pPr>
  </w:style>
  <w:style w:type="paragraph" w:customStyle="1" w:styleId="Modmain">
    <w:name w:val="Mod main"/>
    <w:basedOn w:val="Amain"/>
    <w:rsid w:val="00373FCB"/>
    <w:pPr>
      <w:tabs>
        <w:tab w:val="clear" w:pos="900"/>
        <w:tab w:val="clear" w:pos="1100"/>
        <w:tab w:val="right" w:pos="1600"/>
        <w:tab w:val="left" w:pos="1800"/>
      </w:tabs>
      <w:ind w:left="2200"/>
    </w:pPr>
  </w:style>
  <w:style w:type="paragraph" w:customStyle="1" w:styleId="Modpara">
    <w:name w:val="Mod para"/>
    <w:basedOn w:val="BillBasic"/>
    <w:rsid w:val="00373FCB"/>
    <w:pPr>
      <w:tabs>
        <w:tab w:val="right" w:pos="2100"/>
        <w:tab w:val="left" w:pos="2300"/>
      </w:tabs>
      <w:ind w:left="2700" w:hanging="1600"/>
      <w:outlineLvl w:val="6"/>
    </w:pPr>
  </w:style>
  <w:style w:type="paragraph" w:customStyle="1" w:styleId="Modsubpara">
    <w:name w:val="Mod subpara"/>
    <w:basedOn w:val="Asubpara"/>
    <w:rsid w:val="00373FCB"/>
    <w:pPr>
      <w:tabs>
        <w:tab w:val="clear" w:pos="1900"/>
        <w:tab w:val="clear" w:pos="2100"/>
        <w:tab w:val="right" w:pos="2640"/>
        <w:tab w:val="left" w:pos="2840"/>
      </w:tabs>
      <w:ind w:left="3240" w:hanging="2140"/>
    </w:pPr>
  </w:style>
  <w:style w:type="paragraph" w:customStyle="1" w:styleId="Modsubsubpara">
    <w:name w:val="Mod subsubpara"/>
    <w:basedOn w:val="AsubsubparaSymb"/>
    <w:rsid w:val="00373FCB"/>
    <w:pPr>
      <w:tabs>
        <w:tab w:val="clear" w:pos="2400"/>
        <w:tab w:val="clear" w:pos="2600"/>
        <w:tab w:val="right" w:pos="3160"/>
        <w:tab w:val="left" w:pos="3360"/>
      </w:tabs>
      <w:ind w:left="3760" w:hanging="2660"/>
    </w:pPr>
  </w:style>
  <w:style w:type="paragraph" w:customStyle="1" w:styleId="Modmainreturn">
    <w:name w:val="Mod main return"/>
    <w:basedOn w:val="AmainreturnSymb"/>
    <w:rsid w:val="00373FCB"/>
    <w:pPr>
      <w:ind w:left="1800"/>
    </w:pPr>
  </w:style>
  <w:style w:type="paragraph" w:customStyle="1" w:styleId="Modparareturn">
    <w:name w:val="Mod para return"/>
    <w:basedOn w:val="AparareturnSymb"/>
    <w:rsid w:val="00373FCB"/>
    <w:pPr>
      <w:ind w:left="2300"/>
    </w:pPr>
  </w:style>
  <w:style w:type="paragraph" w:customStyle="1" w:styleId="Modsubparareturn">
    <w:name w:val="Mod subpara return"/>
    <w:basedOn w:val="AsubparareturnSymb"/>
    <w:rsid w:val="00373FCB"/>
    <w:pPr>
      <w:ind w:left="3040"/>
    </w:pPr>
  </w:style>
  <w:style w:type="paragraph" w:customStyle="1" w:styleId="Modref">
    <w:name w:val="Mod ref"/>
    <w:basedOn w:val="refSymb"/>
    <w:rsid w:val="00373FCB"/>
    <w:pPr>
      <w:ind w:left="1100"/>
    </w:pPr>
  </w:style>
  <w:style w:type="paragraph" w:customStyle="1" w:styleId="ModaNote">
    <w:name w:val="Mod aNote"/>
    <w:basedOn w:val="aNoteSymb"/>
    <w:rsid w:val="00373FCB"/>
    <w:pPr>
      <w:tabs>
        <w:tab w:val="left" w:pos="2600"/>
      </w:tabs>
      <w:ind w:left="2600"/>
    </w:pPr>
  </w:style>
  <w:style w:type="paragraph" w:customStyle="1" w:styleId="ModNote">
    <w:name w:val="Mod Note"/>
    <w:basedOn w:val="aNoteSymb"/>
    <w:rsid w:val="00373FCB"/>
    <w:pPr>
      <w:tabs>
        <w:tab w:val="left" w:pos="2600"/>
      </w:tabs>
      <w:ind w:left="2600"/>
    </w:pPr>
  </w:style>
  <w:style w:type="paragraph" w:customStyle="1" w:styleId="ApprFormHd">
    <w:name w:val="ApprFormHd"/>
    <w:basedOn w:val="Sched-heading"/>
    <w:rsid w:val="00373FCB"/>
    <w:pPr>
      <w:ind w:left="0" w:firstLine="0"/>
    </w:pPr>
  </w:style>
  <w:style w:type="paragraph" w:customStyle="1" w:styleId="AmdtEntries">
    <w:name w:val="AmdtEntries"/>
    <w:basedOn w:val="BillBasicHeading"/>
    <w:rsid w:val="00373FCB"/>
    <w:pPr>
      <w:keepNext w:val="0"/>
      <w:tabs>
        <w:tab w:val="clear" w:pos="2600"/>
      </w:tabs>
      <w:spacing w:before="0"/>
      <w:ind w:left="3200" w:hanging="2100"/>
    </w:pPr>
    <w:rPr>
      <w:sz w:val="18"/>
    </w:rPr>
  </w:style>
  <w:style w:type="paragraph" w:customStyle="1" w:styleId="AmdtEntriesDefL2">
    <w:name w:val="AmdtEntriesDefL2"/>
    <w:basedOn w:val="AmdtEntries"/>
    <w:rsid w:val="00373FCB"/>
    <w:pPr>
      <w:tabs>
        <w:tab w:val="left" w:pos="3000"/>
      </w:tabs>
      <w:ind w:left="3600" w:hanging="2500"/>
    </w:pPr>
  </w:style>
  <w:style w:type="paragraph" w:customStyle="1" w:styleId="Actdetailsnote">
    <w:name w:val="Act details note"/>
    <w:basedOn w:val="Actdetails"/>
    <w:uiPriority w:val="99"/>
    <w:rsid w:val="00373FCB"/>
    <w:pPr>
      <w:ind w:left="1620" w:right="-60" w:hanging="720"/>
    </w:pPr>
    <w:rPr>
      <w:sz w:val="18"/>
    </w:rPr>
  </w:style>
  <w:style w:type="paragraph" w:customStyle="1" w:styleId="DetailsNo">
    <w:name w:val="Details No"/>
    <w:basedOn w:val="Actdetails"/>
    <w:uiPriority w:val="99"/>
    <w:rsid w:val="00373FCB"/>
    <w:pPr>
      <w:ind w:left="0"/>
    </w:pPr>
    <w:rPr>
      <w:sz w:val="18"/>
    </w:rPr>
  </w:style>
  <w:style w:type="paragraph" w:customStyle="1" w:styleId="AssectheadingSymb">
    <w:name w:val="A ssect heading Symb"/>
    <w:basedOn w:val="Amain"/>
    <w:rsid w:val="00373FC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73FCB"/>
    <w:pPr>
      <w:tabs>
        <w:tab w:val="left" w:pos="0"/>
        <w:tab w:val="right" w:pos="2400"/>
        <w:tab w:val="left" w:pos="2600"/>
      </w:tabs>
      <w:ind w:left="2602" w:hanging="3084"/>
      <w:outlineLvl w:val="8"/>
    </w:pPr>
  </w:style>
  <w:style w:type="paragraph" w:customStyle="1" w:styleId="AmainreturnSymb">
    <w:name w:val="A main return Symb"/>
    <w:basedOn w:val="BillBasic"/>
    <w:rsid w:val="00373FCB"/>
    <w:pPr>
      <w:tabs>
        <w:tab w:val="left" w:pos="1582"/>
      </w:tabs>
      <w:ind w:left="1100" w:hanging="1582"/>
    </w:pPr>
  </w:style>
  <w:style w:type="paragraph" w:customStyle="1" w:styleId="AparareturnSymb">
    <w:name w:val="A para return Symb"/>
    <w:basedOn w:val="BillBasic"/>
    <w:rsid w:val="00373FCB"/>
    <w:pPr>
      <w:tabs>
        <w:tab w:val="left" w:pos="2081"/>
      </w:tabs>
      <w:ind w:left="1599" w:hanging="2081"/>
    </w:pPr>
  </w:style>
  <w:style w:type="paragraph" w:customStyle="1" w:styleId="AsubparareturnSymb">
    <w:name w:val="A subpara return Symb"/>
    <w:basedOn w:val="BillBasic"/>
    <w:rsid w:val="00373FCB"/>
    <w:pPr>
      <w:tabs>
        <w:tab w:val="left" w:pos="2580"/>
      </w:tabs>
      <w:ind w:left="2098" w:hanging="2580"/>
    </w:pPr>
  </w:style>
  <w:style w:type="paragraph" w:customStyle="1" w:styleId="aDefSymb">
    <w:name w:val="aDef Symb"/>
    <w:basedOn w:val="BillBasic"/>
    <w:rsid w:val="00373FCB"/>
    <w:pPr>
      <w:tabs>
        <w:tab w:val="left" w:pos="1582"/>
      </w:tabs>
      <w:ind w:left="1100" w:hanging="1582"/>
    </w:pPr>
  </w:style>
  <w:style w:type="paragraph" w:customStyle="1" w:styleId="aDefparaSymb">
    <w:name w:val="aDef para Symb"/>
    <w:basedOn w:val="Apara"/>
    <w:rsid w:val="00373FCB"/>
    <w:pPr>
      <w:tabs>
        <w:tab w:val="clear" w:pos="1600"/>
        <w:tab w:val="left" w:pos="0"/>
        <w:tab w:val="left" w:pos="1599"/>
      </w:tabs>
      <w:ind w:left="1599" w:hanging="2081"/>
    </w:pPr>
  </w:style>
  <w:style w:type="paragraph" w:customStyle="1" w:styleId="aDefsubparaSymb">
    <w:name w:val="aDef subpara Symb"/>
    <w:basedOn w:val="Asubpara"/>
    <w:rsid w:val="00373FCB"/>
    <w:pPr>
      <w:tabs>
        <w:tab w:val="left" w:pos="0"/>
      </w:tabs>
      <w:ind w:left="2098" w:hanging="2580"/>
    </w:pPr>
  </w:style>
  <w:style w:type="paragraph" w:customStyle="1" w:styleId="SchAmainSymb">
    <w:name w:val="Sch A main Symb"/>
    <w:basedOn w:val="Amain"/>
    <w:rsid w:val="00373FCB"/>
    <w:pPr>
      <w:tabs>
        <w:tab w:val="left" w:pos="0"/>
      </w:tabs>
      <w:ind w:hanging="1580"/>
    </w:pPr>
  </w:style>
  <w:style w:type="paragraph" w:customStyle="1" w:styleId="SchAparaSymb">
    <w:name w:val="Sch A para Symb"/>
    <w:basedOn w:val="Apara"/>
    <w:rsid w:val="00373FCB"/>
    <w:pPr>
      <w:tabs>
        <w:tab w:val="left" w:pos="0"/>
      </w:tabs>
      <w:ind w:hanging="2080"/>
    </w:pPr>
  </w:style>
  <w:style w:type="paragraph" w:customStyle="1" w:styleId="SchAsubparaSymb">
    <w:name w:val="Sch A subpara Symb"/>
    <w:basedOn w:val="Asubpara"/>
    <w:rsid w:val="00373FCB"/>
    <w:pPr>
      <w:tabs>
        <w:tab w:val="left" w:pos="0"/>
      </w:tabs>
      <w:ind w:hanging="2580"/>
    </w:pPr>
  </w:style>
  <w:style w:type="paragraph" w:customStyle="1" w:styleId="SchAsubsubparaSymb">
    <w:name w:val="Sch A subsubpara Symb"/>
    <w:basedOn w:val="AsubsubparaSymb"/>
    <w:rsid w:val="00373FCB"/>
  </w:style>
  <w:style w:type="paragraph" w:customStyle="1" w:styleId="refSymb">
    <w:name w:val="ref Symb"/>
    <w:basedOn w:val="BillBasic"/>
    <w:next w:val="Normal"/>
    <w:rsid w:val="00373FCB"/>
    <w:pPr>
      <w:tabs>
        <w:tab w:val="left" w:pos="-480"/>
      </w:tabs>
      <w:spacing w:before="60"/>
      <w:ind w:hanging="480"/>
    </w:pPr>
    <w:rPr>
      <w:sz w:val="18"/>
    </w:rPr>
  </w:style>
  <w:style w:type="paragraph" w:customStyle="1" w:styleId="IshadedH5SecSymb">
    <w:name w:val="I shaded H5 Sec Symb"/>
    <w:basedOn w:val="AH5Sec"/>
    <w:rsid w:val="00373FC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73FCB"/>
    <w:pPr>
      <w:tabs>
        <w:tab w:val="clear" w:pos="-1580"/>
      </w:tabs>
      <w:ind w:left="975" w:hanging="1457"/>
    </w:pPr>
  </w:style>
  <w:style w:type="paragraph" w:customStyle="1" w:styleId="IH1ChapSymb">
    <w:name w:val="I H1 Chap Symb"/>
    <w:basedOn w:val="BillBasicHeading"/>
    <w:next w:val="Normal"/>
    <w:rsid w:val="00373FC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73FC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73FC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73FC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73FCB"/>
    <w:pPr>
      <w:tabs>
        <w:tab w:val="clear" w:pos="2600"/>
        <w:tab w:val="left" w:pos="-1580"/>
        <w:tab w:val="left" w:pos="0"/>
        <w:tab w:val="left" w:pos="1100"/>
      </w:tabs>
      <w:spacing w:before="240"/>
      <w:ind w:left="1100" w:hanging="1580"/>
    </w:pPr>
  </w:style>
  <w:style w:type="paragraph" w:customStyle="1" w:styleId="IMainSymb">
    <w:name w:val="I Main Symb"/>
    <w:basedOn w:val="Amain"/>
    <w:rsid w:val="00373FCB"/>
    <w:pPr>
      <w:tabs>
        <w:tab w:val="left" w:pos="0"/>
      </w:tabs>
      <w:ind w:hanging="1580"/>
    </w:pPr>
  </w:style>
  <w:style w:type="paragraph" w:customStyle="1" w:styleId="IparaSymb">
    <w:name w:val="I para Symb"/>
    <w:basedOn w:val="Apara"/>
    <w:rsid w:val="00373FCB"/>
    <w:pPr>
      <w:tabs>
        <w:tab w:val="left" w:pos="0"/>
      </w:tabs>
      <w:ind w:hanging="2080"/>
      <w:outlineLvl w:val="9"/>
    </w:pPr>
  </w:style>
  <w:style w:type="paragraph" w:customStyle="1" w:styleId="IsubparaSymb">
    <w:name w:val="I subpara Symb"/>
    <w:basedOn w:val="Asubpara"/>
    <w:rsid w:val="00373FC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73FCB"/>
    <w:pPr>
      <w:tabs>
        <w:tab w:val="clear" w:pos="2400"/>
        <w:tab w:val="clear" w:pos="2600"/>
        <w:tab w:val="right" w:pos="2460"/>
        <w:tab w:val="left" w:pos="2660"/>
      </w:tabs>
      <w:ind w:left="2660" w:hanging="3140"/>
    </w:pPr>
  </w:style>
  <w:style w:type="paragraph" w:customStyle="1" w:styleId="IdefparaSymb">
    <w:name w:val="I def para Symb"/>
    <w:basedOn w:val="IparaSymb"/>
    <w:rsid w:val="00373FCB"/>
    <w:pPr>
      <w:ind w:left="1599" w:hanging="2081"/>
    </w:pPr>
  </w:style>
  <w:style w:type="paragraph" w:customStyle="1" w:styleId="IdefsubparaSymb">
    <w:name w:val="I def subpara Symb"/>
    <w:basedOn w:val="IsubparaSymb"/>
    <w:rsid w:val="00373FCB"/>
    <w:pPr>
      <w:ind w:left="2138"/>
    </w:pPr>
  </w:style>
  <w:style w:type="paragraph" w:customStyle="1" w:styleId="ISched-headingSymb">
    <w:name w:val="I Sched-heading Symb"/>
    <w:basedOn w:val="BillBasicHeading"/>
    <w:next w:val="Normal"/>
    <w:rsid w:val="00373FCB"/>
    <w:pPr>
      <w:tabs>
        <w:tab w:val="left" w:pos="-3080"/>
        <w:tab w:val="left" w:pos="0"/>
      </w:tabs>
      <w:spacing w:before="320"/>
      <w:ind w:left="2600" w:hanging="3080"/>
    </w:pPr>
    <w:rPr>
      <w:sz w:val="34"/>
    </w:rPr>
  </w:style>
  <w:style w:type="paragraph" w:customStyle="1" w:styleId="ISched-PartSymb">
    <w:name w:val="I Sched-Part Symb"/>
    <w:basedOn w:val="BillBasicHeading"/>
    <w:rsid w:val="00373FCB"/>
    <w:pPr>
      <w:tabs>
        <w:tab w:val="left" w:pos="-3080"/>
        <w:tab w:val="left" w:pos="0"/>
      </w:tabs>
      <w:spacing w:before="380"/>
      <w:ind w:left="2600" w:hanging="3080"/>
    </w:pPr>
    <w:rPr>
      <w:sz w:val="32"/>
    </w:rPr>
  </w:style>
  <w:style w:type="paragraph" w:customStyle="1" w:styleId="ISched-formSymb">
    <w:name w:val="I Sched-form Symb"/>
    <w:basedOn w:val="BillBasicHeading"/>
    <w:rsid w:val="00373FC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73FC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73FC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73FCB"/>
    <w:pPr>
      <w:tabs>
        <w:tab w:val="left" w:pos="1100"/>
      </w:tabs>
      <w:spacing w:before="60"/>
      <w:ind w:left="1500" w:hanging="1986"/>
    </w:pPr>
  </w:style>
  <w:style w:type="paragraph" w:customStyle="1" w:styleId="aExamHdgssSymb">
    <w:name w:val="aExamHdgss Symb"/>
    <w:basedOn w:val="BillBasicHeading"/>
    <w:next w:val="Normal"/>
    <w:rsid w:val="00373FCB"/>
    <w:pPr>
      <w:tabs>
        <w:tab w:val="clear" w:pos="2600"/>
        <w:tab w:val="left" w:pos="1582"/>
      </w:tabs>
      <w:ind w:left="1100" w:hanging="1582"/>
    </w:pPr>
    <w:rPr>
      <w:sz w:val="18"/>
    </w:rPr>
  </w:style>
  <w:style w:type="paragraph" w:customStyle="1" w:styleId="aExamssSymb">
    <w:name w:val="aExamss Symb"/>
    <w:basedOn w:val="aNote"/>
    <w:rsid w:val="00373FCB"/>
    <w:pPr>
      <w:tabs>
        <w:tab w:val="left" w:pos="1582"/>
      </w:tabs>
      <w:spacing w:before="60"/>
      <w:ind w:left="1100" w:hanging="1582"/>
    </w:pPr>
  </w:style>
  <w:style w:type="paragraph" w:customStyle="1" w:styleId="aExamINumssSymb">
    <w:name w:val="aExamINumss Symb"/>
    <w:basedOn w:val="aExamssSymb"/>
    <w:rsid w:val="00373FCB"/>
    <w:pPr>
      <w:tabs>
        <w:tab w:val="left" w:pos="1100"/>
      </w:tabs>
      <w:ind w:left="1500" w:hanging="1986"/>
    </w:pPr>
  </w:style>
  <w:style w:type="paragraph" w:customStyle="1" w:styleId="aExamNumTextssSymb">
    <w:name w:val="aExamNumTextss Symb"/>
    <w:basedOn w:val="aExamssSymb"/>
    <w:rsid w:val="00373FCB"/>
    <w:pPr>
      <w:tabs>
        <w:tab w:val="clear" w:pos="1582"/>
        <w:tab w:val="left" w:pos="1985"/>
      </w:tabs>
      <w:ind w:left="1503" w:hanging="1985"/>
    </w:pPr>
  </w:style>
  <w:style w:type="paragraph" w:customStyle="1" w:styleId="AExamIParaSymb">
    <w:name w:val="AExamIPara Symb"/>
    <w:basedOn w:val="aExam"/>
    <w:rsid w:val="00373FCB"/>
    <w:pPr>
      <w:tabs>
        <w:tab w:val="right" w:pos="1718"/>
      </w:tabs>
      <w:ind w:left="1984" w:hanging="2466"/>
    </w:pPr>
  </w:style>
  <w:style w:type="paragraph" w:customStyle="1" w:styleId="aExamBulletssSymb">
    <w:name w:val="aExamBulletss Symb"/>
    <w:basedOn w:val="aExamssSymb"/>
    <w:rsid w:val="00373FCB"/>
    <w:pPr>
      <w:tabs>
        <w:tab w:val="left" w:pos="1100"/>
      </w:tabs>
      <w:ind w:left="1500" w:hanging="1986"/>
    </w:pPr>
  </w:style>
  <w:style w:type="paragraph" w:customStyle="1" w:styleId="aNoteSymb">
    <w:name w:val="aNote Symb"/>
    <w:basedOn w:val="BillBasic"/>
    <w:rsid w:val="00373FCB"/>
    <w:pPr>
      <w:tabs>
        <w:tab w:val="left" w:pos="1100"/>
        <w:tab w:val="left" w:pos="2381"/>
      </w:tabs>
      <w:ind w:left="1899" w:hanging="2381"/>
    </w:pPr>
    <w:rPr>
      <w:sz w:val="20"/>
    </w:rPr>
  </w:style>
  <w:style w:type="paragraph" w:customStyle="1" w:styleId="aNoteTextssSymb">
    <w:name w:val="aNoteTextss Symb"/>
    <w:basedOn w:val="Normal"/>
    <w:rsid w:val="00373FCB"/>
    <w:pPr>
      <w:tabs>
        <w:tab w:val="clear" w:pos="0"/>
        <w:tab w:val="left" w:pos="1418"/>
      </w:tabs>
      <w:spacing w:before="60"/>
      <w:ind w:left="1417" w:hanging="1899"/>
      <w:jc w:val="both"/>
    </w:pPr>
    <w:rPr>
      <w:sz w:val="20"/>
    </w:rPr>
  </w:style>
  <w:style w:type="paragraph" w:customStyle="1" w:styleId="aNoteParaSymb">
    <w:name w:val="aNotePara Symb"/>
    <w:basedOn w:val="aNoteSymb"/>
    <w:rsid w:val="00373FC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73FC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73FCB"/>
    <w:pPr>
      <w:tabs>
        <w:tab w:val="left" w:pos="1616"/>
        <w:tab w:val="left" w:pos="2495"/>
      </w:tabs>
      <w:spacing w:before="60"/>
      <w:ind w:left="2013" w:hanging="2495"/>
    </w:pPr>
  </w:style>
  <w:style w:type="paragraph" w:customStyle="1" w:styleId="aExamHdgparSymb">
    <w:name w:val="aExamHdgpar Symb"/>
    <w:basedOn w:val="aExamHdgssSymb"/>
    <w:next w:val="Normal"/>
    <w:rsid w:val="00373FCB"/>
    <w:pPr>
      <w:tabs>
        <w:tab w:val="clear" w:pos="1582"/>
        <w:tab w:val="left" w:pos="1599"/>
      </w:tabs>
      <w:ind w:left="1599" w:hanging="2081"/>
    </w:pPr>
  </w:style>
  <w:style w:type="paragraph" w:customStyle="1" w:styleId="aExamparSymb">
    <w:name w:val="aExampar Symb"/>
    <w:basedOn w:val="aExamssSymb"/>
    <w:rsid w:val="00373FCB"/>
    <w:pPr>
      <w:tabs>
        <w:tab w:val="clear" w:pos="1582"/>
        <w:tab w:val="left" w:pos="1599"/>
      </w:tabs>
      <w:ind w:left="1599" w:hanging="2081"/>
    </w:pPr>
  </w:style>
  <w:style w:type="paragraph" w:customStyle="1" w:styleId="aExamINumparSymb">
    <w:name w:val="aExamINumpar Symb"/>
    <w:basedOn w:val="aExamparSymb"/>
    <w:rsid w:val="00373FCB"/>
    <w:pPr>
      <w:tabs>
        <w:tab w:val="left" w:pos="2000"/>
      </w:tabs>
      <w:ind w:left="2041" w:hanging="2495"/>
    </w:pPr>
  </w:style>
  <w:style w:type="paragraph" w:customStyle="1" w:styleId="aExamBulletparSymb">
    <w:name w:val="aExamBulletpar Symb"/>
    <w:basedOn w:val="aExamparSymb"/>
    <w:rsid w:val="00373FCB"/>
    <w:pPr>
      <w:tabs>
        <w:tab w:val="clear" w:pos="1599"/>
        <w:tab w:val="left" w:pos="1616"/>
        <w:tab w:val="left" w:pos="2495"/>
      </w:tabs>
      <w:ind w:left="2013" w:hanging="2495"/>
    </w:pPr>
  </w:style>
  <w:style w:type="paragraph" w:customStyle="1" w:styleId="aNoteparSymb">
    <w:name w:val="aNotepar Symb"/>
    <w:basedOn w:val="BillBasic"/>
    <w:next w:val="Normal"/>
    <w:rsid w:val="00373FCB"/>
    <w:pPr>
      <w:tabs>
        <w:tab w:val="left" w:pos="1599"/>
        <w:tab w:val="left" w:pos="2398"/>
      </w:tabs>
      <w:ind w:left="2410" w:hanging="2892"/>
    </w:pPr>
    <w:rPr>
      <w:sz w:val="20"/>
    </w:rPr>
  </w:style>
  <w:style w:type="paragraph" w:customStyle="1" w:styleId="aNoteTextparSymb">
    <w:name w:val="aNoteTextpar Symb"/>
    <w:basedOn w:val="aNoteparSymb"/>
    <w:rsid w:val="00373FCB"/>
    <w:pPr>
      <w:tabs>
        <w:tab w:val="clear" w:pos="1599"/>
        <w:tab w:val="clear" w:pos="2398"/>
        <w:tab w:val="left" w:pos="2880"/>
      </w:tabs>
      <w:spacing w:before="60"/>
      <w:ind w:left="2398" w:hanging="2880"/>
    </w:pPr>
  </w:style>
  <w:style w:type="paragraph" w:customStyle="1" w:styleId="aNoteParaparSymb">
    <w:name w:val="aNoteParapar Symb"/>
    <w:basedOn w:val="aNoteparSymb"/>
    <w:rsid w:val="00373FCB"/>
    <w:pPr>
      <w:tabs>
        <w:tab w:val="right" w:pos="2640"/>
      </w:tabs>
      <w:spacing w:before="60"/>
      <w:ind w:left="2920" w:hanging="3402"/>
    </w:pPr>
  </w:style>
  <w:style w:type="paragraph" w:customStyle="1" w:styleId="aNoteBulletparSymb">
    <w:name w:val="aNoteBulletpar Symb"/>
    <w:basedOn w:val="aNoteparSymb"/>
    <w:rsid w:val="00373FCB"/>
    <w:pPr>
      <w:tabs>
        <w:tab w:val="clear" w:pos="1599"/>
        <w:tab w:val="left" w:pos="3289"/>
      </w:tabs>
      <w:spacing w:before="60"/>
      <w:ind w:left="2807" w:hanging="3289"/>
    </w:pPr>
  </w:style>
  <w:style w:type="paragraph" w:customStyle="1" w:styleId="AsubparabulletSymb">
    <w:name w:val="A subpara bullet Symb"/>
    <w:basedOn w:val="BillBasic"/>
    <w:rsid w:val="00373FCB"/>
    <w:pPr>
      <w:tabs>
        <w:tab w:val="left" w:pos="2138"/>
        <w:tab w:val="left" w:pos="3005"/>
      </w:tabs>
      <w:spacing w:before="60"/>
      <w:ind w:left="2523" w:hanging="3005"/>
    </w:pPr>
  </w:style>
  <w:style w:type="paragraph" w:customStyle="1" w:styleId="aExamHdgsubparSymb">
    <w:name w:val="aExamHdgsubpar Symb"/>
    <w:basedOn w:val="aExamHdgssSymb"/>
    <w:next w:val="Normal"/>
    <w:rsid w:val="00373FCB"/>
    <w:pPr>
      <w:tabs>
        <w:tab w:val="clear" w:pos="1582"/>
        <w:tab w:val="left" w:pos="2620"/>
      </w:tabs>
      <w:ind w:left="2138" w:hanging="2620"/>
    </w:pPr>
  </w:style>
  <w:style w:type="paragraph" w:customStyle="1" w:styleId="aExamsubparSymb">
    <w:name w:val="aExamsubpar Symb"/>
    <w:basedOn w:val="aExamssSymb"/>
    <w:rsid w:val="00373FCB"/>
    <w:pPr>
      <w:tabs>
        <w:tab w:val="clear" w:pos="1582"/>
        <w:tab w:val="left" w:pos="2620"/>
      </w:tabs>
      <w:ind w:left="2138" w:hanging="2620"/>
    </w:pPr>
  </w:style>
  <w:style w:type="paragraph" w:customStyle="1" w:styleId="aNotesubparSymb">
    <w:name w:val="aNotesubpar Symb"/>
    <w:basedOn w:val="BillBasic"/>
    <w:next w:val="Normal"/>
    <w:rsid w:val="00373FCB"/>
    <w:pPr>
      <w:tabs>
        <w:tab w:val="left" w:pos="2138"/>
        <w:tab w:val="left" w:pos="2937"/>
      </w:tabs>
      <w:ind w:left="2455" w:hanging="2937"/>
    </w:pPr>
    <w:rPr>
      <w:sz w:val="20"/>
    </w:rPr>
  </w:style>
  <w:style w:type="paragraph" w:customStyle="1" w:styleId="aNoteTextsubparSymb">
    <w:name w:val="aNoteTextsubpar Symb"/>
    <w:basedOn w:val="aNotesubparSymb"/>
    <w:rsid w:val="00373FCB"/>
    <w:pPr>
      <w:tabs>
        <w:tab w:val="clear" w:pos="2138"/>
        <w:tab w:val="clear" w:pos="2937"/>
        <w:tab w:val="left" w:pos="2943"/>
      </w:tabs>
      <w:spacing w:before="60"/>
      <w:ind w:left="2943" w:hanging="3425"/>
    </w:pPr>
  </w:style>
  <w:style w:type="paragraph" w:customStyle="1" w:styleId="PenaltySymb">
    <w:name w:val="Penalty Symb"/>
    <w:basedOn w:val="AmainreturnSymb"/>
    <w:rsid w:val="00373FCB"/>
  </w:style>
  <w:style w:type="paragraph" w:customStyle="1" w:styleId="PenaltyParaSymb">
    <w:name w:val="PenaltyPara Symb"/>
    <w:basedOn w:val="Normal"/>
    <w:rsid w:val="00373FCB"/>
    <w:pPr>
      <w:tabs>
        <w:tab w:val="right" w:pos="1360"/>
      </w:tabs>
      <w:spacing w:before="60"/>
      <w:ind w:left="1599" w:hanging="2081"/>
      <w:jc w:val="both"/>
    </w:pPr>
  </w:style>
  <w:style w:type="paragraph" w:customStyle="1" w:styleId="FormulaSymb">
    <w:name w:val="Formula Symb"/>
    <w:basedOn w:val="BillBasic"/>
    <w:rsid w:val="00373FCB"/>
    <w:pPr>
      <w:tabs>
        <w:tab w:val="left" w:pos="-480"/>
      </w:tabs>
      <w:spacing w:line="260" w:lineRule="atLeast"/>
      <w:ind w:hanging="480"/>
      <w:jc w:val="center"/>
    </w:pPr>
  </w:style>
  <w:style w:type="paragraph" w:customStyle="1" w:styleId="NormalSymb">
    <w:name w:val="Normal Symb"/>
    <w:basedOn w:val="Normal"/>
    <w:qFormat/>
    <w:rsid w:val="00373FCB"/>
    <w:pPr>
      <w:ind w:hanging="482"/>
    </w:pPr>
  </w:style>
  <w:style w:type="character" w:styleId="PlaceholderText">
    <w:name w:val="Placeholder Text"/>
    <w:basedOn w:val="DefaultParagraphFont"/>
    <w:uiPriority w:val="99"/>
    <w:semiHidden/>
    <w:rsid w:val="00373F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4A03857" TargetMode="External"/><Relationship Id="rId21" Type="http://schemas.openxmlformats.org/officeDocument/2006/relationships/hyperlink" Target="http://www.legislation.act.gov.au/a/alt_a1989-45co" TargetMode="External"/><Relationship Id="rId42" Type="http://schemas.openxmlformats.org/officeDocument/2006/relationships/hyperlink" Target="http://www.legislation.act.gov.au/a/2016-55" TargetMode="External"/><Relationship Id="rId63" Type="http://schemas.openxmlformats.org/officeDocument/2006/relationships/hyperlink" Target="http://www.legislation.act.gov.au/a/1993-13" TargetMode="External"/><Relationship Id="rId84" Type="http://schemas.openxmlformats.org/officeDocument/2006/relationships/hyperlink" Target="http://www.legislation.act.gov.au/a/db_39269/default.asp" TargetMode="External"/><Relationship Id="rId138" Type="http://schemas.openxmlformats.org/officeDocument/2006/relationships/hyperlink" Target="http://www.legislation.act.gov.au/sl/2004-10" TargetMode="External"/><Relationship Id="rId159" Type="http://schemas.openxmlformats.org/officeDocument/2006/relationships/hyperlink" Target="http://www.legislation.act.gov.au/a/db_49155/" TargetMode="External"/><Relationship Id="rId170" Type="http://schemas.openxmlformats.org/officeDocument/2006/relationships/hyperlink" Target="https://www.legislation.act.gov.au/a/2018-7/" TargetMode="External"/><Relationship Id="rId191" Type="http://schemas.openxmlformats.org/officeDocument/2006/relationships/hyperlink" Target="http://www.legislation.act.gov.au/a/db_39269/default.asp" TargetMode="External"/><Relationship Id="rId205" Type="http://schemas.openxmlformats.org/officeDocument/2006/relationships/hyperlink" Target="http://www.legislation.act.gov.au/a/1999-7" TargetMode="External"/><Relationship Id="rId226" Type="http://schemas.openxmlformats.org/officeDocument/2006/relationships/hyperlink" Target="http://www.legislation.act.gov.au/sl/2004-14" TargetMode="External"/><Relationship Id="rId107" Type="http://schemas.openxmlformats.org/officeDocument/2006/relationships/hyperlink" Target="http://www.comlaw.gov.au/Series/C2004A00818" TargetMode="External"/><Relationship Id="rId11" Type="http://schemas.openxmlformats.org/officeDocument/2006/relationships/footer" Target="footer2.xm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1994-37" TargetMode="External"/><Relationship Id="rId128" Type="http://schemas.openxmlformats.org/officeDocument/2006/relationships/hyperlink" Target="http://www.legislation.act.gov.au/a/2001-14" TargetMode="External"/><Relationship Id="rId149" Type="http://schemas.openxmlformats.org/officeDocument/2006/relationships/hyperlink" Target="http://www.legislation.act.gov.au/a/2016-42" TargetMode="Externa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hyperlink" Target="https://www.legislation.qld.gov.au/view/html/asmade/act-2018-010" TargetMode="External"/><Relationship Id="rId181" Type="http://schemas.openxmlformats.org/officeDocument/2006/relationships/hyperlink" Target="http://www.legislation.act.gov.au/sl/2008-42" TargetMode="External"/><Relationship Id="rId216" Type="http://schemas.openxmlformats.org/officeDocument/2006/relationships/hyperlink" Target="https://www.legislation.gov.au/Series/C2004A03857" TargetMode="External"/><Relationship Id="rId237" Type="http://schemas.openxmlformats.org/officeDocument/2006/relationships/header" Target="header14.xml"/><Relationship Id="rId22" Type="http://schemas.openxmlformats.org/officeDocument/2006/relationships/hyperlink" Target="http://www.legislation.act.gov.au/a/alt_a1989-45co" TargetMode="External"/><Relationship Id="rId43" Type="http://schemas.openxmlformats.org/officeDocument/2006/relationships/hyperlink" Target="https://www.legislation.gov.au/Series/C2004A01611" TargetMode="External"/><Relationship Id="rId64" Type="http://schemas.openxmlformats.org/officeDocument/2006/relationships/hyperlink" Target="http://www.legislation.act.gov.au/a/1993-13" TargetMode="External"/><Relationship Id="rId118" Type="http://schemas.openxmlformats.org/officeDocument/2006/relationships/hyperlink" Target="https://www.legislation.gov.au/Series/C2004A00818" TargetMode="External"/><Relationship Id="rId139" Type="http://schemas.openxmlformats.org/officeDocument/2006/relationships/hyperlink" Target="http://www.legislation.act.gov.au/a/2001-14" TargetMode="External"/><Relationship Id="rId85" Type="http://schemas.openxmlformats.org/officeDocument/2006/relationships/hyperlink" Target="http://www.legislation.act.gov.au/a/alt_a1989-179co" TargetMode="External"/><Relationship Id="rId150" Type="http://schemas.openxmlformats.org/officeDocument/2006/relationships/hyperlink" Target="https://www.legislation.wa.gov.au/legislation/statutes.nsf/law_a1817.html" TargetMode="External"/><Relationship Id="rId171" Type="http://schemas.openxmlformats.org/officeDocument/2006/relationships/hyperlink" Target="http://www.legislation.act.gov.au/a/1976-65" TargetMode="External"/><Relationship Id="rId192" Type="http://schemas.openxmlformats.org/officeDocument/2006/relationships/hyperlink" Target="https://www.legislation.act.gov.au/a/2016-52/" TargetMode="External"/><Relationship Id="rId206" Type="http://schemas.openxmlformats.org/officeDocument/2006/relationships/hyperlink" Target="http://www.legislation.act.gov.au/a/1999-7" TargetMode="External"/><Relationship Id="rId227" Type="http://schemas.openxmlformats.org/officeDocument/2006/relationships/hyperlink" Target="http://www.legislation.act.gov.au/a/1993-13" TargetMode="External"/><Relationship Id="rId201" Type="http://schemas.openxmlformats.org/officeDocument/2006/relationships/hyperlink" Target="http://www.comlaw.gov.au/Series/C2004A00818" TargetMode="External"/><Relationship Id="rId222" Type="http://schemas.openxmlformats.org/officeDocument/2006/relationships/header" Target="header10.xml"/><Relationship Id="rId243" Type="http://schemas.openxmlformats.org/officeDocument/2006/relationships/theme" Target="theme/theme1.xml"/><Relationship Id="rId12" Type="http://schemas.openxmlformats.org/officeDocument/2006/relationships/header" Target="header3.xml"/><Relationship Id="rId17" Type="http://schemas.openxmlformats.org/officeDocument/2006/relationships/header" Target="header5.xml"/><Relationship Id="rId33" Type="http://schemas.openxmlformats.org/officeDocument/2006/relationships/hyperlink" Target="http://www.legislation.act.gov.au/a/2015-38" TargetMode="External"/><Relationship Id="rId38" Type="http://schemas.openxmlformats.org/officeDocument/2006/relationships/hyperlink" Target="http://www.legislation.act.gov.au/a/1994-37" TargetMode="External"/><Relationship Id="rId59" Type="http://schemas.openxmlformats.org/officeDocument/2006/relationships/hyperlink" Target="http://www.legislation.act.gov.au/a/2001-14" TargetMode="External"/><Relationship Id="rId103" Type="http://schemas.openxmlformats.org/officeDocument/2006/relationships/hyperlink" Target="http://www.comlaw.gov.au/Series/C2004A00818" TargetMode="External"/><Relationship Id="rId108" Type="http://schemas.openxmlformats.org/officeDocument/2006/relationships/hyperlink" Target="http://www.legislation.act.gov.au/a/2001-14" TargetMode="External"/><Relationship Id="rId124" Type="http://schemas.openxmlformats.org/officeDocument/2006/relationships/hyperlink" Target="http://www.comlaw.gov.au/Series/C2004A00818" TargetMode="External"/><Relationship Id="rId129" Type="http://schemas.openxmlformats.org/officeDocument/2006/relationships/hyperlink" Target="https://www.legislation.act.gov.au/a/2004-32/" TargetMode="External"/><Relationship Id="rId54" Type="http://schemas.openxmlformats.org/officeDocument/2006/relationships/hyperlink" Target="http://www.legislation.act.gov.au/a/1997-69" TargetMode="External"/><Relationship Id="rId70" Type="http://schemas.openxmlformats.org/officeDocument/2006/relationships/hyperlink" Target="http://www.legislation.act.gov.au/a/1994-37" TargetMode="External"/><Relationship Id="rId75" Type="http://schemas.openxmlformats.org/officeDocument/2006/relationships/hyperlink" Target="http://www.legislation.act.gov.au/a/1994-37" TargetMode="External"/><Relationship Id="rId91" Type="http://schemas.openxmlformats.org/officeDocument/2006/relationships/header" Target="header6.xml"/><Relationship Id="rId96" Type="http://schemas.openxmlformats.org/officeDocument/2006/relationships/header" Target="header8.xml"/><Relationship Id="rId140" Type="http://schemas.openxmlformats.org/officeDocument/2006/relationships/hyperlink" Target="http://www.legislation.act.gov.au/a/2001-14" TargetMode="External"/><Relationship Id="rId145" Type="http://schemas.openxmlformats.org/officeDocument/2006/relationships/hyperlink" Target="https://www.legislation.wa.gov.au/legislation/statutes.nsf/law_a147143.html" TargetMode="External"/><Relationship Id="rId161" Type="http://schemas.openxmlformats.org/officeDocument/2006/relationships/hyperlink" Target="https://www.legislation.qld.gov.au/view/html/asmade/act-2018-018" TargetMode="External"/><Relationship Id="rId166" Type="http://schemas.openxmlformats.org/officeDocument/2006/relationships/hyperlink" Target="http://www.legislation.act.gov.au/a/db_39269/default.asp" TargetMode="External"/><Relationship Id="rId182" Type="http://schemas.openxmlformats.org/officeDocument/2006/relationships/hyperlink" Target="http://www.legislation.act.gov.au/a/2001-14" TargetMode="External"/><Relationship Id="rId187" Type="http://schemas.openxmlformats.org/officeDocument/2006/relationships/hyperlink" Target="http://www.legislation.act.gov.au/a/2008-26" TargetMode="External"/><Relationship Id="rId217" Type="http://schemas.openxmlformats.org/officeDocument/2006/relationships/hyperlink" Target="https://www.legislation.gov.au/Series/C2004A00818"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legislation.gov.au/Series/C2004A00275" TargetMode="External"/><Relationship Id="rId233" Type="http://schemas.openxmlformats.org/officeDocument/2006/relationships/footer" Target="footer13.xml"/><Relationship Id="rId238" Type="http://schemas.openxmlformats.org/officeDocument/2006/relationships/header" Target="header15.xml"/><Relationship Id="rId23" Type="http://schemas.openxmlformats.org/officeDocument/2006/relationships/hyperlink" Target="https://www.legislation.act.gov.au/a/alt_a1989-45co/" TargetMode="External"/><Relationship Id="rId28" Type="http://schemas.openxmlformats.org/officeDocument/2006/relationships/hyperlink" Target="http://www.legislation.act.gov.au/a/1993-13" TargetMode="External"/><Relationship Id="rId49" Type="http://schemas.openxmlformats.org/officeDocument/2006/relationships/hyperlink" Target="https://www.legislation.act.gov.au/a/2004-10/" TargetMode="External"/><Relationship Id="rId114" Type="http://schemas.openxmlformats.org/officeDocument/2006/relationships/hyperlink" Target="http://www.comlaw.gov.au/Series/C2004A00818" TargetMode="External"/><Relationship Id="rId119" Type="http://schemas.openxmlformats.org/officeDocument/2006/relationships/hyperlink" Target="http://www.comlaw.gov.au/Series/C2004A00818"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1993-13" TargetMode="External"/><Relationship Id="rId65" Type="http://schemas.openxmlformats.org/officeDocument/2006/relationships/hyperlink" Target="http://www.legislation.act.gov.au/a/db_39269/default.asp" TargetMode="External"/><Relationship Id="rId81" Type="http://schemas.openxmlformats.org/officeDocument/2006/relationships/hyperlink" Target="http://www.legislation.act.gov.au/a/db_39269/default.asp" TargetMode="External"/><Relationship Id="rId86" Type="http://schemas.openxmlformats.org/officeDocument/2006/relationships/hyperlink" Target="https://www.legislation.act.gov.au/a/alt_a1989-179co" TargetMode="External"/><Relationship Id="rId130" Type="http://schemas.openxmlformats.org/officeDocument/2006/relationships/hyperlink" Target="https://www.legislation.act.gov.au/di/2007-33/" TargetMode="External"/><Relationship Id="rId135" Type="http://schemas.openxmlformats.org/officeDocument/2006/relationships/hyperlink" Target="http://www.legislation.act.gov.au/a/2005-30" TargetMode="External"/><Relationship Id="rId151" Type="http://schemas.openxmlformats.org/officeDocument/2006/relationships/hyperlink" Target="https://www.legislation.wa.gov.au/legislation/statutes.nsf/law_a147143.html" TargetMode="External"/><Relationship Id="rId156" Type="http://schemas.openxmlformats.org/officeDocument/2006/relationships/hyperlink" Target="https://www.legislation.gov.au/Details/C2011A00032" TargetMode="External"/><Relationship Id="rId177" Type="http://schemas.openxmlformats.org/officeDocument/2006/relationships/hyperlink" Target="http://www.legislation.act.gov.au/a/2010-35" TargetMode="External"/><Relationship Id="rId198" Type="http://schemas.openxmlformats.org/officeDocument/2006/relationships/hyperlink" Target="https://www.legislation.gov.au/Details/C2011A00032" TargetMode="External"/><Relationship Id="rId172" Type="http://schemas.openxmlformats.org/officeDocument/2006/relationships/hyperlink" Target="https://www.legislation.act.gov.au/a/2018-7/" TargetMode="External"/><Relationship Id="rId193" Type="http://schemas.openxmlformats.org/officeDocument/2006/relationships/hyperlink" Target="http://www.legislation.act.gov.au/a/1994-37" TargetMode="External"/><Relationship Id="rId202" Type="http://schemas.openxmlformats.org/officeDocument/2006/relationships/hyperlink" Target="https://www.legislation.gov.au/Details/C2016A00011" TargetMode="External"/><Relationship Id="rId207" Type="http://schemas.openxmlformats.org/officeDocument/2006/relationships/hyperlink" Target="http://www.legislation.act.gov.au/a/1999-7" TargetMode="External"/><Relationship Id="rId223" Type="http://schemas.openxmlformats.org/officeDocument/2006/relationships/header" Target="header11.xml"/><Relationship Id="rId228" Type="http://schemas.openxmlformats.org/officeDocument/2006/relationships/hyperlink" Target="http://www.legislation.act.gov.au/a/db_39269/default.asp" TargetMode="Externa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hyperlink" Target="https://www.legislation.gov.au/Series/C2004A03702" TargetMode="External"/><Relationship Id="rId109" Type="http://schemas.openxmlformats.org/officeDocument/2006/relationships/hyperlink" Target="https://www.legislation.gov.au/Series/C2004A00818"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1997-69"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alt_a1989-179co" TargetMode="External"/><Relationship Id="rId97" Type="http://schemas.openxmlformats.org/officeDocument/2006/relationships/header" Target="header9.xml"/><Relationship Id="rId104" Type="http://schemas.openxmlformats.org/officeDocument/2006/relationships/hyperlink" Target="https://www.legislation.gov.au/Series/C2004A04401" TargetMode="External"/><Relationship Id="rId120" Type="http://schemas.openxmlformats.org/officeDocument/2006/relationships/hyperlink" Target="http://www.legislation.act.gov.au/a/1991-46" TargetMode="External"/><Relationship Id="rId125" Type="http://schemas.openxmlformats.org/officeDocument/2006/relationships/hyperlink" Target="https://www.legislation.gov.au/Details/C2016A00011" TargetMode="External"/><Relationship Id="rId141" Type="http://schemas.openxmlformats.org/officeDocument/2006/relationships/hyperlink" Target="https://www.legislation.wa.gov.au/legislation/statutes.nsf/main_mrtitle_822_homepage.html" TargetMode="External"/><Relationship Id="rId146" Type="http://schemas.openxmlformats.org/officeDocument/2006/relationships/hyperlink" Target="https://www.legislation.wa.gov.au/legislation/statutes.nsf/law_a1817.html" TargetMode="External"/><Relationship Id="rId167" Type="http://schemas.openxmlformats.org/officeDocument/2006/relationships/hyperlink" Target="http://www.legislation.act.gov.au/a/2005-40" TargetMode="External"/><Relationship Id="rId188" Type="http://schemas.openxmlformats.org/officeDocument/2006/relationships/hyperlink" Target="http://www.legislation.act.gov.au/a/2001-14" TargetMode="External"/><Relationship Id="rId7" Type="http://schemas.openxmlformats.org/officeDocument/2006/relationships/endnotes" Target="endnotes.xml"/><Relationship Id="rId71" Type="http://schemas.openxmlformats.org/officeDocument/2006/relationships/hyperlink" Target="https://www.legislation.act.gov.au/a/1994-37/" TargetMode="External"/><Relationship Id="rId92" Type="http://schemas.openxmlformats.org/officeDocument/2006/relationships/header" Target="header7.xml"/><Relationship Id="rId162" Type="http://schemas.openxmlformats.org/officeDocument/2006/relationships/hyperlink" Target="http://www.legislation.act.gov.au/a/db_49155/" TargetMode="External"/><Relationship Id="rId183" Type="http://schemas.openxmlformats.org/officeDocument/2006/relationships/hyperlink" Target="http://www.legislation.act.gov.au/a/2001-14" TargetMode="External"/><Relationship Id="rId213" Type="http://schemas.openxmlformats.org/officeDocument/2006/relationships/hyperlink" Target="https://www.legislation.gov.au/Series/C2004A00275" TargetMode="External"/><Relationship Id="rId218" Type="http://schemas.openxmlformats.org/officeDocument/2006/relationships/hyperlink" Target="https://www.legislation.gov.au/Series/C2004A00818" TargetMode="External"/><Relationship Id="rId234" Type="http://schemas.openxmlformats.org/officeDocument/2006/relationships/footer" Target="footer14.xml"/><Relationship Id="rId239" Type="http://schemas.openxmlformats.org/officeDocument/2006/relationships/footer" Target="footer15.xml"/><Relationship Id="rId2" Type="http://schemas.openxmlformats.org/officeDocument/2006/relationships/numbering" Target="numbering.xml"/><Relationship Id="rId29" Type="http://schemas.openxmlformats.org/officeDocument/2006/relationships/hyperlink" Target="http://www.legislation.act.gov.au/a/2015-38" TargetMode="External"/><Relationship Id="rId24" Type="http://schemas.openxmlformats.org/officeDocument/2006/relationships/hyperlink" Target="http://www.legislation.act.gov.au/a/alt_a1989-45co" TargetMode="External"/><Relationship Id="rId40" Type="http://schemas.openxmlformats.org/officeDocument/2006/relationships/hyperlink" Target="http://www.legislation.act.gov.au/a/alt_a1989-45co" TargetMode="External"/><Relationship Id="rId45" Type="http://schemas.openxmlformats.org/officeDocument/2006/relationships/hyperlink" Target="https://www.legislation.gov.au/Series/C2004A00538" TargetMode="External"/><Relationship Id="rId66" Type="http://schemas.openxmlformats.org/officeDocument/2006/relationships/hyperlink" Target="http://www.legislation.act.gov.au/a/1994-37" TargetMode="External"/><Relationship Id="rId87" Type="http://schemas.openxmlformats.org/officeDocument/2006/relationships/hyperlink" Target="https://www.legislation.act.gov.au/a/alt_a1989-179co" TargetMode="External"/><Relationship Id="rId110" Type="http://schemas.openxmlformats.org/officeDocument/2006/relationships/hyperlink" Target="http://www.legislation.act.gov.au/a/2005-18" TargetMode="External"/><Relationship Id="rId115" Type="http://schemas.openxmlformats.org/officeDocument/2006/relationships/hyperlink" Target="http://www.comlaw.gov.au/Series/C2004A00818" TargetMode="External"/><Relationship Id="rId131" Type="http://schemas.openxmlformats.org/officeDocument/2006/relationships/hyperlink" Target="https://www.legislation.act.gov.au/a/2014-38/" TargetMode="External"/><Relationship Id="rId136" Type="http://schemas.openxmlformats.org/officeDocument/2006/relationships/hyperlink" Target="http://www.legislation.act.gov.au/a/2001-14" TargetMode="External"/><Relationship Id="rId157" Type="http://schemas.openxmlformats.org/officeDocument/2006/relationships/hyperlink" Target="https://www.legislation.gov.au/Details/C2011A00032" TargetMode="External"/><Relationship Id="rId178" Type="http://schemas.openxmlformats.org/officeDocument/2006/relationships/hyperlink" Target="https://www.legislation.act.gov.au/a/2017-13/" TargetMode="External"/><Relationship Id="rId61" Type="http://schemas.openxmlformats.org/officeDocument/2006/relationships/hyperlink" Target="http://www.legislation.act.gov.au/a/1993-13" TargetMode="External"/><Relationship Id="rId82" Type="http://schemas.openxmlformats.org/officeDocument/2006/relationships/hyperlink" Target="http://www.legislation.act.gov.au/a/1993-13" TargetMode="External"/><Relationship Id="rId152" Type="http://schemas.openxmlformats.org/officeDocument/2006/relationships/hyperlink" Target="https://www.legislation.gov.au/Details/C2011A00032" TargetMode="External"/><Relationship Id="rId173" Type="http://schemas.openxmlformats.org/officeDocument/2006/relationships/hyperlink" Target="http://www.legislation.act.gov.au/a/1976-65" TargetMode="External"/><Relationship Id="rId194" Type="http://schemas.openxmlformats.org/officeDocument/2006/relationships/hyperlink" Target="http://www.legislation.act.gov.au/a/2001-14" TargetMode="External"/><Relationship Id="rId199" Type="http://schemas.openxmlformats.org/officeDocument/2006/relationships/hyperlink" Target="https://www.legislation.gov.au/Series/C2004A00100" TargetMode="External"/><Relationship Id="rId203" Type="http://schemas.openxmlformats.org/officeDocument/2006/relationships/hyperlink" Target="http://www.comlaw.gov.au/Series/C2004A00818" TargetMode="External"/><Relationship Id="rId208" Type="http://schemas.openxmlformats.org/officeDocument/2006/relationships/hyperlink" Target="http://www.legislation.act.gov.au/a/1999-7" TargetMode="External"/><Relationship Id="rId229" Type="http://schemas.openxmlformats.org/officeDocument/2006/relationships/hyperlink" Target="http://www.legislation.act.gov.au/a/1993-13" TargetMode="External"/><Relationship Id="rId19" Type="http://schemas.openxmlformats.org/officeDocument/2006/relationships/footer" Target="footer5.xml"/><Relationship Id="rId224" Type="http://schemas.openxmlformats.org/officeDocument/2006/relationships/footer" Target="footer11.xml"/><Relationship Id="rId240" Type="http://schemas.openxmlformats.org/officeDocument/2006/relationships/footer" Target="footer16.xml"/><Relationship Id="rId14" Type="http://schemas.openxmlformats.org/officeDocument/2006/relationships/hyperlink" Target="https://www.legislation.act.gov.au/a/2018-7/" TargetMode="External"/><Relationship Id="rId30" Type="http://schemas.openxmlformats.org/officeDocument/2006/relationships/hyperlink" Target="http://www.legislation.act.gov.au/a/1994-44" TargetMode="External"/><Relationship Id="rId35" Type="http://schemas.openxmlformats.org/officeDocument/2006/relationships/hyperlink" Target="http://www.legislation.act.gov.au/a/1993-13" TargetMode="External"/><Relationship Id="rId56" Type="http://schemas.openxmlformats.org/officeDocument/2006/relationships/hyperlink" Target="http://www.legislation.act.gov.au/a/db_39269/default.asp" TargetMode="External"/><Relationship Id="rId77" Type="http://schemas.openxmlformats.org/officeDocument/2006/relationships/hyperlink" Target="https://www.legislation.act.gov.au/a/1995-55/" TargetMode="External"/><Relationship Id="rId100" Type="http://schemas.openxmlformats.org/officeDocument/2006/relationships/hyperlink" Target="http://www.legislation.act.gov.au/a/2000-13" TargetMode="External"/><Relationship Id="rId105" Type="http://schemas.openxmlformats.org/officeDocument/2006/relationships/hyperlink" Target="http://www.legislation.act.gov.au/a/2005-18" TargetMode="External"/><Relationship Id="rId126" Type="http://schemas.openxmlformats.org/officeDocument/2006/relationships/hyperlink" Target="http://www.comlaw.gov.au/Series/C2004A00818" TargetMode="External"/><Relationship Id="rId147" Type="http://schemas.openxmlformats.org/officeDocument/2006/relationships/hyperlink" Target="https://www.legislation.wa.gov.au/legislation/statutes.nsf/law_a1817.html" TargetMode="External"/><Relationship Id="rId168" Type="http://schemas.openxmlformats.org/officeDocument/2006/relationships/hyperlink" Target="http://www.legislation.act.gov.au/a/2001-14" TargetMode="External"/><Relationship Id="rId8" Type="http://schemas.openxmlformats.org/officeDocument/2006/relationships/header" Target="header1.xml"/><Relationship Id="rId51" Type="http://schemas.openxmlformats.org/officeDocument/2006/relationships/hyperlink" Target="http://www.legislation.act.gov.au/a/1993-13" TargetMode="External"/><Relationship Id="rId72" Type="http://schemas.openxmlformats.org/officeDocument/2006/relationships/hyperlink" Target="https://www.legislation.act.gov.au/a/2016-52/" TargetMode="External"/><Relationship Id="rId93" Type="http://schemas.openxmlformats.org/officeDocument/2006/relationships/footer" Target="footer7.xml"/><Relationship Id="rId98" Type="http://schemas.openxmlformats.org/officeDocument/2006/relationships/footer" Target="footer9.xml"/><Relationship Id="rId121" Type="http://schemas.openxmlformats.org/officeDocument/2006/relationships/hyperlink" Target="http://www.comlaw.gov.au/Series/C2004A00818" TargetMode="External"/><Relationship Id="rId142" Type="http://schemas.openxmlformats.org/officeDocument/2006/relationships/hyperlink" Target="https://www.legislation.wa.gov.au/legislation/statutes.nsf/law_a1817.html" TargetMode="External"/><Relationship Id="rId163" Type="http://schemas.openxmlformats.org/officeDocument/2006/relationships/hyperlink" Target="https://www.legislation.qld.gov.au/view/html/asmade/act-2018-010" TargetMode="External"/><Relationship Id="rId184" Type="http://schemas.openxmlformats.org/officeDocument/2006/relationships/hyperlink" Target="http://www.legislation.act.gov.au/sl/2008-42" TargetMode="External"/><Relationship Id="rId189" Type="http://schemas.openxmlformats.org/officeDocument/2006/relationships/hyperlink" Target="http://www.legislation.act.gov.au/a/2008-26" TargetMode="External"/><Relationship Id="rId219" Type="http://schemas.openxmlformats.org/officeDocument/2006/relationships/hyperlink" Target="http://www.legislation.act.gov.au/a/2014-60" TargetMode="External"/><Relationship Id="rId3" Type="http://schemas.openxmlformats.org/officeDocument/2006/relationships/styles" Target="styles.xml"/><Relationship Id="rId214" Type="http://schemas.openxmlformats.org/officeDocument/2006/relationships/hyperlink" Target="https://www.legislation.gov.au/Series/C2004A00275" TargetMode="External"/><Relationship Id="rId230" Type="http://schemas.openxmlformats.org/officeDocument/2006/relationships/hyperlink" Target="http://www.legislation.act.gov.au/sl/2004-14" TargetMode="External"/><Relationship Id="rId235" Type="http://schemas.openxmlformats.org/officeDocument/2006/relationships/hyperlink" Target="http://www.legislation.act.gov.au/a/2001-14" TargetMode="External"/><Relationship Id="rId25" Type="http://schemas.openxmlformats.org/officeDocument/2006/relationships/hyperlink" Target="http://www.legislation.act.gov.au/a/db_39269/default.asp" TargetMode="External"/><Relationship Id="rId46" Type="http://schemas.openxmlformats.org/officeDocument/2006/relationships/hyperlink" Target="https://www.legislation.gov.au/Series/C2004A01611" TargetMode="External"/><Relationship Id="rId67" Type="http://schemas.openxmlformats.org/officeDocument/2006/relationships/hyperlink" Target="http://www.legislation.act.gov.au/a/2001-14" TargetMode="External"/><Relationship Id="rId116" Type="http://schemas.openxmlformats.org/officeDocument/2006/relationships/hyperlink" Target="https://www.legislation.gov.au/Series/C2004A00321"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db_49155/" TargetMode="External"/><Relationship Id="rId20" Type="http://schemas.openxmlformats.org/officeDocument/2006/relationships/footer" Target="footer6.xml"/><Relationship Id="rId41" Type="http://schemas.openxmlformats.org/officeDocument/2006/relationships/hyperlink" Target="http://www.legislation.act.gov.au/a/alt_a1989-45co" TargetMode="External"/><Relationship Id="rId62" Type="http://schemas.openxmlformats.org/officeDocument/2006/relationships/hyperlink" Target="http://www.legislation.act.gov.au/a/db_39269/default.asp" TargetMode="External"/><Relationship Id="rId83" Type="http://schemas.openxmlformats.org/officeDocument/2006/relationships/hyperlink" Target="http://www.legislation.act.gov.au/a/1993-13" TargetMode="External"/><Relationship Id="rId88" Type="http://schemas.openxmlformats.org/officeDocument/2006/relationships/hyperlink" Target="https://www.legislation.act.gov.au/a/alt_a1989-179co"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1-14" TargetMode="External"/><Relationship Id="rId153" Type="http://schemas.openxmlformats.org/officeDocument/2006/relationships/hyperlink" Target="https://www.legislation.gov.au/Series/C2004A00100" TargetMode="External"/><Relationship Id="rId174" Type="http://schemas.openxmlformats.org/officeDocument/2006/relationships/hyperlink" Target="http://www.comlaw.gov.au/Series/C2004A00818" TargetMode="External"/><Relationship Id="rId179" Type="http://schemas.openxmlformats.org/officeDocument/2006/relationships/hyperlink" Target="http://www.legislation.act.gov.au/sl/2010-47" TargetMode="External"/><Relationship Id="rId195" Type="http://schemas.openxmlformats.org/officeDocument/2006/relationships/hyperlink" Target="https://www.legislation.act.gov.au/a/2016-52/" TargetMode="External"/><Relationship Id="rId209" Type="http://schemas.openxmlformats.org/officeDocument/2006/relationships/hyperlink" Target="http://www.legislation.act.gov.au/a/1999-7" TargetMode="External"/><Relationship Id="rId190" Type="http://schemas.openxmlformats.org/officeDocument/2006/relationships/hyperlink" Target="http://www.legislation.act.gov.au/a/db_39269/default.asp" TargetMode="External"/><Relationship Id="rId204" Type="http://schemas.openxmlformats.org/officeDocument/2006/relationships/hyperlink" Target="http://www.legislation.act.gov.au/a/1999-81" TargetMode="External"/><Relationship Id="rId220" Type="http://schemas.openxmlformats.org/officeDocument/2006/relationships/hyperlink" Target="http://www.legislation.act.gov.au/a/2001-14" TargetMode="External"/><Relationship Id="rId225" Type="http://schemas.openxmlformats.org/officeDocument/2006/relationships/footer" Target="footer12.xml"/><Relationship Id="rId241" Type="http://schemas.openxmlformats.org/officeDocument/2006/relationships/header" Target="header1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3-13" TargetMode="External"/><Relationship Id="rId57" Type="http://schemas.openxmlformats.org/officeDocument/2006/relationships/hyperlink" Target="http://www.legislation.act.gov.au/a/db_39269/default.asp" TargetMode="External"/><Relationship Id="rId106" Type="http://schemas.openxmlformats.org/officeDocument/2006/relationships/hyperlink" Target="https://www.legislation.gov.au/Series/C2004A00818" TargetMode="External"/><Relationship Id="rId127" Type="http://schemas.openxmlformats.org/officeDocument/2006/relationships/hyperlink" Target="http://www.legislation.act.gov.au/a/2001-14" TargetMode="External"/><Relationship Id="rId10" Type="http://schemas.openxmlformats.org/officeDocument/2006/relationships/footer" Target="footer1.xml"/><Relationship Id="rId31" Type="http://schemas.openxmlformats.org/officeDocument/2006/relationships/hyperlink" Target="http://www.legislation.act.gov.au/a/db_39269/default.asp" TargetMode="External"/><Relationship Id="rId52" Type="http://schemas.openxmlformats.org/officeDocument/2006/relationships/hyperlink" Target="http://www.legislation.act.gov.au/a/db_39269/default.asp" TargetMode="External"/><Relationship Id="rId73" Type="http://schemas.openxmlformats.org/officeDocument/2006/relationships/hyperlink" Target="http://www.legislation.act.gov.au/a/1994-37" TargetMode="External"/><Relationship Id="rId78" Type="http://schemas.openxmlformats.org/officeDocument/2006/relationships/hyperlink" Target="http://www.legislation.act.gov.au/a/2001-14" TargetMode="External"/><Relationship Id="rId94" Type="http://schemas.openxmlformats.org/officeDocument/2006/relationships/footer" Target="footer8.xml"/><Relationship Id="rId99" Type="http://schemas.openxmlformats.org/officeDocument/2006/relationships/footer" Target="footer10.xm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1990-53" TargetMode="External"/><Relationship Id="rId143" Type="http://schemas.openxmlformats.org/officeDocument/2006/relationships/hyperlink" Target="http://www.legislation.act.gov.au/a/2016-42" TargetMode="External"/><Relationship Id="rId148" Type="http://schemas.openxmlformats.org/officeDocument/2006/relationships/hyperlink" Target="https://www.legislation.wa.gov.au/legislation/statutes.nsf/law_a1817.html" TargetMode="External"/><Relationship Id="rId164" Type="http://schemas.openxmlformats.org/officeDocument/2006/relationships/hyperlink" Target="http://www.legislation.act.gov.au/a/2013-51" TargetMode="External"/><Relationship Id="rId169" Type="http://schemas.openxmlformats.org/officeDocument/2006/relationships/hyperlink" Target="http://www.legislation.act.gov.au/a/2001-14" TargetMode="External"/><Relationship Id="rId185" Type="http://schemas.openxmlformats.org/officeDocument/2006/relationships/hyperlink" Target="http://www.legislation.act.gov.au/a/2008-26"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www.legislation.act.gov.au/sl/2004-14" TargetMode="External"/><Relationship Id="rId210" Type="http://schemas.openxmlformats.org/officeDocument/2006/relationships/hyperlink" Target="https://www.legislation.act.gov.au/sl/2018-11/" TargetMode="External"/><Relationship Id="rId215" Type="http://schemas.openxmlformats.org/officeDocument/2006/relationships/hyperlink" Target="https://www.legislation.gov.au/Details/C2004A05014" TargetMode="External"/><Relationship Id="rId236" Type="http://schemas.openxmlformats.org/officeDocument/2006/relationships/hyperlink" Target="http://www.legislation.act.gov.au" TargetMode="External"/><Relationship Id="rId26" Type="http://schemas.openxmlformats.org/officeDocument/2006/relationships/hyperlink" Target="https://www.legislation.act.gov.au/a/2004-10/" TargetMode="External"/><Relationship Id="rId231" Type="http://schemas.openxmlformats.org/officeDocument/2006/relationships/header" Target="header12.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s://www.legislation.gov.au/Series/C2004A04121"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05-30" TargetMode="External"/><Relationship Id="rId154" Type="http://schemas.openxmlformats.org/officeDocument/2006/relationships/hyperlink" Target="https://www.legislation.gov.au/Details/C2011A00032" TargetMode="External"/><Relationship Id="rId175" Type="http://schemas.openxmlformats.org/officeDocument/2006/relationships/hyperlink" Target="http://www.comlaw.gov.au/Series/C2004A00818" TargetMode="External"/><Relationship Id="rId196" Type="http://schemas.openxmlformats.org/officeDocument/2006/relationships/hyperlink" Target="https://www.legislation.gov.au/Series/C2004A00100" TargetMode="External"/><Relationship Id="rId200" Type="http://schemas.openxmlformats.org/officeDocument/2006/relationships/hyperlink" Target="https://www.legislation.gov.au/Series/C2004A00818" TargetMode="External"/><Relationship Id="rId16" Type="http://schemas.openxmlformats.org/officeDocument/2006/relationships/header" Target="header4.xml"/><Relationship Id="rId221" Type="http://schemas.openxmlformats.org/officeDocument/2006/relationships/hyperlink" Target="http://www.legislation.act.gov.au/a/2001-14" TargetMode="External"/><Relationship Id="rId242" Type="http://schemas.openxmlformats.org/officeDocument/2006/relationships/fontTable" Target="fontTable.xml"/><Relationship Id="rId37" Type="http://schemas.openxmlformats.org/officeDocument/2006/relationships/hyperlink" Target="https://www.legislation.act.gov.au/a/2013-41/" TargetMode="External"/><Relationship Id="rId58" Type="http://schemas.openxmlformats.org/officeDocument/2006/relationships/hyperlink" Target="http://www.legislation.act.gov.au/a/1997-69" TargetMode="External"/><Relationship Id="rId79" Type="http://schemas.openxmlformats.org/officeDocument/2006/relationships/hyperlink" Target="http://www.legislation.act.gov.au/a/1977-17" TargetMode="External"/><Relationship Id="rId102" Type="http://schemas.openxmlformats.org/officeDocument/2006/relationships/hyperlink" Target="http://www.legislation.act.gov.au/a/2001-14" TargetMode="External"/><Relationship Id="rId123" Type="http://schemas.openxmlformats.org/officeDocument/2006/relationships/hyperlink" Target="https://www.legislation.gov.au/Series/C2004A00818" TargetMode="External"/><Relationship Id="rId144" Type="http://schemas.openxmlformats.org/officeDocument/2006/relationships/hyperlink" Target="https://www.legislation.wa.gov.au/legislation/statutes.nsf/law_a1817.html" TargetMode="External"/><Relationship Id="rId90" Type="http://schemas.openxmlformats.org/officeDocument/2006/relationships/hyperlink" Target="https://www.legislation.act.gov.au/a/2017-49/" TargetMode="External"/><Relationship Id="rId165" Type="http://schemas.openxmlformats.org/officeDocument/2006/relationships/hyperlink" Target="https://www.legislation.qld.gov.au/view/html/asmade/act-2015-012" TargetMode="External"/><Relationship Id="rId186" Type="http://schemas.openxmlformats.org/officeDocument/2006/relationships/hyperlink" Target="http://www.legislation.act.gov.au/sl/2008-42" TargetMode="External"/><Relationship Id="rId211" Type="http://schemas.openxmlformats.org/officeDocument/2006/relationships/hyperlink" Target="http://www.legislation.act.gov.au/sl/2000-12" TargetMode="External"/><Relationship Id="rId232" Type="http://schemas.openxmlformats.org/officeDocument/2006/relationships/header" Target="header13.xml"/><Relationship Id="rId27" Type="http://schemas.openxmlformats.org/officeDocument/2006/relationships/hyperlink" Target="http://www.legislation.act.gov.au/a/1994-44" TargetMode="External"/><Relationship Id="rId48" Type="http://schemas.openxmlformats.org/officeDocument/2006/relationships/hyperlink" Target="https://www.legislation.gov.au/Series/C2004A01611" TargetMode="External"/><Relationship Id="rId69" Type="http://schemas.openxmlformats.org/officeDocument/2006/relationships/hyperlink" Target="http://www.legislation.act.gov.au/a/1994-37"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5-30" TargetMode="External"/><Relationship Id="rId80" Type="http://schemas.openxmlformats.org/officeDocument/2006/relationships/hyperlink" Target="http://www.legislation.act.gov.au/a/2001-14" TargetMode="External"/><Relationship Id="rId155" Type="http://schemas.openxmlformats.org/officeDocument/2006/relationships/hyperlink" Target="https://www.legislation.gov.au/Series/C2004A00100" TargetMode="External"/><Relationship Id="rId176" Type="http://schemas.openxmlformats.org/officeDocument/2006/relationships/hyperlink" Target="http://www.legislation.act.gov.au/a/2010-35" TargetMode="External"/><Relationship Id="rId197" Type="http://schemas.openxmlformats.org/officeDocument/2006/relationships/hyperlink" Target="https://www.legislation.gov.au/Details/C2011C00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07BF-598D-4630-8B06-680869DB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11683</Words>
  <Characters>64275</Characters>
  <Application>Microsoft Office Word</Application>
  <DocSecurity>0</DocSecurity>
  <Lines>1726</Lines>
  <Paragraphs>1145</Paragraphs>
  <ScaleCrop>false</ScaleCrop>
  <HeadingPairs>
    <vt:vector size="2" baseType="variant">
      <vt:variant>
        <vt:lpstr>Title</vt:lpstr>
      </vt:variant>
      <vt:variant>
        <vt:i4>1</vt:i4>
      </vt:variant>
    </vt:vector>
  </HeadingPairs>
  <TitlesOfParts>
    <vt:vector size="1" baseType="lpstr">
      <vt:lpstr>Statute Law Amendment Act 2018</vt:lpstr>
    </vt:vector>
  </TitlesOfParts>
  <Manager>Section</Manager>
  <Company>Section</Company>
  <LinksUpToDate>false</LinksUpToDate>
  <CharactersWithSpaces>74993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 Law Amendment Act 2018</dc:title>
  <dc:subject>Amendment</dc:subject>
  <dc:creator>ACT Government</dc:creator>
  <cp:keywords>D06</cp:keywords>
  <dc:description>J2017-451</dc:description>
  <cp:lastModifiedBy>PCODCS</cp:lastModifiedBy>
  <cp:revision>5</cp:revision>
  <cp:lastPrinted>2018-09-17T06:18:00Z</cp:lastPrinted>
  <dcterms:created xsi:type="dcterms:W3CDTF">2018-09-19T23:20:00Z</dcterms:created>
  <dcterms:modified xsi:type="dcterms:W3CDTF">2018-09-19T23:20:00Z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Clare Steller</vt:lpwstr>
  </property>
  <property fmtid="{D5CDD505-2E9C-101B-9397-08002B2CF9AE}" pid="4" name="DrafterEmail">
    <vt:lpwstr>clare.steller@act.gov.au</vt:lpwstr>
  </property>
  <property fmtid="{D5CDD505-2E9C-101B-9397-08002B2CF9AE}" pid="5" name="DrafterPh">
    <vt:lpwstr>62054731</vt:lpwstr>
  </property>
  <property fmtid="{D5CDD505-2E9C-101B-9397-08002B2CF9AE}" pid="6" name="SettlerName">
    <vt:lpwstr>Mary Toohey</vt:lpwstr>
  </property>
  <property fmtid="{D5CDD505-2E9C-101B-9397-08002B2CF9AE}" pid="7" name="SettlerEmail">
    <vt:lpwstr>mary.toohey@act.gov.au</vt:lpwstr>
  </property>
  <property fmtid="{D5CDD505-2E9C-101B-9397-08002B2CF9AE}" pid="8" name="SettlerPh">
    <vt:lpwstr>62053490</vt:lpwstr>
  </property>
  <property fmtid="{D5CDD505-2E9C-101B-9397-08002B2CF9AE}" pid="9" name="Client">
    <vt:lpwstr>Justice and Community Safety Directorate</vt:lpwstr>
  </property>
  <property fmtid="{D5CDD505-2E9C-101B-9397-08002B2CF9AE}" pid="10" name="ClientName1">
    <vt:lpwstr/>
  </property>
  <property fmtid="{D5CDD505-2E9C-101B-9397-08002B2CF9AE}" pid="11" name="ClientEmail1">
    <vt:lpwstr/>
  </property>
  <property fmtid="{D5CDD505-2E9C-101B-9397-08002B2CF9AE}" pid="12" name="ClientPh1">
    <vt:lpwstr/>
  </property>
  <property fmtid="{D5CDD505-2E9C-101B-9397-08002B2CF9AE}" pid="13" name="ClientName2">
    <vt:lpwstr/>
  </property>
  <property fmtid="{D5CDD505-2E9C-101B-9397-08002B2CF9AE}" pid="14" name="ClientEmail2">
    <vt:lpwstr/>
  </property>
  <property fmtid="{D5CDD505-2E9C-101B-9397-08002B2CF9AE}" pid="15" name="ClientPh2">
    <vt:lpwstr/>
  </property>
  <property fmtid="{D5CDD505-2E9C-101B-9397-08002B2CF9AE}" pid="16" name="jobType">
    <vt:lpwstr>Drafting</vt:lpwstr>
  </property>
  <property fmtid="{D5CDD505-2E9C-101B-9397-08002B2CF9AE}" pid="17" name="DMSID">
    <vt:lpwstr>949058</vt:lpwstr>
  </property>
  <property fmtid="{D5CDD505-2E9C-101B-9397-08002B2CF9AE}" pid="18" name="JMSREQUIREDCHECKIN">
    <vt:lpwstr/>
  </property>
  <property fmtid="{D5CDD505-2E9C-101B-9397-08002B2CF9AE}" pid="19" name="CHECKEDOUTFROMJMS">
    <vt:lpwstr/>
  </property>
  <property fmtid="{D5CDD505-2E9C-101B-9397-08002B2CF9AE}" pid="20" name="Status">
    <vt:lpwstr> </vt:lpwstr>
  </property>
  <property fmtid="{D5CDD505-2E9C-101B-9397-08002B2CF9AE}" pid="21" name="Eff">
    <vt:lpwstr> </vt:lpwstr>
  </property>
  <property fmtid="{D5CDD505-2E9C-101B-9397-08002B2CF9AE}" pid="22" name="EndDt">
    <vt:lpwstr>  </vt:lpwstr>
  </property>
  <property fmtid="{D5CDD505-2E9C-101B-9397-08002B2CF9AE}" pid="23" name="RepubDt">
    <vt:lpwstr>  </vt:lpwstr>
  </property>
  <property fmtid="{D5CDD505-2E9C-101B-9397-08002B2CF9AE}" pid="24" name="StartDt">
    <vt:lpwstr>  </vt:lpwstr>
  </property>
</Properties>
</file>