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90" w:rsidRPr="0054232E" w:rsidRDefault="00644F90">
      <w:pPr>
        <w:spacing w:before="400"/>
        <w:jc w:val="center"/>
      </w:pPr>
      <w:bookmarkStart w:id="0" w:name="_GoBack"/>
      <w:bookmarkEnd w:id="0"/>
      <w:r w:rsidRPr="0054232E">
        <w:rPr>
          <w:noProof/>
          <w:color w:val="000000"/>
          <w:sz w:val="22"/>
        </w:rPr>
        <w:t>2018</w:t>
      </w:r>
    </w:p>
    <w:p w:rsidR="00644F90" w:rsidRPr="0054232E" w:rsidRDefault="00644F90">
      <w:pPr>
        <w:spacing w:before="300"/>
        <w:jc w:val="center"/>
      </w:pPr>
      <w:r w:rsidRPr="0054232E">
        <w:t>THE LEGISLATIVE ASSEMBLY</w:t>
      </w:r>
      <w:r w:rsidRPr="0054232E">
        <w:br/>
        <w:t>FOR THE AUSTRALIAN CAPITAL TERRITORY</w:t>
      </w:r>
    </w:p>
    <w:p w:rsidR="00644F90" w:rsidRPr="0054232E" w:rsidRDefault="00644F90">
      <w:pPr>
        <w:pStyle w:val="N-line1"/>
        <w:jc w:val="both"/>
      </w:pPr>
    </w:p>
    <w:p w:rsidR="00644F90" w:rsidRPr="0054232E" w:rsidRDefault="00644F90" w:rsidP="00644F90">
      <w:pPr>
        <w:spacing w:before="120"/>
        <w:jc w:val="center"/>
      </w:pPr>
      <w:r w:rsidRPr="0054232E">
        <w:t>(As presented)</w:t>
      </w:r>
    </w:p>
    <w:p w:rsidR="00644F90" w:rsidRPr="0054232E" w:rsidRDefault="00644F90">
      <w:pPr>
        <w:spacing w:before="240"/>
        <w:jc w:val="center"/>
      </w:pPr>
      <w:r w:rsidRPr="0054232E">
        <w:t>(</w:t>
      </w:r>
      <w:bookmarkStart w:id="1" w:name="Sponsor"/>
      <w:r w:rsidRPr="0054232E">
        <w:t>Attorney-General</w:t>
      </w:r>
      <w:bookmarkEnd w:id="1"/>
      <w:r w:rsidRPr="0054232E">
        <w:t>)</w:t>
      </w:r>
    </w:p>
    <w:p w:rsidR="00582E54" w:rsidRPr="0054232E" w:rsidRDefault="00BB254A" w:rsidP="00582E54">
      <w:pPr>
        <w:pStyle w:val="Billname1"/>
      </w:pPr>
      <w:r>
        <w:fldChar w:fldCharType="begin"/>
      </w:r>
      <w:r>
        <w:instrText xml:space="preserve"> REF Citation \*charformat  \* MERGEFORMAT </w:instrText>
      </w:r>
      <w:r>
        <w:fldChar w:fldCharType="separate"/>
      </w:r>
      <w:r w:rsidR="006661CE" w:rsidRPr="0054232E">
        <w:t>Gaming Legislation Amendment Bill 2018</w:t>
      </w:r>
      <w:r>
        <w:fldChar w:fldCharType="end"/>
      </w:r>
    </w:p>
    <w:p w:rsidR="00582E54" w:rsidRPr="0054232E" w:rsidRDefault="00582E54" w:rsidP="00582E54">
      <w:pPr>
        <w:pStyle w:val="ActNo"/>
      </w:pPr>
      <w:r w:rsidRPr="0054232E">
        <w:fldChar w:fldCharType="begin"/>
      </w:r>
      <w:r w:rsidRPr="0054232E">
        <w:instrText xml:space="preserve"> DOCPROPERTY "Category"  \* MERGEFORMAT </w:instrText>
      </w:r>
      <w:r w:rsidRPr="0054232E">
        <w:fldChar w:fldCharType="end"/>
      </w:r>
    </w:p>
    <w:p w:rsidR="00582E54" w:rsidRPr="0054232E" w:rsidRDefault="00582E54" w:rsidP="0054232E">
      <w:pPr>
        <w:pStyle w:val="Placeholder"/>
        <w:suppressLineNumbers/>
      </w:pPr>
      <w:r w:rsidRPr="0054232E">
        <w:rPr>
          <w:rStyle w:val="charContents"/>
          <w:sz w:val="16"/>
        </w:rPr>
        <w:t xml:space="preserve">  </w:t>
      </w:r>
      <w:r w:rsidRPr="0054232E">
        <w:rPr>
          <w:rStyle w:val="charPage"/>
        </w:rPr>
        <w:t xml:space="preserve">  </w:t>
      </w:r>
    </w:p>
    <w:p w:rsidR="00582E54" w:rsidRPr="0054232E" w:rsidRDefault="00582E54" w:rsidP="00582E54">
      <w:pPr>
        <w:pStyle w:val="N-TOCheading"/>
      </w:pPr>
      <w:r w:rsidRPr="0054232E">
        <w:rPr>
          <w:rStyle w:val="charContents"/>
        </w:rPr>
        <w:t>Contents</w:t>
      </w:r>
    </w:p>
    <w:p w:rsidR="00582E54" w:rsidRPr="0054232E" w:rsidRDefault="00582E54" w:rsidP="00582E54">
      <w:pPr>
        <w:pStyle w:val="N-9pt"/>
      </w:pPr>
      <w:r w:rsidRPr="0054232E">
        <w:tab/>
      </w:r>
      <w:r w:rsidRPr="0054232E">
        <w:rPr>
          <w:rStyle w:val="charPage"/>
        </w:rPr>
        <w:t>Page</w:t>
      </w:r>
    </w:p>
    <w:p w:rsidR="00FA6D6E" w:rsidRDefault="00FA6D6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668623" w:history="1">
        <w:r w:rsidRPr="0066282B">
          <w:t>Part 1</w:t>
        </w:r>
        <w:r>
          <w:rPr>
            <w:rFonts w:asciiTheme="minorHAnsi" w:eastAsiaTheme="minorEastAsia" w:hAnsiTheme="minorHAnsi" w:cstheme="minorBidi"/>
            <w:b w:val="0"/>
            <w:sz w:val="22"/>
            <w:szCs w:val="22"/>
            <w:lang w:eastAsia="en-AU"/>
          </w:rPr>
          <w:tab/>
        </w:r>
        <w:r w:rsidRPr="0066282B">
          <w:t>Preliminary</w:t>
        </w:r>
        <w:r w:rsidRPr="00FA6D6E">
          <w:rPr>
            <w:vanish/>
          </w:rPr>
          <w:tab/>
        </w:r>
        <w:r w:rsidRPr="00FA6D6E">
          <w:rPr>
            <w:vanish/>
          </w:rPr>
          <w:fldChar w:fldCharType="begin"/>
        </w:r>
        <w:r w:rsidRPr="00FA6D6E">
          <w:rPr>
            <w:vanish/>
          </w:rPr>
          <w:instrText xml:space="preserve"> PAGEREF _Toc528668623 \h </w:instrText>
        </w:r>
        <w:r w:rsidRPr="00FA6D6E">
          <w:rPr>
            <w:vanish/>
          </w:rPr>
        </w:r>
        <w:r w:rsidRPr="00FA6D6E">
          <w:rPr>
            <w:vanish/>
          </w:rPr>
          <w:fldChar w:fldCharType="separate"/>
        </w:r>
        <w:r w:rsidR="006661CE">
          <w:rPr>
            <w:vanish/>
          </w:rPr>
          <w:t>2</w:t>
        </w:r>
        <w:r w:rsidRPr="00FA6D6E">
          <w:rPr>
            <w:vanish/>
          </w:rP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24" w:history="1">
        <w:r w:rsidRPr="0066282B">
          <w:t>1</w:t>
        </w:r>
        <w:r>
          <w:rPr>
            <w:rFonts w:asciiTheme="minorHAnsi" w:eastAsiaTheme="minorEastAsia" w:hAnsiTheme="minorHAnsi" w:cstheme="minorBidi"/>
            <w:sz w:val="22"/>
            <w:szCs w:val="22"/>
            <w:lang w:eastAsia="en-AU"/>
          </w:rPr>
          <w:tab/>
        </w:r>
        <w:r w:rsidRPr="0066282B">
          <w:t>Name of Act</w:t>
        </w:r>
        <w:r>
          <w:tab/>
        </w:r>
        <w:r>
          <w:fldChar w:fldCharType="begin"/>
        </w:r>
        <w:r>
          <w:instrText xml:space="preserve"> PAGEREF _Toc528668624 \h </w:instrText>
        </w:r>
        <w:r>
          <w:fldChar w:fldCharType="separate"/>
        </w:r>
        <w:r w:rsidR="006661CE">
          <w:t>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25" w:history="1">
        <w:r w:rsidRPr="0066282B">
          <w:t>2</w:t>
        </w:r>
        <w:r>
          <w:rPr>
            <w:rFonts w:asciiTheme="minorHAnsi" w:eastAsiaTheme="minorEastAsia" w:hAnsiTheme="minorHAnsi" w:cstheme="minorBidi"/>
            <w:sz w:val="22"/>
            <w:szCs w:val="22"/>
            <w:lang w:eastAsia="en-AU"/>
          </w:rPr>
          <w:tab/>
        </w:r>
        <w:r w:rsidRPr="0066282B">
          <w:t>Commencement</w:t>
        </w:r>
        <w:r>
          <w:tab/>
        </w:r>
        <w:r>
          <w:fldChar w:fldCharType="begin"/>
        </w:r>
        <w:r>
          <w:instrText xml:space="preserve"> PAGEREF _Toc528668625 \h </w:instrText>
        </w:r>
        <w:r>
          <w:fldChar w:fldCharType="separate"/>
        </w:r>
        <w:r w:rsidR="006661CE">
          <w:t>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26" w:history="1">
        <w:r w:rsidRPr="0066282B">
          <w:t>3</w:t>
        </w:r>
        <w:r>
          <w:rPr>
            <w:rFonts w:asciiTheme="minorHAnsi" w:eastAsiaTheme="minorEastAsia" w:hAnsiTheme="minorHAnsi" w:cstheme="minorBidi"/>
            <w:sz w:val="22"/>
            <w:szCs w:val="22"/>
            <w:lang w:eastAsia="en-AU"/>
          </w:rPr>
          <w:tab/>
        </w:r>
        <w:r w:rsidRPr="0066282B">
          <w:t>Legislation amended</w:t>
        </w:r>
        <w:r>
          <w:tab/>
        </w:r>
        <w:r>
          <w:fldChar w:fldCharType="begin"/>
        </w:r>
        <w:r>
          <w:instrText xml:space="preserve"> PAGEREF _Toc528668626 \h </w:instrText>
        </w:r>
        <w:r>
          <w:fldChar w:fldCharType="separate"/>
        </w:r>
        <w:r w:rsidR="006661CE">
          <w:t>3</w:t>
        </w:r>
        <w:r>
          <w:fldChar w:fldCharType="end"/>
        </w:r>
      </w:hyperlink>
    </w:p>
    <w:p w:rsidR="00FA6D6E" w:rsidRDefault="00BB254A">
      <w:pPr>
        <w:pStyle w:val="TOC2"/>
        <w:rPr>
          <w:rFonts w:asciiTheme="minorHAnsi" w:eastAsiaTheme="minorEastAsia" w:hAnsiTheme="minorHAnsi" w:cstheme="minorBidi"/>
          <w:b w:val="0"/>
          <w:sz w:val="22"/>
          <w:szCs w:val="22"/>
          <w:lang w:eastAsia="en-AU"/>
        </w:rPr>
      </w:pPr>
      <w:hyperlink w:anchor="_Toc528668627" w:history="1">
        <w:r w:rsidR="00FA6D6E" w:rsidRPr="0066282B">
          <w:t>Part 2</w:t>
        </w:r>
        <w:r w:rsidR="00FA6D6E">
          <w:rPr>
            <w:rFonts w:asciiTheme="minorHAnsi" w:eastAsiaTheme="minorEastAsia" w:hAnsiTheme="minorHAnsi" w:cstheme="minorBidi"/>
            <w:b w:val="0"/>
            <w:sz w:val="22"/>
            <w:szCs w:val="22"/>
            <w:lang w:eastAsia="en-AU"/>
          </w:rPr>
          <w:tab/>
        </w:r>
        <w:r w:rsidR="00FA6D6E" w:rsidRPr="0066282B">
          <w:t>Gambling and Racing Control Act 1999</w:t>
        </w:r>
        <w:r w:rsidR="00FA6D6E" w:rsidRPr="00FA6D6E">
          <w:rPr>
            <w:vanish/>
          </w:rPr>
          <w:tab/>
        </w:r>
        <w:r w:rsidR="00FA6D6E" w:rsidRPr="00FA6D6E">
          <w:rPr>
            <w:vanish/>
          </w:rPr>
          <w:fldChar w:fldCharType="begin"/>
        </w:r>
        <w:r w:rsidR="00FA6D6E" w:rsidRPr="00FA6D6E">
          <w:rPr>
            <w:vanish/>
          </w:rPr>
          <w:instrText xml:space="preserve"> PAGEREF _Toc528668627 \h </w:instrText>
        </w:r>
        <w:r w:rsidR="00FA6D6E" w:rsidRPr="00FA6D6E">
          <w:rPr>
            <w:vanish/>
          </w:rPr>
        </w:r>
        <w:r w:rsidR="00FA6D6E" w:rsidRPr="00FA6D6E">
          <w:rPr>
            <w:vanish/>
          </w:rPr>
          <w:fldChar w:fldCharType="separate"/>
        </w:r>
        <w:r w:rsidR="006661CE">
          <w:rPr>
            <w:vanish/>
          </w:rPr>
          <w:t>4</w:t>
        </w:r>
        <w:r w:rsidR="00FA6D6E" w:rsidRPr="00FA6D6E">
          <w:rPr>
            <w:vanish/>
          </w:rP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28" w:history="1">
        <w:r w:rsidRPr="0054232E">
          <w:rPr>
            <w:rStyle w:val="CharSectNo"/>
          </w:rPr>
          <w:t>4</w:t>
        </w:r>
        <w:r w:rsidRPr="0054232E">
          <w:rPr>
            <w:color w:val="000000"/>
          </w:rPr>
          <w:tab/>
          <w:t>Functions of commission</w:t>
        </w:r>
        <w:r>
          <w:rPr>
            <w:color w:val="000000"/>
          </w:rPr>
          <w:br/>
        </w:r>
        <w:r w:rsidRPr="0054232E">
          <w:rPr>
            <w:color w:val="000000"/>
          </w:rPr>
          <w:t>Section 6 (2) (c)</w:t>
        </w:r>
        <w:r>
          <w:tab/>
        </w:r>
        <w:r>
          <w:fldChar w:fldCharType="begin"/>
        </w:r>
        <w:r>
          <w:instrText xml:space="preserve"> PAGEREF _Toc528668628 \h </w:instrText>
        </w:r>
        <w:r>
          <w:fldChar w:fldCharType="separate"/>
        </w:r>
        <w:r w:rsidR="006661CE">
          <w:t>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29" w:history="1">
        <w:r w:rsidRPr="0054232E">
          <w:rPr>
            <w:rStyle w:val="CharSectNo"/>
          </w:rPr>
          <w:t>5</w:t>
        </w:r>
        <w:r w:rsidRPr="0054232E">
          <w:rPr>
            <w:color w:val="000000"/>
          </w:rPr>
          <w:tab/>
          <w:t>How commission must exercise its functions</w:t>
        </w:r>
        <w:r>
          <w:rPr>
            <w:color w:val="000000"/>
          </w:rPr>
          <w:br/>
        </w:r>
        <w:r w:rsidRPr="0054232E">
          <w:rPr>
            <w:color w:val="000000"/>
          </w:rPr>
          <w:t>Section 7 (c)</w:t>
        </w:r>
        <w:r>
          <w:tab/>
        </w:r>
        <w:r>
          <w:fldChar w:fldCharType="begin"/>
        </w:r>
        <w:r>
          <w:instrText xml:space="preserve"> PAGEREF _Toc528668629 \h </w:instrText>
        </w:r>
        <w:r>
          <w:fldChar w:fldCharType="separate"/>
        </w:r>
        <w:r w:rsidR="006661CE">
          <w:t>4</w:t>
        </w:r>
        <w:r>
          <w:fldChar w:fldCharType="end"/>
        </w:r>
      </w:hyperlink>
    </w:p>
    <w:p w:rsidR="00FA6D6E" w:rsidRDefault="00FA6D6E">
      <w:pPr>
        <w:pStyle w:val="TOC5"/>
        <w:rPr>
          <w:rFonts w:asciiTheme="minorHAnsi" w:eastAsiaTheme="minorEastAsia" w:hAnsiTheme="minorHAnsi" w:cstheme="minorBidi"/>
          <w:sz w:val="22"/>
          <w:szCs w:val="22"/>
          <w:lang w:eastAsia="en-AU"/>
        </w:rPr>
      </w:pPr>
      <w:r>
        <w:lastRenderedPageBreak/>
        <w:tab/>
      </w:r>
      <w:hyperlink w:anchor="_Toc528668630" w:history="1">
        <w:r w:rsidRPr="0054232E">
          <w:rPr>
            <w:rStyle w:val="CharSectNo"/>
          </w:rPr>
          <w:t>6</w:t>
        </w:r>
        <w:r w:rsidRPr="0054232E">
          <w:rPr>
            <w:color w:val="000000"/>
          </w:rPr>
          <w:tab/>
          <w:t>Governing board members</w:t>
        </w:r>
        <w:r>
          <w:rPr>
            <w:color w:val="000000"/>
          </w:rPr>
          <w:br/>
        </w:r>
        <w:r w:rsidRPr="0054232E">
          <w:rPr>
            <w:color w:val="000000"/>
          </w:rPr>
          <w:t>Section 12 (1)</w:t>
        </w:r>
        <w:r>
          <w:tab/>
        </w:r>
        <w:r>
          <w:fldChar w:fldCharType="begin"/>
        </w:r>
        <w:r>
          <w:instrText xml:space="preserve"> PAGEREF _Toc528668630 \h </w:instrText>
        </w:r>
        <w:r>
          <w:fldChar w:fldCharType="separate"/>
        </w:r>
        <w:r w:rsidR="006661CE">
          <w:t>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1" w:history="1">
        <w:r w:rsidRPr="0054232E">
          <w:rPr>
            <w:rStyle w:val="CharSectNo"/>
          </w:rPr>
          <w:t>7</w:t>
        </w:r>
        <w:r w:rsidRPr="0054232E">
          <w:rPr>
            <w:color w:val="000000"/>
          </w:rPr>
          <w:tab/>
          <w:t>Monitoring and research</w:t>
        </w:r>
        <w:r>
          <w:rPr>
            <w:color w:val="000000"/>
          </w:rPr>
          <w:br/>
        </w:r>
        <w:r w:rsidRPr="0054232E">
          <w:rPr>
            <w:color w:val="000000"/>
          </w:rPr>
          <w:t>Section 17 (1)</w:t>
        </w:r>
        <w:r>
          <w:tab/>
        </w:r>
        <w:r>
          <w:fldChar w:fldCharType="begin"/>
        </w:r>
        <w:r>
          <w:instrText xml:space="preserve"> PAGEREF _Toc528668631 \h </w:instrText>
        </w:r>
        <w:r>
          <w:fldChar w:fldCharType="separate"/>
        </w:r>
        <w:r w:rsidR="006661CE">
          <w:t>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2" w:history="1">
        <w:r w:rsidRPr="0054232E">
          <w:rPr>
            <w:rStyle w:val="CharSectNo"/>
          </w:rPr>
          <w:t>8</w:t>
        </w:r>
        <w:r w:rsidRPr="0054232E">
          <w:rPr>
            <w:color w:val="000000"/>
          </w:rPr>
          <w:tab/>
          <w:t>Code of practice</w:t>
        </w:r>
        <w:r>
          <w:rPr>
            <w:color w:val="000000"/>
          </w:rPr>
          <w:br/>
        </w:r>
        <w:r w:rsidRPr="0054232E">
          <w:rPr>
            <w:color w:val="000000"/>
          </w:rPr>
          <w:t>Section 18 (2) (d)</w:t>
        </w:r>
        <w:r>
          <w:tab/>
        </w:r>
        <w:r>
          <w:fldChar w:fldCharType="begin"/>
        </w:r>
        <w:r>
          <w:instrText xml:space="preserve"> PAGEREF _Toc528668632 \h </w:instrText>
        </w:r>
        <w:r>
          <w:fldChar w:fldCharType="separate"/>
        </w:r>
        <w:r w:rsidR="006661CE">
          <w:t>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3" w:history="1">
        <w:r w:rsidRPr="0066282B">
          <w:t>9</w:t>
        </w:r>
        <w:r>
          <w:rPr>
            <w:rFonts w:asciiTheme="minorHAnsi" w:eastAsiaTheme="minorEastAsia" w:hAnsiTheme="minorHAnsi" w:cstheme="minorBidi"/>
            <w:sz w:val="22"/>
            <w:szCs w:val="22"/>
            <w:lang w:eastAsia="en-AU"/>
          </w:rPr>
          <w:tab/>
        </w:r>
        <w:r w:rsidRPr="0066282B">
          <w:t>Section 18 (2) (e) and (f)</w:t>
        </w:r>
        <w:r>
          <w:tab/>
        </w:r>
        <w:r>
          <w:fldChar w:fldCharType="begin"/>
        </w:r>
        <w:r>
          <w:instrText xml:space="preserve"> PAGEREF _Toc528668633 \h </w:instrText>
        </w:r>
        <w:r>
          <w:fldChar w:fldCharType="separate"/>
        </w:r>
        <w:r w:rsidR="006661CE">
          <w:t>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4" w:history="1">
        <w:r w:rsidRPr="0054232E">
          <w:rPr>
            <w:rStyle w:val="CharSectNo"/>
          </w:rPr>
          <w:t>10</w:t>
        </w:r>
        <w:r w:rsidRPr="0054232E">
          <w:rPr>
            <w:color w:val="000000"/>
          </w:rPr>
          <w:tab/>
          <w:t>Education and counselling</w:t>
        </w:r>
        <w:r>
          <w:rPr>
            <w:color w:val="000000"/>
          </w:rPr>
          <w:br/>
        </w:r>
        <w:r w:rsidRPr="0054232E">
          <w:rPr>
            <w:color w:val="000000"/>
          </w:rPr>
          <w:t>Section 19 (1) (a)</w:t>
        </w:r>
        <w:r>
          <w:tab/>
        </w:r>
        <w:r>
          <w:fldChar w:fldCharType="begin"/>
        </w:r>
        <w:r>
          <w:instrText xml:space="preserve"> PAGEREF _Toc528668634 \h </w:instrText>
        </w:r>
        <w:r>
          <w:fldChar w:fldCharType="separate"/>
        </w:r>
        <w:r w:rsidR="006661CE">
          <w:t>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5" w:history="1">
        <w:r w:rsidRPr="0066282B">
          <w:t>11</w:t>
        </w:r>
        <w:r>
          <w:rPr>
            <w:rFonts w:asciiTheme="minorHAnsi" w:eastAsiaTheme="minorEastAsia" w:hAnsiTheme="minorHAnsi" w:cstheme="minorBidi"/>
            <w:sz w:val="22"/>
            <w:szCs w:val="22"/>
            <w:lang w:eastAsia="en-AU"/>
          </w:rPr>
          <w:tab/>
        </w:r>
        <w:r w:rsidRPr="0066282B">
          <w:t>Section 19 (1) (b) (iii)</w:t>
        </w:r>
        <w:r>
          <w:tab/>
        </w:r>
        <w:r>
          <w:fldChar w:fldCharType="begin"/>
        </w:r>
        <w:r>
          <w:instrText xml:space="preserve"> PAGEREF _Toc528668635 \h </w:instrText>
        </w:r>
        <w:r>
          <w:fldChar w:fldCharType="separate"/>
        </w:r>
        <w:r w:rsidR="006661CE">
          <w:t>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6" w:history="1">
        <w:r w:rsidRPr="0054232E">
          <w:rPr>
            <w:rStyle w:val="CharSectNo"/>
          </w:rPr>
          <w:t>12</w:t>
        </w:r>
        <w:r w:rsidRPr="0054232E">
          <w:rPr>
            <w:color w:val="000000"/>
          </w:rPr>
          <w:tab/>
          <w:t>Permitted disclosures to particular people</w:t>
        </w:r>
        <w:r>
          <w:rPr>
            <w:color w:val="000000"/>
          </w:rPr>
          <w:br/>
        </w:r>
        <w:r w:rsidRPr="0054232E">
          <w:rPr>
            <w:color w:val="000000"/>
          </w:rPr>
          <w:t>New section 37 (d) (ia) and (ib)</w:t>
        </w:r>
        <w:r>
          <w:tab/>
        </w:r>
        <w:r>
          <w:fldChar w:fldCharType="begin"/>
        </w:r>
        <w:r>
          <w:instrText xml:space="preserve"> PAGEREF _Toc528668636 \h </w:instrText>
        </w:r>
        <w:r>
          <w:fldChar w:fldCharType="separate"/>
        </w:r>
        <w:r w:rsidR="006661CE">
          <w:t>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7" w:history="1">
        <w:r w:rsidRPr="0066282B">
          <w:t>13</w:t>
        </w:r>
        <w:r>
          <w:rPr>
            <w:rFonts w:asciiTheme="minorHAnsi" w:eastAsiaTheme="minorEastAsia" w:hAnsiTheme="minorHAnsi" w:cstheme="minorBidi"/>
            <w:sz w:val="22"/>
            <w:szCs w:val="22"/>
            <w:lang w:eastAsia="en-AU"/>
          </w:rPr>
          <w:tab/>
        </w:r>
        <w:r w:rsidRPr="0066282B">
          <w:t>New sections 37A and 37B</w:t>
        </w:r>
        <w:r>
          <w:tab/>
        </w:r>
        <w:r>
          <w:fldChar w:fldCharType="begin"/>
        </w:r>
        <w:r>
          <w:instrText xml:space="preserve"> PAGEREF _Toc528668637 \h </w:instrText>
        </w:r>
        <w:r>
          <w:fldChar w:fldCharType="separate"/>
        </w:r>
        <w:r w:rsidR="006661CE">
          <w:t>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8" w:history="1">
        <w:r w:rsidRPr="0066282B">
          <w:t>14</w:t>
        </w:r>
        <w:r>
          <w:rPr>
            <w:rFonts w:asciiTheme="minorHAnsi" w:eastAsiaTheme="minorEastAsia" w:hAnsiTheme="minorHAnsi" w:cstheme="minorBidi"/>
            <w:sz w:val="22"/>
            <w:szCs w:val="22"/>
            <w:lang w:eastAsia="en-AU"/>
          </w:rPr>
          <w:tab/>
        </w:r>
        <w:r w:rsidRPr="0066282B">
          <w:t>Section 50 heading</w:t>
        </w:r>
        <w:r>
          <w:tab/>
        </w:r>
        <w:r>
          <w:fldChar w:fldCharType="begin"/>
        </w:r>
        <w:r>
          <w:instrText xml:space="preserve"> PAGEREF _Toc528668638 \h </w:instrText>
        </w:r>
        <w:r>
          <w:fldChar w:fldCharType="separate"/>
        </w:r>
        <w:r w:rsidR="006661CE">
          <w:t>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39" w:history="1">
        <w:r w:rsidRPr="0066282B">
          <w:t>15</w:t>
        </w:r>
        <w:r>
          <w:rPr>
            <w:rFonts w:asciiTheme="minorHAnsi" w:eastAsiaTheme="minorEastAsia" w:hAnsiTheme="minorHAnsi" w:cstheme="minorBidi"/>
            <w:sz w:val="22"/>
            <w:szCs w:val="22"/>
            <w:lang w:eastAsia="en-AU"/>
          </w:rPr>
          <w:tab/>
        </w:r>
        <w:r w:rsidRPr="0066282B">
          <w:t>Section 50 (1), (2) and (3)</w:t>
        </w:r>
        <w:r>
          <w:tab/>
        </w:r>
        <w:r>
          <w:fldChar w:fldCharType="begin"/>
        </w:r>
        <w:r>
          <w:instrText xml:space="preserve"> PAGEREF _Toc528668639 \h </w:instrText>
        </w:r>
        <w:r>
          <w:fldChar w:fldCharType="separate"/>
        </w:r>
        <w:r w:rsidR="006661CE">
          <w:t>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0" w:history="1">
        <w:r w:rsidRPr="0066282B">
          <w:t>16</w:t>
        </w:r>
        <w:r>
          <w:rPr>
            <w:rFonts w:asciiTheme="minorHAnsi" w:eastAsiaTheme="minorEastAsia" w:hAnsiTheme="minorHAnsi" w:cstheme="minorBidi"/>
            <w:sz w:val="22"/>
            <w:szCs w:val="22"/>
            <w:lang w:eastAsia="en-AU"/>
          </w:rPr>
          <w:tab/>
        </w:r>
        <w:r w:rsidRPr="0066282B">
          <w:t xml:space="preserve">Section 50 (5), definition of </w:t>
        </w:r>
        <w:r w:rsidRPr="0066282B">
          <w:rPr>
            <w:i/>
          </w:rPr>
          <w:t>surrendered</w:t>
        </w:r>
        <w:r w:rsidRPr="0066282B">
          <w:t>, paragraph (a)</w:t>
        </w:r>
        <w:r>
          <w:tab/>
        </w:r>
        <w:r>
          <w:fldChar w:fldCharType="begin"/>
        </w:r>
        <w:r>
          <w:instrText xml:space="preserve"> PAGEREF _Toc528668640 \h </w:instrText>
        </w:r>
        <w:r>
          <w:fldChar w:fldCharType="separate"/>
        </w:r>
        <w:r w:rsidR="006661CE">
          <w:t>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1" w:history="1">
        <w:r w:rsidRPr="0054232E">
          <w:rPr>
            <w:rStyle w:val="CharSectNo"/>
          </w:rPr>
          <w:t>17</w:t>
        </w:r>
        <w:r w:rsidRPr="0054232E">
          <w:rPr>
            <w:color w:val="000000"/>
          </w:rPr>
          <w:tab/>
          <w:t>Licences and authorisation certificates—register</w:t>
        </w:r>
        <w:r>
          <w:rPr>
            <w:color w:val="000000"/>
          </w:rPr>
          <w:br/>
        </w:r>
        <w:r w:rsidRPr="0054232E">
          <w:rPr>
            <w:color w:val="000000"/>
          </w:rPr>
          <w:t>Section 52 (2) (d)</w:t>
        </w:r>
        <w:r>
          <w:tab/>
        </w:r>
        <w:r>
          <w:fldChar w:fldCharType="begin"/>
        </w:r>
        <w:r>
          <w:instrText xml:space="preserve"> PAGEREF _Toc528668641 \h </w:instrText>
        </w:r>
        <w:r>
          <w:fldChar w:fldCharType="separate"/>
        </w:r>
        <w:r w:rsidR="006661CE">
          <w:t>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2" w:history="1">
        <w:r w:rsidRPr="0054232E">
          <w:rPr>
            <w:rStyle w:val="CharSectNo"/>
          </w:rPr>
          <w:t>18</w:t>
        </w:r>
        <w:r w:rsidRPr="0054232E">
          <w:rPr>
            <w:color w:val="000000"/>
          </w:rPr>
          <w:tab/>
          <w:t>Regulation-making power</w:t>
        </w:r>
        <w:r>
          <w:rPr>
            <w:color w:val="000000"/>
          </w:rPr>
          <w:br/>
        </w:r>
        <w:r w:rsidRPr="0054232E">
          <w:rPr>
            <w:color w:val="000000"/>
          </w:rPr>
          <w:t>Section 54 (2)</w:t>
        </w:r>
        <w:r>
          <w:tab/>
        </w:r>
        <w:r>
          <w:fldChar w:fldCharType="begin"/>
        </w:r>
        <w:r>
          <w:instrText xml:space="preserve"> PAGEREF _Toc528668642 \h </w:instrText>
        </w:r>
        <w:r>
          <w:fldChar w:fldCharType="separate"/>
        </w:r>
        <w:r w:rsidR="006661CE">
          <w:t>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3" w:history="1">
        <w:r w:rsidRPr="0066282B">
          <w:t>19</w:t>
        </w:r>
        <w:r>
          <w:rPr>
            <w:rFonts w:asciiTheme="minorHAnsi" w:eastAsiaTheme="minorEastAsia" w:hAnsiTheme="minorHAnsi" w:cstheme="minorBidi"/>
            <w:sz w:val="22"/>
            <w:szCs w:val="22"/>
            <w:lang w:eastAsia="en-AU"/>
          </w:rPr>
          <w:tab/>
        </w:r>
        <w:r w:rsidRPr="0066282B">
          <w:t>Dictionary, note 2</w:t>
        </w:r>
        <w:r>
          <w:tab/>
        </w:r>
        <w:r>
          <w:fldChar w:fldCharType="begin"/>
        </w:r>
        <w:r>
          <w:instrText xml:space="preserve"> PAGEREF _Toc528668643 \h </w:instrText>
        </w:r>
        <w:r>
          <w:fldChar w:fldCharType="separate"/>
        </w:r>
        <w:r w:rsidR="006661CE">
          <w:t>9</w:t>
        </w:r>
        <w:r>
          <w:fldChar w:fldCharType="end"/>
        </w:r>
      </w:hyperlink>
    </w:p>
    <w:p w:rsidR="00FA6D6E" w:rsidRDefault="00BB254A">
      <w:pPr>
        <w:pStyle w:val="TOC2"/>
        <w:rPr>
          <w:rFonts w:asciiTheme="minorHAnsi" w:eastAsiaTheme="minorEastAsia" w:hAnsiTheme="minorHAnsi" w:cstheme="minorBidi"/>
          <w:b w:val="0"/>
          <w:sz w:val="22"/>
          <w:szCs w:val="22"/>
          <w:lang w:eastAsia="en-AU"/>
        </w:rPr>
      </w:pPr>
      <w:hyperlink w:anchor="_Toc528668644" w:history="1">
        <w:r w:rsidR="00FA6D6E" w:rsidRPr="0066282B">
          <w:t>Part 3</w:t>
        </w:r>
        <w:r w:rsidR="00FA6D6E">
          <w:rPr>
            <w:rFonts w:asciiTheme="minorHAnsi" w:eastAsiaTheme="minorEastAsia" w:hAnsiTheme="minorHAnsi" w:cstheme="minorBidi"/>
            <w:b w:val="0"/>
            <w:sz w:val="22"/>
            <w:szCs w:val="22"/>
            <w:lang w:eastAsia="en-AU"/>
          </w:rPr>
          <w:tab/>
        </w:r>
        <w:r w:rsidR="00FA6D6E" w:rsidRPr="0066282B">
          <w:t>Gaming Machine Act 2004</w:t>
        </w:r>
        <w:r w:rsidR="00FA6D6E" w:rsidRPr="00FA6D6E">
          <w:rPr>
            <w:vanish/>
          </w:rPr>
          <w:tab/>
        </w:r>
        <w:r w:rsidR="00FA6D6E" w:rsidRPr="00FA6D6E">
          <w:rPr>
            <w:vanish/>
          </w:rPr>
          <w:fldChar w:fldCharType="begin"/>
        </w:r>
        <w:r w:rsidR="00FA6D6E" w:rsidRPr="00FA6D6E">
          <w:rPr>
            <w:vanish/>
          </w:rPr>
          <w:instrText xml:space="preserve"> PAGEREF _Toc528668644 \h </w:instrText>
        </w:r>
        <w:r w:rsidR="00FA6D6E" w:rsidRPr="00FA6D6E">
          <w:rPr>
            <w:vanish/>
          </w:rPr>
        </w:r>
        <w:r w:rsidR="00FA6D6E" w:rsidRPr="00FA6D6E">
          <w:rPr>
            <w:vanish/>
          </w:rPr>
          <w:fldChar w:fldCharType="separate"/>
        </w:r>
        <w:r w:rsidR="006661CE">
          <w:rPr>
            <w:vanish/>
          </w:rPr>
          <w:t>10</w:t>
        </w:r>
        <w:r w:rsidR="00FA6D6E" w:rsidRPr="00FA6D6E">
          <w:rPr>
            <w:vanish/>
          </w:rP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5" w:history="1">
        <w:r w:rsidRPr="0066282B">
          <w:t>20</w:t>
        </w:r>
        <w:r>
          <w:rPr>
            <w:rFonts w:asciiTheme="minorHAnsi" w:eastAsiaTheme="minorEastAsia" w:hAnsiTheme="minorHAnsi" w:cstheme="minorBidi"/>
            <w:sz w:val="22"/>
            <w:szCs w:val="22"/>
            <w:lang w:eastAsia="en-AU"/>
          </w:rPr>
          <w:tab/>
        </w:r>
        <w:r w:rsidRPr="0066282B">
          <w:t>New part 2A</w:t>
        </w:r>
        <w:r>
          <w:tab/>
        </w:r>
        <w:r>
          <w:fldChar w:fldCharType="begin"/>
        </w:r>
        <w:r>
          <w:instrText xml:space="preserve"> PAGEREF _Toc528668645 \h </w:instrText>
        </w:r>
        <w:r>
          <w:fldChar w:fldCharType="separate"/>
        </w:r>
        <w:r w:rsidR="006661CE">
          <w:t>10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6" w:history="1">
        <w:r w:rsidRPr="0054232E">
          <w:rPr>
            <w:rStyle w:val="CharSectNo"/>
          </w:rPr>
          <w:t>21</w:t>
        </w:r>
        <w:r w:rsidRPr="0054232E">
          <w:rPr>
            <w:color w:val="000000"/>
          </w:rPr>
          <w:tab/>
          <w:t>Authorisation certificate amendment—application</w:t>
        </w:r>
        <w:r>
          <w:rPr>
            <w:color w:val="000000"/>
          </w:rPr>
          <w:br/>
        </w:r>
        <w:r w:rsidRPr="0054232E">
          <w:rPr>
            <w:color w:val="000000"/>
          </w:rPr>
          <w:t>Section 33 (1), note 4, 1st dot point</w:t>
        </w:r>
        <w:r>
          <w:tab/>
        </w:r>
        <w:r>
          <w:fldChar w:fldCharType="begin"/>
        </w:r>
        <w:r>
          <w:instrText xml:space="preserve"> PAGEREF _Toc528668646 \h </w:instrText>
        </w:r>
        <w:r>
          <w:fldChar w:fldCharType="separate"/>
        </w:r>
        <w:r w:rsidR="006661CE">
          <w:t>25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7" w:history="1">
        <w:r w:rsidRPr="0054232E">
          <w:rPr>
            <w:rStyle w:val="CharSectNo"/>
          </w:rPr>
          <w:t>22</w:t>
        </w:r>
        <w:r w:rsidRPr="0054232E">
          <w:rPr>
            <w:color w:val="000000"/>
          </w:rPr>
          <w:tab/>
          <w:t>Authorisation certificate amendment—increase maximum to not more than relevant number</w:t>
        </w:r>
        <w:r>
          <w:rPr>
            <w:color w:val="000000"/>
          </w:rPr>
          <w:br/>
        </w:r>
        <w:r w:rsidRPr="0054232E">
          <w:rPr>
            <w:color w:val="000000"/>
          </w:rPr>
          <w:t>Section 37A</w:t>
        </w:r>
        <w:r>
          <w:tab/>
        </w:r>
        <w:r>
          <w:fldChar w:fldCharType="begin"/>
        </w:r>
        <w:r>
          <w:instrText xml:space="preserve"> PAGEREF _Toc528668647 \h </w:instrText>
        </w:r>
        <w:r>
          <w:fldChar w:fldCharType="separate"/>
        </w:r>
        <w:r w:rsidR="006661CE">
          <w:t>25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8" w:history="1">
        <w:r w:rsidRPr="0054232E">
          <w:rPr>
            <w:rStyle w:val="CharSectNo"/>
          </w:rPr>
          <w:t>23</w:t>
        </w:r>
        <w:r w:rsidRPr="0054232E">
          <w:tab/>
          <w:t>Transferring an authorisation certificate</w:t>
        </w:r>
        <w:r>
          <w:br/>
        </w:r>
        <w:r w:rsidRPr="0054232E">
          <w:t>Section 37E (2), note</w:t>
        </w:r>
        <w:r>
          <w:tab/>
        </w:r>
        <w:r>
          <w:fldChar w:fldCharType="begin"/>
        </w:r>
        <w:r>
          <w:instrText xml:space="preserve"> PAGEREF _Toc528668648 \h </w:instrText>
        </w:r>
        <w:r>
          <w:fldChar w:fldCharType="separate"/>
        </w:r>
        <w:r w:rsidR="006661CE">
          <w:t>26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49" w:history="1">
        <w:r w:rsidRPr="0054232E">
          <w:rPr>
            <w:rStyle w:val="CharSectNo"/>
          </w:rPr>
          <w:t>24</w:t>
        </w:r>
        <w:r w:rsidRPr="0054232E">
          <w:rPr>
            <w:color w:val="000000"/>
          </w:rPr>
          <w:tab/>
          <w:t>Surrender of licences, authorisation certificates and authorisations</w:t>
        </w:r>
        <w:r>
          <w:rPr>
            <w:color w:val="000000"/>
          </w:rPr>
          <w:br/>
        </w:r>
        <w:r w:rsidRPr="0054232E">
          <w:rPr>
            <w:color w:val="000000"/>
          </w:rPr>
          <w:t>Section 37F (2) (b)</w:t>
        </w:r>
        <w:r>
          <w:tab/>
        </w:r>
        <w:r>
          <w:fldChar w:fldCharType="begin"/>
        </w:r>
        <w:r>
          <w:instrText xml:space="preserve"> PAGEREF _Toc528668649 \h </w:instrText>
        </w:r>
        <w:r>
          <w:fldChar w:fldCharType="separate"/>
        </w:r>
        <w:r w:rsidR="006661CE">
          <w:t>26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0" w:history="1">
        <w:r w:rsidRPr="0054232E">
          <w:rPr>
            <w:rStyle w:val="CharSectNo"/>
          </w:rPr>
          <w:t>25</w:t>
        </w:r>
        <w:r w:rsidRPr="0054232E">
          <w:rPr>
            <w:color w:val="000000"/>
          </w:rPr>
          <w:tab/>
          <w:t>Licence and authorisation certificate to be available on request</w:t>
        </w:r>
        <w:r>
          <w:rPr>
            <w:color w:val="000000"/>
          </w:rPr>
          <w:br/>
        </w:r>
        <w:r w:rsidRPr="0054232E">
          <w:rPr>
            <w:color w:val="000000"/>
          </w:rPr>
          <w:t>Section 42 (2)</w:t>
        </w:r>
        <w:r>
          <w:tab/>
        </w:r>
        <w:r>
          <w:fldChar w:fldCharType="begin"/>
        </w:r>
        <w:r>
          <w:instrText xml:space="preserve"> PAGEREF _Toc528668650 \h </w:instrText>
        </w:r>
        <w:r>
          <w:fldChar w:fldCharType="separate"/>
        </w:r>
        <w:r w:rsidR="006661CE">
          <w:t>26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1" w:history="1">
        <w:r w:rsidRPr="0066282B">
          <w:t>26</w:t>
        </w:r>
        <w:r>
          <w:rPr>
            <w:rFonts w:asciiTheme="minorHAnsi" w:eastAsiaTheme="minorEastAsia" w:hAnsiTheme="minorHAnsi" w:cstheme="minorBidi"/>
            <w:sz w:val="22"/>
            <w:szCs w:val="22"/>
            <w:lang w:eastAsia="en-AU"/>
          </w:rPr>
          <w:tab/>
        </w:r>
        <w:r w:rsidRPr="0066282B">
          <w:t>New section 54 (e) and (f)</w:t>
        </w:r>
        <w:r>
          <w:tab/>
        </w:r>
        <w:r>
          <w:fldChar w:fldCharType="begin"/>
        </w:r>
        <w:r>
          <w:instrText xml:space="preserve"> PAGEREF _Toc528668651 \h </w:instrText>
        </w:r>
        <w:r>
          <w:fldChar w:fldCharType="separate"/>
        </w:r>
        <w:r w:rsidR="006661CE">
          <w:t>27</w:t>
        </w:r>
        <w:r>
          <w:fldChar w:fldCharType="end"/>
        </w:r>
      </w:hyperlink>
    </w:p>
    <w:p w:rsidR="00FA6D6E" w:rsidRDefault="00FA6D6E">
      <w:pPr>
        <w:pStyle w:val="TOC5"/>
        <w:rPr>
          <w:rFonts w:asciiTheme="minorHAnsi" w:eastAsiaTheme="minorEastAsia" w:hAnsiTheme="minorHAnsi" w:cstheme="minorBidi"/>
          <w:sz w:val="22"/>
          <w:szCs w:val="22"/>
          <w:lang w:eastAsia="en-AU"/>
        </w:rPr>
      </w:pPr>
      <w:r>
        <w:lastRenderedPageBreak/>
        <w:tab/>
      </w:r>
      <w:hyperlink w:anchor="_Toc528668652" w:history="1">
        <w:r w:rsidRPr="0066282B">
          <w:t>27</w:t>
        </w:r>
        <w:r>
          <w:rPr>
            <w:rFonts w:asciiTheme="minorHAnsi" w:eastAsiaTheme="minorEastAsia" w:hAnsiTheme="minorHAnsi" w:cstheme="minorBidi"/>
            <w:sz w:val="22"/>
            <w:szCs w:val="22"/>
            <w:lang w:eastAsia="en-AU"/>
          </w:rPr>
          <w:tab/>
        </w:r>
        <w:r w:rsidRPr="0066282B">
          <w:t>New section 54 (2) to (4)</w:t>
        </w:r>
        <w:r>
          <w:tab/>
        </w:r>
        <w:r>
          <w:fldChar w:fldCharType="begin"/>
        </w:r>
        <w:r>
          <w:instrText xml:space="preserve"> PAGEREF _Toc528668652 \h </w:instrText>
        </w:r>
        <w:r>
          <w:fldChar w:fldCharType="separate"/>
        </w:r>
        <w:r w:rsidR="006661CE">
          <w:t>27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3" w:history="1">
        <w:r w:rsidRPr="0066282B">
          <w:t>28</w:t>
        </w:r>
        <w:r>
          <w:rPr>
            <w:rFonts w:asciiTheme="minorHAnsi" w:eastAsiaTheme="minorEastAsia" w:hAnsiTheme="minorHAnsi" w:cstheme="minorBidi"/>
            <w:sz w:val="22"/>
            <w:szCs w:val="22"/>
            <w:lang w:eastAsia="en-AU"/>
          </w:rPr>
          <w:tab/>
        </w:r>
        <w:r w:rsidRPr="0066282B">
          <w:t>New part 3A</w:t>
        </w:r>
        <w:r>
          <w:tab/>
        </w:r>
        <w:r>
          <w:fldChar w:fldCharType="begin"/>
        </w:r>
        <w:r>
          <w:instrText xml:space="preserve"> PAGEREF _Toc528668653 \h </w:instrText>
        </w:r>
        <w:r>
          <w:fldChar w:fldCharType="separate"/>
        </w:r>
        <w:r w:rsidR="006661CE">
          <w:t>28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4" w:history="1">
        <w:r w:rsidRPr="0054232E">
          <w:rPr>
            <w:rStyle w:val="CharSectNo"/>
          </w:rPr>
          <w:t>29</w:t>
        </w:r>
        <w:r w:rsidRPr="0054232E">
          <w:rPr>
            <w:color w:val="000000"/>
          </w:rPr>
          <w:tab/>
          <w:t>Definitions—pt 4</w:t>
        </w:r>
        <w:r>
          <w:rPr>
            <w:color w:val="000000"/>
          </w:rPr>
          <w:br/>
        </w:r>
        <w:r w:rsidRPr="0054232E">
          <w:rPr>
            <w:color w:val="000000"/>
          </w:rPr>
          <w:t xml:space="preserve">Section 56, definitions of </w:t>
        </w:r>
        <w:r w:rsidRPr="0054232E">
          <w:rPr>
            <w:rStyle w:val="charItals"/>
          </w:rPr>
          <w:t>disciplinary action</w:t>
        </w:r>
        <w:r w:rsidRPr="0054232E">
          <w:rPr>
            <w:color w:val="000000"/>
          </w:rPr>
          <w:t xml:space="preserve"> and </w:t>
        </w:r>
        <w:r w:rsidRPr="0054232E">
          <w:rPr>
            <w:rStyle w:val="charItals"/>
          </w:rPr>
          <w:t>ground for disciplinary action</w:t>
        </w:r>
        <w:r>
          <w:tab/>
        </w:r>
        <w:r>
          <w:fldChar w:fldCharType="begin"/>
        </w:r>
        <w:r>
          <w:instrText xml:space="preserve"> PAGEREF _Toc528668654 \h </w:instrText>
        </w:r>
        <w:r>
          <w:fldChar w:fldCharType="separate"/>
        </w:r>
        <w:r w:rsidR="006661CE">
          <w:t>31</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5" w:history="1">
        <w:r w:rsidRPr="0054232E">
          <w:rPr>
            <w:rStyle w:val="CharSectNo"/>
          </w:rPr>
          <w:t>30</w:t>
        </w:r>
        <w:r w:rsidRPr="0054232E">
          <w:rPr>
            <w:color w:val="000000"/>
          </w:rPr>
          <w:tab/>
          <w:t>Disciplinary action</w:t>
        </w:r>
        <w:r>
          <w:rPr>
            <w:color w:val="000000"/>
          </w:rPr>
          <w:br/>
        </w:r>
        <w:r w:rsidRPr="0054232E">
          <w:rPr>
            <w:color w:val="000000"/>
          </w:rPr>
          <w:t>Section 58 (1) (c)</w:t>
        </w:r>
        <w:r>
          <w:tab/>
        </w:r>
        <w:r>
          <w:fldChar w:fldCharType="begin"/>
        </w:r>
        <w:r>
          <w:instrText xml:space="preserve"> PAGEREF _Toc528668655 \h </w:instrText>
        </w:r>
        <w:r>
          <w:fldChar w:fldCharType="separate"/>
        </w:r>
        <w:r w:rsidR="006661CE">
          <w:t>32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6" w:history="1">
        <w:r w:rsidRPr="0066282B">
          <w:t>31</w:t>
        </w:r>
        <w:r>
          <w:rPr>
            <w:rFonts w:asciiTheme="minorHAnsi" w:eastAsiaTheme="minorEastAsia" w:hAnsiTheme="minorHAnsi" w:cstheme="minorBidi"/>
            <w:sz w:val="22"/>
            <w:szCs w:val="22"/>
            <w:lang w:eastAsia="en-AU"/>
          </w:rPr>
          <w:tab/>
        </w:r>
        <w:r w:rsidRPr="0066282B">
          <w:t>Section 58 (1) (g)</w:t>
        </w:r>
        <w:r>
          <w:tab/>
        </w:r>
        <w:r>
          <w:fldChar w:fldCharType="begin"/>
        </w:r>
        <w:r>
          <w:instrText xml:space="preserve"> PAGEREF _Toc528668656 \h </w:instrText>
        </w:r>
        <w:r>
          <w:fldChar w:fldCharType="separate"/>
        </w:r>
        <w:r w:rsidR="006661CE">
          <w:t>32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7" w:history="1">
        <w:r w:rsidRPr="0066282B">
          <w:t>32</w:t>
        </w:r>
        <w:r>
          <w:rPr>
            <w:rFonts w:asciiTheme="minorHAnsi" w:eastAsiaTheme="minorEastAsia" w:hAnsiTheme="minorHAnsi" w:cstheme="minorBidi"/>
            <w:sz w:val="22"/>
            <w:szCs w:val="22"/>
            <w:lang w:eastAsia="en-AU"/>
          </w:rPr>
          <w:tab/>
        </w:r>
        <w:r w:rsidRPr="0066282B">
          <w:t>Section 59</w:t>
        </w:r>
        <w:r>
          <w:tab/>
        </w:r>
        <w:r>
          <w:fldChar w:fldCharType="begin"/>
        </w:r>
        <w:r>
          <w:instrText xml:space="preserve"> PAGEREF _Toc528668657 \h </w:instrText>
        </w:r>
        <w:r>
          <w:fldChar w:fldCharType="separate"/>
        </w:r>
        <w:r w:rsidR="006661CE">
          <w:t>33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8" w:history="1">
        <w:r w:rsidRPr="0054232E">
          <w:rPr>
            <w:rStyle w:val="CharSectNo"/>
          </w:rPr>
          <w:t>33</w:t>
        </w:r>
        <w:r w:rsidRPr="0054232E">
          <w:rPr>
            <w:color w:val="000000"/>
          </w:rPr>
          <w:tab/>
          <w:t>Acquisition of gaming machines—amendment of authorisation schedule etc</w:t>
        </w:r>
        <w:r>
          <w:rPr>
            <w:color w:val="000000"/>
          </w:rPr>
          <w:br/>
        </w:r>
        <w:r w:rsidRPr="0054232E">
          <w:rPr>
            <w:color w:val="000000"/>
          </w:rPr>
          <w:t>Section 100 (5)</w:t>
        </w:r>
        <w:r>
          <w:tab/>
        </w:r>
        <w:r>
          <w:fldChar w:fldCharType="begin"/>
        </w:r>
        <w:r>
          <w:instrText xml:space="preserve"> PAGEREF _Toc528668658 \h </w:instrText>
        </w:r>
        <w:r>
          <w:fldChar w:fldCharType="separate"/>
        </w:r>
        <w:r w:rsidR="006661CE">
          <w:t>33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59" w:history="1">
        <w:r w:rsidRPr="0066282B">
          <w:t>34</w:t>
        </w:r>
        <w:r>
          <w:rPr>
            <w:rFonts w:asciiTheme="minorHAnsi" w:eastAsiaTheme="minorEastAsia" w:hAnsiTheme="minorHAnsi" w:cstheme="minorBidi"/>
            <w:sz w:val="22"/>
            <w:szCs w:val="22"/>
            <w:lang w:eastAsia="en-AU"/>
          </w:rPr>
          <w:tab/>
        </w:r>
        <w:r w:rsidRPr="0066282B">
          <w:t>Section 104 heading</w:t>
        </w:r>
        <w:r>
          <w:tab/>
        </w:r>
        <w:r>
          <w:fldChar w:fldCharType="begin"/>
        </w:r>
        <w:r>
          <w:instrText xml:space="preserve"> PAGEREF _Toc528668659 \h </w:instrText>
        </w:r>
        <w:r>
          <w:fldChar w:fldCharType="separate"/>
        </w:r>
        <w:r w:rsidR="006661CE">
          <w:t>34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0" w:history="1">
        <w:r w:rsidRPr="0066282B">
          <w:t>35</w:t>
        </w:r>
        <w:r>
          <w:rPr>
            <w:rFonts w:asciiTheme="minorHAnsi" w:eastAsiaTheme="minorEastAsia" w:hAnsiTheme="minorHAnsi" w:cstheme="minorBidi"/>
            <w:sz w:val="22"/>
            <w:szCs w:val="22"/>
            <w:lang w:eastAsia="en-AU"/>
          </w:rPr>
          <w:tab/>
        </w:r>
        <w:r w:rsidRPr="0066282B">
          <w:t>Section 104 (2) (b) and (c)</w:t>
        </w:r>
        <w:r>
          <w:tab/>
        </w:r>
        <w:r>
          <w:fldChar w:fldCharType="begin"/>
        </w:r>
        <w:r>
          <w:instrText xml:space="preserve"> PAGEREF _Toc528668660 \h </w:instrText>
        </w:r>
        <w:r>
          <w:fldChar w:fldCharType="separate"/>
        </w:r>
        <w:r w:rsidR="006661CE">
          <w:t>34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1" w:history="1">
        <w:r w:rsidRPr="0054232E">
          <w:rPr>
            <w:rStyle w:val="CharSectNo"/>
          </w:rPr>
          <w:t>36</w:t>
        </w:r>
        <w:r w:rsidRPr="0054232E">
          <w:rPr>
            <w:color w:val="000000"/>
          </w:rPr>
          <w:tab/>
          <w:t>Conditions on approval to repossess gaming machine</w:t>
        </w:r>
        <w:r>
          <w:rPr>
            <w:color w:val="000000"/>
          </w:rPr>
          <w:br/>
        </w:r>
        <w:r w:rsidRPr="0054232E">
          <w:rPr>
            <w:color w:val="000000"/>
          </w:rPr>
          <w:t>Section 109 (1)</w:t>
        </w:r>
        <w:r>
          <w:tab/>
        </w:r>
        <w:r>
          <w:fldChar w:fldCharType="begin"/>
        </w:r>
        <w:r>
          <w:instrText xml:space="preserve"> PAGEREF _Toc528668661 \h </w:instrText>
        </w:r>
        <w:r>
          <w:fldChar w:fldCharType="separate"/>
        </w:r>
        <w:r w:rsidR="006661CE">
          <w:t>34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2" w:history="1">
        <w:r w:rsidRPr="0054232E">
          <w:rPr>
            <w:rStyle w:val="CharSectNo"/>
          </w:rPr>
          <w:t>37</w:t>
        </w:r>
        <w:r w:rsidRPr="0054232E">
          <w:rPr>
            <w:color w:val="000000"/>
          </w:rPr>
          <w:tab/>
          <w:t>Approval of disposal of gaming machines</w:t>
        </w:r>
        <w:r>
          <w:rPr>
            <w:color w:val="000000"/>
          </w:rPr>
          <w:br/>
        </w:r>
        <w:r w:rsidRPr="0054232E">
          <w:rPr>
            <w:color w:val="000000"/>
          </w:rPr>
          <w:t>Section 113 (3)</w:t>
        </w:r>
        <w:r>
          <w:tab/>
        </w:r>
        <w:r>
          <w:fldChar w:fldCharType="begin"/>
        </w:r>
        <w:r>
          <w:instrText xml:space="preserve"> PAGEREF _Toc528668662 \h </w:instrText>
        </w:r>
        <w:r>
          <w:fldChar w:fldCharType="separate"/>
        </w:r>
        <w:r w:rsidR="006661CE">
          <w:t>34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3" w:history="1">
        <w:r w:rsidRPr="0054232E">
          <w:rPr>
            <w:rStyle w:val="CharSectNo"/>
          </w:rPr>
          <w:t>38</w:t>
        </w:r>
        <w:r w:rsidRPr="0054232E">
          <w:rPr>
            <w:color w:val="000000"/>
          </w:rPr>
          <w:tab/>
          <w:t>Disposal of gaming machines—notifiable action</w:t>
        </w:r>
        <w:r>
          <w:rPr>
            <w:color w:val="000000"/>
          </w:rPr>
          <w:br/>
        </w:r>
        <w:r w:rsidRPr="0054232E">
          <w:rPr>
            <w:color w:val="000000"/>
          </w:rPr>
          <w:t>Section 113A (1) (b)</w:t>
        </w:r>
        <w:r>
          <w:tab/>
        </w:r>
        <w:r>
          <w:fldChar w:fldCharType="begin"/>
        </w:r>
        <w:r>
          <w:instrText xml:space="preserve"> PAGEREF _Toc528668663 \h </w:instrText>
        </w:r>
        <w:r>
          <w:fldChar w:fldCharType="separate"/>
        </w:r>
        <w:r w:rsidR="006661CE">
          <w:t>35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4" w:history="1">
        <w:r w:rsidRPr="0066282B">
          <w:t>39</w:t>
        </w:r>
        <w:r>
          <w:rPr>
            <w:rFonts w:asciiTheme="minorHAnsi" w:eastAsiaTheme="minorEastAsia" w:hAnsiTheme="minorHAnsi" w:cstheme="minorBidi"/>
            <w:sz w:val="22"/>
            <w:szCs w:val="22"/>
            <w:lang w:eastAsia="en-AU"/>
          </w:rPr>
          <w:tab/>
        </w:r>
        <w:r w:rsidRPr="0066282B">
          <w:t>Section 113A (1) (d) and (e)</w:t>
        </w:r>
        <w:r>
          <w:tab/>
        </w:r>
        <w:r>
          <w:fldChar w:fldCharType="begin"/>
        </w:r>
        <w:r>
          <w:instrText xml:space="preserve"> PAGEREF _Toc528668664 \h </w:instrText>
        </w:r>
        <w:r>
          <w:fldChar w:fldCharType="separate"/>
        </w:r>
        <w:r w:rsidR="006661CE">
          <w:t>35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5" w:history="1">
        <w:r w:rsidRPr="0054232E">
          <w:rPr>
            <w:rStyle w:val="CharSectNo"/>
          </w:rPr>
          <w:t>40</w:t>
        </w:r>
        <w:r w:rsidRPr="0054232E">
          <w:rPr>
            <w:color w:val="000000"/>
          </w:rPr>
          <w:tab/>
          <w:t>Selling class B authorisations</w:t>
        </w:r>
        <w:r>
          <w:rPr>
            <w:color w:val="000000"/>
          </w:rPr>
          <w:br/>
        </w:r>
        <w:r w:rsidRPr="0054232E">
          <w:rPr>
            <w:color w:val="000000"/>
          </w:rPr>
          <w:t>Section 127C (8)</w:t>
        </w:r>
        <w:r>
          <w:tab/>
        </w:r>
        <w:r>
          <w:fldChar w:fldCharType="begin"/>
        </w:r>
        <w:r>
          <w:instrText xml:space="preserve"> PAGEREF _Toc528668665 \h </w:instrText>
        </w:r>
        <w:r>
          <w:fldChar w:fldCharType="separate"/>
        </w:r>
        <w:r w:rsidR="006661CE">
          <w:t>35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6" w:history="1">
        <w:r w:rsidRPr="0054232E">
          <w:rPr>
            <w:rStyle w:val="CharSectNo"/>
          </w:rPr>
          <w:t>41</w:t>
        </w:r>
        <w:r w:rsidRPr="0054232E">
          <w:rPr>
            <w:color w:val="000000"/>
          </w:rPr>
          <w:tab/>
          <w:t>Trading class C authorisations and gaming machines</w:t>
        </w:r>
        <w:r>
          <w:rPr>
            <w:color w:val="000000"/>
          </w:rPr>
          <w:br/>
        </w:r>
        <w:r w:rsidRPr="0054232E">
          <w:rPr>
            <w:color w:val="000000"/>
          </w:rPr>
          <w:t>Section 127E (5)</w:t>
        </w:r>
        <w:r>
          <w:tab/>
        </w:r>
        <w:r>
          <w:fldChar w:fldCharType="begin"/>
        </w:r>
        <w:r>
          <w:instrText xml:space="preserve"> PAGEREF _Toc528668666 \h </w:instrText>
        </w:r>
        <w:r>
          <w:fldChar w:fldCharType="separate"/>
        </w:r>
        <w:r w:rsidR="006661CE">
          <w:t>35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7" w:history="1">
        <w:r w:rsidRPr="0054232E">
          <w:rPr>
            <w:rStyle w:val="CharSectNo"/>
          </w:rPr>
          <w:t>42</w:t>
        </w:r>
        <w:r w:rsidRPr="0054232E">
          <w:rPr>
            <w:color w:val="000000"/>
          </w:rPr>
          <w:tab/>
          <w:t>Trading authorisations—forfeiture requirement</w:t>
        </w:r>
        <w:r>
          <w:rPr>
            <w:color w:val="000000"/>
          </w:rPr>
          <w:br/>
        </w:r>
        <w:r w:rsidRPr="0054232E">
          <w:rPr>
            <w:color w:val="000000"/>
          </w:rPr>
          <w:t>Section 127F (6)</w:t>
        </w:r>
        <w:r>
          <w:tab/>
        </w:r>
        <w:r>
          <w:fldChar w:fldCharType="begin"/>
        </w:r>
        <w:r>
          <w:instrText xml:space="preserve"> PAGEREF _Toc528668667 \h </w:instrText>
        </w:r>
        <w:r>
          <w:fldChar w:fldCharType="separate"/>
        </w:r>
        <w:r w:rsidR="006661CE">
          <w:t>35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8" w:history="1">
        <w:r w:rsidRPr="0054232E">
          <w:rPr>
            <w:rStyle w:val="CharSectNo"/>
          </w:rPr>
          <w:t>43</w:t>
        </w:r>
        <w:r w:rsidRPr="0054232E">
          <w:rPr>
            <w:color w:val="000000"/>
          </w:rPr>
          <w:tab/>
          <w:t>Definitions—div 6A.7</w:t>
        </w:r>
        <w:r>
          <w:rPr>
            <w:color w:val="000000"/>
          </w:rPr>
          <w:br/>
        </w:r>
        <w:r w:rsidRPr="0054232E">
          <w:rPr>
            <w:color w:val="000000"/>
          </w:rPr>
          <w:t>Section 127M, definitions</w:t>
        </w:r>
        <w:r>
          <w:tab/>
        </w:r>
        <w:r>
          <w:fldChar w:fldCharType="begin"/>
        </w:r>
        <w:r>
          <w:instrText xml:space="preserve"> PAGEREF _Toc528668668 \h </w:instrText>
        </w:r>
        <w:r>
          <w:fldChar w:fldCharType="separate"/>
        </w:r>
        <w:r w:rsidR="006661CE">
          <w:t>36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69" w:history="1">
        <w:r w:rsidRPr="0054232E">
          <w:rPr>
            <w:rStyle w:val="CharSectNo"/>
          </w:rPr>
          <w:t>44</w:t>
        </w:r>
        <w:r w:rsidRPr="0054232E">
          <w:rPr>
            <w:color w:val="000000"/>
          </w:rPr>
          <w:tab/>
          <w:t>Quarantine permits</w:t>
        </w:r>
        <w:r>
          <w:rPr>
            <w:color w:val="000000"/>
          </w:rPr>
          <w:br/>
        </w:r>
        <w:r w:rsidRPr="0054232E">
          <w:rPr>
            <w:color w:val="000000"/>
          </w:rPr>
          <w:t>Subdivision 6A.7.3</w:t>
        </w:r>
        <w:r>
          <w:tab/>
        </w:r>
        <w:r>
          <w:fldChar w:fldCharType="begin"/>
        </w:r>
        <w:r>
          <w:instrText xml:space="preserve"> PAGEREF _Toc528668669 \h </w:instrText>
        </w:r>
        <w:r>
          <w:fldChar w:fldCharType="separate"/>
        </w:r>
        <w:r w:rsidR="006661CE">
          <w:t>36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0" w:history="1">
        <w:r w:rsidRPr="0066282B">
          <w:t>45</w:t>
        </w:r>
        <w:r>
          <w:rPr>
            <w:rFonts w:asciiTheme="minorHAnsi" w:eastAsiaTheme="minorEastAsia" w:hAnsiTheme="minorHAnsi" w:cstheme="minorBidi"/>
            <w:sz w:val="22"/>
            <w:szCs w:val="22"/>
            <w:lang w:eastAsia="en-AU"/>
          </w:rPr>
          <w:tab/>
        </w:r>
        <w:r w:rsidRPr="0066282B">
          <w:t>Section 127S</w:t>
        </w:r>
        <w:r>
          <w:tab/>
        </w:r>
        <w:r>
          <w:fldChar w:fldCharType="begin"/>
        </w:r>
        <w:r>
          <w:instrText xml:space="preserve"> PAGEREF _Toc528668670 \h </w:instrText>
        </w:r>
        <w:r>
          <w:fldChar w:fldCharType="separate"/>
        </w:r>
        <w:r w:rsidR="006661CE">
          <w:t>36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1" w:history="1">
        <w:r w:rsidRPr="0054232E">
          <w:rPr>
            <w:rStyle w:val="CharSectNo"/>
          </w:rPr>
          <w:t>46</w:t>
        </w:r>
        <w:r w:rsidRPr="0054232E">
          <w:rPr>
            <w:color w:val="000000"/>
          </w:rPr>
          <w:tab/>
          <w:t>Permit—conditions</w:t>
        </w:r>
        <w:r>
          <w:rPr>
            <w:color w:val="000000"/>
          </w:rPr>
          <w:br/>
        </w:r>
        <w:r w:rsidRPr="0054232E">
          <w:rPr>
            <w:color w:val="000000"/>
          </w:rPr>
          <w:t>Section 127T (1)</w:t>
        </w:r>
        <w:r>
          <w:tab/>
        </w:r>
        <w:r>
          <w:fldChar w:fldCharType="begin"/>
        </w:r>
        <w:r>
          <w:instrText xml:space="preserve"> PAGEREF _Toc528668671 \h </w:instrText>
        </w:r>
        <w:r>
          <w:fldChar w:fldCharType="separate"/>
        </w:r>
        <w:r w:rsidR="006661CE">
          <w:t>38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2" w:history="1">
        <w:r w:rsidRPr="0066282B">
          <w:t>47</w:t>
        </w:r>
        <w:r>
          <w:rPr>
            <w:rFonts w:asciiTheme="minorHAnsi" w:eastAsiaTheme="minorEastAsia" w:hAnsiTheme="minorHAnsi" w:cstheme="minorBidi"/>
            <w:sz w:val="22"/>
            <w:szCs w:val="22"/>
            <w:lang w:eastAsia="en-AU"/>
          </w:rPr>
          <w:tab/>
        </w:r>
        <w:r w:rsidRPr="0066282B">
          <w:t>Section 127T (1)</w:t>
        </w:r>
        <w:r>
          <w:tab/>
        </w:r>
        <w:r>
          <w:fldChar w:fldCharType="begin"/>
        </w:r>
        <w:r>
          <w:instrText xml:space="preserve"> PAGEREF _Toc528668672 \h </w:instrText>
        </w:r>
        <w:r>
          <w:fldChar w:fldCharType="separate"/>
        </w:r>
        <w:r w:rsidR="006661CE">
          <w:t>38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3" w:history="1">
        <w:r w:rsidRPr="0066282B">
          <w:t>48</w:t>
        </w:r>
        <w:r>
          <w:rPr>
            <w:rFonts w:asciiTheme="minorHAnsi" w:eastAsiaTheme="minorEastAsia" w:hAnsiTheme="minorHAnsi" w:cstheme="minorBidi"/>
            <w:sz w:val="22"/>
            <w:szCs w:val="22"/>
            <w:lang w:eastAsia="en-AU"/>
          </w:rPr>
          <w:tab/>
        </w:r>
        <w:r w:rsidRPr="0066282B">
          <w:t>Section 127T (1) (i) and (j)</w:t>
        </w:r>
        <w:r>
          <w:tab/>
        </w:r>
        <w:r>
          <w:fldChar w:fldCharType="begin"/>
        </w:r>
        <w:r>
          <w:instrText xml:space="preserve"> PAGEREF _Toc528668673 \h </w:instrText>
        </w:r>
        <w:r>
          <w:fldChar w:fldCharType="separate"/>
        </w:r>
        <w:r w:rsidR="006661CE">
          <w:t>38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4" w:history="1">
        <w:r w:rsidRPr="0054232E">
          <w:rPr>
            <w:rStyle w:val="CharSectNo"/>
          </w:rPr>
          <w:t>49</w:t>
        </w:r>
        <w:r w:rsidRPr="0054232E">
          <w:rPr>
            <w:color w:val="000000"/>
          </w:rPr>
          <w:tab/>
          <w:t>Permit—term</w:t>
        </w:r>
        <w:r>
          <w:rPr>
            <w:color w:val="000000"/>
          </w:rPr>
          <w:br/>
        </w:r>
        <w:r w:rsidRPr="0054232E">
          <w:rPr>
            <w:color w:val="000000"/>
          </w:rPr>
          <w:t>Section 127U (2), notes 1 and 2</w:t>
        </w:r>
        <w:r>
          <w:tab/>
        </w:r>
        <w:r>
          <w:fldChar w:fldCharType="begin"/>
        </w:r>
        <w:r>
          <w:instrText xml:space="preserve"> PAGEREF _Toc528668674 \h </w:instrText>
        </w:r>
        <w:r>
          <w:fldChar w:fldCharType="separate"/>
        </w:r>
        <w:r w:rsidR="006661CE">
          <w:t>38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5" w:history="1">
        <w:r w:rsidRPr="0054232E">
          <w:rPr>
            <w:rStyle w:val="CharSectNo"/>
          </w:rPr>
          <w:t>50</w:t>
        </w:r>
        <w:r w:rsidRPr="0054232E">
          <w:rPr>
            <w:color w:val="000000"/>
          </w:rPr>
          <w:tab/>
          <w:t>Permit amendment—notification</w:t>
        </w:r>
        <w:r>
          <w:rPr>
            <w:color w:val="000000"/>
          </w:rPr>
          <w:br/>
        </w:r>
        <w:r w:rsidRPr="0054232E">
          <w:rPr>
            <w:color w:val="000000"/>
          </w:rPr>
          <w:t>Section 127X (1) (a)</w:t>
        </w:r>
        <w:r>
          <w:tab/>
        </w:r>
        <w:r>
          <w:fldChar w:fldCharType="begin"/>
        </w:r>
        <w:r>
          <w:instrText xml:space="preserve"> PAGEREF _Toc528668675 \h </w:instrText>
        </w:r>
        <w:r>
          <w:fldChar w:fldCharType="separate"/>
        </w:r>
        <w:r w:rsidR="006661CE">
          <w:t>38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6" w:history="1">
        <w:r w:rsidRPr="0054232E">
          <w:rPr>
            <w:rStyle w:val="CharSectNo"/>
          </w:rPr>
          <w:t>51</w:t>
        </w:r>
        <w:r w:rsidRPr="0054232E">
          <w:rPr>
            <w:color w:val="000000"/>
          </w:rPr>
          <w:tab/>
          <w:t>Trading authorisations under permits—procedure</w:t>
        </w:r>
        <w:r>
          <w:rPr>
            <w:color w:val="000000"/>
          </w:rPr>
          <w:br/>
        </w:r>
        <w:r w:rsidRPr="0054232E">
          <w:rPr>
            <w:color w:val="000000"/>
          </w:rPr>
          <w:t>Section 127ZB</w:t>
        </w:r>
        <w:r>
          <w:tab/>
        </w:r>
        <w:r>
          <w:fldChar w:fldCharType="begin"/>
        </w:r>
        <w:r>
          <w:instrText xml:space="preserve"> PAGEREF _Toc528668676 \h </w:instrText>
        </w:r>
        <w:r>
          <w:fldChar w:fldCharType="separate"/>
        </w:r>
        <w:r w:rsidR="006661CE">
          <w:t>39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7" w:history="1">
        <w:r w:rsidRPr="0066282B">
          <w:t>52</w:t>
        </w:r>
        <w:r>
          <w:rPr>
            <w:rFonts w:asciiTheme="minorHAnsi" w:eastAsiaTheme="minorEastAsia" w:hAnsiTheme="minorHAnsi" w:cstheme="minorBidi"/>
            <w:sz w:val="22"/>
            <w:szCs w:val="22"/>
            <w:lang w:eastAsia="en-AU"/>
          </w:rPr>
          <w:tab/>
        </w:r>
        <w:r w:rsidRPr="0066282B">
          <w:t>Section 127ZB (2) (b) and (c), except notes</w:t>
        </w:r>
        <w:r>
          <w:tab/>
        </w:r>
        <w:r>
          <w:fldChar w:fldCharType="begin"/>
        </w:r>
        <w:r>
          <w:instrText xml:space="preserve"> PAGEREF _Toc528668677 \h </w:instrText>
        </w:r>
        <w:r>
          <w:fldChar w:fldCharType="separate"/>
        </w:r>
        <w:r w:rsidR="006661CE">
          <w:t>39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8" w:history="1">
        <w:r w:rsidRPr="0054232E">
          <w:rPr>
            <w:rStyle w:val="CharSectNo"/>
          </w:rPr>
          <w:t>53</w:t>
        </w:r>
        <w:r w:rsidRPr="0054232E">
          <w:rPr>
            <w:color w:val="000000"/>
          </w:rPr>
          <w:tab/>
          <w:t>Trading authorisations under permits—issue of quarantine permit to acquiring licensee</w:t>
        </w:r>
        <w:r>
          <w:rPr>
            <w:color w:val="000000"/>
          </w:rPr>
          <w:br/>
        </w:r>
        <w:r w:rsidRPr="0054232E">
          <w:rPr>
            <w:color w:val="000000"/>
          </w:rPr>
          <w:t>Section 127ZD</w:t>
        </w:r>
        <w:r>
          <w:tab/>
        </w:r>
        <w:r>
          <w:fldChar w:fldCharType="begin"/>
        </w:r>
        <w:r>
          <w:instrText xml:space="preserve"> PAGEREF _Toc528668678 \h </w:instrText>
        </w:r>
        <w:r>
          <w:fldChar w:fldCharType="separate"/>
        </w:r>
        <w:r w:rsidR="006661CE">
          <w:t>39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79" w:history="1">
        <w:r w:rsidRPr="0066282B">
          <w:t>54</w:t>
        </w:r>
        <w:r>
          <w:rPr>
            <w:rFonts w:asciiTheme="minorHAnsi" w:eastAsiaTheme="minorEastAsia" w:hAnsiTheme="minorHAnsi" w:cstheme="minorBidi"/>
            <w:sz w:val="22"/>
            <w:szCs w:val="22"/>
            <w:lang w:eastAsia="en-AU"/>
          </w:rPr>
          <w:tab/>
        </w:r>
        <w:r w:rsidRPr="0066282B">
          <w:t>Section 131 heading</w:t>
        </w:r>
        <w:r>
          <w:tab/>
        </w:r>
        <w:r>
          <w:fldChar w:fldCharType="begin"/>
        </w:r>
        <w:r>
          <w:instrText xml:space="preserve"> PAGEREF _Toc528668679 \h </w:instrText>
        </w:r>
        <w:r>
          <w:fldChar w:fldCharType="separate"/>
        </w:r>
        <w:r w:rsidR="006661CE">
          <w:t>39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0" w:history="1">
        <w:r w:rsidRPr="0054232E">
          <w:rPr>
            <w:rStyle w:val="CharSectNo"/>
          </w:rPr>
          <w:t>55</w:t>
        </w:r>
        <w:r w:rsidRPr="0054232E">
          <w:rPr>
            <w:color w:val="000000"/>
          </w:rPr>
          <w:tab/>
          <w:t>Single-user approval for linked-jackpot arrangements</w:t>
        </w:r>
        <w:r>
          <w:rPr>
            <w:color w:val="000000"/>
          </w:rPr>
          <w:br/>
        </w:r>
        <w:r w:rsidRPr="0054232E">
          <w:rPr>
            <w:color w:val="000000"/>
          </w:rPr>
          <w:t>Section 134 (4) (a) (ii)</w:t>
        </w:r>
        <w:r>
          <w:tab/>
        </w:r>
        <w:r>
          <w:fldChar w:fldCharType="begin"/>
        </w:r>
        <w:r>
          <w:instrText xml:space="preserve"> PAGEREF _Toc528668680 \h </w:instrText>
        </w:r>
        <w:r>
          <w:fldChar w:fldCharType="separate"/>
        </w:r>
        <w:r w:rsidR="006661CE">
          <w:t>39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1" w:history="1">
        <w:r w:rsidRPr="0066282B">
          <w:t>56</w:t>
        </w:r>
        <w:r>
          <w:rPr>
            <w:rFonts w:asciiTheme="minorHAnsi" w:eastAsiaTheme="minorEastAsia" w:hAnsiTheme="minorHAnsi" w:cstheme="minorBidi"/>
            <w:sz w:val="22"/>
            <w:szCs w:val="22"/>
            <w:lang w:eastAsia="en-AU"/>
          </w:rPr>
          <w:tab/>
        </w:r>
        <w:r w:rsidRPr="0066282B">
          <w:t>New section 134 (4) (aa)</w:t>
        </w:r>
        <w:r>
          <w:tab/>
        </w:r>
        <w:r>
          <w:fldChar w:fldCharType="begin"/>
        </w:r>
        <w:r>
          <w:instrText xml:space="preserve"> PAGEREF _Toc528668681 \h </w:instrText>
        </w:r>
        <w:r>
          <w:fldChar w:fldCharType="separate"/>
        </w:r>
        <w:r w:rsidR="006661CE">
          <w:t>40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2" w:history="1">
        <w:r w:rsidRPr="0054232E">
          <w:rPr>
            <w:rStyle w:val="CharSectNo"/>
          </w:rPr>
          <w:t>57</w:t>
        </w:r>
        <w:r w:rsidRPr="0054232E">
          <w:rPr>
            <w:color w:val="000000"/>
          </w:rPr>
          <w:tab/>
          <w:t>Conditions on multi-user permits</w:t>
        </w:r>
        <w:r>
          <w:rPr>
            <w:color w:val="000000"/>
          </w:rPr>
          <w:br/>
        </w:r>
        <w:r w:rsidRPr="0054232E">
          <w:rPr>
            <w:color w:val="000000"/>
          </w:rPr>
          <w:t>Section 136 (1) (a) (ii)</w:t>
        </w:r>
        <w:r>
          <w:tab/>
        </w:r>
        <w:r>
          <w:fldChar w:fldCharType="begin"/>
        </w:r>
        <w:r>
          <w:instrText xml:space="preserve"> PAGEREF _Toc528668682 \h </w:instrText>
        </w:r>
        <w:r>
          <w:fldChar w:fldCharType="separate"/>
        </w:r>
        <w:r w:rsidR="006661CE">
          <w:t>40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3" w:history="1">
        <w:r w:rsidRPr="0066282B">
          <w:t>58</w:t>
        </w:r>
        <w:r>
          <w:rPr>
            <w:rFonts w:asciiTheme="minorHAnsi" w:eastAsiaTheme="minorEastAsia" w:hAnsiTheme="minorHAnsi" w:cstheme="minorBidi"/>
            <w:sz w:val="22"/>
            <w:szCs w:val="22"/>
            <w:lang w:eastAsia="en-AU"/>
          </w:rPr>
          <w:tab/>
        </w:r>
        <w:r w:rsidRPr="0066282B">
          <w:t>New section 136 (1) (aa)</w:t>
        </w:r>
        <w:r>
          <w:tab/>
        </w:r>
        <w:r>
          <w:fldChar w:fldCharType="begin"/>
        </w:r>
        <w:r>
          <w:instrText xml:space="preserve"> PAGEREF _Toc528668683 \h </w:instrText>
        </w:r>
        <w:r>
          <w:fldChar w:fldCharType="separate"/>
        </w:r>
        <w:r w:rsidR="006661CE">
          <w:t>40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4" w:history="1">
        <w:r w:rsidRPr="0054232E">
          <w:rPr>
            <w:rStyle w:val="CharSectNo"/>
          </w:rPr>
          <w:t>59</w:t>
        </w:r>
        <w:r w:rsidRPr="0054232E">
          <w:rPr>
            <w:color w:val="000000"/>
          </w:rPr>
          <w:tab/>
          <w:t>Club directors—acting in good faith</w:t>
        </w:r>
        <w:r>
          <w:rPr>
            <w:color w:val="000000"/>
          </w:rPr>
          <w:br/>
        </w:r>
        <w:r w:rsidRPr="0054232E">
          <w:rPr>
            <w:color w:val="000000"/>
          </w:rPr>
          <w:t>New section 148A (c)</w:t>
        </w:r>
        <w:r>
          <w:tab/>
        </w:r>
        <w:r>
          <w:fldChar w:fldCharType="begin"/>
        </w:r>
        <w:r>
          <w:instrText xml:space="preserve"> PAGEREF _Toc528668684 \h </w:instrText>
        </w:r>
        <w:r>
          <w:fldChar w:fldCharType="separate"/>
        </w:r>
        <w:r w:rsidR="006661CE">
          <w:t>40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5" w:history="1">
        <w:r w:rsidRPr="0054232E">
          <w:rPr>
            <w:rStyle w:val="CharSectNo"/>
          </w:rPr>
          <w:t>60</w:t>
        </w:r>
        <w:r w:rsidRPr="0054232E">
          <w:rPr>
            <w:color w:val="000000"/>
          </w:rPr>
          <w:tab/>
          <w:t>Warning notices</w:t>
        </w:r>
        <w:r>
          <w:rPr>
            <w:color w:val="000000"/>
          </w:rPr>
          <w:br/>
        </w:r>
        <w:r w:rsidRPr="0054232E">
          <w:rPr>
            <w:color w:val="000000"/>
          </w:rPr>
          <w:t>Section 151 (2)</w:t>
        </w:r>
        <w:r>
          <w:tab/>
        </w:r>
        <w:r>
          <w:fldChar w:fldCharType="begin"/>
        </w:r>
        <w:r>
          <w:instrText xml:space="preserve"> PAGEREF _Toc528668685 \h </w:instrText>
        </w:r>
        <w:r>
          <w:fldChar w:fldCharType="separate"/>
        </w:r>
        <w:r w:rsidR="006661CE">
          <w:t>41</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6" w:history="1">
        <w:r w:rsidRPr="0054232E">
          <w:rPr>
            <w:rStyle w:val="CharSectNo"/>
          </w:rPr>
          <w:t>61</w:t>
        </w:r>
        <w:r w:rsidRPr="0054232E">
          <w:rPr>
            <w:color w:val="000000"/>
          </w:rPr>
          <w:tab/>
          <w:t>Definitions—pt 11</w:t>
        </w:r>
        <w:r>
          <w:rPr>
            <w:color w:val="000000"/>
          </w:rPr>
          <w:br/>
        </w:r>
        <w:r w:rsidRPr="0054232E">
          <w:rPr>
            <w:color w:val="000000"/>
          </w:rPr>
          <w:t xml:space="preserve">Section 157A, definitions of </w:t>
        </w:r>
        <w:r w:rsidRPr="0054232E">
          <w:rPr>
            <w:rStyle w:val="charItals"/>
          </w:rPr>
          <w:t xml:space="preserve">small or medium club </w:t>
        </w:r>
        <w:r w:rsidRPr="0054232E">
          <w:rPr>
            <w:color w:val="000000"/>
          </w:rPr>
          <w:t xml:space="preserve">and </w:t>
        </w:r>
        <w:r w:rsidRPr="0054232E">
          <w:rPr>
            <w:rStyle w:val="charItals"/>
          </w:rPr>
          <w:t>small or medium club group</w:t>
        </w:r>
        <w:r>
          <w:tab/>
        </w:r>
        <w:r>
          <w:fldChar w:fldCharType="begin"/>
        </w:r>
        <w:r>
          <w:instrText xml:space="preserve"> PAGEREF _Toc528668686 \h </w:instrText>
        </w:r>
        <w:r>
          <w:fldChar w:fldCharType="separate"/>
        </w:r>
        <w:r w:rsidR="006661CE">
          <w:t>41</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7" w:history="1">
        <w:r w:rsidRPr="0054232E">
          <w:rPr>
            <w:rStyle w:val="CharSectNo"/>
          </w:rPr>
          <w:t>62</w:t>
        </w:r>
        <w:r w:rsidRPr="0054232E">
          <w:rPr>
            <w:color w:val="000000"/>
          </w:rPr>
          <w:tab/>
          <w:t>Gaming machine tax rebate—financial year</w:t>
        </w:r>
        <w:r>
          <w:rPr>
            <w:color w:val="000000"/>
          </w:rPr>
          <w:br/>
        </w:r>
        <w:r w:rsidRPr="0054232E">
          <w:rPr>
            <w:color w:val="000000"/>
          </w:rPr>
          <w:t>Section 162A (2)</w:t>
        </w:r>
        <w:r>
          <w:tab/>
        </w:r>
        <w:r>
          <w:fldChar w:fldCharType="begin"/>
        </w:r>
        <w:r>
          <w:instrText xml:space="preserve"> PAGEREF _Toc528668687 \h </w:instrText>
        </w:r>
        <w:r>
          <w:fldChar w:fldCharType="separate"/>
        </w:r>
        <w:r w:rsidR="006661CE">
          <w:t>42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8" w:history="1">
        <w:r w:rsidRPr="0066282B">
          <w:t>63</w:t>
        </w:r>
        <w:r>
          <w:rPr>
            <w:rFonts w:asciiTheme="minorHAnsi" w:eastAsiaTheme="minorEastAsia" w:hAnsiTheme="minorHAnsi" w:cstheme="minorBidi"/>
            <w:sz w:val="22"/>
            <w:szCs w:val="22"/>
            <w:lang w:eastAsia="en-AU"/>
          </w:rPr>
          <w:tab/>
        </w:r>
        <w:r w:rsidRPr="0066282B">
          <w:t>New section 162A (4)</w:t>
        </w:r>
        <w:r>
          <w:tab/>
        </w:r>
        <w:r>
          <w:fldChar w:fldCharType="begin"/>
        </w:r>
        <w:r>
          <w:instrText xml:space="preserve"> PAGEREF _Toc528668688 \h </w:instrText>
        </w:r>
        <w:r>
          <w:fldChar w:fldCharType="separate"/>
        </w:r>
        <w:r w:rsidR="006661CE">
          <w:t>42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89" w:history="1">
        <w:r w:rsidRPr="0054232E">
          <w:rPr>
            <w:rStyle w:val="CharSectNo"/>
          </w:rPr>
          <w:t>64</w:t>
        </w:r>
        <w:r w:rsidRPr="0054232E">
          <w:rPr>
            <w:color w:val="000000"/>
          </w:rPr>
          <w:tab/>
          <w:t>Gaming machine tax rebate—part financial year</w:t>
        </w:r>
        <w:r>
          <w:rPr>
            <w:color w:val="000000"/>
          </w:rPr>
          <w:br/>
        </w:r>
        <w:r w:rsidRPr="0054232E">
          <w:rPr>
            <w:color w:val="000000"/>
          </w:rPr>
          <w:t>Section 162B (3) and (4)</w:t>
        </w:r>
        <w:r>
          <w:tab/>
        </w:r>
        <w:r>
          <w:fldChar w:fldCharType="begin"/>
        </w:r>
        <w:r>
          <w:instrText xml:space="preserve"> PAGEREF _Toc528668689 \h </w:instrText>
        </w:r>
        <w:r>
          <w:fldChar w:fldCharType="separate"/>
        </w:r>
        <w:r w:rsidR="006661CE">
          <w:t>42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0" w:history="1">
        <w:r w:rsidRPr="0066282B">
          <w:t>65</w:t>
        </w:r>
        <w:r>
          <w:rPr>
            <w:rFonts w:asciiTheme="minorHAnsi" w:eastAsiaTheme="minorEastAsia" w:hAnsiTheme="minorHAnsi" w:cstheme="minorBidi"/>
            <w:sz w:val="22"/>
            <w:szCs w:val="22"/>
            <w:lang w:eastAsia="en-AU"/>
          </w:rPr>
          <w:tab/>
        </w:r>
        <w:r w:rsidRPr="0066282B">
          <w:t>Division 11.2 heading</w:t>
        </w:r>
        <w:r>
          <w:tab/>
        </w:r>
        <w:r>
          <w:fldChar w:fldCharType="begin"/>
        </w:r>
        <w:r>
          <w:instrText xml:space="preserve"> PAGEREF _Toc528668690 \h </w:instrText>
        </w:r>
        <w:r>
          <w:fldChar w:fldCharType="separate"/>
        </w:r>
        <w:r w:rsidR="006661CE">
          <w:t>43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1" w:history="1">
        <w:r w:rsidRPr="0066282B">
          <w:t>66</w:t>
        </w:r>
        <w:r>
          <w:rPr>
            <w:rFonts w:asciiTheme="minorHAnsi" w:eastAsiaTheme="minorEastAsia" w:hAnsiTheme="minorHAnsi" w:cstheme="minorBidi"/>
            <w:sz w:val="22"/>
            <w:szCs w:val="22"/>
            <w:lang w:eastAsia="en-AU"/>
          </w:rPr>
          <w:tab/>
        </w:r>
        <w:r w:rsidRPr="0066282B">
          <w:t>Section 163A heading</w:t>
        </w:r>
        <w:r>
          <w:tab/>
        </w:r>
        <w:r>
          <w:fldChar w:fldCharType="begin"/>
        </w:r>
        <w:r>
          <w:instrText xml:space="preserve"> PAGEREF _Toc528668691 \h </w:instrText>
        </w:r>
        <w:r>
          <w:fldChar w:fldCharType="separate"/>
        </w:r>
        <w:r w:rsidR="006661CE">
          <w:t>43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2" w:history="1">
        <w:r w:rsidRPr="0066282B">
          <w:t>67</w:t>
        </w:r>
        <w:r>
          <w:rPr>
            <w:rFonts w:asciiTheme="minorHAnsi" w:eastAsiaTheme="minorEastAsia" w:hAnsiTheme="minorHAnsi" w:cstheme="minorBidi"/>
            <w:sz w:val="22"/>
            <w:szCs w:val="22"/>
            <w:lang w:eastAsia="en-AU"/>
          </w:rPr>
          <w:tab/>
        </w:r>
        <w:r w:rsidRPr="0066282B">
          <w:t>Section 163A (1)</w:t>
        </w:r>
        <w:r>
          <w:tab/>
        </w:r>
        <w:r>
          <w:fldChar w:fldCharType="begin"/>
        </w:r>
        <w:r>
          <w:instrText xml:space="preserve"> PAGEREF _Toc528668692 \h </w:instrText>
        </w:r>
        <w:r>
          <w:fldChar w:fldCharType="separate"/>
        </w:r>
        <w:r w:rsidR="006661CE">
          <w:t>43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3" w:history="1">
        <w:r w:rsidRPr="0066282B">
          <w:t>68</w:t>
        </w:r>
        <w:r>
          <w:rPr>
            <w:rFonts w:asciiTheme="minorHAnsi" w:eastAsiaTheme="minorEastAsia" w:hAnsiTheme="minorHAnsi" w:cstheme="minorBidi"/>
            <w:sz w:val="22"/>
            <w:szCs w:val="22"/>
            <w:lang w:eastAsia="en-AU"/>
          </w:rPr>
          <w:tab/>
        </w:r>
        <w:r w:rsidRPr="0066282B">
          <w:t>Section 163AA heading</w:t>
        </w:r>
        <w:r>
          <w:tab/>
        </w:r>
        <w:r>
          <w:fldChar w:fldCharType="begin"/>
        </w:r>
        <w:r>
          <w:instrText xml:space="preserve"> PAGEREF _Toc528668693 \h </w:instrText>
        </w:r>
        <w:r>
          <w:fldChar w:fldCharType="separate"/>
        </w:r>
        <w:r w:rsidR="006661CE">
          <w:t>44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4" w:history="1">
        <w:r w:rsidRPr="0066282B">
          <w:t>69</w:t>
        </w:r>
        <w:r>
          <w:rPr>
            <w:rFonts w:asciiTheme="minorHAnsi" w:eastAsiaTheme="minorEastAsia" w:hAnsiTheme="minorHAnsi" w:cstheme="minorBidi"/>
            <w:sz w:val="22"/>
            <w:szCs w:val="22"/>
            <w:lang w:eastAsia="en-AU"/>
          </w:rPr>
          <w:tab/>
        </w:r>
        <w:r w:rsidRPr="0066282B">
          <w:t>Section 163AA (3)</w:t>
        </w:r>
        <w:r>
          <w:tab/>
        </w:r>
        <w:r>
          <w:fldChar w:fldCharType="begin"/>
        </w:r>
        <w:r>
          <w:instrText xml:space="preserve"> PAGEREF _Toc528668694 \h </w:instrText>
        </w:r>
        <w:r>
          <w:fldChar w:fldCharType="separate"/>
        </w:r>
        <w:r w:rsidR="006661CE">
          <w:t>44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5" w:history="1">
        <w:r w:rsidRPr="0066282B">
          <w:t>70</w:t>
        </w:r>
        <w:r>
          <w:rPr>
            <w:rFonts w:asciiTheme="minorHAnsi" w:eastAsiaTheme="minorEastAsia" w:hAnsiTheme="minorHAnsi" w:cstheme="minorBidi"/>
            <w:sz w:val="22"/>
            <w:szCs w:val="22"/>
            <w:lang w:eastAsia="en-AU"/>
          </w:rPr>
          <w:tab/>
        </w:r>
        <w:r w:rsidRPr="0066282B">
          <w:t>Section 163B</w:t>
        </w:r>
        <w:r>
          <w:tab/>
        </w:r>
        <w:r>
          <w:fldChar w:fldCharType="begin"/>
        </w:r>
        <w:r>
          <w:instrText xml:space="preserve"> PAGEREF _Toc528668695 \h </w:instrText>
        </w:r>
        <w:r>
          <w:fldChar w:fldCharType="separate"/>
        </w:r>
        <w:r w:rsidR="006661CE">
          <w:t>44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6" w:history="1">
        <w:r w:rsidRPr="0066282B">
          <w:t>71</w:t>
        </w:r>
        <w:r>
          <w:rPr>
            <w:rFonts w:asciiTheme="minorHAnsi" w:eastAsiaTheme="minorEastAsia" w:hAnsiTheme="minorHAnsi" w:cstheme="minorBidi"/>
            <w:sz w:val="22"/>
            <w:szCs w:val="22"/>
            <w:lang w:eastAsia="en-AU"/>
          </w:rPr>
          <w:tab/>
        </w:r>
        <w:r w:rsidRPr="0066282B">
          <w:t>Part 12</w:t>
        </w:r>
        <w:r>
          <w:tab/>
        </w:r>
        <w:r>
          <w:fldChar w:fldCharType="begin"/>
        </w:r>
        <w:r>
          <w:instrText xml:space="preserve"> PAGEREF _Toc528668696 \h </w:instrText>
        </w:r>
        <w:r>
          <w:fldChar w:fldCharType="separate"/>
        </w:r>
        <w:r w:rsidR="006661CE">
          <w:t>46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7" w:history="1">
        <w:r w:rsidRPr="0066282B">
          <w:t>72</w:t>
        </w:r>
        <w:r>
          <w:rPr>
            <w:rFonts w:asciiTheme="minorHAnsi" w:eastAsiaTheme="minorEastAsia" w:hAnsiTheme="minorHAnsi" w:cstheme="minorBidi"/>
            <w:sz w:val="22"/>
            <w:szCs w:val="22"/>
            <w:lang w:eastAsia="en-AU"/>
          </w:rPr>
          <w:tab/>
        </w:r>
        <w:r w:rsidRPr="0066282B">
          <w:t>Section 174A heading</w:t>
        </w:r>
        <w:r>
          <w:tab/>
        </w:r>
        <w:r>
          <w:fldChar w:fldCharType="begin"/>
        </w:r>
        <w:r>
          <w:instrText xml:space="preserve"> PAGEREF _Toc528668697 \h </w:instrText>
        </w:r>
        <w:r>
          <w:fldChar w:fldCharType="separate"/>
        </w:r>
        <w:r w:rsidR="006661CE">
          <w:t>56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8" w:history="1">
        <w:r w:rsidRPr="0066282B">
          <w:t>73</w:t>
        </w:r>
        <w:r>
          <w:rPr>
            <w:rFonts w:asciiTheme="minorHAnsi" w:eastAsiaTheme="minorEastAsia" w:hAnsiTheme="minorHAnsi" w:cstheme="minorBidi"/>
            <w:sz w:val="22"/>
            <w:szCs w:val="22"/>
            <w:lang w:eastAsia="en-AU"/>
          </w:rPr>
          <w:tab/>
        </w:r>
        <w:r w:rsidRPr="0066282B">
          <w:t>Section 174A (1)</w:t>
        </w:r>
        <w:r>
          <w:tab/>
        </w:r>
        <w:r>
          <w:fldChar w:fldCharType="begin"/>
        </w:r>
        <w:r>
          <w:instrText xml:space="preserve"> PAGEREF _Toc528668698 \h </w:instrText>
        </w:r>
        <w:r>
          <w:fldChar w:fldCharType="separate"/>
        </w:r>
        <w:r w:rsidR="006661CE">
          <w:t>57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699" w:history="1">
        <w:r w:rsidRPr="0054232E">
          <w:rPr>
            <w:rStyle w:val="CharSectNo"/>
          </w:rPr>
          <w:t>74</w:t>
        </w:r>
        <w:r w:rsidRPr="0054232E">
          <w:rPr>
            <w:color w:val="000000"/>
          </w:rPr>
          <w:tab/>
          <w:t>Regulation-making power</w:t>
        </w:r>
        <w:r>
          <w:rPr>
            <w:color w:val="000000"/>
          </w:rPr>
          <w:br/>
        </w:r>
        <w:r w:rsidRPr="0054232E">
          <w:rPr>
            <w:color w:val="000000"/>
          </w:rPr>
          <w:t>Section 178 (3)</w:t>
        </w:r>
        <w:r>
          <w:tab/>
        </w:r>
        <w:r>
          <w:fldChar w:fldCharType="begin"/>
        </w:r>
        <w:r>
          <w:instrText xml:space="preserve"> PAGEREF _Toc528668699 \h </w:instrText>
        </w:r>
        <w:r>
          <w:fldChar w:fldCharType="separate"/>
        </w:r>
        <w:r w:rsidR="006661CE">
          <w:t>57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0" w:history="1">
        <w:r w:rsidRPr="0066282B">
          <w:t>75</w:t>
        </w:r>
        <w:r>
          <w:rPr>
            <w:rFonts w:asciiTheme="minorHAnsi" w:eastAsiaTheme="minorEastAsia" w:hAnsiTheme="minorHAnsi" w:cstheme="minorBidi"/>
            <w:sz w:val="22"/>
            <w:szCs w:val="22"/>
            <w:lang w:eastAsia="en-AU"/>
          </w:rPr>
          <w:tab/>
        </w:r>
        <w:r w:rsidRPr="0066282B">
          <w:t>Section 179</w:t>
        </w:r>
        <w:r>
          <w:tab/>
        </w:r>
        <w:r>
          <w:fldChar w:fldCharType="begin"/>
        </w:r>
        <w:r>
          <w:instrText xml:space="preserve"> PAGEREF _Toc528668700 \h </w:instrText>
        </w:r>
        <w:r>
          <w:fldChar w:fldCharType="separate"/>
        </w:r>
        <w:r w:rsidR="006661CE">
          <w:t>57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1" w:history="1">
        <w:r w:rsidRPr="0054232E">
          <w:rPr>
            <w:rStyle w:val="CharSectNo"/>
          </w:rPr>
          <w:t>76</w:t>
        </w:r>
        <w:r w:rsidRPr="0054232E">
          <w:rPr>
            <w:color w:val="000000"/>
          </w:rPr>
          <w:tab/>
          <w:t>Transitional—Gaming Machine (Reform) Amendment Act 2015</w:t>
        </w:r>
        <w:r>
          <w:rPr>
            <w:color w:val="000000"/>
          </w:rPr>
          <w:br/>
        </w:r>
        <w:r w:rsidRPr="0054232E">
          <w:rPr>
            <w:color w:val="000000"/>
          </w:rPr>
          <w:t>Part 20</w:t>
        </w:r>
        <w:r>
          <w:tab/>
        </w:r>
        <w:r>
          <w:fldChar w:fldCharType="begin"/>
        </w:r>
        <w:r>
          <w:instrText xml:space="preserve"> PAGEREF _Toc528668701 \h </w:instrText>
        </w:r>
        <w:r>
          <w:fldChar w:fldCharType="separate"/>
        </w:r>
        <w:r w:rsidR="006661CE">
          <w:t>57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2" w:history="1">
        <w:r w:rsidRPr="0066282B">
          <w:t>77</w:t>
        </w:r>
        <w:r>
          <w:rPr>
            <w:rFonts w:asciiTheme="minorHAnsi" w:eastAsiaTheme="minorEastAsia" w:hAnsiTheme="minorHAnsi" w:cstheme="minorBidi"/>
            <w:sz w:val="22"/>
            <w:szCs w:val="22"/>
            <w:lang w:eastAsia="en-AU"/>
          </w:rPr>
          <w:tab/>
        </w:r>
        <w:r w:rsidRPr="0066282B">
          <w:t>New part 22</w:t>
        </w:r>
        <w:r>
          <w:tab/>
        </w:r>
        <w:r>
          <w:fldChar w:fldCharType="begin"/>
        </w:r>
        <w:r>
          <w:instrText xml:space="preserve"> PAGEREF _Toc528668702 \h </w:instrText>
        </w:r>
        <w:r>
          <w:fldChar w:fldCharType="separate"/>
        </w:r>
        <w:r w:rsidR="006661CE">
          <w:t>58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3" w:history="1">
        <w:r w:rsidRPr="0054232E">
          <w:rPr>
            <w:rStyle w:val="CharSectNo"/>
          </w:rPr>
          <w:t>78</w:t>
        </w:r>
        <w:r w:rsidRPr="0054232E">
          <w:rPr>
            <w:color w:val="000000"/>
          </w:rPr>
          <w:tab/>
          <w:t>Reviewable decisions</w:t>
        </w:r>
        <w:r>
          <w:rPr>
            <w:color w:val="000000"/>
          </w:rPr>
          <w:br/>
        </w:r>
        <w:r w:rsidRPr="0054232E">
          <w:rPr>
            <w:color w:val="000000"/>
          </w:rPr>
          <w:t>Schedule 1, item 52</w:t>
        </w:r>
        <w:r>
          <w:tab/>
        </w:r>
        <w:r>
          <w:fldChar w:fldCharType="begin"/>
        </w:r>
        <w:r>
          <w:instrText xml:space="preserve"> PAGEREF _Toc528668703 \h </w:instrText>
        </w:r>
        <w:r>
          <w:fldChar w:fldCharType="separate"/>
        </w:r>
        <w:r w:rsidR="006661CE">
          <w:t>59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4" w:history="1">
        <w:r w:rsidRPr="0054232E">
          <w:rPr>
            <w:rStyle w:val="CharSectNo"/>
          </w:rPr>
          <w:t>79</w:t>
        </w:r>
        <w:r w:rsidRPr="0054232E">
          <w:rPr>
            <w:color w:val="000000"/>
          </w:rPr>
          <w:tab/>
          <w:t>Notifiable actions</w:t>
        </w:r>
        <w:r>
          <w:rPr>
            <w:color w:val="000000"/>
          </w:rPr>
          <w:br/>
        </w:r>
        <w:r w:rsidRPr="0054232E">
          <w:rPr>
            <w:color w:val="000000"/>
          </w:rPr>
          <w:t>Schedule 2, item 1</w:t>
        </w:r>
        <w:r>
          <w:tab/>
        </w:r>
        <w:r>
          <w:fldChar w:fldCharType="begin"/>
        </w:r>
        <w:r>
          <w:instrText xml:space="preserve"> PAGEREF _Toc528668704 \h </w:instrText>
        </w:r>
        <w:r>
          <w:fldChar w:fldCharType="separate"/>
        </w:r>
        <w:r w:rsidR="006661CE">
          <w:t>59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5" w:history="1">
        <w:r w:rsidRPr="0066282B">
          <w:t>80</w:t>
        </w:r>
        <w:r>
          <w:rPr>
            <w:rFonts w:asciiTheme="minorHAnsi" w:eastAsiaTheme="minorEastAsia" w:hAnsiTheme="minorHAnsi" w:cstheme="minorBidi"/>
            <w:sz w:val="22"/>
            <w:szCs w:val="22"/>
            <w:lang w:eastAsia="en-AU"/>
          </w:rPr>
          <w:tab/>
        </w:r>
        <w:r w:rsidRPr="0066282B">
          <w:t>Dictionary, note 2</w:t>
        </w:r>
        <w:r>
          <w:tab/>
        </w:r>
        <w:r>
          <w:fldChar w:fldCharType="begin"/>
        </w:r>
        <w:r>
          <w:instrText xml:space="preserve"> PAGEREF _Toc528668705 \h </w:instrText>
        </w:r>
        <w:r>
          <w:fldChar w:fldCharType="separate"/>
        </w:r>
        <w:r w:rsidR="006661CE">
          <w:t>59</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6" w:history="1">
        <w:r w:rsidRPr="0066282B">
          <w:t>81</w:t>
        </w:r>
        <w:r>
          <w:rPr>
            <w:rFonts w:asciiTheme="minorHAnsi" w:eastAsiaTheme="minorEastAsia" w:hAnsiTheme="minorHAnsi" w:cstheme="minorBidi"/>
            <w:sz w:val="22"/>
            <w:szCs w:val="22"/>
            <w:lang w:eastAsia="en-AU"/>
          </w:rPr>
          <w:tab/>
        </w:r>
        <w:r w:rsidRPr="0066282B">
          <w:t>Dictionary, new definitions</w:t>
        </w:r>
        <w:r>
          <w:tab/>
        </w:r>
        <w:r>
          <w:fldChar w:fldCharType="begin"/>
        </w:r>
        <w:r>
          <w:instrText xml:space="preserve"> PAGEREF _Toc528668706 \h </w:instrText>
        </w:r>
        <w:r>
          <w:fldChar w:fldCharType="separate"/>
        </w:r>
        <w:r w:rsidR="006661CE">
          <w:t>60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7" w:history="1">
        <w:r w:rsidRPr="0066282B">
          <w:t>82</w:t>
        </w:r>
        <w:r>
          <w:rPr>
            <w:rFonts w:asciiTheme="minorHAnsi" w:eastAsiaTheme="minorEastAsia" w:hAnsiTheme="minorHAnsi" w:cstheme="minorBidi"/>
            <w:sz w:val="22"/>
            <w:szCs w:val="22"/>
            <w:lang w:eastAsia="en-AU"/>
          </w:rPr>
          <w:tab/>
        </w:r>
        <w:r w:rsidRPr="0066282B">
          <w:t>Dictionary, new definitions</w:t>
        </w:r>
        <w:r>
          <w:tab/>
        </w:r>
        <w:r>
          <w:fldChar w:fldCharType="begin"/>
        </w:r>
        <w:r>
          <w:instrText xml:space="preserve"> PAGEREF _Toc528668707 \h </w:instrText>
        </w:r>
        <w:r>
          <w:fldChar w:fldCharType="separate"/>
        </w:r>
        <w:r w:rsidR="006661CE">
          <w:t>60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8" w:history="1">
        <w:r w:rsidRPr="0066282B">
          <w:t>83</w:t>
        </w:r>
        <w:r>
          <w:rPr>
            <w:rFonts w:asciiTheme="minorHAnsi" w:eastAsiaTheme="minorEastAsia" w:hAnsiTheme="minorHAnsi" w:cstheme="minorBidi"/>
            <w:sz w:val="22"/>
            <w:szCs w:val="22"/>
            <w:lang w:eastAsia="en-AU"/>
          </w:rPr>
          <w:tab/>
        </w:r>
        <w:r w:rsidRPr="0066282B">
          <w:t xml:space="preserve">Dictionary, definition of </w:t>
        </w:r>
        <w:r w:rsidRPr="0066282B">
          <w:rPr>
            <w:i/>
          </w:rPr>
          <w:t>community contribution</w:t>
        </w:r>
        <w:r>
          <w:tab/>
        </w:r>
        <w:r>
          <w:fldChar w:fldCharType="begin"/>
        </w:r>
        <w:r>
          <w:instrText xml:space="preserve"> PAGEREF _Toc528668708 \h </w:instrText>
        </w:r>
        <w:r>
          <w:fldChar w:fldCharType="separate"/>
        </w:r>
        <w:r w:rsidR="006661CE">
          <w:t>60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09" w:history="1">
        <w:r w:rsidRPr="0066282B">
          <w:t>84</w:t>
        </w:r>
        <w:r>
          <w:rPr>
            <w:rFonts w:asciiTheme="minorHAnsi" w:eastAsiaTheme="minorEastAsia" w:hAnsiTheme="minorHAnsi" w:cstheme="minorBidi"/>
            <w:sz w:val="22"/>
            <w:szCs w:val="22"/>
            <w:lang w:eastAsia="en-AU"/>
          </w:rPr>
          <w:tab/>
        </w:r>
        <w:r w:rsidRPr="0066282B">
          <w:t xml:space="preserve">Dictionary, definition of </w:t>
        </w:r>
        <w:r w:rsidRPr="0066282B">
          <w:rPr>
            <w:i/>
          </w:rPr>
          <w:t>community contribution shortfall tax</w:t>
        </w:r>
        <w:r>
          <w:tab/>
        </w:r>
        <w:r>
          <w:fldChar w:fldCharType="begin"/>
        </w:r>
        <w:r>
          <w:instrText xml:space="preserve"> PAGEREF _Toc528668709 \h </w:instrText>
        </w:r>
        <w:r>
          <w:fldChar w:fldCharType="separate"/>
        </w:r>
        <w:r w:rsidR="006661CE">
          <w:t>60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0" w:history="1">
        <w:r w:rsidRPr="0066282B">
          <w:t>85</w:t>
        </w:r>
        <w:r>
          <w:rPr>
            <w:rFonts w:asciiTheme="minorHAnsi" w:eastAsiaTheme="minorEastAsia" w:hAnsiTheme="minorHAnsi" w:cstheme="minorBidi"/>
            <w:sz w:val="22"/>
            <w:szCs w:val="22"/>
            <w:lang w:eastAsia="en-AU"/>
          </w:rPr>
          <w:tab/>
        </w:r>
        <w:r w:rsidRPr="0066282B">
          <w:t>Dictionary, new definitions</w:t>
        </w:r>
        <w:r>
          <w:tab/>
        </w:r>
        <w:r>
          <w:fldChar w:fldCharType="begin"/>
        </w:r>
        <w:r>
          <w:instrText xml:space="preserve"> PAGEREF _Toc528668710 \h </w:instrText>
        </w:r>
        <w:r>
          <w:fldChar w:fldCharType="separate"/>
        </w:r>
        <w:r w:rsidR="006661CE">
          <w:t>60</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1" w:history="1">
        <w:r w:rsidRPr="0066282B">
          <w:t>86</w:t>
        </w:r>
        <w:r>
          <w:rPr>
            <w:rFonts w:asciiTheme="minorHAnsi" w:eastAsiaTheme="minorEastAsia" w:hAnsiTheme="minorHAnsi" w:cstheme="minorBidi"/>
            <w:sz w:val="22"/>
            <w:szCs w:val="22"/>
            <w:lang w:eastAsia="en-AU"/>
          </w:rPr>
          <w:tab/>
        </w:r>
        <w:r w:rsidRPr="0066282B">
          <w:t>Dictionary, new definitions</w:t>
        </w:r>
        <w:r>
          <w:tab/>
        </w:r>
        <w:r>
          <w:fldChar w:fldCharType="begin"/>
        </w:r>
        <w:r>
          <w:instrText xml:space="preserve"> PAGEREF _Toc528668711 \h </w:instrText>
        </w:r>
        <w:r>
          <w:fldChar w:fldCharType="separate"/>
        </w:r>
        <w:r w:rsidR="006661CE">
          <w:t>61</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2" w:history="1">
        <w:r w:rsidRPr="0066282B">
          <w:t>87</w:t>
        </w:r>
        <w:r>
          <w:rPr>
            <w:rFonts w:asciiTheme="minorHAnsi" w:eastAsiaTheme="minorEastAsia" w:hAnsiTheme="minorHAnsi" w:cstheme="minorBidi"/>
            <w:sz w:val="22"/>
            <w:szCs w:val="22"/>
            <w:lang w:eastAsia="en-AU"/>
          </w:rPr>
          <w:tab/>
        </w:r>
        <w:r w:rsidRPr="0066282B">
          <w:t xml:space="preserve">Dictionary, definition of </w:t>
        </w:r>
        <w:r w:rsidRPr="0066282B">
          <w:rPr>
            <w:i/>
          </w:rPr>
          <w:t>contribution</w:t>
        </w:r>
        <w:r>
          <w:tab/>
        </w:r>
        <w:r>
          <w:fldChar w:fldCharType="begin"/>
        </w:r>
        <w:r>
          <w:instrText xml:space="preserve"> PAGEREF _Toc528668712 \h </w:instrText>
        </w:r>
        <w:r>
          <w:fldChar w:fldCharType="separate"/>
        </w:r>
        <w:r w:rsidR="006661CE">
          <w:t>61</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3" w:history="1">
        <w:r w:rsidRPr="0066282B">
          <w:t>88</w:t>
        </w:r>
        <w:r>
          <w:rPr>
            <w:rFonts w:asciiTheme="minorHAnsi" w:eastAsiaTheme="minorEastAsia" w:hAnsiTheme="minorHAnsi" w:cstheme="minorBidi"/>
            <w:sz w:val="22"/>
            <w:szCs w:val="22"/>
            <w:lang w:eastAsia="en-AU"/>
          </w:rPr>
          <w:tab/>
        </w:r>
        <w:r w:rsidRPr="0066282B">
          <w:t xml:space="preserve">Dictionary, new definition of </w:t>
        </w:r>
        <w:r w:rsidRPr="0066282B">
          <w:rPr>
            <w:i/>
          </w:rPr>
          <w:t>contribution information</w:t>
        </w:r>
        <w:r>
          <w:tab/>
        </w:r>
        <w:r>
          <w:fldChar w:fldCharType="begin"/>
        </w:r>
        <w:r>
          <w:instrText xml:space="preserve"> PAGEREF _Toc528668713 \h </w:instrText>
        </w:r>
        <w:r>
          <w:fldChar w:fldCharType="separate"/>
        </w:r>
        <w:r w:rsidR="006661CE">
          <w:t>61</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4" w:history="1">
        <w:r w:rsidRPr="0066282B">
          <w:t>89</w:t>
        </w:r>
        <w:r>
          <w:rPr>
            <w:rFonts w:asciiTheme="minorHAnsi" w:eastAsiaTheme="minorEastAsia" w:hAnsiTheme="minorHAnsi" w:cstheme="minorBidi"/>
            <w:sz w:val="22"/>
            <w:szCs w:val="22"/>
            <w:lang w:eastAsia="en-AU"/>
          </w:rPr>
          <w:tab/>
        </w:r>
        <w:r w:rsidRPr="0066282B">
          <w:t xml:space="preserve">Dictionary, definitions of </w:t>
        </w:r>
        <w:r w:rsidRPr="0066282B">
          <w:rPr>
            <w:i/>
          </w:rPr>
          <w:t xml:space="preserve">disciplinary action </w:t>
        </w:r>
        <w:r w:rsidRPr="0066282B">
          <w:t xml:space="preserve">and </w:t>
        </w:r>
        <w:r w:rsidRPr="0066282B">
          <w:rPr>
            <w:i/>
          </w:rPr>
          <w:t>dispose of</w:t>
        </w:r>
        <w:r>
          <w:tab/>
        </w:r>
        <w:r>
          <w:fldChar w:fldCharType="begin"/>
        </w:r>
        <w:r>
          <w:instrText xml:space="preserve"> PAGEREF _Toc528668714 \h </w:instrText>
        </w:r>
        <w:r>
          <w:fldChar w:fldCharType="separate"/>
        </w:r>
        <w:r w:rsidR="006661CE">
          <w:t>61</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5" w:history="1">
        <w:r w:rsidRPr="0066282B">
          <w:t>90</w:t>
        </w:r>
        <w:r>
          <w:rPr>
            <w:rFonts w:asciiTheme="minorHAnsi" w:eastAsiaTheme="minorEastAsia" w:hAnsiTheme="minorHAnsi" w:cstheme="minorBidi"/>
            <w:sz w:val="22"/>
            <w:szCs w:val="22"/>
            <w:lang w:eastAsia="en-AU"/>
          </w:rPr>
          <w:tab/>
        </w:r>
        <w:r w:rsidRPr="0066282B">
          <w:t xml:space="preserve">Dictionary, new definition of </w:t>
        </w:r>
        <w:r w:rsidRPr="0066282B">
          <w:rPr>
            <w:i/>
          </w:rPr>
          <w:t>first compulsory surrender day</w:t>
        </w:r>
        <w:r>
          <w:tab/>
        </w:r>
        <w:r>
          <w:fldChar w:fldCharType="begin"/>
        </w:r>
        <w:r>
          <w:instrText xml:space="preserve"> PAGEREF _Toc528668715 \h </w:instrText>
        </w:r>
        <w:r>
          <w:fldChar w:fldCharType="separate"/>
        </w:r>
        <w:r w:rsidR="006661CE">
          <w:t>62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6" w:history="1">
        <w:r w:rsidRPr="0066282B">
          <w:t>91</w:t>
        </w:r>
        <w:r>
          <w:rPr>
            <w:rFonts w:asciiTheme="minorHAnsi" w:eastAsiaTheme="minorEastAsia" w:hAnsiTheme="minorHAnsi" w:cstheme="minorBidi"/>
            <w:sz w:val="22"/>
            <w:szCs w:val="22"/>
            <w:lang w:eastAsia="en-AU"/>
          </w:rPr>
          <w:tab/>
        </w:r>
        <w:r w:rsidRPr="0066282B">
          <w:t xml:space="preserve">Dictionary, new definition of </w:t>
        </w:r>
        <w:r w:rsidRPr="0066282B">
          <w:rPr>
            <w:i/>
          </w:rPr>
          <w:t>gambling harm prevention</w:t>
        </w:r>
        <w:r w:rsidRPr="0066282B">
          <w:rPr>
            <w:rFonts w:cs="Arial"/>
          </w:rPr>
          <w:t xml:space="preserve"> </w:t>
        </w:r>
        <w:r w:rsidRPr="0066282B">
          <w:rPr>
            <w:i/>
          </w:rPr>
          <w:t>and mitigation fund</w:t>
        </w:r>
        <w:r>
          <w:tab/>
        </w:r>
        <w:r>
          <w:fldChar w:fldCharType="begin"/>
        </w:r>
        <w:r>
          <w:instrText xml:space="preserve"> PAGEREF _Toc528668716 \h </w:instrText>
        </w:r>
        <w:r>
          <w:fldChar w:fldCharType="separate"/>
        </w:r>
        <w:r w:rsidR="006661CE">
          <w:t>62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7" w:history="1">
        <w:r w:rsidRPr="0066282B">
          <w:t>92</w:t>
        </w:r>
        <w:r>
          <w:rPr>
            <w:rFonts w:asciiTheme="minorHAnsi" w:eastAsiaTheme="minorEastAsia" w:hAnsiTheme="minorHAnsi" w:cstheme="minorBidi"/>
            <w:sz w:val="22"/>
            <w:szCs w:val="22"/>
            <w:lang w:eastAsia="en-AU"/>
          </w:rPr>
          <w:tab/>
        </w:r>
        <w:r w:rsidRPr="0066282B">
          <w:t xml:space="preserve">Dictionary, new definition of </w:t>
        </w:r>
        <w:r w:rsidRPr="0066282B">
          <w:rPr>
            <w:i/>
          </w:rPr>
          <w:t>GM undertaking</w:t>
        </w:r>
        <w:r>
          <w:tab/>
        </w:r>
        <w:r>
          <w:fldChar w:fldCharType="begin"/>
        </w:r>
        <w:r>
          <w:instrText xml:space="preserve"> PAGEREF _Toc528668717 \h </w:instrText>
        </w:r>
        <w:r>
          <w:fldChar w:fldCharType="separate"/>
        </w:r>
        <w:r w:rsidR="006661CE">
          <w:t>62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8" w:history="1">
        <w:r w:rsidRPr="0066282B">
          <w:t>93</w:t>
        </w:r>
        <w:r>
          <w:rPr>
            <w:rFonts w:asciiTheme="minorHAnsi" w:eastAsiaTheme="minorEastAsia" w:hAnsiTheme="minorHAnsi" w:cstheme="minorBidi"/>
            <w:sz w:val="22"/>
            <w:szCs w:val="22"/>
            <w:lang w:eastAsia="en-AU"/>
          </w:rPr>
          <w:tab/>
        </w:r>
        <w:r w:rsidRPr="0066282B">
          <w:t xml:space="preserve">Dictionary, definition of </w:t>
        </w:r>
        <w:r w:rsidRPr="0066282B">
          <w:rPr>
            <w:i/>
          </w:rPr>
          <w:t>ground for disciplinary action</w:t>
        </w:r>
        <w:r>
          <w:tab/>
        </w:r>
        <w:r>
          <w:fldChar w:fldCharType="begin"/>
        </w:r>
        <w:r>
          <w:instrText xml:space="preserve"> PAGEREF _Toc528668718 \h </w:instrText>
        </w:r>
        <w:r>
          <w:fldChar w:fldCharType="separate"/>
        </w:r>
        <w:r w:rsidR="006661CE">
          <w:t>62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19" w:history="1">
        <w:r w:rsidRPr="0066282B">
          <w:t>94</w:t>
        </w:r>
        <w:r>
          <w:rPr>
            <w:rFonts w:asciiTheme="minorHAnsi" w:eastAsiaTheme="minorEastAsia" w:hAnsiTheme="minorHAnsi" w:cstheme="minorBidi"/>
            <w:sz w:val="22"/>
            <w:szCs w:val="22"/>
            <w:lang w:eastAsia="en-AU"/>
          </w:rPr>
          <w:tab/>
        </w:r>
        <w:r w:rsidRPr="0066282B">
          <w:t xml:space="preserve">Dictionary, new definitions of </w:t>
        </w:r>
        <w:r w:rsidRPr="0066282B">
          <w:rPr>
            <w:i/>
          </w:rPr>
          <w:t xml:space="preserve">inoperable </w:t>
        </w:r>
        <w:r w:rsidRPr="0066282B">
          <w:t xml:space="preserve">and </w:t>
        </w:r>
        <w:r w:rsidRPr="0066282B">
          <w:rPr>
            <w:i/>
          </w:rPr>
          <w:t>licensee</w:t>
        </w:r>
        <w:r>
          <w:tab/>
        </w:r>
        <w:r>
          <w:fldChar w:fldCharType="begin"/>
        </w:r>
        <w:r>
          <w:instrText xml:space="preserve"> PAGEREF _Toc528668719 \h </w:instrText>
        </w:r>
        <w:r>
          <w:fldChar w:fldCharType="separate"/>
        </w:r>
        <w:r w:rsidR="006661CE">
          <w:t>62</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0" w:history="1">
        <w:r w:rsidRPr="0066282B">
          <w:t>95</w:t>
        </w:r>
        <w:r>
          <w:rPr>
            <w:rFonts w:asciiTheme="minorHAnsi" w:eastAsiaTheme="minorEastAsia" w:hAnsiTheme="minorHAnsi" w:cstheme="minorBidi"/>
            <w:sz w:val="22"/>
            <w:szCs w:val="22"/>
            <w:lang w:eastAsia="en-AU"/>
          </w:rPr>
          <w:tab/>
        </w:r>
        <w:r w:rsidRPr="0066282B">
          <w:t xml:space="preserve">Dictionary, new definition of </w:t>
        </w:r>
        <w:r w:rsidRPr="0066282B">
          <w:rPr>
            <w:i/>
          </w:rPr>
          <w:t>minimum community contribution</w:t>
        </w:r>
        <w:r>
          <w:tab/>
        </w:r>
        <w:r>
          <w:fldChar w:fldCharType="begin"/>
        </w:r>
        <w:r>
          <w:instrText xml:space="preserve"> PAGEREF _Toc528668720 \h </w:instrText>
        </w:r>
        <w:r>
          <w:fldChar w:fldCharType="separate"/>
        </w:r>
        <w:r w:rsidR="006661CE">
          <w:t>63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1" w:history="1">
        <w:r w:rsidRPr="0066282B">
          <w:t>96</w:t>
        </w:r>
        <w:r>
          <w:rPr>
            <w:rFonts w:asciiTheme="minorHAnsi" w:eastAsiaTheme="minorEastAsia" w:hAnsiTheme="minorHAnsi" w:cstheme="minorBidi"/>
            <w:sz w:val="22"/>
            <w:szCs w:val="22"/>
            <w:lang w:eastAsia="en-AU"/>
          </w:rPr>
          <w:tab/>
        </w:r>
        <w:r w:rsidRPr="0066282B">
          <w:t xml:space="preserve">Dictionary, definition of </w:t>
        </w:r>
        <w:r w:rsidRPr="0066282B">
          <w:rPr>
            <w:i/>
          </w:rPr>
          <w:t>permit</w:t>
        </w:r>
        <w:r>
          <w:tab/>
        </w:r>
        <w:r>
          <w:fldChar w:fldCharType="begin"/>
        </w:r>
        <w:r>
          <w:instrText xml:space="preserve"> PAGEREF _Toc528668721 \h </w:instrText>
        </w:r>
        <w:r>
          <w:fldChar w:fldCharType="separate"/>
        </w:r>
        <w:r w:rsidR="006661CE">
          <w:t>63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2" w:history="1">
        <w:r w:rsidRPr="0066282B">
          <w:t>97</w:t>
        </w:r>
        <w:r>
          <w:rPr>
            <w:rFonts w:asciiTheme="minorHAnsi" w:eastAsiaTheme="minorEastAsia" w:hAnsiTheme="minorHAnsi" w:cstheme="minorBidi"/>
            <w:sz w:val="22"/>
            <w:szCs w:val="22"/>
            <w:lang w:eastAsia="en-AU"/>
          </w:rPr>
          <w:tab/>
        </w:r>
        <w:r w:rsidRPr="0066282B">
          <w:t xml:space="preserve">Dictionary, definition of </w:t>
        </w:r>
        <w:r w:rsidRPr="0066282B">
          <w:rPr>
            <w:i/>
          </w:rPr>
          <w:t>problem gambling assistance fund</w:t>
        </w:r>
        <w:r>
          <w:tab/>
        </w:r>
        <w:r>
          <w:fldChar w:fldCharType="begin"/>
        </w:r>
        <w:r>
          <w:instrText xml:space="preserve"> PAGEREF _Toc528668722 \h </w:instrText>
        </w:r>
        <w:r>
          <w:fldChar w:fldCharType="separate"/>
        </w:r>
        <w:r w:rsidR="006661CE">
          <w:t>63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3" w:history="1">
        <w:r w:rsidRPr="0066282B">
          <w:t>98</w:t>
        </w:r>
        <w:r>
          <w:rPr>
            <w:rFonts w:asciiTheme="minorHAnsi" w:eastAsiaTheme="minorEastAsia" w:hAnsiTheme="minorHAnsi" w:cstheme="minorBidi"/>
            <w:sz w:val="22"/>
            <w:szCs w:val="22"/>
            <w:lang w:eastAsia="en-AU"/>
          </w:rPr>
          <w:tab/>
        </w:r>
        <w:r w:rsidRPr="0066282B">
          <w:t>Dictionary</w:t>
        </w:r>
        <w:r>
          <w:tab/>
        </w:r>
        <w:r>
          <w:fldChar w:fldCharType="begin"/>
        </w:r>
        <w:r>
          <w:instrText xml:space="preserve"> PAGEREF _Toc528668723 \h </w:instrText>
        </w:r>
        <w:r>
          <w:fldChar w:fldCharType="separate"/>
        </w:r>
        <w:r w:rsidR="006661CE">
          <w:t>63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4" w:history="1">
        <w:r w:rsidRPr="0066282B">
          <w:t>99</w:t>
        </w:r>
        <w:r>
          <w:rPr>
            <w:rFonts w:asciiTheme="minorHAnsi" w:eastAsiaTheme="minorEastAsia" w:hAnsiTheme="minorHAnsi" w:cstheme="minorBidi"/>
            <w:sz w:val="22"/>
            <w:szCs w:val="22"/>
            <w:lang w:eastAsia="en-AU"/>
          </w:rPr>
          <w:tab/>
        </w:r>
        <w:r w:rsidRPr="0066282B">
          <w:t xml:space="preserve">Dictionary, new definitions of </w:t>
        </w:r>
        <w:r w:rsidRPr="0066282B">
          <w:rPr>
            <w:i/>
          </w:rPr>
          <w:t>recipient</w:t>
        </w:r>
        <w:r w:rsidRPr="0066282B">
          <w:t xml:space="preserve"> and </w:t>
        </w:r>
        <w:r w:rsidRPr="0066282B">
          <w:rPr>
            <w:i/>
          </w:rPr>
          <w:t>reporting year</w:t>
        </w:r>
        <w:r>
          <w:tab/>
        </w:r>
        <w:r>
          <w:fldChar w:fldCharType="begin"/>
        </w:r>
        <w:r>
          <w:instrText xml:space="preserve"> PAGEREF _Toc528668724 \h </w:instrText>
        </w:r>
        <w:r>
          <w:fldChar w:fldCharType="separate"/>
        </w:r>
        <w:r w:rsidR="006661CE">
          <w:t>63</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5" w:history="1">
        <w:r w:rsidRPr="0066282B">
          <w:t>100</w:t>
        </w:r>
        <w:r>
          <w:rPr>
            <w:rFonts w:asciiTheme="minorHAnsi" w:eastAsiaTheme="minorEastAsia" w:hAnsiTheme="minorHAnsi" w:cstheme="minorBidi"/>
            <w:sz w:val="22"/>
            <w:szCs w:val="22"/>
            <w:lang w:eastAsia="en-AU"/>
          </w:rPr>
          <w:tab/>
        </w:r>
        <w:r w:rsidRPr="0066282B">
          <w:t xml:space="preserve">Dictionary, definition of </w:t>
        </w:r>
        <w:r w:rsidRPr="0066282B">
          <w:rPr>
            <w:i/>
          </w:rPr>
          <w:t>required community contribution</w:t>
        </w:r>
        <w:r>
          <w:tab/>
        </w:r>
        <w:r>
          <w:fldChar w:fldCharType="begin"/>
        </w:r>
        <w:r>
          <w:instrText xml:space="preserve"> PAGEREF _Toc528668725 \h </w:instrText>
        </w:r>
        <w:r>
          <w:fldChar w:fldCharType="separate"/>
        </w:r>
        <w:r w:rsidR="006661CE">
          <w:t>64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6" w:history="1">
        <w:r w:rsidRPr="0066282B">
          <w:t>101</w:t>
        </w:r>
        <w:r>
          <w:rPr>
            <w:rFonts w:asciiTheme="minorHAnsi" w:eastAsiaTheme="minorEastAsia" w:hAnsiTheme="minorHAnsi" w:cstheme="minorBidi"/>
            <w:sz w:val="22"/>
            <w:szCs w:val="22"/>
            <w:lang w:eastAsia="en-AU"/>
          </w:rPr>
          <w:tab/>
        </w:r>
        <w:r w:rsidRPr="0066282B">
          <w:t>Dictionary, new definitions</w:t>
        </w:r>
        <w:r>
          <w:tab/>
        </w:r>
        <w:r>
          <w:fldChar w:fldCharType="begin"/>
        </w:r>
        <w:r>
          <w:instrText xml:space="preserve"> PAGEREF _Toc528668726 \h </w:instrText>
        </w:r>
        <w:r>
          <w:fldChar w:fldCharType="separate"/>
        </w:r>
        <w:r w:rsidR="006661CE">
          <w:t>64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7" w:history="1">
        <w:r w:rsidRPr="0066282B">
          <w:t>102</w:t>
        </w:r>
        <w:r>
          <w:rPr>
            <w:rFonts w:asciiTheme="minorHAnsi" w:eastAsiaTheme="minorEastAsia" w:hAnsiTheme="minorHAnsi" w:cstheme="minorBidi"/>
            <w:sz w:val="22"/>
            <w:szCs w:val="22"/>
            <w:lang w:eastAsia="en-AU"/>
          </w:rPr>
          <w:tab/>
        </w:r>
        <w:r w:rsidRPr="0066282B">
          <w:t xml:space="preserve">Dictionary, definition of </w:t>
        </w:r>
        <w:r w:rsidRPr="0066282B">
          <w:rPr>
            <w:i/>
          </w:rPr>
          <w:t>tax period</w:t>
        </w:r>
        <w:r>
          <w:tab/>
        </w:r>
        <w:r>
          <w:fldChar w:fldCharType="begin"/>
        </w:r>
        <w:r>
          <w:instrText xml:space="preserve"> PAGEREF _Toc528668727 \h </w:instrText>
        </w:r>
        <w:r>
          <w:fldChar w:fldCharType="separate"/>
        </w:r>
        <w:r w:rsidR="006661CE">
          <w:t>64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8" w:history="1">
        <w:r w:rsidRPr="0066282B">
          <w:t>103</w:t>
        </w:r>
        <w:r>
          <w:rPr>
            <w:rFonts w:asciiTheme="minorHAnsi" w:eastAsiaTheme="minorEastAsia" w:hAnsiTheme="minorHAnsi" w:cstheme="minorBidi"/>
            <w:sz w:val="22"/>
            <w:szCs w:val="22"/>
            <w:lang w:eastAsia="en-AU"/>
          </w:rPr>
          <w:tab/>
        </w:r>
        <w:r w:rsidRPr="0066282B">
          <w:t>Dictionary, new definitions</w:t>
        </w:r>
        <w:r>
          <w:tab/>
        </w:r>
        <w:r>
          <w:fldChar w:fldCharType="begin"/>
        </w:r>
        <w:r>
          <w:instrText xml:space="preserve"> PAGEREF _Toc528668728 \h </w:instrText>
        </w:r>
        <w:r>
          <w:fldChar w:fldCharType="separate"/>
        </w:r>
        <w:r w:rsidR="006661CE">
          <w:t>64</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29" w:history="1">
        <w:r w:rsidRPr="0066282B">
          <w:t>104</w:t>
        </w:r>
        <w:r>
          <w:rPr>
            <w:rFonts w:asciiTheme="minorHAnsi" w:eastAsiaTheme="minorEastAsia" w:hAnsiTheme="minorHAnsi" w:cstheme="minorBidi"/>
            <w:sz w:val="22"/>
            <w:szCs w:val="22"/>
            <w:lang w:eastAsia="en-AU"/>
          </w:rPr>
          <w:tab/>
        </w:r>
        <w:r w:rsidRPr="0066282B">
          <w:t xml:space="preserve">Further amendments, mentions of </w:t>
        </w:r>
        <w:r w:rsidRPr="0066282B">
          <w:rPr>
            <w:i/>
          </w:rPr>
          <w:t>permit</w:t>
        </w:r>
        <w:r>
          <w:tab/>
        </w:r>
        <w:r>
          <w:fldChar w:fldCharType="begin"/>
        </w:r>
        <w:r>
          <w:instrText xml:space="preserve"> PAGEREF _Toc528668729 \h </w:instrText>
        </w:r>
        <w:r>
          <w:fldChar w:fldCharType="separate"/>
        </w:r>
        <w:r w:rsidR="006661CE">
          <w:t>65</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30" w:history="1">
        <w:r w:rsidRPr="0066282B">
          <w:t>105</w:t>
        </w:r>
        <w:r>
          <w:rPr>
            <w:rFonts w:asciiTheme="minorHAnsi" w:eastAsiaTheme="minorEastAsia" w:hAnsiTheme="minorHAnsi" w:cstheme="minorBidi"/>
            <w:sz w:val="22"/>
            <w:szCs w:val="22"/>
            <w:lang w:eastAsia="en-AU"/>
          </w:rPr>
          <w:tab/>
        </w:r>
        <w:r w:rsidRPr="0066282B">
          <w:t xml:space="preserve">Further amendments, mentions of </w:t>
        </w:r>
        <w:r w:rsidRPr="0066282B">
          <w:rPr>
            <w:i/>
          </w:rPr>
          <w:t>permits</w:t>
        </w:r>
        <w:r>
          <w:tab/>
        </w:r>
        <w:r>
          <w:fldChar w:fldCharType="begin"/>
        </w:r>
        <w:r>
          <w:instrText xml:space="preserve"> PAGEREF _Toc528668730 \h </w:instrText>
        </w:r>
        <w:r>
          <w:fldChar w:fldCharType="separate"/>
        </w:r>
        <w:r w:rsidR="006661CE">
          <w:t>65</w:t>
        </w:r>
        <w:r>
          <w:fldChar w:fldCharType="end"/>
        </w:r>
      </w:hyperlink>
    </w:p>
    <w:p w:rsidR="00FA6D6E" w:rsidRDefault="00BB254A">
      <w:pPr>
        <w:pStyle w:val="TOC2"/>
        <w:rPr>
          <w:rFonts w:asciiTheme="minorHAnsi" w:eastAsiaTheme="minorEastAsia" w:hAnsiTheme="minorHAnsi" w:cstheme="minorBidi"/>
          <w:b w:val="0"/>
          <w:sz w:val="22"/>
          <w:szCs w:val="22"/>
          <w:lang w:eastAsia="en-AU"/>
        </w:rPr>
      </w:pPr>
      <w:hyperlink w:anchor="_Toc528668731" w:history="1">
        <w:r w:rsidR="00FA6D6E" w:rsidRPr="0066282B">
          <w:t>Part 4</w:t>
        </w:r>
        <w:r w:rsidR="00FA6D6E">
          <w:rPr>
            <w:rFonts w:asciiTheme="minorHAnsi" w:eastAsiaTheme="minorEastAsia" w:hAnsiTheme="minorHAnsi" w:cstheme="minorBidi"/>
            <w:b w:val="0"/>
            <w:sz w:val="22"/>
            <w:szCs w:val="22"/>
            <w:lang w:eastAsia="en-AU"/>
          </w:rPr>
          <w:tab/>
        </w:r>
        <w:r w:rsidR="00FA6D6E" w:rsidRPr="0066282B">
          <w:t>Gaming Machine Regulation 2004</w:t>
        </w:r>
        <w:r w:rsidR="00FA6D6E" w:rsidRPr="00FA6D6E">
          <w:rPr>
            <w:vanish/>
          </w:rPr>
          <w:tab/>
        </w:r>
        <w:r w:rsidR="00FA6D6E" w:rsidRPr="00FA6D6E">
          <w:rPr>
            <w:vanish/>
          </w:rPr>
          <w:fldChar w:fldCharType="begin"/>
        </w:r>
        <w:r w:rsidR="00FA6D6E" w:rsidRPr="00FA6D6E">
          <w:rPr>
            <w:vanish/>
          </w:rPr>
          <w:instrText xml:space="preserve"> PAGEREF _Toc528668731 \h </w:instrText>
        </w:r>
        <w:r w:rsidR="00FA6D6E" w:rsidRPr="00FA6D6E">
          <w:rPr>
            <w:vanish/>
          </w:rPr>
        </w:r>
        <w:r w:rsidR="00FA6D6E" w:rsidRPr="00FA6D6E">
          <w:rPr>
            <w:vanish/>
          </w:rPr>
          <w:fldChar w:fldCharType="separate"/>
        </w:r>
        <w:r w:rsidR="006661CE">
          <w:rPr>
            <w:vanish/>
          </w:rPr>
          <w:t>66</w:t>
        </w:r>
        <w:r w:rsidR="00FA6D6E" w:rsidRPr="00FA6D6E">
          <w:rPr>
            <w:vanish/>
          </w:rP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32" w:history="1">
        <w:r w:rsidRPr="0054232E">
          <w:rPr>
            <w:rStyle w:val="CharSectNo"/>
          </w:rPr>
          <w:t>106</w:t>
        </w:r>
        <w:r w:rsidRPr="0054232E">
          <w:rPr>
            <w:color w:val="000000"/>
          </w:rPr>
          <w:tab/>
          <w:t>Cashless gaming systems—control procedures</w:t>
        </w:r>
        <w:r>
          <w:rPr>
            <w:color w:val="000000"/>
          </w:rPr>
          <w:br/>
        </w:r>
        <w:r w:rsidRPr="0054232E">
          <w:rPr>
            <w:color w:val="000000"/>
          </w:rPr>
          <w:t>Section 32 (2) and examples and note</w:t>
        </w:r>
        <w:r>
          <w:tab/>
        </w:r>
        <w:r>
          <w:fldChar w:fldCharType="begin"/>
        </w:r>
        <w:r>
          <w:instrText xml:space="preserve"> PAGEREF _Toc528668732 \h </w:instrText>
        </w:r>
        <w:r>
          <w:fldChar w:fldCharType="separate"/>
        </w:r>
        <w:r w:rsidR="006661CE">
          <w:t>66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33" w:history="1">
        <w:r w:rsidRPr="0054232E">
          <w:rPr>
            <w:rStyle w:val="CharSectNo"/>
          </w:rPr>
          <w:t>107</w:t>
        </w:r>
        <w:r w:rsidRPr="0054232E">
          <w:rPr>
            <w:color w:val="000000"/>
          </w:rPr>
          <w:tab/>
          <w:t>Unredeemed gaming credits—expiry after 1 year</w:t>
        </w:r>
        <w:r>
          <w:rPr>
            <w:color w:val="000000"/>
          </w:rPr>
          <w:br/>
        </w:r>
        <w:r w:rsidRPr="0054232E">
          <w:rPr>
            <w:color w:val="000000"/>
          </w:rPr>
          <w:t>Section 34 (3)</w:t>
        </w:r>
        <w:r>
          <w:tab/>
        </w:r>
        <w:r>
          <w:fldChar w:fldCharType="begin"/>
        </w:r>
        <w:r>
          <w:instrText xml:space="preserve"> PAGEREF _Toc528668733 \h </w:instrText>
        </w:r>
        <w:r>
          <w:fldChar w:fldCharType="separate"/>
        </w:r>
        <w:r w:rsidR="006661CE">
          <w:t>66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34" w:history="1">
        <w:r w:rsidRPr="0066282B">
          <w:t>108</w:t>
        </w:r>
        <w:r>
          <w:rPr>
            <w:rFonts w:asciiTheme="minorHAnsi" w:eastAsiaTheme="minorEastAsia" w:hAnsiTheme="minorHAnsi" w:cstheme="minorBidi"/>
            <w:sz w:val="22"/>
            <w:szCs w:val="22"/>
            <w:lang w:eastAsia="en-AU"/>
          </w:rPr>
          <w:tab/>
        </w:r>
        <w:r w:rsidRPr="0066282B">
          <w:t>Section 34 (4) and note</w:t>
        </w:r>
        <w:r>
          <w:tab/>
        </w:r>
        <w:r>
          <w:fldChar w:fldCharType="begin"/>
        </w:r>
        <w:r>
          <w:instrText xml:space="preserve"> PAGEREF _Toc528668734 \h </w:instrText>
        </w:r>
        <w:r>
          <w:fldChar w:fldCharType="separate"/>
        </w:r>
        <w:r w:rsidR="006661CE">
          <w:t>66</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35" w:history="1">
        <w:r w:rsidRPr="0066282B">
          <w:t>109</w:t>
        </w:r>
        <w:r>
          <w:rPr>
            <w:rFonts w:asciiTheme="minorHAnsi" w:eastAsiaTheme="minorEastAsia" w:hAnsiTheme="minorHAnsi" w:cstheme="minorBidi"/>
            <w:sz w:val="22"/>
            <w:szCs w:val="22"/>
            <w:lang w:eastAsia="en-AU"/>
          </w:rPr>
          <w:tab/>
        </w:r>
        <w:r w:rsidRPr="0066282B">
          <w:t>Section 35</w:t>
        </w:r>
        <w:r>
          <w:tab/>
        </w:r>
        <w:r>
          <w:fldChar w:fldCharType="begin"/>
        </w:r>
        <w:r>
          <w:instrText xml:space="preserve"> PAGEREF _Toc528668735 \h </w:instrText>
        </w:r>
        <w:r>
          <w:fldChar w:fldCharType="separate"/>
        </w:r>
        <w:r w:rsidR="006661CE">
          <w:t>67</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36" w:history="1">
        <w:r w:rsidRPr="0054232E">
          <w:rPr>
            <w:rStyle w:val="CharSectNo"/>
          </w:rPr>
          <w:t>110</w:t>
        </w:r>
        <w:r w:rsidRPr="0054232E">
          <w:rPr>
            <w:color w:val="000000"/>
          </w:rPr>
          <w:tab/>
          <w:t>Winning linked jackpots</w:t>
        </w:r>
        <w:r>
          <w:rPr>
            <w:color w:val="000000"/>
          </w:rPr>
          <w:br/>
        </w:r>
        <w:r w:rsidRPr="0054232E">
          <w:rPr>
            <w:color w:val="000000"/>
          </w:rPr>
          <w:t>Section 46 (2) (a)</w:t>
        </w:r>
        <w:r>
          <w:tab/>
        </w:r>
        <w:r>
          <w:fldChar w:fldCharType="begin"/>
        </w:r>
        <w:r>
          <w:instrText xml:space="preserve"> PAGEREF _Toc528668736 \h </w:instrText>
        </w:r>
        <w:r>
          <w:fldChar w:fldCharType="separate"/>
        </w:r>
        <w:r w:rsidR="006661CE">
          <w:t>68</w:t>
        </w:r>
        <w:r>
          <w:fldChar w:fldCharType="end"/>
        </w:r>
      </w:hyperlink>
    </w:p>
    <w:p w:rsidR="00FA6D6E" w:rsidRDefault="00FA6D6E">
      <w:pPr>
        <w:pStyle w:val="TOC5"/>
        <w:rPr>
          <w:rFonts w:asciiTheme="minorHAnsi" w:eastAsiaTheme="minorEastAsia" w:hAnsiTheme="minorHAnsi" w:cstheme="minorBidi"/>
          <w:sz w:val="22"/>
          <w:szCs w:val="22"/>
          <w:lang w:eastAsia="en-AU"/>
        </w:rPr>
      </w:pPr>
      <w:r>
        <w:tab/>
      </w:r>
      <w:hyperlink w:anchor="_Toc528668737" w:history="1">
        <w:r w:rsidRPr="0054232E">
          <w:rPr>
            <w:rStyle w:val="CharSectNo"/>
          </w:rPr>
          <w:t>111</w:t>
        </w:r>
        <w:r w:rsidRPr="0054232E">
          <w:rPr>
            <w:color w:val="000000"/>
          </w:rPr>
          <w:tab/>
          <w:t>Form of permit—Act, s 127S (e)</w:t>
        </w:r>
        <w:r>
          <w:rPr>
            <w:color w:val="000000"/>
          </w:rPr>
          <w:br/>
        </w:r>
        <w:r w:rsidRPr="0054232E">
          <w:rPr>
            <w:color w:val="000000"/>
          </w:rPr>
          <w:t>Section 70A</w:t>
        </w:r>
        <w:r>
          <w:tab/>
        </w:r>
        <w:r>
          <w:fldChar w:fldCharType="begin"/>
        </w:r>
        <w:r>
          <w:instrText xml:space="preserve"> PAGEREF _Toc528668737 \h </w:instrText>
        </w:r>
        <w:r>
          <w:fldChar w:fldCharType="separate"/>
        </w:r>
        <w:r w:rsidR="006661CE">
          <w:t>68</w:t>
        </w:r>
        <w:r>
          <w:fldChar w:fldCharType="end"/>
        </w:r>
      </w:hyperlink>
    </w:p>
    <w:p w:rsidR="00FA6D6E" w:rsidRDefault="00BB254A">
      <w:pPr>
        <w:pStyle w:val="TOC6"/>
        <w:rPr>
          <w:rFonts w:asciiTheme="minorHAnsi" w:eastAsiaTheme="minorEastAsia" w:hAnsiTheme="minorHAnsi" w:cstheme="minorBidi"/>
          <w:b w:val="0"/>
          <w:sz w:val="22"/>
          <w:szCs w:val="22"/>
          <w:lang w:eastAsia="en-AU"/>
        </w:rPr>
      </w:pPr>
      <w:hyperlink w:anchor="_Toc528668738" w:history="1">
        <w:r w:rsidR="00FA6D6E" w:rsidRPr="0066282B">
          <w:t>Schedule 1</w:t>
        </w:r>
        <w:r w:rsidR="00FA6D6E">
          <w:rPr>
            <w:rFonts w:asciiTheme="minorHAnsi" w:eastAsiaTheme="minorEastAsia" w:hAnsiTheme="minorHAnsi" w:cstheme="minorBidi"/>
            <w:b w:val="0"/>
            <w:sz w:val="22"/>
            <w:szCs w:val="22"/>
            <w:lang w:eastAsia="en-AU"/>
          </w:rPr>
          <w:tab/>
        </w:r>
        <w:r w:rsidR="00FA6D6E" w:rsidRPr="0066282B">
          <w:t>Repeal of uncommenced amendments</w:t>
        </w:r>
        <w:r w:rsidR="00FA6D6E">
          <w:tab/>
        </w:r>
        <w:r w:rsidR="00FA6D6E" w:rsidRPr="00FA6D6E">
          <w:rPr>
            <w:b w:val="0"/>
            <w:sz w:val="20"/>
          </w:rPr>
          <w:fldChar w:fldCharType="begin"/>
        </w:r>
        <w:r w:rsidR="00FA6D6E" w:rsidRPr="00FA6D6E">
          <w:rPr>
            <w:b w:val="0"/>
            <w:sz w:val="20"/>
          </w:rPr>
          <w:instrText xml:space="preserve"> PAGEREF _Toc528668738 \h </w:instrText>
        </w:r>
        <w:r w:rsidR="00FA6D6E" w:rsidRPr="00FA6D6E">
          <w:rPr>
            <w:b w:val="0"/>
            <w:sz w:val="20"/>
          </w:rPr>
        </w:r>
        <w:r w:rsidR="00FA6D6E" w:rsidRPr="00FA6D6E">
          <w:rPr>
            <w:b w:val="0"/>
            <w:sz w:val="20"/>
          </w:rPr>
          <w:fldChar w:fldCharType="separate"/>
        </w:r>
        <w:r w:rsidR="006661CE">
          <w:rPr>
            <w:b w:val="0"/>
            <w:sz w:val="20"/>
          </w:rPr>
          <w:t>69</w:t>
        </w:r>
        <w:r w:rsidR="00FA6D6E" w:rsidRPr="00FA6D6E">
          <w:rPr>
            <w:b w:val="0"/>
            <w:sz w:val="20"/>
          </w:rPr>
          <w:fldChar w:fldCharType="end"/>
        </w:r>
      </w:hyperlink>
    </w:p>
    <w:p w:rsidR="00FA6D6E" w:rsidRDefault="00BB254A">
      <w:pPr>
        <w:pStyle w:val="TOC7"/>
        <w:rPr>
          <w:rFonts w:asciiTheme="minorHAnsi" w:eastAsiaTheme="minorEastAsia" w:hAnsiTheme="minorHAnsi" w:cstheme="minorBidi"/>
          <w:b w:val="0"/>
          <w:sz w:val="22"/>
          <w:szCs w:val="22"/>
          <w:lang w:eastAsia="en-AU"/>
        </w:rPr>
      </w:pPr>
      <w:hyperlink w:anchor="_Toc528668739" w:history="1">
        <w:r w:rsidR="00FA6D6E" w:rsidRPr="0066282B">
          <w:t>Part 1.1</w:t>
        </w:r>
        <w:r w:rsidR="00FA6D6E">
          <w:rPr>
            <w:rFonts w:asciiTheme="minorHAnsi" w:eastAsiaTheme="minorEastAsia" w:hAnsiTheme="minorHAnsi" w:cstheme="minorBidi"/>
            <w:b w:val="0"/>
            <w:sz w:val="22"/>
            <w:szCs w:val="22"/>
            <w:lang w:eastAsia="en-AU"/>
          </w:rPr>
          <w:tab/>
        </w:r>
        <w:r w:rsidR="00FA6D6E" w:rsidRPr="0066282B">
          <w:rPr>
            <w:rFonts w:cs="Arial"/>
          </w:rPr>
          <w:t>Casino (Electronic Gaming) Act 2017</w:t>
        </w:r>
        <w:r w:rsidR="00FA6D6E">
          <w:tab/>
        </w:r>
        <w:r w:rsidR="00FA6D6E" w:rsidRPr="00FA6D6E">
          <w:rPr>
            <w:b w:val="0"/>
          </w:rPr>
          <w:fldChar w:fldCharType="begin"/>
        </w:r>
        <w:r w:rsidR="00FA6D6E" w:rsidRPr="00FA6D6E">
          <w:rPr>
            <w:b w:val="0"/>
          </w:rPr>
          <w:instrText xml:space="preserve"> PAGEREF _Toc528668739 \h </w:instrText>
        </w:r>
        <w:r w:rsidR="00FA6D6E" w:rsidRPr="00FA6D6E">
          <w:rPr>
            <w:b w:val="0"/>
          </w:rPr>
        </w:r>
        <w:r w:rsidR="00FA6D6E" w:rsidRPr="00FA6D6E">
          <w:rPr>
            <w:b w:val="0"/>
          </w:rPr>
          <w:fldChar w:fldCharType="separate"/>
        </w:r>
        <w:r w:rsidR="006661CE">
          <w:rPr>
            <w:b w:val="0"/>
          </w:rPr>
          <w:t>69</w:t>
        </w:r>
        <w:r w:rsidR="00FA6D6E" w:rsidRPr="00FA6D6E">
          <w:rPr>
            <w:b w:val="0"/>
          </w:rPr>
          <w:fldChar w:fldCharType="end"/>
        </w:r>
      </w:hyperlink>
    </w:p>
    <w:p w:rsidR="00FA6D6E" w:rsidRDefault="00BB254A">
      <w:pPr>
        <w:pStyle w:val="TOC7"/>
        <w:rPr>
          <w:rFonts w:asciiTheme="minorHAnsi" w:eastAsiaTheme="minorEastAsia" w:hAnsiTheme="minorHAnsi" w:cstheme="minorBidi"/>
          <w:b w:val="0"/>
          <w:sz w:val="22"/>
          <w:szCs w:val="22"/>
          <w:lang w:eastAsia="en-AU"/>
        </w:rPr>
      </w:pPr>
      <w:hyperlink w:anchor="_Toc528668741" w:history="1">
        <w:r w:rsidR="00FA6D6E" w:rsidRPr="0066282B">
          <w:t>Part 1.2</w:t>
        </w:r>
        <w:r w:rsidR="00FA6D6E">
          <w:rPr>
            <w:rFonts w:asciiTheme="minorHAnsi" w:eastAsiaTheme="minorEastAsia" w:hAnsiTheme="minorHAnsi" w:cstheme="minorBidi"/>
            <w:b w:val="0"/>
            <w:sz w:val="22"/>
            <w:szCs w:val="22"/>
            <w:lang w:eastAsia="en-AU"/>
          </w:rPr>
          <w:tab/>
        </w:r>
        <w:r w:rsidR="00FA6D6E" w:rsidRPr="0066282B">
          <w:t>Gaming and Racing (Red Tape Reduction) Legislation Amendment Act 2016</w:t>
        </w:r>
        <w:r w:rsidR="00FA6D6E">
          <w:tab/>
        </w:r>
        <w:r w:rsidR="00FA6D6E" w:rsidRPr="00FA6D6E">
          <w:rPr>
            <w:b w:val="0"/>
          </w:rPr>
          <w:fldChar w:fldCharType="begin"/>
        </w:r>
        <w:r w:rsidR="00FA6D6E" w:rsidRPr="00FA6D6E">
          <w:rPr>
            <w:b w:val="0"/>
          </w:rPr>
          <w:instrText xml:space="preserve"> PAGEREF _Toc528668741 \h </w:instrText>
        </w:r>
        <w:r w:rsidR="00FA6D6E" w:rsidRPr="00FA6D6E">
          <w:rPr>
            <w:b w:val="0"/>
          </w:rPr>
        </w:r>
        <w:r w:rsidR="00FA6D6E" w:rsidRPr="00FA6D6E">
          <w:rPr>
            <w:b w:val="0"/>
          </w:rPr>
          <w:fldChar w:fldCharType="separate"/>
        </w:r>
        <w:r w:rsidR="006661CE">
          <w:rPr>
            <w:b w:val="0"/>
          </w:rPr>
          <w:t>69</w:t>
        </w:r>
        <w:r w:rsidR="00FA6D6E" w:rsidRPr="00FA6D6E">
          <w:rPr>
            <w:b w:val="0"/>
          </w:rPr>
          <w:fldChar w:fldCharType="end"/>
        </w:r>
      </w:hyperlink>
    </w:p>
    <w:p w:rsidR="00FA6D6E" w:rsidRDefault="00BB254A">
      <w:pPr>
        <w:pStyle w:val="TOC7"/>
        <w:rPr>
          <w:rFonts w:asciiTheme="minorHAnsi" w:eastAsiaTheme="minorEastAsia" w:hAnsiTheme="minorHAnsi" w:cstheme="minorBidi"/>
          <w:b w:val="0"/>
          <w:sz w:val="22"/>
          <w:szCs w:val="22"/>
          <w:lang w:eastAsia="en-AU"/>
        </w:rPr>
      </w:pPr>
      <w:hyperlink w:anchor="_Toc528668743" w:history="1">
        <w:r w:rsidR="00FA6D6E" w:rsidRPr="0066282B">
          <w:t>Part 1.3</w:t>
        </w:r>
        <w:r w:rsidR="00FA6D6E">
          <w:rPr>
            <w:rFonts w:asciiTheme="minorHAnsi" w:eastAsiaTheme="minorEastAsia" w:hAnsiTheme="minorHAnsi" w:cstheme="minorBidi"/>
            <w:b w:val="0"/>
            <w:sz w:val="22"/>
            <w:szCs w:val="22"/>
            <w:lang w:eastAsia="en-AU"/>
          </w:rPr>
          <w:tab/>
        </w:r>
        <w:r w:rsidR="00FA6D6E" w:rsidRPr="0066282B">
          <w:t>Gaming Machine (Reform) Amendment Act 2015</w:t>
        </w:r>
        <w:r w:rsidR="00FA6D6E">
          <w:tab/>
        </w:r>
        <w:r w:rsidR="00FA6D6E" w:rsidRPr="00FA6D6E">
          <w:rPr>
            <w:b w:val="0"/>
          </w:rPr>
          <w:fldChar w:fldCharType="begin"/>
        </w:r>
        <w:r w:rsidR="00FA6D6E" w:rsidRPr="00FA6D6E">
          <w:rPr>
            <w:b w:val="0"/>
          </w:rPr>
          <w:instrText xml:space="preserve"> PAGEREF _Toc528668743 \h </w:instrText>
        </w:r>
        <w:r w:rsidR="00FA6D6E" w:rsidRPr="00FA6D6E">
          <w:rPr>
            <w:b w:val="0"/>
          </w:rPr>
        </w:r>
        <w:r w:rsidR="00FA6D6E" w:rsidRPr="00FA6D6E">
          <w:rPr>
            <w:b w:val="0"/>
          </w:rPr>
          <w:fldChar w:fldCharType="separate"/>
        </w:r>
        <w:r w:rsidR="006661CE">
          <w:rPr>
            <w:b w:val="0"/>
          </w:rPr>
          <w:t>69</w:t>
        </w:r>
        <w:r w:rsidR="00FA6D6E" w:rsidRPr="00FA6D6E">
          <w:rPr>
            <w:b w:val="0"/>
          </w:rPr>
          <w:fldChar w:fldCharType="end"/>
        </w:r>
      </w:hyperlink>
    </w:p>
    <w:p w:rsidR="00FA6D6E" w:rsidRDefault="00BB254A">
      <w:pPr>
        <w:pStyle w:val="TOC6"/>
        <w:rPr>
          <w:rFonts w:asciiTheme="minorHAnsi" w:eastAsiaTheme="minorEastAsia" w:hAnsiTheme="minorHAnsi" w:cstheme="minorBidi"/>
          <w:b w:val="0"/>
          <w:sz w:val="22"/>
          <w:szCs w:val="22"/>
          <w:lang w:eastAsia="en-AU"/>
        </w:rPr>
      </w:pPr>
      <w:hyperlink w:anchor="_Toc528668745" w:history="1">
        <w:r w:rsidR="00FA6D6E" w:rsidRPr="0066282B">
          <w:t>Schedule 2</w:t>
        </w:r>
        <w:r w:rsidR="00FA6D6E">
          <w:rPr>
            <w:rFonts w:asciiTheme="minorHAnsi" w:eastAsiaTheme="minorEastAsia" w:hAnsiTheme="minorHAnsi" w:cstheme="minorBidi"/>
            <w:b w:val="0"/>
            <w:sz w:val="22"/>
            <w:szCs w:val="22"/>
            <w:lang w:eastAsia="en-AU"/>
          </w:rPr>
          <w:tab/>
        </w:r>
        <w:r w:rsidR="00FA6D6E" w:rsidRPr="0066282B">
          <w:t>Delayed amendment—Gambling and Racing Control Act 1999</w:t>
        </w:r>
        <w:r w:rsidR="00FA6D6E">
          <w:tab/>
        </w:r>
        <w:r w:rsidR="00FA6D6E" w:rsidRPr="00FA6D6E">
          <w:rPr>
            <w:b w:val="0"/>
            <w:sz w:val="20"/>
          </w:rPr>
          <w:fldChar w:fldCharType="begin"/>
        </w:r>
        <w:r w:rsidR="00FA6D6E" w:rsidRPr="00FA6D6E">
          <w:rPr>
            <w:b w:val="0"/>
            <w:sz w:val="20"/>
          </w:rPr>
          <w:instrText xml:space="preserve"> PAGEREF _Toc528668745 \h </w:instrText>
        </w:r>
        <w:r w:rsidR="00FA6D6E" w:rsidRPr="00FA6D6E">
          <w:rPr>
            <w:b w:val="0"/>
            <w:sz w:val="20"/>
          </w:rPr>
        </w:r>
        <w:r w:rsidR="00FA6D6E" w:rsidRPr="00FA6D6E">
          <w:rPr>
            <w:b w:val="0"/>
            <w:sz w:val="20"/>
          </w:rPr>
          <w:fldChar w:fldCharType="separate"/>
        </w:r>
        <w:r w:rsidR="006661CE">
          <w:rPr>
            <w:b w:val="0"/>
            <w:sz w:val="20"/>
          </w:rPr>
          <w:t>70</w:t>
        </w:r>
        <w:r w:rsidR="00FA6D6E" w:rsidRPr="00FA6D6E">
          <w:rPr>
            <w:b w:val="0"/>
            <w:sz w:val="20"/>
          </w:rPr>
          <w:fldChar w:fldCharType="end"/>
        </w:r>
      </w:hyperlink>
    </w:p>
    <w:p w:rsidR="00582E54" w:rsidRPr="0054232E" w:rsidRDefault="00FA6D6E" w:rsidP="00582E54">
      <w:pPr>
        <w:pStyle w:val="BillBasic"/>
      </w:pPr>
      <w:r>
        <w:fldChar w:fldCharType="end"/>
      </w:r>
    </w:p>
    <w:p w:rsidR="0054232E" w:rsidRDefault="0054232E">
      <w:pPr>
        <w:pStyle w:val="01Contents"/>
        <w:sectPr w:rsidR="0054232E" w:rsidSect="002A3E6C">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644F90" w:rsidRPr="0054232E" w:rsidRDefault="00644F90" w:rsidP="0054232E">
      <w:pPr>
        <w:suppressLineNumbers/>
        <w:spacing w:before="400"/>
        <w:jc w:val="center"/>
      </w:pPr>
      <w:r w:rsidRPr="0054232E">
        <w:rPr>
          <w:noProof/>
          <w:color w:val="000000"/>
          <w:sz w:val="22"/>
        </w:rPr>
        <w:t>2018</w:t>
      </w:r>
    </w:p>
    <w:p w:rsidR="00644F90" w:rsidRPr="0054232E" w:rsidRDefault="00644F90" w:rsidP="0054232E">
      <w:pPr>
        <w:suppressLineNumbers/>
        <w:spacing w:before="300"/>
        <w:jc w:val="center"/>
      </w:pPr>
      <w:r w:rsidRPr="0054232E">
        <w:t>THE LEGISLATIVE ASSEMBLY</w:t>
      </w:r>
      <w:r w:rsidRPr="0054232E">
        <w:br/>
        <w:t>FOR THE AUSTRALIAN CAPITAL TERRITORY</w:t>
      </w:r>
    </w:p>
    <w:p w:rsidR="00644F90" w:rsidRPr="0054232E" w:rsidRDefault="00644F90" w:rsidP="0054232E">
      <w:pPr>
        <w:pStyle w:val="N-line1"/>
        <w:suppressLineNumbers/>
        <w:jc w:val="both"/>
      </w:pPr>
    </w:p>
    <w:p w:rsidR="00644F90" w:rsidRPr="0054232E" w:rsidRDefault="00644F90" w:rsidP="0054232E">
      <w:pPr>
        <w:suppressLineNumbers/>
        <w:spacing w:before="120"/>
        <w:jc w:val="center"/>
      </w:pPr>
      <w:r w:rsidRPr="0054232E">
        <w:t>(As presented)</w:t>
      </w:r>
    </w:p>
    <w:p w:rsidR="00644F90" w:rsidRPr="0054232E" w:rsidRDefault="00644F90" w:rsidP="0054232E">
      <w:pPr>
        <w:suppressLineNumbers/>
        <w:spacing w:before="240"/>
        <w:jc w:val="center"/>
      </w:pPr>
      <w:r w:rsidRPr="0054232E">
        <w:t>(Attorney-General)</w:t>
      </w:r>
    </w:p>
    <w:p w:rsidR="00582E54" w:rsidRPr="0054232E" w:rsidRDefault="002B6F4E" w:rsidP="0054232E">
      <w:pPr>
        <w:pStyle w:val="Billname"/>
        <w:suppressLineNumbers/>
      </w:pPr>
      <w:bookmarkStart w:id="2" w:name="Citation"/>
      <w:r w:rsidRPr="0054232E">
        <w:t>Ga</w:t>
      </w:r>
      <w:r w:rsidR="00DE03D1" w:rsidRPr="0054232E">
        <w:t>ming Legislation Amendment Bill </w:t>
      </w:r>
      <w:r w:rsidRPr="0054232E">
        <w:t>2018</w:t>
      </w:r>
      <w:bookmarkEnd w:id="2"/>
    </w:p>
    <w:p w:rsidR="00582E54" w:rsidRPr="0054232E" w:rsidRDefault="00582E54" w:rsidP="0054232E">
      <w:pPr>
        <w:pStyle w:val="ActNo"/>
        <w:suppressLineNumbers/>
      </w:pPr>
      <w:r w:rsidRPr="0054232E">
        <w:fldChar w:fldCharType="begin"/>
      </w:r>
      <w:r w:rsidRPr="0054232E">
        <w:instrText xml:space="preserve"> DOCPROPERTY "Category"  \* MERGEFORMAT </w:instrText>
      </w:r>
      <w:r w:rsidRPr="0054232E">
        <w:fldChar w:fldCharType="end"/>
      </w:r>
    </w:p>
    <w:p w:rsidR="00582E54" w:rsidRPr="0054232E" w:rsidRDefault="00582E54" w:rsidP="0054232E">
      <w:pPr>
        <w:pStyle w:val="N-line3"/>
        <w:suppressLineNumbers/>
      </w:pPr>
    </w:p>
    <w:p w:rsidR="00582E54" w:rsidRPr="0054232E" w:rsidRDefault="00582E54" w:rsidP="0054232E">
      <w:pPr>
        <w:pStyle w:val="BillFor"/>
        <w:suppressLineNumbers/>
      </w:pPr>
      <w:r w:rsidRPr="0054232E">
        <w:t>A Bill for</w:t>
      </w:r>
    </w:p>
    <w:p w:rsidR="00582E54" w:rsidRPr="0054232E" w:rsidRDefault="00582E54" w:rsidP="0054232E">
      <w:pPr>
        <w:pStyle w:val="LongTitle"/>
        <w:suppressLineNumbers/>
      </w:pPr>
      <w:r w:rsidRPr="0054232E">
        <w:t>An Act to amend legislation about gaming, and for other purposes</w:t>
      </w:r>
    </w:p>
    <w:p w:rsidR="00582E54" w:rsidRPr="0054232E" w:rsidRDefault="00582E54" w:rsidP="0054232E">
      <w:pPr>
        <w:pStyle w:val="N-line3"/>
        <w:suppressLineNumbers/>
      </w:pPr>
    </w:p>
    <w:p w:rsidR="00582E54" w:rsidRPr="0054232E" w:rsidRDefault="00582E54" w:rsidP="0054232E">
      <w:pPr>
        <w:pStyle w:val="Placeholder"/>
        <w:suppressLineNumbers/>
      </w:pPr>
      <w:r w:rsidRPr="0054232E">
        <w:rPr>
          <w:rStyle w:val="charContents"/>
          <w:sz w:val="16"/>
        </w:rPr>
        <w:t xml:space="preserve">  </w:t>
      </w:r>
      <w:r w:rsidRPr="0054232E">
        <w:rPr>
          <w:rStyle w:val="charPage"/>
        </w:rPr>
        <w:t xml:space="preserve">  </w:t>
      </w:r>
    </w:p>
    <w:p w:rsidR="00582E54" w:rsidRPr="0054232E" w:rsidRDefault="00582E54" w:rsidP="0054232E">
      <w:pPr>
        <w:pStyle w:val="Placeholder"/>
        <w:suppressLineNumbers/>
      </w:pPr>
      <w:r w:rsidRPr="0054232E">
        <w:rPr>
          <w:rStyle w:val="CharChapNo"/>
        </w:rPr>
        <w:t xml:space="preserve">  </w:t>
      </w:r>
      <w:r w:rsidRPr="0054232E">
        <w:rPr>
          <w:rStyle w:val="CharChapText"/>
        </w:rPr>
        <w:t xml:space="preserve">  </w:t>
      </w:r>
    </w:p>
    <w:p w:rsidR="00582E54" w:rsidRPr="0054232E" w:rsidRDefault="00582E54" w:rsidP="0054232E">
      <w:pPr>
        <w:pStyle w:val="Placeholder"/>
        <w:suppressLineNumbers/>
      </w:pPr>
      <w:r w:rsidRPr="0054232E">
        <w:rPr>
          <w:rStyle w:val="CharPartNo"/>
        </w:rPr>
        <w:t xml:space="preserve">  </w:t>
      </w:r>
      <w:r w:rsidRPr="0054232E">
        <w:rPr>
          <w:rStyle w:val="CharPartText"/>
        </w:rPr>
        <w:t xml:space="preserve">  </w:t>
      </w:r>
    </w:p>
    <w:p w:rsidR="00582E54" w:rsidRPr="0054232E" w:rsidRDefault="00582E54" w:rsidP="0054232E">
      <w:pPr>
        <w:pStyle w:val="Placeholder"/>
        <w:suppressLineNumbers/>
      </w:pPr>
      <w:r w:rsidRPr="0054232E">
        <w:rPr>
          <w:rStyle w:val="CharDivNo"/>
        </w:rPr>
        <w:t xml:space="preserve">  </w:t>
      </w:r>
      <w:r w:rsidRPr="0054232E">
        <w:rPr>
          <w:rStyle w:val="CharDivText"/>
        </w:rPr>
        <w:t xml:space="preserve">  </w:t>
      </w:r>
    </w:p>
    <w:p w:rsidR="00582E54" w:rsidRPr="0054232E" w:rsidRDefault="00582E54" w:rsidP="0054232E">
      <w:pPr>
        <w:pStyle w:val="Notified"/>
        <w:suppressLineNumbers/>
      </w:pPr>
    </w:p>
    <w:p w:rsidR="00582E54" w:rsidRPr="0054232E" w:rsidRDefault="00582E54" w:rsidP="0054232E">
      <w:pPr>
        <w:pStyle w:val="EnactingWords"/>
        <w:suppressLineNumbers/>
      </w:pPr>
      <w:r w:rsidRPr="0054232E">
        <w:t>The Legislative Assembly for the Australian Capital Territory enacts as follows:</w:t>
      </w:r>
    </w:p>
    <w:p w:rsidR="00582E54" w:rsidRPr="0054232E" w:rsidRDefault="00582E54" w:rsidP="0054232E">
      <w:pPr>
        <w:pStyle w:val="PageBreak"/>
        <w:suppressLineNumbers/>
      </w:pPr>
      <w:r w:rsidRPr="0054232E">
        <w:br w:type="page"/>
      </w:r>
    </w:p>
    <w:p w:rsidR="00582E54" w:rsidRPr="0054232E" w:rsidRDefault="0054232E" w:rsidP="0054232E">
      <w:pPr>
        <w:pStyle w:val="AH2Part"/>
      </w:pPr>
      <w:bookmarkStart w:id="3" w:name="_Toc528668623"/>
      <w:r w:rsidRPr="0054232E">
        <w:rPr>
          <w:rStyle w:val="CharPartNo"/>
        </w:rPr>
        <w:t>Part 1</w:t>
      </w:r>
      <w:r w:rsidRPr="0054232E">
        <w:tab/>
      </w:r>
      <w:r w:rsidR="00582E54" w:rsidRPr="0054232E">
        <w:rPr>
          <w:rStyle w:val="CharPartText"/>
        </w:rPr>
        <w:t>Preliminary</w:t>
      </w:r>
      <w:bookmarkEnd w:id="3"/>
    </w:p>
    <w:p w:rsidR="00582E54" w:rsidRPr="0054232E" w:rsidRDefault="0054232E" w:rsidP="0054232E">
      <w:pPr>
        <w:pStyle w:val="AH5Sec"/>
        <w:shd w:val="pct25" w:color="auto" w:fill="auto"/>
        <w:rPr>
          <w:color w:val="000000"/>
        </w:rPr>
      </w:pPr>
      <w:bookmarkStart w:id="4" w:name="_Toc528668624"/>
      <w:r w:rsidRPr="0054232E">
        <w:rPr>
          <w:rStyle w:val="CharSectNo"/>
        </w:rPr>
        <w:t>1</w:t>
      </w:r>
      <w:r w:rsidRPr="0054232E">
        <w:rPr>
          <w:color w:val="000000"/>
        </w:rPr>
        <w:tab/>
      </w:r>
      <w:r w:rsidR="00582E54" w:rsidRPr="0054232E">
        <w:rPr>
          <w:color w:val="000000"/>
        </w:rPr>
        <w:t>Name of Act</w:t>
      </w:r>
      <w:bookmarkEnd w:id="4"/>
    </w:p>
    <w:p w:rsidR="00582E54" w:rsidRPr="0054232E" w:rsidRDefault="00582E54" w:rsidP="00582E54">
      <w:pPr>
        <w:pStyle w:val="Amainreturn"/>
        <w:rPr>
          <w:color w:val="000000"/>
        </w:rPr>
      </w:pPr>
      <w:r w:rsidRPr="0054232E">
        <w:rPr>
          <w:color w:val="000000"/>
        </w:rPr>
        <w:t xml:space="preserve">This Act is the </w:t>
      </w:r>
      <w:r w:rsidRPr="0054232E">
        <w:rPr>
          <w:i/>
          <w:color w:val="000000"/>
        </w:rPr>
        <w:fldChar w:fldCharType="begin"/>
      </w:r>
      <w:r w:rsidRPr="0054232E">
        <w:rPr>
          <w:i/>
          <w:color w:val="000000"/>
        </w:rPr>
        <w:instrText xml:space="preserve"> TITLE</w:instrText>
      </w:r>
      <w:r w:rsidRPr="0054232E">
        <w:rPr>
          <w:i/>
          <w:color w:val="000000"/>
        </w:rPr>
        <w:fldChar w:fldCharType="separate"/>
      </w:r>
      <w:r w:rsidR="006661CE">
        <w:rPr>
          <w:i/>
          <w:color w:val="000000"/>
        </w:rPr>
        <w:t>Gaming Legislation Amendment Act 2018</w:t>
      </w:r>
      <w:r w:rsidRPr="0054232E">
        <w:rPr>
          <w:i/>
          <w:color w:val="000000"/>
        </w:rPr>
        <w:fldChar w:fldCharType="end"/>
      </w:r>
      <w:r w:rsidRPr="0054232E">
        <w:rPr>
          <w:color w:val="000000"/>
        </w:rPr>
        <w:t>.</w:t>
      </w:r>
    </w:p>
    <w:p w:rsidR="00582E54" w:rsidRPr="0054232E" w:rsidRDefault="0054232E" w:rsidP="0054232E">
      <w:pPr>
        <w:pStyle w:val="AH5Sec"/>
        <w:shd w:val="pct25" w:color="auto" w:fill="auto"/>
        <w:rPr>
          <w:color w:val="000000"/>
        </w:rPr>
      </w:pPr>
      <w:bookmarkStart w:id="5" w:name="_Toc528668625"/>
      <w:r w:rsidRPr="0054232E">
        <w:rPr>
          <w:rStyle w:val="CharSectNo"/>
        </w:rPr>
        <w:t>2</w:t>
      </w:r>
      <w:r w:rsidRPr="0054232E">
        <w:rPr>
          <w:color w:val="000000"/>
        </w:rPr>
        <w:tab/>
      </w:r>
      <w:r w:rsidR="00582E54" w:rsidRPr="0054232E">
        <w:rPr>
          <w:color w:val="000000"/>
        </w:rPr>
        <w:t>Commencement</w:t>
      </w:r>
      <w:bookmarkEnd w:id="5"/>
    </w:p>
    <w:p w:rsidR="00582E54" w:rsidRPr="0054232E" w:rsidRDefault="0054232E" w:rsidP="0054232E">
      <w:pPr>
        <w:pStyle w:val="Amain"/>
        <w:rPr>
          <w:color w:val="000000"/>
        </w:rPr>
      </w:pPr>
      <w:r>
        <w:rPr>
          <w:color w:val="000000"/>
        </w:rPr>
        <w:tab/>
      </w:r>
      <w:r w:rsidRPr="0054232E">
        <w:rPr>
          <w:color w:val="000000"/>
        </w:rPr>
        <w:t>(1)</w:t>
      </w:r>
      <w:r w:rsidRPr="0054232E">
        <w:rPr>
          <w:color w:val="000000"/>
        </w:rPr>
        <w:tab/>
      </w:r>
      <w:r w:rsidR="00C03D08" w:rsidRPr="0054232E">
        <w:rPr>
          <w:color w:val="000000"/>
        </w:rPr>
        <w:t xml:space="preserve">Part 1 and schedule 1, </w:t>
      </w:r>
      <w:r w:rsidR="008D1527" w:rsidRPr="0054232E">
        <w:rPr>
          <w:color w:val="000000"/>
        </w:rPr>
        <w:t>part 1.</w:t>
      </w:r>
      <w:r w:rsidR="00FE4993" w:rsidRPr="0054232E">
        <w:rPr>
          <w:color w:val="000000"/>
        </w:rPr>
        <w:t>3</w:t>
      </w:r>
      <w:r w:rsidR="008D1527" w:rsidRPr="0054232E">
        <w:rPr>
          <w:color w:val="000000"/>
        </w:rPr>
        <w:t xml:space="preserve"> </w:t>
      </w:r>
      <w:r w:rsidR="00582E54" w:rsidRPr="0054232E">
        <w:rPr>
          <w:color w:val="000000"/>
        </w:rPr>
        <w:t xml:space="preserve">are taken to have commenced on the day the </w:t>
      </w:r>
      <w:hyperlink r:id="rId14" w:tooltip="A2015-21" w:history="1">
        <w:r w:rsidR="002A0C0F" w:rsidRPr="0054232E">
          <w:rPr>
            <w:rStyle w:val="charCitHyperlinkItal"/>
          </w:rPr>
          <w:t>Gaming Machine (Reform) Amendment Act 2015</w:t>
        </w:r>
      </w:hyperlink>
      <w:r w:rsidR="00582E54" w:rsidRPr="0054232E">
        <w:rPr>
          <w:color w:val="000000"/>
        </w:rPr>
        <w:t xml:space="preserve"> was notified.</w:t>
      </w:r>
    </w:p>
    <w:p w:rsidR="00FE4993" w:rsidRPr="0054232E" w:rsidRDefault="0054232E" w:rsidP="0054232E">
      <w:pPr>
        <w:pStyle w:val="Amain"/>
        <w:rPr>
          <w:color w:val="000000"/>
        </w:rPr>
      </w:pPr>
      <w:r>
        <w:rPr>
          <w:color w:val="000000"/>
        </w:rPr>
        <w:tab/>
      </w:r>
      <w:r w:rsidRPr="0054232E">
        <w:rPr>
          <w:color w:val="000000"/>
        </w:rPr>
        <w:t>(2)</w:t>
      </w:r>
      <w:r w:rsidRPr="0054232E">
        <w:rPr>
          <w:color w:val="000000"/>
        </w:rPr>
        <w:tab/>
      </w:r>
      <w:r w:rsidR="00FE4993" w:rsidRPr="0054232E">
        <w:rPr>
          <w:color w:val="000000"/>
        </w:rPr>
        <w:t>Schedule 1, part 1.2 is</w:t>
      </w:r>
      <w:r w:rsidR="00FE4993" w:rsidRPr="0054232E">
        <w:t xml:space="preserve"> taken to have commenced on the day the </w:t>
      </w:r>
      <w:hyperlink r:id="rId15" w:tooltip="A2016-45" w:history="1">
        <w:r w:rsidR="002A0C0F" w:rsidRPr="0054232E">
          <w:rPr>
            <w:rStyle w:val="charCitHyperlinkItal"/>
          </w:rPr>
          <w:t>Gaming and Racing (Red Tape Reduction) Legislation Amendment Act 2016</w:t>
        </w:r>
      </w:hyperlink>
      <w:r w:rsidR="00FE4993" w:rsidRPr="0054232E">
        <w:rPr>
          <w:rStyle w:val="charItals"/>
        </w:rPr>
        <w:t xml:space="preserve"> </w:t>
      </w:r>
      <w:r w:rsidR="00FE4993" w:rsidRPr="0054232E">
        <w:t>was notified.</w:t>
      </w:r>
    </w:p>
    <w:p w:rsidR="00582E54" w:rsidRPr="0054232E" w:rsidRDefault="0054232E" w:rsidP="0054232E">
      <w:pPr>
        <w:pStyle w:val="Amain"/>
        <w:rPr>
          <w:color w:val="000000"/>
        </w:rPr>
      </w:pPr>
      <w:r>
        <w:rPr>
          <w:color w:val="000000"/>
        </w:rPr>
        <w:tab/>
      </w:r>
      <w:r w:rsidRPr="0054232E">
        <w:rPr>
          <w:color w:val="000000"/>
        </w:rPr>
        <w:t>(3)</w:t>
      </w:r>
      <w:r w:rsidRPr="0054232E">
        <w:rPr>
          <w:color w:val="000000"/>
        </w:rPr>
        <w:tab/>
      </w:r>
      <w:r w:rsidR="00E808E5" w:rsidRPr="0054232E">
        <w:rPr>
          <w:color w:val="000000"/>
        </w:rPr>
        <w:t>S</w:t>
      </w:r>
      <w:r w:rsidR="00C03D08" w:rsidRPr="0054232E">
        <w:rPr>
          <w:color w:val="000000"/>
        </w:rPr>
        <w:t xml:space="preserve">chedule 1, </w:t>
      </w:r>
      <w:r w:rsidR="00FE4993" w:rsidRPr="0054232E">
        <w:rPr>
          <w:color w:val="000000"/>
        </w:rPr>
        <w:t>part 1.1</w:t>
      </w:r>
      <w:r w:rsidR="00C03D08" w:rsidRPr="0054232E">
        <w:rPr>
          <w:color w:val="000000"/>
        </w:rPr>
        <w:t xml:space="preserve"> </w:t>
      </w:r>
      <w:r w:rsidR="003453AB" w:rsidRPr="0054232E">
        <w:t>is</w:t>
      </w:r>
      <w:r w:rsidR="006A3315" w:rsidRPr="0054232E">
        <w:t xml:space="preserve"> taken to have commenced on the day the </w:t>
      </w:r>
      <w:hyperlink r:id="rId16" w:tooltip="A2017-42" w:history="1">
        <w:r w:rsidR="00644F90" w:rsidRPr="0054232E">
          <w:rPr>
            <w:rStyle w:val="charCitHyperlinkItal"/>
          </w:rPr>
          <w:t>Casino (Electronic Gaming) Act 2017</w:t>
        </w:r>
      </w:hyperlink>
      <w:r w:rsidR="001D577B" w:rsidRPr="0054232E">
        <w:rPr>
          <w:rStyle w:val="charItals"/>
          <w:color w:val="000000"/>
        </w:rPr>
        <w:t xml:space="preserve"> </w:t>
      </w:r>
      <w:r w:rsidR="001D577B" w:rsidRPr="0054232E">
        <w:t>was notified.</w:t>
      </w:r>
    </w:p>
    <w:p w:rsidR="00962B49" w:rsidRPr="0054232E" w:rsidRDefault="0054232E" w:rsidP="0054232E">
      <w:pPr>
        <w:pStyle w:val="Amain"/>
        <w:rPr>
          <w:color w:val="000000"/>
        </w:rPr>
      </w:pPr>
      <w:r w:rsidRPr="0054232E">
        <w:rPr>
          <w:color w:val="000000"/>
        </w:rPr>
        <w:tab/>
        <w:t>(4)</w:t>
      </w:r>
      <w:r w:rsidRPr="0054232E">
        <w:rPr>
          <w:color w:val="000000"/>
        </w:rPr>
        <w:tab/>
      </w:r>
      <w:r w:rsidR="00962B49" w:rsidRPr="0054232E">
        <w:rPr>
          <w:color w:val="000000"/>
        </w:rPr>
        <w:t>The following sections commence on 1 July 2019:</w:t>
      </w:r>
    </w:p>
    <w:p w:rsidR="006F648F" w:rsidRPr="0054232E" w:rsidRDefault="0054232E" w:rsidP="00084963">
      <w:pPr>
        <w:pStyle w:val="Amainbullet"/>
      </w:pPr>
      <w:r w:rsidRPr="0054232E">
        <w:rPr>
          <w:rFonts w:ascii="Symbol" w:hAnsi="Symbol"/>
          <w:sz w:val="20"/>
        </w:rPr>
        <w:t></w:t>
      </w:r>
      <w:r w:rsidRPr="0054232E">
        <w:rPr>
          <w:rFonts w:ascii="Symbol" w:hAnsi="Symbol"/>
          <w:sz w:val="20"/>
        </w:rPr>
        <w:tab/>
      </w:r>
      <w:r w:rsidR="006F648F" w:rsidRPr="0054232E">
        <w:t>section 23</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sections 26 and 27</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sections 65 to 71</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78</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80</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sections 82 to 85</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sections 87 and 88</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91</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95</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97</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99</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100</w:t>
      </w:r>
    </w:p>
    <w:p w:rsidR="006F648F"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r w:rsidR="006F648F" w:rsidRPr="0054232E">
        <w:t>section 102.</w:t>
      </w:r>
    </w:p>
    <w:p w:rsidR="00582E54" w:rsidRPr="0054232E" w:rsidRDefault="0054232E" w:rsidP="0054232E">
      <w:pPr>
        <w:pStyle w:val="Amain"/>
        <w:rPr>
          <w:color w:val="000000"/>
        </w:rPr>
      </w:pPr>
      <w:r w:rsidRPr="0054232E">
        <w:rPr>
          <w:color w:val="000000"/>
        </w:rPr>
        <w:tab/>
        <w:t>(5)</w:t>
      </w:r>
      <w:r w:rsidRPr="0054232E">
        <w:rPr>
          <w:color w:val="000000"/>
        </w:rPr>
        <w:tab/>
      </w:r>
      <w:r w:rsidR="00AD41D9" w:rsidRPr="0054232E">
        <w:rPr>
          <w:color w:val="000000"/>
        </w:rPr>
        <w:t>S</w:t>
      </w:r>
      <w:r w:rsidR="00C03D08" w:rsidRPr="0054232E">
        <w:rPr>
          <w:color w:val="000000"/>
        </w:rPr>
        <w:t>chedule 2</w:t>
      </w:r>
      <w:r w:rsidR="00582E54" w:rsidRPr="0054232E">
        <w:rPr>
          <w:color w:val="000000"/>
        </w:rPr>
        <w:t xml:space="preserve"> commence</w:t>
      </w:r>
      <w:r w:rsidR="00AD41D9" w:rsidRPr="0054232E">
        <w:rPr>
          <w:color w:val="000000"/>
        </w:rPr>
        <w:t>s</w:t>
      </w:r>
      <w:r w:rsidR="00582E54" w:rsidRPr="0054232E">
        <w:rPr>
          <w:color w:val="000000"/>
        </w:rPr>
        <w:t xml:space="preserve"> on 1 </w:t>
      </w:r>
      <w:r w:rsidR="00414CB8" w:rsidRPr="0054232E">
        <w:rPr>
          <w:color w:val="000000"/>
        </w:rPr>
        <w:t>May</w:t>
      </w:r>
      <w:r w:rsidR="00582E54" w:rsidRPr="0054232E">
        <w:rPr>
          <w:color w:val="000000"/>
        </w:rPr>
        <w:t xml:space="preserve"> 2020.</w:t>
      </w:r>
    </w:p>
    <w:p w:rsidR="0057418A" w:rsidRPr="0054232E" w:rsidRDefault="0054232E" w:rsidP="0054232E">
      <w:pPr>
        <w:pStyle w:val="Amain"/>
        <w:rPr>
          <w:color w:val="000000"/>
        </w:rPr>
      </w:pPr>
      <w:r w:rsidRPr="0054232E">
        <w:rPr>
          <w:color w:val="000000"/>
        </w:rPr>
        <w:tab/>
        <w:t>(6)</w:t>
      </w:r>
      <w:r w:rsidRPr="0054232E">
        <w:rPr>
          <w:color w:val="000000"/>
        </w:rPr>
        <w:tab/>
      </w:r>
      <w:r w:rsidR="0057418A" w:rsidRPr="0054232E">
        <w:rPr>
          <w:color w:val="000000"/>
        </w:rPr>
        <w:t>The remaining provisions commence on the 7th day after this Act’s notification day.</w:t>
      </w:r>
    </w:p>
    <w:p w:rsidR="00582E54" w:rsidRPr="0054232E" w:rsidRDefault="0054232E" w:rsidP="0054232E">
      <w:pPr>
        <w:pStyle w:val="AH5Sec"/>
        <w:shd w:val="pct25" w:color="auto" w:fill="auto"/>
        <w:rPr>
          <w:color w:val="000000"/>
        </w:rPr>
      </w:pPr>
      <w:bookmarkStart w:id="6" w:name="_Toc528668626"/>
      <w:r w:rsidRPr="0054232E">
        <w:rPr>
          <w:rStyle w:val="CharSectNo"/>
        </w:rPr>
        <w:t>3</w:t>
      </w:r>
      <w:r w:rsidRPr="0054232E">
        <w:rPr>
          <w:color w:val="000000"/>
        </w:rPr>
        <w:tab/>
      </w:r>
      <w:r w:rsidR="00582E54" w:rsidRPr="0054232E">
        <w:rPr>
          <w:color w:val="000000"/>
        </w:rPr>
        <w:t>Legislation amended</w:t>
      </w:r>
      <w:bookmarkEnd w:id="6"/>
    </w:p>
    <w:p w:rsidR="00582E54" w:rsidRPr="0054232E" w:rsidRDefault="00582E54" w:rsidP="002B0FC1">
      <w:pPr>
        <w:pStyle w:val="Amainreturn"/>
        <w:rPr>
          <w:color w:val="000000"/>
        </w:rPr>
      </w:pPr>
      <w:r w:rsidRPr="0054232E">
        <w:rPr>
          <w:color w:val="000000"/>
        </w:rPr>
        <w:t>This Act amends the following legislation:</w:t>
      </w:r>
    </w:p>
    <w:p w:rsidR="00C164E0" w:rsidRPr="0054232E" w:rsidRDefault="0054232E" w:rsidP="0054232E">
      <w:pPr>
        <w:pStyle w:val="Amainbullet"/>
        <w:tabs>
          <w:tab w:val="left" w:pos="1500"/>
        </w:tabs>
        <w:rPr>
          <w:rStyle w:val="charItals"/>
          <w:color w:val="000000"/>
        </w:rPr>
      </w:pPr>
      <w:r w:rsidRPr="0054232E">
        <w:rPr>
          <w:rStyle w:val="charItals"/>
          <w:rFonts w:ascii="Symbol" w:hAnsi="Symbol"/>
          <w:i w:val="0"/>
          <w:color w:val="000000"/>
          <w:sz w:val="20"/>
        </w:rPr>
        <w:t></w:t>
      </w:r>
      <w:r w:rsidRPr="0054232E">
        <w:rPr>
          <w:rStyle w:val="charItals"/>
          <w:rFonts w:ascii="Symbol" w:hAnsi="Symbol"/>
          <w:i w:val="0"/>
          <w:color w:val="000000"/>
          <w:sz w:val="20"/>
        </w:rPr>
        <w:tab/>
      </w:r>
      <w:hyperlink r:id="rId17" w:tooltip="A2017-42" w:history="1">
        <w:r w:rsidR="00644F90" w:rsidRPr="0054232E">
          <w:rPr>
            <w:rStyle w:val="charCitHyperlinkItal"/>
          </w:rPr>
          <w:t>Casino (Electronic Gaming) Act 2017</w:t>
        </w:r>
      </w:hyperlink>
    </w:p>
    <w:p w:rsidR="00CA1368" w:rsidRPr="0054232E" w:rsidRDefault="0054232E" w:rsidP="0054232E">
      <w:pPr>
        <w:pStyle w:val="Amainbullet"/>
        <w:tabs>
          <w:tab w:val="left" w:pos="1500"/>
        </w:tabs>
        <w:rPr>
          <w:rStyle w:val="charItals"/>
          <w:color w:val="000000"/>
        </w:rPr>
      </w:pPr>
      <w:r w:rsidRPr="0054232E">
        <w:rPr>
          <w:rStyle w:val="charItals"/>
          <w:rFonts w:ascii="Symbol" w:hAnsi="Symbol"/>
          <w:i w:val="0"/>
          <w:color w:val="000000"/>
          <w:sz w:val="20"/>
        </w:rPr>
        <w:t></w:t>
      </w:r>
      <w:r w:rsidRPr="0054232E">
        <w:rPr>
          <w:rStyle w:val="charItals"/>
          <w:rFonts w:ascii="Symbol" w:hAnsi="Symbol"/>
          <w:i w:val="0"/>
          <w:color w:val="000000"/>
          <w:sz w:val="20"/>
        </w:rPr>
        <w:tab/>
      </w:r>
      <w:hyperlink r:id="rId18" w:tooltip="A1999-46" w:history="1">
        <w:r w:rsidR="00644F90" w:rsidRPr="0054232E">
          <w:rPr>
            <w:rStyle w:val="charCitHyperlinkItal"/>
          </w:rPr>
          <w:t>Gambling and Racing Control Act 1999</w:t>
        </w:r>
      </w:hyperlink>
    </w:p>
    <w:p w:rsidR="0007677D" w:rsidRPr="0054232E" w:rsidRDefault="0054232E" w:rsidP="0054232E">
      <w:pPr>
        <w:pStyle w:val="Amainbullet"/>
        <w:tabs>
          <w:tab w:val="left" w:pos="1500"/>
        </w:tabs>
        <w:rPr>
          <w:rStyle w:val="charItals"/>
        </w:rPr>
      </w:pPr>
      <w:r w:rsidRPr="0054232E">
        <w:rPr>
          <w:rStyle w:val="charItals"/>
          <w:rFonts w:ascii="Symbol" w:hAnsi="Symbol"/>
          <w:i w:val="0"/>
          <w:sz w:val="20"/>
        </w:rPr>
        <w:t></w:t>
      </w:r>
      <w:r w:rsidRPr="0054232E">
        <w:rPr>
          <w:rStyle w:val="charItals"/>
          <w:rFonts w:ascii="Symbol" w:hAnsi="Symbol"/>
          <w:i w:val="0"/>
          <w:sz w:val="20"/>
        </w:rPr>
        <w:tab/>
      </w:r>
      <w:hyperlink r:id="rId19" w:tooltip="A2016-45" w:history="1">
        <w:r w:rsidR="002A0C0F" w:rsidRPr="0054232E">
          <w:rPr>
            <w:rStyle w:val="charCitHyperlinkItal"/>
          </w:rPr>
          <w:t>Gaming and Racing (Red Tape Reduction) Legislation Amendment Act 2016</w:t>
        </w:r>
      </w:hyperlink>
    </w:p>
    <w:p w:rsidR="00582E54" w:rsidRPr="0054232E" w:rsidRDefault="0054232E" w:rsidP="0054232E">
      <w:pPr>
        <w:pStyle w:val="Amainbullet"/>
        <w:tabs>
          <w:tab w:val="left" w:pos="1500"/>
        </w:tabs>
        <w:rPr>
          <w:rStyle w:val="charItals"/>
          <w:color w:val="000000"/>
        </w:rPr>
      </w:pPr>
      <w:r w:rsidRPr="0054232E">
        <w:rPr>
          <w:rStyle w:val="charItals"/>
          <w:rFonts w:ascii="Symbol" w:hAnsi="Symbol"/>
          <w:i w:val="0"/>
          <w:color w:val="000000"/>
          <w:sz w:val="20"/>
        </w:rPr>
        <w:t></w:t>
      </w:r>
      <w:r w:rsidRPr="0054232E">
        <w:rPr>
          <w:rStyle w:val="charItals"/>
          <w:rFonts w:ascii="Symbol" w:hAnsi="Symbol"/>
          <w:i w:val="0"/>
          <w:color w:val="000000"/>
          <w:sz w:val="20"/>
        </w:rPr>
        <w:tab/>
      </w:r>
      <w:hyperlink r:id="rId20" w:tooltip="A2004-34" w:history="1">
        <w:r w:rsidR="00644F90" w:rsidRPr="0054232E">
          <w:rPr>
            <w:rStyle w:val="charCitHyperlinkItal"/>
          </w:rPr>
          <w:t>Gaming Machine Act 2004</w:t>
        </w:r>
      </w:hyperlink>
    </w:p>
    <w:p w:rsidR="00615793"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hyperlink r:id="rId21" w:tooltip="A2015-21" w:history="1">
        <w:r w:rsidR="002A0C0F" w:rsidRPr="0054232E">
          <w:rPr>
            <w:rStyle w:val="charCitHyperlinkItal"/>
          </w:rPr>
          <w:t>Gaming Machine (Reform) Amendment Act 2015</w:t>
        </w:r>
      </w:hyperlink>
    </w:p>
    <w:p w:rsidR="0057418A" w:rsidRPr="0054232E" w:rsidRDefault="0054232E" w:rsidP="0054232E">
      <w:pPr>
        <w:pStyle w:val="Amainbullet"/>
        <w:tabs>
          <w:tab w:val="left" w:pos="1500"/>
        </w:tabs>
      </w:pPr>
      <w:r w:rsidRPr="0054232E">
        <w:rPr>
          <w:rFonts w:ascii="Symbol" w:hAnsi="Symbol"/>
          <w:sz w:val="20"/>
        </w:rPr>
        <w:t></w:t>
      </w:r>
      <w:r w:rsidRPr="0054232E">
        <w:rPr>
          <w:rFonts w:ascii="Symbol" w:hAnsi="Symbol"/>
          <w:sz w:val="20"/>
        </w:rPr>
        <w:tab/>
      </w:r>
      <w:hyperlink r:id="rId22" w:tooltip="SL2004-30" w:history="1">
        <w:r w:rsidR="00644F90" w:rsidRPr="0054232E">
          <w:rPr>
            <w:rStyle w:val="charCitHyperlinkItal"/>
          </w:rPr>
          <w:t>Gaming Machine Regulation 2004</w:t>
        </w:r>
      </w:hyperlink>
      <w:r w:rsidR="006F648F" w:rsidRPr="0054232E">
        <w:t>.</w:t>
      </w:r>
    </w:p>
    <w:p w:rsidR="002D34C5" w:rsidRPr="0054232E" w:rsidRDefault="002D34C5" w:rsidP="0054232E">
      <w:pPr>
        <w:pStyle w:val="PageBreak"/>
        <w:suppressLineNumbers/>
      </w:pPr>
      <w:r w:rsidRPr="0054232E">
        <w:br w:type="page"/>
      </w:r>
    </w:p>
    <w:p w:rsidR="005E37DB" w:rsidRPr="0054232E" w:rsidRDefault="0054232E" w:rsidP="0054232E">
      <w:pPr>
        <w:pStyle w:val="AH2Part"/>
      </w:pPr>
      <w:bookmarkStart w:id="7" w:name="_Toc528668627"/>
      <w:r w:rsidRPr="0054232E">
        <w:rPr>
          <w:rStyle w:val="CharPartNo"/>
        </w:rPr>
        <w:t>Part 2</w:t>
      </w:r>
      <w:r w:rsidRPr="0054232E">
        <w:tab/>
      </w:r>
      <w:r w:rsidR="005E37DB" w:rsidRPr="0054232E">
        <w:rPr>
          <w:rStyle w:val="CharPartText"/>
        </w:rPr>
        <w:t>Gambling and Racing Control Act 1999</w:t>
      </w:r>
      <w:bookmarkEnd w:id="7"/>
    </w:p>
    <w:p w:rsidR="005E37DB" w:rsidRPr="0054232E" w:rsidRDefault="0054232E" w:rsidP="0054232E">
      <w:pPr>
        <w:pStyle w:val="AH5Sec"/>
        <w:shd w:val="pct25" w:color="auto" w:fill="auto"/>
        <w:rPr>
          <w:color w:val="000000"/>
        </w:rPr>
      </w:pPr>
      <w:bookmarkStart w:id="8" w:name="_Toc528668628"/>
      <w:r w:rsidRPr="0054232E">
        <w:rPr>
          <w:rStyle w:val="CharSectNo"/>
        </w:rPr>
        <w:t>4</w:t>
      </w:r>
      <w:r w:rsidRPr="0054232E">
        <w:rPr>
          <w:color w:val="000000"/>
        </w:rPr>
        <w:tab/>
      </w:r>
      <w:r w:rsidR="005E37DB" w:rsidRPr="0054232E">
        <w:rPr>
          <w:color w:val="000000"/>
        </w:rPr>
        <w:t>Functions of commission</w:t>
      </w:r>
      <w:r w:rsidR="005E37DB" w:rsidRPr="0054232E">
        <w:rPr>
          <w:color w:val="000000"/>
        </w:rPr>
        <w:br/>
        <w:t>Section 6 (2) (c)</w:t>
      </w:r>
      <w:bookmarkEnd w:id="8"/>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problem gambling</w:t>
      </w:r>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Amainreturn"/>
      </w:pPr>
      <w:r w:rsidRPr="0054232E">
        <w:t>gambling harm</w:t>
      </w:r>
    </w:p>
    <w:p w:rsidR="005E37DB" w:rsidRPr="0054232E" w:rsidRDefault="0054232E" w:rsidP="0054232E">
      <w:pPr>
        <w:pStyle w:val="AH5Sec"/>
        <w:shd w:val="pct25" w:color="auto" w:fill="auto"/>
        <w:rPr>
          <w:color w:val="000000"/>
        </w:rPr>
      </w:pPr>
      <w:bookmarkStart w:id="9" w:name="_Toc528668629"/>
      <w:r w:rsidRPr="0054232E">
        <w:rPr>
          <w:rStyle w:val="CharSectNo"/>
        </w:rPr>
        <w:t>5</w:t>
      </w:r>
      <w:r w:rsidRPr="0054232E">
        <w:rPr>
          <w:color w:val="000000"/>
        </w:rPr>
        <w:tab/>
      </w:r>
      <w:r w:rsidR="005E37DB" w:rsidRPr="0054232E">
        <w:rPr>
          <w:color w:val="000000"/>
        </w:rPr>
        <w:t>How commission must exercise its functions</w:t>
      </w:r>
      <w:r w:rsidR="005E37DB" w:rsidRPr="0054232E">
        <w:rPr>
          <w:color w:val="000000"/>
        </w:rPr>
        <w:br/>
        <w:t>Section 7 (c)</w:t>
      </w:r>
      <w:bookmarkEnd w:id="9"/>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problem gambling</w:t>
      </w:r>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Amainreturn"/>
      </w:pPr>
      <w:r w:rsidRPr="0054232E">
        <w:t>gambling harm</w:t>
      </w:r>
    </w:p>
    <w:p w:rsidR="005E37DB" w:rsidRPr="0054232E" w:rsidRDefault="0054232E" w:rsidP="0054232E">
      <w:pPr>
        <w:pStyle w:val="AH5Sec"/>
        <w:shd w:val="pct25" w:color="auto" w:fill="auto"/>
        <w:rPr>
          <w:color w:val="000000"/>
        </w:rPr>
      </w:pPr>
      <w:bookmarkStart w:id="10" w:name="_Toc528668630"/>
      <w:r w:rsidRPr="0054232E">
        <w:rPr>
          <w:rStyle w:val="CharSectNo"/>
        </w:rPr>
        <w:t>6</w:t>
      </w:r>
      <w:r w:rsidRPr="0054232E">
        <w:rPr>
          <w:color w:val="000000"/>
        </w:rPr>
        <w:tab/>
      </w:r>
      <w:r w:rsidR="005E37DB" w:rsidRPr="0054232E">
        <w:rPr>
          <w:color w:val="000000"/>
        </w:rPr>
        <w:t>Governing board members</w:t>
      </w:r>
      <w:r w:rsidR="005E37DB" w:rsidRPr="0054232E">
        <w:rPr>
          <w:color w:val="000000"/>
        </w:rPr>
        <w:br/>
        <w:t>Section 12 (1)</w:t>
      </w:r>
      <w:bookmarkEnd w:id="10"/>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problem gamblers</w:t>
      </w:r>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Amainreturn"/>
      </w:pPr>
      <w:r w:rsidRPr="0054232E">
        <w:t>people experiencing gambling harm</w:t>
      </w:r>
    </w:p>
    <w:p w:rsidR="005E37DB" w:rsidRPr="0054232E" w:rsidRDefault="0054232E" w:rsidP="0054232E">
      <w:pPr>
        <w:pStyle w:val="AH5Sec"/>
        <w:shd w:val="pct25" w:color="auto" w:fill="auto"/>
        <w:rPr>
          <w:color w:val="000000"/>
        </w:rPr>
      </w:pPr>
      <w:bookmarkStart w:id="11" w:name="_Toc528668631"/>
      <w:r w:rsidRPr="0054232E">
        <w:rPr>
          <w:rStyle w:val="CharSectNo"/>
        </w:rPr>
        <w:t>7</w:t>
      </w:r>
      <w:r w:rsidRPr="0054232E">
        <w:rPr>
          <w:color w:val="000000"/>
        </w:rPr>
        <w:tab/>
      </w:r>
      <w:r w:rsidR="005E37DB" w:rsidRPr="0054232E">
        <w:rPr>
          <w:color w:val="000000"/>
        </w:rPr>
        <w:t>Monitoring and research</w:t>
      </w:r>
      <w:r w:rsidR="005E37DB" w:rsidRPr="0054232E">
        <w:rPr>
          <w:color w:val="000000"/>
        </w:rPr>
        <w:br/>
        <w:t>Section 17 (1)</w:t>
      </w:r>
      <w:bookmarkEnd w:id="11"/>
    </w:p>
    <w:p w:rsidR="005E37DB" w:rsidRPr="0054232E" w:rsidRDefault="005E37DB" w:rsidP="005E37DB">
      <w:pPr>
        <w:pStyle w:val="direction"/>
        <w:rPr>
          <w:color w:val="000000"/>
        </w:rPr>
      </w:pPr>
      <w:r w:rsidRPr="0054232E">
        <w:rPr>
          <w:color w:val="000000"/>
        </w:rPr>
        <w:t>omit</w:t>
      </w:r>
    </w:p>
    <w:p w:rsidR="005E37DB" w:rsidRPr="0054232E" w:rsidRDefault="005E37DB" w:rsidP="00DA0406">
      <w:pPr>
        <w:pStyle w:val="Amainreturn"/>
        <w:keepNext/>
      </w:pPr>
      <w:r w:rsidRPr="0054232E">
        <w:t>problem gambling</w:t>
      </w:r>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Amainreturn"/>
      </w:pPr>
      <w:r w:rsidRPr="0054232E">
        <w:t>gambling harm</w:t>
      </w:r>
    </w:p>
    <w:p w:rsidR="005E37DB" w:rsidRPr="0054232E" w:rsidRDefault="0054232E" w:rsidP="0054232E">
      <w:pPr>
        <w:pStyle w:val="AH5Sec"/>
        <w:shd w:val="pct25" w:color="auto" w:fill="auto"/>
        <w:rPr>
          <w:color w:val="000000"/>
        </w:rPr>
      </w:pPr>
      <w:bookmarkStart w:id="12" w:name="_Toc528668632"/>
      <w:r w:rsidRPr="0054232E">
        <w:rPr>
          <w:rStyle w:val="CharSectNo"/>
        </w:rPr>
        <w:t>8</w:t>
      </w:r>
      <w:r w:rsidRPr="0054232E">
        <w:rPr>
          <w:color w:val="000000"/>
        </w:rPr>
        <w:tab/>
      </w:r>
      <w:r w:rsidR="005E37DB" w:rsidRPr="0054232E">
        <w:rPr>
          <w:color w:val="000000"/>
        </w:rPr>
        <w:t>Code of practice</w:t>
      </w:r>
      <w:r w:rsidR="005E37DB" w:rsidRPr="0054232E">
        <w:rPr>
          <w:color w:val="000000"/>
        </w:rPr>
        <w:br/>
        <w:t>Section 18 (2) (d)</w:t>
      </w:r>
      <w:bookmarkEnd w:id="12"/>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problem gamblers</w:t>
      </w:r>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Amainreturn"/>
      </w:pPr>
      <w:r w:rsidRPr="0054232E">
        <w:t>people experiencing gambling harm</w:t>
      </w:r>
    </w:p>
    <w:p w:rsidR="005E37DB" w:rsidRPr="0054232E" w:rsidRDefault="0054232E" w:rsidP="0054232E">
      <w:pPr>
        <w:pStyle w:val="AH5Sec"/>
        <w:shd w:val="pct25" w:color="auto" w:fill="auto"/>
        <w:rPr>
          <w:color w:val="000000"/>
        </w:rPr>
      </w:pPr>
      <w:bookmarkStart w:id="13" w:name="_Toc528668633"/>
      <w:r w:rsidRPr="0054232E">
        <w:rPr>
          <w:rStyle w:val="CharSectNo"/>
        </w:rPr>
        <w:t>9</w:t>
      </w:r>
      <w:r w:rsidRPr="0054232E">
        <w:rPr>
          <w:color w:val="000000"/>
        </w:rPr>
        <w:tab/>
      </w:r>
      <w:r w:rsidR="005E37DB" w:rsidRPr="0054232E">
        <w:rPr>
          <w:color w:val="000000"/>
        </w:rPr>
        <w:t>Section 18 (2) (e) and (f)</w:t>
      </w:r>
      <w:bookmarkEnd w:id="13"/>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problem gamblers</w:t>
      </w:r>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Amainreturn"/>
      </w:pPr>
      <w:r w:rsidRPr="0054232E">
        <w:t>experiencing gambling harm</w:t>
      </w:r>
    </w:p>
    <w:p w:rsidR="005E37DB" w:rsidRPr="0054232E" w:rsidRDefault="0054232E" w:rsidP="0054232E">
      <w:pPr>
        <w:pStyle w:val="AH5Sec"/>
        <w:shd w:val="pct25" w:color="auto" w:fill="auto"/>
        <w:rPr>
          <w:color w:val="000000"/>
        </w:rPr>
      </w:pPr>
      <w:bookmarkStart w:id="14" w:name="_Toc528668634"/>
      <w:r w:rsidRPr="0054232E">
        <w:rPr>
          <w:rStyle w:val="CharSectNo"/>
        </w:rPr>
        <w:t>10</w:t>
      </w:r>
      <w:r w:rsidRPr="0054232E">
        <w:rPr>
          <w:color w:val="000000"/>
        </w:rPr>
        <w:tab/>
      </w:r>
      <w:r w:rsidR="005E37DB" w:rsidRPr="0054232E">
        <w:rPr>
          <w:color w:val="000000"/>
        </w:rPr>
        <w:t>Education and counselling</w:t>
      </w:r>
      <w:r w:rsidR="005E37DB" w:rsidRPr="0054232E">
        <w:rPr>
          <w:color w:val="000000"/>
        </w:rPr>
        <w:br/>
        <w:t>Section 19 (1) (a)</w:t>
      </w:r>
      <w:bookmarkEnd w:id="14"/>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with gambling problems</w:t>
      </w:r>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Amainreturn"/>
      </w:pPr>
      <w:r w:rsidRPr="0054232E">
        <w:t>who are experiencing gambling harm</w:t>
      </w:r>
    </w:p>
    <w:p w:rsidR="005E37DB" w:rsidRPr="0054232E" w:rsidRDefault="0054232E" w:rsidP="0054232E">
      <w:pPr>
        <w:pStyle w:val="AH5Sec"/>
        <w:shd w:val="pct25" w:color="auto" w:fill="auto"/>
        <w:rPr>
          <w:color w:val="000000"/>
        </w:rPr>
      </w:pPr>
      <w:bookmarkStart w:id="15" w:name="_Toc528668635"/>
      <w:r w:rsidRPr="0054232E">
        <w:rPr>
          <w:rStyle w:val="CharSectNo"/>
        </w:rPr>
        <w:t>11</w:t>
      </w:r>
      <w:r w:rsidRPr="0054232E">
        <w:rPr>
          <w:color w:val="000000"/>
        </w:rPr>
        <w:tab/>
      </w:r>
      <w:r w:rsidR="005E37DB" w:rsidRPr="0054232E">
        <w:rPr>
          <w:color w:val="000000"/>
        </w:rPr>
        <w:t>Section 19 (1) (b) (iii)</w:t>
      </w:r>
      <w:bookmarkEnd w:id="15"/>
    </w:p>
    <w:p w:rsidR="005E37DB" w:rsidRPr="0054232E" w:rsidRDefault="005E37DB" w:rsidP="005E37DB">
      <w:pPr>
        <w:pStyle w:val="direction"/>
        <w:rPr>
          <w:color w:val="000000"/>
        </w:rPr>
      </w:pPr>
      <w:r w:rsidRPr="0054232E">
        <w:rPr>
          <w:color w:val="000000"/>
        </w:rPr>
        <w:t>substitute</w:t>
      </w:r>
    </w:p>
    <w:p w:rsidR="005E37DB" w:rsidRPr="0054232E" w:rsidRDefault="00911414" w:rsidP="0042102A">
      <w:pPr>
        <w:pStyle w:val="Isubpara"/>
      </w:pPr>
      <w:r w:rsidRPr="0054232E">
        <w:tab/>
        <w:t>(iii)</w:t>
      </w:r>
      <w:r w:rsidRPr="0054232E">
        <w:tab/>
      </w:r>
      <w:r w:rsidR="005E37DB" w:rsidRPr="0054232E">
        <w:t>for people who are experiencing gambling harm</w:t>
      </w:r>
      <w:r w:rsidRPr="0054232E">
        <w:t>.</w:t>
      </w:r>
    </w:p>
    <w:p w:rsidR="005E37DB" w:rsidRPr="0054232E" w:rsidRDefault="0054232E" w:rsidP="0054232E">
      <w:pPr>
        <w:pStyle w:val="AH5Sec"/>
        <w:shd w:val="pct25" w:color="auto" w:fill="auto"/>
        <w:rPr>
          <w:color w:val="000000"/>
        </w:rPr>
      </w:pPr>
      <w:bookmarkStart w:id="16" w:name="_Toc528668636"/>
      <w:r w:rsidRPr="0054232E">
        <w:rPr>
          <w:rStyle w:val="CharSectNo"/>
        </w:rPr>
        <w:t>12</w:t>
      </w:r>
      <w:r w:rsidRPr="0054232E">
        <w:rPr>
          <w:color w:val="000000"/>
        </w:rPr>
        <w:tab/>
      </w:r>
      <w:r w:rsidR="005E37DB" w:rsidRPr="0054232E">
        <w:rPr>
          <w:color w:val="000000"/>
        </w:rPr>
        <w:t>Permitted disclosures to particular people</w:t>
      </w:r>
      <w:r w:rsidR="005E37DB" w:rsidRPr="0054232E">
        <w:rPr>
          <w:color w:val="000000"/>
        </w:rPr>
        <w:br/>
      </w:r>
      <w:r w:rsidR="00186664" w:rsidRPr="0054232E">
        <w:rPr>
          <w:color w:val="000000"/>
        </w:rPr>
        <w:t>New s</w:t>
      </w:r>
      <w:r w:rsidR="005E37DB" w:rsidRPr="0054232E">
        <w:rPr>
          <w:color w:val="000000"/>
        </w:rPr>
        <w:t>ection 37 (d) (ia)</w:t>
      </w:r>
      <w:r w:rsidR="00186664" w:rsidRPr="0054232E">
        <w:rPr>
          <w:color w:val="000000"/>
        </w:rPr>
        <w:t xml:space="preserve"> and (ib)</w:t>
      </w:r>
      <w:bookmarkEnd w:id="16"/>
    </w:p>
    <w:p w:rsidR="005E37DB" w:rsidRPr="0054232E" w:rsidRDefault="005E37DB" w:rsidP="005E37DB">
      <w:pPr>
        <w:pStyle w:val="direction"/>
        <w:rPr>
          <w:color w:val="000000"/>
        </w:rPr>
      </w:pPr>
      <w:r w:rsidRPr="0054232E">
        <w:rPr>
          <w:color w:val="000000"/>
        </w:rPr>
        <w:t>insert</w:t>
      </w:r>
    </w:p>
    <w:p w:rsidR="005E37DB" w:rsidRPr="0054232E" w:rsidRDefault="009931DA" w:rsidP="0042102A">
      <w:pPr>
        <w:pStyle w:val="Isubpara"/>
      </w:pPr>
      <w:r w:rsidRPr="0054232E">
        <w:tab/>
        <w:t>(ia)</w:t>
      </w:r>
      <w:r w:rsidRPr="0054232E">
        <w:tab/>
        <w:t xml:space="preserve">for the purpose of </w:t>
      </w:r>
      <w:r w:rsidR="005E37DB" w:rsidRPr="0054232E">
        <w:t xml:space="preserve">advising the Minister about </w:t>
      </w:r>
      <w:r w:rsidR="001B2706" w:rsidRPr="0054232E">
        <w:t xml:space="preserve">policy matters or </w:t>
      </w:r>
      <w:r w:rsidR="005E37DB" w:rsidRPr="0054232E">
        <w:t xml:space="preserve">the operation of a gaming law—the </w:t>
      </w:r>
      <w:r w:rsidR="007A436B" w:rsidRPr="0054232E">
        <w:t>administrative unit responsible for this Act</w:t>
      </w:r>
      <w:r w:rsidR="008C4936" w:rsidRPr="0054232E">
        <w:t>,</w:t>
      </w:r>
      <w:r w:rsidR="005E37DB" w:rsidRPr="0054232E">
        <w:t xml:space="preserve"> </w:t>
      </w:r>
      <w:r w:rsidR="008C4936" w:rsidRPr="0054232E">
        <w:t xml:space="preserve">the commission </w:t>
      </w:r>
      <w:r w:rsidR="00186664" w:rsidRPr="0054232E">
        <w:t>or the Minister;</w:t>
      </w:r>
    </w:p>
    <w:p w:rsidR="00186664" w:rsidRPr="0054232E" w:rsidRDefault="00BD4476" w:rsidP="0042102A">
      <w:pPr>
        <w:pStyle w:val="Isubpara"/>
      </w:pPr>
      <w:r w:rsidRPr="0054232E">
        <w:tab/>
        <w:t>(ib)</w:t>
      </w:r>
      <w:r w:rsidRPr="0054232E">
        <w:tab/>
        <w:t>for the purpose</w:t>
      </w:r>
      <w:r w:rsidR="00186664" w:rsidRPr="0054232E">
        <w:t xml:space="preserve"> of administering the </w:t>
      </w:r>
      <w:hyperlink r:id="rId23" w:tooltip="A2004-34" w:history="1">
        <w:r w:rsidR="00644F90" w:rsidRPr="0054232E">
          <w:rPr>
            <w:rStyle w:val="charCitHyperlinkItal"/>
          </w:rPr>
          <w:t>Gaming Machine Act 2004</w:t>
        </w:r>
      </w:hyperlink>
      <w:r w:rsidR="00186664" w:rsidRPr="0054232E">
        <w:t>, part 2A</w:t>
      </w:r>
      <w:r w:rsidR="00615793" w:rsidRPr="0054232E">
        <w:t xml:space="preserve"> (Reducing cap on authorisations in ACT to 4 000 or fewer)</w:t>
      </w:r>
      <w:r w:rsidR="00186664" w:rsidRPr="0054232E">
        <w:t>—the administrative unit responsible for this Act, the commission</w:t>
      </w:r>
      <w:r w:rsidRPr="0054232E">
        <w:t xml:space="preserve">, </w:t>
      </w:r>
      <w:r w:rsidR="00186664" w:rsidRPr="0054232E">
        <w:t>the Minister</w:t>
      </w:r>
      <w:r w:rsidRPr="0054232E">
        <w:t xml:space="preserve"> or a tax officer under the </w:t>
      </w:r>
      <w:hyperlink r:id="rId24" w:tooltip="A1999-4" w:history="1">
        <w:r w:rsidR="00644F90" w:rsidRPr="0054232E">
          <w:rPr>
            <w:rStyle w:val="charCitHyperlinkItal"/>
          </w:rPr>
          <w:t>Taxation Administration Act 1999</w:t>
        </w:r>
      </w:hyperlink>
      <w:r w:rsidR="00186664" w:rsidRPr="0054232E">
        <w:t>;</w:t>
      </w:r>
    </w:p>
    <w:p w:rsidR="005E37DB" w:rsidRPr="0054232E" w:rsidRDefault="0054232E" w:rsidP="0054232E">
      <w:pPr>
        <w:pStyle w:val="AH5Sec"/>
        <w:shd w:val="pct25" w:color="auto" w:fill="auto"/>
        <w:rPr>
          <w:color w:val="000000"/>
        </w:rPr>
      </w:pPr>
      <w:bookmarkStart w:id="17" w:name="_Toc528668637"/>
      <w:r w:rsidRPr="0054232E">
        <w:rPr>
          <w:rStyle w:val="CharSectNo"/>
        </w:rPr>
        <w:t>13</w:t>
      </w:r>
      <w:r w:rsidRPr="0054232E">
        <w:rPr>
          <w:color w:val="000000"/>
        </w:rPr>
        <w:tab/>
      </w:r>
      <w:r w:rsidR="005E37DB" w:rsidRPr="0054232E">
        <w:rPr>
          <w:color w:val="000000"/>
        </w:rPr>
        <w:t>New sections 37A and 37B</w:t>
      </w:r>
      <w:bookmarkEnd w:id="17"/>
    </w:p>
    <w:p w:rsidR="005E37DB" w:rsidRPr="0054232E" w:rsidRDefault="005E37DB" w:rsidP="005E37DB">
      <w:pPr>
        <w:pStyle w:val="direction"/>
        <w:rPr>
          <w:color w:val="000000"/>
        </w:rPr>
      </w:pPr>
      <w:r w:rsidRPr="0054232E">
        <w:rPr>
          <w:color w:val="000000"/>
        </w:rPr>
        <w:t>insert</w:t>
      </w:r>
    </w:p>
    <w:p w:rsidR="005E37DB" w:rsidRPr="0054232E" w:rsidRDefault="005E37DB" w:rsidP="005E37DB">
      <w:pPr>
        <w:pStyle w:val="IH5Sec"/>
        <w:rPr>
          <w:color w:val="000000"/>
        </w:rPr>
      </w:pPr>
      <w:r w:rsidRPr="0054232E">
        <w:rPr>
          <w:color w:val="000000"/>
        </w:rPr>
        <w:t>37A</w:t>
      </w:r>
      <w:r w:rsidRPr="0054232E">
        <w:rPr>
          <w:color w:val="000000"/>
        </w:rPr>
        <w:tab/>
        <w:t>Permitted disclosures—enforceable undertakings</w:t>
      </w:r>
    </w:p>
    <w:p w:rsidR="005E37DB" w:rsidRPr="0054232E" w:rsidRDefault="005E37DB" w:rsidP="006F648F">
      <w:pPr>
        <w:pStyle w:val="Amainreturn"/>
      </w:pPr>
      <w:r w:rsidRPr="0054232E">
        <w:t xml:space="preserve">The commission may disclose information relating to a person as agreed with the person in an enforceable undertaking under the </w:t>
      </w:r>
      <w:hyperlink r:id="rId25" w:tooltip="A2004-34" w:history="1">
        <w:r w:rsidR="00644F90" w:rsidRPr="0054232E">
          <w:rPr>
            <w:rStyle w:val="charCitHyperlinkItal"/>
          </w:rPr>
          <w:t>Gaming Machine Act 2004</w:t>
        </w:r>
      </w:hyperlink>
      <w:r w:rsidRPr="0054232E">
        <w:t>, part 3A</w:t>
      </w:r>
      <w:r w:rsidRPr="0054232E">
        <w:rPr>
          <w:rFonts w:ascii="TimesNewRomanPSMT" w:hAnsi="TimesNewRomanPSMT" w:cs="TimesNewRomanPSMT"/>
          <w:szCs w:val="24"/>
        </w:rPr>
        <w:t>.</w:t>
      </w:r>
    </w:p>
    <w:p w:rsidR="005E37DB" w:rsidRPr="0054232E" w:rsidRDefault="005E37DB" w:rsidP="005E37DB">
      <w:pPr>
        <w:pStyle w:val="IH5Sec"/>
        <w:rPr>
          <w:color w:val="000000"/>
        </w:rPr>
      </w:pPr>
      <w:r w:rsidRPr="0054232E">
        <w:rPr>
          <w:color w:val="000000"/>
        </w:rPr>
        <w:t>37B</w:t>
      </w:r>
      <w:r w:rsidRPr="0054232E">
        <w:rPr>
          <w:color w:val="000000"/>
        </w:rPr>
        <w:tab/>
        <w:t>Public register—disciplinary actions and enforceable undertakings</w:t>
      </w:r>
    </w:p>
    <w:p w:rsidR="005E37DB" w:rsidRPr="0054232E" w:rsidRDefault="005E37DB" w:rsidP="005E37DB">
      <w:pPr>
        <w:pStyle w:val="IMain"/>
        <w:rPr>
          <w:color w:val="000000"/>
        </w:rPr>
      </w:pPr>
      <w:r w:rsidRPr="0054232E">
        <w:rPr>
          <w:color w:val="000000"/>
        </w:rPr>
        <w:tab/>
        <w:t>(1)</w:t>
      </w:r>
      <w:r w:rsidRPr="0054232E">
        <w:rPr>
          <w:color w:val="000000"/>
        </w:rPr>
        <w:tab/>
        <w:t>The commission must keep a public register that lists—</w:t>
      </w:r>
    </w:p>
    <w:p w:rsidR="005E37DB" w:rsidRPr="0054232E" w:rsidRDefault="005E37DB" w:rsidP="005E37DB">
      <w:pPr>
        <w:pStyle w:val="Ipara"/>
        <w:rPr>
          <w:color w:val="000000"/>
        </w:rPr>
      </w:pPr>
      <w:r w:rsidRPr="0054232E">
        <w:rPr>
          <w:color w:val="000000"/>
        </w:rPr>
        <w:tab/>
        <w:t>(a)</w:t>
      </w:r>
      <w:r w:rsidRPr="0054232E">
        <w:rPr>
          <w:color w:val="000000"/>
        </w:rPr>
        <w:tab/>
        <w:t xml:space="preserve">the </w:t>
      </w:r>
      <w:r w:rsidR="003965B0" w:rsidRPr="0054232E">
        <w:rPr>
          <w:color w:val="000000"/>
        </w:rPr>
        <w:t xml:space="preserve">business or trading </w:t>
      </w:r>
      <w:r w:rsidR="00917516" w:rsidRPr="0054232E">
        <w:rPr>
          <w:color w:val="000000"/>
        </w:rPr>
        <w:t xml:space="preserve">names of licensees </w:t>
      </w:r>
      <w:r w:rsidRPr="0054232E">
        <w:rPr>
          <w:color w:val="000000"/>
        </w:rPr>
        <w:t xml:space="preserve">that have had disciplinary action taken against them under the </w:t>
      </w:r>
      <w:hyperlink r:id="rId26" w:tooltip="A2004-34" w:history="1">
        <w:r w:rsidR="00644F90" w:rsidRPr="0054232E">
          <w:rPr>
            <w:rStyle w:val="charCitHyperlinkItal"/>
          </w:rPr>
          <w:t>Gaming Machine Act 2004</w:t>
        </w:r>
      </w:hyperlink>
      <w:r w:rsidRPr="0054232E">
        <w:rPr>
          <w:rStyle w:val="charItals"/>
        </w:rPr>
        <w:t xml:space="preserve">, </w:t>
      </w:r>
      <w:r w:rsidRPr="0054232E">
        <w:rPr>
          <w:color w:val="000000"/>
        </w:rPr>
        <w:t>part 4; and</w:t>
      </w:r>
    </w:p>
    <w:p w:rsidR="005E37DB" w:rsidRPr="0054232E" w:rsidRDefault="005E37DB" w:rsidP="005E37DB">
      <w:pPr>
        <w:pStyle w:val="Ipara"/>
        <w:rPr>
          <w:color w:val="000000"/>
        </w:rPr>
      </w:pPr>
      <w:r w:rsidRPr="0054232E">
        <w:rPr>
          <w:color w:val="000000"/>
        </w:rPr>
        <w:tab/>
        <w:t>(b)</w:t>
      </w:r>
      <w:r w:rsidRPr="0054232E">
        <w:rPr>
          <w:color w:val="000000"/>
        </w:rPr>
        <w:tab/>
        <w:t>a description of the—</w:t>
      </w:r>
    </w:p>
    <w:p w:rsidR="005E37DB" w:rsidRPr="0054232E" w:rsidRDefault="005E37DB" w:rsidP="005E37DB">
      <w:pPr>
        <w:pStyle w:val="Isubpara"/>
        <w:rPr>
          <w:color w:val="000000"/>
        </w:rPr>
      </w:pPr>
      <w:r w:rsidRPr="0054232E">
        <w:rPr>
          <w:color w:val="000000"/>
        </w:rPr>
        <w:tab/>
        <w:t>(a)</w:t>
      </w:r>
      <w:r w:rsidRPr="0054232E">
        <w:rPr>
          <w:color w:val="000000"/>
        </w:rPr>
        <w:tab/>
        <w:t>disciplinary action taken; and</w:t>
      </w:r>
    </w:p>
    <w:p w:rsidR="005E37DB" w:rsidRPr="0054232E" w:rsidRDefault="005E37DB" w:rsidP="005E37DB">
      <w:pPr>
        <w:pStyle w:val="Isubpara"/>
        <w:rPr>
          <w:color w:val="000000"/>
        </w:rPr>
      </w:pPr>
      <w:r w:rsidRPr="0054232E">
        <w:rPr>
          <w:color w:val="000000"/>
        </w:rPr>
        <w:tab/>
        <w:t>(b)</w:t>
      </w:r>
      <w:r w:rsidRPr="0054232E">
        <w:rPr>
          <w:color w:val="000000"/>
        </w:rPr>
        <w:tab/>
        <w:t>disciplinary ground for which the action was taken.</w:t>
      </w:r>
    </w:p>
    <w:p w:rsidR="005E37DB" w:rsidRPr="0054232E" w:rsidRDefault="005E37DB" w:rsidP="005E37DB">
      <w:pPr>
        <w:pStyle w:val="IMain"/>
        <w:rPr>
          <w:color w:val="000000"/>
        </w:rPr>
      </w:pPr>
      <w:r w:rsidRPr="0054232E">
        <w:rPr>
          <w:color w:val="000000"/>
        </w:rPr>
        <w:tab/>
        <w:t>(2)</w:t>
      </w:r>
      <w:r w:rsidRPr="0054232E">
        <w:rPr>
          <w:color w:val="000000"/>
        </w:rPr>
        <w:tab/>
        <w:t>The commission may enter any details agreed with a licensee on the register if the licensee has entered into a</w:t>
      </w:r>
      <w:r w:rsidR="007D2BC7" w:rsidRPr="0054232E">
        <w:rPr>
          <w:color w:val="000000"/>
        </w:rPr>
        <w:t>n</w:t>
      </w:r>
      <w:r w:rsidRPr="0054232E">
        <w:rPr>
          <w:color w:val="000000"/>
        </w:rPr>
        <w:t xml:space="preserve"> enforceable undertaking under the </w:t>
      </w:r>
      <w:hyperlink r:id="rId27" w:tooltip="A2004-34" w:history="1">
        <w:r w:rsidR="00644F90" w:rsidRPr="0054232E">
          <w:rPr>
            <w:rStyle w:val="charCitHyperlinkItal"/>
          </w:rPr>
          <w:t>Gaming Machine Act 2004</w:t>
        </w:r>
      </w:hyperlink>
      <w:r w:rsidRPr="0054232E">
        <w:rPr>
          <w:color w:val="000000"/>
        </w:rPr>
        <w:t>, part 3A</w:t>
      </w:r>
      <w:r w:rsidRPr="0054232E">
        <w:rPr>
          <w:rFonts w:ascii="TimesNewRomanPSMT" w:hAnsi="TimesNewRomanPSMT" w:cs="TimesNewRomanPSMT"/>
          <w:color w:val="000000"/>
          <w:szCs w:val="24"/>
        </w:rPr>
        <w:t>.</w:t>
      </w:r>
    </w:p>
    <w:p w:rsidR="005E37DB" w:rsidRPr="0054232E" w:rsidRDefault="005E37DB" w:rsidP="005E37DB">
      <w:pPr>
        <w:pStyle w:val="IMain"/>
        <w:rPr>
          <w:color w:val="000000"/>
        </w:rPr>
      </w:pPr>
      <w:r w:rsidRPr="0054232E">
        <w:rPr>
          <w:color w:val="000000"/>
        </w:rPr>
        <w:tab/>
        <w:t>(3)</w:t>
      </w:r>
      <w:r w:rsidRPr="0054232E">
        <w:rPr>
          <w:color w:val="000000"/>
        </w:rPr>
        <w:tab/>
        <w:t>The commission must not enter details relating to disc</w:t>
      </w:r>
      <w:r w:rsidR="00C91B2A" w:rsidRPr="0054232E">
        <w:rPr>
          <w:color w:val="000000"/>
        </w:rPr>
        <w:t>iplinary action on the register</w:t>
      </w:r>
      <w:r w:rsidR="00C91B2A" w:rsidRPr="0054232E">
        <w:rPr>
          <w:rFonts w:ascii="TimesNewRomanPSMT" w:hAnsi="TimesNewRomanPSMT" w:cs="TimesNewRomanPSMT"/>
          <w:color w:val="000000"/>
          <w:szCs w:val="24"/>
        </w:rPr>
        <w:t>—</w:t>
      </w:r>
    </w:p>
    <w:p w:rsidR="00C91B2A" w:rsidRPr="0054232E" w:rsidRDefault="005E37DB" w:rsidP="005E37DB">
      <w:pPr>
        <w:pStyle w:val="Ipara"/>
        <w:rPr>
          <w:color w:val="000000"/>
        </w:rPr>
      </w:pPr>
      <w:r w:rsidRPr="0054232E">
        <w:rPr>
          <w:color w:val="000000"/>
        </w:rPr>
        <w:tab/>
      </w:r>
      <w:r w:rsidR="00C91B2A" w:rsidRPr="0054232E">
        <w:rPr>
          <w:color w:val="000000"/>
        </w:rPr>
        <w:t>(a)</w:t>
      </w:r>
      <w:r w:rsidR="00C91B2A" w:rsidRPr="0054232E">
        <w:rPr>
          <w:color w:val="000000"/>
        </w:rPr>
        <w:tab/>
        <w:t>if the details contain any references to the names of individuals; and</w:t>
      </w:r>
    </w:p>
    <w:p w:rsidR="00C91B2A" w:rsidRPr="0054232E" w:rsidRDefault="00C91B2A" w:rsidP="005E37DB">
      <w:pPr>
        <w:pStyle w:val="Ipara"/>
        <w:rPr>
          <w:rFonts w:ascii="TimesNewRomanPSMT" w:hAnsi="TimesNewRomanPSMT" w:cs="TimesNewRomanPSMT"/>
          <w:color w:val="000000"/>
          <w:szCs w:val="24"/>
        </w:rPr>
      </w:pPr>
      <w:r w:rsidRPr="0054232E">
        <w:rPr>
          <w:color w:val="000000"/>
        </w:rPr>
        <w:tab/>
        <w:t>(b</w:t>
      </w:r>
      <w:r w:rsidR="005E37DB" w:rsidRPr="0054232E">
        <w:rPr>
          <w:color w:val="000000"/>
        </w:rPr>
        <w:t>)</w:t>
      </w:r>
      <w:r w:rsidR="005E37DB" w:rsidRPr="0054232E">
        <w:rPr>
          <w:color w:val="000000"/>
        </w:rPr>
        <w:tab/>
      </w:r>
      <w:r w:rsidRPr="0054232E">
        <w:rPr>
          <w:color w:val="000000"/>
        </w:rPr>
        <w:t>unless</w:t>
      </w:r>
      <w:r w:rsidRPr="0054232E">
        <w:rPr>
          <w:rFonts w:ascii="TimesNewRomanPSMT" w:hAnsi="TimesNewRomanPSMT" w:cs="TimesNewRomanPSMT"/>
          <w:color w:val="000000"/>
          <w:szCs w:val="24"/>
        </w:rPr>
        <w:t>—</w:t>
      </w:r>
    </w:p>
    <w:p w:rsidR="005E37DB" w:rsidRPr="0054232E" w:rsidRDefault="00C91B2A" w:rsidP="00C91B2A">
      <w:pPr>
        <w:pStyle w:val="Isubpara"/>
        <w:rPr>
          <w:color w:val="000000"/>
        </w:rPr>
      </w:pPr>
      <w:r w:rsidRPr="0054232E">
        <w:rPr>
          <w:color w:val="000000"/>
        </w:rPr>
        <w:tab/>
        <w:t>(i)</w:t>
      </w:r>
      <w:r w:rsidRPr="0054232E">
        <w:rPr>
          <w:color w:val="000000"/>
        </w:rPr>
        <w:tab/>
      </w:r>
      <w:r w:rsidR="005E37DB" w:rsidRPr="0054232E">
        <w:rPr>
          <w:color w:val="000000"/>
        </w:rPr>
        <w:t xml:space="preserve">the time for any appeal or review in relation to the disciplinary action has </w:t>
      </w:r>
      <w:r w:rsidR="007B5D78" w:rsidRPr="0054232E">
        <w:rPr>
          <w:color w:val="000000"/>
        </w:rPr>
        <w:t xml:space="preserve">not </w:t>
      </w:r>
      <w:r w:rsidR="005E37DB" w:rsidRPr="0054232E">
        <w:rPr>
          <w:color w:val="000000"/>
        </w:rPr>
        <w:t>ended; and</w:t>
      </w:r>
    </w:p>
    <w:p w:rsidR="00D1055E" w:rsidRPr="0054232E" w:rsidRDefault="00C91B2A" w:rsidP="00C930B9">
      <w:pPr>
        <w:pStyle w:val="Isubpara"/>
        <w:rPr>
          <w:color w:val="000000"/>
        </w:rPr>
      </w:pPr>
      <w:r w:rsidRPr="0054232E">
        <w:rPr>
          <w:color w:val="000000"/>
        </w:rPr>
        <w:tab/>
        <w:t>(ii</w:t>
      </w:r>
      <w:r w:rsidR="005E37DB" w:rsidRPr="0054232E">
        <w:rPr>
          <w:color w:val="000000"/>
        </w:rPr>
        <w:t>)</w:t>
      </w:r>
      <w:r w:rsidR="005E37DB" w:rsidRPr="0054232E">
        <w:rPr>
          <w:color w:val="000000"/>
        </w:rPr>
        <w:tab/>
        <w:t>any appeal or review in relation to the disciplinary actio</w:t>
      </w:r>
      <w:r w:rsidR="00D1055E" w:rsidRPr="0054232E">
        <w:rPr>
          <w:color w:val="000000"/>
        </w:rPr>
        <w:t xml:space="preserve">n has </w:t>
      </w:r>
      <w:r w:rsidR="007B5D78" w:rsidRPr="0054232E">
        <w:rPr>
          <w:color w:val="000000"/>
        </w:rPr>
        <w:t xml:space="preserve">not </w:t>
      </w:r>
      <w:r w:rsidR="00D1055E" w:rsidRPr="0054232E">
        <w:rPr>
          <w:color w:val="000000"/>
        </w:rPr>
        <w:t>been decided or withdrawn</w:t>
      </w:r>
      <w:r w:rsidRPr="0054232E">
        <w:rPr>
          <w:color w:val="000000"/>
        </w:rPr>
        <w:t>.</w:t>
      </w:r>
    </w:p>
    <w:p w:rsidR="005E37DB" w:rsidRPr="0054232E" w:rsidRDefault="0054232E" w:rsidP="0054232E">
      <w:pPr>
        <w:pStyle w:val="AH5Sec"/>
        <w:shd w:val="pct25" w:color="auto" w:fill="auto"/>
        <w:rPr>
          <w:color w:val="000000"/>
        </w:rPr>
      </w:pPr>
      <w:bookmarkStart w:id="18" w:name="_Toc528668638"/>
      <w:r w:rsidRPr="0054232E">
        <w:rPr>
          <w:rStyle w:val="CharSectNo"/>
        </w:rPr>
        <w:t>14</w:t>
      </w:r>
      <w:r w:rsidRPr="0054232E">
        <w:rPr>
          <w:color w:val="000000"/>
        </w:rPr>
        <w:tab/>
      </w:r>
      <w:r w:rsidR="005E37DB" w:rsidRPr="0054232E">
        <w:rPr>
          <w:color w:val="000000"/>
        </w:rPr>
        <w:t>Section 50 heading</w:t>
      </w:r>
      <w:bookmarkEnd w:id="18"/>
    </w:p>
    <w:p w:rsidR="005E37DB" w:rsidRPr="0054232E" w:rsidRDefault="005E37DB" w:rsidP="005E37DB">
      <w:pPr>
        <w:pStyle w:val="direction"/>
        <w:rPr>
          <w:color w:val="000000"/>
        </w:rPr>
      </w:pPr>
      <w:r w:rsidRPr="0054232E">
        <w:rPr>
          <w:color w:val="000000"/>
        </w:rPr>
        <w:t>substitute</w:t>
      </w:r>
    </w:p>
    <w:p w:rsidR="005E37DB" w:rsidRPr="0054232E" w:rsidRDefault="005E37DB" w:rsidP="00C930B9">
      <w:pPr>
        <w:pStyle w:val="IH5Sec"/>
        <w:keepNext w:val="0"/>
        <w:rPr>
          <w:color w:val="000000"/>
        </w:rPr>
      </w:pPr>
      <w:r w:rsidRPr="0054232E">
        <w:rPr>
          <w:color w:val="000000"/>
        </w:rPr>
        <w:t>50</w:t>
      </w:r>
      <w:r w:rsidRPr="0054232E">
        <w:rPr>
          <w:color w:val="000000"/>
        </w:rPr>
        <w:tab/>
        <w:t>Cap on number of authorisations for electronic gaming in ACT</w:t>
      </w:r>
    </w:p>
    <w:p w:rsidR="005E37DB" w:rsidRPr="0054232E" w:rsidRDefault="0054232E" w:rsidP="0054232E">
      <w:pPr>
        <w:pStyle w:val="AH5Sec"/>
        <w:shd w:val="pct25" w:color="auto" w:fill="auto"/>
        <w:rPr>
          <w:color w:val="000000"/>
        </w:rPr>
      </w:pPr>
      <w:bookmarkStart w:id="19" w:name="_Toc528668639"/>
      <w:r w:rsidRPr="0054232E">
        <w:rPr>
          <w:rStyle w:val="CharSectNo"/>
        </w:rPr>
        <w:t>15</w:t>
      </w:r>
      <w:r w:rsidRPr="0054232E">
        <w:rPr>
          <w:color w:val="000000"/>
        </w:rPr>
        <w:tab/>
      </w:r>
      <w:r w:rsidR="005E37DB" w:rsidRPr="0054232E">
        <w:rPr>
          <w:color w:val="000000"/>
        </w:rPr>
        <w:t>Section 50 (1), (2) and (3)</w:t>
      </w:r>
      <w:bookmarkEnd w:id="19"/>
      <w:r w:rsidR="005E37DB" w:rsidRPr="0054232E">
        <w:rPr>
          <w:color w:val="000000"/>
        </w:rPr>
        <w:t xml:space="preserve"> </w:t>
      </w:r>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maximum</w:t>
      </w:r>
    </w:p>
    <w:p w:rsidR="005E37DB" w:rsidRPr="0054232E" w:rsidRDefault="005E37DB" w:rsidP="005E37DB">
      <w:pPr>
        <w:pStyle w:val="direction"/>
        <w:rPr>
          <w:color w:val="000000"/>
        </w:rPr>
      </w:pPr>
      <w:r w:rsidRPr="0054232E">
        <w:rPr>
          <w:color w:val="000000"/>
        </w:rPr>
        <w:t>substitute</w:t>
      </w:r>
    </w:p>
    <w:p w:rsidR="005E37DB" w:rsidRPr="0054232E" w:rsidRDefault="00DA0406" w:rsidP="005E37DB">
      <w:pPr>
        <w:pStyle w:val="Amainreturn"/>
        <w:rPr>
          <w:color w:val="000000"/>
        </w:rPr>
      </w:pPr>
      <w:r>
        <w:rPr>
          <w:color w:val="000000"/>
        </w:rPr>
        <w:t>cap on the</w:t>
      </w:r>
    </w:p>
    <w:p w:rsidR="005E37DB" w:rsidRPr="0054232E" w:rsidRDefault="0054232E" w:rsidP="0054232E">
      <w:pPr>
        <w:pStyle w:val="AH5Sec"/>
        <w:shd w:val="pct25" w:color="auto" w:fill="auto"/>
        <w:rPr>
          <w:color w:val="000000"/>
        </w:rPr>
      </w:pPr>
      <w:bookmarkStart w:id="20" w:name="_Toc528668640"/>
      <w:r w:rsidRPr="0054232E">
        <w:rPr>
          <w:rStyle w:val="CharSectNo"/>
        </w:rPr>
        <w:t>16</w:t>
      </w:r>
      <w:r w:rsidRPr="0054232E">
        <w:rPr>
          <w:color w:val="000000"/>
        </w:rPr>
        <w:tab/>
      </w:r>
      <w:r w:rsidR="005E37DB" w:rsidRPr="0054232E">
        <w:rPr>
          <w:color w:val="000000"/>
        </w:rPr>
        <w:t xml:space="preserve">Section 50 (5), definition of </w:t>
      </w:r>
      <w:r w:rsidR="005E37DB" w:rsidRPr="0054232E">
        <w:rPr>
          <w:rStyle w:val="charItals"/>
        </w:rPr>
        <w:t>surrendered</w:t>
      </w:r>
      <w:r w:rsidR="005E37DB" w:rsidRPr="0054232E">
        <w:rPr>
          <w:color w:val="000000"/>
        </w:rPr>
        <w:t>, paragraph (a)</w:t>
      </w:r>
      <w:bookmarkEnd w:id="20"/>
    </w:p>
    <w:p w:rsidR="005E37DB" w:rsidRPr="0054232E" w:rsidRDefault="005E37DB" w:rsidP="005E37DB">
      <w:pPr>
        <w:pStyle w:val="direction"/>
        <w:rPr>
          <w:color w:val="000000"/>
        </w:rPr>
      </w:pPr>
      <w:r w:rsidRPr="0054232E">
        <w:rPr>
          <w:color w:val="000000"/>
        </w:rPr>
        <w:t>substitute</w:t>
      </w:r>
    </w:p>
    <w:p w:rsidR="005E37DB" w:rsidRPr="0054232E" w:rsidRDefault="005E37DB" w:rsidP="005E37DB">
      <w:pPr>
        <w:pStyle w:val="Ipara"/>
        <w:rPr>
          <w:color w:val="000000"/>
        </w:rPr>
      </w:pPr>
      <w:r w:rsidRPr="0054232E">
        <w:rPr>
          <w:color w:val="000000"/>
        </w:rPr>
        <w:tab/>
        <w:t>(a)</w:t>
      </w:r>
      <w:r w:rsidRPr="0054232E">
        <w:rPr>
          <w:color w:val="000000"/>
        </w:rPr>
        <w:tab/>
        <w:t xml:space="preserve">an authorisation for a gaming machine is </w:t>
      </w:r>
      <w:r w:rsidRPr="0054232E">
        <w:rPr>
          <w:rStyle w:val="charBoldItals"/>
        </w:rPr>
        <w:t>surrendered</w:t>
      </w:r>
      <w:r w:rsidRPr="0054232E">
        <w:rPr>
          <w:color w:val="000000"/>
        </w:rPr>
        <w:t xml:space="preserve"> if it is surrendered</w:t>
      </w:r>
      <w:r w:rsidRPr="0054232E">
        <w:rPr>
          <w:rStyle w:val="charItals"/>
        </w:rPr>
        <w:t xml:space="preserve">, </w:t>
      </w:r>
      <w:r w:rsidRPr="0054232E">
        <w:rPr>
          <w:color w:val="000000"/>
        </w:rPr>
        <w:t xml:space="preserve">or an authorisation certificate to which it relates is surrendered, under any of the following provisions of the </w:t>
      </w:r>
      <w:hyperlink r:id="rId28" w:tooltip="A2004-34" w:history="1">
        <w:r w:rsidR="00644F90" w:rsidRPr="0054232E">
          <w:rPr>
            <w:rStyle w:val="charCitHyperlinkItal"/>
          </w:rPr>
          <w:t>Gaming Machine Act 2004</w:t>
        </w:r>
      </w:hyperlink>
      <w:r w:rsidRPr="0054232E">
        <w:rPr>
          <w:color w:val="000000"/>
        </w:rPr>
        <w:t>:</w:t>
      </w:r>
    </w:p>
    <w:p w:rsidR="005E37DB" w:rsidRPr="0054232E" w:rsidRDefault="004443B1" w:rsidP="005E37DB">
      <w:pPr>
        <w:pStyle w:val="Isubpara"/>
        <w:rPr>
          <w:color w:val="000000"/>
        </w:rPr>
      </w:pPr>
      <w:r w:rsidRPr="0054232E">
        <w:rPr>
          <w:color w:val="000000"/>
        </w:rPr>
        <w:tab/>
        <w:t>(i)</w:t>
      </w:r>
      <w:r w:rsidRPr="0054232E">
        <w:rPr>
          <w:color w:val="000000"/>
        </w:rPr>
        <w:tab/>
      </w:r>
      <w:r w:rsidR="00623321" w:rsidRPr="0054232E">
        <w:rPr>
          <w:color w:val="000000"/>
        </w:rPr>
        <w:t>section 10D</w:t>
      </w:r>
      <w:r w:rsidR="00C00767" w:rsidRPr="0054232E">
        <w:rPr>
          <w:color w:val="000000"/>
        </w:rPr>
        <w:t xml:space="preserve"> (Surrender of authorisations and authorisation certificates</w:t>
      </w:r>
      <w:r w:rsidR="005E37DB" w:rsidRPr="0054232E">
        <w:rPr>
          <w:color w:val="000000"/>
        </w:rPr>
        <w:t xml:space="preserve"> on voluntary surrender day);</w:t>
      </w:r>
    </w:p>
    <w:p w:rsidR="005E37DB" w:rsidRPr="0054232E" w:rsidRDefault="004443B1" w:rsidP="005E37DB">
      <w:pPr>
        <w:pStyle w:val="Isubpara"/>
        <w:rPr>
          <w:color w:val="000000"/>
        </w:rPr>
      </w:pPr>
      <w:r w:rsidRPr="0054232E">
        <w:rPr>
          <w:color w:val="000000"/>
        </w:rPr>
        <w:tab/>
        <w:t>(ii)</w:t>
      </w:r>
      <w:r w:rsidRPr="0054232E">
        <w:rPr>
          <w:color w:val="000000"/>
        </w:rPr>
        <w:tab/>
      </w:r>
      <w:r w:rsidR="00623321" w:rsidRPr="0054232E">
        <w:rPr>
          <w:color w:val="000000"/>
        </w:rPr>
        <w:t>section 10M</w:t>
      </w:r>
      <w:r w:rsidR="00C00767" w:rsidRPr="0054232E">
        <w:rPr>
          <w:color w:val="000000"/>
        </w:rPr>
        <w:t xml:space="preserve"> (Surrender</w:t>
      </w:r>
      <w:r w:rsidR="005E37DB" w:rsidRPr="0054232E">
        <w:rPr>
          <w:color w:val="000000"/>
        </w:rPr>
        <w:t xml:space="preserve"> of authorisations for gaming machines);</w:t>
      </w:r>
    </w:p>
    <w:p w:rsidR="005E37DB" w:rsidRPr="0054232E" w:rsidRDefault="005E37DB" w:rsidP="005E37DB">
      <w:pPr>
        <w:pStyle w:val="Isubpara"/>
        <w:rPr>
          <w:color w:val="000000"/>
        </w:rPr>
      </w:pPr>
      <w:r w:rsidRPr="0054232E">
        <w:rPr>
          <w:color w:val="000000"/>
        </w:rPr>
        <w:tab/>
        <w:t>(ii</w:t>
      </w:r>
      <w:r w:rsidR="00E23FF7" w:rsidRPr="0054232E">
        <w:rPr>
          <w:color w:val="000000"/>
        </w:rPr>
        <w:t>i</w:t>
      </w:r>
      <w:r w:rsidRPr="0054232E">
        <w:rPr>
          <w:color w:val="000000"/>
        </w:rPr>
        <w:t>)</w:t>
      </w:r>
      <w:r w:rsidRPr="0054232E">
        <w:rPr>
          <w:color w:val="000000"/>
        </w:rPr>
        <w:tab/>
        <w:t xml:space="preserve">section 37F (1) (c) (Surrender of licences, authorisation certificates and authorisations), if the surrender takes effect under that </w:t>
      </w:r>
      <w:hyperlink r:id="rId29" w:tooltip="A2004-34" w:history="1">
        <w:r w:rsidR="004E3555" w:rsidRPr="004E3555">
          <w:rPr>
            <w:rStyle w:val="charCitHyperlinkAbbrev"/>
          </w:rPr>
          <w:t>Act</w:t>
        </w:r>
      </w:hyperlink>
      <w:r w:rsidRPr="0054232E">
        <w:rPr>
          <w:color w:val="000000"/>
        </w:rPr>
        <w:t>, section 173E (Notifiable actions—date of effect); and</w:t>
      </w:r>
    </w:p>
    <w:p w:rsidR="005E37DB" w:rsidRPr="0054232E" w:rsidRDefault="0054232E" w:rsidP="0054232E">
      <w:pPr>
        <w:pStyle w:val="AH5Sec"/>
        <w:shd w:val="pct25" w:color="auto" w:fill="auto"/>
        <w:rPr>
          <w:color w:val="000000"/>
        </w:rPr>
      </w:pPr>
      <w:bookmarkStart w:id="21" w:name="_Toc528668641"/>
      <w:r w:rsidRPr="0054232E">
        <w:rPr>
          <w:rStyle w:val="CharSectNo"/>
        </w:rPr>
        <w:t>17</w:t>
      </w:r>
      <w:r w:rsidRPr="0054232E">
        <w:rPr>
          <w:color w:val="000000"/>
        </w:rPr>
        <w:tab/>
      </w:r>
      <w:r w:rsidR="005E37DB" w:rsidRPr="0054232E">
        <w:rPr>
          <w:color w:val="000000"/>
        </w:rPr>
        <w:t>Licences and authorisation certificates—register</w:t>
      </w:r>
      <w:r w:rsidR="005E37DB" w:rsidRPr="0054232E">
        <w:rPr>
          <w:color w:val="000000"/>
        </w:rPr>
        <w:br/>
        <w:t>Section 52 (2) (d)</w:t>
      </w:r>
      <w:bookmarkEnd w:id="21"/>
    </w:p>
    <w:p w:rsidR="005E37DB" w:rsidRPr="0054232E" w:rsidRDefault="005E37DB" w:rsidP="005E37DB">
      <w:pPr>
        <w:pStyle w:val="direction"/>
        <w:rPr>
          <w:color w:val="000000"/>
        </w:rPr>
      </w:pPr>
      <w:r w:rsidRPr="0054232E">
        <w:rPr>
          <w:color w:val="000000"/>
        </w:rPr>
        <w:t>substitute</w:t>
      </w:r>
    </w:p>
    <w:p w:rsidR="005E37DB" w:rsidRPr="0054232E" w:rsidRDefault="005E37DB" w:rsidP="005E37DB">
      <w:pPr>
        <w:pStyle w:val="Ipara"/>
        <w:rPr>
          <w:color w:val="000000"/>
        </w:rPr>
      </w:pPr>
      <w:r w:rsidRPr="0054232E">
        <w:rPr>
          <w:color w:val="000000"/>
        </w:rPr>
        <w:tab/>
        <w:t>(d)</w:t>
      </w:r>
      <w:r w:rsidRPr="0054232E">
        <w:rPr>
          <w:color w:val="000000"/>
        </w:rPr>
        <w:tab/>
        <w:t>if a licensee holds a storage permit—</w:t>
      </w:r>
    </w:p>
    <w:p w:rsidR="005E37DB" w:rsidRPr="0054232E" w:rsidRDefault="005E37DB" w:rsidP="005E37DB">
      <w:pPr>
        <w:pStyle w:val="Isubpara"/>
        <w:rPr>
          <w:color w:val="000000"/>
        </w:rPr>
      </w:pPr>
      <w:r w:rsidRPr="0054232E">
        <w:rPr>
          <w:color w:val="000000"/>
        </w:rPr>
        <w:tab/>
        <w:t>(i)</w:t>
      </w:r>
      <w:r w:rsidRPr="0054232E">
        <w:rPr>
          <w:color w:val="000000"/>
        </w:rPr>
        <w:tab/>
        <w:t>whether the permit is for a general purpose or an interim purpose; and</w:t>
      </w:r>
    </w:p>
    <w:p w:rsidR="005E37DB" w:rsidRPr="0054232E" w:rsidRDefault="005E37DB" w:rsidP="005E37DB">
      <w:pPr>
        <w:pStyle w:val="Isubpara"/>
        <w:rPr>
          <w:color w:val="000000"/>
        </w:rPr>
      </w:pPr>
      <w:r w:rsidRPr="0054232E">
        <w:rPr>
          <w:color w:val="000000"/>
        </w:rPr>
        <w:tab/>
        <w:t>(ii)</w:t>
      </w:r>
      <w:r w:rsidRPr="0054232E">
        <w:rPr>
          <w:color w:val="000000"/>
        </w:rPr>
        <w:tab/>
        <w:t>the serial number of each gaming machine to be stored under the permit; and</w:t>
      </w:r>
    </w:p>
    <w:p w:rsidR="005E37DB" w:rsidRPr="0054232E" w:rsidRDefault="005E37DB" w:rsidP="005E37DB">
      <w:pPr>
        <w:pStyle w:val="Isubpara"/>
        <w:rPr>
          <w:color w:val="000000"/>
        </w:rPr>
      </w:pPr>
      <w:r w:rsidRPr="0054232E">
        <w:rPr>
          <w:color w:val="000000"/>
        </w:rPr>
        <w:tab/>
        <w:t>(iii)</w:t>
      </w:r>
      <w:r w:rsidRPr="0054232E">
        <w:rPr>
          <w:color w:val="000000"/>
        </w:rPr>
        <w:tab/>
        <w:t>for a storage permit for a general purpose—the authorisation number for each gaming machine’s associated authorisation;</w:t>
      </w:r>
    </w:p>
    <w:p w:rsidR="005E37DB" w:rsidRPr="0054232E" w:rsidRDefault="0054232E" w:rsidP="0054232E">
      <w:pPr>
        <w:pStyle w:val="AH5Sec"/>
        <w:shd w:val="pct25" w:color="auto" w:fill="auto"/>
        <w:rPr>
          <w:color w:val="000000"/>
        </w:rPr>
      </w:pPr>
      <w:bookmarkStart w:id="22" w:name="_Toc528668642"/>
      <w:r w:rsidRPr="0054232E">
        <w:rPr>
          <w:rStyle w:val="CharSectNo"/>
        </w:rPr>
        <w:t>18</w:t>
      </w:r>
      <w:r w:rsidRPr="0054232E">
        <w:rPr>
          <w:color w:val="000000"/>
        </w:rPr>
        <w:tab/>
      </w:r>
      <w:r w:rsidR="005E37DB" w:rsidRPr="0054232E">
        <w:rPr>
          <w:color w:val="000000"/>
        </w:rPr>
        <w:t>Regulation-making power</w:t>
      </w:r>
      <w:r w:rsidR="005E37DB" w:rsidRPr="0054232E">
        <w:rPr>
          <w:color w:val="000000"/>
        </w:rPr>
        <w:br/>
        <w:t>Section 54</w:t>
      </w:r>
      <w:r w:rsidR="00902FC5" w:rsidRPr="0054232E">
        <w:rPr>
          <w:color w:val="000000"/>
        </w:rPr>
        <w:t xml:space="preserve"> (2)</w:t>
      </w:r>
      <w:bookmarkEnd w:id="22"/>
    </w:p>
    <w:p w:rsidR="005E37DB" w:rsidRPr="0054232E" w:rsidRDefault="005E37DB" w:rsidP="005E37DB">
      <w:pPr>
        <w:pStyle w:val="direction"/>
        <w:rPr>
          <w:color w:val="000000"/>
        </w:rPr>
      </w:pPr>
      <w:r w:rsidRPr="0054232E">
        <w:rPr>
          <w:color w:val="000000"/>
        </w:rPr>
        <w:t>omit</w:t>
      </w:r>
    </w:p>
    <w:p w:rsidR="005E37DB" w:rsidRPr="0054232E" w:rsidRDefault="005E37DB" w:rsidP="00C930B9">
      <w:pPr>
        <w:pStyle w:val="Amainreturn"/>
      </w:pPr>
      <w:r w:rsidRPr="0054232E">
        <w:t>10 penalty units</w:t>
      </w:r>
    </w:p>
    <w:p w:rsidR="005E37DB" w:rsidRPr="0054232E" w:rsidRDefault="005E37DB" w:rsidP="005E37DB">
      <w:pPr>
        <w:pStyle w:val="direction"/>
        <w:rPr>
          <w:color w:val="000000"/>
        </w:rPr>
      </w:pPr>
      <w:r w:rsidRPr="0054232E">
        <w:rPr>
          <w:color w:val="000000"/>
        </w:rPr>
        <w:t>substitute</w:t>
      </w:r>
    </w:p>
    <w:p w:rsidR="00C930B9" w:rsidRPr="0054232E" w:rsidRDefault="005E37DB" w:rsidP="005E37DB">
      <w:pPr>
        <w:pStyle w:val="Amainreturn"/>
        <w:rPr>
          <w:color w:val="000000"/>
        </w:rPr>
      </w:pPr>
      <w:r w:rsidRPr="0054232E">
        <w:rPr>
          <w:color w:val="000000"/>
        </w:rPr>
        <w:t>30 penalty units</w:t>
      </w:r>
    </w:p>
    <w:p w:rsidR="00615793" w:rsidRPr="0054232E" w:rsidRDefault="0054232E" w:rsidP="0054232E">
      <w:pPr>
        <w:pStyle w:val="AH5Sec"/>
        <w:shd w:val="pct25" w:color="auto" w:fill="auto"/>
      </w:pPr>
      <w:bookmarkStart w:id="23" w:name="_Toc528668643"/>
      <w:r w:rsidRPr="0054232E">
        <w:rPr>
          <w:rStyle w:val="CharSectNo"/>
        </w:rPr>
        <w:t>19</w:t>
      </w:r>
      <w:r w:rsidRPr="0054232E">
        <w:tab/>
      </w:r>
      <w:r w:rsidR="00615793" w:rsidRPr="0054232E">
        <w:t>Dictionary, note 2</w:t>
      </w:r>
      <w:bookmarkEnd w:id="23"/>
    </w:p>
    <w:p w:rsidR="00615793" w:rsidRPr="0054232E" w:rsidRDefault="00615793" w:rsidP="00615793">
      <w:pPr>
        <w:pStyle w:val="direction"/>
      </w:pPr>
      <w:r w:rsidRPr="0054232E">
        <w:t>insert</w:t>
      </w:r>
    </w:p>
    <w:p w:rsidR="00615793" w:rsidRPr="0054232E" w:rsidRDefault="0054232E" w:rsidP="0054232E">
      <w:pPr>
        <w:pStyle w:val="aNoteBulletss"/>
        <w:tabs>
          <w:tab w:val="left" w:pos="2300"/>
        </w:tabs>
      </w:pPr>
      <w:r w:rsidRPr="0054232E">
        <w:rPr>
          <w:rFonts w:ascii="Symbol" w:hAnsi="Symbol"/>
        </w:rPr>
        <w:t></w:t>
      </w:r>
      <w:r w:rsidRPr="0054232E">
        <w:rPr>
          <w:rFonts w:ascii="Symbol" w:hAnsi="Symbol"/>
        </w:rPr>
        <w:tab/>
      </w:r>
      <w:r w:rsidR="00615793" w:rsidRPr="0054232E">
        <w:t>administrative unit</w:t>
      </w:r>
    </w:p>
    <w:p w:rsidR="00615793" w:rsidRPr="0054232E" w:rsidRDefault="0054232E" w:rsidP="0054232E">
      <w:pPr>
        <w:pStyle w:val="aNoteBulletss"/>
        <w:tabs>
          <w:tab w:val="left" w:pos="2300"/>
        </w:tabs>
      </w:pPr>
      <w:r w:rsidRPr="0054232E">
        <w:rPr>
          <w:rFonts w:ascii="Symbol" w:hAnsi="Symbol"/>
        </w:rPr>
        <w:t></w:t>
      </w:r>
      <w:r w:rsidRPr="0054232E">
        <w:rPr>
          <w:rFonts w:ascii="Symbol" w:hAnsi="Symbol"/>
        </w:rPr>
        <w:tab/>
      </w:r>
      <w:r w:rsidR="00615793" w:rsidRPr="0054232E">
        <w:t>Minister</w:t>
      </w:r>
    </w:p>
    <w:p w:rsidR="00C930B9" w:rsidRPr="0054232E" w:rsidRDefault="00C930B9" w:rsidP="0054232E">
      <w:pPr>
        <w:pStyle w:val="PageBreak"/>
        <w:suppressLineNumbers/>
      </w:pPr>
      <w:r w:rsidRPr="0054232E">
        <w:br w:type="page"/>
      </w:r>
    </w:p>
    <w:p w:rsidR="00582E54" w:rsidRPr="0054232E" w:rsidRDefault="0054232E" w:rsidP="0054232E">
      <w:pPr>
        <w:pStyle w:val="AH2Part"/>
      </w:pPr>
      <w:bookmarkStart w:id="24" w:name="_Toc528668644"/>
      <w:r w:rsidRPr="0054232E">
        <w:rPr>
          <w:rStyle w:val="CharPartNo"/>
        </w:rPr>
        <w:t>Part 3</w:t>
      </w:r>
      <w:r w:rsidRPr="0054232E">
        <w:rPr>
          <w:color w:val="000000"/>
        </w:rPr>
        <w:tab/>
      </w:r>
      <w:r w:rsidR="00582E54" w:rsidRPr="0054232E">
        <w:rPr>
          <w:rStyle w:val="CharPartText"/>
          <w:color w:val="000000"/>
        </w:rPr>
        <w:t>Gaming Machine Act 2004</w:t>
      </w:r>
      <w:bookmarkEnd w:id="24"/>
    </w:p>
    <w:p w:rsidR="00640C71" w:rsidRPr="0054232E" w:rsidRDefault="0054232E" w:rsidP="0054232E">
      <w:pPr>
        <w:pStyle w:val="AH5Sec"/>
        <w:shd w:val="pct25" w:color="auto" w:fill="auto"/>
        <w:rPr>
          <w:color w:val="000000"/>
        </w:rPr>
      </w:pPr>
      <w:bookmarkStart w:id="25" w:name="_Toc528668645"/>
      <w:r w:rsidRPr="0054232E">
        <w:rPr>
          <w:rStyle w:val="CharSectNo"/>
        </w:rPr>
        <w:t>20</w:t>
      </w:r>
      <w:r w:rsidRPr="0054232E">
        <w:rPr>
          <w:color w:val="000000"/>
        </w:rPr>
        <w:tab/>
      </w:r>
      <w:r w:rsidR="00582E54" w:rsidRPr="0054232E">
        <w:rPr>
          <w:color w:val="000000"/>
        </w:rPr>
        <w:t xml:space="preserve">New </w:t>
      </w:r>
      <w:r w:rsidR="00BC0C6F" w:rsidRPr="0054232E">
        <w:rPr>
          <w:color w:val="000000"/>
        </w:rPr>
        <w:t>part 2A</w:t>
      </w:r>
      <w:bookmarkEnd w:id="25"/>
    </w:p>
    <w:p w:rsidR="00582E54" w:rsidRPr="0054232E" w:rsidRDefault="00582E54" w:rsidP="00582E54">
      <w:pPr>
        <w:pStyle w:val="direction"/>
        <w:rPr>
          <w:color w:val="000000"/>
        </w:rPr>
      </w:pPr>
      <w:r w:rsidRPr="0054232E">
        <w:rPr>
          <w:color w:val="000000"/>
        </w:rPr>
        <w:t>insert</w:t>
      </w:r>
    </w:p>
    <w:p w:rsidR="00A8210F" w:rsidRPr="0054232E" w:rsidRDefault="00A8210F" w:rsidP="00A8210F">
      <w:pPr>
        <w:pStyle w:val="IH2Part"/>
        <w:rPr>
          <w:color w:val="000000"/>
        </w:rPr>
      </w:pPr>
      <w:r w:rsidRPr="0054232E">
        <w:rPr>
          <w:color w:val="000000"/>
        </w:rPr>
        <w:t>Part 2A</w:t>
      </w:r>
      <w:r w:rsidRPr="0054232E">
        <w:rPr>
          <w:color w:val="000000"/>
        </w:rPr>
        <w:tab/>
      </w:r>
      <w:r w:rsidR="00BC0E92" w:rsidRPr="0054232E">
        <w:rPr>
          <w:color w:val="000000"/>
        </w:rPr>
        <w:t>Reducing c</w:t>
      </w:r>
      <w:r w:rsidR="001F157A" w:rsidRPr="0054232E">
        <w:rPr>
          <w:color w:val="000000"/>
        </w:rPr>
        <w:t xml:space="preserve">ap on </w:t>
      </w:r>
      <w:r w:rsidR="00813098" w:rsidRPr="0054232E">
        <w:rPr>
          <w:color w:val="000000"/>
        </w:rPr>
        <w:t>a</w:t>
      </w:r>
      <w:r w:rsidRPr="0054232E">
        <w:rPr>
          <w:color w:val="000000"/>
        </w:rPr>
        <w:t>uthorisations in ACT</w:t>
      </w:r>
      <w:r w:rsidR="004277BA" w:rsidRPr="0054232E">
        <w:rPr>
          <w:color w:val="000000"/>
        </w:rPr>
        <w:t xml:space="preserve"> </w:t>
      </w:r>
      <w:r w:rsidR="00E010D6" w:rsidRPr="0054232E">
        <w:rPr>
          <w:color w:val="000000"/>
        </w:rPr>
        <w:t>to</w:t>
      </w:r>
      <w:r w:rsidR="004277BA" w:rsidRPr="0054232E">
        <w:rPr>
          <w:color w:val="000000"/>
        </w:rPr>
        <w:t xml:space="preserve"> 4 </w:t>
      </w:r>
      <w:r w:rsidRPr="0054232E">
        <w:rPr>
          <w:color w:val="000000"/>
        </w:rPr>
        <w:t>000</w:t>
      </w:r>
      <w:r w:rsidR="00E010D6" w:rsidRPr="0054232E">
        <w:rPr>
          <w:color w:val="000000"/>
        </w:rPr>
        <w:t xml:space="preserve"> or fewer</w:t>
      </w:r>
    </w:p>
    <w:p w:rsidR="001F157A" w:rsidRPr="0054232E" w:rsidRDefault="001F157A" w:rsidP="001F157A">
      <w:pPr>
        <w:pStyle w:val="IH3Div"/>
        <w:rPr>
          <w:color w:val="000000"/>
        </w:rPr>
      </w:pPr>
      <w:r w:rsidRPr="0054232E">
        <w:rPr>
          <w:color w:val="000000"/>
        </w:rPr>
        <w:t>Division 2A.1</w:t>
      </w:r>
      <w:r w:rsidRPr="0054232E">
        <w:rPr>
          <w:color w:val="000000"/>
        </w:rPr>
        <w:tab/>
      </w:r>
      <w:r w:rsidR="00D964CC" w:rsidRPr="0054232E">
        <w:rPr>
          <w:color w:val="000000"/>
        </w:rPr>
        <w:t>Preliminary</w:t>
      </w:r>
    </w:p>
    <w:p w:rsidR="006B1CA4" w:rsidRPr="0054232E" w:rsidRDefault="002E40FD" w:rsidP="006B1CA4">
      <w:pPr>
        <w:pStyle w:val="IH5Sec"/>
        <w:rPr>
          <w:color w:val="000000"/>
        </w:rPr>
      </w:pPr>
      <w:r w:rsidRPr="0054232E">
        <w:rPr>
          <w:color w:val="000000"/>
        </w:rPr>
        <w:t>10</w:t>
      </w:r>
      <w:r w:rsidR="003A2DCE" w:rsidRPr="0054232E">
        <w:rPr>
          <w:color w:val="000000"/>
        </w:rPr>
        <w:tab/>
      </w:r>
      <w:r w:rsidR="006B1CA4" w:rsidRPr="0054232E">
        <w:rPr>
          <w:color w:val="000000"/>
        </w:rPr>
        <w:t>Definitions—pt 2A</w:t>
      </w:r>
    </w:p>
    <w:p w:rsidR="006B1CA4" w:rsidRPr="0054232E" w:rsidRDefault="006B1CA4" w:rsidP="006B1CA4">
      <w:pPr>
        <w:pStyle w:val="Amainreturn"/>
        <w:rPr>
          <w:color w:val="000000"/>
        </w:rPr>
      </w:pPr>
      <w:r w:rsidRPr="0054232E">
        <w:rPr>
          <w:color w:val="000000"/>
        </w:rPr>
        <w:t>In this part:</w:t>
      </w:r>
    </w:p>
    <w:p w:rsidR="00CF13E8" w:rsidRPr="0054232E" w:rsidRDefault="00CF13E8" w:rsidP="0054232E">
      <w:pPr>
        <w:pStyle w:val="aDef"/>
      </w:pPr>
      <w:r w:rsidRPr="0054232E">
        <w:rPr>
          <w:rStyle w:val="charBoldItals"/>
        </w:rPr>
        <w:t>census day</w:t>
      </w:r>
      <w:r w:rsidRPr="0054232E">
        <w:t xml:space="preserve"> </w:t>
      </w:r>
      <w:r w:rsidRPr="0054232E">
        <w:rPr>
          <w:color w:val="000000"/>
        </w:rPr>
        <w:t>means 23 August 2018.</w:t>
      </w:r>
    </w:p>
    <w:p w:rsidR="006B1CA4" w:rsidRPr="0054232E" w:rsidRDefault="002E04C7" w:rsidP="0054232E">
      <w:pPr>
        <w:pStyle w:val="aDef"/>
      </w:pPr>
      <w:r w:rsidRPr="0054232E">
        <w:rPr>
          <w:rStyle w:val="charBoldItals"/>
        </w:rPr>
        <w:t xml:space="preserve">compulsory </w:t>
      </w:r>
      <w:r w:rsidR="006B1CA4" w:rsidRPr="0054232E">
        <w:rPr>
          <w:rStyle w:val="charBoldItals"/>
        </w:rPr>
        <w:t>surrender day</w:t>
      </w:r>
      <w:r w:rsidR="006B1CA4" w:rsidRPr="0054232E">
        <w:t xml:space="preserve"> </w:t>
      </w:r>
      <w:r w:rsidR="006B1CA4" w:rsidRPr="0054232E">
        <w:rPr>
          <w:color w:val="000000"/>
        </w:rPr>
        <w:t xml:space="preserve">means </w:t>
      </w:r>
      <w:r w:rsidR="001810A2" w:rsidRPr="0054232E">
        <w:rPr>
          <w:color w:val="000000"/>
        </w:rPr>
        <w:t xml:space="preserve">each of </w:t>
      </w:r>
      <w:r w:rsidR="006B1CA4" w:rsidRPr="0054232E">
        <w:rPr>
          <w:color w:val="000000"/>
        </w:rPr>
        <w:t>the following:</w:t>
      </w:r>
    </w:p>
    <w:p w:rsidR="006B1CA4" w:rsidRPr="0054232E" w:rsidRDefault="002B0F6D" w:rsidP="002B0F6D">
      <w:pPr>
        <w:pStyle w:val="Idefpara"/>
        <w:rPr>
          <w:color w:val="000000"/>
        </w:rPr>
      </w:pPr>
      <w:r w:rsidRPr="0054232E">
        <w:rPr>
          <w:color w:val="000000"/>
        </w:rPr>
        <w:tab/>
        <w:t>(a)</w:t>
      </w:r>
      <w:r w:rsidRPr="0054232E">
        <w:rPr>
          <w:color w:val="000000"/>
        </w:rPr>
        <w:tab/>
      </w:r>
      <w:r w:rsidR="00823EEC" w:rsidRPr="0054232E">
        <w:rPr>
          <w:color w:val="000000"/>
        </w:rPr>
        <w:t>the first compulsory surrender day</w:t>
      </w:r>
      <w:r w:rsidR="006B1CA4" w:rsidRPr="0054232E">
        <w:rPr>
          <w:color w:val="000000"/>
        </w:rPr>
        <w:t>;</w:t>
      </w:r>
    </w:p>
    <w:p w:rsidR="00F91C90" w:rsidRPr="0054232E" w:rsidRDefault="002B0F6D" w:rsidP="00044EC0">
      <w:pPr>
        <w:pStyle w:val="Idefpara"/>
        <w:rPr>
          <w:color w:val="000000"/>
        </w:rPr>
      </w:pPr>
      <w:r w:rsidRPr="0054232E">
        <w:rPr>
          <w:color w:val="000000"/>
        </w:rPr>
        <w:tab/>
        <w:t>(b)</w:t>
      </w:r>
      <w:r w:rsidRPr="0054232E">
        <w:rPr>
          <w:color w:val="000000"/>
        </w:rPr>
        <w:tab/>
      </w:r>
      <w:r w:rsidR="00823EEC" w:rsidRPr="0054232E">
        <w:rPr>
          <w:color w:val="000000"/>
        </w:rPr>
        <w:t>the second compulsory surrender day</w:t>
      </w:r>
      <w:r w:rsidR="006B1CA4" w:rsidRPr="0054232E">
        <w:rPr>
          <w:color w:val="000000"/>
        </w:rPr>
        <w:t>.</w:t>
      </w:r>
    </w:p>
    <w:p w:rsidR="00823EEC" w:rsidRPr="0054232E" w:rsidRDefault="00823EEC" w:rsidP="0054232E">
      <w:pPr>
        <w:pStyle w:val="aDef"/>
        <w:rPr>
          <w:color w:val="000000"/>
        </w:rPr>
      </w:pPr>
      <w:r w:rsidRPr="0054232E">
        <w:rPr>
          <w:rStyle w:val="charBoldItals"/>
        </w:rPr>
        <w:t xml:space="preserve">first compulsory surrender day </w:t>
      </w:r>
      <w:r w:rsidRPr="0054232E">
        <w:rPr>
          <w:color w:val="000000"/>
        </w:rPr>
        <w:t>means 1 April 2019.</w:t>
      </w:r>
    </w:p>
    <w:p w:rsidR="00823EEC" w:rsidRPr="0054232E" w:rsidRDefault="00823EEC" w:rsidP="0054232E">
      <w:pPr>
        <w:pStyle w:val="aDef"/>
        <w:rPr>
          <w:color w:val="000000"/>
        </w:rPr>
      </w:pPr>
      <w:r w:rsidRPr="0054232E">
        <w:rPr>
          <w:rStyle w:val="charBoldItals"/>
        </w:rPr>
        <w:t xml:space="preserve">second compulsory surrender day </w:t>
      </w:r>
      <w:r w:rsidRPr="0054232E">
        <w:rPr>
          <w:color w:val="000000"/>
        </w:rPr>
        <w:t>means 30 April 2020.</w:t>
      </w:r>
    </w:p>
    <w:p w:rsidR="00A935CC" w:rsidRPr="0054232E" w:rsidRDefault="00A935CC" w:rsidP="00A935CC">
      <w:pPr>
        <w:pStyle w:val="IH3Div"/>
        <w:rPr>
          <w:color w:val="000000"/>
        </w:rPr>
      </w:pPr>
      <w:r w:rsidRPr="0054232E">
        <w:rPr>
          <w:color w:val="000000"/>
        </w:rPr>
        <w:t xml:space="preserve">Division </w:t>
      </w:r>
      <w:r w:rsidR="00D8399C" w:rsidRPr="0054232E">
        <w:rPr>
          <w:color w:val="000000"/>
        </w:rPr>
        <w:t>2A.2</w:t>
      </w:r>
      <w:r w:rsidRPr="0054232E">
        <w:rPr>
          <w:color w:val="000000"/>
        </w:rPr>
        <w:tab/>
        <w:t>Voluntary surrenders</w:t>
      </w:r>
    </w:p>
    <w:p w:rsidR="00934885" w:rsidRPr="0054232E" w:rsidRDefault="00934885" w:rsidP="00934885">
      <w:pPr>
        <w:pStyle w:val="IH5Sec"/>
        <w:rPr>
          <w:color w:val="000000"/>
        </w:rPr>
      </w:pPr>
      <w:r w:rsidRPr="0054232E">
        <w:rPr>
          <w:color w:val="000000"/>
        </w:rPr>
        <w:t>10A</w:t>
      </w:r>
      <w:r w:rsidRPr="0054232E">
        <w:rPr>
          <w:color w:val="000000"/>
        </w:rPr>
        <w:tab/>
      </w:r>
      <w:r w:rsidR="00882D8F" w:rsidRPr="0054232E">
        <w:rPr>
          <w:color w:val="000000"/>
        </w:rPr>
        <w:t>Definitions—div 2A.2</w:t>
      </w:r>
    </w:p>
    <w:p w:rsidR="00882D8F" w:rsidRPr="0054232E" w:rsidRDefault="00882D8F" w:rsidP="00522EDF">
      <w:pPr>
        <w:pStyle w:val="Amainreturn"/>
      </w:pPr>
      <w:r w:rsidRPr="0054232E">
        <w:t>In this division:</w:t>
      </w:r>
    </w:p>
    <w:p w:rsidR="00B03568" w:rsidRPr="0054232E" w:rsidRDefault="00B03568" w:rsidP="0054232E">
      <w:pPr>
        <w:pStyle w:val="aDef"/>
        <w:rPr>
          <w:color w:val="000000"/>
        </w:rPr>
      </w:pPr>
      <w:r w:rsidRPr="0054232E">
        <w:rPr>
          <w:rStyle w:val="charBoldItals"/>
        </w:rPr>
        <w:t>surrendered authorisation</w:t>
      </w:r>
      <w:r w:rsidRPr="0054232E">
        <w:rPr>
          <w:color w:val="000000"/>
        </w:rPr>
        <w:t xml:space="preserve"> means an authorisati</w:t>
      </w:r>
      <w:r w:rsidR="00603A8C" w:rsidRPr="0054232E">
        <w:rPr>
          <w:color w:val="000000"/>
        </w:rPr>
        <w:t>on surrendered under section 10D</w:t>
      </w:r>
      <w:r w:rsidR="00B22A54" w:rsidRPr="0054232E">
        <w:rPr>
          <w:color w:val="000000"/>
        </w:rPr>
        <w:t xml:space="preserve"> and includes an authorisation </w:t>
      </w:r>
      <w:r w:rsidRPr="0054232E">
        <w:rPr>
          <w:color w:val="000000"/>
        </w:rPr>
        <w:t>under an authorisation certificate surrendered under that section.</w:t>
      </w:r>
    </w:p>
    <w:p w:rsidR="002A6805" w:rsidRPr="0054232E" w:rsidRDefault="002A6805" w:rsidP="0054232E">
      <w:pPr>
        <w:pStyle w:val="aDef"/>
        <w:rPr>
          <w:color w:val="000000"/>
        </w:rPr>
      </w:pPr>
      <w:r w:rsidRPr="0054232E">
        <w:rPr>
          <w:rStyle w:val="charBoldItals"/>
        </w:rPr>
        <w:t>voluntary surrender agreement</w:t>
      </w:r>
      <w:r w:rsidRPr="0054232E">
        <w:rPr>
          <w:color w:val="000000"/>
        </w:rPr>
        <w:t>—see section 10C.</w:t>
      </w:r>
    </w:p>
    <w:p w:rsidR="00CB0E08" w:rsidRPr="0054232E" w:rsidRDefault="00934885" w:rsidP="00DA0406">
      <w:pPr>
        <w:pStyle w:val="aDef"/>
        <w:keepNext/>
        <w:rPr>
          <w:color w:val="000000"/>
        </w:rPr>
      </w:pPr>
      <w:r w:rsidRPr="0054232E">
        <w:rPr>
          <w:rStyle w:val="charBoldItals"/>
        </w:rPr>
        <w:t>voluntary surrender day</w:t>
      </w:r>
      <w:r w:rsidR="00252308" w:rsidRPr="0054232E">
        <w:rPr>
          <w:color w:val="000000"/>
        </w:rPr>
        <w:t>, for a licensee,</w:t>
      </w:r>
      <w:r w:rsidR="00CB0E08" w:rsidRPr="0054232E">
        <w:rPr>
          <w:color w:val="000000"/>
        </w:rPr>
        <w:t xml:space="preserve"> </w:t>
      </w:r>
      <w:r w:rsidR="00252308" w:rsidRPr="0054232E">
        <w:rPr>
          <w:color w:val="000000"/>
        </w:rPr>
        <w:t>means—</w:t>
      </w:r>
    </w:p>
    <w:p w:rsidR="00934885" w:rsidRPr="0054232E" w:rsidRDefault="00F5519C" w:rsidP="00F5519C">
      <w:pPr>
        <w:pStyle w:val="Idefpara"/>
      </w:pPr>
      <w:r w:rsidRPr="0054232E">
        <w:tab/>
      </w:r>
      <w:r w:rsidR="00CB0E08" w:rsidRPr="0054232E">
        <w:t>(a)</w:t>
      </w:r>
      <w:r w:rsidR="00CB0E08" w:rsidRPr="0054232E">
        <w:tab/>
        <w:t>14 February 2019;</w:t>
      </w:r>
      <w:r w:rsidR="00252308" w:rsidRPr="0054232E">
        <w:t xml:space="preserve"> or</w:t>
      </w:r>
    </w:p>
    <w:p w:rsidR="00CB0E08" w:rsidRPr="0054232E" w:rsidRDefault="00CB0E08" w:rsidP="00F5519C">
      <w:pPr>
        <w:pStyle w:val="Idefpara"/>
      </w:pPr>
      <w:r w:rsidRPr="0054232E">
        <w:tab/>
        <w:t>(b)</w:t>
      </w:r>
      <w:r w:rsidRPr="0054232E">
        <w:tab/>
      </w:r>
      <w:r w:rsidR="00252308" w:rsidRPr="0054232E">
        <w:t>if an earlier day is agreed between the</w:t>
      </w:r>
      <w:r w:rsidR="00972629" w:rsidRPr="0054232E">
        <w:t xml:space="preserve"> licensee and the commission</w:t>
      </w:r>
      <w:r w:rsidR="00252308" w:rsidRPr="0054232E">
        <w:t>—the earlier day</w:t>
      </w:r>
      <w:r w:rsidR="00972629" w:rsidRPr="0054232E">
        <w:t>.</w:t>
      </w:r>
    </w:p>
    <w:p w:rsidR="00E82DE9" w:rsidRPr="0054232E" w:rsidRDefault="00E82DE9" w:rsidP="0054232E">
      <w:pPr>
        <w:pStyle w:val="aDef"/>
        <w:rPr>
          <w:color w:val="000000"/>
        </w:rPr>
      </w:pPr>
      <w:r w:rsidRPr="0054232E">
        <w:rPr>
          <w:rStyle w:val="charBoldItals"/>
        </w:rPr>
        <w:t>voluntary surrender notice</w:t>
      </w:r>
      <w:r w:rsidRPr="0054232E">
        <w:rPr>
          <w:color w:val="000000"/>
        </w:rPr>
        <w:t>—see section 10B.</w:t>
      </w:r>
    </w:p>
    <w:p w:rsidR="00D8399C" w:rsidRPr="0054232E" w:rsidRDefault="00850EB3" w:rsidP="00D8399C">
      <w:pPr>
        <w:pStyle w:val="IH5Sec"/>
        <w:rPr>
          <w:color w:val="000000"/>
        </w:rPr>
      </w:pPr>
      <w:r w:rsidRPr="0054232E">
        <w:rPr>
          <w:color w:val="000000"/>
        </w:rPr>
        <w:t>10B</w:t>
      </w:r>
      <w:r w:rsidR="00D8399C" w:rsidRPr="0054232E">
        <w:rPr>
          <w:color w:val="000000"/>
        </w:rPr>
        <w:tab/>
      </w:r>
      <w:r w:rsidR="00CD2450" w:rsidRPr="0054232E">
        <w:rPr>
          <w:color w:val="000000"/>
        </w:rPr>
        <w:t>Notifying authorisations for surrender during voluntary surrender period</w:t>
      </w:r>
    </w:p>
    <w:p w:rsidR="00CD2450" w:rsidRPr="0054232E" w:rsidRDefault="002E55BA" w:rsidP="00CD2450">
      <w:pPr>
        <w:pStyle w:val="IMain"/>
        <w:rPr>
          <w:color w:val="000000"/>
        </w:rPr>
      </w:pPr>
      <w:r w:rsidRPr="0054232E">
        <w:rPr>
          <w:color w:val="000000"/>
        </w:rPr>
        <w:tab/>
      </w:r>
      <w:r w:rsidR="000A5017" w:rsidRPr="0054232E">
        <w:rPr>
          <w:color w:val="000000"/>
        </w:rPr>
        <w:t>(1)</w:t>
      </w:r>
      <w:r w:rsidRPr="0054232E">
        <w:rPr>
          <w:color w:val="000000"/>
        </w:rPr>
        <w:tab/>
        <w:t xml:space="preserve">During the voluntary surrender period, a licensee may </w:t>
      </w:r>
      <w:r w:rsidR="00EF540C" w:rsidRPr="0054232E">
        <w:rPr>
          <w:color w:val="000000"/>
        </w:rPr>
        <w:t xml:space="preserve">give written notice </w:t>
      </w:r>
      <w:r w:rsidR="00744A68" w:rsidRPr="0054232E">
        <w:rPr>
          <w:color w:val="000000"/>
        </w:rPr>
        <w:t xml:space="preserve">(a </w:t>
      </w:r>
      <w:r w:rsidR="00744A68" w:rsidRPr="0054232E">
        <w:rPr>
          <w:rStyle w:val="charBoldItals"/>
        </w:rPr>
        <w:t>voluntary surrender notice</w:t>
      </w:r>
      <w:r w:rsidR="00744A68" w:rsidRPr="0054232E">
        <w:rPr>
          <w:color w:val="000000"/>
        </w:rPr>
        <w:t xml:space="preserve">) </w:t>
      </w:r>
      <w:r w:rsidR="00EF540C" w:rsidRPr="0054232E">
        <w:rPr>
          <w:color w:val="000000"/>
        </w:rPr>
        <w:t>to</w:t>
      </w:r>
      <w:r w:rsidRPr="0054232E">
        <w:rPr>
          <w:color w:val="000000"/>
        </w:rPr>
        <w:t xml:space="preserve"> the </w:t>
      </w:r>
      <w:r w:rsidR="008C4936" w:rsidRPr="0054232E">
        <w:rPr>
          <w:color w:val="000000"/>
        </w:rPr>
        <w:t xml:space="preserve">Minister </w:t>
      </w:r>
      <w:r w:rsidRPr="0054232E">
        <w:rPr>
          <w:color w:val="000000"/>
        </w:rPr>
        <w:t>of the number of authorisations</w:t>
      </w:r>
      <w:r w:rsidR="00E05C07" w:rsidRPr="0054232E">
        <w:rPr>
          <w:color w:val="000000"/>
        </w:rPr>
        <w:t xml:space="preserve"> or authorisation certificates</w:t>
      </w:r>
      <w:r w:rsidRPr="0054232E">
        <w:rPr>
          <w:color w:val="000000"/>
        </w:rPr>
        <w:t xml:space="preserve"> to be surrendered b</w:t>
      </w:r>
      <w:r w:rsidR="00603A8C" w:rsidRPr="0054232E">
        <w:rPr>
          <w:color w:val="000000"/>
        </w:rPr>
        <w:t>y the licensee under section 10D</w:t>
      </w:r>
      <w:r w:rsidRPr="0054232E">
        <w:rPr>
          <w:color w:val="000000"/>
        </w:rPr>
        <w:t>.</w:t>
      </w:r>
    </w:p>
    <w:p w:rsidR="000A5017" w:rsidRPr="0054232E" w:rsidRDefault="000A5017" w:rsidP="000A5017">
      <w:pPr>
        <w:pStyle w:val="IMain"/>
        <w:rPr>
          <w:color w:val="000000"/>
        </w:rPr>
      </w:pPr>
      <w:r w:rsidRPr="0054232E">
        <w:rPr>
          <w:color w:val="000000"/>
        </w:rPr>
        <w:tab/>
        <w:t>(2)</w:t>
      </w:r>
      <w:r w:rsidRPr="0054232E">
        <w:rPr>
          <w:color w:val="000000"/>
        </w:rPr>
        <w:tab/>
        <w:t>A notice under subsection (1) must include the following information about each authorisation</w:t>
      </w:r>
      <w:r w:rsidR="00E05C07" w:rsidRPr="0054232E">
        <w:rPr>
          <w:color w:val="000000"/>
        </w:rPr>
        <w:t xml:space="preserve"> to be surrendered</w:t>
      </w:r>
      <w:r w:rsidRPr="0054232E">
        <w:rPr>
          <w:color w:val="000000"/>
        </w:rPr>
        <w:t>:</w:t>
      </w:r>
    </w:p>
    <w:p w:rsidR="000A5017" w:rsidRPr="0054232E" w:rsidRDefault="000A5017" w:rsidP="000A5017">
      <w:pPr>
        <w:pStyle w:val="Ipara"/>
        <w:rPr>
          <w:color w:val="000000"/>
        </w:rPr>
      </w:pPr>
      <w:r w:rsidRPr="0054232E">
        <w:rPr>
          <w:color w:val="000000"/>
        </w:rPr>
        <w:tab/>
        <w:t>(a)</w:t>
      </w:r>
      <w:r w:rsidRPr="0054232E">
        <w:rPr>
          <w:color w:val="000000"/>
        </w:rPr>
        <w:tab/>
        <w:t xml:space="preserve">the authorised premises the authorisation is associated with; </w:t>
      </w:r>
    </w:p>
    <w:p w:rsidR="000A5017" w:rsidRPr="0054232E" w:rsidRDefault="000A5017" w:rsidP="000A5017">
      <w:pPr>
        <w:pStyle w:val="Ipara"/>
        <w:rPr>
          <w:color w:val="000000"/>
        </w:rPr>
      </w:pPr>
      <w:r w:rsidRPr="0054232E">
        <w:rPr>
          <w:color w:val="000000"/>
        </w:rPr>
        <w:tab/>
        <w:t>(b)</w:t>
      </w:r>
      <w:r w:rsidRPr="0054232E">
        <w:rPr>
          <w:color w:val="000000"/>
        </w:rPr>
        <w:tab/>
        <w:t>the authorisation number;</w:t>
      </w:r>
    </w:p>
    <w:p w:rsidR="000A5017" w:rsidRPr="0054232E" w:rsidRDefault="000A5017" w:rsidP="0074123A">
      <w:pPr>
        <w:pStyle w:val="Ipara"/>
        <w:rPr>
          <w:color w:val="000000"/>
        </w:rPr>
      </w:pPr>
      <w:r w:rsidRPr="0054232E">
        <w:rPr>
          <w:color w:val="000000"/>
        </w:rPr>
        <w:tab/>
        <w:t>(c)</w:t>
      </w:r>
      <w:r w:rsidRPr="0054232E">
        <w:rPr>
          <w:color w:val="000000"/>
        </w:rPr>
        <w:tab/>
        <w:t>the serial number of any gaming machine associated with the authorisation.</w:t>
      </w:r>
    </w:p>
    <w:p w:rsidR="00BA688D" w:rsidRPr="0054232E" w:rsidRDefault="00E05C07" w:rsidP="00BA688D">
      <w:pPr>
        <w:pStyle w:val="IMain"/>
        <w:rPr>
          <w:color w:val="000000"/>
        </w:rPr>
      </w:pPr>
      <w:r w:rsidRPr="0054232E">
        <w:rPr>
          <w:color w:val="000000"/>
        </w:rPr>
        <w:tab/>
      </w:r>
      <w:r w:rsidR="007C22A4" w:rsidRPr="0054232E">
        <w:rPr>
          <w:color w:val="000000"/>
        </w:rPr>
        <w:t>(3</w:t>
      </w:r>
      <w:r w:rsidR="00BA688D" w:rsidRPr="0054232E">
        <w:rPr>
          <w:color w:val="000000"/>
        </w:rPr>
        <w:t>)</w:t>
      </w:r>
      <w:r w:rsidR="00BA688D" w:rsidRPr="0054232E">
        <w:rPr>
          <w:color w:val="000000"/>
        </w:rPr>
        <w:tab/>
        <w:t xml:space="preserve">A notice under subsection (1) may include a nomination of </w:t>
      </w:r>
      <w:r w:rsidR="007C22A4" w:rsidRPr="0054232E">
        <w:rPr>
          <w:color w:val="000000"/>
        </w:rPr>
        <w:t xml:space="preserve">a licensee’s authorised </w:t>
      </w:r>
      <w:r w:rsidR="00BA688D" w:rsidRPr="0054232E">
        <w:rPr>
          <w:color w:val="000000"/>
        </w:rPr>
        <w:t>premises</w:t>
      </w:r>
      <w:r w:rsidR="002A4783" w:rsidRPr="0054232E">
        <w:rPr>
          <w:color w:val="000000"/>
        </w:rPr>
        <w:t xml:space="preserve"> </w:t>
      </w:r>
      <w:r w:rsidR="007C22A4" w:rsidRPr="0054232E">
        <w:rPr>
          <w:color w:val="000000"/>
        </w:rPr>
        <w:t xml:space="preserve">in relation to which a surrendered authorisation will be </w:t>
      </w:r>
      <w:r w:rsidR="00252725" w:rsidRPr="0054232E">
        <w:rPr>
          <w:color w:val="000000"/>
        </w:rPr>
        <w:t xml:space="preserve">taken into account </w:t>
      </w:r>
      <w:r w:rsidR="00F1713C" w:rsidRPr="0054232E">
        <w:rPr>
          <w:color w:val="000000"/>
        </w:rPr>
        <w:t>under sect</w:t>
      </w:r>
      <w:r w:rsidR="00546944" w:rsidRPr="0054232E">
        <w:rPr>
          <w:color w:val="000000"/>
        </w:rPr>
        <w:t>ion 10J</w:t>
      </w:r>
      <w:r w:rsidR="00252725" w:rsidRPr="0054232E">
        <w:rPr>
          <w:color w:val="000000"/>
        </w:rPr>
        <w:t xml:space="preserve"> (3</w:t>
      </w:r>
      <w:r w:rsidR="00BA688D" w:rsidRPr="0054232E">
        <w:rPr>
          <w:color w:val="000000"/>
        </w:rPr>
        <w:t>)</w:t>
      </w:r>
      <w:r w:rsidR="00546944" w:rsidRPr="0054232E">
        <w:rPr>
          <w:color w:val="000000"/>
        </w:rPr>
        <w:t xml:space="preserve"> (e).</w:t>
      </w:r>
    </w:p>
    <w:p w:rsidR="004C07CB" w:rsidRPr="0054232E" w:rsidRDefault="004C07CB" w:rsidP="004C07CB">
      <w:pPr>
        <w:pStyle w:val="IMain"/>
        <w:rPr>
          <w:color w:val="000000"/>
        </w:rPr>
      </w:pPr>
      <w:r w:rsidRPr="0054232E">
        <w:rPr>
          <w:color w:val="000000"/>
        </w:rPr>
        <w:tab/>
        <w:t>(4)</w:t>
      </w:r>
      <w:r w:rsidRPr="0054232E">
        <w:rPr>
          <w:color w:val="000000"/>
        </w:rPr>
        <w:tab/>
        <w:t>If a licensee makes a nomination under subsection (3), the number of authorisations counted for the nominated premises—</w:t>
      </w:r>
    </w:p>
    <w:p w:rsidR="004C07CB" w:rsidRPr="0054232E" w:rsidRDefault="004C07CB" w:rsidP="004C07CB">
      <w:pPr>
        <w:pStyle w:val="Ipara"/>
        <w:rPr>
          <w:color w:val="000000"/>
        </w:rPr>
      </w:pPr>
      <w:r w:rsidRPr="0054232E">
        <w:rPr>
          <w:color w:val="000000"/>
        </w:rPr>
        <w:tab/>
        <w:t>(a)</w:t>
      </w:r>
      <w:r w:rsidRPr="0054232E">
        <w:rPr>
          <w:color w:val="000000"/>
        </w:rPr>
        <w:tab/>
        <w:t>must not be used to reduce the number of authorisations to be surrendered at another authorised premises; and</w:t>
      </w:r>
    </w:p>
    <w:p w:rsidR="004C07CB" w:rsidRPr="0054232E" w:rsidRDefault="004C07CB" w:rsidP="00DA0406">
      <w:pPr>
        <w:pStyle w:val="Ipara"/>
        <w:keepLines/>
        <w:rPr>
          <w:color w:val="000000"/>
        </w:rPr>
      </w:pPr>
      <w:r w:rsidRPr="0054232E">
        <w:rPr>
          <w:color w:val="000000"/>
        </w:rPr>
        <w:tab/>
        <w:t>(b)</w:t>
      </w:r>
      <w:r w:rsidRPr="0054232E">
        <w:rPr>
          <w:color w:val="000000"/>
        </w:rPr>
        <w:tab/>
        <w:t xml:space="preserve">if the authorisations relate to the surrender of an authorisation certificate—must be reduced to take account of any surrender obligation in relation to the authorised premises of the authorisation certificate that would have been determined </w:t>
      </w:r>
      <w:r w:rsidR="0082437E" w:rsidRPr="0054232E">
        <w:rPr>
          <w:color w:val="000000"/>
        </w:rPr>
        <w:t>under section 10J</w:t>
      </w:r>
      <w:r w:rsidR="00247068" w:rsidRPr="0054232E">
        <w:rPr>
          <w:color w:val="000000"/>
        </w:rPr>
        <w:t xml:space="preserve"> </w:t>
      </w:r>
      <w:r w:rsidRPr="0054232E">
        <w:rPr>
          <w:color w:val="000000"/>
        </w:rPr>
        <w:t>had the authorisation certificate not been surrendered.</w:t>
      </w:r>
    </w:p>
    <w:p w:rsidR="001E564D" w:rsidRPr="0054232E" w:rsidRDefault="004C07CB" w:rsidP="001E564D">
      <w:pPr>
        <w:pStyle w:val="IMain"/>
        <w:rPr>
          <w:color w:val="000000"/>
        </w:rPr>
      </w:pPr>
      <w:r w:rsidRPr="0054232E">
        <w:rPr>
          <w:color w:val="000000"/>
        </w:rPr>
        <w:tab/>
        <w:t>(5</w:t>
      </w:r>
      <w:r w:rsidR="001E564D" w:rsidRPr="0054232E">
        <w:rPr>
          <w:color w:val="000000"/>
        </w:rPr>
        <w:t>)</w:t>
      </w:r>
      <w:r w:rsidR="001E564D" w:rsidRPr="0054232E">
        <w:rPr>
          <w:color w:val="000000"/>
        </w:rPr>
        <w:tab/>
        <w:t>In this section:</w:t>
      </w:r>
    </w:p>
    <w:p w:rsidR="001E564D" w:rsidRPr="0054232E" w:rsidRDefault="001E564D" w:rsidP="0054232E">
      <w:pPr>
        <w:pStyle w:val="aDef"/>
        <w:rPr>
          <w:color w:val="000000"/>
        </w:rPr>
      </w:pPr>
      <w:r w:rsidRPr="0054232E">
        <w:rPr>
          <w:rStyle w:val="charBoldItals"/>
        </w:rPr>
        <w:t>voluntary surrender period</w:t>
      </w:r>
      <w:r w:rsidRPr="0054232E">
        <w:rPr>
          <w:color w:val="000000"/>
        </w:rPr>
        <w:t xml:space="preserve"> means the period beginning on the cen</w:t>
      </w:r>
      <w:r w:rsidR="00307EC0" w:rsidRPr="0054232E">
        <w:rPr>
          <w:color w:val="000000"/>
        </w:rPr>
        <w:t xml:space="preserve">sus day and </w:t>
      </w:r>
      <w:r w:rsidRPr="0054232E">
        <w:rPr>
          <w:color w:val="000000"/>
        </w:rPr>
        <w:t>ending on 31 January 2019.</w:t>
      </w:r>
    </w:p>
    <w:p w:rsidR="00C35A5B" w:rsidRPr="0054232E" w:rsidRDefault="00C35A5B" w:rsidP="00C35A5B">
      <w:pPr>
        <w:pStyle w:val="IH5Sec"/>
        <w:rPr>
          <w:color w:val="000000"/>
        </w:rPr>
      </w:pPr>
      <w:r w:rsidRPr="0054232E">
        <w:rPr>
          <w:color w:val="000000"/>
        </w:rPr>
        <w:t>10C</w:t>
      </w:r>
      <w:r w:rsidRPr="0054232E">
        <w:rPr>
          <w:color w:val="000000"/>
        </w:rPr>
        <w:tab/>
      </w:r>
      <w:r w:rsidR="002A6805" w:rsidRPr="0054232E">
        <w:rPr>
          <w:color w:val="000000"/>
        </w:rPr>
        <w:t>Voluntary surrender agreement</w:t>
      </w:r>
    </w:p>
    <w:p w:rsidR="0031531F" w:rsidRPr="0054232E" w:rsidRDefault="00C35A5B" w:rsidP="00C35A5B">
      <w:pPr>
        <w:pStyle w:val="IMain"/>
        <w:rPr>
          <w:color w:val="000000"/>
        </w:rPr>
      </w:pPr>
      <w:r w:rsidRPr="0054232E">
        <w:rPr>
          <w:color w:val="000000"/>
        </w:rPr>
        <w:tab/>
        <w:t>(1)</w:t>
      </w:r>
      <w:r w:rsidRPr="0054232E">
        <w:rPr>
          <w:color w:val="000000"/>
        </w:rPr>
        <w:tab/>
      </w:r>
      <w:r w:rsidR="00744A68" w:rsidRPr="0054232E">
        <w:rPr>
          <w:color w:val="000000"/>
        </w:rPr>
        <w:t xml:space="preserve">The Territory may enter into an agreement (a </w:t>
      </w:r>
      <w:r w:rsidR="00744A68" w:rsidRPr="0054232E">
        <w:rPr>
          <w:rStyle w:val="charBoldItals"/>
        </w:rPr>
        <w:t>voluntary surrender agreement</w:t>
      </w:r>
      <w:r w:rsidR="00744A68" w:rsidRPr="0054232E">
        <w:rPr>
          <w:color w:val="000000"/>
        </w:rPr>
        <w:t xml:space="preserve">) </w:t>
      </w:r>
      <w:r w:rsidR="0031531F" w:rsidRPr="0054232E">
        <w:rPr>
          <w:color w:val="000000"/>
        </w:rPr>
        <w:t xml:space="preserve">with a licensee </w:t>
      </w:r>
      <w:r w:rsidR="005C0CE0" w:rsidRPr="0054232E">
        <w:rPr>
          <w:color w:val="000000"/>
        </w:rPr>
        <w:t xml:space="preserve">in relation to </w:t>
      </w:r>
      <w:r w:rsidR="00187831" w:rsidRPr="0054232E">
        <w:rPr>
          <w:color w:val="000000"/>
        </w:rPr>
        <w:t xml:space="preserve">the </w:t>
      </w:r>
      <w:r w:rsidR="005C0CE0" w:rsidRPr="0054232E">
        <w:rPr>
          <w:color w:val="000000"/>
        </w:rPr>
        <w:t>surrender of authorisations</w:t>
      </w:r>
      <w:r w:rsidR="00326E88" w:rsidRPr="0054232E">
        <w:rPr>
          <w:color w:val="000000"/>
        </w:rPr>
        <w:t xml:space="preserve"> or authorisation certificates</w:t>
      </w:r>
      <w:r w:rsidR="005C0CE0" w:rsidRPr="0054232E">
        <w:rPr>
          <w:color w:val="000000"/>
        </w:rPr>
        <w:t xml:space="preserve"> under section</w:t>
      </w:r>
      <w:r w:rsidR="009E4F3F" w:rsidRPr="0054232E">
        <w:rPr>
          <w:color w:val="000000"/>
        </w:rPr>
        <w:t xml:space="preserve"> 10D</w:t>
      </w:r>
      <w:r w:rsidR="005C0CE0" w:rsidRPr="0054232E">
        <w:rPr>
          <w:color w:val="000000"/>
        </w:rPr>
        <w:t xml:space="preserve"> </w:t>
      </w:r>
      <w:r w:rsidR="0031531F" w:rsidRPr="0054232E">
        <w:rPr>
          <w:color w:val="000000"/>
        </w:rPr>
        <w:t>if—</w:t>
      </w:r>
    </w:p>
    <w:p w:rsidR="00744A68" w:rsidRPr="0054232E" w:rsidRDefault="0031531F" w:rsidP="0031531F">
      <w:pPr>
        <w:pStyle w:val="Ipara"/>
        <w:rPr>
          <w:color w:val="000000"/>
        </w:rPr>
      </w:pPr>
      <w:r w:rsidRPr="0054232E">
        <w:rPr>
          <w:color w:val="000000"/>
        </w:rPr>
        <w:tab/>
        <w:t>(a)</w:t>
      </w:r>
      <w:r w:rsidRPr="0054232E">
        <w:rPr>
          <w:color w:val="000000"/>
        </w:rPr>
        <w:tab/>
      </w:r>
      <w:r w:rsidR="00744A68" w:rsidRPr="0054232E">
        <w:rPr>
          <w:color w:val="000000"/>
        </w:rPr>
        <w:t>the licensee has given a voluntary surrender notice to the Minister; and</w:t>
      </w:r>
    </w:p>
    <w:p w:rsidR="00744A68" w:rsidRPr="0054232E" w:rsidRDefault="0031531F" w:rsidP="0031531F">
      <w:pPr>
        <w:pStyle w:val="Ipara"/>
        <w:rPr>
          <w:color w:val="000000"/>
        </w:rPr>
      </w:pPr>
      <w:r w:rsidRPr="0054232E">
        <w:rPr>
          <w:color w:val="000000"/>
        </w:rPr>
        <w:tab/>
        <w:t>(b)</w:t>
      </w:r>
      <w:r w:rsidRPr="0054232E">
        <w:rPr>
          <w:color w:val="000000"/>
        </w:rPr>
        <w:tab/>
      </w:r>
      <w:r w:rsidR="00744A68" w:rsidRPr="0054232E">
        <w:rPr>
          <w:color w:val="000000"/>
        </w:rPr>
        <w:t>the agreement is entered into</w:t>
      </w:r>
      <w:r w:rsidRPr="0054232E">
        <w:rPr>
          <w:color w:val="000000"/>
        </w:rPr>
        <w:t xml:space="preserve"> on or</w:t>
      </w:r>
      <w:r w:rsidR="00744A68" w:rsidRPr="0054232E">
        <w:rPr>
          <w:color w:val="000000"/>
        </w:rPr>
        <w:t xml:space="preserve"> before the earlier of</w:t>
      </w:r>
      <w:r w:rsidRPr="0054232E">
        <w:rPr>
          <w:color w:val="000000"/>
        </w:rPr>
        <w:t>—</w:t>
      </w:r>
    </w:p>
    <w:p w:rsidR="00744A68" w:rsidRPr="0054232E" w:rsidRDefault="0031531F" w:rsidP="0031531F">
      <w:pPr>
        <w:pStyle w:val="Isubpara"/>
        <w:rPr>
          <w:color w:val="000000"/>
        </w:rPr>
      </w:pPr>
      <w:r w:rsidRPr="0054232E">
        <w:rPr>
          <w:color w:val="000000"/>
        </w:rPr>
        <w:tab/>
        <w:t>(i)</w:t>
      </w:r>
      <w:r w:rsidRPr="0054232E">
        <w:rPr>
          <w:color w:val="000000"/>
        </w:rPr>
        <w:tab/>
      </w:r>
      <w:r w:rsidR="00744A68" w:rsidRPr="0054232E">
        <w:rPr>
          <w:color w:val="000000"/>
        </w:rPr>
        <w:t>8 February 2019; and</w:t>
      </w:r>
    </w:p>
    <w:p w:rsidR="00744A68" w:rsidRPr="0054232E" w:rsidRDefault="00744A68" w:rsidP="0031531F">
      <w:pPr>
        <w:pStyle w:val="Isubpara"/>
        <w:rPr>
          <w:color w:val="000000"/>
        </w:rPr>
      </w:pPr>
      <w:r w:rsidRPr="0054232E">
        <w:rPr>
          <w:color w:val="000000"/>
        </w:rPr>
        <w:tab/>
        <w:t>(</w:t>
      </w:r>
      <w:r w:rsidR="0031531F" w:rsidRPr="0054232E">
        <w:rPr>
          <w:color w:val="000000"/>
        </w:rPr>
        <w:t>ii</w:t>
      </w:r>
      <w:r w:rsidRPr="0054232E">
        <w:rPr>
          <w:color w:val="000000"/>
        </w:rPr>
        <w:t>)</w:t>
      </w:r>
      <w:r w:rsidRPr="0054232E">
        <w:rPr>
          <w:color w:val="000000"/>
        </w:rPr>
        <w:tab/>
        <w:t>the voluntary surrender day for the licensee.</w:t>
      </w:r>
    </w:p>
    <w:p w:rsidR="005C0CE0" w:rsidRPr="0054232E" w:rsidRDefault="00C35A5B" w:rsidP="00C35A5B">
      <w:pPr>
        <w:pStyle w:val="IMain"/>
        <w:rPr>
          <w:color w:val="000000"/>
        </w:rPr>
      </w:pPr>
      <w:r w:rsidRPr="0054232E">
        <w:rPr>
          <w:color w:val="000000"/>
        </w:rPr>
        <w:tab/>
        <w:t>(2)</w:t>
      </w:r>
      <w:r w:rsidRPr="0054232E">
        <w:rPr>
          <w:color w:val="000000"/>
        </w:rPr>
        <w:tab/>
        <w:t>A</w:t>
      </w:r>
      <w:r w:rsidR="005C0CE0" w:rsidRPr="0054232E">
        <w:rPr>
          <w:color w:val="000000"/>
        </w:rPr>
        <w:t xml:space="preserve"> voluntary surrender agreement may provide for—</w:t>
      </w:r>
    </w:p>
    <w:p w:rsidR="005C0CE0" w:rsidRPr="0054232E" w:rsidRDefault="005C0CE0" w:rsidP="005C0CE0">
      <w:pPr>
        <w:pStyle w:val="Ipara"/>
        <w:rPr>
          <w:color w:val="000000"/>
        </w:rPr>
      </w:pPr>
      <w:r w:rsidRPr="0054232E">
        <w:rPr>
          <w:color w:val="000000"/>
        </w:rPr>
        <w:tab/>
        <w:t>(a)</w:t>
      </w:r>
      <w:r w:rsidRPr="0054232E">
        <w:rPr>
          <w:color w:val="000000"/>
        </w:rPr>
        <w:tab/>
        <w:t xml:space="preserve">an entitlement to </w:t>
      </w:r>
      <w:r w:rsidR="009E4F3F" w:rsidRPr="0054232E">
        <w:rPr>
          <w:color w:val="000000"/>
        </w:rPr>
        <w:t xml:space="preserve">the </w:t>
      </w:r>
      <w:r w:rsidRPr="0054232E">
        <w:rPr>
          <w:color w:val="000000"/>
        </w:rPr>
        <w:t xml:space="preserve">deemed payment </w:t>
      </w:r>
      <w:r w:rsidR="00DC2EA1" w:rsidRPr="0054232E">
        <w:rPr>
          <w:color w:val="000000"/>
        </w:rPr>
        <w:t xml:space="preserve">or partial payment </w:t>
      </w:r>
      <w:r w:rsidRPr="0054232E">
        <w:rPr>
          <w:color w:val="000000"/>
        </w:rPr>
        <w:t>of an offse</w:t>
      </w:r>
      <w:r w:rsidR="00DC2EA1" w:rsidRPr="0054232E">
        <w:rPr>
          <w:color w:val="000000"/>
        </w:rPr>
        <w:t xml:space="preserve">t amount </w:t>
      </w:r>
      <w:r w:rsidR="00187831" w:rsidRPr="0054232E">
        <w:rPr>
          <w:color w:val="000000"/>
        </w:rPr>
        <w:t>for the</w:t>
      </w:r>
      <w:r w:rsidRPr="0054232E">
        <w:rPr>
          <w:color w:val="000000"/>
        </w:rPr>
        <w:t xml:space="preserve"> licensee; and</w:t>
      </w:r>
    </w:p>
    <w:p w:rsidR="005C0CE0" w:rsidRPr="0054232E" w:rsidRDefault="005C0CE0" w:rsidP="005C0CE0">
      <w:pPr>
        <w:pStyle w:val="Ipara"/>
        <w:rPr>
          <w:color w:val="000000"/>
        </w:rPr>
      </w:pPr>
      <w:r w:rsidRPr="0054232E">
        <w:rPr>
          <w:color w:val="000000"/>
        </w:rPr>
        <w:tab/>
        <w:t>(b)</w:t>
      </w:r>
      <w:r w:rsidRPr="0054232E">
        <w:rPr>
          <w:color w:val="000000"/>
        </w:rPr>
        <w:tab/>
        <w:t>the process by which the entitlement is to be claimed by the licensee; and</w:t>
      </w:r>
    </w:p>
    <w:p w:rsidR="005C0CE0" w:rsidRPr="0054232E" w:rsidRDefault="005C0CE0" w:rsidP="00DA0406">
      <w:pPr>
        <w:pStyle w:val="Ipara"/>
        <w:keepNext/>
        <w:rPr>
          <w:color w:val="000000"/>
        </w:rPr>
      </w:pPr>
      <w:r w:rsidRPr="0054232E">
        <w:rPr>
          <w:color w:val="000000"/>
        </w:rPr>
        <w:tab/>
        <w:t>(c)</w:t>
      </w:r>
      <w:r w:rsidRPr="0054232E">
        <w:rPr>
          <w:color w:val="000000"/>
        </w:rPr>
        <w:tab/>
        <w:t>any other matters agreed by the parties.</w:t>
      </w:r>
    </w:p>
    <w:p w:rsidR="009561CF" w:rsidRPr="0054232E" w:rsidRDefault="009561CF" w:rsidP="00DA0406">
      <w:pPr>
        <w:pStyle w:val="IMain"/>
        <w:keepNext/>
        <w:rPr>
          <w:color w:val="000000"/>
        </w:rPr>
      </w:pPr>
      <w:r w:rsidRPr="0054232E">
        <w:rPr>
          <w:color w:val="000000"/>
        </w:rPr>
        <w:tab/>
        <w:t>(3)</w:t>
      </w:r>
      <w:r w:rsidRPr="0054232E">
        <w:rPr>
          <w:color w:val="000000"/>
        </w:rPr>
        <w:tab/>
        <w:t xml:space="preserve">A voluntary surrender agreement must be </w:t>
      </w:r>
      <w:r w:rsidR="00F91AB4" w:rsidRPr="0054232E">
        <w:rPr>
          <w:color w:val="000000"/>
        </w:rPr>
        <w:t>entered into</w:t>
      </w:r>
      <w:r w:rsidRPr="0054232E">
        <w:rPr>
          <w:color w:val="000000"/>
        </w:rPr>
        <w:t xml:space="preserve"> for the Territory by the Treasurer or the Minister.</w:t>
      </w:r>
    </w:p>
    <w:p w:rsidR="00E23FF7" w:rsidRPr="0054232E" w:rsidRDefault="00E23FF7" w:rsidP="00DA0406">
      <w:pPr>
        <w:pStyle w:val="IMain"/>
        <w:keepNext/>
      </w:pPr>
      <w:r w:rsidRPr="0054232E">
        <w:tab/>
        <w:t>(4)</w:t>
      </w:r>
      <w:r w:rsidRPr="0054232E">
        <w:tab/>
        <w:t>In this section:</w:t>
      </w:r>
    </w:p>
    <w:p w:rsidR="00E23FF7" w:rsidRPr="0054232E" w:rsidRDefault="00E23FF7" w:rsidP="0054232E">
      <w:pPr>
        <w:pStyle w:val="aDef"/>
      </w:pPr>
      <w:r w:rsidRPr="0054232E">
        <w:rPr>
          <w:rStyle w:val="charBoldItals"/>
        </w:rPr>
        <w:t>offset amount</w:t>
      </w:r>
      <w:r w:rsidRPr="0054232E">
        <w:t xml:space="preserve">—see section 10H (4). </w:t>
      </w:r>
    </w:p>
    <w:p w:rsidR="002E55BA" w:rsidRPr="0054232E" w:rsidRDefault="00C35A5B" w:rsidP="002E55BA">
      <w:pPr>
        <w:pStyle w:val="IH5Sec"/>
        <w:rPr>
          <w:color w:val="000000"/>
        </w:rPr>
      </w:pPr>
      <w:r w:rsidRPr="0054232E">
        <w:rPr>
          <w:color w:val="000000"/>
        </w:rPr>
        <w:t>10D</w:t>
      </w:r>
      <w:r w:rsidR="002E55BA" w:rsidRPr="0054232E">
        <w:rPr>
          <w:color w:val="000000"/>
        </w:rPr>
        <w:tab/>
        <w:t>Surrender</w:t>
      </w:r>
      <w:r w:rsidR="00C00767" w:rsidRPr="0054232E">
        <w:rPr>
          <w:color w:val="000000"/>
        </w:rPr>
        <w:t xml:space="preserve"> of authorisations and authorisation certificates</w:t>
      </w:r>
      <w:r w:rsidR="002E55BA" w:rsidRPr="0054232E">
        <w:rPr>
          <w:color w:val="000000"/>
        </w:rPr>
        <w:t xml:space="preserve"> on voluntary surrender day</w:t>
      </w:r>
    </w:p>
    <w:p w:rsidR="0031531F" w:rsidRPr="0054232E" w:rsidRDefault="002E55BA" w:rsidP="0031531F">
      <w:pPr>
        <w:pStyle w:val="IMain"/>
        <w:rPr>
          <w:color w:val="000000"/>
        </w:rPr>
      </w:pPr>
      <w:r w:rsidRPr="0054232E">
        <w:rPr>
          <w:color w:val="000000"/>
        </w:rPr>
        <w:tab/>
      </w:r>
      <w:r w:rsidR="005E2019" w:rsidRPr="0054232E">
        <w:rPr>
          <w:color w:val="000000"/>
        </w:rPr>
        <w:t>(1)</w:t>
      </w:r>
      <w:r w:rsidRPr="0054232E">
        <w:rPr>
          <w:color w:val="000000"/>
        </w:rPr>
        <w:tab/>
      </w:r>
      <w:r w:rsidR="004109A9" w:rsidRPr="0054232E">
        <w:rPr>
          <w:color w:val="000000"/>
        </w:rPr>
        <w:t xml:space="preserve">This section applies if </w:t>
      </w:r>
      <w:r w:rsidR="002B71E3" w:rsidRPr="0054232E">
        <w:rPr>
          <w:color w:val="000000"/>
        </w:rPr>
        <w:t xml:space="preserve">a </w:t>
      </w:r>
      <w:r w:rsidR="004109A9" w:rsidRPr="0054232E">
        <w:rPr>
          <w:color w:val="000000"/>
        </w:rPr>
        <w:t xml:space="preserve">licensee </w:t>
      </w:r>
      <w:r w:rsidR="005E07C7" w:rsidRPr="0054232E">
        <w:rPr>
          <w:color w:val="000000"/>
        </w:rPr>
        <w:t>has</w:t>
      </w:r>
      <w:r w:rsidR="002A6805" w:rsidRPr="0054232E">
        <w:rPr>
          <w:color w:val="000000"/>
        </w:rPr>
        <w:t xml:space="preserve"> </w:t>
      </w:r>
      <w:r w:rsidR="005E07C7" w:rsidRPr="0054232E">
        <w:rPr>
          <w:color w:val="000000"/>
        </w:rPr>
        <w:t>entered into a</w:t>
      </w:r>
      <w:r w:rsidR="002A6805" w:rsidRPr="0054232E">
        <w:rPr>
          <w:color w:val="000000"/>
        </w:rPr>
        <w:t xml:space="preserve"> voluntary surrender</w:t>
      </w:r>
      <w:r w:rsidR="0031531F" w:rsidRPr="0054232E">
        <w:rPr>
          <w:color w:val="000000"/>
        </w:rPr>
        <w:t xml:space="preserve"> agreement.</w:t>
      </w:r>
    </w:p>
    <w:p w:rsidR="00585339" w:rsidRPr="0054232E" w:rsidRDefault="004109A9" w:rsidP="002E55BA">
      <w:pPr>
        <w:pStyle w:val="IMain"/>
        <w:rPr>
          <w:color w:val="000000"/>
        </w:rPr>
      </w:pPr>
      <w:r w:rsidRPr="0054232E">
        <w:rPr>
          <w:color w:val="000000"/>
        </w:rPr>
        <w:tab/>
        <w:t>(2)</w:t>
      </w:r>
      <w:r w:rsidRPr="0054232E">
        <w:rPr>
          <w:color w:val="000000"/>
        </w:rPr>
        <w:tab/>
      </w:r>
      <w:r w:rsidR="002E55BA" w:rsidRPr="0054232E">
        <w:rPr>
          <w:color w:val="000000"/>
        </w:rPr>
        <w:t xml:space="preserve">On </w:t>
      </w:r>
      <w:r w:rsidR="00DF6F14" w:rsidRPr="0054232E">
        <w:rPr>
          <w:color w:val="000000"/>
        </w:rPr>
        <w:t xml:space="preserve">the </w:t>
      </w:r>
      <w:r w:rsidR="002E55BA" w:rsidRPr="0054232E">
        <w:rPr>
          <w:color w:val="000000"/>
        </w:rPr>
        <w:t>voluntary surrender day</w:t>
      </w:r>
      <w:r w:rsidR="002B71E3" w:rsidRPr="0054232E">
        <w:rPr>
          <w:color w:val="000000"/>
        </w:rPr>
        <w:t xml:space="preserve"> for the</w:t>
      </w:r>
      <w:r w:rsidR="00972629" w:rsidRPr="0054232E">
        <w:rPr>
          <w:color w:val="000000"/>
        </w:rPr>
        <w:t xml:space="preserve"> licensee</w:t>
      </w:r>
      <w:r w:rsidR="002E55BA" w:rsidRPr="0054232E">
        <w:rPr>
          <w:color w:val="000000"/>
        </w:rPr>
        <w:t xml:space="preserve">, </w:t>
      </w:r>
      <w:r w:rsidR="00AF7D32" w:rsidRPr="0054232E">
        <w:rPr>
          <w:color w:val="000000"/>
        </w:rPr>
        <w:t>each</w:t>
      </w:r>
      <w:r w:rsidR="00585339" w:rsidRPr="0054232E">
        <w:rPr>
          <w:color w:val="000000"/>
        </w:rPr>
        <w:t xml:space="preserve"> authorisation </w:t>
      </w:r>
      <w:r w:rsidR="00AF7D32" w:rsidRPr="0054232E">
        <w:rPr>
          <w:color w:val="000000"/>
        </w:rPr>
        <w:t>and</w:t>
      </w:r>
      <w:r w:rsidR="00585339" w:rsidRPr="0054232E">
        <w:rPr>
          <w:color w:val="000000"/>
        </w:rPr>
        <w:t xml:space="preserve"> authorisation certificate </w:t>
      </w:r>
      <w:r w:rsidR="00954782" w:rsidRPr="0054232E">
        <w:rPr>
          <w:color w:val="000000"/>
        </w:rPr>
        <w:t xml:space="preserve">in the licensee’s </w:t>
      </w:r>
      <w:r w:rsidR="00744A68" w:rsidRPr="0054232E">
        <w:rPr>
          <w:color w:val="000000"/>
        </w:rPr>
        <w:t>voluntary surrender notice</w:t>
      </w:r>
      <w:r w:rsidR="00954782" w:rsidRPr="0054232E">
        <w:rPr>
          <w:color w:val="000000"/>
        </w:rPr>
        <w:t xml:space="preserve"> </w:t>
      </w:r>
      <w:r w:rsidR="00CD32CE" w:rsidRPr="0054232E">
        <w:rPr>
          <w:color w:val="000000"/>
        </w:rPr>
        <w:t>is</w:t>
      </w:r>
      <w:r w:rsidR="00954782" w:rsidRPr="0054232E">
        <w:rPr>
          <w:color w:val="000000"/>
        </w:rPr>
        <w:t xml:space="preserve"> surrendered.</w:t>
      </w:r>
    </w:p>
    <w:p w:rsidR="005E2019" w:rsidRPr="0054232E" w:rsidRDefault="00880718" w:rsidP="005E2019">
      <w:pPr>
        <w:pStyle w:val="IMain"/>
        <w:rPr>
          <w:color w:val="000000"/>
        </w:rPr>
      </w:pPr>
      <w:r w:rsidRPr="0054232E">
        <w:rPr>
          <w:color w:val="000000"/>
        </w:rPr>
        <w:tab/>
        <w:t>(3</w:t>
      </w:r>
      <w:r w:rsidR="005E2019" w:rsidRPr="0054232E">
        <w:rPr>
          <w:color w:val="000000"/>
        </w:rPr>
        <w:t>)</w:t>
      </w:r>
      <w:r w:rsidR="005E2019" w:rsidRPr="0054232E">
        <w:rPr>
          <w:color w:val="000000"/>
        </w:rPr>
        <w:tab/>
        <w:t xml:space="preserve">If a licensee has a gaming machine </w:t>
      </w:r>
      <w:r w:rsidRPr="0054232E">
        <w:rPr>
          <w:color w:val="000000"/>
        </w:rPr>
        <w:t xml:space="preserve">associated with </w:t>
      </w:r>
      <w:r w:rsidR="005E2019" w:rsidRPr="0054232E">
        <w:rPr>
          <w:color w:val="000000"/>
        </w:rPr>
        <w:t>a</w:t>
      </w:r>
      <w:r w:rsidR="00DF6F14" w:rsidRPr="0054232E">
        <w:rPr>
          <w:color w:val="000000"/>
        </w:rPr>
        <w:t xml:space="preserve"> surrendered authorisation</w:t>
      </w:r>
      <w:r w:rsidR="00954782" w:rsidRPr="0054232E">
        <w:rPr>
          <w:color w:val="000000"/>
        </w:rPr>
        <w:t>,</w:t>
      </w:r>
      <w:r w:rsidRPr="0054232E">
        <w:rPr>
          <w:color w:val="000000"/>
        </w:rPr>
        <w:t xml:space="preserve"> </w:t>
      </w:r>
      <w:r w:rsidR="005E2019" w:rsidRPr="0054232E">
        <w:rPr>
          <w:color w:val="000000"/>
        </w:rPr>
        <w:t>the licensee must—</w:t>
      </w:r>
    </w:p>
    <w:p w:rsidR="005E2019" w:rsidRPr="0054232E" w:rsidRDefault="005E2019" w:rsidP="005E2019">
      <w:pPr>
        <w:pStyle w:val="Ipara"/>
        <w:rPr>
          <w:color w:val="000000"/>
        </w:rPr>
      </w:pPr>
      <w:r w:rsidRPr="0054232E">
        <w:rPr>
          <w:color w:val="000000"/>
        </w:rPr>
        <w:tab/>
        <w:t>(a)</w:t>
      </w:r>
      <w:r w:rsidRPr="0054232E">
        <w:rPr>
          <w:color w:val="000000"/>
        </w:rPr>
        <w:tab/>
        <w:t xml:space="preserve">take meter readings from </w:t>
      </w:r>
      <w:r w:rsidR="00DF6F14" w:rsidRPr="0054232E">
        <w:rPr>
          <w:color w:val="000000"/>
        </w:rPr>
        <w:t>the</w:t>
      </w:r>
      <w:r w:rsidRPr="0054232E">
        <w:rPr>
          <w:color w:val="000000"/>
        </w:rPr>
        <w:t xml:space="preserve"> gaming machine; and</w:t>
      </w:r>
    </w:p>
    <w:p w:rsidR="005E2019" w:rsidRPr="0054232E" w:rsidRDefault="005E2019" w:rsidP="005E2019">
      <w:pPr>
        <w:pStyle w:val="Ipara"/>
        <w:rPr>
          <w:color w:val="000000"/>
        </w:rPr>
      </w:pPr>
      <w:r w:rsidRPr="0054232E">
        <w:rPr>
          <w:color w:val="000000"/>
        </w:rPr>
        <w:tab/>
        <w:t>(b)</w:t>
      </w:r>
      <w:r w:rsidR="00E00202" w:rsidRPr="0054232E">
        <w:rPr>
          <w:color w:val="000000"/>
        </w:rPr>
        <w:tab/>
        <w:t>render the machine inoperable</w:t>
      </w:r>
      <w:r w:rsidR="0058342F" w:rsidRPr="0054232E">
        <w:rPr>
          <w:color w:val="000000"/>
        </w:rPr>
        <w:t>; and</w:t>
      </w:r>
    </w:p>
    <w:p w:rsidR="00B77C21" w:rsidRPr="0054232E" w:rsidRDefault="0058342F" w:rsidP="005E2019">
      <w:pPr>
        <w:pStyle w:val="Ipara"/>
        <w:rPr>
          <w:color w:val="000000"/>
        </w:rPr>
      </w:pPr>
      <w:r w:rsidRPr="0054232E">
        <w:rPr>
          <w:color w:val="000000"/>
        </w:rPr>
        <w:tab/>
        <w:t>(c)</w:t>
      </w:r>
      <w:r w:rsidRPr="0054232E">
        <w:rPr>
          <w:color w:val="000000"/>
        </w:rPr>
        <w:tab/>
        <w:t>within 3 working days, give the commission</w:t>
      </w:r>
      <w:r w:rsidR="00B77C21" w:rsidRPr="0054232E">
        <w:rPr>
          <w:color w:val="000000"/>
        </w:rPr>
        <w:t>—</w:t>
      </w:r>
    </w:p>
    <w:p w:rsidR="0058342F" w:rsidRPr="0054232E" w:rsidRDefault="00B77C21" w:rsidP="00B77C21">
      <w:pPr>
        <w:pStyle w:val="Isubpara"/>
        <w:rPr>
          <w:color w:val="000000"/>
        </w:rPr>
      </w:pPr>
      <w:r w:rsidRPr="0054232E">
        <w:rPr>
          <w:color w:val="000000"/>
        </w:rPr>
        <w:tab/>
        <w:t>(i)</w:t>
      </w:r>
      <w:r w:rsidRPr="0054232E">
        <w:rPr>
          <w:color w:val="000000"/>
        </w:rPr>
        <w:tab/>
      </w:r>
      <w:r w:rsidR="00880718" w:rsidRPr="0054232E">
        <w:rPr>
          <w:color w:val="000000"/>
        </w:rPr>
        <w:t xml:space="preserve">a </w:t>
      </w:r>
      <w:r w:rsidR="0058342F" w:rsidRPr="0054232E">
        <w:rPr>
          <w:color w:val="000000"/>
        </w:rPr>
        <w:t xml:space="preserve">written </w:t>
      </w:r>
      <w:r w:rsidR="00880718" w:rsidRPr="0054232E">
        <w:rPr>
          <w:color w:val="000000"/>
        </w:rPr>
        <w:t xml:space="preserve">statement </w:t>
      </w:r>
      <w:r w:rsidR="0058342F" w:rsidRPr="0054232E">
        <w:rPr>
          <w:color w:val="000000"/>
        </w:rPr>
        <w:t>of the meter reading</w:t>
      </w:r>
      <w:r w:rsidR="0082437E" w:rsidRPr="0054232E">
        <w:rPr>
          <w:color w:val="000000"/>
        </w:rPr>
        <w:t>s</w:t>
      </w:r>
      <w:r w:rsidR="0058342F" w:rsidRPr="0054232E">
        <w:rPr>
          <w:color w:val="000000"/>
        </w:rPr>
        <w:t xml:space="preserve"> mentioned in paragraph (a) and confirmation</w:t>
      </w:r>
      <w:r w:rsidRPr="0054232E">
        <w:rPr>
          <w:color w:val="000000"/>
        </w:rPr>
        <w:t xml:space="preserve"> that the machine is inoperable; and</w:t>
      </w:r>
    </w:p>
    <w:p w:rsidR="00B77C21" w:rsidRPr="0054232E" w:rsidRDefault="00B77C21" w:rsidP="00DA0406">
      <w:pPr>
        <w:pStyle w:val="Isubpara"/>
        <w:keepNext/>
        <w:keepLines/>
        <w:rPr>
          <w:color w:val="000000"/>
        </w:rPr>
      </w:pPr>
      <w:r w:rsidRPr="0054232E">
        <w:rPr>
          <w:color w:val="000000"/>
        </w:rPr>
        <w:tab/>
        <w:t>(ii)</w:t>
      </w:r>
      <w:r w:rsidRPr="0054232E">
        <w:rPr>
          <w:color w:val="000000"/>
        </w:rPr>
        <w:tab/>
        <w:t>if the surrendered authorisation results from the surrender of an authorisation certificate—any outstanding amount payable by t</w:t>
      </w:r>
      <w:r w:rsidR="00E81CE1" w:rsidRPr="0054232E">
        <w:rPr>
          <w:color w:val="000000"/>
        </w:rPr>
        <w:t>he licensee in relation to the operation of the gaming machine under the surrendered authorisation certificate.</w:t>
      </w:r>
    </w:p>
    <w:p w:rsidR="0058342F" w:rsidRPr="0054232E" w:rsidRDefault="0058342F" w:rsidP="0054232E">
      <w:pPr>
        <w:pStyle w:val="aNote"/>
        <w:keepNext/>
        <w:rPr>
          <w:color w:val="000000"/>
        </w:rPr>
      </w:pPr>
      <w:r w:rsidRPr="0054232E">
        <w:rPr>
          <w:rStyle w:val="charItals"/>
        </w:rPr>
        <w:t>Note</w:t>
      </w:r>
      <w:r w:rsidR="00E010D6" w:rsidRPr="0054232E">
        <w:rPr>
          <w:rStyle w:val="charItals"/>
        </w:rPr>
        <w:t xml:space="preserve"> 1</w:t>
      </w:r>
      <w:r w:rsidRPr="0054232E">
        <w:rPr>
          <w:color w:val="000000"/>
        </w:rPr>
        <w:tab/>
        <w:t xml:space="preserve">It is an offence to make a false or misleading statement, give false or misleading information or produce a false or misleading document (see </w:t>
      </w:r>
      <w:hyperlink r:id="rId30" w:tooltip="A2002-51" w:history="1">
        <w:r w:rsidR="00644F90" w:rsidRPr="0054232E">
          <w:rPr>
            <w:rStyle w:val="charCitHyperlinkAbbrev"/>
          </w:rPr>
          <w:t>Criminal Code</w:t>
        </w:r>
      </w:hyperlink>
      <w:r w:rsidRPr="0054232E">
        <w:rPr>
          <w:color w:val="000000"/>
        </w:rPr>
        <w:t>, pt 3.4).</w:t>
      </w:r>
    </w:p>
    <w:p w:rsidR="00A14542" w:rsidRPr="0054232E" w:rsidRDefault="00A14542" w:rsidP="0054232E">
      <w:pPr>
        <w:pStyle w:val="aNote"/>
        <w:keepNext/>
        <w:rPr>
          <w:color w:val="000000"/>
        </w:rPr>
      </w:pPr>
      <w:r w:rsidRPr="0054232E">
        <w:rPr>
          <w:rStyle w:val="charItals"/>
        </w:rPr>
        <w:t>Note 2</w:t>
      </w:r>
      <w:r w:rsidRPr="0054232E">
        <w:rPr>
          <w:color w:val="000000"/>
        </w:rPr>
        <w:tab/>
      </w:r>
      <w:r w:rsidR="00751468" w:rsidRPr="0054232E">
        <w:rPr>
          <w:color w:val="000000"/>
        </w:rPr>
        <w:t xml:space="preserve">A contravention of this Act </w:t>
      </w:r>
      <w:r w:rsidRPr="0054232E">
        <w:rPr>
          <w:color w:val="000000"/>
        </w:rPr>
        <w:t>is a</w:t>
      </w:r>
      <w:r w:rsidR="00751468" w:rsidRPr="0054232E">
        <w:rPr>
          <w:color w:val="000000"/>
        </w:rPr>
        <w:t xml:space="preserve"> ground for</w:t>
      </w:r>
      <w:r w:rsidRPr="0054232E">
        <w:rPr>
          <w:color w:val="000000"/>
        </w:rPr>
        <w:t xml:space="preserve"> </w:t>
      </w:r>
      <w:r w:rsidR="00751468" w:rsidRPr="0054232E">
        <w:rPr>
          <w:color w:val="000000"/>
        </w:rPr>
        <w:t>disciplinary action (see s 57 (1) (c)).</w:t>
      </w:r>
    </w:p>
    <w:p w:rsidR="005E2019" w:rsidRPr="0054232E" w:rsidRDefault="005E2019" w:rsidP="00DA0406">
      <w:pPr>
        <w:pStyle w:val="aNote"/>
        <w:keepLines/>
        <w:rPr>
          <w:color w:val="000000"/>
        </w:rPr>
      </w:pPr>
      <w:r w:rsidRPr="0054232E">
        <w:rPr>
          <w:rStyle w:val="charItals"/>
        </w:rPr>
        <w:t>Note</w:t>
      </w:r>
      <w:r w:rsidR="00A14542" w:rsidRPr="0054232E">
        <w:rPr>
          <w:rStyle w:val="charItals"/>
        </w:rPr>
        <w:t xml:space="preserve"> 3</w:t>
      </w:r>
      <w:r w:rsidRPr="0054232E">
        <w:rPr>
          <w:rStyle w:val="charItals"/>
        </w:rPr>
        <w:tab/>
      </w:r>
      <w:r w:rsidRPr="0054232E">
        <w:rPr>
          <w:color w:val="000000"/>
        </w:rPr>
        <w:t>If a licensee changes the size, shape or location of a gaming area as a consequence of the surrender of gaming machine authorisations, the licensee may need to apply for a gaming area amendment of the authorising certificate (see s 33 (1) (a)).</w:t>
      </w:r>
    </w:p>
    <w:p w:rsidR="005E2019" w:rsidRPr="0054232E" w:rsidRDefault="005E2019" w:rsidP="005E2019">
      <w:pPr>
        <w:pStyle w:val="IMain"/>
        <w:rPr>
          <w:color w:val="000000"/>
        </w:rPr>
      </w:pPr>
      <w:r w:rsidRPr="0054232E">
        <w:rPr>
          <w:color w:val="000000"/>
        </w:rPr>
        <w:tab/>
        <w:t>(</w:t>
      </w:r>
      <w:r w:rsidR="00880718" w:rsidRPr="0054232E">
        <w:rPr>
          <w:color w:val="000000"/>
        </w:rPr>
        <w:t>4</w:t>
      </w:r>
      <w:r w:rsidRPr="0054232E">
        <w:rPr>
          <w:color w:val="000000"/>
        </w:rPr>
        <w:t>)</w:t>
      </w:r>
      <w:r w:rsidRPr="0054232E">
        <w:rPr>
          <w:color w:val="000000"/>
        </w:rPr>
        <w:tab/>
      </w:r>
      <w:r w:rsidR="00B11DB5" w:rsidRPr="0054232E">
        <w:rPr>
          <w:color w:val="000000"/>
        </w:rPr>
        <w:t>For section 103 (1</w:t>
      </w:r>
      <w:r w:rsidR="003548DC" w:rsidRPr="0054232E">
        <w:rPr>
          <w:color w:val="000000"/>
        </w:rPr>
        <w:t xml:space="preserve">), </w:t>
      </w:r>
      <w:r w:rsidRPr="0054232E">
        <w:rPr>
          <w:color w:val="000000"/>
        </w:rPr>
        <w:t>a licensee</w:t>
      </w:r>
      <w:r w:rsidR="00B11DB5" w:rsidRPr="0054232E">
        <w:rPr>
          <w:color w:val="000000"/>
        </w:rPr>
        <w:t xml:space="preserve"> </w:t>
      </w:r>
      <w:r w:rsidR="004A4D4A" w:rsidRPr="0054232E">
        <w:rPr>
          <w:color w:val="000000"/>
        </w:rPr>
        <w:t xml:space="preserve">is authorised to possess </w:t>
      </w:r>
      <w:r w:rsidR="00880718" w:rsidRPr="0054232E">
        <w:rPr>
          <w:color w:val="000000"/>
        </w:rPr>
        <w:t>a</w:t>
      </w:r>
      <w:r w:rsidR="004A4D4A" w:rsidRPr="0054232E">
        <w:rPr>
          <w:color w:val="000000"/>
        </w:rPr>
        <w:t xml:space="preserve"> gaming machine </w:t>
      </w:r>
      <w:r w:rsidR="002269E9" w:rsidRPr="0054232E">
        <w:rPr>
          <w:color w:val="000000"/>
        </w:rPr>
        <w:t xml:space="preserve">associated with </w:t>
      </w:r>
      <w:r w:rsidR="00880718" w:rsidRPr="0054232E">
        <w:rPr>
          <w:color w:val="000000"/>
        </w:rPr>
        <w:t>a surrendered</w:t>
      </w:r>
      <w:r w:rsidR="002269E9" w:rsidRPr="0054232E">
        <w:rPr>
          <w:color w:val="000000"/>
        </w:rPr>
        <w:t xml:space="preserve"> authorisation</w:t>
      </w:r>
      <w:r w:rsidR="00612839" w:rsidRPr="0054232E">
        <w:rPr>
          <w:color w:val="000000"/>
        </w:rPr>
        <w:t xml:space="preserve"> for</w:t>
      </w:r>
      <w:r w:rsidR="00880718" w:rsidRPr="0054232E">
        <w:rPr>
          <w:color w:val="000000"/>
        </w:rPr>
        <w:t xml:space="preserve"> </w:t>
      </w:r>
      <w:r w:rsidR="00D30E86" w:rsidRPr="0054232E">
        <w:rPr>
          <w:color w:val="000000"/>
        </w:rPr>
        <w:t>3 months after the voluntary surrender day</w:t>
      </w:r>
      <w:r w:rsidR="00612839" w:rsidRPr="0054232E">
        <w:rPr>
          <w:color w:val="000000"/>
        </w:rPr>
        <w:t xml:space="preserve"> for the licensee</w:t>
      </w:r>
      <w:r w:rsidR="004A4D4A" w:rsidRPr="0054232E">
        <w:rPr>
          <w:color w:val="000000"/>
        </w:rPr>
        <w:t>.</w:t>
      </w:r>
    </w:p>
    <w:p w:rsidR="00467D3B" w:rsidRPr="0054232E" w:rsidRDefault="00880718" w:rsidP="00C8734B">
      <w:pPr>
        <w:pStyle w:val="IMain"/>
        <w:rPr>
          <w:color w:val="000000"/>
        </w:rPr>
      </w:pPr>
      <w:r w:rsidRPr="0054232E">
        <w:rPr>
          <w:color w:val="000000"/>
        </w:rPr>
        <w:tab/>
        <w:t>(5</w:t>
      </w:r>
      <w:r w:rsidR="005E2019" w:rsidRPr="0054232E">
        <w:rPr>
          <w:color w:val="000000"/>
        </w:rPr>
        <w:t>)</w:t>
      </w:r>
      <w:r w:rsidR="005E2019" w:rsidRPr="0054232E">
        <w:rPr>
          <w:color w:val="000000"/>
        </w:rPr>
        <w:tab/>
      </w:r>
      <w:r w:rsidR="00DF11BA" w:rsidRPr="0054232E">
        <w:rPr>
          <w:color w:val="000000"/>
        </w:rPr>
        <w:t>S</w:t>
      </w:r>
      <w:r w:rsidR="00C8734B" w:rsidRPr="0054232E">
        <w:rPr>
          <w:color w:val="000000"/>
        </w:rPr>
        <w:t xml:space="preserve">ection 37F (other than subsection (2) (b)) </w:t>
      </w:r>
      <w:r w:rsidR="00467D3B" w:rsidRPr="0054232E">
        <w:rPr>
          <w:color w:val="000000"/>
        </w:rPr>
        <w:t>do</w:t>
      </w:r>
      <w:r w:rsidR="00C8734B" w:rsidRPr="0054232E">
        <w:rPr>
          <w:color w:val="000000"/>
        </w:rPr>
        <w:t>es</w:t>
      </w:r>
      <w:r w:rsidR="00467D3B" w:rsidRPr="0054232E">
        <w:rPr>
          <w:color w:val="000000"/>
        </w:rPr>
        <w:t xml:space="preserve"> not apply in relation to the surrender</w:t>
      </w:r>
      <w:r w:rsidR="005E2019" w:rsidRPr="0054232E">
        <w:rPr>
          <w:color w:val="000000"/>
        </w:rPr>
        <w:t xml:space="preserve"> of an authorisation</w:t>
      </w:r>
      <w:r w:rsidR="0040509C" w:rsidRPr="0054232E">
        <w:rPr>
          <w:color w:val="000000"/>
        </w:rPr>
        <w:t xml:space="preserve"> </w:t>
      </w:r>
      <w:r w:rsidR="00BD56F3" w:rsidRPr="0054232E">
        <w:rPr>
          <w:color w:val="000000"/>
        </w:rPr>
        <w:t xml:space="preserve">or authorisation certificate </w:t>
      </w:r>
      <w:r w:rsidR="005E2019" w:rsidRPr="0054232E">
        <w:rPr>
          <w:color w:val="000000"/>
        </w:rPr>
        <w:t xml:space="preserve">under </w:t>
      </w:r>
      <w:r w:rsidR="00C8734B" w:rsidRPr="0054232E">
        <w:rPr>
          <w:color w:val="000000"/>
        </w:rPr>
        <w:t>this section.</w:t>
      </w:r>
    </w:p>
    <w:p w:rsidR="001036D8" w:rsidRPr="0054232E" w:rsidRDefault="001036D8" w:rsidP="001036D8">
      <w:pPr>
        <w:pStyle w:val="IH5Sec"/>
        <w:rPr>
          <w:color w:val="000000"/>
        </w:rPr>
      </w:pPr>
      <w:r w:rsidRPr="0054232E">
        <w:rPr>
          <w:color w:val="000000"/>
        </w:rPr>
        <w:t>10E</w:t>
      </w:r>
      <w:r w:rsidRPr="0054232E">
        <w:rPr>
          <w:color w:val="000000"/>
        </w:rPr>
        <w:tab/>
        <w:t>Trading of authorisations to replace surrendered authorisations</w:t>
      </w:r>
    </w:p>
    <w:p w:rsidR="001036D8" w:rsidRPr="0054232E" w:rsidRDefault="001036D8" w:rsidP="001036D8">
      <w:pPr>
        <w:pStyle w:val="IMain"/>
        <w:rPr>
          <w:color w:val="000000"/>
        </w:rPr>
      </w:pPr>
      <w:r w:rsidRPr="0054232E">
        <w:rPr>
          <w:color w:val="000000"/>
        </w:rPr>
        <w:tab/>
        <w:t>(1)</w:t>
      </w:r>
      <w:r w:rsidRPr="0054232E">
        <w:rPr>
          <w:color w:val="000000"/>
        </w:rPr>
        <w:tab/>
      </w:r>
      <w:r w:rsidR="009F171A" w:rsidRPr="0054232E">
        <w:rPr>
          <w:color w:val="000000"/>
        </w:rPr>
        <w:t>This section applies</w:t>
      </w:r>
      <w:r w:rsidR="00F80760" w:rsidRPr="0054232E">
        <w:rPr>
          <w:color w:val="000000"/>
        </w:rPr>
        <w:t xml:space="preserve"> </w:t>
      </w:r>
      <w:r w:rsidR="00B94475" w:rsidRPr="0054232E">
        <w:rPr>
          <w:color w:val="000000"/>
        </w:rPr>
        <w:t>if</w:t>
      </w:r>
      <w:r w:rsidRPr="0054232E">
        <w:rPr>
          <w:color w:val="000000"/>
        </w:rPr>
        <w:t>—</w:t>
      </w:r>
    </w:p>
    <w:p w:rsidR="001036D8" w:rsidRPr="0054232E" w:rsidRDefault="001036D8" w:rsidP="001036D8">
      <w:pPr>
        <w:pStyle w:val="Ipara"/>
        <w:rPr>
          <w:color w:val="000000"/>
        </w:rPr>
      </w:pPr>
      <w:r w:rsidRPr="0054232E">
        <w:rPr>
          <w:color w:val="000000"/>
        </w:rPr>
        <w:tab/>
        <w:t>(a)</w:t>
      </w:r>
      <w:r w:rsidRPr="0054232E">
        <w:rPr>
          <w:color w:val="000000"/>
        </w:rPr>
        <w:tab/>
      </w:r>
      <w:r w:rsidR="00B94475" w:rsidRPr="0054232E">
        <w:rPr>
          <w:color w:val="000000"/>
        </w:rPr>
        <w:t>a licensee surrenders an authorisation associated with a gaming machine under section 10C</w:t>
      </w:r>
      <w:r w:rsidR="00A5332B" w:rsidRPr="0054232E">
        <w:rPr>
          <w:color w:val="000000"/>
        </w:rPr>
        <w:t xml:space="preserve"> on </w:t>
      </w:r>
      <w:r w:rsidR="00CF0243" w:rsidRPr="0054232E">
        <w:rPr>
          <w:color w:val="000000"/>
        </w:rPr>
        <w:t xml:space="preserve">the </w:t>
      </w:r>
      <w:r w:rsidR="00A5332B" w:rsidRPr="0054232E">
        <w:rPr>
          <w:color w:val="000000"/>
        </w:rPr>
        <w:t>voluntary surrender day</w:t>
      </w:r>
      <w:r w:rsidRPr="0054232E">
        <w:rPr>
          <w:color w:val="000000"/>
        </w:rPr>
        <w:t>; and</w:t>
      </w:r>
    </w:p>
    <w:p w:rsidR="001036D8" w:rsidRPr="0054232E" w:rsidRDefault="001036D8" w:rsidP="00A5332B">
      <w:pPr>
        <w:pStyle w:val="Ipara"/>
        <w:rPr>
          <w:color w:val="000000"/>
        </w:rPr>
      </w:pPr>
      <w:r w:rsidRPr="0054232E">
        <w:rPr>
          <w:color w:val="000000"/>
        </w:rPr>
        <w:tab/>
        <w:t>(b)</w:t>
      </w:r>
      <w:r w:rsidRPr="0054232E">
        <w:rPr>
          <w:color w:val="000000"/>
        </w:rPr>
        <w:tab/>
      </w:r>
      <w:r w:rsidR="00CF0243" w:rsidRPr="0054232E">
        <w:rPr>
          <w:color w:val="000000"/>
        </w:rPr>
        <w:t xml:space="preserve">on the voluntary surrender day, </w:t>
      </w:r>
      <w:r w:rsidR="00B94475" w:rsidRPr="0054232E">
        <w:rPr>
          <w:color w:val="000000"/>
        </w:rPr>
        <w:t>the licensee acqui</w:t>
      </w:r>
      <w:r w:rsidR="00A5332B" w:rsidRPr="0054232E">
        <w:rPr>
          <w:color w:val="000000"/>
        </w:rPr>
        <w:t xml:space="preserve">res </w:t>
      </w:r>
      <w:r w:rsidR="00B94475" w:rsidRPr="0054232E">
        <w:rPr>
          <w:color w:val="000000"/>
        </w:rPr>
        <w:t xml:space="preserve">an authorisation </w:t>
      </w:r>
      <w:r w:rsidR="001A24B4" w:rsidRPr="0054232E">
        <w:rPr>
          <w:color w:val="000000"/>
        </w:rPr>
        <w:t xml:space="preserve">under division 6A.6 </w:t>
      </w:r>
      <w:r w:rsidR="0082437E" w:rsidRPr="0054232E">
        <w:rPr>
          <w:color w:val="000000"/>
        </w:rPr>
        <w:t xml:space="preserve">(Trading of authorisations and gaming machines) </w:t>
      </w:r>
      <w:r w:rsidR="00B94475" w:rsidRPr="0054232E">
        <w:rPr>
          <w:color w:val="000000"/>
        </w:rPr>
        <w:t>to replace the surrendered authorisation</w:t>
      </w:r>
      <w:r w:rsidR="008542EF" w:rsidRPr="0054232E">
        <w:rPr>
          <w:color w:val="000000"/>
        </w:rPr>
        <w:t xml:space="preserve"> for</w:t>
      </w:r>
      <w:r w:rsidR="001A24B4" w:rsidRPr="0054232E">
        <w:rPr>
          <w:color w:val="000000"/>
        </w:rPr>
        <w:t xml:space="preserve"> the gaming machine</w:t>
      </w:r>
      <w:r w:rsidR="00A5332B" w:rsidRPr="0054232E">
        <w:rPr>
          <w:color w:val="000000"/>
        </w:rPr>
        <w:t>.</w:t>
      </w:r>
    </w:p>
    <w:p w:rsidR="00F80760" w:rsidRPr="0054232E" w:rsidRDefault="001036D8" w:rsidP="00F80760">
      <w:pPr>
        <w:pStyle w:val="IMain"/>
        <w:rPr>
          <w:color w:val="000000"/>
        </w:rPr>
      </w:pPr>
      <w:r w:rsidRPr="0054232E">
        <w:rPr>
          <w:color w:val="000000"/>
        </w:rPr>
        <w:tab/>
        <w:t>(2)</w:t>
      </w:r>
      <w:r w:rsidRPr="0054232E">
        <w:rPr>
          <w:color w:val="000000"/>
        </w:rPr>
        <w:tab/>
      </w:r>
      <w:r w:rsidR="00F80760" w:rsidRPr="0054232E">
        <w:rPr>
          <w:color w:val="000000"/>
        </w:rPr>
        <w:t xml:space="preserve">Despite section 173E, the notifiable action in relation to the </w:t>
      </w:r>
      <w:r w:rsidR="001A24B4" w:rsidRPr="0054232E">
        <w:rPr>
          <w:color w:val="000000"/>
        </w:rPr>
        <w:t xml:space="preserve">licensee’s </w:t>
      </w:r>
      <w:r w:rsidR="00F80760" w:rsidRPr="0054232E">
        <w:rPr>
          <w:color w:val="000000"/>
        </w:rPr>
        <w:t>acquisition</w:t>
      </w:r>
      <w:r w:rsidR="001A24B4" w:rsidRPr="0054232E">
        <w:rPr>
          <w:color w:val="000000"/>
        </w:rPr>
        <w:t xml:space="preserve"> of the authorisation</w:t>
      </w:r>
      <w:r w:rsidR="00F80760" w:rsidRPr="0054232E">
        <w:rPr>
          <w:color w:val="000000"/>
        </w:rPr>
        <w:t xml:space="preserve"> takes effect on the voluntary surrender day.</w:t>
      </w:r>
    </w:p>
    <w:p w:rsidR="001036D8" w:rsidRPr="0054232E" w:rsidRDefault="001A24B4" w:rsidP="001036D8">
      <w:pPr>
        <w:pStyle w:val="IMain"/>
        <w:rPr>
          <w:color w:val="000000"/>
        </w:rPr>
      </w:pPr>
      <w:r w:rsidRPr="0054232E">
        <w:rPr>
          <w:color w:val="000000"/>
        </w:rPr>
        <w:tab/>
        <w:t>(3)</w:t>
      </w:r>
      <w:r w:rsidRPr="0054232E">
        <w:rPr>
          <w:color w:val="000000"/>
        </w:rPr>
        <w:tab/>
        <w:t>Section 10D (3) does not apply to the licensee in relation to the gaming machine.</w:t>
      </w:r>
    </w:p>
    <w:p w:rsidR="00924A19" w:rsidRPr="0054232E" w:rsidRDefault="001036D8" w:rsidP="00924A19">
      <w:pPr>
        <w:pStyle w:val="IH5Sec"/>
        <w:rPr>
          <w:color w:val="000000"/>
        </w:rPr>
      </w:pPr>
      <w:r w:rsidRPr="0054232E">
        <w:rPr>
          <w:color w:val="000000"/>
        </w:rPr>
        <w:t>10F</w:t>
      </w:r>
      <w:r w:rsidR="00924A19" w:rsidRPr="0054232E">
        <w:rPr>
          <w:color w:val="000000"/>
        </w:rPr>
        <w:tab/>
      </w:r>
      <w:r w:rsidR="00E332B7" w:rsidRPr="0054232E">
        <w:rPr>
          <w:color w:val="000000"/>
        </w:rPr>
        <w:t>Offence</w:t>
      </w:r>
      <w:r w:rsidR="00D1421F" w:rsidRPr="0054232E">
        <w:rPr>
          <w:color w:val="000000"/>
        </w:rPr>
        <w:t>—</w:t>
      </w:r>
      <w:r w:rsidR="00E332B7" w:rsidRPr="0054232E">
        <w:rPr>
          <w:color w:val="000000"/>
        </w:rPr>
        <w:t>operating surrendered gaming machine</w:t>
      </w:r>
    </w:p>
    <w:p w:rsidR="00924A19" w:rsidRPr="0054232E" w:rsidRDefault="00D1421F" w:rsidP="00522EDF">
      <w:pPr>
        <w:pStyle w:val="Amainreturn"/>
      </w:pPr>
      <w:r w:rsidRPr="0054232E">
        <w:t>A person commits an offence if—</w:t>
      </w:r>
    </w:p>
    <w:p w:rsidR="00924A19" w:rsidRPr="0054232E" w:rsidRDefault="00D1421F" w:rsidP="00D1421F">
      <w:pPr>
        <w:pStyle w:val="Ipara"/>
        <w:rPr>
          <w:color w:val="000000"/>
        </w:rPr>
      </w:pPr>
      <w:r w:rsidRPr="0054232E">
        <w:rPr>
          <w:color w:val="000000"/>
        </w:rPr>
        <w:tab/>
        <w:t>(a)</w:t>
      </w:r>
      <w:r w:rsidRPr="0054232E">
        <w:rPr>
          <w:color w:val="000000"/>
        </w:rPr>
        <w:tab/>
        <w:t>the person owns</w:t>
      </w:r>
      <w:r w:rsidR="00467D3B" w:rsidRPr="0054232E">
        <w:rPr>
          <w:color w:val="000000"/>
        </w:rPr>
        <w:t>,</w:t>
      </w:r>
      <w:r w:rsidRPr="0054232E">
        <w:rPr>
          <w:color w:val="000000"/>
        </w:rPr>
        <w:t xml:space="preserve"> occupies or manages authorised premises; and</w:t>
      </w:r>
    </w:p>
    <w:p w:rsidR="00467D3B" w:rsidRPr="0054232E" w:rsidRDefault="00467D3B" w:rsidP="00D1421F">
      <w:pPr>
        <w:pStyle w:val="Ipara"/>
        <w:rPr>
          <w:color w:val="000000"/>
        </w:rPr>
      </w:pPr>
      <w:r w:rsidRPr="0054232E">
        <w:rPr>
          <w:color w:val="000000"/>
        </w:rPr>
        <w:tab/>
        <w:t>(b)</w:t>
      </w:r>
      <w:r w:rsidR="00894024" w:rsidRPr="0054232E">
        <w:rPr>
          <w:color w:val="000000"/>
        </w:rPr>
        <w:tab/>
        <w:t xml:space="preserve">an authorisation, or authorisation certificate, </w:t>
      </w:r>
      <w:r w:rsidRPr="0054232E">
        <w:rPr>
          <w:color w:val="000000"/>
        </w:rPr>
        <w:t xml:space="preserve">associated with the premises </w:t>
      </w:r>
      <w:r w:rsidR="00603A8C" w:rsidRPr="0054232E">
        <w:rPr>
          <w:color w:val="000000"/>
        </w:rPr>
        <w:t>is surrendered under section 10D</w:t>
      </w:r>
      <w:r w:rsidRPr="0054232E">
        <w:rPr>
          <w:color w:val="000000"/>
        </w:rPr>
        <w:t>; and</w:t>
      </w:r>
    </w:p>
    <w:p w:rsidR="00D1421F" w:rsidRPr="0054232E" w:rsidRDefault="00467D3B" w:rsidP="00D1421F">
      <w:pPr>
        <w:pStyle w:val="Ipara"/>
        <w:rPr>
          <w:color w:val="000000"/>
        </w:rPr>
      </w:pPr>
      <w:r w:rsidRPr="0054232E">
        <w:rPr>
          <w:color w:val="000000"/>
        </w:rPr>
        <w:tab/>
        <w:t>(c</w:t>
      </w:r>
      <w:r w:rsidR="00D1421F" w:rsidRPr="0054232E">
        <w:rPr>
          <w:color w:val="000000"/>
        </w:rPr>
        <w:t>)</w:t>
      </w:r>
      <w:r w:rsidR="00D1421F" w:rsidRPr="0054232E">
        <w:rPr>
          <w:color w:val="000000"/>
        </w:rPr>
        <w:tab/>
        <w:t>the person fails to tak</w:t>
      </w:r>
      <w:r w:rsidR="00F841A9" w:rsidRPr="0054232E">
        <w:rPr>
          <w:color w:val="000000"/>
        </w:rPr>
        <w:t>e all reasonable steps to stop the</w:t>
      </w:r>
      <w:r w:rsidR="00D1421F" w:rsidRPr="0054232E">
        <w:rPr>
          <w:color w:val="000000"/>
        </w:rPr>
        <w:t xml:space="preserve"> gaming machine </w:t>
      </w:r>
      <w:r w:rsidR="00F841A9" w:rsidRPr="0054232E">
        <w:rPr>
          <w:color w:val="000000"/>
        </w:rPr>
        <w:t>associated w</w:t>
      </w:r>
      <w:r w:rsidR="00C3775B" w:rsidRPr="0054232E">
        <w:rPr>
          <w:color w:val="000000"/>
        </w:rPr>
        <w:t>ith the surrendered authorisation</w:t>
      </w:r>
      <w:r w:rsidR="00F841A9" w:rsidRPr="0054232E">
        <w:rPr>
          <w:color w:val="000000"/>
        </w:rPr>
        <w:t xml:space="preserve"> being used on the premises</w:t>
      </w:r>
      <w:r w:rsidR="004C7F79" w:rsidRPr="0054232E">
        <w:rPr>
          <w:color w:val="000000"/>
        </w:rPr>
        <w:t>; and</w:t>
      </w:r>
    </w:p>
    <w:p w:rsidR="00C3775B" w:rsidRPr="0054232E" w:rsidRDefault="00C3775B" w:rsidP="00C3775B">
      <w:pPr>
        <w:pStyle w:val="aNotepar"/>
        <w:rPr>
          <w:color w:val="000000"/>
          <w:lang w:eastAsia="en-AU"/>
        </w:rPr>
      </w:pPr>
      <w:r w:rsidRPr="0054232E">
        <w:rPr>
          <w:rStyle w:val="charItals"/>
        </w:rPr>
        <w:t>Note</w:t>
      </w:r>
      <w:r w:rsidRPr="0054232E">
        <w:rPr>
          <w:rStyle w:val="charItals"/>
        </w:rPr>
        <w:tab/>
      </w:r>
      <w:r w:rsidRPr="0054232E">
        <w:rPr>
          <w:iCs/>
          <w:color w:val="000000"/>
          <w:lang w:eastAsia="en-AU"/>
        </w:rPr>
        <w:t>A surrendered authorisation includes an authorisation under a surrendered authorisation certificate</w:t>
      </w:r>
      <w:r w:rsidRPr="0054232E">
        <w:rPr>
          <w:color w:val="000000"/>
        </w:rPr>
        <w:t xml:space="preserve"> (see s 10A, def</w:t>
      </w:r>
      <w:r w:rsidR="00533AFF" w:rsidRPr="0054232E">
        <w:rPr>
          <w:color w:val="000000"/>
        </w:rPr>
        <w:t xml:space="preserve"> </w:t>
      </w:r>
      <w:r w:rsidRPr="0054232E">
        <w:rPr>
          <w:rStyle w:val="charBoldItals"/>
        </w:rPr>
        <w:t>surrendered authorisation</w:t>
      </w:r>
      <w:r w:rsidRPr="0054232E">
        <w:rPr>
          <w:color w:val="000000"/>
        </w:rPr>
        <w:t>).</w:t>
      </w:r>
    </w:p>
    <w:p w:rsidR="004C7F79" w:rsidRPr="0054232E" w:rsidRDefault="0089712B" w:rsidP="0054232E">
      <w:pPr>
        <w:pStyle w:val="Ipara"/>
        <w:keepNext/>
        <w:rPr>
          <w:color w:val="000000"/>
        </w:rPr>
      </w:pPr>
      <w:r w:rsidRPr="0054232E">
        <w:rPr>
          <w:color w:val="000000"/>
        </w:rPr>
        <w:tab/>
        <w:t>(d</w:t>
      </w:r>
      <w:r w:rsidR="004C7F79" w:rsidRPr="0054232E">
        <w:rPr>
          <w:color w:val="000000"/>
        </w:rPr>
        <w:t>)</w:t>
      </w:r>
      <w:r w:rsidR="004C7F79" w:rsidRPr="0054232E">
        <w:rPr>
          <w:color w:val="000000"/>
        </w:rPr>
        <w:tab/>
      </w:r>
      <w:r w:rsidR="00E332B7" w:rsidRPr="0054232E">
        <w:rPr>
          <w:color w:val="000000"/>
        </w:rPr>
        <w:t>someone uses the gaming machine</w:t>
      </w:r>
      <w:r w:rsidR="004C7F79" w:rsidRPr="0054232E">
        <w:rPr>
          <w:color w:val="000000"/>
        </w:rPr>
        <w:t>.</w:t>
      </w:r>
    </w:p>
    <w:p w:rsidR="00924A19" w:rsidRPr="0054232E" w:rsidRDefault="004C7F79" w:rsidP="004C7F79">
      <w:pPr>
        <w:pStyle w:val="Penalty"/>
        <w:rPr>
          <w:color w:val="000000"/>
        </w:rPr>
      </w:pPr>
      <w:r w:rsidRPr="0054232E">
        <w:rPr>
          <w:color w:val="000000"/>
        </w:rPr>
        <w:t>Maximum penalty:  100 penalty units</w:t>
      </w:r>
      <w:r w:rsidR="00812067" w:rsidRPr="0054232E">
        <w:rPr>
          <w:color w:val="000000"/>
        </w:rPr>
        <w:t>.</w:t>
      </w:r>
    </w:p>
    <w:p w:rsidR="008606A7" w:rsidRPr="0054232E" w:rsidRDefault="001036D8" w:rsidP="008606A7">
      <w:pPr>
        <w:pStyle w:val="IH5Sec"/>
        <w:rPr>
          <w:color w:val="000000"/>
        </w:rPr>
      </w:pPr>
      <w:r w:rsidRPr="0054232E">
        <w:rPr>
          <w:color w:val="000000"/>
        </w:rPr>
        <w:t>10G</w:t>
      </w:r>
      <w:r w:rsidR="008606A7" w:rsidRPr="0054232E">
        <w:rPr>
          <w:color w:val="000000"/>
        </w:rPr>
        <w:tab/>
        <w:t>No applications for, or transfers of, authorisation certificates etc for certain licensees</w:t>
      </w:r>
    </w:p>
    <w:p w:rsidR="008606A7" w:rsidRPr="0054232E" w:rsidRDefault="008606A7" w:rsidP="00307EC0">
      <w:pPr>
        <w:pStyle w:val="IMain"/>
        <w:rPr>
          <w:color w:val="000000"/>
        </w:rPr>
      </w:pPr>
      <w:r w:rsidRPr="0054232E">
        <w:rPr>
          <w:color w:val="000000"/>
        </w:rPr>
        <w:tab/>
        <w:t>(1)</w:t>
      </w:r>
      <w:r w:rsidRPr="0054232E">
        <w:rPr>
          <w:color w:val="000000"/>
        </w:rPr>
        <w:tab/>
        <w:t xml:space="preserve">This section applies if a </w:t>
      </w:r>
      <w:r w:rsidR="004D5053" w:rsidRPr="0054232E">
        <w:rPr>
          <w:color w:val="000000"/>
        </w:rPr>
        <w:t xml:space="preserve">licensee has </w:t>
      </w:r>
      <w:r w:rsidRPr="0054232E">
        <w:rPr>
          <w:color w:val="000000"/>
        </w:rPr>
        <w:t xml:space="preserve">surrendered </w:t>
      </w:r>
      <w:r w:rsidR="002E22FE" w:rsidRPr="0054232E">
        <w:rPr>
          <w:color w:val="000000"/>
        </w:rPr>
        <w:t>an authorisation certificate</w:t>
      </w:r>
      <w:r w:rsidR="003C5918" w:rsidRPr="0054232E">
        <w:rPr>
          <w:color w:val="000000"/>
        </w:rPr>
        <w:t xml:space="preserve"> under section 10D</w:t>
      </w:r>
      <w:r w:rsidRPr="0054232E">
        <w:rPr>
          <w:color w:val="000000"/>
        </w:rPr>
        <w:t>.</w:t>
      </w:r>
    </w:p>
    <w:p w:rsidR="002E22FE" w:rsidRPr="0054232E" w:rsidRDefault="008606A7" w:rsidP="008606A7">
      <w:pPr>
        <w:pStyle w:val="IMain"/>
        <w:rPr>
          <w:color w:val="000000"/>
        </w:rPr>
      </w:pPr>
      <w:r w:rsidRPr="0054232E">
        <w:rPr>
          <w:color w:val="000000"/>
        </w:rPr>
        <w:tab/>
        <w:t>(2)</w:t>
      </w:r>
      <w:r w:rsidRPr="0054232E">
        <w:rPr>
          <w:color w:val="000000"/>
        </w:rPr>
        <w:tab/>
      </w:r>
      <w:r w:rsidR="002E22FE" w:rsidRPr="0054232E">
        <w:rPr>
          <w:color w:val="000000"/>
        </w:rPr>
        <w:t>T</w:t>
      </w:r>
      <w:r w:rsidRPr="0054232E">
        <w:rPr>
          <w:color w:val="000000"/>
        </w:rPr>
        <w:t xml:space="preserve">he licensee </w:t>
      </w:r>
      <w:r w:rsidR="002E22FE" w:rsidRPr="0054232E">
        <w:rPr>
          <w:color w:val="000000"/>
        </w:rPr>
        <w:t>is not entitled to—</w:t>
      </w:r>
    </w:p>
    <w:p w:rsidR="008606A7" w:rsidRPr="0054232E" w:rsidRDefault="002E22FE" w:rsidP="002E22FE">
      <w:pPr>
        <w:pStyle w:val="Ipara"/>
        <w:rPr>
          <w:color w:val="000000"/>
        </w:rPr>
      </w:pPr>
      <w:r w:rsidRPr="0054232E">
        <w:rPr>
          <w:color w:val="000000"/>
        </w:rPr>
        <w:tab/>
        <w:t>(a)</w:t>
      </w:r>
      <w:r w:rsidRPr="0054232E">
        <w:rPr>
          <w:color w:val="000000"/>
        </w:rPr>
        <w:tab/>
      </w:r>
      <w:r w:rsidR="008606A7" w:rsidRPr="0054232E">
        <w:rPr>
          <w:color w:val="000000"/>
        </w:rPr>
        <w:t>apply for an authorisation certificate</w:t>
      </w:r>
      <w:r w:rsidRPr="0054232E">
        <w:rPr>
          <w:color w:val="000000"/>
        </w:rPr>
        <w:t xml:space="preserve"> under section 21</w:t>
      </w:r>
      <w:r w:rsidR="00F84373" w:rsidRPr="0054232E">
        <w:rPr>
          <w:color w:val="000000"/>
        </w:rPr>
        <w:t xml:space="preserve"> (Authorisation certificate for class C gaming machines—application)</w:t>
      </w:r>
      <w:r w:rsidRPr="0054232E">
        <w:rPr>
          <w:color w:val="000000"/>
        </w:rPr>
        <w:t>; or</w:t>
      </w:r>
    </w:p>
    <w:p w:rsidR="008606A7" w:rsidRPr="0054232E" w:rsidRDefault="002E22FE" w:rsidP="002E22FE">
      <w:pPr>
        <w:pStyle w:val="Ipara"/>
        <w:rPr>
          <w:color w:val="000000"/>
        </w:rPr>
      </w:pPr>
      <w:r w:rsidRPr="0054232E">
        <w:rPr>
          <w:color w:val="000000"/>
        </w:rPr>
        <w:tab/>
        <w:t>(b)</w:t>
      </w:r>
      <w:r w:rsidRPr="0054232E">
        <w:rPr>
          <w:color w:val="000000"/>
        </w:rPr>
        <w:tab/>
      </w:r>
      <w:r w:rsidR="008606A7" w:rsidRPr="0054232E">
        <w:rPr>
          <w:color w:val="000000"/>
        </w:rPr>
        <w:t>acquire an authorisation certificate from an outgoi</w:t>
      </w:r>
      <w:r w:rsidRPr="0054232E">
        <w:rPr>
          <w:color w:val="000000"/>
        </w:rPr>
        <w:t>ng licensee</w:t>
      </w:r>
      <w:r w:rsidR="007A10BA" w:rsidRPr="0054232E">
        <w:rPr>
          <w:color w:val="000000"/>
        </w:rPr>
        <w:t xml:space="preserve"> under section 37E</w:t>
      </w:r>
      <w:r w:rsidR="00533AFF" w:rsidRPr="0054232E">
        <w:rPr>
          <w:color w:val="000000"/>
        </w:rPr>
        <w:t xml:space="preserve"> (Transferring an authorisation certificate)</w:t>
      </w:r>
      <w:r w:rsidRPr="0054232E">
        <w:rPr>
          <w:color w:val="000000"/>
        </w:rPr>
        <w:t>; or</w:t>
      </w:r>
    </w:p>
    <w:p w:rsidR="008606A7" w:rsidRPr="0054232E" w:rsidRDefault="002E22FE" w:rsidP="002E22FE">
      <w:pPr>
        <w:pStyle w:val="Ipara"/>
        <w:rPr>
          <w:color w:val="000000"/>
        </w:rPr>
      </w:pPr>
      <w:r w:rsidRPr="0054232E">
        <w:rPr>
          <w:color w:val="000000"/>
        </w:rPr>
        <w:tab/>
        <w:t>(c)</w:t>
      </w:r>
      <w:r w:rsidRPr="0054232E">
        <w:rPr>
          <w:color w:val="000000"/>
        </w:rPr>
        <w:tab/>
      </w:r>
      <w:r w:rsidR="008606A7" w:rsidRPr="0054232E">
        <w:rPr>
          <w:color w:val="000000"/>
        </w:rPr>
        <w:t>apply for an in-principle approval for an authorisation certificate</w:t>
      </w:r>
      <w:r w:rsidR="007A10BA" w:rsidRPr="0054232E">
        <w:rPr>
          <w:color w:val="000000"/>
        </w:rPr>
        <w:t xml:space="preserve"> under section 38B</w:t>
      </w:r>
      <w:r w:rsidR="008606A7" w:rsidRPr="0054232E">
        <w:rPr>
          <w:color w:val="000000"/>
        </w:rPr>
        <w:t>.</w:t>
      </w:r>
    </w:p>
    <w:p w:rsidR="00F1713C" w:rsidRPr="0054232E" w:rsidRDefault="001036D8" w:rsidP="00F1713C">
      <w:pPr>
        <w:pStyle w:val="IH5Sec"/>
        <w:rPr>
          <w:color w:val="000000"/>
        </w:rPr>
      </w:pPr>
      <w:r w:rsidRPr="0054232E">
        <w:rPr>
          <w:color w:val="000000"/>
        </w:rPr>
        <w:t>10H</w:t>
      </w:r>
      <w:r w:rsidR="00F1713C" w:rsidRPr="0054232E">
        <w:rPr>
          <w:color w:val="000000"/>
        </w:rPr>
        <w:tab/>
      </w:r>
      <w:r w:rsidR="002B4C2D" w:rsidRPr="0054232E">
        <w:rPr>
          <w:color w:val="000000"/>
        </w:rPr>
        <w:t>Offset</w:t>
      </w:r>
      <w:r w:rsidR="00D15760" w:rsidRPr="0054232E">
        <w:rPr>
          <w:color w:val="000000"/>
        </w:rPr>
        <w:t>s</w:t>
      </w:r>
    </w:p>
    <w:p w:rsidR="00F1713C" w:rsidRPr="0054232E" w:rsidRDefault="00F1713C" w:rsidP="00F1713C">
      <w:pPr>
        <w:pStyle w:val="IMain"/>
        <w:rPr>
          <w:color w:val="000000"/>
        </w:rPr>
      </w:pPr>
      <w:r w:rsidRPr="0054232E">
        <w:rPr>
          <w:color w:val="000000"/>
        </w:rPr>
        <w:tab/>
        <w:t>(1)</w:t>
      </w:r>
      <w:r w:rsidRPr="0054232E">
        <w:rPr>
          <w:color w:val="000000"/>
        </w:rPr>
        <w:tab/>
      </w:r>
      <w:r w:rsidR="001C2233" w:rsidRPr="0054232E">
        <w:rPr>
          <w:color w:val="000000"/>
        </w:rPr>
        <w:t>This section applies to a person if</w:t>
      </w:r>
      <w:r w:rsidR="000A6FC8" w:rsidRPr="0054232E">
        <w:rPr>
          <w:color w:val="000000"/>
        </w:rPr>
        <w:t xml:space="preserve"> the person</w:t>
      </w:r>
      <w:r w:rsidR="001C2233" w:rsidRPr="0054232E">
        <w:rPr>
          <w:color w:val="000000"/>
        </w:rPr>
        <w:t>—</w:t>
      </w:r>
    </w:p>
    <w:p w:rsidR="001C2233" w:rsidRPr="0054232E" w:rsidRDefault="001C2233" w:rsidP="001C2233">
      <w:pPr>
        <w:pStyle w:val="Ipara"/>
        <w:rPr>
          <w:color w:val="000000"/>
        </w:rPr>
      </w:pPr>
      <w:r w:rsidRPr="0054232E">
        <w:rPr>
          <w:color w:val="000000"/>
        </w:rPr>
        <w:tab/>
        <w:t>(a)</w:t>
      </w:r>
      <w:r w:rsidRPr="0054232E">
        <w:rPr>
          <w:color w:val="000000"/>
        </w:rPr>
        <w:tab/>
      </w:r>
      <w:r w:rsidR="00E83967" w:rsidRPr="0054232E">
        <w:rPr>
          <w:color w:val="000000"/>
        </w:rPr>
        <w:t>becomes liable to pay an offset</w:t>
      </w:r>
      <w:r w:rsidR="008D1249" w:rsidRPr="0054232E">
        <w:rPr>
          <w:color w:val="000000"/>
        </w:rPr>
        <w:t xml:space="preserve"> amount</w:t>
      </w:r>
      <w:r w:rsidR="00E83967" w:rsidRPr="0054232E">
        <w:rPr>
          <w:color w:val="000000"/>
        </w:rPr>
        <w:t xml:space="preserve"> to the Territ</w:t>
      </w:r>
      <w:r w:rsidR="00436BA5" w:rsidRPr="0054232E">
        <w:rPr>
          <w:color w:val="000000"/>
        </w:rPr>
        <w:t>ory</w:t>
      </w:r>
      <w:r w:rsidR="00E83967" w:rsidRPr="0054232E">
        <w:rPr>
          <w:color w:val="000000"/>
        </w:rPr>
        <w:t xml:space="preserve"> before</w:t>
      </w:r>
      <w:r w:rsidR="00876F0B" w:rsidRPr="0054232E">
        <w:rPr>
          <w:color w:val="000000"/>
        </w:rPr>
        <w:t xml:space="preserve"> </w:t>
      </w:r>
      <w:r w:rsidR="008D1249" w:rsidRPr="0054232E">
        <w:rPr>
          <w:color w:val="000000"/>
        </w:rPr>
        <w:t>1 April</w:t>
      </w:r>
      <w:r w:rsidR="00E83967" w:rsidRPr="0054232E">
        <w:rPr>
          <w:color w:val="000000"/>
        </w:rPr>
        <w:t xml:space="preserve"> 2026</w:t>
      </w:r>
      <w:r w:rsidR="00A648F7" w:rsidRPr="0054232E">
        <w:rPr>
          <w:color w:val="000000"/>
        </w:rPr>
        <w:t xml:space="preserve">; and </w:t>
      </w:r>
    </w:p>
    <w:p w:rsidR="001302A2" w:rsidRPr="0054232E" w:rsidRDefault="00A648F7" w:rsidP="00A648F7">
      <w:pPr>
        <w:pStyle w:val="Ipara"/>
        <w:rPr>
          <w:color w:val="000000"/>
        </w:rPr>
      </w:pPr>
      <w:r w:rsidRPr="0054232E">
        <w:rPr>
          <w:color w:val="000000"/>
        </w:rPr>
        <w:tab/>
        <w:t>(b)</w:t>
      </w:r>
      <w:r w:rsidRPr="0054232E">
        <w:rPr>
          <w:color w:val="000000"/>
        </w:rPr>
        <w:tab/>
      </w:r>
      <w:r w:rsidR="00E83967" w:rsidRPr="0054232E">
        <w:rPr>
          <w:color w:val="000000"/>
        </w:rPr>
        <w:t>is entitled</w:t>
      </w:r>
      <w:r w:rsidR="005A4360" w:rsidRPr="0054232E">
        <w:rPr>
          <w:color w:val="000000"/>
        </w:rPr>
        <w:t>,</w:t>
      </w:r>
      <w:r w:rsidR="00206162" w:rsidRPr="0054232E">
        <w:rPr>
          <w:color w:val="000000"/>
        </w:rPr>
        <w:t xml:space="preserve"> under a voluntary surrender agreement</w:t>
      </w:r>
      <w:r w:rsidR="009E4F3F" w:rsidRPr="0054232E">
        <w:rPr>
          <w:color w:val="000000"/>
        </w:rPr>
        <w:t>,</w:t>
      </w:r>
      <w:r w:rsidR="005A4360" w:rsidRPr="0054232E">
        <w:rPr>
          <w:color w:val="000000"/>
        </w:rPr>
        <w:t xml:space="preserve"> </w:t>
      </w:r>
      <w:r w:rsidR="00E83967" w:rsidRPr="0054232E">
        <w:rPr>
          <w:color w:val="000000"/>
        </w:rPr>
        <w:t xml:space="preserve">to the deemed payment </w:t>
      </w:r>
      <w:r w:rsidR="00DC2EA1" w:rsidRPr="0054232E">
        <w:rPr>
          <w:color w:val="000000"/>
        </w:rPr>
        <w:t xml:space="preserve">or partial payment </w:t>
      </w:r>
      <w:r w:rsidR="00E83967" w:rsidRPr="0054232E">
        <w:rPr>
          <w:color w:val="000000"/>
        </w:rPr>
        <w:t xml:space="preserve">of an offset </w:t>
      </w:r>
      <w:r w:rsidR="008D1249" w:rsidRPr="0054232E">
        <w:rPr>
          <w:color w:val="000000"/>
        </w:rPr>
        <w:t>amount</w:t>
      </w:r>
      <w:r w:rsidR="00326478" w:rsidRPr="0054232E">
        <w:rPr>
          <w:color w:val="000000"/>
        </w:rPr>
        <w:t>; and</w:t>
      </w:r>
    </w:p>
    <w:p w:rsidR="003F4B24" w:rsidRPr="0054232E" w:rsidRDefault="003F4B24" w:rsidP="00A648F7">
      <w:pPr>
        <w:pStyle w:val="Ipara"/>
        <w:rPr>
          <w:color w:val="000000"/>
        </w:rPr>
      </w:pPr>
      <w:r w:rsidRPr="0054232E">
        <w:rPr>
          <w:color w:val="000000"/>
        </w:rPr>
        <w:tab/>
      </w:r>
      <w:r w:rsidR="000A6FC8" w:rsidRPr="0054232E">
        <w:rPr>
          <w:color w:val="000000"/>
        </w:rPr>
        <w:t>(c</w:t>
      </w:r>
      <w:r w:rsidRPr="0054232E">
        <w:rPr>
          <w:color w:val="000000"/>
        </w:rPr>
        <w:t>)</w:t>
      </w:r>
      <w:r w:rsidRPr="0054232E">
        <w:rPr>
          <w:color w:val="000000"/>
        </w:rPr>
        <w:tab/>
        <w:t xml:space="preserve">claims the entitlement under </w:t>
      </w:r>
      <w:r w:rsidR="000A6FC8" w:rsidRPr="0054232E">
        <w:rPr>
          <w:color w:val="000000"/>
        </w:rPr>
        <w:t>any</w:t>
      </w:r>
      <w:r w:rsidRPr="0054232E">
        <w:rPr>
          <w:color w:val="000000"/>
        </w:rPr>
        <w:t xml:space="preserve"> process</w:t>
      </w:r>
      <w:r w:rsidR="000A6FC8" w:rsidRPr="0054232E">
        <w:rPr>
          <w:color w:val="000000"/>
        </w:rPr>
        <w:t xml:space="preserve"> </w:t>
      </w:r>
      <w:r w:rsidR="00E063A3" w:rsidRPr="0054232E">
        <w:rPr>
          <w:color w:val="000000"/>
        </w:rPr>
        <w:t xml:space="preserve">set out in the voluntary surrender agreement </w:t>
      </w:r>
      <w:r w:rsidRPr="0054232E">
        <w:rPr>
          <w:color w:val="000000"/>
        </w:rPr>
        <w:t>before 1 April 2026</w:t>
      </w:r>
      <w:r w:rsidR="00E063A3" w:rsidRPr="0054232E">
        <w:rPr>
          <w:color w:val="000000"/>
        </w:rPr>
        <w:t>.</w:t>
      </w:r>
    </w:p>
    <w:p w:rsidR="00C2379B" w:rsidRPr="0054232E" w:rsidRDefault="001302A2" w:rsidP="000D5814">
      <w:pPr>
        <w:pStyle w:val="IMain"/>
        <w:rPr>
          <w:color w:val="000000"/>
        </w:rPr>
      </w:pPr>
      <w:r w:rsidRPr="0054232E">
        <w:rPr>
          <w:color w:val="000000"/>
        </w:rPr>
        <w:tab/>
        <w:t>(2)</w:t>
      </w:r>
      <w:r w:rsidRPr="0054232E">
        <w:rPr>
          <w:color w:val="000000"/>
        </w:rPr>
        <w:tab/>
        <w:t xml:space="preserve">The </w:t>
      </w:r>
      <w:r w:rsidR="00321DE0" w:rsidRPr="0054232E">
        <w:rPr>
          <w:color w:val="000000"/>
        </w:rPr>
        <w:t xml:space="preserve">person’s </w:t>
      </w:r>
      <w:r w:rsidRPr="0054232E">
        <w:rPr>
          <w:color w:val="000000"/>
        </w:rPr>
        <w:t xml:space="preserve">offset </w:t>
      </w:r>
      <w:r w:rsidR="00F9576E" w:rsidRPr="0054232E">
        <w:rPr>
          <w:color w:val="000000"/>
        </w:rPr>
        <w:t>amount</w:t>
      </w:r>
      <w:r w:rsidRPr="0054232E">
        <w:rPr>
          <w:color w:val="000000"/>
        </w:rPr>
        <w:t xml:space="preserve"> is taken to be paid to the Territory as provide</w:t>
      </w:r>
      <w:r w:rsidR="00321DE0" w:rsidRPr="0054232E">
        <w:rPr>
          <w:color w:val="000000"/>
        </w:rPr>
        <w:t>d</w:t>
      </w:r>
      <w:r w:rsidRPr="0054232E">
        <w:rPr>
          <w:color w:val="000000"/>
        </w:rPr>
        <w:t xml:space="preserve"> in the voluntary surrender agreement. </w:t>
      </w:r>
    </w:p>
    <w:p w:rsidR="000D5814" w:rsidRPr="0054232E" w:rsidRDefault="000D5814" w:rsidP="000D5814">
      <w:pPr>
        <w:pStyle w:val="IMain"/>
        <w:rPr>
          <w:color w:val="000000"/>
        </w:rPr>
      </w:pPr>
      <w:r w:rsidRPr="0054232E">
        <w:rPr>
          <w:color w:val="000000"/>
        </w:rPr>
        <w:tab/>
      </w:r>
      <w:r w:rsidR="00321DE0" w:rsidRPr="0054232E">
        <w:rPr>
          <w:color w:val="000000"/>
        </w:rPr>
        <w:t>(3</w:t>
      </w:r>
      <w:r w:rsidRPr="0054232E">
        <w:rPr>
          <w:color w:val="000000"/>
        </w:rPr>
        <w:t>)</w:t>
      </w:r>
      <w:r w:rsidRPr="0054232E">
        <w:rPr>
          <w:color w:val="000000"/>
        </w:rPr>
        <w:tab/>
        <w:t xml:space="preserve">The total of the </w:t>
      </w:r>
      <w:r w:rsidR="00D5535E" w:rsidRPr="0054232E">
        <w:rPr>
          <w:color w:val="000000"/>
        </w:rPr>
        <w:t>amounts</w:t>
      </w:r>
      <w:r w:rsidR="001302A2" w:rsidRPr="0054232E">
        <w:rPr>
          <w:color w:val="000000"/>
        </w:rPr>
        <w:t xml:space="preserve"> taken to be paid to the Territory under subsection (2) for the person must </w:t>
      </w:r>
      <w:r w:rsidRPr="0054232E">
        <w:rPr>
          <w:color w:val="000000"/>
        </w:rPr>
        <w:t>not exceed t</w:t>
      </w:r>
      <w:r w:rsidR="00321DE0" w:rsidRPr="0054232E">
        <w:rPr>
          <w:color w:val="000000"/>
        </w:rPr>
        <w:t>he person’s entitlement under the voluntary surrender agreement</w:t>
      </w:r>
      <w:r w:rsidRPr="0054232E">
        <w:rPr>
          <w:color w:val="000000"/>
        </w:rPr>
        <w:t>.</w:t>
      </w:r>
    </w:p>
    <w:p w:rsidR="000D5814" w:rsidRPr="0054232E" w:rsidRDefault="00C2379B" w:rsidP="000D5814">
      <w:pPr>
        <w:pStyle w:val="IMain"/>
        <w:rPr>
          <w:color w:val="000000"/>
        </w:rPr>
      </w:pPr>
      <w:r w:rsidRPr="0054232E">
        <w:rPr>
          <w:color w:val="000000"/>
        </w:rPr>
        <w:tab/>
      </w:r>
      <w:r w:rsidR="003D21FC" w:rsidRPr="0054232E">
        <w:rPr>
          <w:color w:val="000000"/>
        </w:rPr>
        <w:t>(4</w:t>
      </w:r>
      <w:r w:rsidR="000D5814" w:rsidRPr="0054232E">
        <w:rPr>
          <w:color w:val="000000"/>
        </w:rPr>
        <w:t>)</w:t>
      </w:r>
      <w:r w:rsidR="000D5814" w:rsidRPr="0054232E">
        <w:rPr>
          <w:color w:val="000000"/>
        </w:rPr>
        <w:tab/>
        <w:t>In this section:</w:t>
      </w:r>
    </w:p>
    <w:p w:rsidR="008D1249" w:rsidRPr="0054232E" w:rsidRDefault="000D5814" w:rsidP="0054232E">
      <w:pPr>
        <w:pStyle w:val="aDef"/>
        <w:rPr>
          <w:color w:val="000000"/>
        </w:rPr>
      </w:pPr>
      <w:r w:rsidRPr="0054232E">
        <w:rPr>
          <w:rStyle w:val="charBoldItals"/>
        </w:rPr>
        <w:t xml:space="preserve">offset </w:t>
      </w:r>
      <w:r w:rsidR="008D1249" w:rsidRPr="0054232E">
        <w:rPr>
          <w:rStyle w:val="charBoldItals"/>
        </w:rPr>
        <w:t>amount</w:t>
      </w:r>
      <w:r w:rsidRPr="0054232E">
        <w:rPr>
          <w:rStyle w:val="charBoldItals"/>
        </w:rPr>
        <w:t xml:space="preserve"> </w:t>
      </w:r>
      <w:r w:rsidRPr="0054232E">
        <w:rPr>
          <w:color w:val="000000"/>
        </w:rPr>
        <w:t>means</w:t>
      </w:r>
      <w:r w:rsidR="00876F0B" w:rsidRPr="0054232E">
        <w:rPr>
          <w:color w:val="000000"/>
        </w:rPr>
        <w:t xml:space="preserve"> a fee,</w:t>
      </w:r>
      <w:r w:rsidR="008D1249" w:rsidRPr="0054232E">
        <w:rPr>
          <w:color w:val="000000"/>
        </w:rPr>
        <w:t xml:space="preserve"> charge or </w:t>
      </w:r>
      <w:r w:rsidR="00F9576E" w:rsidRPr="0054232E">
        <w:rPr>
          <w:color w:val="000000"/>
        </w:rPr>
        <w:t xml:space="preserve">other </w:t>
      </w:r>
      <w:r w:rsidR="008D1249" w:rsidRPr="0054232E">
        <w:rPr>
          <w:color w:val="000000"/>
        </w:rPr>
        <w:t>amount</w:t>
      </w:r>
      <w:r w:rsidR="003206B8" w:rsidRPr="0054232E">
        <w:rPr>
          <w:color w:val="000000"/>
        </w:rPr>
        <w:t xml:space="preserve"> that is</w:t>
      </w:r>
      <w:r w:rsidR="008D1249" w:rsidRPr="0054232E">
        <w:rPr>
          <w:color w:val="000000"/>
        </w:rPr>
        <w:t>—</w:t>
      </w:r>
    </w:p>
    <w:p w:rsidR="00196990" w:rsidRPr="0054232E" w:rsidRDefault="008D1249" w:rsidP="004443B1">
      <w:pPr>
        <w:pStyle w:val="Idefpara"/>
      </w:pPr>
      <w:r w:rsidRPr="0054232E">
        <w:tab/>
      </w:r>
      <w:r w:rsidR="00196990" w:rsidRPr="0054232E">
        <w:t>(a)</w:t>
      </w:r>
      <w:r w:rsidR="00196990" w:rsidRPr="0054232E">
        <w:tab/>
        <w:t>prescribed by regulation for the purposes of this subsection; and</w:t>
      </w:r>
    </w:p>
    <w:p w:rsidR="000D5814" w:rsidRPr="0054232E" w:rsidRDefault="00196990" w:rsidP="004443B1">
      <w:pPr>
        <w:pStyle w:val="Idefpara"/>
      </w:pPr>
      <w:r w:rsidRPr="0054232E">
        <w:tab/>
        <w:t>(b</w:t>
      </w:r>
      <w:r w:rsidR="008D1249" w:rsidRPr="0054232E">
        <w:t>)</w:t>
      </w:r>
      <w:r w:rsidR="008D1249" w:rsidRPr="0054232E">
        <w:tab/>
      </w:r>
      <w:r w:rsidR="003206B8" w:rsidRPr="0054232E">
        <w:t xml:space="preserve">payable under </w:t>
      </w:r>
      <w:r w:rsidR="00876F0B" w:rsidRPr="0054232E">
        <w:t>any of the following Acts:</w:t>
      </w:r>
    </w:p>
    <w:p w:rsidR="00F84373" w:rsidRPr="0054232E" w:rsidRDefault="008D1249" w:rsidP="004443B1">
      <w:pPr>
        <w:pStyle w:val="Idefsubpara"/>
      </w:pPr>
      <w:r w:rsidRPr="0054232E">
        <w:tab/>
        <w:t>(</w:t>
      </w:r>
      <w:r w:rsidR="00A348A7" w:rsidRPr="0054232E">
        <w:t>i</w:t>
      </w:r>
      <w:r w:rsidRPr="0054232E">
        <w:t>)</w:t>
      </w:r>
      <w:r w:rsidRPr="0054232E">
        <w:tab/>
      </w:r>
      <w:hyperlink r:id="rId31" w:tooltip="A2004-11" w:history="1">
        <w:r w:rsidR="00644F90" w:rsidRPr="0054232E">
          <w:rPr>
            <w:rStyle w:val="charCitHyperlinkItal"/>
          </w:rPr>
          <w:t>Building Act 2004</w:t>
        </w:r>
      </w:hyperlink>
      <w:r w:rsidR="00F84373" w:rsidRPr="0054232E">
        <w:t>;</w:t>
      </w:r>
    </w:p>
    <w:p w:rsidR="00F84373" w:rsidRPr="0054232E" w:rsidRDefault="00F84373" w:rsidP="004443B1">
      <w:pPr>
        <w:pStyle w:val="Idefsubpara"/>
      </w:pPr>
      <w:r w:rsidRPr="0054232E">
        <w:tab/>
        <w:t>(ii)</w:t>
      </w:r>
      <w:r w:rsidRPr="0054232E">
        <w:tab/>
      </w:r>
      <w:hyperlink r:id="rId32" w:tooltip="A2001-58" w:history="1">
        <w:r w:rsidR="00644F90" w:rsidRPr="0054232E">
          <w:rPr>
            <w:rStyle w:val="charCitHyperlinkItal"/>
          </w:rPr>
          <w:t>Community Title Act 2001</w:t>
        </w:r>
      </w:hyperlink>
      <w:r w:rsidRPr="0054232E">
        <w:t>;</w:t>
      </w:r>
    </w:p>
    <w:p w:rsidR="00F84373" w:rsidRPr="0054232E" w:rsidRDefault="00F84373" w:rsidP="004443B1">
      <w:pPr>
        <w:pStyle w:val="Idefsubpara"/>
      </w:pPr>
      <w:r w:rsidRPr="0054232E">
        <w:tab/>
        <w:t>(iii)</w:t>
      </w:r>
      <w:r w:rsidRPr="0054232E">
        <w:tab/>
      </w:r>
      <w:hyperlink r:id="rId33" w:tooltip="A1971-30" w:history="1">
        <w:r w:rsidR="00644F90" w:rsidRPr="0054232E">
          <w:rPr>
            <w:rStyle w:val="charCitHyperlinkItal"/>
          </w:rPr>
          <w:t>Electricity Safety Act 1971</w:t>
        </w:r>
      </w:hyperlink>
      <w:r w:rsidRPr="0054232E">
        <w:t>;</w:t>
      </w:r>
    </w:p>
    <w:p w:rsidR="00F84373" w:rsidRPr="0054232E" w:rsidRDefault="00F84373" w:rsidP="004443B1">
      <w:pPr>
        <w:pStyle w:val="Idefsubpara"/>
      </w:pPr>
      <w:r w:rsidRPr="0054232E">
        <w:tab/>
        <w:t>(iv)</w:t>
      </w:r>
      <w:r w:rsidRPr="0054232E">
        <w:tab/>
      </w:r>
      <w:hyperlink r:id="rId34" w:tooltip="A2000-67" w:history="1">
        <w:r w:rsidR="00644F90" w:rsidRPr="0054232E">
          <w:rPr>
            <w:rStyle w:val="charCitHyperlinkItal"/>
          </w:rPr>
          <w:t>Gas Safety Act 2000</w:t>
        </w:r>
      </w:hyperlink>
      <w:r w:rsidRPr="0054232E">
        <w:t>;</w:t>
      </w:r>
    </w:p>
    <w:p w:rsidR="00C010C9" w:rsidRPr="0054232E" w:rsidRDefault="00F84373" w:rsidP="004443B1">
      <w:pPr>
        <w:pStyle w:val="Idefsubpara"/>
      </w:pPr>
      <w:r w:rsidRPr="0054232E">
        <w:tab/>
        <w:t>(v)</w:t>
      </w:r>
      <w:r w:rsidRPr="0054232E">
        <w:tab/>
      </w:r>
      <w:hyperlink r:id="rId35" w:tooltip="A2007-24" w:history="1">
        <w:r w:rsidR="00644F90" w:rsidRPr="0054232E">
          <w:rPr>
            <w:rStyle w:val="charCitHyperlinkItal"/>
          </w:rPr>
          <w:t>Planning and Development Act 2007</w:t>
        </w:r>
      </w:hyperlink>
      <w:r w:rsidR="00C010C9" w:rsidRPr="0054232E">
        <w:t>;</w:t>
      </w:r>
    </w:p>
    <w:p w:rsidR="00321EF5" w:rsidRPr="0054232E" w:rsidRDefault="00F84373" w:rsidP="004443B1">
      <w:pPr>
        <w:pStyle w:val="Idefsubpara"/>
      </w:pPr>
      <w:r w:rsidRPr="0054232E">
        <w:tab/>
        <w:t>(vi</w:t>
      </w:r>
      <w:r w:rsidR="00876F0B" w:rsidRPr="0054232E">
        <w:t>)</w:t>
      </w:r>
      <w:r w:rsidR="00876F0B" w:rsidRPr="0054232E">
        <w:tab/>
      </w:r>
      <w:hyperlink r:id="rId36" w:tooltip="A2001-16" w:history="1">
        <w:r w:rsidR="00644F90" w:rsidRPr="0054232E">
          <w:rPr>
            <w:rStyle w:val="charCitHyperlinkItal"/>
          </w:rPr>
          <w:t>Unit Titles Act 2001</w:t>
        </w:r>
      </w:hyperlink>
      <w:r w:rsidR="00321EF5" w:rsidRPr="0054232E">
        <w:t>;</w:t>
      </w:r>
    </w:p>
    <w:p w:rsidR="00A348A7" w:rsidRPr="0054232E" w:rsidRDefault="00A348A7" w:rsidP="004443B1">
      <w:pPr>
        <w:pStyle w:val="Idefsubpara"/>
      </w:pPr>
      <w:r w:rsidRPr="0054232E">
        <w:tab/>
        <w:t>(vi</w:t>
      </w:r>
      <w:r w:rsidR="00F84373" w:rsidRPr="0054232E">
        <w:t>i</w:t>
      </w:r>
      <w:r w:rsidR="00321EF5" w:rsidRPr="0054232E">
        <w:t>)</w:t>
      </w:r>
      <w:r w:rsidR="00321EF5" w:rsidRPr="0054232E">
        <w:tab/>
      </w:r>
      <w:hyperlink r:id="rId37" w:tooltip="A2000-68" w:history="1">
        <w:r w:rsidR="00644F90" w:rsidRPr="0054232E">
          <w:rPr>
            <w:rStyle w:val="charCitHyperlinkItal"/>
          </w:rPr>
          <w:t>Water and Sewerage Act 2000</w:t>
        </w:r>
      </w:hyperlink>
      <w:r w:rsidR="00321EF5" w:rsidRPr="0054232E">
        <w:t>;</w:t>
      </w:r>
    </w:p>
    <w:p w:rsidR="00A348A7" w:rsidRPr="0054232E" w:rsidRDefault="00A348A7" w:rsidP="004443B1">
      <w:pPr>
        <w:pStyle w:val="Idefsubpara"/>
      </w:pPr>
      <w:r w:rsidRPr="0054232E">
        <w:tab/>
        <w:t>(viii)</w:t>
      </w:r>
      <w:r w:rsidRPr="0054232E">
        <w:tab/>
      </w:r>
      <w:r w:rsidR="00876F0B" w:rsidRPr="0054232E">
        <w:t>an Act</w:t>
      </w:r>
      <w:r w:rsidR="00C010C9" w:rsidRPr="0054232E">
        <w:t xml:space="preserve"> prescribed by regulation</w:t>
      </w:r>
      <w:r w:rsidR="009D046D" w:rsidRPr="0054232E">
        <w:t xml:space="preserve"> for the purposes of this </w:t>
      </w:r>
      <w:r w:rsidRPr="0054232E">
        <w:t>p</w:t>
      </w:r>
      <w:r w:rsidR="00196990" w:rsidRPr="0054232E">
        <w:t>aragraph.</w:t>
      </w:r>
    </w:p>
    <w:p w:rsidR="001F157A" w:rsidRPr="0054232E" w:rsidRDefault="003614FA" w:rsidP="001F157A">
      <w:pPr>
        <w:pStyle w:val="IH3Div"/>
        <w:rPr>
          <w:color w:val="000000"/>
        </w:rPr>
      </w:pPr>
      <w:r w:rsidRPr="0054232E">
        <w:rPr>
          <w:color w:val="000000"/>
        </w:rPr>
        <w:t>Division 2A.3</w:t>
      </w:r>
      <w:r w:rsidR="001F157A" w:rsidRPr="0054232E">
        <w:rPr>
          <w:color w:val="000000"/>
        </w:rPr>
        <w:tab/>
        <w:t>Compulsory surrenders</w:t>
      </w:r>
    </w:p>
    <w:p w:rsidR="00D44523" w:rsidRPr="0054232E" w:rsidRDefault="006B1CA4" w:rsidP="003A2DCE">
      <w:pPr>
        <w:pStyle w:val="IH5Sec"/>
        <w:rPr>
          <w:color w:val="000000"/>
        </w:rPr>
      </w:pPr>
      <w:r w:rsidRPr="0054232E">
        <w:rPr>
          <w:color w:val="000000"/>
        </w:rPr>
        <w:t>10</w:t>
      </w:r>
      <w:r w:rsidR="001036D8" w:rsidRPr="0054232E">
        <w:rPr>
          <w:color w:val="000000"/>
        </w:rPr>
        <w:t>I</w:t>
      </w:r>
      <w:r w:rsidRPr="0054232E">
        <w:rPr>
          <w:color w:val="000000"/>
        </w:rPr>
        <w:tab/>
      </w:r>
      <w:r w:rsidR="00044EC0" w:rsidRPr="0054232E">
        <w:rPr>
          <w:color w:val="000000"/>
        </w:rPr>
        <w:t>Definitions</w:t>
      </w:r>
      <w:r w:rsidR="001115FB" w:rsidRPr="0054232E">
        <w:rPr>
          <w:color w:val="000000"/>
        </w:rPr>
        <w:t>—d</w:t>
      </w:r>
      <w:r w:rsidR="003614FA" w:rsidRPr="0054232E">
        <w:rPr>
          <w:color w:val="000000"/>
        </w:rPr>
        <w:t>iv 2A.3</w:t>
      </w:r>
    </w:p>
    <w:p w:rsidR="00452515" w:rsidRPr="0054232E" w:rsidRDefault="00452515" w:rsidP="00452515">
      <w:pPr>
        <w:pStyle w:val="Amainreturn"/>
        <w:rPr>
          <w:color w:val="000000"/>
        </w:rPr>
      </w:pPr>
      <w:r w:rsidRPr="0054232E">
        <w:rPr>
          <w:color w:val="000000"/>
        </w:rPr>
        <w:t>In this division:</w:t>
      </w:r>
    </w:p>
    <w:p w:rsidR="00C05835" w:rsidRPr="0054232E" w:rsidRDefault="00C05835" w:rsidP="0054232E">
      <w:pPr>
        <w:pStyle w:val="aDef"/>
      </w:pPr>
      <w:r w:rsidRPr="0054232E">
        <w:rPr>
          <w:rStyle w:val="charBoldItals"/>
        </w:rPr>
        <w:t>cap on authorisations</w:t>
      </w:r>
      <w:r w:rsidRPr="0054232E">
        <w:t xml:space="preserve"> means the number of authorisations for electronic gaming for all authorised premises in the ACT</w:t>
      </w:r>
      <w:r w:rsidR="003614FA" w:rsidRPr="0054232E">
        <w:t>,</w:t>
      </w:r>
      <w:r w:rsidRPr="0054232E">
        <w:t xml:space="preserve"> worked out under the </w:t>
      </w:r>
      <w:hyperlink r:id="rId38" w:tooltip="A1999-46" w:history="1">
        <w:r w:rsidR="0091036E" w:rsidRPr="0054232E">
          <w:rPr>
            <w:color w:val="0000FF" w:themeColor="hyperlink"/>
          </w:rPr>
          <w:t>Control Act</w:t>
        </w:r>
      </w:hyperlink>
      <w:r w:rsidRPr="0054232E">
        <w:t>, section 50.</w:t>
      </w:r>
      <w:r w:rsidR="00FA636F" w:rsidRPr="0054232E">
        <w:t xml:space="preserve"> </w:t>
      </w:r>
    </w:p>
    <w:p w:rsidR="00452515" w:rsidRPr="0054232E" w:rsidRDefault="00452515" w:rsidP="0054232E">
      <w:pPr>
        <w:pStyle w:val="aDef"/>
      </w:pPr>
      <w:r w:rsidRPr="0054232E">
        <w:rPr>
          <w:rStyle w:val="charBoldItals"/>
        </w:rPr>
        <w:t xml:space="preserve">licensee </w:t>
      </w:r>
      <w:r w:rsidRPr="0054232E">
        <w:t xml:space="preserve">does not include a licensee that held 19 or fewer authorisations for gaming machines on </w:t>
      </w:r>
      <w:r w:rsidR="00EA7EE5" w:rsidRPr="0054232E">
        <w:t xml:space="preserve">the </w:t>
      </w:r>
      <w:r w:rsidRPr="0054232E">
        <w:t>census day.</w:t>
      </w:r>
      <w:r w:rsidR="00FA636F" w:rsidRPr="0054232E">
        <w:t xml:space="preserve"> </w:t>
      </w:r>
    </w:p>
    <w:p w:rsidR="00850EB3" w:rsidRPr="0054232E" w:rsidRDefault="00850EB3" w:rsidP="0054232E">
      <w:pPr>
        <w:pStyle w:val="aDef"/>
      </w:pPr>
      <w:r w:rsidRPr="0054232E">
        <w:rPr>
          <w:rStyle w:val="charBoldItals"/>
        </w:rPr>
        <w:t>surrender obligation</w:t>
      </w:r>
      <w:r w:rsidRPr="0054232E">
        <w:t xml:space="preserve">, of a licensee, means the number of authorisations for gaming machines to be surrendered by </w:t>
      </w:r>
      <w:r w:rsidR="00F53BB4" w:rsidRPr="0054232E">
        <w:t>the</w:t>
      </w:r>
      <w:r w:rsidRPr="0054232E">
        <w:t xml:space="preserve"> licensee </w:t>
      </w:r>
      <w:r w:rsidR="007A10BA" w:rsidRPr="0054232E">
        <w:t xml:space="preserve">in relation to </w:t>
      </w:r>
      <w:r w:rsidRPr="0054232E">
        <w:t xml:space="preserve">each authorised premises </w:t>
      </w:r>
      <w:r w:rsidR="003C5918" w:rsidRPr="0054232E">
        <w:t>determined under section 10J</w:t>
      </w:r>
      <w:r w:rsidRPr="0054232E">
        <w:t>.</w:t>
      </w:r>
      <w:r w:rsidR="00FA636F" w:rsidRPr="0054232E">
        <w:t xml:space="preserve"> </w:t>
      </w:r>
    </w:p>
    <w:p w:rsidR="005A19C6" w:rsidRPr="0054232E" w:rsidRDefault="001036D8" w:rsidP="003A2DCE">
      <w:pPr>
        <w:pStyle w:val="IH5Sec"/>
        <w:rPr>
          <w:color w:val="000000"/>
        </w:rPr>
      </w:pPr>
      <w:r w:rsidRPr="0054232E">
        <w:rPr>
          <w:color w:val="000000"/>
        </w:rPr>
        <w:t>10J</w:t>
      </w:r>
      <w:r w:rsidR="00D44523" w:rsidRPr="0054232E">
        <w:rPr>
          <w:color w:val="000000"/>
        </w:rPr>
        <w:tab/>
      </w:r>
      <w:r w:rsidR="008F0181" w:rsidRPr="0054232E">
        <w:rPr>
          <w:color w:val="000000"/>
        </w:rPr>
        <w:t xml:space="preserve">Determination </w:t>
      </w:r>
      <w:r w:rsidR="00A547F7" w:rsidRPr="0054232E">
        <w:rPr>
          <w:color w:val="000000"/>
        </w:rPr>
        <w:t>for surrender</w:t>
      </w:r>
      <w:r w:rsidR="00FB0E8A" w:rsidRPr="0054232E">
        <w:rPr>
          <w:color w:val="000000"/>
        </w:rPr>
        <w:t>s</w:t>
      </w:r>
    </w:p>
    <w:p w:rsidR="00624C4F" w:rsidRPr="0054232E" w:rsidRDefault="0015075D" w:rsidP="00DF75B7">
      <w:pPr>
        <w:pStyle w:val="IMain"/>
        <w:rPr>
          <w:color w:val="000000"/>
        </w:rPr>
      </w:pPr>
      <w:r w:rsidRPr="0054232E">
        <w:rPr>
          <w:color w:val="000000"/>
        </w:rPr>
        <w:tab/>
      </w:r>
      <w:r w:rsidR="005F614A" w:rsidRPr="0054232E">
        <w:rPr>
          <w:color w:val="000000"/>
        </w:rPr>
        <w:t>(1</w:t>
      </w:r>
      <w:r w:rsidR="00662E82" w:rsidRPr="0054232E">
        <w:rPr>
          <w:color w:val="000000"/>
        </w:rPr>
        <w:t>)</w:t>
      </w:r>
      <w:r w:rsidR="0039387F" w:rsidRPr="0054232E">
        <w:rPr>
          <w:color w:val="000000"/>
        </w:rPr>
        <w:tab/>
      </w:r>
      <w:r w:rsidR="003A2DCE" w:rsidRPr="0054232E">
        <w:rPr>
          <w:color w:val="000000"/>
        </w:rPr>
        <w:t>The Minister must</w:t>
      </w:r>
      <w:r w:rsidR="002B5782" w:rsidRPr="0054232E">
        <w:rPr>
          <w:color w:val="000000"/>
        </w:rPr>
        <w:t xml:space="preserve"> </w:t>
      </w:r>
      <w:r w:rsidR="003A2DCE" w:rsidRPr="0054232E">
        <w:rPr>
          <w:color w:val="000000"/>
        </w:rPr>
        <w:t>determine</w:t>
      </w:r>
      <w:r w:rsidR="00B02C2E" w:rsidRPr="0054232E">
        <w:rPr>
          <w:color w:val="000000"/>
        </w:rPr>
        <w:t xml:space="preserve"> the </w:t>
      </w:r>
      <w:r w:rsidRPr="0054232E">
        <w:rPr>
          <w:color w:val="000000"/>
        </w:rPr>
        <w:t xml:space="preserve">surrender </w:t>
      </w:r>
      <w:r w:rsidR="007A10BA" w:rsidRPr="0054232E">
        <w:rPr>
          <w:color w:val="000000"/>
        </w:rPr>
        <w:t>obligation</w:t>
      </w:r>
      <w:r w:rsidR="00E93A4D" w:rsidRPr="0054232E">
        <w:rPr>
          <w:color w:val="000000"/>
        </w:rPr>
        <w:t xml:space="preserve"> of each</w:t>
      </w:r>
      <w:r w:rsidRPr="0054232E">
        <w:rPr>
          <w:color w:val="000000"/>
        </w:rPr>
        <w:t xml:space="preserve"> licensee </w:t>
      </w:r>
      <w:r w:rsidR="007A10BA" w:rsidRPr="0054232E">
        <w:rPr>
          <w:color w:val="000000"/>
        </w:rPr>
        <w:t>for each compulsory surrender day</w:t>
      </w:r>
      <w:r w:rsidR="007C24C1" w:rsidRPr="0054232E">
        <w:rPr>
          <w:color w:val="000000"/>
        </w:rPr>
        <w:t>.</w:t>
      </w:r>
    </w:p>
    <w:p w:rsidR="00EF3B80" w:rsidRPr="0054232E" w:rsidRDefault="005F614A" w:rsidP="0054232E">
      <w:pPr>
        <w:pStyle w:val="IMain"/>
        <w:keepNext/>
        <w:rPr>
          <w:color w:val="000000"/>
        </w:rPr>
      </w:pPr>
      <w:r w:rsidRPr="0054232E">
        <w:rPr>
          <w:color w:val="000000"/>
        </w:rPr>
        <w:tab/>
        <w:t>(2</w:t>
      </w:r>
      <w:r w:rsidR="00EF3B80" w:rsidRPr="0054232E">
        <w:rPr>
          <w:color w:val="000000"/>
        </w:rPr>
        <w:t>)</w:t>
      </w:r>
      <w:r w:rsidR="00EF3B80" w:rsidRPr="0054232E">
        <w:rPr>
          <w:color w:val="000000"/>
        </w:rPr>
        <w:tab/>
        <w:t xml:space="preserve">The surrender obligation for a licensee must not exceed 10% </w:t>
      </w:r>
      <w:r w:rsidR="00153D54" w:rsidRPr="0054232E">
        <w:rPr>
          <w:color w:val="000000"/>
        </w:rPr>
        <w:t xml:space="preserve">of </w:t>
      </w:r>
      <w:r w:rsidR="00EF3B80" w:rsidRPr="0054232E">
        <w:rPr>
          <w:color w:val="000000"/>
        </w:rPr>
        <w:t xml:space="preserve">the </w:t>
      </w:r>
      <w:r w:rsidR="001F15CF" w:rsidRPr="0054232E">
        <w:rPr>
          <w:color w:val="000000"/>
        </w:rPr>
        <w:t>authorisations</w:t>
      </w:r>
      <w:r w:rsidR="00431439" w:rsidRPr="0054232E">
        <w:rPr>
          <w:color w:val="000000"/>
        </w:rPr>
        <w:t xml:space="preserve"> held </w:t>
      </w:r>
      <w:r w:rsidR="000A63C3" w:rsidRPr="0054232E">
        <w:rPr>
          <w:color w:val="000000"/>
        </w:rPr>
        <w:t>by</w:t>
      </w:r>
      <w:r w:rsidR="00E93A4D" w:rsidRPr="0054232E">
        <w:rPr>
          <w:color w:val="000000"/>
        </w:rPr>
        <w:t xml:space="preserve"> </w:t>
      </w:r>
      <w:r w:rsidR="00EF3B80" w:rsidRPr="0054232E">
        <w:rPr>
          <w:color w:val="000000"/>
        </w:rPr>
        <w:t>the</w:t>
      </w:r>
      <w:r w:rsidR="00AD565F" w:rsidRPr="0054232E">
        <w:rPr>
          <w:color w:val="000000"/>
        </w:rPr>
        <w:t xml:space="preserve"> licensee</w:t>
      </w:r>
      <w:r w:rsidR="000A63C3" w:rsidRPr="0054232E">
        <w:rPr>
          <w:color w:val="000000"/>
        </w:rPr>
        <w:t xml:space="preserve"> </w:t>
      </w:r>
      <w:r w:rsidR="008E4FFE" w:rsidRPr="0054232E">
        <w:rPr>
          <w:color w:val="000000"/>
        </w:rPr>
        <w:t xml:space="preserve">in relation to the authorised premises </w:t>
      </w:r>
      <w:r w:rsidR="00431439" w:rsidRPr="0054232E">
        <w:rPr>
          <w:color w:val="000000"/>
        </w:rPr>
        <w:t xml:space="preserve">on </w:t>
      </w:r>
      <w:r w:rsidR="000A63C3" w:rsidRPr="0054232E">
        <w:rPr>
          <w:color w:val="000000"/>
        </w:rPr>
        <w:t xml:space="preserve">the </w:t>
      </w:r>
      <w:r w:rsidR="00431439" w:rsidRPr="0054232E">
        <w:rPr>
          <w:color w:val="000000"/>
        </w:rPr>
        <w:t>census day</w:t>
      </w:r>
      <w:r w:rsidR="00B02C2E" w:rsidRPr="0054232E">
        <w:rPr>
          <w:color w:val="000000"/>
        </w:rPr>
        <w:t>.</w:t>
      </w:r>
    </w:p>
    <w:p w:rsidR="00624C4F" w:rsidRPr="0054232E" w:rsidRDefault="00624C4F">
      <w:pPr>
        <w:pStyle w:val="aNote"/>
        <w:rPr>
          <w:color w:val="000000"/>
        </w:rPr>
      </w:pPr>
      <w:r w:rsidRPr="0054232E">
        <w:rPr>
          <w:rStyle w:val="charItals"/>
        </w:rPr>
        <w:t>Note</w:t>
      </w:r>
      <w:r w:rsidRPr="0054232E">
        <w:rPr>
          <w:color w:val="000000"/>
        </w:rPr>
        <w:tab/>
      </w:r>
      <w:r w:rsidR="00895D92" w:rsidRPr="0054232E">
        <w:rPr>
          <w:color w:val="000000"/>
        </w:rPr>
        <w:t>If an authorisation certificate has been transferred under</w:t>
      </w:r>
      <w:r w:rsidR="0042102A" w:rsidRPr="0054232E">
        <w:rPr>
          <w:color w:val="000000"/>
        </w:rPr>
        <w:t xml:space="preserve"> s </w:t>
      </w:r>
      <w:r w:rsidR="00895D92" w:rsidRPr="0054232E">
        <w:rPr>
          <w:color w:val="000000"/>
        </w:rPr>
        <w:t>3</w:t>
      </w:r>
      <w:r w:rsidR="001036D8" w:rsidRPr="0054232E">
        <w:rPr>
          <w:color w:val="000000"/>
        </w:rPr>
        <w:t xml:space="preserve">7E after </w:t>
      </w:r>
      <w:r w:rsidR="00CC47A4" w:rsidRPr="0054232E">
        <w:rPr>
          <w:color w:val="000000"/>
        </w:rPr>
        <w:t xml:space="preserve">the </w:t>
      </w:r>
      <w:r w:rsidR="001036D8" w:rsidRPr="0054232E">
        <w:rPr>
          <w:color w:val="000000"/>
        </w:rPr>
        <w:t>census day, s 10P</w:t>
      </w:r>
      <w:r w:rsidR="00895D92" w:rsidRPr="0054232E">
        <w:rPr>
          <w:color w:val="000000"/>
        </w:rPr>
        <w:t xml:space="preserve"> applies to </w:t>
      </w:r>
      <w:r w:rsidR="000C27E2" w:rsidRPr="0054232E">
        <w:rPr>
          <w:color w:val="000000"/>
        </w:rPr>
        <w:t>the calculation of</w:t>
      </w:r>
      <w:r w:rsidR="00895D92" w:rsidRPr="0054232E">
        <w:rPr>
          <w:color w:val="000000"/>
        </w:rPr>
        <w:t xml:space="preserve"> the surrender obligation for the incoming licensee.</w:t>
      </w:r>
    </w:p>
    <w:p w:rsidR="00005EB1" w:rsidRPr="0054232E" w:rsidRDefault="00005EB1" w:rsidP="00DF75B7">
      <w:pPr>
        <w:pStyle w:val="IMain"/>
        <w:rPr>
          <w:color w:val="000000"/>
        </w:rPr>
      </w:pPr>
      <w:r w:rsidRPr="0054232E">
        <w:rPr>
          <w:color w:val="000000"/>
        </w:rPr>
        <w:tab/>
        <w:t>(3)</w:t>
      </w:r>
      <w:r w:rsidRPr="0054232E">
        <w:rPr>
          <w:color w:val="000000"/>
        </w:rPr>
        <w:tab/>
        <w:t>In determining a surrender obligation, the Minister must, as far as practicable</w:t>
      </w:r>
      <w:r w:rsidR="003E4AC4" w:rsidRPr="0054232E">
        <w:rPr>
          <w:color w:val="000000"/>
        </w:rPr>
        <w:t>—</w:t>
      </w:r>
    </w:p>
    <w:p w:rsidR="007D489C" w:rsidRPr="0054232E" w:rsidRDefault="00005EB1" w:rsidP="00005EB1">
      <w:pPr>
        <w:pStyle w:val="Ipara"/>
        <w:rPr>
          <w:color w:val="000000"/>
        </w:rPr>
      </w:pPr>
      <w:r w:rsidRPr="0054232E">
        <w:rPr>
          <w:color w:val="000000"/>
        </w:rPr>
        <w:tab/>
        <w:t>(a)</w:t>
      </w:r>
      <w:r w:rsidRPr="0054232E">
        <w:rPr>
          <w:color w:val="000000"/>
        </w:rPr>
        <w:tab/>
      </w:r>
      <w:r w:rsidR="007D489C" w:rsidRPr="0054232E">
        <w:rPr>
          <w:color w:val="000000"/>
        </w:rPr>
        <w:t xml:space="preserve">ensure that the cap on authorisations in the ACT </w:t>
      </w:r>
      <w:r w:rsidR="008B1F9C" w:rsidRPr="0054232E">
        <w:rPr>
          <w:color w:val="000000"/>
        </w:rPr>
        <w:t xml:space="preserve">will reach </w:t>
      </w:r>
      <w:r w:rsidR="003E4AC4" w:rsidRPr="0054232E">
        <w:rPr>
          <w:color w:val="000000"/>
        </w:rPr>
        <w:t xml:space="preserve">the target of </w:t>
      </w:r>
      <w:r w:rsidR="008B1F9C" w:rsidRPr="0054232E">
        <w:rPr>
          <w:color w:val="000000"/>
        </w:rPr>
        <w:t>4 </w:t>
      </w:r>
      <w:r w:rsidR="007D489C" w:rsidRPr="0054232E">
        <w:rPr>
          <w:color w:val="000000"/>
        </w:rPr>
        <w:t xml:space="preserve">000 authorisations </w:t>
      </w:r>
      <w:r w:rsidR="00E4363C" w:rsidRPr="0054232E">
        <w:rPr>
          <w:color w:val="000000"/>
        </w:rPr>
        <w:t>by the second compulsory surrender day</w:t>
      </w:r>
      <w:r w:rsidR="007D489C" w:rsidRPr="0054232E">
        <w:rPr>
          <w:color w:val="000000"/>
        </w:rPr>
        <w:t>;</w:t>
      </w:r>
      <w:r w:rsidR="00895D92" w:rsidRPr="0054232E">
        <w:rPr>
          <w:color w:val="000000"/>
        </w:rPr>
        <w:t xml:space="preserve"> and</w:t>
      </w:r>
    </w:p>
    <w:p w:rsidR="00005EB1" w:rsidRPr="0054232E" w:rsidRDefault="007D489C" w:rsidP="00005EB1">
      <w:pPr>
        <w:pStyle w:val="Ipara"/>
        <w:rPr>
          <w:color w:val="000000"/>
        </w:rPr>
      </w:pPr>
      <w:r w:rsidRPr="0054232E">
        <w:rPr>
          <w:color w:val="000000"/>
        </w:rPr>
        <w:tab/>
        <w:t>(b)</w:t>
      </w:r>
      <w:r w:rsidRPr="0054232E">
        <w:rPr>
          <w:color w:val="000000"/>
        </w:rPr>
        <w:tab/>
      </w:r>
      <w:r w:rsidR="00F91AB4" w:rsidRPr="0054232E">
        <w:rPr>
          <w:color w:val="000000"/>
        </w:rPr>
        <w:t>subject to subsection (6</w:t>
      </w:r>
      <w:r w:rsidR="007C24C1" w:rsidRPr="0054232E">
        <w:rPr>
          <w:color w:val="000000"/>
        </w:rPr>
        <w:t xml:space="preserve">), </w:t>
      </w:r>
      <w:r w:rsidR="00E50F56" w:rsidRPr="0054232E">
        <w:rPr>
          <w:color w:val="000000"/>
        </w:rPr>
        <w:t>determine the surrender obligation</w:t>
      </w:r>
      <w:r w:rsidR="008B1F9C" w:rsidRPr="0054232E">
        <w:rPr>
          <w:color w:val="000000"/>
        </w:rPr>
        <w:t xml:space="preserve"> of a licensee</w:t>
      </w:r>
      <w:r w:rsidR="00E50F56" w:rsidRPr="0054232E">
        <w:rPr>
          <w:color w:val="000000"/>
        </w:rPr>
        <w:t xml:space="preserve"> in proportion to the number of authorisations held by the licensee under the authorisation certificate for the authorised premises</w:t>
      </w:r>
      <w:r w:rsidR="00B627B3" w:rsidRPr="0054232E">
        <w:rPr>
          <w:color w:val="000000"/>
        </w:rPr>
        <w:t xml:space="preserve"> on the census day</w:t>
      </w:r>
      <w:r w:rsidR="00E50F56" w:rsidRPr="0054232E">
        <w:rPr>
          <w:color w:val="000000"/>
        </w:rPr>
        <w:t>; and</w:t>
      </w:r>
    </w:p>
    <w:p w:rsidR="00362615" w:rsidRPr="0054232E" w:rsidRDefault="00E50F56" w:rsidP="00362615">
      <w:pPr>
        <w:pStyle w:val="Ipara"/>
        <w:rPr>
          <w:color w:val="000000"/>
        </w:rPr>
      </w:pPr>
      <w:r w:rsidRPr="0054232E">
        <w:rPr>
          <w:color w:val="000000"/>
        </w:rPr>
        <w:tab/>
      </w:r>
      <w:r w:rsidR="007D489C" w:rsidRPr="0054232E">
        <w:rPr>
          <w:color w:val="000000"/>
        </w:rPr>
        <w:t>(c</w:t>
      </w:r>
      <w:r w:rsidRPr="0054232E">
        <w:rPr>
          <w:color w:val="000000"/>
        </w:rPr>
        <w:t>)</w:t>
      </w:r>
      <w:r w:rsidRPr="0054232E">
        <w:rPr>
          <w:color w:val="000000"/>
        </w:rPr>
        <w:tab/>
      </w:r>
      <w:r w:rsidR="00362615" w:rsidRPr="0054232E">
        <w:rPr>
          <w:color w:val="000000"/>
        </w:rPr>
        <w:t>reduce a licensee’s surrender obligation by taking</w:t>
      </w:r>
      <w:r w:rsidRPr="0054232E">
        <w:rPr>
          <w:color w:val="000000"/>
        </w:rPr>
        <w:t xml:space="preserve"> into account the </w:t>
      </w:r>
      <w:r w:rsidR="00362615" w:rsidRPr="0054232E">
        <w:rPr>
          <w:color w:val="000000"/>
        </w:rPr>
        <w:t>number of</w:t>
      </w:r>
      <w:r w:rsidRPr="0054232E">
        <w:rPr>
          <w:color w:val="000000"/>
        </w:rPr>
        <w:t xml:space="preserve"> authorisations surrendered by the licensee in relation to the authorised premises under </w:t>
      </w:r>
      <w:r w:rsidR="00867E00" w:rsidRPr="0054232E">
        <w:rPr>
          <w:color w:val="000000"/>
        </w:rPr>
        <w:t xml:space="preserve">section 37F during the period beginning on </w:t>
      </w:r>
      <w:r w:rsidR="00FC50A6" w:rsidRPr="0054232E">
        <w:rPr>
          <w:color w:val="000000"/>
        </w:rPr>
        <w:t>the census day</w:t>
      </w:r>
      <w:r w:rsidR="00867E00" w:rsidRPr="0054232E">
        <w:rPr>
          <w:color w:val="000000"/>
        </w:rPr>
        <w:t xml:space="preserve"> and ending on the day before </w:t>
      </w:r>
      <w:r w:rsidR="00342B0A" w:rsidRPr="0054232E">
        <w:rPr>
          <w:color w:val="000000"/>
        </w:rPr>
        <w:t>a</w:t>
      </w:r>
      <w:r w:rsidR="00867E00" w:rsidRPr="0054232E">
        <w:rPr>
          <w:color w:val="000000"/>
        </w:rPr>
        <w:t xml:space="preserve"> determination is made; and</w:t>
      </w:r>
    </w:p>
    <w:p w:rsidR="00D406C0" w:rsidRPr="0054232E" w:rsidRDefault="00D406C0" w:rsidP="00362615">
      <w:pPr>
        <w:pStyle w:val="Ipara"/>
        <w:rPr>
          <w:color w:val="000000"/>
        </w:rPr>
      </w:pPr>
      <w:r w:rsidRPr="0054232E">
        <w:rPr>
          <w:color w:val="000000"/>
        </w:rPr>
        <w:tab/>
        <w:t>(d)</w:t>
      </w:r>
      <w:r w:rsidRPr="0054232E">
        <w:rPr>
          <w:color w:val="000000"/>
        </w:rPr>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362615" w:rsidRPr="0054232E" w:rsidRDefault="00362615" w:rsidP="00362615">
      <w:pPr>
        <w:pStyle w:val="Ipara"/>
        <w:rPr>
          <w:color w:val="000000"/>
        </w:rPr>
      </w:pPr>
      <w:r w:rsidRPr="0054232E">
        <w:rPr>
          <w:color w:val="000000"/>
        </w:rPr>
        <w:tab/>
      </w:r>
      <w:r w:rsidR="00D406C0" w:rsidRPr="0054232E">
        <w:rPr>
          <w:color w:val="000000"/>
        </w:rPr>
        <w:t>(e</w:t>
      </w:r>
      <w:r w:rsidRPr="0054232E">
        <w:rPr>
          <w:color w:val="000000"/>
        </w:rPr>
        <w:t>)</w:t>
      </w:r>
      <w:r w:rsidRPr="0054232E">
        <w:rPr>
          <w:color w:val="000000"/>
        </w:rPr>
        <w:tab/>
        <w:t xml:space="preserve">reduce a licensee’s surrender obligation by taking into account the number of the licensee’s surrendered </w:t>
      </w:r>
      <w:r w:rsidR="00CC47A4" w:rsidRPr="0054232E">
        <w:rPr>
          <w:color w:val="000000"/>
        </w:rPr>
        <w:t>authorisations under section 10D</w:t>
      </w:r>
      <w:r w:rsidRPr="0054232E">
        <w:rPr>
          <w:color w:val="000000"/>
        </w:rPr>
        <w:t>—</w:t>
      </w:r>
    </w:p>
    <w:p w:rsidR="00362615" w:rsidRPr="0054232E" w:rsidRDefault="00252725" w:rsidP="00252725">
      <w:pPr>
        <w:pStyle w:val="Isubpara"/>
        <w:rPr>
          <w:color w:val="000000"/>
        </w:rPr>
      </w:pPr>
      <w:r w:rsidRPr="0054232E">
        <w:rPr>
          <w:color w:val="000000"/>
        </w:rPr>
        <w:tab/>
        <w:t>(i)</w:t>
      </w:r>
      <w:r w:rsidRPr="0054232E">
        <w:rPr>
          <w:color w:val="000000"/>
        </w:rPr>
        <w:tab/>
      </w:r>
      <w:r w:rsidR="00362615" w:rsidRPr="0054232E">
        <w:rPr>
          <w:color w:val="000000"/>
        </w:rPr>
        <w:t xml:space="preserve">for the authorised premises; or </w:t>
      </w:r>
    </w:p>
    <w:p w:rsidR="00252725" w:rsidRPr="0054232E" w:rsidRDefault="00252725" w:rsidP="00D406C0">
      <w:pPr>
        <w:pStyle w:val="Isubpara"/>
        <w:rPr>
          <w:color w:val="000000"/>
        </w:rPr>
      </w:pPr>
      <w:r w:rsidRPr="0054232E">
        <w:rPr>
          <w:color w:val="000000"/>
        </w:rPr>
        <w:tab/>
        <w:t>(ii</w:t>
      </w:r>
      <w:r w:rsidR="00362615" w:rsidRPr="0054232E">
        <w:rPr>
          <w:color w:val="000000"/>
        </w:rPr>
        <w:t>)</w:t>
      </w:r>
      <w:r w:rsidR="00362615" w:rsidRPr="0054232E">
        <w:rPr>
          <w:color w:val="000000"/>
        </w:rPr>
        <w:tab/>
        <w:t>if the licensee nominates other authorised premises of the licensee under section 10B (3)—</w:t>
      </w:r>
      <w:r w:rsidR="00CC47A4" w:rsidRPr="0054232E">
        <w:rPr>
          <w:color w:val="000000"/>
        </w:rPr>
        <w:t xml:space="preserve">for </w:t>
      </w:r>
      <w:r w:rsidR="00362615" w:rsidRPr="0054232E">
        <w:rPr>
          <w:color w:val="000000"/>
        </w:rPr>
        <w:t>the nominated premises</w:t>
      </w:r>
      <w:r w:rsidR="00895D92" w:rsidRPr="0054232E">
        <w:rPr>
          <w:color w:val="000000"/>
        </w:rPr>
        <w:t>; and</w:t>
      </w:r>
    </w:p>
    <w:p w:rsidR="00F13573" w:rsidRPr="0054232E" w:rsidRDefault="00F13573" w:rsidP="00485FA2">
      <w:pPr>
        <w:pStyle w:val="Ipara"/>
        <w:rPr>
          <w:color w:val="000000"/>
        </w:rPr>
      </w:pPr>
      <w:r w:rsidRPr="0054232E">
        <w:rPr>
          <w:color w:val="000000"/>
        </w:rPr>
        <w:tab/>
        <w:t>(f)</w:t>
      </w:r>
      <w:r w:rsidRPr="0054232E">
        <w:rPr>
          <w:color w:val="000000"/>
        </w:rPr>
        <w:tab/>
        <w:t>apply any g</w:t>
      </w:r>
      <w:r w:rsidR="003C5918" w:rsidRPr="0054232E">
        <w:rPr>
          <w:color w:val="000000"/>
        </w:rPr>
        <w:t>uidelines made under section 10K</w:t>
      </w:r>
      <w:r w:rsidRPr="0054232E">
        <w:rPr>
          <w:color w:val="000000"/>
        </w:rPr>
        <w:t>.</w:t>
      </w:r>
    </w:p>
    <w:p w:rsidR="00AC5D24" w:rsidRPr="0054232E" w:rsidRDefault="005C0932" w:rsidP="005C0932">
      <w:pPr>
        <w:pStyle w:val="IMain"/>
        <w:rPr>
          <w:color w:val="000000"/>
        </w:rPr>
      </w:pPr>
      <w:r w:rsidRPr="0054232E">
        <w:rPr>
          <w:color w:val="000000"/>
        </w:rPr>
        <w:tab/>
        <w:t>(4)</w:t>
      </w:r>
      <w:r w:rsidRPr="0054232E">
        <w:rPr>
          <w:color w:val="000000"/>
        </w:rPr>
        <w:tab/>
      </w:r>
      <w:r w:rsidR="00D80FC8" w:rsidRPr="0054232E">
        <w:rPr>
          <w:color w:val="000000"/>
        </w:rPr>
        <w:t xml:space="preserve">Any authorisations </w:t>
      </w:r>
      <w:r w:rsidRPr="0054232E">
        <w:rPr>
          <w:color w:val="000000"/>
        </w:rPr>
        <w:t xml:space="preserve">taken into account under </w:t>
      </w:r>
      <w:r w:rsidR="004966BD" w:rsidRPr="0054232E">
        <w:rPr>
          <w:color w:val="000000"/>
        </w:rPr>
        <w:t>subsection</w:t>
      </w:r>
      <w:r w:rsidR="00CC47A4" w:rsidRPr="0054232E">
        <w:rPr>
          <w:color w:val="000000"/>
        </w:rPr>
        <w:t>s (3) (c) and</w:t>
      </w:r>
      <w:r w:rsidR="00812067" w:rsidRPr="0054232E">
        <w:rPr>
          <w:color w:val="000000"/>
        </w:rPr>
        <w:t> </w:t>
      </w:r>
      <w:r w:rsidR="004966BD" w:rsidRPr="0054232E">
        <w:rPr>
          <w:color w:val="000000"/>
        </w:rPr>
        <w:t>(d</w:t>
      </w:r>
      <w:r w:rsidRPr="0054232E">
        <w:rPr>
          <w:color w:val="000000"/>
        </w:rPr>
        <w:t>)</w:t>
      </w:r>
      <w:r w:rsidR="00545609" w:rsidRPr="0054232E">
        <w:rPr>
          <w:color w:val="000000"/>
        </w:rPr>
        <w:t xml:space="preserve"> in a determination for the first compulsory surrender day</w:t>
      </w:r>
      <w:r w:rsidR="00D80FC8" w:rsidRPr="0054232E">
        <w:rPr>
          <w:color w:val="000000"/>
        </w:rPr>
        <w:t xml:space="preserve"> </w:t>
      </w:r>
      <w:r w:rsidRPr="0054232E">
        <w:rPr>
          <w:color w:val="000000"/>
        </w:rPr>
        <w:t xml:space="preserve">must not be taken into account to reduce a surrender obligation </w:t>
      </w:r>
      <w:r w:rsidR="00545609" w:rsidRPr="0054232E">
        <w:rPr>
          <w:color w:val="000000"/>
        </w:rPr>
        <w:t>in a determination for the second compulsory surrender day.</w:t>
      </w:r>
    </w:p>
    <w:p w:rsidR="00816518" w:rsidRPr="0054232E" w:rsidRDefault="00D81EDC" w:rsidP="00DA0406">
      <w:pPr>
        <w:pStyle w:val="IMain"/>
        <w:keepLines/>
        <w:rPr>
          <w:color w:val="000000"/>
        </w:rPr>
      </w:pPr>
      <w:r w:rsidRPr="0054232E">
        <w:rPr>
          <w:color w:val="000000"/>
        </w:rPr>
        <w:tab/>
        <w:t>(5)</w:t>
      </w:r>
      <w:r w:rsidRPr="0054232E">
        <w:rPr>
          <w:color w:val="000000"/>
        </w:rPr>
        <w:tab/>
      </w:r>
      <w:r w:rsidR="003C2169" w:rsidRPr="0054232E">
        <w:rPr>
          <w:color w:val="000000"/>
        </w:rPr>
        <w:t>Any authorisations taken into account in relation to subsection (3) </w:t>
      </w:r>
      <w:r w:rsidRPr="0054232E">
        <w:rPr>
          <w:color w:val="000000"/>
        </w:rPr>
        <w:t>(</w:t>
      </w:r>
      <w:r w:rsidR="008A4E98" w:rsidRPr="0054232E">
        <w:rPr>
          <w:color w:val="000000"/>
        </w:rPr>
        <w:t>e</w:t>
      </w:r>
      <w:r w:rsidR="003C2169" w:rsidRPr="0054232E">
        <w:rPr>
          <w:color w:val="000000"/>
        </w:rPr>
        <w:t>) must, as far as practicable, be evenly distributed between the determinations for the first compulsory surrender day and the second compulsory surrender day.</w:t>
      </w:r>
    </w:p>
    <w:p w:rsidR="004A3F65" w:rsidRPr="0054232E" w:rsidRDefault="00D81EDC" w:rsidP="005C0932">
      <w:pPr>
        <w:pStyle w:val="IMain"/>
        <w:rPr>
          <w:color w:val="000000"/>
        </w:rPr>
      </w:pPr>
      <w:r w:rsidRPr="0054232E">
        <w:rPr>
          <w:color w:val="000000"/>
        </w:rPr>
        <w:tab/>
        <w:t>(6</w:t>
      </w:r>
      <w:r w:rsidR="004A3F65" w:rsidRPr="0054232E">
        <w:rPr>
          <w:color w:val="000000"/>
        </w:rPr>
        <w:t>)</w:t>
      </w:r>
      <w:r w:rsidR="004A3F65" w:rsidRPr="0054232E">
        <w:rPr>
          <w:color w:val="000000"/>
        </w:rPr>
        <w:tab/>
      </w:r>
      <w:r w:rsidR="007C24C1" w:rsidRPr="0054232E">
        <w:rPr>
          <w:color w:val="000000"/>
        </w:rPr>
        <w:t>The Minister must</w:t>
      </w:r>
      <w:r w:rsidR="002359A2" w:rsidRPr="0054232E">
        <w:rPr>
          <w:color w:val="000000"/>
        </w:rPr>
        <w:t>—</w:t>
      </w:r>
    </w:p>
    <w:p w:rsidR="007C24C1" w:rsidRPr="0054232E" w:rsidRDefault="007C24C1" w:rsidP="007C24C1">
      <w:pPr>
        <w:pStyle w:val="Ipara"/>
        <w:rPr>
          <w:color w:val="000000"/>
        </w:rPr>
      </w:pPr>
      <w:r w:rsidRPr="0054232E">
        <w:rPr>
          <w:color w:val="000000"/>
        </w:rPr>
        <w:tab/>
        <w:t>(a)</w:t>
      </w:r>
      <w:r w:rsidRPr="0054232E">
        <w:rPr>
          <w:color w:val="000000"/>
        </w:rPr>
        <w:tab/>
        <w:t>round a surrender obligation to the nearest whole number;</w:t>
      </w:r>
      <w:r w:rsidR="00624C4F" w:rsidRPr="0054232E">
        <w:rPr>
          <w:color w:val="000000"/>
        </w:rPr>
        <w:t xml:space="preserve"> and</w:t>
      </w:r>
    </w:p>
    <w:p w:rsidR="00D156F1" w:rsidRPr="0054232E" w:rsidRDefault="007C24C1" w:rsidP="00D156F1">
      <w:pPr>
        <w:pStyle w:val="Ipara"/>
        <w:rPr>
          <w:color w:val="000000"/>
        </w:rPr>
      </w:pPr>
      <w:r w:rsidRPr="0054232E">
        <w:rPr>
          <w:color w:val="000000"/>
        </w:rPr>
        <w:tab/>
        <w:t>(b)</w:t>
      </w:r>
      <w:r w:rsidRPr="0054232E">
        <w:rPr>
          <w:color w:val="000000"/>
        </w:rPr>
        <w:tab/>
      </w:r>
      <w:r w:rsidR="00624C4F" w:rsidRPr="0054232E">
        <w:rPr>
          <w:color w:val="000000"/>
        </w:rPr>
        <w:t xml:space="preserve">starting with the licensee that holds the greatest number of authorisations and working down to the licensee that holds the fewest </w:t>
      </w:r>
      <w:r w:rsidR="002359A2" w:rsidRPr="0054232E">
        <w:rPr>
          <w:color w:val="000000"/>
        </w:rPr>
        <w:t>authorisations</w:t>
      </w:r>
      <w:r w:rsidR="00624C4F" w:rsidRPr="0054232E">
        <w:rPr>
          <w:color w:val="000000"/>
        </w:rPr>
        <w:t xml:space="preserve">, </w:t>
      </w:r>
      <w:r w:rsidRPr="0054232E">
        <w:rPr>
          <w:color w:val="000000"/>
        </w:rPr>
        <w:t>adjust the surrender obligation</w:t>
      </w:r>
      <w:r w:rsidR="008A4E98" w:rsidRPr="0054232E">
        <w:rPr>
          <w:color w:val="000000"/>
        </w:rPr>
        <w:t>s</w:t>
      </w:r>
      <w:r w:rsidRPr="0054232E">
        <w:rPr>
          <w:color w:val="000000"/>
        </w:rPr>
        <w:t xml:space="preserve"> of </w:t>
      </w:r>
      <w:r w:rsidR="00624C4F" w:rsidRPr="0054232E">
        <w:rPr>
          <w:color w:val="000000"/>
        </w:rPr>
        <w:t>the</w:t>
      </w:r>
      <w:r w:rsidR="00773AC6" w:rsidRPr="0054232E">
        <w:rPr>
          <w:color w:val="000000"/>
        </w:rPr>
        <w:t xml:space="preserve"> </w:t>
      </w:r>
      <w:r w:rsidRPr="0054232E">
        <w:rPr>
          <w:color w:val="000000"/>
        </w:rPr>
        <w:t>licensee</w:t>
      </w:r>
      <w:r w:rsidR="00624C4F" w:rsidRPr="0054232E">
        <w:rPr>
          <w:color w:val="000000"/>
        </w:rPr>
        <w:t>s</w:t>
      </w:r>
      <w:r w:rsidR="00773AC6" w:rsidRPr="0054232E">
        <w:rPr>
          <w:color w:val="000000"/>
        </w:rPr>
        <w:t xml:space="preserve"> </w:t>
      </w:r>
      <w:r w:rsidR="00A70DB6" w:rsidRPr="0054232E">
        <w:rPr>
          <w:color w:val="000000"/>
        </w:rPr>
        <w:t>to</w:t>
      </w:r>
      <w:r w:rsidR="00773AC6" w:rsidRPr="0054232E">
        <w:rPr>
          <w:color w:val="000000"/>
        </w:rPr>
        <w:t xml:space="preserve"> add additional surrenders of authorisations that are necessary to ensure the cap on authorisations reaches the target </w:t>
      </w:r>
      <w:r w:rsidR="00A70DB6" w:rsidRPr="0054232E">
        <w:rPr>
          <w:color w:val="000000"/>
        </w:rPr>
        <w:t xml:space="preserve">of 4 000 authorisations under </w:t>
      </w:r>
      <w:r w:rsidR="00CC47A4" w:rsidRPr="0054232E">
        <w:rPr>
          <w:color w:val="000000"/>
        </w:rPr>
        <w:t>sub</w:t>
      </w:r>
      <w:r w:rsidR="000C2988" w:rsidRPr="0054232E">
        <w:rPr>
          <w:color w:val="000000"/>
        </w:rPr>
        <w:t>section (3) (a).</w:t>
      </w:r>
    </w:p>
    <w:p w:rsidR="00CE252D" w:rsidRPr="0054232E" w:rsidRDefault="00005C49" w:rsidP="00CE252D">
      <w:pPr>
        <w:pStyle w:val="IMain"/>
        <w:rPr>
          <w:color w:val="000000"/>
        </w:rPr>
      </w:pPr>
      <w:r w:rsidRPr="0054232E">
        <w:rPr>
          <w:color w:val="000000"/>
        </w:rPr>
        <w:tab/>
      </w:r>
      <w:r w:rsidR="00D81EDC" w:rsidRPr="0054232E">
        <w:rPr>
          <w:color w:val="000000"/>
        </w:rPr>
        <w:t>(7</w:t>
      </w:r>
      <w:r w:rsidR="0039387F" w:rsidRPr="0054232E">
        <w:rPr>
          <w:color w:val="000000"/>
        </w:rPr>
        <w:t>)</w:t>
      </w:r>
      <w:r w:rsidR="0039387F" w:rsidRPr="0054232E">
        <w:rPr>
          <w:color w:val="000000"/>
        </w:rPr>
        <w:tab/>
      </w:r>
      <w:r w:rsidR="00662E82" w:rsidRPr="0054232E">
        <w:rPr>
          <w:color w:val="000000"/>
        </w:rPr>
        <w:t>A determination</w:t>
      </w:r>
      <w:r w:rsidR="00900065" w:rsidRPr="0054232E">
        <w:rPr>
          <w:color w:val="000000"/>
        </w:rPr>
        <w:t xml:space="preserve"> </w:t>
      </w:r>
      <w:r w:rsidR="00662E82" w:rsidRPr="0054232E">
        <w:rPr>
          <w:color w:val="000000"/>
        </w:rPr>
        <w:t xml:space="preserve">must </w:t>
      </w:r>
      <w:r w:rsidR="00CE252D" w:rsidRPr="0054232E">
        <w:rPr>
          <w:color w:val="000000"/>
        </w:rPr>
        <w:t>commence on or before</w:t>
      </w:r>
      <w:r w:rsidR="00F53BB4" w:rsidRPr="0054232E">
        <w:rPr>
          <w:color w:val="000000"/>
        </w:rPr>
        <w:t>—</w:t>
      </w:r>
    </w:p>
    <w:p w:rsidR="00CE252D" w:rsidRPr="0054232E" w:rsidRDefault="00CE252D" w:rsidP="00CE252D">
      <w:pPr>
        <w:pStyle w:val="Ipara"/>
        <w:rPr>
          <w:color w:val="000000"/>
        </w:rPr>
      </w:pPr>
      <w:r w:rsidRPr="0054232E">
        <w:rPr>
          <w:color w:val="000000"/>
        </w:rPr>
        <w:tab/>
        <w:t>(a)</w:t>
      </w:r>
      <w:r w:rsidRPr="0054232E">
        <w:rPr>
          <w:color w:val="000000"/>
        </w:rPr>
        <w:tab/>
        <w:t>for a determination that relate</w:t>
      </w:r>
      <w:r w:rsidR="00CD6202" w:rsidRPr="0054232E">
        <w:rPr>
          <w:color w:val="000000"/>
        </w:rPr>
        <w:t>s</w:t>
      </w:r>
      <w:r w:rsidRPr="0054232E">
        <w:rPr>
          <w:color w:val="000000"/>
        </w:rPr>
        <w:t xml:space="preserve"> to the</w:t>
      </w:r>
      <w:r w:rsidR="00E93A4D" w:rsidRPr="0054232E">
        <w:rPr>
          <w:color w:val="000000"/>
        </w:rPr>
        <w:t xml:space="preserve"> first</w:t>
      </w:r>
      <w:r w:rsidRPr="0054232E">
        <w:rPr>
          <w:color w:val="000000"/>
        </w:rPr>
        <w:t xml:space="preserve"> </w:t>
      </w:r>
      <w:r w:rsidR="002E04C7" w:rsidRPr="0054232E">
        <w:rPr>
          <w:color w:val="000000"/>
        </w:rPr>
        <w:t xml:space="preserve">compulsory </w:t>
      </w:r>
      <w:r w:rsidR="00E93A4D" w:rsidRPr="0054232E">
        <w:rPr>
          <w:color w:val="000000"/>
        </w:rPr>
        <w:t>surrender day</w:t>
      </w:r>
      <w:r w:rsidRPr="0054232E">
        <w:rPr>
          <w:color w:val="000000"/>
        </w:rPr>
        <w:t>—</w:t>
      </w:r>
      <w:r w:rsidR="005F614A" w:rsidRPr="0054232E">
        <w:rPr>
          <w:color w:val="000000"/>
        </w:rPr>
        <w:t>4</w:t>
      </w:r>
      <w:r w:rsidRPr="0054232E">
        <w:rPr>
          <w:color w:val="000000"/>
        </w:rPr>
        <w:t xml:space="preserve"> March</w:t>
      </w:r>
      <w:r w:rsidR="00DF75B7" w:rsidRPr="0054232E">
        <w:rPr>
          <w:color w:val="000000"/>
        </w:rPr>
        <w:t xml:space="preserve"> 2019</w:t>
      </w:r>
      <w:r w:rsidRPr="0054232E">
        <w:rPr>
          <w:color w:val="000000"/>
        </w:rPr>
        <w:t>;</w:t>
      </w:r>
      <w:r w:rsidR="00F53BB4" w:rsidRPr="0054232E">
        <w:rPr>
          <w:color w:val="000000"/>
        </w:rPr>
        <w:t xml:space="preserve"> and</w:t>
      </w:r>
    </w:p>
    <w:p w:rsidR="00CE252D" w:rsidRPr="0054232E" w:rsidRDefault="00CE252D" w:rsidP="00CE252D">
      <w:pPr>
        <w:pStyle w:val="Ipara"/>
        <w:rPr>
          <w:color w:val="000000"/>
        </w:rPr>
      </w:pPr>
      <w:r w:rsidRPr="0054232E">
        <w:rPr>
          <w:color w:val="000000"/>
        </w:rPr>
        <w:tab/>
        <w:t>(b)</w:t>
      </w:r>
      <w:r w:rsidRPr="0054232E">
        <w:rPr>
          <w:color w:val="000000"/>
        </w:rPr>
        <w:tab/>
        <w:t xml:space="preserve">for a determination that </w:t>
      </w:r>
      <w:r w:rsidR="00CD6202" w:rsidRPr="0054232E">
        <w:rPr>
          <w:color w:val="000000"/>
        </w:rPr>
        <w:t xml:space="preserve">relates </w:t>
      </w:r>
      <w:r w:rsidRPr="0054232E">
        <w:rPr>
          <w:color w:val="000000"/>
        </w:rPr>
        <w:t xml:space="preserve">to </w:t>
      </w:r>
      <w:r w:rsidR="00DF75B7" w:rsidRPr="0054232E">
        <w:rPr>
          <w:color w:val="000000"/>
        </w:rPr>
        <w:t xml:space="preserve">the </w:t>
      </w:r>
      <w:r w:rsidR="00E93A4D" w:rsidRPr="0054232E">
        <w:rPr>
          <w:color w:val="000000"/>
        </w:rPr>
        <w:t xml:space="preserve">second </w:t>
      </w:r>
      <w:r w:rsidR="002E04C7" w:rsidRPr="0054232E">
        <w:rPr>
          <w:color w:val="000000"/>
        </w:rPr>
        <w:t xml:space="preserve">compulsory </w:t>
      </w:r>
      <w:r w:rsidR="00DF75B7" w:rsidRPr="0054232E">
        <w:rPr>
          <w:color w:val="000000"/>
        </w:rPr>
        <w:t>surrender</w:t>
      </w:r>
      <w:r w:rsidR="00E12870" w:rsidRPr="0054232E">
        <w:rPr>
          <w:color w:val="000000"/>
        </w:rPr>
        <w:t xml:space="preserve"> day</w:t>
      </w:r>
      <w:r w:rsidRPr="0054232E">
        <w:rPr>
          <w:color w:val="000000"/>
        </w:rPr>
        <w:t>—</w:t>
      </w:r>
      <w:r w:rsidR="00BC0E92" w:rsidRPr="0054232E">
        <w:rPr>
          <w:color w:val="000000"/>
        </w:rPr>
        <w:t>3</w:t>
      </w:r>
      <w:r w:rsidRPr="0054232E">
        <w:rPr>
          <w:color w:val="000000"/>
        </w:rPr>
        <w:t xml:space="preserve"> </w:t>
      </w:r>
      <w:r w:rsidR="00DF75B7" w:rsidRPr="0054232E">
        <w:rPr>
          <w:color w:val="000000"/>
        </w:rPr>
        <w:t>April 2020</w:t>
      </w:r>
      <w:r w:rsidR="00E93A4D" w:rsidRPr="0054232E">
        <w:rPr>
          <w:color w:val="000000"/>
        </w:rPr>
        <w:t>.</w:t>
      </w:r>
    </w:p>
    <w:p w:rsidR="00EF71F9" w:rsidRPr="0054232E" w:rsidRDefault="00EF71F9" w:rsidP="0054232E">
      <w:pPr>
        <w:pStyle w:val="IMain"/>
        <w:keepNext/>
        <w:rPr>
          <w:color w:val="000000"/>
        </w:rPr>
      </w:pPr>
      <w:r w:rsidRPr="0054232E">
        <w:rPr>
          <w:color w:val="000000"/>
        </w:rPr>
        <w:tab/>
      </w:r>
      <w:r w:rsidR="00D81EDC" w:rsidRPr="0054232E">
        <w:rPr>
          <w:color w:val="000000"/>
        </w:rPr>
        <w:t>(8</w:t>
      </w:r>
      <w:r w:rsidRPr="0054232E">
        <w:rPr>
          <w:color w:val="000000"/>
        </w:rPr>
        <w:t>)</w:t>
      </w:r>
      <w:r w:rsidRPr="0054232E">
        <w:rPr>
          <w:color w:val="000000"/>
        </w:rPr>
        <w:tab/>
        <w:t xml:space="preserve">A determination is a </w:t>
      </w:r>
      <w:r w:rsidR="0015075D" w:rsidRPr="0054232E">
        <w:rPr>
          <w:color w:val="000000"/>
        </w:rPr>
        <w:t>notifiable</w:t>
      </w:r>
      <w:r w:rsidRPr="0054232E">
        <w:rPr>
          <w:color w:val="000000"/>
        </w:rPr>
        <w:t xml:space="preserve"> instrument.</w:t>
      </w:r>
    </w:p>
    <w:p w:rsidR="000157C9" w:rsidRPr="0054232E" w:rsidRDefault="000157C9">
      <w:pPr>
        <w:pStyle w:val="aNote"/>
        <w:rPr>
          <w:color w:val="000000"/>
        </w:rPr>
      </w:pPr>
      <w:r w:rsidRPr="0054232E">
        <w:rPr>
          <w:rStyle w:val="charItals"/>
        </w:rPr>
        <w:t>Note</w:t>
      </w:r>
      <w:r w:rsidRPr="0054232E">
        <w:rPr>
          <w:rStyle w:val="charItals"/>
        </w:rPr>
        <w:tab/>
      </w:r>
      <w:r w:rsidRPr="0054232E">
        <w:rPr>
          <w:color w:val="000000"/>
        </w:rPr>
        <w:t xml:space="preserve">A notifiable instrument must be notified under the </w:t>
      </w:r>
      <w:hyperlink r:id="rId39" w:tooltip="A2001-14" w:history="1">
        <w:r w:rsidR="00644F90" w:rsidRPr="0054232E">
          <w:rPr>
            <w:rStyle w:val="charCitHyperlinkAbbrev"/>
          </w:rPr>
          <w:t>Legislation Act</w:t>
        </w:r>
      </w:hyperlink>
      <w:r w:rsidRPr="0054232E">
        <w:rPr>
          <w:color w:val="000000"/>
        </w:rPr>
        <w:t>.</w:t>
      </w:r>
    </w:p>
    <w:p w:rsidR="004277BA" w:rsidRPr="0054232E" w:rsidRDefault="009671E4" w:rsidP="00452515">
      <w:pPr>
        <w:pStyle w:val="IMain"/>
        <w:rPr>
          <w:color w:val="000000"/>
        </w:rPr>
      </w:pPr>
      <w:r w:rsidRPr="0054232E">
        <w:rPr>
          <w:color w:val="000000"/>
        </w:rPr>
        <w:tab/>
      </w:r>
      <w:r w:rsidR="00D81EDC" w:rsidRPr="0054232E">
        <w:rPr>
          <w:color w:val="000000"/>
        </w:rPr>
        <w:t>(9</w:t>
      </w:r>
      <w:r w:rsidRPr="0054232E">
        <w:rPr>
          <w:color w:val="000000"/>
        </w:rPr>
        <w:t>)</w:t>
      </w:r>
      <w:r w:rsidRPr="0054232E">
        <w:rPr>
          <w:color w:val="000000"/>
        </w:rPr>
        <w:tab/>
      </w:r>
      <w:r w:rsidR="008450DB" w:rsidRPr="0054232E">
        <w:rPr>
          <w:color w:val="000000"/>
        </w:rPr>
        <w:t>Despite subsection (1), a</w:t>
      </w:r>
      <w:r w:rsidRPr="0054232E">
        <w:rPr>
          <w:color w:val="000000"/>
        </w:rPr>
        <w:t xml:space="preserve"> determination</w:t>
      </w:r>
      <w:r w:rsidR="008450DB" w:rsidRPr="0054232E">
        <w:rPr>
          <w:color w:val="000000"/>
        </w:rPr>
        <w:t xml:space="preserve"> must not be made</w:t>
      </w:r>
      <w:r w:rsidR="001139FD" w:rsidRPr="0054232E">
        <w:rPr>
          <w:color w:val="000000"/>
        </w:rPr>
        <w:t xml:space="preserve"> </w:t>
      </w:r>
      <w:r w:rsidRPr="0054232E">
        <w:rPr>
          <w:color w:val="000000"/>
        </w:rPr>
        <w:t>if</w:t>
      </w:r>
      <w:r w:rsidR="002B5909" w:rsidRPr="0054232E">
        <w:rPr>
          <w:color w:val="000000"/>
        </w:rPr>
        <w:t>,</w:t>
      </w:r>
      <w:r w:rsidRPr="0054232E">
        <w:rPr>
          <w:color w:val="000000"/>
        </w:rPr>
        <w:t xml:space="preserve"> at the beginning of the </w:t>
      </w:r>
      <w:r w:rsidR="00C93B8D" w:rsidRPr="0054232E">
        <w:rPr>
          <w:color w:val="000000"/>
        </w:rPr>
        <w:t>day when the determination is made</w:t>
      </w:r>
      <w:r w:rsidRPr="0054232E">
        <w:rPr>
          <w:color w:val="000000"/>
        </w:rPr>
        <w:t xml:space="preserve">, the </w:t>
      </w:r>
      <w:r w:rsidR="003E3DBD" w:rsidRPr="0054232E">
        <w:rPr>
          <w:color w:val="000000"/>
        </w:rPr>
        <w:t xml:space="preserve">cap </w:t>
      </w:r>
      <w:r w:rsidR="00EE3D10" w:rsidRPr="0054232E">
        <w:rPr>
          <w:color w:val="000000"/>
        </w:rPr>
        <w:t xml:space="preserve">on authorisations </w:t>
      </w:r>
      <w:r w:rsidR="00A33CAA" w:rsidRPr="0054232E">
        <w:rPr>
          <w:color w:val="000000"/>
        </w:rPr>
        <w:t xml:space="preserve">in the ACT </w:t>
      </w:r>
      <w:r w:rsidR="00203EC6" w:rsidRPr="0054232E">
        <w:rPr>
          <w:color w:val="000000"/>
        </w:rPr>
        <w:t>is 4 000 or fewer</w:t>
      </w:r>
      <w:r w:rsidR="001139FD" w:rsidRPr="0054232E">
        <w:rPr>
          <w:color w:val="000000"/>
        </w:rPr>
        <w:t>.</w:t>
      </w:r>
    </w:p>
    <w:p w:rsidR="00BC0E92" w:rsidRPr="0054232E" w:rsidRDefault="00BC0E92" w:rsidP="00452515">
      <w:pPr>
        <w:pStyle w:val="IMain"/>
        <w:rPr>
          <w:color w:val="000000"/>
        </w:rPr>
      </w:pPr>
      <w:r w:rsidRPr="0054232E">
        <w:rPr>
          <w:color w:val="000000"/>
        </w:rPr>
        <w:tab/>
      </w:r>
      <w:r w:rsidR="00D81EDC" w:rsidRPr="0054232E">
        <w:rPr>
          <w:color w:val="000000"/>
        </w:rPr>
        <w:t>(10</w:t>
      </w:r>
      <w:r w:rsidR="000157C9" w:rsidRPr="0054232E">
        <w:rPr>
          <w:color w:val="000000"/>
        </w:rPr>
        <w:t>)</w:t>
      </w:r>
      <w:r w:rsidR="000157C9" w:rsidRPr="0054232E">
        <w:rPr>
          <w:color w:val="000000"/>
        </w:rPr>
        <w:tab/>
        <w:t>The Minister may, at any time after making a determination and before the compulsory surrender day to which the determination</w:t>
      </w:r>
      <w:r w:rsidR="000A1508" w:rsidRPr="0054232E">
        <w:rPr>
          <w:color w:val="000000"/>
        </w:rPr>
        <w:t xml:space="preserve"> relates, revoke the determination if the cap on authorisations in the ACT reaches, or the Minister believes the ACT authorisations are likely to reach</w:t>
      </w:r>
      <w:r w:rsidR="00CD32CE" w:rsidRPr="0054232E">
        <w:rPr>
          <w:color w:val="000000"/>
        </w:rPr>
        <w:t>, 4</w:t>
      </w:r>
      <w:r w:rsidR="00AD565F" w:rsidRPr="0054232E">
        <w:rPr>
          <w:color w:val="000000"/>
        </w:rPr>
        <w:t xml:space="preserve"> </w:t>
      </w:r>
      <w:r w:rsidR="00CD32CE" w:rsidRPr="0054232E">
        <w:rPr>
          <w:color w:val="000000"/>
        </w:rPr>
        <w:t>000 or fewer</w:t>
      </w:r>
      <w:r w:rsidR="000A1508" w:rsidRPr="0054232E">
        <w:rPr>
          <w:color w:val="000000"/>
        </w:rPr>
        <w:t xml:space="preserve"> before the surrender day.</w:t>
      </w:r>
    </w:p>
    <w:p w:rsidR="00EF71F9" w:rsidRPr="0054232E" w:rsidRDefault="001036D8" w:rsidP="00D15766">
      <w:pPr>
        <w:pStyle w:val="IH5Sec"/>
        <w:rPr>
          <w:color w:val="000000"/>
        </w:rPr>
      </w:pPr>
      <w:r w:rsidRPr="0054232E">
        <w:rPr>
          <w:color w:val="000000"/>
        </w:rPr>
        <w:t>10K</w:t>
      </w:r>
      <w:r w:rsidR="00D15766" w:rsidRPr="0054232E">
        <w:rPr>
          <w:color w:val="000000"/>
        </w:rPr>
        <w:tab/>
      </w:r>
      <w:r w:rsidR="00346854" w:rsidRPr="0054232E">
        <w:rPr>
          <w:color w:val="000000"/>
        </w:rPr>
        <w:t>Guidelines for determination</w:t>
      </w:r>
    </w:p>
    <w:p w:rsidR="00005EB1" w:rsidRPr="0054232E" w:rsidRDefault="00005EB1" w:rsidP="00346854">
      <w:pPr>
        <w:pStyle w:val="IMain"/>
        <w:rPr>
          <w:color w:val="000000"/>
        </w:rPr>
      </w:pPr>
      <w:r w:rsidRPr="0054232E">
        <w:rPr>
          <w:color w:val="000000"/>
        </w:rPr>
        <w:tab/>
        <w:t>(1)</w:t>
      </w:r>
      <w:r w:rsidRPr="0054232E">
        <w:rPr>
          <w:color w:val="000000"/>
        </w:rPr>
        <w:tab/>
      </w:r>
      <w:r w:rsidR="00D44523" w:rsidRPr="0054232E">
        <w:rPr>
          <w:color w:val="000000"/>
        </w:rPr>
        <w:t>T</w:t>
      </w:r>
      <w:r w:rsidR="00F412E8" w:rsidRPr="0054232E">
        <w:rPr>
          <w:color w:val="000000"/>
        </w:rPr>
        <w:t>he Minister</w:t>
      </w:r>
      <w:r w:rsidR="00346854" w:rsidRPr="0054232E">
        <w:rPr>
          <w:color w:val="000000"/>
        </w:rPr>
        <w:t xml:space="preserve"> may make guidelines for the determination of surrend</w:t>
      </w:r>
      <w:r w:rsidR="001036D8" w:rsidRPr="0054232E">
        <w:rPr>
          <w:color w:val="000000"/>
        </w:rPr>
        <w:t>er obligations under section 10J</w:t>
      </w:r>
      <w:r w:rsidR="00346854" w:rsidRPr="0054232E">
        <w:rPr>
          <w:color w:val="000000"/>
        </w:rPr>
        <w:t>.</w:t>
      </w:r>
    </w:p>
    <w:p w:rsidR="00346854" w:rsidRPr="0054232E" w:rsidRDefault="00812067" w:rsidP="0054232E">
      <w:pPr>
        <w:pStyle w:val="IMain"/>
        <w:keepNext/>
        <w:rPr>
          <w:color w:val="000000"/>
        </w:rPr>
      </w:pPr>
      <w:r w:rsidRPr="0054232E">
        <w:rPr>
          <w:color w:val="000000"/>
        </w:rPr>
        <w:tab/>
        <w:t>(2</w:t>
      </w:r>
      <w:r w:rsidR="00005EB1" w:rsidRPr="0054232E">
        <w:rPr>
          <w:color w:val="000000"/>
        </w:rPr>
        <w:t>)</w:t>
      </w:r>
      <w:r w:rsidR="00005EB1" w:rsidRPr="0054232E">
        <w:rPr>
          <w:color w:val="000000"/>
        </w:rPr>
        <w:tab/>
      </w:r>
      <w:r w:rsidR="004C46FF" w:rsidRPr="0054232E">
        <w:rPr>
          <w:color w:val="000000"/>
        </w:rPr>
        <w:t>A guideline is</w:t>
      </w:r>
      <w:r w:rsidRPr="0054232E">
        <w:rPr>
          <w:color w:val="000000"/>
        </w:rPr>
        <w:t xml:space="preserve"> </w:t>
      </w:r>
      <w:r w:rsidR="00346854" w:rsidRPr="0054232E">
        <w:rPr>
          <w:color w:val="000000"/>
        </w:rPr>
        <w:t>a disallowable instrument.</w:t>
      </w:r>
    </w:p>
    <w:p w:rsidR="00346854" w:rsidRPr="0054232E" w:rsidRDefault="00346854">
      <w:pPr>
        <w:pStyle w:val="aNote"/>
        <w:rPr>
          <w:color w:val="000000"/>
        </w:rPr>
      </w:pPr>
      <w:r w:rsidRPr="0054232E">
        <w:rPr>
          <w:rStyle w:val="charItals"/>
        </w:rPr>
        <w:t>Note</w:t>
      </w:r>
      <w:r w:rsidRPr="0054232E">
        <w:rPr>
          <w:rStyle w:val="charItals"/>
        </w:rPr>
        <w:tab/>
      </w:r>
      <w:r w:rsidRPr="0054232E">
        <w:rPr>
          <w:color w:val="000000"/>
        </w:rPr>
        <w:t xml:space="preserve">A disallowable instrument must be notified, and presented to the Legislative Assembly, under the </w:t>
      </w:r>
      <w:hyperlink r:id="rId40" w:tooltip="A2001-14" w:history="1">
        <w:r w:rsidR="00644F90" w:rsidRPr="0054232E">
          <w:rPr>
            <w:rStyle w:val="charCitHyperlinkAbbrev"/>
          </w:rPr>
          <w:t>Legislation Act</w:t>
        </w:r>
      </w:hyperlink>
      <w:r w:rsidRPr="0054232E">
        <w:rPr>
          <w:color w:val="000000"/>
        </w:rPr>
        <w:t>.</w:t>
      </w:r>
    </w:p>
    <w:p w:rsidR="00B646C1" w:rsidRPr="0054232E" w:rsidRDefault="001036D8" w:rsidP="00B646C1">
      <w:pPr>
        <w:pStyle w:val="IH5Sec"/>
        <w:rPr>
          <w:color w:val="000000"/>
        </w:rPr>
      </w:pPr>
      <w:r w:rsidRPr="0054232E">
        <w:rPr>
          <w:color w:val="000000"/>
        </w:rPr>
        <w:t>10L</w:t>
      </w:r>
      <w:r w:rsidR="00E23FF7" w:rsidRPr="0054232E">
        <w:rPr>
          <w:color w:val="000000"/>
        </w:rPr>
        <w:tab/>
        <w:t>Licensee</w:t>
      </w:r>
      <w:r w:rsidR="00B646C1" w:rsidRPr="0054232E">
        <w:rPr>
          <w:color w:val="000000"/>
        </w:rPr>
        <w:t xml:space="preserve"> must give notice</w:t>
      </w:r>
      <w:r w:rsidR="00586405" w:rsidRPr="0054232E">
        <w:rPr>
          <w:color w:val="000000"/>
        </w:rPr>
        <w:t xml:space="preserve"> of gaming machines to be surrendered</w:t>
      </w:r>
    </w:p>
    <w:p w:rsidR="00211F65" w:rsidRPr="0054232E" w:rsidRDefault="00B646C1" w:rsidP="00B646C1">
      <w:pPr>
        <w:pStyle w:val="IMain"/>
        <w:rPr>
          <w:color w:val="000000"/>
        </w:rPr>
      </w:pPr>
      <w:r w:rsidRPr="0054232E">
        <w:rPr>
          <w:color w:val="000000"/>
        </w:rPr>
        <w:tab/>
        <w:t>(1)</w:t>
      </w:r>
      <w:r w:rsidRPr="0054232E">
        <w:rPr>
          <w:color w:val="000000"/>
        </w:rPr>
        <w:tab/>
      </w:r>
      <w:r w:rsidR="002B34DF" w:rsidRPr="0054232E">
        <w:rPr>
          <w:color w:val="000000"/>
        </w:rPr>
        <w:t>A</w:t>
      </w:r>
      <w:r w:rsidR="00474F8D" w:rsidRPr="0054232E">
        <w:rPr>
          <w:color w:val="000000"/>
        </w:rPr>
        <w:t xml:space="preserve"> licensee</w:t>
      </w:r>
      <w:r w:rsidRPr="0054232E">
        <w:rPr>
          <w:color w:val="000000"/>
        </w:rPr>
        <w:t xml:space="preserve"> </w:t>
      </w:r>
      <w:r w:rsidR="00905CDC" w:rsidRPr="0054232E">
        <w:rPr>
          <w:color w:val="000000"/>
        </w:rPr>
        <w:t>must give the commission</w:t>
      </w:r>
      <w:r w:rsidR="00EB1F1B" w:rsidRPr="0054232E">
        <w:rPr>
          <w:color w:val="000000"/>
        </w:rPr>
        <w:t xml:space="preserve"> a</w:t>
      </w:r>
      <w:r w:rsidR="00905CDC" w:rsidRPr="0054232E">
        <w:rPr>
          <w:color w:val="000000"/>
        </w:rPr>
        <w:t xml:space="preserve"> written </w:t>
      </w:r>
      <w:r w:rsidR="00EB1F1B" w:rsidRPr="0054232E">
        <w:rPr>
          <w:color w:val="000000"/>
        </w:rPr>
        <w:t xml:space="preserve">statement </w:t>
      </w:r>
      <w:r w:rsidR="00211F65" w:rsidRPr="0054232E">
        <w:rPr>
          <w:color w:val="000000"/>
        </w:rPr>
        <w:t>about</w:t>
      </w:r>
      <w:r w:rsidR="00A917EC" w:rsidRPr="0054232E">
        <w:rPr>
          <w:color w:val="000000"/>
        </w:rPr>
        <w:t xml:space="preserve"> the</w:t>
      </w:r>
      <w:r w:rsidR="002D4D4A" w:rsidRPr="0054232E">
        <w:rPr>
          <w:color w:val="000000"/>
        </w:rPr>
        <w:t xml:space="preserve"> authorisations to be surrendered by the</w:t>
      </w:r>
      <w:r w:rsidR="00A917EC" w:rsidRPr="0054232E">
        <w:rPr>
          <w:color w:val="000000"/>
        </w:rPr>
        <w:t xml:space="preserve"> licensee</w:t>
      </w:r>
      <w:r w:rsidR="002D4D4A" w:rsidRPr="0054232E">
        <w:rPr>
          <w:color w:val="000000"/>
        </w:rPr>
        <w:t xml:space="preserve"> </w:t>
      </w:r>
      <w:r w:rsidR="004904E9" w:rsidRPr="0054232E">
        <w:rPr>
          <w:color w:val="000000"/>
        </w:rPr>
        <w:t>to meet</w:t>
      </w:r>
      <w:r w:rsidR="002D4D4A" w:rsidRPr="0054232E">
        <w:rPr>
          <w:color w:val="000000"/>
        </w:rPr>
        <w:t xml:space="preserve"> the licensee’s</w:t>
      </w:r>
      <w:r w:rsidR="00A917EC" w:rsidRPr="0054232E">
        <w:rPr>
          <w:color w:val="000000"/>
        </w:rPr>
        <w:t xml:space="preserve"> surrender </w:t>
      </w:r>
      <w:r w:rsidR="00221988" w:rsidRPr="0054232E">
        <w:rPr>
          <w:color w:val="000000"/>
        </w:rPr>
        <w:t>obligation.</w:t>
      </w:r>
    </w:p>
    <w:p w:rsidR="0030451D" w:rsidRPr="0054232E" w:rsidRDefault="0030451D" w:rsidP="00B646C1">
      <w:pPr>
        <w:pStyle w:val="IMain"/>
        <w:rPr>
          <w:color w:val="000000"/>
        </w:rPr>
      </w:pPr>
      <w:r w:rsidRPr="0054232E">
        <w:rPr>
          <w:color w:val="000000"/>
        </w:rPr>
        <w:tab/>
      </w:r>
      <w:r w:rsidR="007F0DCA" w:rsidRPr="0054232E">
        <w:rPr>
          <w:color w:val="000000"/>
        </w:rPr>
        <w:t>(2</w:t>
      </w:r>
      <w:r w:rsidRPr="0054232E">
        <w:rPr>
          <w:color w:val="000000"/>
        </w:rPr>
        <w:t>)</w:t>
      </w:r>
      <w:r w:rsidRPr="0054232E">
        <w:rPr>
          <w:color w:val="000000"/>
        </w:rPr>
        <w:tab/>
      </w:r>
      <w:r w:rsidR="002B34DF" w:rsidRPr="0054232E">
        <w:rPr>
          <w:color w:val="000000"/>
        </w:rPr>
        <w:t xml:space="preserve">The </w:t>
      </w:r>
      <w:r w:rsidR="00EB1F1B" w:rsidRPr="0054232E">
        <w:rPr>
          <w:color w:val="000000"/>
        </w:rPr>
        <w:t>statement</w:t>
      </w:r>
      <w:r w:rsidRPr="0054232E">
        <w:rPr>
          <w:color w:val="000000"/>
        </w:rPr>
        <w:t xml:space="preserve"> must </w:t>
      </w:r>
      <w:r w:rsidR="004904E9" w:rsidRPr="0054232E">
        <w:rPr>
          <w:color w:val="000000"/>
        </w:rPr>
        <w:t xml:space="preserve">be </w:t>
      </w:r>
      <w:r w:rsidRPr="0054232E">
        <w:rPr>
          <w:color w:val="000000"/>
        </w:rPr>
        <w:t>give</w:t>
      </w:r>
      <w:r w:rsidR="004904E9" w:rsidRPr="0054232E">
        <w:rPr>
          <w:color w:val="000000"/>
        </w:rPr>
        <w:t xml:space="preserve">n </w:t>
      </w:r>
      <w:r w:rsidRPr="0054232E">
        <w:rPr>
          <w:color w:val="000000"/>
        </w:rPr>
        <w:t>on</w:t>
      </w:r>
      <w:r w:rsidR="00A917EC" w:rsidRPr="0054232E">
        <w:rPr>
          <w:color w:val="000000"/>
        </w:rPr>
        <w:t xml:space="preserve"> or before</w:t>
      </w:r>
      <w:r w:rsidR="0026064D" w:rsidRPr="0054232E">
        <w:rPr>
          <w:color w:val="000000"/>
        </w:rPr>
        <w:t>—</w:t>
      </w:r>
    </w:p>
    <w:p w:rsidR="005812E6" w:rsidRPr="0054232E" w:rsidRDefault="007F0DCA" w:rsidP="007F0DCA">
      <w:pPr>
        <w:pStyle w:val="Ipara"/>
        <w:rPr>
          <w:color w:val="000000"/>
        </w:rPr>
      </w:pPr>
      <w:r w:rsidRPr="0054232E">
        <w:rPr>
          <w:color w:val="000000"/>
        </w:rPr>
        <w:tab/>
        <w:t>(a)</w:t>
      </w:r>
      <w:r w:rsidRPr="0054232E">
        <w:rPr>
          <w:color w:val="000000"/>
        </w:rPr>
        <w:tab/>
      </w:r>
      <w:r w:rsidR="005812E6" w:rsidRPr="0054232E">
        <w:rPr>
          <w:color w:val="000000"/>
        </w:rPr>
        <w:t xml:space="preserve">for a determination </w:t>
      </w:r>
      <w:r w:rsidR="002B34DF" w:rsidRPr="0054232E">
        <w:rPr>
          <w:color w:val="000000"/>
        </w:rPr>
        <w:t>in relation</w:t>
      </w:r>
      <w:r w:rsidR="005812E6" w:rsidRPr="0054232E">
        <w:rPr>
          <w:color w:val="000000"/>
        </w:rPr>
        <w:t xml:space="preserve"> to the </w:t>
      </w:r>
      <w:r w:rsidR="00C639FE" w:rsidRPr="0054232E">
        <w:rPr>
          <w:color w:val="000000"/>
        </w:rPr>
        <w:t xml:space="preserve">first </w:t>
      </w:r>
      <w:r w:rsidR="005812E6" w:rsidRPr="0054232E">
        <w:rPr>
          <w:color w:val="000000"/>
        </w:rPr>
        <w:t xml:space="preserve">compulsory surrender </w:t>
      </w:r>
      <w:r w:rsidR="002B34DF" w:rsidRPr="0054232E">
        <w:rPr>
          <w:color w:val="000000"/>
        </w:rPr>
        <w:t>day</w:t>
      </w:r>
      <w:r w:rsidRPr="0054232E">
        <w:rPr>
          <w:color w:val="000000"/>
        </w:rPr>
        <w:t>—</w:t>
      </w:r>
      <w:r w:rsidR="002B34DF" w:rsidRPr="0054232E">
        <w:rPr>
          <w:color w:val="000000"/>
        </w:rPr>
        <w:t>18 March 2019;</w:t>
      </w:r>
      <w:r w:rsidR="0026064D" w:rsidRPr="0054232E">
        <w:rPr>
          <w:color w:val="000000"/>
        </w:rPr>
        <w:t xml:space="preserve"> or</w:t>
      </w:r>
    </w:p>
    <w:p w:rsidR="002B34DF" w:rsidRPr="0054232E" w:rsidRDefault="007F0DCA" w:rsidP="007F0DCA">
      <w:pPr>
        <w:pStyle w:val="Ipara"/>
        <w:rPr>
          <w:color w:val="000000"/>
        </w:rPr>
      </w:pPr>
      <w:r w:rsidRPr="0054232E">
        <w:rPr>
          <w:color w:val="000000"/>
        </w:rPr>
        <w:tab/>
        <w:t>(b)</w:t>
      </w:r>
      <w:r w:rsidRPr="0054232E">
        <w:rPr>
          <w:color w:val="000000"/>
        </w:rPr>
        <w:tab/>
      </w:r>
      <w:r w:rsidR="002B34DF" w:rsidRPr="0054232E">
        <w:rPr>
          <w:color w:val="000000"/>
        </w:rPr>
        <w:t>for a determination in relation to the</w:t>
      </w:r>
      <w:r w:rsidR="00C639FE" w:rsidRPr="0054232E">
        <w:rPr>
          <w:color w:val="000000"/>
        </w:rPr>
        <w:t xml:space="preserve"> second</w:t>
      </w:r>
      <w:r w:rsidR="002B34DF" w:rsidRPr="0054232E">
        <w:rPr>
          <w:color w:val="000000"/>
        </w:rPr>
        <w:t xml:space="preserve"> compul</w:t>
      </w:r>
      <w:r w:rsidR="00E23FF7" w:rsidRPr="0054232E">
        <w:rPr>
          <w:color w:val="000000"/>
        </w:rPr>
        <w:t xml:space="preserve">sory </w:t>
      </w:r>
      <w:r w:rsidR="00C639FE" w:rsidRPr="0054232E">
        <w:rPr>
          <w:color w:val="000000"/>
        </w:rPr>
        <w:t>surrender</w:t>
      </w:r>
      <w:r w:rsidR="00A36979" w:rsidRPr="0054232E">
        <w:rPr>
          <w:color w:val="000000"/>
        </w:rPr>
        <w:t xml:space="preserve"> day</w:t>
      </w:r>
      <w:r w:rsidRPr="0054232E">
        <w:rPr>
          <w:color w:val="000000"/>
        </w:rPr>
        <w:t>—</w:t>
      </w:r>
      <w:r w:rsidR="00A36979" w:rsidRPr="0054232E">
        <w:rPr>
          <w:color w:val="000000"/>
        </w:rPr>
        <w:t>17</w:t>
      </w:r>
      <w:r w:rsidR="002B34DF" w:rsidRPr="0054232E">
        <w:rPr>
          <w:color w:val="000000"/>
        </w:rPr>
        <w:t xml:space="preserve"> April 2020.</w:t>
      </w:r>
    </w:p>
    <w:p w:rsidR="00211F65" w:rsidRPr="0054232E" w:rsidRDefault="00CB7EEA" w:rsidP="00B646C1">
      <w:pPr>
        <w:pStyle w:val="IMain"/>
        <w:rPr>
          <w:color w:val="000000"/>
        </w:rPr>
      </w:pPr>
      <w:r w:rsidRPr="0054232E">
        <w:rPr>
          <w:color w:val="000000"/>
        </w:rPr>
        <w:tab/>
        <w:t>(3</w:t>
      </w:r>
      <w:r w:rsidR="00211F65" w:rsidRPr="0054232E">
        <w:rPr>
          <w:color w:val="000000"/>
        </w:rPr>
        <w:t>)</w:t>
      </w:r>
      <w:r w:rsidR="00211F65" w:rsidRPr="0054232E">
        <w:rPr>
          <w:color w:val="000000"/>
        </w:rPr>
        <w:tab/>
      </w:r>
      <w:r w:rsidR="00C639FE" w:rsidRPr="0054232E">
        <w:rPr>
          <w:color w:val="000000"/>
        </w:rPr>
        <w:t>A</w:t>
      </w:r>
      <w:r w:rsidR="00EB1F1B" w:rsidRPr="0054232E">
        <w:rPr>
          <w:color w:val="000000"/>
        </w:rPr>
        <w:t xml:space="preserve"> statement under</w:t>
      </w:r>
      <w:r w:rsidR="00211F65" w:rsidRPr="0054232E">
        <w:rPr>
          <w:color w:val="000000"/>
        </w:rPr>
        <w:t xml:space="preserve"> subsection (1) must include the following information about each authorisation</w:t>
      </w:r>
      <w:r w:rsidR="00B750C3" w:rsidRPr="0054232E">
        <w:rPr>
          <w:color w:val="000000"/>
        </w:rPr>
        <w:t>:</w:t>
      </w:r>
    </w:p>
    <w:p w:rsidR="00905CDC" w:rsidRPr="0054232E" w:rsidRDefault="00211F65" w:rsidP="00211F65">
      <w:pPr>
        <w:pStyle w:val="Ipara"/>
        <w:rPr>
          <w:color w:val="000000"/>
        </w:rPr>
      </w:pPr>
      <w:r w:rsidRPr="0054232E">
        <w:rPr>
          <w:color w:val="000000"/>
        </w:rPr>
        <w:tab/>
        <w:t>(a)</w:t>
      </w:r>
      <w:r w:rsidRPr="0054232E">
        <w:rPr>
          <w:color w:val="000000"/>
        </w:rPr>
        <w:tab/>
        <w:t>the authorised premises the au</w:t>
      </w:r>
      <w:r w:rsidR="00EF5409" w:rsidRPr="0054232E">
        <w:rPr>
          <w:color w:val="000000"/>
        </w:rPr>
        <w:t>thorisation is associated with;</w:t>
      </w:r>
    </w:p>
    <w:p w:rsidR="00905CDC" w:rsidRPr="0054232E" w:rsidRDefault="00211F65" w:rsidP="00905CDC">
      <w:pPr>
        <w:pStyle w:val="Ipara"/>
        <w:rPr>
          <w:color w:val="000000"/>
        </w:rPr>
      </w:pPr>
      <w:r w:rsidRPr="0054232E">
        <w:rPr>
          <w:color w:val="000000"/>
        </w:rPr>
        <w:tab/>
        <w:t>(b</w:t>
      </w:r>
      <w:r w:rsidR="00EF5409" w:rsidRPr="0054232E">
        <w:rPr>
          <w:color w:val="000000"/>
        </w:rPr>
        <w:t>)</w:t>
      </w:r>
      <w:r w:rsidR="00EF5409" w:rsidRPr="0054232E">
        <w:rPr>
          <w:color w:val="000000"/>
        </w:rPr>
        <w:tab/>
        <w:t>the authorisation number;</w:t>
      </w:r>
    </w:p>
    <w:p w:rsidR="00905CDC" w:rsidRPr="0054232E" w:rsidRDefault="00211F65" w:rsidP="0054232E">
      <w:pPr>
        <w:pStyle w:val="Ipara"/>
        <w:keepNext/>
        <w:rPr>
          <w:color w:val="000000"/>
        </w:rPr>
      </w:pPr>
      <w:r w:rsidRPr="0054232E">
        <w:rPr>
          <w:color w:val="000000"/>
        </w:rPr>
        <w:tab/>
        <w:t>(c</w:t>
      </w:r>
      <w:r w:rsidR="00905CDC" w:rsidRPr="0054232E">
        <w:rPr>
          <w:color w:val="000000"/>
        </w:rPr>
        <w:t>)</w:t>
      </w:r>
      <w:r w:rsidR="00905CDC" w:rsidRPr="0054232E">
        <w:rPr>
          <w:color w:val="000000"/>
        </w:rPr>
        <w:tab/>
        <w:t>the serial number of any gaming machine associated with the authorisation.</w:t>
      </w:r>
    </w:p>
    <w:p w:rsidR="00905CDC" w:rsidRPr="0054232E" w:rsidRDefault="00905CDC" w:rsidP="0054232E">
      <w:pPr>
        <w:pStyle w:val="aNote"/>
        <w:keepNext/>
        <w:rPr>
          <w:color w:val="000000"/>
        </w:rPr>
      </w:pPr>
      <w:r w:rsidRPr="0054232E">
        <w:rPr>
          <w:rStyle w:val="charItals"/>
        </w:rPr>
        <w:t xml:space="preserve">Note </w:t>
      </w:r>
      <w:r w:rsidR="00211F65" w:rsidRPr="0054232E">
        <w:rPr>
          <w:rStyle w:val="charItals"/>
        </w:rPr>
        <w:t>1</w:t>
      </w:r>
      <w:r w:rsidRPr="0054232E">
        <w:rPr>
          <w:color w:val="000000"/>
        </w:rPr>
        <w:tab/>
        <w:t>If a licensee needs a storage permit for the gaming machine under an authorisation to be surrendered, the licensee must apply to the commission for a storage permit for an interim purpose (see s 127N (b)).</w:t>
      </w:r>
    </w:p>
    <w:p w:rsidR="00905CDC" w:rsidRPr="0054232E" w:rsidRDefault="00905CDC" w:rsidP="00905CDC">
      <w:pPr>
        <w:pStyle w:val="aNote"/>
        <w:rPr>
          <w:color w:val="000000"/>
        </w:rPr>
      </w:pPr>
      <w:r w:rsidRPr="0054232E">
        <w:rPr>
          <w:rStyle w:val="charItals"/>
        </w:rPr>
        <w:t xml:space="preserve">Note </w:t>
      </w:r>
      <w:r w:rsidR="00211F65" w:rsidRPr="0054232E">
        <w:rPr>
          <w:rStyle w:val="charItals"/>
        </w:rPr>
        <w:t>2</w:t>
      </w:r>
      <w:r w:rsidRPr="0054232E">
        <w:rPr>
          <w:color w:val="000000"/>
        </w:rPr>
        <w:tab/>
        <w:t>A licensee must apply to the commission if a new approval for any single</w:t>
      </w:r>
      <w:r w:rsidR="00E12870" w:rsidRPr="0054232E">
        <w:rPr>
          <w:color w:val="000000"/>
        </w:rPr>
        <w:noBreakHyphen/>
      </w:r>
      <w:r w:rsidRPr="0054232E">
        <w:rPr>
          <w:color w:val="000000"/>
        </w:rPr>
        <w:t>user linked-jackpot arrangement is required (see s 134) or if an amendment is required of a multi-</w:t>
      </w:r>
      <w:r w:rsidR="00E23FF7" w:rsidRPr="0054232E">
        <w:rPr>
          <w:color w:val="000000"/>
        </w:rPr>
        <w:t>user permit to operate a linked</w:t>
      </w:r>
      <w:r w:rsidR="00E23FF7" w:rsidRPr="0054232E">
        <w:rPr>
          <w:color w:val="000000"/>
        </w:rPr>
        <w:noBreakHyphen/>
      </w:r>
      <w:r w:rsidRPr="0054232E">
        <w:rPr>
          <w:color w:val="000000"/>
        </w:rPr>
        <w:t>jackpot arrangement (see s 139).</w:t>
      </w:r>
    </w:p>
    <w:p w:rsidR="00905CDC" w:rsidRPr="0054232E" w:rsidRDefault="007F0DCA" w:rsidP="00905CDC">
      <w:pPr>
        <w:pStyle w:val="IMain"/>
        <w:rPr>
          <w:color w:val="000000"/>
        </w:rPr>
      </w:pPr>
      <w:r w:rsidRPr="0054232E">
        <w:rPr>
          <w:color w:val="000000"/>
        </w:rPr>
        <w:tab/>
        <w:t>(4</w:t>
      </w:r>
      <w:r w:rsidR="00905CDC" w:rsidRPr="0054232E">
        <w:rPr>
          <w:color w:val="000000"/>
        </w:rPr>
        <w:t>)</w:t>
      </w:r>
      <w:r w:rsidR="00905CDC" w:rsidRPr="0054232E">
        <w:rPr>
          <w:color w:val="000000"/>
        </w:rPr>
        <w:tab/>
        <w:t xml:space="preserve">If </w:t>
      </w:r>
      <w:r w:rsidR="00EB1F1B" w:rsidRPr="0054232E">
        <w:rPr>
          <w:color w:val="000000"/>
        </w:rPr>
        <w:t>the</w:t>
      </w:r>
      <w:r w:rsidR="00905CDC" w:rsidRPr="0054232E">
        <w:rPr>
          <w:color w:val="000000"/>
        </w:rPr>
        <w:t xml:space="preserve"> licensee</w:t>
      </w:r>
      <w:r w:rsidR="00950EE9" w:rsidRPr="0054232E">
        <w:rPr>
          <w:color w:val="000000"/>
        </w:rPr>
        <w:t xml:space="preserve"> </w:t>
      </w:r>
      <w:r w:rsidR="00905CDC" w:rsidRPr="0054232E">
        <w:rPr>
          <w:color w:val="000000"/>
        </w:rPr>
        <w:t xml:space="preserve">has not given the commission the </w:t>
      </w:r>
      <w:r w:rsidR="00EB1F1B" w:rsidRPr="0054232E">
        <w:rPr>
          <w:color w:val="000000"/>
        </w:rPr>
        <w:t>statement</w:t>
      </w:r>
      <w:r w:rsidR="00856435" w:rsidRPr="0054232E">
        <w:rPr>
          <w:color w:val="000000"/>
        </w:rPr>
        <w:t xml:space="preserve"> </w:t>
      </w:r>
      <w:r w:rsidR="00905CDC" w:rsidRPr="0054232E">
        <w:rPr>
          <w:color w:val="000000"/>
        </w:rPr>
        <w:t>by the da</w:t>
      </w:r>
      <w:r w:rsidR="00CE1485" w:rsidRPr="0054232E">
        <w:rPr>
          <w:color w:val="000000"/>
        </w:rPr>
        <w:t>y</w:t>
      </w:r>
      <w:r w:rsidR="00EB1F1B" w:rsidRPr="0054232E">
        <w:rPr>
          <w:color w:val="000000"/>
        </w:rPr>
        <w:t xml:space="preserve"> required under subsection (2),</w:t>
      </w:r>
      <w:r w:rsidR="00905CDC" w:rsidRPr="0054232E">
        <w:rPr>
          <w:color w:val="000000"/>
        </w:rPr>
        <w:t xml:space="preserve"> the commission must give the licensee written notice that—</w:t>
      </w:r>
    </w:p>
    <w:p w:rsidR="00905CDC" w:rsidRPr="0054232E" w:rsidRDefault="00905CDC" w:rsidP="00905CDC">
      <w:pPr>
        <w:pStyle w:val="Ipara"/>
        <w:rPr>
          <w:color w:val="000000"/>
        </w:rPr>
      </w:pPr>
      <w:r w:rsidRPr="0054232E">
        <w:rPr>
          <w:color w:val="000000"/>
        </w:rPr>
        <w:tab/>
        <w:t>(a)</w:t>
      </w:r>
      <w:r w:rsidRPr="0054232E">
        <w:rPr>
          <w:color w:val="000000"/>
        </w:rPr>
        <w:tab/>
        <w:t xml:space="preserve">not later than 3 days after the licensee receives the notice, the licensee must </w:t>
      </w:r>
      <w:r w:rsidR="00950EE9" w:rsidRPr="0054232E">
        <w:rPr>
          <w:color w:val="000000"/>
        </w:rPr>
        <w:t>give</w:t>
      </w:r>
      <w:r w:rsidRPr="0054232E">
        <w:rPr>
          <w:color w:val="000000"/>
        </w:rPr>
        <w:t xml:space="preserve"> the commission </w:t>
      </w:r>
      <w:r w:rsidR="00950EE9" w:rsidRPr="0054232E">
        <w:rPr>
          <w:color w:val="000000"/>
        </w:rPr>
        <w:t xml:space="preserve">the </w:t>
      </w:r>
      <w:r w:rsidR="009601E6" w:rsidRPr="0054232E">
        <w:rPr>
          <w:color w:val="000000"/>
        </w:rPr>
        <w:t>statement mentioned in subsection (1)</w:t>
      </w:r>
      <w:r w:rsidRPr="0054232E">
        <w:rPr>
          <w:color w:val="000000"/>
        </w:rPr>
        <w:t>; and</w:t>
      </w:r>
    </w:p>
    <w:p w:rsidR="00905CDC" w:rsidRPr="0054232E" w:rsidRDefault="00905CDC" w:rsidP="004870BA">
      <w:pPr>
        <w:pStyle w:val="Ipara"/>
        <w:rPr>
          <w:color w:val="000000"/>
        </w:rPr>
      </w:pPr>
      <w:r w:rsidRPr="0054232E">
        <w:rPr>
          <w:color w:val="000000"/>
        </w:rPr>
        <w:tab/>
        <w:t>(b)</w:t>
      </w:r>
      <w:r w:rsidRPr="0054232E">
        <w:rPr>
          <w:color w:val="000000"/>
        </w:rPr>
        <w:tab/>
        <w:t>failure to comply with the notice may be a ground for disciplinary action</w:t>
      </w:r>
      <w:r w:rsidR="00560689" w:rsidRPr="0054232E">
        <w:rPr>
          <w:color w:val="000000"/>
        </w:rPr>
        <w:t xml:space="preserve"> under section 57</w:t>
      </w:r>
      <w:r w:rsidRPr="0054232E">
        <w:rPr>
          <w:color w:val="000000"/>
        </w:rPr>
        <w:t>.</w:t>
      </w:r>
    </w:p>
    <w:p w:rsidR="005B453C" w:rsidRPr="0054232E" w:rsidRDefault="000E6A09" w:rsidP="005B453C">
      <w:pPr>
        <w:pStyle w:val="IMain"/>
        <w:rPr>
          <w:color w:val="000000"/>
        </w:rPr>
      </w:pPr>
      <w:r w:rsidRPr="0054232E">
        <w:rPr>
          <w:color w:val="000000"/>
        </w:rPr>
        <w:tab/>
        <w:t>(5)</w:t>
      </w:r>
      <w:r w:rsidRPr="0054232E">
        <w:rPr>
          <w:color w:val="000000"/>
        </w:rPr>
        <w:tab/>
      </w:r>
      <w:r w:rsidR="005B453C" w:rsidRPr="0054232E">
        <w:rPr>
          <w:color w:val="000000"/>
        </w:rPr>
        <w:t xml:space="preserve">If a licensee has not given the commission the </w:t>
      </w:r>
      <w:r w:rsidR="009601E6" w:rsidRPr="0054232E">
        <w:rPr>
          <w:color w:val="000000"/>
        </w:rPr>
        <w:t xml:space="preserve">statement by the </w:t>
      </w:r>
      <w:r w:rsidR="005B453C" w:rsidRPr="0054232E">
        <w:rPr>
          <w:color w:val="000000"/>
        </w:rPr>
        <w:t>day</w:t>
      </w:r>
      <w:r w:rsidR="009601E6" w:rsidRPr="0054232E">
        <w:rPr>
          <w:color w:val="000000"/>
        </w:rPr>
        <w:t xml:space="preserve"> required under the notice</w:t>
      </w:r>
      <w:r w:rsidR="00FF65B3" w:rsidRPr="0054232E">
        <w:rPr>
          <w:color w:val="000000"/>
        </w:rPr>
        <w:t xml:space="preserve"> in subsection (4)</w:t>
      </w:r>
      <w:r w:rsidR="005B453C" w:rsidRPr="0054232E">
        <w:rPr>
          <w:color w:val="000000"/>
        </w:rPr>
        <w:t xml:space="preserve">, the commission may </w:t>
      </w:r>
      <w:r w:rsidR="0005030D" w:rsidRPr="0054232E">
        <w:rPr>
          <w:color w:val="000000"/>
        </w:rPr>
        <w:t>determine</w:t>
      </w:r>
      <w:r w:rsidR="00BB6C63" w:rsidRPr="0054232E">
        <w:rPr>
          <w:color w:val="000000"/>
        </w:rPr>
        <w:t xml:space="preserve"> </w:t>
      </w:r>
      <w:r w:rsidR="00F4757A" w:rsidRPr="0054232E">
        <w:rPr>
          <w:color w:val="000000"/>
        </w:rPr>
        <w:t xml:space="preserve">the </w:t>
      </w:r>
      <w:r w:rsidR="00BB6C63" w:rsidRPr="0054232E">
        <w:rPr>
          <w:color w:val="000000"/>
        </w:rPr>
        <w:t xml:space="preserve">authorisations </w:t>
      </w:r>
      <w:r w:rsidR="000C0FDB" w:rsidRPr="0054232E">
        <w:rPr>
          <w:color w:val="000000"/>
        </w:rPr>
        <w:t xml:space="preserve">that </w:t>
      </w:r>
      <w:r w:rsidR="008408CA" w:rsidRPr="0054232E">
        <w:rPr>
          <w:color w:val="000000"/>
        </w:rPr>
        <w:t xml:space="preserve">are </w:t>
      </w:r>
      <w:r w:rsidR="00BB6C63" w:rsidRPr="0054232E">
        <w:rPr>
          <w:color w:val="000000"/>
        </w:rPr>
        <w:t xml:space="preserve">to be surrendered by the licensee to meet the </w:t>
      </w:r>
      <w:r w:rsidR="002C672B" w:rsidRPr="0054232E">
        <w:rPr>
          <w:color w:val="000000"/>
        </w:rPr>
        <w:t>licensee’s surrender obligation</w:t>
      </w:r>
      <w:r w:rsidR="000870EB" w:rsidRPr="0054232E">
        <w:rPr>
          <w:color w:val="000000"/>
        </w:rPr>
        <w:t>.</w:t>
      </w:r>
    </w:p>
    <w:p w:rsidR="003F311B" w:rsidRPr="0054232E" w:rsidRDefault="00CC47A4" w:rsidP="005B453C">
      <w:pPr>
        <w:pStyle w:val="IMain"/>
        <w:rPr>
          <w:color w:val="000000"/>
        </w:rPr>
      </w:pPr>
      <w:r w:rsidRPr="0054232E">
        <w:rPr>
          <w:color w:val="000000"/>
        </w:rPr>
        <w:tab/>
        <w:t>(6)</w:t>
      </w:r>
      <w:r w:rsidRPr="0054232E">
        <w:rPr>
          <w:color w:val="000000"/>
        </w:rPr>
        <w:tab/>
        <w:t xml:space="preserve">If, under subsection (5), </w:t>
      </w:r>
      <w:r w:rsidR="00BA7467" w:rsidRPr="0054232E">
        <w:rPr>
          <w:color w:val="000000"/>
        </w:rPr>
        <w:t xml:space="preserve">the </w:t>
      </w:r>
      <w:r w:rsidR="003F311B" w:rsidRPr="0054232E">
        <w:rPr>
          <w:color w:val="000000"/>
        </w:rPr>
        <w:t xml:space="preserve">commission </w:t>
      </w:r>
      <w:r w:rsidR="00BA7467" w:rsidRPr="0054232E">
        <w:rPr>
          <w:color w:val="000000"/>
        </w:rPr>
        <w:t>determines</w:t>
      </w:r>
      <w:r w:rsidRPr="0054232E">
        <w:rPr>
          <w:color w:val="000000"/>
        </w:rPr>
        <w:t xml:space="preserve"> </w:t>
      </w:r>
      <w:r w:rsidR="00BA7467" w:rsidRPr="0054232E">
        <w:rPr>
          <w:color w:val="000000"/>
        </w:rPr>
        <w:t>the authorisations to be surrendered by a license</w:t>
      </w:r>
      <w:r w:rsidR="002C3CDC" w:rsidRPr="0054232E">
        <w:rPr>
          <w:color w:val="000000"/>
        </w:rPr>
        <w:t>e</w:t>
      </w:r>
      <w:r w:rsidR="00BA7467" w:rsidRPr="0054232E">
        <w:rPr>
          <w:color w:val="000000"/>
        </w:rPr>
        <w:t xml:space="preserve"> on </w:t>
      </w:r>
      <w:r w:rsidR="002C672B" w:rsidRPr="0054232E">
        <w:rPr>
          <w:color w:val="000000"/>
        </w:rPr>
        <w:t xml:space="preserve">a </w:t>
      </w:r>
      <w:r w:rsidR="00BA7467" w:rsidRPr="0054232E">
        <w:rPr>
          <w:color w:val="000000"/>
        </w:rPr>
        <w:t>compulsory surrender day, the commission must notify the lic</w:t>
      </w:r>
      <w:r w:rsidR="00C56157" w:rsidRPr="0054232E">
        <w:rPr>
          <w:color w:val="000000"/>
        </w:rPr>
        <w:t>ensee before the compulsory surrender day.</w:t>
      </w:r>
    </w:p>
    <w:p w:rsidR="00582E54" w:rsidRPr="0054232E" w:rsidRDefault="00D8399C" w:rsidP="00582E54">
      <w:pPr>
        <w:pStyle w:val="IH5Sec"/>
        <w:rPr>
          <w:color w:val="000000"/>
        </w:rPr>
      </w:pPr>
      <w:r w:rsidRPr="0054232E">
        <w:rPr>
          <w:color w:val="000000"/>
        </w:rPr>
        <w:t>1</w:t>
      </w:r>
      <w:r w:rsidR="001036D8" w:rsidRPr="0054232E">
        <w:rPr>
          <w:color w:val="000000"/>
        </w:rPr>
        <w:t>0M</w:t>
      </w:r>
      <w:r w:rsidR="00582E54" w:rsidRPr="0054232E">
        <w:rPr>
          <w:color w:val="000000"/>
        </w:rPr>
        <w:tab/>
      </w:r>
      <w:r w:rsidR="0063324E" w:rsidRPr="0054232E">
        <w:rPr>
          <w:color w:val="000000"/>
        </w:rPr>
        <w:t>S</w:t>
      </w:r>
      <w:r w:rsidR="00582E54" w:rsidRPr="0054232E">
        <w:rPr>
          <w:color w:val="000000"/>
        </w:rPr>
        <w:t>urrender</w:t>
      </w:r>
      <w:r w:rsidR="00706D0D" w:rsidRPr="0054232E">
        <w:rPr>
          <w:color w:val="000000"/>
        </w:rPr>
        <w:t xml:space="preserve"> of authorisations</w:t>
      </w:r>
      <w:r w:rsidR="00950EE9" w:rsidRPr="0054232E">
        <w:rPr>
          <w:color w:val="000000"/>
        </w:rPr>
        <w:t xml:space="preserve"> for gaming machines</w:t>
      </w:r>
    </w:p>
    <w:p w:rsidR="00DB057B" w:rsidRPr="0054232E" w:rsidRDefault="00884076" w:rsidP="005E2019">
      <w:pPr>
        <w:pStyle w:val="IMain"/>
        <w:rPr>
          <w:color w:val="000000"/>
        </w:rPr>
      </w:pPr>
      <w:r w:rsidRPr="0054232E">
        <w:rPr>
          <w:color w:val="000000"/>
        </w:rPr>
        <w:tab/>
      </w:r>
      <w:r w:rsidR="005E2019" w:rsidRPr="0054232E">
        <w:rPr>
          <w:color w:val="000000"/>
        </w:rPr>
        <w:t>(1)</w:t>
      </w:r>
      <w:r w:rsidRPr="0054232E">
        <w:rPr>
          <w:color w:val="000000"/>
        </w:rPr>
        <w:tab/>
      </w:r>
      <w:r w:rsidR="00C04661" w:rsidRPr="0054232E">
        <w:rPr>
          <w:color w:val="000000"/>
        </w:rPr>
        <w:t>On a</w:t>
      </w:r>
      <w:r w:rsidR="00815E0A" w:rsidRPr="0054232E">
        <w:rPr>
          <w:color w:val="000000"/>
        </w:rPr>
        <w:t xml:space="preserve"> </w:t>
      </w:r>
      <w:r w:rsidR="002E04C7" w:rsidRPr="0054232E">
        <w:rPr>
          <w:color w:val="000000"/>
        </w:rPr>
        <w:t xml:space="preserve">compulsory </w:t>
      </w:r>
      <w:r w:rsidR="00815E0A" w:rsidRPr="0054232E">
        <w:rPr>
          <w:color w:val="000000"/>
        </w:rPr>
        <w:t xml:space="preserve">surrender day, </w:t>
      </w:r>
      <w:r w:rsidR="006D2732" w:rsidRPr="0054232E">
        <w:rPr>
          <w:color w:val="000000"/>
        </w:rPr>
        <w:t>the</w:t>
      </w:r>
      <w:r w:rsidR="001B61CF" w:rsidRPr="0054232E">
        <w:rPr>
          <w:color w:val="000000"/>
        </w:rPr>
        <w:t xml:space="preserve"> </w:t>
      </w:r>
      <w:r w:rsidR="00262789" w:rsidRPr="0054232E">
        <w:rPr>
          <w:color w:val="000000"/>
        </w:rPr>
        <w:t xml:space="preserve">authorisations </w:t>
      </w:r>
      <w:r w:rsidR="009601E6" w:rsidRPr="0054232E">
        <w:rPr>
          <w:color w:val="000000"/>
        </w:rPr>
        <w:t xml:space="preserve">identified </w:t>
      </w:r>
      <w:r w:rsidR="001036D8" w:rsidRPr="0054232E">
        <w:rPr>
          <w:color w:val="000000"/>
        </w:rPr>
        <w:t>under section 10L</w:t>
      </w:r>
      <w:r w:rsidR="00F47271" w:rsidRPr="0054232E">
        <w:rPr>
          <w:color w:val="000000"/>
        </w:rPr>
        <w:t xml:space="preserve"> </w:t>
      </w:r>
      <w:r w:rsidR="009601E6" w:rsidRPr="0054232E">
        <w:rPr>
          <w:color w:val="000000"/>
        </w:rPr>
        <w:t xml:space="preserve">to meet a </w:t>
      </w:r>
      <w:r w:rsidR="00932727" w:rsidRPr="0054232E">
        <w:rPr>
          <w:color w:val="000000"/>
        </w:rPr>
        <w:t>licensee’s surrender obligation</w:t>
      </w:r>
      <w:r w:rsidR="009601E6" w:rsidRPr="0054232E">
        <w:rPr>
          <w:color w:val="000000"/>
        </w:rPr>
        <w:t xml:space="preserve"> </w:t>
      </w:r>
      <w:r w:rsidR="00F47271" w:rsidRPr="0054232E">
        <w:rPr>
          <w:color w:val="000000"/>
        </w:rPr>
        <w:t>for the day</w:t>
      </w:r>
      <w:r w:rsidR="00262789" w:rsidRPr="0054232E">
        <w:rPr>
          <w:color w:val="000000"/>
        </w:rPr>
        <w:t xml:space="preserve"> </w:t>
      </w:r>
      <w:r w:rsidR="006D2732" w:rsidRPr="0054232E">
        <w:rPr>
          <w:color w:val="000000"/>
        </w:rPr>
        <w:t>are surrendered</w:t>
      </w:r>
      <w:r w:rsidR="00F47271" w:rsidRPr="0054232E">
        <w:rPr>
          <w:color w:val="000000"/>
        </w:rPr>
        <w:t>.</w:t>
      </w:r>
    </w:p>
    <w:p w:rsidR="006D2732" w:rsidRPr="0054232E" w:rsidRDefault="00B0606A" w:rsidP="00DE3394">
      <w:pPr>
        <w:pStyle w:val="IMain"/>
        <w:rPr>
          <w:color w:val="000000"/>
        </w:rPr>
      </w:pPr>
      <w:r w:rsidRPr="0054232E">
        <w:rPr>
          <w:color w:val="000000"/>
        </w:rPr>
        <w:tab/>
        <w:t>(</w:t>
      </w:r>
      <w:r w:rsidR="005E2019" w:rsidRPr="0054232E">
        <w:rPr>
          <w:color w:val="000000"/>
        </w:rPr>
        <w:t>2</w:t>
      </w:r>
      <w:r w:rsidR="00DE3394" w:rsidRPr="0054232E">
        <w:rPr>
          <w:color w:val="000000"/>
        </w:rPr>
        <w:t>)</w:t>
      </w:r>
      <w:r w:rsidR="00DE3394" w:rsidRPr="0054232E">
        <w:rPr>
          <w:color w:val="000000"/>
        </w:rPr>
        <w:tab/>
        <w:t>I</w:t>
      </w:r>
      <w:r w:rsidR="006D2732" w:rsidRPr="0054232E">
        <w:rPr>
          <w:color w:val="000000"/>
        </w:rPr>
        <w:t xml:space="preserve">f a licensee has a gaming machine </w:t>
      </w:r>
      <w:r w:rsidR="009F0302" w:rsidRPr="0054232E">
        <w:rPr>
          <w:color w:val="000000"/>
        </w:rPr>
        <w:t xml:space="preserve">associated with </w:t>
      </w:r>
      <w:r w:rsidR="006D2732" w:rsidRPr="0054232E">
        <w:rPr>
          <w:color w:val="000000"/>
        </w:rPr>
        <w:t>a</w:t>
      </w:r>
      <w:r w:rsidR="00733E98" w:rsidRPr="0054232E">
        <w:rPr>
          <w:color w:val="000000"/>
        </w:rPr>
        <w:t xml:space="preserve">n authorisation </w:t>
      </w:r>
      <w:r w:rsidR="006D2732" w:rsidRPr="0054232E">
        <w:rPr>
          <w:color w:val="000000"/>
        </w:rPr>
        <w:t xml:space="preserve">surrendered </w:t>
      </w:r>
      <w:r w:rsidR="00FC3BC2" w:rsidRPr="0054232E">
        <w:rPr>
          <w:color w:val="000000"/>
        </w:rPr>
        <w:t xml:space="preserve">under </w:t>
      </w:r>
      <w:r w:rsidR="002C0BD7" w:rsidRPr="0054232E">
        <w:rPr>
          <w:color w:val="000000"/>
        </w:rPr>
        <w:t>this section</w:t>
      </w:r>
      <w:r w:rsidR="006D2732" w:rsidRPr="0054232E">
        <w:rPr>
          <w:color w:val="000000"/>
        </w:rPr>
        <w:t>, the licensee must—</w:t>
      </w:r>
    </w:p>
    <w:p w:rsidR="006D2732" w:rsidRPr="0054232E" w:rsidRDefault="00AC058C" w:rsidP="00AC058C">
      <w:pPr>
        <w:pStyle w:val="Ipara"/>
        <w:rPr>
          <w:color w:val="000000"/>
        </w:rPr>
      </w:pPr>
      <w:r w:rsidRPr="0054232E">
        <w:rPr>
          <w:color w:val="000000"/>
        </w:rPr>
        <w:tab/>
        <w:t>(a)</w:t>
      </w:r>
      <w:r w:rsidRPr="0054232E">
        <w:rPr>
          <w:color w:val="000000"/>
        </w:rPr>
        <w:tab/>
      </w:r>
      <w:r w:rsidR="006D2732" w:rsidRPr="0054232E">
        <w:rPr>
          <w:color w:val="000000"/>
        </w:rPr>
        <w:t xml:space="preserve">take meter readings from </w:t>
      </w:r>
      <w:r w:rsidR="00867C1B" w:rsidRPr="0054232E">
        <w:rPr>
          <w:color w:val="000000"/>
        </w:rPr>
        <w:t>the machine</w:t>
      </w:r>
      <w:r w:rsidR="006D2732" w:rsidRPr="0054232E">
        <w:rPr>
          <w:color w:val="000000"/>
        </w:rPr>
        <w:t>; and</w:t>
      </w:r>
    </w:p>
    <w:p w:rsidR="006D2732" w:rsidRPr="0054232E" w:rsidRDefault="00AC058C" w:rsidP="0054232E">
      <w:pPr>
        <w:pStyle w:val="Ipara"/>
        <w:keepNext/>
        <w:rPr>
          <w:color w:val="000000"/>
        </w:rPr>
      </w:pPr>
      <w:r w:rsidRPr="0054232E">
        <w:rPr>
          <w:color w:val="000000"/>
        </w:rPr>
        <w:tab/>
        <w:t>(b</w:t>
      </w:r>
      <w:r w:rsidR="006D2732" w:rsidRPr="0054232E">
        <w:rPr>
          <w:color w:val="000000"/>
        </w:rPr>
        <w:t>)</w:t>
      </w:r>
      <w:r w:rsidR="006D2732" w:rsidRPr="0054232E">
        <w:rPr>
          <w:color w:val="000000"/>
        </w:rPr>
        <w:tab/>
        <w:t xml:space="preserve">render the machine inoperable. </w:t>
      </w:r>
    </w:p>
    <w:p w:rsidR="006D2732" w:rsidRPr="0054232E" w:rsidRDefault="006D2732" w:rsidP="006D2732">
      <w:pPr>
        <w:pStyle w:val="aNote"/>
        <w:rPr>
          <w:color w:val="000000"/>
        </w:rPr>
      </w:pPr>
      <w:r w:rsidRPr="0054232E">
        <w:rPr>
          <w:rStyle w:val="charItals"/>
        </w:rPr>
        <w:t>Note</w:t>
      </w:r>
      <w:r w:rsidRPr="0054232E">
        <w:rPr>
          <w:rStyle w:val="charItals"/>
        </w:rPr>
        <w:tab/>
      </w:r>
      <w:r w:rsidRPr="0054232E">
        <w:rPr>
          <w:color w:val="000000"/>
        </w:rPr>
        <w:t>If a licensee changes the size, shape or location of a gaming area as a consequence of the surrender of gaming machine authorisations, the licensee may need to apply for a gaming a</w:t>
      </w:r>
      <w:r w:rsidR="002C3CDC" w:rsidRPr="0054232E">
        <w:rPr>
          <w:color w:val="000000"/>
        </w:rPr>
        <w:t>rea amendment of the authorisation</w:t>
      </w:r>
      <w:r w:rsidRPr="0054232E">
        <w:rPr>
          <w:color w:val="000000"/>
        </w:rPr>
        <w:t xml:space="preserve"> certificate (see s 33 (1) (a)).</w:t>
      </w:r>
    </w:p>
    <w:p w:rsidR="002109D5" w:rsidRPr="0054232E" w:rsidRDefault="00DA4146" w:rsidP="00B45417">
      <w:pPr>
        <w:pStyle w:val="IMain"/>
        <w:keepLines/>
        <w:rPr>
          <w:color w:val="000000"/>
        </w:rPr>
      </w:pPr>
      <w:r w:rsidRPr="0054232E">
        <w:rPr>
          <w:color w:val="000000"/>
        </w:rPr>
        <w:tab/>
      </w:r>
      <w:r w:rsidR="005E2019" w:rsidRPr="0054232E">
        <w:rPr>
          <w:color w:val="000000"/>
        </w:rPr>
        <w:t>(3</w:t>
      </w:r>
      <w:r w:rsidRPr="0054232E">
        <w:rPr>
          <w:color w:val="000000"/>
        </w:rPr>
        <w:t>)</w:t>
      </w:r>
      <w:r w:rsidRPr="0054232E">
        <w:rPr>
          <w:color w:val="000000"/>
        </w:rPr>
        <w:tab/>
      </w:r>
      <w:r w:rsidR="00582E54" w:rsidRPr="0054232E">
        <w:rPr>
          <w:color w:val="000000"/>
        </w:rPr>
        <w:t xml:space="preserve">On the day after a </w:t>
      </w:r>
      <w:r w:rsidR="00C05835" w:rsidRPr="0054232E">
        <w:rPr>
          <w:color w:val="000000"/>
        </w:rPr>
        <w:t xml:space="preserve">compulsory </w:t>
      </w:r>
      <w:r w:rsidR="00582E54" w:rsidRPr="0054232E">
        <w:rPr>
          <w:color w:val="000000"/>
        </w:rPr>
        <w:t>surr</w:t>
      </w:r>
      <w:r w:rsidR="00A8121E" w:rsidRPr="0054232E">
        <w:rPr>
          <w:color w:val="000000"/>
        </w:rPr>
        <w:t>ender day, the commission must</w:t>
      </w:r>
      <w:r w:rsidR="00582E54" w:rsidRPr="0054232E">
        <w:rPr>
          <w:color w:val="000000"/>
        </w:rPr>
        <w:t xml:space="preserve"> amend the authorisation certificate for </w:t>
      </w:r>
      <w:r w:rsidR="00C61281" w:rsidRPr="0054232E">
        <w:rPr>
          <w:color w:val="000000"/>
        </w:rPr>
        <w:t>each</w:t>
      </w:r>
      <w:r w:rsidR="00582E54" w:rsidRPr="0054232E">
        <w:rPr>
          <w:color w:val="000000"/>
        </w:rPr>
        <w:t xml:space="preserve"> </w:t>
      </w:r>
      <w:r w:rsidR="00950EE9" w:rsidRPr="0054232E">
        <w:rPr>
          <w:color w:val="000000"/>
        </w:rPr>
        <w:t xml:space="preserve">authorised </w:t>
      </w:r>
      <w:r w:rsidR="00582E54" w:rsidRPr="0054232E">
        <w:rPr>
          <w:color w:val="000000"/>
        </w:rPr>
        <w:t>premises to reduce the maximum number of authorisations</w:t>
      </w:r>
      <w:r w:rsidR="00824F1A" w:rsidRPr="0054232E">
        <w:rPr>
          <w:color w:val="000000"/>
        </w:rPr>
        <w:t xml:space="preserve"> </w:t>
      </w:r>
      <w:r w:rsidR="00161B21" w:rsidRPr="0054232E">
        <w:rPr>
          <w:color w:val="000000"/>
        </w:rPr>
        <w:t>a</w:t>
      </w:r>
      <w:r w:rsidR="00582E54" w:rsidRPr="0054232E">
        <w:rPr>
          <w:color w:val="000000"/>
        </w:rPr>
        <w:t xml:space="preserve"> licensee may have under the authorisation certifi</w:t>
      </w:r>
      <w:r w:rsidR="00CD49FE" w:rsidRPr="0054232E">
        <w:rPr>
          <w:color w:val="000000"/>
        </w:rPr>
        <w:t xml:space="preserve">cate </w:t>
      </w:r>
      <w:r w:rsidR="002109D5" w:rsidRPr="0054232E">
        <w:rPr>
          <w:color w:val="000000"/>
        </w:rPr>
        <w:t>by the number</w:t>
      </w:r>
      <w:r w:rsidR="00F64905" w:rsidRPr="0054232E">
        <w:rPr>
          <w:color w:val="000000"/>
        </w:rPr>
        <w:t xml:space="preserve"> surrendered</w:t>
      </w:r>
      <w:r w:rsidR="00B548C8" w:rsidRPr="0054232E">
        <w:rPr>
          <w:color w:val="000000"/>
        </w:rPr>
        <w:t xml:space="preserve"> </w:t>
      </w:r>
      <w:r w:rsidR="00F64905" w:rsidRPr="0054232E">
        <w:rPr>
          <w:color w:val="000000"/>
        </w:rPr>
        <w:t>for the premises</w:t>
      </w:r>
      <w:r w:rsidR="002109D5" w:rsidRPr="0054232E">
        <w:rPr>
          <w:color w:val="000000"/>
        </w:rPr>
        <w:t>—</w:t>
      </w:r>
    </w:p>
    <w:p w:rsidR="00B55259" w:rsidRPr="0054232E" w:rsidRDefault="00B55259" w:rsidP="00B55259">
      <w:pPr>
        <w:pStyle w:val="Ipara"/>
        <w:rPr>
          <w:color w:val="000000"/>
        </w:rPr>
      </w:pPr>
      <w:r w:rsidRPr="0054232E">
        <w:rPr>
          <w:color w:val="000000"/>
        </w:rPr>
        <w:tab/>
        <w:t>(a)</w:t>
      </w:r>
      <w:r w:rsidRPr="0054232E">
        <w:rPr>
          <w:color w:val="000000"/>
        </w:rPr>
        <w:tab/>
      </w:r>
      <w:r w:rsidR="00B548C8" w:rsidRPr="0054232E">
        <w:rPr>
          <w:color w:val="000000"/>
        </w:rPr>
        <w:t>on the</w:t>
      </w:r>
      <w:r w:rsidR="00F333B0" w:rsidRPr="0054232E">
        <w:rPr>
          <w:color w:val="000000"/>
        </w:rPr>
        <w:t xml:space="preserve"> </w:t>
      </w:r>
      <w:r w:rsidR="00C05835" w:rsidRPr="0054232E">
        <w:rPr>
          <w:color w:val="000000"/>
        </w:rPr>
        <w:t xml:space="preserve">compulsory </w:t>
      </w:r>
      <w:r w:rsidR="00F333B0" w:rsidRPr="0054232E">
        <w:rPr>
          <w:color w:val="000000"/>
        </w:rPr>
        <w:t>surrender day</w:t>
      </w:r>
      <w:r w:rsidR="00B548C8" w:rsidRPr="0054232E">
        <w:rPr>
          <w:color w:val="000000"/>
        </w:rPr>
        <w:t xml:space="preserve"> under this section</w:t>
      </w:r>
      <w:r w:rsidR="002109D5" w:rsidRPr="0054232E">
        <w:rPr>
          <w:color w:val="000000"/>
        </w:rPr>
        <w:t>; and</w:t>
      </w:r>
    </w:p>
    <w:p w:rsidR="00B55259" w:rsidRPr="0054232E" w:rsidRDefault="00B55259" w:rsidP="000F3EF5">
      <w:pPr>
        <w:pStyle w:val="Ipara"/>
        <w:rPr>
          <w:color w:val="000000"/>
        </w:rPr>
      </w:pPr>
      <w:r w:rsidRPr="0054232E">
        <w:rPr>
          <w:color w:val="000000"/>
        </w:rPr>
        <w:tab/>
        <w:t>(b)</w:t>
      </w:r>
      <w:r w:rsidRPr="0054232E">
        <w:rPr>
          <w:color w:val="000000"/>
        </w:rPr>
        <w:tab/>
      </w:r>
      <w:r w:rsidR="00F91AB4" w:rsidRPr="0054232E">
        <w:rPr>
          <w:color w:val="000000"/>
        </w:rPr>
        <w:t>if the number has not previously been counted to reduce the maximum number under the authorisation certificate—</w:t>
      </w:r>
      <w:r w:rsidRPr="0054232E">
        <w:rPr>
          <w:color w:val="000000"/>
        </w:rPr>
        <w:t xml:space="preserve">during the period beginning on </w:t>
      </w:r>
      <w:r w:rsidR="008F7723" w:rsidRPr="0054232E">
        <w:rPr>
          <w:color w:val="000000"/>
        </w:rPr>
        <w:t>1 February </w:t>
      </w:r>
      <w:r w:rsidR="002109D5" w:rsidRPr="0054232E">
        <w:rPr>
          <w:color w:val="000000"/>
        </w:rPr>
        <w:t>2019 and ending on the day before the determination</w:t>
      </w:r>
      <w:r w:rsidR="000F3EF5" w:rsidRPr="0054232E">
        <w:rPr>
          <w:color w:val="000000"/>
        </w:rPr>
        <w:t xml:space="preserve"> for the </w:t>
      </w:r>
      <w:r w:rsidR="00C05835" w:rsidRPr="0054232E">
        <w:rPr>
          <w:color w:val="000000"/>
        </w:rPr>
        <w:t xml:space="preserve">compulsory </w:t>
      </w:r>
      <w:r w:rsidR="000F3EF5" w:rsidRPr="0054232E">
        <w:rPr>
          <w:color w:val="000000"/>
        </w:rPr>
        <w:t>surrender day</w:t>
      </w:r>
      <w:r w:rsidR="00B548C8" w:rsidRPr="0054232E">
        <w:rPr>
          <w:color w:val="000000"/>
        </w:rPr>
        <w:t xml:space="preserve"> under section 37F</w:t>
      </w:r>
      <w:r w:rsidR="000F3EF5" w:rsidRPr="0054232E">
        <w:rPr>
          <w:color w:val="000000"/>
        </w:rPr>
        <w:t>.</w:t>
      </w:r>
    </w:p>
    <w:p w:rsidR="0016413E" w:rsidRPr="0054232E" w:rsidRDefault="00B7385F" w:rsidP="0054232E">
      <w:pPr>
        <w:pStyle w:val="IMain"/>
        <w:keepNext/>
        <w:rPr>
          <w:color w:val="000000"/>
        </w:rPr>
      </w:pPr>
      <w:r w:rsidRPr="0054232E">
        <w:rPr>
          <w:color w:val="000000"/>
        </w:rPr>
        <w:tab/>
      </w:r>
      <w:r w:rsidR="005E2019" w:rsidRPr="0054232E">
        <w:rPr>
          <w:color w:val="000000"/>
        </w:rPr>
        <w:t>(4</w:t>
      </w:r>
      <w:r w:rsidRPr="0054232E">
        <w:rPr>
          <w:color w:val="000000"/>
        </w:rPr>
        <w:t>)</w:t>
      </w:r>
      <w:r w:rsidRPr="0054232E">
        <w:rPr>
          <w:color w:val="000000"/>
        </w:rPr>
        <w:tab/>
        <w:t>If a licensee surrenders an authorisation under this section, the commission</w:t>
      </w:r>
      <w:r w:rsidR="00152829" w:rsidRPr="0054232E">
        <w:rPr>
          <w:color w:val="000000"/>
        </w:rPr>
        <w:t xml:space="preserve"> must give the licensee a storage permit for an interim purpose</w:t>
      </w:r>
      <w:r w:rsidR="00E52422" w:rsidRPr="0054232E">
        <w:rPr>
          <w:color w:val="000000"/>
        </w:rPr>
        <w:t xml:space="preserve"> under section 127N (b)</w:t>
      </w:r>
      <w:r w:rsidR="00152829" w:rsidRPr="0054232E">
        <w:rPr>
          <w:color w:val="000000"/>
        </w:rPr>
        <w:t xml:space="preserve"> for </w:t>
      </w:r>
      <w:r w:rsidR="00B548C8" w:rsidRPr="0054232E">
        <w:rPr>
          <w:color w:val="000000"/>
        </w:rPr>
        <w:t>the</w:t>
      </w:r>
      <w:r w:rsidR="00152829" w:rsidRPr="0054232E">
        <w:rPr>
          <w:color w:val="000000"/>
        </w:rPr>
        <w:t xml:space="preserve"> gaming machine under the authorisation.</w:t>
      </w:r>
    </w:p>
    <w:p w:rsidR="00AD2760" w:rsidRPr="0054232E" w:rsidRDefault="00AD2760" w:rsidP="00AD2760">
      <w:pPr>
        <w:pStyle w:val="aNote"/>
        <w:rPr>
          <w:color w:val="000000"/>
        </w:rPr>
      </w:pPr>
      <w:r w:rsidRPr="0054232E">
        <w:rPr>
          <w:rStyle w:val="charItals"/>
        </w:rPr>
        <w:t>Note</w:t>
      </w:r>
      <w:r w:rsidRPr="0054232E">
        <w:rPr>
          <w:rStyle w:val="charItals"/>
        </w:rPr>
        <w:tab/>
      </w:r>
      <w:r w:rsidRPr="0054232E">
        <w:rPr>
          <w:color w:val="000000"/>
        </w:rPr>
        <w:t xml:space="preserve">A storage permit for an interim purpose is issued for up to 3 months and may be extended (see s </w:t>
      </w:r>
      <w:r w:rsidR="00606537" w:rsidRPr="0054232E">
        <w:rPr>
          <w:color w:val="000000"/>
        </w:rPr>
        <w:t>10N</w:t>
      </w:r>
      <w:r w:rsidRPr="0054232E">
        <w:rPr>
          <w:color w:val="000000"/>
        </w:rPr>
        <w:t>).</w:t>
      </w:r>
    </w:p>
    <w:p w:rsidR="00017F84" w:rsidRPr="0054232E" w:rsidRDefault="005E2019" w:rsidP="00017F84">
      <w:pPr>
        <w:pStyle w:val="IMain"/>
        <w:rPr>
          <w:color w:val="000000"/>
        </w:rPr>
      </w:pPr>
      <w:r w:rsidRPr="0054232E">
        <w:rPr>
          <w:color w:val="000000"/>
        </w:rPr>
        <w:tab/>
        <w:t>(5</w:t>
      </w:r>
      <w:r w:rsidR="00017F84" w:rsidRPr="0054232E">
        <w:rPr>
          <w:color w:val="000000"/>
        </w:rPr>
        <w:t>)</w:t>
      </w:r>
      <w:r w:rsidR="00017F84" w:rsidRPr="0054232E">
        <w:rPr>
          <w:color w:val="000000"/>
        </w:rPr>
        <w:tab/>
        <w:t>Section 37</w:t>
      </w:r>
      <w:r w:rsidR="002603C4" w:rsidRPr="0054232E">
        <w:rPr>
          <w:color w:val="000000"/>
        </w:rPr>
        <w:t>F</w:t>
      </w:r>
      <w:r w:rsidR="00017F84" w:rsidRPr="0054232E">
        <w:rPr>
          <w:color w:val="000000"/>
        </w:rPr>
        <w:t xml:space="preserve"> does not apply to a licensee for the surrender of an authorisation </w:t>
      </w:r>
      <w:r w:rsidR="00917C4E" w:rsidRPr="0054232E">
        <w:rPr>
          <w:color w:val="000000"/>
        </w:rPr>
        <w:t xml:space="preserve">under </w:t>
      </w:r>
      <w:r w:rsidR="00C02910" w:rsidRPr="0054232E">
        <w:rPr>
          <w:color w:val="000000"/>
        </w:rPr>
        <w:t>this section</w:t>
      </w:r>
      <w:r w:rsidR="00017F84" w:rsidRPr="0054232E">
        <w:rPr>
          <w:color w:val="000000"/>
        </w:rPr>
        <w:t>.</w:t>
      </w:r>
    </w:p>
    <w:p w:rsidR="001D356C" w:rsidRPr="0054232E" w:rsidRDefault="001D356C" w:rsidP="001D356C">
      <w:pPr>
        <w:pStyle w:val="IH5Sec"/>
        <w:rPr>
          <w:color w:val="000000"/>
        </w:rPr>
      </w:pPr>
      <w:r w:rsidRPr="0054232E">
        <w:rPr>
          <w:color w:val="000000"/>
        </w:rPr>
        <w:t>10</w:t>
      </w:r>
      <w:r w:rsidR="001036D8" w:rsidRPr="0054232E">
        <w:rPr>
          <w:color w:val="000000"/>
        </w:rPr>
        <w:t>N</w:t>
      </w:r>
      <w:r w:rsidRPr="0054232E">
        <w:rPr>
          <w:color w:val="000000"/>
        </w:rPr>
        <w:tab/>
        <w:t>Extension of term for storage permit for interim purpose</w:t>
      </w:r>
    </w:p>
    <w:p w:rsidR="001D356C" w:rsidRPr="0054232E" w:rsidRDefault="001D356C" w:rsidP="001D356C">
      <w:pPr>
        <w:pStyle w:val="IMain"/>
        <w:rPr>
          <w:color w:val="000000"/>
        </w:rPr>
      </w:pPr>
      <w:r w:rsidRPr="0054232E">
        <w:rPr>
          <w:color w:val="000000"/>
        </w:rPr>
        <w:tab/>
        <w:t>(1)</w:t>
      </w:r>
      <w:r w:rsidRPr="0054232E">
        <w:rPr>
          <w:color w:val="000000"/>
        </w:rPr>
        <w:tab/>
        <w:t xml:space="preserve">A licensee who holds a storage permit for an interim purpose </w:t>
      </w:r>
      <w:r w:rsidR="001036D8" w:rsidRPr="0054232E">
        <w:rPr>
          <w:color w:val="000000"/>
        </w:rPr>
        <w:t>given under section 10M</w:t>
      </w:r>
      <w:r w:rsidR="00436B0A" w:rsidRPr="0054232E">
        <w:rPr>
          <w:color w:val="000000"/>
        </w:rPr>
        <w:t xml:space="preserve"> (4</w:t>
      </w:r>
      <w:r w:rsidRPr="0054232E">
        <w:rPr>
          <w:color w:val="000000"/>
        </w:rPr>
        <w:t>) may apply</w:t>
      </w:r>
      <w:r w:rsidR="00AA7948" w:rsidRPr="0054232E">
        <w:rPr>
          <w:color w:val="000000"/>
        </w:rPr>
        <w:t xml:space="preserve"> to the commission</w:t>
      </w:r>
      <w:r w:rsidRPr="0054232E">
        <w:rPr>
          <w:color w:val="000000"/>
        </w:rPr>
        <w:t xml:space="preserve"> to extend the term of the storage permit.</w:t>
      </w:r>
    </w:p>
    <w:p w:rsidR="001D356C" w:rsidRPr="0054232E" w:rsidRDefault="001D356C" w:rsidP="001D356C">
      <w:pPr>
        <w:pStyle w:val="IMain"/>
        <w:rPr>
          <w:color w:val="000000"/>
        </w:rPr>
      </w:pPr>
      <w:r w:rsidRPr="0054232E">
        <w:rPr>
          <w:color w:val="000000"/>
        </w:rPr>
        <w:tab/>
        <w:t>(2)</w:t>
      </w:r>
      <w:r w:rsidRPr="0054232E">
        <w:rPr>
          <w:color w:val="000000"/>
        </w:rPr>
        <w:tab/>
        <w:t>If a licensee</w:t>
      </w:r>
      <w:r w:rsidR="00436B0A" w:rsidRPr="0054232E">
        <w:rPr>
          <w:color w:val="000000"/>
        </w:rPr>
        <w:t xml:space="preserve"> applies to extend the term of a </w:t>
      </w:r>
      <w:r w:rsidRPr="0054232E">
        <w:rPr>
          <w:color w:val="000000"/>
        </w:rPr>
        <w:t>storage permit, the storage permit remains in force until the application is decided.</w:t>
      </w:r>
    </w:p>
    <w:p w:rsidR="001D356C" w:rsidRPr="0054232E" w:rsidRDefault="001D356C" w:rsidP="001D356C">
      <w:pPr>
        <w:pStyle w:val="IMain"/>
        <w:rPr>
          <w:color w:val="000000"/>
        </w:rPr>
      </w:pPr>
      <w:r w:rsidRPr="0054232E">
        <w:rPr>
          <w:color w:val="000000"/>
        </w:rPr>
        <w:tab/>
        <w:t>(3)</w:t>
      </w:r>
      <w:r w:rsidRPr="0054232E">
        <w:rPr>
          <w:color w:val="000000"/>
        </w:rPr>
        <w:tab/>
        <w:t>The commission m</w:t>
      </w:r>
      <w:r w:rsidR="00AA7948" w:rsidRPr="0054232E">
        <w:rPr>
          <w:color w:val="000000"/>
        </w:rPr>
        <w:t>ust</w:t>
      </w:r>
      <w:r w:rsidRPr="0054232E">
        <w:rPr>
          <w:color w:val="000000"/>
        </w:rPr>
        <w:t>—</w:t>
      </w:r>
    </w:p>
    <w:p w:rsidR="001D356C" w:rsidRPr="0054232E" w:rsidRDefault="001D356C" w:rsidP="001D356C">
      <w:pPr>
        <w:pStyle w:val="Ipara"/>
        <w:rPr>
          <w:color w:val="000000"/>
        </w:rPr>
      </w:pPr>
      <w:r w:rsidRPr="0054232E">
        <w:rPr>
          <w:color w:val="000000"/>
        </w:rPr>
        <w:tab/>
        <w:t>(a)</w:t>
      </w:r>
      <w:r w:rsidRPr="0054232E">
        <w:rPr>
          <w:color w:val="000000"/>
        </w:rPr>
        <w:tab/>
        <w:t>extend the term of the storage</w:t>
      </w:r>
      <w:r w:rsidR="00AA7948" w:rsidRPr="0054232E">
        <w:rPr>
          <w:color w:val="000000"/>
        </w:rPr>
        <w:t xml:space="preserve"> permit</w:t>
      </w:r>
      <w:r w:rsidRPr="0054232E">
        <w:rPr>
          <w:color w:val="000000"/>
        </w:rPr>
        <w:t xml:space="preserve"> f</w:t>
      </w:r>
      <w:r w:rsidR="00AA7948" w:rsidRPr="0054232E">
        <w:rPr>
          <w:color w:val="000000"/>
        </w:rPr>
        <w:t>or up to</w:t>
      </w:r>
      <w:r w:rsidR="00F23718" w:rsidRPr="0054232E">
        <w:rPr>
          <w:color w:val="000000"/>
        </w:rPr>
        <w:t> 3 </w:t>
      </w:r>
      <w:r w:rsidRPr="0054232E">
        <w:rPr>
          <w:color w:val="000000"/>
        </w:rPr>
        <w:t>months; or</w:t>
      </w:r>
    </w:p>
    <w:p w:rsidR="001D356C" w:rsidRPr="0054232E" w:rsidRDefault="001D356C" w:rsidP="001D356C">
      <w:pPr>
        <w:pStyle w:val="Ipara"/>
        <w:rPr>
          <w:color w:val="000000"/>
        </w:rPr>
      </w:pPr>
      <w:r w:rsidRPr="0054232E">
        <w:rPr>
          <w:color w:val="000000"/>
        </w:rPr>
        <w:tab/>
        <w:t>(b)</w:t>
      </w:r>
      <w:r w:rsidRPr="0054232E">
        <w:rPr>
          <w:color w:val="000000"/>
        </w:rPr>
        <w:tab/>
        <w:t>refuse to extend the term of the storage permit.</w:t>
      </w:r>
    </w:p>
    <w:p w:rsidR="001D356C" w:rsidRPr="0054232E" w:rsidRDefault="001D356C" w:rsidP="001D356C">
      <w:pPr>
        <w:pStyle w:val="IMain"/>
        <w:rPr>
          <w:color w:val="000000"/>
        </w:rPr>
      </w:pPr>
      <w:r w:rsidRPr="0054232E">
        <w:rPr>
          <w:color w:val="000000"/>
        </w:rPr>
        <w:tab/>
        <w:t>(4)</w:t>
      </w:r>
      <w:r w:rsidRPr="0054232E">
        <w:rPr>
          <w:color w:val="000000"/>
        </w:rPr>
        <w:tab/>
        <w:t>The commission must refuse to extend the term of the</w:t>
      </w:r>
      <w:r w:rsidR="00AA7948" w:rsidRPr="0054232E">
        <w:rPr>
          <w:color w:val="000000"/>
        </w:rPr>
        <w:t xml:space="preserve"> storage</w:t>
      </w:r>
      <w:r w:rsidRPr="0054232E">
        <w:rPr>
          <w:color w:val="000000"/>
        </w:rPr>
        <w:t xml:space="preserve"> permit if the term of the permit has previously been extended under this section.</w:t>
      </w:r>
    </w:p>
    <w:p w:rsidR="001D356C" w:rsidRPr="0054232E" w:rsidRDefault="001D356C" w:rsidP="001D356C">
      <w:pPr>
        <w:pStyle w:val="IMain"/>
        <w:rPr>
          <w:color w:val="000000"/>
        </w:rPr>
      </w:pPr>
      <w:r w:rsidRPr="0054232E">
        <w:rPr>
          <w:color w:val="000000"/>
        </w:rPr>
        <w:tab/>
        <w:t>(5)</w:t>
      </w:r>
      <w:r w:rsidRPr="0054232E">
        <w:rPr>
          <w:color w:val="000000"/>
        </w:rPr>
        <w:tab/>
        <w:t>If the commission refuses to extend the term of the</w:t>
      </w:r>
      <w:r w:rsidR="00AA7948" w:rsidRPr="0054232E">
        <w:rPr>
          <w:color w:val="000000"/>
        </w:rPr>
        <w:t xml:space="preserve"> storage</w:t>
      </w:r>
      <w:r w:rsidRPr="0054232E">
        <w:rPr>
          <w:color w:val="000000"/>
        </w:rPr>
        <w:t xml:space="preserve"> permit, the commission must tell the applicant, in writing, the reasons for the decision.</w:t>
      </w:r>
    </w:p>
    <w:p w:rsidR="001D356C" w:rsidRPr="0054232E" w:rsidRDefault="001D356C" w:rsidP="001D356C">
      <w:pPr>
        <w:pStyle w:val="IMain"/>
        <w:rPr>
          <w:color w:val="000000"/>
        </w:rPr>
      </w:pPr>
      <w:r w:rsidRPr="0054232E">
        <w:rPr>
          <w:color w:val="000000"/>
        </w:rPr>
        <w:tab/>
        <w:t>(6)</w:t>
      </w:r>
      <w:r w:rsidRPr="0054232E">
        <w:rPr>
          <w:color w:val="000000"/>
        </w:rPr>
        <w:tab/>
        <w:t>For part 13 (Notification and review of decisions)—</w:t>
      </w:r>
    </w:p>
    <w:p w:rsidR="001D356C" w:rsidRPr="0054232E" w:rsidRDefault="001D356C" w:rsidP="001D356C">
      <w:pPr>
        <w:pStyle w:val="Ipara"/>
        <w:rPr>
          <w:color w:val="000000"/>
        </w:rPr>
      </w:pPr>
      <w:r w:rsidRPr="0054232E">
        <w:rPr>
          <w:color w:val="000000"/>
        </w:rPr>
        <w:tab/>
        <w:t>(a)</w:t>
      </w:r>
      <w:r w:rsidRPr="0054232E">
        <w:rPr>
          <w:color w:val="000000"/>
        </w:rPr>
        <w:tab/>
      </w:r>
      <w:r w:rsidR="00204275" w:rsidRPr="0054232E">
        <w:rPr>
          <w:color w:val="000000"/>
        </w:rPr>
        <w:t>a decision to refuse to extend the term of a storage</w:t>
      </w:r>
      <w:r w:rsidRPr="0054232E">
        <w:rPr>
          <w:color w:val="000000"/>
        </w:rPr>
        <w:t xml:space="preserve"> permit for a licensee under this section is a reviewable decision; and</w:t>
      </w:r>
    </w:p>
    <w:p w:rsidR="001D356C" w:rsidRPr="0054232E" w:rsidRDefault="001D356C" w:rsidP="00436B0A">
      <w:pPr>
        <w:pStyle w:val="Ipara"/>
        <w:rPr>
          <w:color w:val="000000"/>
        </w:rPr>
      </w:pPr>
      <w:r w:rsidRPr="0054232E">
        <w:rPr>
          <w:color w:val="000000"/>
        </w:rPr>
        <w:tab/>
        <w:t>(b)</w:t>
      </w:r>
      <w:r w:rsidR="00436B0A" w:rsidRPr="0054232E">
        <w:rPr>
          <w:color w:val="000000"/>
        </w:rPr>
        <w:tab/>
      </w:r>
      <w:r w:rsidRPr="0054232E">
        <w:rPr>
          <w:color w:val="000000"/>
        </w:rPr>
        <w:t>the licensee is an entity for section 173A.</w:t>
      </w:r>
    </w:p>
    <w:p w:rsidR="00601A51" w:rsidRPr="0054232E" w:rsidRDefault="001036D8" w:rsidP="00601A51">
      <w:pPr>
        <w:pStyle w:val="IH5Sec"/>
        <w:rPr>
          <w:color w:val="000000"/>
        </w:rPr>
      </w:pPr>
      <w:r w:rsidRPr="0054232E">
        <w:rPr>
          <w:color w:val="000000"/>
        </w:rPr>
        <w:t>10O</w:t>
      </w:r>
      <w:r w:rsidR="00601A51" w:rsidRPr="0054232E">
        <w:rPr>
          <w:color w:val="000000"/>
        </w:rPr>
        <w:tab/>
        <w:t xml:space="preserve">Offence—failure to dispose of gaming machines </w:t>
      </w:r>
      <w:r w:rsidR="004436E3" w:rsidRPr="0054232E">
        <w:rPr>
          <w:color w:val="000000"/>
        </w:rPr>
        <w:t xml:space="preserve">where authorisation </w:t>
      </w:r>
      <w:r w:rsidR="00601A51" w:rsidRPr="0054232E">
        <w:rPr>
          <w:color w:val="000000"/>
        </w:rPr>
        <w:t>surrendered under s</w:t>
      </w:r>
      <w:r w:rsidR="004436E3" w:rsidRPr="0054232E">
        <w:rPr>
          <w:color w:val="000000"/>
        </w:rPr>
        <w:t xml:space="preserve"> 10M</w:t>
      </w:r>
    </w:p>
    <w:p w:rsidR="00601A51" w:rsidRPr="0054232E" w:rsidRDefault="00601A51" w:rsidP="00522EDF">
      <w:pPr>
        <w:pStyle w:val="Amainreturn"/>
      </w:pPr>
      <w:r w:rsidRPr="0054232E">
        <w:t>A person commits an offence if—</w:t>
      </w:r>
    </w:p>
    <w:p w:rsidR="00601A51" w:rsidRPr="0054232E" w:rsidRDefault="00601A51" w:rsidP="00601A51">
      <w:pPr>
        <w:pStyle w:val="Ipara"/>
        <w:rPr>
          <w:color w:val="000000"/>
        </w:rPr>
      </w:pPr>
      <w:r w:rsidRPr="0054232E">
        <w:rPr>
          <w:color w:val="000000"/>
        </w:rPr>
        <w:tab/>
        <w:t>(a)</w:t>
      </w:r>
      <w:r w:rsidRPr="0054232E">
        <w:rPr>
          <w:color w:val="000000"/>
        </w:rPr>
        <w:tab/>
        <w:t xml:space="preserve">an authorisation held by the person </w:t>
      </w:r>
      <w:r w:rsidR="00E84792" w:rsidRPr="0054232E">
        <w:rPr>
          <w:color w:val="000000"/>
        </w:rPr>
        <w:t>is</w:t>
      </w:r>
      <w:r w:rsidRPr="0054232E">
        <w:rPr>
          <w:color w:val="000000"/>
        </w:rPr>
        <w:t xml:space="preserve"> surrendere</w:t>
      </w:r>
      <w:r w:rsidR="00FD724D" w:rsidRPr="0054232E">
        <w:rPr>
          <w:color w:val="000000"/>
        </w:rPr>
        <w:t>d under section 10</w:t>
      </w:r>
      <w:r w:rsidR="004436E3" w:rsidRPr="0054232E">
        <w:rPr>
          <w:color w:val="000000"/>
        </w:rPr>
        <w:t>M</w:t>
      </w:r>
      <w:r w:rsidRPr="0054232E">
        <w:rPr>
          <w:color w:val="000000"/>
        </w:rPr>
        <w:t>; and</w:t>
      </w:r>
    </w:p>
    <w:p w:rsidR="00601A51" w:rsidRPr="0054232E" w:rsidRDefault="00601A51" w:rsidP="00601A51">
      <w:pPr>
        <w:pStyle w:val="Ipara"/>
        <w:rPr>
          <w:color w:val="000000"/>
        </w:rPr>
      </w:pPr>
      <w:r w:rsidRPr="0054232E">
        <w:rPr>
          <w:color w:val="000000"/>
        </w:rPr>
        <w:tab/>
        <w:t>(b)</w:t>
      </w:r>
      <w:r w:rsidRPr="0054232E">
        <w:rPr>
          <w:color w:val="000000"/>
        </w:rPr>
        <w:tab/>
        <w:t>the commission g</w:t>
      </w:r>
      <w:r w:rsidR="00E84792" w:rsidRPr="0054232E">
        <w:rPr>
          <w:color w:val="000000"/>
        </w:rPr>
        <w:t>ives</w:t>
      </w:r>
      <w:r w:rsidRPr="0054232E">
        <w:rPr>
          <w:color w:val="000000"/>
        </w:rPr>
        <w:t xml:space="preserve"> the person a storage permit for a gaming machine </w:t>
      </w:r>
      <w:r w:rsidR="00E84792" w:rsidRPr="0054232E">
        <w:rPr>
          <w:color w:val="000000"/>
        </w:rPr>
        <w:t>as</w:t>
      </w:r>
      <w:r w:rsidR="00770E20" w:rsidRPr="0054232E">
        <w:rPr>
          <w:color w:val="000000"/>
        </w:rPr>
        <w:t>sociated with the authorisation</w:t>
      </w:r>
      <w:r w:rsidRPr="0054232E">
        <w:rPr>
          <w:color w:val="000000"/>
        </w:rPr>
        <w:t>; and</w:t>
      </w:r>
    </w:p>
    <w:p w:rsidR="00601A51" w:rsidRPr="0054232E" w:rsidRDefault="00601A51" w:rsidP="00601A51">
      <w:pPr>
        <w:pStyle w:val="Ipara"/>
        <w:rPr>
          <w:color w:val="000000"/>
        </w:rPr>
      </w:pPr>
      <w:r w:rsidRPr="0054232E">
        <w:rPr>
          <w:color w:val="000000"/>
        </w:rPr>
        <w:tab/>
        <w:t>(c)</w:t>
      </w:r>
      <w:r w:rsidRPr="0054232E">
        <w:rPr>
          <w:color w:val="000000"/>
        </w:rPr>
        <w:tab/>
        <w:t>the person fails to dispose of the gaming machine mentioned in the permit—</w:t>
      </w:r>
    </w:p>
    <w:p w:rsidR="00601A51" w:rsidRPr="0054232E" w:rsidRDefault="00601A51" w:rsidP="00601A51">
      <w:pPr>
        <w:pStyle w:val="Isubpara"/>
        <w:rPr>
          <w:color w:val="000000"/>
        </w:rPr>
      </w:pPr>
      <w:r w:rsidRPr="0054232E">
        <w:rPr>
          <w:color w:val="000000"/>
        </w:rPr>
        <w:tab/>
        <w:t>(i)</w:t>
      </w:r>
      <w:r w:rsidRPr="0054232E">
        <w:rPr>
          <w:color w:val="000000"/>
        </w:rPr>
        <w:tab/>
        <w:t xml:space="preserve">in the way the commission directs; or </w:t>
      </w:r>
    </w:p>
    <w:p w:rsidR="00601A51" w:rsidRPr="0054232E" w:rsidRDefault="00601A51" w:rsidP="0054232E">
      <w:pPr>
        <w:pStyle w:val="Isubpara"/>
        <w:keepNext/>
        <w:rPr>
          <w:color w:val="000000"/>
        </w:rPr>
      </w:pPr>
      <w:r w:rsidRPr="0054232E">
        <w:rPr>
          <w:color w:val="000000"/>
        </w:rPr>
        <w:tab/>
        <w:t>(ii)</w:t>
      </w:r>
      <w:r w:rsidRPr="0054232E">
        <w:rPr>
          <w:color w:val="000000"/>
        </w:rPr>
        <w:tab/>
        <w:t>within the period stated in the storage permit.</w:t>
      </w:r>
    </w:p>
    <w:p w:rsidR="00601A51" w:rsidRPr="0054232E" w:rsidRDefault="00601A51" w:rsidP="00601A51">
      <w:pPr>
        <w:pStyle w:val="Penalty"/>
        <w:rPr>
          <w:color w:val="000000"/>
        </w:rPr>
      </w:pPr>
      <w:r w:rsidRPr="0054232E">
        <w:rPr>
          <w:color w:val="000000"/>
        </w:rPr>
        <w:t>Maximum penalty:  50 penalty units</w:t>
      </w:r>
      <w:r w:rsidR="00960060" w:rsidRPr="0054232E">
        <w:rPr>
          <w:color w:val="000000"/>
        </w:rPr>
        <w:t>.</w:t>
      </w:r>
    </w:p>
    <w:p w:rsidR="008478CF" w:rsidRPr="0054232E" w:rsidRDefault="0096787F" w:rsidP="008B0FA5">
      <w:pPr>
        <w:pStyle w:val="IH5Sec"/>
        <w:rPr>
          <w:color w:val="000000"/>
        </w:rPr>
      </w:pPr>
      <w:r w:rsidRPr="0054232E">
        <w:rPr>
          <w:color w:val="000000"/>
        </w:rPr>
        <w:t>1</w:t>
      </w:r>
      <w:r w:rsidR="001036D8" w:rsidRPr="0054232E">
        <w:rPr>
          <w:color w:val="000000"/>
        </w:rPr>
        <w:t>0P</w:t>
      </w:r>
      <w:r w:rsidR="00BE594F" w:rsidRPr="0054232E">
        <w:rPr>
          <w:color w:val="000000"/>
        </w:rPr>
        <w:tab/>
      </w:r>
      <w:r w:rsidR="00037EE5" w:rsidRPr="0054232E">
        <w:rPr>
          <w:color w:val="000000"/>
        </w:rPr>
        <w:t>Application</w:t>
      </w:r>
      <w:r w:rsidR="00E30077" w:rsidRPr="0054232E">
        <w:rPr>
          <w:color w:val="000000"/>
        </w:rPr>
        <w:t xml:space="preserve"> to transf</w:t>
      </w:r>
      <w:r w:rsidR="00E1601D" w:rsidRPr="0054232E">
        <w:rPr>
          <w:color w:val="000000"/>
        </w:rPr>
        <w:t>e</w:t>
      </w:r>
      <w:r w:rsidR="00E30077" w:rsidRPr="0054232E">
        <w:rPr>
          <w:color w:val="000000"/>
        </w:rPr>
        <w:t xml:space="preserve">rs </w:t>
      </w:r>
      <w:r w:rsidR="00037EE5" w:rsidRPr="0054232E">
        <w:rPr>
          <w:color w:val="000000"/>
        </w:rPr>
        <w:t>of authorisation certificate</w:t>
      </w:r>
      <w:r w:rsidR="000B1AFB" w:rsidRPr="0054232E">
        <w:rPr>
          <w:color w:val="000000"/>
        </w:rPr>
        <w:t>s</w:t>
      </w:r>
      <w:r w:rsidR="00D5139B" w:rsidRPr="0054232E">
        <w:rPr>
          <w:color w:val="000000"/>
        </w:rPr>
        <w:t xml:space="preserve"> under s 37E</w:t>
      </w:r>
    </w:p>
    <w:p w:rsidR="005D4260" w:rsidRPr="0054232E" w:rsidRDefault="009A41EA" w:rsidP="00B45417">
      <w:pPr>
        <w:pStyle w:val="IMain"/>
        <w:keepLines/>
        <w:rPr>
          <w:color w:val="000000"/>
        </w:rPr>
      </w:pPr>
      <w:r w:rsidRPr="0054232E">
        <w:rPr>
          <w:color w:val="000000"/>
        </w:rPr>
        <w:tab/>
        <w:t>(1)</w:t>
      </w:r>
      <w:r w:rsidRPr="0054232E">
        <w:rPr>
          <w:color w:val="000000"/>
        </w:rPr>
        <w:tab/>
        <w:t>This section applies to a licensee</w:t>
      </w:r>
      <w:r w:rsidR="00BF438D" w:rsidRPr="0054232E">
        <w:rPr>
          <w:color w:val="000000"/>
        </w:rPr>
        <w:t xml:space="preserve"> (the </w:t>
      </w:r>
      <w:r w:rsidR="00BF438D" w:rsidRPr="0054232E">
        <w:rPr>
          <w:rStyle w:val="charBoldItals"/>
        </w:rPr>
        <w:t>incoming licensee</w:t>
      </w:r>
      <w:r w:rsidR="00BF438D" w:rsidRPr="0054232E">
        <w:rPr>
          <w:color w:val="000000"/>
        </w:rPr>
        <w:t>)</w:t>
      </w:r>
      <w:r w:rsidRPr="0054232E">
        <w:rPr>
          <w:color w:val="000000"/>
        </w:rPr>
        <w:t xml:space="preserve"> if</w:t>
      </w:r>
      <w:r w:rsidR="009117A5" w:rsidRPr="0054232E">
        <w:rPr>
          <w:color w:val="000000"/>
        </w:rPr>
        <w:t xml:space="preserve"> </w:t>
      </w:r>
      <w:r w:rsidRPr="0054232E">
        <w:rPr>
          <w:color w:val="000000"/>
        </w:rPr>
        <w:t>an authorisation certificate</w:t>
      </w:r>
      <w:r w:rsidR="006F5618" w:rsidRPr="0054232E">
        <w:rPr>
          <w:color w:val="000000"/>
        </w:rPr>
        <w:t xml:space="preserve"> </w:t>
      </w:r>
      <w:r w:rsidR="0003752C" w:rsidRPr="0054232E">
        <w:rPr>
          <w:color w:val="000000"/>
        </w:rPr>
        <w:t xml:space="preserve">is transferred to the licensee </w:t>
      </w:r>
      <w:r w:rsidR="006F5618" w:rsidRPr="0054232E">
        <w:rPr>
          <w:color w:val="000000"/>
        </w:rPr>
        <w:t>for an authorised premises</w:t>
      </w:r>
      <w:r w:rsidRPr="0054232E">
        <w:rPr>
          <w:color w:val="000000"/>
        </w:rPr>
        <w:t xml:space="preserve"> </w:t>
      </w:r>
      <w:r w:rsidR="00B9739C" w:rsidRPr="0054232E">
        <w:rPr>
          <w:color w:val="000000"/>
        </w:rPr>
        <w:t xml:space="preserve">by an outgoing licensee </w:t>
      </w:r>
      <w:r w:rsidR="00D0007F" w:rsidRPr="0054232E">
        <w:rPr>
          <w:color w:val="000000"/>
        </w:rPr>
        <w:t xml:space="preserve">under section 37E </w:t>
      </w:r>
      <w:r w:rsidRPr="0054232E">
        <w:rPr>
          <w:color w:val="000000"/>
        </w:rPr>
        <w:t xml:space="preserve">during </w:t>
      </w:r>
      <w:r w:rsidR="004E54D3" w:rsidRPr="0054232E">
        <w:rPr>
          <w:color w:val="000000"/>
        </w:rPr>
        <w:t>the</w:t>
      </w:r>
      <w:r w:rsidR="005D4260" w:rsidRPr="0054232E">
        <w:rPr>
          <w:color w:val="000000"/>
        </w:rPr>
        <w:t xml:space="preserve"> transfer</w:t>
      </w:r>
      <w:r w:rsidRPr="0054232E">
        <w:rPr>
          <w:color w:val="000000"/>
        </w:rPr>
        <w:t xml:space="preserve"> period</w:t>
      </w:r>
      <w:r w:rsidR="005D4260" w:rsidRPr="0054232E">
        <w:rPr>
          <w:color w:val="000000"/>
        </w:rPr>
        <w:t>.</w:t>
      </w:r>
    </w:p>
    <w:p w:rsidR="00E275F4" w:rsidRPr="0054232E" w:rsidRDefault="006F5618" w:rsidP="004C399F">
      <w:pPr>
        <w:pStyle w:val="IMain"/>
        <w:rPr>
          <w:color w:val="000000"/>
        </w:rPr>
      </w:pPr>
      <w:r w:rsidRPr="0054232E">
        <w:rPr>
          <w:color w:val="000000"/>
        </w:rPr>
        <w:tab/>
        <w:t>(2)</w:t>
      </w:r>
      <w:r w:rsidRPr="0054232E">
        <w:rPr>
          <w:color w:val="000000"/>
        </w:rPr>
        <w:tab/>
        <w:t xml:space="preserve">The surrender obligation for the </w:t>
      </w:r>
      <w:r w:rsidR="00BF438D" w:rsidRPr="0054232E">
        <w:rPr>
          <w:color w:val="000000"/>
        </w:rPr>
        <w:t xml:space="preserve">incoming </w:t>
      </w:r>
      <w:r w:rsidRPr="0054232E">
        <w:rPr>
          <w:color w:val="000000"/>
        </w:rPr>
        <w:t xml:space="preserve">licensee for the authorised premises is to be worked out </w:t>
      </w:r>
      <w:r w:rsidR="00515553" w:rsidRPr="0054232E">
        <w:rPr>
          <w:color w:val="000000"/>
        </w:rPr>
        <w:t xml:space="preserve">in relation to the authorised premises </w:t>
      </w:r>
      <w:r w:rsidR="00E275F4" w:rsidRPr="0054232E">
        <w:rPr>
          <w:color w:val="000000"/>
        </w:rPr>
        <w:t>as if—</w:t>
      </w:r>
    </w:p>
    <w:p w:rsidR="006F5618" w:rsidRPr="0054232E" w:rsidRDefault="00E275F4" w:rsidP="00E275F4">
      <w:pPr>
        <w:pStyle w:val="Ipara"/>
        <w:rPr>
          <w:color w:val="000000"/>
        </w:rPr>
      </w:pPr>
      <w:r w:rsidRPr="0054232E">
        <w:rPr>
          <w:color w:val="000000"/>
        </w:rPr>
        <w:tab/>
        <w:t>(a)</w:t>
      </w:r>
      <w:r w:rsidRPr="0054232E">
        <w:rPr>
          <w:color w:val="000000"/>
        </w:rPr>
        <w:tab/>
      </w:r>
      <w:r w:rsidR="006F5618" w:rsidRPr="0054232E">
        <w:rPr>
          <w:color w:val="000000"/>
        </w:rPr>
        <w:t>the</w:t>
      </w:r>
      <w:r w:rsidR="00BF438D" w:rsidRPr="0054232E">
        <w:rPr>
          <w:color w:val="000000"/>
        </w:rPr>
        <w:t xml:space="preserve"> incoming licensee were</w:t>
      </w:r>
      <w:r w:rsidR="00E534DE" w:rsidRPr="0054232E">
        <w:rPr>
          <w:color w:val="000000"/>
        </w:rPr>
        <w:t xml:space="preserve"> </w:t>
      </w:r>
      <w:r w:rsidR="006F5618" w:rsidRPr="0054232E">
        <w:rPr>
          <w:color w:val="000000"/>
        </w:rPr>
        <w:t>the outgoing licensee</w:t>
      </w:r>
      <w:r w:rsidRPr="0054232E">
        <w:rPr>
          <w:color w:val="000000"/>
        </w:rPr>
        <w:t>; and</w:t>
      </w:r>
    </w:p>
    <w:p w:rsidR="00E275F4" w:rsidRPr="0054232E" w:rsidRDefault="00E275F4" w:rsidP="00E275F4">
      <w:pPr>
        <w:pStyle w:val="Ipara"/>
        <w:rPr>
          <w:color w:val="000000"/>
        </w:rPr>
      </w:pPr>
      <w:r w:rsidRPr="0054232E">
        <w:rPr>
          <w:color w:val="000000"/>
        </w:rPr>
        <w:tab/>
        <w:t>(b)</w:t>
      </w:r>
      <w:r w:rsidRPr="0054232E">
        <w:rPr>
          <w:color w:val="000000"/>
        </w:rPr>
        <w:tab/>
      </w:r>
      <w:r w:rsidR="00324C6A" w:rsidRPr="0054232E">
        <w:rPr>
          <w:color w:val="000000"/>
        </w:rPr>
        <w:t>the outgoing licensee continued</w:t>
      </w:r>
      <w:r w:rsidRPr="0054232E">
        <w:rPr>
          <w:color w:val="000000"/>
        </w:rPr>
        <w:t xml:space="preserve"> to hold </w:t>
      </w:r>
      <w:r w:rsidR="00D5645A" w:rsidRPr="0054232E">
        <w:rPr>
          <w:color w:val="000000"/>
        </w:rPr>
        <w:t xml:space="preserve">an </w:t>
      </w:r>
      <w:r w:rsidR="004E54D3" w:rsidRPr="0054232E">
        <w:rPr>
          <w:color w:val="000000"/>
        </w:rPr>
        <w:t xml:space="preserve">authorisation certificate for </w:t>
      </w:r>
      <w:r w:rsidRPr="0054232E">
        <w:rPr>
          <w:color w:val="000000"/>
        </w:rPr>
        <w:t>the authorised premises.</w:t>
      </w:r>
    </w:p>
    <w:p w:rsidR="005D4260" w:rsidRPr="0054232E" w:rsidRDefault="005D4260" w:rsidP="004E54D3">
      <w:pPr>
        <w:pStyle w:val="IMain"/>
        <w:tabs>
          <w:tab w:val="center" w:pos="3853"/>
        </w:tabs>
        <w:rPr>
          <w:color w:val="000000"/>
        </w:rPr>
      </w:pPr>
      <w:r w:rsidRPr="0054232E">
        <w:rPr>
          <w:color w:val="000000"/>
        </w:rPr>
        <w:tab/>
        <w:t>(</w:t>
      </w:r>
      <w:r w:rsidR="000E1314" w:rsidRPr="0054232E">
        <w:rPr>
          <w:color w:val="000000"/>
        </w:rPr>
        <w:t>3</w:t>
      </w:r>
      <w:r w:rsidRPr="0054232E">
        <w:rPr>
          <w:color w:val="000000"/>
        </w:rPr>
        <w:t>)</w:t>
      </w:r>
      <w:r w:rsidRPr="0054232E">
        <w:rPr>
          <w:color w:val="000000"/>
        </w:rPr>
        <w:tab/>
        <w:t>In this section:</w:t>
      </w:r>
    </w:p>
    <w:p w:rsidR="00F660C4" w:rsidRPr="0054232E" w:rsidRDefault="005D4260" w:rsidP="0054232E">
      <w:pPr>
        <w:pStyle w:val="aDef"/>
        <w:rPr>
          <w:color w:val="000000"/>
        </w:rPr>
      </w:pPr>
      <w:r w:rsidRPr="0054232E">
        <w:rPr>
          <w:rStyle w:val="charBoldItals"/>
        </w:rPr>
        <w:t xml:space="preserve">transfer period </w:t>
      </w:r>
      <w:r w:rsidR="009117A5" w:rsidRPr="0054232E">
        <w:rPr>
          <w:color w:val="000000"/>
        </w:rPr>
        <w:t xml:space="preserve">means </w:t>
      </w:r>
      <w:r w:rsidR="004E54D3" w:rsidRPr="0054232E">
        <w:rPr>
          <w:color w:val="000000"/>
        </w:rPr>
        <w:t>the</w:t>
      </w:r>
      <w:r w:rsidRPr="0054232E">
        <w:rPr>
          <w:color w:val="000000"/>
        </w:rPr>
        <w:t xml:space="preserve"> period </w:t>
      </w:r>
      <w:r w:rsidR="009A41EA" w:rsidRPr="0054232E">
        <w:rPr>
          <w:color w:val="000000"/>
        </w:rPr>
        <w:t xml:space="preserve">beginning on the census day and ending on the </w:t>
      </w:r>
      <w:r w:rsidR="007349B7" w:rsidRPr="0054232E">
        <w:rPr>
          <w:color w:val="000000"/>
        </w:rPr>
        <w:t>second compulsory surrender day</w:t>
      </w:r>
      <w:r w:rsidR="001E2D7C" w:rsidRPr="0054232E">
        <w:rPr>
          <w:color w:val="000000"/>
        </w:rPr>
        <w:t>.</w:t>
      </w:r>
    </w:p>
    <w:p w:rsidR="00470C0B" w:rsidRPr="0054232E" w:rsidRDefault="00C04661" w:rsidP="00470C0B">
      <w:pPr>
        <w:pStyle w:val="IH3Div"/>
        <w:rPr>
          <w:color w:val="000000"/>
        </w:rPr>
      </w:pPr>
      <w:r w:rsidRPr="0054232E">
        <w:rPr>
          <w:color w:val="000000"/>
        </w:rPr>
        <w:t>Division 2A.4</w:t>
      </w:r>
      <w:r w:rsidR="00470C0B" w:rsidRPr="0054232E">
        <w:rPr>
          <w:color w:val="000000"/>
        </w:rPr>
        <w:tab/>
      </w:r>
      <w:r w:rsidR="008606A7" w:rsidRPr="0054232E">
        <w:rPr>
          <w:color w:val="000000"/>
        </w:rPr>
        <w:t>Misce</w:t>
      </w:r>
      <w:r w:rsidR="00B30143" w:rsidRPr="0054232E">
        <w:rPr>
          <w:color w:val="000000"/>
        </w:rPr>
        <w:t>llaneous</w:t>
      </w:r>
    </w:p>
    <w:p w:rsidR="000B4859" w:rsidRPr="0054232E" w:rsidRDefault="001036D8" w:rsidP="000B4859">
      <w:pPr>
        <w:pStyle w:val="IH5Sec"/>
        <w:rPr>
          <w:color w:val="000000"/>
        </w:rPr>
      </w:pPr>
      <w:r w:rsidRPr="0054232E">
        <w:rPr>
          <w:color w:val="000000"/>
        </w:rPr>
        <w:t>10Q</w:t>
      </w:r>
      <w:r w:rsidR="000B4859" w:rsidRPr="0054232E">
        <w:rPr>
          <w:color w:val="000000"/>
        </w:rPr>
        <w:tab/>
        <w:t xml:space="preserve">Meaning of </w:t>
      </w:r>
      <w:r w:rsidR="000B4859" w:rsidRPr="0054232E">
        <w:rPr>
          <w:rStyle w:val="charItals"/>
        </w:rPr>
        <w:t>compulsory surrender period—</w:t>
      </w:r>
      <w:r w:rsidR="000B4859" w:rsidRPr="0054232E">
        <w:rPr>
          <w:color w:val="000000"/>
        </w:rPr>
        <w:t>div 2A.4</w:t>
      </w:r>
    </w:p>
    <w:p w:rsidR="000B4859" w:rsidRPr="0054232E" w:rsidRDefault="000B4859" w:rsidP="000B4859">
      <w:pPr>
        <w:pStyle w:val="Amainreturn"/>
        <w:rPr>
          <w:color w:val="000000"/>
        </w:rPr>
      </w:pPr>
      <w:r w:rsidRPr="0054232E">
        <w:rPr>
          <w:color w:val="000000"/>
        </w:rPr>
        <w:t>In this division:</w:t>
      </w:r>
    </w:p>
    <w:p w:rsidR="000B4859" w:rsidRPr="0054232E" w:rsidRDefault="000B4859" w:rsidP="0054232E">
      <w:pPr>
        <w:pStyle w:val="aDef"/>
        <w:rPr>
          <w:color w:val="000000"/>
        </w:rPr>
      </w:pPr>
      <w:r w:rsidRPr="0054232E">
        <w:rPr>
          <w:rStyle w:val="charBoldItals"/>
        </w:rPr>
        <w:t xml:space="preserve">compulsory surrender period </w:t>
      </w:r>
      <w:r w:rsidRPr="0054232E">
        <w:rPr>
          <w:color w:val="000000"/>
        </w:rPr>
        <w:t xml:space="preserve">means the period beginning on the </w:t>
      </w:r>
      <w:r w:rsidR="00792FF7" w:rsidRPr="0054232E">
        <w:rPr>
          <w:color w:val="000000"/>
        </w:rPr>
        <w:t xml:space="preserve">day </w:t>
      </w:r>
      <w:r w:rsidRPr="0054232E">
        <w:rPr>
          <w:color w:val="000000"/>
        </w:rPr>
        <w:t>a determination</w:t>
      </w:r>
      <w:r w:rsidR="00603A8C" w:rsidRPr="0054232E">
        <w:rPr>
          <w:color w:val="000000"/>
        </w:rPr>
        <w:t xml:space="preserve"> under section 10</w:t>
      </w:r>
      <w:r w:rsidR="00606537" w:rsidRPr="0054232E">
        <w:rPr>
          <w:color w:val="000000"/>
        </w:rPr>
        <w:t>J</w:t>
      </w:r>
      <w:r w:rsidR="00792FF7" w:rsidRPr="0054232E">
        <w:rPr>
          <w:color w:val="000000"/>
        </w:rPr>
        <w:t xml:space="preserve"> is made</w:t>
      </w:r>
      <w:r w:rsidRPr="0054232E">
        <w:rPr>
          <w:color w:val="000000"/>
        </w:rPr>
        <w:t xml:space="preserve"> and ending on the day after the compulsory surrender day that relates to the determination.</w:t>
      </w:r>
    </w:p>
    <w:p w:rsidR="005734D8" w:rsidRPr="0054232E" w:rsidRDefault="001036D8" w:rsidP="005734D8">
      <w:pPr>
        <w:pStyle w:val="IH5Sec"/>
        <w:rPr>
          <w:color w:val="000000"/>
        </w:rPr>
      </w:pPr>
      <w:r w:rsidRPr="0054232E">
        <w:rPr>
          <w:color w:val="000000"/>
        </w:rPr>
        <w:t>10R</w:t>
      </w:r>
      <w:r w:rsidR="005734D8" w:rsidRPr="0054232E">
        <w:rPr>
          <w:color w:val="000000"/>
        </w:rPr>
        <w:tab/>
        <w:t>No transfer</w:t>
      </w:r>
      <w:r w:rsidR="00C6713E" w:rsidRPr="0054232E">
        <w:rPr>
          <w:color w:val="000000"/>
        </w:rPr>
        <w:t xml:space="preserve"> of authorisation certificates </w:t>
      </w:r>
      <w:r w:rsidR="009A4BD2" w:rsidRPr="0054232E">
        <w:rPr>
          <w:color w:val="000000"/>
        </w:rPr>
        <w:t>under s 37E</w:t>
      </w:r>
    </w:p>
    <w:p w:rsidR="00EB0E55" w:rsidRPr="0054232E" w:rsidRDefault="0062796D" w:rsidP="00522EDF">
      <w:pPr>
        <w:pStyle w:val="Amainreturn"/>
      </w:pPr>
      <w:r w:rsidRPr="0054232E">
        <w:t>A licensee must not transfer or acquire an authorisation certificate under section 37E</w:t>
      </w:r>
      <w:r w:rsidR="005734D8" w:rsidRPr="0054232E">
        <w:t xml:space="preserve"> </w:t>
      </w:r>
      <w:r w:rsidR="00EA1560" w:rsidRPr="0054232E">
        <w:t>if the acquisition or transfer is to take place during a compulsory surrender period</w:t>
      </w:r>
      <w:r w:rsidR="005734D8" w:rsidRPr="0054232E">
        <w:t>.</w:t>
      </w:r>
    </w:p>
    <w:p w:rsidR="00FB6AB0" w:rsidRPr="0054232E" w:rsidRDefault="00850EB3" w:rsidP="00FB6AB0">
      <w:pPr>
        <w:pStyle w:val="IH5Sec"/>
        <w:rPr>
          <w:color w:val="000000"/>
        </w:rPr>
      </w:pPr>
      <w:r w:rsidRPr="0054232E">
        <w:rPr>
          <w:color w:val="000000"/>
        </w:rPr>
        <w:t>1</w:t>
      </w:r>
      <w:r w:rsidR="001036D8" w:rsidRPr="0054232E">
        <w:rPr>
          <w:color w:val="000000"/>
        </w:rPr>
        <w:t>0S</w:t>
      </w:r>
      <w:r w:rsidR="00FB6AB0" w:rsidRPr="0054232E">
        <w:rPr>
          <w:color w:val="000000"/>
        </w:rPr>
        <w:tab/>
      </w:r>
      <w:r w:rsidR="0087114D" w:rsidRPr="0054232E">
        <w:rPr>
          <w:color w:val="000000"/>
        </w:rPr>
        <w:t>Disposal of gaming machine to be surrendered—n</w:t>
      </w:r>
      <w:r w:rsidR="00C23079" w:rsidRPr="0054232E">
        <w:rPr>
          <w:color w:val="000000"/>
        </w:rPr>
        <w:t>otifiable action</w:t>
      </w:r>
      <w:r w:rsidR="00960060" w:rsidRPr="0054232E">
        <w:rPr>
          <w:color w:val="000000"/>
        </w:rPr>
        <w:t xml:space="preserve"> for s 113A</w:t>
      </w:r>
    </w:p>
    <w:p w:rsidR="00005AFB" w:rsidRPr="0054232E" w:rsidRDefault="00005AFB" w:rsidP="00D775F6">
      <w:pPr>
        <w:pStyle w:val="IMain"/>
        <w:rPr>
          <w:color w:val="000000"/>
        </w:rPr>
      </w:pPr>
      <w:r w:rsidRPr="0054232E">
        <w:rPr>
          <w:color w:val="000000"/>
        </w:rPr>
        <w:tab/>
        <w:t>(1)</w:t>
      </w:r>
      <w:r w:rsidRPr="0054232E">
        <w:rPr>
          <w:color w:val="000000"/>
        </w:rPr>
        <w:tab/>
      </w:r>
      <w:r w:rsidR="0087114D" w:rsidRPr="0054232E">
        <w:rPr>
          <w:color w:val="000000"/>
        </w:rPr>
        <w:t>The surrender of an authorisation for a gaming machine under this part is a reason for disposing of</w:t>
      </w:r>
      <w:r w:rsidR="00306308" w:rsidRPr="0054232E">
        <w:rPr>
          <w:color w:val="000000"/>
        </w:rPr>
        <w:t xml:space="preserve"> the gaming machine for section </w:t>
      </w:r>
      <w:r w:rsidR="004C46FF" w:rsidRPr="0054232E">
        <w:rPr>
          <w:color w:val="000000"/>
        </w:rPr>
        <w:t>113A </w:t>
      </w:r>
      <w:r w:rsidR="0087114D" w:rsidRPr="0054232E">
        <w:rPr>
          <w:color w:val="000000"/>
        </w:rPr>
        <w:t>(1)</w:t>
      </w:r>
      <w:r w:rsidR="005F615A" w:rsidRPr="0054232E">
        <w:rPr>
          <w:color w:val="000000"/>
        </w:rPr>
        <w:t>.</w:t>
      </w:r>
    </w:p>
    <w:p w:rsidR="00005AFB" w:rsidRPr="0054232E" w:rsidRDefault="00005AFB" w:rsidP="00D775F6">
      <w:pPr>
        <w:pStyle w:val="IMain"/>
        <w:rPr>
          <w:color w:val="000000"/>
        </w:rPr>
      </w:pPr>
      <w:r w:rsidRPr="0054232E">
        <w:rPr>
          <w:color w:val="000000"/>
        </w:rPr>
        <w:tab/>
        <w:t>(2)</w:t>
      </w:r>
      <w:r w:rsidRPr="0054232E">
        <w:rPr>
          <w:color w:val="000000"/>
        </w:rPr>
        <w:tab/>
        <w:t>In this section:</w:t>
      </w:r>
    </w:p>
    <w:p w:rsidR="00306308" w:rsidRPr="0054232E" w:rsidRDefault="00005AFB" w:rsidP="0054232E">
      <w:pPr>
        <w:pStyle w:val="aDef"/>
      </w:pPr>
      <w:r w:rsidRPr="0054232E">
        <w:rPr>
          <w:rStyle w:val="charBoldItals"/>
        </w:rPr>
        <w:t>surrender of an authorisation</w:t>
      </w:r>
      <w:r w:rsidR="00306308" w:rsidRPr="0054232E">
        <w:t xml:space="preserve"> includes </w:t>
      </w:r>
      <w:r w:rsidR="005E3F92" w:rsidRPr="0054232E">
        <w:t xml:space="preserve">surrender of </w:t>
      </w:r>
      <w:r w:rsidR="00306308" w:rsidRPr="0054232E">
        <w:t>an authorisation</w:t>
      </w:r>
      <w:r w:rsidRPr="0054232E">
        <w:t xml:space="preserve"> </w:t>
      </w:r>
      <w:r w:rsidR="00306308" w:rsidRPr="0054232E">
        <w:t xml:space="preserve">under an authorisation certificate surrendered under </w:t>
      </w:r>
      <w:r w:rsidR="00E9103B" w:rsidRPr="0054232E">
        <w:t>division 2A.2</w:t>
      </w:r>
      <w:r w:rsidR="00306308" w:rsidRPr="0054232E">
        <w:t>.</w:t>
      </w:r>
    </w:p>
    <w:p w:rsidR="00743628" w:rsidRPr="0054232E" w:rsidRDefault="00743628" w:rsidP="00743628">
      <w:pPr>
        <w:pStyle w:val="IH5Sec"/>
        <w:rPr>
          <w:color w:val="000000"/>
        </w:rPr>
      </w:pPr>
      <w:r w:rsidRPr="0054232E">
        <w:rPr>
          <w:color w:val="000000"/>
        </w:rPr>
        <w:t>1</w:t>
      </w:r>
      <w:r w:rsidR="001036D8" w:rsidRPr="0054232E">
        <w:rPr>
          <w:color w:val="000000"/>
        </w:rPr>
        <w:t>0T</w:t>
      </w:r>
      <w:r w:rsidR="008F2818" w:rsidRPr="0054232E">
        <w:rPr>
          <w:color w:val="000000"/>
        </w:rPr>
        <w:tab/>
        <w:t xml:space="preserve">Suspension of trading </w:t>
      </w:r>
      <w:r w:rsidR="00E9103B" w:rsidRPr="0054232E">
        <w:rPr>
          <w:color w:val="000000"/>
        </w:rPr>
        <w:t>during compulsory surrender period</w:t>
      </w:r>
    </w:p>
    <w:p w:rsidR="008F2818" w:rsidRPr="0054232E" w:rsidRDefault="00743628" w:rsidP="008F2818">
      <w:pPr>
        <w:pStyle w:val="IMain"/>
        <w:rPr>
          <w:color w:val="000000"/>
        </w:rPr>
      </w:pPr>
      <w:r w:rsidRPr="0054232E">
        <w:rPr>
          <w:color w:val="000000"/>
        </w:rPr>
        <w:tab/>
      </w:r>
      <w:r w:rsidR="00F23A80" w:rsidRPr="0054232E">
        <w:rPr>
          <w:color w:val="000000"/>
        </w:rPr>
        <w:tab/>
      </w:r>
      <w:r w:rsidR="008F2818" w:rsidRPr="0054232E">
        <w:rPr>
          <w:color w:val="000000"/>
        </w:rPr>
        <w:t>Trading of authorisat</w:t>
      </w:r>
      <w:r w:rsidR="00F23A80" w:rsidRPr="0054232E">
        <w:rPr>
          <w:color w:val="000000"/>
        </w:rPr>
        <w:t>ions and gaming machines under</w:t>
      </w:r>
      <w:r w:rsidR="00F5519C" w:rsidRPr="0054232E">
        <w:rPr>
          <w:color w:val="000000"/>
        </w:rPr>
        <w:t xml:space="preserve"> division </w:t>
      </w:r>
      <w:r w:rsidR="008F2818" w:rsidRPr="0054232E">
        <w:rPr>
          <w:color w:val="000000"/>
        </w:rPr>
        <w:t>6A.6 is suspended</w:t>
      </w:r>
      <w:r w:rsidR="00960060" w:rsidRPr="0054232E">
        <w:rPr>
          <w:color w:val="000000"/>
        </w:rPr>
        <w:t xml:space="preserve"> </w:t>
      </w:r>
      <w:r w:rsidR="005D4F27" w:rsidRPr="0054232E">
        <w:rPr>
          <w:color w:val="000000"/>
        </w:rPr>
        <w:t xml:space="preserve">during </w:t>
      </w:r>
      <w:r w:rsidR="00B42247" w:rsidRPr="0054232E">
        <w:rPr>
          <w:color w:val="000000"/>
        </w:rPr>
        <w:t>a</w:t>
      </w:r>
      <w:r w:rsidR="005D4F27" w:rsidRPr="0054232E">
        <w:rPr>
          <w:color w:val="000000"/>
        </w:rPr>
        <w:t xml:space="preserve"> compulsory surrender period</w:t>
      </w:r>
      <w:r w:rsidR="008F2818" w:rsidRPr="0054232E">
        <w:rPr>
          <w:color w:val="000000"/>
        </w:rPr>
        <w:t>.</w:t>
      </w:r>
    </w:p>
    <w:p w:rsidR="00F23718" w:rsidRPr="0054232E" w:rsidRDefault="00F23718" w:rsidP="00F23718">
      <w:pPr>
        <w:pStyle w:val="IH3Div"/>
        <w:rPr>
          <w:color w:val="000000"/>
        </w:rPr>
      </w:pPr>
      <w:r w:rsidRPr="0054232E">
        <w:rPr>
          <w:color w:val="000000"/>
        </w:rPr>
        <w:t xml:space="preserve">Division </w:t>
      </w:r>
      <w:r w:rsidR="00364FAD" w:rsidRPr="0054232E">
        <w:rPr>
          <w:color w:val="000000"/>
        </w:rPr>
        <w:t>2A.5</w:t>
      </w:r>
      <w:r w:rsidRPr="0054232E">
        <w:rPr>
          <w:color w:val="000000"/>
        </w:rPr>
        <w:tab/>
      </w:r>
      <w:r w:rsidR="00364FAD" w:rsidRPr="0054232E">
        <w:rPr>
          <w:color w:val="000000"/>
        </w:rPr>
        <w:t>Expiry—pt 2A</w:t>
      </w:r>
    </w:p>
    <w:p w:rsidR="00EB31DE" w:rsidRPr="0054232E" w:rsidRDefault="001036D8" w:rsidP="00EB31DE">
      <w:pPr>
        <w:pStyle w:val="IH5Sec"/>
        <w:rPr>
          <w:color w:val="000000"/>
        </w:rPr>
      </w:pPr>
      <w:r w:rsidRPr="0054232E">
        <w:rPr>
          <w:color w:val="000000"/>
        </w:rPr>
        <w:t>10U</w:t>
      </w:r>
      <w:r w:rsidR="00EB31DE" w:rsidRPr="0054232E">
        <w:rPr>
          <w:color w:val="000000"/>
        </w:rPr>
        <w:tab/>
        <w:t>Expiry—pt 2A</w:t>
      </w:r>
    </w:p>
    <w:p w:rsidR="00EB31DE" w:rsidRPr="0054232E" w:rsidRDefault="00EB31DE" w:rsidP="00EB31DE">
      <w:pPr>
        <w:pStyle w:val="IMain"/>
        <w:rPr>
          <w:color w:val="000000"/>
        </w:rPr>
      </w:pPr>
      <w:r w:rsidRPr="0054232E">
        <w:rPr>
          <w:color w:val="000000"/>
        </w:rPr>
        <w:tab/>
        <w:t>(1)</w:t>
      </w:r>
      <w:r w:rsidRPr="0054232E">
        <w:rPr>
          <w:color w:val="000000"/>
        </w:rPr>
        <w:tab/>
        <w:t xml:space="preserve">This part (other than </w:t>
      </w:r>
      <w:r w:rsidR="00C02910" w:rsidRPr="0054232E">
        <w:rPr>
          <w:color w:val="000000"/>
        </w:rPr>
        <w:t>division</w:t>
      </w:r>
      <w:r w:rsidR="00D07D5D" w:rsidRPr="0054232E">
        <w:rPr>
          <w:color w:val="000000"/>
        </w:rPr>
        <w:t xml:space="preserve">s 2A.3 </w:t>
      </w:r>
      <w:r w:rsidR="00364FAD" w:rsidRPr="0054232E">
        <w:rPr>
          <w:color w:val="000000"/>
        </w:rPr>
        <w:t>and</w:t>
      </w:r>
      <w:r w:rsidR="00C04661" w:rsidRPr="0054232E">
        <w:rPr>
          <w:color w:val="000000"/>
        </w:rPr>
        <w:t xml:space="preserve"> 2A.4</w:t>
      </w:r>
      <w:r w:rsidR="00D07D5D" w:rsidRPr="0054232E">
        <w:rPr>
          <w:color w:val="000000"/>
        </w:rPr>
        <w:t>) expires on 1</w:t>
      </w:r>
      <w:r w:rsidR="00E12870" w:rsidRPr="0054232E">
        <w:t> </w:t>
      </w:r>
      <w:r w:rsidR="00E12870" w:rsidRPr="0054232E">
        <w:rPr>
          <w:color w:val="000000"/>
        </w:rPr>
        <w:t>April </w:t>
      </w:r>
      <w:r w:rsidR="00D07D5D" w:rsidRPr="0054232E">
        <w:rPr>
          <w:color w:val="000000"/>
        </w:rPr>
        <w:t>2026</w:t>
      </w:r>
      <w:r w:rsidRPr="0054232E">
        <w:rPr>
          <w:color w:val="000000"/>
        </w:rPr>
        <w:t>.</w:t>
      </w:r>
    </w:p>
    <w:p w:rsidR="00EB31DE" w:rsidRPr="0054232E" w:rsidRDefault="00C04661" w:rsidP="00EB31DE">
      <w:pPr>
        <w:pStyle w:val="IMain"/>
        <w:rPr>
          <w:color w:val="000000"/>
        </w:rPr>
      </w:pPr>
      <w:r w:rsidRPr="0054232E">
        <w:rPr>
          <w:color w:val="000000"/>
        </w:rPr>
        <w:tab/>
        <w:t>(2)</w:t>
      </w:r>
      <w:r w:rsidRPr="0054232E">
        <w:rPr>
          <w:color w:val="000000"/>
        </w:rPr>
        <w:tab/>
        <w:t>Division</w:t>
      </w:r>
      <w:r w:rsidR="00D07D5D" w:rsidRPr="0054232E">
        <w:rPr>
          <w:color w:val="000000"/>
        </w:rPr>
        <w:t>s 2A.3 and</w:t>
      </w:r>
      <w:r w:rsidR="006E4A60" w:rsidRPr="0054232E">
        <w:rPr>
          <w:color w:val="000000"/>
        </w:rPr>
        <w:t xml:space="preserve"> </w:t>
      </w:r>
      <w:r w:rsidRPr="0054232E">
        <w:rPr>
          <w:color w:val="000000"/>
        </w:rPr>
        <w:t>2A.4</w:t>
      </w:r>
      <w:r w:rsidR="00EB31DE" w:rsidRPr="0054232E">
        <w:rPr>
          <w:color w:val="000000"/>
        </w:rPr>
        <w:t xml:space="preserve"> expire on </w:t>
      </w:r>
      <w:r w:rsidR="00D07D5D" w:rsidRPr="0054232E">
        <w:rPr>
          <w:color w:val="000000"/>
        </w:rPr>
        <w:t>3</w:t>
      </w:r>
      <w:r w:rsidR="00EB31DE" w:rsidRPr="0054232E">
        <w:rPr>
          <w:color w:val="000000"/>
        </w:rPr>
        <w:t xml:space="preserve">1 </w:t>
      </w:r>
      <w:r w:rsidR="00D07D5D" w:rsidRPr="0054232E">
        <w:rPr>
          <w:color w:val="000000"/>
        </w:rPr>
        <w:t>December</w:t>
      </w:r>
      <w:r w:rsidR="00EB31DE" w:rsidRPr="0054232E">
        <w:rPr>
          <w:color w:val="000000"/>
        </w:rPr>
        <w:t xml:space="preserve"> 2020.</w:t>
      </w:r>
    </w:p>
    <w:p w:rsidR="00B31599" w:rsidRPr="0054232E" w:rsidRDefault="0054232E" w:rsidP="0054232E">
      <w:pPr>
        <w:pStyle w:val="AH5Sec"/>
        <w:shd w:val="pct25" w:color="auto" w:fill="auto"/>
        <w:rPr>
          <w:color w:val="000000"/>
        </w:rPr>
      </w:pPr>
      <w:bookmarkStart w:id="26" w:name="_Toc528668646"/>
      <w:r w:rsidRPr="0054232E">
        <w:rPr>
          <w:rStyle w:val="CharSectNo"/>
        </w:rPr>
        <w:t>21</w:t>
      </w:r>
      <w:r w:rsidRPr="0054232E">
        <w:rPr>
          <w:color w:val="000000"/>
        </w:rPr>
        <w:tab/>
      </w:r>
      <w:r w:rsidR="00B31599" w:rsidRPr="0054232E">
        <w:rPr>
          <w:color w:val="000000"/>
        </w:rPr>
        <w:t>Authorisation certificate amendment—application</w:t>
      </w:r>
      <w:r w:rsidR="00B31599" w:rsidRPr="0054232E">
        <w:rPr>
          <w:color w:val="000000"/>
        </w:rPr>
        <w:br/>
        <w:t>Section 33 (1), note 4, 1st dot point</w:t>
      </w:r>
      <w:bookmarkEnd w:id="26"/>
    </w:p>
    <w:p w:rsidR="00B31599" w:rsidRPr="0054232E" w:rsidRDefault="00B31599" w:rsidP="00B45417">
      <w:pPr>
        <w:pStyle w:val="direction"/>
        <w:keepNext w:val="0"/>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27" w:name="_Toc528668647"/>
      <w:r w:rsidRPr="0054232E">
        <w:rPr>
          <w:rStyle w:val="CharSectNo"/>
        </w:rPr>
        <w:t>22</w:t>
      </w:r>
      <w:r w:rsidRPr="0054232E">
        <w:rPr>
          <w:color w:val="000000"/>
        </w:rPr>
        <w:tab/>
      </w:r>
      <w:r w:rsidR="00B31599" w:rsidRPr="0054232E">
        <w:rPr>
          <w:color w:val="000000"/>
        </w:rPr>
        <w:t>Authorisation certificate amendment—increase maximum to not more than relevant number</w:t>
      </w:r>
      <w:r w:rsidR="00B31599" w:rsidRPr="0054232E">
        <w:rPr>
          <w:color w:val="000000"/>
        </w:rPr>
        <w:br/>
        <w:t>Section 37A</w:t>
      </w:r>
      <w:bookmarkEnd w:id="27"/>
    </w:p>
    <w:p w:rsidR="00B31599" w:rsidRPr="0054232E" w:rsidRDefault="00B31599" w:rsidP="00B45417">
      <w:pPr>
        <w:pStyle w:val="direction"/>
        <w:keepNext w:val="0"/>
        <w:rPr>
          <w:color w:val="000000"/>
        </w:rPr>
      </w:pPr>
      <w:r w:rsidRPr="0054232E">
        <w:rPr>
          <w:color w:val="000000"/>
        </w:rPr>
        <w:t>omit</w:t>
      </w:r>
    </w:p>
    <w:p w:rsidR="006F6D02" w:rsidRPr="0054232E" w:rsidRDefault="0054232E" w:rsidP="0054232E">
      <w:pPr>
        <w:pStyle w:val="AH5Sec"/>
        <w:shd w:val="pct25" w:color="auto" w:fill="auto"/>
      </w:pPr>
      <w:bookmarkStart w:id="28" w:name="_Toc528668648"/>
      <w:r w:rsidRPr="0054232E">
        <w:rPr>
          <w:rStyle w:val="CharSectNo"/>
        </w:rPr>
        <w:t>23</w:t>
      </w:r>
      <w:r w:rsidRPr="0054232E">
        <w:tab/>
      </w:r>
      <w:r w:rsidR="006F6D02" w:rsidRPr="0054232E">
        <w:t>Transferring an authorisation certificate</w:t>
      </w:r>
      <w:r w:rsidR="006F6D02" w:rsidRPr="0054232E">
        <w:br/>
        <w:t>Section 37E (2), note</w:t>
      </w:r>
      <w:bookmarkEnd w:id="28"/>
    </w:p>
    <w:p w:rsidR="006F6D02" w:rsidRPr="0054232E" w:rsidRDefault="006F6D02" w:rsidP="006F6D02">
      <w:pPr>
        <w:pStyle w:val="direction"/>
        <w:rPr>
          <w:color w:val="000000"/>
        </w:rPr>
      </w:pPr>
      <w:r w:rsidRPr="0054232E">
        <w:rPr>
          <w:color w:val="000000"/>
        </w:rPr>
        <w:t>omit</w:t>
      </w:r>
    </w:p>
    <w:p w:rsidR="006F6D02" w:rsidRPr="0054232E" w:rsidRDefault="006F6D02" w:rsidP="006F6D02">
      <w:pPr>
        <w:pStyle w:val="aNoteTextss"/>
        <w:keepNext/>
        <w:rPr>
          <w:color w:val="000000"/>
        </w:rPr>
      </w:pPr>
      <w:r w:rsidRPr="0054232E">
        <w:rPr>
          <w:color w:val="000000"/>
        </w:rPr>
        <w:t>s 143, s 159 and s 172</w:t>
      </w:r>
    </w:p>
    <w:p w:rsidR="006F6D02" w:rsidRPr="0054232E" w:rsidRDefault="006F6D02" w:rsidP="006F6D02">
      <w:pPr>
        <w:pStyle w:val="direction"/>
        <w:rPr>
          <w:color w:val="000000"/>
        </w:rPr>
      </w:pPr>
      <w:r w:rsidRPr="0054232E">
        <w:rPr>
          <w:color w:val="000000"/>
        </w:rPr>
        <w:t>substitute</w:t>
      </w:r>
    </w:p>
    <w:p w:rsidR="006F6D02" w:rsidRPr="0054232E" w:rsidRDefault="006F6D02" w:rsidP="006F6D02">
      <w:pPr>
        <w:pStyle w:val="aNoteTextss"/>
        <w:rPr>
          <w:color w:val="000000"/>
        </w:rPr>
      </w:pPr>
      <w:r w:rsidRPr="0054232E">
        <w:rPr>
          <w:color w:val="000000"/>
        </w:rPr>
        <w:t>s 143 and s 159</w:t>
      </w:r>
    </w:p>
    <w:p w:rsidR="007B4C61" w:rsidRPr="0054232E" w:rsidRDefault="0054232E" w:rsidP="0054232E">
      <w:pPr>
        <w:pStyle w:val="AH5Sec"/>
        <w:shd w:val="pct25" w:color="auto" w:fill="auto"/>
        <w:rPr>
          <w:color w:val="000000"/>
        </w:rPr>
      </w:pPr>
      <w:bookmarkStart w:id="29" w:name="_Toc528668649"/>
      <w:r w:rsidRPr="0054232E">
        <w:rPr>
          <w:rStyle w:val="CharSectNo"/>
        </w:rPr>
        <w:t>24</w:t>
      </w:r>
      <w:r w:rsidRPr="0054232E">
        <w:rPr>
          <w:color w:val="000000"/>
        </w:rPr>
        <w:tab/>
      </w:r>
      <w:r w:rsidR="00E33103" w:rsidRPr="0054232E">
        <w:rPr>
          <w:color w:val="000000"/>
        </w:rPr>
        <w:t>Surrender of licen</w:t>
      </w:r>
      <w:r w:rsidR="00E12870" w:rsidRPr="0054232E">
        <w:rPr>
          <w:color w:val="000000"/>
        </w:rPr>
        <w:t>c</w:t>
      </w:r>
      <w:r w:rsidR="00E33103" w:rsidRPr="0054232E">
        <w:rPr>
          <w:color w:val="000000"/>
        </w:rPr>
        <w:t>es, authorisation certificates and authorisations</w:t>
      </w:r>
      <w:r w:rsidR="007B4C61" w:rsidRPr="0054232E">
        <w:rPr>
          <w:color w:val="000000"/>
        </w:rPr>
        <w:br/>
        <w:t>Section 37F (2) (b)</w:t>
      </w:r>
      <w:bookmarkEnd w:id="29"/>
    </w:p>
    <w:p w:rsidR="007B4C61" w:rsidRPr="0054232E" w:rsidRDefault="00364FAD" w:rsidP="00E33103">
      <w:pPr>
        <w:pStyle w:val="direction"/>
        <w:rPr>
          <w:color w:val="000000"/>
        </w:rPr>
      </w:pPr>
      <w:r w:rsidRPr="0054232E">
        <w:rPr>
          <w:color w:val="000000"/>
        </w:rPr>
        <w:t>substitute</w:t>
      </w:r>
    </w:p>
    <w:p w:rsidR="00E33103" w:rsidRPr="0054232E" w:rsidRDefault="00E33103" w:rsidP="00E33103">
      <w:pPr>
        <w:pStyle w:val="Ipara"/>
        <w:rPr>
          <w:color w:val="000000"/>
        </w:rPr>
      </w:pPr>
      <w:r w:rsidRPr="0054232E">
        <w:rPr>
          <w:color w:val="000000"/>
        </w:rPr>
        <w:tab/>
        <w:t>(b)</w:t>
      </w:r>
      <w:r w:rsidRPr="0054232E">
        <w:rPr>
          <w:color w:val="000000"/>
        </w:rPr>
        <w:tab/>
        <w:t xml:space="preserve">if the licensee surrendering </w:t>
      </w:r>
      <w:r w:rsidR="001F2A3E" w:rsidRPr="0054232E">
        <w:rPr>
          <w:color w:val="000000"/>
        </w:rPr>
        <w:t>an authorisation certificate is a club—giving the commission evidence—</w:t>
      </w:r>
    </w:p>
    <w:p w:rsidR="001F2A3E" w:rsidRPr="0054232E" w:rsidRDefault="001F2A3E" w:rsidP="001F2A3E">
      <w:pPr>
        <w:pStyle w:val="Isubpara"/>
        <w:rPr>
          <w:color w:val="000000"/>
        </w:rPr>
      </w:pPr>
      <w:r w:rsidRPr="0054232E">
        <w:rPr>
          <w:color w:val="000000"/>
        </w:rPr>
        <w:tab/>
        <w:t>(i)</w:t>
      </w:r>
      <w:r w:rsidRPr="0054232E">
        <w:rPr>
          <w:color w:val="000000"/>
        </w:rPr>
        <w:tab/>
        <w:t>that a majority of the voting members of the club who vote</w:t>
      </w:r>
      <w:r w:rsidR="00260A86" w:rsidRPr="0054232E">
        <w:rPr>
          <w:color w:val="000000"/>
        </w:rPr>
        <w:t>d</w:t>
      </w:r>
      <w:r w:rsidRPr="0054232E">
        <w:rPr>
          <w:color w:val="000000"/>
        </w:rPr>
        <w:t xml:space="preserve"> in a ballot conducted under a regulation voted for the club surrendering the authorisation certificate</w:t>
      </w:r>
      <w:r w:rsidR="008E50CE" w:rsidRPr="0054232E">
        <w:rPr>
          <w:color w:val="000000"/>
        </w:rPr>
        <w:t>; or</w:t>
      </w:r>
    </w:p>
    <w:p w:rsidR="008E50CE" w:rsidRPr="0054232E" w:rsidRDefault="008E50CE" w:rsidP="001F2A3E">
      <w:pPr>
        <w:pStyle w:val="Isubpara"/>
        <w:rPr>
          <w:color w:val="000000"/>
        </w:rPr>
      </w:pPr>
      <w:r w:rsidRPr="0054232E">
        <w:rPr>
          <w:color w:val="000000"/>
        </w:rPr>
        <w:tab/>
        <w:t>(ii)</w:t>
      </w:r>
      <w:r w:rsidRPr="0054232E">
        <w:rPr>
          <w:color w:val="000000"/>
        </w:rPr>
        <w:tab/>
        <w:t>that a vote under subparagraph (i) would not be practical; and</w:t>
      </w:r>
    </w:p>
    <w:p w:rsidR="00B31599" w:rsidRPr="0054232E" w:rsidRDefault="0054232E" w:rsidP="0054232E">
      <w:pPr>
        <w:pStyle w:val="AH5Sec"/>
        <w:shd w:val="pct25" w:color="auto" w:fill="auto"/>
        <w:rPr>
          <w:color w:val="000000"/>
        </w:rPr>
      </w:pPr>
      <w:bookmarkStart w:id="30" w:name="_Toc528668650"/>
      <w:r w:rsidRPr="0054232E">
        <w:rPr>
          <w:rStyle w:val="CharSectNo"/>
        </w:rPr>
        <w:t>25</w:t>
      </w:r>
      <w:r w:rsidRPr="0054232E">
        <w:rPr>
          <w:color w:val="000000"/>
        </w:rPr>
        <w:tab/>
      </w:r>
      <w:r w:rsidR="00B31599" w:rsidRPr="0054232E">
        <w:rPr>
          <w:color w:val="000000"/>
        </w:rPr>
        <w:t>Licence and authorisation certificate to be available on request</w:t>
      </w:r>
      <w:r w:rsidR="00B31599" w:rsidRPr="0054232E">
        <w:rPr>
          <w:color w:val="000000"/>
        </w:rPr>
        <w:br/>
        <w:t>Section 42 (2)</w:t>
      </w:r>
      <w:bookmarkEnd w:id="30"/>
    </w:p>
    <w:p w:rsidR="00B31599" w:rsidRPr="0054232E" w:rsidRDefault="00B31599" w:rsidP="00B45417">
      <w:pPr>
        <w:pStyle w:val="direction"/>
        <w:keepNext w:val="0"/>
        <w:rPr>
          <w:color w:val="000000"/>
        </w:rPr>
      </w:pPr>
      <w:r w:rsidRPr="0054232E">
        <w:rPr>
          <w:color w:val="000000"/>
        </w:rPr>
        <w:t>omit</w:t>
      </w:r>
    </w:p>
    <w:p w:rsidR="00A37FFE" w:rsidRPr="0054232E" w:rsidRDefault="0054232E" w:rsidP="0054232E">
      <w:pPr>
        <w:pStyle w:val="AH5Sec"/>
        <w:shd w:val="pct25" w:color="auto" w:fill="auto"/>
        <w:rPr>
          <w:color w:val="000000"/>
        </w:rPr>
      </w:pPr>
      <w:bookmarkStart w:id="31" w:name="_Toc528668651"/>
      <w:r w:rsidRPr="0054232E">
        <w:rPr>
          <w:rStyle w:val="CharSectNo"/>
        </w:rPr>
        <w:t>26</w:t>
      </w:r>
      <w:r w:rsidRPr="0054232E">
        <w:rPr>
          <w:color w:val="000000"/>
        </w:rPr>
        <w:tab/>
      </w:r>
      <w:r w:rsidR="00A37FFE" w:rsidRPr="0054232E">
        <w:rPr>
          <w:color w:val="000000"/>
        </w:rPr>
        <w:t>New section 54 (e)</w:t>
      </w:r>
      <w:r w:rsidR="00884752" w:rsidRPr="0054232E">
        <w:rPr>
          <w:color w:val="000000"/>
        </w:rPr>
        <w:t xml:space="preserve"> and (f)</w:t>
      </w:r>
      <w:bookmarkEnd w:id="31"/>
    </w:p>
    <w:p w:rsidR="00A37FFE" w:rsidRPr="0054232E" w:rsidRDefault="00A37FFE" w:rsidP="00A37FFE">
      <w:pPr>
        <w:pStyle w:val="direction"/>
        <w:rPr>
          <w:color w:val="000000"/>
        </w:rPr>
      </w:pPr>
      <w:r w:rsidRPr="0054232E">
        <w:rPr>
          <w:color w:val="000000"/>
        </w:rPr>
        <w:t>insert</w:t>
      </w:r>
    </w:p>
    <w:p w:rsidR="00A37FFE" w:rsidRPr="0054232E" w:rsidRDefault="00A37FFE" w:rsidP="0054232E">
      <w:pPr>
        <w:pStyle w:val="Ipara"/>
        <w:keepNext/>
        <w:rPr>
          <w:color w:val="000000"/>
        </w:rPr>
      </w:pPr>
      <w:r w:rsidRPr="0054232E">
        <w:rPr>
          <w:color w:val="000000"/>
        </w:rPr>
        <w:tab/>
        <w:t>(e)</w:t>
      </w:r>
      <w:r w:rsidRPr="0054232E">
        <w:rPr>
          <w:color w:val="000000"/>
        </w:rPr>
        <w:tab/>
        <w:t>the total value of any contributions made to registered parties and associated entities</w:t>
      </w:r>
      <w:r w:rsidR="00884752" w:rsidRPr="0054232E">
        <w:rPr>
          <w:color w:val="000000"/>
        </w:rPr>
        <w:t>;</w:t>
      </w:r>
    </w:p>
    <w:p w:rsidR="00884752" w:rsidRPr="0054232E" w:rsidRDefault="00A37FFE" w:rsidP="00B45417">
      <w:pPr>
        <w:pStyle w:val="aNote"/>
        <w:keepNext/>
        <w:rPr>
          <w:color w:val="000000"/>
        </w:rPr>
      </w:pPr>
      <w:r w:rsidRPr="0054232E">
        <w:rPr>
          <w:rStyle w:val="charItals"/>
        </w:rPr>
        <w:t>Note</w:t>
      </w:r>
      <w:r w:rsidRPr="0054232E">
        <w:rPr>
          <w:rStyle w:val="charItals"/>
        </w:rPr>
        <w:tab/>
      </w:r>
      <w:r w:rsidRPr="0054232E">
        <w:rPr>
          <w:color w:val="000000"/>
        </w:rPr>
        <w:t>A licensee that is a club must also include information about community contributions made by the club in their annual report (see s 17</w:t>
      </w:r>
      <w:r w:rsidR="00606537" w:rsidRPr="0054232E">
        <w:rPr>
          <w:color w:val="000000"/>
        </w:rPr>
        <w:t>2</w:t>
      </w:r>
      <w:r w:rsidRPr="0054232E">
        <w:rPr>
          <w:color w:val="000000"/>
        </w:rPr>
        <w:t>).</w:t>
      </w:r>
    </w:p>
    <w:p w:rsidR="00884752" w:rsidRPr="0054232E" w:rsidRDefault="00884752" w:rsidP="00884752">
      <w:pPr>
        <w:pStyle w:val="Ipara"/>
      </w:pPr>
      <w:r w:rsidRPr="0054232E">
        <w:tab/>
        <w:t>(f)</w:t>
      </w:r>
      <w:r w:rsidRPr="0054232E">
        <w:tab/>
        <w:t>anything else prescribed by regulation.</w:t>
      </w:r>
    </w:p>
    <w:p w:rsidR="00A37FFE" w:rsidRPr="0054232E" w:rsidRDefault="0054232E" w:rsidP="0054232E">
      <w:pPr>
        <w:pStyle w:val="AH5Sec"/>
        <w:shd w:val="pct25" w:color="auto" w:fill="auto"/>
        <w:rPr>
          <w:color w:val="000000"/>
        </w:rPr>
      </w:pPr>
      <w:bookmarkStart w:id="32" w:name="_Toc528668652"/>
      <w:r w:rsidRPr="0054232E">
        <w:rPr>
          <w:rStyle w:val="CharSectNo"/>
        </w:rPr>
        <w:t>27</w:t>
      </w:r>
      <w:r w:rsidRPr="0054232E">
        <w:rPr>
          <w:color w:val="000000"/>
        </w:rPr>
        <w:tab/>
      </w:r>
      <w:r w:rsidR="00A37FFE" w:rsidRPr="0054232E">
        <w:rPr>
          <w:color w:val="000000"/>
        </w:rPr>
        <w:t>New section 54 (2) to (4)</w:t>
      </w:r>
      <w:bookmarkEnd w:id="32"/>
    </w:p>
    <w:p w:rsidR="00A37FFE" w:rsidRPr="0054232E" w:rsidRDefault="00A37FFE" w:rsidP="00A37FFE">
      <w:pPr>
        <w:pStyle w:val="direction"/>
        <w:rPr>
          <w:color w:val="000000"/>
        </w:rPr>
      </w:pPr>
      <w:r w:rsidRPr="0054232E">
        <w:rPr>
          <w:color w:val="000000"/>
        </w:rPr>
        <w:t>insert</w:t>
      </w:r>
    </w:p>
    <w:p w:rsidR="00A37FFE" w:rsidRPr="0054232E" w:rsidRDefault="00A37FFE" w:rsidP="00A37FFE">
      <w:pPr>
        <w:pStyle w:val="IMain"/>
        <w:rPr>
          <w:color w:val="000000"/>
        </w:rPr>
      </w:pPr>
      <w:r w:rsidRPr="0054232E">
        <w:rPr>
          <w:color w:val="000000"/>
        </w:rPr>
        <w:tab/>
        <w:t>(2)</w:t>
      </w:r>
      <w:r w:rsidRPr="0054232E">
        <w:rPr>
          <w:color w:val="000000"/>
        </w:rPr>
        <w:tab/>
        <w:t>Not later than 10 working days after giving the commission a copy of the licensee’s audited financial statements or certified income and expenditure statement under section 158, the licensee must—</w:t>
      </w:r>
    </w:p>
    <w:p w:rsidR="00A37FFE" w:rsidRPr="0054232E" w:rsidRDefault="00A37FFE" w:rsidP="00A37FFE">
      <w:pPr>
        <w:pStyle w:val="Ipara"/>
        <w:rPr>
          <w:color w:val="000000"/>
        </w:rPr>
      </w:pPr>
      <w:r w:rsidRPr="0054232E">
        <w:rPr>
          <w:color w:val="000000"/>
        </w:rPr>
        <w:tab/>
        <w:t>(a)</w:t>
      </w:r>
      <w:r w:rsidRPr="0054232E">
        <w:rPr>
          <w:color w:val="000000"/>
        </w:rPr>
        <w:tab/>
        <w:t>give the commission an electronic copy of the licensee’s annual report; and</w:t>
      </w:r>
    </w:p>
    <w:p w:rsidR="00A37FFE" w:rsidRPr="0054232E" w:rsidRDefault="00A37FFE" w:rsidP="0054232E">
      <w:pPr>
        <w:pStyle w:val="Ipara"/>
        <w:keepNext/>
        <w:rPr>
          <w:color w:val="000000"/>
        </w:rPr>
      </w:pPr>
      <w:r w:rsidRPr="0054232E">
        <w:rPr>
          <w:color w:val="000000"/>
        </w:rPr>
        <w:tab/>
        <w:t>(b)</w:t>
      </w:r>
      <w:r w:rsidRPr="0054232E">
        <w:rPr>
          <w:color w:val="000000"/>
        </w:rPr>
        <w:tab/>
        <w:t>publish the annual report on a website of the licensee that can be accessed by the public free of charge.</w:t>
      </w:r>
    </w:p>
    <w:p w:rsidR="00A37FFE" w:rsidRPr="0054232E" w:rsidRDefault="00A37FFE" w:rsidP="00A37FFE">
      <w:pPr>
        <w:pStyle w:val="aNote"/>
        <w:rPr>
          <w:color w:val="000000"/>
        </w:rPr>
      </w:pPr>
      <w:r w:rsidRPr="0054232E">
        <w:rPr>
          <w:rStyle w:val="charItals"/>
        </w:rPr>
        <w:t>Note</w:t>
      </w:r>
      <w:r w:rsidRPr="0054232E">
        <w:rPr>
          <w:rStyle w:val="charItals"/>
        </w:rPr>
        <w:tab/>
      </w:r>
      <w:r w:rsidRPr="0054232E">
        <w:rPr>
          <w:color w:val="000000"/>
        </w:rPr>
        <w:t>The commission must also publish information about community contributions made by the club (see s 172).</w:t>
      </w:r>
    </w:p>
    <w:p w:rsidR="00A37FFE" w:rsidRPr="0054232E" w:rsidRDefault="00A37FFE" w:rsidP="00A37FFE">
      <w:pPr>
        <w:pStyle w:val="IMain"/>
        <w:rPr>
          <w:color w:val="000000"/>
          <w:lang w:eastAsia="en-AU"/>
        </w:rPr>
      </w:pPr>
      <w:r w:rsidRPr="0054232E">
        <w:rPr>
          <w:color w:val="000000"/>
        </w:rPr>
        <w:tab/>
        <w:t>(3)</w:t>
      </w:r>
      <w:r w:rsidRPr="0054232E">
        <w:rPr>
          <w:color w:val="000000"/>
        </w:rPr>
        <w:tab/>
        <w:t xml:space="preserve">For subsection (2), the licensee may </w:t>
      </w:r>
      <w:r w:rsidRPr="0054232E">
        <w:rPr>
          <w:color w:val="000000"/>
          <w:lang w:eastAsia="en-AU"/>
        </w:rPr>
        <w:t>remove confidential information</w:t>
      </w:r>
      <w:r w:rsidRPr="0054232E">
        <w:rPr>
          <w:color w:val="000000"/>
        </w:rPr>
        <w:t xml:space="preserve"> or, with the written approval of the commission, other sensitive information</w:t>
      </w:r>
      <w:r w:rsidRPr="0054232E">
        <w:rPr>
          <w:color w:val="000000"/>
          <w:lang w:eastAsia="en-AU"/>
        </w:rPr>
        <w:t xml:space="preserve"> from the annual report if the licensee sets out in the published annual report—</w:t>
      </w:r>
    </w:p>
    <w:p w:rsidR="00A37FFE" w:rsidRPr="0054232E" w:rsidRDefault="00A37FFE" w:rsidP="00A37FFE">
      <w:pPr>
        <w:pStyle w:val="Ipara"/>
        <w:rPr>
          <w:color w:val="000000"/>
          <w:lang w:eastAsia="en-AU"/>
        </w:rPr>
      </w:pPr>
      <w:r w:rsidRPr="0054232E">
        <w:rPr>
          <w:color w:val="000000"/>
          <w:lang w:eastAsia="en-AU"/>
        </w:rPr>
        <w:tab/>
        <w:t>(a)</w:t>
      </w:r>
      <w:r w:rsidRPr="0054232E">
        <w:rPr>
          <w:color w:val="000000"/>
          <w:lang w:eastAsia="en-AU"/>
        </w:rPr>
        <w:tab/>
        <w:t>that information was removed because it was confidential or sensitive; and</w:t>
      </w:r>
    </w:p>
    <w:p w:rsidR="00A37FFE" w:rsidRPr="0054232E" w:rsidRDefault="00A37FFE" w:rsidP="00A37FFE">
      <w:pPr>
        <w:pStyle w:val="Ipara"/>
        <w:rPr>
          <w:color w:val="000000"/>
          <w:lang w:eastAsia="en-AU"/>
        </w:rPr>
      </w:pPr>
      <w:r w:rsidRPr="0054232E">
        <w:rPr>
          <w:color w:val="000000"/>
          <w:lang w:eastAsia="en-AU"/>
        </w:rPr>
        <w:tab/>
        <w:t>(b)</w:t>
      </w:r>
      <w:r w:rsidRPr="0054232E">
        <w:rPr>
          <w:color w:val="000000"/>
          <w:lang w:eastAsia="en-AU"/>
        </w:rPr>
        <w:tab/>
        <w:t>the nature of the information that was removed.</w:t>
      </w:r>
    </w:p>
    <w:p w:rsidR="00A37FFE" w:rsidRPr="0054232E" w:rsidRDefault="00A37FFE" w:rsidP="00B45417">
      <w:pPr>
        <w:pStyle w:val="IMain"/>
        <w:keepNext/>
        <w:rPr>
          <w:color w:val="000000"/>
        </w:rPr>
      </w:pPr>
      <w:r w:rsidRPr="0054232E">
        <w:rPr>
          <w:color w:val="000000"/>
        </w:rPr>
        <w:tab/>
        <w:t>(4)</w:t>
      </w:r>
      <w:r w:rsidRPr="0054232E">
        <w:rPr>
          <w:color w:val="000000"/>
        </w:rPr>
        <w:tab/>
        <w:t>In this section:</w:t>
      </w:r>
    </w:p>
    <w:p w:rsidR="00A37FFE" w:rsidRPr="0054232E" w:rsidRDefault="00A37FFE" w:rsidP="00B45417">
      <w:pPr>
        <w:pStyle w:val="aDef"/>
        <w:keepNext/>
        <w:rPr>
          <w:color w:val="000000"/>
        </w:rPr>
      </w:pPr>
      <w:r w:rsidRPr="0054232E">
        <w:rPr>
          <w:rStyle w:val="charBoldItals"/>
          <w:color w:val="000000"/>
        </w:rPr>
        <w:t>associated entity</w:t>
      </w:r>
      <w:r w:rsidRPr="0054232E">
        <w:rPr>
          <w:color w:val="000000"/>
        </w:rPr>
        <w:t xml:space="preserve">—see the </w:t>
      </w:r>
      <w:hyperlink r:id="rId41" w:tooltip="A1992-71" w:history="1">
        <w:r w:rsidR="00644F90" w:rsidRPr="0054232E">
          <w:rPr>
            <w:rStyle w:val="charCitHyperlinkItal"/>
          </w:rPr>
          <w:t>Electoral Act 1992</w:t>
        </w:r>
      </w:hyperlink>
      <w:r w:rsidRPr="0054232E">
        <w:rPr>
          <w:color w:val="000000"/>
        </w:rPr>
        <w:t xml:space="preserve">, section 198. </w:t>
      </w:r>
    </w:p>
    <w:p w:rsidR="00A37FFE" w:rsidRPr="0054232E" w:rsidRDefault="00A37FFE" w:rsidP="0054232E">
      <w:pPr>
        <w:pStyle w:val="aDef"/>
        <w:rPr>
          <w:color w:val="000000"/>
          <w:lang w:eastAsia="en-AU"/>
        </w:rPr>
      </w:pPr>
      <w:r w:rsidRPr="0054232E">
        <w:rPr>
          <w:rStyle w:val="charBoldItals"/>
        </w:rPr>
        <w:t>confidential information</w:t>
      </w:r>
      <w:r w:rsidRPr="0054232E">
        <w:rPr>
          <w:color w:val="000000"/>
          <w:lang w:eastAsia="en-AU"/>
        </w:rPr>
        <w:t>, in relation to an annual report, means information—</w:t>
      </w:r>
    </w:p>
    <w:p w:rsidR="00A37FFE" w:rsidRPr="0054232E" w:rsidRDefault="00A37FFE" w:rsidP="00A37FFE">
      <w:pPr>
        <w:pStyle w:val="Idefpara"/>
        <w:rPr>
          <w:color w:val="000000"/>
          <w:lang w:eastAsia="en-AU"/>
        </w:rPr>
      </w:pPr>
      <w:r w:rsidRPr="0054232E">
        <w:rPr>
          <w:color w:val="000000"/>
          <w:lang w:eastAsia="en-AU"/>
        </w:rPr>
        <w:tab/>
        <w:t>(a)</w:t>
      </w:r>
      <w:r w:rsidRPr="0054232E">
        <w:rPr>
          <w:color w:val="000000"/>
          <w:lang w:eastAsia="en-AU"/>
        </w:rPr>
        <w:tab/>
        <w:t>that is not publicly available when the annual report is published; and</w:t>
      </w:r>
    </w:p>
    <w:p w:rsidR="00A37FFE" w:rsidRPr="0054232E" w:rsidRDefault="00A37FFE" w:rsidP="00A37FFE">
      <w:pPr>
        <w:pStyle w:val="Idefpara"/>
        <w:rPr>
          <w:color w:val="000000"/>
          <w:lang w:eastAsia="en-AU"/>
        </w:rPr>
      </w:pPr>
      <w:r w:rsidRPr="0054232E">
        <w:rPr>
          <w:color w:val="000000"/>
          <w:lang w:eastAsia="en-AU"/>
        </w:rPr>
        <w:tab/>
        <w:t>(b)</w:t>
      </w:r>
      <w:r w:rsidRPr="0054232E">
        <w:rPr>
          <w:color w:val="000000"/>
          <w:lang w:eastAsia="en-AU"/>
        </w:rPr>
        <w:tab/>
        <w:t>that is about the personal or business affairs of a person other than the licensee; and</w:t>
      </w:r>
    </w:p>
    <w:p w:rsidR="00A37FFE" w:rsidRPr="0054232E" w:rsidRDefault="00A37FFE" w:rsidP="00A37FFE">
      <w:pPr>
        <w:pStyle w:val="Idefpara"/>
        <w:rPr>
          <w:color w:val="000000"/>
          <w:lang w:eastAsia="en-AU"/>
        </w:rPr>
      </w:pPr>
      <w:r w:rsidRPr="0054232E">
        <w:rPr>
          <w:color w:val="000000"/>
          <w:lang w:eastAsia="en-AU"/>
        </w:rPr>
        <w:tab/>
        <w:t>(c)</w:t>
      </w:r>
      <w:r w:rsidRPr="0054232E">
        <w:rPr>
          <w:color w:val="000000"/>
          <w:lang w:eastAsia="en-AU"/>
        </w:rPr>
        <w:tab/>
        <w:t>where 1 or more of the following apply:</w:t>
      </w:r>
    </w:p>
    <w:p w:rsidR="00A37FFE" w:rsidRPr="0054232E" w:rsidRDefault="00A37FFE" w:rsidP="00A37FFE">
      <w:pPr>
        <w:pStyle w:val="Idefsubpara"/>
        <w:rPr>
          <w:color w:val="000000"/>
          <w:lang w:eastAsia="en-AU"/>
        </w:rPr>
      </w:pPr>
      <w:r w:rsidRPr="0054232E">
        <w:rPr>
          <w:color w:val="000000"/>
          <w:lang w:eastAsia="en-AU"/>
        </w:rPr>
        <w:tab/>
        <w:t>(i)</w:t>
      </w:r>
      <w:r w:rsidRPr="0054232E">
        <w:rPr>
          <w:color w:val="000000"/>
          <w:lang w:eastAsia="en-AU"/>
        </w:rPr>
        <w:tab/>
        <w:t xml:space="preserve">the information was given to the licensee in confidence; </w:t>
      </w:r>
    </w:p>
    <w:p w:rsidR="00A37FFE" w:rsidRPr="0054232E" w:rsidRDefault="00A37FFE" w:rsidP="00A37FFE">
      <w:pPr>
        <w:pStyle w:val="Idefsubpara"/>
        <w:rPr>
          <w:color w:val="000000"/>
          <w:lang w:eastAsia="en-AU"/>
        </w:rPr>
      </w:pPr>
      <w:r w:rsidRPr="0054232E">
        <w:rPr>
          <w:color w:val="000000"/>
          <w:lang w:eastAsia="en-AU"/>
        </w:rPr>
        <w:tab/>
        <w:t>(ii)</w:t>
      </w:r>
      <w:r w:rsidRPr="0054232E">
        <w:rPr>
          <w:color w:val="000000"/>
          <w:lang w:eastAsia="en-AU"/>
        </w:rPr>
        <w:tab/>
        <w:t xml:space="preserve">publishing the information would reveal a trade secret; </w:t>
      </w:r>
    </w:p>
    <w:p w:rsidR="00A37FFE" w:rsidRPr="0054232E" w:rsidRDefault="00A37FFE" w:rsidP="00A37FFE">
      <w:pPr>
        <w:pStyle w:val="Idefsubpara"/>
        <w:rPr>
          <w:color w:val="000000"/>
          <w:lang w:eastAsia="en-AU"/>
        </w:rPr>
      </w:pPr>
      <w:r w:rsidRPr="0054232E">
        <w:rPr>
          <w:color w:val="000000"/>
          <w:lang w:eastAsia="en-AU"/>
        </w:rPr>
        <w:tab/>
        <w:t>(iii)</w:t>
      </w:r>
      <w:r w:rsidRPr="0054232E">
        <w:rPr>
          <w:color w:val="000000"/>
          <w:lang w:eastAsia="en-AU"/>
        </w:rPr>
        <w:tab/>
        <w:t>the information was provided in compliance with a duty imposed under an Act other than this Act;</w:t>
      </w:r>
    </w:p>
    <w:p w:rsidR="00A37FFE" w:rsidRPr="0054232E" w:rsidRDefault="00A37FFE" w:rsidP="00A37FFE">
      <w:pPr>
        <w:pStyle w:val="Idefsubpara"/>
        <w:rPr>
          <w:color w:val="000000"/>
          <w:lang w:eastAsia="en-AU"/>
        </w:rPr>
      </w:pPr>
      <w:r w:rsidRPr="0054232E">
        <w:rPr>
          <w:color w:val="000000"/>
          <w:lang w:eastAsia="en-AU"/>
        </w:rPr>
        <w:tab/>
        <w:t>(iv)</w:t>
      </w:r>
      <w:r w:rsidRPr="0054232E">
        <w:rPr>
          <w:color w:val="000000"/>
          <w:lang w:eastAsia="en-AU"/>
        </w:rPr>
        <w:tab/>
        <w:t>the licensee would breach a law by providing the information.</w:t>
      </w:r>
    </w:p>
    <w:p w:rsidR="00F63773" w:rsidRPr="0054232E" w:rsidRDefault="0054232E" w:rsidP="0054232E">
      <w:pPr>
        <w:pStyle w:val="AH5Sec"/>
        <w:shd w:val="pct25" w:color="auto" w:fill="auto"/>
        <w:rPr>
          <w:color w:val="000000"/>
        </w:rPr>
      </w:pPr>
      <w:bookmarkStart w:id="33" w:name="_Toc528668653"/>
      <w:r w:rsidRPr="0054232E">
        <w:rPr>
          <w:rStyle w:val="CharSectNo"/>
        </w:rPr>
        <w:t>28</w:t>
      </w:r>
      <w:r w:rsidRPr="0054232E">
        <w:rPr>
          <w:color w:val="000000"/>
        </w:rPr>
        <w:tab/>
      </w:r>
      <w:r w:rsidR="00F63773" w:rsidRPr="0054232E">
        <w:rPr>
          <w:color w:val="000000"/>
        </w:rPr>
        <w:t>New part 3A</w:t>
      </w:r>
      <w:bookmarkEnd w:id="33"/>
    </w:p>
    <w:p w:rsidR="00F63773" w:rsidRPr="0054232E" w:rsidRDefault="00F63773" w:rsidP="00F63773">
      <w:pPr>
        <w:pStyle w:val="direction"/>
        <w:rPr>
          <w:color w:val="000000"/>
        </w:rPr>
      </w:pPr>
      <w:r w:rsidRPr="0054232E">
        <w:rPr>
          <w:color w:val="000000"/>
        </w:rPr>
        <w:t>insert</w:t>
      </w:r>
    </w:p>
    <w:p w:rsidR="00F63773" w:rsidRPr="0054232E" w:rsidRDefault="00F63773" w:rsidP="00F63773">
      <w:pPr>
        <w:pStyle w:val="IH2Part"/>
        <w:rPr>
          <w:color w:val="000000"/>
        </w:rPr>
      </w:pPr>
      <w:r w:rsidRPr="0054232E">
        <w:t>Part 3A</w:t>
      </w:r>
      <w:r w:rsidRPr="0054232E">
        <w:tab/>
        <w:t>Enforceable undertakings</w:t>
      </w:r>
    </w:p>
    <w:p w:rsidR="008F4EBB" w:rsidRPr="0054232E" w:rsidRDefault="008F4EBB" w:rsidP="008F4EBB">
      <w:pPr>
        <w:pStyle w:val="IH5Sec"/>
        <w:rPr>
          <w:color w:val="000000"/>
          <w:lang w:eastAsia="en-AU"/>
        </w:rPr>
      </w:pPr>
      <w:r w:rsidRPr="0054232E">
        <w:t>55A</w:t>
      </w:r>
      <w:r w:rsidRPr="0054232E">
        <w:tab/>
      </w:r>
      <w:r w:rsidR="00D753B9" w:rsidRPr="0054232E">
        <w:rPr>
          <w:color w:val="000000"/>
          <w:lang w:eastAsia="en-AU"/>
        </w:rPr>
        <w:t xml:space="preserve">Meaning of </w:t>
      </w:r>
      <w:r w:rsidR="00D753B9" w:rsidRPr="0054232E">
        <w:rPr>
          <w:rStyle w:val="charItals"/>
        </w:rPr>
        <w:t>GM undertaking</w:t>
      </w:r>
      <w:r w:rsidR="000F4CCB" w:rsidRPr="0054232E">
        <w:rPr>
          <w:color w:val="000000"/>
        </w:rPr>
        <w:t>—pt 3A</w:t>
      </w:r>
    </w:p>
    <w:p w:rsidR="008F4EBB" w:rsidRPr="0054232E" w:rsidRDefault="008F4EBB" w:rsidP="00F5519C">
      <w:pPr>
        <w:pStyle w:val="Amainreturn"/>
        <w:rPr>
          <w:lang w:eastAsia="en-AU"/>
        </w:rPr>
      </w:pPr>
      <w:r w:rsidRPr="0054232E">
        <w:rPr>
          <w:lang w:eastAsia="en-AU"/>
        </w:rPr>
        <w:t>In this part:</w:t>
      </w:r>
    </w:p>
    <w:p w:rsidR="00C4641D" w:rsidRPr="0054232E" w:rsidRDefault="00C4641D" w:rsidP="0054232E">
      <w:pPr>
        <w:pStyle w:val="aDef"/>
      </w:pPr>
      <w:r w:rsidRPr="0054232E">
        <w:rPr>
          <w:rStyle w:val="charBoldItals"/>
        </w:rPr>
        <w:t>GM undertaking</w:t>
      </w:r>
      <w:r w:rsidRPr="0054232E">
        <w:t>—see section 55B.</w:t>
      </w:r>
    </w:p>
    <w:p w:rsidR="00F63773" w:rsidRPr="0054232E" w:rsidRDefault="008F4EBB" w:rsidP="00F63773">
      <w:pPr>
        <w:pStyle w:val="IH5Sec"/>
        <w:rPr>
          <w:color w:val="000000"/>
          <w:lang w:eastAsia="en-AU"/>
        </w:rPr>
      </w:pPr>
      <w:r w:rsidRPr="0054232E">
        <w:t>55B</w:t>
      </w:r>
      <w:r w:rsidR="00F63773" w:rsidRPr="0054232E">
        <w:tab/>
      </w:r>
      <w:r w:rsidR="00C45ABB" w:rsidRPr="0054232E">
        <w:rPr>
          <w:color w:val="000000"/>
          <w:lang w:eastAsia="en-AU"/>
        </w:rPr>
        <w:t xml:space="preserve">Commission </w:t>
      </w:r>
      <w:r w:rsidR="00F63773" w:rsidRPr="0054232E">
        <w:rPr>
          <w:color w:val="000000"/>
          <w:lang w:eastAsia="en-AU"/>
        </w:rPr>
        <w:t>may accept undertakings</w:t>
      </w:r>
    </w:p>
    <w:p w:rsidR="00F63773" w:rsidRPr="0054232E" w:rsidRDefault="00EA3F0C" w:rsidP="00EA3F0C">
      <w:pPr>
        <w:pStyle w:val="IMain"/>
        <w:rPr>
          <w:color w:val="000000"/>
          <w:lang w:eastAsia="en-AU"/>
        </w:rPr>
      </w:pPr>
      <w:r w:rsidRPr="0054232E">
        <w:rPr>
          <w:color w:val="000000"/>
          <w:lang w:eastAsia="en-AU"/>
        </w:rPr>
        <w:tab/>
        <w:t>(1)</w:t>
      </w:r>
      <w:r w:rsidRPr="0054232E">
        <w:rPr>
          <w:color w:val="000000"/>
          <w:lang w:eastAsia="en-AU"/>
        </w:rPr>
        <w:tab/>
      </w:r>
      <w:r w:rsidR="00F63773" w:rsidRPr="0054232E">
        <w:rPr>
          <w:color w:val="000000"/>
          <w:lang w:eastAsia="en-AU"/>
        </w:rPr>
        <w:t xml:space="preserve">The </w:t>
      </w:r>
      <w:r w:rsidR="00C45ABB" w:rsidRPr="0054232E">
        <w:rPr>
          <w:color w:val="000000"/>
          <w:lang w:eastAsia="en-AU"/>
        </w:rPr>
        <w:t>commission</w:t>
      </w:r>
      <w:r w:rsidR="00F63773" w:rsidRPr="0054232E">
        <w:rPr>
          <w:color w:val="000000"/>
          <w:lang w:eastAsia="en-AU"/>
        </w:rPr>
        <w:t xml:space="preserve"> may accept a written undertaking </w:t>
      </w:r>
      <w:r w:rsidR="008F4EBB" w:rsidRPr="0054232E">
        <w:rPr>
          <w:color w:val="000000"/>
          <w:lang w:eastAsia="en-AU"/>
        </w:rPr>
        <w:t>(</w:t>
      </w:r>
      <w:r w:rsidR="002A6A4F" w:rsidRPr="0054232E">
        <w:rPr>
          <w:color w:val="000000"/>
          <w:lang w:eastAsia="en-AU"/>
        </w:rPr>
        <w:t>a </w:t>
      </w:r>
      <w:r w:rsidR="000F4134" w:rsidRPr="0054232E">
        <w:rPr>
          <w:rStyle w:val="charBoldItals"/>
        </w:rPr>
        <w:t>GM </w:t>
      </w:r>
      <w:r w:rsidR="008F4EBB" w:rsidRPr="0054232E">
        <w:rPr>
          <w:rStyle w:val="charBoldItals"/>
        </w:rPr>
        <w:t>undertaking</w:t>
      </w:r>
      <w:r w:rsidR="008F4EBB" w:rsidRPr="0054232E">
        <w:rPr>
          <w:color w:val="000000"/>
          <w:lang w:eastAsia="en-AU"/>
        </w:rPr>
        <w:t xml:space="preserve">) </w:t>
      </w:r>
      <w:r w:rsidR="00F63773" w:rsidRPr="0054232E">
        <w:rPr>
          <w:color w:val="000000"/>
          <w:lang w:eastAsia="en-AU"/>
        </w:rPr>
        <w:t xml:space="preserve">given by a </w:t>
      </w:r>
      <w:r w:rsidR="00CF51A2" w:rsidRPr="0054232E">
        <w:rPr>
          <w:color w:val="000000"/>
          <w:lang w:eastAsia="en-AU"/>
        </w:rPr>
        <w:t>person</w:t>
      </w:r>
      <w:r w:rsidR="00F63773" w:rsidRPr="0054232E">
        <w:rPr>
          <w:color w:val="000000"/>
          <w:lang w:eastAsia="en-AU"/>
        </w:rPr>
        <w:t xml:space="preserve"> </w:t>
      </w:r>
      <w:r w:rsidR="003453DC" w:rsidRPr="0054232E">
        <w:rPr>
          <w:color w:val="000000"/>
          <w:lang w:eastAsia="en-AU"/>
        </w:rPr>
        <w:t xml:space="preserve">relating to the </w:t>
      </w:r>
      <w:r w:rsidR="00CF51A2" w:rsidRPr="0054232E">
        <w:rPr>
          <w:color w:val="000000"/>
          <w:lang w:eastAsia="en-AU"/>
        </w:rPr>
        <w:t>person</w:t>
      </w:r>
      <w:r w:rsidR="003453DC" w:rsidRPr="0054232E">
        <w:rPr>
          <w:color w:val="000000"/>
          <w:lang w:eastAsia="en-AU"/>
        </w:rPr>
        <w:t>’s</w:t>
      </w:r>
      <w:r w:rsidR="00F63773" w:rsidRPr="0054232E">
        <w:rPr>
          <w:color w:val="000000"/>
          <w:lang w:eastAsia="en-AU"/>
        </w:rPr>
        <w:t xml:space="preserve"> </w:t>
      </w:r>
      <w:r w:rsidR="00233D9F" w:rsidRPr="0054232E">
        <w:rPr>
          <w:color w:val="000000"/>
          <w:lang w:eastAsia="en-AU"/>
        </w:rPr>
        <w:t xml:space="preserve">contravention or alleged contravention </w:t>
      </w:r>
      <w:r w:rsidR="003453DC" w:rsidRPr="0054232E">
        <w:rPr>
          <w:color w:val="000000"/>
          <w:lang w:eastAsia="en-AU"/>
        </w:rPr>
        <w:t>of this Act</w:t>
      </w:r>
      <w:r w:rsidR="00702F3F" w:rsidRPr="0054232E">
        <w:rPr>
          <w:color w:val="000000"/>
          <w:lang w:eastAsia="en-AU"/>
        </w:rPr>
        <w:t xml:space="preserve"> or the </w:t>
      </w:r>
      <w:hyperlink r:id="rId42" w:tooltip="A1999-46" w:history="1">
        <w:r w:rsidR="001F1C39" w:rsidRPr="0054232E">
          <w:rPr>
            <w:color w:val="0000FF" w:themeColor="hyperlink"/>
          </w:rPr>
          <w:t>Control Act</w:t>
        </w:r>
      </w:hyperlink>
      <w:r w:rsidR="00061359" w:rsidRPr="0054232E">
        <w:rPr>
          <w:color w:val="000000"/>
          <w:lang w:eastAsia="en-AU"/>
        </w:rPr>
        <w:t xml:space="preserve">. </w:t>
      </w:r>
    </w:p>
    <w:p w:rsidR="005E08B4" w:rsidRPr="0054232E" w:rsidRDefault="00EA3F0C" w:rsidP="00EA3F0C">
      <w:pPr>
        <w:pStyle w:val="IMain"/>
        <w:rPr>
          <w:color w:val="000000"/>
          <w:lang w:eastAsia="en-AU"/>
        </w:rPr>
      </w:pPr>
      <w:r w:rsidRPr="0054232E">
        <w:rPr>
          <w:color w:val="000000"/>
          <w:lang w:eastAsia="en-AU"/>
        </w:rPr>
        <w:tab/>
      </w:r>
      <w:r w:rsidR="002E5728" w:rsidRPr="0054232E">
        <w:rPr>
          <w:color w:val="000000"/>
          <w:lang w:eastAsia="en-AU"/>
        </w:rPr>
        <w:t>(2</w:t>
      </w:r>
      <w:r w:rsidR="000F4134" w:rsidRPr="0054232E">
        <w:rPr>
          <w:color w:val="000000"/>
          <w:lang w:eastAsia="en-AU"/>
        </w:rPr>
        <w:t>)</w:t>
      </w:r>
      <w:r w:rsidR="000F4134" w:rsidRPr="0054232E">
        <w:rPr>
          <w:color w:val="000000"/>
          <w:lang w:eastAsia="en-AU"/>
        </w:rPr>
        <w:tab/>
      </w:r>
      <w:r w:rsidR="00C601DD" w:rsidRPr="0054232E">
        <w:rPr>
          <w:color w:val="000000"/>
          <w:lang w:eastAsia="en-AU"/>
        </w:rPr>
        <w:t xml:space="preserve">A GM undertaking may </w:t>
      </w:r>
      <w:r w:rsidR="00CA7A8E" w:rsidRPr="0054232E">
        <w:rPr>
          <w:color w:val="000000"/>
          <w:lang w:eastAsia="en-AU"/>
        </w:rPr>
        <w:t xml:space="preserve">provide </w:t>
      </w:r>
      <w:r w:rsidR="00C601DD" w:rsidRPr="0054232E">
        <w:rPr>
          <w:color w:val="000000"/>
          <w:lang w:eastAsia="en-AU"/>
        </w:rPr>
        <w:t xml:space="preserve">for </w:t>
      </w:r>
      <w:r w:rsidR="00BC3494" w:rsidRPr="0054232E">
        <w:rPr>
          <w:color w:val="000000"/>
          <w:lang w:eastAsia="en-AU"/>
        </w:rPr>
        <w:t xml:space="preserve">any </w:t>
      </w:r>
      <w:r w:rsidR="00C601DD" w:rsidRPr="0054232E">
        <w:rPr>
          <w:color w:val="000000"/>
          <w:lang w:eastAsia="en-AU"/>
        </w:rPr>
        <w:t xml:space="preserve">matters agreed between the commission </w:t>
      </w:r>
      <w:r w:rsidR="005E08B4" w:rsidRPr="0054232E">
        <w:rPr>
          <w:color w:val="000000"/>
          <w:lang w:eastAsia="en-AU"/>
        </w:rPr>
        <w:t>and the</w:t>
      </w:r>
      <w:r w:rsidR="00CF51A2" w:rsidRPr="0054232E">
        <w:rPr>
          <w:color w:val="000000"/>
          <w:lang w:eastAsia="en-AU"/>
        </w:rPr>
        <w:t xml:space="preserve"> person </w:t>
      </w:r>
      <w:r w:rsidR="005E08B4" w:rsidRPr="0054232E">
        <w:rPr>
          <w:color w:val="000000"/>
          <w:lang w:eastAsia="en-AU"/>
        </w:rPr>
        <w:t xml:space="preserve">including the following: </w:t>
      </w:r>
    </w:p>
    <w:p w:rsidR="00F63773" w:rsidRPr="0054232E" w:rsidRDefault="005E08B4" w:rsidP="005E08B4">
      <w:pPr>
        <w:pStyle w:val="Ipara"/>
        <w:rPr>
          <w:color w:val="000000"/>
          <w:lang w:eastAsia="en-AU"/>
        </w:rPr>
      </w:pPr>
      <w:r w:rsidRPr="0054232E">
        <w:rPr>
          <w:color w:val="000000"/>
          <w:lang w:eastAsia="en-AU"/>
        </w:rPr>
        <w:tab/>
        <w:t>(a)</w:t>
      </w:r>
      <w:r w:rsidRPr="0054232E">
        <w:rPr>
          <w:color w:val="000000"/>
          <w:lang w:eastAsia="en-AU"/>
        </w:rPr>
        <w:tab/>
      </w:r>
      <w:r w:rsidR="00C601DD" w:rsidRPr="0054232E">
        <w:rPr>
          <w:color w:val="000000"/>
          <w:lang w:eastAsia="en-AU"/>
        </w:rPr>
        <w:t xml:space="preserve">a statement </w:t>
      </w:r>
      <w:r w:rsidR="00CA7A8E" w:rsidRPr="0054232E">
        <w:rPr>
          <w:color w:val="000000"/>
          <w:lang w:eastAsia="en-AU"/>
        </w:rPr>
        <w:t xml:space="preserve">that </w:t>
      </w:r>
      <w:r w:rsidR="00C601DD" w:rsidRPr="0054232E">
        <w:rPr>
          <w:color w:val="000000"/>
          <w:lang w:eastAsia="en-AU"/>
        </w:rPr>
        <w:t>the</w:t>
      </w:r>
      <w:r w:rsidR="00CA7A8E" w:rsidRPr="0054232E">
        <w:rPr>
          <w:color w:val="000000"/>
          <w:lang w:eastAsia="en-AU"/>
        </w:rPr>
        <w:t xml:space="preserve"> </w:t>
      </w:r>
      <w:r w:rsidR="00CF51A2" w:rsidRPr="0054232E">
        <w:rPr>
          <w:color w:val="000000"/>
          <w:lang w:eastAsia="en-AU"/>
        </w:rPr>
        <w:t>person</w:t>
      </w:r>
      <w:r w:rsidR="00CA7A8E" w:rsidRPr="0054232E">
        <w:rPr>
          <w:color w:val="000000"/>
          <w:lang w:eastAsia="en-AU"/>
        </w:rPr>
        <w:t xml:space="preserve"> recognises the commission’s concerns in relation</w:t>
      </w:r>
      <w:r w:rsidR="002E15FE" w:rsidRPr="0054232E">
        <w:rPr>
          <w:color w:val="000000"/>
          <w:lang w:eastAsia="en-AU"/>
        </w:rPr>
        <w:t xml:space="preserve"> to</w:t>
      </w:r>
      <w:r w:rsidR="00CA7A8E" w:rsidRPr="0054232E">
        <w:rPr>
          <w:color w:val="000000"/>
          <w:lang w:eastAsia="en-AU"/>
        </w:rPr>
        <w:t xml:space="preserve"> </w:t>
      </w:r>
      <w:r w:rsidR="002E5728" w:rsidRPr="0054232E">
        <w:rPr>
          <w:color w:val="000000"/>
          <w:lang w:eastAsia="en-AU"/>
        </w:rPr>
        <w:t xml:space="preserve">the </w:t>
      </w:r>
      <w:r w:rsidR="00CF51A2" w:rsidRPr="0054232E">
        <w:rPr>
          <w:color w:val="000000"/>
          <w:lang w:eastAsia="en-AU"/>
        </w:rPr>
        <w:t>person</w:t>
      </w:r>
      <w:r w:rsidR="002E5728" w:rsidRPr="0054232E">
        <w:rPr>
          <w:color w:val="000000"/>
          <w:lang w:eastAsia="en-AU"/>
        </w:rPr>
        <w:t>’s contravention or alleged contravention of th</w:t>
      </w:r>
      <w:r w:rsidR="00D843AA" w:rsidRPr="0054232E">
        <w:rPr>
          <w:color w:val="000000"/>
          <w:lang w:eastAsia="en-AU"/>
        </w:rPr>
        <w:t>is</w:t>
      </w:r>
      <w:r w:rsidR="002E5728" w:rsidRPr="0054232E">
        <w:rPr>
          <w:color w:val="000000"/>
          <w:lang w:eastAsia="en-AU"/>
        </w:rPr>
        <w:t xml:space="preserve"> Act</w:t>
      </w:r>
      <w:r w:rsidR="00702F3F" w:rsidRPr="0054232E">
        <w:rPr>
          <w:color w:val="000000"/>
          <w:lang w:eastAsia="en-AU"/>
        </w:rPr>
        <w:t xml:space="preserve"> or the </w:t>
      </w:r>
      <w:hyperlink r:id="rId43" w:tooltip="A1999-46" w:history="1">
        <w:r w:rsidR="001F1C39" w:rsidRPr="0054232E">
          <w:rPr>
            <w:color w:val="0000FF" w:themeColor="hyperlink"/>
          </w:rPr>
          <w:t>Control Act</w:t>
        </w:r>
      </w:hyperlink>
      <w:r w:rsidRPr="0054232E">
        <w:rPr>
          <w:color w:val="000000"/>
          <w:lang w:eastAsia="en-AU"/>
        </w:rPr>
        <w:t>;</w:t>
      </w:r>
    </w:p>
    <w:p w:rsidR="005E08B4" w:rsidRPr="0054232E" w:rsidRDefault="005E08B4" w:rsidP="005E08B4">
      <w:pPr>
        <w:pStyle w:val="Ipara"/>
        <w:rPr>
          <w:color w:val="000000"/>
          <w:lang w:eastAsia="en-AU"/>
        </w:rPr>
      </w:pPr>
      <w:r w:rsidRPr="0054232E">
        <w:rPr>
          <w:color w:val="000000"/>
          <w:lang w:eastAsia="en-AU"/>
        </w:rPr>
        <w:tab/>
        <w:t>(b)</w:t>
      </w:r>
      <w:r w:rsidRPr="0054232E">
        <w:rPr>
          <w:color w:val="000000"/>
          <w:lang w:eastAsia="en-AU"/>
        </w:rPr>
        <w:tab/>
        <w:t>that details of the undertaking are</w:t>
      </w:r>
      <w:r w:rsidR="00BC3494" w:rsidRPr="0054232E">
        <w:rPr>
          <w:color w:val="000000"/>
          <w:lang w:eastAsia="en-AU"/>
        </w:rPr>
        <w:t xml:space="preserve"> published </w:t>
      </w:r>
      <w:r w:rsidRPr="0054232E">
        <w:rPr>
          <w:color w:val="000000"/>
          <w:lang w:eastAsia="en-AU"/>
        </w:rPr>
        <w:t>on the register under the</w:t>
      </w:r>
      <w:r w:rsidR="00702F3F" w:rsidRPr="0054232E">
        <w:t xml:space="preserve"> </w:t>
      </w:r>
      <w:hyperlink r:id="rId44" w:tooltip="A1999-46" w:history="1">
        <w:r w:rsidR="001F1C39" w:rsidRPr="0054232E">
          <w:rPr>
            <w:color w:val="0000FF" w:themeColor="hyperlink"/>
          </w:rPr>
          <w:t>Control Act</w:t>
        </w:r>
      </w:hyperlink>
      <w:r w:rsidR="003E170E" w:rsidRPr="0054232E">
        <w:rPr>
          <w:color w:val="000000"/>
          <w:lang w:eastAsia="en-AU"/>
        </w:rPr>
        <w:t>, section 37B</w:t>
      </w:r>
      <w:r w:rsidR="00BC3494" w:rsidRPr="0054232E">
        <w:rPr>
          <w:color w:val="000000"/>
          <w:lang w:eastAsia="en-AU"/>
        </w:rPr>
        <w:t xml:space="preserve"> or are included in any material published by the commission.</w:t>
      </w:r>
    </w:p>
    <w:p w:rsidR="005E08B4" w:rsidRPr="0054232E" w:rsidRDefault="00CA7A8E" w:rsidP="00EA3F0C">
      <w:pPr>
        <w:pStyle w:val="IMain"/>
        <w:rPr>
          <w:color w:val="000000"/>
          <w:lang w:eastAsia="en-AU"/>
        </w:rPr>
      </w:pPr>
      <w:r w:rsidRPr="0054232E">
        <w:rPr>
          <w:color w:val="000000"/>
          <w:lang w:eastAsia="en-AU"/>
        </w:rPr>
        <w:tab/>
        <w:t>(3)</w:t>
      </w:r>
      <w:r w:rsidRPr="0054232E">
        <w:rPr>
          <w:color w:val="000000"/>
          <w:lang w:eastAsia="en-AU"/>
        </w:rPr>
        <w:tab/>
      </w:r>
      <w:r w:rsidR="000D1FA8" w:rsidRPr="0054232E">
        <w:rPr>
          <w:color w:val="000000"/>
          <w:lang w:eastAsia="en-AU"/>
        </w:rPr>
        <w:t xml:space="preserve">A </w:t>
      </w:r>
      <w:r w:rsidR="000F4134" w:rsidRPr="0054232E">
        <w:rPr>
          <w:color w:val="000000"/>
          <w:lang w:eastAsia="en-AU"/>
        </w:rPr>
        <w:t>GM</w:t>
      </w:r>
      <w:r w:rsidRPr="0054232E">
        <w:rPr>
          <w:color w:val="000000"/>
          <w:lang w:eastAsia="en-AU"/>
        </w:rPr>
        <w:t xml:space="preserve"> undertaking does not constitute an admission of guilt by the </w:t>
      </w:r>
      <w:r w:rsidR="00CF51A2" w:rsidRPr="0054232E">
        <w:rPr>
          <w:color w:val="000000"/>
          <w:lang w:eastAsia="en-AU"/>
        </w:rPr>
        <w:t>person</w:t>
      </w:r>
      <w:r w:rsidRPr="0054232E">
        <w:rPr>
          <w:color w:val="000000"/>
          <w:lang w:eastAsia="en-AU"/>
        </w:rPr>
        <w:t xml:space="preserve"> giving </w:t>
      </w:r>
      <w:r w:rsidR="000D1FA8" w:rsidRPr="0054232E">
        <w:rPr>
          <w:color w:val="000000"/>
          <w:lang w:eastAsia="en-AU"/>
        </w:rPr>
        <w:t>the undertaking</w:t>
      </w:r>
      <w:r w:rsidRPr="0054232E">
        <w:rPr>
          <w:color w:val="000000"/>
          <w:lang w:eastAsia="en-AU"/>
        </w:rPr>
        <w:t xml:space="preserve"> in relation to the </w:t>
      </w:r>
      <w:r w:rsidR="00CF51A2" w:rsidRPr="0054232E">
        <w:rPr>
          <w:color w:val="000000"/>
          <w:lang w:eastAsia="en-AU"/>
        </w:rPr>
        <w:t>person</w:t>
      </w:r>
      <w:r w:rsidR="007F0025" w:rsidRPr="0054232E">
        <w:rPr>
          <w:color w:val="000000"/>
          <w:lang w:eastAsia="en-AU"/>
        </w:rPr>
        <w:t>’s contravention or alleged contravention of this Act</w:t>
      </w:r>
      <w:r w:rsidR="00702F3F" w:rsidRPr="0054232E">
        <w:rPr>
          <w:color w:val="000000"/>
          <w:lang w:eastAsia="en-AU"/>
        </w:rPr>
        <w:t xml:space="preserve"> or the </w:t>
      </w:r>
      <w:hyperlink r:id="rId45" w:tooltip="A1999-46" w:history="1">
        <w:r w:rsidR="001F1C39" w:rsidRPr="0054232E">
          <w:rPr>
            <w:color w:val="0000FF" w:themeColor="hyperlink"/>
          </w:rPr>
          <w:t>Control Act</w:t>
        </w:r>
      </w:hyperlink>
      <w:r w:rsidR="0068025B" w:rsidRPr="0054232E">
        <w:rPr>
          <w:color w:val="000000"/>
          <w:lang w:eastAsia="en-AU"/>
        </w:rPr>
        <w:t>.</w:t>
      </w:r>
    </w:p>
    <w:p w:rsidR="00807AFE" w:rsidRPr="0054232E" w:rsidRDefault="00807AFE" w:rsidP="00EA3F0C">
      <w:pPr>
        <w:pStyle w:val="IMain"/>
        <w:rPr>
          <w:color w:val="000000"/>
          <w:lang w:eastAsia="en-AU"/>
        </w:rPr>
      </w:pPr>
      <w:r w:rsidRPr="0054232E">
        <w:rPr>
          <w:color w:val="000000"/>
          <w:lang w:eastAsia="en-AU"/>
        </w:rPr>
        <w:tab/>
        <w:t>(4)</w:t>
      </w:r>
      <w:r w:rsidRPr="0054232E">
        <w:rPr>
          <w:color w:val="000000"/>
          <w:lang w:eastAsia="en-AU"/>
        </w:rPr>
        <w:tab/>
      </w:r>
      <w:r w:rsidR="00337816" w:rsidRPr="0054232E">
        <w:rPr>
          <w:color w:val="000000"/>
          <w:lang w:eastAsia="en-AU"/>
        </w:rPr>
        <w:t xml:space="preserve">The commission or a person may suggest draft undertakings before </w:t>
      </w:r>
      <w:r w:rsidR="00FC2AB8" w:rsidRPr="0054232E">
        <w:rPr>
          <w:color w:val="000000"/>
          <w:lang w:eastAsia="en-AU"/>
        </w:rPr>
        <w:t>a GM undertaking is given by a person under subsection (1).</w:t>
      </w:r>
    </w:p>
    <w:p w:rsidR="00F63773" w:rsidRPr="0054232E" w:rsidRDefault="008F4EBB" w:rsidP="00F63773">
      <w:pPr>
        <w:pStyle w:val="IH5Sec"/>
        <w:rPr>
          <w:color w:val="000000"/>
          <w:lang w:eastAsia="en-AU"/>
        </w:rPr>
      </w:pPr>
      <w:r w:rsidRPr="0054232E">
        <w:t>55C</w:t>
      </w:r>
      <w:r w:rsidR="00F63773" w:rsidRPr="0054232E">
        <w:tab/>
      </w:r>
      <w:r w:rsidR="00F63773" w:rsidRPr="0054232E">
        <w:rPr>
          <w:color w:val="000000"/>
          <w:lang w:eastAsia="en-AU"/>
        </w:rPr>
        <w:t>Notice of decision and reasons for decision</w:t>
      </w:r>
    </w:p>
    <w:p w:rsidR="00F63773" w:rsidRPr="0054232E" w:rsidRDefault="00F63773" w:rsidP="00522EDF">
      <w:pPr>
        <w:pStyle w:val="Amainreturn"/>
        <w:rPr>
          <w:lang w:eastAsia="en-AU"/>
        </w:rPr>
      </w:pPr>
      <w:r w:rsidRPr="0054232E">
        <w:rPr>
          <w:lang w:eastAsia="en-AU"/>
        </w:rPr>
        <w:t xml:space="preserve">The </w:t>
      </w:r>
      <w:r w:rsidR="00A7545B" w:rsidRPr="0054232E">
        <w:rPr>
          <w:lang w:eastAsia="en-AU"/>
        </w:rPr>
        <w:t>commission</w:t>
      </w:r>
      <w:r w:rsidRPr="0054232E">
        <w:rPr>
          <w:lang w:eastAsia="en-AU"/>
        </w:rPr>
        <w:t xml:space="preserve"> must give a </w:t>
      </w:r>
      <w:r w:rsidR="00CF51A2" w:rsidRPr="0054232E">
        <w:rPr>
          <w:lang w:eastAsia="en-AU"/>
        </w:rPr>
        <w:t>person</w:t>
      </w:r>
      <w:r w:rsidRPr="0054232E">
        <w:rPr>
          <w:lang w:eastAsia="en-AU"/>
        </w:rPr>
        <w:t xml:space="preserve"> seeking to </w:t>
      </w:r>
      <w:r w:rsidR="00E12870" w:rsidRPr="0054232E">
        <w:rPr>
          <w:lang w:eastAsia="en-AU"/>
        </w:rPr>
        <w:t>give</w:t>
      </w:r>
      <w:r w:rsidRPr="0054232E">
        <w:rPr>
          <w:lang w:eastAsia="en-AU"/>
        </w:rPr>
        <w:t xml:space="preserve"> </w:t>
      </w:r>
      <w:r w:rsidR="000F4134" w:rsidRPr="0054232E">
        <w:rPr>
          <w:lang w:eastAsia="en-AU"/>
        </w:rPr>
        <w:t>a GM</w:t>
      </w:r>
      <w:r w:rsidRPr="0054232E">
        <w:rPr>
          <w:lang w:eastAsia="en-AU"/>
        </w:rPr>
        <w:t xml:space="preserve"> undertaking written notice of the </w:t>
      </w:r>
      <w:r w:rsidR="00A7545B" w:rsidRPr="0054232E">
        <w:rPr>
          <w:lang w:eastAsia="en-AU"/>
        </w:rPr>
        <w:t>commission</w:t>
      </w:r>
      <w:r w:rsidRPr="0054232E">
        <w:rPr>
          <w:lang w:eastAsia="en-AU"/>
        </w:rPr>
        <w:t xml:space="preserve">’s decision to accept or reject the </w:t>
      </w:r>
      <w:r w:rsidR="000F4134" w:rsidRPr="0054232E">
        <w:rPr>
          <w:lang w:eastAsia="en-AU"/>
        </w:rPr>
        <w:t>GM</w:t>
      </w:r>
      <w:r w:rsidRPr="0054232E">
        <w:rPr>
          <w:lang w:eastAsia="en-AU"/>
        </w:rPr>
        <w:t> undertaking and of the reasons for the decision.</w:t>
      </w:r>
    </w:p>
    <w:p w:rsidR="00F63773" w:rsidRPr="0054232E" w:rsidRDefault="008F4EBB" w:rsidP="00EA3F0C">
      <w:pPr>
        <w:pStyle w:val="IH5Sec"/>
        <w:rPr>
          <w:color w:val="000000"/>
          <w:lang w:eastAsia="en-AU"/>
        </w:rPr>
      </w:pPr>
      <w:r w:rsidRPr="0054232E">
        <w:t>55D</w:t>
      </w:r>
      <w:r w:rsidR="00EA3F0C" w:rsidRPr="0054232E">
        <w:tab/>
      </w:r>
      <w:r w:rsidR="00F63773" w:rsidRPr="0054232E">
        <w:rPr>
          <w:color w:val="000000"/>
          <w:lang w:eastAsia="en-AU"/>
        </w:rPr>
        <w:t xml:space="preserve">When </w:t>
      </w:r>
      <w:r w:rsidR="000F4134" w:rsidRPr="0054232E">
        <w:rPr>
          <w:color w:val="000000"/>
          <w:lang w:eastAsia="en-AU"/>
        </w:rPr>
        <w:t>a GM</w:t>
      </w:r>
      <w:r w:rsidR="00F63773" w:rsidRPr="0054232E">
        <w:rPr>
          <w:color w:val="000000"/>
          <w:lang w:eastAsia="en-AU"/>
        </w:rPr>
        <w:t> undertaking is enforceable</w:t>
      </w:r>
    </w:p>
    <w:p w:rsidR="00F63773" w:rsidRPr="0054232E" w:rsidRDefault="000F4134" w:rsidP="00F63773">
      <w:pPr>
        <w:pStyle w:val="Amainreturn"/>
        <w:rPr>
          <w:color w:val="000000"/>
          <w:lang w:eastAsia="en-AU"/>
        </w:rPr>
      </w:pPr>
      <w:r w:rsidRPr="0054232E">
        <w:rPr>
          <w:color w:val="000000"/>
          <w:lang w:eastAsia="en-AU"/>
        </w:rPr>
        <w:t>A GM</w:t>
      </w:r>
      <w:r w:rsidR="00F63773" w:rsidRPr="0054232E">
        <w:rPr>
          <w:color w:val="000000"/>
          <w:lang w:eastAsia="en-AU"/>
        </w:rPr>
        <w:t xml:space="preserve"> undertaking takes effect and becomes enforceable when the </w:t>
      </w:r>
      <w:r w:rsidR="00A7545B" w:rsidRPr="0054232E">
        <w:rPr>
          <w:color w:val="000000"/>
          <w:lang w:eastAsia="en-AU"/>
        </w:rPr>
        <w:t>commission</w:t>
      </w:r>
      <w:r w:rsidR="00F63773" w:rsidRPr="0054232E">
        <w:rPr>
          <w:color w:val="000000"/>
          <w:lang w:eastAsia="en-AU"/>
        </w:rPr>
        <w:t xml:space="preserve">’s decision to accept the undertaking is given to the </w:t>
      </w:r>
      <w:r w:rsidR="00CA4C1B" w:rsidRPr="0054232E">
        <w:rPr>
          <w:color w:val="000000"/>
          <w:lang w:eastAsia="en-AU"/>
        </w:rPr>
        <w:t>person</w:t>
      </w:r>
      <w:r w:rsidR="00F63773" w:rsidRPr="0054232E">
        <w:rPr>
          <w:color w:val="000000"/>
          <w:lang w:eastAsia="en-AU"/>
        </w:rPr>
        <w:t xml:space="preserve"> who </w:t>
      </w:r>
      <w:r w:rsidR="007C2ACA" w:rsidRPr="0054232E">
        <w:rPr>
          <w:color w:val="000000"/>
          <w:lang w:eastAsia="en-AU"/>
        </w:rPr>
        <w:t>gave</w:t>
      </w:r>
      <w:r w:rsidR="00F63773" w:rsidRPr="0054232E">
        <w:rPr>
          <w:color w:val="000000"/>
          <w:lang w:eastAsia="en-AU"/>
        </w:rPr>
        <w:t xml:space="preserve"> the undertaking or at any later date </w:t>
      </w:r>
      <w:r w:rsidR="00C426A8" w:rsidRPr="0054232E">
        <w:rPr>
          <w:color w:val="000000"/>
          <w:lang w:eastAsia="en-AU"/>
        </w:rPr>
        <w:t>stated</w:t>
      </w:r>
      <w:r w:rsidR="00F63773" w:rsidRPr="0054232E">
        <w:rPr>
          <w:color w:val="000000"/>
          <w:lang w:eastAsia="en-AU"/>
        </w:rPr>
        <w:t xml:space="preserve"> by the </w:t>
      </w:r>
      <w:r w:rsidR="00A7545B" w:rsidRPr="0054232E">
        <w:rPr>
          <w:color w:val="000000"/>
          <w:lang w:eastAsia="en-AU"/>
        </w:rPr>
        <w:t>commission</w:t>
      </w:r>
      <w:r w:rsidR="00F63773" w:rsidRPr="0054232E">
        <w:rPr>
          <w:color w:val="000000"/>
          <w:lang w:eastAsia="en-AU"/>
        </w:rPr>
        <w:t>.</w:t>
      </w:r>
    </w:p>
    <w:p w:rsidR="00F63773" w:rsidRPr="0054232E" w:rsidRDefault="008F4EBB" w:rsidP="00EA3F0C">
      <w:pPr>
        <w:pStyle w:val="IH5Sec"/>
        <w:rPr>
          <w:color w:val="000000"/>
          <w:lang w:eastAsia="en-AU"/>
        </w:rPr>
      </w:pPr>
      <w:r w:rsidRPr="0054232E">
        <w:t>55E</w:t>
      </w:r>
      <w:r w:rsidR="00EA3F0C" w:rsidRPr="0054232E">
        <w:tab/>
      </w:r>
      <w:r w:rsidR="00F63773" w:rsidRPr="0054232E">
        <w:rPr>
          <w:color w:val="000000"/>
          <w:lang w:eastAsia="en-AU"/>
        </w:rPr>
        <w:t xml:space="preserve">Compliance with </w:t>
      </w:r>
      <w:r w:rsidR="000F4134" w:rsidRPr="0054232E">
        <w:rPr>
          <w:color w:val="000000"/>
          <w:lang w:eastAsia="en-AU"/>
        </w:rPr>
        <w:t>GM</w:t>
      </w:r>
      <w:r w:rsidR="00F63773" w:rsidRPr="0054232E">
        <w:rPr>
          <w:color w:val="000000"/>
          <w:lang w:eastAsia="en-AU"/>
        </w:rPr>
        <w:t> undertaking</w:t>
      </w:r>
    </w:p>
    <w:p w:rsidR="00E34AD3" w:rsidRPr="0054232E" w:rsidRDefault="00605F58" w:rsidP="00F31AB7">
      <w:pPr>
        <w:pStyle w:val="IMain"/>
        <w:rPr>
          <w:color w:val="000000"/>
        </w:rPr>
      </w:pPr>
      <w:r w:rsidRPr="0054232E">
        <w:rPr>
          <w:color w:val="000000"/>
        </w:rPr>
        <w:tab/>
      </w:r>
      <w:r w:rsidR="00D46313" w:rsidRPr="0054232E">
        <w:rPr>
          <w:color w:val="000000"/>
        </w:rPr>
        <w:t>(1</w:t>
      </w:r>
      <w:r w:rsidR="00F31AB7" w:rsidRPr="0054232E">
        <w:rPr>
          <w:color w:val="000000"/>
        </w:rPr>
        <w:t>)</w:t>
      </w:r>
      <w:r w:rsidR="00F31AB7" w:rsidRPr="0054232E">
        <w:rPr>
          <w:color w:val="000000"/>
        </w:rPr>
        <w:tab/>
      </w:r>
      <w:r w:rsidR="00F63773" w:rsidRPr="0054232E">
        <w:rPr>
          <w:color w:val="000000"/>
        </w:rPr>
        <w:t xml:space="preserve">A person </w:t>
      </w:r>
      <w:r w:rsidR="00E34AD3" w:rsidRPr="0054232E">
        <w:rPr>
          <w:color w:val="000000"/>
        </w:rPr>
        <w:t>commits an offence if</w:t>
      </w:r>
      <w:r w:rsidR="00E34AD3" w:rsidRPr="0054232E">
        <w:rPr>
          <w:color w:val="000000"/>
          <w:lang w:eastAsia="en-AU"/>
        </w:rPr>
        <w:t>—</w:t>
      </w:r>
    </w:p>
    <w:p w:rsidR="00E34AD3" w:rsidRPr="0054232E" w:rsidRDefault="00E34AD3" w:rsidP="00E34AD3">
      <w:pPr>
        <w:pStyle w:val="Ipara"/>
        <w:rPr>
          <w:color w:val="000000"/>
        </w:rPr>
      </w:pPr>
      <w:r w:rsidRPr="0054232E">
        <w:rPr>
          <w:color w:val="000000"/>
        </w:rPr>
        <w:tab/>
        <w:t>(a)</w:t>
      </w:r>
      <w:r w:rsidRPr="0054232E">
        <w:rPr>
          <w:color w:val="000000"/>
        </w:rPr>
        <w:tab/>
        <w:t xml:space="preserve">the person </w:t>
      </w:r>
      <w:r w:rsidR="000B2BC8" w:rsidRPr="0054232E">
        <w:rPr>
          <w:color w:val="000000"/>
        </w:rPr>
        <w:t>gives</w:t>
      </w:r>
      <w:r w:rsidRPr="0054232E">
        <w:rPr>
          <w:color w:val="000000"/>
        </w:rPr>
        <w:t xml:space="preserve"> a GM undertaking; and</w:t>
      </w:r>
    </w:p>
    <w:p w:rsidR="000B2BC8" w:rsidRPr="0054232E" w:rsidRDefault="00E34AD3" w:rsidP="00E34AD3">
      <w:pPr>
        <w:pStyle w:val="Ipara"/>
        <w:rPr>
          <w:color w:val="000000"/>
        </w:rPr>
      </w:pPr>
      <w:r w:rsidRPr="0054232E">
        <w:rPr>
          <w:color w:val="000000"/>
        </w:rPr>
        <w:tab/>
        <w:t>(b)</w:t>
      </w:r>
      <w:r w:rsidRPr="0054232E">
        <w:rPr>
          <w:color w:val="000000"/>
        </w:rPr>
        <w:tab/>
        <w:t xml:space="preserve">the </w:t>
      </w:r>
      <w:r w:rsidR="000F4134" w:rsidRPr="0054232E">
        <w:rPr>
          <w:color w:val="000000"/>
        </w:rPr>
        <w:t>GM</w:t>
      </w:r>
      <w:r w:rsidR="00F63773" w:rsidRPr="0054232E">
        <w:rPr>
          <w:color w:val="000000"/>
        </w:rPr>
        <w:t xml:space="preserve"> undertaking </w:t>
      </w:r>
      <w:r w:rsidRPr="0054232E">
        <w:rPr>
          <w:color w:val="000000"/>
        </w:rPr>
        <w:t>is in effect; and</w:t>
      </w:r>
    </w:p>
    <w:p w:rsidR="00E34AD3" w:rsidRPr="0054232E" w:rsidRDefault="00E34AD3" w:rsidP="0054232E">
      <w:pPr>
        <w:pStyle w:val="Ipara"/>
        <w:keepNext/>
        <w:rPr>
          <w:color w:val="000000"/>
        </w:rPr>
      </w:pPr>
      <w:r w:rsidRPr="0054232E">
        <w:rPr>
          <w:color w:val="000000"/>
        </w:rPr>
        <w:tab/>
        <w:t>(</w:t>
      </w:r>
      <w:r w:rsidR="000B2BC8" w:rsidRPr="0054232E">
        <w:rPr>
          <w:color w:val="000000"/>
        </w:rPr>
        <w:t>c)</w:t>
      </w:r>
      <w:r w:rsidR="000B2BC8" w:rsidRPr="0054232E">
        <w:rPr>
          <w:color w:val="000000"/>
        </w:rPr>
        <w:tab/>
        <w:t>the person contravenes the GM undertaking.</w:t>
      </w:r>
    </w:p>
    <w:p w:rsidR="005D01BC" w:rsidRPr="0054232E" w:rsidRDefault="005D01BC" w:rsidP="005D01BC">
      <w:pPr>
        <w:pStyle w:val="Penalty"/>
        <w:rPr>
          <w:color w:val="000000"/>
        </w:rPr>
      </w:pPr>
      <w:r w:rsidRPr="0054232E">
        <w:rPr>
          <w:color w:val="000000"/>
        </w:rPr>
        <w:t>Maximum penalty:  100 penalty units.</w:t>
      </w:r>
    </w:p>
    <w:p w:rsidR="00D46313" w:rsidRPr="0054232E" w:rsidRDefault="00D46313" w:rsidP="00F31AB7">
      <w:pPr>
        <w:pStyle w:val="IMain"/>
        <w:rPr>
          <w:color w:val="000000"/>
        </w:rPr>
      </w:pPr>
      <w:r w:rsidRPr="0054232E">
        <w:rPr>
          <w:color w:val="000000"/>
        </w:rPr>
        <w:tab/>
      </w:r>
      <w:r w:rsidR="00AB4BC2" w:rsidRPr="0054232E">
        <w:rPr>
          <w:color w:val="000000"/>
        </w:rPr>
        <w:t>(2</w:t>
      </w:r>
      <w:r w:rsidRPr="0054232E">
        <w:rPr>
          <w:color w:val="000000"/>
        </w:rPr>
        <w:t>)</w:t>
      </w:r>
      <w:r w:rsidRPr="0054232E">
        <w:rPr>
          <w:color w:val="000000"/>
        </w:rPr>
        <w:tab/>
      </w:r>
      <w:r w:rsidR="003C2169" w:rsidRPr="0054232E">
        <w:rPr>
          <w:color w:val="000000"/>
        </w:rPr>
        <w:t>Subs</w:t>
      </w:r>
      <w:r w:rsidRPr="0054232E">
        <w:rPr>
          <w:color w:val="000000"/>
        </w:rPr>
        <w:t xml:space="preserve">ection </w:t>
      </w:r>
      <w:r w:rsidR="003C2169" w:rsidRPr="0054232E">
        <w:rPr>
          <w:color w:val="000000"/>
        </w:rPr>
        <w:t xml:space="preserve">(1) </w:t>
      </w:r>
      <w:r w:rsidRPr="0054232E">
        <w:rPr>
          <w:color w:val="000000"/>
        </w:rPr>
        <w:t xml:space="preserve">does not apply </w:t>
      </w:r>
      <w:r w:rsidR="003C2169" w:rsidRPr="0054232E">
        <w:rPr>
          <w:color w:val="000000"/>
        </w:rPr>
        <w:t>to</w:t>
      </w:r>
      <w:r w:rsidRPr="0054232E">
        <w:rPr>
          <w:color w:val="000000"/>
        </w:rPr>
        <w:t xml:space="preserve"> a person if an application </w:t>
      </w:r>
      <w:r w:rsidR="004E6F23" w:rsidRPr="0054232E">
        <w:rPr>
          <w:color w:val="000000"/>
        </w:rPr>
        <w:t xml:space="preserve">has been made </w:t>
      </w:r>
      <w:r w:rsidRPr="0054232E">
        <w:rPr>
          <w:color w:val="000000"/>
        </w:rPr>
        <w:t xml:space="preserve">under section 55F in relation to the </w:t>
      </w:r>
      <w:r w:rsidR="00AB4BC2" w:rsidRPr="0054232E">
        <w:rPr>
          <w:color w:val="000000"/>
        </w:rPr>
        <w:t xml:space="preserve">person’s </w:t>
      </w:r>
      <w:r w:rsidRPr="0054232E">
        <w:rPr>
          <w:color w:val="000000"/>
        </w:rPr>
        <w:t>contravention</w:t>
      </w:r>
      <w:r w:rsidR="00B614F4" w:rsidRPr="0054232E">
        <w:rPr>
          <w:color w:val="000000"/>
        </w:rPr>
        <w:t xml:space="preserve"> </w:t>
      </w:r>
      <w:r w:rsidR="00631DFC" w:rsidRPr="0054232E">
        <w:rPr>
          <w:color w:val="000000"/>
        </w:rPr>
        <w:t>of the</w:t>
      </w:r>
      <w:r w:rsidR="00AB4BC2" w:rsidRPr="0054232E">
        <w:rPr>
          <w:color w:val="000000"/>
        </w:rPr>
        <w:t xml:space="preserve"> GM undertaking</w:t>
      </w:r>
      <w:r w:rsidR="004E6F23" w:rsidRPr="0054232E">
        <w:rPr>
          <w:color w:val="000000"/>
        </w:rPr>
        <w:t>.</w:t>
      </w:r>
    </w:p>
    <w:p w:rsidR="00F63773" w:rsidRPr="0054232E" w:rsidRDefault="008F4EBB" w:rsidP="00EA3F0C">
      <w:pPr>
        <w:pStyle w:val="IH5Sec"/>
        <w:rPr>
          <w:color w:val="000000"/>
          <w:lang w:eastAsia="en-AU"/>
        </w:rPr>
      </w:pPr>
      <w:r w:rsidRPr="0054232E">
        <w:t>55F</w:t>
      </w:r>
      <w:r w:rsidR="00EA3F0C" w:rsidRPr="0054232E">
        <w:tab/>
      </w:r>
      <w:r w:rsidR="00F63773" w:rsidRPr="0054232E">
        <w:rPr>
          <w:color w:val="000000"/>
          <w:lang w:eastAsia="en-AU"/>
        </w:rPr>
        <w:t xml:space="preserve">Contravention of </w:t>
      </w:r>
      <w:r w:rsidR="000F4134" w:rsidRPr="0054232E">
        <w:rPr>
          <w:color w:val="000000"/>
          <w:lang w:eastAsia="en-AU"/>
        </w:rPr>
        <w:t>GM</w:t>
      </w:r>
      <w:r w:rsidR="00F63773" w:rsidRPr="0054232E">
        <w:rPr>
          <w:color w:val="000000"/>
          <w:lang w:eastAsia="en-AU"/>
        </w:rPr>
        <w:t> undertaking</w:t>
      </w:r>
    </w:p>
    <w:p w:rsidR="00BD645E" w:rsidRPr="0054232E" w:rsidRDefault="00EA3F0C" w:rsidP="00EA3F0C">
      <w:pPr>
        <w:pStyle w:val="IMain"/>
        <w:rPr>
          <w:color w:val="000000"/>
          <w:lang w:eastAsia="en-AU"/>
        </w:rPr>
      </w:pPr>
      <w:r w:rsidRPr="0054232E">
        <w:rPr>
          <w:color w:val="000000"/>
          <w:lang w:eastAsia="en-AU"/>
        </w:rPr>
        <w:tab/>
        <w:t>(1)</w:t>
      </w:r>
      <w:r w:rsidRPr="0054232E">
        <w:rPr>
          <w:color w:val="000000"/>
          <w:lang w:eastAsia="en-AU"/>
        </w:rPr>
        <w:tab/>
      </w:r>
      <w:r w:rsidR="00F63773" w:rsidRPr="0054232E">
        <w:rPr>
          <w:color w:val="000000"/>
          <w:lang w:eastAsia="en-AU"/>
        </w:rPr>
        <w:t xml:space="preserve">The </w:t>
      </w:r>
      <w:r w:rsidR="00A7545B" w:rsidRPr="0054232E">
        <w:rPr>
          <w:color w:val="000000"/>
          <w:lang w:eastAsia="en-AU"/>
        </w:rPr>
        <w:t>commission</w:t>
      </w:r>
      <w:r w:rsidR="005C7DF0" w:rsidRPr="0054232E">
        <w:rPr>
          <w:color w:val="000000"/>
          <w:lang w:eastAsia="en-AU"/>
        </w:rPr>
        <w:t xml:space="preserve"> may apply to the Magistrates C</w:t>
      </w:r>
      <w:r w:rsidR="004860F7" w:rsidRPr="0054232E">
        <w:rPr>
          <w:color w:val="000000"/>
          <w:lang w:eastAsia="en-AU"/>
        </w:rPr>
        <w:t>ourt</w:t>
      </w:r>
      <w:r w:rsidR="00F63773" w:rsidRPr="0054232E">
        <w:rPr>
          <w:color w:val="000000"/>
          <w:lang w:eastAsia="en-AU"/>
        </w:rPr>
        <w:t xml:space="preserve"> for an order if</w:t>
      </w:r>
      <w:r w:rsidR="00BD645E" w:rsidRPr="0054232E">
        <w:rPr>
          <w:color w:val="000000"/>
          <w:lang w:eastAsia="en-AU"/>
        </w:rPr>
        <w:t>—</w:t>
      </w:r>
    </w:p>
    <w:p w:rsidR="00F63773" w:rsidRPr="0054232E" w:rsidRDefault="00BD645E" w:rsidP="00BD645E">
      <w:pPr>
        <w:pStyle w:val="Ipara"/>
        <w:rPr>
          <w:color w:val="000000"/>
          <w:lang w:eastAsia="en-AU"/>
        </w:rPr>
      </w:pPr>
      <w:r w:rsidRPr="0054232E">
        <w:rPr>
          <w:color w:val="000000"/>
          <w:lang w:eastAsia="en-AU"/>
        </w:rPr>
        <w:tab/>
        <w:t>(a)</w:t>
      </w:r>
      <w:r w:rsidRPr="0054232E">
        <w:rPr>
          <w:color w:val="000000"/>
          <w:lang w:eastAsia="en-AU"/>
        </w:rPr>
        <w:tab/>
      </w:r>
      <w:r w:rsidR="00F63773" w:rsidRPr="0054232E">
        <w:rPr>
          <w:color w:val="000000"/>
          <w:lang w:eastAsia="en-AU"/>
        </w:rPr>
        <w:t xml:space="preserve">a person contravenes </w:t>
      </w:r>
      <w:r w:rsidR="000F4134" w:rsidRPr="0054232E">
        <w:rPr>
          <w:color w:val="000000"/>
          <w:lang w:eastAsia="en-AU"/>
        </w:rPr>
        <w:t>a GM</w:t>
      </w:r>
      <w:r w:rsidRPr="0054232E">
        <w:rPr>
          <w:color w:val="000000"/>
          <w:lang w:eastAsia="en-AU"/>
        </w:rPr>
        <w:t xml:space="preserve"> undertaking; and </w:t>
      </w:r>
    </w:p>
    <w:p w:rsidR="00BD645E" w:rsidRPr="0054232E" w:rsidRDefault="00BD645E" w:rsidP="00BD645E">
      <w:pPr>
        <w:pStyle w:val="Ipara"/>
        <w:rPr>
          <w:color w:val="000000"/>
          <w:lang w:eastAsia="en-AU"/>
        </w:rPr>
      </w:pPr>
      <w:r w:rsidRPr="0054232E">
        <w:rPr>
          <w:color w:val="000000"/>
          <w:lang w:eastAsia="en-AU"/>
        </w:rPr>
        <w:tab/>
        <w:t>(b)</w:t>
      </w:r>
      <w:r w:rsidRPr="0054232E">
        <w:rPr>
          <w:color w:val="000000"/>
          <w:lang w:eastAsia="en-AU"/>
        </w:rPr>
        <w:tab/>
        <w:t xml:space="preserve">no proceedings against the person </w:t>
      </w:r>
      <w:r w:rsidR="004E6F23" w:rsidRPr="0054232E">
        <w:rPr>
          <w:color w:val="000000"/>
          <w:lang w:eastAsia="en-AU"/>
        </w:rPr>
        <w:t>for an offence under section </w:t>
      </w:r>
      <w:r w:rsidRPr="0054232E">
        <w:rPr>
          <w:color w:val="000000"/>
          <w:lang w:eastAsia="en-AU"/>
        </w:rPr>
        <w:t>55E have been taken</w:t>
      </w:r>
      <w:r w:rsidR="00D46313" w:rsidRPr="0054232E">
        <w:rPr>
          <w:color w:val="000000"/>
          <w:lang w:eastAsia="en-AU"/>
        </w:rPr>
        <w:t xml:space="preserve"> in relation to the contravention</w:t>
      </w:r>
      <w:r w:rsidRPr="0054232E">
        <w:rPr>
          <w:color w:val="000000"/>
          <w:lang w:eastAsia="en-AU"/>
        </w:rPr>
        <w:t>.</w:t>
      </w:r>
    </w:p>
    <w:p w:rsidR="00F63773" w:rsidRPr="0054232E" w:rsidRDefault="00EA3F0C" w:rsidP="00EA3F0C">
      <w:pPr>
        <w:pStyle w:val="IMain"/>
        <w:rPr>
          <w:color w:val="000000"/>
          <w:lang w:eastAsia="en-AU"/>
        </w:rPr>
      </w:pPr>
      <w:r w:rsidRPr="0054232E">
        <w:rPr>
          <w:color w:val="000000"/>
          <w:lang w:eastAsia="en-AU"/>
        </w:rPr>
        <w:tab/>
        <w:t>(2)</w:t>
      </w:r>
      <w:r w:rsidRPr="0054232E">
        <w:rPr>
          <w:color w:val="000000"/>
          <w:lang w:eastAsia="en-AU"/>
        </w:rPr>
        <w:tab/>
      </w:r>
      <w:r w:rsidR="00F63773" w:rsidRPr="0054232E">
        <w:rPr>
          <w:color w:val="000000"/>
          <w:lang w:eastAsia="en-AU"/>
        </w:rPr>
        <w:t xml:space="preserve">If the court is satisfied that the person who </w:t>
      </w:r>
      <w:r w:rsidR="007C2ACA" w:rsidRPr="0054232E">
        <w:rPr>
          <w:color w:val="000000"/>
          <w:lang w:eastAsia="en-AU"/>
        </w:rPr>
        <w:t>gave</w:t>
      </w:r>
      <w:r w:rsidR="00F63773" w:rsidRPr="0054232E">
        <w:rPr>
          <w:color w:val="000000"/>
          <w:lang w:eastAsia="en-AU"/>
        </w:rPr>
        <w:t xml:space="preserve"> the </w:t>
      </w:r>
      <w:r w:rsidR="000F4134" w:rsidRPr="0054232E">
        <w:rPr>
          <w:color w:val="000000"/>
          <w:lang w:eastAsia="en-AU"/>
        </w:rPr>
        <w:t>GM</w:t>
      </w:r>
      <w:r w:rsidR="00F63773" w:rsidRPr="0054232E">
        <w:rPr>
          <w:color w:val="000000"/>
          <w:lang w:eastAsia="en-AU"/>
        </w:rPr>
        <w:t> undertaking has contravened the undertaking, the court may make 1 or both of the following orders:</w:t>
      </w:r>
    </w:p>
    <w:p w:rsidR="00F63773" w:rsidRPr="0054232E" w:rsidRDefault="00EA3F0C" w:rsidP="00EA3F0C">
      <w:pPr>
        <w:pStyle w:val="Ipara"/>
        <w:rPr>
          <w:color w:val="000000"/>
          <w:lang w:eastAsia="en-AU"/>
        </w:rPr>
      </w:pPr>
      <w:r w:rsidRPr="0054232E">
        <w:rPr>
          <w:color w:val="000000"/>
          <w:lang w:eastAsia="en-AU"/>
        </w:rPr>
        <w:tab/>
        <w:t>(a)</w:t>
      </w:r>
      <w:r w:rsidRPr="0054232E">
        <w:rPr>
          <w:color w:val="000000"/>
          <w:lang w:eastAsia="en-AU"/>
        </w:rPr>
        <w:tab/>
      </w:r>
      <w:r w:rsidR="00F63773" w:rsidRPr="0054232E">
        <w:rPr>
          <w:color w:val="000000"/>
          <w:lang w:eastAsia="en-AU"/>
        </w:rPr>
        <w:t>an order directing the person to comply with the undertaking;</w:t>
      </w:r>
    </w:p>
    <w:p w:rsidR="00F63773" w:rsidRPr="0054232E" w:rsidRDefault="00EA3F0C" w:rsidP="00EA3F0C">
      <w:pPr>
        <w:pStyle w:val="Ipara"/>
        <w:rPr>
          <w:color w:val="000000"/>
          <w:lang w:eastAsia="en-AU"/>
        </w:rPr>
      </w:pPr>
      <w:r w:rsidRPr="0054232E">
        <w:rPr>
          <w:color w:val="000000"/>
          <w:lang w:eastAsia="en-AU"/>
        </w:rPr>
        <w:tab/>
        <w:t>(b)</w:t>
      </w:r>
      <w:r w:rsidRPr="0054232E">
        <w:rPr>
          <w:color w:val="000000"/>
          <w:lang w:eastAsia="en-AU"/>
        </w:rPr>
        <w:tab/>
      </w:r>
      <w:r w:rsidR="00F63773" w:rsidRPr="0054232E">
        <w:rPr>
          <w:color w:val="000000"/>
          <w:lang w:eastAsia="en-AU"/>
        </w:rPr>
        <w:t>an order discharging the undertaking.</w:t>
      </w:r>
    </w:p>
    <w:p w:rsidR="00F63773" w:rsidRPr="0054232E" w:rsidRDefault="00DC737F" w:rsidP="00DC737F">
      <w:pPr>
        <w:pStyle w:val="IMain"/>
        <w:rPr>
          <w:color w:val="000000"/>
          <w:lang w:eastAsia="en-AU"/>
        </w:rPr>
      </w:pPr>
      <w:r w:rsidRPr="0054232E">
        <w:rPr>
          <w:color w:val="000000"/>
          <w:lang w:eastAsia="en-AU"/>
        </w:rPr>
        <w:tab/>
        <w:t>(3)</w:t>
      </w:r>
      <w:r w:rsidRPr="0054232E">
        <w:rPr>
          <w:color w:val="000000"/>
          <w:lang w:eastAsia="en-AU"/>
        </w:rPr>
        <w:tab/>
      </w:r>
      <w:r w:rsidR="00F63773" w:rsidRPr="0054232E">
        <w:rPr>
          <w:color w:val="000000"/>
          <w:lang w:eastAsia="en-AU"/>
        </w:rPr>
        <w:t>In addition to the orders referred to in subsection (2), the court may make any other order that the court considers appropriate in the circumstances, including orders directing the person to pay to the Territory—</w:t>
      </w:r>
    </w:p>
    <w:p w:rsidR="00F63773" w:rsidRPr="0054232E" w:rsidRDefault="00DC737F" w:rsidP="00DC737F">
      <w:pPr>
        <w:pStyle w:val="Ipara"/>
        <w:rPr>
          <w:color w:val="000000"/>
          <w:lang w:eastAsia="en-AU"/>
        </w:rPr>
      </w:pPr>
      <w:r w:rsidRPr="0054232E">
        <w:rPr>
          <w:color w:val="000000"/>
          <w:lang w:eastAsia="en-AU"/>
        </w:rPr>
        <w:tab/>
        <w:t>(a)</w:t>
      </w:r>
      <w:r w:rsidRPr="0054232E">
        <w:rPr>
          <w:color w:val="000000"/>
          <w:lang w:eastAsia="en-AU"/>
        </w:rPr>
        <w:tab/>
      </w:r>
      <w:r w:rsidR="00F63773" w:rsidRPr="0054232E">
        <w:rPr>
          <w:color w:val="000000"/>
          <w:lang w:eastAsia="en-AU"/>
        </w:rPr>
        <w:t>the costs of the proceeding; and</w:t>
      </w:r>
    </w:p>
    <w:p w:rsidR="00F63773" w:rsidRPr="0054232E" w:rsidRDefault="00DC737F" w:rsidP="00DC737F">
      <w:pPr>
        <w:pStyle w:val="Ipara"/>
        <w:rPr>
          <w:color w:val="000000"/>
          <w:lang w:eastAsia="en-AU"/>
        </w:rPr>
      </w:pPr>
      <w:r w:rsidRPr="0054232E">
        <w:rPr>
          <w:color w:val="000000"/>
          <w:lang w:eastAsia="en-AU"/>
        </w:rPr>
        <w:tab/>
        <w:t>(b)</w:t>
      </w:r>
      <w:r w:rsidRPr="0054232E">
        <w:rPr>
          <w:color w:val="000000"/>
          <w:lang w:eastAsia="en-AU"/>
        </w:rPr>
        <w:tab/>
      </w:r>
      <w:r w:rsidR="00F63773" w:rsidRPr="0054232E">
        <w:rPr>
          <w:color w:val="000000"/>
          <w:lang w:eastAsia="en-AU"/>
        </w:rPr>
        <w:t xml:space="preserve">the reasonable costs of the </w:t>
      </w:r>
      <w:r w:rsidR="00A7545B" w:rsidRPr="0054232E">
        <w:rPr>
          <w:color w:val="000000"/>
          <w:lang w:eastAsia="en-AU"/>
        </w:rPr>
        <w:t>commission</w:t>
      </w:r>
      <w:r w:rsidR="00F63773" w:rsidRPr="0054232E">
        <w:rPr>
          <w:color w:val="000000"/>
          <w:lang w:eastAsia="en-AU"/>
        </w:rPr>
        <w:t xml:space="preserve"> in monitoring compliance with the </w:t>
      </w:r>
      <w:r w:rsidR="000F4134" w:rsidRPr="0054232E">
        <w:rPr>
          <w:color w:val="000000"/>
          <w:lang w:eastAsia="en-AU"/>
        </w:rPr>
        <w:t>GM</w:t>
      </w:r>
      <w:r w:rsidR="00F63773" w:rsidRPr="0054232E">
        <w:rPr>
          <w:color w:val="000000"/>
          <w:lang w:eastAsia="en-AU"/>
        </w:rPr>
        <w:t> undertaking in the future.</w:t>
      </w:r>
    </w:p>
    <w:p w:rsidR="00F63773" w:rsidRPr="0054232E" w:rsidRDefault="008F4EBB" w:rsidP="00EA3F0C">
      <w:pPr>
        <w:pStyle w:val="IH5Sec"/>
        <w:rPr>
          <w:color w:val="000000"/>
          <w:lang w:eastAsia="en-AU"/>
        </w:rPr>
      </w:pPr>
      <w:r w:rsidRPr="0054232E">
        <w:t>55G</w:t>
      </w:r>
      <w:r w:rsidR="00EA3F0C" w:rsidRPr="0054232E">
        <w:tab/>
      </w:r>
      <w:r w:rsidR="00F63773" w:rsidRPr="0054232E">
        <w:rPr>
          <w:color w:val="000000"/>
          <w:lang w:eastAsia="en-AU"/>
        </w:rPr>
        <w:t xml:space="preserve">Withdrawal or variation of </w:t>
      </w:r>
      <w:r w:rsidR="000F4134" w:rsidRPr="0054232E">
        <w:rPr>
          <w:color w:val="000000"/>
          <w:lang w:eastAsia="en-AU"/>
        </w:rPr>
        <w:t>GM</w:t>
      </w:r>
      <w:r w:rsidR="00F63773" w:rsidRPr="0054232E">
        <w:rPr>
          <w:color w:val="000000"/>
          <w:lang w:eastAsia="en-AU"/>
        </w:rPr>
        <w:t> undertaking</w:t>
      </w:r>
    </w:p>
    <w:p w:rsidR="00F63773" w:rsidRPr="0054232E" w:rsidRDefault="00DC737F" w:rsidP="00DC737F">
      <w:pPr>
        <w:pStyle w:val="IMain"/>
        <w:rPr>
          <w:color w:val="000000"/>
          <w:lang w:eastAsia="en-AU"/>
        </w:rPr>
      </w:pPr>
      <w:r w:rsidRPr="0054232E">
        <w:rPr>
          <w:color w:val="000000"/>
          <w:lang w:eastAsia="en-AU"/>
        </w:rPr>
        <w:tab/>
        <w:t>(1)</w:t>
      </w:r>
      <w:r w:rsidRPr="0054232E">
        <w:rPr>
          <w:color w:val="000000"/>
          <w:lang w:eastAsia="en-AU"/>
        </w:rPr>
        <w:tab/>
      </w:r>
      <w:r w:rsidR="00F63773" w:rsidRPr="0054232E">
        <w:rPr>
          <w:color w:val="000000"/>
          <w:lang w:eastAsia="en-AU"/>
        </w:rPr>
        <w:t xml:space="preserve">A person who has </w:t>
      </w:r>
      <w:r w:rsidR="007C2ACA" w:rsidRPr="0054232E">
        <w:rPr>
          <w:color w:val="000000"/>
          <w:lang w:eastAsia="en-AU"/>
        </w:rPr>
        <w:t>g</w:t>
      </w:r>
      <w:r w:rsidR="00775D27" w:rsidRPr="0054232E">
        <w:rPr>
          <w:color w:val="000000"/>
          <w:lang w:eastAsia="en-AU"/>
        </w:rPr>
        <w:t>iven</w:t>
      </w:r>
      <w:r w:rsidR="00F63773" w:rsidRPr="0054232E">
        <w:rPr>
          <w:color w:val="000000"/>
          <w:lang w:eastAsia="en-AU"/>
        </w:rPr>
        <w:t xml:space="preserve"> </w:t>
      </w:r>
      <w:r w:rsidR="000F4134" w:rsidRPr="0054232E">
        <w:rPr>
          <w:color w:val="000000"/>
          <w:lang w:eastAsia="en-AU"/>
        </w:rPr>
        <w:t>a GM</w:t>
      </w:r>
      <w:r w:rsidR="00F63773" w:rsidRPr="0054232E">
        <w:rPr>
          <w:color w:val="000000"/>
          <w:lang w:eastAsia="en-AU"/>
        </w:rPr>
        <w:t xml:space="preserve"> undertaking may at any time, with the written agreement of the </w:t>
      </w:r>
      <w:r w:rsidR="00A7545B" w:rsidRPr="0054232E">
        <w:rPr>
          <w:color w:val="000000"/>
          <w:lang w:eastAsia="en-AU"/>
        </w:rPr>
        <w:t>commission</w:t>
      </w:r>
      <w:r w:rsidR="00F63773" w:rsidRPr="0054232E">
        <w:rPr>
          <w:color w:val="000000"/>
          <w:lang w:eastAsia="en-AU"/>
        </w:rPr>
        <w:t>—</w:t>
      </w:r>
    </w:p>
    <w:p w:rsidR="00F63773" w:rsidRPr="0054232E" w:rsidRDefault="00DC737F" w:rsidP="00DC737F">
      <w:pPr>
        <w:pStyle w:val="Ipara"/>
        <w:rPr>
          <w:color w:val="000000"/>
          <w:lang w:eastAsia="en-AU"/>
        </w:rPr>
      </w:pPr>
      <w:r w:rsidRPr="0054232E">
        <w:rPr>
          <w:color w:val="000000"/>
          <w:lang w:eastAsia="en-AU"/>
        </w:rPr>
        <w:tab/>
        <w:t>(a)</w:t>
      </w:r>
      <w:r w:rsidRPr="0054232E">
        <w:rPr>
          <w:color w:val="000000"/>
          <w:lang w:eastAsia="en-AU"/>
        </w:rPr>
        <w:tab/>
      </w:r>
      <w:r w:rsidR="00F63773" w:rsidRPr="0054232E">
        <w:rPr>
          <w:color w:val="000000"/>
          <w:lang w:eastAsia="en-AU"/>
        </w:rPr>
        <w:t>withdraw the undertaking; or</w:t>
      </w:r>
    </w:p>
    <w:p w:rsidR="00F63773" w:rsidRPr="0054232E" w:rsidRDefault="00DC737F" w:rsidP="00DC737F">
      <w:pPr>
        <w:pStyle w:val="Ipara"/>
        <w:rPr>
          <w:color w:val="000000"/>
          <w:lang w:eastAsia="en-AU"/>
        </w:rPr>
      </w:pPr>
      <w:r w:rsidRPr="0054232E">
        <w:rPr>
          <w:color w:val="000000"/>
          <w:lang w:eastAsia="en-AU"/>
        </w:rPr>
        <w:tab/>
        <w:t>(b)</w:t>
      </w:r>
      <w:r w:rsidRPr="0054232E">
        <w:rPr>
          <w:color w:val="000000"/>
          <w:lang w:eastAsia="en-AU"/>
        </w:rPr>
        <w:tab/>
      </w:r>
      <w:r w:rsidR="00F63773" w:rsidRPr="0054232E">
        <w:rPr>
          <w:color w:val="000000"/>
          <w:lang w:eastAsia="en-AU"/>
        </w:rPr>
        <w:t>vary the undertaking.</w:t>
      </w:r>
    </w:p>
    <w:p w:rsidR="00F63773" w:rsidRPr="0054232E" w:rsidRDefault="00DC737F" w:rsidP="00DC737F">
      <w:pPr>
        <w:pStyle w:val="IMain"/>
        <w:rPr>
          <w:color w:val="000000"/>
          <w:lang w:eastAsia="en-AU"/>
        </w:rPr>
      </w:pPr>
      <w:r w:rsidRPr="0054232E">
        <w:rPr>
          <w:color w:val="000000"/>
          <w:lang w:eastAsia="en-AU"/>
        </w:rPr>
        <w:tab/>
        <w:t>(2)</w:t>
      </w:r>
      <w:r w:rsidRPr="0054232E">
        <w:rPr>
          <w:color w:val="000000"/>
          <w:lang w:eastAsia="en-AU"/>
        </w:rPr>
        <w:tab/>
      </w:r>
      <w:r w:rsidR="00F63773" w:rsidRPr="0054232E">
        <w:rPr>
          <w:color w:val="000000"/>
          <w:lang w:eastAsia="en-AU"/>
        </w:rPr>
        <w:t xml:space="preserve">However, the provisions of the undertaking cannot be varied to provide for a different </w:t>
      </w:r>
      <w:r w:rsidR="00E12870" w:rsidRPr="0054232E">
        <w:rPr>
          <w:color w:val="000000"/>
          <w:lang w:eastAsia="en-AU"/>
        </w:rPr>
        <w:t xml:space="preserve">contravention or </w:t>
      </w:r>
      <w:r w:rsidR="00F63773" w:rsidRPr="0054232E">
        <w:rPr>
          <w:color w:val="000000"/>
          <w:lang w:eastAsia="en-AU"/>
        </w:rPr>
        <w:t>alleged contraven</w:t>
      </w:r>
      <w:r w:rsidR="006E2BB5" w:rsidRPr="0054232E">
        <w:rPr>
          <w:color w:val="000000"/>
          <w:lang w:eastAsia="en-AU"/>
        </w:rPr>
        <w:t>tion of this</w:t>
      </w:r>
      <w:r w:rsidR="00F63773" w:rsidRPr="0054232E">
        <w:rPr>
          <w:color w:val="000000"/>
          <w:lang w:eastAsia="en-AU"/>
        </w:rPr>
        <w:t xml:space="preserve"> Act</w:t>
      </w:r>
      <w:r w:rsidR="006E2BB5" w:rsidRPr="0054232E">
        <w:rPr>
          <w:color w:val="000000"/>
          <w:lang w:eastAsia="en-AU"/>
        </w:rPr>
        <w:t xml:space="preserve"> or the </w:t>
      </w:r>
      <w:hyperlink r:id="rId46" w:tooltip="A1999-46" w:history="1">
        <w:r w:rsidR="001F1C39" w:rsidRPr="0054232E">
          <w:rPr>
            <w:color w:val="0000FF" w:themeColor="hyperlink"/>
          </w:rPr>
          <w:t>Control Act</w:t>
        </w:r>
      </w:hyperlink>
      <w:r w:rsidR="00F63773" w:rsidRPr="0054232E">
        <w:rPr>
          <w:color w:val="000000"/>
          <w:lang w:eastAsia="en-AU"/>
        </w:rPr>
        <w:t>.</w:t>
      </w:r>
    </w:p>
    <w:p w:rsidR="00F63773" w:rsidRPr="0054232E" w:rsidRDefault="008F4EBB" w:rsidP="00EA3F0C">
      <w:pPr>
        <w:pStyle w:val="IH5Sec"/>
        <w:rPr>
          <w:color w:val="000000"/>
          <w:lang w:eastAsia="en-AU"/>
        </w:rPr>
      </w:pPr>
      <w:r w:rsidRPr="0054232E">
        <w:t>55H</w:t>
      </w:r>
      <w:r w:rsidR="00EA3F0C" w:rsidRPr="0054232E">
        <w:tab/>
      </w:r>
      <w:r w:rsidR="00F63773" w:rsidRPr="0054232E">
        <w:rPr>
          <w:color w:val="000000"/>
          <w:lang w:eastAsia="en-AU"/>
        </w:rPr>
        <w:t xml:space="preserve">Proceeding for </w:t>
      </w:r>
      <w:r w:rsidR="00E12870" w:rsidRPr="0054232E">
        <w:rPr>
          <w:color w:val="000000"/>
          <w:lang w:eastAsia="en-AU"/>
        </w:rPr>
        <w:t xml:space="preserve">contravention or </w:t>
      </w:r>
      <w:r w:rsidR="00F63773" w:rsidRPr="0054232E">
        <w:rPr>
          <w:color w:val="000000"/>
          <w:lang w:eastAsia="en-AU"/>
        </w:rPr>
        <w:t>alleged contravention</w:t>
      </w:r>
    </w:p>
    <w:p w:rsidR="00F63773" w:rsidRPr="0054232E" w:rsidRDefault="00DC737F" w:rsidP="00DC737F">
      <w:pPr>
        <w:pStyle w:val="IMain"/>
        <w:rPr>
          <w:color w:val="000000"/>
          <w:lang w:eastAsia="en-AU"/>
        </w:rPr>
      </w:pPr>
      <w:r w:rsidRPr="0054232E">
        <w:rPr>
          <w:color w:val="000000"/>
          <w:lang w:eastAsia="en-AU"/>
        </w:rPr>
        <w:tab/>
        <w:t>(1)</w:t>
      </w:r>
      <w:r w:rsidRPr="0054232E">
        <w:rPr>
          <w:color w:val="000000"/>
          <w:lang w:eastAsia="en-AU"/>
        </w:rPr>
        <w:tab/>
      </w:r>
      <w:r w:rsidR="00F63773" w:rsidRPr="0054232E">
        <w:rPr>
          <w:color w:val="000000"/>
          <w:lang w:eastAsia="en-AU"/>
        </w:rPr>
        <w:t xml:space="preserve">Subject to this section, no proceeding </w:t>
      </w:r>
      <w:r w:rsidR="00EF3431" w:rsidRPr="0054232E">
        <w:rPr>
          <w:color w:val="000000"/>
          <w:lang w:eastAsia="en-AU"/>
        </w:rPr>
        <w:t xml:space="preserve">may be brought, or </w:t>
      </w:r>
      <w:r w:rsidR="007D00CD" w:rsidRPr="0054232E">
        <w:rPr>
          <w:color w:val="000000"/>
          <w:lang w:eastAsia="en-AU"/>
        </w:rPr>
        <w:t xml:space="preserve">no </w:t>
      </w:r>
      <w:r w:rsidR="00EF3431" w:rsidRPr="0054232E">
        <w:rPr>
          <w:color w:val="000000"/>
          <w:lang w:eastAsia="en-AU"/>
        </w:rPr>
        <w:t xml:space="preserve">disciplinary action </w:t>
      </w:r>
      <w:r w:rsidR="007D00CD" w:rsidRPr="0054232E">
        <w:rPr>
          <w:color w:val="000000"/>
          <w:lang w:eastAsia="en-AU"/>
        </w:rPr>
        <w:t xml:space="preserve">may be </w:t>
      </w:r>
      <w:r w:rsidR="00EF3431" w:rsidRPr="0054232E">
        <w:rPr>
          <w:color w:val="000000"/>
          <w:lang w:eastAsia="en-AU"/>
        </w:rPr>
        <w:t xml:space="preserve">taken, against a person </w:t>
      </w:r>
      <w:r w:rsidR="00F63773" w:rsidRPr="0054232E">
        <w:rPr>
          <w:color w:val="000000"/>
          <w:lang w:eastAsia="en-AU"/>
        </w:rPr>
        <w:t>for a contravention, or alleged contravention, of this Act</w:t>
      </w:r>
      <w:r w:rsidR="006E2BB5" w:rsidRPr="0054232E">
        <w:rPr>
          <w:color w:val="000000"/>
          <w:lang w:eastAsia="en-AU"/>
        </w:rPr>
        <w:t xml:space="preserve"> or the </w:t>
      </w:r>
      <w:hyperlink r:id="rId47" w:tooltip="A1999-46" w:history="1">
        <w:r w:rsidR="001F1C39" w:rsidRPr="0054232E">
          <w:rPr>
            <w:color w:val="0000FF" w:themeColor="hyperlink"/>
          </w:rPr>
          <w:t>Control Act</w:t>
        </w:r>
      </w:hyperlink>
      <w:r w:rsidR="00F63773" w:rsidRPr="0054232E">
        <w:rPr>
          <w:color w:val="000000"/>
          <w:lang w:eastAsia="en-AU"/>
        </w:rPr>
        <w:t xml:space="preserve"> if </w:t>
      </w:r>
      <w:r w:rsidR="000F4134" w:rsidRPr="0054232E">
        <w:rPr>
          <w:color w:val="000000"/>
          <w:lang w:eastAsia="en-AU"/>
        </w:rPr>
        <w:t>a GM</w:t>
      </w:r>
      <w:r w:rsidR="00F63773" w:rsidRPr="0054232E">
        <w:rPr>
          <w:color w:val="000000"/>
          <w:lang w:eastAsia="en-AU"/>
        </w:rPr>
        <w:t xml:space="preserve"> undertaking is in effect in relation to </w:t>
      </w:r>
      <w:r w:rsidR="00F63773" w:rsidRPr="0054232E">
        <w:rPr>
          <w:color w:val="000000"/>
          <w:szCs w:val="24"/>
          <w:lang w:eastAsia="en-AU"/>
        </w:rPr>
        <w:t xml:space="preserve">that </w:t>
      </w:r>
      <w:r w:rsidR="00F63773" w:rsidRPr="0054232E">
        <w:rPr>
          <w:color w:val="000000"/>
          <w:lang w:eastAsia="en-AU"/>
        </w:rPr>
        <w:t>contravention.</w:t>
      </w:r>
    </w:p>
    <w:p w:rsidR="00F63773" w:rsidRPr="0054232E" w:rsidRDefault="00DC737F" w:rsidP="00DC737F">
      <w:pPr>
        <w:pStyle w:val="IMain"/>
        <w:rPr>
          <w:color w:val="000000"/>
          <w:lang w:eastAsia="en-AU"/>
        </w:rPr>
      </w:pPr>
      <w:r w:rsidRPr="0054232E">
        <w:rPr>
          <w:color w:val="000000"/>
          <w:lang w:eastAsia="en-AU"/>
        </w:rPr>
        <w:tab/>
        <w:t>(2)</w:t>
      </w:r>
      <w:r w:rsidRPr="0054232E">
        <w:rPr>
          <w:color w:val="000000"/>
          <w:lang w:eastAsia="en-AU"/>
        </w:rPr>
        <w:tab/>
      </w:r>
      <w:r w:rsidR="00F63773" w:rsidRPr="0054232E">
        <w:rPr>
          <w:color w:val="000000"/>
          <w:lang w:eastAsia="en-AU"/>
        </w:rPr>
        <w:t>No proceeding may be brought</w:t>
      </w:r>
      <w:r w:rsidR="004F10B3" w:rsidRPr="0054232E">
        <w:rPr>
          <w:color w:val="000000"/>
          <w:lang w:eastAsia="en-AU"/>
        </w:rPr>
        <w:t xml:space="preserve">, or </w:t>
      </w:r>
      <w:r w:rsidR="007D00CD" w:rsidRPr="0054232E">
        <w:rPr>
          <w:color w:val="000000"/>
          <w:lang w:eastAsia="en-AU"/>
        </w:rPr>
        <w:t xml:space="preserve">no </w:t>
      </w:r>
      <w:r w:rsidR="004F10B3" w:rsidRPr="0054232E">
        <w:rPr>
          <w:color w:val="000000"/>
          <w:lang w:eastAsia="en-AU"/>
        </w:rPr>
        <w:t>disciplinary action</w:t>
      </w:r>
      <w:r w:rsidR="007D00CD" w:rsidRPr="0054232E">
        <w:rPr>
          <w:color w:val="000000"/>
          <w:lang w:eastAsia="en-AU"/>
        </w:rPr>
        <w:t xml:space="preserve"> may be</w:t>
      </w:r>
      <w:r w:rsidR="004F10B3" w:rsidRPr="0054232E">
        <w:rPr>
          <w:color w:val="000000"/>
          <w:lang w:eastAsia="en-AU"/>
        </w:rPr>
        <w:t xml:space="preserve"> taken,</w:t>
      </w:r>
      <w:r w:rsidR="00F63773" w:rsidRPr="0054232E">
        <w:rPr>
          <w:color w:val="000000"/>
          <w:lang w:eastAsia="en-AU"/>
        </w:rPr>
        <w:t xml:space="preserve"> for a contravention, or alleged contravention, of this Act </w:t>
      </w:r>
      <w:r w:rsidR="006E2BB5" w:rsidRPr="0054232E">
        <w:rPr>
          <w:color w:val="000000"/>
          <w:lang w:eastAsia="en-AU"/>
        </w:rPr>
        <w:t xml:space="preserve">or the </w:t>
      </w:r>
      <w:hyperlink r:id="rId48" w:tooltip="A1999-46" w:history="1">
        <w:r w:rsidR="001F1C39" w:rsidRPr="0054232E">
          <w:rPr>
            <w:color w:val="0000FF" w:themeColor="hyperlink"/>
          </w:rPr>
          <w:t>Control Act</w:t>
        </w:r>
      </w:hyperlink>
      <w:r w:rsidR="006E2BB5" w:rsidRPr="0054232E">
        <w:rPr>
          <w:color w:val="000000"/>
          <w:lang w:eastAsia="en-AU"/>
        </w:rPr>
        <w:t xml:space="preserve"> </w:t>
      </w:r>
      <w:r w:rsidR="00F63773" w:rsidRPr="0054232E">
        <w:rPr>
          <w:color w:val="000000"/>
          <w:lang w:eastAsia="en-AU"/>
        </w:rPr>
        <w:t xml:space="preserve">against a person who has </w:t>
      </w:r>
      <w:r w:rsidR="007C2ACA" w:rsidRPr="0054232E">
        <w:rPr>
          <w:color w:val="000000"/>
          <w:lang w:eastAsia="en-AU"/>
        </w:rPr>
        <w:t>g</w:t>
      </w:r>
      <w:r w:rsidR="00897C21" w:rsidRPr="0054232E">
        <w:rPr>
          <w:color w:val="000000"/>
          <w:lang w:eastAsia="en-AU"/>
        </w:rPr>
        <w:t>iven</w:t>
      </w:r>
      <w:r w:rsidR="007C2ACA" w:rsidRPr="0054232E">
        <w:rPr>
          <w:color w:val="000000"/>
          <w:lang w:eastAsia="en-AU"/>
        </w:rPr>
        <w:t xml:space="preserve"> </w:t>
      </w:r>
      <w:r w:rsidR="000F4134" w:rsidRPr="0054232E">
        <w:rPr>
          <w:color w:val="000000"/>
          <w:lang w:eastAsia="en-AU"/>
        </w:rPr>
        <w:t>a GM</w:t>
      </w:r>
      <w:r w:rsidR="00F63773" w:rsidRPr="0054232E">
        <w:rPr>
          <w:color w:val="000000"/>
          <w:lang w:eastAsia="en-AU"/>
        </w:rPr>
        <w:t xml:space="preserve"> undertaking in relation to the contravention and </w:t>
      </w:r>
      <w:r w:rsidR="00216F4B" w:rsidRPr="0054232E">
        <w:rPr>
          <w:color w:val="000000"/>
          <w:lang w:eastAsia="en-AU"/>
        </w:rPr>
        <w:t xml:space="preserve">who </w:t>
      </w:r>
      <w:r w:rsidR="00F63773" w:rsidRPr="0054232E">
        <w:rPr>
          <w:color w:val="000000"/>
          <w:lang w:eastAsia="en-AU"/>
        </w:rPr>
        <w:t xml:space="preserve">has completely discharged the </w:t>
      </w:r>
      <w:r w:rsidR="000F4134" w:rsidRPr="0054232E">
        <w:rPr>
          <w:color w:val="000000"/>
          <w:lang w:eastAsia="en-AU"/>
        </w:rPr>
        <w:t>GM</w:t>
      </w:r>
      <w:r w:rsidR="00F63773" w:rsidRPr="0054232E">
        <w:rPr>
          <w:color w:val="000000"/>
          <w:lang w:eastAsia="en-AU"/>
        </w:rPr>
        <w:t> undertaking.</w:t>
      </w:r>
    </w:p>
    <w:p w:rsidR="00F63773" w:rsidRPr="0054232E" w:rsidRDefault="00DC737F" w:rsidP="00DC737F">
      <w:pPr>
        <w:pStyle w:val="IMain"/>
        <w:rPr>
          <w:color w:val="000000"/>
          <w:lang w:eastAsia="en-AU"/>
        </w:rPr>
      </w:pPr>
      <w:r w:rsidRPr="0054232E">
        <w:rPr>
          <w:color w:val="000000"/>
          <w:lang w:eastAsia="en-AU"/>
        </w:rPr>
        <w:tab/>
        <w:t>(3)</w:t>
      </w:r>
      <w:r w:rsidRPr="0054232E">
        <w:rPr>
          <w:color w:val="000000"/>
          <w:lang w:eastAsia="en-AU"/>
        </w:rPr>
        <w:tab/>
      </w:r>
      <w:r w:rsidR="00F63773" w:rsidRPr="0054232E">
        <w:rPr>
          <w:color w:val="000000"/>
          <w:lang w:eastAsia="en-AU"/>
        </w:rPr>
        <w:t xml:space="preserve">The </w:t>
      </w:r>
      <w:r w:rsidR="00A7545B" w:rsidRPr="0054232E">
        <w:rPr>
          <w:color w:val="000000"/>
          <w:lang w:eastAsia="en-AU"/>
        </w:rPr>
        <w:t>commission</w:t>
      </w:r>
      <w:r w:rsidR="00F63773" w:rsidRPr="0054232E">
        <w:rPr>
          <w:color w:val="000000"/>
          <w:lang w:eastAsia="en-AU"/>
        </w:rPr>
        <w:t xml:space="preserve"> may accept </w:t>
      </w:r>
      <w:r w:rsidR="000F4134" w:rsidRPr="0054232E">
        <w:rPr>
          <w:color w:val="000000"/>
          <w:lang w:eastAsia="en-AU"/>
        </w:rPr>
        <w:t>a GM</w:t>
      </w:r>
      <w:r w:rsidR="00F63773" w:rsidRPr="0054232E">
        <w:rPr>
          <w:color w:val="000000"/>
          <w:lang w:eastAsia="en-AU"/>
        </w:rPr>
        <w:t> undertaking in relation to a contravention, or alleged contravention, before a proceeding</w:t>
      </w:r>
      <w:r w:rsidR="00CA7F4A" w:rsidRPr="0054232E">
        <w:rPr>
          <w:color w:val="000000"/>
          <w:lang w:eastAsia="en-AU"/>
        </w:rPr>
        <w:t xml:space="preserve"> or disciplinary action</w:t>
      </w:r>
      <w:r w:rsidR="00F63773" w:rsidRPr="0054232E">
        <w:rPr>
          <w:color w:val="000000"/>
          <w:lang w:eastAsia="en-AU"/>
        </w:rPr>
        <w:t xml:space="preserve"> in relation to the contravention has been finalised.</w:t>
      </w:r>
    </w:p>
    <w:p w:rsidR="00F63773" w:rsidRPr="0054232E" w:rsidRDefault="00DC737F" w:rsidP="00327B3D">
      <w:pPr>
        <w:pStyle w:val="IMain"/>
        <w:rPr>
          <w:color w:val="000000"/>
          <w:lang w:eastAsia="en-AU"/>
        </w:rPr>
      </w:pPr>
      <w:r w:rsidRPr="0054232E">
        <w:rPr>
          <w:color w:val="000000"/>
          <w:lang w:eastAsia="en-AU"/>
        </w:rPr>
        <w:tab/>
        <w:t>(4)</w:t>
      </w:r>
      <w:r w:rsidRPr="0054232E">
        <w:rPr>
          <w:color w:val="000000"/>
          <w:lang w:eastAsia="en-AU"/>
        </w:rPr>
        <w:tab/>
      </w:r>
      <w:r w:rsidR="00F63773" w:rsidRPr="0054232E">
        <w:rPr>
          <w:color w:val="000000"/>
          <w:lang w:eastAsia="en-AU"/>
        </w:rPr>
        <w:t xml:space="preserve">If the </w:t>
      </w:r>
      <w:r w:rsidR="00A7545B" w:rsidRPr="0054232E">
        <w:rPr>
          <w:color w:val="000000"/>
          <w:lang w:eastAsia="en-AU"/>
        </w:rPr>
        <w:t>commission</w:t>
      </w:r>
      <w:r w:rsidR="00F63773" w:rsidRPr="0054232E">
        <w:rPr>
          <w:color w:val="000000"/>
          <w:lang w:eastAsia="en-AU"/>
        </w:rPr>
        <w:t xml:space="preserve"> accepts </w:t>
      </w:r>
      <w:r w:rsidR="000F4134" w:rsidRPr="0054232E">
        <w:rPr>
          <w:color w:val="000000"/>
          <w:lang w:eastAsia="en-AU"/>
        </w:rPr>
        <w:t>a GM</w:t>
      </w:r>
      <w:r w:rsidR="00F63773" w:rsidRPr="0054232E">
        <w:rPr>
          <w:color w:val="000000"/>
          <w:lang w:eastAsia="en-AU"/>
        </w:rPr>
        <w:t xml:space="preserve"> undertaking before the proceeding </w:t>
      </w:r>
      <w:r w:rsidR="00CA7F4A" w:rsidRPr="0054232E">
        <w:rPr>
          <w:color w:val="000000"/>
          <w:lang w:eastAsia="en-AU"/>
        </w:rPr>
        <w:t xml:space="preserve">or disciplinary action </w:t>
      </w:r>
      <w:r w:rsidR="00F63773" w:rsidRPr="0054232E">
        <w:rPr>
          <w:color w:val="000000"/>
          <w:lang w:eastAsia="en-AU"/>
        </w:rPr>
        <w:t xml:space="preserve">is finalised, the </w:t>
      </w:r>
      <w:r w:rsidR="00A7545B" w:rsidRPr="0054232E">
        <w:rPr>
          <w:color w:val="000000"/>
          <w:lang w:eastAsia="en-AU"/>
        </w:rPr>
        <w:t>commission</w:t>
      </w:r>
      <w:r w:rsidR="00F63773" w:rsidRPr="0054232E">
        <w:rPr>
          <w:color w:val="000000"/>
          <w:lang w:eastAsia="en-AU"/>
        </w:rPr>
        <w:t xml:space="preserve"> must take all reasonable steps to have the proceeding</w:t>
      </w:r>
      <w:r w:rsidR="00CA7F4A" w:rsidRPr="0054232E">
        <w:rPr>
          <w:color w:val="000000"/>
          <w:lang w:eastAsia="en-AU"/>
        </w:rPr>
        <w:t xml:space="preserve"> or action</w:t>
      </w:r>
      <w:r w:rsidR="00F63773" w:rsidRPr="0054232E">
        <w:rPr>
          <w:color w:val="000000"/>
          <w:lang w:eastAsia="en-AU"/>
        </w:rPr>
        <w:t xml:space="preserve"> discontinued.</w:t>
      </w:r>
    </w:p>
    <w:p w:rsidR="003012FE" w:rsidRPr="0054232E" w:rsidRDefault="0054232E" w:rsidP="0054232E">
      <w:pPr>
        <w:pStyle w:val="AH5Sec"/>
        <w:shd w:val="pct25" w:color="auto" w:fill="auto"/>
        <w:rPr>
          <w:color w:val="000000"/>
        </w:rPr>
      </w:pPr>
      <w:bookmarkStart w:id="34" w:name="_Toc528668654"/>
      <w:r w:rsidRPr="0054232E">
        <w:rPr>
          <w:rStyle w:val="CharSectNo"/>
        </w:rPr>
        <w:t>29</w:t>
      </w:r>
      <w:r w:rsidRPr="0054232E">
        <w:rPr>
          <w:color w:val="000000"/>
        </w:rPr>
        <w:tab/>
      </w:r>
      <w:r w:rsidR="003012FE" w:rsidRPr="0054232E">
        <w:rPr>
          <w:color w:val="000000"/>
        </w:rPr>
        <w:t>Definitions—pt 4</w:t>
      </w:r>
      <w:r w:rsidR="003012FE" w:rsidRPr="0054232E">
        <w:rPr>
          <w:color w:val="000000"/>
        </w:rPr>
        <w:br/>
        <w:t>Section 56, definition</w:t>
      </w:r>
      <w:r w:rsidR="006F6D02" w:rsidRPr="0054232E">
        <w:rPr>
          <w:color w:val="000000"/>
        </w:rPr>
        <w:t>s</w:t>
      </w:r>
      <w:r w:rsidR="003012FE" w:rsidRPr="0054232E">
        <w:rPr>
          <w:color w:val="000000"/>
        </w:rPr>
        <w:t xml:space="preserve"> of </w:t>
      </w:r>
      <w:r w:rsidR="003012FE" w:rsidRPr="0054232E">
        <w:rPr>
          <w:rStyle w:val="charItals"/>
        </w:rPr>
        <w:t>disciplinary action</w:t>
      </w:r>
      <w:r w:rsidR="006F6D02" w:rsidRPr="0054232E">
        <w:rPr>
          <w:color w:val="000000"/>
        </w:rPr>
        <w:t xml:space="preserve"> and </w:t>
      </w:r>
      <w:r w:rsidR="006F6D02" w:rsidRPr="0054232E">
        <w:rPr>
          <w:rStyle w:val="charItals"/>
        </w:rPr>
        <w:t>ground for disciplinary action</w:t>
      </w:r>
      <w:bookmarkEnd w:id="34"/>
    </w:p>
    <w:p w:rsidR="003012FE" w:rsidRPr="0054232E" w:rsidRDefault="003012FE" w:rsidP="00B45417">
      <w:pPr>
        <w:pStyle w:val="direction"/>
        <w:keepNext w:val="0"/>
        <w:rPr>
          <w:color w:val="000000"/>
        </w:rPr>
      </w:pPr>
      <w:r w:rsidRPr="0054232E">
        <w:rPr>
          <w:color w:val="000000"/>
        </w:rPr>
        <w:t>omit</w:t>
      </w:r>
    </w:p>
    <w:p w:rsidR="003E391E" w:rsidRPr="0054232E" w:rsidRDefault="0054232E" w:rsidP="0054232E">
      <w:pPr>
        <w:pStyle w:val="AH5Sec"/>
        <w:shd w:val="pct25" w:color="auto" w:fill="auto"/>
        <w:rPr>
          <w:color w:val="000000"/>
        </w:rPr>
      </w:pPr>
      <w:bookmarkStart w:id="35" w:name="_Toc528668655"/>
      <w:r w:rsidRPr="0054232E">
        <w:rPr>
          <w:rStyle w:val="CharSectNo"/>
        </w:rPr>
        <w:t>30</w:t>
      </w:r>
      <w:r w:rsidRPr="0054232E">
        <w:rPr>
          <w:color w:val="000000"/>
        </w:rPr>
        <w:tab/>
      </w:r>
      <w:r w:rsidR="003E391E" w:rsidRPr="0054232E">
        <w:rPr>
          <w:color w:val="000000"/>
        </w:rPr>
        <w:t>Disciplinary action</w:t>
      </w:r>
      <w:r w:rsidR="003E391E" w:rsidRPr="0054232E">
        <w:rPr>
          <w:color w:val="000000"/>
        </w:rPr>
        <w:br/>
        <w:t>Section 58 (1) (c)</w:t>
      </w:r>
      <w:bookmarkEnd w:id="35"/>
    </w:p>
    <w:p w:rsidR="003E391E" w:rsidRPr="0054232E" w:rsidRDefault="003E391E" w:rsidP="003E391E">
      <w:pPr>
        <w:pStyle w:val="direction"/>
        <w:rPr>
          <w:color w:val="000000"/>
        </w:rPr>
      </w:pPr>
      <w:r w:rsidRPr="0054232E">
        <w:rPr>
          <w:color w:val="000000"/>
        </w:rPr>
        <w:t>substitute</w:t>
      </w:r>
    </w:p>
    <w:p w:rsidR="003E391E" w:rsidRPr="0054232E" w:rsidRDefault="003E391E" w:rsidP="003E391E">
      <w:pPr>
        <w:pStyle w:val="Ipara"/>
        <w:rPr>
          <w:color w:val="000000"/>
        </w:rPr>
      </w:pPr>
      <w:r w:rsidRPr="0054232E">
        <w:rPr>
          <w:color w:val="000000"/>
        </w:rPr>
        <w:tab/>
        <w:t>(c)</w:t>
      </w:r>
      <w:r w:rsidRPr="0054232E">
        <w:rPr>
          <w:color w:val="000000"/>
        </w:rPr>
        <w:tab/>
        <w:t>ordering the person to pay to the Territory a financial pena</w:t>
      </w:r>
      <w:r w:rsidR="00E3193C" w:rsidRPr="0054232E">
        <w:rPr>
          <w:color w:val="000000"/>
        </w:rPr>
        <w:t>lty of not more than the greate</w:t>
      </w:r>
      <w:r w:rsidR="00812067" w:rsidRPr="0054232E">
        <w:rPr>
          <w:color w:val="000000"/>
        </w:rPr>
        <w:t>r</w:t>
      </w:r>
      <w:r w:rsidRPr="0054232E">
        <w:rPr>
          <w:color w:val="000000"/>
        </w:rPr>
        <w:t xml:space="preserve"> of the following</w:t>
      </w:r>
      <w:r w:rsidR="003B6D7B" w:rsidRPr="0054232E">
        <w:rPr>
          <w:color w:val="000000"/>
        </w:rPr>
        <w:t xml:space="preserve"> amounts</w:t>
      </w:r>
      <w:r w:rsidRPr="0054232E">
        <w:rPr>
          <w:color w:val="000000"/>
        </w:rPr>
        <w:t>:</w:t>
      </w:r>
    </w:p>
    <w:p w:rsidR="003E391E" w:rsidRPr="0054232E" w:rsidRDefault="003E391E" w:rsidP="003E391E">
      <w:pPr>
        <w:pStyle w:val="Isubpara"/>
        <w:rPr>
          <w:color w:val="000000"/>
        </w:rPr>
      </w:pPr>
      <w:r w:rsidRPr="0054232E">
        <w:rPr>
          <w:color w:val="000000"/>
        </w:rPr>
        <w:tab/>
        <w:t>(i)</w:t>
      </w:r>
      <w:r w:rsidRPr="0054232E">
        <w:rPr>
          <w:color w:val="000000"/>
        </w:rPr>
        <w:tab/>
        <w:t>$1 000 000</w:t>
      </w:r>
      <w:r w:rsidR="00692E16" w:rsidRPr="0054232E">
        <w:rPr>
          <w:color w:val="000000"/>
        </w:rPr>
        <w:t>;</w:t>
      </w:r>
    </w:p>
    <w:p w:rsidR="00692E16" w:rsidRPr="0054232E" w:rsidRDefault="00692E16" w:rsidP="00692E16">
      <w:pPr>
        <w:pStyle w:val="Isubpara"/>
        <w:rPr>
          <w:color w:val="000000"/>
        </w:rPr>
      </w:pPr>
      <w:r w:rsidRPr="0054232E">
        <w:rPr>
          <w:color w:val="000000"/>
        </w:rPr>
        <w:tab/>
        <w:t>(ii)</w:t>
      </w:r>
      <w:r w:rsidRPr="0054232E">
        <w:rPr>
          <w:color w:val="000000"/>
        </w:rPr>
        <w:tab/>
      </w:r>
      <w:r w:rsidR="00F07290" w:rsidRPr="0054232E">
        <w:rPr>
          <w:color w:val="000000"/>
        </w:rPr>
        <w:t xml:space="preserve">3 times the total value of any benefits </w:t>
      </w:r>
      <w:r w:rsidR="00737C55" w:rsidRPr="0054232E">
        <w:rPr>
          <w:color w:val="000000"/>
        </w:rPr>
        <w:t xml:space="preserve">that </w:t>
      </w:r>
      <w:r w:rsidR="00F07290" w:rsidRPr="0054232E">
        <w:rPr>
          <w:color w:val="000000"/>
        </w:rPr>
        <w:t xml:space="preserve">the commission can determine have been obtained by 1 or more people </w:t>
      </w:r>
      <w:r w:rsidR="00737C55" w:rsidRPr="0054232E">
        <w:rPr>
          <w:color w:val="000000"/>
        </w:rPr>
        <w:t xml:space="preserve">and that </w:t>
      </w:r>
      <w:r w:rsidR="00F07290" w:rsidRPr="0054232E">
        <w:rPr>
          <w:color w:val="000000"/>
        </w:rPr>
        <w:t xml:space="preserve">are </w:t>
      </w:r>
      <w:r w:rsidR="00691A90" w:rsidRPr="0054232E">
        <w:rPr>
          <w:color w:val="000000"/>
        </w:rPr>
        <w:t>reasonably attributable to the ground for disciplinary action</w:t>
      </w:r>
      <w:r w:rsidR="003B6D7B" w:rsidRPr="0054232E">
        <w:rPr>
          <w:color w:val="000000"/>
        </w:rPr>
        <w:t>;</w:t>
      </w:r>
    </w:p>
    <w:p w:rsidR="00692E16" w:rsidRPr="0054232E" w:rsidRDefault="00692E16" w:rsidP="00692E16">
      <w:pPr>
        <w:pStyle w:val="Isubpara"/>
        <w:rPr>
          <w:color w:val="000000"/>
        </w:rPr>
      </w:pPr>
      <w:r w:rsidRPr="0054232E">
        <w:rPr>
          <w:color w:val="000000"/>
        </w:rPr>
        <w:tab/>
        <w:t>(iii)</w:t>
      </w:r>
      <w:r w:rsidRPr="0054232E">
        <w:rPr>
          <w:color w:val="000000"/>
        </w:rPr>
        <w:tab/>
      </w:r>
      <w:r w:rsidR="003E4BAA" w:rsidRPr="0054232E">
        <w:rPr>
          <w:color w:val="000000"/>
        </w:rPr>
        <w:t xml:space="preserve">10% of the </w:t>
      </w:r>
      <w:r w:rsidR="00C30FDA" w:rsidRPr="0054232E">
        <w:rPr>
          <w:color w:val="000000"/>
        </w:rPr>
        <w:t>person</w:t>
      </w:r>
      <w:r w:rsidR="003E4BAA" w:rsidRPr="0054232E">
        <w:rPr>
          <w:color w:val="000000"/>
        </w:rPr>
        <w:t>’s gross revenue during the 12 months ending at the end of the month in wh</w:t>
      </w:r>
      <w:r w:rsidR="00A20F09" w:rsidRPr="0054232E">
        <w:rPr>
          <w:color w:val="000000"/>
        </w:rPr>
        <w:t>ich the</w:t>
      </w:r>
      <w:r w:rsidR="00DA7D1F" w:rsidRPr="0054232E">
        <w:rPr>
          <w:color w:val="000000"/>
        </w:rPr>
        <w:t xml:space="preserve"> applicable</w:t>
      </w:r>
      <w:r w:rsidR="00A20F09" w:rsidRPr="0054232E">
        <w:rPr>
          <w:color w:val="000000"/>
        </w:rPr>
        <w:t xml:space="preserve"> ground for disciplinary </w:t>
      </w:r>
      <w:r w:rsidR="003E4BAA" w:rsidRPr="0054232E">
        <w:rPr>
          <w:color w:val="000000"/>
        </w:rPr>
        <w:t>action</w:t>
      </w:r>
      <w:r w:rsidR="00DA7D1F" w:rsidRPr="0054232E">
        <w:rPr>
          <w:color w:val="000000"/>
        </w:rPr>
        <w:t xml:space="preserve"> </w:t>
      </w:r>
      <w:r w:rsidR="003E4BAA" w:rsidRPr="0054232E">
        <w:rPr>
          <w:color w:val="000000"/>
        </w:rPr>
        <w:t>arose or began</w:t>
      </w:r>
      <w:r w:rsidR="00812067" w:rsidRPr="0054232E">
        <w:rPr>
          <w:color w:val="000000"/>
        </w:rPr>
        <w:t>;</w:t>
      </w:r>
    </w:p>
    <w:p w:rsidR="00B31599" w:rsidRPr="0054232E" w:rsidRDefault="0054232E" w:rsidP="0054232E">
      <w:pPr>
        <w:pStyle w:val="AH5Sec"/>
        <w:shd w:val="pct25" w:color="auto" w:fill="auto"/>
        <w:rPr>
          <w:color w:val="000000"/>
        </w:rPr>
      </w:pPr>
      <w:bookmarkStart w:id="36" w:name="_Toc528668656"/>
      <w:r w:rsidRPr="0054232E">
        <w:rPr>
          <w:rStyle w:val="CharSectNo"/>
        </w:rPr>
        <w:t>31</w:t>
      </w:r>
      <w:r w:rsidRPr="0054232E">
        <w:rPr>
          <w:color w:val="000000"/>
        </w:rPr>
        <w:tab/>
      </w:r>
      <w:r w:rsidR="00F43F1D" w:rsidRPr="0054232E">
        <w:rPr>
          <w:color w:val="000000"/>
        </w:rPr>
        <w:t>S</w:t>
      </w:r>
      <w:r w:rsidR="00EB7352" w:rsidRPr="0054232E">
        <w:rPr>
          <w:color w:val="000000"/>
        </w:rPr>
        <w:t>ection 58 (1) (g</w:t>
      </w:r>
      <w:r w:rsidR="00B31599" w:rsidRPr="0054232E">
        <w:rPr>
          <w:color w:val="000000"/>
        </w:rPr>
        <w:t>)</w:t>
      </w:r>
      <w:bookmarkEnd w:id="36"/>
    </w:p>
    <w:p w:rsidR="00B31599" w:rsidRPr="0054232E" w:rsidRDefault="00EB7352" w:rsidP="00B31599">
      <w:pPr>
        <w:pStyle w:val="direction"/>
        <w:rPr>
          <w:color w:val="000000"/>
        </w:rPr>
      </w:pPr>
      <w:r w:rsidRPr="0054232E">
        <w:rPr>
          <w:color w:val="000000"/>
        </w:rPr>
        <w:t>substitute</w:t>
      </w:r>
    </w:p>
    <w:p w:rsidR="006A7A83" w:rsidRPr="0054232E" w:rsidRDefault="00B31599" w:rsidP="006A7A83">
      <w:pPr>
        <w:pStyle w:val="Ipara"/>
        <w:rPr>
          <w:color w:val="000000"/>
        </w:rPr>
      </w:pPr>
      <w:r w:rsidRPr="0054232E">
        <w:rPr>
          <w:color w:val="000000"/>
        </w:rPr>
        <w:tab/>
      </w:r>
      <w:r w:rsidR="00EF0BD8" w:rsidRPr="0054232E">
        <w:rPr>
          <w:color w:val="000000"/>
        </w:rPr>
        <w:t>(g</w:t>
      </w:r>
      <w:r w:rsidR="006A7A83" w:rsidRPr="0054232E">
        <w:rPr>
          <w:color w:val="000000"/>
        </w:rPr>
        <w:t>)</w:t>
      </w:r>
      <w:r w:rsidR="006A7A83" w:rsidRPr="0054232E">
        <w:rPr>
          <w:color w:val="000000"/>
        </w:rPr>
        <w:tab/>
        <w:t>if the person operates a gaming machine</w:t>
      </w:r>
      <w:r w:rsidR="00A245B3" w:rsidRPr="0054232E">
        <w:rPr>
          <w:color w:val="000000"/>
        </w:rPr>
        <w:t xml:space="preserve"> at </w:t>
      </w:r>
      <w:r w:rsidR="00667897" w:rsidRPr="0054232E">
        <w:rPr>
          <w:color w:val="000000"/>
        </w:rPr>
        <w:t>premises</w:t>
      </w:r>
      <w:r w:rsidR="006A7A83" w:rsidRPr="0054232E">
        <w:rPr>
          <w:color w:val="000000"/>
        </w:rPr>
        <w:t xml:space="preserve"> </w:t>
      </w:r>
      <w:r w:rsidR="00BD2D32" w:rsidRPr="0054232E">
        <w:rPr>
          <w:color w:val="000000"/>
        </w:rPr>
        <w:t xml:space="preserve">without an authorisation </w:t>
      </w:r>
      <w:r w:rsidR="00667897" w:rsidRPr="0054232E">
        <w:rPr>
          <w:color w:val="000000"/>
        </w:rPr>
        <w:t xml:space="preserve">under an authorisation certificate </w:t>
      </w:r>
      <w:r w:rsidR="00BD2D32" w:rsidRPr="0054232E">
        <w:rPr>
          <w:color w:val="000000"/>
        </w:rPr>
        <w:t>to operate the gaming machine</w:t>
      </w:r>
      <w:r w:rsidR="00667897" w:rsidRPr="0054232E">
        <w:rPr>
          <w:color w:val="000000"/>
        </w:rPr>
        <w:t xml:space="preserve"> at the premises</w:t>
      </w:r>
      <w:r w:rsidR="006A7A83" w:rsidRPr="0054232E">
        <w:rPr>
          <w:color w:val="000000"/>
        </w:rPr>
        <w:t>—</w:t>
      </w:r>
    </w:p>
    <w:p w:rsidR="006A7A83" w:rsidRPr="0054232E" w:rsidRDefault="006A7A83" w:rsidP="006A7A83">
      <w:pPr>
        <w:pStyle w:val="Isubpara"/>
        <w:rPr>
          <w:color w:val="000000"/>
        </w:rPr>
      </w:pPr>
      <w:r w:rsidRPr="0054232E">
        <w:rPr>
          <w:color w:val="000000"/>
        </w:rPr>
        <w:tab/>
        <w:t>(i)</w:t>
      </w:r>
      <w:r w:rsidRPr="0054232E">
        <w:rPr>
          <w:color w:val="000000"/>
        </w:rPr>
        <w:tab/>
        <w:t>ordering the person to forfeit to the Territory 100% of the gross revenue from the operation of the gaming machine; and</w:t>
      </w:r>
    </w:p>
    <w:p w:rsidR="00071A5F" w:rsidRPr="0054232E" w:rsidRDefault="00071A5F" w:rsidP="00071A5F">
      <w:pPr>
        <w:pStyle w:val="Isubpara"/>
        <w:rPr>
          <w:color w:val="000000"/>
        </w:rPr>
      </w:pPr>
      <w:r w:rsidRPr="0054232E">
        <w:rPr>
          <w:color w:val="000000"/>
        </w:rPr>
        <w:tab/>
        <w:t>(ii)</w:t>
      </w:r>
      <w:r w:rsidRPr="0054232E">
        <w:rPr>
          <w:color w:val="000000"/>
        </w:rPr>
        <w:tab/>
        <w:t>directing the person about how to dispose of the gaming machine.</w:t>
      </w:r>
    </w:p>
    <w:p w:rsidR="002A196F" w:rsidRPr="0054232E" w:rsidRDefault="0054232E" w:rsidP="0054232E">
      <w:pPr>
        <w:pStyle w:val="AH5Sec"/>
        <w:shd w:val="pct25" w:color="auto" w:fill="auto"/>
        <w:rPr>
          <w:color w:val="000000"/>
        </w:rPr>
      </w:pPr>
      <w:bookmarkStart w:id="37" w:name="_Toc528668657"/>
      <w:r w:rsidRPr="0054232E">
        <w:rPr>
          <w:rStyle w:val="CharSectNo"/>
        </w:rPr>
        <w:t>32</w:t>
      </w:r>
      <w:r w:rsidRPr="0054232E">
        <w:rPr>
          <w:color w:val="000000"/>
        </w:rPr>
        <w:tab/>
      </w:r>
      <w:r w:rsidR="002A196F" w:rsidRPr="0054232E">
        <w:rPr>
          <w:color w:val="000000"/>
        </w:rPr>
        <w:t>Section 59</w:t>
      </w:r>
      <w:bookmarkEnd w:id="37"/>
    </w:p>
    <w:p w:rsidR="002A196F" w:rsidRPr="0054232E" w:rsidRDefault="002A196F" w:rsidP="002A196F">
      <w:pPr>
        <w:pStyle w:val="direction"/>
        <w:rPr>
          <w:color w:val="000000"/>
        </w:rPr>
      </w:pPr>
      <w:r w:rsidRPr="0054232E">
        <w:rPr>
          <w:color w:val="000000"/>
        </w:rPr>
        <w:t>substitute</w:t>
      </w:r>
    </w:p>
    <w:p w:rsidR="000E5E5C" w:rsidRPr="0054232E" w:rsidRDefault="000E5E5C" w:rsidP="000E5E5C">
      <w:pPr>
        <w:pStyle w:val="IH5Sec"/>
        <w:rPr>
          <w:color w:val="000000"/>
        </w:rPr>
      </w:pPr>
      <w:r w:rsidRPr="0054232E">
        <w:rPr>
          <w:color w:val="000000"/>
        </w:rPr>
        <w:t>59</w:t>
      </w:r>
      <w:r w:rsidRPr="0054232E">
        <w:rPr>
          <w:color w:val="000000"/>
        </w:rPr>
        <w:tab/>
        <w:t>Relevant matters for decisions on disciplinary action and penalties</w:t>
      </w:r>
    </w:p>
    <w:p w:rsidR="000E5E5C" w:rsidRPr="0054232E" w:rsidRDefault="000E5E5C" w:rsidP="000E5E5C">
      <w:pPr>
        <w:pStyle w:val="IMain"/>
        <w:rPr>
          <w:color w:val="000000"/>
        </w:rPr>
      </w:pPr>
      <w:r w:rsidRPr="0054232E">
        <w:rPr>
          <w:color w:val="000000"/>
        </w:rPr>
        <w:tab/>
        <w:t>(</w:t>
      </w:r>
      <w:r w:rsidR="00B10323" w:rsidRPr="0054232E">
        <w:rPr>
          <w:color w:val="000000"/>
        </w:rPr>
        <w:t>1</w:t>
      </w:r>
      <w:r w:rsidRPr="0054232E">
        <w:rPr>
          <w:color w:val="000000"/>
        </w:rPr>
        <w:t>)</w:t>
      </w:r>
      <w:r w:rsidRPr="0054232E">
        <w:rPr>
          <w:color w:val="000000"/>
        </w:rPr>
        <w:tab/>
      </w:r>
      <w:r w:rsidR="00B10323" w:rsidRPr="0054232E">
        <w:rPr>
          <w:color w:val="000000"/>
        </w:rPr>
        <w:t>In de</w:t>
      </w:r>
      <w:r w:rsidR="00BA4F41" w:rsidRPr="0054232E">
        <w:rPr>
          <w:color w:val="000000"/>
        </w:rPr>
        <w:t>ciding what disciplinary action</w:t>
      </w:r>
      <w:r w:rsidR="00AC4A3C" w:rsidRPr="0054232E">
        <w:rPr>
          <w:color w:val="000000"/>
        </w:rPr>
        <w:t xml:space="preserve"> to take</w:t>
      </w:r>
      <w:r w:rsidR="00BA4F41" w:rsidRPr="0054232E">
        <w:rPr>
          <w:color w:val="000000"/>
        </w:rPr>
        <w:t xml:space="preserve">, and the amount of any penalty to </w:t>
      </w:r>
      <w:r w:rsidR="00F07C56" w:rsidRPr="0054232E">
        <w:rPr>
          <w:color w:val="000000"/>
        </w:rPr>
        <w:t>be imposed,</w:t>
      </w:r>
      <w:r w:rsidR="00BA4F41" w:rsidRPr="0054232E">
        <w:rPr>
          <w:color w:val="000000"/>
        </w:rPr>
        <w:t xml:space="preserve"> the commission must consider the following:</w:t>
      </w:r>
    </w:p>
    <w:p w:rsidR="00BA4F41" w:rsidRPr="0054232E" w:rsidRDefault="00BA4F41" w:rsidP="00BA4F41">
      <w:pPr>
        <w:pStyle w:val="Ipara"/>
        <w:rPr>
          <w:color w:val="000000"/>
        </w:rPr>
      </w:pPr>
      <w:r w:rsidRPr="0054232E">
        <w:rPr>
          <w:color w:val="000000"/>
        </w:rPr>
        <w:tab/>
        <w:t>(a)</w:t>
      </w:r>
      <w:r w:rsidRPr="0054232E">
        <w:rPr>
          <w:color w:val="000000"/>
        </w:rPr>
        <w:tab/>
        <w:t>whether disciplinary action</w:t>
      </w:r>
      <w:r w:rsidR="00B766E2" w:rsidRPr="0054232E">
        <w:rPr>
          <w:color w:val="000000"/>
        </w:rPr>
        <w:t xml:space="preserve"> has been taken against the </w:t>
      </w:r>
      <w:r w:rsidR="00494EA8" w:rsidRPr="0054232E">
        <w:rPr>
          <w:color w:val="000000"/>
        </w:rPr>
        <w:t xml:space="preserve">person </w:t>
      </w:r>
      <w:r w:rsidR="00B766E2" w:rsidRPr="0054232E">
        <w:rPr>
          <w:color w:val="000000"/>
        </w:rPr>
        <w:t>before;</w:t>
      </w:r>
    </w:p>
    <w:p w:rsidR="00B766E2" w:rsidRPr="0054232E" w:rsidRDefault="00B766E2" w:rsidP="00BA4F41">
      <w:pPr>
        <w:pStyle w:val="Ipara"/>
        <w:rPr>
          <w:color w:val="000000"/>
        </w:rPr>
      </w:pPr>
      <w:r w:rsidRPr="0054232E">
        <w:rPr>
          <w:color w:val="000000"/>
        </w:rPr>
        <w:tab/>
        <w:t>(b)</w:t>
      </w:r>
      <w:r w:rsidRPr="0054232E">
        <w:rPr>
          <w:color w:val="000000"/>
        </w:rPr>
        <w:tab/>
        <w:t>whether the disciplinary ground on which the disciplinary action is to be taken endangered the public or the public interest;</w:t>
      </w:r>
    </w:p>
    <w:p w:rsidR="00B766E2" w:rsidRPr="0054232E" w:rsidRDefault="00B766E2" w:rsidP="00BA4F41">
      <w:pPr>
        <w:pStyle w:val="Ipara"/>
        <w:rPr>
          <w:color w:val="000000"/>
        </w:rPr>
      </w:pPr>
      <w:r w:rsidRPr="0054232E">
        <w:rPr>
          <w:color w:val="000000"/>
        </w:rPr>
        <w:tab/>
        <w:t>(c)</w:t>
      </w:r>
      <w:r w:rsidRPr="0054232E">
        <w:rPr>
          <w:color w:val="000000"/>
        </w:rPr>
        <w:tab/>
        <w:t>the seriousness of the disciplinary ground;</w:t>
      </w:r>
    </w:p>
    <w:p w:rsidR="00B766E2" w:rsidRPr="0054232E" w:rsidRDefault="00775D27" w:rsidP="00BA4F41">
      <w:pPr>
        <w:pStyle w:val="Ipara"/>
        <w:rPr>
          <w:color w:val="000000"/>
        </w:rPr>
      </w:pPr>
      <w:r w:rsidRPr="0054232E">
        <w:rPr>
          <w:color w:val="000000"/>
        </w:rPr>
        <w:tab/>
        <w:t>(d</w:t>
      </w:r>
      <w:r w:rsidR="00B766E2" w:rsidRPr="0054232E">
        <w:rPr>
          <w:color w:val="000000"/>
        </w:rPr>
        <w:t>)</w:t>
      </w:r>
      <w:r w:rsidR="00B766E2" w:rsidRPr="0054232E">
        <w:rPr>
          <w:color w:val="000000"/>
        </w:rPr>
        <w:tab/>
        <w:t>the duration</w:t>
      </w:r>
      <w:r w:rsidR="003C4434" w:rsidRPr="0054232E">
        <w:rPr>
          <w:color w:val="000000"/>
        </w:rPr>
        <w:t xml:space="preserve"> or repetition</w:t>
      </w:r>
      <w:r w:rsidR="00B766E2" w:rsidRPr="0054232E">
        <w:rPr>
          <w:color w:val="000000"/>
        </w:rPr>
        <w:t xml:space="preserve"> of the</w:t>
      </w:r>
      <w:r w:rsidR="00BC7548" w:rsidRPr="0054232E">
        <w:rPr>
          <w:color w:val="000000"/>
        </w:rPr>
        <w:t xml:space="preserve"> </w:t>
      </w:r>
      <w:r w:rsidR="00494EA8" w:rsidRPr="0054232E">
        <w:rPr>
          <w:color w:val="000000"/>
        </w:rPr>
        <w:t>person</w:t>
      </w:r>
      <w:r w:rsidR="00BC7548" w:rsidRPr="0054232E">
        <w:rPr>
          <w:color w:val="000000"/>
        </w:rPr>
        <w:t>’s</w:t>
      </w:r>
      <w:r w:rsidR="00B766E2" w:rsidRPr="0054232E">
        <w:rPr>
          <w:color w:val="000000"/>
        </w:rPr>
        <w:t xml:space="preserve"> </w:t>
      </w:r>
      <w:r w:rsidR="00BC7548" w:rsidRPr="0054232E">
        <w:rPr>
          <w:color w:val="000000"/>
        </w:rPr>
        <w:t xml:space="preserve">conduct </w:t>
      </w:r>
      <w:r w:rsidR="00B116E9" w:rsidRPr="0054232E">
        <w:rPr>
          <w:color w:val="000000"/>
        </w:rPr>
        <w:t>that contributed to the disciplinary ground;</w:t>
      </w:r>
    </w:p>
    <w:p w:rsidR="00B116E9" w:rsidRPr="0054232E" w:rsidRDefault="00775D27" w:rsidP="00BA4F41">
      <w:pPr>
        <w:pStyle w:val="Ipara"/>
        <w:rPr>
          <w:color w:val="000000"/>
        </w:rPr>
      </w:pPr>
      <w:r w:rsidRPr="0054232E">
        <w:rPr>
          <w:color w:val="000000"/>
        </w:rPr>
        <w:tab/>
        <w:t>(e</w:t>
      </w:r>
      <w:r w:rsidR="00B116E9" w:rsidRPr="0054232E">
        <w:rPr>
          <w:color w:val="000000"/>
        </w:rPr>
        <w:t>)</w:t>
      </w:r>
      <w:r w:rsidR="00B116E9" w:rsidRPr="0054232E">
        <w:rPr>
          <w:color w:val="000000"/>
        </w:rPr>
        <w:tab/>
      </w:r>
      <w:r w:rsidR="003C4434" w:rsidRPr="0054232E">
        <w:rPr>
          <w:color w:val="000000"/>
        </w:rPr>
        <w:t xml:space="preserve">any statement given </w:t>
      </w:r>
      <w:r w:rsidR="0043559D" w:rsidRPr="0054232E">
        <w:rPr>
          <w:color w:val="000000"/>
        </w:rPr>
        <w:t>by an</w:t>
      </w:r>
      <w:r w:rsidR="003C4434" w:rsidRPr="0054232E">
        <w:rPr>
          <w:color w:val="000000"/>
        </w:rPr>
        <w:t xml:space="preserve"> individual </w:t>
      </w:r>
      <w:r w:rsidR="0043559D" w:rsidRPr="0054232E">
        <w:rPr>
          <w:color w:val="000000"/>
        </w:rPr>
        <w:t xml:space="preserve">in relation to </w:t>
      </w:r>
      <w:r w:rsidR="001805B6" w:rsidRPr="0054232E">
        <w:rPr>
          <w:color w:val="000000"/>
        </w:rPr>
        <w:t>the disciplinary ground</w:t>
      </w:r>
      <w:r w:rsidR="00DB5E1C" w:rsidRPr="0054232E">
        <w:rPr>
          <w:color w:val="000000"/>
        </w:rPr>
        <w:t xml:space="preserve">’s </w:t>
      </w:r>
      <w:r w:rsidR="00494EA8" w:rsidRPr="0054232E">
        <w:rPr>
          <w:color w:val="000000"/>
        </w:rPr>
        <w:t xml:space="preserve">harmful </w:t>
      </w:r>
      <w:r w:rsidR="0043559D" w:rsidRPr="0054232E">
        <w:rPr>
          <w:color w:val="000000"/>
        </w:rPr>
        <w:t>impacts on the individual</w:t>
      </w:r>
      <w:r w:rsidR="00665699" w:rsidRPr="0054232E">
        <w:rPr>
          <w:color w:val="000000"/>
        </w:rPr>
        <w:t>;</w:t>
      </w:r>
    </w:p>
    <w:p w:rsidR="000E3748" w:rsidRPr="0054232E" w:rsidRDefault="00775D27" w:rsidP="00BA4F41">
      <w:pPr>
        <w:pStyle w:val="Ipara"/>
        <w:rPr>
          <w:color w:val="000000"/>
        </w:rPr>
      </w:pPr>
      <w:r w:rsidRPr="0054232E">
        <w:rPr>
          <w:color w:val="000000"/>
        </w:rPr>
        <w:tab/>
        <w:t>(f</w:t>
      </w:r>
      <w:r w:rsidR="00665699" w:rsidRPr="0054232E">
        <w:rPr>
          <w:color w:val="000000"/>
        </w:rPr>
        <w:t>)</w:t>
      </w:r>
      <w:r w:rsidR="00665699" w:rsidRPr="0054232E">
        <w:rPr>
          <w:color w:val="000000"/>
        </w:rPr>
        <w:tab/>
      </w:r>
      <w:r w:rsidR="00E73E34" w:rsidRPr="0054232E">
        <w:rPr>
          <w:color w:val="000000"/>
        </w:rPr>
        <w:t>the person</w:t>
      </w:r>
      <w:r w:rsidR="00053779" w:rsidRPr="0054232E">
        <w:rPr>
          <w:color w:val="000000"/>
        </w:rPr>
        <w:t>’s capacity to pay a</w:t>
      </w:r>
      <w:r w:rsidR="000E3748" w:rsidRPr="0054232E">
        <w:rPr>
          <w:color w:val="000000"/>
        </w:rPr>
        <w:t>ny</w:t>
      </w:r>
      <w:r w:rsidR="000D481E" w:rsidRPr="0054232E">
        <w:rPr>
          <w:color w:val="000000"/>
        </w:rPr>
        <w:t xml:space="preserve"> financial penalty</w:t>
      </w:r>
      <w:r w:rsidR="000E3748" w:rsidRPr="0054232E">
        <w:rPr>
          <w:color w:val="000000"/>
        </w:rPr>
        <w:t>;</w:t>
      </w:r>
    </w:p>
    <w:p w:rsidR="00053779" w:rsidRPr="0054232E" w:rsidRDefault="000E3748" w:rsidP="00BA4F41">
      <w:pPr>
        <w:pStyle w:val="Ipara"/>
        <w:rPr>
          <w:color w:val="000000"/>
        </w:rPr>
      </w:pPr>
      <w:r w:rsidRPr="0054232E">
        <w:rPr>
          <w:color w:val="000000"/>
        </w:rPr>
        <w:tab/>
      </w:r>
      <w:r w:rsidR="00775D27" w:rsidRPr="0054232E">
        <w:rPr>
          <w:color w:val="000000"/>
        </w:rPr>
        <w:t>(g</w:t>
      </w:r>
      <w:r w:rsidRPr="0054232E">
        <w:rPr>
          <w:color w:val="000000"/>
        </w:rPr>
        <w:t>)</w:t>
      </w:r>
      <w:r w:rsidRPr="0054232E">
        <w:rPr>
          <w:color w:val="000000"/>
        </w:rPr>
        <w:tab/>
      </w:r>
      <w:r w:rsidR="008629CA" w:rsidRPr="0054232E">
        <w:rPr>
          <w:color w:val="000000"/>
        </w:rPr>
        <w:t>for disciplinary action against a club</w:t>
      </w:r>
      <w:r w:rsidRPr="0054232E">
        <w:rPr>
          <w:color w:val="000000"/>
        </w:rPr>
        <w:t>—</w:t>
      </w:r>
      <w:r w:rsidR="00053779" w:rsidRPr="0054232E">
        <w:rPr>
          <w:color w:val="000000"/>
        </w:rPr>
        <w:t>the impact o</w:t>
      </w:r>
      <w:r w:rsidRPr="0054232E">
        <w:rPr>
          <w:color w:val="000000"/>
        </w:rPr>
        <w:t>f a financial penalty on the club.</w:t>
      </w:r>
    </w:p>
    <w:p w:rsidR="0043559D" w:rsidRPr="0054232E" w:rsidRDefault="0043559D" w:rsidP="0054232E">
      <w:pPr>
        <w:pStyle w:val="IMain"/>
        <w:keepNext/>
        <w:rPr>
          <w:color w:val="000000"/>
        </w:rPr>
      </w:pPr>
      <w:r w:rsidRPr="0054232E">
        <w:rPr>
          <w:color w:val="000000"/>
        </w:rPr>
        <w:tab/>
        <w:t>(2)</w:t>
      </w:r>
      <w:r w:rsidRPr="0054232E">
        <w:rPr>
          <w:color w:val="000000"/>
        </w:rPr>
        <w:tab/>
        <w:t>The commission may also consider any other relevant matter.</w:t>
      </w:r>
    </w:p>
    <w:p w:rsidR="00EA354C" w:rsidRPr="0054232E" w:rsidRDefault="00EA354C" w:rsidP="00EA354C">
      <w:pPr>
        <w:pStyle w:val="aNote"/>
        <w:rPr>
          <w:color w:val="000000"/>
        </w:rPr>
      </w:pPr>
      <w:r w:rsidRPr="0054232E">
        <w:rPr>
          <w:rStyle w:val="charItals"/>
        </w:rPr>
        <w:t>Note</w:t>
      </w:r>
      <w:r w:rsidRPr="0054232E">
        <w:rPr>
          <w:rStyle w:val="charItals"/>
        </w:rPr>
        <w:tab/>
      </w:r>
      <w:r w:rsidRPr="0054232E">
        <w:rPr>
          <w:color w:val="000000"/>
        </w:rPr>
        <w:t>Disciplinary action must be entered on the public regi</w:t>
      </w:r>
      <w:r w:rsidR="00812067" w:rsidRPr="0054232E">
        <w:rPr>
          <w:color w:val="000000"/>
        </w:rPr>
        <w:t xml:space="preserve">ster by the commission (see </w:t>
      </w:r>
      <w:hyperlink r:id="rId49" w:tooltip="A1999-46" w:history="1">
        <w:r w:rsidR="001F1C39" w:rsidRPr="0054232E">
          <w:rPr>
            <w:color w:val="0000FF" w:themeColor="hyperlink"/>
          </w:rPr>
          <w:t>Control Act</w:t>
        </w:r>
      </w:hyperlink>
      <w:r w:rsidR="003E170E" w:rsidRPr="0054232E">
        <w:rPr>
          <w:color w:val="000000"/>
        </w:rPr>
        <w:t>, s 37B</w:t>
      </w:r>
      <w:r w:rsidRPr="0054232E">
        <w:rPr>
          <w:color w:val="000000"/>
        </w:rPr>
        <w:t>)</w:t>
      </w:r>
      <w:r w:rsidR="00606537" w:rsidRPr="0054232E">
        <w:rPr>
          <w:color w:val="000000"/>
        </w:rPr>
        <w:t>.</w:t>
      </w:r>
    </w:p>
    <w:p w:rsidR="00B31599" w:rsidRPr="0054232E" w:rsidRDefault="0054232E" w:rsidP="0054232E">
      <w:pPr>
        <w:pStyle w:val="AH5Sec"/>
        <w:shd w:val="pct25" w:color="auto" w:fill="auto"/>
        <w:rPr>
          <w:color w:val="000000"/>
        </w:rPr>
      </w:pPr>
      <w:bookmarkStart w:id="38" w:name="_Toc528668658"/>
      <w:r w:rsidRPr="0054232E">
        <w:rPr>
          <w:rStyle w:val="CharSectNo"/>
        </w:rPr>
        <w:t>33</w:t>
      </w:r>
      <w:r w:rsidRPr="0054232E">
        <w:rPr>
          <w:color w:val="000000"/>
        </w:rPr>
        <w:tab/>
      </w:r>
      <w:r w:rsidR="00B31599" w:rsidRPr="0054232E">
        <w:rPr>
          <w:color w:val="000000"/>
        </w:rPr>
        <w:t>Acquisition of gaming machines—amendment of authorisation schedule etc</w:t>
      </w:r>
      <w:r w:rsidR="00B31599" w:rsidRPr="0054232E">
        <w:rPr>
          <w:color w:val="000000"/>
        </w:rPr>
        <w:br/>
        <w:t>Section 100 (5)</w:t>
      </w:r>
      <w:bookmarkEnd w:id="38"/>
    </w:p>
    <w:p w:rsidR="00B31599" w:rsidRPr="0054232E" w:rsidRDefault="00B31599" w:rsidP="00B45417">
      <w:pPr>
        <w:pStyle w:val="direction"/>
        <w:keepNext w:val="0"/>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39" w:name="_Toc528668659"/>
      <w:r w:rsidRPr="0054232E">
        <w:rPr>
          <w:rStyle w:val="CharSectNo"/>
        </w:rPr>
        <w:t>34</w:t>
      </w:r>
      <w:r w:rsidRPr="0054232E">
        <w:rPr>
          <w:color w:val="000000"/>
        </w:rPr>
        <w:tab/>
      </w:r>
      <w:r w:rsidR="00B31599" w:rsidRPr="0054232E">
        <w:rPr>
          <w:color w:val="000000"/>
        </w:rPr>
        <w:t>Section 104 heading</w:t>
      </w:r>
      <w:bookmarkEnd w:id="39"/>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IH5Sec"/>
        <w:keepNext w:val="0"/>
        <w:rPr>
          <w:color w:val="000000"/>
        </w:rPr>
      </w:pPr>
      <w:r w:rsidRPr="0054232E">
        <w:rPr>
          <w:color w:val="000000"/>
        </w:rPr>
        <w:t>104</w:t>
      </w:r>
      <w:r w:rsidRPr="0054232E">
        <w:rPr>
          <w:color w:val="000000"/>
        </w:rPr>
        <w:tab/>
        <w:t>Offence—operating unauthorised or stored gaming machines</w:t>
      </w:r>
    </w:p>
    <w:p w:rsidR="00B31599" w:rsidRPr="0054232E" w:rsidRDefault="0054232E" w:rsidP="0054232E">
      <w:pPr>
        <w:pStyle w:val="AH5Sec"/>
        <w:shd w:val="pct25" w:color="auto" w:fill="auto"/>
        <w:rPr>
          <w:color w:val="000000"/>
        </w:rPr>
      </w:pPr>
      <w:bookmarkStart w:id="40" w:name="_Toc528668660"/>
      <w:r w:rsidRPr="0054232E">
        <w:rPr>
          <w:rStyle w:val="CharSectNo"/>
        </w:rPr>
        <w:t>35</w:t>
      </w:r>
      <w:r w:rsidRPr="0054232E">
        <w:rPr>
          <w:color w:val="000000"/>
        </w:rPr>
        <w:tab/>
      </w:r>
      <w:r w:rsidR="00B31599" w:rsidRPr="0054232E">
        <w:rPr>
          <w:color w:val="000000"/>
        </w:rPr>
        <w:t>Section 104 (2) (b) and (c)</w:t>
      </w:r>
      <w:bookmarkEnd w:id="40"/>
    </w:p>
    <w:p w:rsidR="00B31599" w:rsidRPr="0054232E" w:rsidRDefault="00B31599" w:rsidP="00B31599">
      <w:pPr>
        <w:pStyle w:val="direction"/>
        <w:rPr>
          <w:color w:val="000000"/>
        </w:rPr>
      </w:pPr>
      <w:r w:rsidRPr="0054232E">
        <w:rPr>
          <w:color w:val="000000"/>
        </w:rPr>
        <w:t>before</w:t>
      </w:r>
    </w:p>
    <w:p w:rsidR="00B31599" w:rsidRPr="0054232E" w:rsidRDefault="00B31599" w:rsidP="00B31599">
      <w:pPr>
        <w:pStyle w:val="Amainreturn"/>
        <w:rPr>
          <w:color w:val="000000"/>
        </w:rPr>
      </w:pPr>
      <w:r w:rsidRPr="0054232E">
        <w:rPr>
          <w:color w:val="000000"/>
        </w:rPr>
        <w:t>permit</w:t>
      </w:r>
    </w:p>
    <w:p w:rsidR="00B31599" w:rsidRPr="0054232E" w:rsidRDefault="00B31599" w:rsidP="00B31599">
      <w:pPr>
        <w:pStyle w:val="direction"/>
        <w:rPr>
          <w:color w:val="000000"/>
        </w:rPr>
      </w:pPr>
      <w:r w:rsidRPr="0054232E">
        <w:rPr>
          <w:color w:val="000000"/>
        </w:rPr>
        <w:t>insert</w:t>
      </w:r>
    </w:p>
    <w:p w:rsidR="00B31599" w:rsidRPr="0054232E" w:rsidRDefault="00B31599" w:rsidP="00B31599">
      <w:pPr>
        <w:pStyle w:val="Amainreturn"/>
        <w:rPr>
          <w:color w:val="000000"/>
        </w:rPr>
      </w:pPr>
      <w:r w:rsidRPr="0054232E">
        <w:rPr>
          <w:color w:val="000000"/>
        </w:rPr>
        <w:t>storage</w:t>
      </w:r>
    </w:p>
    <w:p w:rsidR="00C30E96" w:rsidRPr="0054232E" w:rsidRDefault="0054232E" w:rsidP="0054232E">
      <w:pPr>
        <w:pStyle w:val="AH5Sec"/>
        <w:shd w:val="pct25" w:color="auto" w:fill="auto"/>
        <w:rPr>
          <w:color w:val="000000"/>
        </w:rPr>
      </w:pPr>
      <w:bookmarkStart w:id="41" w:name="_Toc528668661"/>
      <w:r w:rsidRPr="0054232E">
        <w:rPr>
          <w:rStyle w:val="CharSectNo"/>
        </w:rPr>
        <w:t>36</w:t>
      </w:r>
      <w:r w:rsidRPr="0054232E">
        <w:rPr>
          <w:color w:val="000000"/>
        </w:rPr>
        <w:tab/>
      </w:r>
      <w:r w:rsidR="00BE006A" w:rsidRPr="0054232E">
        <w:rPr>
          <w:color w:val="000000"/>
        </w:rPr>
        <w:t>Conditions on approval to repossess gaming machine</w:t>
      </w:r>
      <w:r w:rsidR="00BE006A" w:rsidRPr="0054232E">
        <w:rPr>
          <w:color w:val="000000"/>
        </w:rPr>
        <w:br/>
      </w:r>
      <w:r w:rsidR="00C30E96" w:rsidRPr="0054232E">
        <w:rPr>
          <w:color w:val="000000"/>
        </w:rPr>
        <w:t>Section 10</w:t>
      </w:r>
      <w:r w:rsidR="00EE624B" w:rsidRPr="0054232E">
        <w:rPr>
          <w:color w:val="000000"/>
        </w:rPr>
        <w:t>9 (1)</w:t>
      </w:r>
      <w:bookmarkEnd w:id="41"/>
    </w:p>
    <w:p w:rsidR="00C30E96" w:rsidRPr="0054232E" w:rsidRDefault="00EE624B" w:rsidP="00EE624B">
      <w:pPr>
        <w:pStyle w:val="direction"/>
        <w:rPr>
          <w:color w:val="000000"/>
        </w:rPr>
      </w:pPr>
      <w:r w:rsidRPr="0054232E">
        <w:rPr>
          <w:color w:val="000000"/>
        </w:rPr>
        <w:t>substitute</w:t>
      </w:r>
    </w:p>
    <w:p w:rsidR="00EE624B" w:rsidRPr="0054232E" w:rsidRDefault="00EE624B" w:rsidP="00EE624B">
      <w:pPr>
        <w:pStyle w:val="IMain"/>
        <w:rPr>
          <w:color w:val="000000"/>
        </w:rPr>
      </w:pPr>
      <w:r w:rsidRPr="0054232E">
        <w:rPr>
          <w:color w:val="000000"/>
        </w:rPr>
        <w:tab/>
        <w:t>(1)</w:t>
      </w:r>
      <w:r w:rsidRPr="0054232E">
        <w:rPr>
          <w:color w:val="000000"/>
        </w:rPr>
        <w:tab/>
        <w:t>An approval to repossess a gaming machine under section 108 is subject to the condition that the person given the approval allow</w:t>
      </w:r>
      <w:r w:rsidR="00067ADB" w:rsidRPr="0054232E">
        <w:rPr>
          <w:color w:val="000000"/>
        </w:rPr>
        <w:t>s</w:t>
      </w:r>
      <w:r w:rsidRPr="0054232E">
        <w:rPr>
          <w:color w:val="000000"/>
        </w:rPr>
        <w:t xml:space="preserve"> an authorised officer to exercise the commission’s functions under section 108 (3).</w:t>
      </w:r>
    </w:p>
    <w:p w:rsidR="00B73378" w:rsidRPr="0054232E" w:rsidRDefault="0054232E" w:rsidP="0054232E">
      <w:pPr>
        <w:pStyle w:val="AH5Sec"/>
        <w:shd w:val="pct25" w:color="auto" w:fill="auto"/>
        <w:rPr>
          <w:color w:val="000000"/>
        </w:rPr>
      </w:pPr>
      <w:bookmarkStart w:id="42" w:name="_Toc528668662"/>
      <w:r w:rsidRPr="0054232E">
        <w:rPr>
          <w:rStyle w:val="CharSectNo"/>
        </w:rPr>
        <w:t>37</w:t>
      </w:r>
      <w:r w:rsidRPr="0054232E">
        <w:rPr>
          <w:color w:val="000000"/>
        </w:rPr>
        <w:tab/>
      </w:r>
      <w:r w:rsidR="00FB235B" w:rsidRPr="0054232E">
        <w:rPr>
          <w:color w:val="000000"/>
        </w:rPr>
        <w:t>Approval of disposal of gaming machines</w:t>
      </w:r>
      <w:r w:rsidR="00FB235B" w:rsidRPr="0054232E">
        <w:rPr>
          <w:color w:val="000000"/>
        </w:rPr>
        <w:br/>
      </w:r>
      <w:r w:rsidR="00B73378" w:rsidRPr="0054232E">
        <w:rPr>
          <w:color w:val="000000"/>
        </w:rPr>
        <w:t>Section 113 (3)</w:t>
      </w:r>
      <w:bookmarkEnd w:id="42"/>
    </w:p>
    <w:p w:rsidR="00B73378" w:rsidRPr="0054232E" w:rsidRDefault="00B73378" w:rsidP="00B73378">
      <w:pPr>
        <w:pStyle w:val="direction"/>
        <w:rPr>
          <w:color w:val="000000"/>
        </w:rPr>
      </w:pPr>
      <w:r w:rsidRPr="0054232E">
        <w:rPr>
          <w:color w:val="000000"/>
        </w:rPr>
        <w:t>substitute</w:t>
      </w:r>
    </w:p>
    <w:p w:rsidR="00B73378" w:rsidRPr="0054232E" w:rsidRDefault="00B73378" w:rsidP="00B73378">
      <w:pPr>
        <w:pStyle w:val="IMain"/>
        <w:rPr>
          <w:color w:val="000000"/>
        </w:rPr>
      </w:pPr>
      <w:r w:rsidRPr="0054232E">
        <w:rPr>
          <w:color w:val="000000"/>
        </w:rPr>
        <w:tab/>
        <w:t>(3)</w:t>
      </w:r>
      <w:r w:rsidRPr="0054232E">
        <w:rPr>
          <w:color w:val="000000"/>
        </w:rPr>
        <w:tab/>
        <w:t xml:space="preserve">However, the commission must not approve the lease or hire of a gaming machine </w:t>
      </w:r>
      <w:r w:rsidR="008A735B" w:rsidRPr="0054232E">
        <w:rPr>
          <w:color w:val="000000"/>
        </w:rPr>
        <w:t>to a</w:t>
      </w:r>
      <w:r w:rsidR="004C5235" w:rsidRPr="0054232E">
        <w:rPr>
          <w:color w:val="000000"/>
        </w:rPr>
        <w:t>ny</w:t>
      </w:r>
      <w:r w:rsidR="008A735B" w:rsidRPr="0054232E">
        <w:rPr>
          <w:color w:val="000000"/>
        </w:rPr>
        <w:t xml:space="preserve"> person.</w:t>
      </w:r>
    </w:p>
    <w:p w:rsidR="00144173" w:rsidRPr="0054232E" w:rsidRDefault="0054232E" w:rsidP="0054232E">
      <w:pPr>
        <w:pStyle w:val="AH5Sec"/>
        <w:shd w:val="pct25" w:color="auto" w:fill="auto"/>
        <w:rPr>
          <w:color w:val="000000"/>
        </w:rPr>
      </w:pPr>
      <w:bookmarkStart w:id="43" w:name="_Toc528668663"/>
      <w:r w:rsidRPr="0054232E">
        <w:rPr>
          <w:rStyle w:val="CharSectNo"/>
        </w:rPr>
        <w:t>38</w:t>
      </w:r>
      <w:r w:rsidRPr="0054232E">
        <w:rPr>
          <w:color w:val="000000"/>
        </w:rPr>
        <w:tab/>
      </w:r>
      <w:r w:rsidR="00FB235B" w:rsidRPr="0054232E">
        <w:rPr>
          <w:color w:val="000000"/>
        </w:rPr>
        <w:t>Disposal of gaming machines—notifiable action</w:t>
      </w:r>
      <w:r w:rsidR="00FB235B" w:rsidRPr="0054232E">
        <w:rPr>
          <w:color w:val="000000"/>
        </w:rPr>
        <w:br/>
      </w:r>
      <w:r w:rsidR="00144173" w:rsidRPr="0054232E">
        <w:rPr>
          <w:color w:val="000000"/>
        </w:rPr>
        <w:t>Section 113A (1) (b)</w:t>
      </w:r>
      <w:bookmarkEnd w:id="43"/>
    </w:p>
    <w:p w:rsidR="00144173" w:rsidRPr="0054232E" w:rsidRDefault="00144173" w:rsidP="00144173">
      <w:pPr>
        <w:pStyle w:val="direction"/>
        <w:rPr>
          <w:color w:val="000000"/>
        </w:rPr>
      </w:pPr>
      <w:r w:rsidRPr="0054232E">
        <w:rPr>
          <w:color w:val="000000"/>
        </w:rPr>
        <w:t>substitute</w:t>
      </w:r>
    </w:p>
    <w:p w:rsidR="00144173" w:rsidRPr="0054232E" w:rsidRDefault="00FD6051" w:rsidP="00FD6051">
      <w:pPr>
        <w:pStyle w:val="Ipara"/>
        <w:rPr>
          <w:color w:val="000000"/>
        </w:rPr>
      </w:pPr>
      <w:r w:rsidRPr="0054232E">
        <w:rPr>
          <w:color w:val="000000"/>
        </w:rPr>
        <w:tab/>
        <w:t>(b)</w:t>
      </w:r>
      <w:r w:rsidRPr="0054232E">
        <w:rPr>
          <w:color w:val="000000"/>
        </w:rPr>
        <w:tab/>
      </w:r>
      <w:r w:rsidR="00144173" w:rsidRPr="0054232E">
        <w:rPr>
          <w:color w:val="000000"/>
        </w:rPr>
        <w:t xml:space="preserve">the gaming machine is to be sold or </w:t>
      </w:r>
      <w:r w:rsidRPr="0054232E">
        <w:rPr>
          <w:color w:val="000000"/>
        </w:rPr>
        <w:t>given to another licensee in the ACT or a local jurisdiction</w:t>
      </w:r>
      <w:r w:rsidR="00144173" w:rsidRPr="0054232E">
        <w:rPr>
          <w:color w:val="000000"/>
        </w:rPr>
        <w:t>;</w:t>
      </w:r>
    </w:p>
    <w:p w:rsidR="001F444E" w:rsidRPr="0054232E" w:rsidRDefault="0054232E" w:rsidP="0054232E">
      <w:pPr>
        <w:pStyle w:val="AH5Sec"/>
        <w:shd w:val="pct25" w:color="auto" w:fill="auto"/>
        <w:rPr>
          <w:color w:val="000000"/>
        </w:rPr>
      </w:pPr>
      <w:bookmarkStart w:id="44" w:name="_Toc528668664"/>
      <w:r w:rsidRPr="0054232E">
        <w:rPr>
          <w:rStyle w:val="CharSectNo"/>
        </w:rPr>
        <w:t>39</w:t>
      </w:r>
      <w:r w:rsidRPr="0054232E">
        <w:rPr>
          <w:color w:val="000000"/>
        </w:rPr>
        <w:tab/>
      </w:r>
      <w:r w:rsidR="001F444E" w:rsidRPr="0054232E">
        <w:rPr>
          <w:color w:val="000000"/>
        </w:rPr>
        <w:t>Section 113A (1) (d) and (e)</w:t>
      </w:r>
      <w:bookmarkEnd w:id="44"/>
    </w:p>
    <w:p w:rsidR="001F444E" w:rsidRPr="0054232E" w:rsidRDefault="00817BA4" w:rsidP="001F444E">
      <w:pPr>
        <w:pStyle w:val="direction"/>
        <w:rPr>
          <w:color w:val="000000"/>
        </w:rPr>
      </w:pPr>
      <w:r w:rsidRPr="0054232E">
        <w:rPr>
          <w:color w:val="000000"/>
        </w:rPr>
        <w:t>substitute</w:t>
      </w:r>
    </w:p>
    <w:p w:rsidR="00817BA4" w:rsidRPr="0054232E" w:rsidRDefault="00817BA4" w:rsidP="00817BA4">
      <w:pPr>
        <w:pStyle w:val="Ipara"/>
        <w:rPr>
          <w:color w:val="000000"/>
        </w:rPr>
      </w:pPr>
      <w:r w:rsidRPr="0054232E">
        <w:rPr>
          <w:color w:val="000000"/>
        </w:rPr>
        <w:tab/>
        <w:t>(d)</w:t>
      </w:r>
      <w:r w:rsidRPr="0054232E">
        <w:rPr>
          <w:color w:val="000000"/>
        </w:rPr>
        <w:tab/>
      </w:r>
      <w:r w:rsidR="00D6603B" w:rsidRPr="0054232E">
        <w:rPr>
          <w:color w:val="000000"/>
        </w:rPr>
        <w:t>the gaming machine is to be sold or returned to an approved supplier;</w:t>
      </w:r>
    </w:p>
    <w:p w:rsidR="00B31599" w:rsidRPr="0054232E" w:rsidRDefault="0054232E" w:rsidP="0054232E">
      <w:pPr>
        <w:pStyle w:val="AH5Sec"/>
        <w:shd w:val="pct25" w:color="auto" w:fill="auto"/>
        <w:rPr>
          <w:color w:val="000000"/>
        </w:rPr>
      </w:pPr>
      <w:bookmarkStart w:id="45" w:name="_Toc528668665"/>
      <w:r w:rsidRPr="0054232E">
        <w:rPr>
          <w:rStyle w:val="CharSectNo"/>
        </w:rPr>
        <w:t>40</w:t>
      </w:r>
      <w:r w:rsidRPr="0054232E">
        <w:rPr>
          <w:color w:val="000000"/>
        </w:rPr>
        <w:tab/>
      </w:r>
      <w:r w:rsidR="00B31599" w:rsidRPr="0054232E">
        <w:rPr>
          <w:color w:val="000000"/>
        </w:rPr>
        <w:t>Selling class B authorisations</w:t>
      </w:r>
      <w:r w:rsidR="00B31599" w:rsidRPr="0054232E">
        <w:rPr>
          <w:color w:val="000000"/>
        </w:rPr>
        <w:br/>
        <w:t>Section 127C (8)</w:t>
      </w:r>
      <w:bookmarkEnd w:id="45"/>
    </w:p>
    <w:p w:rsidR="00B31599" w:rsidRPr="0054232E" w:rsidRDefault="00B31599" w:rsidP="00FE40DD">
      <w:pPr>
        <w:pStyle w:val="direction"/>
        <w:keepNext w:val="0"/>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46" w:name="_Toc528668666"/>
      <w:r w:rsidRPr="0054232E">
        <w:rPr>
          <w:rStyle w:val="CharSectNo"/>
        </w:rPr>
        <w:t>41</w:t>
      </w:r>
      <w:r w:rsidRPr="0054232E">
        <w:rPr>
          <w:color w:val="000000"/>
        </w:rPr>
        <w:tab/>
      </w:r>
      <w:r w:rsidR="00B31599" w:rsidRPr="0054232E">
        <w:rPr>
          <w:color w:val="000000"/>
        </w:rPr>
        <w:t>Trading class C authorisations and gaming machines</w:t>
      </w:r>
      <w:r w:rsidR="00B31599" w:rsidRPr="0054232E">
        <w:rPr>
          <w:color w:val="000000"/>
        </w:rPr>
        <w:br/>
        <w:t>Section 127E (5)</w:t>
      </w:r>
      <w:bookmarkEnd w:id="46"/>
    </w:p>
    <w:p w:rsidR="00B31599" w:rsidRPr="0054232E" w:rsidRDefault="00B31599" w:rsidP="00FE40DD">
      <w:pPr>
        <w:pStyle w:val="direction"/>
        <w:keepNext w:val="0"/>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47" w:name="_Toc528668667"/>
      <w:r w:rsidRPr="0054232E">
        <w:rPr>
          <w:rStyle w:val="CharSectNo"/>
        </w:rPr>
        <w:t>42</w:t>
      </w:r>
      <w:r w:rsidRPr="0054232E">
        <w:rPr>
          <w:color w:val="000000"/>
        </w:rPr>
        <w:tab/>
      </w:r>
      <w:r w:rsidR="00B31599" w:rsidRPr="0054232E">
        <w:rPr>
          <w:color w:val="000000"/>
        </w:rPr>
        <w:t>Trading authorisations—forfeiture requirement</w:t>
      </w:r>
      <w:r w:rsidR="00B31599" w:rsidRPr="0054232E">
        <w:rPr>
          <w:color w:val="000000"/>
        </w:rPr>
        <w:br/>
        <w:t>Section 127F (6)</w:t>
      </w:r>
      <w:bookmarkEnd w:id="47"/>
    </w:p>
    <w:p w:rsidR="00B31599" w:rsidRPr="0054232E" w:rsidRDefault="00B31599" w:rsidP="00FE40DD">
      <w:pPr>
        <w:pStyle w:val="direction"/>
        <w:keepNext w:val="0"/>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48" w:name="_Toc528668668"/>
      <w:r w:rsidRPr="0054232E">
        <w:rPr>
          <w:rStyle w:val="CharSectNo"/>
        </w:rPr>
        <w:t>43</w:t>
      </w:r>
      <w:r w:rsidRPr="0054232E">
        <w:rPr>
          <w:color w:val="000000"/>
        </w:rPr>
        <w:tab/>
      </w:r>
      <w:r w:rsidR="00B31599" w:rsidRPr="0054232E">
        <w:rPr>
          <w:color w:val="000000"/>
        </w:rPr>
        <w:t>Definitions—div 6A.7</w:t>
      </w:r>
      <w:r w:rsidR="00B31599" w:rsidRPr="0054232E">
        <w:rPr>
          <w:color w:val="000000"/>
        </w:rPr>
        <w:br/>
        <w:t>Section 127M</w:t>
      </w:r>
      <w:r w:rsidR="00812067" w:rsidRPr="0054232E">
        <w:rPr>
          <w:color w:val="000000"/>
        </w:rPr>
        <w:t>, definitions</w:t>
      </w:r>
      <w:bookmarkEnd w:id="48"/>
    </w:p>
    <w:p w:rsidR="00B31599" w:rsidRPr="0054232E" w:rsidRDefault="00B31599" w:rsidP="00B31599">
      <w:pPr>
        <w:pStyle w:val="direction"/>
        <w:rPr>
          <w:color w:val="000000"/>
        </w:rPr>
      </w:pPr>
      <w:r w:rsidRPr="0054232E">
        <w:rPr>
          <w:color w:val="000000"/>
        </w:rPr>
        <w:t>omit the definitions of</w:t>
      </w:r>
    </w:p>
    <w:p w:rsidR="00B31599" w:rsidRPr="0054232E" w:rsidRDefault="00B31599" w:rsidP="00B45417">
      <w:pPr>
        <w:pStyle w:val="aDef"/>
        <w:keepNext/>
      </w:pPr>
      <w:r w:rsidRPr="0054232E">
        <w:rPr>
          <w:rStyle w:val="charBoldItals"/>
        </w:rPr>
        <w:t>permit</w:t>
      </w:r>
    </w:p>
    <w:p w:rsidR="00B31599" w:rsidRPr="0054232E" w:rsidRDefault="00B31599" w:rsidP="00B45417">
      <w:pPr>
        <w:pStyle w:val="aDef"/>
        <w:keepNext/>
      </w:pPr>
      <w:r w:rsidRPr="0054232E">
        <w:rPr>
          <w:rStyle w:val="charBoldItals"/>
        </w:rPr>
        <w:t>quarantined authorisation</w:t>
      </w:r>
    </w:p>
    <w:p w:rsidR="00B31599" w:rsidRPr="0054232E" w:rsidRDefault="00B31599" w:rsidP="00B45417">
      <w:pPr>
        <w:pStyle w:val="aDef"/>
        <w:keepNext/>
      </w:pPr>
      <w:r w:rsidRPr="0054232E">
        <w:rPr>
          <w:rStyle w:val="charBoldItals"/>
        </w:rPr>
        <w:t>quarantined gaming machine</w:t>
      </w:r>
    </w:p>
    <w:p w:rsidR="00B31599" w:rsidRPr="0054232E" w:rsidRDefault="00B31599" w:rsidP="00B45417">
      <w:pPr>
        <w:pStyle w:val="aDef"/>
        <w:keepNext/>
      </w:pPr>
      <w:r w:rsidRPr="0054232E">
        <w:rPr>
          <w:rStyle w:val="charBoldItals"/>
        </w:rPr>
        <w:t>quarantine period</w:t>
      </w:r>
    </w:p>
    <w:p w:rsidR="00B31599" w:rsidRPr="0054232E" w:rsidRDefault="00B31599" w:rsidP="0054232E">
      <w:pPr>
        <w:pStyle w:val="aDef"/>
        <w:rPr>
          <w:rStyle w:val="charBoldItals"/>
        </w:rPr>
      </w:pPr>
      <w:r w:rsidRPr="0054232E">
        <w:rPr>
          <w:rStyle w:val="charBoldItals"/>
        </w:rPr>
        <w:t xml:space="preserve">quarantine permit </w:t>
      </w:r>
    </w:p>
    <w:p w:rsidR="00B31599" w:rsidRPr="0054232E" w:rsidRDefault="0054232E" w:rsidP="0054232E">
      <w:pPr>
        <w:pStyle w:val="AH5Sec"/>
        <w:shd w:val="pct25" w:color="auto" w:fill="auto"/>
        <w:rPr>
          <w:color w:val="000000"/>
        </w:rPr>
      </w:pPr>
      <w:bookmarkStart w:id="49" w:name="_Toc528668669"/>
      <w:r w:rsidRPr="0054232E">
        <w:rPr>
          <w:rStyle w:val="CharSectNo"/>
        </w:rPr>
        <w:t>44</w:t>
      </w:r>
      <w:r w:rsidRPr="0054232E">
        <w:rPr>
          <w:color w:val="000000"/>
        </w:rPr>
        <w:tab/>
      </w:r>
      <w:r w:rsidR="00B31599" w:rsidRPr="0054232E">
        <w:rPr>
          <w:color w:val="000000"/>
        </w:rPr>
        <w:t>Quarantine permits</w:t>
      </w:r>
      <w:r w:rsidR="00B31599" w:rsidRPr="0054232E">
        <w:rPr>
          <w:color w:val="000000"/>
        </w:rPr>
        <w:br/>
        <w:t>Subdivision 6A.7.3</w:t>
      </w:r>
      <w:bookmarkEnd w:id="49"/>
    </w:p>
    <w:p w:rsidR="00B31599" w:rsidRPr="0054232E" w:rsidRDefault="00B31599" w:rsidP="00B31599">
      <w:pPr>
        <w:pStyle w:val="direction"/>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50" w:name="_Toc528668670"/>
      <w:r w:rsidRPr="0054232E">
        <w:rPr>
          <w:rStyle w:val="CharSectNo"/>
        </w:rPr>
        <w:t>45</w:t>
      </w:r>
      <w:r w:rsidRPr="0054232E">
        <w:rPr>
          <w:color w:val="000000"/>
        </w:rPr>
        <w:tab/>
      </w:r>
      <w:r w:rsidR="00B31599" w:rsidRPr="0054232E">
        <w:rPr>
          <w:color w:val="000000"/>
        </w:rPr>
        <w:t>Section 127S</w:t>
      </w:r>
      <w:bookmarkEnd w:id="50"/>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IH5Sec"/>
        <w:rPr>
          <w:color w:val="000000"/>
        </w:rPr>
      </w:pPr>
      <w:r w:rsidRPr="0054232E">
        <w:rPr>
          <w:color w:val="000000"/>
        </w:rPr>
        <w:t>127S</w:t>
      </w:r>
      <w:r w:rsidRPr="0054232E">
        <w:rPr>
          <w:color w:val="000000"/>
        </w:rPr>
        <w:tab/>
        <w:t>Storage permit—form</w:t>
      </w:r>
    </w:p>
    <w:p w:rsidR="00B31599" w:rsidRPr="0054232E" w:rsidRDefault="00B31599" w:rsidP="00B31599">
      <w:pPr>
        <w:pStyle w:val="Amainreturn"/>
        <w:rPr>
          <w:color w:val="000000"/>
        </w:rPr>
      </w:pPr>
      <w:r w:rsidRPr="0054232E">
        <w:rPr>
          <w:color w:val="000000"/>
        </w:rPr>
        <w:t>A storage permit must—</w:t>
      </w:r>
    </w:p>
    <w:p w:rsidR="00B31599" w:rsidRPr="0054232E" w:rsidRDefault="00B31599" w:rsidP="00B31599">
      <w:pPr>
        <w:pStyle w:val="Ipara"/>
        <w:rPr>
          <w:color w:val="000000"/>
        </w:rPr>
      </w:pPr>
      <w:r w:rsidRPr="0054232E">
        <w:rPr>
          <w:color w:val="000000"/>
        </w:rPr>
        <w:tab/>
        <w:t>(a)</w:t>
      </w:r>
      <w:r w:rsidRPr="0054232E">
        <w:rPr>
          <w:color w:val="000000"/>
        </w:rPr>
        <w:tab/>
        <w:t>be in writing; and</w:t>
      </w:r>
    </w:p>
    <w:p w:rsidR="00B31599" w:rsidRPr="0054232E" w:rsidRDefault="00B31599" w:rsidP="00B31599">
      <w:pPr>
        <w:pStyle w:val="Ipara"/>
        <w:rPr>
          <w:color w:val="000000"/>
        </w:rPr>
      </w:pPr>
      <w:r w:rsidRPr="0054232E">
        <w:rPr>
          <w:color w:val="000000"/>
        </w:rPr>
        <w:tab/>
        <w:t>(b)</w:t>
      </w:r>
      <w:r w:rsidRPr="0054232E">
        <w:rPr>
          <w:color w:val="000000"/>
        </w:rPr>
        <w:tab/>
        <w:t>state the following:</w:t>
      </w:r>
    </w:p>
    <w:p w:rsidR="00B31599" w:rsidRPr="0054232E" w:rsidRDefault="00B31599" w:rsidP="00B31599">
      <w:pPr>
        <w:pStyle w:val="Isubpara"/>
        <w:rPr>
          <w:color w:val="000000"/>
        </w:rPr>
      </w:pPr>
      <w:r w:rsidRPr="0054232E">
        <w:rPr>
          <w:color w:val="000000"/>
        </w:rPr>
        <w:tab/>
        <w:t>(i)</w:t>
      </w:r>
      <w:r w:rsidRPr="0054232E">
        <w:rPr>
          <w:color w:val="000000"/>
        </w:rPr>
        <w:tab/>
        <w:t>the name of the licensee;</w:t>
      </w:r>
    </w:p>
    <w:p w:rsidR="00B31599" w:rsidRPr="0054232E" w:rsidRDefault="00B31599" w:rsidP="00B31599">
      <w:pPr>
        <w:pStyle w:val="Isubpara"/>
        <w:rPr>
          <w:color w:val="000000"/>
        </w:rPr>
      </w:pPr>
      <w:r w:rsidRPr="0054232E">
        <w:rPr>
          <w:color w:val="000000"/>
        </w:rPr>
        <w:tab/>
        <w:t>(ii)</w:t>
      </w:r>
      <w:r w:rsidRPr="0054232E">
        <w:rPr>
          <w:color w:val="000000"/>
        </w:rPr>
        <w:tab/>
        <w:t>whether the permit is for a general purpose or an interim purpose;</w:t>
      </w:r>
    </w:p>
    <w:p w:rsidR="00B31599" w:rsidRPr="0054232E" w:rsidRDefault="00B31599" w:rsidP="00B31599">
      <w:pPr>
        <w:pStyle w:val="Isubpara"/>
        <w:rPr>
          <w:color w:val="000000"/>
        </w:rPr>
      </w:pPr>
      <w:r w:rsidRPr="0054232E">
        <w:rPr>
          <w:color w:val="000000"/>
        </w:rPr>
        <w:tab/>
        <w:t>(iii)</w:t>
      </w:r>
      <w:r w:rsidRPr="0054232E">
        <w:rPr>
          <w:color w:val="000000"/>
        </w:rPr>
        <w:tab/>
        <w:t>the day the permit comes into force and the day it expires;</w:t>
      </w:r>
    </w:p>
    <w:p w:rsidR="00B31599" w:rsidRPr="0054232E" w:rsidRDefault="00B31599" w:rsidP="00B45417">
      <w:pPr>
        <w:pStyle w:val="Isubpara"/>
        <w:keepNext/>
        <w:rPr>
          <w:color w:val="000000"/>
        </w:rPr>
      </w:pPr>
      <w:r w:rsidRPr="0054232E">
        <w:rPr>
          <w:color w:val="000000"/>
        </w:rPr>
        <w:tab/>
        <w:t>(iv)</w:t>
      </w:r>
      <w:r w:rsidRPr="0054232E">
        <w:rPr>
          <w:color w:val="000000"/>
        </w:rPr>
        <w:tab/>
        <w:t>the authorised premises—</w:t>
      </w:r>
    </w:p>
    <w:p w:rsidR="00B31599" w:rsidRPr="0054232E" w:rsidRDefault="00B31599" w:rsidP="00B31599">
      <w:pPr>
        <w:pStyle w:val="Isubsubpara"/>
        <w:rPr>
          <w:color w:val="000000"/>
        </w:rPr>
      </w:pPr>
      <w:r w:rsidRPr="0054232E">
        <w:rPr>
          <w:color w:val="000000"/>
        </w:rPr>
        <w:tab/>
        <w:t>(A)</w:t>
      </w:r>
      <w:r w:rsidRPr="0054232E">
        <w:rPr>
          <w:color w:val="000000"/>
        </w:rPr>
        <w:tab/>
        <w:t>for a storage permit for a general purpose—for each gaming machine with its associated authorisation to be stored under the permit; or</w:t>
      </w:r>
    </w:p>
    <w:p w:rsidR="00B31599" w:rsidRPr="0054232E" w:rsidRDefault="00B31599" w:rsidP="00B31599">
      <w:pPr>
        <w:pStyle w:val="Isubsubpara"/>
        <w:rPr>
          <w:color w:val="000000"/>
        </w:rPr>
      </w:pPr>
      <w:r w:rsidRPr="0054232E">
        <w:rPr>
          <w:color w:val="000000"/>
        </w:rPr>
        <w:tab/>
        <w:t>(B)</w:t>
      </w:r>
      <w:r w:rsidRPr="0054232E">
        <w:rPr>
          <w:color w:val="000000"/>
        </w:rPr>
        <w:tab/>
        <w:t>for a storage permit for an interim purpose—where each gaming machine to be stored under the storage permit was operated;</w:t>
      </w:r>
    </w:p>
    <w:p w:rsidR="00B31599" w:rsidRPr="0054232E" w:rsidRDefault="00B31599" w:rsidP="00B31599">
      <w:pPr>
        <w:pStyle w:val="Isubpara"/>
        <w:rPr>
          <w:color w:val="000000"/>
        </w:rPr>
      </w:pPr>
      <w:r w:rsidRPr="0054232E">
        <w:rPr>
          <w:color w:val="000000"/>
        </w:rPr>
        <w:tab/>
        <w:t>(v)</w:t>
      </w:r>
      <w:r w:rsidRPr="0054232E">
        <w:rPr>
          <w:color w:val="000000"/>
        </w:rPr>
        <w:tab/>
        <w:t>the number of each of the following to be stored under the permit:</w:t>
      </w:r>
    </w:p>
    <w:p w:rsidR="00B31599" w:rsidRPr="0054232E" w:rsidRDefault="00B31599" w:rsidP="00B31599">
      <w:pPr>
        <w:pStyle w:val="Isubsubpara"/>
        <w:rPr>
          <w:color w:val="000000"/>
        </w:rPr>
      </w:pPr>
      <w:r w:rsidRPr="0054232E">
        <w:rPr>
          <w:color w:val="000000"/>
        </w:rPr>
        <w:tab/>
        <w:t>(A)</w:t>
      </w:r>
      <w:r w:rsidRPr="0054232E">
        <w:rPr>
          <w:color w:val="000000"/>
        </w:rPr>
        <w:tab/>
        <w:t>for a storage permit for a general purpose—gaming machines with their associated authorisations;</w:t>
      </w:r>
    </w:p>
    <w:p w:rsidR="00B31599" w:rsidRPr="0054232E" w:rsidRDefault="00B31599" w:rsidP="00B31599">
      <w:pPr>
        <w:pStyle w:val="Isubsubpara"/>
        <w:rPr>
          <w:color w:val="000000"/>
        </w:rPr>
      </w:pPr>
      <w:r w:rsidRPr="0054232E">
        <w:rPr>
          <w:color w:val="000000"/>
        </w:rPr>
        <w:tab/>
        <w:t>(B)</w:t>
      </w:r>
      <w:r w:rsidRPr="0054232E">
        <w:rPr>
          <w:color w:val="000000"/>
        </w:rPr>
        <w:tab/>
        <w:t>for a storage permit for an interim purpose—gaming machines;</w:t>
      </w:r>
    </w:p>
    <w:p w:rsidR="00B31599" w:rsidRPr="0054232E" w:rsidRDefault="00B31599" w:rsidP="00B31599">
      <w:pPr>
        <w:pStyle w:val="Isubpara"/>
        <w:rPr>
          <w:color w:val="000000"/>
        </w:rPr>
      </w:pPr>
      <w:r w:rsidRPr="0054232E">
        <w:rPr>
          <w:color w:val="000000"/>
        </w:rPr>
        <w:tab/>
        <w:t>(vi)</w:t>
      </w:r>
      <w:r w:rsidRPr="0054232E">
        <w:rPr>
          <w:color w:val="000000"/>
        </w:rPr>
        <w:tab/>
        <w:t>the conditions on the permit; and</w:t>
      </w:r>
    </w:p>
    <w:p w:rsidR="00B31599" w:rsidRPr="0054232E" w:rsidRDefault="00B31599" w:rsidP="00B31599">
      <w:pPr>
        <w:pStyle w:val="Ipara"/>
        <w:rPr>
          <w:color w:val="000000"/>
        </w:rPr>
      </w:pPr>
      <w:r w:rsidRPr="0054232E">
        <w:rPr>
          <w:color w:val="000000"/>
        </w:rPr>
        <w:tab/>
        <w:t>(c)</w:t>
      </w:r>
      <w:r w:rsidRPr="0054232E">
        <w:rPr>
          <w:color w:val="000000"/>
        </w:rPr>
        <w:tab/>
        <w:t>include a statement that—</w:t>
      </w:r>
    </w:p>
    <w:p w:rsidR="00B31599" w:rsidRPr="0054232E" w:rsidRDefault="00B31599" w:rsidP="00B31599">
      <w:pPr>
        <w:pStyle w:val="Isubpara"/>
        <w:rPr>
          <w:color w:val="000000"/>
        </w:rPr>
      </w:pPr>
      <w:r w:rsidRPr="0054232E">
        <w:rPr>
          <w:color w:val="000000"/>
        </w:rPr>
        <w:tab/>
        <w:t>(i)</w:t>
      </w:r>
      <w:r w:rsidRPr="0054232E">
        <w:rPr>
          <w:color w:val="000000"/>
        </w:rPr>
        <w:tab/>
        <w:t>a breach of a condition of the permit may be a ground for disciplinary action; and</w:t>
      </w:r>
    </w:p>
    <w:p w:rsidR="00B31599" w:rsidRPr="0054232E" w:rsidRDefault="00B31599" w:rsidP="00B31599">
      <w:pPr>
        <w:pStyle w:val="Isubpara"/>
        <w:rPr>
          <w:color w:val="000000"/>
        </w:rPr>
      </w:pPr>
      <w:r w:rsidRPr="0054232E">
        <w:rPr>
          <w:color w:val="000000"/>
        </w:rPr>
        <w:tab/>
        <w:t>(ii)</w:t>
      </w:r>
      <w:r w:rsidRPr="0054232E">
        <w:rPr>
          <w:color w:val="000000"/>
        </w:rPr>
        <w:tab/>
        <w:t>it is an offence under section 104 (Offence—operating unauthorised or stored gaming machines) to operate a stored gaming machine during the period of the</w:t>
      </w:r>
      <w:r w:rsidR="00303479" w:rsidRPr="0054232E">
        <w:rPr>
          <w:color w:val="000000"/>
        </w:rPr>
        <w:t xml:space="preserve"> storage</w:t>
      </w:r>
      <w:r w:rsidRPr="0054232E">
        <w:rPr>
          <w:color w:val="000000"/>
        </w:rPr>
        <w:t xml:space="preserve"> permit; and</w:t>
      </w:r>
    </w:p>
    <w:p w:rsidR="00B31599" w:rsidRPr="0054232E" w:rsidRDefault="00B31599" w:rsidP="00B31599">
      <w:pPr>
        <w:pStyle w:val="Ipara"/>
        <w:rPr>
          <w:color w:val="000000"/>
        </w:rPr>
      </w:pPr>
      <w:r w:rsidRPr="0054232E">
        <w:rPr>
          <w:color w:val="000000"/>
        </w:rPr>
        <w:tab/>
        <w:t>(d)</w:t>
      </w:r>
      <w:r w:rsidRPr="0054232E">
        <w:rPr>
          <w:color w:val="000000"/>
        </w:rPr>
        <w:tab/>
        <w:t>include a schedule of the following information:</w:t>
      </w:r>
    </w:p>
    <w:p w:rsidR="00B31599" w:rsidRPr="0054232E" w:rsidRDefault="00B31599" w:rsidP="00B31599">
      <w:pPr>
        <w:pStyle w:val="Isubpara"/>
        <w:rPr>
          <w:color w:val="000000"/>
        </w:rPr>
      </w:pPr>
      <w:r w:rsidRPr="0054232E">
        <w:rPr>
          <w:color w:val="000000"/>
        </w:rPr>
        <w:tab/>
        <w:t>(i)</w:t>
      </w:r>
      <w:r w:rsidRPr="0054232E">
        <w:rPr>
          <w:color w:val="000000"/>
        </w:rPr>
        <w:tab/>
        <w:t>the serial number of each gaming machine to be stored under the permit;</w:t>
      </w:r>
    </w:p>
    <w:p w:rsidR="00B31599" w:rsidRPr="0054232E" w:rsidRDefault="00B31599" w:rsidP="00B31599">
      <w:pPr>
        <w:pStyle w:val="Isubpara"/>
        <w:rPr>
          <w:color w:val="000000"/>
        </w:rPr>
      </w:pPr>
      <w:r w:rsidRPr="0054232E">
        <w:rPr>
          <w:color w:val="000000"/>
        </w:rPr>
        <w:tab/>
        <w:t>(ii)</w:t>
      </w:r>
      <w:r w:rsidRPr="0054232E">
        <w:rPr>
          <w:color w:val="000000"/>
        </w:rPr>
        <w:tab/>
        <w:t>for a storage permit for a general purpose—the authorisation number for each gaming machine’s associated authorisation; and</w:t>
      </w:r>
    </w:p>
    <w:p w:rsidR="00B31599" w:rsidRPr="0054232E" w:rsidRDefault="00B31599" w:rsidP="00B31599">
      <w:pPr>
        <w:pStyle w:val="Ipara"/>
        <w:rPr>
          <w:color w:val="000000"/>
        </w:rPr>
      </w:pPr>
      <w:r w:rsidRPr="0054232E">
        <w:rPr>
          <w:color w:val="000000"/>
        </w:rPr>
        <w:tab/>
        <w:t>(e)</w:t>
      </w:r>
      <w:r w:rsidRPr="0054232E">
        <w:rPr>
          <w:color w:val="000000"/>
        </w:rPr>
        <w:tab/>
        <w:t>include anything else prescribed by regulation.</w:t>
      </w:r>
    </w:p>
    <w:p w:rsidR="00407B22" w:rsidRPr="0054232E" w:rsidRDefault="0054232E" w:rsidP="0054232E">
      <w:pPr>
        <w:pStyle w:val="AH5Sec"/>
        <w:shd w:val="pct25" w:color="auto" w:fill="auto"/>
        <w:rPr>
          <w:color w:val="000000"/>
        </w:rPr>
      </w:pPr>
      <w:bookmarkStart w:id="51" w:name="_Toc528668671"/>
      <w:r w:rsidRPr="0054232E">
        <w:rPr>
          <w:rStyle w:val="CharSectNo"/>
        </w:rPr>
        <w:t>46</w:t>
      </w:r>
      <w:r w:rsidRPr="0054232E">
        <w:rPr>
          <w:color w:val="000000"/>
        </w:rPr>
        <w:tab/>
      </w:r>
      <w:r w:rsidR="00407B22" w:rsidRPr="0054232E">
        <w:rPr>
          <w:color w:val="000000"/>
        </w:rPr>
        <w:t>Permit—conditions</w:t>
      </w:r>
      <w:r w:rsidR="00407B22" w:rsidRPr="0054232E">
        <w:rPr>
          <w:color w:val="000000"/>
        </w:rPr>
        <w:br/>
        <w:t>Section 127T (1)</w:t>
      </w:r>
      <w:bookmarkEnd w:id="51"/>
    </w:p>
    <w:p w:rsidR="00407B22" w:rsidRPr="0054232E" w:rsidRDefault="00407B22" w:rsidP="00407B22">
      <w:pPr>
        <w:pStyle w:val="direction"/>
        <w:rPr>
          <w:color w:val="000000"/>
        </w:rPr>
      </w:pPr>
      <w:r w:rsidRPr="0054232E">
        <w:rPr>
          <w:color w:val="000000"/>
        </w:rPr>
        <w:t>omit</w:t>
      </w:r>
    </w:p>
    <w:p w:rsidR="00407B22" w:rsidRPr="0054232E" w:rsidRDefault="00407B22" w:rsidP="00407B22">
      <w:pPr>
        <w:pStyle w:val="Amainreturn"/>
        <w:rPr>
          <w:color w:val="000000"/>
        </w:rPr>
      </w:pPr>
      <w:r w:rsidRPr="0054232E">
        <w:rPr>
          <w:color w:val="000000"/>
        </w:rPr>
        <w:t>A permit</w:t>
      </w:r>
    </w:p>
    <w:p w:rsidR="00407B22" w:rsidRPr="0054232E" w:rsidRDefault="00407B22" w:rsidP="00407B22">
      <w:pPr>
        <w:pStyle w:val="direction"/>
      </w:pPr>
      <w:r w:rsidRPr="0054232E">
        <w:t>substitute</w:t>
      </w:r>
    </w:p>
    <w:p w:rsidR="00407B22" w:rsidRPr="0054232E" w:rsidRDefault="00407B22" w:rsidP="00407B22">
      <w:pPr>
        <w:pStyle w:val="Amainreturn"/>
        <w:rPr>
          <w:color w:val="000000"/>
        </w:rPr>
      </w:pPr>
      <w:r w:rsidRPr="0054232E">
        <w:rPr>
          <w:color w:val="000000"/>
        </w:rPr>
        <w:t>A storage permit</w:t>
      </w:r>
    </w:p>
    <w:p w:rsidR="00B31599" w:rsidRPr="0054232E" w:rsidRDefault="0054232E" w:rsidP="0054232E">
      <w:pPr>
        <w:pStyle w:val="AH5Sec"/>
        <w:shd w:val="pct25" w:color="auto" w:fill="auto"/>
        <w:rPr>
          <w:color w:val="000000"/>
        </w:rPr>
      </w:pPr>
      <w:bookmarkStart w:id="52" w:name="_Toc528668672"/>
      <w:r w:rsidRPr="0054232E">
        <w:rPr>
          <w:rStyle w:val="CharSectNo"/>
        </w:rPr>
        <w:t>47</w:t>
      </w:r>
      <w:r w:rsidRPr="0054232E">
        <w:rPr>
          <w:color w:val="000000"/>
        </w:rPr>
        <w:tab/>
      </w:r>
      <w:r w:rsidR="00B31599" w:rsidRPr="0054232E">
        <w:rPr>
          <w:color w:val="000000"/>
        </w:rPr>
        <w:t>Section 127T (1)</w:t>
      </w:r>
      <w:bookmarkEnd w:id="52"/>
    </w:p>
    <w:p w:rsidR="00B31599" w:rsidRPr="0054232E" w:rsidRDefault="00B31599" w:rsidP="00B31599">
      <w:pPr>
        <w:pStyle w:val="direction"/>
        <w:rPr>
          <w:color w:val="000000"/>
        </w:rPr>
      </w:pPr>
      <w:r w:rsidRPr="0054232E">
        <w:rPr>
          <w:color w:val="000000"/>
        </w:rPr>
        <w:t>omit</w:t>
      </w:r>
    </w:p>
    <w:p w:rsidR="00B31599" w:rsidRPr="0054232E" w:rsidRDefault="00B31599" w:rsidP="00B31599">
      <w:pPr>
        <w:pStyle w:val="Amainreturn"/>
        <w:rPr>
          <w:color w:val="000000"/>
        </w:rPr>
      </w:pPr>
      <w:r w:rsidRPr="0054232E">
        <w:rPr>
          <w:color w:val="000000"/>
        </w:rPr>
        <w:t>or quarantined</w:t>
      </w:r>
    </w:p>
    <w:p w:rsidR="00B31599" w:rsidRPr="0054232E" w:rsidRDefault="0054232E" w:rsidP="0054232E">
      <w:pPr>
        <w:pStyle w:val="AH5Sec"/>
        <w:shd w:val="pct25" w:color="auto" w:fill="auto"/>
        <w:rPr>
          <w:color w:val="000000"/>
        </w:rPr>
      </w:pPr>
      <w:bookmarkStart w:id="53" w:name="_Toc528668673"/>
      <w:r w:rsidRPr="0054232E">
        <w:rPr>
          <w:rStyle w:val="CharSectNo"/>
        </w:rPr>
        <w:t>48</w:t>
      </w:r>
      <w:r w:rsidRPr="0054232E">
        <w:rPr>
          <w:color w:val="000000"/>
        </w:rPr>
        <w:tab/>
      </w:r>
      <w:r w:rsidR="00B31599" w:rsidRPr="0054232E">
        <w:rPr>
          <w:color w:val="000000"/>
        </w:rPr>
        <w:t xml:space="preserve">Section 127T (1) </w:t>
      </w:r>
      <w:r w:rsidR="00407B22" w:rsidRPr="0054232E">
        <w:rPr>
          <w:color w:val="000000"/>
        </w:rPr>
        <w:t xml:space="preserve">(i) and </w:t>
      </w:r>
      <w:r w:rsidR="00B31599" w:rsidRPr="0054232E">
        <w:rPr>
          <w:color w:val="000000"/>
        </w:rPr>
        <w:t>(j)</w:t>
      </w:r>
      <w:bookmarkEnd w:id="53"/>
    </w:p>
    <w:p w:rsidR="00B31599" w:rsidRPr="0054232E" w:rsidRDefault="00407B22" w:rsidP="00B31599">
      <w:pPr>
        <w:pStyle w:val="direction"/>
        <w:rPr>
          <w:color w:val="000000"/>
        </w:rPr>
      </w:pPr>
      <w:r w:rsidRPr="0054232E">
        <w:rPr>
          <w:color w:val="000000"/>
        </w:rPr>
        <w:t>substitute</w:t>
      </w:r>
    </w:p>
    <w:p w:rsidR="00407B22" w:rsidRPr="0054232E" w:rsidRDefault="00407B22" w:rsidP="00407B22">
      <w:pPr>
        <w:pStyle w:val="Isubpara"/>
      </w:pPr>
      <w:r w:rsidRPr="0054232E">
        <w:tab/>
        <w:t>(i)</w:t>
      </w:r>
      <w:r w:rsidRPr="0054232E">
        <w:tab/>
        <w:t>for a permit issued for an interim purpose—the licensee must dispose of the gaming machine stored under the permit before the permit ends.</w:t>
      </w:r>
    </w:p>
    <w:p w:rsidR="00B31599" w:rsidRPr="0054232E" w:rsidRDefault="0054232E" w:rsidP="0054232E">
      <w:pPr>
        <w:pStyle w:val="AH5Sec"/>
        <w:shd w:val="pct25" w:color="auto" w:fill="auto"/>
        <w:rPr>
          <w:color w:val="000000"/>
        </w:rPr>
      </w:pPr>
      <w:bookmarkStart w:id="54" w:name="_Toc528668674"/>
      <w:r w:rsidRPr="0054232E">
        <w:rPr>
          <w:rStyle w:val="CharSectNo"/>
        </w:rPr>
        <w:t>49</w:t>
      </w:r>
      <w:r w:rsidRPr="0054232E">
        <w:rPr>
          <w:color w:val="000000"/>
        </w:rPr>
        <w:tab/>
      </w:r>
      <w:r w:rsidR="00B31599" w:rsidRPr="0054232E">
        <w:rPr>
          <w:color w:val="000000"/>
        </w:rPr>
        <w:t>Permit—term</w:t>
      </w:r>
      <w:r w:rsidR="00B31599" w:rsidRPr="0054232E">
        <w:rPr>
          <w:color w:val="000000"/>
        </w:rPr>
        <w:br/>
        <w:t>Section 127U (2), notes 1 and 2</w:t>
      </w:r>
      <w:bookmarkEnd w:id="54"/>
    </w:p>
    <w:p w:rsidR="00B31599" w:rsidRPr="0054232E" w:rsidRDefault="00B31599" w:rsidP="00B31599">
      <w:pPr>
        <w:pStyle w:val="direction"/>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55" w:name="_Toc528668675"/>
      <w:r w:rsidRPr="0054232E">
        <w:rPr>
          <w:rStyle w:val="CharSectNo"/>
        </w:rPr>
        <w:t>50</w:t>
      </w:r>
      <w:r w:rsidRPr="0054232E">
        <w:rPr>
          <w:color w:val="000000"/>
        </w:rPr>
        <w:tab/>
      </w:r>
      <w:r w:rsidR="00B31599" w:rsidRPr="0054232E">
        <w:rPr>
          <w:color w:val="000000"/>
        </w:rPr>
        <w:t>Permit amendment—notification</w:t>
      </w:r>
      <w:r w:rsidR="00B31599" w:rsidRPr="0054232E">
        <w:rPr>
          <w:color w:val="000000"/>
        </w:rPr>
        <w:br/>
        <w:t>Section 127X (1) (a)</w:t>
      </w:r>
      <w:bookmarkEnd w:id="55"/>
    </w:p>
    <w:p w:rsidR="00B31599" w:rsidRPr="0054232E" w:rsidRDefault="00B31599" w:rsidP="00B31599">
      <w:pPr>
        <w:pStyle w:val="direction"/>
        <w:rPr>
          <w:color w:val="000000"/>
        </w:rPr>
      </w:pPr>
      <w:r w:rsidRPr="0054232E">
        <w:rPr>
          <w:color w:val="000000"/>
        </w:rPr>
        <w:t>omit</w:t>
      </w:r>
    </w:p>
    <w:p w:rsidR="00B31599" w:rsidRPr="0054232E" w:rsidRDefault="00B31599" w:rsidP="00B31599">
      <w:pPr>
        <w:pStyle w:val="Amainreturn"/>
        <w:rPr>
          <w:color w:val="000000"/>
        </w:rPr>
      </w:pPr>
      <w:r w:rsidRPr="0054232E">
        <w:rPr>
          <w:color w:val="000000"/>
        </w:rPr>
        <w:t>or quarantined</w:t>
      </w:r>
    </w:p>
    <w:p w:rsidR="00B31599" w:rsidRPr="0054232E" w:rsidRDefault="0054232E" w:rsidP="0054232E">
      <w:pPr>
        <w:pStyle w:val="AH5Sec"/>
        <w:shd w:val="pct25" w:color="auto" w:fill="auto"/>
        <w:rPr>
          <w:color w:val="000000"/>
        </w:rPr>
      </w:pPr>
      <w:bookmarkStart w:id="56" w:name="_Toc528668676"/>
      <w:r w:rsidRPr="0054232E">
        <w:rPr>
          <w:rStyle w:val="CharSectNo"/>
        </w:rPr>
        <w:t>51</w:t>
      </w:r>
      <w:r w:rsidRPr="0054232E">
        <w:rPr>
          <w:color w:val="000000"/>
        </w:rPr>
        <w:tab/>
      </w:r>
      <w:r w:rsidR="00B31599" w:rsidRPr="0054232E">
        <w:rPr>
          <w:color w:val="000000"/>
        </w:rPr>
        <w:t>Trading authorisations under permits—procedure</w:t>
      </w:r>
      <w:r w:rsidR="00B31599" w:rsidRPr="0054232E">
        <w:rPr>
          <w:color w:val="000000"/>
        </w:rPr>
        <w:br/>
        <w:t>Section 127ZB</w:t>
      </w:r>
      <w:bookmarkEnd w:id="56"/>
    </w:p>
    <w:p w:rsidR="00B31599" w:rsidRPr="0054232E" w:rsidRDefault="00B31599" w:rsidP="00B31599">
      <w:pPr>
        <w:pStyle w:val="direction"/>
        <w:rPr>
          <w:color w:val="000000"/>
        </w:rPr>
      </w:pPr>
      <w:r w:rsidRPr="0054232E">
        <w:rPr>
          <w:color w:val="000000"/>
        </w:rPr>
        <w:t>omit</w:t>
      </w:r>
    </w:p>
    <w:p w:rsidR="00B31599" w:rsidRPr="0054232E" w:rsidRDefault="00B31599" w:rsidP="00B31599">
      <w:pPr>
        <w:pStyle w:val="Amainreturn"/>
        <w:rPr>
          <w:color w:val="000000"/>
        </w:rPr>
      </w:pPr>
      <w:r w:rsidRPr="0054232E">
        <w:rPr>
          <w:color w:val="000000"/>
        </w:rPr>
        <w:t>or quarantined</w:t>
      </w:r>
    </w:p>
    <w:p w:rsidR="00B31599" w:rsidRPr="0054232E" w:rsidRDefault="0054232E" w:rsidP="0054232E">
      <w:pPr>
        <w:pStyle w:val="AH5Sec"/>
        <w:shd w:val="pct25" w:color="auto" w:fill="auto"/>
        <w:rPr>
          <w:color w:val="000000"/>
        </w:rPr>
      </w:pPr>
      <w:bookmarkStart w:id="57" w:name="_Toc528668677"/>
      <w:r w:rsidRPr="0054232E">
        <w:rPr>
          <w:rStyle w:val="CharSectNo"/>
        </w:rPr>
        <w:t>52</w:t>
      </w:r>
      <w:r w:rsidRPr="0054232E">
        <w:rPr>
          <w:color w:val="000000"/>
        </w:rPr>
        <w:tab/>
      </w:r>
      <w:r w:rsidR="00B31599" w:rsidRPr="0054232E">
        <w:rPr>
          <w:color w:val="000000"/>
        </w:rPr>
        <w:t>Section 127ZB (2) (b) and (c), except notes</w:t>
      </w:r>
      <w:bookmarkEnd w:id="57"/>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Ipara"/>
        <w:rPr>
          <w:color w:val="000000"/>
        </w:rPr>
      </w:pPr>
      <w:r w:rsidRPr="0054232E">
        <w:rPr>
          <w:color w:val="000000"/>
        </w:rPr>
        <w:tab/>
        <w:t>(b)</w:t>
      </w:r>
      <w:r w:rsidRPr="0054232E">
        <w:rPr>
          <w:color w:val="000000"/>
        </w:rPr>
        <w:tab/>
        <w:t>written notice to—</w:t>
      </w:r>
    </w:p>
    <w:p w:rsidR="00B31599" w:rsidRPr="0054232E" w:rsidRDefault="00B31599" w:rsidP="00B31599">
      <w:pPr>
        <w:pStyle w:val="Isubpara"/>
        <w:rPr>
          <w:color w:val="000000"/>
        </w:rPr>
      </w:pPr>
      <w:r w:rsidRPr="0054232E">
        <w:rPr>
          <w:color w:val="000000"/>
        </w:rPr>
        <w:tab/>
        <w:t>(i)</w:t>
      </w:r>
      <w:r w:rsidRPr="0054232E">
        <w:rPr>
          <w:color w:val="000000"/>
        </w:rPr>
        <w:tab/>
        <w:t>amend the disposing licensee’s storage permit to remove references to the stored authorisation and its associated gaming machine; and</w:t>
      </w:r>
    </w:p>
    <w:p w:rsidR="00B31599" w:rsidRPr="0054232E" w:rsidRDefault="00B31599" w:rsidP="00B31599">
      <w:pPr>
        <w:pStyle w:val="Isubpara"/>
        <w:rPr>
          <w:color w:val="000000"/>
        </w:rPr>
      </w:pPr>
      <w:r w:rsidRPr="0054232E">
        <w:rPr>
          <w:color w:val="000000"/>
        </w:rPr>
        <w:tab/>
        <w:t>(ii)</w:t>
      </w:r>
      <w:r w:rsidRPr="0054232E">
        <w:rPr>
          <w:color w:val="000000"/>
        </w:rPr>
        <w:tab/>
        <w:t>if the gaming machine is not being sold to the acquiring licensee—issue to the disposing licensee a storage permit for an interim purpose for the gaming machine.</w:t>
      </w:r>
    </w:p>
    <w:p w:rsidR="00B31599" w:rsidRPr="0054232E" w:rsidRDefault="0054232E" w:rsidP="0054232E">
      <w:pPr>
        <w:pStyle w:val="AH5Sec"/>
        <w:shd w:val="pct25" w:color="auto" w:fill="auto"/>
        <w:rPr>
          <w:color w:val="000000"/>
        </w:rPr>
      </w:pPr>
      <w:bookmarkStart w:id="58" w:name="_Toc528668678"/>
      <w:r w:rsidRPr="0054232E">
        <w:rPr>
          <w:rStyle w:val="CharSectNo"/>
        </w:rPr>
        <w:t>53</w:t>
      </w:r>
      <w:r w:rsidRPr="0054232E">
        <w:rPr>
          <w:color w:val="000000"/>
        </w:rPr>
        <w:tab/>
      </w:r>
      <w:r w:rsidR="00B31599" w:rsidRPr="0054232E">
        <w:rPr>
          <w:color w:val="000000"/>
        </w:rPr>
        <w:t>Trading authorisations under permits—issue of quarantine permit to acquiring licensee</w:t>
      </w:r>
      <w:r w:rsidR="00B31599" w:rsidRPr="0054232E">
        <w:rPr>
          <w:color w:val="000000"/>
        </w:rPr>
        <w:br/>
        <w:t>Section 127ZD</w:t>
      </w:r>
      <w:bookmarkEnd w:id="58"/>
    </w:p>
    <w:p w:rsidR="00B31599" w:rsidRPr="0054232E" w:rsidRDefault="00B31599" w:rsidP="00B31599">
      <w:pPr>
        <w:pStyle w:val="direction"/>
        <w:rPr>
          <w:color w:val="000000"/>
        </w:rPr>
      </w:pPr>
      <w:r w:rsidRPr="0054232E">
        <w:rPr>
          <w:color w:val="000000"/>
        </w:rPr>
        <w:t>omit</w:t>
      </w:r>
    </w:p>
    <w:p w:rsidR="00B31599" w:rsidRPr="0054232E" w:rsidRDefault="0054232E" w:rsidP="0054232E">
      <w:pPr>
        <w:pStyle w:val="AH5Sec"/>
        <w:shd w:val="pct25" w:color="auto" w:fill="auto"/>
        <w:rPr>
          <w:color w:val="000000"/>
        </w:rPr>
      </w:pPr>
      <w:bookmarkStart w:id="59" w:name="_Toc528668679"/>
      <w:r w:rsidRPr="0054232E">
        <w:rPr>
          <w:rStyle w:val="CharSectNo"/>
        </w:rPr>
        <w:t>54</w:t>
      </w:r>
      <w:r w:rsidRPr="0054232E">
        <w:rPr>
          <w:color w:val="000000"/>
        </w:rPr>
        <w:tab/>
      </w:r>
      <w:r w:rsidR="00B31599" w:rsidRPr="0054232E">
        <w:rPr>
          <w:color w:val="000000"/>
        </w:rPr>
        <w:t>Section 131 heading</w:t>
      </w:r>
      <w:bookmarkEnd w:id="59"/>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IH5Sec"/>
        <w:rPr>
          <w:color w:val="000000"/>
        </w:rPr>
      </w:pPr>
      <w:r w:rsidRPr="0054232E">
        <w:rPr>
          <w:color w:val="000000"/>
        </w:rPr>
        <w:t>131</w:t>
      </w:r>
      <w:r w:rsidRPr="0054232E">
        <w:rPr>
          <w:color w:val="000000"/>
        </w:rPr>
        <w:tab/>
        <w:t>Rendering gaming machines inoperable on authorisation certificate ceasing to be in force</w:t>
      </w:r>
    </w:p>
    <w:p w:rsidR="00B31599" w:rsidRPr="0054232E" w:rsidRDefault="0054232E" w:rsidP="0054232E">
      <w:pPr>
        <w:pStyle w:val="AH5Sec"/>
        <w:shd w:val="pct25" w:color="auto" w:fill="auto"/>
        <w:rPr>
          <w:color w:val="000000"/>
        </w:rPr>
      </w:pPr>
      <w:bookmarkStart w:id="60" w:name="_Toc528668680"/>
      <w:r w:rsidRPr="0054232E">
        <w:rPr>
          <w:rStyle w:val="CharSectNo"/>
        </w:rPr>
        <w:t>55</w:t>
      </w:r>
      <w:r w:rsidRPr="0054232E">
        <w:rPr>
          <w:color w:val="000000"/>
        </w:rPr>
        <w:tab/>
      </w:r>
      <w:r w:rsidR="00B31599" w:rsidRPr="0054232E">
        <w:rPr>
          <w:color w:val="000000"/>
        </w:rPr>
        <w:t>Single-user approval for linked-jackpot arrangements</w:t>
      </w:r>
      <w:r w:rsidR="00B31599" w:rsidRPr="0054232E">
        <w:rPr>
          <w:color w:val="000000"/>
        </w:rPr>
        <w:br/>
        <w:t>Section 134 (4) (a) (ii)</w:t>
      </w:r>
      <w:bookmarkEnd w:id="60"/>
    </w:p>
    <w:p w:rsidR="00B31599" w:rsidRPr="0054232E" w:rsidRDefault="00B31599" w:rsidP="00B31599">
      <w:pPr>
        <w:pStyle w:val="direction"/>
        <w:rPr>
          <w:color w:val="000000"/>
        </w:rPr>
      </w:pPr>
      <w:r w:rsidRPr="0054232E">
        <w:rPr>
          <w:color w:val="000000"/>
        </w:rPr>
        <w:t>substitute</w:t>
      </w:r>
    </w:p>
    <w:p w:rsidR="00B31599" w:rsidRPr="0054232E" w:rsidRDefault="00BB5F46" w:rsidP="00B31599">
      <w:pPr>
        <w:pStyle w:val="Isubpara"/>
        <w:rPr>
          <w:color w:val="000000"/>
        </w:rPr>
      </w:pPr>
      <w:r w:rsidRPr="0054232E">
        <w:rPr>
          <w:color w:val="000000"/>
        </w:rPr>
        <w:tab/>
        <w:t>(ii)</w:t>
      </w:r>
      <w:r w:rsidRPr="0054232E">
        <w:rPr>
          <w:color w:val="000000"/>
        </w:rPr>
        <w:tab/>
      </w:r>
      <w:r w:rsidR="00B31599" w:rsidRPr="0054232E">
        <w:rPr>
          <w:color w:val="000000"/>
        </w:rPr>
        <w:t>information about the linked-jackpot arrangement is available, on request, from the licensee; and</w:t>
      </w:r>
    </w:p>
    <w:p w:rsidR="00B31599" w:rsidRPr="0054232E" w:rsidRDefault="0054232E" w:rsidP="0054232E">
      <w:pPr>
        <w:pStyle w:val="AH5Sec"/>
        <w:shd w:val="pct25" w:color="auto" w:fill="auto"/>
        <w:rPr>
          <w:color w:val="000000"/>
        </w:rPr>
      </w:pPr>
      <w:bookmarkStart w:id="61" w:name="_Toc528668681"/>
      <w:r w:rsidRPr="0054232E">
        <w:rPr>
          <w:rStyle w:val="CharSectNo"/>
        </w:rPr>
        <w:t>56</w:t>
      </w:r>
      <w:r w:rsidRPr="0054232E">
        <w:rPr>
          <w:color w:val="000000"/>
        </w:rPr>
        <w:tab/>
      </w:r>
      <w:r w:rsidR="00B31599" w:rsidRPr="0054232E">
        <w:rPr>
          <w:color w:val="000000"/>
        </w:rPr>
        <w:t>New section 134 (4) (aa)</w:t>
      </w:r>
      <w:bookmarkEnd w:id="61"/>
    </w:p>
    <w:p w:rsidR="00B31599" w:rsidRPr="0054232E" w:rsidRDefault="00B31599" w:rsidP="00B31599">
      <w:pPr>
        <w:pStyle w:val="direction"/>
        <w:rPr>
          <w:color w:val="000000"/>
        </w:rPr>
      </w:pPr>
      <w:r w:rsidRPr="0054232E">
        <w:rPr>
          <w:color w:val="000000"/>
        </w:rPr>
        <w:t>insert</w:t>
      </w:r>
    </w:p>
    <w:p w:rsidR="00B31599" w:rsidRPr="0054232E" w:rsidRDefault="00B31599" w:rsidP="00B31599">
      <w:pPr>
        <w:pStyle w:val="Ipara"/>
        <w:rPr>
          <w:color w:val="000000"/>
        </w:rPr>
      </w:pPr>
      <w:r w:rsidRPr="0054232E">
        <w:rPr>
          <w:color w:val="000000"/>
        </w:rPr>
        <w:tab/>
        <w:t>(aa)</w:t>
      </w:r>
      <w:r w:rsidRPr="0054232E">
        <w:rPr>
          <w:color w:val="000000"/>
        </w:rPr>
        <w:tab/>
        <w:t>the licensee makes available, on request, information about the linked-jackpot arrangement to anyone requesting it; and</w:t>
      </w:r>
    </w:p>
    <w:p w:rsidR="00B31599" w:rsidRPr="0054232E" w:rsidRDefault="00B31599" w:rsidP="00B31599">
      <w:pPr>
        <w:pStyle w:val="aExamHdgpar"/>
        <w:rPr>
          <w:color w:val="000000"/>
        </w:rPr>
      </w:pPr>
      <w:r w:rsidRPr="0054232E">
        <w:rPr>
          <w:color w:val="000000"/>
        </w:rPr>
        <w:t>Example</w:t>
      </w:r>
      <w:r w:rsidR="00303479" w:rsidRPr="0054232E">
        <w:rPr>
          <w:color w:val="000000"/>
        </w:rPr>
        <w:t>s</w:t>
      </w:r>
      <w:r w:rsidRPr="0054232E">
        <w:rPr>
          <w:color w:val="000000"/>
        </w:rPr>
        <w:t>—information about linked-jackpot arrangement</w:t>
      </w:r>
    </w:p>
    <w:p w:rsidR="00B31599" w:rsidRPr="0054232E" w:rsidRDefault="00246EDB" w:rsidP="00246EDB">
      <w:pPr>
        <w:pStyle w:val="aExamINumpar"/>
        <w:rPr>
          <w:color w:val="000000"/>
        </w:rPr>
      </w:pPr>
      <w:r w:rsidRPr="0054232E">
        <w:rPr>
          <w:color w:val="000000"/>
        </w:rPr>
        <w:t>1</w:t>
      </w:r>
      <w:r w:rsidRPr="0054232E">
        <w:rPr>
          <w:color w:val="000000"/>
        </w:rPr>
        <w:tab/>
      </w:r>
      <w:r w:rsidR="00B31599" w:rsidRPr="0054232E">
        <w:rPr>
          <w:color w:val="000000"/>
        </w:rPr>
        <w:t>the percentage of the turnover of each gaming machine set aside for the payment of linked jackpots</w:t>
      </w:r>
    </w:p>
    <w:p w:rsidR="00B31599" w:rsidRPr="0054232E" w:rsidRDefault="00246EDB" w:rsidP="00246EDB">
      <w:pPr>
        <w:pStyle w:val="aExamINumpar"/>
        <w:rPr>
          <w:color w:val="000000"/>
        </w:rPr>
      </w:pPr>
      <w:r w:rsidRPr="0054232E">
        <w:rPr>
          <w:color w:val="000000"/>
        </w:rPr>
        <w:t>2</w:t>
      </w:r>
      <w:r w:rsidRPr="0054232E">
        <w:rPr>
          <w:color w:val="000000"/>
        </w:rPr>
        <w:tab/>
      </w:r>
      <w:r w:rsidR="00B31599" w:rsidRPr="0054232E">
        <w:rPr>
          <w:color w:val="000000"/>
        </w:rPr>
        <w:t>the authorisation certificate for the authorised premises</w:t>
      </w:r>
    </w:p>
    <w:p w:rsidR="00B31599" w:rsidRPr="0054232E" w:rsidRDefault="0054232E" w:rsidP="0054232E">
      <w:pPr>
        <w:pStyle w:val="AH5Sec"/>
        <w:shd w:val="pct25" w:color="auto" w:fill="auto"/>
        <w:rPr>
          <w:color w:val="000000"/>
        </w:rPr>
      </w:pPr>
      <w:bookmarkStart w:id="62" w:name="_Toc528668682"/>
      <w:r w:rsidRPr="0054232E">
        <w:rPr>
          <w:rStyle w:val="CharSectNo"/>
        </w:rPr>
        <w:t>57</w:t>
      </w:r>
      <w:r w:rsidRPr="0054232E">
        <w:rPr>
          <w:color w:val="000000"/>
        </w:rPr>
        <w:tab/>
      </w:r>
      <w:r w:rsidR="00B31599" w:rsidRPr="0054232E">
        <w:rPr>
          <w:color w:val="000000"/>
        </w:rPr>
        <w:t>Conditions on multi-user permits</w:t>
      </w:r>
      <w:r w:rsidR="00B31599" w:rsidRPr="0054232E">
        <w:rPr>
          <w:color w:val="000000"/>
        </w:rPr>
        <w:br/>
        <w:t>Section 136 (1) (a) (ii)</w:t>
      </w:r>
      <w:bookmarkEnd w:id="62"/>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Isubpara"/>
        <w:rPr>
          <w:color w:val="000000"/>
        </w:rPr>
      </w:pPr>
      <w:r w:rsidRPr="0054232E">
        <w:rPr>
          <w:color w:val="000000"/>
        </w:rPr>
        <w:tab/>
        <w:t>(ii)</w:t>
      </w:r>
      <w:r w:rsidRPr="0054232E">
        <w:rPr>
          <w:color w:val="000000"/>
        </w:rPr>
        <w:tab/>
        <w:t>that information about the linked-jackpot arrangement is available, on request, from the permit-holder;</w:t>
      </w:r>
    </w:p>
    <w:p w:rsidR="00B31599" w:rsidRPr="0054232E" w:rsidRDefault="0054232E" w:rsidP="0054232E">
      <w:pPr>
        <w:pStyle w:val="AH5Sec"/>
        <w:shd w:val="pct25" w:color="auto" w:fill="auto"/>
        <w:rPr>
          <w:color w:val="000000"/>
        </w:rPr>
      </w:pPr>
      <w:bookmarkStart w:id="63" w:name="_Toc528668683"/>
      <w:r w:rsidRPr="0054232E">
        <w:rPr>
          <w:rStyle w:val="CharSectNo"/>
        </w:rPr>
        <w:t>58</w:t>
      </w:r>
      <w:r w:rsidRPr="0054232E">
        <w:rPr>
          <w:color w:val="000000"/>
        </w:rPr>
        <w:tab/>
      </w:r>
      <w:r w:rsidR="00B31599" w:rsidRPr="0054232E">
        <w:rPr>
          <w:color w:val="000000"/>
        </w:rPr>
        <w:t>New section 136 (1) (aa)</w:t>
      </w:r>
      <w:bookmarkEnd w:id="63"/>
    </w:p>
    <w:p w:rsidR="00B31599" w:rsidRPr="0054232E" w:rsidRDefault="00B31599" w:rsidP="00B31599">
      <w:pPr>
        <w:pStyle w:val="direction"/>
        <w:rPr>
          <w:color w:val="000000"/>
        </w:rPr>
      </w:pPr>
      <w:r w:rsidRPr="0054232E">
        <w:rPr>
          <w:color w:val="000000"/>
        </w:rPr>
        <w:t>insert</w:t>
      </w:r>
    </w:p>
    <w:p w:rsidR="00B31599" w:rsidRPr="0054232E" w:rsidRDefault="00B31599" w:rsidP="00B31599">
      <w:pPr>
        <w:pStyle w:val="Ipara"/>
        <w:rPr>
          <w:color w:val="000000"/>
        </w:rPr>
      </w:pPr>
      <w:r w:rsidRPr="0054232E">
        <w:rPr>
          <w:color w:val="000000"/>
        </w:rPr>
        <w:tab/>
        <w:t>(aa)</w:t>
      </w:r>
      <w:r w:rsidRPr="0054232E">
        <w:rPr>
          <w:color w:val="000000"/>
        </w:rPr>
        <w:tab/>
        <w:t xml:space="preserve">the permit-holder makes available, on request, information about the linked-jackpot arrangement to anyone requesting it; </w:t>
      </w:r>
    </w:p>
    <w:p w:rsidR="00B31599" w:rsidRPr="0054232E" w:rsidRDefault="00B31599" w:rsidP="00B31599">
      <w:pPr>
        <w:pStyle w:val="aExamHdgpar"/>
        <w:rPr>
          <w:color w:val="000000"/>
        </w:rPr>
      </w:pPr>
      <w:r w:rsidRPr="0054232E">
        <w:rPr>
          <w:color w:val="000000"/>
        </w:rPr>
        <w:t>Example</w:t>
      </w:r>
      <w:r w:rsidR="00246EDB" w:rsidRPr="0054232E">
        <w:rPr>
          <w:color w:val="000000"/>
        </w:rPr>
        <w:t>s</w:t>
      </w:r>
      <w:r w:rsidRPr="0054232E">
        <w:rPr>
          <w:color w:val="000000"/>
        </w:rPr>
        <w:t>—information about linked-jackpot arrangement</w:t>
      </w:r>
    </w:p>
    <w:p w:rsidR="00B31599" w:rsidRPr="0054232E" w:rsidRDefault="00246EDB" w:rsidP="00246EDB">
      <w:pPr>
        <w:pStyle w:val="aExamINumpar"/>
        <w:rPr>
          <w:color w:val="000000"/>
        </w:rPr>
      </w:pPr>
      <w:r w:rsidRPr="0054232E">
        <w:rPr>
          <w:color w:val="000000"/>
        </w:rPr>
        <w:t>1</w:t>
      </w:r>
      <w:r w:rsidRPr="0054232E">
        <w:rPr>
          <w:color w:val="000000"/>
        </w:rPr>
        <w:tab/>
      </w:r>
      <w:r w:rsidR="00B31599" w:rsidRPr="0054232E">
        <w:rPr>
          <w:color w:val="000000"/>
        </w:rPr>
        <w:t>the percentage of the turnover of each gaming machine set aside for the payment of linked jackpots</w:t>
      </w:r>
    </w:p>
    <w:p w:rsidR="00B31599" w:rsidRPr="0054232E" w:rsidRDefault="00246EDB" w:rsidP="00246EDB">
      <w:pPr>
        <w:pStyle w:val="aExamINumpar"/>
        <w:rPr>
          <w:color w:val="000000"/>
        </w:rPr>
      </w:pPr>
      <w:r w:rsidRPr="0054232E">
        <w:rPr>
          <w:color w:val="000000"/>
        </w:rPr>
        <w:t>2</w:t>
      </w:r>
      <w:r w:rsidRPr="0054232E">
        <w:rPr>
          <w:color w:val="000000"/>
        </w:rPr>
        <w:tab/>
      </w:r>
      <w:r w:rsidR="00B31599" w:rsidRPr="0054232E">
        <w:rPr>
          <w:color w:val="000000"/>
        </w:rPr>
        <w:t>the authorisation certificate for the authorised premises</w:t>
      </w:r>
    </w:p>
    <w:p w:rsidR="00EE2797" w:rsidRPr="0054232E" w:rsidRDefault="0054232E" w:rsidP="0054232E">
      <w:pPr>
        <w:pStyle w:val="AH5Sec"/>
        <w:shd w:val="pct25" w:color="auto" w:fill="auto"/>
        <w:rPr>
          <w:color w:val="000000"/>
        </w:rPr>
      </w:pPr>
      <w:bookmarkStart w:id="64" w:name="_Toc528668684"/>
      <w:r w:rsidRPr="0054232E">
        <w:rPr>
          <w:rStyle w:val="CharSectNo"/>
        </w:rPr>
        <w:t>59</w:t>
      </w:r>
      <w:r w:rsidRPr="0054232E">
        <w:rPr>
          <w:color w:val="000000"/>
        </w:rPr>
        <w:tab/>
      </w:r>
      <w:r w:rsidR="00606537" w:rsidRPr="0054232E">
        <w:rPr>
          <w:color w:val="000000"/>
        </w:rPr>
        <w:t>Club directors—acting in good faith</w:t>
      </w:r>
      <w:r w:rsidR="00606537" w:rsidRPr="0054232E">
        <w:rPr>
          <w:color w:val="000000"/>
        </w:rPr>
        <w:br/>
      </w:r>
      <w:r w:rsidR="00421C8B" w:rsidRPr="0054232E">
        <w:rPr>
          <w:color w:val="000000"/>
        </w:rPr>
        <w:t>New s</w:t>
      </w:r>
      <w:r w:rsidR="00EE2797" w:rsidRPr="0054232E">
        <w:rPr>
          <w:color w:val="000000"/>
        </w:rPr>
        <w:t>ection 148A</w:t>
      </w:r>
      <w:r w:rsidR="00421C8B" w:rsidRPr="0054232E">
        <w:rPr>
          <w:color w:val="000000"/>
        </w:rPr>
        <w:t xml:space="preserve"> (c)</w:t>
      </w:r>
      <w:bookmarkEnd w:id="64"/>
    </w:p>
    <w:p w:rsidR="00EE2797" w:rsidRPr="0054232E" w:rsidRDefault="00EE2797" w:rsidP="00EE2797">
      <w:pPr>
        <w:pStyle w:val="direction"/>
        <w:rPr>
          <w:color w:val="000000"/>
        </w:rPr>
      </w:pPr>
      <w:r w:rsidRPr="0054232E">
        <w:rPr>
          <w:color w:val="000000"/>
        </w:rPr>
        <w:t>insert</w:t>
      </w:r>
    </w:p>
    <w:p w:rsidR="00EE2797" w:rsidRPr="0054232E" w:rsidRDefault="00421C8B" w:rsidP="00EE2797">
      <w:pPr>
        <w:pStyle w:val="Ipara"/>
        <w:rPr>
          <w:color w:val="000000"/>
        </w:rPr>
      </w:pPr>
      <w:r w:rsidRPr="0054232E">
        <w:rPr>
          <w:color w:val="000000"/>
        </w:rPr>
        <w:tab/>
        <w:t>(c</w:t>
      </w:r>
      <w:r w:rsidR="00EE2797" w:rsidRPr="0054232E">
        <w:rPr>
          <w:color w:val="000000"/>
        </w:rPr>
        <w:t>)</w:t>
      </w:r>
      <w:r w:rsidR="00EE2797" w:rsidRPr="0054232E">
        <w:rPr>
          <w:color w:val="000000"/>
        </w:rPr>
        <w:tab/>
      </w:r>
      <w:r w:rsidR="009F4196" w:rsidRPr="0054232E">
        <w:rPr>
          <w:color w:val="000000"/>
        </w:rPr>
        <w:t xml:space="preserve">as far as practicable, in a way </w:t>
      </w:r>
      <w:r w:rsidR="002E5283" w:rsidRPr="0054232E">
        <w:rPr>
          <w:color w:val="000000"/>
        </w:rPr>
        <w:t>that reduces gambling harm.</w:t>
      </w:r>
    </w:p>
    <w:p w:rsidR="00B31599" w:rsidRPr="0054232E" w:rsidRDefault="0054232E" w:rsidP="0054232E">
      <w:pPr>
        <w:pStyle w:val="AH5Sec"/>
        <w:shd w:val="pct25" w:color="auto" w:fill="auto"/>
        <w:rPr>
          <w:color w:val="000000"/>
        </w:rPr>
      </w:pPr>
      <w:bookmarkStart w:id="65" w:name="_Toc528668685"/>
      <w:r w:rsidRPr="0054232E">
        <w:rPr>
          <w:rStyle w:val="CharSectNo"/>
        </w:rPr>
        <w:t>60</w:t>
      </w:r>
      <w:r w:rsidRPr="0054232E">
        <w:rPr>
          <w:color w:val="000000"/>
        </w:rPr>
        <w:tab/>
      </w:r>
      <w:r w:rsidR="00B31599" w:rsidRPr="0054232E">
        <w:rPr>
          <w:color w:val="000000"/>
        </w:rPr>
        <w:t>Warning notices</w:t>
      </w:r>
      <w:r w:rsidR="00B31599" w:rsidRPr="0054232E">
        <w:rPr>
          <w:color w:val="000000"/>
        </w:rPr>
        <w:br/>
        <w:t>Section 151 (2)</w:t>
      </w:r>
      <w:bookmarkEnd w:id="65"/>
    </w:p>
    <w:p w:rsidR="00B31599" w:rsidRPr="0054232E" w:rsidRDefault="00B31599" w:rsidP="00B31599">
      <w:pPr>
        <w:pStyle w:val="direction"/>
        <w:rPr>
          <w:color w:val="000000"/>
        </w:rPr>
      </w:pPr>
      <w:r w:rsidRPr="0054232E">
        <w:rPr>
          <w:color w:val="000000"/>
        </w:rPr>
        <w:t>omit everything after</w:t>
      </w:r>
    </w:p>
    <w:p w:rsidR="00B31599" w:rsidRPr="0054232E" w:rsidRDefault="00B31599" w:rsidP="00B31599">
      <w:pPr>
        <w:pStyle w:val="Amainreturn"/>
        <w:rPr>
          <w:color w:val="000000"/>
        </w:rPr>
      </w:pPr>
      <w:r w:rsidRPr="0054232E">
        <w:rPr>
          <w:color w:val="000000"/>
        </w:rPr>
        <w:t>prominent</w:t>
      </w:r>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Amainreturn"/>
        <w:rPr>
          <w:color w:val="000000"/>
        </w:rPr>
      </w:pPr>
      <w:r w:rsidRPr="0054232E">
        <w:rPr>
          <w:color w:val="000000"/>
        </w:rPr>
        <w:t>position at or near each entrance to each gaming area within the authorised premises.</w:t>
      </w:r>
    </w:p>
    <w:p w:rsidR="00C964ED" w:rsidRPr="0054232E" w:rsidRDefault="0054232E" w:rsidP="0054232E">
      <w:pPr>
        <w:pStyle w:val="AH5Sec"/>
        <w:shd w:val="pct25" w:color="auto" w:fill="auto"/>
        <w:rPr>
          <w:color w:val="000000"/>
        </w:rPr>
      </w:pPr>
      <w:bookmarkStart w:id="66" w:name="_Toc528668686"/>
      <w:r w:rsidRPr="0054232E">
        <w:rPr>
          <w:rStyle w:val="CharSectNo"/>
        </w:rPr>
        <w:t>61</w:t>
      </w:r>
      <w:r w:rsidRPr="0054232E">
        <w:rPr>
          <w:color w:val="000000"/>
        </w:rPr>
        <w:tab/>
      </w:r>
      <w:r w:rsidR="001E3F51" w:rsidRPr="0054232E">
        <w:rPr>
          <w:color w:val="000000"/>
        </w:rPr>
        <w:t>Definitions—pt 11</w:t>
      </w:r>
      <w:r w:rsidR="001E3F51" w:rsidRPr="0054232E">
        <w:rPr>
          <w:color w:val="000000"/>
        </w:rPr>
        <w:br/>
      </w:r>
      <w:r w:rsidR="00C964ED" w:rsidRPr="0054232E">
        <w:rPr>
          <w:color w:val="000000"/>
        </w:rPr>
        <w:t>Section 157A</w:t>
      </w:r>
      <w:r w:rsidR="00192F46" w:rsidRPr="0054232E">
        <w:rPr>
          <w:color w:val="000000"/>
        </w:rPr>
        <w:t xml:space="preserve">, definitions of </w:t>
      </w:r>
      <w:r w:rsidR="00192F46" w:rsidRPr="0054232E">
        <w:rPr>
          <w:rStyle w:val="charItals"/>
        </w:rPr>
        <w:t xml:space="preserve">small or medium club </w:t>
      </w:r>
      <w:r w:rsidR="00192F46" w:rsidRPr="0054232E">
        <w:rPr>
          <w:color w:val="000000"/>
        </w:rPr>
        <w:t xml:space="preserve">and </w:t>
      </w:r>
      <w:r w:rsidR="00192F46" w:rsidRPr="0054232E">
        <w:rPr>
          <w:rStyle w:val="charItals"/>
        </w:rPr>
        <w:t>small or medium club group</w:t>
      </w:r>
      <w:bookmarkEnd w:id="66"/>
    </w:p>
    <w:p w:rsidR="00C964ED" w:rsidRPr="0054232E" w:rsidRDefault="00192F46" w:rsidP="00C964ED">
      <w:pPr>
        <w:pStyle w:val="direction"/>
        <w:rPr>
          <w:color w:val="000000"/>
        </w:rPr>
      </w:pPr>
      <w:r w:rsidRPr="0054232E">
        <w:rPr>
          <w:color w:val="000000"/>
        </w:rPr>
        <w:t>substitute</w:t>
      </w:r>
    </w:p>
    <w:p w:rsidR="00C964ED" w:rsidRPr="0054232E" w:rsidRDefault="00091AE4" w:rsidP="0054232E">
      <w:pPr>
        <w:pStyle w:val="aDef"/>
        <w:rPr>
          <w:color w:val="000000"/>
        </w:rPr>
      </w:pPr>
      <w:r w:rsidRPr="0054232E">
        <w:rPr>
          <w:rStyle w:val="charBoldItals"/>
        </w:rPr>
        <w:t>small or medium club</w:t>
      </w:r>
      <w:r w:rsidRPr="0054232E">
        <w:rPr>
          <w:color w:val="000000"/>
        </w:rPr>
        <w:t>, for a financial year, means a licensee that</w:t>
      </w:r>
      <w:r w:rsidR="00B5296E" w:rsidRPr="0054232E">
        <w:rPr>
          <w:color w:val="000000"/>
        </w:rPr>
        <w:t xml:space="preserve"> is a club if the gross revenue</w:t>
      </w:r>
      <w:r w:rsidRPr="0054232E">
        <w:rPr>
          <w:color w:val="000000"/>
        </w:rPr>
        <w:t xml:space="preserve"> in relation to the operation of gaming machines under all authorisation certificates held by the licensee—</w:t>
      </w:r>
    </w:p>
    <w:p w:rsidR="00091AE4" w:rsidRPr="0054232E" w:rsidRDefault="00091AE4" w:rsidP="00091AE4">
      <w:pPr>
        <w:pStyle w:val="Idefpara"/>
        <w:rPr>
          <w:color w:val="000000"/>
        </w:rPr>
      </w:pPr>
      <w:r w:rsidRPr="0054232E">
        <w:rPr>
          <w:color w:val="000000"/>
        </w:rPr>
        <w:tab/>
        <w:t>(a)</w:t>
      </w:r>
      <w:r w:rsidRPr="0054232E">
        <w:rPr>
          <w:color w:val="000000"/>
        </w:rPr>
        <w:tab/>
        <w:t xml:space="preserve">is </w:t>
      </w:r>
      <w:r w:rsidR="0098185B">
        <w:rPr>
          <w:color w:val="000000"/>
        </w:rPr>
        <w:t>not more</w:t>
      </w:r>
      <w:r w:rsidRPr="0054232E">
        <w:rPr>
          <w:color w:val="000000"/>
        </w:rPr>
        <w:t xml:space="preserve"> than $4 000 000 </w:t>
      </w:r>
      <w:r w:rsidR="00B5296E" w:rsidRPr="0054232E">
        <w:rPr>
          <w:color w:val="000000"/>
        </w:rPr>
        <w:t>for</w:t>
      </w:r>
      <w:r w:rsidRPr="0054232E">
        <w:rPr>
          <w:color w:val="000000"/>
        </w:rPr>
        <w:t xml:space="preserve"> the financial year; or</w:t>
      </w:r>
    </w:p>
    <w:p w:rsidR="00091AE4" w:rsidRPr="0054232E" w:rsidRDefault="00091AE4" w:rsidP="00091AE4">
      <w:pPr>
        <w:pStyle w:val="Idefpara"/>
        <w:rPr>
          <w:color w:val="000000"/>
        </w:rPr>
      </w:pPr>
      <w:r w:rsidRPr="0054232E">
        <w:rPr>
          <w:color w:val="000000"/>
        </w:rPr>
        <w:tab/>
        <w:t>(b)</w:t>
      </w:r>
      <w:r w:rsidRPr="0054232E">
        <w:rPr>
          <w:color w:val="000000"/>
        </w:rPr>
        <w:tab/>
        <w:t xml:space="preserve">was </w:t>
      </w:r>
      <w:r w:rsidR="0098185B">
        <w:rPr>
          <w:color w:val="000000"/>
        </w:rPr>
        <w:t>not more</w:t>
      </w:r>
      <w:r w:rsidRPr="0054232E">
        <w:rPr>
          <w:color w:val="000000"/>
        </w:rPr>
        <w:t xml:space="preserve"> than $4 000 000 in the financial year</w:t>
      </w:r>
      <w:r w:rsidR="001E3F51" w:rsidRPr="0054232E">
        <w:rPr>
          <w:color w:val="000000"/>
        </w:rPr>
        <w:t xml:space="preserve"> beginning on 1 </w:t>
      </w:r>
      <w:r w:rsidR="00B5296E" w:rsidRPr="0054232E">
        <w:rPr>
          <w:color w:val="000000"/>
        </w:rPr>
        <w:t>July 2017</w:t>
      </w:r>
      <w:r w:rsidRPr="0054232E">
        <w:rPr>
          <w:color w:val="000000"/>
        </w:rPr>
        <w:t>.</w:t>
      </w:r>
    </w:p>
    <w:p w:rsidR="00B5296E" w:rsidRPr="0054232E" w:rsidRDefault="00B5296E" w:rsidP="0054232E">
      <w:pPr>
        <w:pStyle w:val="aDef"/>
        <w:rPr>
          <w:color w:val="000000"/>
        </w:rPr>
      </w:pPr>
      <w:r w:rsidRPr="0054232E">
        <w:rPr>
          <w:rStyle w:val="charBoldItals"/>
        </w:rPr>
        <w:t>small or medium club group</w:t>
      </w:r>
      <w:r w:rsidRPr="0054232E">
        <w:rPr>
          <w:color w:val="000000"/>
        </w:rPr>
        <w:t>, for a financial year, means a</w:t>
      </w:r>
      <w:r w:rsidR="00F75CCE" w:rsidRPr="0054232E">
        <w:rPr>
          <w:color w:val="000000"/>
        </w:rPr>
        <w:t>ll the</w:t>
      </w:r>
      <w:r w:rsidRPr="0054232E">
        <w:rPr>
          <w:color w:val="000000"/>
        </w:rPr>
        <w:t xml:space="preserve"> licensee</w:t>
      </w:r>
      <w:r w:rsidR="00F75CCE" w:rsidRPr="0054232E">
        <w:rPr>
          <w:color w:val="000000"/>
        </w:rPr>
        <w:t>s</w:t>
      </w:r>
      <w:r w:rsidRPr="0054232E">
        <w:rPr>
          <w:color w:val="000000"/>
        </w:rPr>
        <w:t xml:space="preserve"> </w:t>
      </w:r>
      <w:r w:rsidR="00F75CCE" w:rsidRPr="0054232E">
        <w:rPr>
          <w:color w:val="000000"/>
        </w:rPr>
        <w:t>within</w:t>
      </w:r>
      <w:r w:rsidRPr="0054232E">
        <w:rPr>
          <w:color w:val="000000"/>
        </w:rPr>
        <w:t xml:space="preserve"> a club</w:t>
      </w:r>
      <w:r w:rsidR="00F75CCE" w:rsidRPr="0054232E">
        <w:rPr>
          <w:color w:val="000000"/>
        </w:rPr>
        <w:t xml:space="preserve"> group</w:t>
      </w:r>
      <w:r w:rsidRPr="0054232E">
        <w:rPr>
          <w:color w:val="000000"/>
        </w:rPr>
        <w:t xml:space="preserve"> if the gross revenue in relation to the operation of gaming machines under all authorisation certificates held by</w:t>
      </w:r>
      <w:r w:rsidR="00F75CCE" w:rsidRPr="0054232E">
        <w:rPr>
          <w:color w:val="000000"/>
        </w:rPr>
        <w:t xml:space="preserve"> all</w:t>
      </w:r>
      <w:r w:rsidRPr="0054232E">
        <w:rPr>
          <w:color w:val="000000"/>
        </w:rPr>
        <w:t xml:space="preserve"> licensee</w:t>
      </w:r>
      <w:r w:rsidR="00F75CCE" w:rsidRPr="0054232E">
        <w:rPr>
          <w:color w:val="000000"/>
        </w:rPr>
        <w:t>s of the group</w:t>
      </w:r>
      <w:r w:rsidRPr="0054232E">
        <w:rPr>
          <w:color w:val="000000"/>
        </w:rPr>
        <w:t>—</w:t>
      </w:r>
    </w:p>
    <w:p w:rsidR="00B5296E" w:rsidRPr="0054232E" w:rsidRDefault="00B5296E" w:rsidP="00B5296E">
      <w:pPr>
        <w:pStyle w:val="Idefpara"/>
        <w:rPr>
          <w:color w:val="000000"/>
        </w:rPr>
      </w:pPr>
      <w:r w:rsidRPr="0054232E">
        <w:rPr>
          <w:color w:val="000000"/>
        </w:rPr>
        <w:tab/>
        <w:t>(a)</w:t>
      </w:r>
      <w:r w:rsidRPr="0054232E">
        <w:rPr>
          <w:color w:val="000000"/>
        </w:rPr>
        <w:tab/>
        <w:t xml:space="preserve">is </w:t>
      </w:r>
      <w:r w:rsidR="0098185B">
        <w:rPr>
          <w:color w:val="000000"/>
        </w:rPr>
        <w:t>not more</w:t>
      </w:r>
      <w:r w:rsidRPr="0054232E">
        <w:rPr>
          <w:color w:val="000000"/>
        </w:rPr>
        <w:t xml:space="preserve"> than $4 000 000 for the financial year; or</w:t>
      </w:r>
    </w:p>
    <w:p w:rsidR="00F52AD2" w:rsidRPr="0054232E" w:rsidRDefault="00B5296E" w:rsidP="00F52AD2">
      <w:pPr>
        <w:pStyle w:val="Idefpara"/>
        <w:rPr>
          <w:color w:val="000000"/>
        </w:rPr>
      </w:pPr>
      <w:r w:rsidRPr="0054232E">
        <w:rPr>
          <w:color w:val="000000"/>
        </w:rPr>
        <w:tab/>
        <w:t>(b)</w:t>
      </w:r>
      <w:r w:rsidRPr="0054232E">
        <w:rPr>
          <w:color w:val="000000"/>
        </w:rPr>
        <w:tab/>
        <w:t xml:space="preserve">was </w:t>
      </w:r>
      <w:r w:rsidR="0098185B">
        <w:rPr>
          <w:color w:val="000000"/>
        </w:rPr>
        <w:t>not more</w:t>
      </w:r>
      <w:r w:rsidRPr="0054232E">
        <w:rPr>
          <w:color w:val="000000"/>
        </w:rPr>
        <w:t xml:space="preserve"> than $4 000 000 in th</w:t>
      </w:r>
      <w:r w:rsidR="001E3F51" w:rsidRPr="0054232E">
        <w:rPr>
          <w:color w:val="000000"/>
        </w:rPr>
        <w:t>e financial year beginning on 1 </w:t>
      </w:r>
      <w:r w:rsidRPr="0054232E">
        <w:rPr>
          <w:color w:val="000000"/>
        </w:rPr>
        <w:t>July 2017.</w:t>
      </w:r>
    </w:p>
    <w:p w:rsidR="00F00D4D" w:rsidRPr="0054232E" w:rsidRDefault="0054232E" w:rsidP="0054232E">
      <w:pPr>
        <w:pStyle w:val="AH5Sec"/>
        <w:shd w:val="pct25" w:color="auto" w:fill="auto"/>
        <w:rPr>
          <w:color w:val="000000"/>
        </w:rPr>
      </w:pPr>
      <w:bookmarkStart w:id="67" w:name="_Toc528668687"/>
      <w:r w:rsidRPr="0054232E">
        <w:rPr>
          <w:rStyle w:val="CharSectNo"/>
        </w:rPr>
        <w:t>62</w:t>
      </w:r>
      <w:r w:rsidRPr="0054232E">
        <w:rPr>
          <w:color w:val="000000"/>
        </w:rPr>
        <w:tab/>
      </w:r>
      <w:r w:rsidR="00843D3C" w:rsidRPr="0054232E">
        <w:rPr>
          <w:color w:val="000000"/>
        </w:rPr>
        <w:t>Gaming machine tax rebate—financial year</w:t>
      </w:r>
      <w:r w:rsidR="00843D3C" w:rsidRPr="0054232E">
        <w:rPr>
          <w:color w:val="000000"/>
        </w:rPr>
        <w:br/>
        <w:t>S</w:t>
      </w:r>
      <w:r w:rsidR="00F00D4D" w:rsidRPr="0054232E">
        <w:rPr>
          <w:color w:val="000000"/>
        </w:rPr>
        <w:t>ection 162A (</w:t>
      </w:r>
      <w:r w:rsidR="00D20257" w:rsidRPr="0054232E">
        <w:rPr>
          <w:color w:val="000000"/>
        </w:rPr>
        <w:t>2</w:t>
      </w:r>
      <w:r w:rsidR="00F00D4D" w:rsidRPr="0054232E">
        <w:rPr>
          <w:color w:val="000000"/>
        </w:rPr>
        <w:t>)</w:t>
      </w:r>
      <w:bookmarkEnd w:id="67"/>
    </w:p>
    <w:p w:rsidR="00F00D4D" w:rsidRPr="0054232E" w:rsidRDefault="00522EDF" w:rsidP="00F00D4D">
      <w:pPr>
        <w:pStyle w:val="direction"/>
        <w:rPr>
          <w:color w:val="000000"/>
        </w:rPr>
      </w:pPr>
      <w:r w:rsidRPr="0054232E">
        <w:rPr>
          <w:color w:val="000000"/>
        </w:rPr>
        <w:t>omit</w:t>
      </w:r>
    </w:p>
    <w:p w:rsidR="00D20257" w:rsidRPr="0054232E" w:rsidRDefault="00D20257" w:rsidP="00D20257">
      <w:pPr>
        <w:pStyle w:val="Amainreturn"/>
        <w:rPr>
          <w:color w:val="000000"/>
        </w:rPr>
      </w:pPr>
      <w:r w:rsidRPr="0054232E">
        <w:rPr>
          <w:color w:val="000000"/>
        </w:rPr>
        <w:t>gaming machine tax liability under section 159</w:t>
      </w:r>
    </w:p>
    <w:p w:rsidR="00D20257" w:rsidRPr="0054232E" w:rsidRDefault="00D20257" w:rsidP="00D20257">
      <w:pPr>
        <w:pStyle w:val="direction"/>
        <w:rPr>
          <w:color w:val="000000"/>
        </w:rPr>
      </w:pPr>
      <w:r w:rsidRPr="0054232E">
        <w:rPr>
          <w:color w:val="000000"/>
        </w:rPr>
        <w:t>substitute</w:t>
      </w:r>
    </w:p>
    <w:p w:rsidR="00D20257" w:rsidRPr="0054232E" w:rsidRDefault="00D20257" w:rsidP="00D20257">
      <w:pPr>
        <w:pStyle w:val="Amainreturn"/>
        <w:rPr>
          <w:color w:val="000000"/>
        </w:rPr>
      </w:pPr>
      <w:r w:rsidRPr="0054232E">
        <w:rPr>
          <w:color w:val="000000"/>
        </w:rPr>
        <w:t>GMT liability</w:t>
      </w:r>
    </w:p>
    <w:p w:rsidR="007F4667" w:rsidRPr="0054232E" w:rsidRDefault="0054232E" w:rsidP="0054232E">
      <w:pPr>
        <w:pStyle w:val="AH5Sec"/>
        <w:shd w:val="pct25" w:color="auto" w:fill="auto"/>
        <w:rPr>
          <w:color w:val="000000"/>
        </w:rPr>
      </w:pPr>
      <w:bookmarkStart w:id="68" w:name="_Toc528668688"/>
      <w:r w:rsidRPr="0054232E">
        <w:rPr>
          <w:rStyle w:val="CharSectNo"/>
        </w:rPr>
        <w:t>63</w:t>
      </w:r>
      <w:r w:rsidRPr="0054232E">
        <w:rPr>
          <w:color w:val="000000"/>
        </w:rPr>
        <w:tab/>
      </w:r>
      <w:r w:rsidR="00DD174D" w:rsidRPr="0054232E">
        <w:rPr>
          <w:color w:val="000000"/>
        </w:rPr>
        <w:t>New sec</w:t>
      </w:r>
      <w:r w:rsidR="007F4667" w:rsidRPr="0054232E">
        <w:rPr>
          <w:color w:val="000000"/>
        </w:rPr>
        <w:t>tion 162A</w:t>
      </w:r>
      <w:r w:rsidR="008A0C1B" w:rsidRPr="0054232E">
        <w:rPr>
          <w:color w:val="000000"/>
        </w:rPr>
        <w:t xml:space="preserve"> (</w:t>
      </w:r>
      <w:r w:rsidR="00DD174D" w:rsidRPr="0054232E">
        <w:rPr>
          <w:color w:val="000000"/>
        </w:rPr>
        <w:t>4)</w:t>
      </w:r>
      <w:bookmarkEnd w:id="68"/>
    </w:p>
    <w:p w:rsidR="007F4667" w:rsidRPr="0054232E" w:rsidRDefault="00DD174D" w:rsidP="008A0C1B">
      <w:pPr>
        <w:pStyle w:val="direction"/>
        <w:rPr>
          <w:color w:val="000000"/>
        </w:rPr>
      </w:pPr>
      <w:r w:rsidRPr="0054232E">
        <w:rPr>
          <w:color w:val="000000"/>
        </w:rPr>
        <w:t>insert</w:t>
      </w:r>
    </w:p>
    <w:p w:rsidR="008A0C1B" w:rsidRPr="0054232E" w:rsidRDefault="00DD174D" w:rsidP="00DD174D">
      <w:pPr>
        <w:pStyle w:val="IMain"/>
        <w:rPr>
          <w:color w:val="000000"/>
        </w:rPr>
      </w:pPr>
      <w:r w:rsidRPr="0054232E">
        <w:rPr>
          <w:color w:val="000000"/>
        </w:rPr>
        <w:tab/>
        <w:t>(4)</w:t>
      </w:r>
      <w:r w:rsidRPr="0054232E">
        <w:rPr>
          <w:color w:val="000000"/>
        </w:rPr>
        <w:tab/>
        <w:t>In this section:</w:t>
      </w:r>
    </w:p>
    <w:p w:rsidR="008A0C1B" w:rsidRPr="0054232E" w:rsidRDefault="00DD174D" w:rsidP="0054232E">
      <w:pPr>
        <w:pStyle w:val="aDef"/>
        <w:rPr>
          <w:color w:val="000000"/>
        </w:rPr>
      </w:pPr>
      <w:r w:rsidRPr="0054232E">
        <w:rPr>
          <w:rStyle w:val="charBoldItals"/>
        </w:rPr>
        <w:t>GMT liability</w:t>
      </w:r>
      <w:r w:rsidRPr="0054232E">
        <w:rPr>
          <w:color w:val="000000"/>
        </w:rPr>
        <w:t xml:space="preserve">, for a licensee, means </w:t>
      </w:r>
      <w:r w:rsidR="00CC0BB3" w:rsidRPr="0054232E">
        <w:rPr>
          <w:color w:val="000000"/>
        </w:rPr>
        <w:t xml:space="preserve">the </w:t>
      </w:r>
      <w:r w:rsidRPr="0054232E">
        <w:rPr>
          <w:color w:val="000000"/>
        </w:rPr>
        <w:t xml:space="preserve">licensee’s gaming machine tax liability </w:t>
      </w:r>
      <w:r w:rsidR="00597692" w:rsidRPr="0054232E">
        <w:rPr>
          <w:color w:val="000000"/>
        </w:rPr>
        <w:t xml:space="preserve">worked out </w:t>
      </w:r>
      <w:r w:rsidR="00CC0BB3" w:rsidRPr="0054232E">
        <w:rPr>
          <w:color w:val="000000"/>
        </w:rPr>
        <w:t xml:space="preserve">under section 159 </w:t>
      </w:r>
      <w:r w:rsidR="00597692" w:rsidRPr="0054232E">
        <w:rPr>
          <w:color w:val="000000"/>
        </w:rPr>
        <w:t>on</w:t>
      </w:r>
      <w:r w:rsidR="008A0C1B" w:rsidRPr="0054232E">
        <w:rPr>
          <w:color w:val="000000"/>
        </w:rPr>
        <w:t xml:space="preserve"> </w:t>
      </w:r>
      <w:r w:rsidR="001473BF" w:rsidRPr="0054232E">
        <w:rPr>
          <w:color w:val="000000"/>
        </w:rPr>
        <w:t xml:space="preserve">the licensee’s </w:t>
      </w:r>
      <w:r w:rsidR="008A0C1B" w:rsidRPr="0054232E">
        <w:rPr>
          <w:color w:val="000000"/>
        </w:rPr>
        <w:t>gross revenue</w:t>
      </w:r>
      <w:r w:rsidR="00597692" w:rsidRPr="0054232E">
        <w:rPr>
          <w:color w:val="000000"/>
        </w:rPr>
        <w:t xml:space="preserve"> </w:t>
      </w:r>
      <w:r w:rsidR="00F00D4D" w:rsidRPr="0054232E">
        <w:rPr>
          <w:color w:val="000000"/>
        </w:rPr>
        <w:t xml:space="preserve">that is </w:t>
      </w:r>
      <w:r w:rsidR="0098185B">
        <w:rPr>
          <w:color w:val="000000"/>
        </w:rPr>
        <w:t>not more</w:t>
      </w:r>
      <w:r w:rsidR="00F00D4D" w:rsidRPr="0054232E">
        <w:rPr>
          <w:color w:val="000000"/>
        </w:rPr>
        <w:t xml:space="preserve"> than </w:t>
      </w:r>
      <w:r w:rsidR="00597692" w:rsidRPr="0054232E">
        <w:rPr>
          <w:color w:val="000000"/>
        </w:rPr>
        <w:t>$4 </w:t>
      </w:r>
      <w:r w:rsidR="00707FE9" w:rsidRPr="0054232E">
        <w:rPr>
          <w:color w:val="000000"/>
        </w:rPr>
        <w:t xml:space="preserve">000 000 </w:t>
      </w:r>
      <w:r w:rsidR="008A0C1B" w:rsidRPr="0054232E">
        <w:rPr>
          <w:color w:val="000000"/>
        </w:rPr>
        <w:t xml:space="preserve">from the operation of gaming machines </w:t>
      </w:r>
      <w:r w:rsidR="00AE54B8" w:rsidRPr="0054232E">
        <w:rPr>
          <w:color w:val="000000"/>
        </w:rPr>
        <w:t xml:space="preserve">under all </w:t>
      </w:r>
      <w:r w:rsidR="006B67C3" w:rsidRPr="0054232E">
        <w:rPr>
          <w:color w:val="000000"/>
        </w:rPr>
        <w:t xml:space="preserve">of the licensee’s </w:t>
      </w:r>
      <w:r w:rsidR="00AE54B8" w:rsidRPr="0054232E">
        <w:rPr>
          <w:color w:val="000000"/>
        </w:rPr>
        <w:t>authorisation certificates.</w:t>
      </w:r>
    </w:p>
    <w:p w:rsidR="00AA2FB6" w:rsidRPr="0054232E" w:rsidRDefault="0054232E" w:rsidP="0054232E">
      <w:pPr>
        <w:pStyle w:val="AH5Sec"/>
        <w:shd w:val="pct25" w:color="auto" w:fill="auto"/>
        <w:rPr>
          <w:color w:val="000000"/>
        </w:rPr>
      </w:pPr>
      <w:bookmarkStart w:id="69" w:name="_Toc528668689"/>
      <w:r w:rsidRPr="0054232E">
        <w:rPr>
          <w:rStyle w:val="CharSectNo"/>
        </w:rPr>
        <w:t>64</w:t>
      </w:r>
      <w:r w:rsidRPr="0054232E">
        <w:rPr>
          <w:color w:val="000000"/>
        </w:rPr>
        <w:tab/>
      </w:r>
      <w:r w:rsidR="006F6D02" w:rsidRPr="0054232E">
        <w:rPr>
          <w:color w:val="000000"/>
        </w:rPr>
        <w:t>Gaming machine tax rebate</w:t>
      </w:r>
      <w:r w:rsidR="00812067" w:rsidRPr="0054232E">
        <w:rPr>
          <w:color w:val="000000"/>
        </w:rPr>
        <w:t>—part financial year</w:t>
      </w:r>
      <w:r w:rsidR="006F6D02" w:rsidRPr="0054232E">
        <w:rPr>
          <w:color w:val="000000"/>
        </w:rPr>
        <w:br/>
      </w:r>
      <w:r w:rsidR="00966529" w:rsidRPr="0054232E">
        <w:rPr>
          <w:color w:val="000000"/>
        </w:rPr>
        <w:t>S</w:t>
      </w:r>
      <w:r w:rsidR="00AA2FB6" w:rsidRPr="0054232E">
        <w:rPr>
          <w:color w:val="000000"/>
        </w:rPr>
        <w:t>ection 162B (3) and (4)</w:t>
      </w:r>
      <w:bookmarkEnd w:id="69"/>
    </w:p>
    <w:p w:rsidR="00AA2FB6" w:rsidRPr="0054232E" w:rsidRDefault="00AA2FB6" w:rsidP="00AA2FB6">
      <w:pPr>
        <w:pStyle w:val="direction"/>
        <w:rPr>
          <w:color w:val="000000"/>
        </w:rPr>
      </w:pPr>
      <w:r w:rsidRPr="0054232E">
        <w:rPr>
          <w:color w:val="000000"/>
        </w:rPr>
        <w:t>substitute</w:t>
      </w:r>
    </w:p>
    <w:p w:rsidR="005E5970" w:rsidRPr="0054232E" w:rsidRDefault="00AA2FB6" w:rsidP="00282FEE">
      <w:pPr>
        <w:pStyle w:val="IMain"/>
        <w:rPr>
          <w:color w:val="000000"/>
        </w:rPr>
      </w:pPr>
      <w:r w:rsidRPr="0054232E">
        <w:rPr>
          <w:color w:val="000000"/>
        </w:rPr>
        <w:tab/>
        <w:t>(</w:t>
      </w:r>
      <w:r w:rsidR="00282FEE" w:rsidRPr="0054232E">
        <w:rPr>
          <w:color w:val="000000"/>
        </w:rPr>
        <w:t>3</w:t>
      </w:r>
      <w:r w:rsidRPr="0054232E">
        <w:rPr>
          <w:color w:val="000000"/>
        </w:rPr>
        <w:t>)</w:t>
      </w:r>
      <w:r w:rsidRPr="0054232E">
        <w:rPr>
          <w:color w:val="000000"/>
        </w:rPr>
        <w:tab/>
        <w:t>The amount of the GMT rebate for the licensee</w:t>
      </w:r>
      <w:r w:rsidR="002D0A3F" w:rsidRPr="0054232E">
        <w:rPr>
          <w:color w:val="000000"/>
        </w:rPr>
        <w:t xml:space="preserve"> is 50% of the licensee’s</w:t>
      </w:r>
      <w:r w:rsidRPr="0054232E">
        <w:rPr>
          <w:color w:val="000000"/>
        </w:rPr>
        <w:t xml:space="preserve"> </w:t>
      </w:r>
      <w:r w:rsidR="002D0A3F" w:rsidRPr="0054232E">
        <w:rPr>
          <w:color w:val="000000"/>
        </w:rPr>
        <w:t>GMT liability</w:t>
      </w:r>
      <w:r w:rsidRPr="0054232E">
        <w:rPr>
          <w:color w:val="000000"/>
        </w:rPr>
        <w:t xml:space="preserve"> for the part of the financial year (</w:t>
      </w:r>
      <w:r w:rsidR="00282FEE" w:rsidRPr="0054232E">
        <w:rPr>
          <w:color w:val="000000"/>
        </w:rPr>
        <w:t>the </w:t>
      </w:r>
      <w:r w:rsidRPr="0054232E">
        <w:rPr>
          <w:rStyle w:val="charBoldItals"/>
        </w:rPr>
        <w:t>entitled part of the year</w:t>
      </w:r>
      <w:r w:rsidRPr="0054232E">
        <w:rPr>
          <w:color w:val="000000"/>
        </w:rPr>
        <w:t>) for which the licensee is entitled to the rebate.</w:t>
      </w:r>
    </w:p>
    <w:p w:rsidR="00B72ACC" w:rsidRPr="0054232E" w:rsidRDefault="00B72ACC" w:rsidP="00282FEE">
      <w:pPr>
        <w:pStyle w:val="IMain"/>
        <w:rPr>
          <w:color w:val="000000"/>
        </w:rPr>
      </w:pPr>
      <w:r w:rsidRPr="0054232E">
        <w:rPr>
          <w:color w:val="000000"/>
        </w:rPr>
        <w:tab/>
        <w:t>(4)</w:t>
      </w:r>
      <w:r w:rsidRPr="0054232E">
        <w:rPr>
          <w:color w:val="000000"/>
        </w:rPr>
        <w:tab/>
        <w:t>The GMT rebate applies to redu</w:t>
      </w:r>
      <w:r w:rsidR="00D54986" w:rsidRPr="0054232E">
        <w:rPr>
          <w:color w:val="000000"/>
        </w:rPr>
        <w:t>ce the amount of the licensee’s gaming machine tax liability worked out under section 159</w:t>
      </w:r>
      <w:r w:rsidRPr="0054232E">
        <w:rPr>
          <w:color w:val="000000"/>
        </w:rPr>
        <w:t xml:space="preserve"> for the entitled part of the year. </w:t>
      </w:r>
    </w:p>
    <w:p w:rsidR="005E5970" w:rsidRPr="0054232E" w:rsidRDefault="005E5970" w:rsidP="00B45417">
      <w:pPr>
        <w:pStyle w:val="IMain"/>
        <w:keepNext/>
        <w:rPr>
          <w:color w:val="000000"/>
        </w:rPr>
      </w:pPr>
      <w:r w:rsidRPr="0054232E">
        <w:rPr>
          <w:color w:val="000000"/>
        </w:rPr>
        <w:tab/>
        <w:t>(</w:t>
      </w:r>
      <w:r w:rsidR="001612EF" w:rsidRPr="0054232E">
        <w:rPr>
          <w:color w:val="000000"/>
        </w:rPr>
        <w:t>5</w:t>
      </w:r>
      <w:r w:rsidRPr="0054232E">
        <w:rPr>
          <w:color w:val="000000"/>
        </w:rPr>
        <w:t>)</w:t>
      </w:r>
      <w:r w:rsidRPr="0054232E">
        <w:rPr>
          <w:color w:val="000000"/>
        </w:rPr>
        <w:tab/>
        <w:t>In this section:</w:t>
      </w:r>
    </w:p>
    <w:p w:rsidR="00606537" w:rsidRPr="0054232E" w:rsidRDefault="00606537" w:rsidP="00B45417">
      <w:pPr>
        <w:pStyle w:val="aDef"/>
        <w:keepNext/>
      </w:pPr>
      <w:r w:rsidRPr="0054232E">
        <w:rPr>
          <w:rStyle w:val="charBoldItals"/>
        </w:rPr>
        <w:t>adjusted amount</w:t>
      </w:r>
      <w:r w:rsidRPr="0054232E">
        <w:t>, for a licensee, means $4 000 000, adjusted on a pro-rata basis for the part of the financial year the licensee was entitled to the GMT rebate.</w:t>
      </w:r>
    </w:p>
    <w:p w:rsidR="00606537" w:rsidRPr="0054232E" w:rsidRDefault="00606537" w:rsidP="00606537">
      <w:pPr>
        <w:pStyle w:val="aExamHdgss"/>
        <w:rPr>
          <w:color w:val="000000"/>
        </w:rPr>
      </w:pPr>
      <w:r w:rsidRPr="0054232E">
        <w:rPr>
          <w:color w:val="000000"/>
        </w:rPr>
        <w:t>Example—adjusted amount</w:t>
      </w:r>
    </w:p>
    <w:p w:rsidR="00606537" w:rsidRPr="0054232E" w:rsidRDefault="00606537" w:rsidP="00606537">
      <w:pPr>
        <w:pStyle w:val="aExamss"/>
        <w:rPr>
          <w:color w:val="000000"/>
        </w:rPr>
      </w:pPr>
      <w:r w:rsidRPr="0054232E">
        <w:rPr>
          <w:color w:val="000000"/>
        </w:rPr>
        <w:t>If the licensee is entitled to the rebate for 6 months in a financial year, the amount is adjusted to $2 000 000.</w:t>
      </w:r>
    </w:p>
    <w:p w:rsidR="001A7BCE" w:rsidRPr="0054232E" w:rsidRDefault="005E5970" w:rsidP="0054232E">
      <w:pPr>
        <w:pStyle w:val="aDef"/>
      </w:pPr>
      <w:r w:rsidRPr="0054232E">
        <w:rPr>
          <w:rStyle w:val="charBoldItals"/>
        </w:rPr>
        <w:t>GMT liability</w:t>
      </w:r>
      <w:r w:rsidRPr="0054232E">
        <w:t xml:space="preserve">, for a licensee, means the licensee’s gaming machine tax liability worked out under section 159 on the licensee’s gross revenue that is </w:t>
      </w:r>
      <w:r w:rsidR="0098185B">
        <w:t>not more</w:t>
      </w:r>
      <w:r w:rsidRPr="0054232E">
        <w:t xml:space="preserve"> than </w:t>
      </w:r>
      <w:r w:rsidR="001A7BCE" w:rsidRPr="0054232E">
        <w:t xml:space="preserve">the </w:t>
      </w:r>
      <w:r w:rsidR="00AD76A7" w:rsidRPr="0054232E">
        <w:t>adjusted</w:t>
      </w:r>
      <w:r w:rsidR="001A7BCE" w:rsidRPr="0054232E">
        <w:t xml:space="preserve"> amount </w:t>
      </w:r>
      <w:r w:rsidRPr="0054232E">
        <w:t>from the operation of gaming machines under all</w:t>
      </w:r>
      <w:r w:rsidR="006B67C3" w:rsidRPr="0054232E">
        <w:t xml:space="preserve"> of the licensee’s</w:t>
      </w:r>
      <w:r w:rsidRPr="0054232E">
        <w:t xml:space="preserve"> authorisation certificates.</w:t>
      </w:r>
      <w:r w:rsidR="001A7BCE" w:rsidRPr="0054232E">
        <w:t xml:space="preserve"> </w:t>
      </w:r>
    </w:p>
    <w:p w:rsidR="00A37FFE" w:rsidRPr="0054232E" w:rsidRDefault="0054232E" w:rsidP="0054232E">
      <w:pPr>
        <w:pStyle w:val="AH5Sec"/>
        <w:shd w:val="pct25" w:color="auto" w:fill="auto"/>
        <w:rPr>
          <w:color w:val="000000"/>
        </w:rPr>
      </w:pPr>
      <w:bookmarkStart w:id="70" w:name="_Toc528668690"/>
      <w:r w:rsidRPr="0054232E">
        <w:rPr>
          <w:rStyle w:val="CharSectNo"/>
        </w:rPr>
        <w:t>65</w:t>
      </w:r>
      <w:r w:rsidRPr="0054232E">
        <w:rPr>
          <w:color w:val="000000"/>
        </w:rPr>
        <w:tab/>
      </w:r>
      <w:r w:rsidR="00A37FFE" w:rsidRPr="0054232E">
        <w:rPr>
          <w:color w:val="000000"/>
        </w:rPr>
        <w:t>Division 11.2 heading</w:t>
      </w:r>
      <w:bookmarkEnd w:id="70"/>
    </w:p>
    <w:p w:rsidR="00A37FFE" w:rsidRPr="0054232E" w:rsidRDefault="00A37FFE" w:rsidP="00A37FFE">
      <w:pPr>
        <w:pStyle w:val="direction"/>
        <w:rPr>
          <w:color w:val="000000"/>
        </w:rPr>
      </w:pPr>
      <w:r w:rsidRPr="0054232E">
        <w:rPr>
          <w:color w:val="000000"/>
        </w:rPr>
        <w:t>substitute</w:t>
      </w:r>
    </w:p>
    <w:p w:rsidR="00A37FFE" w:rsidRPr="0054232E" w:rsidRDefault="00A37FFE" w:rsidP="00A37FFE">
      <w:pPr>
        <w:pStyle w:val="IH3Div"/>
        <w:rPr>
          <w:color w:val="000000"/>
        </w:rPr>
      </w:pPr>
      <w:r w:rsidRPr="0054232E">
        <w:rPr>
          <w:color w:val="000000"/>
        </w:rPr>
        <w:t>Division 11.2</w:t>
      </w:r>
      <w:r w:rsidRPr="0054232E">
        <w:rPr>
          <w:color w:val="000000"/>
        </w:rPr>
        <w:tab/>
        <w:t>Gambling harm prevention and mitigation fund</w:t>
      </w:r>
    </w:p>
    <w:p w:rsidR="00A37FFE" w:rsidRPr="0054232E" w:rsidRDefault="0054232E" w:rsidP="0054232E">
      <w:pPr>
        <w:pStyle w:val="AH5Sec"/>
        <w:shd w:val="pct25" w:color="auto" w:fill="auto"/>
        <w:rPr>
          <w:color w:val="000000"/>
        </w:rPr>
      </w:pPr>
      <w:bookmarkStart w:id="71" w:name="_Toc528668691"/>
      <w:r w:rsidRPr="0054232E">
        <w:rPr>
          <w:rStyle w:val="CharSectNo"/>
        </w:rPr>
        <w:t>66</w:t>
      </w:r>
      <w:r w:rsidRPr="0054232E">
        <w:rPr>
          <w:color w:val="000000"/>
        </w:rPr>
        <w:tab/>
      </w:r>
      <w:r w:rsidR="00A37FFE" w:rsidRPr="0054232E">
        <w:rPr>
          <w:color w:val="000000"/>
        </w:rPr>
        <w:t>Section 163A heading</w:t>
      </w:r>
      <w:bookmarkEnd w:id="71"/>
    </w:p>
    <w:p w:rsidR="00A37FFE" w:rsidRPr="0054232E" w:rsidRDefault="00A37FFE" w:rsidP="00A37FFE">
      <w:pPr>
        <w:pStyle w:val="direction"/>
        <w:rPr>
          <w:color w:val="000000"/>
        </w:rPr>
      </w:pPr>
      <w:r w:rsidRPr="0054232E">
        <w:rPr>
          <w:color w:val="000000"/>
        </w:rPr>
        <w:t>substitute</w:t>
      </w:r>
    </w:p>
    <w:p w:rsidR="00A37FFE" w:rsidRPr="0054232E" w:rsidRDefault="00A37FFE" w:rsidP="00A37FFE">
      <w:pPr>
        <w:pStyle w:val="IH5Sec"/>
        <w:rPr>
          <w:color w:val="000000"/>
        </w:rPr>
      </w:pPr>
      <w:r w:rsidRPr="0054232E">
        <w:rPr>
          <w:color w:val="000000"/>
        </w:rPr>
        <w:t>163A</w:t>
      </w:r>
      <w:r w:rsidRPr="0054232E">
        <w:rPr>
          <w:color w:val="000000"/>
        </w:rPr>
        <w:tab/>
        <w:t>Required payment to gambling harm prevention and mitigation fund</w:t>
      </w:r>
    </w:p>
    <w:p w:rsidR="00A37FFE" w:rsidRPr="0054232E" w:rsidRDefault="0054232E" w:rsidP="0054232E">
      <w:pPr>
        <w:pStyle w:val="AH5Sec"/>
        <w:shd w:val="pct25" w:color="auto" w:fill="auto"/>
        <w:rPr>
          <w:color w:val="000000"/>
        </w:rPr>
      </w:pPr>
      <w:bookmarkStart w:id="72" w:name="_Toc528668692"/>
      <w:r w:rsidRPr="0054232E">
        <w:rPr>
          <w:rStyle w:val="CharSectNo"/>
        </w:rPr>
        <w:t>67</w:t>
      </w:r>
      <w:r w:rsidRPr="0054232E">
        <w:rPr>
          <w:color w:val="000000"/>
        </w:rPr>
        <w:tab/>
      </w:r>
      <w:r w:rsidR="00A37FFE" w:rsidRPr="0054232E">
        <w:rPr>
          <w:color w:val="000000"/>
        </w:rPr>
        <w:t>Section 163A (1)</w:t>
      </w:r>
      <w:bookmarkEnd w:id="72"/>
    </w:p>
    <w:p w:rsidR="00A37FFE" w:rsidRPr="0054232E" w:rsidRDefault="00A37FFE" w:rsidP="00A37FFE">
      <w:pPr>
        <w:pStyle w:val="direction"/>
        <w:rPr>
          <w:color w:val="000000"/>
        </w:rPr>
      </w:pPr>
      <w:r w:rsidRPr="0054232E">
        <w:rPr>
          <w:color w:val="000000"/>
        </w:rPr>
        <w:t>substitute</w:t>
      </w:r>
    </w:p>
    <w:p w:rsidR="00A37FFE" w:rsidRPr="0054232E" w:rsidRDefault="00A37FFE" w:rsidP="00A37FFE">
      <w:pPr>
        <w:pStyle w:val="IMain"/>
        <w:rPr>
          <w:color w:val="000000"/>
        </w:rPr>
      </w:pPr>
      <w:r w:rsidRPr="0054232E">
        <w:rPr>
          <w:color w:val="000000"/>
        </w:rPr>
        <w:tab/>
        <w:t>(1)</w:t>
      </w:r>
      <w:r w:rsidRPr="0054232E">
        <w:rPr>
          <w:color w:val="000000"/>
        </w:rPr>
        <w:tab/>
        <w:t xml:space="preserve">A licensee is liable to pay the required percentage of the licensee’s gross revenue for each </w:t>
      </w:r>
      <w:r w:rsidRPr="0054232E">
        <w:rPr>
          <w:color w:val="000000"/>
          <w:lang w:eastAsia="en-AU"/>
        </w:rPr>
        <w:t xml:space="preserve">tax period </w:t>
      </w:r>
      <w:r w:rsidRPr="0054232E">
        <w:rPr>
          <w:color w:val="000000"/>
        </w:rPr>
        <w:t>to the gambling harm prevention and mitigation fund.</w:t>
      </w:r>
    </w:p>
    <w:p w:rsidR="00A37FFE" w:rsidRPr="0054232E" w:rsidRDefault="0054232E" w:rsidP="0054232E">
      <w:pPr>
        <w:pStyle w:val="AH5Sec"/>
        <w:shd w:val="pct25" w:color="auto" w:fill="auto"/>
        <w:rPr>
          <w:color w:val="000000"/>
        </w:rPr>
      </w:pPr>
      <w:bookmarkStart w:id="73" w:name="_Toc528668693"/>
      <w:r w:rsidRPr="0054232E">
        <w:rPr>
          <w:rStyle w:val="CharSectNo"/>
        </w:rPr>
        <w:t>68</w:t>
      </w:r>
      <w:r w:rsidRPr="0054232E">
        <w:rPr>
          <w:color w:val="000000"/>
        </w:rPr>
        <w:tab/>
      </w:r>
      <w:r w:rsidR="00A37FFE" w:rsidRPr="0054232E">
        <w:rPr>
          <w:color w:val="000000"/>
        </w:rPr>
        <w:t>Section 163AA heading</w:t>
      </w:r>
      <w:bookmarkEnd w:id="73"/>
    </w:p>
    <w:p w:rsidR="00A37FFE" w:rsidRPr="0054232E" w:rsidRDefault="00A37FFE" w:rsidP="00A37FFE">
      <w:pPr>
        <w:pStyle w:val="direction"/>
        <w:rPr>
          <w:color w:val="000000"/>
        </w:rPr>
      </w:pPr>
      <w:r w:rsidRPr="0054232E">
        <w:rPr>
          <w:color w:val="000000"/>
        </w:rPr>
        <w:t>substitute</w:t>
      </w:r>
    </w:p>
    <w:p w:rsidR="00A37FFE" w:rsidRPr="0054232E" w:rsidRDefault="00A37FFE" w:rsidP="00A37FFE">
      <w:pPr>
        <w:pStyle w:val="IH5Sec"/>
        <w:rPr>
          <w:color w:val="000000"/>
        </w:rPr>
      </w:pPr>
      <w:r w:rsidRPr="0054232E">
        <w:rPr>
          <w:color w:val="000000"/>
        </w:rPr>
        <w:t>163AA</w:t>
      </w:r>
      <w:r w:rsidRPr="0054232E">
        <w:rPr>
          <w:color w:val="000000"/>
        </w:rPr>
        <w:tab/>
        <w:t>Gambling harm prevention and mitigation fund—annual payment option</w:t>
      </w:r>
    </w:p>
    <w:p w:rsidR="00A37FFE" w:rsidRPr="0054232E" w:rsidRDefault="0054232E" w:rsidP="0054232E">
      <w:pPr>
        <w:pStyle w:val="AH5Sec"/>
        <w:shd w:val="pct25" w:color="auto" w:fill="auto"/>
        <w:rPr>
          <w:color w:val="000000"/>
        </w:rPr>
      </w:pPr>
      <w:bookmarkStart w:id="74" w:name="_Toc528668694"/>
      <w:r w:rsidRPr="0054232E">
        <w:rPr>
          <w:rStyle w:val="CharSectNo"/>
        </w:rPr>
        <w:t>69</w:t>
      </w:r>
      <w:r w:rsidRPr="0054232E">
        <w:rPr>
          <w:color w:val="000000"/>
        </w:rPr>
        <w:tab/>
      </w:r>
      <w:r w:rsidR="00A37FFE" w:rsidRPr="0054232E">
        <w:rPr>
          <w:color w:val="000000"/>
        </w:rPr>
        <w:t>Section 163AA (3)</w:t>
      </w:r>
      <w:bookmarkEnd w:id="74"/>
    </w:p>
    <w:p w:rsidR="00A37FFE" w:rsidRPr="0054232E" w:rsidRDefault="00A37FFE" w:rsidP="00A37FFE">
      <w:pPr>
        <w:pStyle w:val="direction"/>
        <w:rPr>
          <w:color w:val="000000"/>
        </w:rPr>
      </w:pPr>
      <w:r w:rsidRPr="0054232E">
        <w:rPr>
          <w:color w:val="000000"/>
        </w:rPr>
        <w:t>omit</w:t>
      </w:r>
    </w:p>
    <w:p w:rsidR="00A37FFE" w:rsidRPr="0054232E" w:rsidRDefault="00A37FFE" w:rsidP="00A37FFE">
      <w:pPr>
        <w:pStyle w:val="Amainreturn"/>
        <w:rPr>
          <w:color w:val="000000"/>
        </w:rPr>
      </w:pPr>
      <w:r w:rsidRPr="0054232E">
        <w:rPr>
          <w:color w:val="000000"/>
        </w:rPr>
        <w:t>problem gambling assistance fund</w:t>
      </w:r>
    </w:p>
    <w:p w:rsidR="00A37FFE" w:rsidRPr="0054232E" w:rsidRDefault="00A37FFE" w:rsidP="00A37FFE">
      <w:pPr>
        <w:pStyle w:val="direction"/>
        <w:rPr>
          <w:color w:val="000000"/>
        </w:rPr>
      </w:pPr>
      <w:r w:rsidRPr="0054232E">
        <w:rPr>
          <w:color w:val="000000"/>
        </w:rPr>
        <w:t>substitute</w:t>
      </w:r>
    </w:p>
    <w:p w:rsidR="00A37FFE" w:rsidRPr="0054232E" w:rsidRDefault="00A37FFE" w:rsidP="00A37FFE">
      <w:pPr>
        <w:pStyle w:val="Amainreturn"/>
        <w:rPr>
          <w:color w:val="000000"/>
        </w:rPr>
      </w:pPr>
      <w:r w:rsidRPr="0054232E">
        <w:rPr>
          <w:color w:val="000000"/>
        </w:rPr>
        <w:t>gambling harm prevention and mitigation fund</w:t>
      </w:r>
    </w:p>
    <w:p w:rsidR="00A37FFE" w:rsidRPr="0054232E" w:rsidRDefault="0054232E" w:rsidP="0054232E">
      <w:pPr>
        <w:pStyle w:val="AH5Sec"/>
        <w:shd w:val="pct25" w:color="auto" w:fill="auto"/>
        <w:rPr>
          <w:color w:val="000000"/>
        </w:rPr>
      </w:pPr>
      <w:bookmarkStart w:id="75" w:name="_Toc528668695"/>
      <w:r w:rsidRPr="0054232E">
        <w:rPr>
          <w:rStyle w:val="CharSectNo"/>
        </w:rPr>
        <w:t>70</w:t>
      </w:r>
      <w:r w:rsidRPr="0054232E">
        <w:rPr>
          <w:color w:val="000000"/>
        </w:rPr>
        <w:tab/>
      </w:r>
      <w:r w:rsidR="00A37FFE" w:rsidRPr="0054232E">
        <w:rPr>
          <w:color w:val="000000"/>
        </w:rPr>
        <w:t>Section 163B</w:t>
      </w:r>
      <w:bookmarkEnd w:id="75"/>
    </w:p>
    <w:p w:rsidR="00A37FFE" w:rsidRPr="0054232E" w:rsidRDefault="00A37FFE" w:rsidP="00A37FFE">
      <w:pPr>
        <w:pStyle w:val="direction"/>
        <w:rPr>
          <w:color w:val="000000"/>
        </w:rPr>
      </w:pPr>
      <w:r w:rsidRPr="0054232E">
        <w:rPr>
          <w:color w:val="000000"/>
        </w:rPr>
        <w:t>substitute</w:t>
      </w:r>
    </w:p>
    <w:p w:rsidR="00A37FFE" w:rsidRPr="0054232E" w:rsidRDefault="00A37FFE" w:rsidP="00A37FFE">
      <w:pPr>
        <w:pStyle w:val="IH5Sec"/>
        <w:rPr>
          <w:color w:val="000000"/>
        </w:rPr>
      </w:pPr>
      <w:r w:rsidRPr="0054232E">
        <w:rPr>
          <w:color w:val="000000"/>
        </w:rPr>
        <w:t>163B</w:t>
      </w:r>
      <w:r w:rsidRPr="0054232E">
        <w:rPr>
          <w:color w:val="000000"/>
        </w:rPr>
        <w:tab/>
        <w:t>Gambling harm prevention and mitigation fund</w:t>
      </w:r>
    </w:p>
    <w:p w:rsidR="00A37FFE" w:rsidRPr="0054232E" w:rsidRDefault="00A37FFE" w:rsidP="00A37FFE">
      <w:pPr>
        <w:pStyle w:val="IMain"/>
        <w:rPr>
          <w:color w:val="000000"/>
        </w:rPr>
      </w:pPr>
      <w:r w:rsidRPr="0054232E">
        <w:rPr>
          <w:color w:val="000000"/>
        </w:rPr>
        <w:tab/>
        <w:t>(1)</w:t>
      </w:r>
      <w:r w:rsidRPr="0054232E">
        <w:rPr>
          <w:color w:val="000000"/>
        </w:rPr>
        <w:tab/>
        <w:t xml:space="preserve">The commission must open and maintain a banking account (the </w:t>
      </w:r>
      <w:r w:rsidRPr="0054232E">
        <w:rPr>
          <w:rStyle w:val="charBoldItals"/>
        </w:rPr>
        <w:t>gambling harm prevention and mitigation fund</w:t>
      </w:r>
      <w:r w:rsidRPr="0054232E">
        <w:rPr>
          <w:color w:val="000000"/>
        </w:rPr>
        <w:t>).</w:t>
      </w:r>
    </w:p>
    <w:p w:rsidR="00A37FFE" w:rsidRPr="0054232E" w:rsidRDefault="00A37FFE" w:rsidP="00A37FFE">
      <w:pPr>
        <w:pStyle w:val="IMain"/>
        <w:rPr>
          <w:color w:val="000000"/>
        </w:rPr>
      </w:pPr>
      <w:r w:rsidRPr="0054232E">
        <w:rPr>
          <w:color w:val="000000"/>
        </w:rPr>
        <w:tab/>
        <w:t>(2)</w:t>
      </w:r>
      <w:r w:rsidRPr="0054232E">
        <w:rPr>
          <w:color w:val="000000"/>
        </w:rPr>
        <w:tab/>
        <w:t>In this section:</w:t>
      </w:r>
    </w:p>
    <w:p w:rsidR="00A37FFE" w:rsidRPr="0054232E" w:rsidRDefault="00A37FFE" w:rsidP="0054232E">
      <w:pPr>
        <w:pStyle w:val="aDef"/>
        <w:rPr>
          <w:color w:val="000000"/>
        </w:rPr>
      </w:pPr>
      <w:r w:rsidRPr="0054232E">
        <w:rPr>
          <w:rStyle w:val="charBoldItals"/>
          <w:color w:val="000000"/>
        </w:rPr>
        <w:t xml:space="preserve">banking account </w:t>
      </w:r>
      <w:r w:rsidRPr="0054232E">
        <w:rPr>
          <w:color w:val="000000"/>
        </w:rPr>
        <w:t>means an account with an authorised deposit</w:t>
      </w:r>
      <w:r w:rsidRPr="0054232E">
        <w:rPr>
          <w:color w:val="000000"/>
        </w:rPr>
        <w:noBreakHyphen/>
        <w:t xml:space="preserve">taking institution that is, or is substantially the same as, a bank account. </w:t>
      </w:r>
    </w:p>
    <w:p w:rsidR="00A37FFE" w:rsidRPr="0054232E" w:rsidRDefault="00A37FFE" w:rsidP="00A37FFE">
      <w:pPr>
        <w:pStyle w:val="IH5Sec"/>
        <w:rPr>
          <w:color w:val="000000"/>
        </w:rPr>
      </w:pPr>
      <w:r w:rsidRPr="0054232E">
        <w:rPr>
          <w:color w:val="000000"/>
        </w:rPr>
        <w:t>163C</w:t>
      </w:r>
      <w:r w:rsidRPr="0054232E">
        <w:rPr>
          <w:color w:val="000000"/>
        </w:rPr>
        <w:tab/>
        <w:t>Payment from gambling harm prevention and mitigation fund—required payment funds</w:t>
      </w:r>
    </w:p>
    <w:p w:rsidR="00A37FFE" w:rsidRPr="0054232E" w:rsidRDefault="00A37FFE" w:rsidP="00A37FFE">
      <w:pPr>
        <w:pStyle w:val="IMain"/>
        <w:rPr>
          <w:color w:val="000000"/>
        </w:rPr>
      </w:pPr>
      <w:r w:rsidRPr="0054232E">
        <w:rPr>
          <w:color w:val="000000"/>
        </w:rPr>
        <w:tab/>
        <w:t>(1)</w:t>
      </w:r>
      <w:r w:rsidRPr="0054232E">
        <w:rPr>
          <w:color w:val="000000"/>
        </w:rPr>
        <w:tab/>
        <w:t>This section applies to an amount paid into the gambling harm prevention and mitigation fund under—</w:t>
      </w:r>
    </w:p>
    <w:p w:rsidR="00A37FFE" w:rsidRPr="0054232E" w:rsidRDefault="00A37FFE" w:rsidP="00A37FFE">
      <w:pPr>
        <w:pStyle w:val="Ipara"/>
        <w:rPr>
          <w:color w:val="000000"/>
        </w:rPr>
      </w:pPr>
      <w:r w:rsidRPr="0054232E">
        <w:rPr>
          <w:color w:val="000000"/>
        </w:rPr>
        <w:tab/>
        <w:t>(a)</w:t>
      </w:r>
      <w:r w:rsidRPr="0054232E">
        <w:rPr>
          <w:color w:val="000000"/>
        </w:rPr>
        <w:tab/>
        <w:t>section 163A (Required payment to gambling harm prevention and mitigation fund); or</w:t>
      </w:r>
    </w:p>
    <w:p w:rsidR="00A37FFE" w:rsidRPr="0054232E" w:rsidRDefault="00A37FFE" w:rsidP="00A37FFE">
      <w:pPr>
        <w:pStyle w:val="Ipara"/>
        <w:rPr>
          <w:color w:val="000000"/>
        </w:rPr>
      </w:pPr>
      <w:r w:rsidRPr="0054232E">
        <w:rPr>
          <w:color w:val="000000"/>
        </w:rPr>
        <w:tab/>
        <w:t>(b)</w:t>
      </w:r>
      <w:r w:rsidRPr="0054232E">
        <w:rPr>
          <w:color w:val="000000"/>
        </w:rPr>
        <w:tab/>
        <w:t>part 12 as a community purpose contribution.</w:t>
      </w:r>
    </w:p>
    <w:p w:rsidR="00A37FFE" w:rsidRPr="0054232E" w:rsidRDefault="00A37FFE" w:rsidP="00A37FFE">
      <w:pPr>
        <w:pStyle w:val="IMain"/>
        <w:rPr>
          <w:color w:val="000000"/>
        </w:rPr>
      </w:pPr>
      <w:r w:rsidRPr="0054232E">
        <w:rPr>
          <w:color w:val="000000"/>
        </w:rPr>
        <w:tab/>
        <w:t>(2)</w:t>
      </w:r>
      <w:r w:rsidRPr="0054232E">
        <w:rPr>
          <w:color w:val="000000"/>
        </w:rPr>
        <w:tab/>
        <w:t>The commission may make a payment of the amount out of the fund only for a purpose the commission is satisfied will assist in—</w:t>
      </w:r>
    </w:p>
    <w:p w:rsidR="00A37FFE" w:rsidRPr="0054232E" w:rsidRDefault="00A37FFE" w:rsidP="00A37FFE">
      <w:pPr>
        <w:pStyle w:val="Ipara"/>
        <w:rPr>
          <w:color w:val="000000"/>
        </w:rPr>
      </w:pPr>
      <w:r w:rsidRPr="0054232E">
        <w:rPr>
          <w:color w:val="000000"/>
        </w:rPr>
        <w:tab/>
        <w:t>(a)</w:t>
      </w:r>
      <w:r w:rsidRPr="0054232E">
        <w:rPr>
          <w:color w:val="000000"/>
        </w:rPr>
        <w:tab/>
        <w:t>alleviating gambling harm; or</w:t>
      </w:r>
    </w:p>
    <w:p w:rsidR="00A37FFE" w:rsidRPr="0054232E" w:rsidRDefault="00A37FFE" w:rsidP="00A37FFE">
      <w:pPr>
        <w:pStyle w:val="Ipara"/>
        <w:rPr>
          <w:color w:val="000000"/>
        </w:rPr>
      </w:pPr>
      <w:r w:rsidRPr="0054232E">
        <w:rPr>
          <w:color w:val="000000"/>
        </w:rPr>
        <w:tab/>
        <w:t>(b)</w:t>
      </w:r>
      <w:r w:rsidRPr="0054232E">
        <w:rPr>
          <w:color w:val="000000"/>
        </w:rPr>
        <w:tab/>
        <w:t>alleviating the disadvantages that arise from gambling harm; or</w:t>
      </w:r>
    </w:p>
    <w:p w:rsidR="00A37FFE" w:rsidRPr="0054232E" w:rsidRDefault="00A37FFE" w:rsidP="00A37FFE">
      <w:pPr>
        <w:pStyle w:val="Ipara"/>
        <w:rPr>
          <w:color w:val="000000"/>
        </w:rPr>
      </w:pPr>
      <w:r w:rsidRPr="0054232E">
        <w:rPr>
          <w:color w:val="000000"/>
        </w:rPr>
        <w:tab/>
        <w:t>(c)</w:t>
      </w:r>
      <w:r w:rsidRPr="0054232E">
        <w:rPr>
          <w:color w:val="000000"/>
        </w:rPr>
        <w:tab/>
        <w:t>providing or ascertaining information about gambling harm.</w:t>
      </w:r>
    </w:p>
    <w:p w:rsidR="00A37FFE" w:rsidRPr="0054232E" w:rsidRDefault="00A37FFE" w:rsidP="00A37FFE">
      <w:pPr>
        <w:pStyle w:val="aExamHdgss"/>
        <w:rPr>
          <w:color w:val="000000"/>
        </w:rPr>
      </w:pPr>
      <w:r w:rsidRPr="0054232E">
        <w:rPr>
          <w:color w:val="000000"/>
        </w:rPr>
        <w:t>Examples</w:t>
      </w:r>
    </w:p>
    <w:p w:rsidR="00A37FFE" w:rsidRPr="0054232E" w:rsidRDefault="00A37FFE" w:rsidP="00A37FFE">
      <w:pPr>
        <w:pStyle w:val="aExamINumss"/>
        <w:rPr>
          <w:color w:val="000000"/>
        </w:rPr>
      </w:pPr>
      <w:r w:rsidRPr="0054232E">
        <w:rPr>
          <w:color w:val="000000"/>
        </w:rPr>
        <w:t>1</w:t>
      </w:r>
      <w:r w:rsidRPr="0054232E">
        <w:rPr>
          <w:color w:val="000000"/>
        </w:rPr>
        <w:tab/>
        <w:t>counselling for those experiencing gambling harm or their family</w:t>
      </w:r>
    </w:p>
    <w:p w:rsidR="00A37FFE" w:rsidRPr="0054232E" w:rsidRDefault="00A37FFE" w:rsidP="00A37FFE">
      <w:pPr>
        <w:pStyle w:val="aExamINumss"/>
        <w:rPr>
          <w:color w:val="000000"/>
        </w:rPr>
      </w:pPr>
      <w:r w:rsidRPr="0054232E">
        <w:rPr>
          <w:color w:val="000000"/>
        </w:rPr>
        <w:t>2</w:t>
      </w:r>
      <w:r w:rsidRPr="0054232E">
        <w:rPr>
          <w:color w:val="000000"/>
        </w:rPr>
        <w:tab/>
        <w:t>education and awareness about harms caused by excessive gambling</w:t>
      </w:r>
    </w:p>
    <w:p w:rsidR="00A37FFE" w:rsidRPr="0054232E" w:rsidRDefault="00A37FFE" w:rsidP="00A37FFE">
      <w:pPr>
        <w:pStyle w:val="aExamINumss"/>
        <w:rPr>
          <w:color w:val="000000"/>
        </w:rPr>
      </w:pPr>
      <w:r w:rsidRPr="0054232E">
        <w:rPr>
          <w:color w:val="000000"/>
        </w:rPr>
        <w:t>3</w:t>
      </w:r>
      <w:r w:rsidRPr="0054232E">
        <w:rPr>
          <w:color w:val="000000"/>
        </w:rPr>
        <w:tab/>
        <w:t>assisting those experiencing gambling harm to exclude themselves from gambling venues</w:t>
      </w:r>
    </w:p>
    <w:p w:rsidR="00A37FFE" w:rsidRPr="0054232E" w:rsidRDefault="00A37FFE" w:rsidP="00A37FFE">
      <w:pPr>
        <w:pStyle w:val="aExamINumss"/>
        <w:rPr>
          <w:color w:val="000000"/>
        </w:rPr>
      </w:pPr>
      <w:r w:rsidRPr="0054232E">
        <w:rPr>
          <w:color w:val="000000"/>
        </w:rPr>
        <w:t>4</w:t>
      </w:r>
      <w:r w:rsidRPr="0054232E">
        <w:rPr>
          <w:color w:val="000000"/>
        </w:rPr>
        <w:tab/>
        <w:t xml:space="preserve">supporting the family of those experiencing gambling harm </w:t>
      </w:r>
    </w:p>
    <w:p w:rsidR="00A37FFE" w:rsidRPr="0054232E" w:rsidRDefault="00A37FFE" w:rsidP="00A37FFE">
      <w:pPr>
        <w:pStyle w:val="aExamINumss"/>
        <w:rPr>
          <w:color w:val="000000"/>
        </w:rPr>
      </w:pPr>
      <w:r w:rsidRPr="0054232E">
        <w:rPr>
          <w:color w:val="000000"/>
        </w:rPr>
        <w:t>5</w:t>
      </w:r>
      <w:r w:rsidRPr="0054232E">
        <w:rPr>
          <w:color w:val="000000"/>
        </w:rPr>
        <w:tab/>
        <w:t>self-help information about gambling harm</w:t>
      </w:r>
    </w:p>
    <w:p w:rsidR="00A37FFE" w:rsidRPr="0054232E" w:rsidRDefault="00A37FFE" w:rsidP="00A37FFE">
      <w:pPr>
        <w:pStyle w:val="aExamINumss"/>
        <w:rPr>
          <w:color w:val="000000"/>
        </w:rPr>
      </w:pPr>
      <w:r w:rsidRPr="0054232E">
        <w:rPr>
          <w:color w:val="000000"/>
        </w:rPr>
        <w:t>6</w:t>
      </w:r>
      <w:r w:rsidRPr="0054232E">
        <w:rPr>
          <w:color w:val="000000"/>
        </w:rPr>
        <w:tab/>
        <w:t>research about gambling harm</w:t>
      </w:r>
    </w:p>
    <w:p w:rsidR="00A37FFE" w:rsidRPr="0054232E" w:rsidRDefault="00A37FFE" w:rsidP="00A37FFE">
      <w:pPr>
        <w:pStyle w:val="IH5Sec"/>
        <w:rPr>
          <w:color w:val="000000"/>
        </w:rPr>
      </w:pPr>
      <w:r w:rsidRPr="0054232E">
        <w:rPr>
          <w:color w:val="000000"/>
        </w:rPr>
        <w:t>163D</w:t>
      </w:r>
      <w:r w:rsidRPr="0054232E">
        <w:rPr>
          <w:color w:val="000000"/>
        </w:rPr>
        <w:tab/>
        <w:t>Payment from gambling harm prevention and mitigation fund—community contribution funds</w:t>
      </w:r>
    </w:p>
    <w:p w:rsidR="00A37FFE" w:rsidRPr="0054232E" w:rsidRDefault="00A37FFE" w:rsidP="00A37FFE">
      <w:pPr>
        <w:pStyle w:val="IMain"/>
        <w:rPr>
          <w:color w:val="000000"/>
        </w:rPr>
      </w:pPr>
      <w:r w:rsidRPr="0054232E">
        <w:rPr>
          <w:color w:val="000000"/>
        </w:rPr>
        <w:tab/>
        <w:t>(1)</w:t>
      </w:r>
      <w:r w:rsidRPr="0054232E">
        <w:rPr>
          <w:color w:val="000000"/>
        </w:rPr>
        <w:tab/>
        <w:t>This section applies to an amount paid into the gambling harm prevention and mitigation fund under—</w:t>
      </w:r>
    </w:p>
    <w:p w:rsidR="00A37FFE" w:rsidRPr="0054232E" w:rsidRDefault="00A37FFE" w:rsidP="00A37FFE">
      <w:pPr>
        <w:pStyle w:val="Ipara"/>
        <w:rPr>
          <w:color w:val="000000"/>
        </w:rPr>
      </w:pPr>
      <w:r w:rsidRPr="0054232E">
        <w:rPr>
          <w:color w:val="000000"/>
        </w:rPr>
        <w:tab/>
        <w:t>(a)</w:t>
      </w:r>
      <w:r w:rsidRPr="0054232E">
        <w:rPr>
          <w:color w:val="000000"/>
        </w:rPr>
        <w:tab/>
        <w:t>section 167 (1) (b) (Minimum community contribution—clubs); or</w:t>
      </w:r>
    </w:p>
    <w:p w:rsidR="00A37FFE" w:rsidRPr="0054232E" w:rsidRDefault="00A37FFE" w:rsidP="00A37FFE">
      <w:pPr>
        <w:pStyle w:val="Ipara"/>
        <w:rPr>
          <w:color w:val="000000"/>
        </w:rPr>
      </w:pPr>
      <w:r w:rsidRPr="0054232E">
        <w:rPr>
          <w:color w:val="000000"/>
        </w:rPr>
        <w:tab/>
        <w:t>(b)</w:t>
      </w:r>
      <w:r w:rsidRPr="0054232E">
        <w:rPr>
          <w:color w:val="000000"/>
        </w:rPr>
        <w:tab/>
        <w:t>section 168 (1) (b) (Minimum community contribution—licensees other than clubs).</w:t>
      </w:r>
    </w:p>
    <w:p w:rsidR="00A37FFE" w:rsidRPr="0054232E" w:rsidRDefault="00A37FFE" w:rsidP="00A37FFE">
      <w:pPr>
        <w:pStyle w:val="IMain"/>
        <w:rPr>
          <w:color w:val="000000"/>
        </w:rPr>
      </w:pPr>
      <w:r w:rsidRPr="0054232E">
        <w:rPr>
          <w:color w:val="000000"/>
        </w:rPr>
        <w:tab/>
        <w:t>(2)</w:t>
      </w:r>
      <w:r w:rsidRPr="0054232E">
        <w:rPr>
          <w:color w:val="000000"/>
        </w:rPr>
        <w:tab/>
        <w:t>The commission may make a payment of the amount out of the fund only—</w:t>
      </w:r>
    </w:p>
    <w:p w:rsidR="00A37FFE" w:rsidRPr="0054232E" w:rsidRDefault="00A37FFE" w:rsidP="00A37FFE">
      <w:pPr>
        <w:pStyle w:val="Ipara"/>
        <w:rPr>
          <w:color w:val="000000"/>
        </w:rPr>
      </w:pPr>
      <w:r w:rsidRPr="0054232E">
        <w:rPr>
          <w:color w:val="000000"/>
        </w:rPr>
        <w:tab/>
        <w:t>(a)</w:t>
      </w:r>
      <w:r w:rsidRPr="0054232E">
        <w:rPr>
          <w:color w:val="000000"/>
        </w:rPr>
        <w:tab/>
        <w:t>for a purpose set out in the guidelines</w:t>
      </w:r>
      <w:r w:rsidR="004C46FF" w:rsidRPr="0054232E">
        <w:rPr>
          <w:color w:val="000000"/>
        </w:rPr>
        <w:t xml:space="preserve"> under subsection (3)</w:t>
      </w:r>
      <w:r w:rsidRPr="0054232E">
        <w:rPr>
          <w:color w:val="000000"/>
        </w:rPr>
        <w:t>; and</w:t>
      </w:r>
    </w:p>
    <w:p w:rsidR="00A37FFE" w:rsidRPr="0054232E" w:rsidRDefault="00A37FFE" w:rsidP="00A37FFE">
      <w:pPr>
        <w:pStyle w:val="Ipara"/>
        <w:rPr>
          <w:color w:val="000000"/>
        </w:rPr>
      </w:pPr>
      <w:r w:rsidRPr="0054232E">
        <w:rPr>
          <w:color w:val="000000"/>
        </w:rPr>
        <w:tab/>
        <w:t>(b)</w:t>
      </w:r>
      <w:r w:rsidRPr="0054232E">
        <w:rPr>
          <w:color w:val="000000"/>
        </w:rPr>
        <w:tab/>
        <w:t>with the written approval of the Minister.</w:t>
      </w:r>
    </w:p>
    <w:p w:rsidR="00A37FFE" w:rsidRPr="0054232E" w:rsidRDefault="00A37FFE" w:rsidP="00A37FFE">
      <w:pPr>
        <w:pStyle w:val="IMain"/>
        <w:rPr>
          <w:color w:val="000000"/>
        </w:rPr>
      </w:pPr>
      <w:r w:rsidRPr="0054232E">
        <w:rPr>
          <w:color w:val="000000"/>
        </w:rPr>
        <w:tab/>
        <w:t>(3)</w:t>
      </w:r>
      <w:r w:rsidRPr="0054232E">
        <w:rPr>
          <w:color w:val="000000"/>
        </w:rPr>
        <w:tab/>
        <w:t>The Minister may make guidelines about gambling harm prevention and mitigation.</w:t>
      </w:r>
    </w:p>
    <w:p w:rsidR="00A37FFE" w:rsidRPr="0054232E" w:rsidRDefault="00A37FFE" w:rsidP="0054232E">
      <w:pPr>
        <w:pStyle w:val="IMain"/>
        <w:keepNext/>
        <w:rPr>
          <w:color w:val="000000"/>
        </w:rPr>
      </w:pPr>
      <w:r w:rsidRPr="0054232E">
        <w:rPr>
          <w:color w:val="000000"/>
        </w:rPr>
        <w:tab/>
        <w:t>(4)</w:t>
      </w:r>
      <w:r w:rsidRPr="0054232E">
        <w:rPr>
          <w:color w:val="000000"/>
        </w:rPr>
        <w:tab/>
        <w:t>A guideline is a disallowable instrument.</w:t>
      </w:r>
    </w:p>
    <w:p w:rsidR="00A37FFE" w:rsidRPr="0054232E" w:rsidRDefault="00A37FFE" w:rsidP="00A37FFE">
      <w:pPr>
        <w:pStyle w:val="aNote"/>
        <w:rPr>
          <w:color w:val="000000"/>
        </w:rPr>
      </w:pPr>
      <w:r w:rsidRPr="0054232E">
        <w:rPr>
          <w:rStyle w:val="charItals"/>
        </w:rPr>
        <w:t>Note</w:t>
      </w:r>
      <w:r w:rsidRPr="0054232E">
        <w:rPr>
          <w:rStyle w:val="charItals"/>
        </w:rPr>
        <w:tab/>
      </w:r>
      <w:r w:rsidRPr="0054232E">
        <w:rPr>
          <w:color w:val="000000"/>
        </w:rPr>
        <w:t xml:space="preserve">A disallowable instrument must be notified, and presented to the Legislative Assembly, under the </w:t>
      </w:r>
      <w:hyperlink r:id="rId50" w:tooltip="A2001-14" w:history="1">
        <w:r w:rsidR="00644F90" w:rsidRPr="0054232E">
          <w:rPr>
            <w:rStyle w:val="charCitHyperlinkAbbrev"/>
          </w:rPr>
          <w:t>Legislation Act</w:t>
        </w:r>
      </w:hyperlink>
      <w:r w:rsidRPr="0054232E">
        <w:rPr>
          <w:color w:val="000000"/>
        </w:rPr>
        <w:t>.</w:t>
      </w:r>
    </w:p>
    <w:p w:rsidR="00A37FFE" w:rsidRPr="0054232E" w:rsidRDefault="0054232E" w:rsidP="0054232E">
      <w:pPr>
        <w:pStyle w:val="AH5Sec"/>
        <w:shd w:val="pct25" w:color="auto" w:fill="auto"/>
        <w:rPr>
          <w:color w:val="000000"/>
        </w:rPr>
      </w:pPr>
      <w:bookmarkStart w:id="76" w:name="_Toc528668696"/>
      <w:r w:rsidRPr="0054232E">
        <w:rPr>
          <w:rStyle w:val="CharSectNo"/>
        </w:rPr>
        <w:t>71</w:t>
      </w:r>
      <w:r w:rsidRPr="0054232E">
        <w:rPr>
          <w:color w:val="000000"/>
        </w:rPr>
        <w:tab/>
      </w:r>
      <w:r w:rsidR="00A37FFE" w:rsidRPr="0054232E">
        <w:rPr>
          <w:color w:val="000000"/>
        </w:rPr>
        <w:t>Part 12</w:t>
      </w:r>
      <w:bookmarkEnd w:id="76"/>
    </w:p>
    <w:p w:rsidR="00A37FFE" w:rsidRPr="0054232E" w:rsidRDefault="00A37FFE" w:rsidP="00A37FFE">
      <w:pPr>
        <w:pStyle w:val="direction"/>
        <w:rPr>
          <w:color w:val="000000"/>
        </w:rPr>
      </w:pPr>
      <w:r w:rsidRPr="0054232E">
        <w:rPr>
          <w:color w:val="000000"/>
        </w:rPr>
        <w:t>substitute</w:t>
      </w:r>
    </w:p>
    <w:p w:rsidR="00A37FFE" w:rsidRPr="0054232E" w:rsidRDefault="00A37FFE" w:rsidP="00A37FFE">
      <w:pPr>
        <w:pStyle w:val="IH2Part"/>
        <w:rPr>
          <w:color w:val="000000"/>
        </w:rPr>
      </w:pPr>
      <w:r w:rsidRPr="0054232E">
        <w:t>Part 12</w:t>
      </w:r>
      <w:r w:rsidRPr="0054232E">
        <w:tab/>
        <w:t>Community contributions</w:t>
      </w:r>
    </w:p>
    <w:p w:rsidR="00A37FFE" w:rsidRPr="0054232E" w:rsidRDefault="00A37FFE" w:rsidP="00A37FFE">
      <w:pPr>
        <w:pStyle w:val="IH5Sec"/>
        <w:rPr>
          <w:color w:val="000000"/>
        </w:rPr>
      </w:pPr>
      <w:r w:rsidRPr="0054232E">
        <w:rPr>
          <w:color w:val="000000"/>
        </w:rPr>
        <w:t>164</w:t>
      </w:r>
      <w:r w:rsidRPr="0054232E">
        <w:rPr>
          <w:color w:val="000000"/>
        </w:rPr>
        <w:tab/>
        <w:t>Definitions—pt 12</w:t>
      </w:r>
    </w:p>
    <w:p w:rsidR="00A37FFE" w:rsidRPr="0054232E" w:rsidRDefault="00A37FFE" w:rsidP="00A37FFE">
      <w:pPr>
        <w:pStyle w:val="Amainreturn"/>
        <w:rPr>
          <w:color w:val="000000"/>
        </w:rPr>
      </w:pPr>
      <w:r w:rsidRPr="0054232E">
        <w:rPr>
          <w:color w:val="000000"/>
        </w:rPr>
        <w:t>In this part:</w:t>
      </w:r>
    </w:p>
    <w:p w:rsidR="00A37FFE" w:rsidRPr="0054232E" w:rsidRDefault="00A37FFE" w:rsidP="0054232E">
      <w:pPr>
        <w:pStyle w:val="aDef"/>
        <w:rPr>
          <w:color w:val="000000"/>
          <w:lang w:val="en"/>
        </w:rPr>
      </w:pPr>
      <w:r w:rsidRPr="0054232E">
        <w:rPr>
          <w:rStyle w:val="charBoldItals"/>
        </w:rPr>
        <w:t>Chief Minister’s Charitable Fund</w:t>
      </w:r>
      <w:r w:rsidRPr="0054232E">
        <w:rPr>
          <w:color w:val="000000"/>
        </w:rPr>
        <w:t xml:space="preserve"> means t</w:t>
      </w:r>
      <w:r w:rsidRPr="0054232E">
        <w:rPr>
          <w:color w:val="000000"/>
          <w:lang w:val="en"/>
        </w:rPr>
        <w:t>he Chief Minister’s Charitable Fund Ltd ACN 627 111 700.</w:t>
      </w:r>
    </w:p>
    <w:p w:rsidR="00A37FFE" w:rsidRPr="0054232E" w:rsidRDefault="00A37FFE" w:rsidP="0054232E">
      <w:pPr>
        <w:pStyle w:val="aDef"/>
      </w:pPr>
      <w:r w:rsidRPr="0054232E">
        <w:rPr>
          <w:rStyle w:val="charBoldItals"/>
          <w:color w:val="000000"/>
        </w:rPr>
        <w:t>community</w:t>
      </w:r>
      <w:r w:rsidRPr="0054232E">
        <w:t>—see section 165.</w:t>
      </w:r>
    </w:p>
    <w:p w:rsidR="00A37FFE" w:rsidRPr="0054232E" w:rsidRDefault="00A37FFE" w:rsidP="0054232E">
      <w:pPr>
        <w:pStyle w:val="aDef"/>
      </w:pPr>
      <w:r w:rsidRPr="0054232E">
        <w:rPr>
          <w:rStyle w:val="charBoldItals"/>
          <w:color w:val="000000"/>
        </w:rPr>
        <w:t>community purpose</w:t>
      </w:r>
      <w:r w:rsidRPr="0054232E">
        <w:t>—see section 166.</w:t>
      </w:r>
    </w:p>
    <w:p w:rsidR="00A37FFE" w:rsidRPr="0054232E" w:rsidRDefault="00A37FFE" w:rsidP="0054232E">
      <w:pPr>
        <w:pStyle w:val="aDef"/>
      </w:pPr>
      <w:r w:rsidRPr="0054232E">
        <w:rPr>
          <w:rStyle w:val="charBoldItals"/>
          <w:color w:val="000000"/>
        </w:rPr>
        <w:t>community purpose contribution</w:t>
      </w:r>
      <w:r w:rsidR="00614F13" w:rsidRPr="0054232E">
        <w:t>—see section 166</w:t>
      </w:r>
      <w:r w:rsidRPr="0054232E">
        <w:t>.</w:t>
      </w:r>
    </w:p>
    <w:p w:rsidR="00A37FFE" w:rsidRPr="0054232E" w:rsidRDefault="00A37FFE" w:rsidP="0054232E">
      <w:pPr>
        <w:pStyle w:val="aDef"/>
        <w:rPr>
          <w:color w:val="000000"/>
        </w:rPr>
      </w:pPr>
      <w:r w:rsidRPr="0054232E">
        <w:rPr>
          <w:rStyle w:val="charBoldItals"/>
          <w:color w:val="000000"/>
        </w:rPr>
        <w:t>contribution</w:t>
      </w:r>
      <w:r w:rsidRPr="0054232E">
        <w:rPr>
          <w:color w:val="000000"/>
        </w:rPr>
        <w:t xml:space="preserve"> means any money, benefit, valuable consideration or security.</w:t>
      </w:r>
    </w:p>
    <w:p w:rsidR="00A37FFE" w:rsidRPr="0054232E" w:rsidRDefault="00A37FFE" w:rsidP="0054232E">
      <w:pPr>
        <w:pStyle w:val="aDef"/>
        <w:rPr>
          <w:color w:val="000000"/>
        </w:rPr>
      </w:pPr>
      <w:r w:rsidRPr="0054232E">
        <w:rPr>
          <w:rStyle w:val="charBoldItals"/>
        </w:rPr>
        <w:t>contribution information</w:t>
      </w:r>
      <w:r w:rsidRPr="0054232E">
        <w:rPr>
          <w:color w:val="000000"/>
        </w:rPr>
        <w:t>, for a community purpose contribution—see section 17</w:t>
      </w:r>
      <w:r w:rsidR="004C46FF" w:rsidRPr="0054232E">
        <w:rPr>
          <w:color w:val="000000"/>
        </w:rPr>
        <w:t>1</w:t>
      </w:r>
      <w:r w:rsidRPr="0054232E">
        <w:rPr>
          <w:color w:val="000000"/>
        </w:rPr>
        <w:t>.</w:t>
      </w:r>
    </w:p>
    <w:p w:rsidR="00A37FFE" w:rsidRPr="0054232E" w:rsidRDefault="00A37FFE" w:rsidP="0054232E">
      <w:pPr>
        <w:pStyle w:val="aDef"/>
        <w:rPr>
          <w:color w:val="000000"/>
        </w:rPr>
      </w:pPr>
      <w:r w:rsidRPr="0054232E">
        <w:rPr>
          <w:rStyle w:val="charBoldItals"/>
        </w:rPr>
        <w:t>minimum community contribution</w:t>
      </w:r>
      <w:r w:rsidRPr="0054232E">
        <w:rPr>
          <w:color w:val="000000"/>
        </w:rPr>
        <w:t xml:space="preserve">, for a licensee for a financial year, means the amount applying to the licensee under section 167 or section 168. </w:t>
      </w:r>
    </w:p>
    <w:p w:rsidR="00A37FFE" w:rsidRPr="0054232E" w:rsidRDefault="00A37FFE" w:rsidP="0054232E">
      <w:pPr>
        <w:pStyle w:val="aDef"/>
        <w:rPr>
          <w:color w:val="000000"/>
        </w:rPr>
      </w:pPr>
      <w:r w:rsidRPr="0054232E">
        <w:rPr>
          <w:rStyle w:val="charBoldItals"/>
        </w:rPr>
        <w:t>recipient</w:t>
      </w:r>
      <w:r w:rsidRPr="0054232E">
        <w:rPr>
          <w:color w:val="000000"/>
        </w:rPr>
        <w:t>, of a community purpose contribution—</w:t>
      </w:r>
    </w:p>
    <w:p w:rsidR="00A37FFE" w:rsidRPr="0054232E" w:rsidRDefault="00A37FFE" w:rsidP="00A37FFE">
      <w:pPr>
        <w:pStyle w:val="Idefpara"/>
        <w:rPr>
          <w:color w:val="000000"/>
        </w:rPr>
      </w:pPr>
      <w:r w:rsidRPr="0054232E">
        <w:rPr>
          <w:color w:val="000000"/>
        </w:rPr>
        <w:tab/>
        <w:t>(a)</w:t>
      </w:r>
      <w:r w:rsidRPr="0054232E">
        <w:rPr>
          <w:color w:val="000000"/>
        </w:rPr>
        <w:tab/>
        <w:t>means the entity to which the contribution is made; and</w:t>
      </w:r>
    </w:p>
    <w:p w:rsidR="00A37FFE" w:rsidRPr="0054232E" w:rsidRDefault="00A37FFE" w:rsidP="00A37FFE">
      <w:pPr>
        <w:pStyle w:val="Idefpara"/>
        <w:rPr>
          <w:color w:val="000000"/>
        </w:rPr>
      </w:pPr>
      <w:r w:rsidRPr="0054232E">
        <w:rPr>
          <w:color w:val="000000"/>
        </w:rPr>
        <w:tab/>
        <w:t>(b)</w:t>
      </w:r>
      <w:r w:rsidRPr="0054232E">
        <w:rPr>
          <w:color w:val="000000"/>
        </w:rPr>
        <w:tab/>
        <w:t>if a group within the entity receives a discrete portion of the contribution—includes the group; and</w:t>
      </w:r>
    </w:p>
    <w:p w:rsidR="00A37FFE" w:rsidRPr="0054232E" w:rsidRDefault="00A37FFE" w:rsidP="00A37FFE">
      <w:pPr>
        <w:pStyle w:val="Idefpara"/>
        <w:rPr>
          <w:color w:val="000000"/>
        </w:rPr>
      </w:pPr>
      <w:r w:rsidRPr="0054232E">
        <w:rPr>
          <w:color w:val="000000"/>
        </w:rPr>
        <w:tab/>
        <w:t>(c)</w:t>
      </w:r>
      <w:r w:rsidRPr="0054232E">
        <w:rPr>
          <w:color w:val="000000"/>
        </w:rPr>
        <w:tab/>
        <w:t>if an office or individual who is a member of the entity receives a discrete portion of the contribution—includes the office or individual.</w:t>
      </w:r>
    </w:p>
    <w:p w:rsidR="00A37FFE" w:rsidRPr="0054232E" w:rsidRDefault="00A37FFE" w:rsidP="00A37FFE">
      <w:pPr>
        <w:pStyle w:val="aExamHdgpar"/>
        <w:rPr>
          <w:color w:val="000000"/>
        </w:rPr>
      </w:pPr>
      <w:r w:rsidRPr="0054232E">
        <w:rPr>
          <w:color w:val="000000"/>
        </w:rPr>
        <w:t>Example—par (b)</w:t>
      </w:r>
    </w:p>
    <w:p w:rsidR="00A37FFE" w:rsidRPr="0054232E" w:rsidRDefault="00A37FFE" w:rsidP="00A37FFE">
      <w:pPr>
        <w:pStyle w:val="aExampar"/>
        <w:rPr>
          <w:color w:val="000000"/>
        </w:rPr>
      </w:pPr>
      <w:r w:rsidRPr="0054232E">
        <w:rPr>
          <w:color w:val="000000"/>
        </w:rPr>
        <w:t>A community sports club receives a community purpose contribution, the purpose of which is only to support the club’s junior league. The sports club and the club’s junior league are recipients of the contribution.</w:t>
      </w:r>
    </w:p>
    <w:p w:rsidR="00A37FFE" w:rsidRPr="0054232E" w:rsidRDefault="00A37FFE" w:rsidP="00A37FFE">
      <w:pPr>
        <w:pStyle w:val="aExamHdgpar"/>
        <w:rPr>
          <w:color w:val="000000"/>
        </w:rPr>
      </w:pPr>
      <w:r w:rsidRPr="0054232E">
        <w:rPr>
          <w:color w:val="000000"/>
        </w:rPr>
        <w:t>Example—par (c)</w:t>
      </w:r>
    </w:p>
    <w:p w:rsidR="00A37FFE" w:rsidRPr="0054232E" w:rsidRDefault="00A37FFE" w:rsidP="00A37FFE">
      <w:pPr>
        <w:pStyle w:val="aExampar"/>
        <w:rPr>
          <w:color w:val="000000"/>
        </w:rPr>
      </w:pPr>
      <w:r w:rsidRPr="0054232E">
        <w:rPr>
          <w:color w:val="000000"/>
        </w:rPr>
        <w:t>A community organisation receives a community purpose contribution, the purpose of which includes the president receiving leadership training and the treasurer receiving bookkeeping training. The community organisation, president and treasurer are recipients of the contribution.</w:t>
      </w:r>
    </w:p>
    <w:p w:rsidR="004373E3" w:rsidRPr="0054232E" w:rsidRDefault="004373E3" w:rsidP="0054232E">
      <w:pPr>
        <w:pStyle w:val="aDef"/>
        <w:rPr>
          <w:color w:val="000000"/>
        </w:rPr>
      </w:pPr>
      <w:r w:rsidRPr="0054232E">
        <w:rPr>
          <w:rStyle w:val="charBoldItals"/>
        </w:rPr>
        <w:t>reporting year</w:t>
      </w:r>
      <w:r w:rsidRPr="0054232E">
        <w:rPr>
          <w:color w:val="000000"/>
        </w:rPr>
        <w:t>, for a licensee, means the period for which the licensee prepares a financial statement or income and expenditure statement under section 158 (Audit of financial statements etc).</w:t>
      </w:r>
    </w:p>
    <w:p w:rsidR="00A37FFE" w:rsidRPr="0054232E" w:rsidRDefault="00A37FFE" w:rsidP="0054232E">
      <w:pPr>
        <w:pStyle w:val="aDef"/>
        <w:rPr>
          <w:color w:val="000000"/>
        </w:rPr>
      </w:pPr>
      <w:r w:rsidRPr="0054232E">
        <w:rPr>
          <w:rStyle w:val="charBoldItals"/>
        </w:rPr>
        <w:t>tax period</w:t>
      </w:r>
      <w:r w:rsidRPr="0054232E">
        <w:rPr>
          <w:color w:val="000000"/>
        </w:rPr>
        <w:t>—see section 157A.</w:t>
      </w:r>
    </w:p>
    <w:p w:rsidR="00A37FFE" w:rsidRPr="0054232E" w:rsidRDefault="00A37FFE" w:rsidP="00A37FFE">
      <w:pPr>
        <w:pStyle w:val="IH5Sec"/>
        <w:rPr>
          <w:color w:val="000000"/>
        </w:rPr>
      </w:pPr>
      <w:r w:rsidRPr="0054232E">
        <w:rPr>
          <w:color w:val="000000"/>
        </w:rPr>
        <w:t>165</w:t>
      </w:r>
      <w:r w:rsidRPr="0054232E">
        <w:rPr>
          <w:color w:val="000000"/>
        </w:rPr>
        <w:tab/>
        <w:t xml:space="preserve">Meaning of </w:t>
      </w:r>
      <w:r w:rsidRPr="0054232E">
        <w:rPr>
          <w:rStyle w:val="charItals"/>
        </w:rPr>
        <w:t>community</w:t>
      </w:r>
      <w:r w:rsidRPr="0054232E">
        <w:rPr>
          <w:color w:val="000000"/>
        </w:rPr>
        <w:t xml:space="preserve"> etc—pt 12</w:t>
      </w:r>
    </w:p>
    <w:p w:rsidR="00A37FFE" w:rsidRPr="0054232E" w:rsidRDefault="00A37FFE" w:rsidP="00A37FFE">
      <w:pPr>
        <w:pStyle w:val="IMain"/>
        <w:rPr>
          <w:color w:val="000000"/>
        </w:rPr>
      </w:pPr>
      <w:r w:rsidRPr="0054232E">
        <w:rPr>
          <w:color w:val="000000"/>
        </w:rPr>
        <w:tab/>
        <w:t>(1)</w:t>
      </w:r>
      <w:r w:rsidRPr="0054232E">
        <w:rPr>
          <w:color w:val="000000"/>
        </w:rPr>
        <w:tab/>
        <w:t xml:space="preserve">In this part: </w:t>
      </w:r>
    </w:p>
    <w:p w:rsidR="00A37FFE" w:rsidRPr="0054232E" w:rsidRDefault="00A37FFE" w:rsidP="0054232E">
      <w:pPr>
        <w:pStyle w:val="aDef"/>
        <w:rPr>
          <w:color w:val="000000"/>
        </w:rPr>
      </w:pPr>
      <w:r w:rsidRPr="0054232E">
        <w:rPr>
          <w:rStyle w:val="charBoldItals"/>
        </w:rPr>
        <w:t>community</w:t>
      </w:r>
      <w:r w:rsidRPr="0054232E">
        <w:rPr>
          <w:color w:val="000000"/>
        </w:rPr>
        <w:t>—</w:t>
      </w:r>
    </w:p>
    <w:p w:rsidR="00A37FFE" w:rsidRPr="0054232E" w:rsidRDefault="00A37FFE" w:rsidP="00A37FFE">
      <w:pPr>
        <w:pStyle w:val="Idefpara"/>
        <w:rPr>
          <w:color w:val="000000"/>
        </w:rPr>
      </w:pPr>
      <w:r w:rsidRPr="0054232E">
        <w:rPr>
          <w:color w:val="000000"/>
        </w:rPr>
        <w:tab/>
        <w:t>(a)</w:t>
      </w:r>
      <w:r w:rsidRPr="0054232E">
        <w:rPr>
          <w:color w:val="000000"/>
        </w:rPr>
        <w:tab/>
        <w:t>means the people living in—</w:t>
      </w:r>
    </w:p>
    <w:p w:rsidR="00A37FFE" w:rsidRPr="0054232E" w:rsidRDefault="00A37FFE" w:rsidP="00A37FFE">
      <w:pPr>
        <w:pStyle w:val="Idefsubpara"/>
        <w:rPr>
          <w:color w:val="000000"/>
        </w:rPr>
      </w:pPr>
      <w:r w:rsidRPr="0054232E">
        <w:rPr>
          <w:color w:val="000000"/>
        </w:rPr>
        <w:tab/>
        <w:t>(i)</w:t>
      </w:r>
      <w:r w:rsidRPr="0054232E">
        <w:rPr>
          <w:color w:val="000000"/>
        </w:rPr>
        <w:tab/>
        <w:t>the ACT or surrounding region; or</w:t>
      </w:r>
    </w:p>
    <w:p w:rsidR="00A37FFE" w:rsidRPr="0054232E" w:rsidRDefault="00A37FFE" w:rsidP="00A37FFE">
      <w:pPr>
        <w:pStyle w:val="Idefsubpara"/>
        <w:rPr>
          <w:color w:val="000000"/>
        </w:rPr>
      </w:pPr>
      <w:r w:rsidRPr="0054232E">
        <w:rPr>
          <w:color w:val="000000"/>
        </w:rPr>
        <w:tab/>
        <w:t>(ii)</w:t>
      </w:r>
      <w:r w:rsidRPr="0054232E">
        <w:rPr>
          <w:color w:val="000000"/>
        </w:rPr>
        <w:tab/>
        <w:t>if the Minister declares an area—the declared area; and</w:t>
      </w:r>
    </w:p>
    <w:p w:rsidR="00A37FFE" w:rsidRPr="0054232E" w:rsidRDefault="00A37FFE" w:rsidP="00A37FFE">
      <w:pPr>
        <w:pStyle w:val="Ipara"/>
        <w:rPr>
          <w:color w:val="000000"/>
        </w:rPr>
      </w:pPr>
      <w:r w:rsidRPr="0054232E">
        <w:rPr>
          <w:color w:val="000000"/>
        </w:rPr>
        <w:tab/>
        <w:t>(b)</w:t>
      </w:r>
      <w:r w:rsidRPr="0054232E">
        <w:rPr>
          <w:color w:val="000000"/>
        </w:rPr>
        <w:tab/>
        <w:t>includes people living somewhere else in Australia who need relief or assistance because of a natural disaster.</w:t>
      </w:r>
    </w:p>
    <w:p w:rsidR="00A37FFE" w:rsidRPr="0054232E" w:rsidRDefault="00A37FFE" w:rsidP="00A37FFE">
      <w:pPr>
        <w:pStyle w:val="IMain"/>
        <w:rPr>
          <w:color w:val="000000"/>
          <w:szCs w:val="24"/>
          <w:lang w:eastAsia="en-AU"/>
        </w:rPr>
      </w:pPr>
      <w:r w:rsidRPr="0054232E">
        <w:rPr>
          <w:color w:val="000000"/>
          <w:lang w:eastAsia="en-AU"/>
        </w:rPr>
        <w:tab/>
        <w:t>(2)</w:t>
      </w:r>
      <w:r w:rsidRPr="0054232E">
        <w:rPr>
          <w:color w:val="000000"/>
          <w:lang w:eastAsia="en-AU"/>
        </w:rPr>
        <w:tab/>
        <w:t xml:space="preserve">The </w:t>
      </w:r>
      <w:r w:rsidRPr="0054232E">
        <w:rPr>
          <w:rStyle w:val="charBoldItals"/>
        </w:rPr>
        <w:t>community</w:t>
      </w:r>
      <w:r w:rsidRPr="0054232E">
        <w:rPr>
          <w:color w:val="000000"/>
          <w:lang w:eastAsia="en-AU"/>
        </w:rPr>
        <w:t xml:space="preserve"> is comprised of individ</w:t>
      </w:r>
      <w:r w:rsidRPr="0054232E">
        <w:rPr>
          <w:color w:val="000000"/>
          <w:szCs w:val="24"/>
          <w:lang w:eastAsia="en-AU"/>
        </w:rPr>
        <w:t>uals and groups—</w:t>
      </w:r>
    </w:p>
    <w:p w:rsidR="00A37FFE" w:rsidRPr="0054232E" w:rsidRDefault="00A37FFE" w:rsidP="00522EDF">
      <w:pPr>
        <w:pStyle w:val="Ipara"/>
        <w:rPr>
          <w:lang w:eastAsia="en-AU"/>
        </w:rPr>
      </w:pPr>
      <w:r w:rsidRPr="0054232E">
        <w:rPr>
          <w:lang w:eastAsia="en-AU"/>
        </w:rPr>
        <w:tab/>
        <w:t>(a)</w:t>
      </w:r>
      <w:r w:rsidRPr="0054232E">
        <w:rPr>
          <w:lang w:eastAsia="en-AU"/>
        </w:rPr>
        <w:tab/>
        <w:t>from diverse cultural, language and religious backgrounds; and</w:t>
      </w:r>
    </w:p>
    <w:p w:rsidR="00A37FFE" w:rsidRPr="0054232E" w:rsidRDefault="00A37FFE" w:rsidP="00522EDF">
      <w:pPr>
        <w:pStyle w:val="Ipara"/>
        <w:rPr>
          <w:lang w:eastAsia="en-AU"/>
        </w:rPr>
      </w:pPr>
      <w:r w:rsidRPr="0054232E">
        <w:rPr>
          <w:lang w:eastAsia="en-AU"/>
        </w:rPr>
        <w:tab/>
        <w:t>(b)</w:t>
      </w:r>
      <w:r w:rsidRPr="0054232E">
        <w:rPr>
          <w:lang w:eastAsia="en-AU"/>
        </w:rPr>
        <w:tab/>
        <w:t>of different gender identity; and</w:t>
      </w:r>
    </w:p>
    <w:p w:rsidR="00A37FFE" w:rsidRPr="0054232E" w:rsidRDefault="00A37FFE" w:rsidP="00522EDF">
      <w:pPr>
        <w:pStyle w:val="Ipara"/>
        <w:rPr>
          <w:lang w:eastAsia="en-AU"/>
        </w:rPr>
      </w:pPr>
      <w:r w:rsidRPr="0054232E">
        <w:rPr>
          <w:lang w:eastAsia="en-AU"/>
        </w:rPr>
        <w:tab/>
        <w:t>(c)</w:t>
      </w:r>
      <w:r w:rsidRPr="0054232E">
        <w:rPr>
          <w:lang w:eastAsia="en-AU"/>
        </w:rPr>
        <w:tab/>
        <w:t>of different sexual orientation; and</w:t>
      </w:r>
    </w:p>
    <w:p w:rsidR="00A37FFE" w:rsidRPr="0054232E" w:rsidRDefault="00A37FFE" w:rsidP="00522EDF">
      <w:pPr>
        <w:pStyle w:val="Ipara"/>
        <w:rPr>
          <w:lang w:eastAsia="en-AU"/>
        </w:rPr>
      </w:pPr>
      <w:r w:rsidRPr="0054232E">
        <w:rPr>
          <w:lang w:eastAsia="en-AU"/>
        </w:rPr>
        <w:tab/>
        <w:t>(d)</w:t>
      </w:r>
      <w:r w:rsidRPr="0054232E">
        <w:rPr>
          <w:lang w:eastAsia="en-AU"/>
        </w:rPr>
        <w:tab/>
        <w:t>with disability; and</w:t>
      </w:r>
    </w:p>
    <w:p w:rsidR="00A37FFE" w:rsidRPr="0054232E" w:rsidRDefault="00A37FFE" w:rsidP="00522EDF">
      <w:pPr>
        <w:pStyle w:val="Ipara"/>
        <w:rPr>
          <w:lang w:eastAsia="en-AU"/>
        </w:rPr>
      </w:pPr>
      <w:r w:rsidRPr="0054232E">
        <w:rPr>
          <w:lang w:eastAsia="en-AU"/>
        </w:rPr>
        <w:tab/>
        <w:t>(e)</w:t>
      </w:r>
      <w:r w:rsidRPr="0054232E">
        <w:rPr>
          <w:lang w:eastAsia="en-AU"/>
        </w:rPr>
        <w:tab/>
        <w:t xml:space="preserve">of all ages, including children and young people; and </w:t>
      </w:r>
    </w:p>
    <w:p w:rsidR="00A37FFE" w:rsidRPr="0054232E" w:rsidRDefault="00A37FFE" w:rsidP="00522EDF">
      <w:pPr>
        <w:pStyle w:val="Ipara"/>
      </w:pPr>
      <w:r w:rsidRPr="0054232E">
        <w:tab/>
        <w:t>(f)</w:t>
      </w:r>
      <w:r w:rsidRPr="0054232E">
        <w:tab/>
        <w:t>in different social, economic and cultural circumstances.</w:t>
      </w:r>
    </w:p>
    <w:p w:rsidR="00A37FFE" w:rsidRPr="0054232E" w:rsidRDefault="00A37FFE" w:rsidP="0054232E">
      <w:pPr>
        <w:pStyle w:val="IMain"/>
        <w:keepNext/>
        <w:rPr>
          <w:color w:val="000000"/>
          <w:lang w:eastAsia="en-AU"/>
        </w:rPr>
      </w:pPr>
      <w:r w:rsidRPr="0054232E">
        <w:rPr>
          <w:color w:val="000000"/>
          <w:lang w:eastAsia="en-AU"/>
        </w:rPr>
        <w:tab/>
        <w:t>(3)</w:t>
      </w:r>
      <w:r w:rsidRPr="0054232E">
        <w:rPr>
          <w:color w:val="000000"/>
          <w:lang w:eastAsia="en-AU"/>
        </w:rPr>
        <w:tab/>
        <w:t>A declaration is a notifiable instrument.</w:t>
      </w:r>
    </w:p>
    <w:p w:rsidR="00A37FFE" w:rsidRPr="0054232E" w:rsidRDefault="00A37FFE" w:rsidP="00A37FFE">
      <w:pPr>
        <w:pStyle w:val="aNote"/>
        <w:rPr>
          <w:color w:val="000000"/>
        </w:rPr>
      </w:pPr>
      <w:r w:rsidRPr="0054232E">
        <w:rPr>
          <w:rStyle w:val="charItals"/>
        </w:rPr>
        <w:t>Note</w:t>
      </w:r>
      <w:r w:rsidRPr="0054232E">
        <w:rPr>
          <w:rStyle w:val="charItals"/>
        </w:rPr>
        <w:tab/>
      </w:r>
      <w:r w:rsidRPr="0054232E">
        <w:rPr>
          <w:color w:val="000000"/>
        </w:rPr>
        <w:t xml:space="preserve">A notifiable instrument must be notified under the </w:t>
      </w:r>
      <w:hyperlink r:id="rId51" w:tooltip="A2001-14" w:history="1">
        <w:r w:rsidR="00644F90" w:rsidRPr="0054232E">
          <w:rPr>
            <w:rStyle w:val="charCitHyperlinkAbbrev"/>
          </w:rPr>
          <w:t>Legislation Act</w:t>
        </w:r>
      </w:hyperlink>
      <w:r w:rsidRPr="0054232E">
        <w:rPr>
          <w:color w:val="000000"/>
        </w:rPr>
        <w:t>.</w:t>
      </w:r>
    </w:p>
    <w:p w:rsidR="00A37FFE" w:rsidRPr="0054232E" w:rsidRDefault="00A37FFE" w:rsidP="00A37FFE">
      <w:pPr>
        <w:pStyle w:val="IMain"/>
        <w:rPr>
          <w:color w:val="000000"/>
        </w:rPr>
      </w:pPr>
      <w:r w:rsidRPr="0054232E">
        <w:rPr>
          <w:color w:val="000000"/>
        </w:rPr>
        <w:tab/>
        <w:t>(4)</w:t>
      </w:r>
      <w:r w:rsidRPr="0054232E">
        <w:rPr>
          <w:color w:val="000000"/>
        </w:rPr>
        <w:tab/>
        <w:t>In this section:</w:t>
      </w:r>
    </w:p>
    <w:p w:rsidR="00A37FFE" w:rsidRPr="0054232E" w:rsidRDefault="00A37FFE" w:rsidP="0054232E">
      <w:pPr>
        <w:pStyle w:val="aDef"/>
        <w:rPr>
          <w:color w:val="000000"/>
        </w:rPr>
      </w:pPr>
      <w:r w:rsidRPr="0054232E">
        <w:rPr>
          <w:rStyle w:val="charBoldItals"/>
        </w:rPr>
        <w:t>groups</w:t>
      </w:r>
      <w:r w:rsidRPr="0054232E">
        <w:rPr>
          <w:color w:val="000000"/>
        </w:rPr>
        <w:t xml:space="preserve"> includes community groups, associations and not-for-profit organisations.</w:t>
      </w:r>
    </w:p>
    <w:p w:rsidR="00A37FFE" w:rsidRPr="0054232E" w:rsidRDefault="00A37FFE" w:rsidP="00A37FFE">
      <w:pPr>
        <w:pStyle w:val="IH5Sec"/>
        <w:rPr>
          <w:color w:val="000000"/>
        </w:rPr>
      </w:pPr>
      <w:r w:rsidRPr="0054232E">
        <w:t>166</w:t>
      </w:r>
      <w:r w:rsidRPr="0054232E">
        <w:rPr>
          <w:color w:val="000000"/>
        </w:rPr>
        <w:tab/>
        <w:t xml:space="preserve">Meaning of </w:t>
      </w:r>
      <w:r w:rsidRPr="0054232E">
        <w:rPr>
          <w:rStyle w:val="charItals"/>
        </w:rPr>
        <w:t>community purpose</w:t>
      </w:r>
      <w:r w:rsidRPr="0054232E">
        <w:rPr>
          <w:color w:val="000000"/>
        </w:rPr>
        <w:t xml:space="preserve"> etc—pt 12</w:t>
      </w:r>
    </w:p>
    <w:p w:rsidR="00A37FFE" w:rsidRPr="0054232E" w:rsidRDefault="00A37FFE" w:rsidP="00A37FFE">
      <w:pPr>
        <w:pStyle w:val="IMain"/>
        <w:rPr>
          <w:color w:val="000000"/>
        </w:rPr>
      </w:pPr>
      <w:r w:rsidRPr="0054232E">
        <w:rPr>
          <w:color w:val="000000"/>
        </w:rPr>
        <w:tab/>
        <w:t>(1)</w:t>
      </w:r>
      <w:r w:rsidRPr="0054232E">
        <w:rPr>
          <w:color w:val="000000"/>
        </w:rPr>
        <w:tab/>
        <w:t>In this part:</w:t>
      </w:r>
    </w:p>
    <w:p w:rsidR="00A37FFE" w:rsidRPr="0054232E" w:rsidRDefault="00A37FFE" w:rsidP="0054232E">
      <w:pPr>
        <w:pStyle w:val="aDef"/>
        <w:rPr>
          <w:color w:val="000000"/>
        </w:rPr>
      </w:pPr>
      <w:r w:rsidRPr="0054232E">
        <w:rPr>
          <w:rStyle w:val="charBoldItals"/>
        </w:rPr>
        <w:t>community purpose</w:t>
      </w:r>
      <w:r w:rsidRPr="0054232E">
        <w:rPr>
          <w:color w:val="000000"/>
        </w:rPr>
        <w:t xml:space="preserve"> means—</w:t>
      </w:r>
    </w:p>
    <w:p w:rsidR="00A37FFE" w:rsidRPr="0054232E" w:rsidRDefault="00A37FFE" w:rsidP="00522EDF">
      <w:pPr>
        <w:pStyle w:val="Idefpara"/>
      </w:pPr>
      <w:r w:rsidRPr="0054232E">
        <w:tab/>
        <w:t>(a)</w:t>
      </w:r>
      <w:r w:rsidRPr="0054232E">
        <w:tab/>
        <w:t>assisting the community, or a part of the community, in 1 or more of the following ways:</w:t>
      </w:r>
    </w:p>
    <w:p w:rsidR="00A37FFE" w:rsidRPr="0054232E" w:rsidRDefault="00A37FFE" w:rsidP="00522EDF">
      <w:pPr>
        <w:pStyle w:val="Idefsubpara"/>
      </w:pPr>
      <w:r w:rsidRPr="0054232E">
        <w:tab/>
        <w:t>(i)</w:t>
      </w:r>
      <w:r w:rsidRPr="0054232E">
        <w:tab/>
        <w:t xml:space="preserve">supporting a charitable cause; </w:t>
      </w:r>
    </w:p>
    <w:p w:rsidR="00A37FFE" w:rsidRPr="0054232E" w:rsidRDefault="00A37FFE" w:rsidP="00522EDF">
      <w:pPr>
        <w:pStyle w:val="Idefsubpara"/>
      </w:pPr>
      <w:r w:rsidRPr="0054232E">
        <w:tab/>
        <w:t>(ii)</w:t>
      </w:r>
      <w:r w:rsidRPr="0054232E">
        <w:tab/>
        <w:t>providing recreation opportunities;</w:t>
      </w:r>
    </w:p>
    <w:p w:rsidR="00A37FFE" w:rsidRPr="0054232E" w:rsidRDefault="00A37FFE" w:rsidP="00522EDF">
      <w:pPr>
        <w:pStyle w:val="Idefsubpara"/>
      </w:pPr>
      <w:r w:rsidRPr="0054232E">
        <w:tab/>
        <w:t>(iii)</w:t>
      </w:r>
      <w:r w:rsidRPr="0054232E">
        <w:tab/>
        <w:t>providing education opportunities;</w:t>
      </w:r>
    </w:p>
    <w:p w:rsidR="00A37FFE" w:rsidRPr="0054232E" w:rsidRDefault="00A37FFE" w:rsidP="00522EDF">
      <w:pPr>
        <w:pStyle w:val="Idefsubpara"/>
      </w:pPr>
      <w:r w:rsidRPr="0054232E">
        <w:tab/>
        <w:t>(iv)</w:t>
      </w:r>
      <w:r w:rsidRPr="0054232E">
        <w:tab/>
        <w:t>improving social inclusion, equality or cultural diversity;</w:t>
      </w:r>
    </w:p>
    <w:p w:rsidR="00A37FFE" w:rsidRPr="0054232E" w:rsidRDefault="00A37FFE" w:rsidP="00522EDF">
      <w:pPr>
        <w:pStyle w:val="Idefsubpara"/>
      </w:pPr>
      <w:r w:rsidRPr="0054232E">
        <w:tab/>
        <w:t>(v)</w:t>
      </w:r>
      <w:r w:rsidRPr="0054232E">
        <w:tab/>
        <w:t>benefit</w:t>
      </w:r>
      <w:r w:rsidR="00606537" w:rsidRPr="0054232E">
        <w:t>t</w:t>
      </w:r>
      <w:r w:rsidRPr="0054232E">
        <w:t>ing or increasing participation in community sport;</w:t>
      </w:r>
    </w:p>
    <w:p w:rsidR="00A37FFE" w:rsidRPr="0054232E" w:rsidRDefault="00A37FFE" w:rsidP="00522EDF">
      <w:pPr>
        <w:pStyle w:val="Idefsubpara"/>
      </w:pPr>
      <w:r w:rsidRPr="0054232E">
        <w:tab/>
        <w:t>(vi)</w:t>
      </w:r>
      <w:r w:rsidRPr="0054232E">
        <w:tab/>
        <w:t>preventing or mitigating harm caused by drug or alcohol misuse or dependence; or</w:t>
      </w:r>
    </w:p>
    <w:p w:rsidR="00A37FFE" w:rsidRPr="0054232E" w:rsidRDefault="00A37FFE" w:rsidP="00522EDF">
      <w:pPr>
        <w:pStyle w:val="Idefpara"/>
      </w:pPr>
      <w:r w:rsidRPr="0054232E">
        <w:tab/>
        <w:t>(b)</w:t>
      </w:r>
      <w:r w:rsidRPr="0054232E">
        <w:tab/>
        <w:t>benefitting or increasing participation in women’s sport conducted in the ACT, or with participants mainly based in the ACT; or</w:t>
      </w:r>
    </w:p>
    <w:p w:rsidR="00A37FFE" w:rsidRPr="0054232E" w:rsidRDefault="00A37FFE" w:rsidP="00522EDF">
      <w:pPr>
        <w:pStyle w:val="Idefpara"/>
      </w:pPr>
      <w:r w:rsidRPr="0054232E">
        <w:tab/>
        <w:t>(c)</w:t>
      </w:r>
      <w:r w:rsidRPr="0054232E">
        <w:tab/>
        <w:t>providing relief or assistance to people living in Australia following a natural disaster; or</w:t>
      </w:r>
    </w:p>
    <w:p w:rsidR="00A37FFE" w:rsidRPr="0054232E" w:rsidRDefault="00A37FFE" w:rsidP="00522EDF">
      <w:pPr>
        <w:pStyle w:val="Idefpara"/>
      </w:pPr>
      <w:r w:rsidRPr="0054232E">
        <w:tab/>
        <w:t>(d)</w:t>
      </w:r>
      <w:r w:rsidRPr="0054232E">
        <w:tab/>
        <w:t>a purpose prescribed by regulation.</w:t>
      </w:r>
    </w:p>
    <w:p w:rsidR="00A37FFE" w:rsidRPr="0054232E" w:rsidRDefault="00A37FFE" w:rsidP="0054232E">
      <w:pPr>
        <w:pStyle w:val="aDef"/>
        <w:rPr>
          <w:color w:val="000000"/>
        </w:rPr>
      </w:pPr>
      <w:r w:rsidRPr="0054232E">
        <w:rPr>
          <w:rStyle w:val="charBoldItals"/>
        </w:rPr>
        <w:t>community purpose contribution</w:t>
      </w:r>
      <w:r w:rsidRPr="0054232E">
        <w:rPr>
          <w:color w:val="000000"/>
        </w:rPr>
        <w:t>—</w:t>
      </w:r>
    </w:p>
    <w:p w:rsidR="00A37FFE" w:rsidRPr="0054232E" w:rsidRDefault="00A37FFE" w:rsidP="00A37FFE">
      <w:pPr>
        <w:pStyle w:val="Idefpara"/>
        <w:rPr>
          <w:color w:val="000000"/>
        </w:rPr>
      </w:pPr>
      <w:r w:rsidRPr="0054232E">
        <w:rPr>
          <w:color w:val="000000"/>
        </w:rPr>
        <w:tab/>
        <w:t>(a)</w:t>
      </w:r>
      <w:r w:rsidRPr="0054232E">
        <w:rPr>
          <w:color w:val="000000"/>
        </w:rPr>
        <w:tab/>
        <w:t>means a contribution made by a licensee</w:t>
      </w:r>
      <w:r w:rsidR="00E23FF7" w:rsidRPr="0054232E">
        <w:rPr>
          <w:color w:val="000000"/>
        </w:rPr>
        <w:t xml:space="preserve"> that is a club—</w:t>
      </w:r>
    </w:p>
    <w:p w:rsidR="00A37FFE" w:rsidRPr="0054232E" w:rsidRDefault="00A37FFE" w:rsidP="00A37FFE">
      <w:pPr>
        <w:pStyle w:val="Idefsubpara"/>
        <w:rPr>
          <w:color w:val="000000"/>
        </w:rPr>
      </w:pPr>
      <w:r w:rsidRPr="0054232E">
        <w:rPr>
          <w:color w:val="000000"/>
        </w:rPr>
        <w:tab/>
        <w:t>(i)</w:t>
      </w:r>
      <w:r w:rsidRPr="0054232E">
        <w:rPr>
          <w:color w:val="000000"/>
        </w:rPr>
        <w:tab/>
        <w:t>to a stated recipient for a community purpose; or</w:t>
      </w:r>
    </w:p>
    <w:p w:rsidR="00A37FFE" w:rsidRPr="0054232E" w:rsidRDefault="00A37FFE" w:rsidP="00A37FFE">
      <w:pPr>
        <w:pStyle w:val="Idefsubpara"/>
        <w:rPr>
          <w:color w:val="000000"/>
        </w:rPr>
      </w:pPr>
      <w:r w:rsidRPr="0054232E">
        <w:rPr>
          <w:color w:val="000000"/>
        </w:rPr>
        <w:tab/>
        <w:t>(ii)</w:t>
      </w:r>
      <w:r w:rsidRPr="0054232E">
        <w:rPr>
          <w:color w:val="000000"/>
        </w:rPr>
        <w:tab/>
        <w:t>to the gambling harm prevention and mitigation fund (other than by a payment r</w:t>
      </w:r>
      <w:r w:rsidR="00606537" w:rsidRPr="0054232E">
        <w:rPr>
          <w:color w:val="000000"/>
        </w:rPr>
        <w:t>equired under section</w:t>
      </w:r>
      <w:r w:rsidR="00E471CC" w:rsidRPr="0054232E">
        <w:rPr>
          <w:color w:val="000000"/>
        </w:rPr>
        <w:t> 163A (1) or</w:t>
      </w:r>
      <w:r w:rsidRPr="0054232E">
        <w:rPr>
          <w:color w:val="000000"/>
        </w:rPr>
        <w:t xml:space="preserve"> </w:t>
      </w:r>
      <w:r w:rsidR="00920660" w:rsidRPr="0054232E">
        <w:rPr>
          <w:color w:val="000000"/>
        </w:rPr>
        <w:t xml:space="preserve">section </w:t>
      </w:r>
      <w:r w:rsidRPr="0054232E">
        <w:rPr>
          <w:color w:val="000000"/>
        </w:rPr>
        <w:t>167 (1) (b)); or</w:t>
      </w:r>
    </w:p>
    <w:p w:rsidR="00A37FFE" w:rsidRPr="0054232E" w:rsidRDefault="00A37FFE" w:rsidP="00A37FFE">
      <w:pPr>
        <w:pStyle w:val="Idefsubpara"/>
        <w:rPr>
          <w:color w:val="000000"/>
        </w:rPr>
      </w:pPr>
      <w:r w:rsidRPr="0054232E">
        <w:rPr>
          <w:color w:val="000000"/>
        </w:rPr>
        <w:tab/>
        <w:t>(iii)</w:t>
      </w:r>
      <w:r w:rsidRPr="0054232E">
        <w:rPr>
          <w:color w:val="000000"/>
        </w:rPr>
        <w:tab/>
        <w:t>to the commission and transferred to the Chief Minister’s Charitable Fund</w:t>
      </w:r>
      <w:r w:rsidR="00F44504" w:rsidRPr="0054232E">
        <w:rPr>
          <w:color w:val="000000"/>
        </w:rPr>
        <w:t xml:space="preserve"> (other than by a payment required under section 167 (1) (a))</w:t>
      </w:r>
      <w:r w:rsidRPr="0054232E">
        <w:rPr>
          <w:color w:val="000000"/>
        </w:rPr>
        <w:t>; and</w:t>
      </w:r>
    </w:p>
    <w:p w:rsidR="00A37FFE" w:rsidRPr="0054232E" w:rsidRDefault="00A37FFE" w:rsidP="00A37FFE">
      <w:pPr>
        <w:pStyle w:val="Idefpara"/>
        <w:rPr>
          <w:color w:val="000000"/>
        </w:rPr>
      </w:pPr>
      <w:r w:rsidRPr="0054232E">
        <w:rPr>
          <w:color w:val="000000"/>
        </w:rPr>
        <w:tab/>
        <w:t>(b)</w:t>
      </w:r>
      <w:r w:rsidRPr="0054232E">
        <w:rPr>
          <w:color w:val="000000"/>
        </w:rPr>
        <w:tab/>
        <w:t>includes a contribution prescribed by regulation to be a community purpose contribution.</w:t>
      </w:r>
    </w:p>
    <w:p w:rsidR="00A37FFE" w:rsidRPr="0054232E" w:rsidRDefault="00A37FFE" w:rsidP="00A37FFE">
      <w:pPr>
        <w:pStyle w:val="IMain"/>
        <w:rPr>
          <w:color w:val="000000"/>
        </w:rPr>
      </w:pPr>
      <w:r w:rsidRPr="0054232E">
        <w:rPr>
          <w:color w:val="000000"/>
        </w:rPr>
        <w:tab/>
        <w:t>(</w:t>
      </w:r>
      <w:r w:rsidR="00107DA7" w:rsidRPr="0054232E">
        <w:rPr>
          <w:color w:val="000000"/>
        </w:rPr>
        <w:t>2</w:t>
      </w:r>
      <w:r w:rsidRPr="0054232E">
        <w:rPr>
          <w:color w:val="000000"/>
        </w:rPr>
        <w:t>)</w:t>
      </w:r>
      <w:r w:rsidRPr="0054232E">
        <w:rPr>
          <w:color w:val="000000"/>
        </w:rPr>
        <w:tab/>
        <w:t xml:space="preserve">However, a </w:t>
      </w:r>
      <w:r w:rsidRPr="0054232E">
        <w:rPr>
          <w:rStyle w:val="charBoldItals"/>
        </w:rPr>
        <w:t>community purpose contribution</w:t>
      </w:r>
      <w:r w:rsidRPr="0054232E">
        <w:rPr>
          <w:color w:val="000000"/>
        </w:rPr>
        <w:t xml:space="preserve"> does not include any of the following:</w:t>
      </w:r>
    </w:p>
    <w:p w:rsidR="00A37FFE" w:rsidRPr="0054232E" w:rsidRDefault="00A37FFE" w:rsidP="001575EE">
      <w:pPr>
        <w:pStyle w:val="Ipara"/>
      </w:pPr>
      <w:r w:rsidRPr="0054232E">
        <w:tab/>
        <w:t>(a)</w:t>
      </w:r>
      <w:r w:rsidRPr="0054232E">
        <w:tab/>
        <w:t>expenditure in relation to gambling (for example, the purchase of gaming machines);</w:t>
      </w:r>
    </w:p>
    <w:p w:rsidR="00A37FFE" w:rsidRPr="0054232E" w:rsidRDefault="00A37FFE" w:rsidP="001575EE">
      <w:pPr>
        <w:pStyle w:val="Ipara"/>
      </w:pPr>
      <w:r w:rsidRPr="0054232E">
        <w:tab/>
        <w:t>(b)</w:t>
      </w:r>
      <w:r w:rsidRPr="0054232E">
        <w:tab/>
        <w:t>payment, by the licensee or the recipient, of a tax, fee, charge or levy, other than for water consumption;</w:t>
      </w:r>
    </w:p>
    <w:p w:rsidR="00A37FFE" w:rsidRPr="0054232E" w:rsidRDefault="00A37FFE" w:rsidP="001575EE">
      <w:pPr>
        <w:pStyle w:val="Ipara"/>
      </w:pPr>
      <w:r w:rsidRPr="0054232E">
        <w:tab/>
        <w:t>(c)</w:t>
      </w:r>
      <w:r w:rsidRPr="0054232E">
        <w:tab/>
        <w:t>expenditure on the licensee’s business activities prescribed by regulation;</w:t>
      </w:r>
    </w:p>
    <w:p w:rsidR="00A37FFE" w:rsidRPr="0054232E" w:rsidRDefault="00A37FFE" w:rsidP="001575EE">
      <w:pPr>
        <w:pStyle w:val="Ipara"/>
      </w:pPr>
      <w:r w:rsidRPr="0054232E">
        <w:tab/>
        <w:t>(d)</w:t>
      </w:r>
      <w:r w:rsidRPr="0054232E">
        <w:tab/>
        <w:t xml:space="preserve">expenditure on the recipient’s ordinary expenses prescribed by regulation; </w:t>
      </w:r>
    </w:p>
    <w:p w:rsidR="00A37FFE" w:rsidRPr="0054232E" w:rsidRDefault="00A37FFE" w:rsidP="001575EE">
      <w:pPr>
        <w:pStyle w:val="Ipara"/>
      </w:pPr>
      <w:r w:rsidRPr="0054232E">
        <w:tab/>
        <w:t>(e)</w:t>
      </w:r>
      <w:r w:rsidRPr="0054232E">
        <w:tab/>
        <w:t>capital payments or depreciation by the licensee or recipient prescribed by regulation;</w:t>
      </w:r>
    </w:p>
    <w:p w:rsidR="00A37FFE" w:rsidRPr="0054232E" w:rsidRDefault="00A37FFE" w:rsidP="001575EE">
      <w:pPr>
        <w:pStyle w:val="Ipara"/>
      </w:pPr>
      <w:r w:rsidRPr="0054232E">
        <w:tab/>
        <w:t>(f)</w:t>
      </w:r>
      <w:r w:rsidRPr="0054232E">
        <w:tab/>
        <w:t>if a contribution is made on a condition—the value to the licensee of the condition being fulfilled;</w:t>
      </w:r>
    </w:p>
    <w:p w:rsidR="00A37FFE" w:rsidRPr="0054232E" w:rsidRDefault="00A37FFE" w:rsidP="001575EE">
      <w:pPr>
        <w:pStyle w:val="Ipara"/>
      </w:pPr>
      <w:r w:rsidRPr="0054232E">
        <w:tab/>
        <w:t>(g)</w:t>
      </w:r>
      <w:r w:rsidRPr="0054232E">
        <w:tab/>
        <w:t>if a contribution is an asset—the value of any income earned from the asset (for example, entry or hiring fees);</w:t>
      </w:r>
    </w:p>
    <w:p w:rsidR="00A37FFE" w:rsidRPr="0054232E" w:rsidRDefault="00A37FFE" w:rsidP="001575EE">
      <w:pPr>
        <w:pStyle w:val="Ipara"/>
      </w:pPr>
      <w:r w:rsidRPr="0054232E">
        <w:tab/>
        <w:t>(h)</w:t>
      </w:r>
      <w:r w:rsidRPr="0054232E">
        <w:tab/>
        <w:t>a contribution made to another licensee under a reciprocal arrangement;</w:t>
      </w:r>
    </w:p>
    <w:p w:rsidR="00A37FFE" w:rsidRPr="0054232E" w:rsidRDefault="00A37FFE" w:rsidP="001575EE">
      <w:pPr>
        <w:pStyle w:val="Ipara"/>
      </w:pPr>
      <w:r w:rsidRPr="0054232E">
        <w:tab/>
        <w:t>(i)</w:t>
      </w:r>
      <w:r w:rsidRPr="0054232E">
        <w:tab/>
        <w:t>the cost of the licensee or recipient borrowing funds to acquire an asset;</w:t>
      </w:r>
    </w:p>
    <w:p w:rsidR="00A37FFE" w:rsidRPr="0054232E" w:rsidRDefault="00A37FFE" w:rsidP="001575EE">
      <w:pPr>
        <w:pStyle w:val="Ipara"/>
      </w:pPr>
      <w:r w:rsidRPr="0054232E">
        <w:tab/>
        <w:t>(j)</w:t>
      </w:r>
      <w:r w:rsidRPr="0054232E">
        <w:tab/>
        <w:t>any other contribution prescribed by regulation not to be a community purpose.</w:t>
      </w:r>
    </w:p>
    <w:p w:rsidR="00A37FFE" w:rsidRPr="0054232E" w:rsidRDefault="00107DA7" w:rsidP="00A37FFE">
      <w:pPr>
        <w:pStyle w:val="IMain"/>
        <w:rPr>
          <w:color w:val="000000"/>
        </w:rPr>
      </w:pPr>
      <w:r w:rsidRPr="0054232E">
        <w:rPr>
          <w:color w:val="000000"/>
        </w:rPr>
        <w:tab/>
        <w:t>(3</w:t>
      </w:r>
      <w:r w:rsidR="00A37FFE" w:rsidRPr="0054232E">
        <w:rPr>
          <w:color w:val="000000"/>
        </w:rPr>
        <w:t>)</w:t>
      </w:r>
      <w:r w:rsidR="00A37FFE" w:rsidRPr="0054232E">
        <w:rPr>
          <w:color w:val="000000"/>
        </w:rPr>
        <w:tab/>
        <w:t>A regulation may prescribe matters in relation to a community purpose or a community purpose contribution, including matters that are included or not included in a community purpose or a community purpose contribution.</w:t>
      </w:r>
    </w:p>
    <w:p w:rsidR="00A37FFE" w:rsidRPr="0054232E" w:rsidRDefault="00A37FFE" w:rsidP="00A37FFE">
      <w:pPr>
        <w:pStyle w:val="IH5Sec"/>
        <w:rPr>
          <w:color w:val="000000"/>
        </w:rPr>
      </w:pPr>
      <w:r w:rsidRPr="0054232E">
        <w:rPr>
          <w:color w:val="000000"/>
        </w:rPr>
        <w:t>167</w:t>
      </w:r>
      <w:r w:rsidRPr="0054232E">
        <w:rPr>
          <w:color w:val="000000"/>
        </w:rPr>
        <w:tab/>
        <w:t>Minimum community contribution—clubs</w:t>
      </w:r>
    </w:p>
    <w:p w:rsidR="00A37FFE" w:rsidRPr="0054232E" w:rsidRDefault="00A37FFE" w:rsidP="00A37FFE">
      <w:pPr>
        <w:pStyle w:val="IMain"/>
        <w:rPr>
          <w:color w:val="000000"/>
        </w:rPr>
      </w:pPr>
      <w:r w:rsidRPr="0054232E">
        <w:rPr>
          <w:color w:val="000000"/>
        </w:rPr>
        <w:tab/>
        <w:t>(1)</w:t>
      </w:r>
      <w:r w:rsidRPr="0054232E">
        <w:rPr>
          <w:color w:val="000000"/>
        </w:rPr>
        <w:tab/>
        <w:t>The minimum community contribution that a licensee that is a club must make, as a percentage of the club’s net revenue is—</w:t>
      </w:r>
    </w:p>
    <w:p w:rsidR="00A37FFE" w:rsidRPr="0054232E" w:rsidRDefault="00A37FFE" w:rsidP="00A37FFE">
      <w:pPr>
        <w:pStyle w:val="Ipara"/>
        <w:rPr>
          <w:color w:val="000000"/>
        </w:rPr>
      </w:pPr>
      <w:r w:rsidRPr="0054232E">
        <w:rPr>
          <w:color w:val="000000"/>
        </w:rPr>
        <w:tab/>
        <w:t>(a)</w:t>
      </w:r>
      <w:r w:rsidRPr="0054232E">
        <w:rPr>
          <w:color w:val="000000"/>
        </w:rPr>
        <w:tab/>
        <w:t>0.4% of the licensee’s net revenue for a tax period, paid to the commission and transferred</w:t>
      </w:r>
      <w:r w:rsidRPr="0054232E">
        <w:t xml:space="preserve"> </w:t>
      </w:r>
      <w:r w:rsidRPr="0054232E">
        <w:rPr>
          <w:color w:val="000000"/>
        </w:rPr>
        <w:t xml:space="preserve">to the Chief Minister’s Charitable Fund; and </w:t>
      </w:r>
    </w:p>
    <w:p w:rsidR="00A37FFE" w:rsidRPr="0054232E" w:rsidRDefault="00A37FFE" w:rsidP="00A37FFE">
      <w:pPr>
        <w:pStyle w:val="Ipara"/>
      </w:pPr>
      <w:r w:rsidRPr="0054232E">
        <w:rPr>
          <w:color w:val="000000"/>
        </w:rPr>
        <w:tab/>
        <w:t>(b)</w:t>
      </w:r>
      <w:r w:rsidRPr="0054232E">
        <w:rPr>
          <w:color w:val="000000"/>
        </w:rPr>
        <w:tab/>
        <w:t xml:space="preserve">0.4% of the licensee’s net revenue for a tax period, </w:t>
      </w:r>
      <w:r w:rsidR="00FA6D6E">
        <w:rPr>
          <w:color w:val="000000"/>
        </w:rPr>
        <w:t xml:space="preserve">paid </w:t>
      </w:r>
      <w:r w:rsidRPr="0054232E">
        <w:rPr>
          <w:color w:val="000000"/>
        </w:rPr>
        <w:t>to the gambling harm prevention and mitigation fund</w:t>
      </w:r>
      <w:r w:rsidRPr="0054232E">
        <w:t>; and</w:t>
      </w:r>
    </w:p>
    <w:p w:rsidR="00A37FFE" w:rsidRPr="0054232E" w:rsidRDefault="00A37FFE" w:rsidP="00A37FFE">
      <w:pPr>
        <w:pStyle w:val="Ipara"/>
        <w:rPr>
          <w:color w:val="000000"/>
        </w:rPr>
      </w:pPr>
      <w:r w:rsidRPr="0054232E">
        <w:tab/>
      </w:r>
      <w:r w:rsidRPr="0054232E">
        <w:rPr>
          <w:color w:val="000000"/>
        </w:rPr>
        <w:t>(c)</w:t>
      </w:r>
      <w:r w:rsidRPr="0054232E">
        <w:rPr>
          <w:color w:val="000000"/>
        </w:rPr>
        <w:tab/>
        <w:t xml:space="preserve">8% of the licensee’s net revenue for a reporting year for the licensee, </w:t>
      </w:r>
      <w:r w:rsidR="00FA6D6E">
        <w:rPr>
          <w:color w:val="000000"/>
        </w:rPr>
        <w:t>made</w:t>
      </w:r>
      <w:r w:rsidRPr="0054232E">
        <w:rPr>
          <w:color w:val="000000"/>
        </w:rPr>
        <w:t xml:space="preserve"> as a community purpose contribution.</w:t>
      </w:r>
    </w:p>
    <w:p w:rsidR="00A37FFE" w:rsidRPr="0054232E" w:rsidRDefault="00A37FFE" w:rsidP="00A37FFE">
      <w:pPr>
        <w:pStyle w:val="IMain"/>
        <w:rPr>
          <w:color w:val="000000"/>
        </w:rPr>
      </w:pPr>
      <w:r w:rsidRPr="0054232E">
        <w:rPr>
          <w:color w:val="000000"/>
        </w:rPr>
        <w:tab/>
        <w:t>(2)</w:t>
      </w:r>
      <w:r w:rsidRPr="0054232E">
        <w:rPr>
          <w:color w:val="000000"/>
        </w:rPr>
        <w:tab/>
        <w:t>For a club, other than</w:t>
      </w:r>
      <w:r w:rsidR="00FA6D6E">
        <w:rPr>
          <w:color w:val="000000"/>
        </w:rPr>
        <w:t xml:space="preserve"> a small or medium club or</w:t>
      </w:r>
      <w:r w:rsidRPr="0054232E">
        <w:rPr>
          <w:color w:val="000000"/>
        </w:rPr>
        <w:t xml:space="preserve"> a club in a small or medium club group, at least 6% of the community purpose contribution must be a contribution of money.</w:t>
      </w:r>
    </w:p>
    <w:p w:rsidR="00A37FFE" w:rsidRPr="0054232E" w:rsidRDefault="00A37FFE" w:rsidP="00A37FFE">
      <w:pPr>
        <w:pStyle w:val="IMain"/>
        <w:rPr>
          <w:color w:val="000000"/>
        </w:rPr>
      </w:pPr>
      <w:r w:rsidRPr="0054232E">
        <w:rPr>
          <w:color w:val="000000"/>
        </w:rPr>
        <w:tab/>
        <w:t>(3)</w:t>
      </w:r>
      <w:r w:rsidRPr="0054232E">
        <w:rPr>
          <w:color w:val="000000"/>
        </w:rPr>
        <w:tab/>
        <w:t>The Minister may</w:t>
      </w:r>
      <w:r w:rsidR="00595BC7" w:rsidRPr="0054232E">
        <w:rPr>
          <w:color w:val="000000"/>
        </w:rPr>
        <w:t>, on application by a club,</w:t>
      </w:r>
      <w:r w:rsidRPr="0054232E">
        <w:rPr>
          <w:color w:val="000000"/>
        </w:rPr>
        <w:t xml:space="preserve"> determine a lower mini</w:t>
      </w:r>
      <w:r w:rsidR="00595BC7" w:rsidRPr="0054232E">
        <w:rPr>
          <w:color w:val="000000"/>
        </w:rPr>
        <w:t>mum community contribution for the</w:t>
      </w:r>
      <w:r w:rsidRPr="0054232E">
        <w:rPr>
          <w:color w:val="000000"/>
        </w:rPr>
        <w:t xml:space="preserve"> club if satisfi</w:t>
      </w:r>
      <w:r w:rsidR="00595BC7" w:rsidRPr="0054232E">
        <w:rPr>
          <w:color w:val="000000"/>
        </w:rPr>
        <w:t xml:space="preserve">ed </w:t>
      </w:r>
      <w:r w:rsidRPr="0054232E">
        <w:rPr>
          <w:color w:val="000000"/>
        </w:rPr>
        <w:t>that making the minimum community contribution would seriously affect the club’s viability.</w:t>
      </w:r>
    </w:p>
    <w:p w:rsidR="00A37FFE" w:rsidRPr="0054232E" w:rsidRDefault="00A37FFE" w:rsidP="0054232E">
      <w:pPr>
        <w:pStyle w:val="IMain"/>
        <w:keepNext/>
        <w:rPr>
          <w:color w:val="000000"/>
        </w:rPr>
      </w:pPr>
      <w:r w:rsidRPr="0054232E">
        <w:rPr>
          <w:color w:val="000000"/>
        </w:rPr>
        <w:tab/>
        <w:t>(4)</w:t>
      </w:r>
      <w:r w:rsidRPr="0054232E">
        <w:rPr>
          <w:color w:val="000000"/>
        </w:rPr>
        <w:tab/>
        <w:t>A determination under subsection (3) is a disallowable instrument.</w:t>
      </w:r>
    </w:p>
    <w:p w:rsidR="00A37FFE" w:rsidRPr="0054232E" w:rsidRDefault="00A37FFE" w:rsidP="00A37FFE">
      <w:pPr>
        <w:pStyle w:val="aNote"/>
        <w:rPr>
          <w:color w:val="000000"/>
        </w:rPr>
      </w:pPr>
      <w:r w:rsidRPr="0054232E">
        <w:rPr>
          <w:rStyle w:val="charItals"/>
        </w:rPr>
        <w:t>Note</w:t>
      </w:r>
      <w:r w:rsidRPr="0054232E">
        <w:rPr>
          <w:rStyle w:val="charItals"/>
        </w:rPr>
        <w:tab/>
      </w:r>
      <w:r w:rsidRPr="0054232E">
        <w:rPr>
          <w:color w:val="000000"/>
        </w:rPr>
        <w:t xml:space="preserve">A disallowable instrument must be notified, and presented to the Legislative Assembly, under the </w:t>
      </w:r>
      <w:hyperlink r:id="rId52" w:tooltip="A2001-14" w:history="1">
        <w:r w:rsidR="00644F90" w:rsidRPr="0054232E">
          <w:rPr>
            <w:rStyle w:val="charCitHyperlinkAbbrev"/>
          </w:rPr>
          <w:t>Legislation Act</w:t>
        </w:r>
      </w:hyperlink>
      <w:r w:rsidRPr="0054232E">
        <w:rPr>
          <w:color w:val="000000"/>
        </w:rPr>
        <w:t>.</w:t>
      </w:r>
    </w:p>
    <w:p w:rsidR="00A37FFE" w:rsidRPr="0054232E" w:rsidRDefault="00A37FFE" w:rsidP="00A37FFE">
      <w:pPr>
        <w:pStyle w:val="IMain"/>
        <w:rPr>
          <w:color w:val="000000"/>
        </w:rPr>
      </w:pPr>
      <w:r w:rsidRPr="0054232E">
        <w:rPr>
          <w:color w:val="000000"/>
        </w:rPr>
        <w:tab/>
        <w:t>(5)</w:t>
      </w:r>
      <w:r w:rsidRPr="0054232E">
        <w:rPr>
          <w:color w:val="000000"/>
        </w:rPr>
        <w:tab/>
        <w:t>A regulation may prescribe matters in relation to a contribution under this section including—</w:t>
      </w:r>
    </w:p>
    <w:p w:rsidR="00A37FFE" w:rsidRPr="0054232E" w:rsidRDefault="00A37FFE" w:rsidP="00A37FFE">
      <w:pPr>
        <w:pStyle w:val="Ipara"/>
        <w:rPr>
          <w:color w:val="000000"/>
        </w:rPr>
      </w:pPr>
      <w:r w:rsidRPr="0054232E">
        <w:rPr>
          <w:color w:val="000000"/>
        </w:rPr>
        <w:tab/>
        <w:t>(a)</w:t>
      </w:r>
      <w:r w:rsidRPr="0054232E">
        <w:rPr>
          <w:color w:val="000000"/>
        </w:rPr>
        <w:tab/>
        <w:t>how the value of a community purpose contribution for this section is worked out; and</w:t>
      </w:r>
    </w:p>
    <w:p w:rsidR="00A37FFE" w:rsidRPr="0054232E" w:rsidRDefault="00A37FFE" w:rsidP="00A37FFE">
      <w:pPr>
        <w:pStyle w:val="Ipara"/>
        <w:rPr>
          <w:color w:val="000000"/>
        </w:rPr>
      </w:pPr>
      <w:r w:rsidRPr="0054232E">
        <w:rPr>
          <w:color w:val="000000"/>
        </w:rPr>
        <w:tab/>
        <w:t>(b)</w:t>
      </w:r>
      <w:r w:rsidRPr="0054232E">
        <w:rPr>
          <w:color w:val="000000"/>
        </w:rPr>
        <w:tab/>
        <w:t>when a community purpose contribution is made.</w:t>
      </w:r>
    </w:p>
    <w:p w:rsidR="00A37FFE" w:rsidRPr="0054232E" w:rsidRDefault="00A37FFE" w:rsidP="00A37FFE">
      <w:pPr>
        <w:pStyle w:val="IMain"/>
        <w:rPr>
          <w:color w:val="000000"/>
        </w:rPr>
      </w:pPr>
      <w:r w:rsidRPr="0054232E">
        <w:rPr>
          <w:color w:val="000000"/>
        </w:rPr>
        <w:tab/>
        <w:t>(6)</w:t>
      </w:r>
      <w:r w:rsidRPr="0054232E">
        <w:rPr>
          <w:color w:val="000000"/>
        </w:rPr>
        <w:tab/>
        <w:t>In this section:</w:t>
      </w:r>
    </w:p>
    <w:p w:rsidR="00FA6D6E" w:rsidRPr="00FA6D6E" w:rsidRDefault="00FA6D6E" w:rsidP="0054232E">
      <w:pPr>
        <w:pStyle w:val="aDef"/>
      </w:pPr>
      <w:r>
        <w:rPr>
          <w:rStyle w:val="charBoldItals"/>
        </w:rPr>
        <w:t>small or medium club</w:t>
      </w:r>
      <w:r>
        <w:t>, for a financial year</w:t>
      </w:r>
      <w:r w:rsidRPr="0054232E">
        <w:rPr>
          <w:color w:val="000000"/>
        </w:rPr>
        <w:t>—</w:t>
      </w:r>
      <w:r>
        <w:rPr>
          <w:color w:val="000000"/>
        </w:rPr>
        <w:t>see section 157A.</w:t>
      </w:r>
    </w:p>
    <w:p w:rsidR="00A37FFE" w:rsidRPr="0054232E" w:rsidRDefault="00A37FFE" w:rsidP="0054232E">
      <w:pPr>
        <w:pStyle w:val="aDef"/>
        <w:rPr>
          <w:color w:val="000000"/>
        </w:rPr>
      </w:pPr>
      <w:r w:rsidRPr="0054232E">
        <w:rPr>
          <w:rStyle w:val="charBoldItals"/>
        </w:rPr>
        <w:t>small or medium club group</w:t>
      </w:r>
      <w:r w:rsidRPr="0054232E">
        <w:rPr>
          <w:color w:val="000000"/>
        </w:rPr>
        <w:t>, for a financial year—see section 157A.</w:t>
      </w:r>
    </w:p>
    <w:p w:rsidR="00A37FFE" w:rsidRPr="0054232E" w:rsidRDefault="00A37FFE" w:rsidP="00A37FFE">
      <w:pPr>
        <w:pStyle w:val="IH5Sec"/>
        <w:rPr>
          <w:color w:val="000000"/>
        </w:rPr>
      </w:pPr>
      <w:r w:rsidRPr="0054232E">
        <w:rPr>
          <w:color w:val="000000"/>
        </w:rPr>
        <w:t>168</w:t>
      </w:r>
      <w:r w:rsidRPr="0054232E">
        <w:rPr>
          <w:color w:val="000000"/>
        </w:rPr>
        <w:tab/>
        <w:t>Minimum community contribution—licensees other than clubs</w:t>
      </w:r>
    </w:p>
    <w:p w:rsidR="00A37FFE" w:rsidRPr="0054232E" w:rsidRDefault="00A37FFE" w:rsidP="00A37FFE">
      <w:pPr>
        <w:pStyle w:val="IMain"/>
        <w:rPr>
          <w:color w:val="000000"/>
        </w:rPr>
      </w:pPr>
      <w:r w:rsidRPr="0054232E">
        <w:rPr>
          <w:color w:val="000000"/>
        </w:rPr>
        <w:tab/>
        <w:t>(1)</w:t>
      </w:r>
      <w:r w:rsidRPr="0054232E">
        <w:rPr>
          <w:color w:val="000000"/>
        </w:rPr>
        <w:tab/>
        <w:t>The minimum community contribution that a licensee that is not a club must make in a financial year, as a percentage of the licensee’s community contribution revenue, for a tax period is—</w:t>
      </w:r>
    </w:p>
    <w:p w:rsidR="00A37FFE" w:rsidRPr="0054232E" w:rsidRDefault="00A37FFE" w:rsidP="00A37FFE">
      <w:pPr>
        <w:pStyle w:val="Ipara"/>
        <w:rPr>
          <w:color w:val="000000"/>
        </w:rPr>
      </w:pPr>
      <w:r w:rsidRPr="0054232E">
        <w:rPr>
          <w:color w:val="000000"/>
        </w:rPr>
        <w:tab/>
        <w:t>(a)</w:t>
      </w:r>
      <w:r w:rsidRPr="0054232E">
        <w:rPr>
          <w:color w:val="000000"/>
        </w:rPr>
        <w:tab/>
        <w:t>0.4%  paid to the commission and transferred</w:t>
      </w:r>
      <w:r w:rsidRPr="0054232E">
        <w:t xml:space="preserve"> </w:t>
      </w:r>
      <w:r w:rsidRPr="0054232E">
        <w:rPr>
          <w:color w:val="000000"/>
        </w:rPr>
        <w:t xml:space="preserve">to the Chief Minister’s Charitable Fund; and </w:t>
      </w:r>
    </w:p>
    <w:p w:rsidR="00A37FFE" w:rsidRPr="0054232E" w:rsidRDefault="00A37FFE" w:rsidP="00A37FFE">
      <w:pPr>
        <w:pStyle w:val="Ipara"/>
      </w:pPr>
      <w:r w:rsidRPr="0054232E">
        <w:rPr>
          <w:color w:val="000000"/>
        </w:rPr>
        <w:tab/>
        <w:t>(b)</w:t>
      </w:r>
      <w:r w:rsidRPr="0054232E">
        <w:rPr>
          <w:color w:val="000000"/>
        </w:rPr>
        <w:tab/>
        <w:t>0.4% paid to the gambling harm prevention and mitigation fund</w:t>
      </w:r>
      <w:r w:rsidRPr="0054232E">
        <w:t>.</w:t>
      </w:r>
    </w:p>
    <w:p w:rsidR="00A37FFE" w:rsidRPr="0054232E" w:rsidRDefault="00A37FFE" w:rsidP="00A37FFE">
      <w:pPr>
        <w:pStyle w:val="IMain"/>
      </w:pPr>
      <w:r w:rsidRPr="0054232E">
        <w:tab/>
        <w:t>(2)</w:t>
      </w:r>
      <w:r w:rsidRPr="0054232E">
        <w:tab/>
        <w:t>In this section:</w:t>
      </w:r>
    </w:p>
    <w:p w:rsidR="00A37FFE" w:rsidRPr="0054232E" w:rsidRDefault="00A37FFE" w:rsidP="0054232E">
      <w:pPr>
        <w:pStyle w:val="aDef"/>
        <w:rPr>
          <w:color w:val="000000"/>
        </w:rPr>
      </w:pPr>
      <w:r w:rsidRPr="0054232E">
        <w:rPr>
          <w:rStyle w:val="charBoldItals"/>
          <w:color w:val="000000"/>
        </w:rPr>
        <w:t>community contribution revenue</w:t>
      </w:r>
      <w:r w:rsidRPr="0054232E">
        <w:t xml:space="preserve">, for a licensee, means a licensee’s </w:t>
      </w:r>
      <w:r w:rsidRPr="0054232E">
        <w:rPr>
          <w:color w:val="000000"/>
        </w:rPr>
        <w:t>gross revenue less the licensee’s gaming machine tax.</w:t>
      </w:r>
    </w:p>
    <w:p w:rsidR="00A37FFE" w:rsidRPr="0054232E" w:rsidRDefault="00A37FFE" w:rsidP="00A37FFE">
      <w:pPr>
        <w:pStyle w:val="IH5Sec"/>
        <w:rPr>
          <w:color w:val="000000"/>
        </w:rPr>
      </w:pPr>
      <w:r w:rsidRPr="0054232E">
        <w:rPr>
          <w:color w:val="000000"/>
        </w:rPr>
        <w:t>169</w:t>
      </w:r>
      <w:r w:rsidRPr="0054232E">
        <w:rPr>
          <w:color w:val="000000"/>
        </w:rPr>
        <w:tab/>
        <w:t>Payment of community contributions for a tax period</w:t>
      </w:r>
    </w:p>
    <w:p w:rsidR="00A37FFE" w:rsidRPr="0054232E" w:rsidRDefault="00A37FFE" w:rsidP="00FA6D6E">
      <w:pPr>
        <w:pStyle w:val="IMain"/>
        <w:keepNext/>
        <w:rPr>
          <w:color w:val="000000"/>
        </w:rPr>
      </w:pPr>
      <w:r w:rsidRPr="0054232E">
        <w:rPr>
          <w:color w:val="000000"/>
        </w:rPr>
        <w:tab/>
        <w:t>(1)</w:t>
      </w:r>
      <w:r w:rsidRPr="0054232E">
        <w:rPr>
          <w:color w:val="000000"/>
        </w:rPr>
        <w:tab/>
        <w:t>This section applies to a minimum community contribution paid by a licensee for a tax period under section 167 (1) (a) or (b) or section 168.</w:t>
      </w:r>
    </w:p>
    <w:p w:rsidR="00A37FFE" w:rsidRPr="0054232E" w:rsidRDefault="00A37FFE" w:rsidP="00A37FFE">
      <w:pPr>
        <w:pStyle w:val="IMain"/>
        <w:rPr>
          <w:color w:val="000000"/>
        </w:rPr>
      </w:pPr>
      <w:r w:rsidRPr="0054232E">
        <w:rPr>
          <w:color w:val="000000"/>
        </w:rPr>
        <w:tab/>
        <w:t>(2)</w:t>
      </w:r>
      <w:r w:rsidRPr="0054232E">
        <w:rPr>
          <w:color w:val="000000"/>
        </w:rPr>
        <w:tab/>
        <w:t xml:space="preserve">The minimum community contribution required to be paid for the </w:t>
      </w:r>
      <w:r w:rsidRPr="0054232E">
        <w:rPr>
          <w:color w:val="000000"/>
          <w:lang w:eastAsia="en-AU"/>
        </w:rPr>
        <w:t xml:space="preserve">tax period </w:t>
      </w:r>
      <w:r w:rsidR="004F0914" w:rsidRPr="0054232E">
        <w:rPr>
          <w:color w:val="000000"/>
        </w:rPr>
        <w:t>must be paid by</w:t>
      </w:r>
      <w:r w:rsidRPr="0054232E">
        <w:rPr>
          <w:color w:val="000000"/>
        </w:rPr>
        <w:t xml:space="preserve"> the 7th day after the end of the </w:t>
      </w:r>
      <w:r w:rsidRPr="0054232E">
        <w:rPr>
          <w:color w:val="000000"/>
          <w:lang w:eastAsia="en-AU"/>
        </w:rPr>
        <w:t>tax period</w:t>
      </w:r>
      <w:r w:rsidRPr="0054232E">
        <w:rPr>
          <w:color w:val="000000"/>
        </w:rPr>
        <w:t>.</w:t>
      </w:r>
    </w:p>
    <w:p w:rsidR="00A37FFE" w:rsidRPr="0054232E" w:rsidRDefault="00A37FFE" w:rsidP="00A37FFE">
      <w:pPr>
        <w:pStyle w:val="IH5Sec"/>
        <w:rPr>
          <w:color w:val="000000"/>
        </w:rPr>
      </w:pPr>
      <w:r w:rsidRPr="0054232E">
        <w:rPr>
          <w:color w:val="000000"/>
        </w:rPr>
        <w:t>170</w:t>
      </w:r>
      <w:r w:rsidRPr="0054232E">
        <w:rPr>
          <w:color w:val="000000"/>
        </w:rPr>
        <w:tab/>
        <w:t>Licensee must engage with community—clubs</w:t>
      </w:r>
    </w:p>
    <w:p w:rsidR="00A37FFE" w:rsidRPr="0054232E" w:rsidRDefault="00A37FFE" w:rsidP="00A37FFE">
      <w:pPr>
        <w:pStyle w:val="IMain"/>
        <w:rPr>
          <w:color w:val="000000"/>
        </w:rPr>
      </w:pPr>
      <w:r w:rsidRPr="0054232E">
        <w:rPr>
          <w:color w:val="000000"/>
        </w:rPr>
        <w:tab/>
        <w:t>(1)</w:t>
      </w:r>
      <w:r w:rsidRPr="0054232E">
        <w:rPr>
          <w:color w:val="000000"/>
        </w:rPr>
        <w:tab/>
        <w:t>A licensee that is a club must engage with the community by—</w:t>
      </w:r>
    </w:p>
    <w:p w:rsidR="00A37FFE" w:rsidRPr="0054232E" w:rsidRDefault="00A37FFE" w:rsidP="00A37FFE">
      <w:pPr>
        <w:pStyle w:val="Ipara"/>
        <w:rPr>
          <w:color w:val="000000"/>
        </w:rPr>
      </w:pPr>
      <w:r w:rsidRPr="0054232E">
        <w:rPr>
          <w:color w:val="000000"/>
        </w:rPr>
        <w:tab/>
        <w:t>(a)</w:t>
      </w:r>
      <w:r w:rsidRPr="0054232E">
        <w:rPr>
          <w:color w:val="000000"/>
        </w:rPr>
        <w:tab/>
        <w:t>making the community aware that the licensee must make community purpose contributions; and</w:t>
      </w:r>
    </w:p>
    <w:p w:rsidR="00A37FFE" w:rsidRPr="0054232E" w:rsidRDefault="00A37FFE" w:rsidP="00A37FFE">
      <w:pPr>
        <w:pStyle w:val="Ipara"/>
        <w:rPr>
          <w:color w:val="000000"/>
        </w:rPr>
      </w:pPr>
      <w:r w:rsidRPr="0054232E">
        <w:rPr>
          <w:color w:val="000000"/>
        </w:rPr>
        <w:tab/>
        <w:t>(b)</w:t>
      </w:r>
      <w:r w:rsidRPr="0054232E">
        <w:rPr>
          <w:color w:val="000000"/>
        </w:rPr>
        <w:tab/>
        <w:t>considering community needs in relation to making community purpose contributions.</w:t>
      </w:r>
    </w:p>
    <w:p w:rsidR="00A37FFE" w:rsidRPr="0054232E" w:rsidRDefault="00A37FFE" w:rsidP="00A37FFE">
      <w:pPr>
        <w:pStyle w:val="IMain"/>
        <w:rPr>
          <w:color w:val="000000"/>
        </w:rPr>
      </w:pPr>
      <w:r w:rsidRPr="0054232E">
        <w:rPr>
          <w:color w:val="000000"/>
        </w:rPr>
        <w:tab/>
        <w:t>(2)</w:t>
      </w:r>
      <w:r w:rsidRPr="0054232E">
        <w:rPr>
          <w:color w:val="000000"/>
        </w:rPr>
        <w:tab/>
        <w:t>A regulation may prescribe requirements for the engagement of clubs with the community in relation to community purpose contributions.</w:t>
      </w:r>
    </w:p>
    <w:p w:rsidR="00A37FFE" w:rsidRPr="0054232E" w:rsidRDefault="00A37FFE" w:rsidP="00A37FFE">
      <w:pPr>
        <w:pStyle w:val="IH5Sec"/>
        <w:rPr>
          <w:color w:val="000000"/>
        </w:rPr>
      </w:pPr>
      <w:r w:rsidRPr="0054232E">
        <w:t>171</w:t>
      </w:r>
      <w:r w:rsidRPr="0054232E">
        <w:rPr>
          <w:color w:val="000000"/>
        </w:rPr>
        <w:tab/>
        <w:t xml:space="preserve">Community </w:t>
      </w:r>
      <w:r w:rsidR="00343791" w:rsidRPr="0054232E">
        <w:rPr>
          <w:color w:val="000000"/>
        </w:rPr>
        <w:t xml:space="preserve">purpose </w:t>
      </w:r>
      <w:r w:rsidRPr="0054232E">
        <w:rPr>
          <w:color w:val="000000"/>
        </w:rPr>
        <w:t>contributions—record keeping by clubs</w:t>
      </w:r>
    </w:p>
    <w:p w:rsidR="00A37FFE" w:rsidRPr="0054232E" w:rsidRDefault="00A37FFE" w:rsidP="00A37FFE">
      <w:pPr>
        <w:pStyle w:val="IMain"/>
        <w:rPr>
          <w:color w:val="000000"/>
        </w:rPr>
      </w:pPr>
      <w:r w:rsidRPr="0054232E">
        <w:rPr>
          <w:color w:val="000000"/>
        </w:rPr>
        <w:tab/>
        <w:t>(1)</w:t>
      </w:r>
      <w:r w:rsidRPr="0054232E">
        <w:rPr>
          <w:color w:val="000000"/>
        </w:rPr>
        <w:tab/>
        <w:t>A licensee that is a club commits an offence if the licensee—</w:t>
      </w:r>
    </w:p>
    <w:p w:rsidR="00A37FFE" w:rsidRPr="0054232E" w:rsidRDefault="00A37FFE" w:rsidP="00A37FFE">
      <w:pPr>
        <w:pStyle w:val="Ipara"/>
        <w:rPr>
          <w:color w:val="000000"/>
        </w:rPr>
      </w:pPr>
      <w:r w:rsidRPr="0054232E">
        <w:rPr>
          <w:color w:val="000000"/>
        </w:rPr>
        <w:tab/>
        <w:t>(a)</w:t>
      </w:r>
      <w:r w:rsidRPr="0054232E">
        <w:rPr>
          <w:color w:val="000000"/>
        </w:rPr>
        <w:tab/>
        <w:t>makes a community purpose contribution; and</w:t>
      </w:r>
    </w:p>
    <w:p w:rsidR="00A37FFE" w:rsidRPr="0054232E" w:rsidRDefault="00A37FFE" w:rsidP="00A37FFE">
      <w:pPr>
        <w:pStyle w:val="Ipara"/>
        <w:rPr>
          <w:color w:val="000000"/>
        </w:rPr>
      </w:pPr>
      <w:r w:rsidRPr="0054232E">
        <w:rPr>
          <w:color w:val="000000"/>
        </w:rPr>
        <w:tab/>
        <w:t>(b)</w:t>
      </w:r>
      <w:r w:rsidRPr="0054232E">
        <w:rPr>
          <w:color w:val="000000"/>
        </w:rPr>
        <w:tab/>
        <w:t>does not keep a written record of the following information (</w:t>
      </w:r>
      <w:r w:rsidR="004F0914" w:rsidRPr="0054232E">
        <w:rPr>
          <w:color w:val="000000"/>
        </w:rPr>
        <w:t xml:space="preserve">the </w:t>
      </w:r>
      <w:r w:rsidRPr="0054232E">
        <w:rPr>
          <w:rStyle w:val="charBoldItals"/>
        </w:rPr>
        <w:t>contribution information</w:t>
      </w:r>
      <w:r w:rsidRPr="0054232E">
        <w:rPr>
          <w:color w:val="000000"/>
        </w:rPr>
        <w:t>) for the contribution:</w:t>
      </w:r>
    </w:p>
    <w:p w:rsidR="00A37FFE" w:rsidRPr="0054232E" w:rsidRDefault="00A37FFE" w:rsidP="0036008D">
      <w:pPr>
        <w:pStyle w:val="Isubpara"/>
      </w:pPr>
      <w:r w:rsidRPr="0054232E">
        <w:tab/>
        <w:t>(i)</w:t>
      </w:r>
      <w:r w:rsidRPr="0054232E">
        <w:tab/>
        <w:t xml:space="preserve">the name of the recipient; </w:t>
      </w:r>
    </w:p>
    <w:p w:rsidR="00A37FFE" w:rsidRPr="0054232E" w:rsidRDefault="00A37FFE" w:rsidP="0036008D">
      <w:pPr>
        <w:pStyle w:val="Isubpara"/>
      </w:pPr>
      <w:r w:rsidRPr="0054232E">
        <w:tab/>
        <w:t>(ii)</w:t>
      </w:r>
      <w:r w:rsidRPr="0054232E">
        <w:tab/>
        <w:t xml:space="preserve">the community purpose for which the contribution was made; </w:t>
      </w:r>
    </w:p>
    <w:p w:rsidR="00A37FFE" w:rsidRPr="0054232E" w:rsidRDefault="00A37FFE" w:rsidP="0036008D">
      <w:pPr>
        <w:pStyle w:val="Isubpara"/>
      </w:pPr>
      <w:r w:rsidRPr="0054232E">
        <w:tab/>
        <w:t>(iii)</w:t>
      </w:r>
      <w:r w:rsidRPr="0054232E">
        <w:tab/>
        <w:t xml:space="preserve">the way in which the contribution is intended to be used by the recipient; </w:t>
      </w:r>
    </w:p>
    <w:p w:rsidR="00A37FFE" w:rsidRPr="0054232E" w:rsidRDefault="00A37FFE" w:rsidP="0036008D">
      <w:pPr>
        <w:pStyle w:val="Isubpara"/>
      </w:pPr>
      <w:r w:rsidRPr="0054232E">
        <w:tab/>
        <w:t>(iv)</w:t>
      </w:r>
      <w:r w:rsidRPr="0054232E">
        <w:tab/>
        <w:t xml:space="preserve">the nature of the benefit the recipient will receive by using the contribution in the way recorded for subparagraph (iii); </w:t>
      </w:r>
    </w:p>
    <w:p w:rsidR="00A37FFE" w:rsidRPr="0054232E" w:rsidRDefault="00A37FFE" w:rsidP="0036008D">
      <w:pPr>
        <w:pStyle w:val="Isubpara"/>
      </w:pPr>
      <w:r w:rsidRPr="0054232E">
        <w:tab/>
        <w:t>(v)</w:t>
      </w:r>
      <w:r w:rsidRPr="0054232E">
        <w:tab/>
        <w:t>for a contribution of money—</w:t>
      </w:r>
    </w:p>
    <w:p w:rsidR="00A37FFE" w:rsidRPr="0054232E" w:rsidRDefault="00A37FFE" w:rsidP="00A37FFE">
      <w:pPr>
        <w:pStyle w:val="Isubsubpara"/>
        <w:rPr>
          <w:color w:val="000000"/>
        </w:rPr>
      </w:pPr>
      <w:r w:rsidRPr="0054232E">
        <w:rPr>
          <w:color w:val="000000"/>
        </w:rPr>
        <w:tab/>
        <w:t>(A)</w:t>
      </w:r>
      <w:r w:rsidRPr="0054232E">
        <w:rPr>
          <w:color w:val="000000"/>
        </w:rPr>
        <w:tab/>
        <w:t>the amount of the contribution; and</w:t>
      </w:r>
    </w:p>
    <w:p w:rsidR="00A37FFE" w:rsidRPr="0054232E" w:rsidRDefault="00A37FFE" w:rsidP="00A37FFE">
      <w:pPr>
        <w:pStyle w:val="Isubsubpara"/>
        <w:rPr>
          <w:color w:val="000000"/>
        </w:rPr>
      </w:pPr>
      <w:r w:rsidRPr="0054232E">
        <w:rPr>
          <w:color w:val="000000"/>
        </w:rPr>
        <w:tab/>
        <w:t>(B)</w:t>
      </w:r>
      <w:r w:rsidRPr="0054232E">
        <w:rPr>
          <w:color w:val="000000"/>
        </w:rPr>
        <w:tab/>
        <w:t xml:space="preserve">when the contribution was paid; </w:t>
      </w:r>
    </w:p>
    <w:p w:rsidR="00A37FFE" w:rsidRPr="0054232E" w:rsidRDefault="00A37FFE" w:rsidP="0036008D">
      <w:pPr>
        <w:pStyle w:val="Isubpara"/>
      </w:pPr>
      <w:r w:rsidRPr="0054232E">
        <w:tab/>
        <w:t>(vi)</w:t>
      </w:r>
      <w:r w:rsidRPr="0054232E">
        <w:tab/>
        <w:t>for a contribution of any other kind—</w:t>
      </w:r>
    </w:p>
    <w:p w:rsidR="00A37FFE" w:rsidRPr="0054232E" w:rsidRDefault="00A37FFE" w:rsidP="00A37FFE">
      <w:pPr>
        <w:pStyle w:val="Isubsubpara"/>
        <w:rPr>
          <w:color w:val="000000"/>
        </w:rPr>
      </w:pPr>
      <w:r w:rsidRPr="0054232E">
        <w:rPr>
          <w:color w:val="000000"/>
        </w:rPr>
        <w:tab/>
        <w:t>(A)</w:t>
      </w:r>
      <w:r w:rsidRPr="0054232E">
        <w:rPr>
          <w:color w:val="000000"/>
        </w:rPr>
        <w:tab/>
        <w:t>the kind of contribution; and</w:t>
      </w:r>
    </w:p>
    <w:p w:rsidR="00A37FFE" w:rsidRPr="0054232E" w:rsidRDefault="00A37FFE" w:rsidP="00A37FFE">
      <w:pPr>
        <w:pStyle w:val="Isubsubpara"/>
        <w:rPr>
          <w:color w:val="000000"/>
        </w:rPr>
      </w:pPr>
      <w:r w:rsidRPr="0054232E">
        <w:rPr>
          <w:color w:val="000000"/>
        </w:rPr>
        <w:tab/>
        <w:t>(B)</w:t>
      </w:r>
      <w:r w:rsidRPr="0054232E">
        <w:rPr>
          <w:color w:val="000000"/>
        </w:rPr>
        <w:tab/>
        <w:t>the value of the contribution; and</w:t>
      </w:r>
    </w:p>
    <w:p w:rsidR="00A37FFE" w:rsidRPr="0054232E" w:rsidRDefault="00A37FFE" w:rsidP="00A37FFE">
      <w:pPr>
        <w:pStyle w:val="Isubsubpara"/>
        <w:rPr>
          <w:color w:val="000000"/>
        </w:rPr>
      </w:pPr>
      <w:r w:rsidRPr="0054232E">
        <w:rPr>
          <w:color w:val="000000"/>
        </w:rPr>
        <w:tab/>
        <w:t>(C)</w:t>
      </w:r>
      <w:r w:rsidRPr="0054232E">
        <w:rPr>
          <w:color w:val="000000"/>
        </w:rPr>
        <w:tab/>
        <w:t xml:space="preserve">when the contribution was made; </w:t>
      </w:r>
    </w:p>
    <w:p w:rsidR="00A37FFE" w:rsidRPr="0054232E" w:rsidRDefault="00A37FFE" w:rsidP="0054232E">
      <w:pPr>
        <w:pStyle w:val="Isubpara"/>
        <w:keepNext/>
      </w:pPr>
      <w:r w:rsidRPr="0054232E">
        <w:tab/>
        <w:t>(vii)</w:t>
      </w:r>
      <w:r w:rsidRPr="0054232E">
        <w:tab/>
        <w:t>the authorised premises in relation to which the licensee made the contribution.</w:t>
      </w:r>
    </w:p>
    <w:p w:rsidR="00A37FFE" w:rsidRPr="0054232E" w:rsidRDefault="00A37FFE" w:rsidP="0036008D">
      <w:pPr>
        <w:pStyle w:val="Penalty"/>
        <w:rPr>
          <w:color w:val="000000"/>
        </w:rPr>
      </w:pPr>
      <w:r w:rsidRPr="0054232E">
        <w:rPr>
          <w:color w:val="000000"/>
        </w:rPr>
        <w:t>Maximum penalty:  20 penalty units.</w:t>
      </w:r>
    </w:p>
    <w:p w:rsidR="00AE58B5" w:rsidRPr="0054232E" w:rsidRDefault="00AE58B5" w:rsidP="00AE58B5">
      <w:pPr>
        <w:pStyle w:val="aExamHdgss"/>
        <w:rPr>
          <w:color w:val="000000"/>
        </w:rPr>
      </w:pPr>
      <w:r w:rsidRPr="0054232E">
        <w:rPr>
          <w:color w:val="000000"/>
        </w:rPr>
        <w:t>Examples—par (b) (ii) and (iii)</w:t>
      </w:r>
    </w:p>
    <w:p w:rsidR="00AE58B5" w:rsidRPr="0054232E" w:rsidRDefault="00AE58B5" w:rsidP="00AE58B5">
      <w:pPr>
        <w:pStyle w:val="aExamINumss"/>
        <w:rPr>
          <w:color w:val="000000"/>
        </w:rPr>
      </w:pPr>
      <w:r w:rsidRPr="0054232E">
        <w:rPr>
          <w:color w:val="000000"/>
        </w:rPr>
        <w:t>1</w:t>
      </w:r>
      <w:r w:rsidRPr="0054232E">
        <w:rPr>
          <w:color w:val="000000"/>
        </w:rPr>
        <w:tab/>
        <w:t>A contribution of money was used by a community culture group to hold a fundraising market stall.  The group used the profit from their market stall to buy traditional dance costumes.</w:t>
      </w:r>
    </w:p>
    <w:p w:rsidR="00AE58B5" w:rsidRPr="0054232E" w:rsidRDefault="00AE58B5" w:rsidP="00AE58B5">
      <w:pPr>
        <w:pStyle w:val="aExamINumss"/>
        <w:rPr>
          <w:color w:val="000000"/>
        </w:rPr>
      </w:pPr>
      <w:r w:rsidRPr="0054232E">
        <w:rPr>
          <w:color w:val="000000"/>
        </w:rPr>
        <w:t>2</w:t>
      </w:r>
      <w:r w:rsidRPr="0054232E">
        <w:rPr>
          <w:color w:val="000000"/>
        </w:rPr>
        <w:tab/>
        <w:t>A contribution of money was used by a community sports club to book a training venue and buy uniforms.</w:t>
      </w:r>
    </w:p>
    <w:p w:rsidR="00AE58B5" w:rsidRPr="0054232E" w:rsidRDefault="00AE58B5" w:rsidP="00AE58B5">
      <w:pPr>
        <w:pStyle w:val="aExamINumss"/>
        <w:rPr>
          <w:color w:val="000000"/>
        </w:rPr>
      </w:pPr>
      <w:r w:rsidRPr="0054232E">
        <w:rPr>
          <w:color w:val="000000"/>
        </w:rPr>
        <w:t>3</w:t>
      </w:r>
      <w:r w:rsidRPr="0054232E">
        <w:rPr>
          <w:color w:val="000000"/>
        </w:rPr>
        <w:tab/>
        <w:t>A contribution of room hire was used by a women’s sports team to hold an end of year awards night.</w:t>
      </w:r>
    </w:p>
    <w:p w:rsidR="00A37FFE" w:rsidRPr="0054232E" w:rsidRDefault="00A37FFE" w:rsidP="00A37FFE">
      <w:pPr>
        <w:pStyle w:val="IMain"/>
        <w:rPr>
          <w:color w:val="000000"/>
        </w:rPr>
      </w:pPr>
      <w:r w:rsidRPr="0054232E">
        <w:rPr>
          <w:color w:val="000000"/>
        </w:rPr>
        <w:tab/>
        <w:t>(2)</w:t>
      </w:r>
      <w:r w:rsidRPr="0054232E">
        <w:rPr>
          <w:color w:val="000000"/>
        </w:rPr>
        <w:tab/>
        <w:t>An offence against this section is a strict liability offence.</w:t>
      </w:r>
    </w:p>
    <w:p w:rsidR="00A37FFE" w:rsidRPr="0054232E" w:rsidRDefault="00A37FFE" w:rsidP="00A37FFE">
      <w:pPr>
        <w:pStyle w:val="IH5Sec"/>
        <w:rPr>
          <w:color w:val="000000"/>
        </w:rPr>
      </w:pPr>
      <w:r w:rsidRPr="0054232E">
        <w:rPr>
          <w:color w:val="000000"/>
        </w:rPr>
        <w:t>172</w:t>
      </w:r>
      <w:r w:rsidRPr="0054232E">
        <w:rPr>
          <w:color w:val="000000"/>
        </w:rPr>
        <w:tab/>
        <w:t xml:space="preserve">Community </w:t>
      </w:r>
      <w:r w:rsidR="00343791" w:rsidRPr="0054232E">
        <w:rPr>
          <w:color w:val="000000"/>
        </w:rPr>
        <w:t xml:space="preserve">purpose </w:t>
      </w:r>
      <w:r w:rsidRPr="0054232E">
        <w:rPr>
          <w:color w:val="000000"/>
        </w:rPr>
        <w:t>contributions—reporting by clubs</w:t>
      </w:r>
    </w:p>
    <w:p w:rsidR="00A37FFE" w:rsidRPr="0054232E" w:rsidRDefault="00A37FFE" w:rsidP="00A37FFE">
      <w:pPr>
        <w:pStyle w:val="IMain"/>
        <w:rPr>
          <w:color w:val="000000"/>
        </w:rPr>
      </w:pPr>
      <w:r w:rsidRPr="0054232E">
        <w:rPr>
          <w:color w:val="000000"/>
        </w:rPr>
        <w:tab/>
        <w:t>(1)</w:t>
      </w:r>
      <w:r w:rsidRPr="0054232E">
        <w:rPr>
          <w:color w:val="000000"/>
        </w:rPr>
        <w:tab/>
        <w:t>The annual report of a licensee that is a club must include—</w:t>
      </w:r>
    </w:p>
    <w:p w:rsidR="00A37FFE" w:rsidRPr="0054232E" w:rsidRDefault="00A37FFE" w:rsidP="00A37FFE">
      <w:pPr>
        <w:pStyle w:val="Ipara"/>
        <w:rPr>
          <w:color w:val="000000"/>
        </w:rPr>
      </w:pPr>
      <w:r w:rsidRPr="0054232E">
        <w:rPr>
          <w:color w:val="000000"/>
        </w:rPr>
        <w:tab/>
        <w:t>(a)</w:t>
      </w:r>
      <w:r w:rsidRPr="0054232E">
        <w:rPr>
          <w:color w:val="000000"/>
        </w:rPr>
        <w:tab/>
        <w:t>the gross revenue of the licensee for the reporting year; and</w:t>
      </w:r>
    </w:p>
    <w:p w:rsidR="00A37FFE" w:rsidRPr="0054232E" w:rsidRDefault="00A37FFE" w:rsidP="00A37FFE">
      <w:pPr>
        <w:pStyle w:val="Ipara"/>
        <w:rPr>
          <w:color w:val="000000"/>
        </w:rPr>
      </w:pPr>
      <w:r w:rsidRPr="0054232E">
        <w:rPr>
          <w:color w:val="000000"/>
        </w:rPr>
        <w:tab/>
        <w:t>(b)</w:t>
      </w:r>
      <w:r w:rsidRPr="0054232E">
        <w:rPr>
          <w:color w:val="000000"/>
        </w:rPr>
        <w:tab/>
        <w:t>the net revenue of the licensee for the reporting year; and</w:t>
      </w:r>
    </w:p>
    <w:p w:rsidR="00A37FFE" w:rsidRPr="0054232E" w:rsidRDefault="00A37FFE" w:rsidP="00A37FFE">
      <w:pPr>
        <w:pStyle w:val="Ipara"/>
        <w:rPr>
          <w:color w:val="000000"/>
        </w:rPr>
      </w:pPr>
      <w:r w:rsidRPr="0054232E">
        <w:rPr>
          <w:color w:val="000000"/>
        </w:rPr>
        <w:tab/>
        <w:t>(c)</w:t>
      </w:r>
      <w:r w:rsidRPr="0054232E">
        <w:rPr>
          <w:color w:val="000000"/>
        </w:rPr>
        <w:tab/>
        <w:t>the total value of community purpose contributions made by the licensee during the reporting year; and</w:t>
      </w:r>
    </w:p>
    <w:p w:rsidR="00A37FFE" w:rsidRPr="0054232E" w:rsidRDefault="00A37FFE" w:rsidP="00343791">
      <w:pPr>
        <w:pStyle w:val="Ipara"/>
        <w:rPr>
          <w:color w:val="000000"/>
        </w:rPr>
      </w:pPr>
      <w:r w:rsidRPr="0054232E">
        <w:rPr>
          <w:color w:val="000000"/>
        </w:rPr>
        <w:tab/>
        <w:t>(d)</w:t>
      </w:r>
      <w:r w:rsidRPr="0054232E">
        <w:rPr>
          <w:color w:val="000000"/>
        </w:rPr>
        <w:tab/>
        <w:t>the percentage of the licensee’s net revenue for the reporting year that was paid</w:t>
      </w:r>
      <w:r w:rsidR="00343791" w:rsidRPr="0054232E">
        <w:rPr>
          <w:color w:val="000000"/>
        </w:rPr>
        <w:t xml:space="preserve"> </w:t>
      </w:r>
      <w:r w:rsidRPr="0054232E">
        <w:rPr>
          <w:color w:val="000000"/>
        </w:rPr>
        <w:t>as a community purpose contribution; and</w:t>
      </w:r>
    </w:p>
    <w:p w:rsidR="00A37FFE" w:rsidRPr="0054232E" w:rsidRDefault="00A37FFE" w:rsidP="00A37FFE">
      <w:pPr>
        <w:pStyle w:val="Ipara"/>
        <w:rPr>
          <w:color w:val="000000"/>
        </w:rPr>
      </w:pPr>
      <w:r w:rsidRPr="0054232E">
        <w:rPr>
          <w:color w:val="000000"/>
        </w:rPr>
        <w:tab/>
        <w:t>(e)</w:t>
      </w:r>
      <w:r w:rsidRPr="0054232E">
        <w:rPr>
          <w:color w:val="000000"/>
        </w:rPr>
        <w:tab/>
        <w:t>the contribution information (other than the name of an individual who is a recipient) for each community purpose contribution made by the licensee during the reporting year; and</w:t>
      </w:r>
    </w:p>
    <w:p w:rsidR="00A37FFE" w:rsidRPr="0054232E" w:rsidRDefault="00A37FFE" w:rsidP="00A37FFE">
      <w:pPr>
        <w:pStyle w:val="Ipara"/>
        <w:rPr>
          <w:color w:val="000000"/>
        </w:rPr>
      </w:pPr>
      <w:r w:rsidRPr="0054232E">
        <w:rPr>
          <w:color w:val="000000"/>
        </w:rPr>
        <w:tab/>
        <w:t>(f)</w:t>
      </w:r>
      <w:r w:rsidRPr="0054232E">
        <w:rPr>
          <w:color w:val="000000"/>
        </w:rPr>
        <w:tab/>
        <w:t>an account of how the licensee engaged with</w:t>
      </w:r>
      <w:r w:rsidR="004F0914" w:rsidRPr="0054232E">
        <w:rPr>
          <w:color w:val="000000"/>
        </w:rPr>
        <w:t xml:space="preserve"> the community under section 170</w:t>
      </w:r>
      <w:r w:rsidRPr="0054232E">
        <w:rPr>
          <w:color w:val="000000"/>
        </w:rPr>
        <w:t>; and</w:t>
      </w:r>
    </w:p>
    <w:p w:rsidR="00A37FFE" w:rsidRPr="0054232E" w:rsidRDefault="00A37FFE" w:rsidP="0079769E">
      <w:pPr>
        <w:pStyle w:val="Ipara"/>
        <w:keepNext/>
        <w:rPr>
          <w:color w:val="000000"/>
        </w:rPr>
      </w:pPr>
      <w:r w:rsidRPr="0054232E">
        <w:rPr>
          <w:color w:val="000000"/>
        </w:rPr>
        <w:tab/>
        <w:t>(g)</w:t>
      </w:r>
      <w:r w:rsidRPr="0054232E">
        <w:rPr>
          <w:color w:val="000000"/>
        </w:rPr>
        <w:tab/>
        <w:t>an account of—</w:t>
      </w:r>
    </w:p>
    <w:p w:rsidR="00A37FFE" w:rsidRPr="0054232E" w:rsidRDefault="00A37FFE" w:rsidP="00A37FFE">
      <w:pPr>
        <w:pStyle w:val="Isubpara"/>
        <w:rPr>
          <w:color w:val="000000"/>
        </w:rPr>
      </w:pPr>
      <w:r w:rsidRPr="0054232E">
        <w:rPr>
          <w:color w:val="000000"/>
        </w:rPr>
        <w:tab/>
        <w:t>(i)</w:t>
      </w:r>
      <w:r w:rsidRPr="0054232E">
        <w:rPr>
          <w:color w:val="000000"/>
        </w:rPr>
        <w:tab/>
        <w:t>how the licensee monitors the way in which the community purpose contributions were used; and</w:t>
      </w:r>
    </w:p>
    <w:p w:rsidR="00A37FFE" w:rsidRPr="0054232E" w:rsidRDefault="00A37FFE" w:rsidP="0054232E">
      <w:pPr>
        <w:pStyle w:val="Isubpara"/>
        <w:keepNext/>
        <w:rPr>
          <w:color w:val="000000"/>
        </w:rPr>
      </w:pPr>
      <w:r w:rsidRPr="0054232E">
        <w:rPr>
          <w:color w:val="000000"/>
        </w:rPr>
        <w:tab/>
        <w:t>(ii)</w:t>
      </w:r>
      <w:r w:rsidRPr="0054232E">
        <w:rPr>
          <w:color w:val="000000"/>
        </w:rPr>
        <w:tab/>
        <w:t>the steps, if any, the licensee takes to reduce the likelihood that community purpose contributi</w:t>
      </w:r>
      <w:r w:rsidR="007C76FF" w:rsidRPr="0054232E">
        <w:rPr>
          <w:color w:val="000000"/>
        </w:rPr>
        <w:t>ons will not be used in a way</w:t>
      </w:r>
      <w:r w:rsidRPr="0054232E">
        <w:rPr>
          <w:color w:val="000000"/>
        </w:rPr>
        <w:t xml:space="preserve"> that is not intended.</w:t>
      </w:r>
    </w:p>
    <w:p w:rsidR="00A37FFE" w:rsidRPr="0054232E" w:rsidRDefault="00A37FFE" w:rsidP="00A37FFE">
      <w:pPr>
        <w:pStyle w:val="aNote"/>
        <w:rPr>
          <w:color w:val="000000"/>
        </w:rPr>
      </w:pPr>
      <w:r w:rsidRPr="0054232E">
        <w:rPr>
          <w:rStyle w:val="charItals"/>
        </w:rPr>
        <w:t>Note</w:t>
      </w:r>
      <w:r w:rsidRPr="0054232E">
        <w:rPr>
          <w:rStyle w:val="charItals"/>
        </w:rPr>
        <w:tab/>
      </w:r>
      <w:r w:rsidRPr="0054232E">
        <w:rPr>
          <w:color w:val="000000"/>
        </w:rPr>
        <w:t>The annual report of a licensee that is a club must be published on the club’s website (see s 54).</w:t>
      </w:r>
    </w:p>
    <w:p w:rsidR="00A37FFE" w:rsidRPr="0054232E" w:rsidRDefault="00A37FFE" w:rsidP="00A37FFE">
      <w:pPr>
        <w:pStyle w:val="IMain"/>
        <w:rPr>
          <w:color w:val="000000"/>
        </w:rPr>
      </w:pPr>
      <w:r w:rsidRPr="0054232E">
        <w:rPr>
          <w:color w:val="000000"/>
        </w:rPr>
        <w:tab/>
      </w:r>
      <w:r w:rsidR="00C00767" w:rsidRPr="0054232E">
        <w:rPr>
          <w:color w:val="000000"/>
        </w:rPr>
        <w:t>(2)</w:t>
      </w:r>
      <w:r w:rsidR="00C00767" w:rsidRPr="0054232E">
        <w:rPr>
          <w:color w:val="000000"/>
        </w:rPr>
        <w:tab/>
        <w:t>For subsection (1) (d)</w:t>
      </w:r>
      <w:r w:rsidRPr="0054232E">
        <w:rPr>
          <w:color w:val="000000"/>
        </w:rPr>
        <w:t>, the annual report must set out the percentage of the licensee’s net revenue for the reporting year that was made for each of the following:</w:t>
      </w:r>
    </w:p>
    <w:p w:rsidR="00A37FFE" w:rsidRPr="0054232E" w:rsidRDefault="00A37FFE" w:rsidP="00A37FFE">
      <w:pPr>
        <w:pStyle w:val="Ipara"/>
        <w:rPr>
          <w:color w:val="000000"/>
        </w:rPr>
      </w:pPr>
      <w:r w:rsidRPr="0054232E">
        <w:rPr>
          <w:color w:val="000000"/>
        </w:rPr>
        <w:tab/>
        <w:t>(a)</w:t>
      </w:r>
      <w:r w:rsidRPr="0054232E">
        <w:rPr>
          <w:color w:val="000000"/>
        </w:rPr>
        <w:tab/>
        <w:t xml:space="preserve">supporting a charitable cause; </w:t>
      </w:r>
    </w:p>
    <w:p w:rsidR="00A37FFE" w:rsidRPr="0054232E" w:rsidRDefault="00A37FFE" w:rsidP="00A37FFE">
      <w:pPr>
        <w:pStyle w:val="Ipara"/>
        <w:rPr>
          <w:color w:val="000000"/>
        </w:rPr>
      </w:pPr>
      <w:r w:rsidRPr="0054232E">
        <w:rPr>
          <w:color w:val="000000"/>
        </w:rPr>
        <w:tab/>
        <w:t>(b)</w:t>
      </w:r>
      <w:r w:rsidRPr="0054232E">
        <w:rPr>
          <w:color w:val="000000"/>
        </w:rPr>
        <w:tab/>
        <w:t>providing recreation opportunities;</w:t>
      </w:r>
    </w:p>
    <w:p w:rsidR="00A37FFE" w:rsidRPr="0054232E" w:rsidRDefault="00A37FFE" w:rsidP="00A37FFE">
      <w:pPr>
        <w:pStyle w:val="Ipara"/>
        <w:rPr>
          <w:color w:val="000000"/>
        </w:rPr>
      </w:pPr>
      <w:r w:rsidRPr="0054232E">
        <w:rPr>
          <w:color w:val="000000"/>
        </w:rPr>
        <w:tab/>
        <w:t>(c)</w:t>
      </w:r>
      <w:r w:rsidRPr="0054232E">
        <w:rPr>
          <w:color w:val="000000"/>
        </w:rPr>
        <w:tab/>
        <w:t>providing education opportunities;</w:t>
      </w:r>
    </w:p>
    <w:p w:rsidR="00A37FFE" w:rsidRPr="0054232E" w:rsidRDefault="00A37FFE" w:rsidP="00A37FFE">
      <w:pPr>
        <w:pStyle w:val="Ipara"/>
        <w:rPr>
          <w:color w:val="000000"/>
        </w:rPr>
      </w:pPr>
      <w:r w:rsidRPr="0054232E">
        <w:rPr>
          <w:color w:val="000000"/>
        </w:rPr>
        <w:tab/>
        <w:t>(d)</w:t>
      </w:r>
      <w:r w:rsidRPr="0054232E">
        <w:rPr>
          <w:color w:val="000000"/>
        </w:rPr>
        <w:tab/>
        <w:t>improving social inclusion, equality or cultural diversity;</w:t>
      </w:r>
    </w:p>
    <w:p w:rsidR="00A37FFE" w:rsidRPr="0054232E" w:rsidRDefault="00A37FFE" w:rsidP="00A37FFE">
      <w:pPr>
        <w:pStyle w:val="Ipara"/>
        <w:rPr>
          <w:color w:val="000000"/>
        </w:rPr>
      </w:pPr>
      <w:r w:rsidRPr="0054232E">
        <w:rPr>
          <w:color w:val="000000"/>
        </w:rPr>
        <w:tab/>
        <w:t>(e)</w:t>
      </w:r>
      <w:r w:rsidRPr="0054232E">
        <w:rPr>
          <w:color w:val="000000"/>
        </w:rPr>
        <w:tab/>
        <w:t>benefit</w:t>
      </w:r>
      <w:r w:rsidR="00614F13" w:rsidRPr="0054232E">
        <w:rPr>
          <w:color w:val="000000"/>
        </w:rPr>
        <w:t>t</w:t>
      </w:r>
      <w:r w:rsidRPr="0054232E">
        <w:rPr>
          <w:color w:val="000000"/>
        </w:rPr>
        <w:t>ing or increasing participation in community sport;</w:t>
      </w:r>
    </w:p>
    <w:p w:rsidR="00A37FFE" w:rsidRPr="0054232E" w:rsidRDefault="00A37FFE" w:rsidP="00A37FFE">
      <w:pPr>
        <w:pStyle w:val="Ipara"/>
        <w:rPr>
          <w:color w:val="000000"/>
        </w:rPr>
      </w:pPr>
      <w:r w:rsidRPr="0054232E">
        <w:rPr>
          <w:color w:val="000000"/>
        </w:rPr>
        <w:tab/>
        <w:t>(f)</w:t>
      </w:r>
      <w:r w:rsidRPr="0054232E">
        <w:rPr>
          <w:color w:val="000000"/>
        </w:rPr>
        <w:tab/>
        <w:t>preventing or mitigating harm caused by drug or alcohol misuse or dependence;</w:t>
      </w:r>
    </w:p>
    <w:p w:rsidR="00A37FFE" w:rsidRPr="0054232E" w:rsidRDefault="00614F13" w:rsidP="00A37FFE">
      <w:pPr>
        <w:pStyle w:val="Ipara"/>
        <w:rPr>
          <w:color w:val="000000"/>
        </w:rPr>
      </w:pPr>
      <w:r w:rsidRPr="0054232E">
        <w:rPr>
          <w:color w:val="000000"/>
        </w:rPr>
        <w:tab/>
        <w:t>(g</w:t>
      </w:r>
      <w:r w:rsidR="00A37FFE" w:rsidRPr="0054232E">
        <w:rPr>
          <w:color w:val="000000"/>
        </w:rPr>
        <w:t>)</w:t>
      </w:r>
      <w:r w:rsidR="00A37FFE" w:rsidRPr="0054232E">
        <w:rPr>
          <w:color w:val="000000"/>
        </w:rPr>
        <w:tab/>
        <w:t>benefitting or increasing participation in women’s sport conducted in the ACT, or with participants mainly based in the ACT;</w:t>
      </w:r>
    </w:p>
    <w:p w:rsidR="00A37FFE" w:rsidRPr="0054232E" w:rsidRDefault="00614F13" w:rsidP="00A37FFE">
      <w:pPr>
        <w:pStyle w:val="Ipara"/>
        <w:rPr>
          <w:color w:val="000000"/>
        </w:rPr>
      </w:pPr>
      <w:r w:rsidRPr="0054232E">
        <w:rPr>
          <w:color w:val="000000"/>
        </w:rPr>
        <w:tab/>
        <w:t>(h</w:t>
      </w:r>
      <w:r w:rsidR="00A37FFE" w:rsidRPr="0054232E">
        <w:rPr>
          <w:color w:val="000000"/>
        </w:rPr>
        <w:t>)</w:t>
      </w:r>
      <w:r w:rsidR="00A37FFE" w:rsidRPr="0054232E">
        <w:rPr>
          <w:color w:val="000000"/>
        </w:rPr>
        <w:tab/>
        <w:t>providing relief or assistance to people living in Australia following a natural disaster;</w:t>
      </w:r>
    </w:p>
    <w:p w:rsidR="00A37FFE" w:rsidRPr="0054232E" w:rsidRDefault="0096687E" w:rsidP="00A37FFE">
      <w:pPr>
        <w:pStyle w:val="Ipara"/>
        <w:rPr>
          <w:color w:val="000000"/>
        </w:rPr>
      </w:pPr>
      <w:r w:rsidRPr="0054232E">
        <w:rPr>
          <w:color w:val="000000"/>
        </w:rPr>
        <w:tab/>
        <w:t>(</w:t>
      </w:r>
      <w:r w:rsidR="00614F13" w:rsidRPr="0054232E">
        <w:rPr>
          <w:color w:val="000000"/>
        </w:rPr>
        <w:t>i</w:t>
      </w:r>
      <w:r w:rsidR="00A37FFE" w:rsidRPr="0054232E">
        <w:rPr>
          <w:color w:val="000000"/>
        </w:rPr>
        <w:t>)</w:t>
      </w:r>
      <w:r w:rsidR="00A37FFE" w:rsidRPr="0054232E">
        <w:rPr>
          <w:color w:val="000000"/>
        </w:rPr>
        <w:tab/>
        <w:t xml:space="preserve">a purpose prescribed by regulation for section 166 (1), definition of </w:t>
      </w:r>
      <w:r w:rsidR="00A37FFE" w:rsidRPr="0054232E">
        <w:rPr>
          <w:rStyle w:val="charBoldItals"/>
        </w:rPr>
        <w:t>community purpose</w:t>
      </w:r>
      <w:r w:rsidR="00A37FFE" w:rsidRPr="0054232E">
        <w:rPr>
          <w:color w:val="000000"/>
        </w:rPr>
        <w:t>, paragraph (d).</w:t>
      </w:r>
    </w:p>
    <w:p w:rsidR="00A37FFE" w:rsidRPr="0054232E" w:rsidRDefault="00A37FFE" w:rsidP="0079769E">
      <w:pPr>
        <w:pStyle w:val="IMain"/>
        <w:keepNext/>
        <w:rPr>
          <w:color w:val="000000"/>
        </w:rPr>
      </w:pPr>
      <w:r w:rsidRPr="0054232E">
        <w:rPr>
          <w:color w:val="000000"/>
        </w:rPr>
        <w:tab/>
        <w:t>(3)</w:t>
      </w:r>
      <w:r w:rsidRPr="0054232E">
        <w:rPr>
          <w:color w:val="000000"/>
        </w:rPr>
        <w:tab/>
        <w:t>However, if a licensee is a club with</w:t>
      </w:r>
      <w:r w:rsidRPr="0054232E">
        <w:rPr>
          <w:rFonts w:ascii="TimesNewRomanPSMT" w:hAnsi="TimesNewRomanPSMT" w:cs="TimesNewRomanPSMT"/>
          <w:color w:val="000000"/>
          <w:szCs w:val="24"/>
          <w:lang w:eastAsia="en-AU"/>
        </w:rPr>
        <w:t xml:space="preserve"> gross revenue for a reporting year of less than $200 000, </w:t>
      </w:r>
      <w:r w:rsidRPr="0054232E">
        <w:rPr>
          <w:color w:val="000000"/>
        </w:rPr>
        <w:t>and does not prepare an annual report, the information mentioned in subsection (1) must be—</w:t>
      </w:r>
    </w:p>
    <w:p w:rsidR="00A37FFE" w:rsidRPr="0054232E" w:rsidRDefault="00A37FFE" w:rsidP="00A37FFE">
      <w:pPr>
        <w:pStyle w:val="Ipara"/>
        <w:rPr>
          <w:color w:val="000000"/>
        </w:rPr>
      </w:pPr>
      <w:r w:rsidRPr="0054232E">
        <w:rPr>
          <w:color w:val="000000"/>
        </w:rPr>
        <w:tab/>
        <w:t>(a)</w:t>
      </w:r>
      <w:r w:rsidRPr="0054232E">
        <w:rPr>
          <w:color w:val="000000"/>
        </w:rPr>
        <w:tab/>
        <w:t>set out in a written statement; and</w:t>
      </w:r>
    </w:p>
    <w:p w:rsidR="00A37FFE" w:rsidRPr="0054232E" w:rsidRDefault="00A37FFE" w:rsidP="00A37FFE">
      <w:pPr>
        <w:pStyle w:val="Ipara"/>
        <w:rPr>
          <w:color w:val="000000"/>
        </w:rPr>
      </w:pPr>
      <w:r w:rsidRPr="0054232E">
        <w:rPr>
          <w:color w:val="000000"/>
        </w:rPr>
        <w:tab/>
        <w:t>(b)</w:t>
      </w:r>
      <w:r w:rsidRPr="0054232E">
        <w:rPr>
          <w:color w:val="000000"/>
        </w:rPr>
        <w:tab/>
        <w:t>annexed to the licensee’s certified income and expenditure statement that is given to the commission under section 158</w:t>
      </w:r>
      <w:r w:rsidR="00614F13" w:rsidRPr="0054232E">
        <w:rPr>
          <w:color w:val="000000"/>
        </w:rPr>
        <w:t xml:space="preserve"> (Audit of financial statements etc)</w:t>
      </w:r>
      <w:r w:rsidRPr="0054232E">
        <w:rPr>
          <w:color w:val="000000"/>
        </w:rPr>
        <w:t>.</w:t>
      </w:r>
    </w:p>
    <w:p w:rsidR="00A37FFE" w:rsidRPr="0054232E" w:rsidRDefault="00E23FF7" w:rsidP="00A37FFE">
      <w:pPr>
        <w:pStyle w:val="IH5Sec"/>
        <w:rPr>
          <w:color w:val="000000"/>
        </w:rPr>
      </w:pPr>
      <w:r w:rsidRPr="0054232E">
        <w:rPr>
          <w:color w:val="000000"/>
        </w:rPr>
        <w:t>172A</w:t>
      </w:r>
      <w:r w:rsidRPr="0054232E">
        <w:rPr>
          <w:color w:val="000000"/>
        </w:rPr>
        <w:tab/>
        <w:t>Community contributions</w:t>
      </w:r>
      <w:r w:rsidR="00A37FFE" w:rsidRPr="0054232E">
        <w:rPr>
          <w:color w:val="000000"/>
        </w:rPr>
        <w:t>—commission must publish summary</w:t>
      </w:r>
    </w:p>
    <w:p w:rsidR="00343791" w:rsidRPr="0054232E" w:rsidRDefault="006A04EF" w:rsidP="006A04EF">
      <w:pPr>
        <w:pStyle w:val="IMain"/>
      </w:pPr>
      <w:r w:rsidRPr="0054232E">
        <w:tab/>
        <w:t>(1)</w:t>
      </w:r>
      <w:r w:rsidRPr="0054232E">
        <w:tab/>
      </w:r>
      <w:r w:rsidR="00A37FFE" w:rsidRPr="0054232E">
        <w:t>The commission must publish on the commission’s website</w:t>
      </w:r>
      <w:r w:rsidR="00A618CE" w:rsidRPr="0054232E">
        <w:t xml:space="preserve"> </w:t>
      </w:r>
      <w:r w:rsidR="00343791" w:rsidRPr="0054232E">
        <w:t>details of the following</w:t>
      </w:r>
      <w:r w:rsidR="00F7773B" w:rsidRPr="0054232E">
        <w:t xml:space="preserve"> in relation to each licensee</w:t>
      </w:r>
      <w:r w:rsidR="00343791" w:rsidRPr="0054232E">
        <w:t>:</w:t>
      </w:r>
    </w:p>
    <w:p w:rsidR="00343791" w:rsidRPr="0054232E" w:rsidRDefault="00A618CE" w:rsidP="00A618CE">
      <w:pPr>
        <w:pStyle w:val="Ipara"/>
      </w:pPr>
      <w:r w:rsidRPr="0054232E">
        <w:tab/>
        <w:t>(a)</w:t>
      </w:r>
      <w:r w:rsidRPr="0054232E">
        <w:tab/>
      </w:r>
      <w:r w:rsidR="00343791" w:rsidRPr="0054232E">
        <w:t>the minimum community contribution received from each lic</w:t>
      </w:r>
      <w:r w:rsidR="003C03CC" w:rsidRPr="0054232E">
        <w:t>ens</w:t>
      </w:r>
      <w:r w:rsidR="00F91AB4" w:rsidRPr="0054232E">
        <w:t>ee under section 167 (1) (a) or</w:t>
      </w:r>
      <w:r w:rsidR="00E23FF7" w:rsidRPr="0054232E">
        <w:t xml:space="preserve"> (b) </w:t>
      </w:r>
      <w:r w:rsidR="00343791" w:rsidRPr="0054232E">
        <w:t xml:space="preserve">or section 168 (1) (a) </w:t>
      </w:r>
      <w:r w:rsidR="00F91AB4" w:rsidRPr="0054232E">
        <w:t>or </w:t>
      </w:r>
      <w:r w:rsidR="00343791" w:rsidRPr="0054232E">
        <w:t>(b);</w:t>
      </w:r>
    </w:p>
    <w:p w:rsidR="003C03CC" w:rsidRPr="0054232E" w:rsidRDefault="00E12145" w:rsidP="00A618CE">
      <w:pPr>
        <w:pStyle w:val="Ipara"/>
      </w:pPr>
      <w:r w:rsidRPr="0054232E">
        <w:tab/>
        <w:t>(</w:t>
      </w:r>
      <w:r w:rsidR="00A618CE" w:rsidRPr="0054232E">
        <w:t>b</w:t>
      </w:r>
      <w:r w:rsidRPr="0054232E">
        <w:t>)</w:t>
      </w:r>
      <w:r w:rsidRPr="0054232E">
        <w:tab/>
      </w:r>
      <w:r w:rsidR="003C03CC" w:rsidRPr="0054232E">
        <w:t>for a licensee that is a club—</w:t>
      </w:r>
    </w:p>
    <w:p w:rsidR="00E12145" w:rsidRPr="0054232E" w:rsidRDefault="003C03CC" w:rsidP="003C03CC">
      <w:pPr>
        <w:pStyle w:val="Isubpara"/>
      </w:pPr>
      <w:r w:rsidRPr="0054232E">
        <w:tab/>
        <w:t>(i)</w:t>
      </w:r>
      <w:r w:rsidRPr="0054232E">
        <w:tab/>
      </w:r>
      <w:r w:rsidR="00343791" w:rsidRPr="0054232E">
        <w:t xml:space="preserve">the amount of any community </w:t>
      </w:r>
      <w:r w:rsidR="00F44504" w:rsidRPr="0054232E">
        <w:t xml:space="preserve">purpose contribution </w:t>
      </w:r>
      <w:r w:rsidR="00E12145" w:rsidRPr="0054232E">
        <w:t>mentio</w:t>
      </w:r>
      <w:r w:rsidR="00F44504" w:rsidRPr="0054232E">
        <w:t>ned in</w:t>
      </w:r>
      <w:r w:rsidR="00920660" w:rsidRPr="0054232E">
        <w:t xml:space="preserve"> section</w:t>
      </w:r>
      <w:r w:rsidR="00F44504" w:rsidRPr="0054232E">
        <w:t xml:space="preserve"> 166 (2), definition of </w:t>
      </w:r>
      <w:r w:rsidR="00F44504" w:rsidRPr="0054232E">
        <w:rPr>
          <w:rStyle w:val="charBoldItals"/>
        </w:rPr>
        <w:t>community purpose contribution</w:t>
      </w:r>
      <w:r w:rsidR="00F44504" w:rsidRPr="0054232E">
        <w:t>, paragraph (a) (</w:t>
      </w:r>
      <w:r w:rsidR="00E12145" w:rsidRPr="0054232E">
        <w:t>i</w:t>
      </w:r>
      <w:r w:rsidR="00F44504" w:rsidRPr="0054232E">
        <w:t>i) and (i</w:t>
      </w:r>
      <w:r w:rsidR="00E12145" w:rsidRPr="0054232E">
        <w:t>i</w:t>
      </w:r>
      <w:r w:rsidR="00F44504" w:rsidRPr="0054232E">
        <w:t>i)</w:t>
      </w:r>
      <w:r w:rsidR="00E12145" w:rsidRPr="0054232E">
        <w:t>;</w:t>
      </w:r>
      <w:r w:rsidR="0096687E" w:rsidRPr="0054232E">
        <w:t xml:space="preserve"> and</w:t>
      </w:r>
    </w:p>
    <w:p w:rsidR="00A618CE" w:rsidRPr="0054232E" w:rsidRDefault="003C03CC" w:rsidP="003C03CC">
      <w:pPr>
        <w:pStyle w:val="Isubpara"/>
      </w:pPr>
      <w:r w:rsidRPr="0054232E">
        <w:tab/>
        <w:t>(ii)</w:t>
      </w:r>
      <w:r w:rsidRPr="0054232E">
        <w:tab/>
      </w:r>
      <w:r w:rsidR="0096687E" w:rsidRPr="0054232E">
        <w:rPr>
          <w:color w:val="000000"/>
        </w:rPr>
        <w:t>the percentage of the licensee’s net revenue year that was made for each of the matters mentioned in section 172 (2); and</w:t>
      </w:r>
    </w:p>
    <w:p w:rsidR="00A618CE" w:rsidRPr="0054232E" w:rsidRDefault="003C03CC" w:rsidP="003C03CC">
      <w:pPr>
        <w:pStyle w:val="Isubpara"/>
      </w:pPr>
      <w:r w:rsidRPr="0054232E">
        <w:tab/>
        <w:t>(iii)</w:t>
      </w:r>
      <w:r w:rsidRPr="0054232E">
        <w:tab/>
      </w:r>
      <w:r w:rsidR="00A618CE" w:rsidRPr="0054232E">
        <w:t>either—</w:t>
      </w:r>
    </w:p>
    <w:p w:rsidR="00A618CE" w:rsidRPr="0054232E" w:rsidRDefault="003C03CC" w:rsidP="003C03CC">
      <w:pPr>
        <w:pStyle w:val="Isubsubpara"/>
      </w:pPr>
      <w:r w:rsidRPr="0054232E">
        <w:tab/>
        <w:t>(A)</w:t>
      </w:r>
      <w:r w:rsidRPr="0054232E">
        <w:tab/>
      </w:r>
      <w:r w:rsidR="00A618CE" w:rsidRPr="0054232E">
        <w:t>an annual report received under section 54 (2) (a); or</w:t>
      </w:r>
    </w:p>
    <w:p w:rsidR="00A618CE" w:rsidRPr="0054232E" w:rsidRDefault="003C03CC" w:rsidP="003C03CC">
      <w:pPr>
        <w:pStyle w:val="Isubsubpara"/>
      </w:pPr>
      <w:r w:rsidRPr="0054232E">
        <w:tab/>
        <w:t>(B</w:t>
      </w:r>
      <w:r w:rsidR="00A618CE" w:rsidRPr="0054232E">
        <w:t>)</w:t>
      </w:r>
      <w:r w:rsidR="00A618CE" w:rsidRPr="0054232E">
        <w:tab/>
        <w:t>a written statement annexed to the licensee’s certified income and expendit</w:t>
      </w:r>
      <w:r w:rsidRPr="0054232E">
        <w:t>ure statement under section 172 </w:t>
      </w:r>
      <w:r w:rsidR="00A618CE" w:rsidRPr="0054232E">
        <w:t>(3) and given to the commission under section 158.</w:t>
      </w:r>
    </w:p>
    <w:p w:rsidR="00A37FFE" w:rsidRPr="0054232E" w:rsidRDefault="00A37FFE" w:rsidP="0079769E">
      <w:pPr>
        <w:pStyle w:val="IMain"/>
        <w:keepLines/>
        <w:rPr>
          <w:color w:val="000000"/>
          <w:szCs w:val="24"/>
          <w:lang w:eastAsia="en-AU"/>
        </w:rPr>
      </w:pPr>
      <w:r w:rsidRPr="0054232E">
        <w:rPr>
          <w:color w:val="000000"/>
        </w:rPr>
        <w:tab/>
        <w:t>(2)</w:t>
      </w:r>
      <w:r w:rsidRPr="0054232E">
        <w:rPr>
          <w:color w:val="000000"/>
        </w:rPr>
        <w:tab/>
        <w:t xml:space="preserve">The commission may ask a licensee </w:t>
      </w:r>
      <w:r w:rsidRPr="0054232E">
        <w:rPr>
          <w:color w:val="000000"/>
          <w:szCs w:val="24"/>
          <w:lang w:eastAsia="en-AU"/>
        </w:rPr>
        <w:t>to give the commission, within a stated reasonable time, information about the licensee’s community contributions that the commission reasonably needs to prepare the summary under subsection (1).</w:t>
      </w:r>
    </w:p>
    <w:p w:rsidR="00A37FFE" w:rsidRPr="0054232E" w:rsidRDefault="00A37FFE" w:rsidP="00A37FFE">
      <w:pPr>
        <w:pStyle w:val="IH5Sec"/>
        <w:rPr>
          <w:color w:val="000000"/>
        </w:rPr>
      </w:pPr>
      <w:r w:rsidRPr="0054232E">
        <w:t>172B</w:t>
      </w:r>
      <w:r w:rsidRPr="0054232E">
        <w:rPr>
          <w:color w:val="000000"/>
        </w:rPr>
        <w:tab/>
        <w:t>Community contribution shortfall tax</w:t>
      </w:r>
    </w:p>
    <w:p w:rsidR="00A37FFE" w:rsidRPr="0054232E" w:rsidRDefault="00A37FFE" w:rsidP="00A37FFE">
      <w:pPr>
        <w:pStyle w:val="IMain"/>
        <w:rPr>
          <w:color w:val="000000"/>
        </w:rPr>
      </w:pPr>
      <w:r w:rsidRPr="0054232E">
        <w:rPr>
          <w:color w:val="000000"/>
        </w:rPr>
        <w:tab/>
        <w:t>(1)</w:t>
      </w:r>
      <w:r w:rsidRPr="0054232E">
        <w:rPr>
          <w:color w:val="000000"/>
        </w:rPr>
        <w:tab/>
        <w:t xml:space="preserve">Tax (the </w:t>
      </w:r>
      <w:r w:rsidRPr="0054232E">
        <w:rPr>
          <w:rStyle w:val="charBoldItals"/>
          <w:color w:val="000000"/>
        </w:rPr>
        <w:t>community contribution shortfall tax</w:t>
      </w:r>
      <w:r w:rsidRPr="0054232E">
        <w:rPr>
          <w:color w:val="000000"/>
        </w:rPr>
        <w:t>) is imposed on a community contribution shortfall of a licensee that is a club at the rate of 150% for a financial year.</w:t>
      </w:r>
    </w:p>
    <w:p w:rsidR="00A37FFE" w:rsidRPr="0054232E" w:rsidRDefault="00A37FFE" w:rsidP="00A37FFE">
      <w:pPr>
        <w:pStyle w:val="IMain"/>
        <w:rPr>
          <w:color w:val="000000"/>
        </w:rPr>
      </w:pPr>
      <w:r w:rsidRPr="0054232E">
        <w:rPr>
          <w:color w:val="000000"/>
        </w:rPr>
        <w:tab/>
        <w:t>(2)</w:t>
      </w:r>
      <w:r w:rsidRPr="0054232E">
        <w:rPr>
          <w:color w:val="000000"/>
        </w:rPr>
        <w:tab/>
        <w:t>The licensee must pay the community contribution shortfall tax.</w:t>
      </w:r>
    </w:p>
    <w:p w:rsidR="00A37FFE" w:rsidRPr="0054232E" w:rsidRDefault="00A37FFE" w:rsidP="00A37FFE">
      <w:pPr>
        <w:pStyle w:val="IMain"/>
        <w:rPr>
          <w:color w:val="000000"/>
        </w:rPr>
      </w:pPr>
      <w:r w:rsidRPr="0054232E">
        <w:rPr>
          <w:color w:val="000000"/>
        </w:rPr>
        <w:tab/>
        <w:t>(3)</w:t>
      </w:r>
      <w:r w:rsidRPr="0054232E">
        <w:rPr>
          <w:color w:val="000000"/>
        </w:rPr>
        <w:tab/>
        <w:t xml:space="preserve">Community contribution shortfall tax is payable 30 days after the day the licensee receives an assessment under the </w:t>
      </w:r>
      <w:hyperlink r:id="rId53" w:tooltip="A1999-46" w:history="1">
        <w:r w:rsidR="00101A03" w:rsidRPr="0054232E">
          <w:rPr>
            <w:color w:val="0000FF" w:themeColor="hyperlink"/>
          </w:rPr>
          <w:t>Control Act</w:t>
        </w:r>
      </w:hyperlink>
      <w:r w:rsidRPr="0054232E">
        <w:rPr>
          <w:color w:val="000000"/>
        </w:rPr>
        <w:t>, part 6</w:t>
      </w:r>
      <w:r w:rsidR="00614F13" w:rsidRPr="0054232E">
        <w:rPr>
          <w:color w:val="000000"/>
        </w:rPr>
        <w:t xml:space="preserve"> (Tax administration)</w:t>
      </w:r>
      <w:r w:rsidRPr="0054232E">
        <w:rPr>
          <w:color w:val="000000"/>
        </w:rPr>
        <w:t>.</w:t>
      </w:r>
    </w:p>
    <w:p w:rsidR="00A37FFE" w:rsidRPr="0054232E" w:rsidRDefault="00A37FFE" w:rsidP="00A37FFE">
      <w:pPr>
        <w:pStyle w:val="IMain"/>
        <w:rPr>
          <w:color w:val="000000"/>
        </w:rPr>
      </w:pPr>
      <w:r w:rsidRPr="0054232E">
        <w:rPr>
          <w:color w:val="000000"/>
        </w:rPr>
        <w:tab/>
        <w:t>(4)</w:t>
      </w:r>
      <w:r w:rsidRPr="0054232E">
        <w:rPr>
          <w:color w:val="000000"/>
        </w:rPr>
        <w:tab/>
        <w:t>If an amount of community contribution shortfall tax is paid, the commission must transfer the amount to the gambling harm prevention and mitigation fund or, if another fund is prescribed by regulation, that fund.</w:t>
      </w:r>
    </w:p>
    <w:p w:rsidR="00A37FFE" w:rsidRPr="0054232E" w:rsidRDefault="00A37FFE" w:rsidP="00A37FFE">
      <w:pPr>
        <w:pStyle w:val="IMain"/>
        <w:rPr>
          <w:color w:val="000000"/>
        </w:rPr>
      </w:pPr>
      <w:r w:rsidRPr="0054232E">
        <w:rPr>
          <w:color w:val="000000"/>
        </w:rPr>
        <w:tab/>
        <w:t>(5)</w:t>
      </w:r>
      <w:r w:rsidRPr="0054232E">
        <w:rPr>
          <w:color w:val="000000"/>
        </w:rPr>
        <w:tab/>
        <w:t>In this section:</w:t>
      </w:r>
    </w:p>
    <w:p w:rsidR="00A37FFE" w:rsidRPr="0054232E" w:rsidRDefault="00A37FFE" w:rsidP="0054232E">
      <w:pPr>
        <w:pStyle w:val="aDef"/>
        <w:rPr>
          <w:color w:val="000000"/>
        </w:rPr>
      </w:pPr>
      <w:r w:rsidRPr="0054232E">
        <w:rPr>
          <w:rStyle w:val="charBoldItals"/>
          <w:color w:val="000000"/>
        </w:rPr>
        <w:t>community contribution shortfall</w:t>
      </w:r>
      <w:r w:rsidRPr="0054232E">
        <w:rPr>
          <w:color w:val="000000"/>
        </w:rPr>
        <w:t>, for a licensee that is a club in relation to a financial year, means the amount (if any) by which the club’s community contributions fall short of its minimum community contribution.</w:t>
      </w:r>
    </w:p>
    <w:p w:rsidR="00C50845" w:rsidRPr="0054232E" w:rsidRDefault="0054232E" w:rsidP="0054232E">
      <w:pPr>
        <w:pStyle w:val="AH5Sec"/>
        <w:shd w:val="pct25" w:color="auto" w:fill="auto"/>
        <w:rPr>
          <w:color w:val="000000"/>
        </w:rPr>
      </w:pPr>
      <w:bookmarkStart w:id="77" w:name="_Toc528668697"/>
      <w:r w:rsidRPr="0054232E">
        <w:rPr>
          <w:rStyle w:val="CharSectNo"/>
        </w:rPr>
        <w:t>72</w:t>
      </w:r>
      <w:r w:rsidRPr="0054232E">
        <w:rPr>
          <w:color w:val="000000"/>
        </w:rPr>
        <w:tab/>
      </w:r>
      <w:r w:rsidR="00C50845" w:rsidRPr="0054232E">
        <w:rPr>
          <w:color w:val="000000"/>
        </w:rPr>
        <w:t>Section 174A heading</w:t>
      </w:r>
      <w:bookmarkEnd w:id="77"/>
    </w:p>
    <w:p w:rsidR="00C50845" w:rsidRPr="0054232E" w:rsidRDefault="007C76FF" w:rsidP="007C76FF">
      <w:pPr>
        <w:pStyle w:val="direction"/>
      </w:pPr>
      <w:r w:rsidRPr="0054232E">
        <w:t>substitute</w:t>
      </w:r>
    </w:p>
    <w:p w:rsidR="007C76FF" w:rsidRPr="0054232E" w:rsidRDefault="007C76FF" w:rsidP="0079769E">
      <w:pPr>
        <w:pStyle w:val="IH5Sec"/>
        <w:keepNext w:val="0"/>
      </w:pPr>
      <w:r w:rsidRPr="0054232E">
        <w:t>174A</w:t>
      </w:r>
      <w:r w:rsidRPr="0054232E">
        <w:tab/>
        <w:t>Licences and authorisations etc are not personal property—PPS Act</w:t>
      </w:r>
    </w:p>
    <w:p w:rsidR="00BA5C4E" w:rsidRPr="0054232E" w:rsidRDefault="0054232E" w:rsidP="0054232E">
      <w:pPr>
        <w:pStyle w:val="AH5Sec"/>
        <w:shd w:val="pct25" w:color="auto" w:fill="auto"/>
        <w:rPr>
          <w:color w:val="000000"/>
        </w:rPr>
      </w:pPr>
      <w:bookmarkStart w:id="78" w:name="_Toc528668698"/>
      <w:r w:rsidRPr="0054232E">
        <w:rPr>
          <w:rStyle w:val="CharSectNo"/>
        </w:rPr>
        <w:t>73</w:t>
      </w:r>
      <w:r w:rsidRPr="0054232E">
        <w:rPr>
          <w:color w:val="000000"/>
        </w:rPr>
        <w:tab/>
      </w:r>
      <w:r w:rsidR="00EC688C" w:rsidRPr="0054232E">
        <w:rPr>
          <w:color w:val="000000"/>
        </w:rPr>
        <w:t>S</w:t>
      </w:r>
      <w:r w:rsidR="00BA5C4E" w:rsidRPr="0054232E">
        <w:rPr>
          <w:color w:val="000000"/>
        </w:rPr>
        <w:t>ection 174A</w:t>
      </w:r>
      <w:r w:rsidR="00C50845" w:rsidRPr="0054232E">
        <w:rPr>
          <w:color w:val="000000"/>
        </w:rPr>
        <w:t xml:space="preserve"> (1)</w:t>
      </w:r>
      <w:bookmarkEnd w:id="78"/>
    </w:p>
    <w:p w:rsidR="00BA5C4E" w:rsidRPr="0054232E" w:rsidRDefault="00BA5C4E" w:rsidP="00BA5C4E">
      <w:pPr>
        <w:pStyle w:val="direction"/>
        <w:rPr>
          <w:color w:val="000000"/>
        </w:rPr>
      </w:pPr>
      <w:r w:rsidRPr="0054232E">
        <w:rPr>
          <w:color w:val="000000"/>
        </w:rPr>
        <w:t>omit</w:t>
      </w:r>
    </w:p>
    <w:p w:rsidR="00BA5C4E" w:rsidRPr="0054232E" w:rsidRDefault="00BA5C4E" w:rsidP="0036008D">
      <w:pPr>
        <w:pStyle w:val="Amainreturn"/>
      </w:pPr>
      <w:r w:rsidRPr="0054232E">
        <w:t>licence or authorisation certificate</w:t>
      </w:r>
    </w:p>
    <w:p w:rsidR="00BA5C4E" w:rsidRPr="0054232E" w:rsidRDefault="00BA5C4E" w:rsidP="00BA5C4E">
      <w:pPr>
        <w:pStyle w:val="direction"/>
        <w:rPr>
          <w:color w:val="000000"/>
        </w:rPr>
      </w:pPr>
      <w:r w:rsidRPr="0054232E">
        <w:rPr>
          <w:color w:val="000000"/>
        </w:rPr>
        <w:t>substitute</w:t>
      </w:r>
    </w:p>
    <w:p w:rsidR="00BA5C4E" w:rsidRPr="0054232E" w:rsidRDefault="00BA5C4E" w:rsidP="0036008D">
      <w:pPr>
        <w:pStyle w:val="Amainreturn"/>
      </w:pPr>
      <w:r w:rsidRPr="0054232E">
        <w:t>licence, authorisation certificate or authorisation</w:t>
      </w:r>
    </w:p>
    <w:p w:rsidR="0015044D" w:rsidRPr="0054232E" w:rsidRDefault="0054232E" w:rsidP="0054232E">
      <w:pPr>
        <w:pStyle w:val="AH5Sec"/>
        <w:shd w:val="pct25" w:color="auto" w:fill="auto"/>
        <w:rPr>
          <w:color w:val="000000"/>
        </w:rPr>
      </w:pPr>
      <w:bookmarkStart w:id="79" w:name="_Toc528668699"/>
      <w:r w:rsidRPr="0054232E">
        <w:rPr>
          <w:rStyle w:val="CharSectNo"/>
        </w:rPr>
        <w:t>74</w:t>
      </w:r>
      <w:r w:rsidRPr="0054232E">
        <w:rPr>
          <w:color w:val="000000"/>
        </w:rPr>
        <w:tab/>
      </w:r>
      <w:r w:rsidR="00920660" w:rsidRPr="0054232E">
        <w:rPr>
          <w:color w:val="000000"/>
        </w:rPr>
        <w:t>Regulation-making power</w:t>
      </w:r>
      <w:r w:rsidR="00920660" w:rsidRPr="0054232E">
        <w:rPr>
          <w:color w:val="000000"/>
        </w:rPr>
        <w:br/>
      </w:r>
      <w:r w:rsidR="0015044D" w:rsidRPr="0054232E">
        <w:rPr>
          <w:color w:val="000000"/>
        </w:rPr>
        <w:t>Section 178 (3)</w:t>
      </w:r>
      <w:bookmarkEnd w:id="79"/>
    </w:p>
    <w:p w:rsidR="0015044D" w:rsidRPr="0054232E" w:rsidRDefault="0015044D" w:rsidP="0015044D">
      <w:pPr>
        <w:pStyle w:val="direction"/>
        <w:rPr>
          <w:color w:val="000000"/>
        </w:rPr>
      </w:pPr>
      <w:r w:rsidRPr="0054232E">
        <w:rPr>
          <w:color w:val="000000"/>
        </w:rPr>
        <w:t>omit</w:t>
      </w:r>
    </w:p>
    <w:p w:rsidR="0015044D" w:rsidRPr="0054232E" w:rsidRDefault="0015044D" w:rsidP="0036008D">
      <w:pPr>
        <w:pStyle w:val="Amainreturn"/>
      </w:pPr>
      <w:r w:rsidRPr="0054232E">
        <w:t xml:space="preserve">10 penalty units </w:t>
      </w:r>
    </w:p>
    <w:p w:rsidR="0015044D" w:rsidRPr="0054232E" w:rsidRDefault="0015044D" w:rsidP="0015044D">
      <w:pPr>
        <w:pStyle w:val="direction"/>
        <w:rPr>
          <w:color w:val="000000"/>
        </w:rPr>
      </w:pPr>
      <w:r w:rsidRPr="0054232E">
        <w:rPr>
          <w:color w:val="000000"/>
        </w:rPr>
        <w:t>substitute</w:t>
      </w:r>
    </w:p>
    <w:p w:rsidR="0015044D" w:rsidRPr="0054232E" w:rsidRDefault="0015044D" w:rsidP="0036008D">
      <w:pPr>
        <w:pStyle w:val="Amainreturn"/>
      </w:pPr>
      <w:r w:rsidRPr="0054232E">
        <w:t>30 penalty units</w:t>
      </w:r>
    </w:p>
    <w:p w:rsidR="00B31599" w:rsidRPr="0054232E" w:rsidRDefault="0054232E" w:rsidP="0054232E">
      <w:pPr>
        <w:pStyle w:val="AH5Sec"/>
        <w:shd w:val="pct25" w:color="auto" w:fill="auto"/>
        <w:rPr>
          <w:color w:val="000000"/>
        </w:rPr>
      </w:pPr>
      <w:bookmarkStart w:id="80" w:name="_Toc528668700"/>
      <w:r w:rsidRPr="0054232E">
        <w:rPr>
          <w:rStyle w:val="CharSectNo"/>
        </w:rPr>
        <w:t>75</w:t>
      </w:r>
      <w:r w:rsidRPr="0054232E">
        <w:rPr>
          <w:color w:val="000000"/>
        </w:rPr>
        <w:tab/>
      </w:r>
      <w:r w:rsidR="00B31599" w:rsidRPr="0054232E">
        <w:rPr>
          <w:color w:val="000000"/>
        </w:rPr>
        <w:t>Section 179</w:t>
      </w:r>
      <w:bookmarkEnd w:id="80"/>
    </w:p>
    <w:p w:rsidR="00B31599" w:rsidRPr="0054232E" w:rsidRDefault="00E839AF" w:rsidP="00B31599">
      <w:pPr>
        <w:pStyle w:val="direction"/>
        <w:rPr>
          <w:color w:val="000000"/>
        </w:rPr>
      </w:pPr>
      <w:r w:rsidRPr="0054232E">
        <w:rPr>
          <w:color w:val="000000"/>
        </w:rPr>
        <w:t>substitute</w:t>
      </w:r>
    </w:p>
    <w:p w:rsidR="00E839AF" w:rsidRPr="0054232E" w:rsidRDefault="00E839AF" w:rsidP="00E839AF">
      <w:pPr>
        <w:pStyle w:val="IH5Sec"/>
        <w:rPr>
          <w:color w:val="000000"/>
        </w:rPr>
      </w:pPr>
      <w:r w:rsidRPr="0054232E">
        <w:rPr>
          <w:color w:val="000000"/>
        </w:rPr>
        <w:t>179</w:t>
      </w:r>
      <w:r w:rsidRPr="0054232E">
        <w:rPr>
          <w:color w:val="000000"/>
        </w:rPr>
        <w:tab/>
        <w:t>Review of trading scheme</w:t>
      </w:r>
    </w:p>
    <w:p w:rsidR="00ED36AE" w:rsidRPr="0054232E" w:rsidRDefault="00ED36AE" w:rsidP="00ED36AE">
      <w:pPr>
        <w:pStyle w:val="IMain"/>
        <w:rPr>
          <w:color w:val="000000"/>
          <w:lang w:eastAsia="en-AU"/>
        </w:rPr>
      </w:pPr>
      <w:r w:rsidRPr="0054232E">
        <w:rPr>
          <w:color w:val="000000"/>
          <w:lang w:eastAsia="en-AU"/>
        </w:rPr>
        <w:tab/>
        <w:t>(1)</w:t>
      </w:r>
      <w:r w:rsidRPr="0054232E">
        <w:rPr>
          <w:color w:val="000000"/>
          <w:lang w:eastAsia="en-AU"/>
        </w:rPr>
        <w:tab/>
      </w:r>
      <w:r w:rsidR="00AF0236" w:rsidRPr="0054232E">
        <w:rPr>
          <w:color w:val="000000"/>
          <w:lang w:eastAsia="en-AU"/>
        </w:rPr>
        <w:t>Before 1 May 2025, the Minister must—</w:t>
      </w:r>
    </w:p>
    <w:p w:rsidR="00AF0236" w:rsidRPr="0054232E" w:rsidRDefault="00AF0236" w:rsidP="00AF0236">
      <w:pPr>
        <w:pStyle w:val="Ipara"/>
        <w:rPr>
          <w:color w:val="000000"/>
          <w:lang w:eastAsia="en-AU"/>
        </w:rPr>
      </w:pPr>
      <w:r w:rsidRPr="0054232E">
        <w:rPr>
          <w:color w:val="000000"/>
          <w:lang w:eastAsia="en-AU"/>
        </w:rPr>
        <w:tab/>
        <w:t>(a)</w:t>
      </w:r>
      <w:r w:rsidRPr="0054232E">
        <w:rPr>
          <w:color w:val="000000"/>
          <w:lang w:eastAsia="en-AU"/>
        </w:rPr>
        <w:tab/>
        <w:t xml:space="preserve">review the operation of </w:t>
      </w:r>
      <w:r w:rsidR="00987358" w:rsidRPr="0054232E">
        <w:rPr>
          <w:color w:val="000000"/>
          <w:lang w:eastAsia="en-AU"/>
        </w:rPr>
        <w:t>d</w:t>
      </w:r>
      <w:r w:rsidR="008B38F4" w:rsidRPr="0054232E">
        <w:rPr>
          <w:color w:val="000000"/>
          <w:lang w:eastAsia="en-AU"/>
        </w:rPr>
        <w:t>ivision 6A.6</w:t>
      </w:r>
      <w:r w:rsidR="00614F13" w:rsidRPr="0054232E">
        <w:rPr>
          <w:color w:val="000000"/>
          <w:lang w:eastAsia="en-AU"/>
        </w:rPr>
        <w:t xml:space="preserve"> (Trading of authorisations and gaming machines)</w:t>
      </w:r>
      <w:r w:rsidRPr="0054232E">
        <w:rPr>
          <w:color w:val="000000"/>
          <w:lang w:eastAsia="en-AU"/>
        </w:rPr>
        <w:t>; and</w:t>
      </w:r>
    </w:p>
    <w:p w:rsidR="00AF0236" w:rsidRPr="0054232E" w:rsidRDefault="00AF0236" w:rsidP="00AF0236">
      <w:pPr>
        <w:pStyle w:val="Ipara"/>
        <w:rPr>
          <w:color w:val="000000"/>
          <w:lang w:eastAsia="en-AU"/>
        </w:rPr>
      </w:pPr>
      <w:r w:rsidRPr="0054232E">
        <w:rPr>
          <w:color w:val="000000"/>
          <w:lang w:eastAsia="en-AU"/>
        </w:rPr>
        <w:tab/>
        <w:t>(b)</w:t>
      </w:r>
      <w:r w:rsidRPr="0054232E">
        <w:rPr>
          <w:color w:val="000000"/>
          <w:lang w:eastAsia="en-AU"/>
        </w:rPr>
        <w:tab/>
        <w:t xml:space="preserve">present a </w:t>
      </w:r>
      <w:r w:rsidR="00935B3A" w:rsidRPr="0054232E">
        <w:rPr>
          <w:color w:val="000000"/>
          <w:lang w:eastAsia="en-AU"/>
        </w:rPr>
        <w:t>report</w:t>
      </w:r>
      <w:r w:rsidRPr="0054232E">
        <w:rPr>
          <w:color w:val="000000"/>
          <w:lang w:eastAsia="en-AU"/>
        </w:rPr>
        <w:t xml:space="preserve"> of the review to the Legislative Assembly.</w:t>
      </w:r>
    </w:p>
    <w:p w:rsidR="00AF0236" w:rsidRPr="0054232E" w:rsidRDefault="00AF0236" w:rsidP="00AF0236">
      <w:pPr>
        <w:pStyle w:val="IMain"/>
        <w:rPr>
          <w:color w:val="000000"/>
          <w:lang w:eastAsia="en-AU"/>
        </w:rPr>
      </w:pPr>
      <w:r w:rsidRPr="0054232E">
        <w:rPr>
          <w:color w:val="000000"/>
          <w:lang w:eastAsia="en-AU"/>
        </w:rPr>
        <w:tab/>
        <w:t>(2)</w:t>
      </w:r>
      <w:r w:rsidRPr="0054232E">
        <w:rPr>
          <w:color w:val="000000"/>
          <w:lang w:eastAsia="en-AU"/>
        </w:rPr>
        <w:tab/>
        <w:t>This section expires on 1 May 2026.</w:t>
      </w:r>
    </w:p>
    <w:p w:rsidR="00DE10A5" w:rsidRPr="0054232E" w:rsidRDefault="0054232E" w:rsidP="0054232E">
      <w:pPr>
        <w:pStyle w:val="AH5Sec"/>
        <w:shd w:val="pct25" w:color="auto" w:fill="auto"/>
        <w:rPr>
          <w:color w:val="000000"/>
        </w:rPr>
      </w:pPr>
      <w:bookmarkStart w:id="81" w:name="_Toc528668701"/>
      <w:r w:rsidRPr="0054232E">
        <w:rPr>
          <w:rStyle w:val="CharSectNo"/>
        </w:rPr>
        <w:t>76</w:t>
      </w:r>
      <w:r w:rsidRPr="0054232E">
        <w:rPr>
          <w:color w:val="000000"/>
        </w:rPr>
        <w:tab/>
      </w:r>
      <w:r w:rsidR="0071474D" w:rsidRPr="0054232E">
        <w:rPr>
          <w:color w:val="000000"/>
        </w:rPr>
        <w:t>Transitional—Gaming Machine (Reform) Amendment Act 2015</w:t>
      </w:r>
      <w:r w:rsidR="0071474D" w:rsidRPr="0054232E">
        <w:rPr>
          <w:rStyle w:val="charItals"/>
        </w:rPr>
        <w:br/>
      </w:r>
      <w:r w:rsidR="0071474D" w:rsidRPr="0054232E">
        <w:rPr>
          <w:color w:val="000000"/>
        </w:rPr>
        <w:t>Part 20</w:t>
      </w:r>
      <w:bookmarkEnd w:id="81"/>
    </w:p>
    <w:p w:rsidR="00DE10A5" w:rsidRPr="0054232E" w:rsidRDefault="008B38F4" w:rsidP="0079769E">
      <w:pPr>
        <w:pStyle w:val="direction"/>
        <w:keepNext w:val="0"/>
        <w:rPr>
          <w:color w:val="000000"/>
        </w:rPr>
      </w:pPr>
      <w:r w:rsidRPr="0054232E">
        <w:rPr>
          <w:color w:val="000000"/>
        </w:rPr>
        <w:t>omit</w:t>
      </w:r>
    </w:p>
    <w:p w:rsidR="005B2AF4" w:rsidRPr="0054232E" w:rsidRDefault="0054232E" w:rsidP="0054232E">
      <w:pPr>
        <w:pStyle w:val="AH5Sec"/>
        <w:shd w:val="pct25" w:color="auto" w:fill="auto"/>
        <w:rPr>
          <w:color w:val="000000"/>
        </w:rPr>
      </w:pPr>
      <w:bookmarkStart w:id="82" w:name="_Toc528668702"/>
      <w:r w:rsidRPr="0054232E">
        <w:rPr>
          <w:rStyle w:val="CharSectNo"/>
        </w:rPr>
        <w:t>77</w:t>
      </w:r>
      <w:r w:rsidRPr="0054232E">
        <w:rPr>
          <w:color w:val="000000"/>
        </w:rPr>
        <w:tab/>
      </w:r>
      <w:r w:rsidR="005B2AF4" w:rsidRPr="0054232E">
        <w:rPr>
          <w:color w:val="000000"/>
        </w:rPr>
        <w:t>New part 22</w:t>
      </w:r>
      <w:bookmarkEnd w:id="82"/>
    </w:p>
    <w:p w:rsidR="005B2AF4" w:rsidRPr="0054232E" w:rsidRDefault="005B2AF4" w:rsidP="005B2AF4">
      <w:pPr>
        <w:pStyle w:val="direction"/>
        <w:rPr>
          <w:color w:val="000000"/>
        </w:rPr>
      </w:pPr>
      <w:r w:rsidRPr="0054232E">
        <w:rPr>
          <w:color w:val="000000"/>
        </w:rPr>
        <w:t>insert</w:t>
      </w:r>
    </w:p>
    <w:p w:rsidR="005B2AF4" w:rsidRPr="0054232E" w:rsidRDefault="005B2AF4" w:rsidP="005B2AF4">
      <w:pPr>
        <w:pStyle w:val="IH2Part"/>
        <w:rPr>
          <w:color w:val="000000"/>
        </w:rPr>
      </w:pPr>
      <w:r w:rsidRPr="0054232E">
        <w:rPr>
          <w:color w:val="000000"/>
        </w:rPr>
        <w:t>Part 22</w:t>
      </w:r>
      <w:r w:rsidRPr="0054232E">
        <w:rPr>
          <w:color w:val="000000"/>
        </w:rPr>
        <w:tab/>
        <w:t>Transitional—Gaming Machine Legislation Amendment Act 2018</w:t>
      </w:r>
    </w:p>
    <w:p w:rsidR="005B2AF4" w:rsidRPr="0054232E" w:rsidRDefault="005B2AF4" w:rsidP="005B2AF4">
      <w:pPr>
        <w:pStyle w:val="IH5Sec"/>
        <w:rPr>
          <w:color w:val="000000"/>
        </w:rPr>
      </w:pPr>
      <w:r w:rsidRPr="0054232E">
        <w:rPr>
          <w:color w:val="000000"/>
        </w:rPr>
        <w:t>314</w:t>
      </w:r>
      <w:r w:rsidRPr="0054232E">
        <w:rPr>
          <w:color w:val="000000"/>
        </w:rPr>
        <w:tab/>
        <w:t>Community contributions—report by clubs with reporting year beginning before 1 July 2019</w:t>
      </w:r>
    </w:p>
    <w:p w:rsidR="005B2AF4" w:rsidRPr="0054232E" w:rsidRDefault="005B2AF4" w:rsidP="005B2AF4">
      <w:pPr>
        <w:pStyle w:val="IMain"/>
        <w:rPr>
          <w:color w:val="000000"/>
        </w:rPr>
      </w:pPr>
      <w:r w:rsidRPr="0054232E">
        <w:rPr>
          <w:color w:val="000000"/>
        </w:rPr>
        <w:tab/>
        <w:t>(1)</w:t>
      </w:r>
      <w:r w:rsidRPr="0054232E">
        <w:rPr>
          <w:color w:val="000000"/>
        </w:rPr>
        <w:tab/>
        <w:t>This section applies to a licensee that is a club if the reporting year for the licensee began before the commencement day.</w:t>
      </w:r>
    </w:p>
    <w:p w:rsidR="005B2AF4" w:rsidRPr="0054232E" w:rsidRDefault="005B2AF4" w:rsidP="005B2AF4">
      <w:pPr>
        <w:pStyle w:val="IMain"/>
        <w:rPr>
          <w:color w:val="000000"/>
        </w:rPr>
      </w:pPr>
      <w:r w:rsidRPr="0054232E">
        <w:rPr>
          <w:color w:val="000000"/>
        </w:rPr>
        <w:tab/>
        <w:t>(2)</w:t>
      </w:r>
      <w:r w:rsidRPr="0054232E">
        <w:rPr>
          <w:color w:val="000000"/>
        </w:rPr>
        <w:tab/>
        <w:t>For the reporting year, the licensee’s annual report or written statement under section 172 must, for each community contribution—</w:t>
      </w:r>
    </w:p>
    <w:p w:rsidR="005B2AF4" w:rsidRPr="0054232E" w:rsidRDefault="005B2AF4" w:rsidP="005B2AF4">
      <w:pPr>
        <w:pStyle w:val="Ipara"/>
        <w:rPr>
          <w:color w:val="000000"/>
        </w:rPr>
      </w:pPr>
      <w:r w:rsidRPr="0054232E">
        <w:rPr>
          <w:color w:val="000000"/>
        </w:rPr>
        <w:tab/>
        <w:t>(a)</w:t>
      </w:r>
      <w:r w:rsidRPr="0054232E">
        <w:rPr>
          <w:color w:val="000000"/>
        </w:rPr>
        <w:tab/>
        <w:t xml:space="preserve">for the part of the reporting year ending immediately before the commencement day—set out the information required to be recorded under section 165 as in force immediately before the commencement day; </w:t>
      </w:r>
      <w:r w:rsidR="00614F13" w:rsidRPr="0054232E">
        <w:rPr>
          <w:color w:val="000000"/>
        </w:rPr>
        <w:t>and</w:t>
      </w:r>
    </w:p>
    <w:p w:rsidR="005B2AF4" w:rsidRPr="0054232E" w:rsidRDefault="005B2AF4" w:rsidP="005B2AF4">
      <w:pPr>
        <w:pStyle w:val="Ipara"/>
        <w:rPr>
          <w:color w:val="000000"/>
        </w:rPr>
      </w:pPr>
      <w:r w:rsidRPr="0054232E">
        <w:rPr>
          <w:color w:val="000000"/>
        </w:rPr>
        <w:tab/>
        <w:t>(b)</w:t>
      </w:r>
      <w:r w:rsidRPr="0054232E">
        <w:rPr>
          <w:color w:val="000000"/>
        </w:rPr>
        <w:tab/>
        <w:t>for the part of the reporting year beginning on the commencement day—comply w</w:t>
      </w:r>
      <w:r w:rsidR="004C46FF" w:rsidRPr="0054232E">
        <w:rPr>
          <w:color w:val="000000"/>
        </w:rPr>
        <w:t>ith the requirements of section </w:t>
      </w:r>
      <w:r w:rsidRPr="0054232E">
        <w:rPr>
          <w:color w:val="000000"/>
        </w:rPr>
        <w:t>172 for each contribution made on or after that day.</w:t>
      </w:r>
    </w:p>
    <w:p w:rsidR="005B2AF4" w:rsidRPr="0054232E" w:rsidRDefault="005B2AF4" w:rsidP="005B2AF4">
      <w:pPr>
        <w:pStyle w:val="IMain"/>
        <w:rPr>
          <w:color w:val="000000"/>
        </w:rPr>
      </w:pPr>
      <w:r w:rsidRPr="0054232E">
        <w:rPr>
          <w:color w:val="000000"/>
        </w:rPr>
        <w:tab/>
        <w:t>(3)</w:t>
      </w:r>
      <w:r w:rsidRPr="0054232E">
        <w:rPr>
          <w:color w:val="000000"/>
        </w:rPr>
        <w:tab/>
        <w:t>In this section:</w:t>
      </w:r>
    </w:p>
    <w:p w:rsidR="005B2AF4" w:rsidRPr="0054232E" w:rsidRDefault="005B2AF4" w:rsidP="0054232E">
      <w:pPr>
        <w:pStyle w:val="aDef"/>
        <w:rPr>
          <w:color w:val="000000"/>
        </w:rPr>
      </w:pPr>
      <w:r w:rsidRPr="0054232E">
        <w:rPr>
          <w:rStyle w:val="charBoldItals"/>
        </w:rPr>
        <w:t>commencement day</w:t>
      </w:r>
      <w:r w:rsidRPr="0054232E">
        <w:rPr>
          <w:color w:val="000000"/>
        </w:rPr>
        <w:t xml:space="preserve"> means 1 July 2019.</w:t>
      </w:r>
    </w:p>
    <w:p w:rsidR="005B2AF4" w:rsidRPr="0054232E" w:rsidRDefault="005B2AF4" w:rsidP="0054232E">
      <w:pPr>
        <w:pStyle w:val="aDef"/>
        <w:rPr>
          <w:color w:val="000000"/>
        </w:rPr>
      </w:pPr>
      <w:r w:rsidRPr="0054232E">
        <w:rPr>
          <w:rStyle w:val="charBoldItals"/>
        </w:rPr>
        <w:t>reporting year</w:t>
      </w:r>
      <w:r w:rsidRPr="0054232E">
        <w:rPr>
          <w:color w:val="000000"/>
        </w:rPr>
        <w:t>, for a licensee—see section 164.</w:t>
      </w:r>
    </w:p>
    <w:p w:rsidR="005B2AF4" w:rsidRPr="0054232E" w:rsidRDefault="005B2AF4" w:rsidP="005B2AF4">
      <w:pPr>
        <w:pStyle w:val="IH5Sec"/>
        <w:rPr>
          <w:color w:val="000000"/>
        </w:rPr>
      </w:pPr>
      <w:r w:rsidRPr="0054232E">
        <w:rPr>
          <w:color w:val="000000"/>
        </w:rPr>
        <w:t>315</w:t>
      </w:r>
      <w:r w:rsidRPr="0054232E">
        <w:rPr>
          <w:color w:val="000000"/>
        </w:rPr>
        <w:tab/>
        <w:t>Transitional regulations</w:t>
      </w:r>
    </w:p>
    <w:p w:rsidR="005B2AF4" w:rsidRPr="0054232E" w:rsidRDefault="005B2AF4" w:rsidP="0079769E">
      <w:pPr>
        <w:pStyle w:val="IMain"/>
        <w:keepNext/>
        <w:rPr>
          <w:color w:val="000000"/>
        </w:rPr>
      </w:pPr>
      <w:r w:rsidRPr="0054232E">
        <w:rPr>
          <w:color w:val="000000"/>
        </w:rPr>
        <w:tab/>
        <w:t>(1)</w:t>
      </w:r>
      <w:r w:rsidRPr="0054232E">
        <w:rPr>
          <w:color w:val="000000"/>
        </w:rPr>
        <w:tab/>
        <w:t xml:space="preserve">A regulation may prescribe transitional matters necessary or convenient to be prescribed because of the enactment of the </w:t>
      </w:r>
      <w:r w:rsidRPr="0054232E">
        <w:rPr>
          <w:rStyle w:val="charItals"/>
        </w:rPr>
        <w:t>Gaming Machine Legislation Amendment Act 2018</w:t>
      </w:r>
      <w:r w:rsidRPr="0054232E">
        <w:rPr>
          <w:color w:val="000000"/>
        </w:rPr>
        <w:t>.</w:t>
      </w:r>
    </w:p>
    <w:p w:rsidR="005B2AF4" w:rsidRPr="0054232E" w:rsidRDefault="005B2AF4" w:rsidP="005B2AF4">
      <w:pPr>
        <w:pStyle w:val="IMain"/>
        <w:rPr>
          <w:color w:val="000000"/>
        </w:rPr>
      </w:pPr>
      <w:r w:rsidRPr="0054232E">
        <w:rPr>
          <w:color w:val="000000"/>
        </w:rPr>
        <w:tab/>
        <w:t>(2)</w:t>
      </w:r>
      <w:r w:rsidRPr="0054232E">
        <w:rPr>
          <w:color w:val="000000"/>
        </w:rPr>
        <w:tab/>
        <w:t>A regulation may modify this part (including in relation to another territory law) to make provision in relation to anything that, in the Executive’s opinion, is not, or is not adequately or appropriately, dealt with in this part.</w:t>
      </w:r>
    </w:p>
    <w:p w:rsidR="005B2AF4" w:rsidRPr="0054232E" w:rsidRDefault="005B2AF4" w:rsidP="005B2AF4">
      <w:pPr>
        <w:pStyle w:val="IMain"/>
        <w:rPr>
          <w:color w:val="000000"/>
        </w:rPr>
      </w:pPr>
      <w:r w:rsidRPr="0054232E">
        <w:rPr>
          <w:color w:val="000000"/>
        </w:rPr>
        <w:tab/>
        <w:t>(3)</w:t>
      </w:r>
      <w:r w:rsidRPr="0054232E">
        <w:rPr>
          <w:color w:val="000000"/>
        </w:rPr>
        <w:tab/>
        <w:t>A regulation under subsection (2) has effect despite anything elsewhere in this Act or another territory law.</w:t>
      </w:r>
    </w:p>
    <w:p w:rsidR="005B2AF4" w:rsidRPr="0054232E" w:rsidRDefault="005B2AF4" w:rsidP="005B2AF4">
      <w:pPr>
        <w:pStyle w:val="IH5Sec"/>
        <w:rPr>
          <w:color w:val="000000"/>
        </w:rPr>
      </w:pPr>
      <w:r w:rsidRPr="0054232E">
        <w:rPr>
          <w:color w:val="000000"/>
        </w:rPr>
        <w:t>316</w:t>
      </w:r>
      <w:r w:rsidRPr="0054232E">
        <w:rPr>
          <w:color w:val="000000"/>
        </w:rPr>
        <w:tab/>
        <w:t>Expiry—pt 22</w:t>
      </w:r>
    </w:p>
    <w:p w:rsidR="005B2AF4" w:rsidRPr="0054232E" w:rsidRDefault="005B2AF4" w:rsidP="005B2AF4">
      <w:pPr>
        <w:pStyle w:val="Amainreturn"/>
        <w:rPr>
          <w:color w:val="000000"/>
        </w:rPr>
      </w:pPr>
      <w:r w:rsidRPr="0054232E">
        <w:rPr>
          <w:color w:val="000000"/>
        </w:rPr>
        <w:t>This part expires on 1 July 2020.</w:t>
      </w:r>
    </w:p>
    <w:p w:rsidR="005B2AF4" w:rsidRPr="0054232E" w:rsidRDefault="0054232E" w:rsidP="0054232E">
      <w:pPr>
        <w:pStyle w:val="AH5Sec"/>
        <w:shd w:val="pct25" w:color="auto" w:fill="auto"/>
        <w:rPr>
          <w:color w:val="000000"/>
        </w:rPr>
      </w:pPr>
      <w:bookmarkStart w:id="83" w:name="_Toc528668703"/>
      <w:r w:rsidRPr="0054232E">
        <w:rPr>
          <w:rStyle w:val="CharSectNo"/>
        </w:rPr>
        <w:t>78</w:t>
      </w:r>
      <w:r w:rsidRPr="0054232E">
        <w:rPr>
          <w:color w:val="000000"/>
        </w:rPr>
        <w:tab/>
      </w:r>
      <w:r w:rsidR="005B2AF4" w:rsidRPr="0054232E">
        <w:rPr>
          <w:color w:val="000000"/>
        </w:rPr>
        <w:t>Reviewable decisions</w:t>
      </w:r>
      <w:r w:rsidR="005B2AF4" w:rsidRPr="0054232E">
        <w:rPr>
          <w:color w:val="000000"/>
        </w:rPr>
        <w:br/>
        <w:t>Schedule 1, item 52</w:t>
      </w:r>
      <w:bookmarkEnd w:id="83"/>
    </w:p>
    <w:p w:rsidR="005B2AF4" w:rsidRPr="0054232E" w:rsidRDefault="005B2AF4" w:rsidP="005B2AF4">
      <w:pPr>
        <w:pStyle w:val="direction"/>
        <w:rPr>
          <w:color w:val="000000"/>
        </w:rPr>
      </w:pPr>
      <w:r w:rsidRPr="0054232E">
        <w:rPr>
          <w:color w:val="000000"/>
        </w:rPr>
        <w:t xml:space="preserve">omit </w:t>
      </w:r>
    </w:p>
    <w:p w:rsidR="00B31599" w:rsidRPr="0054232E" w:rsidRDefault="0054232E" w:rsidP="0054232E">
      <w:pPr>
        <w:pStyle w:val="AH5Sec"/>
        <w:shd w:val="pct25" w:color="auto" w:fill="auto"/>
        <w:rPr>
          <w:color w:val="000000"/>
        </w:rPr>
      </w:pPr>
      <w:bookmarkStart w:id="84" w:name="_Toc528668704"/>
      <w:r w:rsidRPr="0054232E">
        <w:rPr>
          <w:rStyle w:val="CharSectNo"/>
        </w:rPr>
        <w:t>79</w:t>
      </w:r>
      <w:r w:rsidRPr="0054232E">
        <w:rPr>
          <w:color w:val="000000"/>
        </w:rPr>
        <w:tab/>
      </w:r>
      <w:r w:rsidR="00B31599" w:rsidRPr="0054232E">
        <w:rPr>
          <w:color w:val="000000"/>
        </w:rPr>
        <w:t>Notifiable actions</w:t>
      </w:r>
      <w:r w:rsidR="00B31599" w:rsidRPr="0054232E">
        <w:rPr>
          <w:color w:val="000000"/>
        </w:rPr>
        <w:br/>
        <w:t>Schedule 2, item 1</w:t>
      </w:r>
      <w:bookmarkEnd w:id="84"/>
    </w:p>
    <w:p w:rsidR="00B31599" w:rsidRPr="0054232E" w:rsidRDefault="00B31599" w:rsidP="00B31599">
      <w:pPr>
        <w:pStyle w:val="direction"/>
        <w:rPr>
          <w:color w:val="000000"/>
        </w:rPr>
      </w:pPr>
      <w:r w:rsidRPr="0054232E">
        <w:rPr>
          <w:color w:val="000000"/>
        </w:rPr>
        <w:t>omit</w:t>
      </w:r>
    </w:p>
    <w:p w:rsidR="00CB39CA" w:rsidRPr="0054232E" w:rsidRDefault="0054232E" w:rsidP="0054232E">
      <w:pPr>
        <w:pStyle w:val="AH5Sec"/>
        <w:shd w:val="pct25" w:color="auto" w:fill="auto"/>
        <w:rPr>
          <w:color w:val="000000"/>
        </w:rPr>
      </w:pPr>
      <w:bookmarkStart w:id="85" w:name="_Toc528668705"/>
      <w:r w:rsidRPr="0054232E">
        <w:rPr>
          <w:rStyle w:val="CharSectNo"/>
        </w:rPr>
        <w:t>80</w:t>
      </w:r>
      <w:r w:rsidRPr="0054232E">
        <w:rPr>
          <w:color w:val="000000"/>
        </w:rPr>
        <w:tab/>
      </w:r>
      <w:r w:rsidR="00CB39CA" w:rsidRPr="0054232E">
        <w:rPr>
          <w:color w:val="000000"/>
        </w:rPr>
        <w:t>Dictionary, note 2</w:t>
      </w:r>
      <w:bookmarkEnd w:id="85"/>
    </w:p>
    <w:p w:rsidR="00CB39CA" w:rsidRPr="0054232E" w:rsidRDefault="00CB39CA" w:rsidP="00CB39CA">
      <w:pPr>
        <w:pStyle w:val="direction"/>
        <w:rPr>
          <w:color w:val="000000"/>
        </w:rPr>
      </w:pPr>
      <w:r w:rsidRPr="0054232E">
        <w:rPr>
          <w:color w:val="000000"/>
        </w:rPr>
        <w:t>insert</w:t>
      </w:r>
    </w:p>
    <w:p w:rsidR="00CB39CA" w:rsidRPr="0054232E" w:rsidRDefault="0054232E" w:rsidP="0054232E">
      <w:pPr>
        <w:pStyle w:val="aNoteBulletss"/>
        <w:tabs>
          <w:tab w:val="left" w:pos="2300"/>
        </w:tabs>
        <w:rPr>
          <w:color w:val="000000"/>
        </w:rPr>
      </w:pPr>
      <w:r w:rsidRPr="0054232E">
        <w:rPr>
          <w:rFonts w:ascii="Symbol" w:hAnsi="Symbol"/>
          <w:color w:val="000000"/>
        </w:rPr>
        <w:t></w:t>
      </w:r>
      <w:r w:rsidRPr="0054232E">
        <w:rPr>
          <w:rFonts w:ascii="Symbol" w:hAnsi="Symbol"/>
          <w:color w:val="000000"/>
        </w:rPr>
        <w:tab/>
      </w:r>
      <w:r w:rsidR="00CB39CA" w:rsidRPr="0054232E">
        <w:rPr>
          <w:color w:val="000000"/>
        </w:rPr>
        <w:t>authorised deposit-taking institution</w:t>
      </w:r>
    </w:p>
    <w:p w:rsidR="00CB39CA" w:rsidRPr="0054232E" w:rsidRDefault="0054232E" w:rsidP="0054232E">
      <w:pPr>
        <w:pStyle w:val="aNoteBulletss"/>
        <w:tabs>
          <w:tab w:val="left" w:pos="2300"/>
        </w:tabs>
        <w:rPr>
          <w:color w:val="000000"/>
        </w:rPr>
      </w:pPr>
      <w:r w:rsidRPr="0054232E">
        <w:rPr>
          <w:rFonts w:ascii="Symbol" w:hAnsi="Symbol"/>
          <w:color w:val="000000"/>
        </w:rPr>
        <w:t></w:t>
      </w:r>
      <w:r w:rsidRPr="0054232E">
        <w:rPr>
          <w:rFonts w:ascii="Symbol" w:hAnsi="Symbol"/>
          <w:color w:val="000000"/>
        </w:rPr>
        <w:tab/>
      </w:r>
      <w:r w:rsidR="00CB39CA" w:rsidRPr="0054232E">
        <w:rPr>
          <w:color w:val="000000"/>
        </w:rPr>
        <w:t>Chief Minister</w:t>
      </w:r>
    </w:p>
    <w:p w:rsidR="00CB39CA" w:rsidRPr="0054232E" w:rsidRDefault="0054232E" w:rsidP="0054232E">
      <w:pPr>
        <w:pStyle w:val="aNoteBulletss"/>
        <w:tabs>
          <w:tab w:val="left" w:pos="2300"/>
        </w:tabs>
        <w:rPr>
          <w:color w:val="000000"/>
        </w:rPr>
      </w:pPr>
      <w:r w:rsidRPr="0054232E">
        <w:rPr>
          <w:rFonts w:ascii="Symbol" w:hAnsi="Symbol"/>
          <w:color w:val="000000"/>
        </w:rPr>
        <w:t></w:t>
      </w:r>
      <w:r w:rsidRPr="0054232E">
        <w:rPr>
          <w:rFonts w:ascii="Symbol" w:hAnsi="Symbol"/>
          <w:color w:val="000000"/>
        </w:rPr>
        <w:tab/>
      </w:r>
      <w:r w:rsidR="00CB39CA" w:rsidRPr="0054232E">
        <w:rPr>
          <w:color w:val="000000"/>
        </w:rPr>
        <w:t>entity</w:t>
      </w:r>
    </w:p>
    <w:p w:rsidR="00CB39CA" w:rsidRPr="0054232E" w:rsidRDefault="0054232E" w:rsidP="0054232E">
      <w:pPr>
        <w:pStyle w:val="aNoteBulletss"/>
        <w:tabs>
          <w:tab w:val="left" w:pos="2300"/>
        </w:tabs>
        <w:rPr>
          <w:color w:val="000000"/>
        </w:rPr>
      </w:pPr>
      <w:r w:rsidRPr="0054232E">
        <w:rPr>
          <w:rFonts w:ascii="Symbol" w:hAnsi="Symbol"/>
          <w:color w:val="000000"/>
        </w:rPr>
        <w:t></w:t>
      </w:r>
      <w:r w:rsidRPr="0054232E">
        <w:rPr>
          <w:rFonts w:ascii="Symbol" w:hAnsi="Symbol"/>
          <w:color w:val="000000"/>
        </w:rPr>
        <w:tab/>
      </w:r>
      <w:r w:rsidR="00CB39CA" w:rsidRPr="0054232E">
        <w:rPr>
          <w:color w:val="000000"/>
        </w:rPr>
        <w:t>financial year</w:t>
      </w:r>
    </w:p>
    <w:p w:rsidR="00614F13" w:rsidRPr="0054232E" w:rsidRDefault="0054232E" w:rsidP="0054232E">
      <w:pPr>
        <w:pStyle w:val="aNoteBulletss"/>
        <w:tabs>
          <w:tab w:val="left" w:pos="2300"/>
        </w:tabs>
        <w:rPr>
          <w:color w:val="000000"/>
        </w:rPr>
      </w:pPr>
      <w:r w:rsidRPr="0054232E">
        <w:rPr>
          <w:rFonts w:ascii="Symbol" w:hAnsi="Symbol"/>
          <w:color w:val="000000"/>
        </w:rPr>
        <w:t></w:t>
      </w:r>
      <w:r w:rsidRPr="0054232E">
        <w:rPr>
          <w:rFonts w:ascii="Symbol" w:hAnsi="Symbol"/>
          <w:color w:val="000000"/>
        </w:rPr>
        <w:tab/>
      </w:r>
      <w:r w:rsidR="00614F13" w:rsidRPr="0054232E">
        <w:rPr>
          <w:color w:val="000000"/>
        </w:rPr>
        <w:t>Legislative Assembly</w:t>
      </w:r>
    </w:p>
    <w:p w:rsidR="00CB39CA" w:rsidRPr="0054232E" w:rsidRDefault="0054232E" w:rsidP="0054232E">
      <w:pPr>
        <w:pStyle w:val="aNoteBulletss"/>
        <w:tabs>
          <w:tab w:val="left" w:pos="2300"/>
        </w:tabs>
        <w:rPr>
          <w:color w:val="000000"/>
        </w:rPr>
      </w:pPr>
      <w:r w:rsidRPr="0054232E">
        <w:rPr>
          <w:rFonts w:ascii="Symbol" w:hAnsi="Symbol"/>
          <w:color w:val="000000"/>
        </w:rPr>
        <w:t></w:t>
      </w:r>
      <w:r w:rsidRPr="0054232E">
        <w:rPr>
          <w:rFonts w:ascii="Symbol" w:hAnsi="Symbol"/>
          <w:color w:val="000000"/>
        </w:rPr>
        <w:tab/>
      </w:r>
      <w:r w:rsidR="00CB39CA" w:rsidRPr="0054232E">
        <w:rPr>
          <w:color w:val="000000"/>
        </w:rPr>
        <w:t>Minister (see s 162)</w:t>
      </w:r>
    </w:p>
    <w:p w:rsidR="00614F13" w:rsidRPr="0054232E" w:rsidRDefault="0054232E" w:rsidP="0054232E">
      <w:pPr>
        <w:pStyle w:val="aNoteBulletss"/>
        <w:tabs>
          <w:tab w:val="left" w:pos="2300"/>
        </w:tabs>
        <w:rPr>
          <w:color w:val="000000"/>
        </w:rPr>
      </w:pPr>
      <w:r w:rsidRPr="0054232E">
        <w:rPr>
          <w:rFonts w:ascii="Symbol" w:hAnsi="Symbol"/>
          <w:color w:val="000000"/>
        </w:rPr>
        <w:t></w:t>
      </w:r>
      <w:r w:rsidRPr="0054232E">
        <w:rPr>
          <w:rFonts w:ascii="Symbol" w:hAnsi="Symbol"/>
          <w:color w:val="000000"/>
        </w:rPr>
        <w:tab/>
      </w:r>
      <w:r w:rsidR="00614F13" w:rsidRPr="0054232E">
        <w:rPr>
          <w:color w:val="000000"/>
        </w:rPr>
        <w:t>Treasurer</w:t>
      </w:r>
    </w:p>
    <w:p w:rsidR="00B31599" w:rsidRPr="0054232E" w:rsidRDefault="0054232E" w:rsidP="0054232E">
      <w:pPr>
        <w:pStyle w:val="AH5Sec"/>
        <w:shd w:val="pct25" w:color="auto" w:fill="auto"/>
        <w:rPr>
          <w:color w:val="000000"/>
        </w:rPr>
      </w:pPr>
      <w:bookmarkStart w:id="86" w:name="_Toc528668706"/>
      <w:r w:rsidRPr="0054232E">
        <w:rPr>
          <w:rStyle w:val="CharSectNo"/>
        </w:rPr>
        <w:t>81</w:t>
      </w:r>
      <w:r w:rsidRPr="0054232E">
        <w:rPr>
          <w:color w:val="000000"/>
        </w:rPr>
        <w:tab/>
      </w:r>
      <w:r w:rsidR="00BE02FA" w:rsidRPr="0054232E">
        <w:rPr>
          <w:color w:val="000000"/>
        </w:rPr>
        <w:t>Di</w:t>
      </w:r>
      <w:r w:rsidR="00B31599" w:rsidRPr="0054232E">
        <w:rPr>
          <w:color w:val="000000"/>
        </w:rPr>
        <w:t>ctionary, new definition</w:t>
      </w:r>
      <w:r w:rsidR="0081512B" w:rsidRPr="0054232E">
        <w:rPr>
          <w:color w:val="000000"/>
        </w:rPr>
        <w:t>s</w:t>
      </w:r>
      <w:bookmarkEnd w:id="86"/>
    </w:p>
    <w:p w:rsidR="00B31599" w:rsidRPr="0054232E" w:rsidRDefault="00B31599" w:rsidP="00B31599">
      <w:pPr>
        <w:pStyle w:val="direction"/>
        <w:rPr>
          <w:color w:val="000000"/>
        </w:rPr>
      </w:pPr>
      <w:r w:rsidRPr="0054232E">
        <w:rPr>
          <w:color w:val="000000"/>
        </w:rPr>
        <w:t>insert</w:t>
      </w:r>
    </w:p>
    <w:p w:rsidR="00363F66" w:rsidRPr="0054232E" w:rsidRDefault="00683892" w:rsidP="0054232E">
      <w:pPr>
        <w:pStyle w:val="aDef"/>
      </w:pPr>
      <w:r w:rsidRPr="0054232E">
        <w:rPr>
          <w:rStyle w:val="charBoldItals"/>
        </w:rPr>
        <w:t>cap on authorisations</w:t>
      </w:r>
      <w:r w:rsidR="00B539DA" w:rsidRPr="0054232E">
        <w:rPr>
          <w:color w:val="000000"/>
        </w:rPr>
        <w:t>, for division</w:t>
      </w:r>
      <w:r w:rsidRPr="0054232E">
        <w:rPr>
          <w:color w:val="000000"/>
        </w:rPr>
        <w:t xml:space="preserve"> 2A.3 (Compul</w:t>
      </w:r>
      <w:r w:rsidR="00614F13" w:rsidRPr="0054232E">
        <w:rPr>
          <w:color w:val="000000"/>
        </w:rPr>
        <w:t>sory surrenders)—see section 10I</w:t>
      </w:r>
      <w:r w:rsidRPr="0054232E">
        <w:rPr>
          <w:color w:val="000000"/>
        </w:rPr>
        <w:t>.</w:t>
      </w:r>
    </w:p>
    <w:p w:rsidR="00363F66" w:rsidRPr="0054232E" w:rsidRDefault="00363F66" w:rsidP="0054232E">
      <w:pPr>
        <w:pStyle w:val="aDef"/>
      </w:pPr>
      <w:r w:rsidRPr="0054232E">
        <w:rPr>
          <w:rStyle w:val="charBoldItals"/>
        </w:rPr>
        <w:t>census day</w:t>
      </w:r>
      <w:r w:rsidR="000618FA" w:rsidRPr="0054232E">
        <w:rPr>
          <w:color w:val="000000"/>
        </w:rPr>
        <w:t>, for part 2A</w:t>
      </w:r>
      <w:r w:rsidR="00E70458" w:rsidRPr="0054232E">
        <w:rPr>
          <w:color w:val="000000"/>
        </w:rPr>
        <w:t xml:space="preserve"> (Reducing ca</w:t>
      </w:r>
      <w:r w:rsidR="004C46FF" w:rsidRPr="0054232E">
        <w:rPr>
          <w:color w:val="000000"/>
        </w:rPr>
        <w:t>p on authorisations in ACT to 4</w:t>
      </w:r>
      <w:r w:rsidR="00101A03" w:rsidRPr="0054232E">
        <w:rPr>
          <w:color w:val="000000"/>
        </w:rPr>
        <w:t> </w:t>
      </w:r>
      <w:r w:rsidR="00E70458" w:rsidRPr="0054232E">
        <w:rPr>
          <w:color w:val="000000"/>
        </w:rPr>
        <w:t>000 or fewer)</w:t>
      </w:r>
      <w:r w:rsidR="000618FA" w:rsidRPr="0054232E">
        <w:rPr>
          <w:color w:val="000000"/>
        </w:rPr>
        <w:t>—see section 10.</w:t>
      </w:r>
    </w:p>
    <w:p w:rsidR="00CB39CA" w:rsidRPr="0054232E" w:rsidRDefault="0054232E" w:rsidP="0054232E">
      <w:pPr>
        <w:pStyle w:val="AH5Sec"/>
        <w:shd w:val="pct25" w:color="auto" w:fill="auto"/>
        <w:rPr>
          <w:rStyle w:val="charItals"/>
        </w:rPr>
      </w:pPr>
      <w:bookmarkStart w:id="87" w:name="_Toc528668707"/>
      <w:r w:rsidRPr="0054232E">
        <w:rPr>
          <w:rStyle w:val="CharSectNo"/>
        </w:rPr>
        <w:t>82</w:t>
      </w:r>
      <w:r w:rsidRPr="0054232E">
        <w:rPr>
          <w:rStyle w:val="charItals"/>
          <w:i w:val="0"/>
        </w:rPr>
        <w:tab/>
      </w:r>
      <w:r w:rsidR="00CB39CA" w:rsidRPr="0054232E">
        <w:rPr>
          <w:color w:val="000000"/>
        </w:rPr>
        <w:t>Dictionary, new definitions</w:t>
      </w:r>
      <w:bookmarkEnd w:id="87"/>
    </w:p>
    <w:p w:rsidR="00CB39CA" w:rsidRPr="0054232E" w:rsidRDefault="00CB39CA" w:rsidP="00CB39CA">
      <w:pPr>
        <w:pStyle w:val="direction"/>
        <w:rPr>
          <w:color w:val="000000"/>
        </w:rPr>
      </w:pPr>
      <w:r w:rsidRPr="0054232E">
        <w:rPr>
          <w:color w:val="000000"/>
        </w:rPr>
        <w:t>insert</w:t>
      </w:r>
    </w:p>
    <w:p w:rsidR="00CB39CA" w:rsidRPr="0054232E" w:rsidRDefault="00CB39CA" w:rsidP="0054232E">
      <w:pPr>
        <w:pStyle w:val="aDef"/>
        <w:rPr>
          <w:color w:val="000000"/>
        </w:rPr>
      </w:pPr>
      <w:r w:rsidRPr="0054232E">
        <w:rPr>
          <w:rStyle w:val="charBoldItals"/>
        </w:rPr>
        <w:t>Chief Minister’s Charitable Fund</w:t>
      </w:r>
      <w:r w:rsidRPr="0054232E">
        <w:rPr>
          <w:color w:val="000000"/>
        </w:rPr>
        <w:t>, for part 12 (Community contributions)—see section 164.</w:t>
      </w:r>
    </w:p>
    <w:p w:rsidR="00CB39CA" w:rsidRPr="0054232E" w:rsidRDefault="00CB39CA" w:rsidP="0054232E">
      <w:pPr>
        <w:pStyle w:val="aDef"/>
        <w:rPr>
          <w:color w:val="000000"/>
        </w:rPr>
      </w:pPr>
      <w:r w:rsidRPr="0054232E">
        <w:rPr>
          <w:rStyle w:val="charBoldItals"/>
        </w:rPr>
        <w:t>community</w:t>
      </w:r>
      <w:r w:rsidRPr="0054232E">
        <w:rPr>
          <w:color w:val="000000"/>
        </w:rPr>
        <w:t>, for part 12 (Commu</w:t>
      </w:r>
      <w:r w:rsidR="0036008D" w:rsidRPr="0054232E">
        <w:rPr>
          <w:color w:val="000000"/>
        </w:rPr>
        <w:t>nity contributions)—see section </w:t>
      </w:r>
      <w:r w:rsidRPr="0054232E">
        <w:rPr>
          <w:color w:val="000000"/>
        </w:rPr>
        <w:t>165.</w:t>
      </w:r>
    </w:p>
    <w:p w:rsidR="00CB39CA" w:rsidRPr="0054232E" w:rsidRDefault="0054232E" w:rsidP="0054232E">
      <w:pPr>
        <w:pStyle w:val="AH5Sec"/>
        <w:shd w:val="pct25" w:color="auto" w:fill="auto"/>
        <w:rPr>
          <w:rStyle w:val="charItals"/>
        </w:rPr>
      </w:pPr>
      <w:bookmarkStart w:id="88" w:name="_Toc528668708"/>
      <w:r w:rsidRPr="0054232E">
        <w:rPr>
          <w:rStyle w:val="CharSectNo"/>
        </w:rPr>
        <w:t>83</w:t>
      </w:r>
      <w:r w:rsidRPr="0054232E">
        <w:rPr>
          <w:rStyle w:val="charItals"/>
          <w:i w:val="0"/>
        </w:rPr>
        <w:tab/>
      </w:r>
      <w:r w:rsidR="00CB39CA" w:rsidRPr="0054232E">
        <w:rPr>
          <w:color w:val="000000"/>
        </w:rPr>
        <w:t xml:space="preserve">Dictionary, definition of </w:t>
      </w:r>
      <w:r w:rsidR="00CB39CA" w:rsidRPr="0054232E">
        <w:rPr>
          <w:rStyle w:val="charItals"/>
        </w:rPr>
        <w:t>community contribution</w:t>
      </w:r>
      <w:bookmarkEnd w:id="88"/>
    </w:p>
    <w:p w:rsidR="00CB39CA" w:rsidRPr="0054232E" w:rsidRDefault="00CB39CA" w:rsidP="00CB39CA">
      <w:pPr>
        <w:pStyle w:val="direction"/>
        <w:rPr>
          <w:color w:val="000000"/>
        </w:rPr>
      </w:pPr>
      <w:r w:rsidRPr="0054232E">
        <w:rPr>
          <w:color w:val="000000"/>
        </w:rPr>
        <w:t>omit</w:t>
      </w:r>
    </w:p>
    <w:p w:rsidR="00CB39CA" w:rsidRPr="0054232E" w:rsidRDefault="0054232E" w:rsidP="0054232E">
      <w:pPr>
        <w:pStyle w:val="AH5Sec"/>
        <w:shd w:val="pct25" w:color="auto" w:fill="auto"/>
        <w:rPr>
          <w:rStyle w:val="charItals"/>
        </w:rPr>
      </w:pPr>
      <w:bookmarkStart w:id="89" w:name="_Toc528668709"/>
      <w:r w:rsidRPr="0054232E">
        <w:rPr>
          <w:rStyle w:val="CharSectNo"/>
        </w:rPr>
        <w:t>84</w:t>
      </w:r>
      <w:r w:rsidRPr="0054232E">
        <w:rPr>
          <w:rStyle w:val="charItals"/>
          <w:i w:val="0"/>
        </w:rPr>
        <w:tab/>
      </w:r>
      <w:r w:rsidR="00CB39CA" w:rsidRPr="0054232E">
        <w:rPr>
          <w:color w:val="000000"/>
        </w:rPr>
        <w:t xml:space="preserve">Dictionary, definition of </w:t>
      </w:r>
      <w:r w:rsidR="00CB39CA" w:rsidRPr="0054232E">
        <w:rPr>
          <w:rStyle w:val="charItals"/>
        </w:rPr>
        <w:t>community contribution shortfall tax</w:t>
      </w:r>
      <w:bookmarkEnd w:id="89"/>
    </w:p>
    <w:p w:rsidR="00CB39CA" w:rsidRPr="0054232E" w:rsidRDefault="00CB39CA" w:rsidP="00CB39CA">
      <w:pPr>
        <w:pStyle w:val="direction"/>
        <w:rPr>
          <w:color w:val="000000"/>
        </w:rPr>
      </w:pPr>
      <w:r w:rsidRPr="0054232E">
        <w:rPr>
          <w:color w:val="000000"/>
        </w:rPr>
        <w:t>substitute</w:t>
      </w:r>
    </w:p>
    <w:p w:rsidR="00CB39CA" w:rsidRPr="0054232E" w:rsidRDefault="00CB39CA" w:rsidP="0054232E">
      <w:pPr>
        <w:pStyle w:val="aDef"/>
        <w:rPr>
          <w:color w:val="000000"/>
        </w:rPr>
      </w:pPr>
      <w:r w:rsidRPr="0054232E">
        <w:rPr>
          <w:rStyle w:val="charBoldItals"/>
        </w:rPr>
        <w:t>community contribution shortfall tax</w:t>
      </w:r>
      <w:r w:rsidR="00C00767" w:rsidRPr="0054232E">
        <w:rPr>
          <w:color w:val="000000"/>
        </w:rPr>
        <w:t>—see section 172B</w:t>
      </w:r>
      <w:r w:rsidRPr="0054232E">
        <w:rPr>
          <w:color w:val="000000"/>
        </w:rPr>
        <w:t xml:space="preserve"> (1).</w:t>
      </w:r>
    </w:p>
    <w:p w:rsidR="00CB39CA" w:rsidRPr="0054232E" w:rsidRDefault="0054232E" w:rsidP="0054232E">
      <w:pPr>
        <w:pStyle w:val="AH5Sec"/>
        <w:shd w:val="pct25" w:color="auto" w:fill="auto"/>
        <w:rPr>
          <w:rStyle w:val="charItals"/>
        </w:rPr>
      </w:pPr>
      <w:bookmarkStart w:id="90" w:name="_Toc528668710"/>
      <w:r w:rsidRPr="0054232E">
        <w:rPr>
          <w:rStyle w:val="CharSectNo"/>
        </w:rPr>
        <w:t>85</w:t>
      </w:r>
      <w:r w:rsidRPr="0054232E">
        <w:rPr>
          <w:rStyle w:val="charItals"/>
          <w:i w:val="0"/>
        </w:rPr>
        <w:tab/>
      </w:r>
      <w:r w:rsidR="00CB39CA" w:rsidRPr="0054232E">
        <w:rPr>
          <w:color w:val="000000"/>
        </w:rPr>
        <w:t>Dictionary, new definitions</w:t>
      </w:r>
      <w:bookmarkEnd w:id="90"/>
    </w:p>
    <w:p w:rsidR="00CB39CA" w:rsidRPr="0054232E" w:rsidRDefault="00CB39CA" w:rsidP="00CB39CA">
      <w:pPr>
        <w:pStyle w:val="direction"/>
        <w:rPr>
          <w:color w:val="000000"/>
        </w:rPr>
      </w:pPr>
      <w:r w:rsidRPr="0054232E">
        <w:rPr>
          <w:color w:val="000000"/>
        </w:rPr>
        <w:t>insert</w:t>
      </w:r>
    </w:p>
    <w:p w:rsidR="00CB39CA" w:rsidRPr="0054232E" w:rsidRDefault="00CB39CA" w:rsidP="0054232E">
      <w:pPr>
        <w:pStyle w:val="aDef"/>
      </w:pPr>
      <w:r w:rsidRPr="0054232E">
        <w:rPr>
          <w:rStyle w:val="charBoldItals"/>
          <w:color w:val="000000"/>
        </w:rPr>
        <w:t>community purpose</w:t>
      </w:r>
      <w:r w:rsidRPr="0054232E">
        <w:rPr>
          <w:color w:val="000000"/>
        </w:rPr>
        <w:t>, for part 12 (Community contributions)</w:t>
      </w:r>
      <w:r w:rsidRPr="0054232E">
        <w:t>—see section 166.</w:t>
      </w:r>
    </w:p>
    <w:p w:rsidR="00CB39CA" w:rsidRPr="0054232E" w:rsidRDefault="00CB39CA" w:rsidP="0054232E">
      <w:pPr>
        <w:pStyle w:val="aDef"/>
      </w:pPr>
      <w:r w:rsidRPr="0054232E">
        <w:rPr>
          <w:rStyle w:val="charBoldItals"/>
        </w:rPr>
        <w:t>community purpose contribution</w:t>
      </w:r>
      <w:r w:rsidRPr="0054232E">
        <w:rPr>
          <w:color w:val="000000"/>
        </w:rPr>
        <w:t>, for part 12 (Community contributions)—see section 16</w:t>
      </w:r>
      <w:r w:rsidR="005B2AF4" w:rsidRPr="0054232E">
        <w:rPr>
          <w:color w:val="000000"/>
        </w:rPr>
        <w:t>6</w:t>
      </w:r>
      <w:r w:rsidRPr="0054232E">
        <w:rPr>
          <w:color w:val="000000"/>
        </w:rPr>
        <w:t>.</w:t>
      </w:r>
    </w:p>
    <w:p w:rsidR="00CB39CA" w:rsidRPr="0054232E" w:rsidRDefault="0054232E" w:rsidP="0054232E">
      <w:pPr>
        <w:pStyle w:val="AH5Sec"/>
        <w:shd w:val="pct25" w:color="auto" w:fill="auto"/>
        <w:rPr>
          <w:color w:val="000000"/>
        </w:rPr>
      </w:pPr>
      <w:bookmarkStart w:id="91" w:name="_Toc528668711"/>
      <w:r w:rsidRPr="0054232E">
        <w:rPr>
          <w:rStyle w:val="CharSectNo"/>
        </w:rPr>
        <w:t>86</w:t>
      </w:r>
      <w:r w:rsidRPr="0054232E">
        <w:rPr>
          <w:color w:val="000000"/>
        </w:rPr>
        <w:tab/>
      </w:r>
      <w:r w:rsidR="00CB39CA" w:rsidRPr="0054232E">
        <w:rPr>
          <w:color w:val="000000"/>
        </w:rPr>
        <w:t>Dictionary, new definitions</w:t>
      </w:r>
      <w:bookmarkEnd w:id="91"/>
    </w:p>
    <w:p w:rsidR="00CB39CA" w:rsidRPr="0054232E" w:rsidRDefault="00CB39CA" w:rsidP="00CB39CA">
      <w:pPr>
        <w:pStyle w:val="direction"/>
        <w:rPr>
          <w:color w:val="000000"/>
        </w:rPr>
      </w:pPr>
      <w:r w:rsidRPr="0054232E">
        <w:rPr>
          <w:color w:val="000000"/>
        </w:rPr>
        <w:t>insert</w:t>
      </w:r>
    </w:p>
    <w:p w:rsidR="00A8658D" w:rsidRPr="0054232E" w:rsidRDefault="00A8658D" w:rsidP="0054232E">
      <w:pPr>
        <w:pStyle w:val="aDef"/>
      </w:pPr>
      <w:r w:rsidRPr="0054232E">
        <w:rPr>
          <w:rStyle w:val="charBoldItals"/>
        </w:rPr>
        <w:t>compulsory surrender day</w:t>
      </w:r>
      <w:r w:rsidRPr="0054232E">
        <w:rPr>
          <w:color w:val="000000"/>
        </w:rPr>
        <w:t>, for part 2A</w:t>
      </w:r>
      <w:r w:rsidR="00E70458" w:rsidRPr="0054232E">
        <w:rPr>
          <w:color w:val="000000"/>
        </w:rPr>
        <w:t xml:space="preserve"> (Reducing cap on authorisations in ACT to 4 000 or fewer)</w:t>
      </w:r>
      <w:r w:rsidRPr="0054232E">
        <w:rPr>
          <w:color w:val="000000"/>
        </w:rPr>
        <w:t>—see section 10.</w:t>
      </w:r>
    </w:p>
    <w:p w:rsidR="00302B13" w:rsidRPr="0054232E" w:rsidRDefault="00302B13" w:rsidP="0054232E">
      <w:pPr>
        <w:pStyle w:val="aDef"/>
      </w:pPr>
      <w:r w:rsidRPr="0054232E">
        <w:rPr>
          <w:rStyle w:val="charBoldItals"/>
        </w:rPr>
        <w:t>compulsory surrender period</w:t>
      </w:r>
      <w:r w:rsidRPr="0054232E">
        <w:rPr>
          <w:color w:val="000000"/>
        </w:rPr>
        <w:t>,</w:t>
      </w:r>
      <w:r w:rsidR="00107DA7" w:rsidRPr="0054232E">
        <w:rPr>
          <w:color w:val="000000"/>
        </w:rPr>
        <w:t xml:space="preserve"> for division</w:t>
      </w:r>
      <w:r w:rsidRPr="0054232E">
        <w:rPr>
          <w:color w:val="000000"/>
        </w:rPr>
        <w:t xml:space="preserve"> 2A.4 (Miscellaneous)—see section 10</w:t>
      </w:r>
      <w:r w:rsidR="00107DA7" w:rsidRPr="0054232E">
        <w:rPr>
          <w:color w:val="000000"/>
        </w:rPr>
        <w:t>Q</w:t>
      </w:r>
      <w:r w:rsidRPr="0054232E">
        <w:rPr>
          <w:color w:val="000000"/>
        </w:rPr>
        <w:t>.</w:t>
      </w:r>
    </w:p>
    <w:p w:rsidR="00CB39CA" w:rsidRPr="0054232E" w:rsidRDefault="0054232E" w:rsidP="0054232E">
      <w:pPr>
        <w:pStyle w:val="AH5Sec"/>
        <w:shd w:val="pct25" w:color="auto" w:fill="auto"/>
        <w:rPr>
          <w:color w:val="000000"/>
        </w:rPr>
      </w:pPr>
      <w:bookmarkStart w:id="92" w:name="_Toc528668712"/>
      <w:r w:rsidRPr="0054232E">
        <w:rPr>
          <w:rStyle w:val="CharSectNo"/>
        </w:rPr>
        <w:t>87</w:t>
      </w:r>
      <w:r w:rsidRPr="0054232E">
        <w:rPr>
          <w:color w:val="000000"/>
        </w:rPr>
        <w:tab/>
      </w:r>
      <w:r w:rsidR="00CB39CA" w:rsidRPr="0054232E">
        <w:rPr>
          <w:color w:val="000000"/>
        </w:rPr>
        <w:t xml:space="preserve">Dictionary, definition of </w:t>
      </w:r>
      <w:r w:rsidR="00CB39CA" w:rsidRPr="0054232E">
        <w:rPr>
          <w:rStyle w:val="charItals"/>
        </w:rPr>
        <w:t>contribution</w:t>
      </w:r>
      <w:bookmarkEnd w:id="92"/>
    </w:p>
    <w:p w:rsidR="00CB39CA" w:rsidRPr="0054232E" w:rsidRDefault="00CB39CA" w:rsidP="00CB39CA">
      <w:pPr>
        <w:pStyle w:val="direction"/>
        <w:rPr>
          <w:color w:val="000000"/>
        </w:rPr>
      </w:pPr>
      <w:r w:rsidRPr="0054232E">
        <w:rPr>
          <w:color w:val="000000"/>
        </w:rPr>
        <w:t>substitute</w:t>
      </w:r>
    </w:p>
    <w:p w:rsidR="00CB39CA" w:rsidRPr="0054232E" w:rsidRDefault="00CB39CA" w:rsidP="0054232E">
      <w:pPr>
        <w:pStyle w:val="aDef"/>
      </w:pPr>
      <w:r w:rsidRPr="0054232E">
        <w:rPr>
          <w:rStyle w:val="charBoldItals"/>
        </w:rPr>
        <w:t>contribution</w:t>
      </w:r>
      <w:r w:rsidRPr="0054232E">
        <w:rPr>
          <w:color w:val="000000"/>
        </w:rPr>
        <w:t>, for part 12 (Community contributions)—see section 164.</w:t>
      </w:r>
    </w:p>
    <w:p w:rsidR="00CB39CA" w:rsidRPr="0054232E" w:rsidRDefault="0054232E" w:rsidP="0054232E">
      <w:pPr>
        <w:pStyle w:val="AH5Sec"/>
        <w:shd w:val="pct25" w:color="auto" w:fill="auto"/>
        <w:rPr>
          <w:rStyle w:val="charItals"/>
        </w:rPr>
      </w:pPr>
      <w:bookmarkStart w:id="93" w:name="_Toc528668713"/>
      <w:r w:rsidRPr="0054232E">
        <w:rPr>
          <w:rStyle w:val="CharSectNo"/>
        </w:rPr>
        <w:t>88</w:t>
      </w:r>
      <w:r w:rsidRPr="0054232E">
        <w:rPr>
          <w:rStyle w:val="charItals"/>
          <w:i w:val="0"/>
        </w:rPr>
        <w:tab/>
      </w:r>
      <w:r w:rsidR="00CB39CA" w:rsidRPr="0054232E">
        <w:rPr>
          <w:color w:val="000000"/>
        </w:rPr>
        <w:t xml:space="preserve">Dictionary, new definition of </w:t>
      </w:r>
      <w:r w:rsidR="00CB39CA" w:rsidRPr="0054232E">
        <w:rPr>
          <w:rStyle w:val="charItals"/>
        </w:rPr>
        <w:t>contribution information</w:t>
      </w:r>
      <w:bookmarkEnd w:id="93"/>
    </w:p>
    <w:p w:rsidR="00CB39CA" w:rsidRPr="0054232E" w:rsidRDefault="00CB39CA" w:rsidP="00CB39CA">
      <w:pPr>
        <w:pStyle w:val="direction"/>
        <w:rPr>
          <w:color w:val="000000"/>
        </w:rPr>
      </w:pPr>
      <w:r w:rsidRPr="0054232E">
        <w:rPr>
          <w:color w:val="000000"/>
        </w:rPr>
        <w:t>insert</w:t>
      </w:r>
    </w:p>
    <w:p w:rsidR="00CB39CA" w:rsidRPr="0054232E" w:rsidRDefault="00CB39CA" w:rsidP="0054232E">
      <w:pPr>
        <w:pStyle w:val="aDef"/>
        <w:rPr>
          <w:color w:val="000000"/>
        </w:rPr>
      </w:pPr>
      <w:r w:rsidRPr="0054232E">
        <w:rPr>
          <w:rStyle w:val="charBoldItals"/>
        </w:rPr>
        <w:t>contribution information</w:t>
      </w:r>
      <w:r w:rsidRPr="0054232E">
        <w:rPr>
          <w:color w:val="000000"/>
        </w:rPr>
        <w:t>, for a community purpose contribution, for part 12 (Communit</w:t>
      </w:r>
      <w:r w:rsidR="00595BC7" w:rsidRPr="0054232E">
        <w:rPr>
          <w:color w:val="000000"/>
        </w:rPr>
        <w:t>y contributions)—see section 171</w:t>
      </w:r>
      <w:r w:rsidRPr="0054232E">
        <w:rPr>
          <w:color w:val="000000"/>
        </w:rPr>
        <w:t>.</w:t>
      </w:r>
    </w:p>
    <w:p w:rsidR="00683892" w:rsidRPr="0054232E" w:rsidRDefault="0054232E" w:rsidP="0054232E">
      <w:pPr>
        <w:pStyle w:val="AH5Sec"/>
        <w:shd w:val="pct25" w:color="auto" w:fill="auto"/>
        <w:rPr>
          <w:color w:val="000000"/>
        </w:rPr>
      </w:pPr>
      <w:bookmarkStart w:id="94" w:name="_Toc528668714"/>
      <w:r w:rsidRPr="0054232E">
        <w:rPr>
          <w:rStyle w:val="CharSectNo"/>
        </w:rPr>
        <w:t>89</w:t>
      </w:r>
      <w:r w:rsidRPr="0054232E">
        <w:rPr>
          <w:color w:val="000000"/>
        </w:rPr>
        <w:tab/>
      </w:r>
      <w:r w:rsidR="00683892" w:rsidRPr="0054232E">
        <w:rPr>
          <w:color w:val="000000"/>
        </w:rPr>
        <w:t>Dictionary, definition</w:t>
      </w:r>
      <w:r w:rsidR="00B539DA" w:rsidRPr="0054232E">
        <w:rPr>
          <w:color w:val="000000"/>
        </w:rPr>
        <w:t>s</w:t>
      </w:r>
      <w:r w:rsidR="00683892" w:rsidRPr="0054232E">
        <w:rPr>
          <w:color w:val="000000"/>
        </w:rPr>
        <w:t xml:space="preserve"> of </w:t>
      </w:r>
      <w:r w:rsidR="00B539DA" w:rsidRPr="0054232E">
        <w:rPr>
          <w:rStyle w:val="charItals"/>
        </w:rPr>
        <w:t xml:space="preserve">disciplinary action </w:t>
      </w:r>
      <w:r w:rsidR="00B539DA" w:rsidRPr="0054232E">
        <w:rPr>
          <w:color w:val="000000"/>
        </w:rPr>
        <w:t xml:space="preserve">and </w:t>
      </w:r>
      <w:r w:rsidR="00683892" w:rsidRPr="0054232E">
        <w:rPr>
          <w:rStyle w:val="charItals"/>
        </w:rPr>
        <w:t>dispose of</w:t>
      </w:r>
      <w:bookmarkEnd w:id="94"/>
    </w:p>
    <w:p w:rsidR="00683892" w:rsidRPr="0054232E" w:rsidRDefault="00683892" w:rsidP="00683892">
      <w:pPr>
        <w:pStyle w:val="direction"/>
        <w:rPr>
          <w:color w:val="000000"/>
        </w:rPr>
      </w:pPr>
      <w:r w:rsidRPr="0054232E">
        <w:rPr>
          <w:color w:val="000000"/>
        </w:rPr>
        <w:t>substitute</w:t>
      </w:r>
    </w:p>
    <w:p w:rsidR="00B539DA" w:rsidRPr="0054232E" w:rsidRDefault="00B539DA" w:rsidP="0054232E">
      <w:pPr>
        <w:pStyle w:val="aDef"/>
        <w:rPr>
          <w:color w:val="000000"/>
        </w:rPr>
      </w:pPr>
      <w:r w:rsidRPr="0054232E">
        <w:rPr>
          <w:rStyle w:val="charBoldItals"/>
        </w:rPr>
        <w:t>disciplinary action</w:t>
      </w:r>
      <w:r w:rsidRPr="0054232E">
        <w:rPr>
          <w:color w:val="000000"/>
        </w:rPr>
        <w:t>—see section 58.</w:t>
      </w:r>
    </w:p>
    <w:p w:rsidR="00683892" w:rsidRPr="0054232E" w:rsidRDefault="00683892" w:rsidP="0054232E">
      <w:pPr>
        <w:pStyle w:val="aDef"/>
        <w:rPr>
          <w:color w:val="000000"/>
        </w:rPr>
      </w:pPr>
      <w:r w:rsidRPr="0054232E">
        <w:rPr>
          <w:rStyle w:val="charBoldItals"/>
        </w:rPr>
        <w:t>dispose of</w:t>
      </w:r>
      <w:r w:rsidRPr="0054232E">
        <w:rPr>
          <w:color w:val="000000"/>
        </w:rPr>
        <w:t>, a gaming machine, includes the following:</w:t>
      </w:r>
    </w:p>
    <w:p w:rsidR="00683892" w:rsidRPr="0054232E" w:rsidRDefault="00683892" w:rsidP="00683892">
      <w:pPr>
        <w:pStyle w:val="Idefpara"/>
        <w:rPr>
          <w:color w:val="000000"/>
        </w:rPr>
      </w:pPr>
      <w:r w:rsidRPr="0054232E">
        <w:rPr>
          <w:color w:val="000000"/>
        </w:rPr>
        <w:tab/>
        <w:t>(a)</w:t>
      </w:r>
      <w:r w:rsidRPr="0054232E">
        <w:rPr>
          <w:color w:val="000000"/>
        </w:rPr>
        <w:tab/>
      </w:r>
      <w:r w:rsidR="00734DE6" w:rsidRPr="0054232E">
        <w:rPr>
          <w:color w:val="000000"/>
        </w:rPr>
        <w:t>to sell</w:t>
      </w:r>
      <w:r w:rsidRPr="0054232E">
        <w:rPr>
          <w:color w:val="000000"/>
        </w:rPr>
        <w:t xml:space="preserve"> or giv</w:t>
      </w:r>
      <w:r w:rsidR="00734DE6" w:rsidRPr="0054232E">
        <w:rPr>
          <w:color w:val="000000"/>
        </w:rPr>
        <w:t>e</w:t>
      </w:r>
      <w:r w:rsidRPr="0054232E">
        <w:rPr>
          <w:color w:val="000000"/>
        </w:rPr>
        <w:t xml:space="preserve"> the gaming mac</w:t>
      </w:r>
      <w:r w:rsidR="00101A03" w:rsidRPr="0054232E">
        <w:rPr>
          <w:color w:val="000000"/>
        </w:rPr>
        <w:t xml:space="preserve">hine to a person in the ACT or </w:t>
      </w:r>
      <w:r w:rsidRPr="0054232E">
        <w:rPr>
          <w:color w:val="000000"/>
        </w:rPr>
        <w:t>a local jurisdiction;</w:t>
      </w:r>
    </w:p>
    <w:p w:rsidR="00683892" w:rsidRPr="0054232E" w:rsidRDefault="00683892" w:rsidP="00683892">
      <w:pPr>
        <w:pStyle w:val="Idefpara"/>
        <w:rPr>
          <w:color w:val="000000"/>
        </w:rPr>
      </w:pPr>
      <w:r w:rsidRPr="0054232E">
        <w:rPr>
          <w:color w:val="000000"/>
        </w:rPr>
        <w:tab/>
        <w:t>(b)</w:t>
      </w:r>
      <w:r w:rsidRPr="0054232E">
        <w:rPr>
          <w:color w:val="000000"/>
        </w:rPr>
        <w:tab/>
      </w:r>
      <w:r w:rsidR="00734DE6" w:rsidRPr="0054232E">
        <w:rPr>
          <w:color w:val="000000"/>
        </w:rPr>
        <w:t xml:space="preserve">to </w:t>
      </w:r>
      <w:r w:rsidRPr="0054232E">
        <w:rPr>
          <w:color w:val="000000"/>
        </w:rPr>
        <w:t>sell or retu</w:t>
      </w:r>
      <w:r w:rsidR="00734DE6" w:rsidRPr="0054232E">
        <w:rPr>
          <w:color w:val="000000"/>
        </w:rPr>
        <w:t>rn</w:t>
      </w:r>
      <w:r w:rsidRPr="0054232E">
        <w:rPr>
          <w:color w:val="000000"/>
        </w:rPr>
        <w:t xml:space="preserve"> the gaming machine to an approved supplier;</w:t>
      </w:r>
    </w:p>
    <w:p w:rsidR="00683892" w:rsidRPr="0054232E" w:rsidRDefault="00683892" w:rsidP="00683892">
      <w:pPr>
        <w:pStyle w:val="Idefpara"/>
        <w:rPr>
          <w:color w:val="000000"/>
        </w:rPr>
      </w:pPr>
      <w:r w:rsidRPr="0054232E">
        <w:rPr>
          <w:color w:val="000000"/>
        </w:rPr>
        <w:tab/>
        <w:t>(c)</w:t>
      </w:r>
      <w:r w:rsidRPr="0054232E">
        <w:rPr>
          <w:color w:val="000000"/>
        </w:rPr>
        <w:tab/>
      </w:r>
      <w:r w:rsidR="00734DE6" w:rsidRPr="0054232E">
        <w:rPr>
          <w:color w:val="000000"/>
        </w:rPr>
        <w:t xml:space="preserve">to </w:t>
      </w:r>
      <w:r w:rsidRPr="0054232E">
        <w:rPr>
          <w:color w:val="000000"/>
        </w:rPr>
        <w:t>destroy the gaming machine;</w:t>
      </w:r>
    </w:p>
    <w:p w:rsidR="00DD1396" w:rsidRPr="0054232E" w:rsidRDefault="00683892" w:rsidP="00683892">
      <w:pPr>
        <w:pStyle w:val="Idefpara"/>
        <w:rPr>
          <w:color w:val="000000"/>
        </w:rPr>
      </w:pPr>
      <w:r w:rsidRPr="0054232E">
        <w:rPr>
          <w:color w:val="000000"/>
        </w:rPr>
        <w:tab/>
        <w:t>(d)</w:t>
      </w:r>
      <w:r w:rsidRPr="0054232E">
        <w:rPr>
          <w:color w:val="000000"/>
        </w:rPr>
        <w:tab/>
      </w:r>
      <w:r w:rsidR="00734DE6" w:rsidRPr="0054232E">
        <w:rPr>
          <w:color w:val="000000"/>
        </w:rPr>
        <w:t xml:space="preserve">to </w:t>
      </w:r>
      <w:r w:rsidRPr="0054232E">
        <w:rPr>
          <w:color w:val="000000"/>
        </w:rPr>
        <w:t>leas</w:t>
      </w:r>
      <w:r w:rsidR="00734DE6" w:rsidRPr="0054232E">
        <w:rPr>
          <w:color w:val="000000"/>
        </w:rPr>
        <w:t>e or hire</w:t>
      </w:r>
      <w:r w:rsidRPr="0054232E">
        <w:rPr>
          <w:color w:val="000000"/>
        </w:rPr>
        <w:t xml:space="preserve"> the gaming machine to a person.</w:t>
      </w:r>
    </w:p>
    <w:p w:rsidR="00683892" w:rsidRPr="0054232E" w:rsidRDefault="0054232E" w:rsidP="0054232E">
      <w:pPr>
        <w:pStyle w:val="AH5Sec"/>
        <w:shd w:val="pct25" w:color="auto" w:fill="auto"/>
        <w:rPr>
          <w:color w:val="000000"/>
        </w:rPr>
      </w:pPr>
      <w:bookmarkStart w:id="95" w:name="_Toc528668715"/>
      <w:r w:rsidRPr="0054232E">
        <w:rPr>
          <w:rStyle w:val="CharSectNo"/>
        </w:rPr>
        <w:t>90</w:t>
      </w:r>
      <w:r w:rsidRPr="0054232E">
        <w:rPr>
          <w:color w:val="000000"/>
        </w:rPr>
        <w:tab/>
      </w:r>
      <w:r w:rsidR="00683892" w:rsidRPr="0054232E">
        <w:rPr>
          <w:color w:val="000000"/>
        </w:rPr>
        <w:t>Dictionary, new definition</w:t>
      </w:r>
      <w:r w:rsidR="00886732" w:rsidRPr="0054232E">
        <w:rPr>
          <w:color w:val="000000"/>
        </w:rPr>
        <w:t xml:space="preserve"> of </w:t>
      </w:r>
      <w:r w:rsidR="00886732" w:rsidRPr="0054232E">
        <w:rPr>
          <w:rStyle w:val="charItals"/>
        </w:rPr>
        <w:t>first compulsory surrender day</w:t>
      </w:r>
      <w:bookmarkEnd w:id="95"/>
    </w:p>
    <w:p w:rsidR="00683892" w:rsidRPr="0054232E" w:rsidRDefault="00683892" w:rsidP="00683892">
      <w:pPr>
        <w:pStyle w:val="direction"/>
        <w:rPr>
          <w:color w:val="000000"/>
        </w:rPr>
      </w:pPr>
      <w:r w:rsidRPr="0054232E">
        <w:rPr>
          <w:color w:val="000000"/>
        </w:rPr>
        <w:t>insert</w:t>
      </w:r>
    </w:p>
    <w:p w:rsidR="005361FE" w:rsidRPr="0054232E" w:rsidRDefault="005361FE" w:rsidP="0054232E">
      <w:pPr>
        <w:pStyle w:val="aDef"/>
      </w:pPr>
      <w:r w:rsidRPr="0054232E">
        <w:rPr>
          <w:rStyle w:val="charBoldItals"/>
        </w:rPr>
        <w:t>first compulsory surrender day</w:t>
      </w:r>
      <w:r w:rsidRPr="0054232E">
        <w:rPr>
          <w:color w:val="000000"/>
        </w:rPr>
        <w:t>, for part 2A (Reducing cap on authorisations in ACT to 4 000 or fewer)—see section 10.</w:t>
      </w:r>
    </w:p>
    <w:p w:rsidR="00886732" w:rsidRPr="0054232E" w:rsidRDefault="0054232E" w:rsidP="0054232E">
      <w:pPr>
        <w:pStyle w:val="AH5Sec"/>
        <w:shd w:val="pct25" w:color="auto" w:fill="auto"/>
        <w:rPr>
          <w:rStyle w:val="charItals"/>
        </w:rPr>
      </w:pPr>
      <w:bookmarkStart w:id="96" w:name="_Toc528668716"/>
      <w:r w:rsidRPr="0054232E">
        <w:rPr>
          <w:rStyle w:val="CharSectNo"/>
        </w:rPr>
        <w:t>91</w:t>
      </w:r>
      <w:r w:rsidRPr="0054232E">
        <w:rPr>
          <w:rStyle w:val="charItals"/>
          <w:i w:val="0"/>
        </w:rPr>
        <w:tab/>
      </w:r>
      <w:r w:rsidR="00886732" w:rsidRPr="0054232E">
        <w:rPr>
          <w:color w:val="000000"/>
        </w:rPr>
        <w:t xml:space="preserve">Dictionary, new definition of </w:t>
      </w:r>
      <w:r w:rsidR="00886732" w:rsidRPr="0054232E">
        <w:rPr>
          <w:rStyle w:val="charItals"/>
        </w:rPr>
        <w:t>gambling harm prevention</w:t>
      </w:r>
      <w:r w:rsidR="00886732" w:rsidRPr="0054232E">
        <w:rPr>
          <w:rFonts w:cs="Arial"/>
        </w:rPr>
        <w:t xml:space="preserve"> </w:t>
      </w:r>
      <w:r w:rsidR="00886732" w:rsidRPr="0054232E">
        <w:rPr>
          <w:rStyle w:val="charItals"/>
        </w:rPr>
        <w:t>and mitigation fund</w:t>
      </w:r>
      <w:bookmarkEnd w:id="96"/>
    </w:p>
    <w:p w:rsidR="00886732" w:rsidRPr="0054232E" w:rsidRDefault="00886732" w:rsidP="00886732">
      <w:pPr>
        <w:pStyle w:val="direction"/>
        <w:rPr>
          <w:color w:val="000000"/>
        </w:rPr>
      </w:pPr>
      <w:r w:rsidRPr="0054232E">
        <w:rPr>
          <w:color w:val="000000"/>
        </w:rPr>
        <w:t>insert</w:t>
      </w:r>
    </w:p>
    <w:p w:rsidR="00886732" w:rsidRPr="0054232E" w:rsidRDefault="00886732" w:rsidP="0054232E">
      <w:pPr>
        <w:pStyle w:val="aDef"/>
        <w:rPr>
          <w:color w:val="000000"/>
        </w:rPr>
      </w:pPr>
      <w:r w:rsidRPr="0054232E">
        <w:rPr>
          <w:rStyle w:val="charBoldItals"/>
        </w:rPr>
        <w:t>gambling harm prevention and mitigation fund</w:t>
      </w:r>
      <w:r w:rsidR="0036008D" w:rsidRPr="0054232E">
        <w:rPr>
          <w:color w:val="000000"/>
        </w:rPr>
        <w:t>—see section </w:t>
      </w:r>
      <w:r w:rsidRPr="0054232E">
        <w:rPr>
          <w:color w:val="000000"/>
        </w:rPr>
        <w:t>163B.</w:t>
      </w:r>
    </w:p>
    <w:p w:rsidR="00886732" w:rsidRPr="0054232E" w:rsidRDefault="0054232E" w:rsidP="0054232E">
      <w:pPr>
        <w:pStyle w:val="AH5Sec"/>
        <w:shd w:val="pct25" w:color="auto" w:fill="auto"/>
        <w:rPr>
          <w:rStyle w:val="charItals"/>
        </w:rPr>
      </w:pPr>
      <w:bookmarkStart w:id="97" w:name="_Toc528668717"/>
      <w:r w:rsidRPr="0054232E">
        <w:rPr>
          <w:rStyle w:val="CharSectNo"/>
        </w:rPr>
        <w:t>92</w:t>
      </w:r>
      <w:r w:rsidRPr="0054232E">
        <w:rPr>
          <w:rStyle w:val="charItals"/>
          <w:i w:val="0"/>
        </w:rPr>
        <w:tab/>
      </w:r>
      <w:r w:rsidR="00886732" w:rsidRPr="0054232E">
        <w:rPr>
          <w:color w:val="000000"/>
        </w:rPr>
        <w:t xml:space="preserve">Dictionary, new definition of </w:t>
      </w:r>
      <w:r w:rsidR="00886732" w:rsidRPr="0054232E">
        <w:rPr>
          <w:rStyle w:val="charItals"/>
        </w:rPr>
        <w:t>GM undertaking</w:t>
      </w:r>
      <w:bookmarkEnd w:id="97"/>
    </w:p>
    <w:p w:rsidR="00886732" w:rsidRPr="0054232E" w:rsidRDefault="00886732" w:rsidP="00886732">
      <w:pPr>
        <w:pStyle w:val="direction"/>
        <w:rPr>
          <w:color w:val="000000"/>
        </w:rPr>
      </w:pPr>
      <w:r w:rsidRPr="0054232E">
        <w:rPr>
          <w:color w:val="000000"/>
        </w:rPr>
        <w:t>insert</w:t>
      </w:r>
    </w:p>
    <w:p w:rsidR="00F60459" w:rsidRPr="0054232E" w:rsidRDefault="00F60459" w:rsidP="0054232E">
      <w:pPr>
        <w:pStyle w:val="aDef"/>
      </w:pPr>
      <w:r w:rsidRPr="0054232E">
        <w:rPr>
          <w:rStyle w:val="charBoldItals"/>
        </w:rPr>
        <w:t>GM undertaking</w:t>
      </w:r>
      <w:r w:rsidR="00D0441E" w:rsidRPr="0054232E">
        <w:rPr>
          <w:color w:val="000000"/>
        </w:rPr>
        <w:t>, for part 3A (Enforceab</w:t>
      </w:r>
      <w:r w:rsidR="00107DA7" w:rsidRPr="0054232E">
        <w:rPr>
          <w:color w:val="000000"/>
        </w:rPr>
        <w:t>le undertakings)—see section 55B</w:t>
      </w:r>
      <w:r w:rsidR="00D0441E" w:rsidRPr="0054232E">
        <w:rPr>
          <w:color w:val="000000"/>
        </w:rPr>
        <w:t>.</w:t>
      </w:r>
    </w:p>
    <w:p w:rsidR="002419E6" w:rsidRPr="0054232E" w:rsidRDefault="0054232E" w:rsidP="0054232E">
      <w:pPr>
        <w:pStyle w:val="AH5Sec"/>
        <w:shd w:val="pct25" w:color="auto" w:fill="auto"/>
        <w:rPr>
          <w:color w:val="000000"/>
        </w:rPr>
      </w:pPr>
      <w:bookmarkStart w:id="98" w:name="_Toc528668718"/>
      <w:r w:rsidRPr="0054232E">
        <w:rPr>
          <w:rStyle w:val="CharSectNo"/>
        </w:rPr>
        <w:t>93</w:t>
      </w:r>
      <w:r w:rsidRPr="0054232E">
        <w:rPr>
          <w:color w:val="000000"/>
        </w:rPr>
        <w:tab/>
      </w:r>
      <w:r w:rsidR="002419E6" w:rsidRPr="0054232E">
        <w:rPr>
          <w:color w:val="000000"/>
        </w:rPr>
        <w:t xml:space="preserve">Dictionary, definition of </w:t>
      </w:r>
      <w:r w:rsidR="002419E6" w:rsidRPr="0054232E">
        <w:rPr>
          <w:rStyle w:val="charItals"/>
        </w:rPr>
        <w:t>ground for disciplinary action</w:t>
      </w:r>
      <w:bookmarkEnd w:id="98"/>
    </w:p>
    <w:p w:rsidR="002419E6" w:rsidRPr="0054232E" w:rsidRDefault="002419E6" w:rsidP="002419E6">
      <w:pPr>
        <w:pStyle w:val="direction"/>
        <w:rPr>
          <w:color w:val="000000"/>
        </w:rPr>
      </w:pPr>
      <w:r w:rsidRPr="0054232E">
        <w:rPr>
          <w:color w:val="000000"/>
        </w:rPr>
        <w:t>substitute</w:t>
      </w:r>
    </w:p>
    <w:p w:rsidR="002419E6" w:rsidRPr="0054232E" w:rsidRDefault="00D83B0E" w:rsidP="0054232E">
      <w:pPr>
        <w:pStyle w:val="aDef"/>
        <w:rPr>
          <w:color w:val="000000"/>
        </w:rPr>
      </w:pPr>
      <w:r w:rsidRPr="0054232E">
        <w:rPr>
          <w:rStyle w:val="charBoldItals"/>
        </w:rPr>
        <w:t>ground for disciplinary action</w:t>
      </w:r>
      <w:r w:rsidRPr="0054232E">
        <w:rPr>
          <w:color w:val="000000"/>
        </w:rPr>
        <w:t>—</w:t>
      </w:r>
      <w:r w:rsidR="00F07C56" w:rsidRPr="0054232E">
        <w:rPr>
          <w:color w:val="000000"/>
        </w:rPr>
        <w:t>see section 57</w:t>
      </w:r>
      <w:r w:rsidRPr="0054232E">
        <w:rPr>
          <w:color w:val="000000"/>
        </w:rPr>
        <w:t>.</w:t>
      </w:r>
    </w:p>
    <w:p w:rsidR="002419E6" w:rsidRPr="0054232E" w:rsidRDefault="0054232E" w:rsidP="0054232E">
      <w:pPr>
        <w:pStyle w:val="AH5Sec"/>
        <w:shd w:val="pct25" w:color="auto" w:fill="auto"/>
        <w:rPr>
          <w:color w:val="000000"/>
        </w:rPr>
      </w:pPr>
      <w:bookmarkStart w:id="99" w:name="_Toc528668719"/>
      <w:r w:rsidRPr="0054232E">
        <w:rPr>
          <w:rStyle w:val="CharSectNo"/>
        </w:rPr>
        <w:t>94</w:t>
      </w:r>
      <w:r w:rsidRPr="0054232E">
        <w:rPr>
          <w:color w:val="000000"/>
        </w:rPr>
        <w:tab/>
      </w:r>
      <w:r w:rsidR="002419E6" w:rsidRPr="0054232E">
        <w:rPr>
          <w:color w:val="000000"/>
        </w:rPr>
        <w:t>Dictionary, new definitions</w:t>
      </w:r>
      <w:r w:rsidR="00B539DA" w:rsidRPr="0054232E">
        <w:rPr>
          <w:color w:val="000000"/>
        </w:rPr>
        <w:t xml:space="preserve"> of </w:t>
      </w:r>
      <w:r w:rsidR="00B539DA" w:rsidRPr="0054232E">
        <w:rPr>
          <w:rStyle w:val="charItals"/>
        </w:rPr>
        <w:t xml:space="preserve">inoperable </w:t>
      </w:r>
      <w:r w:rsidR="00B539DA" w:rsidRPr="0054232E">
        <w:rPr>
          <w:color w:val="000000"/>
        </w:rPr>
        <w:t xml:space="preserve">and </w:t>
      </w:r>
      <w:r w:rsidR="00B539DA" w:rsidRPr="0054232E">
        <w:rPr>
          <w:rStyle w:val="charItals"/>
        </w:rPr>
        <w:t>licensee</w:t>
      </w:r>
      <w:bookmarkEnd w:id="99"/>
    </w:p>
    <w:p w:rsidR="002419E6" w:rsidRPr="0054232E" w:rsidRDefault="002419E6" w:rsidP="0054232E">
      <w:pPr>
        <w:pStyle w:val="aDef"/>
        <w:rPr>
          <w:rStyle w:val="charItals"/>
        </w:rPr>
      </w:pPr>
      <w:r w:rsidRPr="0054232E">
        <w:rPr>
          <w:rStyle w:val="charItals"/>
        </w:rPr>
        <w:t>insert</w:t>
      </w:r>
    </w:p>
    <w:p w:rsidR="00683892" w:rsidRPr="0054232E" w:rsidRDefault="00683892" w:rsidP="0054232E">
      <w:pPr>
        <w:pStyle w:val="aDef"/>
      </w:pPr>
      <w:r w:rsidRPr="0054232E">
        <w:rPr>
          <w:rStyle w:val="charBoldItals"/>
        </w:rPr>
        <w:t>inoperable</w:t>
      </w:r>
      <w:r w:rsidRPr="0054232E">
        <w:rPr>
          <w:color w:val="000000"/>
        </w:rPr>
        <w:t>, in relation to a gaming machine, means to switch off and to secure the gaming machine so it cannot be played.</w:t>
      </w:r>
    </w:p>
    <w:p w:rsidR="00F57BAD" w:rsidRPr="0054232E" w:rsidRDefault="00F57BAD" w:rsidP="0054232E">
      <w:pPr>
        <w:pStyle w:val="aDef"/>
      </w:pPr>
      <w:r w:rsidRPr="0054232E">
        <w:rPr>
          <w:rStyle w:val="charBoldItals"/>
        </w:rPr>
        <w:t>licensee</w:t>
      </w:r>
      <w:r w:rsidRPr="0054232E">
        <w:rPr>
          <w:color w:val="000000"/>
        </w:rPr>
        <w:t>, for</w:t>
      </w:r>
      <w:r w:rsidR="00A45F4B" w:rsidRPr="0054232E">
        <w:rPr>
          <w:color w:val="000000"/>
        </w:rPr>
        <w:t xml:space="preserve"> division</w:t>
      </w:r>
      <w:r w:rsidRPr="0054232E">
        <w:rPr>
          <w:color w:val="000000"/>
        </w:rPr>
        <w:t xml:space="preserve"> 2A.3 (Compul</w:t>
      </w:r>
      <w:r w:rsidR="0036008D" w:rsidRPr="0054232E">
        <w:rPr>
          <w:color w:val="000000"/>
        </w:rPr>
        <w:t>sory surrenders)—see section </w:t>
      </w:r>
      <w:r w:rsidR="00E22DFF" w:rsidRPr="0054232E">
        <w:rPr>
          <w:color w:val="000000"/>
        </w:rPr>
        <w:t>10</w:t>
      </w:r>
      <w:r w:rsidR="00595BC7" w:rsidRPr="0054232E">
        <w:rPr>
          <w:color w:val="000000"/>
        </w:rPr>
        <w:t>I</w:t>
      </w:r>
      <w:r w:rsidRPr="0054232E">
        <w:rPr>
          <w:color w:val="000000"/>
        </w:rPr>
        <w:t>.</w:t>
      </w:r>
    </w:p>
    <w:p w:rsidR="00886732" w:rsidRPr="0054232E" w:rsidRDefault="0054232E" w:rsidP="0054232E">
      <w:pPr>
        <w:pStyle w:val="AH5Sec"/>
        <w:shd w:val="pct25" w:color="auto" w:fill="auto"/>
        <w:rPr>
          <w:rStyle w:val="charItals"/>
        </w:rPr>
      </w:pPr>
      <w:bookmarkStart w:id="100" w:name="_Toc528668720"/>
      <w:r w:rsidRPr="0054232E">
        <w:rPr>
          <w:rStyle w:val="CharSectNo"/>
        </w:rPr>
        <w:t>95</w:t>
      </w:r>
      <w:r w:rsidRPr="0054232E">
        <w:rPr>
          <w:rStyle w:val="charItals"/>
          <w:i w:val="0"/>
        </w:rPr>
        <w:tab/>
      </w:r>
      <w:r w:rsidR="00886732" w:rsidRPr="0054232E">
        <w:rPr>
          <w:color w:val="000000"/>
        </w:rPr>
        <w:t xml:space="preserve">Dictionary, new definition of </w:t>
      </w:r>
      <w:r w:rsidR="00886732" w:rsidRPr="0054232E">
        <w:rPr>
          <w:rStyle w:val="charItals"/>
        </w:rPr>
        <w:t>minimum community contribution</w:t>
      </w:r>
      <w:bookmarkEnd w:id="100"/>
    </w:p>
    <w:p w:rsidR="00886732" w:rsidRPr="0054232E" w:rsidRDefault="00886732" w:rsidP="00886732">
      <w:pPr>
        <w:pStyle w:val="direction"/>
        <w:rPr>
          <w:color w:val="000000"/>
        </w:rPr>
      </w:pPr>
      <w:r w:rsidRPr="0054232E">
        <w:rPr>
          <w:color w:val="000000"/>
        </w:rPr>
        <w:t>insert</w:t>
      </w:r>
    </w:p>
    <w:p w:rsidR="00886732" w:rsidRPr="0054232E" w:rsidRDefault="00886732" w:rsidP="0054232E">
      <w:pPr>
        <w:pStyle w:val="aDef"/>
        <w:rPr>
          <w:color w:val="000000"/>
        </w:rPr>
      </w:pPr>
      <w:r w:rsidRPr="0054232E">
        <w:rPr>
          <w:rStyle w:val="charBoldItals"/>
        </w:rPr>
        <w:t>minimum community contribution</w:t>
      </w:r>
      <w:r w:rsidRPr="0054232E">
        <w:rPr>
          <w:color w:val="000000"/>
        </w:rPr>
        <w:t>, for a licensee for a financial year, for part 12 (Community contributions)—see section 164.</w:t>
      </w:r>
    </w:p>
    <w:p w:rsidR="00920660" w:rsidRPr="0054232E" w:rsidRDefault="0054232E" w:rsidP="0054232E">
      <w:pPr>
        <w:pStyle w:val="AH5Sec"/>
        <w:shd w:val="pct25" w:color="auto" w:fill="auto"/>
        <w:rPr>
          <w:rStyle w:val="charItals"/>
        </w:rPr>
      </w:pPr>
      <w:bookmarkStart w:id="101" w:name="_Toc528668721"/>
      <w:r w:rsidRPr="0054232E">
        <w:rPr>
          <w:rStyle w:val="CharSectNo"/>
        </w:rPr>
        <w:t>96</w:t>
      </w:r>
      <w:r w:rsidRPr="0054232E">
        <w:rPr>
          <w:rStyle w:val="charItals"/>
          <w:i w:val="0"/>
        </w:rPr>
        <w:tab/>
      </w:r>
      <w:r w:rsidR="00920660" w:rsidRPr="0054232E">
        <w:rPr>
          <w:color w:val="000000"/>
        </w:rPr>
        <w:t xml:space="preserve">Dictionary, definition of </w:t>
      </w:r>
      <w:r w:rsidR="00920660" w:rsidRPr="0054232E">
        <w:rPr>
          <w:rStyle w:val="charItals"/>
        </w:rPr>
        <w:t>permit</w:t>
      </w:r>
      <w:bookmarkEnd w:id="101"/>
    </w:p>
    <w:p w:rsidR="00920660" w:rsidRPr="0054232E" w:rsidRDefault="00920660" w:rsidP="00920660">
      <w:pPr>
        <w:pStyle w:val="direction"/>
        <w:rPr>
          <w:color w:val="000000"/>
        </w:rPr>
      </w:pPr>
      <w:r w:rsidRPr="0054232E">
        <w:rPr>
          <w:color w:val="000000"/>
        </w:rPr>
        <w:t>omit</w:t>
      </w:r>
    </w:p>
    <w:p w:rsidR="00886732" w:rsidRPr="0054232E" w:rsidRDefault="0054232E" w:rsidP="0054232E">
      <w:pPr>
        <w:pStyle w:val="AH5Sec"/>
        <w:shd w:val="pct25" w:color="auto" w:fill="auto"/>
        <w:rPr>
          <w:rStyle w:val="charItals"/>
        </w:rPr>
      </w:pPr>
      <w:bookmarkStart w:id="102" w:name="_Toc528668722"/>
      <w:r w:rsidRPr="0054232E">
        <w:rPr>
          <w:rStyle w:val="CharSectNo"/>
        </w:rPr>
        <w:t>97</w:t>
      </w:r>
      <w:r w:rsidRPr="0054232E">
        <w:rPr>
          <w:rStyle w:val="charItals"/>
          <w:i w:val="0"/>
        </w:rPr>
        <w:tab/>
      </w:r>
      <w:r w:rsidR="00886732" w:rsidRPr="0054232E">
        <w:rPr>
          <w:color w:val="000000"/>
        </w:rPr>
        <w:t xml:space="preserve">Dictionary, definition of </w:t>
      </w:r>
      <w:r w:rsidR="00886732" w:rsidRPr="0054232E">
        <w:rPr>
          <w:rStyle w:val="charItals"/>
        </w:rPr>
        <w:t>problem gambling assistance fund</w:t>
      </w:r>
      <w:bookmarkEnd w:id="102"/>
    </w:p>
    <w:p w:rsidR="00886732" w:rsidRPr="0054232E" w:rsidRDefault="00886732" w:rsidP="00886732">
      <w:pPr>
        <w:pStyle w:val="direction"/>
        <w:rPr>
          <w:color w:val="000000"/>
        </w:rPr>
      </w:pPr>
      <w:r w:rsidRPr="0054232E">
        <w:rPr>
          <w:color w:val="000000"/>
        </w:rPr>
        <w:t>omit</w:t>
      </w:r>
    </w:p>
    <w:p w:rsidR="00920660" w:rsidRPr="0054232E" w:rsidRDefault="0054232E" w:rsidP="0054232E">
      <w:pPr>
        <w:pStyle w:val="AH5Sec"/>
        <w:shd w:val="pct25" w:color="auto" w:fill="auto"/>
        <w:rPr>
          <w:color w:val="000000"/>
        </w:rPr>
      </w:pPr>
      <w:bookmarkStart w:id="103" w:name="_Toc528668723"/>
      <w:r w:rsidRPr="0054232E">
        <w:rPr>
          <w:rStyle w:val="CharSectNo"/>
        </w:rPr>
        <w:t>98</w:t>
      </w:r>
      <w:r w:rsidRPr="0054232E">
        <w:rPr>
          <w:color w:val="000000"/>
        </w:rPr>
        <w:tab/>
      </w:r>
      <w:r w:rsidR="00920660" w:rsidRPr="0054232E">
        <w:rPr>
          <w:color w:val="000000"/>
        </w:rPr>
        <w:t>Dictionary</w:t>
      </w:r>
      <w:bookmarkEnd w:id="103"/>
    </w:p>
    <w:p w:rsidR="00920660" w:rsidRPr="0054232E" w:rsidRDefault="00920660" w:rsidP="00920660">
      <w:pPr>
        <w:pStyle w:val="direction"/>
        <w:rPr>
          <w:color w:val="000000"/>
        </w:rPr>
      </w:pPr>
      <w:r w:rsidRPr="0054232E">
        <w:rPr>
          <w:color w:val="000000"/>
        </w:rPr>
        <w:t>omit the definitions of</w:t>
      </w:r>
    </w:p>
    <w:p w:rsidR="00920660" w:rsidRPr="0054232E" w:rsidRDefault="00920660" w:rsidP="0054232E">
      <w:pPr>
        <w:pStyle w:val="aDef"/>
      </w:pPr>
      <w:r w:rsidRPr="0054232E">
        <w:rPr>
          <w:rStyle w:val="charBoldItals"/>
        </w:rPr>
        <w:t>quarantine period</w:t>
      </w:r>
    </w:p>
    <w:p w:rsidR="00920660" w:rsidRPr="0054232E" w:rsidRDefault="00920660" w:rsidP="0054232E">
      <w:pPr>
        <w:pStyle w:val="aDef"/>
        <w:rPr>
          <w:rStyle w:val="charBoldItals"/>
        </w:rPr>
      </w:pPr>
      <w:r w:rsidRPr="0054232E">
        <w:rPr>
          <w:rStyle w:val="charBoldItals"/>
        </w:rPr>
        <w:t xml:space="preserve">quarantine permit </w:t>
      </w:r>
    </w:p>
    <w:p w:rsidR="00920660" w:rsidRPr="0054232E" w:rsidRDefault="00920660" w:rsidP="0054232E">
      <w:pPr>
        <w:pStyle w:val="aDef"/>
      </w:pPr>
      <w:r w:rsidRPr="0054232E">
        <w:rPr>
          <w:rStyle w:val="charBoldItals"/>
        </w:rPr>
        <w:t>quarantined authorisation</w:t>
      </w:r>
    </w:p>
    <w:p w:rsidR="00920660" w:rsidRPr="0054232E" w:rsidRDefault="00920660" w:rsidP="0054232E">
      <w:pPr>
        <w:pStyle w:val="aDef"/>
      </w:pPr>
      <w:r w:rsidRPr="0054232E">
        <w:rPr>
          <w:rStyle w:val="charBoldItals"/>
        </w:rPr>
        <w:t>quarantined gaming machine</w:t>
      </w:r>
    </w:p>
    <w:p w:rsidR="00886732" w:rsidRPr="0054232E" w:rsidRDefault="0054232E" w:rsidP="0054232E">
      <w:pPr>
        <w:pStyle w:val="AH5Sec"/>
        <w:shd w:val="pct25" w:color="auto" w:fill="auto"/>
        <w:rPr>
          <w:rStyle w:val="charItals"/>
        </w:rPr>
      </w:pPr>
      <w:bookmarkStart w:id="104" w:name="_Toc528668724"/>
      <w:r w:rsidRPr="0054232E">
        <w:rPr>
          <w:rStyle w:val="CharSectNo"/>
        </w:rPr>
        <w:t>99</w:t>
      </w:r>
      <w:r w:rsidRPr="0054232E">
        <w:rPr>
          <w:rStyle w:val="charItals"/>
          <w:i w:val="0"/>
        </w:rPr>
        <w:tab/>
      </w:r>
      <w:r w:rsidR="00886732" w:rsidRPr="0054232E">
        <w:rPr>
          <w:color w:val="000000"/>
        </w:rPr>
        <w:t>Dictionary, new definition</w:t>
      </w:r>
      <w:r w:rsidR="00496580" w:rsidRPr="0054232E">
        <w:rPr>
          <w:color w:val="000000"/>
        </w:rPr>
        <w:t xml:space="preserve">s </w:t>
      </w:r>
      <w:r w:rsidR="00406C9E" w:rsidRPr="0054232E">
        <w:rPr>
          <w:color w:val="000000"/>
        </w:rPr>
        <w:t xml:space="preserve">of </w:t>
      </w:r>
      <w:r w:rsidR="00406C9E" w:rsidRPr="0054232E">
        <w:rPr>
          <w:rStyle w:val="charItals"/>
        </w:rPr>
        <w:t>recipient</w:t>
      </w:r>
      <w:r w:rsidR="00406C9E" w:rsidRPr="0054232E">
        <w:rPr>
          <w:color w:val="000000"/>
        </w:rPr>
        <w:t xml:space="preserve"> and </w:t>
      </w:r>
      <w:r w:rsidR="00406C9E" w:rsidRPr="0054232E">
        <w:rPr>
          <w:rStyle w:val="charItals"/>
        </w:rPr>
        <w:t>reporting year</w:t>
      </w:r>
      <w:bookmarkEnd w:id="104"/>
    </w:p>
    <w:p w:rsidR="00886732" w:rsidRPr="0054232E" w:rsidRDefault="00886732" w:rsidP="00886732">
      <w:pPr>
        <w:pStyle w:val="direction"/>
        <w:rPr>
          <w:color w:val="000000"/>
        </w:rPr>
      </w:pPr>
      <w:r w:rsidRPr="0054232E">
        <w:rPr>
          <w:color w:val="000000"/>
        </w:rPr>
        <w:t>insert</w:t>
      </w:r>
    </w:p>
    <w:p w:rsidR="00886732" w:rsidRPr="0054232E" w:rsidRDefault="00886732" w:rsidP="0054232E">
      <w:pPr>
        <w:pStyle w:val="aDef"/>
        <w:rPr>
          <w:color w:val="000000"/>
        </w:rPr>
      </w:pPr>
      <w:r w:rsidRPr="0054232E">
        <w:rPr>
          <w:rStyle w:val="charBoldItals"/>
        </w:rPr>
        <w:t>recipient</w:t>
      </w:r>
      <w:r w:rsidRPr="0054232E">
        <w:rPr>
          <w:color w:val="000000"/>
        </w:rPr>
        <w:t xml:space="preserve">, of a community purpose contribution, for part 12 (Community contributions)—see section 164. </w:t>
      </w:r>
    </w:p>
    <w:p w:rsidR="00496580" w:rsidRPr="0054232E" w:rsidRDefault="00496580" w:rsidP="0054232E">
      <w:pPr>
        <w:pStyle w:val="aDef"/>
      </w:pPr>
      <w:r w:rsidRPr="0054232E">
        <w:rPr>
          <w:rStyle w:val="charBoldItals"/>
        </w:rPr>
        <w:t>reporting year</w:t>
      </w:r>
      <w:r w:rsidRPr="0054232E">
        <w:t xml:space="preserve">, for a licensee, </w:t>
      </w:r>
      <w:r w:rsidRPr="0054232E">
        <w:rPr>
          <w:color w:val="000000"/>
        </w:rPr>
        <w:t>for part 12 (Community contributions)—see section 164.</w:t>
      </w:r>
    </w:p>
    <w:p w:rsidR="00886732" w:rsidRPr="0054232E" w:rsidRDefault="0054232E" w:rsidP="0054232E">
      <w:pPr>
        <w:pStyle w:val="AH5Sec"/>
        <w:shd w:val="pct25" w:color="auto" w:fill="auto"/>
        <w:rPr>
          <w:rStyle w:val="charItals"/>
        </w:rPr>
      </w:pPr>
      <w:bookmarkStart w:id="105" w:name="_Toc528668725"/>
      <w:r w:rsidRPr="0054232E">
        <w:rPr>
          <w:rStyle w:val="CharSectNo"/>
        </w:rPr>
        <w:t>100</w:t>
      </w:r>
      <w:r w:rsidRPr="0054232E">
        <w:rPr>
          <w:rStyle w:val="charItals"/>
          <w:i w:val="0"/>
        </w:rPr>
        <w:tab/>
      </w:r>
      <w:r w:rsidR="00886732" w:rsidRPr="0054232E">
        <w:rPr>
          <w:color w:val="000000"/>
        </w:rPr>
        <w:t xml:space="preserve">Dictionary, definition of </w:t>
      </w:r>
      <w:r w:rsidR="00886732" w:rsidRPr="0054232E">
        <w:rPr>
          <w:rStyle w:val="charItals"/>
        </w:rPr>
        <w:t>required community contribution</w:t>
      </w:r>
      <w:bookmarkEnd w:id="105"/>
    </w:p>
    <w:p w:rsidR="00886732" w:rsidRPr="0054232E" w:rsidRDefault="00886732" w:rsidP="00886732">
      <w:pPr>
        <w:pStyle w:val="direction"/>
        <w:rPr>
          <w:color w:val="000000"/>
        </w:rPr>
      </w:pPr>
      <w:r w:rsidRPr="0054232E">
        <w:rPr>
          <w:color w:val="000000"/>
        </w:rPr>
        <w:t>omit</w:t>
      </w:r>
    </w:p>
    <w:p w:rsidR="00886732" w:rsidRPr="0054232E" w:rsidRDefault="0054232E" w:rsidP="0054232E">
      <w:pPr>
        <w:pStyle w:val="AH5Sec"/>
        <w:shd w:val="pct25" w:color="auto" w:fill="auto"/>
        <w:rPr>
          <w:color w:val="000000"/>
        </w:rPr>
      </w:pPr>
      <w:bookmarkStart w:id="106" w:name="_Toc528668726"/>
      <w:r w:rsidRPr="0054232E">
        <w:rPr>
          <w:rStyle w:val="CharSectNo"/>
        </w:rPr>
        <w:t>101</w:t>
      </w:r>
      <w:r w:rsidRPr="0054232E">
        <w:rPr>
          <w:color w:val="000000"/>
        </w:rPr>
        <w:tab/>
      </w:r>
      <w:r w:rsidR="00886732" w:rsidRPr="0054232E">
        <w:rPr>
          <w:color w:val="000000"/>
        </w:rPr>
        <w:t>Dictionary, new definitions</w:t>
      </w:r>
      <w:bookmarkEnd w:id="106"/>
    </w:p>
    <w:p w:rsidR="00886732" w:rsidRPr="0054232E" w:rsidRDefault="00886732" w:rsidP="0036008D">
      <w:pPr>
        <w:pStyle w:val="direction"/>
      </w:pPr>
      <w:r w:rsidRPr="0054232E">
        <w:t>insert</w:t>
      </w:r>
    </w:p>
    <w:p w:rsidR="005361FE" w:rsidRPr="0054232E" w:rsidRDefault="005361FE" w:rsidP="0054232E">
      <w:pPr>
        <w:pStyle w:val="aDef"/>
      </w:pPr>
      <w:r w:rsidRPr="0054232E">
        <w:rPr>
          <w:rStyle w:val="charBoldItals"/>
        </w:rPr>
        <w:t>second compulsory surrender day</w:t>
      </w:r>
      <w:r w:rsidRPr="0054232E">
        <w:rPr>
          <w:color w:val="000000"/>
        </w:rPr>
        <w:t>, for part 2A (Reducing cap on authorisations in ACT to 4 000 or fewer)—see section 10.</w:t>
      </w:r>
    </w:p>
    <w:p w:rsidR="00202BD5" w:rsidRPr="0054232E" w:rsidRDefault="00202BD5" w:rsidP="0054232E">
      <w:pPr>
        <w:pStyle w:val="aDef"/>
      </w:pPr>
      <w:r w:rsidRPr="0054232E">
        <w:rPr>
          <w:rStyle w:val="charBoldItals"/>
        </w:rPr>
        <w:t>surrendered authorisation</w:t>
      </w:r>
      <w:r w:rsidRPr="0054232E">
        <w:rPr>
          <w:color w:val="000000"/>
        </w:rPr>
        <w:t>, for division 2A.2 (Voluntary surrenders)—see section 10A.</w:t>
      </w:r>
    </w:p>
    <w:p w:rsidR="00F57BAD" w:rsidRPr="0054232E" w:rsidRDefault="00F57BAD" w:rsidP="0054232E">
      <w:pPr>
        <w:pStyle w:val="aDef"/>
      </w:pPr>
      <w:r w:rsidRPr="0054232E">
        <w:rPr>
          <w:rStyle w:val="charBoldItals"/>
        </w:rPr>
        <w:t>surrender obligation</w:t>
      </w:r>
      <w:r w:rsidRPr="0054232E">
        <w:rPr>
          <w:color w:val="000000"/>
        </w:rPr>
        <w:t xml:space="preserve">, </w:t>
      </w:r>
      <w:r w:rsidR="00E16A1B" w:rsidRPr="0054232E">
        <w:rPr>
          <w:color w:val="000000"/>
        </w:rPr>
        <w:t xml:space="preserve">of a licensee, </w:t>
      </w:r>
      <w:r w:rsidRPr="0054232E">
        <w:rPr>
          <w:color w:val="000000"/>
        </w:rPr>
        <w:t>for division 2A.3 (Compul</w:t>
      </w:r>
      <w:r w:rsidR="00595BC7" w:rsidRPr="0054232E">
        <w:rPr>
          <w:color w:val="000000"/>
        </w:rPr>
        <w:t>sory surrenders)—see section 10I</w:t>
      </w:r>
      <w:r w:rsidRPr="0054232E">
        <w:rPr>
          <w:color w:val="000000"/>
        </w:rPr>
        <w:t>.</w:t>
      </w:r>
    </w:p>
    <w:p w:rsidR="005B2AF4" w:rsidRPr="0054232E" w:rsidRDefault="0054232E" w:rsidP="0054232E">
      <w:pPr>
        <w:pStyle w:val="AH5Sec"/>
        <w:shd w:val="pct25" w:color="auto" w:fill="auto"/>
        <w:rPr>
          <w:color w:val="000000"/>
        </w:rPr>
      </w:pPr>
      <w:bookmarkStart w:id="107" w:name="_Toc528668727"/>
      <w:r w:rsidRPr="0054232E">
        <w:rPr>
          <w:rStyle w:val="CharSectNo"/>
        </w:rPr>
        <w:t>102</w:t>
      </w:r>
      <w:r w:rsidRPr="0054232E">
        <w:rPr>
          <w:color w:val="000000"/>
        </w:rPr>
        <w:tab/>
      </w:r>
      <w:r w:rsidR="005B2AF4" w:rsidRPr="0054232E">
        <w:rPr>
          <w:color w:val="000000"/>
        </w:rPr>
        <w:t xml:space="preserve">Dictionary, definition of </w:t>
      </w:r>
      <w:r w:rsidR="005B2AF4" w:rsidRPr="0054232E">
        <w:rPr>
          <w:rStyle w:val="charItals"/>
        </w:rPr>
        <w:t>tax period</w:t>
      </w:r>
      <w:bookmarkEnd w:id="107"/>
    </w:p>
    <w:p w:rsidR="005B2AF4" w:rsidRPr="0054232E" w:rsidRDefault="001320A2" w:rsidP="001320A2">
      <w:pPr>
        <w:pStyle w:val="direction"/>
      </w:pPr>
      <w:r w:rsidRPr="0054232E">
        <w:t>substitute</w:t>
      </w:r>
    </w:p>
    <w:p w:rsidR="005B2AF4" w:rsidRPr="0054232E" w:rsidRDefault="005B2AF4" w:rsidP="0054232E">
      <w:pPr>
        <w:pStyle w:val="aDef"/>
        <w:rPr>
          <w:color w:val="000000"/>
        </w:rPr>
      </w:pPr>
      <w:r w:rsidRPr="0054232E">
        <w:rPr>
          <w:rStyle w:val="charBoldItals"/>
        </w:rPr>
        <w:t>tax period</w:t>
      </w:r>
      <w:r w:rsidRPr="0054232E">
        <w:rPr>
          <w:color w:val="000000"/>
        </w:rPr>
        <w:t xml:space="preserve">, for part </w:t>
      </w:r>
      <w:r w:rsidR="001320A2" w:rsidRPr="0054232E">
        <w:rPr>
          <w:color w:val="000000"/>
        </w:rPr>
        <w:t xml:space="preserve">11 (Finance) and part </w:t>
      </w:r>
      <w:r w:rsidRPr="0054232E">
        <w:rPr>
          <w:color w:val="000000"/>
        </w:rPr>
        <w:t>12 (Community contributions)—see section 157A.</w:t>
      </w:r>
    </w:p>
    <w:p w:rsidR="005B2AF4" w:rsidRPr="0054232E" w:rsidRDefault="0054232E" w:rsidP="0054232E">
      <w:pPr>
        <w:pStyle w:val="AH5Sec"/>
        <w:shd w:val="pct25" w:color="auto" w:fill="auto"/>
        <w:rPr>
          <w:color w:val="000000"/>
        </w:rPr>
      </w:pPr>
      <w:bookmarkStart w:id="108" w:name="_Toc528668728"/>
      <w:r w:rsidRPr="0054232E">
        <w:rPr>
          <w:rStyle w:val="CharSectNo"/>
        </w:rPr>
        <w:t>103</w:t>
      </w:r>
      <w:r w:rsidRPr="0054232E">
        <w:rPr>
          <w:color w:val="000000"/>
        </w:rPr>
        <w:tab/>
      </w:r>
      <w:r w:rsidR="005B2AF4" w:rsidRPr="0054232E">
        <w:rPr>
          <w:color w:val="000000"/>
        </w:rPr>
        <w:t>Dictionary, new definitions</w:t>
      </w:r>
      <w:bookmarkEnd w:id="108"/>
      <w:r w:rsidR="00406C9E" w:rsidRPr="0054232E">
        <w:rPr>
          <w:color w:val="000000"/>
        </w:rPr>
        <w:t xml:space="preserve"> </w:t>
      </w:r>
    </w:p>
    <w:p w:rsidR="005B2AF4" w:rsidRPr="0054232E" w:rsidRDefault="005B2AF4" w:rsidP="0036008D">
      <w:pPr>
        <w:pStyle w:val="direction"/>
      </w:pPr>
      <w:r w:rsidRPr="0054232E">
        <w:t>insert</w:t>
      </w:r>
    </w:p>
    <w:p w:rsidR="00683892" w:rsidRPr="0054232E" w:rsidRDefault="00683892" w:rsidP="0054232E">
      <w:pPr>
        <w:pStyle w:val="aDef"/>
      </w:pPr>
      <w:r w:rsidRPr="0054232E">
        <w:rPr>
          <w:rStyle w:val="charBoldItals"/>
        </w:rPr>
        <w:t>undertaking</w:t>
      </w:r>
      <w:r w:rsidRPr="0054232E">
        <w:rPr>
          <w:color w:val="000000"/>
        </w:rPr>
        <w:t>, for part 3A</w:t>
      </w:r>
      <w:r w:rsidR="0082437E" w:rsidRPr="0054232E">
        <w:rPr>
          <w:color w:val="000000"/>
        </w:rPr>
        <w:t xml:space="preserve"> (Enforceable undertakings)—see section </w:t>
      </w:r>
      <w:r w:rsidRPr="0054232E">
        <w:rPr>
          <w:color w:val="000000"/>
        </w:rPr>
        <w:t>55A.</w:t>
      </w:r>
    </w:p>
    <w:p w:rsidR="0082437E" w:rsidRPr="0054232E" w:rsidRDefault="0082437E" w:rsidP="0054232E">
      <w:pPr>
        <w:pStyle w:val="aDef"/>
      </w:pPr>
      <w:r w:rsidRPr="0054232E">
        <w:rPr>
          <w:rStyle w:val="charBoldItals"/>
        </w:rPr>
        <w:t>voluntary surrender agreement</w:t>
      </w:r>
      <w:r w:rsidRPr="0054232E">
        <w:rPr>
          <w:color w:val="000000"/>
        </w:rPr>
        <w:t>, for division 2A.2 (Voluntary surrenders)—see section 10C.</w:t>
      </w:r>
    </w:p>
    <w:p w:rsidR="00202BD5" w:rsidRPr="0054232E" w:rsidRDefault="00202BD5" w:rsidP="0054232E">
      <w:pPr>
        <w:pStyle w:val="aDef"/>
      </w:pPr>
      <w:r w:rsidRPr="0054232E">
        <w:rPr>
          <w:rStyle w:val="charBoldItals"/>
        </w:rPr>
        <w:t>voluntary surrender</w:t>
      </w:r>
      <w:r w:rsidR="00F57BAD" w:rsidRPr="0054232E">
        <w:rPr>
          <w:rStyle w:val="charBoldItals"/>
        </w:rPr>
        <w:t xml:space="preserve"> day</w:t>
      </w:r>
      <w:r w:rsidRPr="0054232E">
        <w:rPr>
          <w:color w:val="000000"/>
        </w:rPr>
        <w:t xml:space="preserve">, </w:t>
      </w:r>
      <w:r w:rsidR="00107DA7" w:rsidRPr="0054232E">
        <w:rPr>
          <w:color w:val="000000"/>
        </w:rPr>
        <w:t xml:space="preserve">for a licensee, </w:t>
      </w:r>
      <w:r w:rsidRPr="0054232E">
        <w:rPr>
          <w:color w:val="000000"/>
        </w:rPr>
        <w:t>for division 2A.2 (Voluntary surrenders)—see section 10A.</w:t>
      </w:r>
    </w:p>
    <w:p w:rsidR="0082437E" w:rsidRPr="0054232E" w:rsidRDefault="0082437E" w:rsidP="0054232E">
      <w:pPr>
        <w:pStyle w:val="aDef"/>
      </w:pPr>
      <w:r w:rsidRPr="0054232E">
        <w:rPr>
          <w:rStyle w:val="charBoldItals"/>
        </w:rPr>
        <w:t>voluntary surrender notice</w:t>
      </w:r>
      <w:r w:rsidRPr="0054232E">
        <w:rPr>
          <w:color w:val="000000"/>
        </w:rPr>
        <w:t>, for division 2A.2 (Voluntary surrenders)—see section 10B.</w:t>
      </w:r>
    </w:p>
    <w:p w:rsidR="00B31599" w:rsidRPr="0054232E" w:rsidRDefault="0054232E" w:rsidP="0054232E">
      <w:pPr>
        <w:pStyle w:val="AH5Sec"/>
        <w:shd w:val="pct25" w:color="auto" w:fill="auto"/>
        <w:rPr>
          <w:color w:val="000000"/>
        </w:rPr>
      </w:pPr>
      <w:bookmarkStart w:id="109" w:name="_Toc528668729"/>
      <w:r w:rsidRPr="0054232E">
        <w:rPr>
          <w:rStyle w:val="CharSectNo"/>
        </w:rPr>
        <w:t>104</w:t>
      </w:r>
      <w:r w:rsidRPr="0054232E">
        <w:rPr>
          <w:color w:val="000000"/>
        </w:rPr>
        <w:tab/>
      </w:r>
      <w:r w:rsidR="00B31599" w:rsidRPr="0054232E">
        <w:rPr>
          <w:color w:val="000000"/>
        </w:rPr>
        <w:t xml:space="preserve">Further amendments, mentions of </w:t>
      </w:r>
      <w:r w:rsidR="00B31599" w:rsidRPr="0054232E">
        <w:rPr>
          <w:rStyle w:val="charItals"/>
        </w:rPr>
        <w:t>permit</w:t>
      </w:r>
      <w:bookmarkEnd w:id="109"/>
    </w:p>
    <w:p w:rsidR="00B31599" w:rsidRPr="0054232E" w:rsidRDefault="00B31599" w:rsidP="00B31599">
      <w:pPr>
        <w:pStyle w:val="direction"/>
        <w:rPr>
          <w:color w:val="000000"/>
        </w:rPr>
      </w:pPr>
      <w:r w:rsidRPr="0054232E">
        <w:rPr>
          <w:color w:val="000000"/>
        </w:rPr>
        <w:t>omit</w:t>
      </w:r>
    </w:p>
    <w:p w:rsidR="00B31599" w:rsidRPr="0054232E" w:rsidRDefault="00B31599" w:rsidP="00B31599">
      <w:pPr>
        <w:pStyle w:val="Amainreturn"/>
        <w:rPr>
          <w:color w:val="000000"/>
        </w:rPr>
      </w:pPr>
      <w:r w:rsidRPr="0054232E">
        <w:rPr>
          <w:color w:val="000000"/>
        </w:rPr>
        <w:t>permit</w:t>
      </w:r>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Amainreturn"/>
        <w:rPr>
          <w:color w:val="000000"/>
        </w:rPr>
      </w:pPr>
      <w:r w:rsidRPr="0054232E">
        <w:rPr>
          <w:color w:val="000000"/>
        </w:rPr>
        <w:t>storage permit</w:t>
      </w:r>
    </w:p>
    <w:p w:rsidR="00B31599" w:rsidRPr="0054232E" w:rsidRDefault="00B31599" w:rsidP="00B31599">
      <w:pPr>
        <w:pStyle w:val="direction"/>
        <w:rPr>
          <w:color w:val="000000"/>
        </w:rPr>
      </w:pPr>
      <w:r w:rsidRPr="0054232E">
        <w:rPr>
          <w:color w:val="000000"/>
        </w:rPr>
        <w:t>in</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sections 127X to 127ZB</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section 127ZC (3) (a) and (b)</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sections 127ZE (1) and 127ZF (1)</w:t>
      </w:r>
    </w:p>
    <w:p w:rsidR="00B31599" w:rsidRPr="0054232E" w:rsidRDefault="0054232E" w:rsidP="0054232E">
      <w:pPr>
        <w:pStyle w:val="AH5Sec"/>
        <w:shd w:val="pct25" w:color="auto" w:fill="auto"/>
        <w:rPr>
          <w:color w:val="000000"/>
        </w:rPr>
      </w:pPr>
      <w:bookmarkStart w:id="110" w:name="_Toc528668730"/>
      <w:r w:rsidRPr="0054232E">
        <w:rPr>
          <w:rStyle w:val="CharSectNo"/>
        </w:rPr>
        <w:t>105</w:t>
      </w:r>
      <w:r w:rsidRPr="0054232E">
        <w:rPr>
          <w:color w:val="000000"/>
        </w:rPr>
        <w:tab/>
      </w:r>
      <w:r w:rsidR="00B31599" w:rsidRPr="0054232E">
        <w:rPr>
          <w:color w:val="000000"/>
        </w:rPr>
        <w:t xml:space="preserve">Further amendments, mentions of </w:t>
      </w:r>
      <w:r w:rsidR="00B31599" w:rsidRPr="0054232E">
        <w:rPr>
          <w:rStyle w:val="charItals"/>
        </w:rPr>
        <w:t>permits</w:t>
      </w:r>
      <w:bookmarkEnd w:id="110"/>
    </w:p>
    <w:p w:rsidR="00B31599" w:rsidRPr="0054232E" w:rsidRDefault="00B31599" w:rsidP="00B31599">
      <w:pPr>
        <w:pStyle w:val="direction"/>
        <w:rPr>
          <w:color w:val="000000"/>
        </w:rPr>
      </w:pPr>
      <w:r w:rsidRPr="0054232E">
        <w:rPr>
          <w:color w:val="000000"/>
        </w:rPr>
        <w:t>omit</w:t>
      </w:r>
    </w:p>
    <w:p w:rsidR="00B31599" w:rsidRPr="0054232E" w:rsidRDefault="00B31599" w:rsidP="00B31599">
      <w:pPr>
        <w:pStyle w:val="Amainreturn"/>
        <w:rPr>
          <w:color w:val="000000"/>
        </w:rPr>
      </w:pPr>
      <w:r w:rsidRPr="0054232E">
        <w:rPr>
          <w:color w:val="000000"/>
        </w:rPr>
        <w:t>permits</w:t>
      </w:r>
    </w:p>
    <w:p w:rsidR="00B31599" w:rsidRPr="0054232E" w:rsidRDefault="00B31599" w:rsidP="00B31599">
      <w:pPr>
        <w:pStyle w:val="direction"/>
        <w:rPr>
          <w:color w:val="000000"/>
        </w:rPr>
      </w:pPr>
      <w:r w:rsidRPr="0054232E">
        <w:rPr>
          <w:color w:val="000000"/>
        </w:rPr>
        <w:t>substitute</w:t>
      </w:r>
    </w:p>
    <w:p w:rsidR="00B31599" w:rsidRPr="0054232E" w:rsidRDefault="00B31599" w:rsidP="00B31599">
      <w:pPr>
        <w:pStyle w:val="Amainreturn"/>
        <w:rPr>
          <w:color w:val="000000"/>
        </w:rPr>
      </w:pPr>
      <w:r w:rsidRPr="0054232E">
        <w:rPr>
          <w:color w:val="000000"/>
        </w:rPr>
        <w:t>storage permits</w:t>
      </w:r>
    </w:p>
    <w:p w:rsidR="00B31599" w:rsidRPr="0054232E" w:rsidRDefault="00B31599" w:rsidP="00B31599">
      <w:pPr>
        <w:pStyle w:val="direction"/>
        <w:rPr>
          <w:color w:val="000000"/>
        </w:rPr>
      </w:pPr>
      <w:r w:rsidRPr="0054232E">
        <w:rPr>
          <w:color w:val="000000"/>
        </w:rPr>
        <w:t>in</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subdivision 6A.7.4 heading</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subdivision 6A.7.5 heading</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subdivision 6A.7.6 heading</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subdivision 6A.7.7 heading</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section 127ZB heading</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section 127ZC heading</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subdivision 6A.7.8 heading</w:t>
      </w:r>
    </w:p>
    <w:p w:rsidR="00B31599" w:rsidRPr="0054232E" w:rsidRDefault="0054232E" w:rsidP="0054232E">
      <w:pPr>
        <w:pStyle w:val="Amainbullet"/>
        <w:tabs>
          <w:tab w:val="left" w:pos="1500"/>
        </w:tabs>
        <w:rPr>
          <w:color w:val="000000"/>
        </w:rPr>
      </w:pPr>
      <w:r w:rsidRPr="0054232E">
        <w:rPr>
          <w:rFonts w:ascii="Symbol" w:hAnsi="Symbol"/>
          <w:color w:val="000000"/>
          <w:sz w:val="20"/>
        </w:rPr>
        <w:t></w:t>
      </w:r>
      <w:r w:rsidRPr="0054232E">
        <w:rPr>
          <w:rFonts w:ascii="Symbol" w:hAnsi="Symbol"/>
          <w:color w:val="000000"/>
          <w:sz w:val="20"/>
        </w:rPr>
        <w:tab/>
      </w:r>
      <w:r w:rsidR="00B31599" w:rsidRPr="0054232E">
        <w:rPr>
          <w:color w:val="000000"/>
        </w:rPr>
        <w:t>section 127ZE heading</w:t>
      </w:r>
    </w:p>
    <w:p w:rsidR="00B31599" w:rsidRPr="0054232E" w:rsidRDefault="00B31599" w:rsidP="0054232E">
      <w:pPr>
        <w:pStyle w:val="PageBreak"/>
        <w:suppressLineNumbers/>
        <w:rPr>
          <w:color w:val="000000"/>
        </w:rPr>
      </w:pPr>
      <w:r w:rsidRPr="0054232E">
        <w:rPr>
          <w:color w:val="000000"/>
        </w:rPr>
        <w:br w:type="page"/>
      </w:r>
    </w:p>
    <w:p w:rsidR="00C87AD7" w:rsidRPr="0054232E" w:rsidRDefault="0054232E" w:rsidP="0054232E">
      <w:pPr>
        <w:pStyle w:val="AH2Part"/>
      </w:pPr>
      <w:bookmarkStart w:id="111" w:name="_Toc528668731"/>
      <w:r w:rsidRPr="0054232E">
        <w:rPr>
          <w:rStyle w:val="CharPartNo"/>
        </w:rPr>
        <w:t>Part 4</w:t>
      </w:r>
      <w:r w:rsidRPr="0054232E">
        <w:rPr>
          <w:color w:val="000000"/>
        </w:rPr>
        <w:tab/>
      </w:r>
      <w:r w:rsidR="00C87AD7" w:rsidRPr="0054232E">
        <w:rPr>
          <w:rStyle w:val="CharPartText"/>
          <w:color w:val="000000"/>
        </w:rPr>
        <w:t>Gaming Machine Regulation 2004</w:t>
      </w:r>
      <w:bookmarkEnd w:id="111"/>
    </w:p>
    <w:p w:rsidR="00C87AD7" w:rsidRPr="0054232E" w:rsidRDefault="0054232E" w:rsidP="0054232E">
      <w:pPr>
        <w:pStyle w:val="AH5Sec"/>
        <w:shd w:val="pct25" w:color="auto" w:fill="auto"/>
        <w:rPr>
          <w:color w:val="000000"/>
        </w:rPr>
      </w:pPr>
      <w:bookmarkStart w:id="112" w:name="_Toc528668732"/>
      <w:r w:rsidRPr="0054232E">
        <w:rPr>
          <w:rStyle w:val="CharSectNo"/>
        </w:rPr>
        <w:t>106</w:t>
      </w:r>
      <w:r w:rsidRPr="0054232E">
        <w:rPr>
          <w:color w:val="000000"/>
        </w:rPr>
        <w:tab/>
      </w:r>
      <w:r w:rsidR="00C87AD7" w:rsidRPr="0054232E">
        <w:rPr>
          <w:color w:val="000000"/>
        </w:rPr>
        <w:t>Cashless gaming systems—control procedures</w:t>
      </w:r>
      <w:r w:rsidR="00C87AD7" w:rsidRPr="0054232E">
        <w:rPr>
          <w:color w:val="000000"/>
        </w:rPr>
        <w:br/>
        <w:t>Section 32 (2) and examples and note</w:t>
      </w:r>
      <w:bookmarkEnd w:id="112"/>
    </w:p>
    <w:p w:rsidR="00C87AD7" w:rsidRPr="0054232E" w:rsidRDefault="00C87AD7" w:rsidP="00C87AD7">
      <w:pPr>
        <w:pStyle w:val="direction"/>
        <w:rPr>
          <w:color w:val="000000"/>
        </w:rPr>
      </w:pPr>
      <w:r w:rsidRPr="0054232E">
        <w:rPr>
          <w:color w:val="000000"/>
        </w:rPr>
        <w:t>omit</w:t>
      </w:r>
    </w:p>
    <w:p w:rsidR="00C87AD7" w:rsidRPr="0054232E" w:rsidRDefault="0054232E" w:rsidP="0054232E">
      <w:pPr>
        <w:pStyle w:val="AH5Sec"/>
        <w:shd w:val="pct25" w:color="auto" w:fill="auto"/>
        <w:rPr>
          <w:color w:val="000000"/>
        </w:rPr>
      </w:pPr>
      <w:bookmarkStart w:id="113" w:name="_Toc528668733"/>
      <w:r w:rsidRPr="0054232E">
        <w:rPr>
          <w:rStyle w:val="CharSectNo"/>
        </w:rPr>
        <w:t>107</w:t>
      </w:r>
      <w:r w:rsidRPr="0054232E">
        <w:rPr>
          <w:color w:val="000000"/>
        </w:rPr>
        <w:tab/>
      </w:r>
      <w:r w:rsidR="00C87AD7" w:rsidRPr="0054232E">
        <w:rPr>
          <w:color w:val="000000"/>
        </w:rPr>
        <w:t>Unredeemed gaming credits—expiry after 1 year</w:t>
      </w:r>
      <w:r w:rsidR="00C87AD7" w:rsidRPr="0054232E">
        <w:rPr>
          <w:color w:val="000000"/>
        </w:rPr>
        <w:br/>
        <w:t>Section 34 (3)</w:t>
      </w:r>
      <w:bookmarkEnd w:id="113"/>
    </w:p>
    <w:p w:rsidR="00C87AD7" w:rsidRPr="0054232E" w:rsidRDefault="00C87AD7" w:rsidP="00C87AD7">
      <w:pPr>
        <w:pStyle w:val="direction"/>
        <w:rPr>
          <w:color w:val="000000"/>
        </w:rPr>
      </w:pPr>
      <w:r w:rsidRPr="0054232E">
        <w:rPr>
          <w:color w:val="000000"/>
        </w:rPr>
        <w:t>substitute</w:t>
      </w:r>
    </w:p>
    <w:p w:rsidR="00C87AD7" w:rsidRPr="0054232E" w:rsidRDefault="00C87AD7" w:rsidP="00C87AD7">
      <w:pPr>
        <w:pStyle w:val="IMain"/>
        <w:rPr>
          <w:color w:val="000000"/>
        </w:rPr>
      </w:pPr>
      <w:r w:rsidRPr="0054232E">
        <w:rPr>
          <w:color w:val="000000"/>
        </w:rPr>
        <w:tab/>
        <w:t>(3)</w:t>
      </w:r>
      <w:r w:rsidRPr="0054232E">
        <w:rPr>
          <w:color w:val="000000"/>
        </w:rPr>
        <w:tab/>
        <w:t>The licensee holding the gaming credits must distribute funds equivalent to the expired credits to patrons of the licensee’s authorised premises—</w:t>
      </w:r>
    </w:p>
    <w:p w:rsidR="00C87AD7" w:rsidRPr="0054232E" w:rsidRDefault="00C87AD7" w:rsidP="00C87AD7">
      <w:pPr>
        <w:pStyle w:val="Ipara"/>
        <w:rPr>
          <w:color w:val="000000"/>
        </w:rPr>
      </w:pPr>
      <w:r w:rsidRPr="0054232E">
        <w:rPr>
          <w:color w:val="000000"/>
        </w:rPr>
        <w:tab/>
        <w:t>(a)</w:t>
      </w:r>
      <w:r w:rsidRPr="0054232E">
        <w:rPr>
          <w:color w:val="000000"/>
        </w:rPr>
        <w:tab/>
        <w:t>by adding the funds to an existing linked-jackpot arrangement or to a stand-alone progressive jackpot at the premises where the gaming credits were accumulated; or</w:t>
      </w:r>
    </w:p>
    <w:p w:rsidR="00C87AD7" w:rsidRPr="0054232E" w:rsidRDefault="00C87AD7" w:rsidP="00C87AD7">
      <w:pPr>
        <w:pStyle w:val="Ipara"/>
        <w:rPr>
          <w:color w:val="000000"/>
        </w:rPr>
      </w:pPr>
      <w:r w:rsidRPr="0054232E">
        <w:rPr>
          <w:color w:val="000000"/>
        </w:rPr>
        <w:tab/>
        <w:t>(b)</w:t>
      </w:r>
      <w:r w:rsidRPr="0054232E">
        <w:rPr>
          <w:color w:val="000000"/>
        </w:rPr>
        <w:tab/>
        <w:t xml:space="preserve">by using a lottery conducted under the </w:t>
      </w:r>
      <w:hyperlink r:id="rId54" w:tooltip="A1964-13" w:history="1">
        <w:r w:rsidR="00644F90" w:rsidRPr="0054232E">
          <w:rPr>
            <w:rStyle w:val="charCitHyperlinkItal"/>
          </w:rPr>
          <w:t>Lotteries Act 1964</w:t>
        </w:r>
      </w:hyperlink>
      <w:r w:rsidRPr="0054232E">
        <w:rPr>
          <w:rStyle w:val="charItals"/>
        </w:rPr>
        <w:t xml:space="preserve"> </w:t>
      </w:r>
      <w:r w:rsidRPr="0054232E">
        <w:rPr>
          <w:color w:val="000000"/>
        </w:rPr>
        <w:t>at the premises where the gaming credits were accumulated; or</w:t>
      </w:r>
    </w:p>
    <w:p w:rsidR="00C87AD7" w:rsidRPr="0054232E" w:rsidRDefault="00C87AD7" w:rsidP="00C87AD7">
      <w:pPr>
        <w:pStyle w:val="Ipara"/>
        <w:rPr>
          <w:color w:val="000000"/>
        </w:rPr>
      </w:pPr>
      <w:r w:rsidRPr="0054232E">
        <w:rPr>
          <w:color w:val="000000"/>
        </w:rPr>
        <w:tab/>
        <w:t>(c)</w:t>
      </w:r>
      <w:r w:rsidRPr="0054232E">
        <w:rPr>
          <w:color w:val="000000"/>
        </w:rPr>
        <w:tab/>
        <w:t>in a way approved, in writing, by the commission.</w:t>
      </w:r>
    </w:p>
    <w:p w:rsidR="00C87AD7" w:rsidRPr="0054232E" w:rsidRDefault="0054232E" w:rsidP="0054232E">
      <w:pPr>
        <w:pStyle w:val="AH5Sec"/>
        <w:shd w:val="pct25" w:color="auto" w:fill="auto"/>
        <w:rPr>
          <w:color w:val="000000"/>
        </w:rPr>
      </w:pPr>
      <w:bookmarkStart w:id="114" w:name="_Toc528668734"/>
      <w:r w:rsidRPr="0054232E">
        <w:rPr>
          <w:rStyle w:val="CharSectNo"/>
        </w:rPr>
        <w:t>108</w:t>
      </w:r>
      <w:r w:rsidRPr="0054232E">
        <w:rPr>
          <w:color w:val="000000"/>
        </w:rPr>
        <w:tab/>
      </w:r>
      <w:r w:rsidR="00C87AD7" w:rsidRPr="0054232E">
        <w:rPr>
          <w:color w:val="000000"/>
        </w:rPr>
        <w:t>Section 34 (4) and note</w:t>
      </w:r>
      <w:bookmarkEnd w:id="114"/>
    </w:p>
    <w:p w:rsidR="00C87AD7" w:rsidRPr="0054232E" w:rsidRDefault="00C87AD7" w:rsidP="00C87AD7">
      <w:pPr>
        <w:pStyle w:val="direction"/>
        <w:rPr>
          <w:color w:val="000000"/>
        </w:rPr>
      </w:pPr>
      <w:r w:rsidRPr="0054232E">
        <w:rPr>
          <w:color w:val="000000"/>
        </w:rPr>
        <w:t>substitute</w:t>
      </w:r>
    </w:p>
    <w:p w:rsidR="00C87AD7" w:rsidRPr="0054232E" w:rsidRDefault="00C87AD7" w:rsidP="00C87AD7">
      <w:pPr>
        <w:pStyle w:val="IMain"/>
        <w:rPr>
          <w:color w:val="000000"/>
        </w:rPr>
      </w:pPr>
      <w:r w:rsidRPr="0054232E">
        <w:rPr>
          <w:color w:val="000000"/>
        </w:rPr>
        <w:tab/>
        <w:t>(4)</w:t>
      </w:r>
      <w:r w:rsidRPr="0054232E">
        <w:rPr>
          <w:color w:val="000000"/>
        </w:rPr>
        <w:tab/>
        <w:t>If funds equivalent to the expired gaming credits are to be distributed under subsection (3) (c), the licensee must apply to the commission for approval within 12 months after the day the credits expire.</w:t>
      </w:r>
    </w:p>
    <w:p w:rsidR="00C87AD7" w:rsidRPr="0054232E" w:rsidRDefault="00C87AD7" w:rsidP="00C87AD7">
      <w:pPr>
        <w:pStyle w:val="IMain"/>
        <w:rPr>
          <w:color w:val="000000"/>
        </w:rPr>
      </w:pPr>
      <w:r w:rsidRPr="0054232E">
        <w:rPr>
          <w:color w:val="000000"/>
        </w:rPr>
        <w:tab/>
        <w:t>(5)</w:t>
      </w:r>
      <w:r w:rsidRPr="0054232E">
        <w:rPr>
          <w:color w:val="000000"/>
        </w:rPr>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rsidR="00C87AD7" w:rsidRPr="0054232E" w:rsidRDefault="00C87AD7" w:rsidP="0042102A">
      <w:pPr>
        <w:pStyle w:val="IMain"/>
        <w:keepNext/>
        <w:rPr>
          <w:color w:val="000000"/>
        </w:rPr>
      </w:pPr>
      <w:r w:rsidRPr="0054232E">
        <w:rPr>
          <w:color w:val="000000"/>
        </w:rPr>
        <w:tab/>
        <w:t>(6)</w:t>
      </w:r>
      <w:r w:rsidRPr="0054232E">
        <w:rPr>
          <w:color w:val="000000"/>
        </w:rPr>
        <w:tab/>
        <w:t>In this section:</w:t>
      </w:r>
    </w:p>
    <w:p w:rsidR="00C87AD7" w:rsidRPr="0054232E" w:rsidRDefault="00C87AD7" w:rsidP="0054232E">
      <w:pPr>
        <w:pStyle w:val="aDef"/>
      </w:pPr>
      <w:r w:rsidRPr="0054232E">
        <w:rPr>
          <w:rStyle w:val="charBoldItals"/>
        </w:rPr>
        <w:t>stand-alone progressive jackpot</w:t>
      </w:r>
      <w:r w:rsidRPr="0054232E">
        <w:t xml:space="preserve"> means a stand</w:t>
      </w:r>
      <w:r w:rsidR="00107DA7" w:rsidRPr="0054232E">
        <w:t>-</w:t>
      </w:r>
      <w:r w:rsidRPr="0054232E">
        <w:t>alone progressive jackpot function integrated with a gaming machine that contributes a percentage of the gaming machine’s turnover to the stand</w:t>
      </w:r>
      <w:r w:rsidR="00107DA7" w:rsidRPr="0054232E">
        <w:t>-</w:t>
      </w:r>
      <w:r w:rsidRPr="0054232E">
        <w:t>alone progressive jackpot’s pool.</w:t>
      </w:r>
    </w:p>
    <w:p w:rsidR="00C87AD7" w:rsidRPr="0054232E" w:rsidRDefault="00C87AD7" w:rsidP="00C87AD7">
      <w:pPr>
        <w:pStyle w:val="aExamHdgss"/>
        <w:rPr>
          <w:color w:val="000000"/>
        </w:rPr>
      </w:pPr>
      <w:r w:rsidRPr="0054232E">
        <w:rPr>
          <w:color w:val="000000"/>
        </w:rPr>
        <w:t>Example</w:t>
      </w:r>
    </w:p>
    <w:p w:rsidR="00C87AD7" w:rsidRPr="0054232E" w:rsidRDefault="00C87AD7" w:rsidP="00C87AD7">
      <w:pPr>
        <w:pStyle w:val="aExamss"/>
        <w:rPr>
          <w:color w:val="000000"/>
        </w:rPr>
      </w:pPr>
      <w:r w:rsidRPr="0054232E">
        <w:rPr>
          <w:color w:val="000000"/>
        </w:rPr>
        <w:t>An unknown patron’s gaming credits f</w:t>
      </w:r>
      <w:r w:rsidR="0036008D" w:rsidRPr="0054232E">
        <w:rPr>
          <w:color w:val="000000"/>
        </w:rPr>
        <w:t>or Club Z expire on 16 December </w:t>
      </w:r>
      <w:r w:rsidRPr="0054232E">
        <w:rPr>
          <w:color w:val="000000"/>
        </w:rPr>
        <w:t>2017. Club Z does not distribute funds equivalent to the expired gaming credits before 30 June 2019. Because the funds are not distributed in the required time they are forfeited to the gambling harm prevention and mitigation fund.</w:t>
      </w:r>
    </w:p>
    <w:p w:rsidR="00C87AD7" w:rsidRPr="0054232E" w:rsidRDefault="0054232E" w:rsidP="0054232E">
      <w:pPr>
        <w:pStyle w:val="AH5Sec"/>
        <w:shd w:val="pct25" w:color="auto" w:fill="auto"/>
        <w:rPr>
          <w:color w:val="000000"/>
        </w:rPr>
      </w:pPr>
      <w:bookmarkStart w:id="115" w:name="_Toc528668735"/>
      <w:r w:rsidRPr="0054232E">
        <w:rPr>
          <w:rStyle w:val="CharSectNo"/>
        </w:rPr>
        <w:t>109</w:t>
      </w:r>
      <w:r w:rsidRPr="0054232E">
        <w:rPr>
          <w:color w:val="000000"/>
        </w:rPr>
        <w:tab/>
      </w:r>
      <w:r w:rsidR="00C87AD7" w:rsidRPr="0054232E">
        <w:rPr>
          <w:color w:val="000000"/>
        </w:rPr>
        <w:t>Section 35</w:t>
      </w:r>
      <w:bookmarkEnd w:id="115"/>
    </w:p>
    <w:p w:rsidR="00C87AD7" w:rsidRPr="0054232E" w:rsidRDefault="00C87AD7" w:rsidP="00C87AD7">
      <w:pPr>
        <w:pStyle w:val="direction"/>
        <w:rPr>
          <w:color w:val="000000"/>
        </w:rPr>
      </w:pPr>
      <w:r w:rsidRPr="0054232E">
        <w:rPr>
          <w:color w:val="000000"/>
        </w:rPr>
        <w:t>substitute</w:t>
      </w:r>
    </w:p>
    <w:p w:rsidR="00C87AD7" w:rsidRPr="0054232E" w:rsidRDefault="00C87AD7" w:rsidP="00C87AD7">
      <w:pPr>
        <w:pStyle w:val="IH5Sec"/>
        <w:rPr>
          <w:color w:val="000000"/>
        </w:rPr>
      </w:pPr>
      <w:r w:rsidRPr="0054232E">
        <w:rPr>
          <w:color w:val="000000"/>
        </w:rPr>
        <w:t>35</w:t>
      </w:r>
      <w:r w:rsidRPr="0054232E">
        <w:rPr>
          <w:color w:val="000000"/>
        </w:rPr>
        <w:tab/>
        <w:t>Expired gaming credits—financial reports by licensees</w:t>
      </w:r>
    </w:p>
    <w:p w:rsidR="00C87AD7" w:rsidRPr="0054232E" w:rsidRDefault="00C87AD7" w:rsidP="00C87AD7">
      <w:pPr>
        <w:pStyle w:val="Amainreturn"/>
        <w:rPr>
          <w:color w:val="000000"/>
        </w:rPr>
      </w:pPr>
      <w:r w:rsidRPr="0054232E">
        <w:rPr>
          <w:color w:val="000000"/>
        </w:rPr>
        <w:t xml:space="preserve">A licensee that operates a cashless gaming system must include the following information in the licensee’s </w:t>
      </w:r>
      <w:r w:rsidR="00884752" w:rsidRPr="0054232E">
        <w:rPr>
          <w:color w:val="000000"/>
        </w:rPr>
        <w:t>annual</w:t>
      </w:r>
      <w:r w:rsidRPr="0054232E">
        <w:rPr>
          <w:color w:val="000000"/>
        </w:rPr>
        <w:t xml:space="preserve"> r</w:t>
      </w:r>
      <w:r w:rsidR="00884752" w:rsidRPr="0054232E">
        <w:rPr>
          <w:color w:val="000000"/>
        </w:rPr>
        <w:t xml:space="preserve">eport under the </w:t>
      </w:r>
      <w:hyperlink r:id="rId55" w:tooltip="Gaming Machine Act 2004" w:history="1">
        <w:r w:rsidR="00101A03" w:rsidRPr="0054232E">
          <w:rPr>
            <w:rStyle w:val="charCitHyperlinkAbbrev"/>
          </w:rPr>
          <w:t>Act</w:t>
        </w:r>
      </w:hyperlink>
      <w:r w:rsidR="00884752" w:rsidRPr="0054232E">
        <w:rPr>
          <w:color w:val="000000"/>
        </w:rPr>
        <w:t>, section 54</w:t>
      </w:r>
      <w:r w:rsidRPr="0054232E">
        <w:rPr>
          <w:color w:val="000000"/>
        </w:rPr>
        <w:t xml:space="preserve"> to the commission for a financial year:</w:t>
      </w:r>
    </w:p>
    <w:p w:rsidR="00C87AD7" w:rsidRPr="0054232E" w:rsidRDefault="00C87AD7" w:rsidP="00C87AD7">
      <w:pPr>
        <w:pStyle w:val="Ipara"/>
        <w:rPr>
          <w:color w:val="000000"/>
        </w:rPr>
      </w:pPr>
      <w:r w:rsidRPr="0054232E">
        <w:rPr>
          <w:color w:val="000000"/>
        </w:rPr>
        <w:tab/>
        <w:t>(a)</w:t>
      </w:r>
      <w:r w:rsidRPr="0054232E">
        <w:rPr>
          <w:color w:val="000000"/>
        </w:rPr>
        <w:tab/>
        <w:t>the value of expired gaming credits (if any) the licensee held in each month of that year;</w:t>
      </w:r>
    </w:p>
    <w:p w:rsidR="00C87AD7" w:rsidRPr="0054232E" w:rsidRDefault="00C87AD7" w:rsidP="00C87AD7">
      <w:pPr>
        <w:pStyle w:val="Ipara"/>
        <w:rPr>
          <w:color w:val="000000"/>
        </w:rPr>
      </w:pPr>
      <w:r w:rsidRPr="0054232E">
        <w:rPr>
          <w:color w:val="000000"/>
        </w:rPr>
        <w:tab/>
        <w:t>(b)</w:t>
      </w:r>
      <w:r w:rsidRPr="0054232E">
        <w:rPr>
          <w:color w:val="000000"/>
        </w:rPr>
        <w:tab/>
        <w:t>the amount of funds (if any) the licensee distributed under section 34 to patrons in each month of that year and details of the distribution.</w:t>
      </w:r>
    </w:p>
    <w:p w:rsidR="00C87AD7" w:rsidRPr="0054232E" w:rsidRDefault="00C87AD7" w:rsidP="00C87AD7">
      <w:pPr>
        <w:pStyle w:val="aExamHdgss"/>
        <w:rPr>
          <w:color w:val="000000"/>
        </w:rPr>
      </w:pPr>
      <w:r w:rsidRPr="0054232E">
        <w:rPr>
          <w:color w:val="000000"/>
        </w:rPr>
        <w:t>Example—distribution details</w:t>
      </w:r>
    </w:p>
    <w:p w:rsidR="00C87AD7" w:rsidRPr="0054232E" w:rsidRDefault="00C87AD7" w:rsidP="00C87AD7">
      <w:pPr>
        <w:pStyle w:val="aExamss"/>
        <w:rPr>
          <w:color w:val="000000"/>
        </w:rPr>
      </w:pPr>
      <w:r w:rsidRPr="0054232E">
        <w:rPr>
          <w:color w:val="000000"/>
        </w:rPr>
        <w:t>$200 was added to the approved single-user linked-jackpot arrangement number 1234Z for Club Z on 12 February 2019</w:t>
      </w:r>
      <w:r w:rsidR="00F96A18" w:rsidRPr="0054232E">
        <w:rPr>
          <w:color w:val="000000"/>
        </w:rPr>
        <w:t>.</w:t>
      </w:r>
    </w:p>
    <w:p w:rsidR="00C87AD7" w:rsidRPr="0054232E" w:rsidRDefault="0054232E" w:rsidP="0054232E">
      <w:pPr>
        <w:pStyle w:val="AH5Sec"/>
        <w:shd w:val="pct25" w:color="auto" w:fill="auto"/>
        <w:rPr>
          <w:color w:val="000000"/>
        </w:rPr>
      </w:pPr>
      <w:bookmarkStart w:id="116" w:name="_Toc528668736"/>
      <w:r w:rsidRPr="0054232E">
        <w:rPr>
          <w:rStyle w:val="CharSectNo"/>
        </w:rPr>
        <w:t>110</w:t>
      </w:r>
      <w:r w:rsidRPr="0054232E">
        <w:rPr>
          <w:color w:val="000000"/>
        </w:rPr>
        <w:tab/>
      </w:r>
      <w:r w:rsidR="00C87AD7" w:rsidRPr="0054232E">
        <w:rPr>
          <w:color w:val="000000"/>
        </w:rPr>
        <w:t>Winning linked jackpots</w:t>
      </w:r>
      <w:r w:rsidR="00C87AD7" w:rsidRPr="0054232E">
        <w:rPr>
          <w:color w:val="000000"/>
        </w:rPr>
        <w:br/>
        <w:t>Section 46 (2) (a)</w:t>
      </w:r>
      <w:bookmarkEnd w:id="116"/>
    </w:p>
    <w:p w:rsidR="00C87AD7" w:rsidRPr="0054232E" w:rsidRDefault="00C87AD7" w:rsidP="00C87AD7">
      <w:pPr>
        <w:pStyle w:val="direction"/>
        <w:rPr>
          <w:color w:val="000000"/>
        </w:rPr>
      </w:pPr>
      <w:r w:rsidRPr="0054232E">
        <w:rPr>
          <w:color w:val="000000"/>
        </w:rPr>
        <w:t>substitute</w:t>
      </w:r>
    </w:p>
    <w:p w:rsidR="00C87AD7" w:rsidRPr="0054232E" w:rsidRDefault="00C87AD7" w:rsidP="00C87AD7">
      <w:pPr>
        <w:pStyle w:val="Ipara"/>
        <w:rPr>
          <w:color w:val="000000"/>
        </w:rPr>
      </w:pPr>
      <w:r w:rsidRPr="0054232E">
        <w:rPr>
          <w:color w:val="000000"/>
        </w:rPr>
        <w:tab/>
        <w:t>(a)</w:t>
      </w:r>
      <w:r w:rsidRPr="0054232E">
        <w:rPr>
          <w:color w:val="000000"/>
        </w:rPr>
        <w:tab/>
        <w:t>take all reasonable steps necessary to prevent the gaming machine being played until the licensee has worked out the matters to be worked out under paragraphs (b) and (c); and</w:t>
      </w:r>
    </w:p>
    <w:p w:rsidR="00C87AD7" w:rsidRPr="0054232E" w:rsidRDefault="0054232E" w:rsidP="0054232E">
      <w:pPr>
        <w:pStyle w:val="AH5Sec"/>
        <w:shd w:val="pct25" w:color="auto" w:fill="auto"/>
        <w:rPr>
          <w:color w:val="000000"/>
        </w:rPr>
      </w:pPr>
      <w:bookmarkStart w:id="117" w:name="_Toc528668737"/>
      <w:r w:rsidRPr="0054232E">
        <w:rPr>
          <w:rStyle w:val="CharSectNo"/>
        </w:rPr>
        <w:t>111</w:t>
      </w:r>
      <w:r w:rsidRPr="0054232E">
        <w:rPr>
          <w:color w:val="000000"/>
        </w:rPr>
        <w:tab/>
      </w:r>
      <w:r w:rsidR="00C87AD7" w:rsidRPr="0054232E">
        <w:rPr>
          <w:color w:val="000000"/>
        </w:rPr>
        <w:t>Form of permit—Act, s 127S (e)</w:t>
      </w:r>
      <w:r w:rsidR="00C87AD7" w:rsidRPr="0054232E">
        <w:rPr>
          <w:color w:val="000000"/>
        </w:rPr>
        <w:br/>
        <w:t>Section 70A</w:t>
      </w:r>
      <w:bookmarkEnd w:id="117"/>
    </w:p>
    <w:p w:rsidR="00C87AD7" w:rsidRPr="0054232E" w:rsidRDefault="00C87AD7" w:rsidP="00C87AD7">
      <w:pPr>
        <w:pStyle w:val="direction"/>
        <w:rPr>
          <w:color w:val="000000"/>
        </w:rPr>
      </w:pPr>
      <w:r w:rsidRPr="0054232E">
        <w:rPr>
          <w:color w:val="000000"/>
        </w:rPr>
        <w:t>omit</w:t>
      </w:r>
    </w:p>
    <w:p w:rsidR="00C87AD7" w:rsidRPr="0054232E" w:rsidRDefault="00C87AD7" w:rsidP="00C87AD7">
      <w:pPr>
        <w:pStyle w:val="Amainreturn"/>
        <w:rPr>
          <w:color w:val="000000"/>
        </w:rPr>
      </w:pPr>
      <w:r w:rsidRPr="0054232E">
        <w:rPr>
          <w:color w:val="000000"/>
        </w:rPr>
        <w:t>permit</w:t>
      </w:r>
    </w:p>
    <w:p w:rsidR="00C87AD7" w:rsidRPr="0054232E" w:rsidRDefault="00C87AD7" w:rsidP="00C87AD7">
      <w:pPr>
        <w:pStyle w:val="direction"/>
        <w:rPr>
          <w:color w:val="000000"/>
        </w:rPr>
      </w:pPr>
      <w:r w:rsidRPr="0054232E">
        <w:rPr>
          <w:color w:val="000000"/>
        </w:rPr>
        <w:t>substitute</w:t>
      </w:r>
    </w:p>
    <w:p w:rsidR="00C87AD7" w:rsidRPr="0054232E" w:rsidRDefault="00C87AD7" w:rsidP="00902C51">
      <w:pPr>
        <w:pStyle w:val="Amainreturn"/>
      </w:pPr>
      <w:r w:rsidRPr="0054232E">
        <w:t>storage permit</w:t>
      </w:r>
    </w:p>
    <w:p w:rsidR="0054232E" w:rsidRDefault="0054232E">
      <w:pPr>
        <w:pStyle w:val="02Text"/>
        <w:sectPr w:rsidR="0054232E" w:rsidSect="0054232E">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lnNumType w:countBy="1"/>
          <w:pgNumType w:start="1"/>
          <w:cols w:space="720"/>
          <w:titlePg/>
          <w:docGrid w:linePitch="326"/>
        </w:sectPr>
      </w:pPr>
    </w:p>
    <w:p w:rsidR="0042102A" w:rsidRPr="0054232E" w:rsidRDefault="0042102A" w:rsidP="0054232E">
      <w:pPr>
        <w:pStyle w:val="PageBreak"/>
        <w:suppressLineNumbers/>
      </w:pPr>
      <w:r w:rsidRPr="0054232E">
        <w:br w:type="page"/>
      </w:r>
    </w:p>
    <w:p w:rsidR="00B31599" w:rsidRPr="0054232E" w:rsidRDefault="0054232E" w:rsidP="0054232E">
      <w:pPr>
        <w:pStyle w:val="Sched-heading"/>
      </w:pPr>
      <w:bookmarkStart w:id="118" w:name="_Toc528668738"/>
      <w:r w:rsidRPr="0054232E">
        <w:rPr>
          <w:rStyle w:val="CharChapNo"/>
        </w:rPr>
        <w:t>Schedule 1</w:t>
      </w:r>
      <w:r w:rsidRPr="0054232E">
        <w:rPr>
          <w:color w:val="000000"/>
        </w:rPr>
        <w:tab/>
      </w:r>
      <w:r w:rsidR="00B31599" w:rsidRPr="0054232E">
        <w:rPr>
          <w:rStyle w:val="CharChapText"/>
          <w:color w:val="000000"/>
        </w:rPr>
        <w:t>Repeal of uncommenced amendments</w:t>
      </w:r>
      <w:bookmarkEnd w:id="118"/>
    </w:p>
    <w:p w:rsidR="00B31599" w:rsidRPr="0054232E" w:rsidRDefault="00B31599" w:rsidP="00B31599">
      <w:pPr>
        <w:pStyle w:val="ref"/>
        <w:rPr>
          <w:color w:val="000000"/>
        </w:rPr>
      </w:pPr>
      <w:r w:rsidRPr="0054232E">
        <w:rPr>
          <w:color w:val="000000"/>
        </w:rPr>
        <w:t>(see s 3)</w:t>
      </w:r>
    </w:p>
    <w:p w:rsidR="00B31599" w:rsidRPr="0054232E" w:rsidRDefault="0054232E" w:rsidP="0054232E">
      <w:pPr>
        <w:pStyle w:val="Sched-Part"/>
      </w:pPr>
      <w:bookmarkStart w:id="119" w:name="_Toc528668739"/>
      <w:r w:rsidRPr="0054232E">
        <w:rPr>
          <w:rStyle w:val="CharPartNo"/>
        </w:rPr>
        <w:t>Part 1.1</w:t>
      </w:r>
      <w:r w:rsidRPr="0054232E">
        <w:rPr>
          <w:rFonts w:cs="Arial"/>
        </w:rPr>
        <w:tab/>
      </w:r>
      <w:r w:rsidR="00B31599" w:rsidRPr="0054232E">
        <w:rPr>
          <w:rStyle w:val="CharPartText"/>
          <w:rFonts w:cs="Arial"/>
        </w:rPr>
        <w:t>Casino (Electronic Gaming) Act 2017</w:t>
      </w:r>
      <w:bookmarkEnd w:id="119"/>
    </w:p>
    <w:p w:rsidR="00B31599" w:rsidRPr="0054232E" w:rsidRDefault="0054232E" w:rsidP="0054232E">
      <w:pPr>
        <w:pStyle w:val="ShadedSchClause"/>
        <w:rPr>
          <w:color w:val="000000"/>
        </w:rPr>
      </w:pPr>
      <w:bookmarkStart w:id="120" w:name="_Toc528668740"/>
      <w:r w:rsidRPr="0054232E">
        <w:rPr>
          <w:rStyle w:val="CharSectNo"/>
        </w:rPr>
        <w:t>[1.1]</w:t>
      </w:r>
      <w:r w:rsidRPr="0054232E">
        <w:rPr>
          <w:color w:val="000000"/>
        </w:rPr>
        <w:tab/>
      </w:r>
      <w:r w:rsidR="00B31599" w:rsidRPr="0054232E">
        <w:rPr>
          <w:color w:val="000000"/>
        </w:rPr>
        <w:t>Schedule 4</w:t>
      </w:r>
      <w:bookmarkEnd w:id="120"/>
    </w:p>
    <w:p w:rsidR="00B31599" w:rsidRPr="0054232E" w:rsidRDefault="00B31599" w:rsidP="00B31599">
      <w:pPr>
        <w:pStyle w:val="direction"/>
        <w:rPr>
          <w:color w:val="000000"/>
        </w:rPr>
      </w:pPr>
      <w:r w:rsidRPr="0054232E">
        <w:rPr>
          <w:color w:val="000000"/>
        </w:rPr>
        <w:t>omit</w:t>
      </w:r>
    </w:p>
    <w:p w:rsidR="001330D1" w:rsidRPr="0054232E" w:rsidRDefault="0054232E" w:rsidP="0054232E">
      <w:pPr>
        <w:pStyle w:val="Sched-Part"/>
      </w:pPr>
      <w:bookmarkStart w:id="121" w:name="_Toc528668741"/>
      <w:r w:rsidRPr="0054232E">
        <w:rPr>
          <w:rStyle w:val="CharPartNo"/>
        </w:rPr>
        <w:t>Part 1.2</w:t>
      </w:r>
      <w:r w:rsidRPr="0054232E">
        <w:rPr>
          <w:color w:val="000000"/>
        </w:rPr>
        <w:tab/>
      </w:r>
      <w:r w:rsidR="001330D1" w:rsidRPr="0054232E">
        <w:rPr>
          <w:rStyle w:val="CharPartText"/>
          <w:color w:val="000000"/>
        </w:rPr>
        <w:t>Gaming and Racing (Red Tape Reduction) Legislation Amendment Act 2016</w:t>
      </w:r>
      <w:bookmarkEnd w:id="121"/>
      <w:r w:rsidR="001330D1" w:rsidRPr="0054232E">
        <w:rPr>
          <w:rStyle w:val="CharPartText"/>
          <w:color w:val="000000"/>
        </w:rPr>
        <w:t xml:space="preserve"> </w:t>
      </w:r>
    </w:p>
    <w:p w:rsidR="001330D1" w:rsidRPr="0054232E" w:rsidRDefault="0054232E" w:rsidP="0054232E">
      <w:pPr>
        <w:pStyle w:val="ShadedSchClause"/>
        <w:rPr>
          <w:color w:val="000000"/>
        </w:rPr>
      </w:pPr>
      <w:bookmarkStart w:id="122" w:name="_Toc528668742"/>
      <w:r w:rsidRPr="0054232E">
        <w:rPr>
          <w:rStyle w:val="CharSectNo"/>
        </w:rPr>
        <w:t>[1.2]</w:t>
      </w:r>
      <w:r w:rsidRPr="0054232E">
        <w:rPr>
          <w:color w:val="000000"/>
        </w:rPr>
        <w:tab/>
      </w:r>
      <w:r w:rsidR="001330D1" w:rsidRPr="0054232E">
        <w:rPr>
          <w:color w:val="000000"/>
        </w:rPr>
        <w:t>Schedule 1</w:t>
      </w:r>
      <w:bookmarkEnd w:id="122"/>
    </w:p>
    <w:p w:rsidR="001330D1" w:rsidRPr="0054232E" w:rsidRDefault="001330D1" w:rsidP="001330D1">
      <w:pPr>
        <w:pStyle w:val="direction"/>
        <w:rPr>
          <w:color w:val="000000"/>
        </w:rPr>
      </w:pPr>
      <w:r w:rsidRPr="0054232E">
        <w:rPr>
          <w:color w:val="000000"/>
        </w:rPr>
        <w:t>omit</w:t>
      </w:r>
    </w:p>
    <w:p w:rsidR="00185522" w:rsidRPr="0054232E" w:rsidRDefault="0054232E" w:rsidP="0054232E">
      <w:pPr>
        <w:pStyle w:val="Sched-Part"/>
      </w:pPr>
      <w:bookmarkStart w:id="123" w:name="_Toc528668743"/>
      <w:r w:rsidRPr="0054232E">
        <w:rPr>
          <w:rStyle w:val="CharPartNo"/>
        </w:rPr>
        <w:t>Part 1.3</w:t>
      </w:r>
      <w:r w:rsidRPr="0054232E">
        <w:rPr>
          <w:color w:val="000000"/>
        </w:rPr>
        <w:tab/>
      </w:r>
      <w:r w:rsidR="00185522" w:rsidRPr="0054232E">
        <w:rPr>
          <w:rStyle w:val="CharPartText"/>
          <w:color w:val="000000"/>
        </w:rPr>
        <w:t>Gaming Machine (Reform) Amendment Act 2015</w:t>
      </w:r>
      <w:bookmarkEnd w:id="123"/>
    </w:p>
    <w:p w:rsidR="00185522" w:rsidRPr="0054232E" w:rsidRDefault="0054232E" w:rsidP="0054232E">
      <w:pPr>
        <w:pStyle w:val="ShadedSchClause"/>
        <w:rPr>
          <w:color w:val="000000"/>
        </w:rPr>
      </w:pPr>
      <w:bookmarkStart w:id="124" w:name="_Toc528668744"/>
      <w:r w:rsidRPr="0054232E">
        <w:rPr>
          <w:rStyle w:val="CharSectNo"/>
        </w:rPr>
        <w:t>[1.3]</w:t>
      </w:r>
      <w:r w:rsidRPr="0054232E">
        <w:rPr>
          <w:color w:val="000000"/>
        </w:rPr>
        <w:tab/>
      </w:r>
      <w:r w:rsidR="00185522" w:rsidRPr="0054232E">
        <w:rPr>
          <w:color w:val="000000"/>
        </w:rPr>
        <w:t>Schedule 1</w:t>
      </w:r>
      <w:bookmarkEnd w:id="124"/>
    </w:p>
    <w:p w:rsidR="00185522" w:rsidRPr="0054232E" w:rsidRDefault="00185522" w:rsidP="00185522">
      <w:pPr>
        <w:pStyle w:val="Amainreturn"/>
        <w:rPr>
          <w:rStyle w:val="charItals"/>
        </w:rPr>
      </w:pPr>
      <w:r w:rsidRPr="0054232E">
        <w:rPr>
          <w:rStyle w:val="charItals"/>
        </w:rPr>
        <w:t>omit</w:t>
      </w:r>
    </w:p>
    <w:p w:rsidR="0054232E" w:rsidRDefault="0054232E">
      <w:pPr>
        <w:pStyle w:val="03Schedule"/>
        <w:sectPr w:rsidR="0054232E" w:rsidSect="0054232E">
          <w:headerReference w:type="even" r:id="rId61"/>
          <w:headerReference w:type="default" r:id="rId62"/>
          <w:footerReference w:type="even" r:id="rId63"/>
          <w:footerReference w:type="default" r:id="rId64"/>
          <w:type w:val="continuous"/>
          <w:pgSz w:w="11907" w:h="16839" w:code="9"/>
          <w:pgMar w:top="3880" w:right="1900" w:bottom="3100" w:left="2300" w:header="2280" w:footer="1760" w:gutter="0"/>
          <w:lnNumType w:countBy="1"/>
          <w:cols w:space="720"/>
          <w:docGrid w:linePitch="326"/>
        </w:sectPr>
      </w:pPr>
    </w:p>
    <w:p w:rsidR="0036008D" w:rsidRPr="0054232E" w:rsidRDefault="0036008D" w:rsidP="0054232E">
      <w:pPr>
        <w:pStyle w:val="PageBreak"/>
        <w:suppressLineNumbers/>
      </w:pPr>
      <w:r w:rsidRPr="0054232E">
        <w:br w:type="page"/>
      </w:r>
    </w:p>
    <w:p w:rsidR="00B31599" w:rsidRPr="0054232E" w:rsidRDefault="0054232E" w:rsidP="0054232E">
      <w:pPr>
        <w:pStyle w:val="Sched-heading"/>
      </w:pPr>
      <w:bookmarkStart w:id="125" w:name="_Toc528668745"/>
      <w:r w:rsidRPr="0054232E">
        <w:rPr>
          <w:rStyle w:val="CharChapNo"/>
        </w:rPr>
        <w:t>Schedule 2</w:t>
      </w:r>
      <w:r w:rsidRPr="0054232E">
        <w:rPr>
          <w:color w:val="000000"/>
        </w:rPr>
        <w:tab/>
      </w:r>
      <w:r w:rsidR="00B31599" w:rsidRPr="0054232E">
        <w:rPr>
          <w:rStyle w:val="CharChapText"/>
          <w:color w:val="000000"/>
        </w:rPr>
        <w:t>Delayed amendment—Gambling and Racing Control Act 1999</w:t>
      </w:r>
      <w:bookmarkEnd w:id="125"/>
    </w:p>
    <w:p w:rsidR="0079769E" w:rsidRDefault="0079769E" w:rsidP="0079769E">
      <w:pPr>
        <w:pStyle w:val="Placeholder"/>
        <w:suppressLineNumbers/>
      </w:pPr>
      <w:r>
        <w:rPr>
          <w:rStyle w:val="CharPartNo"/>
        </w:rPr>
        <w:t xml:space="preserve">  </w:t>
      </w:r>
      <w:r>
        <w:rPr>
          <w:rStyle w:val="CharPartText"/>
        </w:rPr>
        <w:t xml:space="preserve">  </w:t>
      </w:r>
    </w:p>
    <w:p w:rsidR="00B31599" w:rsidRPr="0054232E" w:rsidRDefault="00B31599" w:rsidP="00B31599">
      <w:pPr>
        <w:pStyle w:val="ref"/>
        <w:rPr>
          <w:color w:val="000000"/>
        </w:rPr>
      </w:pPr>
      <w:r w:rsidRPr="0054232E">
        <w:rPr>
          <w:color w:val="000000"/>
        </w:rPr>
        <w:t>(see s 3)</w:t>
      </w:r>
    </w:p>
    <w:p w:rsidR="00251327" w:rsidRPr="0054232E" w:rsidRDefault="0054232E" w:rsidP="0054232E">
      <w:pPr>
        <w:pStyle w:val="ShadedSchClause"/>
        <w:rPr>
          <w:color w:val="000000"/>
        </w:rPr>
      </w:pPr>
      <w:bookmarkStart w:id="126" w:name="_Toc528668746"/>
      <w:r w:rsidRPr="0054232E">
        <w:rPr>
          <w:rStyle w:val="CharSectNo"/>
        </w:rPr>
        <w:t>[2.1]</w:t>
      </w:r>
      <w:r w:rsidRPr="0054232E">
        <w:rPr>
          <w:color w:val="000000"/>
        </w:rPr>
        <w:tab/>
      </w:r>
      <w:r w:rsidR="008C224E" w:rsidRPr="0054232E">
        <w:rPr>
          <w:color w:val="000000"/>
        </w:rPr>
        <w:t>Section 50</w:t>
      </w:r>
      <w:r w:rsidR="008676D6" w:rsidRPr="0054232E">
        <w:rPr>
          <w:color w:val="000000"/>
        </w:rPr>
        <w:t xml:space="preserve"> (5), definition of </w:t>
      </w:r>
      <w:r w:rsidR="008676D6" w:rsidRPr="0054232E">
        <w:rPr>
          <w:rStyle w:val="charItals"/>
        </w:rPr>
        <w:t>surrendered</w:t>
      </w:r>
      <w:r w:rsidR="002B2974" w:rsidRPr="0054232E">
        <w:rPr>
          <w:b w:val="0"/>
          <w:color w:val="000000"/>
        </w:rPr>
        <w:t xml:space="preserve">, </w:t>
      </w:r>
      <w:r w:rsidR="002B2974" w:rsidRPr="0054232E">
        <w:rPr>
          <w:color w:val="000000"/>
        </w:rPr>
        <w:t>paragraph (a)</w:t>
      </w:r>
      <w:bookmarkEnd w:id="126"/>
    </w:p>
    <w:p w:rsidR="00251327" w:rsidRPr="0054232E" w:rsidRDefault="00251327" w:rsidP="00251327">
      <w:pPr>
        <w:pStyle w:val="direction"/>
        <w:rPr>
          <w:color w:val="000000"/>
        </w:rPr>
      </w:pPr>
      <w:r w:rsidRPr="0054232E">
        <w:rPr>
          <w:color w:val="000000"/>
        </w:rPr>
        <w:t>substitute</w:t>
      </w:r>
    </w:p>
    <w:p w:rsidR="00251327" w:rsidRPr="0054232E" w:rsidRDefault="00251327" w:rsidP="00251327">
      <w:pPr>
        <w:pStyle w:val="Idefpara"/>
        <w:rPr>
          <w:color w:val="000000"/>
        </w:rPr>
      </w:pPr>
      <w:r w:rsidRPr="0054232E">
        <w:rPr>
          <w:color w:val="000000"/>
        </w:rPr>
        <w:tab/>
        <w:t>(a)</w:t>
      </w:r>
      <w:r w:rsidRPr="0054232E">
        <w:rPr>
          <w:color w:val="000000"/>
        </w:rPr>
        <w:tab/>
        <w:t xml:space="preserve">an authorisation for a gaming machine is </w:t>
      </w:r>
      <w:r w:rsidRPr="0054232E">
        <w:rPr>
          <w:rStyle w:val="charBoldItals"/>
          <w:color w:val="000000"/>
        </w:rPr>
        <w:t>surrendered</w:t>
      </w:r>
      <w:r w:rsidRPr="0054232E">
        <w:rPr>
          <w:color w:val="000000"/>
        </w:rPr>
        <w:t xml:space="preserve"> if the licensee, under the </w:t>
      </w:r>
      <w:hyperlink r:id="rId65" w:tooltip="A2004-34" w:history="1">
        <w:r w:rsidR="00644F90" w:rsidRPr="0054232E">
          <w:rPr>
            <w:rStyle w:val="charCitHyperlinkItal"/>
          </w:rPr>
          <w:t>Gaming Machine Act 2004</w:t>
        </w:r>
      </w:hyperlink>
      <w:r w:rsidRPr="0054232E">
        <w:rPr>
          <w:color w:val="000000"/>
        </w:rPr>
        <w:t xml:space="preserve">, section 37F (1) (c) (Surrender of licences, authorisation certificates and authorisations), surrenders the authorisation and the surrender takes effect under that </w:t>
      </w:r>
      <w:hyperlink r:id="rId66" w:tooltip="A2004-34" w:history="1">
        <w:r w:rsidR="00760682" w:rsidRPr="0054232E">
          <w:rPr>
            <w:rStyle w:val="charCitHyperlinkAbbrev"/>
          </w:rPr>
          <w:t>Act</w:t>
        </w:r>
      </w:hyperlink>
      <w:r w:rsidRPr="0054232E">
        <w:rPr>
          <w:color w:val="000000"/>
        </w:rPr>
        <w:t>, section 173E (Notifiable actions—date of effect); and</w:t>
      </w:r>
    </w:p>
    <w:p w:rsidR="002B2974" w:rsidRPr="0054232E" w:rsidRDefault="0054232E" w:rsidP="0054232E">
      <w:pPr>
        <w:pStyle w:val="ShadedSchClause"/>
        <w:rPr>
          <w:color w:val="000000"/>
        </w:rPr>
      </w:pPr>
      <w:bookmarkStart w:id="127" w:name="_Toc528668747"/>
      <w:r w:rsidRPr="0054232E">
        <w:rPr>
          <w:rStyle w:val="CharSectNo"/>
        </w:rPr>
        <w:t>[2.2]</w:t>
      </w:r>
      <w:r w:rsidRPr="0054232E">
        <w:rPr>
          <w:color w:val="000000"/>
        </w:rPr>
        <w:tab/>
      </w:r>
      <w:r w:rsidR="00BC2CB7" w:rsidRPr="0054232E">
        <w:rPr>
          <w:color w:val="000000"/>
        </w:rPr>
        <w:t>New section 50A</w:t>
      </w:r>
      <w:bookmarkEnd w:id="127"/>
    </w:p>
    <w:p w:rsidR="002B2974" w:rsidRPr="0054232E" w:rsidRDefault="00902C51" w:rsidP="002B2974">
      <w:pPr>
        <w:pStyle w:val="direction"/>
        <w:rPr>
          <w:color w:val="000000"/>
        </w:rPr>
      </w:pPr>
      <w:r w:rsidRPr="0054232E">
        <w:rPr>
          <w:color w:val="000000"/>
        </w:rPr>
        <w:t xml:space="preserve">in part 6A, </w:t>
      </w:r>
      <w:r w:rsidR="00BC2CB7" w:rsidRPr="0054232E">
        <w:rPr>
          <w:color w:val="000000"/>
        </w:rPr>
        <w:t>insert</w:t>
      </w:r>
    </w:p>
    <w:p w:rsidR="003A5B48" w:rsidRPr="0054232E" w:rsidRDefault="003A5B48" w:rsidP="003A5B48">
      <w:pPr>
        <w:pStyle w:val="IH5Sec"/>
        <w:rPr>
          <w:color w:val="000000"/>
        </w:rPr>
      </w:pPr>
      <w:r w:rsidRPr="0054232E">
        <w:rPr>
          <w:color w:val="000000"/>
        </w:rPr>
        <w:t>50A</w:t>
      </w:r>
      <w:r w:rsidRPr="0054232E">
        <w:rPr>
          <w:color w:val="000000"/>
        </w:rPr>
        <w:tab/>
        <w:t>Review of cap on</w:t>
      </w:r>
      <w:r w:rsidR="00311B54" w:rsidRPr="0054232E">
        <w:rPr>
          <w:color w:val="000000"/>
        </w:rPr>
        <w:t xml:space="preserve"> number of</w:t>
      </w:r>
      <w:r w:rsidRPr="0054232E">
        <w:rPr>
          <w:color w:val="000000"/>
        </w:rPr>
        <w:t xml:space="preserve"> authorisations</w:t>
      </w:r>
    </w:p>
    <w:p w:rsidR="003A5B48" w:rsidRPr="0054232E" w:rsidRDefault="003A5B48" w:rsidP="003A5B48">
      <w:pPr>
        <w:pStyle w:val="IMain"/>
        <w:rPr>
          <w:color w:val="000000"/>
          <w:lang w:eastAsia="en-AU"/>
        </w:rPr>
      </w:pPr>
      <w:r w:rsidRPr="0054232E">
        <w:rPr>
          <w:color w:val="000000"/>
          <w:lang w:eastAsia="en-AU"/>
        </w:rPr>
        <w:tab/>
        <w:t>(1)</w:t>
      </w:r>
      <w:r w:rsidRPr="0054232E">
        <w:rPr>
          <w:color w:val="000000"/>
          <w:lang w:eastAsia="en-AU"/>
        </w:rPr>
        <w:tab/>
        <w:t>Before 1 May 2025, the Minister must—</w:t>
      </w:r>
    </w:p>
    <w:p w:rsidR="003A5B48" w:rsidRPr="0054232E" w:rsidRDefault="003A5B48" w:rsidP="003A5B48">
      <w:pPr>
        <w:pStyle w:val="Ipara"/>
        <w:rPr>
          <w:color w:val="000000"/>
          <w:lang w:eastAsia="en-AU"/>
        </w:rPr>
      </w:pPr>
      <w:r w:rsidRPr="0054232E">
        <w:rPr>
          <w:color w:val="000000"/>
          <w:lang w:eastAsia="en-AU"/>
        </w:rPr>
        <w:tab/>
        <w:t>(a)</w:t>
      </w:r>
      <w:r w:rsidRPr="0054232E">
        <w:rPr>
          <w:color w:val="000000"/>
          <w:lang w:eastAsia="en-AU"/>
        </w:rPr>
        <w:tab/>
        <w:t xml:space="preserve">review the operation of section </w:t>
      </w:r>
      <w:r w:rsidR="005E5CC4" w:rsidRPr="0054232E">
        <w:rPr>
          <w:color w:val="000000"/>
          <w:lang w:eastAsia="en-AU"/>
        </w:rPr>
        <w:t>50</w:t>
      </w:r>
      <w:r w:rsidRPr="0054232E">
        <w:rPr>
          <w:color w:val="000000"/>
          <w:lang w:eastAsia="en-AU"/>
        </w:rPr>
        <w:t>; and</w:t>
      </w:r>
    </w:p>
    <w:p w:rsidR="003A5B48" w:rsidRPr="0054232E" w:rsidRDefault="003A5B48" w:rsidP="003A5B48">
      <w:pPr>
        <w:pStyle w:val="Ipara"/>
        <w:rPr>
          <w:color w:val="000000"/>
          <w:lang w:eastAsia="en-AU"/>
        </w:rPr>
      </w:pPr>
      <w:r w:rsidRPr="0054232E">
        <w:rPr>
          <w:color w:val="000000"/>
          <w:lang w:eastAsia="en-AU"/>
        </w:rPr>
        <w:tab/>
        <w:t>(b)</w:t>
      </w:r>
      <w:r w:rsidRPr="0054232E">
        <w:rPr>
          <w:color w:val="000000"/>
          <w:lang w:eastAsia="en-AU"/>
        </w:rPr>
        <w:tab/>
        <w:t>present a report of the review to the Legislative Assembly.</w:t>
      </w:r>
    </w:p>
    <w:p w:rsidR="003A5B48" w:rsidRPr="0054232E" w:rsidRDefault="003A5B48" w:rsidP="003A5B48">
      <w:pPr>
        <w:pStyle w:val="IMain"/>
        <w:rPr>
          <w:color w:val="000000"/>
        </w:rPr>
      </w:pPr>
      <w:r w:rsidRPr="0054232E">
        <w:rPr>
          <w:color w:val="000000"/>
          <w:lang w:eastAsia="en-AU"/>
        </w:rPr>
        <w:tab/>
        <w:t>(2)</w:t>
      </w:r>
      <w:r w:rsidRPr="0054232E">
        <w:rPr>
          <w:color w:val="000000"/>
          <w:lang w:eastAsia="en-AU"/>
        </w:rPr>
        <w:tab/>
        <w:t>This section expires on 1 May 2026.</w:t>
      </w:r>
    </w:p>
    <w:p w:rsidR="00251327" w:rsidRPr="0054232E" w:rsidRDefault="0054232E" w:rsidP="0054232E">
      <w:pPr>
        <w:pStyle w:val="ShadedSchClause"/>
        <w:rPr>
          <w:color w:val="000000"/>
        </w:rPr>
      </w:pPr>
      <w:bookmarkStart w:id="128" w:name="_Toc528668748"/>
      <w:r w:rsidRPr="0054232E">
        <w:rPr>
          <w:rStyle w:val="CharSectNo"/>
        </w:rPr>
        <w:t>[2.3]</w:t>
      </w:r>
      <w:r w:rsidRPr="0054232E">
        <w:rPr>
          <w:color w:val="000000"/>
        </w:rPr>
        <w:tab/>
      </w:r>
      <w:r w:rsidR="00251327" w:rsidRPr="0054232E">
        <w:rPr>
          <w:color w:val="000000"/>
        </w:rPr>
        <w:t>Section 101</w:t>
      </w:r>
      <w:bookmarkEnd w:id="128"/>
    </w:p>
    <w:p w:rsidR="00251327" w:rsidRPr="0054232E" w:rsidRDefault="00251327" w:rsidP="00251327">
      <w:pPr>
        <w:pStyle w:val="direction"/>
        <w:rPr>
          <w:color w:val="000000"/>
        </w:rPr>
      </w:pPr>
      <w:r w:rsidRPr="0054232E">
        <w:rPr>
          <w:color w:val="000000"/>
        </w:rPr>
        <w:t>omit</w:t>
      </w:r>
    </w:p>
    <w:p w:rsidR="00251327" w:rsidRPr="0054232E" w:rsidRDefault="00251327" w:rsidP="0042102A">
      <w:pPr>
        <w:pStyle w:val="Amainreturn"/>
        <w:keepNext/>
        <w:rPr>
          <w:color w:val="000000"/>
        </w:rPr>
      </w:pPr>
      <w:r w:rsidRPr="0054232E">
        <w:rPr>
          <w:color w:val="000000"/>
        </w:rPr>
        <w:t xml:space="preserve">on the commencement of the </w:t>
      </w:r>
      <w:hyperlink r:id="rId67" w:tooltip="A2017-42" w:history="1">
        <w:r w:rsidR="00644F90" w:rsidRPr="0054232E">
          <w:rPr>
            <w:rStyle w:val="charCitHyperlinkItal"/>
          </w:rPr>
          <w:t>Casino (Electronic Gaming) Act 2017</w:t>
        </w:r>
      </w:hyperlink>
      <w:r w:rsidR="005C3C9E" w:rsidRPr="0054232E">
        <w:rPr>
          <w:color w:val="000000"/>
        </w:rPr>
        <w:t>, schedule 4</w:t>
      </w:r>
    </w:p>
    <w:p w:rsidR="00251327" w:rsidRPr="0054232E" w:rsidRDefault="00251327" w:rsidP="00251327">
      <w:pPr>
        <w:pStyle w:val="direction"/>
        <w:rPr>
          <w:color w:val="000000"/>
        </w:rPr>
      </w:pPr>
      <w:r w:rsidRPr="0054232E">
        <w:rPr>
          <w:color w:val="000000"/>
        </w:rPr>
        <w:t>substitute</w:t>
      </w:r>
    </w:p>
    <w:p w:rsidR="00B31599" w:rsidRPr="0054232E" w:rsidRDefault="005C3C9E" w:rsidP="00251327">
      <w:pPr>
        <w:pStyle w:val="Amainreturn"/>
        <w:rPr>
          <w:color w:val="000000"/>
        </w:rPr>
      </w:pPr>
      <w:r w:rsidRPr="0054232E">
        <w:rPr>
          <w:color w:val="000000"/>
        </w:rPr>
        <w:t>12 months after the day it commences</w:t>
      </w:r>
    </w:p>
    <w:p w:rsidR="0054232E" w:rsidRDefault="0054232E">
      <w:pPr>
        <w:pStyle w:val="03Schedule"/>
        <w:sectPr w:rsidR="0054232E" w:rsidSect="0054232E">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lnNumType w:countBy="1"/>
          <w:cols w:space="720"/>
          <w:docGrid w:linePitch="326"/>
        </w:sectPr>
      </w:pPr>
    </w:p>
    <w:p w:rsidR="00582E54" w:rsidRPr="0054232E" w:rsidRDefault="00582E54" w:rsidP="00582E54">
      <w:pPr>
        <w:pStyle w:val="EndNoteHeading"/>
        <w:rPr>
          <w:color w:val="000000"/>
        </w:rPr>
      </w:pPr>
      <w:r w:rsidRPr="0054232E">
        <w:rPr>
          <w:color w:val="000000"/>
        </w:rPr>
        <w:t>Endnotes</w:t>
      </w:r>
    </w:p>
    <w:p w:rsidR="00582E54" w:rsidRPr="0054232E" w:rsidRDefault="00582E54" w:rsidP="00582E54">
      <w:pPr>
        <w:pStyle w:val="EndNoteSubHeading"/>
        <w:rPr>
          <w:color w:val="000000"/>
        </w:rPr>
      </w:pPr>
      <w:r w:rsidRPr="0054232E">
        <w:rPr>
          <w:color w:val="000000"/>
        </w:rPr>
        <w:t>1</w:t>
      </w:r>
      <w:r w:rsidRPr="0054232E">
        <w:rPr>
          <w:color w:val="000000"/>
        </w:rPr>
        <w:tab/>
        <w:t>Presentation speech</w:t>
      </w:r>
    </w:p>
    <w:p w:rsidR="00582E54" w:rsidRPr="0054232E" w:rsidRDefault="00582E54" w:rsidP="00582E54">
      <w:pPr>
        <w:pStyle w:val="EndNoteText"/>
        <w:rPr>
          <w:color w:val="000000"/>
        </w:rPr>
      </w:pPr>
      <w:r w:rsidRPr="0054232E">
        <w:rPr>
          <w:color w:val="000000"/>
        </w:rPr>
        <w:tab/>
        <w:t>Presentation speech made in the Legislative Assembly on</w:t>
      </w:r>
      <w:r w:rsidR="00E57FEE">
        <w:rPr>
          <w:color w:val="000000"/>
        </w:rPr>
        <w:t xml:space="preserve"> 1 November 2018.</w:t>
      </w:r>
    </w:p>
    <w:p w:rsidR="00582E54" w:rsidRPr="0054232E" w:rsidRDefault="00582E54" w:rsidP="00582E54">
      <w:pPr>
        <w:pStyle w:val="EndNoteSubHeading"/>
        <w:rPr>
          <w:color w:val="000000"/>
        </w:rPr>
      </w:pPr>
      <w:r w:rsidRPr="0054232E">
        <w:rPr>
          <w:color w:val="000000"/>
        </w:rPr>
        <w:t>2</w:t>
      </w:r>
      <w:r w:rsidRPr="0054232E">
        <w:rPr>
          <w:color w:val="000000"/>
        </w:rPr>
        <w:tab/>
        <w:t>Notification</w:t>
      </w:r>
    </w:p>
    <w:p w:rsidR="00582E54" w:rsidRPr="0054232E" w:rsidRDefault="00582E54" w:rsidP="00582E54">
      <w:pPr>
        <w:pStyle w:val="EndNoteText"/>
        <w:rPr>
          <w:color w:val="000000"/>
        </w:rPr>
      </w:pPr>
      <w:r w:rsidRPr="0054232E">
        <w:rPr>
          <w:color w:val="000000"/>
        </w:rPr>
        <w:tab/>
        <w:t xml:space="preserve">Notified under the </w:t>
      </w:r>
      <w:hyperlink r:id="rId72" w:tooltip="A2001-14" w:history="1">
        <w:r w:rsidR="00644F90" w:rsidRPr="0054232E">
          <w:rPr>
            <w:rStyle w:val="charCitHyperlinkAbbrev"/>
          </w:rPr>
          <w:t>Legislation Act</w:t>
        </w:r>
      </w:hyperlink>
      <w:r w:rsidRPr="0054232E">
        <w:rPr>
          <w:color w:val="000000"/>
        </w:rPr>
        <w:t xml:space="preserve"> on</w:t>
      </w:r>
      <w:r w:rsidRPr="0054232E">
        <w:rPr>
          <w:color w:val="000000"/>
        </w:rPr>
        <w:tab/>
      </w:r>
      <w:r w:rsidR="007413ED" w:rsidRPr="0054232E">
        <w:rPr>
          <w:noProof/>
          <w:color w:val="000000"/>
        </w:rPr>
        <w:t>2018</w:t>
      </w:r>
      <w:r w:rsidRPr="0054232E">
        <w:rPr>
          <w:color w:val="000000"/>
        </w:rPr>
        <w:t>.</w:t>
      </w:r>
    </w:p>
    <w:p w:rsidR="00582E54" w:rsidRPr="0054232E" w:rsidRDefault="00582E54" w:rsidP="00582E54">
      <w:pPr>
        <w:pStyle w:val="EndNoteSubHeading"/>
        <w:rPr>
          <w:color w:val="000000"/>
        </w:rPr>
      </w:pPr>
      <w:r w:rsidRPr="0054232E">
        <w:rPr>
          <w:color w:val="000000"/>
        </w:rPr>
        <w:t>3</w:t>
      </w:r>
      <w:r w:rsidRPr="0054232E">
        <w:rPr>
          <w:color w:val="000000"/>
        </w:rPr>
        <w:tab/>
        <w:t>Republications of amended laws</w:t>
      </w:r>
    </w:p>
    <w:p w:rsidR="00582E54" w:rsidRPr="0054232E" w:rsidRDefault="00582E54" w:rsidP="00582E54">
      <w:pPr>
        <w:pStyle w:val="EndNoteText"/>
        <w:rPr>
          <w:color w:val="000000"/>
        </w:rPr>
      </w:pPr>
      <w:r w:rsidRPr="0054232E">
        <w:rPr>
          <w:color w:val="000000"/>
        </w:rPr>
        <w:tab/>
        <w:t xml:space="preserve">For the latest republication of amended laws, see </w:t>
      </w:r>
      <w:hyperlink r:id="rId73" w:history="1">
        <w:r w:rsidR="00644F90" w:rsidRPr="0054232E">
          <w:rPr>
            <w:rStyle w:val="charCitHyperlinkAbbrev"/>
          </w:rPr>
          <w:t>www.legislation.act.gov.au</w:t>
        </w:r>
      </w:hyperlink>
      <w:r w:rsidRPr="0054232E">
        <w:rPr>
          <w:color w:val="000000"/>
        </w:rPr>
        <w:t>.</w:t>
      </w:r>
    </w:p>
    <w:p w:rsidR="00582E54" w:rsidRPr="0054232E" w:rsidRDefault="00582E54" w:rsidP="00582E54">
      <w:pPr>
        <w:pStyle w:val="N-line2"/>
        <w:rPr>
          <w:color w:val="000000"/>
        </w:rPr>
      </w:pPr>
    </w:p>
    <w:p w:rsidR="0054232E" w:rsidRDefault="0054232E">
      <w:pPr>
        <w:pStyle w:val="05EndNote"/>
        <w:sectPr w:rsidR="0054232E" w:rsidSect="0079769E">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326"/>
        </w:sectPr>
      </w:pPr>
    </w:p>
    <w:p w:rsidR="00CB1742" w:rsidRDefault="00CB1742" w:rsidP="00582E54">
      <w:pPr>
        <w:rPr>
          <w:color w:val="000000"/>
        </w:rPr>
      </w:pPr>
    </w:p>
    <w:p w:rsidR="0054232E" w:rsidRDefault="0054232E" w:rsidP="0054232E"/>
    <w:p w:rsidR="0054232E" w:rsidRDefault="0054232E" w:rsidP="0054232E">
      <w:pPr>
        <w:suppressLineNumbers/>
      </w:pPr>
    </w:p>
    <w:p w:rsidR="0054232E" w:rsidRDefault="0054232E" w:rsidP="0054232E">
      <w:pPr>
        <w:suppressLineNumbers/>
      </w:pPr>
    </w:p>
    <w:p w:rsidR="0054232E" w:rsidRDefault="0054232E" w:rsidP="0054232E">
      <w:pPr>
        <w:suppressLineNumbers/>
      </w:pPr>
    </w:p>
    <w:p w:rsidR="0054232E" w:rsidRDefault="0054232E" w:rsidP="0054232E">
      <w:pPr>
        <w:suppressLineNumbers/>
      </w:pPr>
    </w:p>
    <w:p w:rsidR="0054232E" w:rsidRDefault="0054232E" w:rsidP="0054232E">
      <w:pPr>
        <w:suppressLineNumbers/>
      </w:pPr>
    </w:p>
    <w:p w:rsidR="0054232E" w:rsidRDefault="0054232E" w:rsidP="0054232E">
      <w:pPr>
        <w:suppressLineNumbers/>
      </w:pPr>
    </w:p>
    <w:p w:rsidR="0054232E" w:rsidRDefault="0054232E" w:rsidP="0054232E">
      <w:pPr>
        <w:suppressLineNumbers/>
      </w:pPr>
    </w:p>
    <w:p w:rsidR="0054232E" w:rsidRDefault="0054232E" w:rsidP="0054232E">
      <w:pPr>
        <w:suppressLineNumbers/>
      </w:pPr>
    </w:p>
    <w:p w:rsidR="0054232E" w:rsidRDefault="0054232E" w:rsidP="0054232E">
      <w:pPr>
        <w:suppressLineNumbers/>
      </w:pPr>
    </w:p>
    <w:p w:rsidR="0054232E" w:rsidRDefault="0054232E" w:rsidP="0054232E">
      <w:pPr>
        <w:suppressLineNumbers/>
      </w:pPr>
    </w:p>
    <w:p w:rsidR="004E3555" w:rsidRDefault="004E3555" w:rsidP="0054232E">
      <w:pPr>
        <w:suppressLineNumbers/>
      </w:pPr>
    </w:p>
    <w:p w:rsidR="004E3555" w:rsidRDefault="004E3555" w:rsidP="0054232E">
      <w:pPr>
        <w:suppressLineNumbers/>
      </w:pPr>
    </w:p>
    <w:p w:rsidR="004E3555" w:rsidRDefault="004E3555" w:rsidP="0054232E">
      <w:pPr>
        <w:suppressLineNumbers/>
      </w:pPr>
    </w:p>
    <w:p w:rsidR="004E3555" w:rsidRDefault="004E3555" w:rsidP="0054232E">
      <w:pPr>
        <w:suppressLineNumbers/>
      </w:pPr>
    </w:p>
    <w:p w:rsidR="004E3555" w:rsidRDefault="004E3555" w:rsidP="0054232E">
      <w:pPr>
        <w:suppressLineNumbers/>
      </w:pPr>
    </w:p>
    <w:p w:rsidR="004E3555" w:rsidRDefault="004E3555" w:rsidP="0054232E">
      <w:pPr>
        <w:suppressLineNumbers/>
      </w:pPr>
    </w:p>
    <w:p w:rsidR="004E3555" w:rsidRDefault="004E3555" w:rsidP="0054232E">
      <w:pPr>
        <w:suppressLineNumbers/>
      </w:pPr>
    </w:p>
    <w:p w:rsidR="004E3555" w:rsidRDefault="004E3555" w:rsidP="0054232E">
      <w:pPr>
        <w:suppressLineNumbers/>
      </w:pPr>
    </w:p>
    <w:p w:rsidR="004E3555" w:rsidRDefault="004E3555" w:rsidP="0054232E">
      <w:pPr>
        <w:suppressLineNumbers/>
      </w:pPr>
    </w:p>
    <w:p w:rsidR="0054232E" w:rsidRDefault="0054232E" w:rsidP="0054232E">
      <w:pPr>
        <w:suppressLineNumbers/>
      </w:pPr>
    </w:p>
    <w:p w:rsidR="0054232E" w:rsidRDefault="0054232E">
      <w:pPr>
        <w:jc w:val="center"/>
        <w:rPr>
          <w:sz w:val="18"/>
        </w:rPr>
      </w:pPr>
      <w:r>
        <w:rPr>
          <w:sz w:val="18"/>
        </w:rPr>
        <w:t xml:space="preserve">© Australian Capital Territory </w:t>
      </w:r>
      <w:r>
        <w:rPr>
          <w:noProof/>
          <w:sz w:val="18"/>
        </w:rPr>
        <w:t>2018</w:t>
      </w:r>
    </w:p>
    <w:sectPr w:rsidR="0054232E" w:rsidSect="0054232E">
      <w:headerReference w:type="even" r:id="rId7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6E" w:rsidRDefault="00FA6D6E">
      <w:r>
        <w:separator/>
      </w:r>
    </w:p>
  </w:endnote>
  <w:endnote w:type="continuationSeparator" w:id="0">
    <w:p w:rsidR="00FA6D6E" w:rsidRDefault="00FA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6D6E" w:rsidRPr="00CB3D59">
      <w:tc>
        <w:tcPr>
          <w:tcW w:w="845" w:type="pct"/>
        </w:tcPr>
        <w:p w:rsidR="00FA6D6E" w:rsidRPr="0097645D" w:rsidRDefault="00FA6D6E" w:rsidP="002A3E6C">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B221C">
            <w:rPr>
              <w:rStyle w:val="PageNumber"/>
              <w:rFonts w:cs="Arial"/>
              <w:noProof/>
              <w:szCs w:val="18"/>
            </w:rPr>
            <w:t>2</w:t>
          </w:r>
          <w:r w:rsidRPr="0097645D">
            <w:rPr>
              <w:rStyle w:val="PageNumber"/>
              <w:rFonts w:cs="Arial"/>
              <w:szCs w:val="18"/>
            </w:rPr>
            <w:fldChar w:fldCharType="end"/>
          </w:r>
        </w:p>
      </w:tc>
      <w:tc>
        <w:tcPr>
          <w:tcW w:w="3090" w:type="pct"/>
        </w:tcPr>
        <w:p w:rsidR="00FA6D6E" w:rsidRPr="00783A18" w:rsidRDefault="00BB254A" w:rsidP="002A3E6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57FEE" w:rsidRPr="0054232E">
            <w:t>Gaming Legislation Amendment Bill 2018</w:t>
          </w:r>
          <w:r>
            <w:fldChar w:fldCharType="end"/>
          </w:r>
        </w:p>
        <w:p w:rsidR="00FA6D6E" w:rsidRPr="00783A18" w:rsidRDefault="00FA6D6E" w:rsidP="002A3E6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FA6D6E" w:rsidRPr="00743346" w:rsidRDefault="00FA6D6E" w:rsidP="002A3E6C">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57FEE">
            <w:rPr>
              <w:rFonts w:cs="Arial"/>
              <w:szCs w:val="18"/>
            </w:rPr>
            <w:t xml:space="preserve">  </w:t>
          </w:r>
          <w:r w:rsidRPr="00743346">
            <w:rP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6D6E" w:rsidRPr="00CB3D59">
      <w:tc>
        <w:tcPr>
          <w:tcW w:w="1061" w:type="pct"/>
        </w:tcPr>
        <w:p w:rsidR="00FA6D6E" w:rsidRPr="00ED273E" w:rsidRDefault="00FA6D6E" w:rsidP="002A3E6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c>
        <w:tcPr>
          <w:tcW w:w="3092" w:type="pct"/>
        </w:tcPr>
        <w:p w:rsidR="00FA6D6E" w:rsidRPr="00ED273E" w:rsidRDefault="00FA6D6E" w:rsidP="002A3E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7FEE" w:rsidRPr="00E57FEE">
            <w:rPr>
              <w:rFonts w:cs="Arial"/>
              <w:szCs w:val="18"/>
            </w:rPr>
            <w:t>Gaming Legislation Amendment Bill 2018</w:t>
          </w:r>
          <w:r>
            <w:rPr>
              <w:rFonts w:cs="Arial"/>
              <w:szCs w:val="18"/>
            </w:rPr>
            <w:fldChar w:fldCharType="end"/>
          </w:r>
        </w:p>
        <w:p w:rsidR="00FA6D6E" w:rsidRPr="00ED273E" w:rsidRDefault="00FA6D6E" w:rsidP="002A3E6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c>
        <w:tcPr>
          <w:tcW w:w="847" w:type="pct"/>
        </w:tcPr>
        <w:p w:rsidR="00FA6D6E" w:rsidRPr="00ED273E" w:rsidRDefault="00FA6D6E" w:rsidP="002A3E6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57FEE">
            <w:rPr>
              <w:rStyle w:val="PageNumber"/>
              <w:rFonts w:cs="Arial"/>
              <w:noProof/>
              <w:szCs w:val="18"/>
            </w:rPr>
            <w:t>70</w:t>
          </w:r>
          <w:r w:rsidRPr="00ED273E">
            <w:rPr>
              <w:rStyle w:val="PageNumbe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A6D6E">
      <w:trPr>
        <w:jc w:val="center"/>
      </w:trPr>
      <w:tc>
        <w:tcPr>
          <w:tcW w:w="1240" w:type="dxa"/>
        </w:tcPr>
        <w:p w:rsidR="00FA6D6E" w:rsidRDefault="00FA6D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57FEE">
            <w:rPr>
              <w:rStyle w:val="PageNumber"/>
              <w:noProof/>
            </w:rPr>
            <w:t>71</w:t>
          </w:r>
          <w:r>
            <w:rPr>
              <w:rStyle w:val="PageNumber"/>
            </w:rPr>
            <w:fldChar w:fldCharType="end"/>
          </w:r>
        </w:p>
      </w:tc>
      <w:tc>
        <w:tcPr>
          <w:tcW w:w="4527" w:type="dxa"/>
        </w:tcPr>
        <w:p w:rsidR="00FA6D6E" w:rsidRDefault="00BB254A">
          <w:pPr>
            <w:pStyle w:val="Footer"/>
            <w:jc w:val="center"/>
          </w:pPr>
          <w:r>
            <w:fldChar w:fldCharType="begin"/>
          </w:r>
          <w:r>
            <w:instrText xml:space="preserve"> REF Citation *\charformat </w:instrText>
          </w:r>
          <w:r>
            <w:fldChar w:fldCharType="separate"/>
          </w:r>
          <w:r w:rsidR="00E57FEE" w:rsidRPr="0054232E">
            <w:t>Gaming Legislation Amendment Bill 2018</w:t>
          </w:r>
          <w:r>
            <w:fldChar w:fldCharType="end"/>
          </w:r>
        </w:p>
        <w:p w:rsidR="00FA6D6E" w:rsidRDefault="00BB254A">
          <w:pPr>
            <w:pStyle w:val="Footer"/>
            <w:spacing w:before="0"/>
            <w:jc w:val="center"/>
          </w:pPr>
          <w:r>
            <w:fldChar w:fldCharType="begin"/>
          </w:r>
          <w:r>
            <w:instrText xml:space="preserve"> DOCPROPERTY "Eff"  *\charformat </w:instrText>
          </w:r>
          <w:r>
            <w:fldChar w:fldCharType="separate"/>
          </w:r>
          <w:r w:rsidR="00E57FEE">
            <w:t xml:space="preserve"> </w:t>
          </w:r>
          <w:r>
            <w:fldChar w:fldCharType="end"/>
          </w:r>
          <w:r>
            <w:fldChar w:fldCharType="begin"/>
          </w:r>
          <w:r>
            <w:instrText xml:space="preserve"> DOCPROPERTY "StartDt"  *\charformat </w:instrText>
          </w:r>
          <w:r>
            <w:fldChar w:fldCharType="separate"/>
          </w:r>
          <w:r w:rsidR="00E57FEE">
            <w:t xml:space="preserve">  </w:t>
          </w:r>
          <w:r>
            <w:fldChar w:fldCharType="end"/>
          </w:r>
          <w:r>
            <w:fldChar w:fldCharType="begin"/>
          </w:r>
          <w:r>
            <w:instrText xml:space="preserve"> DOCPROPERTY "EndDt"  *\charformat </w:instrText>
          </w:r>
          <w:r>
            <w:fldChar w:fldCharType="separate"/>
          </w:r>
          <w:r w:rsidR="00E57FEE">
            <w:t xml:space="preserve">  </w:t>
          </w:r>
          <w:r>
            <w:fldChar w:fldCharType="end"/>
          </w:r>
        </w:p>
      </w:tc>
      <w:tc>
        <w:tcPr>
          <w:tcW w:w="1553" w:type="dxa"/>
        </w:tcPr>
        <w:p w:rsidR="00FA6D6E" w:rsidRDefault="00FA6D6E">
          <w:pPr>
            <w:pStyle w:val="Footer"/>
            <w:jc w:val="right"/>
          </w:pPr>
          <w:r>
            <w:fldChar w:fldCharType="begin"/>
          </w:r>
          <w:r>
            <w:instrText xml:space="preserve"> DOCPROPERTY "Category"  *\charformat  </w:instrText>
          </w:r>
          <w:r>
            <w:fldChar w:fldCharType="end"/>
          </w:r>
          <w:r>
            <w:br/>
          </w:r>
          <w:r w:rsidR="00BB254A">
            <w:fldChar w:fldCharType="begin"/>
          </w:r>
          <w:r w:rsidR="00BB254A">
            <w:instrText xml:space="preserve"> DOCPROPERTY "RepubDt"  *\charformat  </w:instrText>
          </w:r>
          <w:r w:rsidR="00BB254A">
            <w:fldChar w:fldCharType="separate"/>
          </w:r>
          <w:r w:rsidR="00E57FEE">
            <w:t xml:space="preserve">  </w:t>
          </w:r>
          <w:r w:rsidR="00BB254A">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A6D6E">
      <w:trPr>
        <w:jc w:val="center"/>
      </w:trPr>
      <w:tc>
        <w:tcPr>
          <w:tcW w:w="1553" w:type="dxa"/>
        </w:tcPr>
        <w:p w:rsidR="00FA6D6E" w:rsidRDefault="00FA6D6E">
          <w:pPr>
            <w:pStyle w:val="Footer"/>
          </w:pPr>
          <w:r>
            <w:fldChar w:fldCharType="begin"/>
          </w:r>
          <w:r>
            <w:instrText xml:space="preserve"> DOCPROPERTY "Category"  *\charformat  </w:instrText>
          </w:r>
          <w:r>
            <w:fldChar w:fldCharType="end"/>
          </w:r>
          <w:r>
            <w:br/>
          </w:r>
          <w:r w:rsidR="00BB254A">
            <w:fldChar w:fldCharType="begin"/>
          </w:r>
          <w:r w:rsidR="00BB254A">
            <w:instrText xml:space="preserve"> DOCPROPERTY "RepubDt"  *\charformat  </w:instrText>
          </w:r>
          <w:r w:rsidR="00BB254A">
            <w:fldChar w:fldCharType="separate"/>
          </w:r>
          <w:r w:rsidR="00E57FEE">
            <w:t xml:space="preserve">  </w:t>
          </w:r>
          <w:r w:rsidR="00BB254A">
            <w:fldChar w:fldCharType="end"/>
          </w:r>
        </w:p>
      </w:tc>
      <w:tc>
        <w:tcPr>
          <w:tcW w:w="4527" w:type="dxa"/>
        </w:tcPr>
        <w:p w:rsidR="00FA6D6E" w:rsidRDefault="00BB254A">
          <w:pPr>
            <w:pStyle w:val="Footer"/>
            <w:jc w:val="center"/>
          </w:pPr>
          <w:r>
            <w:fldChar w:fldCharType="begin"/>
          </w:r>
          <w:r>
            <w:instrText xml:space="preserve"> REF Citation *\charformat </w:instrText>
          </w:r>
          <w:r>
            <w:fldChar w:fldCharType="separate"/>
          </w:r>
          <w:r w:rsidR="00E57FEE" w:rsidRPr="0054232E">
            <w:t>Gaming Legislation Amendment Bill 2018</w:t>
          </w:r>
          <w:r>
            <w:fldChar w:fldCharType="end"/>
          </w:r>
        </w:p>
        <w:p w:rsidR="00FA6D6E" w:rsidRDefault="00BB254A">
          <w:pPr>
            <w:pStyle w:val="Footer"/>
            <w:spacing w:before="0"/>
            <w:jc w:val="center"/>
          </w:pPr>
          <w:r>
            <w:fldChar w:fldCharType="begin"/>
          </w:r>
          <w:r>
            <w:instrText xml:space="preserve"> DOCPROPERTY "Eff"  *\charformat </w:instrText>
          </w:r>
          <w:r>
            <w:fldChar w:fldCharType="separate"/>
          </w:r>
          <w:r w:rsidR="00E57FEE">
            <w:t xml:space="preserve"> </w:t>
          </w:r>
          <w:r>
            <w:fldChar w:fldCharType="end"/>
          </w:r>
          <w:r>
            <w:fldChar w:fldCharType="begin"/>
          </w:r>
          <w:r>
            <w:instrText xml:space="preserve"> DOCPROPERTY "StartDt"  *\charformat </w:instrText>
          </w:r>
          <w:r>
            <w:fldChar w:fldCharType="separate"/>
          </w:r>
          <w:r w:rsidR="00E57FEE">
            <w:t xml:space="preserve">  </w:t>
          </w:r>
          <w:r>
            <w:fldChar w:fldCharType="end"/>
          </w:r>
          <w:r>
            <w:fldChar w:fldCharType="begin"/>
          </w:r>
          <w:r>
            <w:instrText xml:space="preserve"> DOCPROPERTY "EndDt"  *\charformat </w:instrText>
          </w:r>
          <w:r>
            <w:fldChar w:fldCharType="separate"/>
          </w:r>
          <w:r w:rsidR="00E57FEE">
            <w:t xml:space="preserve">  </w:t>
          </w:r>
          <w:r>
            <w:fldChar w:fldCharType="end"/>
          </w:r>
        </w:p>
      </w:tc>
      <w:tc>
        <w:tcPr>
          <w:tcW w:w="1240" w:type="dxa"/>
        </w:tcPr>
        <w:p w:rsidR="00FA6D6E" w:rsidRDefault="00FA6D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661CE">
            <w:rPr>
              <w:rStyle w:val="PageNumber"/>
              <w:noProof/>
            </w:rPr>
            <w:t>71</w:t>
          </w:r>
          <w:r>
            <w:rPr>
              <w:rStyle w:val="PageNumber"/>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A6D6E" w:rsidRPr="00CB3D59">
      <w:tc>
        <w:tcPr>
          <w:tcW w:w="1060" w:type="pct"/>
        </w:tcPr>
        <w:p w:rsidR="00FA6D6E" w:rsidRPr="00743346" w:rsidRDefault="00FA6D6E" w:rsidP="002A3E6C">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57FEE">
            <w:rPr>
              <w:rFonts w:cs="Arial"/>
              <w:szCs w:val="18"/>
            </w:rPr>
            <w:t xml:space="preserve">  </w:t>
          </w:r>
          <w:r w:rsidRPr="00743346">
            <w:rPr>
              <w:rFonts w:cs="Arial"/>
              <w:szCs w:val="18"/>
            </w:rPr>
            <w:fldChar w:fldCharType="end"/>
          </w:r>
        </w:p>
      </w:tc>
      <w:tc>
        <w:tcPr>
          <w:tcW w:w="3094" w:type="pct"/>
        </w:tcPr>
        <w:p w:rsidR="00FA6D6E" w:rsidRPr="00783A18" w:rsidRDefault="00BB254A" w:rsidP="002A3E6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57FEE" w:rsidRPr="0054232E">
            <w:t>Gaming Legislation Amendment Bill 2018</w:t>
          </w:r>
          <w:r>
            <w:fldChar w:fldCharType="end"/>
          </w:r>
        </w:p>
        <w:p w:rsidR="00FA6D6E" w:rsidRPr="00783A18" w:rsidRDefault="00FA6D6E" w:rsidP="002A3E6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FA6D6E" w:rsidRPr="0097645D" w:rsidRDefault="00FA6D6E" w:rsidP="002A3E6C">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B221C">
            <w:rPr>
              <w:rStyle w:val="PageNumber"/>
              <w:rFonts w:cs="Arial"/>
              <w:noProof/>
              <w:szCs w:val="18"/>
            </w:rPr>
            <w:t>3</w:t>
          </w:r>
          <w:r w:rsidRPr="0097645D">
            <w:rPr>
              <w:rStyle w:val="PageNumbe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p w:rsidR="00FA6D6E" w:rsidRDefault="00FA6D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57FEE">
      <w:rPr>
        <w:rFonts w:ascii="Arial" w:hAnsi="Arial"/>
        <w:sz w:val="12"/>
      </w:rPr>
      <w:t>J2017-252</w:t>
    </w:r>
    <w:r>
      <w:rPr>
        <w:rFonts w:ascii="Arial" w:hAnsi="Arial"/>
        <w:sz w:val="12"/>
      </w:rPr>
      <w:fldChar w:fldCharType="end"/>
    </w:r>
  </w:p>
  <w:p w:rsidR="00FA6D6E" w:rsidRPr="00FB221C" w:rsidRDefault="00BB254A" w:rsidP="00FB221C">
    <w:pPr>
      <w:pStyle w:val="Status"/>
      <w:tabs>
        <w:tab w:val="center" w:pos="3853"/>
        <w:tab w:val="left" w:pos="4575"/>
      </w:tab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6D6E" w:rsidRPr="00CB3D59">
      <w:tc>
        <w:tcPr>
          <w:tcW w:w="847" w:type="pct"/>
        </w:tcPr>
        <w:p w:rsidR="00FA6D6E" w:rsidRPr="006D109C" w:rsidRDefault="00FA6D6E" w:rsidP="002A3E6C">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661CE">
            <w:rPr>
              <w:rStyle w:val="PageNumber"/>
              <w:rFonts w:cs="Arial"/>
              <w:noProof/>
              <w:szCs w:val="18"/>
            </w:rPr>
            <w:t>68</w:t>
          </w:r>
          <w:r w:rsidRPr="006D109C">
            <w:rPr>
              <w:rStyle w:val="PageNumber"/>
              <w:rFonts w:cs="Arial"/>
              <w:szCs w:val="18"/>
            </w:rPr>
            <w:fldChar w:fldCharType="end"/>
          </w:r>
        </w:p>
      </w:tc>
      <w:tc>
        <w:tcPr>
          <w:tcW w:w="3092" w:type="pct"/>
        </w:tcPr>
        <w:p w:rsidR="00FA6D6E" w:rsidRPr="006D109C" w:rsidRDefault="00FA6D6E" w:rsidP="002A3E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7FEE" w:rsidRPr="00E57FEE">
            <w:rPr>
              <w:rFonts w:cs="Arial"/>
              <w:szCs w:val="18"/>
            </w:rPr>
            <w:t>Gaming Legislation Amendment Bill 2018</w:t>
          </w:r>
          <w:r>
            <w:rPr>
              <w:rFonts w:cs="Arial"/>
              <w:szCs w:val="18"/>
            </w:rPr>
            <w:fldChar w:fldCharType="end"/>
          </w:r>
        </w:p>
        <w:p w:rsidR="00FA6D6E" w:rsidRPr="00783A18" w:rsidRDefault="00FA6D6E" w:rsidP="002A3E6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FA6D6E" w:rsidRPr="006D109C" w:rsidRDefault="00FA6D6E" w:rsidP="002A3E6C">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57FEE">
            <w:rPr>
              <w:rFonts w:cs="Arial"/>
              <w:szCs w:val="18"/>
            </w:rPr>
            <w:t xml:space="preserve">  </w:t>
          </w:r>
          <w:r w:rsidRPr="006D109C">
            <w:rP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6D6E" w:rsidRPr="00CB3D59">
      <w:tc>
        <w:tcPr>
          <w:tcW w:w="1061" w:type="pct"/>
        </w:tcPr>
        <w:p w:rsidR="00FA6D6E" w:rsidRPr="006D109C" w:rsidRDefault="00FA6D6E" w:rsidP="002A3E6C">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57FEE">
            <w:rPr>
              <w:rFonts w:cs="Arial"/>
              <w:szCs w:val="18"/>
            </w:rPr>
            <w:t xml:space="preserve">  </w:t>
          </w:r>
          <w:r w:rsidRPr="006D109C">
            <w:rPr>
              <w:rFonts w:cs="Arial"/>
              <w:szCs w:val="18"/>
            </w:rPr>
            <w:fldChar w:fldCharType="end"/>
          </w:r>
        </w:p>
      </w:tc>
      <w:tc>
        <w:tcPr>
          <w:tcW w:w="3092" w:type="pct"/>
        </w:tcPr>
        <w:p w:rsidR="00FA6D6E" w:rsidRPr="006D109C" w:rsidRDefault="00FA6D6E" w:rsidP="002A3E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7FEE" w:rsidRPr="00E57FEE">
            <w:rPr>
              <w:rFonts w:cs="Arial"/>
              <w:szCs w:val="18"/>
            </w:rPr>
            <w:t>Gaming Legislation Amendment Bill 2018</w:t>
          </w:r>
          <w:r>
            <w:rPr>
              <w:rFonts w:cs="Arial"/>
              <w:szCs w:val="18"/>
            </w:rPr>
            <w:fldChar w:fldCharType="end"/>
          </w:r>
        </w:p>
        <w:p w:rsidR="00FA6D6E" w:rsidRPr="00783A18" w:rsidRDefault="00FA6D6E" w:rsidP="002A3E6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57FE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FA6D6E" w:rsidRPr="006D109C" w:rsidRDefault="00FA6D6E" w:rsidP="002A3E6C">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661CE">
            <w:rPr>
              <w:rStyle w:val="PageNumber"/>
              <w:rFonts w:cs="Arial"/>
              <w:noProof/>
              <w:szCs w:val="18"/>
            </w:rPr>
            <w:t>67</w:t>
          </w:r>
          <w:r w:rsidRPr="006D109C">
            <w:rPr>
              <w:rStyle w:val="PageNumbe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p w:rsidR="00FA6D6E" w:rsidRDefault="00FA6D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57FEE">
      <w:rPr>
        <w:rFonts w:ascii="Arial" w:hAnsi="Arial"/>
        <w:sz w:val="12"/>
      </w:rPr>
      <w:t>J2017-252</w:t>
    </w:r>
    <w:r>
      <w:rPr>
        <w:rFonts w:ascii="Arial" w:hAnsi="Arial"/>
        <w:sz w:val="12"/>
      </w:rPr>
      <w:fldChar w:fldCharType="end"/>
    </w:r>
  </w:p>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6D6E" w:rsidRPr="00CB3D59">
      <w:tc>
        <w:tcPr>
          <w:tcW w:w="847" w:type="pct"/>
        </w:tcPr>
        <w:p w:rsidR="00FA6D6E" w:rsidRPr="00ED273E" w:rsidRDefault="00FA6D6E" w:rsidP="002A3E6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57FEE">
            <w:rPr>
              <w:rStyle w:val="PageNumber"/>
              <w:rFonts w:cs="Arial"/>
              <w:noProof/>
              <w:szCs w:val="18"/>
            </w:rPr>
            <w:t>69</w:t>
          </w:r>
          <w:r w:rsidRPr="00ED273E">
            <w:rPr>
              <w:rStyle w:val="PageNumber"/>
              <w:rFonts w:cs="Arial"/>
              <w:szCs w:val="18"/>
            </w:rPr>
            <w:fldChar w:fldCharType="end"/>
          </w:r>
        </w:p>
      </w:tc>
      <w:tc>
        <w:tcPr>
          <w:tcW w:w="3092" w:type="pct"/>
        </w:tcPr>
        <w:p w:rsidR="00FA6D6E" w:rsidRPr="00ED273E" w:rsidRDefault="00FA6D6E" w:rsidP="002A3E6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57FEE" w:rsidRPr="0054232E">
            <w:t>Gaming Legislation Amendment Bill 2018</w:t>
          </w:r>
          <w:r w:rsidRPr="00783A18">
            <w:rPr>
              <w:rFonts w:ascii="Times New Roman" w:hAnsi="Times New Roman"/>
              <w:sz w:val="24"/>
              <w:szCs w:val="24"/>
            </w:rPr>
            <w:fldChar w:fldCharType="end"/>
          </w:r>
        </w:p>
        <w:p w:rsidR="00FA6D6E" w:rsidRPr="00ED273E" w:rsidRDefault="00FA6D6E" w:rsidP="002A3E6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c>
        <w:tcPr>
          <w:tcW w:w="1061" w:type="pct"/>
        </w:tcPr>
        <w:p w:rsidR="00FA6D6E" w:rsidRPr="00ED273E" w:rsidRDefault="00FA6D6E" w:rsidP="002A3E6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6D6E" w:rsidRPr="00CB3D59">
      <w:tc>
        <w:tcPr>
          <w:tcW w:w="1061" w:type="pct"/>
        </w:tcPr>
        <w:p w:rsidR="00FA6D6E" w:rsidRPr="00ED273E" w:rsidRDefault="00FA6D6E" w:rsidP="002A3E6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c>
        <w:tcPr>
          <w:tcW w:w="3092" w:type="pct"/>
        </w:tcPr>
        <w:p w:rsidR="00FA6D6E" w:rsidRPr="00ED273E" w:rsidRDefault="00FA6D6E" w:rsidP="002A3E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7FEE" w:rsidRPr="00E57FEE">
            <w:rPr>
              <w:rFonts w:cs="Arial"/>
              <w:szCs w:val="18"/>
            </w:rPr>
            <w:t>Gaming Legislation Amendment Bill 2018</w:t>
          </w:r>
          <w:r>
            <w:rPr>
              <w:rFonts w:cs="Arial"/>
              <w:szCs w:val="18"/>
            </w:rPr>
            <w:fldChar w:fldCharType="end"/>
          </w:r>
        </w:p>
        <w:p w:rsidR="00FA6D6E" w:rsidRPr="00ED273E" w:rsidRDefault="00FA6D6E" w:rsidP="002A3E6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c>
        <w:tcPr>
          <w:tcW w:w="847" w:type="pct"/>
        </w:tcPr>
        <w:p w:rsidR="00FA6D6E" w:rsidRPr="00ED273E" w:rsidRDefault="00FA6D6E" w:rsidP="002A3E6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661CE">
            <w:rPr>
              <w:rStyle w:val="PageNumber"/>
              <w:rFonts w:cs="Arial"/>
              <w:noProof/>
              <w:szCs w:val="18"/>
            </w:rPr>
            <w:t>69</w:t>
          </w:r>
          <w:r w:rsidRPr="00ED273E">
            <w:rPr>
              <w:rStyle w:val="PageNumbe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6E" w:rsidRDefault="00FA6D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6D6E" w:rsidRPr="00CB3D59">
      <w:tc>
        <w:tcPr>
          <w:tcW w:w="847" w:type="pct"/>
        </w:tcPr>
        <w:p w:rsidR="00FA6D6E" w:rsidRPr="00ED273E" w:rsidRDefault="00FA6D6E" w:rsidP="002A3E6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6661CE">
            <w:rPr>
              <w:rStyle w:val="PageNumber"/>
              <w:rFonts w:cs="Arial"/>
              <w:noProof/>
              <w:szCs w:val="18"/>
            </w:rPr>
            <w:t>70</w:t>
          </w:r>
          <w:r w:rsidRPr="00ED273E">
            <w:rPr>
              <w:rStyle w:val="PageNumber"/>
              <w:rFonts w:cs="Arial"/>
              <w:szCs w:val="18"/>
            </w:rPr>
            <w:fldChar w:fldCharType="end"/>
          </w:r>
        </w:p>
      </w:tc>
      <w:tc>
        <w:tcPr>
          <w:tcW w:w="3092" w:type="pct"/>
        </w:tcPr>
        <w:p w:rsidR="00FA6D6E" w:rsidRPr="00ED273E" w:rsidRDefault="00FA6D6E" w:rsidP="002A3E6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57FEE" w:rsidRPr="0054232E">
            <w:t>Gaming Legislation Amendment Bill 2018</w:t>
          </w:r>
          <w:r w:rsidRPr="00783A18">
            <w:rPr>
              <w:rFonts w:ascii="Times New Roman" w:hAnsi="Times New Roman"/>
              <w:sz w:val="24"/>
              <w:szCs w:val="24"/>
            </w:rPr>
            <w:fldChar w:fldCharType="end"/>
          </w:r>
        </w:p>
        <w:p w:rsidR="00FA6D6E" w:rsidRPr="00ED273E" w:rsidRDefault="00FA6D6E" w:rsidP="002A3E6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c>
        <w:tcPr>
          <w:tcW w:w="1061" w:type="pct"/>
        </w:tcPr>
        <w:p w:rsidR="00FA6D6E" w:rsidRPr="00ED273E" w:rsidRDefault="00FA6D6E" w:rsidP="002A3E6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57FEE">
            <w:rPr>
              <w:rFonts w:cs="Arial"/>
              <w:szCs w:val="18"/>
            </w:rPr>
            <w:t xml:space="preserve">  </w:t>
          </w:r>
          <w:r w:rsidRPr="00ED273E">
            <w:rPr>
              <w:rFonts w:cs="Arial"/>
              <w:szCs w:val="18"/>
            </w:rPr>
            <w:fldChar w:fldCharType="end"/>
          </w:r>
        </w:p>
      </w:tc>
    </w:tr>
  </w:tbl>
  <w:p w:rsidR="00FA6D6E" w:rsidRPr="00FB221C" w:rsidRDefault="00BB254A" w:rsidP="00FB221C">
    <w:pPr>
      <w:pStyle w:val="Status"/>
      <w:rPr>
        <w:rFonts w:cs="Arial"/>
      </w:rPr>
    </w:pPr>
    <w:r w:rsidRPr="00FB221C">
      <w:rPr>
        <w:rFonts w:cs="Arial"/>
      </w:rPr>
      <w:fldChar w:fldCharType="begin"/>
    </w:r>
    <w:r w:rsidRPr="00FB221C">
      <w:rPr>
        <w:rFonts w:cs="Arial"/>
      </w:rPr>
      <w:instrText xml:space="preserve"> DOCPROPERTY "Status" </w:instrText>
    </w:r>
    <w:r w:rsidRPr="00FB221C">
      <w:rPr>
        <w:rFonts w:cs="Arial"/>
      </w:rPr>
      <w:fldChar w:fldCharType="separate"/>
    </w:r>
    <w:r w:rsidR="00E57FEE" w:rsidRPr="00FB221C">
      <w:rPr>
        <w:rFonts w:cs="Arial"/>
      </w:rPr>
      <w:t xml:space="preserve"> </w:t>
    </w:r>
    <w:r w:rsidRPr="00FB221C">
      <w:rPr>
        <w:rFonts w:cs="Arial"/>
      </w:rPr>
      <w:fldChar w:fldCharType="end"/>
    </w:r>
    <w:r w:rsidR="00FB221C" w:rsidRPr="00FB221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6E" w:rsidRDefault="00FA6D6E">
      <w:r>
        <w:separator/>
      </w:r>
    </w:p>
  </w:footnote>
  <w:footnote w:type="continuationSeparator" w:id="0">
    <w:p w:rsidR="00FA6D6E" w:rsidRDefault="00FA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A6D6E" w:rsidRPr="00CB3D59">
      <w:tc>
        <w:tcPr>
          <w:tcW w:w="900" w:type="pct"/>
        </w:tcPr>
        <w:p w:rsidR="00FA6D6E" w:rsidRPr="00783A18" w:rsidRDefault="00FA6D6E">
          <w:pPr>
            <w:pStyle w:val="HeaderEven"/>
            <w:rPr>
              <w:rFonts w:ascii="Times New Roman" w:hAnsi="Times New Roman"/>
              <w:sz w:val="24"/>
              <w:szCs w:val="24"/>
            </w:rPr>
          </w:pPr>
        </w:p>
      </w:tc>
      <w:tc>
        <w:tcPr>
          <w:tcW w:w="4100" w:type="pct"/>
        </w:tcPr>
        <w:p w:rsidR="00FA6D6E" w:rsidRPr="00783A18" w:rsidRDefault="00FA6D6E">
          <w:pPr>
            <w:pStyle w:val="HeaderEven"/>
            <w:rPr>
              <w:rFonts w:ascii="Times New Roman" w:hAnsi="Times New Roman"/>
              <w:sz w:val="24"/>
              <w:szCs w:val="24"/>
            </w:rPr>
          </w:pPr>
        </w:p>
      </w:tc>
    </w:tr>
    <w:tr w:rsidR="00FA6D6E" w:rsidRPr="00CB3D59">
      <w:tc>
        <w:tcPr>
          <w:tcW w:w="4100" w:type="pct"/>
          <w:gridSpan w:val="2"/>
          <w:tcBorders>
            <w:bottom w:val="single" w:sz="4" w:space="0" w:color="auto"/>
          </w:tcBorders>
        </w:tcPr>
        <w:p w:rsidR="00FA6D6E" w:rsidRPr="0097645D" w:rsidRDefault="00FA6D6E" w:rsidP="002A3E6C">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FB221C">
            <w:rPr>
              <w:noProof/>
            </w:rPr>
            <w:t>Contents</w:t>
          </w:r>
          <w:r>
            <w:rPr>
              <w:noProof/>
            </w:rPr>
            <w:fldChar w:fldCharType="end"/>
          </w:r>
        </w:p>
      </w:tc>
    </w:tr>
  </w:tbl>
  <w:p w:rsidR="00FA6D6E" w:rsidRDefault="00FA6D6E">
    <w:pPr>
      <w:pStyle w:val="N-9pt"/>
    </w:pPr>
    <w:r>
      <w:tab/>
    </w:r>
    <w:r>
      <w:rPr>
        <w:noProof/>
      </w:rPr>
      <w:fldChar w:fldCharType="begin"/>
    </w:r>
    <w:r>
      <w:rPr>
        <w:noProof/>
      </w:rPr>
      <w:instrText xml:space="preserve"> STYLEREF charPage \* MERGEFORMAT </w:instrText>
    </w:r>
    <w:r>
      <w:rPr>
        <w:noProof/>
      </w:rPr>
      <w:fldChar w:fldCharType="separate"/>
    </w:r>
    <w:r w:rsidR="00FB221C">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FA6D6E">
      <w:trPr>
        <w:jc w:val="center"/>
      </w:trPr>
      <w:tc>
        <w:tcPr>
          <w:tcW w:w="1234" w:type="dxa"/>
        </w:tcPr>
        <w:p w:rsidR="00FA6D6E" w:rsidRDefault="00FA6D6E">
          <w:pPr>
            <w:pStyle w:val="HeaderEven"/>
          </w:pPr>
        </w:p>
      </w:tc>
      <w:tc>
        <w:tcPr>
          <w:tcW w:w="6062" w:type="dxa"/>
        </w:tcPr>
        <w:p w:rsidR="00FA6D6E" w:rsidRDefault="00FA6D6E">
          <w:pPr>
            <w:pStyle w:val="HeaderEven"/>
          </w:pPr>
        </w:p>
      </w:tc>
    </w:tr>
    <w:tr w:rsidR="00FA6D6E">
      <w:trPr>
        <w:jc w:val="center"/>
      </w:trPr>
      <w:tc>
        <w:tcPr>
          <w:tcW w:w="1234" w:type="dxa"/>
        </w:tcPr>
        <w:p w:rsidR="00FA6D6E" w:rsidRDefault="00FA6D6E">
          <w:pPr>
            <w:pStyle w:val="HeaderEven"/>
          </w:pPr>
        </w:p>
      </w:tc>
      <w:tc>
        <w:tcPr>
          <w:tcW w:w="6062" w:type="dxa"/>
        </w:tcPr>
        <w:p w:rsidR="00FA6D6E" w:rsidRDefault="00FA6D6E">
          <w:pPr>
            <w:pStyle w:val="HeaderEven"/>
          </w:pPr>
        </w:p>
      </w:tc>
    </w:tr>
    <w:tr w:rsidR="00FA6D6E">
      <w:trPr>
        <w:cantSplit/>
        <w:jc w:val="center"/>
      </w:trPr>
      <w:tc>
        <w:tcPr>
          <w:tcW w:w="7296" w:type="dxa"/>
          <w:gridSpan w:val="2"/>
          <w:tcBorders>
            <w:bottom w:val="single" w:sz="4" w:space="0" w:color="auto"/>
          </w:tcBorders>
        </w:tcPr>
        <w:p w:rsidR="00FA6D6E" w:rsidRDefault="00FA6D6E">
          <w:pPr>
            <w:pStyle w:val="HeaderEven6"/>
          </w:pPr>
        </w:p>
      </w:tc>
    </w:tr>
  </w:tbl>
  <w:p w:rsidR="00FA6D6E" w:rsidRDefault="00FA6D6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FA6D6E">
      <w:trPr>
        <w:jc w:val="center"/>
      </w:trPr>
      <w:tc>
        <w:tcPr>
          <w:tcW w:w="6062" w:type="dxa"/>
        </w:tcPr>
        <w:p w:rsidR="00FA6D6E" w:rsidRDefault="00FA6D6E">
          <w:pPr>
            <w:pStyle w:val="HeaderOdd"/>
          </w:pPr>
        </w:p>
      </w:tc>
      <w:tc>
        <w:tcPr>
          <w:tcW w:w="1234" w:type="dxa"/>
        </w:tcPr>
        <w:p w:rsidR="00FA6D6E" w:rsidRDefault="00FA6D6E">
          <w:pPr>
            <w:pStyle w:val="HeaderOdd"/>
          </w:pPr>
        </w:p>
      </w:tc>
    </w:tr>
    <w:tr w:rsidR="00FA6D6E">
      <w:trPr>
        <w:jc w:val="center"/>
      </w:trPr>
      <w:tc>
        <w:tcPr>
          <w:tcW w:w="6062" w:type="dxa"/>
        </w:tcPr>
        <w:p w:rsidR="00FA6D6E" w:rsidRDefault="00FA6D6E">
          <w:pPr>
            <w:pStyle w:val="HeaderOdd"/>
          </w:pPr>
        </w:p>
      </w:tc>
      <w:tc>
        <w:tcPr>
          <w:tcW w:w="1234" w:type="dxa"/>
        </w:tcPr>
        <w:p w:rsidR="00FA6D6E" w:rsidRDefault="00FA6D6E">
          <w:pPr>
            <w:pStyle w:val="HeaderOdd"/>
          </w:pPr>
        </w:p>
      </w:tc>
    </w:tr>
    <w:tr w:rsidR="00FA6D6E">
      <w:trPr>
        <w:jc w:val="center"/>
      </w:trPr>
      <w:tc>
        <w:tcPr>
          <w:tcW w:w="7296" w:type="dxa"/>
          <w:gridSpan w:val="2"/>
          <w:tcBorders>
            <w:bottom w:val="single" w:sz="4" w:space="0" w:color="auto"/>
          </w:tcBorders>
        </w:tcPr>
        <w:p w:rsidR="00FA6D6E" w:rsidRDefault="00FA6D6E">
          <w:pPr>
            <w:pStyle w:val="HeaderOdd6"/>
          </w:pPr>
        </w:p>
      </w:tc>
    </w:tr>
  </w:tbl>
  <w:p w:rsidR="00FA6D6E" w:rsidRDefault="00FA6D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FA6D6E" w:rsidRPr="00E06D02" w:rsidTr="00567644">
      <w:trPr>
        <w:jc w:val="center"/>
      </w:trPr>
      <w:tc>
        <w:tcPr>
          <w:tcW w:w="1068" w:type="pct"/>
        </w:tcPr>
        <w:p w:rsidR="00FA6D6E" w:rsidRPr="00567644" w:rsidRDefault="00FA6D6E" w:rsidP="00567644">
          <w:pPr>
            <w:pStyle w:val="HeaderEven"/>
            <w:tabs>
              <w:tab w:val="left" w:pos="700"/>
            </w:tabs>
            <w:ind w:left="697" w:hanging="697"/>
            <w:rPr>
              <w:rFonts w:cs="Arial"/>
              <w:szCs w:val="18"/>
            </w:rPr>
          </w:pPr>
        </w:p>
      </w:tc>
      <w:tc>
        <w:tcPr>
          <w:tcW w:w="3932" w:type="pct"/>
        </w:tcPr>
        <w:p w:rsidR="00FA6D6E" w:rsidRPr="00567644" w:rsidRDefault="00FA6D6E" w:rsidP="00567644">
          <w:pPr>
            <w:pStyle w:val="HeaderEven"/>
            <w:tabs>
              <w:tab w:val="left" w:pos="700"/>
            </w:tabs>
            <w:ind w:left="697" w:hanging="697"/>
            <w:rPr>
              <w:rFonts w:cs="Arial"/>
              <w:szCs w:val="18"/>
            </w:rPr>
          </w:pPr>
        </w:p>
      </w:tc>
    </w:tr>
    <w:tr w:rsidR="00FA6D6E" w:rsidRPr="00E06D02" w:rsidTr="00567644">
      <w:trPr>
        <w:jc w:val="center"/>
      </w:trPr>
      <w:tc>
        <w:tcPr>
          <w:tcW w:w="1068" w:type="pct"/>
        </w:tcPr>
        <w:p w:rsidR="00FA6D6E" w:rsidRPr="00567644" w:rsidRDefault="00FA6D6E" w:rsidP="00567644">
          <w:pPr>
            <w:pStyle w:val="HeaderEven"/>
            <w:tabs>
              <w:tab w:val="left" w:pos="700"/>
            </w:tabs>
            <w:ind w:left="697" w:hanging="697"/>
            <w:rPr>
              <w:rFonts w:cs="Arial"/>
              <w:szCs w:val="18"/>
            </w:rPr>
          </w:pPr>
        </w:p>
      </w:tc>
      <w:tc>
        <w:tcPr>
          <w:tcW w:w="3932" w:type="pct"/>
        </w:tcPr>
        <w:p w:rsidR="00FA6D6E" w:rsidRPr="00567644" w:rsidRDefault="00FA6D6E" w:rsidP="00567644">
          <w:pPr>
            <w:pStyle w:val="HeaderEven"/>
            <w:tabs>
              <w:tab w:val="left" w:pos="700"/>
            </w:tabs>
            <w:ind w:left="697" w:hanging="697"/>
            <w:rPr>
              <w:rFonts w:cs="Arial"/>
              <w:szCs w:val="18"/>
            </w:rPr>
          </w:pPr>
        </w:p>
      </w:tc>
    </w:tr>
    <w:tr w:rsidR="00FA6D6E" w:rsidRPr="00E06D02" w:rsidTr="00567644">
      <w:trPr>
        <w:cantSplit/>
        <w:jc w:val="center"/>
      </w:trPr>
      <w:tc>
        <w:tcPr>
          <w:tcW w:w="4997" w:type="pct"/>
          <w:gridSpan w:val="2"/>
          <w:tcBorders>
            <w:bottom w:val="single" w:sz="4" w:space="0" w:color="auto"/>
          </w:tcBorders>
        </w:tcPr>
        <w:p w:rsidR="00FA6D6E" w:rsidRPr="00567644" w:rsidRDefault="00FA6D6E" w:rsidP="00567644">
          <w:pPr>
            <w:pStyle w:val="HeaderEven6"/>
            <w:tabs>
              <w:tab w:val="left" w:pos="700"/>
            </w:tabs>
            <w:ind w:left="697" w:hanging="697"/>
            <w:rPr>
              <w:szCs w:val="18"/>
            </w:rPr>
          </w:pPr>
        </w:p>
      </w:tc>
    </w:tr>
  </w:tbl>
  <w:p w:rsidR="00FA6D6E" w:rsidRDefault="00FA6D6E"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A6D6E" w:rsidRPr="00CB3D59">
      <w:tc>
        <w:tcPr>
          <w:tcW w:w="4100" w:type="pct"/>
        </w:tcPr>
        <w:p w:rsidR="00FA6D6E" w:rsidRPr="00783A18" w:rsidRDefault="00FA6D6E" w:rsidP="002A3E6C">
          <w:pPr>
            <w:pStyle w:val="HeaderOdd"/>
            <w:jc w:val="left"/>
            <w:rPr>
              <w:rFonts w:ascii="Times New Roman" w:hAnsi="Times New Roman"/>
              <w:sz w:val="24"/>
              <w:szCs w:val="24"/>
            </w:rPr>
          </w:pPr>
        </w:p>
      </w:tc>
      <w:tc>
        <w:tcPr>
          <w:tcW w:w="900" w:type="pct"/>
        </w:tcPr>
        <w:p w:rsidR="00FA6D6E" w:rsidRPr="00783A18" w:rsidRDefault="00FA6D6E" w:rsidP="002A3E6C">
          <w:pPr>
            <w:pStyle w:val="HeaderOdd"/>
            <w:jc w:val="left"/>
            <w:rPr>
              <w:rFonts w:ascii="Times New Roman" w:hAnsi="Times New Roman"/>
              <w:sz w:val="24"/>
              <w:szCs w:val="24"/>
            </w:rPr>
          </w:pPr>
        </w:p>
      </w:tc>
    </w:tr>
    <w:tr w:rsidR="00FA6D6E" w:rsidRPr="00CB3D59">
      <w:tc>
        <w:tcPr>
          <w:tcW w:w="900" w:type="pct"/>
          <w:gridSpan w:val="2"/>
          <w:tcBorders>
            <w:bottom w:val="single" w:sz="4" w:space="0" w:color="auto"/>
          </w:tcBorders>
        </w:tcPr>
        <w:p w:rsidR="00FA6D6E" w:rsidRPr="0097645D" w:rsidRDefault="00FA6D6E" w:rsidP="002A3E6C">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FB221C">
            <w:rPr>
              <w:noProof/>
            </w:rPr>
            <w:t>Contents</w:t>
          </w:r>
          <w:r>
            <w:rPr>
              <w:noProof/>
            </w:rPr>
            <w:fldChar w:fldCharType="end"/>
          </w:r>
        </w:p>
      </w:tc>
    </w:tr>
  </w:tbl>
  <w:p w:rsidR="00FA6D6E" w:rsidRDefault="00FA6D6E">
    <w:pPr>
      <w:pStyle w:val="N-9pt"/>
    </w:pPr>
    <w:r>
      <w:tab/>
    </w:r>
    <w:r>
      <w:rPr>
        <w:noProof/>
      </w:rPr>
      <w:fldChar w:fldCharType="begin"/>
    </w:r>
    <w:r>
      <w:rPr>
        <w:noProof/>
      </w:rPr>
      <w:instrText xml:space="preserve"> STYLEREF charPage \* MERGEFORMAT </w:instrText>
    </w:r>
    <w:r>
      <w:rPr>
        <w:noProof/>
      </w:rPr>
      <w:fldChar w:fldCharType="separate"/>
    </w:r>
    <w:r w:rsidR="00FB221C">
      <w:rPr>
        <w:noProof/>
      </w:rPr>
      <w:t>Page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2C" w:rsidRDefault="00635B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A6D6E" w:rsidRPr="00CB3D59">
      <w:tc>
        <w:tcPr>
          <w:tcW w:w="900" w:type="pct"/>
        </w:tcPr>
        <w:p w:rsidR="00FA6D6E" w:rsidRPr="006D109C" w:rsidRDefault="00FA6D6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661CE">
            <w:rPr>
              <w:rFonts w:cs="Arial"/>
              <w:b/>
              <w:noProof/>
              <w:szCs w:val="18"/>
            </w:rPr>
            <w:t>Part 4</w:t>
          </w:r>
          <w:r w:rsidRPr="006D109C">
            <w:rPr>
              <w:rFonts w:cs="Arial"/>
              <w:b/>
              <w:szCs w:val="18"/>
            </w:rPr>
            <w:fldChar w:fldCharType="end"/>
          </w:r>
        </w:p>
      </w:tc>
      <w:tc>
        <w:tcPr>
          <w:tcW w:w="4100" w:type="pct"/>
        </w:tcPr>
        <w:p w:rsidR="00FA6D6E" w:rsidRPr="006D109C" w:rsidRDefault="00FA6D6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661CE">
            <w:rPr>
              <w:rFonts w:cs="Arial"/>
              <w:noProof/>
              <w:szCs w:val="18"/>
            </w:rPr>
            <w:t>Gaming Machine Regulation 2004</w:t>
          </w:r>
          <w:r w:rsidRPr="006D109C">
            <w:rPr>
              <w:rFonts w:cs="Arial"/>
              <w:szCs w:val="18"/>
            </w:rPr>
            <w:fldChar w:fldCharType="end"/>
          </w:r>
        </w:p>
      </w:tc>
    </w:tr>
    <w:tr w:rsidR="00FA6D6E" w:rsidRPr="00CB3D59">
      <w:tc>
        <w:tcPr>
          <w:tcW w:w="900" w:type="pct"/>
        </w:tcPr>
        <w:p w:rsidR="00FA6D6E" w:rsidRPr="006D109C" w:rsidRDefault="00FA6D6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FA6D6E" w:rsidRPr="006D109C" w:rsidRDefault="00FA6D6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A6D6E" w:rsidRPr="00CB3D59">
      <w:trPr>
        <w:cantSplit/>
      </w:trPr>
      <w:tc>
        <w:tcPr>
          <w:tcW w:w="4997" w:type="pct"/>
          <w:gridSpan w:val="2"/>
          <w:tcBorders>
            <w:bottom w:val="single" w:sz="4" w:space="0" w:color="auto"/>
          </w:tcBorders>
        </w:tcPr>
        <w:p w:rsidR="00FA6D6E" w:rsidRPr="006D109C" w:rsidRDefault="00FA6D6E" w:rsidP="002A3E6C">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7FE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661CE">
            <w:rPr>
              <w:rFonts w:cs="Arial"/>
              <w:noProof/>
              <w:szCs w:val="18"/>
            </w:rPr>
            <w:t>110</w:t>
          </w:r>
          <w:r w:rsidRPr="006D109C">
            <w:rPr>
              <w:rFonts w:cs="Arial"/>
              <w:szCs w:val="18"/>
            </w:rPr>
            <w:fldChar w:fldCharType="end"/>
          </w:r>
        </w:p>
      </w:tc>
    </w:tr>
  </w:tbl>
  <w:p w:rsidR="00FA6D6E" w:rsidRDefault="00FA6D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A6D6E" w:rsidRPr="00CB3D59">
      <w:tc>
        <w:tcPr>
          <w:tcW w:w="4100" w:type="pct"/>
        </w:tcPr>
        <w:p w:rsidR="00FA6D6E" w:rsidRPr="006D109C" w:rsidRDefault="00FA6D6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661CE">
            <w:rPr>
              <w:rFonts w:cs="Arial"/>
              <w:noProof/>
              <w:szCs w:val="18"/>
            </w:rPr>
            <w:t>Gaming Machine Regulation 2004</w:t>
          </w:r>
          <w:r w:rsidRPr="006D109C">
            <w:rPr>
              <w:rFonts w:cs="Arial"/>
              <w:szCs w:val="18"/>
            </w:rPr>
            <w:fldChar w:fldCharType="end"/>
          </w:r>
        </w:p>
      </w:tc>
      <w:tc>
        <w:tcPr>
          <w:tcW w:w="900" w:type="pct"/>
        </w:tcPr>
        <w:p w:rsidR="00FA6D6E" w:rsidRPr="006D109C" w:rsidRDefault="00FA6D6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661CE">
            <w:rPr>
              <w:rFonts w:cs="Arial"/>
              <w:b/>
              <w:noProof/>
              <w:szCs w:val="18"/>
            </w:rPr>
            <w:t>Part 4</w:t>
          </w:r>
          <w:r w:rsidRPr="006D109C">
            <w:rPr>
              <w:rFonts w:cs="Arial"/>
              <w:b/>
              <w:szCs w:val="18"/>
            </w:rPr>
            <w:fldChar w:fldCharType="end"/>
          </w:r>
        </w:p>
      </w:tc>
    </w:tr>
    <w:tr w:rsidR="00FA6D6E" w:rsidRPr="00CB3D59">
      <w:tc>
        <w:tcPr>
          <w:tcW w:w="4100" w:type="pct"/>
        </w:tcPr>
        <w:p w:rsidR="00FA6D6E" w:rsidRPr="006D109C" w:rsidRDefault="00FA6D6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FA6D6E" w:rsidRPr="006D109C" w:rsidRDefault="00FA6D6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A6D6E" w:rsidRPr="00CB3D59">
      <w:trPr>
        <w:cantSplit/>
      </w:trPr>
      <w:tc>
        <w:tcPr>
          <w:tcW w:w="5000" w:type="pct"/>
          <w:gridSpan w:val="2"/>
          <w:tcBorders>
            <w:bottom w:val="single" w:sz="4" w:space="0" w:color="auto"/>
          </w:tcBorders>
        </w:tcPr>
        <w:p w:rsidR="00FA6D6E" w:rsidRPr="006D109C" w:rsidRDefault="00FA6D6E" w:rsidP="002A3E6C">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7FE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661CE">
            <w:rPr>
              <w:rFonts w:cs="Arial"/>
              <w:noProof/>
              <w:szCs w:val="18"/>
            </w:rPr>
            <w:t>109</w:t>
          </w:r>
          <w:r w:rsidRPr="006D109C">
            <w:rPr>
              <w:rFonts w:cs="Arial"/>
              <w:szCs w:val="18"/>
            </w:rPr>
            <w:fldChar w:fldCharType="end"/>
          </w:r>
        </w:p>
      </w:tc>
    </w:tr>
  </w:tbl>
  <w:p w:rsidR="00FA6D6E" w:rsidRDefault="00FA6D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A6D6E" w:rsidRPr="00CB3D59">
      <w:trPr>
        <w:jc w:val="center"/>
      </w:trPr>
      <w:tc>
        <w:tcPr>
          <w:tcW w:w="1560" w:type="dxa"/>
        </w:tcPr>
        <w:p w:rsidR="00FA6D6E" w:rsidRPr="00ED273E" w:rsidRDefault="00FA6D6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rsidR="00FA6D6E" w:rsidRPr="00ED273E" w:rsidRDefault="00FA6D6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FA6D6E" w:rsidRPr="00CB3D59">
      <w:trPr>
        <w:jc w:val="center"/>
      </w:trPr>
      <w:tc>
        <w:tcPr>
          <w:tcW w:w="1560" w:type="dxa"/>
        </w:tcPr>
        <w:p w:rsidR="00FA6D6E" w:rsidRPr="00ED273E" w:rsidRDefault="00FA6D6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57FEE">
            <w:rPr>
              <w:rFonts w:cs="Arial"/>
              <w:b/>
              <w:noProof/>
              <w:szCs w:val="18"/>
            </w:rPr>
            <w:t>Part 4</w:t>
          </w:r>
          <w:r w:rsidRPr="00ED273E">
            <w:rPr>
              <w:rFonts w:cs="Arial"/>
              <w:b/>
              <w:szCs w:val="18"/>
            </w:rPr>
            <w:fldChar w:fldCharType="end"/>
          </w:r>
        </w:p>
      </w:tc>
      <w:tc>
        <w:tcPr>
          <w:tcW w:w="5741" w:type="dxa"/>
        </w:tcPr>
        <w:p w:rsidR="00FA6D6E" w:rsidRPr="00ED273E" w:rsidRDefault="00FA6D6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57FEE">
            <w:rPr>
              <w:rFonts w:cs="Arial"/>
              <w:noProof/>
              <w:szCs w:val="18"/>
            </w:rPr>
            <w:t>Gaming Machine Regulation 2004</w:t>
          </w:r>
          <w:r w:rsidRPr="00ED273E">
            <w:rPr>
              <w:rFonts w:cs="Arial"/>
              <w:szCs w:val="18"/>
            </w:rPr>
            <w:fldChar w:fldCharType="end"/>
          </w:r>
        </w:p>
      </w:tc>
    </w:tr>
    <w:tr w:rsidR="00FA6D6E" w:rsidRPr="00CB3D59">
      <w:trPr>
        <w:jc w:val="center"/>
      </w:trPr>
      <w:tc>
        <w:tcPr>
          <w:tcW w:w="7296" w:type="dxa"/>
          <w:gridSpan w:val="2"/>
          <w:tcBorders>
            <w:bottom w:val="single" w:sz="4" w:space="0" w:color="auto"/>
          </w:tcBorders>
        </w:tcPr>
        <w:p w:rsidR="00FA6D6E" w:rsidRPr="00ED273E" w:rsidRDefault="00FA6D6E" w:rsidP="002A3E6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57FEE">
            <w:rPr>
              <w:rFonts w:cs="Arial"/>
              <w:noProof/>
              <w:szCs w:val="18"/>
            </w:rPr>
            <w:t>111</w:t>
          </w:r>
          <w:r w:rsidRPr="00ED273E">
            <w:rPr>
              <w:rFonts w:cs="Arial"/>
              <w:szCs w:val="18"/>
            </w:rPr>
            <w:fldChar w:fldCharType="end"/>
          </w:r>
        </w:p>
      </w:tc>
    </w:tr>
  </w:tbl>
  <w:p w:rsidR="00FA6D6E" w:rsidRDefault="00FA6D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A6D6E" w:rsidRPr="00CB3D59">
      <w:trPr>
        <w:jc w:val="center"/>
      </w:trPr>
      <w:tc>
        <w:tcPr>
          <w:tcW w:w="5741" w:type="dxa"/>
        </w:tcPr>
        <w:p w:rsidR="00FA6D6E" w:rsidRPr="00ED273E" w:rsidRDefault="00FA6D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661CE">
            <w:rPr>
              <w:rFonts w:cs="Arial"/>
              <w:noProof/>
              <w:szCs w:val="18"/>
            </w:rPr>
            <w:t>Repeal of uncommenced amendments</w:t>
          </w:r>
          <w:r w:rsidRPr="00ED273E">
            <w:rPr>
              <w:rFonts w:cs="Arial"/>
              <w:szCs w:val="18"/>
            </w:rPr>
            <w:fldChar w:fldCharType="end"/>
          </w:r>
        </w:p>
      </w:tc>
      <w:tc>
        <w:tcPr>
          <w:tcW w:w="1560" w:type="dxa"/>
        </w:tcPr>
        <w:p w:rsidR="00FA6D6E" w:rsidRPr="00ED273E" w:rsidRDefault="00FA6D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661CE">
            <w:rPr>
              <w:rFonts w:cs="Arial"/>
              <w:b/>
              <w:noProof/>
              <w:szCs w:val="18"/>
            </w:rPr>
            <w:t>Schedule 1</w:t>
          </w:r>
          <w:r w:rsidRPr="00ED273E">
            <w:rPr>
              <w:rFonts w:cs="Arial"/>
              <w:b/>
              <w:szCs w:val="18"/>
            </w:rPr>
            <w:fldChar w:fldCharType="end"/>
          </w:r>
        </w:p>
      </w:tc>
    </w:tr>
    <w:tr w:rsidR="00FA6D6E" w:rsidRPr="00CB3D59">
      <w:trPr>
        <w:jc w:val="center"/>
      </w:trPr>
      <w:tc>
        <w:tcPr>
          <w:tcW w:w="5741" w:type="dxa"/>
        </w:tcPr>
        <w:p w:rsidR="00FA6D6E" w:rsidRPr="00ED273E" w:rsidRDefault="00FA6D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661CE">
            <w:rPr>
              <w:rFonts w:cs="Arial"/>
              <w:noProof/>
              <w:szCs w:val="18"/>
            </w:rPr>
            <w:t>Casino (Electronic Gaming) Act 2017</w:t>
          </w:r>
          <w:r w:rsidRPr="00ED273E">
            <w:rPr>
              <w:rFonts w:cs="Arial"/>
              <w:szCs w:val="18"/>
            </w:rPr>
            <w:fldChar w:fldCharType="end"/>
          </w:r>
        </w:p>
      </w:tc>
      <w:tc>
        <w:tcPr>
          <w:tcW w:w="1560" w:type="dxa"/>
        </w:tcPr>
        <w:p w:rsidR="00FA6D6E" w:rsidRPr="00ED273E" w:rsidRDefault="00FA6D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661CE">
            <w:rPr>
              <w:rFonts w:cs="Arial"/>
              <w:b/>
              <w:noProof/>
              <w:szCs w:val="18"/>
            </w:rPr>
            <w:t>Part 1.1</w:t>
          </w:r>
          <w:r w:rsidRPr="00ED273E">
            <w:rPr>
              <w:rFonts w:cs="Arial"/>
              <w:b/>
              <w:szCs w:val="18"/>
            </w:rPr>
            <w:fldChar w:fldCharType="end"/>
          </w:r>
        </w:p>
      </w:tc>
    </w:tr>
    <w:tr w:rsidR="00FA6D6E" w:rsidRPr="00CB3D59">
      <w:trPr>
        <w:jc w:val="center"/>
      </w:trPr>
      <w:tc>
        <w:tcPr>
          <w:tcW w:w="7296" w:type="dxa"/>
          <w:gridSpan w:val="2"/>
          <w:tcBorders>
            <w:bottom w:val="single" w:sz="4" w:space="0" w:color="auto"/>
          </w:tcBorders>
        </w:tcPr>
        <w:p w:rsidR="00FA6D6E" w:rsidRPr="00ED273E" w:rsidRDefault="00FA6D6E" w:rsidP="002A3E6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661CE">
            <w:rPr>
              <w:rFonts w:cs="Arial"/>
              <w:noProof/>
              <w:szCs w:val="18"/>
            </w:rPr>
            <w:t>[1.1]</w:t>
          </w:r>
          <w:r w:rsidRPr="00ED273E">
            <w:rPr>
              <w:rFonts w:cs="Arial"/>
              <w:szCs w:val="18"/>
            </w:rPr>
            <w:fldChar w:fldCharType="end"/>
          </w:r>
        </w:p>
      </w:tc>
    </w:tr>
  </w:tbl>
  <w:p w:rsidR="00FA6D6E" w:rsidRDefault="00FA6D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A6D6E" w:rsidRPr="00CB3D59">
      <w:trPr>
        <w:jc w:val="center"/>
      </w:trPr>
      <w:tc>
        <w:tcPr>
          <w:tcW w:w="1560" w:type="dxa"/>
        </w:tcPr>
        <w:p w:rsidR="00FA6D6E" w:rsidRPr="00ED273E" w:rsidRDefault="00FA6D6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661CE">
            <w:rPr>
              <w:rFonts w:cs="Arial"/>
              <w:b/>
              <w:noProof/>
              <w:szCs w:val="18"/>
            </w:rPr>
            <w:t>Schedule 2</w:t>
          </w:r>
          <w:r w:rsidRPr="00ED273E">
            <w:rPr>
              <w:rFonts w:cs="Arial"/>
              <w:b/>
              <w:szCs w:val="18"/>
            </w:rPr>
            <w:fldChar w:fldCharType="end"/>
          </w:r>
        </w:p>
      </w:tc>
      <w:tc>
        <w:tcPr>
          <w:tcW w:w="5741" w:type="dxa"/>
        </w:tcPr>
        <w:p w:rsidR="00FA6D6E" w:rsidRPr="00ED273E" w:rsidRDefault="00FA6D6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661CE">
            <w:rPr>
              <w:rFonts w:cs="Arial"/>
              <w:noProof/>
              <w:szCs w:val="18"/>
            </w:rPr>
            <w:t>Delayed amendment—Gambling and Racing Control Act 1999</w:t>
          </w:r>
          <w:r w:rsidRPr="00ED273E">
            <w:rPr>
              <w:rFonts w:cs="Arial"/>
              <w:szCs w:val="18"/>
            </w:rPr>
            <w:fldChar w:fldCharType="end"/>
          </w:r>
        </w:p>
      </w:tc>
    </w:tr>
    <w:tr w:rsidR="00FA6D6E" w:rsidRPr="00CB3D59">
      <w:trPr>
        <w:jc w:val="center"/>
      </w:trPr>
      <w:tc>
        <w:tcPr>
          <w:tcW w:w="1560" w:type="dxa"/>
        </w:tcPr>
        <w:p w:rsidR="00FA6D6E" w:rsidRPr="00ED273E" w:rsidRDefault="00FA6D6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FA6D6E" w:rsidRPr="00ED273E" w:rsidRDefault="00FA6D6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FA6D6E" w:rsidRPr="00CB3D59">
      <w:trPr>
        <w:jc w:val="center"/>
      </w:trPr>
      <w:tc>
        <w:tcPr>
          <w:tcW w:w="7296" w:type="dxa"/>
          <w:gridSpan w:val="2"/>
          <w:tcBorders>
            <w:bottom w:val="single" w:sz="4" w:space="0" w:color="auto"/>
          </w:tcBorders>
        </w:tcPr>
        <w:p w:rsidR="00FA6D6E" w:rsidRPr="00ED273E" w:rsidRDefault="00FA6D6E" w:rsidP="002A3E6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661CE">
            <w:rPr>
              <w:rFonts w:cs="Arial"/>
              <w:noProof/>
              <w:szCs w:val="18"/>
            </w:rPr>
            <w:t>[2.1]</w:t>
          </w:r>
          <w:r w:rsidRPr="00ED273E">
            <w:rPr>
              <w:rFonts w:cs="Arial"/>
              <w:szCs w:val="18"/>
            </w:rPr>
            <w:fldChar w:fldCharType="end"/>
          </w:r>
        </w:p>
      </w:tc>
    </w:tr>
  </w:tbl>
  <w:p w:rsidR="00FA6D6E" w:rsidRDefault="00FA6D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A6D6E" w:rsidRPr="00CB3D59">
      <w:trPr>
        <w:jc w:val="center"/>
      </w:trPr>
      <w:tc>
        <w:tcPr>
          <w:tcW w:w="5741" w:type="dxa"/>
        </w:tcPr>
        <w:p w:rsidR="00FA6D6E" w:rsidRPr="00ED273E" w:rsidRDefault="00FA6D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57FEE">
            <w:rPr>
              <w:rFonts w:cs="Arial"/>
              <w:noProof/>
              <w:szCs w:val="18"/>
            </w:rPr>
            <w:t>Repeal of uncommenced amendments</w:t>
          </w:r>
          <w:r w:rsidRPr="00ED273E">
            <w:rPr>
              <w:rFonts w:cs="Arial"/>
              <w:szCs w:val="18"/>
            </w:rPr>
            <w:fldChar w:fldCharType="end"/>
          </w:r>
        </w:p>
      </w:tc>
      <w:tc>
        <w:tcPr>
          <w:tcW w:w="1560" w:type="dxa"/>
        </w:tcPr>
        <w:p w:rsidR="00FA6D6E" w:rsidRPr="00ED273E" w:rsidRDefault="00FA6D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57FEE">
            <w:rPr>
              <w:rFonts w:cs="Arial"/>
              <w:b/>
              <w:noProof/>
              <w:szCs w:val="18"/>
            </w:rPr>
            <w:t>Schedule 1</w:t>
          </w:r>
          <w:r w:rsidRPr="00ED273E">
            <w:rPr>
              <w:rFonts w:cs="Arial"/>
              <w:b/>
              <w:szCs w:val="18"/>
            </w:rPr>
            <w:fldChar w:fldCharType="end"/>
          </w:r>
        </w:p>
      </w:tc>
    </w:tr>
    <w:tr w:rsidR="00FA6D6E" w:rsidRPr="00CB3D59">
      <w:trPr>
        <w:jc w:val="center"/>
      </w:trPr>
      <w:tc>
        <w:tcPr>
          <w:tcW w:w="5741" w:type="dxa"/>
        </w:tcPr>
        <w:p w:rsidR="00FA6D6E" w:rsidRPr="00ED273E" w:rsidRDefault="00FA6D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57FEE">
            <w:rPr>
              <w:rFonts w:cs="Arial"/>
              <w:noProof/>
              <w:szCs w:val="18"/>
            </w:rPr>
            <w:t>Gaming Machine (Reform) Amendment Act 2015</w:t>
          </w:r>
          <w:r w:rsidRPr="00ED273E">
            <w:rPr>
              <w:rFonts w:cs="Arial"/>
              <w:szCs w:val="18"/>
            </w:rPr>
            <w:fldChar w:fldCharType="end"/>
          </w:r>
        </w:p>
      </w:tc>
      <w:tc>
        <w:tcPr>
          <w:tcW w:w="1560" w:type="dxa"/>
        </w:tcPr>
        <w:p w:rsidR="00FA6D6E" w:rsidRPr="00ED273E" w:rsidRDefault="00FA6D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57FEE">
            <w:rPr>
              <w:rFonts w:cs="Arial"/>
              <w:b/>
              <w:noProof/>
              <w:szCs w:val="18"/>
            </w:rPr>
            <w:t>Part 1.3</w:t>
          </w:r>
          <w:r w:rsidRPr="00ED273E">
            <w:rPr>
              <w:rFonts w:cs="Arial"/>
              <w:b/>
              <w:szCs w:val="18"/>
            </w:rPr>
            <w:fldChar w:fldCharType="end"/>
          </w:r>
        </w:p>
      </w:tc>
    </w:tr>
    <w:tr w:rsidR="00FA6D6E" w:rsidRPr="00CB3D59">
      <w:trPr>
        <w:jc w:val="center"/>
      </w:trPr>
      <w:tc>
        <w:tcPr>
          <w:tcW w:w="7296" w:type="dxa"/>
          <w:gridSpan w:val="2"/>
          <w:tcBorders>
            <w:bottom w:val="single" w:sz="4" w:space="0" w:color="auto"/>
          </w:tcBorders>
        </w:tcPr>
        <w:p w:rsidR="00FA6D6E" w:rsidRPr="00ED273E" w:rsidRDefault="00FA6D6E" w:rsidP="002A3E6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57FEE">
            <w:rPr>
              <w:rFonts w:cs="Arial"/>
              <w:noProof/>
              <w:szCs w:val="18"/>
            </w:rPr>
            <w:t>[1.3]</w:t>
          </w:r>
          <w:r w:rsidRPr="00ED273E">
            <w:rPr>
              <w:rFonts w:cs="Arial"/>
              <w:szCs w:val="18"/>
            </w:rPr>
            <w:fldChar w:fldCharType="end"/>
          </w:r>
        </w:p>
      </w:tc>
    </w:tr>
  </w:tbl>
  <w:p w:rsidR="00FA6D6E" w:rsidRDefault="00FA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29"/>
    <w:rsid w:val="00000C1F"/>
    <w:rsid w:val="00000DCF"/>
    <w:rsid w:val="0000152A"/>
    <w:rsid w:val="00001BED"/>
    <w:rsid w:val="00002B0B"/>
    <w:rsid w:val="000032E5"/>
    <w:rsid w:val="000038FA"/>
    <w:rsid w:val="00003AA8"/>
    <w:rsid w:val="000043A6"/>
    <w:rsid w:val="00004573"/>
    <w:rsid w:val="00005825"/>
    <w:rsid w:val="000058C4"/>
    <w:rsid w:val="00005A0C"/>
    <w:rsid w:val="00005AFB"/>
    <w:rsid w:val="00005C49"/>
    <w:rsid w:val="00005EB1"/>
    <w:rsid w:val="00006520"/>
    <w:rsid w:val="00006E3B"/>
    <w:rsid w:val="00006EF1"/>
    <w:rsid w:val="000079FE"/>
    <w:rsid w:val="00010513"/>
    <w:rsid w:val="00010595"/>
    <w:rsid w:val="00010C6F"/>
    <w:rsid w:val="00010FF1"/>
    <w:rsid w:val="0001118D"/>
    <w:rsid w:val="00011E5D"/>
    <w:rsid w:val="00012CA6"/>
    <w:rsid w:val="0001347E"/>
    <w:rsid w:val="000134DC"/>
    <w:rsid w:val="00013EC5"/>
    <w:rsid w:val="00014954"/>
    <w:rsid w:val="00014FCD"/>
    <w:rsid w:val="000157C9"/>
    <w:rsid w:val="000176A0"/>
    <w:rsid w:val="00017F84"/>
    <w:rsid w:val="0002034F"/>
    <w:rsid w:val="0002043F"/>
    <w:rsid w:val="0002050F"/>
    <w:rsid w:val="000212F7"/>
    <w:rsid w:val="000215AA"/>
    <w:rsid w:val="00021B32"/>
    <w:rsid w:val="000237D2"/>
    <w:rsid w:val="00024317"/>
    <w:rsid w:val="0002517D"/>
    <w:rsid w:val="00025619"/>
    <w:rsid w:val="00025988"/>
    <w:rsid w:val="00026738"/>
    <w:rsid w:val="00026D73"/>
    <w:rsid w:val="000303C4"/>
    <w:rsid w:val="00030D61"/>
    <w:rsid w:val="000313DE"/>
    <w:rsid w:val="0003236C"/>
    <w:rsid w:val="0003249F"/>
    <w:rsid w:val="00033439"/>
    <w:rsid w:val="00034A84"/>
    <w:rsid w:val="0003518C"/>
    <w:rsid w:val="00035291"/>
    <w:rsid w:val="000356BA"/>
    <w:rsid w:val="000365D6"/>
    <w:rsid w:val="00036A2C"/>
    <w:rsid w:val="0003752C"/>
    <w:rsid w:val="00037EE5"/>
    <w:rsid w:val="00040A08"/>
    <w:rsid w:val="0004156C"/>
    <w:rsid w:val="000417E5"/>
    <w:rsid w:val="00041B5A"/>
    <w:rsid w:val="000420DE"/>
    <w:rsid w:val="00042D3F"/>
    <w:rsid w:val="00043069"/>
    <w:rsid w:val="000448E6"/>
    <w:rsid w:val="00044EC0"/>
    <w:rsid w:val="0004591C"/>
    <w:rsid w:val="00045D2B"/>
    <w:rsid w:val="000464A5"/>
    <w:rsid w:val="00046E24"/>
    <w:rsid w:val="000470E4"/>
    <w:rsid w:val="00047170"/>
    <w:rsid w:val="00047369"/>
    <w:rsid w:val="000474F2"/>
    <w:rsid w:val="00047A4B"/>
    <w:rsid w:val="00047B57"/>
    <w:rsid w:val="00047B91"/>
    <w:rsid w:val="000501AD"/>
    <w:rsid w:val="0005030D"/>
    <w:rsid w:val="000510F0"/>
    <w:rsid w:val="00052B1E"/>
    <w:rsid w:val="0005355B"/>
    <w:rsid w:val="0005372E"/>
    <w:rsid w:val="00053779"/>
    <w:rsid w:val="000539AF"/>
    <w:rsid w:val="00053DFC"/>
    <w:rsid w:val="00055507"/>
    <w:rsid w:val="00055E30"/>
    <w:rsid w:val="00056313"/>
    <w:rsid w:val="0005673D"/>
    <w:rsid w:val="00057BB6"/>
    <w:rsid w:val="000602DC"/>
    <w:rsid w:val="000605E7"/>
    <w:rsid w:val="00060694"/>
    <w:rsid w:val="00061359"/>
    <w:rsid w:val="000618FA"/>
    <w:rsid w:val="00061D47"/>
    <w:rsid w:val="00062832"/>
    <w:rsid w:val="00062C1E"/>
    <w:rsid w:val="00062F16"/>
    <w:rsid w:val="000630FA"/>
    <w:rsid w:val="00063210"/>
    <w:rsid w:val="00064576"/>
    <w:rsid w:val="00064AE3"/>
    <w:rsid w:val="00065FD1"/>
    <w:rsid w:val="00066F6A"/>
    <w:rsid w:val="00067ADB"/>
    <w:rsid w:val="000702A7"/>
    <w:rsid w:val="00071A5F"/>
    <w:rsid w:val="00072B06"/>
    <w:rsid w:val="00072CEE"/>
    <w:rsid w:val="00072ED8"/>
    <w:rsid w:val="00074A70"/>
    <w:rsid w:val="00074BE4"/>
    <w:rsid w:val="00075D13"/>
    <w:rsid w:val="0007677D"/>
    <w:rsid w:val="00076A42"/>
    <w:rsid w:val="00077329"/>
    <w:rsid w:val="00077BC1"/>
    <w:rsid w:val="00077F90"/>
    <w:rsid w:val="0008053E"/>
    <w:rsid w:val="00080A47"/>
    <w:rsid w:val="000812D4"/>
    <w:rsid w:val="00081612"/>
    <w:rsid w:val="00081D6E"/>
    <w:rsid w:val="00082075"/>
    <w:rsid w:val="0008211A"/>
    <w:rsid w:val="0008261E"/>
    <w:rsid w:val="00083168"/>
    <w:rsid w:val="00083C32"/>
    <w:rsid w:val="00084963"/>
    <w:rsid w:val="0008528C"/>
    <w:rsid w:val="00085612"/>
    <w:rsid w:val="00086DB9"/>
    <w:rsid w:val="00086E44"/>
    <w:rsid w:val="00086F85"/>
    <w:rsid w:val="000870EB"/>
    <w:rsid w:val="00087B0B"/>
    <w:rsid w:val="00087D68"/>
    <w:rsid w:val="00087E9C"/>
    <w:rsid w:val="000906B4"/>
    <w:rsid w:val="000907CC"/>
    <w:rsid w:val="00091575"/>
    <w:rsid w:val="00091AE4"/>
    <w:rsid w:val="00091DE2"/>
    <w:rsid w:val="00092610"/>
    <w:rsid w:val="00092C18"/>
    <w:rsid w:val="00092FAE"/>
    <w:rsid w:val="000931BE"/>
    <w:rsid w:val="000946C6"/>
    <w:rsid w:val="000949A6"/>
    <w:rsid w:val="00095165"/>
    <w:rsid w:val="00096365"/>
    <w:rsid w:val="0009641C"/>
    <w:rsid w:val="00097A30"/>
    <w:rsid w:val="000A13E5"/>
    <w:rsid w:val="000A1508"/>
    <w:rsid w:val="000A1BFC"/>
    <w:rsid w:val="000A2213"/>
    <w:rsid w:val="000A30E1"/>
    <w:rsid w:val="000A34D5"/>
    <w:rsid w:val="000A5017"/>
    <w:rsid w:val="000A5DCB"/>
    <w:rsid w:val="000A637A"/>
    <w:rsid w:val="000A63C3"/>
    <w:rsid w:val="000A674F"/>
    <w:rsid w:val="000A6C17"/>
    <w:rsid w:val="000A6C9A"/>
    <w:rsid w:val="000A6FC8"/>
    <w:rsid w:val="000B16AC"/>
    <w:rsid w:val="000B16DC"/>
    <w:rsid w:val="000B1AFB"/>
    <w:rsid w:val="000B1C99"/>
    <w:rsid w:val="000B277D"/>
    <w:rsid w:val="000B2BC8"/>
    <w:rsid w:val="000B2EFE"/>
    <w:rsid w:val="000B3404"/>
    <w:rsid w:val="000B3D50"/>
    <w:rsid w:val="000B402B"/>
    <w:rsid w:val="000B423C"/>
    <w:rsid w:val="000B4859"/>
    <w:rsid w:val="000B4951"/>
    <w:rsid w:val="000B50E7"/>
    <w:rsid w:val="000B5282"/>
    <w:rsid w:val="000B5685"/>
    <w:rsid w:val="000B5AFE"/>
    <w:rsid w:val="000B6936"/>
    <w:rsid w:val="000B729E"/>
    <w:rsid w:val="000B74EF"/>
    <w:rsid w:val="000C02C3"/>
    <w:rsid w:val="000C066F"/>
    <w:rsid w:val="000C0FDB"/>
    <w:rsid w:val="000C1295"/>
    <w:rsid w:val="000C1CC5"/>
    <w:rsid w:val="000C27E2"/>
    <w:rsid w:val="000C2988"/>
    <w:rsid w:val="000C2C57"/>
    <w:rsid w:val="000C2D99"/>
    <w:rsid w:val="000C2DD7"/>
    <w:rsid w:val="000C2E3C"/>
    <w:rsid w:val="000C31B2"/>
    <w:rsid w:val="000C54A0"/>
    <w:rsid w:val="000C687C"/>
    <w:rsid w:val="000C6EE4"/>
    <w:rsid w:val="000C7396"/>
    <w:rsid w:val="000C7832"/>
    <w:rsid w:val="000C7850"/>
    <w:rsid w:val="000C7D34"/>
    <w:rsid w:val="000D0458"/>
    <w:rsid w:val="000D181A"/>
    <w:rsid w:val="000D1C97"/>
    <w:rsid w:val="000D1FA8"/>
    <w:rsid w:val="000D481E"/>
    <w:rsid w:val="000D490B"/>
    <w:rsid w:val="000D54F2"/>
    <w:rsid w:val="000D5814"/>
    <w:rsid w:val="000D58CF"/>
    <w:rsid w:val="000D5B00"/>
    <w:rsid w:val="000D64D3"/>
    <w:rsid w:val="000D66E8"/>
    <w:rsid w:val="000D736E"/>
    <w:rsid w:val="000D7D25"/>
    <w:rsid w:val="000E0243"/>
    <w:rsid w:val="000E0C52"/>
    <w:rsid w:val="000E1314"/>
    <w:rsid w:val="000E29CA"/>
    <w:rsid w:val="000E301E"/>
    <w:rsid w:val="000E3748"/>
    <w:rsid w:val="000E3893"/>
    <w:rsid w:val="000E38D5"/>
    <w:rsid w:val="000E5145"/>
    <w:rsid w:val="000E576D"/>
    <w:rsid w:val="000E5E5C"/>
    <w:rsid w:val="000E6A09"/>
    <w:rsid w:val="000E7B09"/>
    <w:rsid w:val="000F0795"/>
    <w:rsid w:val="000F2735"/>
    <w:rsid w:val="000F329E"/>
    <w:rsid w:val="000F3EF5"/>
    <w:rsid w:val="000F4134"/>
    <w:rsid w:val="000F43F1"/>
    <w:rsid w:val="000F4C34"/>
    <w:rsid w:val="000F4CCB"/>
    <w:rsid w:val="000F6FDE"/>
    <w:rsid w:val="000F77A6"/>
    <w:rsid w:val="0010003F"/>
    <w:rsid w:val="001002C3"/>
    <w:rsid w:val="001003E8"/>
    <w:rsid w:val="00100ECA"/>
    <w:rsid w:val="0010149D"/>
    <w:rsid w:val="00101528"/>
    <w:rsid w:val="00101A03"/>
    <w:rsid w:val="00101BFE"/>
    <w:rsid w:val="00102FEB"/>
    <w:rsid w:val="00103056"/>
    <w:rsid w:val="001033CB"/>
    <w:rsid w:val="001034CF"/>
    <w:rsid w:val="001036D8"/>
    <w:rsid w:val="00103BBA"/>
    <w:rsid w:val="001047CB"/>
    <w:rsid w:val="00104E7D"/>
    <w:rsid w:val="001050B9"/>
    <w:rsid w:val="001053AD"/>
    <w:rsid w:val="001058DF"/>
    <w:rsid w:val="00107C86"/>
    <w:rsid w:val="00107DA7"/>
    <w:rsid w:val="00107F85"/>
    <w:rsid w:val="00110CF6"/>
    <w:rsid w:val="001115FB"/>
    <w:rsid w:val="00111F22"/>
    <w:rsid w:val="001129FC"/>
    <w:rsid w:val="00112A0A"/>
    <w:rsid w:val="00112FA2"/>
    <w:rsid w:val="001138C5"/>
    <w:rsid w:val="001139FD"/>
    <w:rsid w:val="00114145"/>
    <w:rsid w:val="00114653"/>
    <w:rsid w:val="0011544A"/>
    <w:rsid w:val="00115C05"/>
    <w:rsid w:val="00115D41"/>
    <w:rsid w:val="00116500"/>
    <w:rsid w:val="00116722"/>
    <w:rsid w:val="00116FD0"/>
    <w:rsid w:val="00117766"/>
    <w:rsid w:val="0012194F"/>
    <w:rsid w:val="00122A0B"/>
    <w:rsid w:val="00122A2A"/>
    <w:rsid w:val="00124932"/>
    <w:rsid w:val="00125046"/>
    <w:rsid w:val="0012564B"/>
    <w:rsid w:val="00126287"/>
    <w:rsid w:val="00126C13"/>
    <w:rsid w:val="00126FAC"/>
    <w:rsid w:val="001302A2"/>
    <w:rsid w:val="0013046D"/>
    <w:rsid w:val="001306DF"/>
    <w:rsid w:val="001309FC"/>
    <w:rsid w:val="00130C9D"/>
    <w:rsid w:val="001314B4"/>
    <w:rsid w:val="001315A1"/>
    <w:rsid w:val="00131823"/>
    <w:rsid w:val="001320A2"/>
    <w:rsid w:val="00132107"/>
    <w:rsid w:val="00132957"/>
    <w:rsid w:val="001330D1"/>
    <w:rsid w:val="001343A6"/>
    <w:rsid w:val="00134B48"/>
    <w:rsid w:val="0013531D"/>
    <w:rsid w:val="00135361"/>
    <w:rsid w:val="00136450"/>
    <w:rsid w:val="00136C1F"/>
    <w:rsid w:val="00136FBE"/>
    <w:rsid w:val="001376EA"/>
    <w:rsid w:val="00137C09"/>
    <w:rsid w:val="00137F49"/>
    <w:rsid w:val="001404DA"/>
    <w:rsid w:val="001412D7"/>
    <w:rsid w:val="0014270A"/>
    <w:rsid w:val="00142BE3"/>
    <w:rsid w:val="00143697"/>
    <w:rsid w:val="001438DE"/>
    <w:rsid w:val="00143F96"/>
    <w:rsid w:val="00144173"/>
    <w:rsid w:val="0014438F"/>
    <w:rsid w:val="00145BDF"/>
    <w:rsid w:val="00145C9C"/>
    <w:rsid w:val="001469EF"/>
    <w:rsid w:val="00146DAF"/>
    <w:rsid w:val="001473BF"/>
    <w:rsid w:val="00147781"/>
    <w:rsid w:val="00147AED"/>
    <w:rsid w:val="0015044D"/>
    <w:rsid w:val="0015053C"/>
    <w:rsid w:val="0015075D"/>
    <w:rsid w:val="00150851"/>
    <w:rsid w:val="001520FC"/>
    <w:rsid w:val="00152829"/>
    <w:rsid w:val="00152BC7"/>
    <w:rsid w:val="001533C1"/>
    <w:rsid w:val="00153482"/>
    <w:rsid w:val="0015380E"/>
    <w:rsid w:val="00153D54"/>
    <w:rsid w:val="00154977"/>
    <w:rsid w:val="00154B9D"/>
    <w:rsid w:val="001562EC"/>
    <w:rsid w:val="00156EF9"/>
    <w:rsid w:val="001570F0"/>
    <w:rsid w:val="001572E4"/>
    <w:rsid w:val="001573D9"/>
    <w:rsid w:val="0015745A"/>
    <w:rsid w:val="001575EE"/>
    <w:rsid w:val="0015771E"/>
    <w:rsid w:val="0015782E"/>
    <w:rsid w:val="00160CEF"/>
    <w:rsid w:val="00160DF7"/>
    <w:rsid w:val="001611BA"/>
    <w:rsid w:val="001612EF"/>
    <w:rsid w:val="00161B21"/>
    <w:rsid w:val="001637B7"/>
    <w:rsid w:val="0016413E"/>
    <w:rsid w:val="00164204"/>
    <w:rsid w:val="00164DD6"/>
    <w:rsid w:val="0016613D"/>
    <w:rsid w:val="00167CE6"/>
    <w:rsid w:val="0017182C"/>
    <w:rsid w:val="00172A5D"/>
    <w:rsid w:val="00172D13"/>
    <w:rsid w:val="00172FA1"/>
    <w:rsid w:val="001733FE"/>
    <w:rsid w:val="0017385E"/>
    <w:rsid w:val="00173A59"/>
    <w:rsid w:val="00173C96"/>
    <w:rsid w:val="001741FF"/>
    <w:rsid w:val="001747D3"/>
    <w:rsid w:val="001768DC"/>
    <w:rsid w:val="00176AE6"/>
    <w:rsid w:val="00177A89"/>
    <w:rsid w:val="00177DD6"/>
    <w:rsid w:val="00180311"/>
    <w:rsid w:val="001805B6"/>
    <w:rsid w:val="00180711"/>
    <w:rsid w:val="001810A2"/>
    <w:rsid w:val="00181335"/>
    <w:rsid w:val="001815FB"/>
    <w:rsid w:val="0018177E"/>
    <w:rsid w:val="00181ADC"/>
    <w:rsid w:val="00181D6C"/>
    <w:rsid w:val="00181D8C"/>
    <w:rsid w:val="001829D3"/>
    <w:rsid w:val="00183307"/>
    <w:rsid w:val="001842C7"/>
    <w:rsid w:val="00184573"/>
    <w:rsid w:val="0018483D"/>
    <w:rsid w:val="00185522"/>
    <w:rsid w:val="001863A6"/>
    <w:rsid w:val="00186664"/>
    <w:rsid w:val="00187441"/>
    <w:rsid w:val="00187831"/>
    <w:rsid w:val="00187C62"/>
    <w:rsid w:val="00190CD1"/>
    <w:rsid w:val="001910D3"/>
    <w:rsid w:val="00191B78"/>
    <w:rsid w:val="00192083"/>
    <w:rsid w:val="0019297A"/>
    <w:rsid w:val="00192D1E"/>
    <w:rsid w:val="00192F46"/>
    <w:rsid w:val="00193A67"/>
    <w:rsid w:val="00193D6B"/>
    <w:rsid w:val="00194C5F"/>
    <w:rsid w:val="00195101"/>
    <w:rsid w:val="001962C1"/>
    <w:rsid w:val="00196990"/>
    <w:rsid w:val="00196B31"/>
    <w:rsid w:val="001A0B76"/>
    <w:rsid w:val="001A2077"/>
    <w:rsid w:val="001A24B4"/>
    <w:rsid w:val="001A351C"/>
    <w:rsid w:val="001A3B6D"/>
    <w:rsid w:val="001A420E"/>
    <w:rsid w:val="001A4481"/>
    <w:rsid w:val="001A4A9A"/>
    <w:rsid w:val="001A534E"/>
    <w:rsid w:val="001A5C68"/>
    <w:rsid w:val="001A5D06"/>
    <w:rsid w:val="001A61A8"/>
    <w:rsid w:val="001A7BCE"/>
    <w:rsid w:val="001B1114"/>
    <w:rsid w:val="001B1593"/>
    <w:rsid w:val="001B1AD4"/>
    <w:rsid w:val="001B1B79"/>
    <w:rsid w:val="001B218A"/>
    <w:rsid w:val="001B2207"/>
    <w:rsid w:val="001B2706"/>
    <w:rsid w:val="001B3AF5"/>
    <w:rsid w:val="001B3B53"/>
    <w:rsid w:val="001B449A"/>
    <w:rsid w:val="001B4AA3"/>
    <w:rsid w:val="001B58F0"/>
    <w:rsid w:val="001B5960"/>
    <w:rsid w:val="001B5DF9"/>
    <w:rsid w:val="001B6130"/>
    <w:rsid w:val="001B61CF"/>
    <w:rsid w:val="001B6311"/>
    <w:rsid w:val="001B6506"/>
    <w:rsid w:val="001B6BC0"/>
    <w:rsid w:val="001B6CE9"/>
    <w:rsid w:val="001B6D07"/>
    <w:rsid w:val="001B7A39"/>
    <w:rsid w:val="001B7BB8"/>
    <w:rsid w:val="001C1644"/>
    <w:rsid w:val="001C2233"/>
    <w:rsid w:val="001C2359"/>
    <w:rsid w:val="001C250C"/>
    <w:rsid w:val="001C29CC"/>
    <w:rsid w:val="001C3205"/>
    <w:rsid w:val="001C3E84"/>
    <w:rsid w:val="001C4068"/>
    <w:rsid w:val="001C4413"/>
    <w:rsid w:val="001C46C2"/>
    <w:rsid w:val="001C493F"/>
    <w:rsid w:val="001C4A67"/>
    <w:rsid w:val="001C547E"/>
    <w:rsid w:val="001C5B7C"/>
    <w:rsid w:val="001D0524"/>
    <w:rsid w:val="001D09C2"/>
    <w:rsid w:val="001D0A90"/>
    <w:rsid w:val="001D0F3C"/>
    <w:rsid w:val="001D14A8"/>
    <w:rsid w:val="001D15FB"/>
    <w:rsid w:val="001D1702"/>
    <w:rsid w:val="001D1F85"/>
    <w:rsid w:val="001D356C"/>
    <w:rsid w:val="001D39EA"/>
    <w:rsid w:val="001D4108"/>
    <w:rsid w:val="001D4358"/>
    <w:rsid w:val="001D53F0"/>
    <w:rsid w:val="001D56B4"/>
    <w:rsid w:val="001D577B"/>
    <w:rsid w:val="001D7068"/>
    <w:rsid w:val="001D73DF"/>
    <w:rsid w:val="001D748F"/>
    <w:rsid w:val="001D7559"/>
    <w:rsid w:val="001D7877"/>
    <w:rsid w:val="001D78F8"/>
    <w:rsid w:val="001D7B17"/>
    <w:rsid w:val="001E0780"/>
    <w:rsid w:val="001E0BBC"/>
    <w:rsid w:val="001E0D1F"/>
    <w:rsid w:val="001E1A01"/>
    <w:rsid w:val="001E1D87"/>
    <w:rsid w:val="001E2579"/>
    <w:rsid w:val="001E2793"/>
    <w:rsid w:val="001E2D7C"/>
    <w:rsid w:val="001E35A8"/>
    <w:rsid w:val="001E3F51"/>
    <w:rsid w:val="001E4694"/>
    <w:rsid w:val="001E55B5"/>
    <w:rsid w:val="001E562C"/>
    <w:rsid w:val="001E564D"/>
    <w:rsid w:val="001E5D92"/>
    <w:rsid w:val="001E6028"/>
    <w:rsid w:val="001E7614"/>
    <w:rsid w:val="001E77D9"/>
    <w:rsid w:val="001E790D"/>
    <w:rsid w:val="001E79DB"/>
    <w:rsid w:val="001E7D5D"/>
    <w:rsid w:val="001F00A0"/>
    <w:rsid w:val="001F0DF2"/>
    <w:rsid w:val="001F157A"/>
    <w:rsid w:val="001F15CF"/>
    <w:rsid w:val="001F1C39"/>
    <w:rsid w:val="001F2A3E"/>
    <w:rsid w:val="001F2EE6"/>
    <w:rsid w:val="001F35AC"/>
    <w:rsid w:val="001F35BE"/>
    <w:rsid w:val="001F3850"/>
    <w:rsid w:val="001F3DB4"/>
    <w:rsid w:val="001F444E"/>
    <w:rsid w:val="001F55E5"/>
    <w:rsid w:val="001F5823"/>
    <w:rsid w:val="001F5A2B"/>
    <w:rsid w:val="001F60A4"/>
    <w:rsid w:val="001F6BCD"/>
    <w:rsid w:val="001F754D"/>
    <w:rsid w:val="001F76C3"/>
    <w:rsid w:val="00200557"/>
    <w:rsid w:val="002012E6"/>
    <w:rsid w:val="00201DD8"/>
    <w:rsid w:val="00202420"/>
    <w:rsid w:val="00202BD5"/>
    <w:rsid w:val="00203148"/>
    <w:rsid w:val="00203655"/>
    <w:rsid w:val="002037B2"/>
    <w:rsid w:val="002037DC"/>
    <w:rsid w:val="00203EC6"/>
    <w:rsid w:val="00204068"/>
    <w:rsid w:val="00204275"/>
    <w:rsid w:val="002047D6"/>
    <w:rsid w:val="00204E34"/>
    <w:rsid w:val="00204F3D"/>
    <w:rsid w:val="00204F55"/>
    <w:rsid w:val="0020506C"/>
    <w:rsid w:val="0020610F"/>
    <w:rsid w:val="00206162"/>
    <w:rsid w:val="00207026"/>
    <w:rsid w:val="00207535"/>
    <w:rsid w:val="00207627"/>
    <w:rsid w:val="00207BBB"/>
    <w:rsid w:val="00207CB1"/>
    <w:rsid w:val="002109D5"/>
    <w:rsid w:val="00210BF7"/>
    <w:rsid w:val="00211F65"/>
    <w:rsid w:val="00212813"/>
    <w:rsid w:val="002133BF"/>
    <w:rsid w:val="00213968"/>
    <w:rsid w:val="00213D51"/>
    <w:rsid w:val="0021420A"/>
    <w:rsid w:val="0021429E"/>
    <w:rsid w:val="00214848"/>
    <w:rsid w:val="00215A2B"/>
    <w:rsid w:val="00216F4B"/>
    <w:rsid w:val="00216FB6"/>
    <w:rsid w:val="00217695"/>
    <w:rsid w:val="00217C8C"/>
    <w:rsid w:val="00220318"/>
    <w:rsid w:val="002208AF"/>
    <w:rsid w:val="002209A2"/>
    <w:rsid w:val="00220BF1"/>
    <w:rsid w:val="0022149F"/>
    <w:rsid w:val="00221988"/>
    <w:rsid w:val="00222051"/>
    <w:rsid w:val="002221C1"/>
    <w:rsid w:val="002222A8"/>
    <w:rsid w:val="00222682"/>
    <w:rsid w:val="00223EE4"/>
    <w:rsid w:val="002242FB"/>
    <w:rsid w:val="0022451A"/>
    <w:rsid w:val="00224B67"/>
    <w:rsid w:val="00225307"/>
    <w:rsid w:val="002258B5"/>
    <w:rsid w:val="00225C7A"/>
    <w:rsid w:val="0022614D"/>
    <w:rsid w:val="002263A5"/>
    <w:rsid w:val="002269E9"/>
    <w:rsid w:val="00226C0F"/>
    <w:rsid w:val="00227313"/>
    <w:rsid w:val="002308D5"/>
    <w:rsid w:val="00231025"/>
    <w:rsid w:val="00231509"/>
    <w:rsid w:val="0023262D"/>
    <w:rsid w:val="002336F1"/>
    <w:rsid w:val="002337D7"/>
    <w:rsid w:val="002337F1"/>
    <w:rsid w:val="00233A8B"/>
    <w:rsid w:val="00233D9F"/>
    <w:rsid w:val="00233EF3"/>
    <w:rsid w:val="00234574"/>
    <w:rsid w:val="002359A2"/>
    <w:rsid w:val="00236E1D"/>
    <w:rsid w:val="00236FE8"/>
    <w:rsid w:val="002372D2"/>
    <w:rsid w:val="002375E5"/>
    <w:rsid w:val="00237E8A"/>
    <w:rsid w:val="00240090"/>
    <w:rsid w:val="002409EB"/>
    <w:rsid w:val="00241226"/>
    <w:rsid w:val="002419E6"/>
    <w:rsid w:val="0024205A"/>
    <w:rsid w:val="002420BF"/>
    <w:rsid w:val="00244530"/>
    <w:rsid w:val="00245B1A"/>
    <w:rsid w:val="00246625"/>
    <w:rsid w:val="00246EDB"/>
    <w:rsid w:val="00246F34"/>
    <w:rsid w:val="00247068"/>
    <w:rsid w:val="0024781F"/>
    <w:rsid w:val="002502C9"/>
    <w:rsid w:val="002507F9"/>
    <w:rsid w:val="00251327"/>
    <w:rsid w:val="00251597"/>
    <w:rsid w:val="00251D1C"/>
    <w:rsid w:val="00252308"/>
    <w:rsid w:val="00252725"/>
    <w:rsid w:val="00254497"/>
    <w:rsid w:val="00255E26"/>
    <w:rsid w:val="00255F46"/>
    <w:rsid w:val="00255F64"/>
    <w:rsid w:val="00256093"/>
    <w:rsid w:val="00256E0F"/>
    <w:rsid w:val="00260019"/>
    <w:rsid w:val="0026001C"/>
    <w:rsid w:val="002603C4"/>
    <w:rsid w:val="002604A7"/>
    <w:rsid w:val="0026064D"/>
    <w:rsid w:val="00260A86"/>
    <w:rsid w:val="002612B5"/>
    <w:rsid w:val="00261628"/>
    <w:rsid w:val="002620A6"/>
    <w:rsid w:val="00262789"/>
    <w:rsid w:val="00262CE3"/>
    <w:rsid w:val="00263163"/>
    <w:rsid w:val="0026324E"/>
    <w:rsid w:val="0026368F"/>
    <w:rsid w:val="002644DC"/>
    <w:rsid w:val="00264CB0"/>
    <w:rsid w:val="00266268"/>
    <w:rsid w:val="00267BE3"/>
    <w:rsid w:val="002702D4"/>
    <w:rsid w:val="00270801"/>
    <w:rsid w:val="00272018"/>
    <w:rsid w:val="00272166"/>
    <w:rsid w:val="00272729"/>
    <w:rsid w:val="00272922"/>
    <w:rsid w:val="00272968"/>
    <w:rsid w:val="00273B6D"/>
    <w:rsid w:val="00273BE3"/>
    <w:rsid w:val="00274D95"/>
    <w:rsid w:val="00275A5B"/>
    <w:rsid w:val="00275CE9"/>
    <w:rsid w:val="0027732C"/>
    <w:rsid w:val="00277A9D"/>
    <w:rsid w:val="00280B6D"/>
    <w:rsid w:val="002813D0"/>
    <w:rsid w:val="00281574"/>
    <w:rsid w:val="00282B0F"/>
    <w:rsid w:val="00282FEE"/>
    <w:rsid w:val="00283225"/>
    <w:rsid w:val="00284264"/>
    <w:rsid w:val="00284CB3"/>
    <w:rsid w:val="00284FC0"/>
    <w:rsid w:val="00286A6E"/>
    <w:rsid w:val="00286EEB"/>
    <w:rsid w:val="00287065"/>
    <w:rsid w:val="00287329"/>
    <w:rsid w:val="00290D70"/>
    <w:rsid w:val="00290FEB"/>
    <w:rsid w:val="00293D2B"/>
    <w:rsid w:val="00294630"/>
    <w:rsid w:val="002948CE"/>
    <w:rsid w:val="00294EEE"/>
    <w:rsid w:val="002950B7"/>
    <w:rsid w:val="002953DF"/>
    <w:rsid w:val="002956D2"/>
    <w:rsid w:val="0029692F"/>
    <w:rsid w:val="00296B99"/>
    <w:rsid w:val="0029729E"/>
    <w:rsid w:val="002A0865"/>
    <w:rsid w:val="002A0C0F"/>
    <w:rsid w:val="002A196F"/>
    <w:rsid w:val="002A2299"/>
    <w:rsid w:val="002A2AC4"/>
    <w:rsid w:val="002A3E6C"/>
    <w:rsid w:val="002A4783"/>
    <w:rsid w:val="002A581E"/>
    <w:rsid w:val="002A6805"/>
    <w:rsid w:val="002A6A4F"/>
    <w:rsid w:val="002A6F4D"/>
    <w:rsid w:val="002A756E"/>
    <w:rsid w:val="002B056F"/>
    <w:rsid w:val="002B0EC9"/>
    <w:rsid w:val="002B0F6D"/>
    <w:rsid w:val="002B0FC1"/>
    <w:rsid w:val="002B14CF"/>
    <w:rsid w:val="002B18B3"/>
    <w:rsid w:val="002B2682"/>
    <w:rsid w:val="002B2974"/>
    <w:rsid w:val="002B2C54"/>
    <w:rsid w:val="002B34DF"/>
    <w:rsid w:val="002B421F"/>
    <w:rsid w:val="002B43A1"/>
    <w:rsid w:val="002B4C2D"/>
    <w:rsid w:val="002B5782"/>
    <w:rsid w:val="002B58FC"/>
    <w:rsid w:val="002B5909"/>
    <w:rsid w:val="002B5EF7"/>
    <w:rsid w:val="002B6F4E"/>
    <w:rsid w:val="002B6FF8"/>
    <w:rsid w:val="002B71E3"/>
    <w:rsid w:val="002B76B3"/>
    <w:rsid w:val="002B7F85"/>
    <w:rsid w:val="002C0B7C"/>
    <w:rsid w:val="002C0BD7"/>
    <w:rsid w:val="002C213B"/>
    <w:rsid w:val="002C2F31"/>
    <w:rsid w:val="002C2FED"/>
    <w:rsid w:val="002C3CDC"/>
    <w:rsid w:val="002C3EC5"/>
    <w:rsid w:val="002C43B2"/>
    <w:rsid w:val="002C54CA"/>
    <w:rsid w:val="002C5DB3"/>
    <w:rsid w:val="002C64C1"/>
    <w:rsid w:val="002C672B"/>
    <w:rsid w:val="002C7093"/>
    <w:rsid w:val="002C7985"/>
    <w:rsid w:val="002C79D0"/>
    <w:rsid w:val="002D0864"/>
    <w:rsid w:val="002D09CB"/>
    <w:rsid w:val="002D0A3F"/>
    <w:rsid w:val="002D101C"/>
    <w:rsid w:val="002D149F"/>
    <w:rsid w:val="002D2630"/>
    <w:rsid w:val="002D26EA"/>
    <w:rsid w:val="002D2A42"/>
    <w:rsid w:val="002D2FE5"/>
    <w:rsid w:val="002D34C5"/>
    <w:rsid w:val="002D392E"/>
    <w:rsid w:val="002D4D4A"/>
    <w:rsid w:val="002D51D5"/>
    <w:rsid w:val="002D5568"/>
    <w:rsid w:val="002D5E5F"/>
    <w:rsid w:val="002D68AA"/>
    <w:rsid w:val="002D755B"/>
    <w:rsid w:val="002D75C7"/>
    <w:rsid w:val="002E01A4"/>
    <w:rsid w:val="002E01DE"/>
    <w:rsid w:val="002E01EA"/>
    <w:rsid w:val="002E04C7"/>
    <w:rsid w:val="002E0FBE"/>
    <w:rsid w:val="002E144D"/>
    <w:rsid w:val="002E15FE"/>
    <w:rsid w:val="002E22FE"/>
    <w:rsid w:val="002E3717"/>
    <w:rsid w:val="002E3AFB"/>
    <w:rsid w:val="002E40FD"/>
    <w:rsid w:val="002E5283"/>
    <w:rsid w:val="002E55BA"/>
    <w:rsid w:val="002E5728"/>
    <w:rsid w:val="002E57B6"/>
    <w:rsid w:val="002E6985"/>
    <w:rsid w:val="002E6E0C"/>
    <w:rsid w:val="002F159B"/>
    <w:rsid w:val="002F1D13"/>
    <w:rsid w:val="002F1D14"/>
    <w:rsid w:val="002F1FFF"/>
    <w:rsid w:val="002F2B94"/>
    <w:rsid w:val="002F3199"/>
    <w:rsid w:val="002F3E49"/>
    <w:rsid w:val="002F43A0"/>
    <w:rsid w:val="002F523C"/>
    <w:rsid w:val="002F542E"/>
    <w:rsid w:val="002F696A"/>
    <w:rsid w:val="002F6AAC"/>
    <w:rsid w:val="003003EC"/>
    <w:rsid w:val="003006F6"/>
    <w:rsid w:val="00300E47"/>
    <w:rsid w:val="003012FE"/>
    <w:rsid w:val="003016C9"/>
    <w:rsid w:val="00301FFA"/>
    <w:rsid w:val="003027BD"/>
    <w:rsid w:val="00302B13"/>
    <w:rsid w:val="00302F5A"/>
    <w:rsid w:val="003032F0"/>
    <w:rsid w:val="00303479"/>
    <w:rsid w:val="00303A5F"/>
    <w:rsid w:val="00303D53"/>
    <w:rsid w:val="0030400E"/>
    <w:rsid w:val="00304462"/>
    <w:rsid w:val="0030451D"/>
    <w:rsid w:val="00306302"/>
    <w:rsid w:val="00306308"/>
    <w:rsid w:val="00306835"/>
    <w:rsid w:val="003068E0"/>
    <w:rsid w:val="0030697A"/>
    <w:rsid w:val="003074DB"/>
    <w:rsid w:val="00307EC0"/>
    <w:rsid w:val="003101C6"/>
    <w:rsid w:val="003108D1"/>
    <w:rsid w:val="00310C27"/>
    <w:rsid w:val="0031143F"/>
    <w:rsid w:val="00311930"/>
    <w:rsid w:val="00311B54"/>
    <w:rsid w:val="00312DAA"/>
    <w:rsid w:val="00313184"/>
    <w:rsid w:val="00314142"/>
    <w:rsid w:val="00314266"/>
    <w:rsid w:val="0031531F"/>
    <w:rsid w:val="003155AD"/>
    <w:rsid w:val="00315B62"/>
    <w:rsid w:val="003169D6"/>
    <w:rsid w:val="003172E8"/>
    <w:rsid w:val="00317718"/>
    <w:rsid w:val="003179E8"/>
    <w:rsid w:val="00317FDC"/>
    <w:rsid w:val="0032063D"/>
    <w:rsid w:val="003206B8"/>
    <w:rsid w:val="00320944"/>
    <w:rsid w:val="00321656"/>
    <w:rsid w:val="00321DE0"/>
    <w:rsid w:val="00321DFF"/>
    <w:rsid w:val="00321EF5"/>
    <w:rsid w:val="003246B3"/>
    <w:rsid w:val="00324AE5"/>
    <w:rsid w:val="00324C6A"/>
    <w:rsid w:val="003250AA"/>
    <w:rsid w:val="003260C0"/>
    <w:rsid w:val="00326478"/>
    <w:rsid w:val="00326E88"/>
    <w:rsid w:val="003270B8"/>
    <w:rsid w:val="00327B3D"/>
    <w:rsid w:val="003311C8"/>
    <w:rsid w:val="00331203"/>
    <w:rsid w:val="003315E6"/>
    <w:rsid w:val="00331DFF"/>
    <w:rsid w:val="00331E48"/>
    <w:rsid w:val="003332E7"/>
    <w:rsid w:val="003333E9"/>
    <w:rsid w:val="0033358E"/>
    <w:rsid w:val="003344D3"/>
    <w:rsid w:val="0033458B"/>
    <w:rsid w:val="00334943"/>
    <w:rsid w:val="003353EB"/>
    <w:rsid w:val="00336345"/>
    <w:rsid w:val="003372FF"/>
    <w:rsid w:val="003375D4"/>
    <w:rsid w:val="00337816"/>
    <w:rsid w:val="003420C6"/>
    <w:rsid w:val="0034287A"/>
    <w:rsid w:val="00342B0A"/>
    <w:rsid w:val="00342E3D"/>
    <w:rsid w:val="0034336E"/>
    <w:rsid w:val="00343791"/>
    <w:rsid w:val="00344CD0"/>
    <w:rsid w:val="003453AB"/>
    <w:rsid w:val="003453DC"/>
    <w:rsid w:val="0034583F"/>
    <w:rsid w:val="00345EC7"/>
    <w:rsid w:val="00346376"/>
    <w:rsid w:val="00346854"/>
    <w:rsid w:val="00346A7E"/>
    <w:rsid w:val="0034742F"/>
    <w:rsid w:val="00347522"/>
    <w:rsid w:val="003478D2"/>
    <w:rsid w:val="003504A6"/>
    <w:rsid w:val="003515D8"/>
    <w:rsid w:val="00352F6F"/>
    <w:rsid w:val="00353051"/>
    <w:rsid w:val="0035380B"/>
    <w:rsid w:val="00353C6F"/>
    <w:rsid w:val="00353FF3"/>
    <w:rsid w:val="003541A2"/>
    <w:rsid w:val="00354455"/>
    <w:rsid w:val="003548DC"/>
    <w:rsid w:val="00355AD9"/>
    <w:rsid w:val="00355C82"/>
    <w:rsid w:val="00356434"/>
    <w:rsid w:val="003574D1"/>
    <w:rsid w:val="0036008D"/>
    <w:rsid w:val="003608DD"/>
    <w:rsid w:val="003609B4"/>
    <w:rsid w:val="00360D6A"/>
    <w:rsid w:val="003614FA"/>
    <w:rsid w:val="003621C5"/>
    <w:rsid w:val="00362615"/>
    <w:rsid w:val="00363F66"/>
    <w:rsid w:val="003646D5"/>
    <w:rsid w:val="00364FAD"/>
    <w:rsid w:val="00365602"/>
    <w:rsid w:val="003656C3"/>
    <w:rsid w:val="003659ED"/>
    <w:rsid w:val="003665F8"/>
    <w:rsid w:val="00366B7C"/>
    <w:rsid w:val="00367DE9"/>
    <w:rsid w:val="003700C0"/>
    <w:rsid w:val="00370AE8"/>
    <w:rsid w:val="00370BD0"/>
    <w:rsid w:val="0037157B"/>
    <w:rsid w:val="0037246E"/>
    <w:rsid w:val="00372EF0"/>
    <w:rsid w:val="00373326"/>
    <w:rsid w:val="00373980"/>
    <w:rsid w:val="00375006"/>
    <w:rsid w:val="00375B2E"/>
    <w:rsid w:val="00376323"/>
    <w:rsid w:val="00376E03"/>
    <w:rsid w:val="00377503"/>
    <w:rsid w:val="00377D1F"/>
    <w:rsid w:val="00381BF4"/>
    <w:rsid w:val="00381D64"/>
    <w:rsid w:val="00381E10"/>
    <w:rsid w:val="003820BD"/>
    <w:rsid w:val="00382E04"/>
    <w:rsid w:val="00383490"/>
    <w:rsid w:val="00385097"/>
    <w:rsid w:val="00385B3F"/>
    <w:rsid w:val="00387C55"/>
    <w:rsid w:val="00391C6F"/>
    <w:rsid w:val="0039387F"/>
    <w:rsid w:val="00393F68"/>
    <w:rsid w:val="00395949"/>
    <w:rsid w:val="00395CFE"/>
    <w:rsid w:val="003965B0"/>
    <w:rsid w:val="00396646"/>
    <w:rsid w:val="00396B0E"/>
    <w:rsid w:val="00397AF1"/>
    <w:rsid w:val="003A0664"/>
    <w:rsid w:val="003A0952"/>
    <w:rsid w:val="003A160E"/>
    <w:rsid w:val="003A1D91"/>
    <w:rsid w:val="003A2DCE"/>
    <w:rsid w:val="003A35C5"/>
    <w:rsid w:val="003A3942"/>
    <w:rsid w:val="003A4002"/>
    <w:rsid w:val="003A44BB"/>
    <w:rsid w:val="003A5B48"/>
    <w:rsid w:val="003A5D9C"/>
    <w:rsid w:val="003A779F"/>
    <w:rsid w:val="003A7A6C"/>
    <w:rsid w:val="003B01DB"/>
    <w:rsid w:val="003B0A67"/>
    <w:rsid w:val="003B0F80"/>
    <w:rsid w:val="003B1D4C"/>
    <w:rsid w:val="003B2C7A"/>
    <w:rsid w:val="003B31A1"/>
    <w:rsid w:val="003B42CD"/>
    <w:rsid w:val="003B466C"/>
    <w:rsid w:val="003B55E4"/>
    <w:rsid w:val="003B588D"/>
    <w:rsid w:val="003B59BA"/>
    <w:rsid w:val="003B59D8"/>
    <w:rsid w:val="003B5D82"/>
    <w:rsid w:val="003B6015"/>
    <w:rsid w:val="003B65D7"/>
    <w:rsid w:val="003B681F"/>
    <w:rsid w:val="003B6D7B"/>
    <w:rsid w:val="003B7604"/>
    <w:rsid w:val="003B7B8A"/>
    <w:rsid w:val="003C03CC"/>
    <w:rsid w:val="003C0702"/>
    <w:rsid w:val="003C0A3A"/>
    <w:rsid w:val="003C2169"/>
    <w:rsid w:val="003C2B89"/>
    <w:rsid w:val="003C2FE3"/>
    <w:rsid w:val="003C402F"/>
    <w:rsid w:val="003C4434"/>
    <w:rsid w:val="003C50A2"/>
    <w:rsid w:val="003C51E8"/>
    <w:rsid w:val="003C52C9"/>
    <w:rsid w:val="003C5918"/>
    <w:rsid w:val="003C5B51"/>
    <w:rsid w:val="003C5DC9"/>
    <w:rsid w:val="003C6D44"/>
    <w:rsid w:val="003C6DE9"/>
    <w:rsid w:val="003C6EDF"/>
    <w:rsid w:val="003C78A2"/>
    <w:rsid w:val="003C7B9C"/>
    <w:rsid w:val="003D0009"/>
    <w:rsid w:val="003D0740"/>
    <w:rsid w:val="003D077C"/>
    <w:rsid w:val="003D1C73"/>
    <w:rsid w:val="003D21FC"/>
    <w:rsid w:val="003D2B65"/>
    <w:rsid w:val="003D2E9F"/>
    <w:rsid w:val="003D304B"/>
    <w:rsid w:val="003D39AF"/>
    <w:rsid w:val="003D3C16"/>
    <w:rsid w:val="003D3EC9"/>
    <w:rsid w:val="003D45C1"/>
    <w:rsid w:val="003D4854"/>
    <w:rsid w:val="003D49A3"/>
    <w:rsid w:val="003D4AAE"/>
    <w:rsid w:val="003D4C75"/>
    <w:rsid w:val="003D5254"/>
    <w:rsid w:val="003D7254"/>
    <w:rsid w:val="003D7854"/>
    <w:rsid w:val="003E0653"/>
    <w:rsid w:val="003E0F3C"/>
    <w:rsid w:val="003E148A"/>
    <w:rsid w:val="003E170E"/>
    <w:rsid w:val="003E3692"/>
    <w:rsid w:val="003E391E"/>
    <w:rsid w:val="003E3A77"/>
    <w:rsid w:val="003E3DBD"/>
    <w:rsid w:val="003E4383"/>
    <w:rsid w:val="003E4658"/>
    <w:rsid w:val="003E498F"/>
    <w:rsid w:val="003E4AC4"/>
    <w:rsid w:val="003E4BAA"/>
    <w:rsid w:val="003E5C0A"/>
    <w:rsid w:val="003E62DB"/>
    <w:rsid w:val="003E6566"/>
    <w:rsid w:val="003E6B00"/>
    <w:rsid w:val="003E7153"/>
    <w:rsid w:val="003E7FDB"/>
    <w:rsid w:val="003F068D"/>
    <w:rsid w:val="003F06EE"/>
    <w:rsid w:val="003F09BE"/>
    <w:rsid w:val="003F0B7F"/>
    <w:rsid w:val="003F0C09"/>
    <w:rsid w:val="003F11E7"/>
    <w:rsid w:val="003F190B"/>
    <w:rsid w:val="003F1C6D"/>
    <w:rsid w:val="003F207C"/>
    <w:rsid w:val="003F2352"/>
    <w:rsid w:val="003F311B"/>
    <w:rsid w:val="003F3A19"/>
    <w:rsid w:val="003F3B87"/>
    <w:rsid w:val="003F3D4F"/>
    <w:rsid w:val="003F440A"/>
    <w:rsid w:val="003F45AC"/>
    <w:rsid w:val="003F4912"/>
    <w:rsid w:val="003F4B24"/>
    <w:rsid w:val="003F4B6D"/>
    <w:rsid w:val="003F4E12"/>
    <w:rsid w:val="003F54D5"/>
    <w:rsid w:val="003F55A2"/>
    <w:rsid w:val="003F5904"/>
    <w:rsid w:val="003F5D56"/>
    <w:rsid w:val="003F6AC7"/>
    <w:rsid w:val="003F6C4C"/>
    <w:rsid w:val="003F79C5"/>
    <w:rsid w:val="003F7A0F"/>
    <w:rsid w:val="003F7DB2"/>
    <w:rsid w:val="0040037A"/>
    <w:rsid w:val="004005F0"/>
    <w:rsid w:val="00400F34"/>
    <w:rsid w:val="0040136F"/>
    <w:rsid w:val="0040155A"/>
    <w:rsid w:val="004017C0"/>
    <w:rsid w:val="00401E0D"/>
    <w:rsid w:val="00402069"/>
    <w:rsid w:val="004033B4"/>
    <w:rsid w:val="00403645"/>
    <w:rsid w:val="0040418C"/>
    <w:rsid w:val="00404A10"/>
    <w:rsid w:val="00404CFC"/>
    <w:rsid w:val="00404FE0"/>
    <w:rsid w:val="0040509C"/>
    <w:rsid w:val="0040526F"/>
    <w:rsid w:val="00405787"/>
    <w:rsid w:val="00405C05"/>
    <w:rsid w:val="00406C9E"/>
    <w:rsid w:val="004074A9"/>
    <w:rsid w:val="00407B22"/>
    <w:rsid w:val="00410158"/>
    <w:rsid w:val="004109A9"/>
    <w:rsid w:val="00410C20"/>
    <w:rsid w:val="004110BA"/>
    <w:rsid w:val="0041211E"/>
    <w:rsid w:val="00412F51"/>
    <w:rsid w:val="0041324F"/>
    <w:rsid w:val="0041330D"/>
    <w:rsid w:val="00413BB8"/>
    <w:rsid w:val="004146DA"/>
    <w:rsid w:val="00414CB8"/>
    <w:rsid w:val="00416A4F"/>
    <w:rsid w:val="00416ECF"/>
    <w:rsid w:val="00417241"/>
    <w:rsid w:val="004175CE"/>
    <w:rsid w:val="004178C3"/>
    <w:rsid w:val="00417BA1"/>
    <w:rsid w:val="00420910"/>
    <w:rsid w:val="00420BE8"/>
    <w:rsid w:val="0042102A"/>
    <w:rsid w:val="004215B9"/>
    <w:rsid w:val="00421C29"/>
    <w:rsid w:val="00421C8B"/>
    <w:rsid w:val="00422773"/>
    <w:rsid w:val="0042366F"/>
    <w:rsid w:val="004238A8"/>
    <w:rsid w:val="00423AC4"/>
    <w:rsid w:val="004240D1"/>
    <w:rsid w:val="00425184"/>
    <w:rsid w:val="0042534F"/>
    <w:rsid w:val="004266DC"/>
    <w:rsid w:val="00426F7D"/>
    <w:rsid w:val="004277BA"/>
    <w:rsid w:val="0042799E"/>
    <w:rsid w:val="00427D2F"/>
    <w:rsid w:val="00430867"/>
    <w:rsid w:val="00430D88"/>
    <w:rsid w:val="004313E8"/>
    <w:rsid w:val="00431439"/>
    <w:rsid w:val="00432309"/>
    <w:rsid w:val="0043238B"/>
    <w:rsid w:val="00432A02"/>
    <w:rsid w:val="00432B9D"/>
    <w:rsid w:val="00433064"/>
    <w:rsid w:val="00433C6D"/>
    <w:rsid w:val="00434479"/>
    <w:rsid w:val="0043559D"/>
    <w:rsid w:val="004355B5"/>
    <w:rsid w:val="00435893"/>
    <w:rsid w:val="004358D2"/>
    <w:rsid w:val="00436B0A"/>
    <w:rsid w:val="00436BA5"/>
    <w:rsid w:val="00436CB7"/>
    <w:rsid w:val="0043735A"/>
    <w:rsid w:val="004373E3"/>
    <w:rsid w:val="0044005E"/>
    <w:rsid w:val="0044067A"/>
    <w:rsid w:val="00440811"/>
    <w:rsid w:val="00441859"/>
    <w:rsid w:val="00442281"/>
    <w:rsid w:val="004436E3"/>
    <w:rsid w:val="0044383B"/>
    <w:rsid w:val="00443ADD"/>
    <w:rsid w:val="004443B1"/>
    <w:rsid w:val="00444785"/>
    <w:rsid w:val="004452B7"/>
    <w:rsid w:val="00447616"/>
    <w:rsid w:val="00447B1D"/>
    <w:rsid w:val="00447C2A"/>
    <w:rsid w:val="00447C31"/>
    <w:rsid w:val="00447ECD"/>
    <w:rsid w:val="0045099A"/>
    <w:rsid w:val="00450A45"/>
    <w:rsid w:val="004510ED"/>
    <w:rsid w:val="004522FC"/>
    <w:rsid w:val="00452515"/>
    <w:rsid w:val="004536AA"/>
    <w:rsid w:val="0045398D"/>
    <w:rsid w:val="00455046"/>
    <w:rsid w:val="00455CDE"/>
    <w:rsid w:val="00456074"/>
    <w:rsid w:val="0045630D"/>
    <w:rsid w:val="0045697A"/>
    <w:rsid w:val="004569FE"/>
    <w:rsid w:val="00456DCD"/>
    <w:rsid w:val="00456E9A"/>
    <w:rsid w:val="00457476"/>
    <w:rsid w:val="00457F45"/>
    <w:rsid w:val="00460226"/>
    <w:rsid w:val="0046076C"/>
    <w:rsid w:val="00460A67"/>
    <w:rsid w:val="004614FB"/>
    <w:rsid w:val="0046182D"/>
    <w:rsid w:val="00461A34"/>
    <w:rsid w:val="00461D78"/>
    <w:rsid w:val="0046278F"/>
    <w:rsid w:val="00462B21"/>
    <w:rsid w:val="00464372"/>
    <w:rsid w:val="0046454D"/>
    <w:rsid w:val="004651D2"/>
    <w:rsid w:val="004673B6"/>
    <w:rsid w:val="004677AF"/>
    <w:rsid w:val="00467D3B"/>
    <w:rsid w:val="00470B8D"/>
    <w:rsid w:val="00470C0B"/>
    <w:rsid w:val="00472010"/>
    <w:rsid w:val="004723AB"/>
    <w:rsid w:val="00472639"/>
    <w:rsid w:val="00472DD2"/>
    <w:rsid w:val="00474F8D"/>
    <w:rsid w:val="00475017"/>
    <w:rsid w:val="004751D3"/>
    <w:rsid w:val="00475315"/>
    <w:rsid w:val="00475F03"/>
    <w:rsid w:val="00476DCA"/>
    <w:rsid w:val="004771C0"/>
    <w:rsid w:val="00477C6E"/>
    <w:rsid w:val="00480A8E"/>
    <w:rsid w:val="00480F7A"/>
    <w:rsid w:val="0048116B"/>
    <w:rsid w:val="004817DC"/>
    <w:rsid w:val="0048254C"/>
    <w:rsid w:val="00482C91"/>
    <w:rsid w:val="00483748"/>
    <w:rsid w:val="00483B58"/>
    <w:rsid w:val="00484A80"/>
    <w:rsid w:val="00484EF7"/>
    <w:rsid w:val="0048525E"/>
    <w:rsid w:val="00485DF1"/>
    <w:rsid w:val="00485FA2"/>
    <w:rsid w:val="004860F7"/>
    <w:rsid w:val="00486190"/>
    <w:rsid w:val="00486D42"/>
    <w:rsid w:val="00486FE2"/>
    <w:rsid w:val="004870BA"/>
    <w:rsid w:val="0048728A"/>
    <w:rsid w:val="004874FE"/>
    <w:rsid w:val="004875BE"/>
    <w:rsid w:val="00487D5F"/>
    <w:rsid w:val="00487F42"/>
    <w:rsid w:val="004900D3"/>
    <w:rsid w:val="004904E9"/>
    <w:rsid w:val="00490AEA"/>
    <w:rsid w:val="00490DBE"/>
    <w:rsid w:val="0049102D"/>
    <w:rsid w:val="00491236"/>
    <w:rsid w:val="004912D1"/>
    <w:rsid w:val="004914C8"/>
    <w:rsid w:val="00491D7C"/>
    <w:rsid w:val="00493ED5"/>
    <w:rsid w:val="00494267"/>
    <w:rsid w:val="00494EA8"/>
    <w:rsid w:val="00496580"/>
    <w:rsid w:val="004966BD"/>
    <w:rsid w:val="00497756"/>
    <w:rsid w:val="0049782A"/>
    <w:rsid w:val="00497D33"/>
    <w:rsid w:val="004A0617"/>
    <w:rsid w:val="004A1E58"/>
    <w:rsid w:val="004A2253"/>
    <w:rsid w:val="004A2333"/>
    <w:rsid w:val="004A2FDC"/>
    <w:rsid w:val="004A32C4"/>
    <w:rsid w:val="004A3574"/>
    <w:rsid w:val="004A372D"/>
    <w:rsid w:val="004A3D43"/>
    <w:rsid w:val="004A3F65"/>
    <w:rsid w:val="004A4D4A"/>
    <w:rsid w:val="004A5042"/>
    <w:rsid w:val="004A5C44"/>
    <w:rsid w:val="004A7136"/>
    <w:rsid w:val="004B06DD"/>
    <w:rsid w:val="004B0837"/>
    <w:rsid w:val="004B0C65"/>
    <w:rsid w:val="004B0E9D"/>
    <w:rsid w:val="004B10A9"/>
    <w:rsid w:val="004B1316"/>
    <w:rsid w:val="004B2552"/>
    <w:rsid w:val="004B2F49"/>
    <w:rsid w:val="004B4A49"/>
    <w:rsid w:val="004B5B98"/>
    <w:rsid w:val="004B5C40"/>
    <w:rsid w:val="004B5D41"/>
    <w:rsid w:val="004B73C5"/>
    <w:rsid w:val="004B7DDB"/>
    <w:rsid w:val="004C07CB"/>
    <w:rsid w:val="004C164B"/>
    <w:rsid w:val="004C1A32"/>
    <w:rsid w:val="004C1CA5"/>
    <w:rsid w:val="004C23E9"/>
    <w:rsid w:val="004C29F7"/>
    <w:rsid w:val="004C2A16"/>
    <w:rsid w:val="004C3427"/>
    <w:rsid w:val="004C399F"/>
    <w:rsid w:val="004C46FF"/>
    <w:rsid w:val="004C4952"/>
    <w:rsid w:val="004C5235"/>
    <w:rsid w:val="004C5520"/>
    <w:rsid w:val="004C724A"/>
    <w:rsid w:val="004C7A78"/>
    <w:rsid w:val="004C7F79"/>
    <w:rsid w:val="004D111F"/>
    <w:rsid w:val="004D4065"/>
    <w:rsid w:val="004D427A"/>
    <w:rsid w:val="004D42BD"/>
    <w:rsid w:val="004D4557"/>
    <w:rsid w:val="004D4DC5"/>
    <w:rsid w:val="004D5053"/>
    <w:rsid w:val="004D53B8"/>
    <w:rsid w:val="004D6969"/>
    <w:rsid w:val="004E0641"/>
    <w:rsid w:val="004E079C"/>
    <w:rsid w:val="004E15D8"/>
    <w:rsid w:val="004E2567"/>
    <w:rsid w:val="004E2568"/>
    <w:rsid w:val="004E28D5"/>
    <w:rsid w:val="004E2A23"/>
    <w:rsid w:val="004E2B99"/>
    <w:rsid w:val="004E2CBF"/>
    <w:rsid w:val="004E2D4A"/>
    <w:rsid w:val="004E3555"/>
    <w:rsid w:val="004E3576"/>
    <w:rsid w:val="004E37D3"/>
    <w:rsid w:val="004E38F4"/>
    <w:rsid w:val="004E4E08"/>
    <w:rsid w:val="004E4EF7"/>
    <w:rsid w:val="004E54D3"/>
    <w:rsid w:val="004E5643"/>
    <w:rsid w:val="004E66D4"/>
    <w:rsid w:val="004E6A8D"/>
    <w:rsid w:val="004E6F23"/>
    <w:rsid w:val="004E7FA0"/>
    <w:rsid w:val="004F0914"/>
    <w:rsid w:val="004F0EEE"/>
    <w:rsid w:val="004F1050"/>
    <w:rsid w:val="004F107A"/>
    <w:rsid w:val="004F10B3"/>
    <w:rsid w:val="004F1A98"/>
    <w:rsid w:val="004F25B3"/>
    <w:rsid w:val="004F2C24"/>
    <w:rsid w:val="004F3F0D"/>
    <w:rsid w:val="004F4655"/>
    <w:rsid w:val="004F4ACA"/>
    <w:rsid w:val="004F508E"/>
    <w:rsid w:val="004F5383"/>
    <w:rsid w:val="004F5E2F"/>
    <w:rsid w:val="004F6688"/>
    <w:rsid w:val="004F6FBF"/>
    <w:rsid w:val="004F70E9"/>
    <w:rsid w:val="004F7F4F"/>
    <w:rsid w:val="0050060C"/>
    <w:rsid w:val="00500D24"/>
    <w:rsid w:val="00501495"/>
    <w:rsid w:val="00503AE3"/>
    <w:rsid w:val="0050432F"/>
    <w:rsid w:val="005055B0"/>
    <w:rsid w:val="0050662E"/>
    <w:rsid w:val="00506BF0"/>
    <w:rsid w:val="005073D2"/>
    <w:rsid w:val="00507C75"/>
    <w:rsid w:val="00510024"/>
    <w:rsid w:val="00512972"/>
    <w:rsid w:val="00513FEF"/>
    <w:rsid w:val="00514384"/>
    <w:rsid w:val="00515082"/>
    <w:rsid w:val="00515553"/>
    <w:rsid w:val="00515E14"/>
    <w:rsid w:val="0051605E"/>
    <w:rsid w:val="0051672D"/>
    <w:rsid w:val="00516F4E"/>
    <w:rsid w:val="005171DC"/>
    <w:rsid w:val="00517DF3"/>
    <w:rsid w:val="005205E0"/>
    <w:rsid w:val="0052097D"/>
    <w:rsid w:val="00521470"/>
    <w:rsid w:val="005218EE"/>
    <w:rsid w:val="00521D0D"/>
    <w:rsid w:val="00522748"/>
    <w:rsid w:val="00522E8C"/>
    <w:rsid w:val="00522EDF"/>
    <w:rsid w:val="0052347F"/>
    <w:rsid w:val="00524732"/>
    <w:rsid w:val="005249B7"/>
    <w:rsid w:val="00524B56"/>
    <w:rsid w:val="00524CBC"/>
    <w:rsid w:val="00525951"/>
    <w:rsid w:val="005259D1"/>
    <w:rsid w:val="00526499"/>
    <w:rsid w:val="0053072C"/>
    <w:rsid w:val="005316F7"/>
    <w:rsid w:val="00531AF6"/>
    <w:rsid w:val="0053229B"/>
    <w:rsid w:val="00532510"/>
    <w:rsid w:val="00532CE2"/>
    <w:rsid w:val="005337EA"/>
    <w:rsid w:val="00533AFF"/>
    <w:rsid w:val="00534302"/>
    <w:rsid w:val="0053499F"/>
    <w:rsid w:val="005361FE"/>
    <w:rsid w:val="00536514"/>
    <w:rsid w:val="00536A7D"/>
    <w:rsid w:val="00536DBD"/>
    <w:rsid w:val="00537B27"/>
    <w:rsid w:val="00540C60"/>
    <w:rsid w:val="005418C7"/>
    <w:rsid w:val="00541DEA"/>
    <w:rsid w:val="0054232E"/>
    <w:rsid w:val="005426DC"/>
    <w:rsid w:val="00542E65"/>
    <w:rsid w:val="005435E9"/>
    <w:rsid w:val="00543739"/>
    <w:rsid w:val="0054378B"/>
    <w:rsid w:val="00543BEA"/>
    <w:rsid w:val="00544938"/>
    <w:rsid w:val="00545609"/>
    <w:rsid w:val="00545A4F"/>
    <w:rsid w:val="00545BE9"/>
    <w:rsid w:val="00545DC8"/>
    <w:rsid w:val="00546944"/>
    <w:rsid w:val="005471F9"/>
    <w:rsid w:val="005474CA"/>
    <w:rsid w:val="00547A8D"/>
    <w:rsid w:val="00547B21"/>
    <w:rsid w:val="00547C35"/>
    <w:rsid w:val="0055026A"/>
    <w:rsid w:val="00551D82"/>
    <w:rsid w:val="00552735"/>
    <w:rsid w:val="00552AD1"/>
    <w:rsid w:val="00552E65"/>
    <w:rsid w:val="00552FFB"/>
    <w:rsid w:val="005538F4"/>
    <w:rsid w:val="00553EA6"/>
    <w:rsid w:val="00555751"/>
    <w:rsid w:val="00555EF4"/>
    <w:rsid w:val="00556321"/>
    <w:rsid w:val="005569CD"/>
    <w:rsid w:val="00557678"/>
    <w:rsid w:val="00557C43"/>
    <w:rsid w:val="00557D13"/>
    <w:rsid w:val="0056032A"/>
    <w:rsid w:val="00560689"/>
    <w:rsid w:val="00562392"/>
    <w:rsid w:val="005623AE"/>
    <w:rsid w:val="005625F3"/>
    <w:rsid w:val="00562EF7"/>
    <w:rsid w:val="0056302F"/>
    <w:rsid w:val="00563108"/>
    <w:rsid w:val="005631D6"/>
    <w:rsid w:val="005634CC"/>
    <w:rsid w:val="00563544"/>
    <w:rsid w:val="00564126"/>
    <w:rsid w:val="00564292"/>
    <w:rsid w:val="00564358"/>
    <w:rsid w:val="00565352"/>
    <w:rsid w:val="005658C2"/>
    <w:rsid w:val="00566956"/>
    <w:rsid w:val="00566C88"/>
    <w:rsid w:val="00567644"/>
    <w:rsid w:val="005679A5"/>
    <w:rsid w:val="00567CF2"/>
    <w:rsid w:val="00570680"/>
    <w:rsid w:val="005710D7"/>
    <w:rsid w:val="00571859"/>
    <w:rsid w:val="00571955"/>
    <w:rsid w:val="00572E21"/>
    <w:rsid w:val="005734D8"/>
    <w:rsid w:val="0057393F"/>
    <w:rsid w:val="00573BC3"/>
    <w:rsid w:val="0057418A"/>
    <w:rsid w:val="00574341"/>
    <w:rsid w:val="00574382"/>
    <w:rsid w:val="00574534"/>
    <w:rsid w:val="0057459F"/>
    <w:rsid w:val="0057502C"/>
    <w:rsid w:val="00575646"/>
    <w:rsid w:val="005768D1"/>
    <w:rsid w:val="00576CCA"/>
    <w:rsid w:val="00580090"/>
    <w:rsid w:val="00580EBD"/>
    <w:rsid w:val="00580F17"/>
    <w:rsid w:val="005812E6"/>
    <w:rsid w:val="005815C1"/>
    <w:rsid w:val="0058191C"/>
    <w:rsid w:val="005822FD"/>
    <w:rsid w:val="005826BE"/>
    <w:rsid w:val="00582E54"/>
    <w:rsid w:val="00583082"/>
    <w:rsid w:val="00583286"/>
    <w:rsid w:val="0058342F"/>
    <w:rsid w:val="0058391F"/>
    <w:rsid w:val="00583D87"/>
    <w:rsid w:val="00583E8B"/>
    <w:rsid w:val="005840BE"/>
    <w:rsid w:val="005840DF"/>
    <w:rsid w:val="00585339"/>
    <w:rsid w:val="00585827"/>
    <w:rsid w:val="005859BF"/>
    <w:rsid w:val="005863D0"/>
    <w:rsid w:val="00586405"/>
    <w:rsid w:val="005866BE"/>
    <w:rsid w:val="00587675"/>
    <w:rsid w:val="00587738"/>
    <w:rsid w:val="00587B1D"/>
    <w:rsid w:val="00587DFD"/>
    <w:rsid w:val="00590233"/>
    <w:rsid w:val="005907A7"/>
    <w:rsid w:val="0059189C"/>
    <w:rsid w:val="00591A28"/>
    <w:rsid w:val="00591C29"/>
    <w:rsid w:val="0059278C"/>
    <w:rsid w:val="005937E7"/>
    <w:rsid w:val="00593AAF"/>
    <w:rsid w:val="00594D14"/>
    <w:rsid w:val="00595988"/>
    <w:rsid w:val="00595AC5"/>
    <w:rsid w:val="00595BC7"/>
    <w:rsid w:val="005962A5"/>
    <w:rsid w:val="00596BB3"/>
    <w:rsid w:val="0059727A"/>
    <w:rsid w:val="00597387"/>
    <w:rsid w:val="00597692"/>
    <w:rsid w:val="00597A91"/>
    <w:rsid w:val="00597F27"/>
    <w:rsid w:val="005A12EF"/>
    <w:rsid w:val="005A19C6"/>
    <w:rsid w:val="005A19FE"/>
    <w:rsid w:val="005A1B32"/>
    <w:rsid w:val="005A1DAA"/>
    <w:rsid w:val="005A31B6"/>
    <w:rsid w:val="005A39F0"/>
    <w:rsid w:val="005A3F1F"/>
    <w:rsid w:val="005A4360"/>
    <w:rsid w:val="005A4EE0"/>
    <w:rsid w:val="005A5916"/>
    <w:rsid w:val="005A5B14"/>
    <w:rsid w:val="005B2976"/>
    <w:rsid w:val="005B2AF4"/>
    <w:rsid w:val="005B2F6B"/>
    <w:rsid w:val="005B3AF1"/>
    <w:rsid w:val="005B453C"/>
    <w:rsid w:val="005B4F78"/>
    <w:rsid w:val="005B51C9"/>
    <w:rsid w:val="005B5EF6"/>
    <w:rsid w:val="005B600E"/>
    <w:rsid w:val="005B63A6"/>
    <w:rsid w:val="005B6C66"/>
    <w:rsid w:val="005B6D06"/>
    <w:rsid w:val="005B712D"/>
    <w:rsid w:val="005B7561"/>
    <w:rsid w:val="005B7B77"/>
    <w:rsid w:val="005C063C"/>
    <w:rsid w:val="005C0932"/>
    <w:rsid w:val="005C0BA4"/>
    <w:rsid w:val="005C0C16"/>
    <w:rsid w:val="005C0CE0"/>
    <w:rsid w:val="005C10E1"/>
    <w:rsid w:val="005C13F7"/>
    <w:rsid w:val="005C2428"/>
    <w:rsid w:val="005C28C5"/>
    <w:rsid w:val="005C297B"/>
    <w:rsid w:val="005C2E30"/>
    <w:rsid w:val="005C3170"/>
    <w:rsid w:val="005C3189"/>
    <w:rsid w:val="005C3C9E"/>
    <w:rsid w:val="005C3DAD"/>
    <w:rsid w:val="005C4167"/>
    <w:rsid w:val="005C4AB7"/>
    <w:rsid w:val="005C4AF9"/>
    <w:rsid w:val="005C4F7C"/>
    <w:rsid w:val="005C5EE2"/>
    <w:rsid w:val="005C63AC"/>
    <w:rsid w:val="005C796F"/>
    <w:rsid w:val="005C7DF0"/>
    <w:rsid w:val="005D01BC"/>
    <w:rsid w:val="005D0787"/>
    <w:rsid w:val="005D1B78"/>
    <w:rsid w:val="005D2099"/>
    <w:rsid w:val="005D2782"/>
    <w:rsid w:val="005D2D9E"/>
    <w:rsid w:val="005D38C5"/>
    <w:rsid w:val="005D3955"/>
    <w:rsid w:val="005D425A"/>
    <w:rsid w:val="005D4260"/>
    <w:rsid w:val="005D47A3"/>
    <w:rsid w:val="005D47C0"/>
    <w:rsid w:val="005D4F27"/>
    <w:rsid w:val="005D4FE2"/>
    <w:rsid w:val="005D5A90"/>
    <w:rsid w:val="005D5AB5"/>
    <w:rsid w:val="005D6034"/>
    <w:rsid w:val="005D66EE"/>
    <w:rsid w:val="005D6882"/>
    <w:rsid w:val="005D7AFF"/>
    <w:rsid w:val="005E077A"/>
    <w:rsid w:val="005E07C7"/>
    <w:rsid w:val="005E08B4"/>
    <w:rsid w:val="005E0EA8"/>
    <w:rsid w:val="005E0ECD"/>
    <w:rsid w:val="005E14CB"/>
    <w:rsid w:val="005E152E"/>
    <w:rsid w:val="005E1FA4"/>
    <w:rsid w:val="005E2019"/>
    <w:rsid w:val="005E28F5"/>
    <w:rsid w:val="005E338B"/>
    <w:rsid w:val="005E3659"/>
    <w:rsid w:val="005E37DB"/>
    <w:rsid w:val="005E3F92"/>
    <w:rsid w:val="005E5186"/>
    <w:rsid w:val="005E5970"/>
    <w:rsid w:val="005E5CC4"/>
    <w:rsid w:val="005E682C"/>
    <w:rsid w:val="005E6A16"/>
    <w:rsid w:val="005E749D"/>
    <w:rsid w:val="005F07BF"/>
    <w:rsid w:val="005F0FCB"/>
    <w:rsid w:val="005F20BF"/>
    <w:rsid w:val="005F23B7"/>
    <w:rsid w:val="005F30E5"/>
    <w:rsid w:val="005F3EF4"/>
    <w:rsid w:val="005F44A0"/>
    <w:rsid w:val="005F4665"/>
    <w:rsid w:val="005F4712"/>
    <w:rsid w:val="005F4C5B"/>
    <w:rsid w:val="005F56A8"/>
    <w:rsid w:val="005F575E"/>
    <w:rsid w:val="005F58E5"/>
    <w:rsid w:val="005F60DF"/>
    <w:rsid w:val="005F614A"/>
    <w:rsid w:val="005F615A"/>
    <w:rsid w:val="005F6F19"/>
    <w:rsid w:val="00600337"/>
    <w:rsid w:val="00600386"/>
    <w:rsid w:val="00601A51"/>
    <w:rsid w:val="00601FF4"/>
    <w:rsid w:val="0060269F"/>
    <w:rsid w:val="00603A8C"/>
    <w:rsid w:val="00604CD9"/>
    <w:rsid w:val="006052B1"/>
    <w:rsid w:val="00605A13"/>
    <w:rsid w:val="00605F55"/>
    <w:rsid w:val="00605F58"/>
    <w:rsid w:val="00606537"/>
    <w:rsid w:val="006065D7"/>
    <w:rsid w:val="006065EF"/>
    <w:rsid w:val="00610E78"/>
    <w:rsid w:val="00611111"/>
    <w:rsid w:val="00611850"/>
    <w:rsid w:val="00612304"/>
    <w:rsid w:val="00612839"/>
    <w:rsid w:val="0061296B"/>
    <w:rsid w:val="00612BA6"/>
    <w:rsid w:val="00613221"/>
    <w:rsid w:val="006145D1"/>
    <w:rsid w:val="00614787"/>
    <w:rsid w:val="00614E4F"/>
    <w:rsid w:val="00614F13"/>
    <w:rsid w:val="0061534A"/>
    <w:rsid w:val="00615793"/>
    <w:rsid w:val="006162F5"/>
    <w:rsid w:val="00616387"/>
    <w:rsid w:val="006165E6"/>
    <w:rsid w:val="00616C21"/>
    <w:rsid w:val="00616FF3"/>
    <w:rsid w:val="006176F1"/>
    <w:rsid w:val="00622136"/>
    <w:rsid w:val="00623242"/>
    <w:rsid w:val="00623321"/>
    <w:rsid w:val="006236B5"/>
    <w:rsid w:val="00624122"/>
    <w:rsid w:val="00624C4F"/>
    <w:rsid w:val="00624E99"/>
    <w:rsid w:val="006253B7"/>
    <w:rsid w:val="006267C1"/>
    <w:rsid w:val="00626DB4"/>
    <w:rsid w:val="0062796D"/>
    <w:rsid w:val="00630FFE"/>
    <w:rsid w:val="006310D7"/>
    <w:rsid w:val="00631DFC"/>
    <w:rsid w:val="006320A3"/>
    <w:rsid w:val="006320D6"/>
    <w:rsid w:val="00632266"/>
    <w:rsid w:val="00632B11"/>
    <w:rsid w:val="00632F56"/>
    <w:rsid w:val="00633191"/>
    <w:rsid w:val="0063324E"/>
    <w:rsid w:val="006344CA"/>
    <w:rsid w:val="006345E8"/>
    <w:rsid w:val="00634F57"/>
    <w:rsid w:val="00635B2C"/>
    <w:rsid w:val="0063616B"/>
    <w:rsid w:val="00636240"/>
    <w:rsid w:val="00640C71"/>
    <w:rsid w:val="00640C88"/>
    <w:rsid w:val="00641C9A"/>
    <w:rsid w:val="00641CC6"/>
    <w:rsid w:val="00642517"/>
    <w:rsid w:val="00642E61"/>
    <w:rsid w:val="00642E8E"/>
    <w:rsid w:val="00643F71"/>
    <w:rsid w:val="00644238"/>
    <w:rsid w:val="00644F90"/>
    <w:rsid w:val="00645928"/>
    <w:rsid w:val="00646AED"/>
    <w:rsid w:val="00646CA9"/>
    <w:rsid w:val="006473C1"/>
    <w:rsid w:val="00647FDB"/>
    <w:rsid w:val="00650326"/>
    <w:rsid w:val="00651669"/>
    <w:rsid w:val="00651FCE"/>
    <w:rsid w:val="0065201B"/>
    <w:rsid w:val="006522E1"/>
    <w:rsid w:val="0065256E"/>
    <w:rsid w:val="006542BE"/>
    <w:rsid w:val="00654C2B"/>
    <w:rsid w:val="006550F7"/>
    <w:rsid w:val="006551B5"/>
    <w:rsid w:val="0065637F"/>
    <w:rsid w:val="006564B9"/>
    <w:rsid w:val="00656914"/>
    <w:rsid w:val="00656C84"/>
    <w:rsid w:val="00656E13"/>
    <w:rsid w:val="00656F96"/>
    <w:rsid w:val="006570FC"/>
    <w:rsid w:val="00660E96"/>
    <w:rsid w:val="00661EE6"/>
    <w:rsid w:val="00662671"/>
    <w:rsid w:val="00662E82"/>
    <w:rsid w:val="00662EA1"/>
    <w:rsid w:val="00665699"/>
    <w:rsid w:val="006661CE"/>
    <w:rsid w:val="00666396"/>
    <w:rsid w:val="006668D6"/>
    <w:rsid w:val="00666AA4"/>
    <w:rsid w:val="00666F4D"/>
    <w:rsid w:val="0066756B"/>
    <w:rsid w:val="00667638"/>
    <w:rsid w:val="00667897"/>
    <w:rsid w:val="00670DB9"/>
    <w:rsid w:val="00671280"/>
    <w:rsid w:val="00671AC6"/>
    <w:rsid w:val="00673674"/>
    <w:rsid w:val="006746F3"/>
    <w:rsid w:val="00674D73"/>
    <w:rsid w:val="00675E77"/>
    <w:rsid w:val="006764FD"/>
    <w:rsid w:val="0068025B"/>
    <w:rsid w:val="006802CE"/>
    <w:rsid w:val="00680547"/>
    <w:rsid w:val="00680887"/>
    <w:rsid w:val="00680A95"/>
    <w:rsid w:val="00681769"/>
    <w:rsid w:val="00681946"/>
    <w:rsid w:val="006822A2"/>
    <w:rsid w:val="00682B89"/>
    <w:rsid w:val="006832F0"/>
    <w:rsid w:val="00683651"/>
    <w:rsid w:val="00683892"/>
    <w:rsid w:val="0068447C"/>
    <w:rsid w:val="00684BDC"/>
    <w:rsid w:val="00685233"/>
    <w:rsid w:val="006854FC"/>
    <w:rsid w:val="006855FC"/>
    <w:rsid w:val="0068641E"/>
    <w:rsid w:val="00686C2D"/>
    <w:rsid w:val="00686FE9"/>
    <w:rsid w:val="00687A2B"/>
    <w:rsid w:val="00687DF1"/>
    <w:rsid w:val="006909EC"/>
    <w:rsid w:val="00691A90"/>
    <w:rsid w:val="00692CEA"/>
    <w:rsid w:val="00692E16"/>
    <w:rsid w:val="00693122"/>
    <w:rsid w:val="00693A34"/>
    <w:rsid w:val="00693C2C"/>
    <w:rsid w:val="006948D0"/>
    <w:rsid w:val="0069646F"/>
    <w:rsid w:val="00696DF9"/>
    <w:rsid w:val="006A04EF"/>
    <w:rsid w:val="006A1BA1"/>
    <w:rsid w:val="006A1F4E"/>
    <w:rsid w:val="006A2868"/>
    <w:rsid w:val="006A2CF7"/>
    <w:rsid w:val="006A2F9D"/>
    <w:rsid w:val="006A3315"/>
    <w:rsid w:val="006A643C"/>
    <w:rsid w:val="006A6D35"/>
    <w:rsid w:val="006A79E2"/>
    <w:rsid w:val="006A7A83"/>
    <w:rsid w:val="006B000C"/>
    <w:rsid w:val="006B0374"/>
    <w:rsid w:val="006B0392"/>
    <w:rsid w:val="006B050D"/>
    <w:rsid w:val="006B1C7E"/>
    <w:rsid w:val="006B1CA4"/>
    <w:rsid w:val="006B2350"/>
    <w:rsid w:val="006B28F3"/>
    <w:rsid w:val="006B2FE0"/>
    <w:rsid w:val="006B3B10"/>
    <w:rsid w:val="006B4135"/>
    <w:rsid w:val="006B48D5"/>
    <w:rsid w:val="006B5AA4"/>
    <w:rsid w:val="006B5C5B"/>
    <w:rsid w:val="006B67C3"/>
    <w:rsid w:val="006B720A"/>
    <w:rsid w:val="006C02F6"/>
    <w:rsid w:val="006C037E"/>
    <w:rsid w:val="006C08D3"/>
    <w:rsid w:val="006C0B2D"/>
    <w:rsid w:val="006C1331"/>
    <w:rsid w:val="006C1CB0"/>
    <w:rsid w:val="006C265F"/>
    <w:rsid w:val="006C286D"/>
    <w:rsid w:val="006C28BD"/>
    <w:rsid w:val="006C332F"/>
    <w:rsid w:val="006C3D19"/>
    <w:rsid w:val="006C552F"/>
    <w:rsid w:val="006C60EB"/>
    <w:rsid w:val="006C6C1B"/>
    <w:rsid w:val="006C6F88"/>
    <w:rsid w:val="006C7871"/>
    <w:rsid w:val="006C79A2"/>
    <w:rsid w:val="006C79F7"/>
    <w:rsid w:val="006C7AAC"/>
    <w:rsid w:val="006C7F51"/>
    <w:rsid w:val="006D07E0"/>
    <w:rsid w:val="006D08E7"/>
    <w:rsid w:val="006D0C5D"/>
    <w:rsid w:val="006D1332"/>
    <w:rsid w:val="006D25D0"/>
    <w:rsid w:val="006D2732"/>
    <w:rsid w:val="006D3568"/>
    <w:rsid w:val="006D3ABB"/>
    <w:rsid w:val="006D3AEF"/>
    <w:rsid w:val="006D47E0"/>
    <w:rsid w:val="006D655B"/>
    <w:rsid w:val="006D7233"/>
    <w:rsid w:val="006D756E"/>
    <w:rsid w:val="006D7881"/>
    <w:rsid w:val="006D7F54"/>
    <w:rsid w:val="006E0A8E"/>
    <w:rsid w:val="006E2568"/>
    <w:rsid w:val="006E272E"/>
    <w:rsid w:val="006E2BB5"/>
    <w:rsid w:val="006E2DC7"/>
    <w:rsid w:val="006E46BA"/>
    <w:rsid w:val="006E4A60"/>
    <w:rsid w:val="006E6559"/>
    <w:rsid w:val="006E6EC8"/>
    <w:rsid w:val="006E71E5"/>
    <w:rsid w:val="006E7824"/>
    <w:rsid w:val="006F059E"/>
    <w:rsid w:val="006F097E"/>
    <w:rsid w:val="006F2595"/>
    <w:rsid w:val="006F4FB8"/>
    <w:rsid w:val="006F50FD"/>
    <w:rsid w:val="006F5618"/>
    <w:rsid w:val="006F5970"/>
    <w:rsid w:val="006F5D58"/>
    <w:rsid w:val="006F629F"/>
    <w:rsid w:val="006F6409"/>
    <w:rsid w:val="006F648F"/>
    <w:rsid w:val="006F6520"/>
    <w:rsid w:val="006F6D02"/>
    <w:rsid w:val="006F6EB7"/>
    <w:rsid w:val="006F71A2"/>
    <w:rsid w:val="006F72D4"/>
    <w:rsid w:val="006F7424"/>
    <w:rsid w:val="00700074"/>
    <w:rsid w:val="007000C2"/>
    <w:rsid w:val="00700158"/>
    <w:rsid w:val="0070029C"/>
    <w:rsid w:val="00700B43"/>
    <w:rsid w:val="00701CFE"/>
    <w:rsid w:val="00702EA6"/>
    <w:rsid w:val="00702F3F"/>
    <w:rsid w:val="00702F8D"/>
    <w:rsid w:val="00703AE7"/>
    <w:rsid w:val="00703BD2"/>
    <w:rsid w:val="00703E9F"/>
    <w:rsid w:val="00704185"/>
    <w:rsid w:val="00705120"/>
    <w:rsid w:val="0070512B"/>
    <w:rsid w:val="0070603A"/>
    <w:rsid w:val="00706D0D"/>
    <w:rsid w:val="00707FE9"/>
    <w:rsid w:val="00710D7B"/>
    <w:rsid w:val="00710F22"/>
    <w:rsid w:val="00711209"/>
    <w:rsid w:val="0071189E"/>
    <w:rsid w:val="00712115"/>
    <w:rsid w:val="007123AC"/>
    <w:rsid w:val="00712D66"/>
    <w:rsid w:val="00713164"/>
    <w:rsid w:val="0071474D"/>
    <w:rsid w:val="00714A2F"/>
    <w:rsid w:val="00715DE2"/>
    <w:rsid w:val="007160C8"/>
    <w:rsid w:val="00716B37"/>
    <w:rsid w:val="00716D6A"/>
    <w:rsid w:val="007170D3"/>
    <w:rsid w:val="0072043C"/>
    <w:rsid w:val="00720779"/>
    <w:rsid w:val="00721BFF"/>
    <w:rsid w:val="007222C0"/>
    <w:rsid w:val="00723548"/>
    <w:rsid w:val="00723999"/>
    <w:rsid w:val="007261F3"/>
    <w:rsid w:val="00726363"/>
    <w:rsid w:val="00726FD8"/>
    <w:rsid w:val="00727ACA"/>
    <w:rsid w:val="00730107"/>
    <w:rsid w:val="00730EBF"/>
    <w:rsid w:val="0073149A"/>
    <w:rsid w:val="007319BE"/>
    <w:rsid w:val="00731B68"/>
    <w:rsid w:val="00731C1A"/>
    <w:rsid w:val="007327A5"/>
    <w:rsid w:val="0073314D"/>
    <w:rsid w:val="00733CE5"/>
    <w:rsid w:val="00733E98"/>
    <w:rsid w:val="0073456C"/>
    <w:rsid w:val="00734755"/>
    <w:rsid w:val="00734966"/>
    <w:rsid w:val="007349B7"/>
    <w:rsid w:val="00734DC1"/>
    <w:rsid w:val="00734DE6"/>
    <w:rsid w:val="007354A8"/>
    <w:rsid w:val="00735DF2"/>
    <w:rsid w:val="0073700C"/>
    <w:rsid w:val="00737580"/>
    <w:rsid w:val="00737C55"/>
    <w:rsid w:val="0074064C"/>
    <w:rsid w:val="007406A1"/>
    <w:rsid w:val="00740B6E"/>
    <w:rsid w:val="0074123A"/>
    <w:rsid w:val="007413ED"/>
    <w:rsid w:val="007421C2"/>
    <w:rsid w:val="007421C8"/>
    <w:rsid w:val="00743628"/>
    <w:rsid w:val="00743755"/>
    <w:rsid w:val="007437FB"/>
    <w:rsid w:val="00743D45"/>
    <w:rsid w:val="007449BF"/>
    <w:rsid w:val="00744A68"/>
    <w:rsid w:val="00744AB3"/>
    <w:rsid w:val="0074503E"/>
    <w:rsid w:val="00746389"/>
    <w:rsid w:val="007468C7"/>
    <w:rsid w:val="00747937"/>
    <w:rsid w:val="00747C76"/>
    <w:rsid w:val="0075023B"/>
    <w:rsid w:val="00750265"/>
    <w:rsid w:val="0075076C"/>
    <w:rsid w:val="00750F05"/>
    <w:rsid w:val="00751304"/>
    <w:rsid w:val="00751468"/>
    <w:rsid w:val="00751622"/>
    <w:rsid w:val="00751DFA"/>
    <w:rsid w:val="00751FF2"/>
    <w:rsid w:val="00752788"/>
    <w:rsid w:val="00752F80"/>
    <w:rsid w:val="0075318E"/>
    <w:rsid w:val="007531F7"/>
    <w:rsid w:val="0075366C"/>
    <w:rsid w:val="00753ABC"/>
    <w:rsid w:val="00754766"/>
    <w:rsid w:val="00755BA1"/>
    <w:rsid w:val="007560A1"/>
    <w:rsid w:val="007563CE"/>
    <w:rsid w:val="00756BBD"/>
    <w:rsid w:val="00756CF6"/>
    <w:rsid w:val="007570C9"/>
    <w:rsid w:val="00757268"/>
    <w:rsid w:val="0075734B"/>
    <w:rsid w:val="00757BBD"/>
    <w:rsid w:val="00757F84"/>
    <w:rsid w:val="00760682"/>
    <w:rsid w:val="00761C8E"/>
    <w:rsid w:val="00761FB0"/>
    <w:rsid w:val="00762E3C"/>
    <w:rsid w:val="00763210"/>
    <w:rsid w:val="00763EBC"/>
    <w:rsid w:val="0076435B"/>
    <w:rsid w:val="00764760"/>
    <w:rsid w:val="00765145"/>
    <w:rsid w:val="00765D01"/>
    <w:rsid w:val="0076635D"/>
    <w:rsid w:val="0076666F"/>
    <w:rsid w:val="00766D30"/>
    <w:rsid w:val="00766D33"/>
    <w:rsid w:val="00766D4F"/>
    <w:rsid w:val="00766F29"/>
    <w:rsid w:val="00767234"/>
    <w:rsid w:val="00770508"/>
    <w:rsid w:val="00770938"/>
    <w:rsid w:val="00770E20"/>
    <w:rsid w:val="00770EB6"/>
    <w:rsid w:val="00770F0B"/>
    <w:rsid w:val="0077185E"/>
    <w:rsid w:val="00772A92"/>
    <w:rsid w:val="00773AC6"/>
    <w:rsid w:val="00774620"/>
    <w:rsid w:val="0077485D"/>
    <w:rsid w:val="00775D27"/>
    <w:rsid w:val="00776635"/>
    <w:rsid w:val="0077668F"/>
    <w:rsid w:val="00776724"/>
    <w:rsid w:val="007777C8"/>
    <w:rsid w:val="00777D87"/>
    <w:rsid w:val="007807B1"/>
    <w:rsid w:val="00781DE6"/>
    <w:rsid w:val="0078210C"/>
    <w:rsid w:val="00782B6D"/>
    <w:rsid w:val="007834E5"/>
    <w:rsid w:val="007845B6"/>
    <w:rsid w:val="007846EE"/>
    <w:rsid w:val="00784AA3"/>
    <w:rsid w:val="00784BA5"/>
    <w:rsid w:val="00785295"/>
    <w:rsid w:val="007852A9"/>
    <w:rsid w:val="00785734"/>
    <w:rsid w:val="00785ACB"/>
    <w:rsid w:val="0078654C"/>
    <w:rsid w:val="0079008B"/>
    <w:rsid w:val="00790377"/>
    <w:rsid w:val="00790946"/>
    <w:rsid w:val="00790B1C"/>
    <w:rsid w:val="00790D99"/>
    <w:rsid w:val="007920A2"/>
    <w:rsid w:val="0079259A"/>
    <w:rsid w:val="00792C4D"/>
    <w:rsid w:val="00792FF7"/>
    <w:rsid w:val="007934C2"/>
    <w:rsid w:val="00793841"/>
    <w:rsid w:val="00793FEA"/>
    <w:rsid w:val="00794CA5"/>
    <w:rsid w:val="00795ECF"/>
    <w:rsid w:val="00795EDE"/>
    <w:rsid w:val="0079769E"/>
    <w:rsid w:val="007979AF"/>
    <w:rsid w:val="007A007A"/>
    <w:rsid w:val="007A06A1"/>
    <w:rsid w:val="007A0934"/>
    <w:rsid w:val="007A10BA"/>
    <w:rsid w:val="007A2008"/>
    <w:rsid w:val="007A2C18"/>
    <w:rsid w:val="007A3BEF"/>
    <w:rsid w:val="007A414D"/>
    <w:rsid w:val="007A436B"/>
    <w:rsid w:val="007A53B2"/>
    <w:rsid w:val="007A6970"/>
    <w:rsid w:val="007A6DB7"/>
    <w:rsid w:val="007A6E54"/>
    <w:rsid w:val="007A70B1"/>
    <w:rsid w:val="007A758B"/>
    <w:rsid w:val="007B0137"/>
    <w:rsid w:val="007B0682"/>
    <w:rsid w:val="007B0D31"/>
    <w:rsid w:val="007B0E8D"/>
    <w:rsid w:val="007B1394"/>
    <w:rsid w:val="007B1745"/>
    <w:rsid w:val="007B1D57"/>
    <w:rsid w:val="007B2743"/>
    <w:rsid w:val="007B3121"/>
    <w:rsid w:val="007B32F0"/>
    <w:rsid w:val="007B347B"/>
    <w:rsid w:val="007B3680"/>
    <w:rsid w:val="007B3910"/>
    <w:rsid w:val="007B4398"/>
    <w:rsid w:val="007B4464"/>
    <w:rsid w:val="007B466F"/>
    <w:rsid w:val="007B4796"/>
    <w:rsid w:val="007B4C61"/>
    <w:rsid w:val="007B5D78"/>
    <w:rsid w:val="007B64A0"/>
    <w:rsid w:val="007B68C0"/>
    <w:rsid w:val="007B6913"/>
    <w:rsid w:val="007B7674"/>
    <w:rsid w:val="007B7D81"/>
    <w:rsid w:val="007C0099"/>
    <w:rsid w:val="007C0A3B"/>
    <w:rsid w:val="007C22A4"/>
    <w:rsid w:val="007C24C1"/>
    <w:rsid w:val="007C29F6"/>
    <w:rsid w:val="007C2ACA"/>
    <w:rsid w:val="007C2E5E"/>
    <w:rsid w:val="007C338F"/>
    <w:rsid w:val="007C3BD1"/>
    <w:rsid w:val="007C401E"/>
    <w:rsid w:val="007C48F3"/>
    <w:rsid w:val="007C51E1"/>
    <w:rsid w:val="007C5772"/>
    <w:rsid w:val="007C64D2"/>
    <w:rsid w:val="007C6A7D"/>
    <w:rsid w:val="007C76FF"/>
    <w:rsid w:val="007D00CD"/>
    <w:rsid w:val="007D032C"/>
    <w:rsid w:val="007D17CD"/>
    <w:rsid w:val="007D18B8"/>
    <w:rsid w:val="007D197F"/>
    <w:rsid w:val="007D1BE9"/>
    <w:rsid w:val="007D2426"/>
    <w:rsid w:val="007D2BC7"/>
    <w:rsid w:val="007D3082"/>
    <w:rsid w:val="007D3325"/>
    <w:rsid w:val="007D3EA1"/>
    <w:rsid w:val="007D3F46"/>
    <w:rsid w:val="007D489C"/>
    <w:rsid w:val="007D4B0A"/>
    <w:rsid w:val="007D710E"/>
    <w:rsid w:val="007D7376"/>
    <w:rsid w:val="007D76BA"/>
    <w:rsid w:val="007D78B4"/>
    <w:rsid w:val="007D7E4E"/>
    <w:rsid w:val="007E10D3"/>
    <w:rsid w:val="007E1758"/>
    <w:rsid w:val="007E1D0F"/>
    <w:rsid w:val="007E1F31"/>
    <w:rsid w:val="007E4049"/>
    <w:rsid w:val="007E54BB"/>
    <w:rsid w:val="007E5718"/>
    <w:rsid w:val="007E593B"/>
    <w:rsid w:val="007E5A16"/>
    <w:rsid w:val="007E6376"/>
    <w:rsid w:val="007F0025"/>
    <w:rsid w:val="007F0503"/>
    <w:rsid w:val="007F0D05"/>
    <w:rsid w:val="007F0DCA"/>
    <w:rsid w:val="007F21E7"/>
    <w:rsid w:val="007F228D"/>
    <w:rsid w:val="007F2658"/>
    <w:rsid w:val="007F2CF5"/>
    <w:rsid w:val="007F30A9"/>
    <w:rsid w:val="007F35B7"/>
    <w:rsid w:val="007F3AAB"/>
    <w:rsid w:val="007F3AF0"/>
    <w:rsid w:val="007F3E33"/>
    <w:rsid w:val="007F43A6"/>
    <w:rsid w:val="007F4667"/>
    <w:rsid w:val="007F4BC9"/>
    <w:rsid w:val="007F5437"/>
    <w:rsid w:val="007F59D1"/>
    <w:rsid w:val="007F6B9D"/>
    <w:rsid w:val="007F70C0"/>
    <w:rsid w:val="00800B18"/>
    <w:rsid w:val="008024A6"/>
    <w:rsid w:val="00804649"/>
    <w:rsid w:val="0080564F"/>
    <w:rsid w:val="00806262"/>
    <w:rsid w:val="00806343"/>
    <w:rsid w:val="008065A3"/>
    <w:rsid w:val="00806717"/>
    <w:rsid w:val="00806828"/>
    <w:rsid w:val="008070B2"/>
    <w:rsid w:val="00807AFE"/>
    <w:rsid w:val="00807D18"/>
    <w:rsid w:val="008103D0"/>
    <w:rsid w:val="00810767"/>
    <w:rsid w:val="008109A6"/>
    <w:rsid w:val="00810DFB"/>
    <w:rsid w:val="00811382"/>
    <w:rsid w:val="00811C76"/>
    <w:rsid w:val="00812067"/>
    <w:rsid w:val="008122F6"/>
    <w:rsid w:val="0081237B"/>
    <w:rsid w:val="008128B9"/>
    <w:rsid w:val="00813098"/>
    <w:rsid w:val="008131A7"/>
    <w:rsid w:val="00813C69"/>
    <w:rsid w:val="00813C9D"/>
    <w:rsid w:val="00813D38"/>
    <w:rsid w:val="0081512B"/>
    <w:rsid w:val="00815E0A"/>
    <w:rsid w:val="00816518"/>
    <w:rsid w:val="00816E7E"/>
    <w:rsid w:val="00817BA4"/>
    <w:rsid w:val="00820091"/>
    <w:rsid w:val="00820CF5"/>
    <w:rsid w:val="008211B6"/>
    <w:rsid w:val="008212CF"/>
    <w:rsid w:val="008213D6"/>
    <w:rsid w:val="008222D1"/>
    <w:rsid w:val="00823539"/>
    <w:rsid w:val="00823EEC"/>
    <w:rsid w:val="00823FF1"/>
    <w:rsid w:val="0082437E"/>
    <w:rsid w:val="00824F1A"/>
    <w:rsid w:val="008255E8"/>
    <w:rsid w:val="008259A2"/>
    <w:rsid w:val="00825F01"/>
    <w:rsid w:val="008267A3"/>
    <w:rsid w:val="0082715F"/>
    <w:rsid w:val="00827747"/>
    <w:rsid w:val="00830367"/>
    <w:rsid w:val="0083086E"/>
    <w:rsid w:val="008309B6"/>
    <w:rsid w:val="0083117A"/>
    <w:rsid w:val="008313E3"/>
    <w:rsid w:val="0083145C"/>
    <w:rsid w:val="00831F8C"/>
    <w:rsid w:val="0083216D"/>
    <w:rsid w:val="00832510"/>
    <w:rsid w:val="0083262F"/>
    <w:rsid w:val="008334E0"/>
    <w:rsid w:val="00833945"/>
    <w:rsid w:val="00833D0D"/>
    <w:rsid w:val="00834DA5"/>
    <w:rsid w:val="0083705F"/>
    <w:rsid w:val="00837C3E"/>
    <w:rsid w:val="00837DCE"/>
    <w:rsid w:val="008408CA"/>
    <w:rsid w:val="00841D96"/>
    <w:rsid w:val="00843CDB"/>
    <w:rsid w:val="00843D3C"/>
    <w:rsid w:val="008450DB"/>
    <w:rsid w:val="00845C8D"/>
    <w:rsid w:val="00846471"/>
    <w:rsid w:val="0084651C"/>
    <w:rsid w:val="00846F11"/>
    <w:rsid w:val="008478CF"/>
    <w:rsid w:val="00847D82"/>
    <w:rsid w:val="00850545"/>
    <w:rsid w:val="00850E7B"/>
    <w:rsid w:val="00850EB3"/>
    <w:rsid w:val="00851C6B"/>
    <w:rsid w:val="00851C9E"/>
    <w:rsid w:val="008542EF"/>
    <w:rsid w:val="008544C1"/>
    <w:rsid w:val="00854CCD"/>
    <w:rsid w:val="008550C4"/>
    <w:rsid w:val="00856435"/>
    <w:rsid w:val="0085667B"/>
    <w:rsid w:val="008604C0"/>
    <w:rsid w:val="008606A7"/>
    <w:rsid w:val="0086100D"/>
    <w:rsid w:val="008618A1"/>
    <w:rsid w:val="00861D0B"/>
    <w:rsid w:val="008628C6"/>
    <w:rsid w:val="008629CA"/>
    <w:rsid w:val="008630BC"/>
    <w:rsid w:val="008637E7"/>
    <w:rsid w:val="00863AA6"/>
    <w:rsid w:val="00863D5C"/>
    <w:rsid w:val="00864FB5"/>
    <w:rsid w:val="00865137"/>
    <w:rsid w:val="00865893"/>
    <w:rsid w:val="00866E4A"/>
    <w:rsid w:val="00866F6F"/>
    <w:rsid w:val="008676D6"/>
    <w:rsid w:val="00867846"/>
    <w:rsid w:val="008678E9"/>
    <w:rsid w:val="00867C1B"/>
    <w:rsid w:val="00867E00"/>
    <w:rsid w:val="0087063D"/>
    <w:rsid w:val="008709CE"/>
    <w:rsid w:val="0087114D"/>
    <w:rsid w:val="008718D0"/>
    <w:rsid w:val="008719A8"/>
    <w:rsid w:val="008719B7"/>
    <w:rsid w:val="00871B3A"/>
    <w:rsid w:val="00871B48"/>
    <w:rsid w:val="00872EE2"/>
    <w:rsid w:val="00875230"/>
    <w:rsid w:val="00875828"/>
    <w:rsid w:val="00875E43"/>
    <w:rsid w:val="00875F55"/>
    <w:rsid w:val="00876B52"/>
    <w:rsid w:val="00876F0B"/>
    <w:rsid w:val="008802A8"/>
    <w:rsid w:val="008803D6"/>
    <w:rsid w:val="00880555"/>
    <w:rsid w:val="00880718"/>
    <w:rsid w:val="00880866"/>
    <w:rsid w:val="00880AE6"/>
    <w:rsid w:val="00880F9F"/>
    <w:rsid w:val="00882258"/>
    <w:rsid w:val="00882913"/>
    <w:rsid w:val="00882D8F"/>
    <w:rsid w:val="008836B2"/>
    <w:rsid w:val="00883D8E"/>
    <w:rsid w:val="00884076"/>
    <w:rsid w:val="0088428B"/>
    <w:rsid w:val="00884752"/>
    <w:rsid w:val="00884870"/>
    <w:rsid w:val="00884D43"/>
    <w:rsid w:val="008850C8"/>
    <w:rsid w:val="0088611C"/>
    <w:rsid w:val="008864EE"/>
    <w:rsid w:val="00886732"/>
    <w:rsid w:val="008867DB"/>
    <w:rsid w:val="00886B92"/>
    <w:rsid w:val="00886EB2"/>
    <w:rsid w:val="00890942"/>
    <w:rsid w:val="008918C8"/>
    <w:rsid w:val="00891B67"/>
    <w:rsid w:val="00893688"/>
    <w:rsid w:val="00893D42"/>
    <w:rsid w:val="00894024"/>
    <w:rsid w:val="0089523E"/>
    <w:rsid w:val="008955D1"/>
    <w:rsid w:val="00895D92"/>
    <w:rsid w:val="00896657"/>
    <w:rsid w:val="00896960"/>
    <w:rsid w:val="0089712B"/>
    <w:rsid w:val="00897872"/>
    <w:rsid w:val="00897ACB"/>
    <w:rsid w:val="00897C21"/>
    <w:rsid w:val="00897CFE"/>
    <w:rsid w:val="008A0113"/>
    <w:rsid w:val="008A012C"/>
    <w:rsid w:val="008A0ACD"/>
    <w:rsid w:val="008A0C1B"/>
    <w:rsid w:val="008A1540"/>
    <w:rsid w:val="008A3E95"/>
    <w:rsid w:val="008A4A93"/>
    <w:rsid w:val="008A4C1E"/>
    <w:rsid w:val="008A4E98"/>
    <w:rsid w:val="008A4F18"/>
    <w:rsid w:val="008A5F71"/>
    <w:rsid w:val="008A6440"/>
    <w:rsid w:val="008A6DF2"/>
    <w:rsid w:val="008A7355"/>
    <w:rsid w:val="008A735B"/>
    <w:rsid w:val="008A7560"/>
    <w:rsid w:val="008B0FA5"/>
    <w:rsid w:val="008B1B1D"/>
    <w:rsid w:val="008B1D69"/>
    <w:rsid w:val="008B1F9C"/>
    <w:rsid w:val="008B2269"/>
    <w:rsid w:val="008B278C"/>
    <w:rsid w:val="008B38D6"/>
    <w:rsid w:val="008B38EB"/>
    <w:rsid w:val="008B38F4"/>
    <w:rsid w:val="008B3FE0"/>
    <w:rsid w:val="008B4418"/>
    <w:rsid w:val="008B45D7"/>
    <w:rsid w:val="008B4741"/>
    <w:rsid w:val="008B4E72"/>
    <w:rsid w:val="008B51C3"/>
    <w:rsid w:val="008B5D25"/>
    <w:rsid w:val="008B623E"/>
    <w:rsid w:val="008B6788"/>
    <w:rsid w:val="008B6A00"/>
    <w:rsid w:val="008B6AEC"/>
    <w:rsid w:val="008B779C"/>
    <w:rsid w:val="008B79DA"/>
    <w:rsid w:val="008B79ED"/>
    <w:rsid w:val="008B7D6F"/>
    <w:rsid w:val="008C109B"/>
    <w:rsid w:val="008C1F06"/>
    <w:rsid w:val="008C224E"/>
    <w:rsid w:val="008C2931"/>
    <w:rsid w:val="008C2CC9"/>
    <w:rsid w:val="008C36B5"/>
    <w:rsid w:val="008C3AC1"/>
    <w:rsid w:val="008C4180"/>
    <w:rsid w:val="008C4936"/>
    <w:rsid w:val="008C5A23"/>
    <w:rsid w:val="008C5DAE"/>
    <w:rsid w:val="008C72B4"/>
    <w:rsid w:val="008C77A7"/>
    <w:rsid w:val="008C78E5"/>
    <w:rsid w:val="008C7B01"/>
    <w:rsid w:val="008C7C75"/>
    <w:rsid w:val="008D1249"/>
    <w:rsid w:val="008D12BF"/>
    <w:rsid w:val="008D1527"/>
    <w:rsid w:val="008D1937"/>
    <w:rsid w:val="008D1953"/>
    <w:rsid w:val="008D59FE"/>
    <w:rsid w:val="008D6275"/>
    <w:rsid w:val="008D7C49"/>
    <w:rsid w:val="008D7F17"/>
    <w:rsid w:val="008E1421"/>
    <w:rsid w:val="008E1660"/>
    <w:rsid w:val="008E1838"/>
    <w:rsid w:val="008E1C48"/>
    <w:rsid w:val="008E217D"/>
    <w:rsid w:val="008E245A"/>
    <w:rsid w:val="008E2C2B"/>
    <w:rsid w:val="008E30E5"/>
    <w:rsid w:val="008E35CF"/>
    <w:rsid w:val="008E3EA7"/>
    <w:rsid w:val="008E4FFE"/>
    <w:rsid w:val="008E5040"/>
    <w:rsid w:val="008E5052"/>
    <w:rsid w:val="008E50CE"/>
    <w:rsid w:val="008E7287"/>
    <w:rsid w:val="008E7902"/>
    <w:rsid w:val="008E7DD0"/>
    <w:rsid w:val="008E7EE9"/>
    <w:rsid w:val="008F0004"/>
    <w:rsid w:val="008F0181"/>
    <w:rsid w:val="008F0189"/>
    <w:rsid w:val="008F13A0"/>
    <w:rsid w:val="008F1AB3"/>
    <w:rsid w:val="008F27EA"/>
    <w:rsid w:val="008F2818"/>
    <w:rsid w:val="008F2959"/>
    <w:rsid w:val="008F39EB"/>
    <w:rsid w:val="008F3B49"/>
    <w:rsid w:val="008F3CA6"/>
    <w:rsid w:val="008F4BA4"/>
    <w:rsid w:val="008F4EBB"/>
    <w:rsid w:val="008F50A6"/>
    <w:rsid w:val="008F537B"/>
    <w:rsid w:val="008F687B"/>
    <w:rsid w:val="008F706D"/>
    <w:rsid w:val="008F740F"/>
    <w:rsid w:val="008F7723"/>
    <w:rsid w:val="008F7D3C"/>
    <w:rsid w:val="00900065"/>
    <w:rsid w:val="009005E6"/>
    <w:rsid w:val="00900A11"/>
    <w:rsid w:val="00900ACF"/>
    <w:rsid w:val="00900B17"/>
    <w:rsid w:val="00900DFE"/>
    <w:rsid w:val="009016CF"/>
    <w:rsid w:val="00901F48"/>
    <w:rsid w:val="009022D1"/>
    <w:rsid w:val="00902834"/>
    <w:rsid w:val="009029DC"/>
    <w:rsid w:val="00902C51"/>
    <w:rsid w:val="00902E99"/>
    <w:rsid w:val="00902FC5"/>
    <w:rsid w:val="0090415D"/>
    <w:rsid w:val="00905CDC"/>
    <w:rsid w:val="0090736B"/>
    <w:rsid w:val="0091036E"/>
    <w:rsid w:val="00910804"/>
    <w:rsid w:val="00910B01"/>
    <w:rsid w:val="00911414"/>
    <w:rsid w:val="00911682"/>
    <w:rsid w:val="009117A5"/>
    <w:rsid w:val="00911C30"/>
    <w:rsid w:val="00913849"/>
    <w:rsid w:val="0091385D"/>
    <w:rsid w:val="00913D0B"/>
    <w:rsid w:val="00913FC8"/>
    <w:rsid w:val="0091421B"/>
    <w:rsid w:val="00916215"/>
    <w:rsid w:val="00916C91"/>
    <w:rsid w:val="00917516"/>
    <w:rsid w:val="0091765E"/>
    <w:rsid w:val="00917C4E"/>
    <w:rsid w:val="00920330"/>
    <w:rsid w:val="00920660"/>
    <w:rsid w:val="00921BFE"/>
    <w:rsid w:val="00922821"/>
    <w:rsid w:val="00922AE1"/>
    <w:rsid w:val="00923380"/>
    <w:rsid w:val="00923833"/>
    <w:rsid w:val="0092414A"/>
    <w:rsid w:val="009247A5"/>
    <w:rsid w:val="00924A19"/>
    <w:rsid w:val="00924E20"/>
    <w:rsid w:val="00925BBA"/>
    <w:rsid w:val="00927090"/>
    <w:rsid w:val="00927318"/>
    <w:rsid w:val="00927A5D"/>
    <w:rsid w:val="00927F52"/>
    <w:rsid w:val="00927F64"/>
    <w:rsid w:val="00930553"/>
    <w:rsid w:val="00930ACD"/>
    <w:rsid w:val="00931A16"/>
    <w:rsid w:val="00931E73"/>
    <w:rsid w:val="00932727"/>
    <w:rsid w:val="00932954"/>
    <w:rsid w:val="00932ADC"/>
    <w:rsid w:val="00933718"/>
    <w:rsid w:val="00934806"/>
    <w:rsid w:val="00934885"/>
    <w:rsid w:val="00934B45"/>
    <w:rsid w:val="00935B3A"/>
    <w:rsid w:val="00935E01"/>
    <w:rsid w:val="00937679"/>
    <w:rsid w:val="00942029"/>
    <w:rsid w:val="00942223"/>
    <w:rsid w:val="00942983"/>
    <w:rsid w:val="00943889"/>
    <w:rsid w:val="00943EC1"/>
    <w:rsid w:val="0094533D"/>
    <w:rsid w:val="009453C3"/>
    <w:rsid w:val="00945AD6"/>
    <w:rsid w:val="00946185"/>
    <w:rsid w:val="009462D5"/>
    <w:rsid w:val="00946E79"/>
    <w:rsid w:val="0095007A"/>
    <w:rsid w:val="00950EE9"/>
    <w:rsid w:val="009513FA"/>
    <w:rsid w:val="009516E9"/>
    <w:rsid w:val="00951B2D"/>
    <w:rsid w:val="00952CF9"/>
    <w:rsid w:val="009531DF"/>
    <w:rsid w:val="00954228"/>
    <w:rsid w:val="00954381"/>
    <w:rsid w:val="0095438A"/>
    <w:rsid w:val="00954782"/>
    <w:rsid w:val="00954E28"/>
    <w:rsid w:val="00955D15"/>
    <w:rsid w:val="0095612A"/>
    <w:rsid w:val="009561CF"/>
    <w:rsid w:val="00956343"/>
    <w:rsid w:val="00956C69"/>
    <w:rsid w:val="00956E7F"/>
    <w:rsid w:val="00956FCD"/>
    <w:rsid w:val="0095738F"/>
    <w:rsid w:val="0095751B"/>
    <w:rsid w:val="00960060"/>
    <w:rsid w:val="009601E6"/>
    <w:rsid w:val="00961A40"/>
    <w:rsid w:val="00961ED3"/>
    <w:rsid w:val="00962B49"/>
    <w:rsid w:val="00963019"/>
    <w:rsid w:val="009634C4"/>
    <w:rsid w:val="00963647"/>
    <w:rsid w:val="00963864"/>
    <w:rsid w:val="00963B69"/>
    <w:rsid w:val="00963D60"/>
    <w:rsid w:val="00964458"/>
    <w:rsid w:val="009651DD"/>
    <w:rsid w:val="00966529"/>
    <w:rsid w:val="00966677"/>
    <w:rsid w:val="0096687E"/>
    <w:rsid w:val="00966B79"/>
    <w:rsid w:val="009671E4"/>
    <w:rsid w:val="0096787F"/>
    <w:rsid w:val="00967AFD"/>
    <w:rsid w:val="00967FAC"/>
    <w:rsid w:val="009710EB"/>
    <w:rsid w:val="009712B3"/>
    <w:rsid w:val="0097189A"/>
    <w:rsid w:val="00972325"/>
    <w:rsid w:val="00972629"/>
    <w:rsid w:val="00972AA2"/>
    <w:rsid w:val="00973E28"/>
    <w:rsid w:val="009747DC"/>
    <w:rsid w:val="00974A2D"/>
    <w:rsid w:val="00974C96"/>
    <w:rsid w:val="00976895"/>
    <w:rsid w:val="00976A7D"/>
    <w:rsid w:val="00976C37"/>
    <w:rsid w:val="009777A4"/>
    <w:rsid w:val="009803F7"/>
    <w:rsid w:val="00980A49"/>
    <w:rsid w:val="0098185B"/>
    <w:rsid w:val="00981C9E"/>
    <w:rsid w:val="00982ABB"/>
    <w:rsid w:val="00984683"/>
    <w:rsid w:val="00984748"/>
    <w:rsid w:val="00984818"/>
    <w:rsid w:val="00985707"/>
    <w:rsid w:val="009857A7"/>
    <w:rsid w:val="00986031"/>
    <w:rsid w:val="0098664F"/>
    <w:rsid w:val="009869F6"/>
    <w:rsid w:val="00987358"/>
    <w:rsid w:val="00990650"/>
    <w:rsid w:val="0099113F"/>
    <w:rsid w:val="00991546"/>
    <w:rsid w:val="00991EE2"/>
    <w:rsid w:val="00992F01"/>
    <w:rsid w:val="0099304D"/>
    <w:rsid w:val="009931DA"/>
    <w:rsid w:val="009939D5"/>
    <w:rsid w:val="00993CF3"/>
    <w:rsid w:val="00993D24"/>
    <w:rsid w:val="00994DAE"/>
    <w:rsid w:val="0099555F"/>
    <w:rsid w:val="009966F6"/>
    <w:rsid w:val="009966FF"/>
    <w:rsid w:val="00997034"/>
    <w:rsid w:val="009971A9"/>
    <w:rsid w:val="0099739E"/>
    <w:rsid w:val="009A0FDB"/>
    <w:rsid w:val="009A2CA0"/>
    <w:rsid w:val="009A37D5"/>
    <w:rsid w:val="009A41EA"/>
    <w:rsid w:val="009A4588"/>
    <w:rsid w:val="009A4BD2"/>
    <w:rsid w:val="009A6FBF"/>
    <w:rsid w:val="009A7EC2"/>
    <w:rsid w:val="009B0039"/>
    <w:rsid w:val="009B0167"/>
    <w:rsid w:val="009B08B2"/>
    <w:rsid w:val="009B0A60"/>
    <w:rsid w:val="009B0C15"/>
    <w:rsid w:val="009B1F3A"/>
    <w:rsid w:val="009B2111"/>
    <w:rsid w:val="009B2CDD"/>
    <w:rsid w:val="009B56CF"/>
    <w:rsid w:val="009B5CE4"/>
    <w:rsid w:val="009B5DD3"/>
    <w:rsid w:val="009B60AA"/>
    <w:rsid w:val="009B72B2"/>
    <w:rsid w:val="009B7327"/>
    <w:rsid w:val="009B737A"/>
    <w:rsid w:val="009C10CB"/>
    <w:rsid w:val="009C12E7"/>
    <w:rsid w:val="009C137D"/>
    <w:rsid w:val="009C166E"/>
    <w:rsid w:val="009C17F8"/>
    <w:rsid w:val="009C2421"/>
    <w:rsid w:val="009C3D03"/>
    <w:rsid w:val="009C3D83"/>
    <w:rsid w:val="009C4323"/>
    <w:rsid w:val="009C634A"/>
    <w:rsid w:val="009C79B0"/>
    <w:rsid w:val="009D046D"/>
    <w:rsid w:val="009D063C"/>
    <w:rsid w:val="009D0A91"/>
    <w:rsid w:val="009D1380"/>
    <w:rsid w:val="009D13AA"/>
    <w:rsid w:val="009D1521"/>
    <w:rsid w:val="009D1CDC"/>
    <w:rsid w:val="009D20AA"/>
    <w:rsid w:val="009D22FC"/>
    <w:rsid w:val="009D3125"/>
    <w:rsid w:val="009D3904"/>
    <w:rsid w:val="009D3D77"/>
    <w:rsid w:val="009D4319"/>
    <w:rsid w:val="009D5153"/>
    <w:rsid w:val="009D558E"/>
    <w:rsid w:val="009D57E5"/>
    <w:rsid w:val="009D5D3D"/>
    <w:rsid w:val="009D6C80"/>
    <w:rsid w:val="009D7F37"/>
    <w:rsid w:val="009E03AA"/>
    <w:rsid w:val="009E1387"/>
    <w:rsid w:val="009E2846"/>
    <w:rsid w:val="009E295C"/>
    <w:rsid w:val="009E2BF6"/>
    <w:rsid w:val="009E2EF5"/>
    <w:rsid w:val="009E3159"/>
    <w:rsid w:val="009E3404"/>
    <w:rsid w:val="009E4034"/>
    <w:rsid w:val="009E435E"/>
    <w:rsid w:val="009E4BA9"/>
    <w:rsid w:val="009E4F3F"/>
    <w:rsid w:val="009E5151"/>
    <w:rsid w:val="009E5804"/>
    <w:rsid w:val="009E5ACD"/>
    <w:rsid w:val="009E6396"/>
    <w:rsid w:val="009F0302"/>
    <w:rsid w:val="009F07A8"/>
    <w:rsid w:val="009F171A"/>
    <w:rsid w:val="009F1C66"/>
    <w:rsid w:val="009F2838"/>
    <w:rsid w:val="009F4180"/>
    <w:rsid w:val="009F4196"/>
    <w:rsid w:val="009F52BD"/>
    <w:rsid w:val="009F55FD"/>
    <w:rsid w:val="009F5B59"/>
    <w:rsid w:val="009F6F86"/>
    <w:rsid w:val="009F7F80"/>
    <w:rsid w:val="00A01684"/>
    <w:rsid w:val="00A01DDB"/>
    <w:rsid w:val="00A02072"/>
    <w:rsid w:val="00A04702"/>
    <w:rsid w:val="00A04A82"/>
    <w:rsid w:val="00A05160"/>
    <w:rsid w:val="00A05C7B"/>
    <w:rsid w:val="00A05EE7"/>
    <w:rsid w:val="00A05FB5"/>
    <w:rsid w:val="00A0780F"/>
    <w:rsid w:val="00A1031A"/>
    <w:rsid w:val="00A10403"/>
    <w:rsid w:val="00A10DB0"/>
    <w:rsid w:val="00A11339"/>
    <w:rsid w:val="00A11572"/>
    <w:rsid w:val="00A11A8D"/>
    <w:rsid w:val="00A11E7F"/>
    <w:rsid w:val="00A13AEE"/>
    <w:rsid w:val="00A13EAF"/>
    <w:rsid w:val="00A14542"/>
    <w:rsid w:val="00A145FC"/>
    <w:rsid w:val="00A157DC"/>
    <w:rsid w:val="00A15D01"/>
    <w:rsid w:val="00A15E83"/>
    <w:rsid w:val="00A201D1"/>
    <w:rsid w:val="00A20F09"/>
    <w:rsid w:val="00A21DBA"/>
    <w:rsid w:val="00A22A89"/>
    <w:rsid w:val="00A22C01"/>
    <w:rsid w:val="00A22E43"/>
    <w:rsid w:val="00A22FA7"/>
    <w:rsid w:val="00A24537"/>
    <w:rsid w:val="00A245B3"/>
    <w:rsid w:val="00A246B0"/>
    <w:rsid w:val="00A24AFF"/>
    <w:rsid w:val="00A24FAC"/>
    <w:rsid w:val="00A25427"/>
    <w:rsid w:val="00A254FF"/>
    <w:rsid w:val="00A2668A"/>
    <w:rsid w:val="00A26C18"/>
    <w:rsid w:val="00A270CD"/>
    <w:rsid w:val="00A27AA6"/>
    <w:rsid w:val="00A27C2E"/>
    <w:rsid w:val="00A316EF"/>
    <w:rsid w:val="00A333AC"/>
    <w:rsid w:val="00A33B21"/>
    <w:rsid w:val="00A33CAA"/>
    <w:rsid w:val="00A343B6"/>
    <w:rsid w:val="00A3473E"/>
    <w:rsid w:val="00A348A7"/>
    <w:rsid w:val="00A35309"/>
    <w:rsid w:val="00A36979"/>
    <w:rsid w:val="00A36991"/>
    <w:rsid w:val="00A36DB6"/>
    <w:rsid w:val="00A372DB"/>
    <w:rsid w:val="00A3788A"/>
    <w:rsid w:val="00A37D0F"/>
    <w:rsid w:val="00A37FFE"/>
    <w:rsid w:val="00A40F41"/>
    <w:rsid w:val="00A4114C"/>
    <w:rsid w:val="00A419B3"/>
    <w:rsid w:val="00A41B95"/>
    <w:rsid w:val="00A42E09"/>
    <w:rsid w:val="00A4319D"/>
    <w:rsid w:val="00A43BFF"/>
    <w:rsid w:val="00A44407"/>
    <w:rsid w:val="00A447AB"/>
    <w:rsid w:val="00A44FB4"/>
    <w:rsid w:val="00A4500D"/>
    <w:rsid w:val="00A4534F"/>
    <w:rsid w:val="00A4593C"/>
    <w:rsid w:val="00A45962"/>
    <w:rsid w:val="00A45F4B"/>
    <w:rsid w:val="00A46331"/>
    <w:rsid w:val="00A464E4"/>
    <w:rsid w:val="00A467C1"/>
    <w:rsid w:val="00A47325"/>
    <w:rsid w:val="00A476AE"/>
    <w:rsid w:val="00A5008B"/>
    <w:rsid w:val="00A50304"/>
    <w:rsid w:val="00A5031C"/>
    <w:rsid w:val="00A5089E"/>
    <w:rsid w:val="00A5140C"/>
    <w:rsid w:val="00A51721"/>
    <w:rsid w:val="00A524B7"/>
    <w:rsid w:val="00A52521"/>
    <w:rsid w:val="00A5300D"/>
    <w:rsid w:val="00A5319F"/>
    <w:rsid w:val="00A5332B"/>
    <w:rsid w:val="00A5368F"/>
    <w:rsid w:val="00A53D3B"/>
    <w:rsid w:val="00A53DA3"/>
    <w:rsid w:val="00A547F7"/>
    <w:rsid w:val="00A54DF5"/>
    <w:rsid w:val="00A55242"/>
    <w:rsid w:val="00A55454"/>
    <w:rsid w:val="00A574D7"/>
    <w:rsid w:val="00A600E2"/>
    <w:rsid w:val="00A60CA8"/>
    <w:rsid w:val="00A61181"/>
    <w:rsid w:val="00A618CE"/>
    <w:rsid w:val="00A6275B"/>
    <w:rsid w:val="00A62778"/>
    <w:rsid w:val="00A62896"/>
    <w:rsid w:val="00A62D91"/>
    <w:rsid w:val="00A63663"/>
    <w:rsid w:val="00A63852"/>
    <w:rsid w:val="00A63DC2"/>
    <w:rsid w:val="00A64714"/>
    <w:rsid w:val="00A64727"/>
    <w:rsid w:val="00A64826"/>
    <w:rsid w:val="00A648F7"/>
    <w:rsid w:val="00A64E41"/>
    <w:rsid w:val="00A653BC"/>
    <w:rsid w:val="00A673BC"/>
    <w:rsid w:val="00A67AD7"/>
    <w:rsid w:val="00A70DB6"/>
    <w:rsid w:val="00A70F55"/>
    <w:rsid w:val="00A7148C"/>
    <w:rsid w:val="00A71612"/>
    <w:rsid w:val="00A72452"/>
    <w:rsid w:val="00A72781"/>
    <w:rsid w:val="00A735D8"/>
    <w:rsid w:val="00A73A30"/>
    <w:rsid w:val="00A74954"/>
    <w:rsid w:val="00A749F3"/>
    <w:rsid w:val="00A75170"/>
    <w:rsid w:val="00A7545B"/>
    <w:rsid w:val="00A755E7"/>
    <w:rsid w:val="00A75B65"/>
    <w:rsid w:val="00A76646"/>
    <w:rsid w:val="00A76957"/>
    <w:rsid w:val="00A77660"/>
    <w:rsid w:val="00A8007F"/>
    <w:rsid w:val="00A80D42"/>
    <w:rsid w:val="00A8121E"/>
    <w:rsid w:val="00A81EF8"/>
    <w:rsid w:val="00A8210F"/>
    <w:rsid w:val="00A8252E"/>
    <w:rsid w:val="00A8280B"/>
    <w:rsid w:val="00A82F2C"/>
    <w:rsid w:val="00A83085"/>
    <w:rsid w:val="00A837D0"/>
    <w:rsid w:val="00A83CA7"/>
    <w:rsid w:val="00A842F3"/>
    <w:rsid w:val="00A84644"/>
    <w:rsid w:val="00A85172"/>
    <w:rsid w:val="00A85940"/>
    <w:rsid w:val="00A86199"/>
    <w:rsid w:val="00A861C0"/>
    <w:rsid w:val="00A8658D"/>
    <w:rsid w:val="00A8775A"/>
    <w:rsid w:val="00A904DE"/>
    <w:rsid w:val="00A91226"/>
    <w:rsid w:val="00A91692"/>
    <w:rsid w:val="00A917EC"/>
    <w:rsid w:val="00A919E1"/>
    <w:rsid w:val="00A91F65"/>
    <w:rsid w:val="00A92D76"/>
    <w:rsid w:val="00A93304"/>
    <w:rsid w:val="00A935CC"/>
    <w:rsid w:val="00A939FC"/>
    <w:rsid w:val="00A93CC6"/>
    <w:rsid w:val="00A942E7"/>
    <w:rsid w:val="00A9461C"/>
    <w:rsid w:val="00A94E59"/>
    <w:rsid w:val="00A964CD"/>
    <w:rsid w:val="00A97C49"/>
    <w:rsid w:val="00AA08E1"/>
    <w:rsid w:val="00AA0BFF"/>
    <w:rsid w:val="00AA19AC"/>
    <w:rsid w:val="00AA2BB1"/>
    <w:rsid w:val="00AA2FB6"/>
    <w:rsid w:val="00AA3810"/>
    <w:rsid w:val="00AA3E78"/>
    <w:rsid w:val="00AA42D4"/>
    <w:rsid w:val="00AA4F7F"/>
    <w:rsid w:val="00AA50FC"/>
    <w:rsid w:val="00AA51C5"/>
    <w:rsid w:val="00AA58FD"/>
    <w:rsid w:val="00AA5B2D"/>
    <w:rsid w:val="00AA6D95"/>
    <w:rsid w:val="00AA7509"/>
    <w:rsid w:val="00AA78AB"/>
    <w:rsid w:val="00AA7948"/>
    <w:rsid w:val="00AA79BA"/>
    <w:rsid w:val="00AB03D6"/>
    <w:rsid w:val="00AB082C"/>
    <w:rsid w:val="00AB0ADB"/>
    <w:rsid w:val="00AB11EC"/>
    <w:rsid w:val="00AB13F3"/>
    <w:rsid w:val="00AB1483"/>
    <w:rsid w:val="00AB1AC0"/>
    <w:rsid w:val="00AB2028"/>
    <w:rsid w:val="00AB20C5"/>
    <w:rsid w:val="00AB24BD"/>
    <w:rsid w:val="00AB2573"/>
    <w:rsid w:val="00AB3199"/>
    <w:rsid w:val="00AB34A5"/>
    <w:rsid w:val="00AB365E"/>
    <w:rsid w:val="00AB428E"/>
    <w:rsid w:val="00AB4BC2"/>
    <w:rsid w:val="00AB53B3"/>
    <w:rsid w:val="00AB54E7"/>
    <w:rsid w:val="00AB5853"/>
    <w:rsid w:val="00AB58AF"/>
    <w:rsid w:val="00AB5BD7"/>
    <w:rsid w:val="00AB6309"/>
    <w:rsid w:val="00AB6420"/>
    <w:rsid w:val="00AB6562"/>
    <w:rsid w:val="00AB6691"/>
    <w:rsid w:val="00AB682F"/>
    <w:rsid w:val="00AB78E7"/>
    <w:rsid w:val="00AB7EE1"/>
    <w:rsid w:val="00AC0025"/>
    <w:rsid w:val="00AC0074"/>
    <w:rsid w:val="00AC0494"/>
    <w:rsid w:val="00AC058C"/>
    <w:rsid w:val="00AC0684"/>
    <w:rsid w:val="00AC10B6"/>
    <w:rsid w:val="00AC2EBA"/>
    <w:rsid w:val="00AC35D4"/>
    <w:rsid w:val="00AC39F8"/>
    <w:rsid w:val="00AC3B3B"/>
    <w:rsid w:val="00AC3BAE"/>
    <w:rsid w:val="00AC4A3C"/>
    <w:rsid w:val="00AC4BCC"/>
    <w:rsid w:val="00AC58EC"/>
    <w:rsid w:val="00AC5D24"/>
    <w:rsid w:val="00AC5E67"/>
    <w:rsid w:val="00AC6089"/>
    <w:rsid w:val="00AC634E"/>
    <w:rsid w:val="00AC6727"/>
    <w:rsid w:val="00AD0059"/>
    <w:rsid w:val="00AD0181"/>
    <w:rsid w:val="00AD0432"/>
    <w:rsid w:val="00AD09BD"/>
    <w:rsid w:val="00AD2760"/>
    <w:rsid w:val="00AD2797"/>
    <w:rsid w:val="00AD2885"/>
    <w:rsid w:val="00AD3FAA"/>
    <w:rsid w:val="00AD41D9"/>
    <w:rsid w:val="00AD5179"/>
    <w:rsid w:val="00AD5342"/>
    <w:rsid w:val="00AD5394"/>
    <w:rsid w:val="00AD559C"/>
    <w:rsid w:val="00AD565F"/>
    <w:rsid w:val="00AD56E0"/>
    <w:rsid w:val="00AD6338"/>
    <w:rsid w:val="00AD6A66"/>
    <w:rsid w:val="00AD6BC1"/>
    <w:rsid w:val="00AD6EA0"/>
    <w:rsid w:val="00AD6FA0"/>
    <w:rsid w:val="00AD76A7"/>
    <w:rsid w:val="00AD79BE"/>
    <w:rsid w:val="00AD7C08"/>
    <w:rsid w:val="00AD7EC5"/>
    <w:rsid w:val="00AE1237"/>
    <w:rsid w:val="00AE36F0"/>
    <w:rsid w:val="00AE3DC2"/>
    <w:rsid w:val="00AE4ED6"/>
    <w:rsid w:val="00AE541E"/>
    <w:rsid w:val="00AE54B8"/>
    <w:rsid w:val="00AE56F2"/>
    <w:rsid w:val="00AE58B5"/>
    <w:rsid w:val="00AE5C6B"/>
    <w:rsid w:val="00AE6611"/>
    <w:rsid w:val="00AE6A93"/>
    <w:rsid w:val="00AE729F"/>
    <w:rsid w:val="00AE7329"/>
    <w:rsid w:val="00AE736E"/>
    <w:rsid w:val="00AE7A99"/>
    <w:rsid w:val="00AF0236"/>
    <w:rsid w:val="00AF0334"/>
    <w:rsid w:val="00AF0A76"/>
    <w:rsid w:val="00AF3976"/>
    <w:rsid w:val="00AF466E"/>
    <w:rsid w:val="00AF49D3"/>
    <w:rsid w:val="00AF58A8"/>
    <w:rsid w:val="00AF61C0"/>
    <w:rsid w:val="00AF73D4"/>
    <w:rsid w:val="00AF7D32"/>
    <w:rsid w:val="00B007EF"/>
    <w:rsid w:val="00B00D7D"/>
    <w:rsid w:val="00B0142B"/>
    <w:rsid w:val="00B01A8D"/>
    <w:rsid w:val="00B01AAE"/>
    <w:rsid w:val="00B01C0E"/>
    <w:rsid w:val="00B02B41"/>
    <w:rsid w:val="00B02C2E"/>
    <w:rsid w:val="00B030D4"/>
    <w:rsid w:val="00B0321C"/>
    <w:rsid w:val="00B03568"/>
    <w:rsid w:val="00B0371D"/>
    <w:rsid w:val="00B041E4"/>
    <w:rsid w:val="00B04F31"/>
    <w:rsid w:val="00B052E0"/>
    <w:rsid w:val="00B0606A"/>
    <w:rsid w:val="00B06A04"/>
    <w:rsid w:val="00B06F96"/>
    <w:rsid w:val="00B10323"/>
    <w:rsid w:val="00B11144"/>
    <w:rsid w:val="00B116E9"/>
    <w:rsid w:val="00B11DB5"/>
    <w:rsid w:val="00B12806"/>
    <w:rsid w:val="00B128E7"/>
    <w:rsid w:val="00B12F98"/>
    <w:rsid w:val="00B13D92"/>
    <w:rsid w:val="00B141F6"/>
    <w:rsid w:val="00B149CB"/>
    <w:rsid w:val="00B1597B"/>
    <w:rsid w:val="00B15B90"/>
    <w:rsid w:val="00B15C6A"/>
    <w:rsid w:val="00B17B89"/>
    <w:rsid w:val="00B204CC"/>
    <w:rsid w:val="00B21C29"/>
    <w:rsid w:val="00B22A54"/>
    <w:rsid w:val="00B23036"/>
    <w:rsid w:val="00B2353D"/>
    <w:rsid w:val="00B2418D"/>
    <w:rsid w:val="00B243EE"/>
    <w:rsid w:val="00B24A04"/>
    <w:rsid w:val="00B24D90"/>
    <w:rsid w:val="00B26566"/>
    <w:rsid w:val="00B2697F"/>
    <w:rsid w:val="00B271BA"/>
    <w:rsid w:val="00B278E2"/>
    <w:rsid w:val="00B27B59"/>
    <w:rsid w:val="00B30143"/>
    <w:rsid w:val="00B30664"/>
    <w:rsid w:val="00B30FBD"/>
    <w:rsid w:val="00B310BA"/>
    <w:rsid w:val="00B31599"/>
    <w:rsid w:val="00B3290A"/>
    <w:rsid w:val="00B34C0A"/>
    <w:rsid w:val="00B34CE3"/>
    <w:rsid w:val="00B34E4A"/>
    <w:rsid w:val="00B35D5C"/>
    <w:rsid w:val="00B36347"/>
    <w:rsid w:val="00B36595"/>
    <w:rsid w:val="00B3723E"/>
    <w:rsid w:val="00B40D11"/>
    <w:rsid w:val="00B40D84"/>
    <w:rsid w:val="00B41113"/>
    <w:rsid w:val="00B41E45"/>
    <w:rsid w:val="00B42247"/>
    <w:rsid w:val="00B42CD0"/>
    <w:rsid w:val="00B431CA"/>
    <w:rsid w:val="00B43442"/>
    <w:rsid w:val="00B4378F"/>
    <w:rsid w:val="00B439CA"/>
    <w:rsid w:val="00B43A61"/>
    <w:rsid w:val="00B447B9"/>
    <w:rsid w:val="00B45417"/>
    <w:rsid w:val="00B4566C"/>
    <w:rsid w:val="00B45DCE"/>
    <w:rsid w:val="00B4654E"/>
    <w:rsid w:val="00B4683B"/>
    <w:rsid w:val="00B46A65"/>
    <w:rsid w:val="00B4773C"/>
    <w:rsid w:val="00B47C0F"/>
    <w:rsid w:val="00B47D79"/>
    <w:rsid w:val="00B50039"/>
    <w:rsid w:val="00B50E1F"/>
    <w:rsid w:val="00B511D9"/>
    <w:rsid w:val="00B5282A"/>
    <w:rsid w:val="00B5296E"/>
    <w:rsid w:val="00B5300F"/>
    <w:rsid w:val="00B538F4"/>
    <w:rsid w:val="00B539DA"/>
    <w:rsid w:val="00B53A20"/>
    <w:rsid w:val="00B53C04"/>
    <w:rsid w:val="00B548C8"/>
    <w:rsid w:val="00B55259"/>
    <w:rsid w:val="00B56F74"/>
    <w:rsid w:val="00B56FC0"/>
    <w:rsid w:val="00B57240"/>
    <w:rsid w:val="00B57BA6"/>
    <w:rsid w:val="00B6012B"/>
    <w:rsid w:val="00B60142"/>
    <w:rsid w:val="00B606F4"/>
    <w:rsid w:val="00B60964"/>
    <w:rsid w:val="00B60AA8"/>
    <w:rsid w:val="00B60C72"/>
    <w:rsid w:val="00B614F4"/>
    <w:rsid w:val="00B620F6"/>
    <w:rsid w:val="00B627B3"/>
    <w:rsid w:val="00B63ADE"/>
    <w:rsid w:val="00B646C1"/>
    <w:rsid w:val="00B64E1A"/>
    <w:rsid w:val="00B64E35"/>
    <w:rsid w:val="00B6518F"/>
    <w:rsid w:val="00B65CF5"/>
    <w:rsid w:val="00B65EB1"/>
    <w:rsid w:val="00B666F6"/>
    <w:rsid w:val="00B66CDC"/>
    <w:rsid w:val="00B6704F"/>
    <w:rsid w:val="00B706E0"/>
    <w:rsid w:val="00B71167"/>
    <w:rsid w:val="00B71584"/>
    <w:rsid w:val="00B724E8"/>
    <w:rsid w:val="00B72ACC"/>
    <w:rsid w:val="00B72E98"/>
    <w:rsid w:val="00B730EF"/>
    <w:rsid w:val="00B73378"/>
    <w:rsid w:val="00B7385F"/>
    <w:rsid w:val="00B74FCA"/>
    <w:rsid w:val="00B750C3"/>
    <w:rsid w:val="00B75708"/>
    <w:rsid w:val="00B76240"/>
    <w:rsid w:val="00B76501"/>
    <w:rsid w:val="00B766E2"/>
    <w:rsid w:val="00B77072"/>
    <w:rsid w:val="00B77649"/>
    <w:rsid w:val="00B77AEF"/>
    <w:rsid w:val="00B77B8D"/>
    <w:rsid w:val="00B77C21"/>
    <w:rsid w:val="00B80897"/>
    <w:rsid w:val="00B80DBD"/>
    <w:rsid w:val="00B819E4"/>
    <w:rsid w:val="00B82535"/>
    <w:rsid w:val="00B83B16"/>
    <w:rsid w:val="00B83CE6"/>
    <w:rsid w:val="00B847E7"/>
    <w:rsid w:val="00B84A35"/>
    <w:rsid w:val="00B855F0"/>
    <w:rsid w:val="00B85E6F"/>
    <w:rsid w:val="00B85EF7"/>
    <w:rsid w:val="00B861FF"/>
    <w:rsid w:val="00B86983"/>
    <w:rsid w:val="00B873B0"/>
    <w:rsid w:val="00B90CD2"/>
    <w:rsid w:val="00B91703"/>
    <w:rsid w:val="00B9190D"/>
    <w:rsid w:val="00B923AC"/>
    <w:rsid w:val="00B9300F"/>
    <w:rsid w:val="00B93132"/>
    <w:rsid w:val="00B94063"/>
    <w:rsid w:val="00B94475"/>
    <w:rsid w:val="00B95B1D"/>
    <w:rsid w:val="00B95B71"/>
    <w:rsid w:val="00B95D4C"/>
    <w:rsid w:val="00B9665F"/>
    <w:rsid w:val="00B9677A"/>
    <w:rsid w:val="00B9739C"/>
    <w:rsid w:val="00B975EA"/>
    <w:rsid w:val="00B97B24"/>
    <w:rsid w:val="00BA0398"/>
    <w:rsid w:val="00BA0849"/>
    <w:rsid w:val="00BA08B4"/>
    <w:rsid w:val="00BA0B6C"/>
    <w:rsid w:val="00BA1BD9"/>
    <w:rsid w:val="00BA268E"/>
    <w:rsid w:val="00BA27C8"/>
    <w:rsid w:val="00BA31C5"/>
    <w:rsid w:val="00BA4F41"/>
    <w:rsid w:val="00BA51CC"/>
    <w:rsid w:val="00BA5216"/>
    <w:rsid w:val="00BA5C4E"/>
    <w:rsid w:val="00BA688D"/>
    <w:rsid w:val="00BA7467"/>
    <w:rsid w:val="00BA7AC0"/>
    <w:rsid w:val="00BA7F43"/>
    <w:rsid w:val="00BB0F03"/>
    <w:rsid w:val="00BB166E"/>
    <w:rsid w:val="00BB2121"/>
    <w:rsid w:val="00BB24C6"/>
    <w:rsid w:val="00BB254A"/>
    <w:rsid w:val="00BB25DE"/>
    <w:rsid w:val="00BB3115"/>
    <w:rsid w:val="00BB3588"/>
    <w:rsid w:val="00BB39B4"/>
    <w:rsid w:val="00BB4184"/>
    <w:rsid w:val="00BB48FF"/>
    <w:rsid w:val="00BB4AC3"/>
    <w:rsid w:val="00BB5A48"/>
    <w:rsid w:val="00BB5B3B"/>
    <w:rsid w:val="00BB5E02"/>
    <w:rsid w:val="00BB5F46"/>
    <w:rsid w:val="00BB69F6"/>
    <w:rsid w:val="00BB6BE9"/>
    <w:rsid w:val="00BB6C63"/>
    <w:rsid w:val="00BB6E6D"/>
    <w:rsid w:val="00BB7368"/>
    <w:rsid w:val="00BB73F0"/>
    <w:rsid w:val="00BB77F1"/>
    <w:rsid w:val="00BB78EB"/>
    <w:rsid w:val="00BC014C"/>
    <w:rsid w:val="00BC0415"/>
    <w:rsid w:val="00BC0C6F"/>
    <w:rsid w:val="00BC0E92"/>
    <w:rsid w:val="00BC14BD"/>
    <w:rsid w:val="00BC159F"/>
    <w:rsid w:val="00BC194B"/>
    <w:rsid w:val="00BC1EF9"/>
    <w:rsid w:val="00BC272B"/>
    <w:rsid w:val="00BC2CB7"/>
    <w:rsid w:val="00BC3278"/>
    <w:rsid w:val="00BC3494"/>
    <w:rsid w:val="00BC3B1A"/>
    <w:rsid w:val="00BC3BDE"/>
    <w:rsid w:val="00BC457A"/>
    <w:rsid w:val="00BC4898"/>
    <w:rsid w:val="00BC667E"/>
    <w:rsid w:val="00BC6750"/>
    <w:rsid w:val="00BC6781"/>
    <w:rsid w:val="00BC6ACF"/>
    <w:rsid w:val="00BC7548"/>
    <w:rsid w:val="00BC7983"/>
    <w:rsid w:val="00BC7EA2"/>
    <w:rsid w:val="00BD0670"/>
    <w:rsid w:val="00BD076B"/>
    <w:rsid w:val="00BD1813"/>
    <w:rsid w:val="00BD2D32"/>
    <w:rsid w:val="00BD3506"/>
    <w:rsid w:val="00BD363D"/>
    <w:rsid w:val="00BD37A7"/>
    <w:rsid w:val="00BD43B7"/>
    <w:rsid w:val="00BD4476"/>
    <w:rsid w:val="00BD4F5D"/>
    <w:rsid w:val="00BD50B0"/>
    <w:rsid w:val="00BD56F3"/>
    <w:rsid w:val="00BD58CE"/>
    <w:rsid w:val="00BD5C2E"/>
    <w:rsid w:val="00BD60D1"/>
    <w:rsid w:val="00BD645E"/>
    <w:rsid w:val="00BD6B61"/>
    <w:rsid w:val="00BD74AF"/>
    <w:rsid w:val="00BD7BC9"/>
    <w:rsid w:val="00BD7D05"/>
    <w:rsid w:val="00BE006A"/>
    <w:rsid w:val="00BE02FA"/>
    <w:rsid w:val="00BE0BC3"/>
    <w:rsid w:val="00BE0FDF"/>
    <w:rsid w:val="00BE1560"/>
    <w:rsid w:val="00BE1DB8"/>
    <w:rsid w:val="00BE2181"/>
    <w:rsid w:val="00BE2976"/>
    <w:rsid w:val="00BE3666"/>
    <w:rsid w:val="00BE37CC"/>
    <w:rsid w:val="00BE3970"/>
    <w:rsid w:val="00BE39CA"/>
    <w:rsid w:val="00BE477F"/>
    <w:rsid w:val="00BE4F03"/>
    <w:rsid w:val="00BE594F"/>
    <w:rsid w:val="00BE5ABE"/>
    <w:rsid w:val="00BE62C2"/>
    <w:rsid w:val="00BE641A"/>
    <w:rsid w:val="00BE7F9A"/>
    <w:rsid w:val="00BF0058"/>
    <w:rsid w:val="00BF0AB6"/>
    <w:rsid w:val="00BF1154"/>
    <w:rsid w:val="00BF1874"/>
    <w:rsid w:val="00BF2903"/>
    <w:rsid w:val="00BF302E"/>
    <w:rsid w:val="00BF31E6"/>
    <w:rsid w:val="00BF38FC"/>
    <w:rsid w:val="00BF438D"/>
    <w:rsid w:val="00BF4532"/>
    <w:rsid w:val="00BF497F"/>
    <w:rsid w:val="00BF4B23"/>
    <w:rsid w:val="00BF4BAC"/>
    <w:rsid w:val="00BF529F"/>
    <w:rsid w:val="00BF5687"/>
    <w:rsid w:val="00BF5A69"/>
    <w:rsid w:val="00BF5F8B"/>
    <w:rsid w:val="00BF62D8"/>
    <w:rsid w:val="00BF703A"/>
    <w:rsid w:val="00BF7F05"/>
    <w:rsid w:val="00C00767"/>
    <w:rsid w:val="00C00DE4"/>
    <w:rsid w:val="00C010C9"/>
    <w:rsid w:val="00C016F9"/>
    <w:rsid w:val="00C01BCA"/>
    <w:rsid w:val="00C02910"/>
    <w:rsid w:val="00C02BFC"/>
    <w:rsid w:val="00C02FCB"/>
    <w:rsid w:val="00C03188"/>
    <w:rsid w:val="00C03334"/>
    <w:rsid w:val="00C03D08"/>
    <w:rsid w:val="00C04213"/>
    <w:rsid w:val="00C04661"/>
    <w:rsid w:val="00C05835"/>
    <w:rsid w:val="00C06276"/>
    <w:rsid w:val="00C070F2"/>
    <w:rsid w:val="00C10252"/>
    <w:rsid w:val="00C106D6"/>
    <w:rsid w:val="00C10713"/>
    <w:rsid w:val="00C10D41"/>
    <w:rsid w:val="00C123E3"/>
    <w:rsid w:val="00C12406"/>
    <w:rsid w:val="00C12A36"/>
    <w:rsid w:val="00C12B87"/>
    <w:rsid w:val="00C13661"/>
    <w:rsid w:val="00C13920"/>
    <w:rsid w:val="00C14914"/>
    <w:rsid w:val="00C14920"/>
    <w:rsid w:val="00C14B20"/>
    <w:rsid w:val="00C14C7B"/>
    <w:rsid w:val="00C164E0"/>
    <w:rsid w:val="00C16511"/>
    <w:rsid w:val="00C165AA"/>
    <w:rsid w:val="00C20020"/>
    <w:rsid w:val="00C21526"/>
    <w:rsid w:val="00C2294A"/>
    <w:rsid w:val="00C22C43"/>
    <w:rsid w:val="00C2304B"/>
    <w:rsid w:val="00C23079"/>
    <w:rsid w:val="00C2379B"/>
    <w:rsid w:val="00C25777"/>
    <w:rsid w:val="00C26AAC"/>
    <w:rsid w:val="00C2701C"/>
    <w:rsid w:val="00C27723"/>
    <w:rsid w:val="00C27A01"/>
    <w:rsid w:val="00C30267"/>
    <w:rsid w:val="00C3043E"/>
    <w:rsid w:val="00C30E96"/>
    <w:rsid w:val="00C30FDA"/>
    <w:rsid w:val="00C31C1A"/>
    <w:rsid w:val="00C3251D"/>
    <w:rsid w:val="00C33A48"/>
    <w:rsid w:val="00C33D9A"/>
    <w:rsid w:val="00C33DB6"/>
    <w:rsid w:val="00C34982"/>
    <w:rsid w:val="00C34B9D"/>
    <w:rsid w:val="00C34D0B"/>
    <w:rsid w:val="00C35828"/>
    <w:rsid w:val="00C35A5B"/>
    <w:rsid w:val="00C36009"/>
    <w:rsid w:val="00C36512"/>
    <w:rsid w:val="00C368BE"/>
    <w:rsid w:val="00C36A36"/>
    <w:rsid w:val="00C36DC1"/>
    <w:rsid w:val="00C3775B"/>
    <w:rsid w:val="00C408F8"/>
    <w:rsid w:val="00C411E3"/>
    <w:rsid w:val="00C4166A"/>
    <w:rsid w:val="00C41E35"/>
    <w:rsid w:val="00C426A8"/>
    <w:rsid w:val="00C429F3"/>
    <w:rsid w:val="00C42DD9"/>
    <w:rsid w:val="00C4360E"/>
    <w:rsid w:val="00C43ED5"/>
    <w:rsid w:val="00C44145"/>
    <w:rsid w:val="00C44660"/>
    <w:rsid w:val="00C45ABB"/>
    <w:rsid w:val="00C46309"/>
    <w:rsid w:val="00C4641D"/>
    <w:rsid w:val="00C46FB7"/>
    <w:rsid w:val="00C47253"/>
    <w:rsid w:val="00C47E4D"/>
    <w:rsid w:val="00C47FD2"/>
    <w:rsid w:val="00C50048"/>
    <w:rsid w:val="00C50845"/>
    <w:rsid w:val="00C50E93"/>
    <w:rsid w:val="00C511C3"/>
    <w:rsid w:val="00C5227A"/>
    <w:rsid w:val="00C52FD5"/>
    <w:rsid w:val="00C5355B"/>
    <w:rsid w:val="00C538CA"/>
    <w:rsid w:val="00C542A8"/>
    <w:rsid w:val="00C54606"/>
    <w:rsid w:val="00C54A83"/>
    <w:rsid w:val="00C54F12"/>
    <w:rsid w:val="00C553CE"/>
    <w:rsid w:val="00C56157"/>
    <w:rsid w:val="00C565BB"/>
    <w:rsid w:val="00C601DD"/>
    <w:rsid w:val="00C610BF"/>
    <w:rsid w:val="00C61281"/>
    <w:rsid w:val="00C619C8"/>
    <w:rsid w:val="00C619EA"/>
    <w:rsid w:val="00C61DA2"/>
    <w:rsid w:val="00C62812"/>
    <w:rsid w:val="00C639FE"/>
    <w:rsid w:val="00C64549"/>
    <w:rsid w:val="00C64A73"/>
    <w:rsid w:val="00C66894"/>
    <w:rsid w:val="00C6713E"/>
    <w:rsid w:val="00C678F0"/>
    <w:rsid w:val="00C67A6D"/>
    <w:rsid w:val="00C712DC"/>
    <w:rsid w:val="00C719A7"/>
    <w:rsid w:val="00C71B6A"/>
    <w:rsid w:val="00C724A5"/>
    <w:rsid w:val="00C724CD"/>
    <w:rsid w:val="00C72E1A"/>
    <w:rsid w:val="00C74158"/>
    <w:rsid w:val="00C7499A"/>
    <w:rsid w:val="00C74A95"/>
    <w:rsid w:val="00C74BE5"/>
    <w:rsid w:val="00C7658C"/>
    <w:rsid w:val="00C76EF9"/>
    <w:rsid w:val="00C76F46"/>
    <w:rsid w:val="00C770B2"/>
    <w:rsid w:val="00C771B0"/>
    <w:rsid w:val="00C7765D"/>
    <w:rsid w:val="00C77E01"/>
    <w:rsid w:val="00C77F9B"/>
    <w:rsid w:val="00C805EF"/>
    <w:rsid w:val="00C810B5"/>
    <w:rsid w:val="00C8149E"/>
    <w:rsid w:val="00C8212A"/>
    <w:rsid w:val="00C82807"/>
    <w:rsid w:val="00C82A58"/>
    <w:rsid w:val="00C82E1D"/>
    <w:rsid w:val="00C8343C"/>
    <w:rsid w:val="00C841BC"/>
    <w:rsid w:val="00C85441"/>
    <w:rsid w:val="00C85965"/>
    <w:rsid w:val="00C85A4F"/>
    <w:rsid w:val="00C85F52"/>
    <w:rsid w:val="00C86149"/>
    <w:rsid w:val="00C86CDC"/>
    <w:rsid w:val="00C8734B"/>
    <w:rsid w:val="00C87AB0"/>
    <w:rsid w:val="00C87AD7"/>
    <w:rsid w:val="00C9064A"/>
    <w:rsid w:val="00C91942"/>
    <w:rsid w:val="00C91B2A"/>
    <w:rsid w:val="00C91D31"/>
    <w:rsid w:val="00C91E62"/>
    <w:rsid w:val="00C92C95"/>
    <w:rsid w:val="00C930B9"/>
    <w:rsid w:val="00C93B8D"/>
    <w:rsid w:val="00C9454E"/>
    <w:rsid w:val="00C94F4B"/>
    <w:rsid w:val="00C96409"/>
    <w:rsid w:val="00C964ED"/>
    <w:rsid w:val="00C96A1F"/>
    <w:rsid w:val="00C97474"/>
    <w:rsid w:val="00C978E3"/>
    <w:rsid w:val="00C97CE3"/>
    <w:rsid w:val="00CA0A67"/>
    <w:rsid w:val="00CA1368"/>
    <w:rsid w:val="00CA1729"/>
    <w:rsid w:val="00CA1852"/>
    <w:rsid w:val="00CA198D"/>
    <w:rsid w:val="00CA1EEF"/>
    <w:rsid w:val="00CA27A3"/>
    <w:rsid w:val="00CA2BB5"/>
    <w:rsid w:val="00CA2CC9"/>
    <w:rsid w:val="00CA4148"/>
    <w:rsid w:val="00CA4393"/>
    <w:rsid w:val="00CA4C1B"/>
    <w:rsid w:val="00CA4EEC"/>
    <w:rsid w:val="00CA6409"/>
    <w:rsid w:val="00CA69D5"/>
    <w:rsid w:val="00CA72F3"/>
    <w:rsid w:val="00CA792A"/>
    <w:rsid w:val="00CA7A8E"/>
    <w:rsid w:val="00CA7F4A"/>
    <w:rsid w:val="00CB0E08"/>
    <w:rsid w:val="00CB1289"/>
    <w:rsid w:val="00CB1742"/>
    <w:rsid w:val="00CB1DD3"/>
    <w:rsid w:val="00CB1FAD"/>
    <w:rsid w:val="00CB2461"/>
    <w:rsid w:val="00CB2912"/>
    <w:rsid w:val="00CB383A"/>
    <w:rsid w:val="00CB39CA"/>
    <w:rsid w:val="00CB4BCC"/>
    <w:rsid w:val="00CB56A0"/>
    <w:rsid w:val="00CB6A2E"/>
    <w:rsid w:val="00CB6F5D"/>
    <w:rsid w:val="00CB7EDB"/>
    <w:rsid w:val="00CB7EEA"/>
    <w:rsid w:val="00CB7F5F"/>
    <w:rsid w:val="00CB7F8B"/>
    <w:rsid w:val="00CC00D7"/>
    <w:rsid w:val="00CC02F3"/>
    <w:rsid w:val="00CC0614"/>
    <w:rsid w:val="00CC0BB3"/>
    <w:rsid w:val="00CC19E0"/>
    <w:rsid w:val="00CC2035"/>
    <w:rsid w:val="00CC2B75"/>
    <w:rsid w:val="00CC3B7A"/>
    <w:rsid w:val="00CC40AF"/>
    <w:rsid w:val="00CC47A4"/>
    <w:rsid w:val="00CC540C"/>
    <w:rsid w:val="00CC5D20"/>
    <w:rsid w:val="00CC62D5"/>
    <w:rsid w:val="00CC653E"/>
    <w:rsid w:val="00CC6D27"/>
    <w:rsid w:val="00CC7FD2"/>
    <w:rsid w:val="00CD07C7"/>
    <w:rsid w:val="00CD081E"/>
    <w:rsid w:val="00CD0FE1"/>
    <w:rsid w:val="00CD192B"/>
    <w:rsid w:val="00CD1FA2"/>
    <w:rsid w:val="00CD2450"/>
    <w:rsid w:val="00CD30B1"/>
    <w:rsid w:val="00CD32CE"/>
    <w:rsid w:val="00CD33FB"/>
    <w:rsid w:val="00CD386A"/>
    <w:rsid w:val="00CD4195"/>
    <w:rsid w:val="00CD4299"/>
    <w:rsid w:val="00CD492A"/>
    <w:rsid w:val="00CD49FE"/>
    <w:rsid w:val="00CD6202"/>
    <w:rsid w:val="00CE1023"/>
    <w:rsid w:val="00CE1485"/>
    <w:rsid w:val="00CE1E24"/>
    <w:rsid w:val="00CE21EE"/>
    <w:rsid w:val="00CE24DA"/>
    <w:rsid w:val="00CE252D"/>
    <w:rsid w:val="00CE307C"/>
    <w:rsid w:val="00CE3546"/>
    <w:rsid w:val="00CE3DFA"/>
    <w:rsid w:val="00CE6136"/>
    <w:rsid w:val="00CE68BC"/>
    <w:rsid w:val="00CE6E90"/>
    <w:rsid w:val="00CE6EA1"/>
    <w:rsid w:val="00CE6FA1"/>
    <w:rsid w:val="00CE75BE"/>
    <w:rsid w:val="00CF0243"/>
    <w:rsid w:val="00CF13E8"/>
    <w:rsid w:val="00CF1542"/>
    <w:rsid w:val="00CF1953"/>
    <w:rsid w:val="00CF1F1C"/>
    <w:rsid w:val="00CF2574"/>
    <w:rsid w:val="00CF2697"/>
    <w:rsid w:val="00CF2DA6"/>
    <w:rsid w:val="00CF35FF"/>
    <w:rsid w:val="00CF3C25"/>
    <w:rsid w:val="00CF4828"/>
    <w:rsid w:val="00CF4D23"/>
    <w:rsid w:val="00CF5149"/>
    <w:rsid w:val="00CF51A2"/>
    <w:rsid w:val="00CF53EE"/>
    <w:rsid w:val="00CF5FEA"/>
    <w:rsid w:val="00CF6261"/>
    <w:rsid w:val="00CF706B"/>
    <w:rsid w:val="00CF77AE"/>
    <w:rsid w:val="00D0007F"/>
    <w:rsid w:val="00D000C7"/>
    <w:rsid w:val="00D0056C"/>
    <w:rsid w:val="00D00655"/>
    <w:rsid w:val="00D01AC6"/>
    <w:rsid w:val="00D01EB5"/>
    <w:rsid w:val="00D02191"/>
    <w:rsid w:val="00D0246D"/>
    <w:rsid w:val="00D02E41"/>
    <w:rsid w:val="00D02FB6"/>
    <w:rsid w:val="00D030E4"/>
    <w:rsid w:val="00D0390A"/>
    <w:rsid w:val="00D0441E"/>
    <w:rsid w:val="00D0528A"/>
    <w:rsid w:val="00D05D8F"/>
    <w:rsid w:val="00D06103"/>
    <w:rsid w:val="00D06A80"/>
    <w:rsid w:val="00D06C2B"/>
    <w:rsid w:val="00D071E5"/>
    <w:rsid w:val="00D078F0"/>
    <w:rsid w:val="00D07D5D"/>
    <w:rsid w:val="00D1055E"/>
    <w:rsid w:val="00D1062F"/>
    <w:rsid w:val="00D1089A"/>
    <w:rsid w:val="00D117CD"/>
    <w:rsid w:val="00D127D8"/>
    <w:rsid w:val="00D1314F"/>
    <w:rsid w:val="00D131F1"/>
    <w:rsid w:val="00D1334C"/>
    <w:rsid w:val="00D1421F"/>
    <w:rsid w:val="00D14FAE"/>
    <w:rsid w:val="00D1514D"/>
    <w:rsid w:val="00D156F1"/>
    <w:rsid w:val="00D15760"/>
    <w:rsid w:val="00D15766"/>
    <w:rsid w:val="00D15E97"/>
    <w:rsid w:val="00D16B8B"/>
    <w:rsid w:val="00D16EDC"/>
    <w:rsid w:val="00D17377"/>
    <w:rsid w:val="00D174D8"/>
    <w:rsid w:val="00D1783E"/>
    <w:rsid w:val="00D20257"/>
    <w:rsid w:val="00D21B5A"/>
    <w:rsid w:val="00D21C7D"/>
    <w:rsid w:val="00D22821"/>
    <w:rsid w:val="00D239B8"/>
    <w:rsid w:val="00D23A56"/>
    <w:rsid w:val="00D24052"/>
    <w:rsid w:val="00D259A2"/>
    <w:rsid w:val="00D26430"/>
    <w:rsid w:val="00D2686F"/>
    <w:rsid w:val="00D27041"/>
    <w:rsid w:val="00D30E86"/>
    <w:rsid w:val="00D30F86"/>
    <w:rsid w:val="00D32398"/>
    <w:rsid w:val="00D3241D"/>
    <w:rsid w:val="00D342BD"/>
    <w:rsid w:val="00D34958"/>
    <w:rsid w:val="00D34B85"/>
    <w:rsid w:val="00D34E4F"/>
    <w:rsid w:val="00D351B8"/>
    <w:rsid w:val="00D35CD9"/>
    <w:rsid w:val="00D361B9"/>
    <w:rsid w:val="00D362E9"/>
    <w:rsid w:val="00D36328"/>
    <w:rsid w:val="00D36B21"/>
    <w:rsid w:val="00D36FA7"/>
    <w:rsid w:val="00D406C0"/>
    <w:rsid w:val="00D40830"/>
    <w:rsid w:val="00D40854"/>
    <w:rsid w:val="00D41B0A"/>
    <w:rsid w:val="00D4288C"/>
    <w:rsid w:val="00D43CA9"/>
    <w:rsid w:val="00D43F88"/>
    <w:rsid w:val="00D44523"/>
    <w:rsid w:val="00D44B05"/>
    <w:rsid w:val="00D45301"/>
    <w:rsid w:val="00D4560A"/>
    <w:rsid w:val="00D46296"/>
    <w:rsid w:val="00D46313"/>
    <w:rsid w:val="00D47287"/>
    <w:rsid w:val="00D47B0C"/>
    <w:rsid w:val="00D5028F"/>
    <w:rsid w:val="00D5050E"/>
    <w:rsid w:val="00D50718"/>
    <w:rsid w:val="00D50B77"/>
    <w:rsid w:val="00D510F3"/>
    <w:rsid w:val="00D5139B"/>
    <w:rsid w:val="00D51670"/>
    <w:rsid w:val="00D51BDC"/>
    <w:rsid w:val="00D51CFD"/>
    <w:rsid w:val="00D51F55"/>
    <w:rsid w:val="00D5257A"/>
    <w:rsid w:val="00D52BA5"/>
    <w:rsid w:val="00D53482"/>
    <w:rsid w:val="00D53903"/>
    <w:rsid w:val="00D53F5A"/>
    <w:rsid w:val="00D5410E"/>
    <w:rsid w:val="00D54986"/>
    <w:rsid w:val="00D5535E"/>
    <w:rsid w:val="00D55620"/>
    <w:rsid w:val="00D560E4"/>
    <w:rsid w:val="00D5618F"/>
    <w:rsid w:val="00D5645A"/>
    <w:rsid w:val="00D56824"/>
    <w:rsid w:val="00D57637"/>
    <w:rsid w:val="00D57FA2"/>
    <w:rsid w:val="00D604D3"/>
    <w:rsid w:val="00D623CE"/>
    <w:rsid w:val="00D63802"/>
    <w:rsid w:val="00D63A38"/>
    <w:rsid w:val="00D64539"/>
    <w:rsid w:val="00D64648"/>
    <w:rsid w:val="00D64CE4"/>
    <w:rsid w:val="00D65B05"/>
    <w:rsid w:val="00D6603B"/>
    <w:rsid w:val="00D67262"/>
    <w:rsid w:val="00D6781F"/>
    <w:rsid w:val="00D70DA1"/>
    <w:rsid w:val="00D71A43"/>
    <w:rsid w:val="00D71F00"/>
    <w:rsid w:val="00D72228"/>
    <w:rsid w:val="00D72E30"/>
    <w:rsid w:val="00D733B5"/>
    <w:rsid w:val="00D74246"/>
    <w:rsid w:val="00D7516B"/>
    <w:rsid w:val="00D753B9"/>
    <w:rsid w:val="00D76F94"/>
    <w:rsid w:val="00D775F6"/>
    <w:rsid w:val="00D8098E"/>
    <w:rsid w:val="00D809ED"/>
    <w:rsid w:val="00D80FC8"/>
    <w:rsid w:val="00D81268"/>
    <w:rsid w:val="00D8155E"/>
    <w:rsid w:val="00D81609"/>
    <w:rsid w:val="00D81973"/>
    <w:rsid w:val="00D81EDC"/>
    <w:rsid w:val="00D821EE"/>
    <w:rsid w:val="00D8399C"/>
    <w:rsid w:val="00D83B0E"/>
    <w:rsid w:val="00D83F85"/>
    <w:rsid w:val="00D843AA"/>
    <w:rsid w:val="00D8504F"/>
    <w:rsid w:val="00D859F6"/>
    <w:rsid w:val="00D85C73"/>
    <w:rsid w:val="00D85CA5"/>
    <w:rsid w:val="00D87BAD"/>
    <w:rsid w:val="00D901ED"/>
    <w:rsid w:val="00D90447"/>
    <w:rsid w:val="00D90ACC"/>
    <w:rsid w:val="00D90ECC"/>
    <w:rsid w:val="00D91037"/>
    <w:rsid w:val="00D9148B"/>
    <w:rsid w:val="00D9207C"/>
    <w:rsid w:val="00D928DD"/>
    <w:rsid w:val="00D92D6E"/>
    <w:rsid w:val="00D93070"/>
    <w:rsid w:val="00D93CCE"/>
    <w:rsid w:val="00D941AF"/>
    <w:rsid w:val="00D94554"/>
    <w:rsid w:val="00D9473B"/>
    <w:rsid w:val="00D948A0"/>
    <w:rsid w:val="00D94A5A"/>
    <w:rsid w:val="00D94D2F"/>
    <w:rsid w:val="00D964CC"/>
    <w:rsid w:val="00D96973"/>
    <w:rsid w:val="00D96A3C"/>
    <w:rsid w:val="00D97625"/>
    <w:rsid w:val="00DA0406"/>
    <w:rsid w:val="00DA2888"/>
    <w:rsid w:val="00DA2D77"/>
    <w:rsid w:val="00DA2EB6"/>
    <w:rsid w:val="00DA3B35"/>
    <w:rsid w:val="00DA3FC3"/>
    <w:rsid w:val="00DA4146"/>
    <w:rsid w:val="00DA4966"/>
    <w:rsid w:val="00DA4EB0"/>
    <w:rsid w:val="00DA5C67"/>
    <w:rsid w:val="00DA5FD0"/>
    <w:rsid w:val="00DA5FED"/>
    <w:rsid w:val="00DA6058"/>
    <w:rsid w:val="00DA6BD0"/>
    <w:rsid w:val="00DA7041"/>
    <w:rsid w:val="00DA78FE"/>
    <w:rsid w:val="00DA7D1F"/>
    <w:rsid w:val="00DB057B"/>
    <w:rsid w:val="00DB0FB3"/>
    <w:rsid w:val="00DB10BF"/>
    <w:rsid w:val="00DB12E4"/>
    <w:rsid w:val="00DB1336"/>
    <w:rsid w:val="00DB1462"/>
    <w:rsid w:val="00DB1B3D"/>
    <w:rsid w:val="00DB20ED"/>
    <w:rsid w:val="00DB2577"/>
    <w:rsid w:val="00DB2F93"/>
    <w:rsid w:val="00DB379C"/>
    <w:rsid w:val="00DB3A3B"/>
    <w:rsid w:val="00DB3ED7"/>
    <w:rsid w:val="00DB42B9"/>
    <w:rsid w:val="00DB467F"/>
    <w:rsid w:val="00DB5772"/>
    <w:rsid w:val="00DB57AC"/>
    <w:rsid w:val="00DB58F5"/>
    <w:rsid w:val="00DB5B43"/>
    <w:rsid w:val="00DB5D42"/>
    <w:rsid w:val="00DB5E1C"/>
    <w:rsid w:val="00DB6E04"/>
    <w:rsid w:val="00DB74F1"/>
    <w:rsid w:val="00DB7558"/>
    <w:rsid w:val="00DB7AD8"/>
    <w:rsid w:val="00DB7B4B"/>
    <w:rsid w:val="00DC05D1"/>
    <w:rsid w:val="00DC06A0"/>
    <w:rsid w:val="00DC0D89"/>
    <w:rsid w:val="00DC0ED8"/>
    <w:rsid w:val="00DC113A"/>
    <w:rsid w:val="00DC1711"/>
    <w:rsid w:val="00DC2071"/>
    <w:rsid w:val="00DC2B12"/>
    <w:rsid w:val="00DC2EA1"/>
    <w:rsid w:val="00DC4D1A"/>
    <w:rsid w:val="00DC54DB"/>
    <w:rsid w:val="00DC585B"/>
    <w:rsid w:val="00DC69D1"/>
    <w:rsid w:val="00DC6EB7"/>
    <w:rsid w:val="00DC737F"/>
    <w:rsid w:val="00DD05ED"/>
    <w:rsid w:val="00DD06F3"/>
    <w:rsid w:val="00DD0DD8"/>
    <w:rsid w:val="00DD1054"/>
    <w:rsid w:val="00DD1349"/>
    <w:rsid w:val="00DD1396"/>
    <w:rsid w:val="00DD174D"/>
    <w:rsid w:val="00DD17E9"/>
    <w:rsid w:val="00DD3934"/>
    <w:rsid w:val="00DD3AA9"/>
    <w:rsid w:val="00DD3F75"/>
    <w:rsid w:val="00DD46AE"/>
    <w:rsid w:val="00DD4E21"/>
    <w:rsid w:val="00DD4E32"/>
    <w:rsid w:val="00DD5243"/>
    <w:rsid w:val="00DD6347"/>
    <w:rsid w:val="00DD6919"/>
    <w:rsid w:val="00DD6C77"/>
    <w:rsid w:val="00DD7E09"/>
    <w:rsid w:val="00DE03D1"/>
    <w:rsid w:val="00DE0B66"/>
    <w:rsid w:val="00DE10A5"/>
    <w:rsid w:val="00DE1ADA"/>
    <w:rsid w:val="00DE1C45"/>
    <w:rsid w:val="00DE1E1A"/>
    <w:rsid w:val="00DE3315"/>
    <w:rsid w:val="00DE3394"/>
    <w:rsid w:val="00DE3D14"/>
    <w:rsid w:val="00DE3F88"/>
    <w:rsid w:val="00DE45C7"/>
    <w:rsid w:val="00DE473C"/>
    <w:rsid w:val="00DE4A25"/>
    <w:rsid w:val="00DE4CB6"/>
    <w:rsid w:val="00DE53EA"/>
    <w:rsid w:val="00DE5F53"/>
    <w:rsid w:val="00DE6007"/>
    <w:rsid w:val="00DE60F1"/>
    <w:rsid w:val="00DE733C"/>
    <w:rsid w:val="00DE7D32"/>
    <w:rsid w:val="00DF0AD3"/>
    <w:rsid w:val="00DF117A"/>
    <w:rsid w:val="00DF11BA"/>
    <w:rsid w:val="00DF1369"/>
    <w:rsid w:val="00DF143D"/>
    <w:rsid w:val="00DF19D7"/>
    <w:rsid w:val="00DF1CAD"/>
    <w:rsid w:val="00DF3C40"/>
    <w:rsid w:val="00DF5585"/>
    <w:rsid w:val="00DF62A2"/>
    <w:rsid w:val="00DF6A39"/>
    <w:rsid w:val="00DF6F14"/>
    <w:rsid w:val="00DF75B7"/>
    <w:rsid w:val="00DF7767"/>
    <w:rsid w:val="00DF796D"/>
    <w:rsid w:val="00DF7AE8"/>
    <w:rsid w:val="00DF7F9A"/>
    <w:rsid w:val="00E00202"/>
    <w:rsid w:val="00E0057E"/>
    <w:rsid w:val="00E00A64"/>
    <w:rsid w:val="00E00F89"/>
    <w:rsid w:val="00E010D6"/>
    <w:rsid w:val="00E01414"/>
    <w:rsid w:val="00E01507"/>
    <w:rsid w:val="00E01924"/>
    <w:rsid w:val="00E02399"/>
    <w:rsid w:val="00E02434"/>
    <w:rsid w:val="00E031DB"/>
    <w:rsid w:val="00E05C07"/>
    <w:rsid w:val="00E063A3"/>
    <w:rsid w:val="00E06664"/>
    <w:rsid w:val="00E06818"/>
    <w:rsid w:val="00E06DE5"/>
    <w:rsid w:val="00E079B9"/>
    <w:rsid w:val="00E10945"/>
    <w:rsid w:val="00E10F9E"/>
    <w:rsid w:val="00E1139D"/>
    <w:rsid w:val="00E11C58"/>
    <w:rsid w:val="00E12145"/>
    <w:rsid w:val="00E12870"/>
    <w:rsid w:val="00E13B68"/>
    <w:rsid w:val="00E13BFD"/>
    <w:rsid w:val="00E14632"/>
    <w:rsid w:val="00E148C0"/>
    <w:rsid w:val="00E15508"/>
    <w:rsid w:val="00E1595D"/>
    <w:rsid w:val="00E1601D"/>
    <w:rsid w:val="00E16A1B"/>
    <w:rsid w:val="00E17194"/>
    <w:rsid w:val="00E17347"/>
    <w:rsid w:val="00E17E56"/>
    <w:rsid w:val="00E20D17"/>
    <w:rsid w:val="00E2118F"/>
    <w:rsid w:val="00E21730"/>
    <w:rsid w:val="00E21C8B"/>
    <w:rsid w:val="00E2245D"/>
    <w:rsid w:val="00E225D9"/>
    <w:rsid w:val="00E2278F"/>
    <w:rsid w:val="00E22DFF"/>
    <w:rsid w:val="00E23099"/>
    <w:rsid w:val="00E238EA"/>
    <w:rsid w:val="00E23FF7"/>
    <w:rsid w:val="00E2427A"/>
    <w:rsid w:val="00E24F63"/>
    <w:rsid w:val="00E254FD"/>
    <w:rsid w:val="00E25B6E"/>
    <w:rsid w:val="00E26A2E"/>
    <w:rsid w:val="00E26BD0"/>
    <w:rsid w:val="00E275F4"/>
    <w:rsid w:val="00E2797B"/>
    <w:rsid w:val="00E30077"/>
    <w:rsid w:val="00E308B3"/>
    <w:rsid w:val="00E3097C"/>
    <w:rsid w:val="00E3161F"/>
    <w:rsid w:val="00E3193C"/>
    <w:rsid w:val="00E323C7"/>
    <w:rsid w:val="00E32F49"/>
    <w:rsid w:val="00E33103"/>
    <w:rsid w:val="00E332B7"/>
    <w:rsid w:val="00E336C5"/>
    <w:rsid w:val="00E336E7"/>
    <w:rsid w:val="00E336ED"/>
    <w:rsid w:val="00E33724"/>
    <w:rsid w:val="00E341E0"/>
    <w:rsid w:val="00E34589"/>
    <w:rsid w:val="00E34AD3"/>
    <w:rsid w:val="00E34B0A"/>
    <w:rsid w:val="00E361A1"/>
    <w:rsid w:val="00E365A8"/>
    <w:rsid w:val="00E36C87"/>
    <w:rsid w:val="00E37FD5"/>
    <w:rsid w:val="00E40405"/>
    <w:rsid w:val="00E4040F"/>
    <w:rsid w:val="00E404CB"/>
    <w:rsid w:val="00E4157F"/>
    <w:rsid w:val="00E42037"/>
    <w:rsid w:val="00E432B5"/>
    <w:rsid w:val="00E434AA"/>
    <w:rsid w:val="00E4363C"/>
    <w:rsid w:val="00E44001"/>
    <w:rsid w:val="00E44A2B"/>
    <w:rsid w:val="00E44AE3"/>
    <w:rsid w:val="00E45646"/>
    <w:rsid w:val="00E459D9"/>
    <w:rsid w:val="00E4603A"/>
    <w:rsid w:val="00E471CC"/>
    <w:rsid w:val="00E5064D"/>
    <w:rsid w:val="00E50F56"/>
    <w:rsid w:val="00E5102B"/>
    <w:rsid w:val="00E52422"/>
    <w:rsid w:val="00E534DE"/>
    <w:rsid w:val="00E5406E"/>
    <w:rsid w:val="00E54152"/>
    <w:rsid w:val="00E549D9"/>
    <w:rsid w:val="00E54E35"/>
    <w:rsid w:val="00E5637E"/>
    <w:rsid w:val="00E5643C"/>
    <w:rsid w:val="00E57927"/>
    <w:rsid w:val="00E57B73"/>
    <w:rsid w:val="00E57F80"/>
    <w:rsid w:val="00E57FEE"/>
    <w:rsid w:val="00E606AE"/>
    <w:rsid w:val="00E619FA"/>
    <w:rsid w:val="00E61E25"/>
    <w:rsid w:val="00E63846"/>
    <w:rsid w:val="00E63C36"/>
    <w:rsid w:val="00E63E7B"/>
    <w:rsid w:val="00E6433C"/>
    <w:rsid w:val="00E6445B"/>
    <w:rsid w:val="00E645A7"/>
    <w:rsid w:val="00E65503"/>
    <w:rsid w:val="00E669DF"/>
    <w:rsid w:val="00E66CD2"/>
    <w:rsid w:val="00E67594"/>
    <w:rsid w:val="00E67D49"/>
    <w:rsid w:val="00E70458"/>
    <w:rsid w:val="00E70E2A"/>
    <w:rsid w:val="00E71703"/>
    <w:rsid w:val="00E7277E"/>
    <w:rsid w:val="00E72819"/>
    <w:rsid w:val="00E72F69"/>
    <w:rsid w:val="00E73B26"/>
    <w:rsid w:val="00E73E34"/>
    <w:rsid w:val="00E74724"/>
    <w:rsid w:val="00E7492B"/>
    <w:rsid w:val="00E751CA"/>
    <w:rsid w:val="00E759DD"/>
    <w:rsid w:val="00E7655B"/>
    <w:rsid w:val="00E76C83"/>
    <w:rsid w:val="00E80167"/>
    <w:rsid w:val="00E807EC"/>
    <w:rsid w:val="00E808D2"/>
    <w:rsid w:val="00E808E5"/>
    <w:rsid w:val="00E812D0"/>
    <w:rsid w:val="00E81CE1"/>
    <w:rsid w:val="00E81E33"/>
    <w:rsid w:val="00E82528"/>
    <w:rsid w:val="00E82C0D"/>
    <w:rsid w:val="00E82DE9"/>
    <w:rsid w:val="00E8354E"/>
    <w:rsid w:val="00E83967"/>
    <w:rsid w:val="00E839AF"/>
    <w:rsid w:val="00E83DB1"/>
    <w:rsid w:val="00E84792"/>
    <w:rsid w:val="00E84E6A"/>
    <w:rsid w:val="00E85B60"/>
    <w:rsid w:val="00E85C22"/>
    <w:rsid w:val="00E864B2"/>
    <w:rsid w:val="00E868AB"/>
    <w:rsid w:val="00E8704F"/>
    <w:rsid w:val="00E875B2"/>
    <w:rsid w:val="00E87E1F"/>
    <w:rsid w:val="00E900BD"/>
    <w:rsid w:val="00E90CC0"/>
    <w:rsid w:val="00E9103B"/>
    <w:rsid w:val="00E91EF9"/>
    <w:rsid w:val="00E92324"/>
    <w:rsid w:val="00E924A5"/>
    <w:rsid w:val="00E92DBC"/>
    <w:rsid w:val="00E92F84"/>
    <w:rsid w:val="00E930BB"/>
    <w:rsid w:val="00E93562"/>
    <w:rsid w:val="00E937B1"/>
    <w:rsid w:val="00E93A4D"/>
    <w:rsid w:val="00E945A0"/>
    <w:rsid w:val="00E95E74"/>
    <w:rsid w:val="00E970CD"/>
    <w:rsid w:val="00E9774F"/>
    <w:rsid w:val="00EA02C0"/>
    <w:rsid w:val="00EA0DA8"/>
    <w:rsid w:val="00EA0E30"/>
    <w:rsid w:val="00EA0ED9"/>
    <w:rsid w:val="00EA1560"/>
    <w:rsid w:val="00EA2AE9"/>
    <w:rsid w:val="00EA3023"/>
    <w:rsid w:val="00EA354C"/>
    <w:rsid w:val="00EA3E59"/>
    <w:rsid w:val="00EA3F0C"/>
    <w:rsid w:val="00EA6BBD"/>
    <w:rsid w:val="00EA737E"/>
    <w:rsid w:val="00EA76D0"/>
    <w:rsid w:val="00EA7EE5"/>
    <w:rsid w:val="00EA7FB0"/>
    <w:rsid w:val="00EB0E55"/>
    <w:rsid w:val="00EB0EB4"/>
    <w:rsid w:val="00EB1181"/>
    <w:rsid w:val="00EB1433"/>
    <w:rsid w:val="00EB195B"/>
    <w:rsid w:val="00EB1F1B"/>
    <w:rsid w:val="00EB31DE"/>
    <w:rsid w:val="00EB3272"/>
    <w:rsid w:val="00EB33B2"/>
    <w:rsid w:val="00EB3DBA"/>
    <w:rsid w:val="00EB3E37"/>
    <w:rsid w:val="00EB3F9F"/>
    <w:rsid w:val="00EB5011"/>
    <w:rsid w:val="00EB5438"/>
    <w:rsid w:val="00EB60D9"/>
    <w:rsid w:val="00EB627F"/>
    <w:rsid w:val="00EB6342"/>
    <w:rsid w:val="00EB63FB"/>
    <w:rsid w:val="00EB67D2"/>
    <w:rsid w:val="00EB6AB9"/>
    <w:rsid w:val="00EB6CD8"/>
    <w:rsid w:val="00EB7352"/>
    <w:rsid w:val="00EB792C"/>
    <w:rsid w:val="00EC0738"/>
    <w:rsid w:val="00EC078A"/>
    <w:rsid w:val="00EC08CA"/>
    <w:rsid w:val="00EC0A4B"/>
    <w:rsid w:val="00EC1F2D"/>
    <w:rsid w:val="00EC24B9"/>
    <w:rsid w:val="00EC24F5"/>
    <w:rsid w:val="00EC30B6"/>
    <w:rsid w:val="00EC3630"/>
    <w:rsid w:val="00EC3995"/>
    <w:rsid w:val="00EC3A35"/>
    <w:rsid w:val="00EC3C59"/>
    <w:rsid w:val="00EC46B2"/>
    <w:rsid w:val="00EC4C15"/>
    <w:rsid w:val="00EC5E52"/>
    <w:rsid w:val="00EC688C"/>
    <w:rsid w:val="00EC774B"/>
    <w:rsid w:val="00ED13DF"/>
    <w:rsid w:val="00ED1900"/>
    <w:rsid w:val="00ED23DE"/>
    <w:rsid w:val="00ED2836"/>
    <w:rsid w:val="00ED2D1C"/>
    <w:rsid w:val="00ED2ED4"/>
    <w:rsid w:val="00ED36AE"/>
    <w:rsid w:val="00ED591E"/>
    <w:rsid w:val="00ED5B13"/>
    <w:rsid w:val="00ED6A74"/>
    <w:rsid w:val="00ED73CA"/>
    <w:rsid w:val="00ED758F"/>
    <w:rsid w:val="00EE0B9B"/>
    <w:rsid w:val="00EE0CB2"/>
    <w:rsid w:val="00EE1106"/>
    <w:rsid w:val="00EE1451"/>
    <w:rsid w:val="00EE2797"/>
    <w:rsid w:val="00EE2A70"/>
    <w:rsid w:val="00EE3D10"/>
    <w:rsid w:val="00EE40A9"/>
    <w:rsid w:val="00EE4FC4"/>
    <w:rsid w:val="00EE5241"/>
    <w:rsid w:val="00EE529E"/>
    <w:rsid w:val="00EE624B"/>
    <w:rsid w:val="00EE6501"/>
    <w:rsid w:val="00EE7465"/>
    <w:rsid w:val="00EE7526"/>
    <w:rsid w:val="00EE7763"/>
    <w:rsid w:val="00EE7B49"/>
    <w:rsid w:val="00EF0031"/>
    <w:rsid w:val="00EF0076"/>
    <w:rsid w:val="00EF0BD8"/>
    <w:rsid w:val="00EF3431"/>
    <w:rsid w:val="00EF3B80"/>
    <w:rsid w:val="00EF3C2A"/>
    <w:rsid w:val="00EF42EB"/>
    <w:rsid w:val="00EF4B42"/>
    <w:rsid w:val="00EF4D2E"/>
    <w:rsid w:val="00EF4EF5"/>
    <w:rsid w:val="00EF4F3E"/>
    <w:rsid w:val="00EF5117"/>
    <w:rsid w:val="00EF5409"/>
    <w:rsid w:val="00EF540C"/>
    <w:rsid w:val="00EF5C18"/>
    <w:rsid w:val="00EF6579"/>
    <w:rsid w:val="00EF68E4"/>
    <w:rsid w:val="00EF71F9"/>
    <w:rsid w:val="00EF741F"/>
    <w:rsid w:val="00EF79D4"/>
    <w:rsid w:val="00F00D4D"/>
    <w:rsid w:val="00F011C8"/>
    <w:rsid w:val="00F01339"/>
    <w:rsid w:val="00F016D8"/>
    <w:rsid w:val="00F02B72"/>
    <w:rsid w:val="00F02B90"/>
    <w:rsid w:val="00F032DF"/>
    <w:rsid w:val="00F034F8"/>
    <w:rsid w:val="00F03892"/>
    <w:rsid w:val="00F03B66"/>
    <w:rsid w:val="00F03FD3"/>
    <w:rsid w:val="00F0427C"/>
    <w:rsid w:val="00F04CD5"/>
    <w:rsid w:val="00F04D25"/>
    <w:rsid w:val="00F0526E"/>
    <w:rsid w:val="00F05304"/>
    <w:rsid w:val="00F0540D"/>
    <w:rsid w:val="00F055E8"/>
    <w:rsid w:val="00F0564A"/>
    <w:rsid w:val="00F0587E"/>
    <w:rsid w:val="00F059D3"/>
    <w:rsid w:val="00F07290"/>
    <w:rsid w:val="00F07C56"/>
    <w:rsid w:val="00F07D08"/>
    <w:rsid w:val="00F10278"/>
    <w:rsid w:val="00F10450"/>
    <w:rsid w:val="00F10E5C"/>
    <w:rsid w:val="00F11661"/>
    <w:rsid w:val="00F11F20"/>
    <w:rsid w:val="00F121C7"/>
    <w:rsid w:val="00F13573"/>
    <w:rsid w:val="00F14875"/>
    <w:rsid w:val="00F149EE"/>
    <w:rsid w:val="00F14E59"/>
    <w:rsid w:val="00F1614C"/>
    <w:rsid w:val="00F1615C"/>
    <w:rsid w:val="00F16C26"/>
    <w:rsid w:val="00F170C4"/>
    <w:rsid w:val="00F1713C"/>
    <w:rsid w:val="00F1749F"/>
    <w:rsid w:val="00F17809"/>
    <w:rsid w:val="00F20D7B"/>
    <w:rsid w:val="00F21B08"/>
    <w:rsid w:val="00F21ED3"/>
    <w:rsid w:val="00F225A1"/>
    <w:rsid w:val="00F226FE"/>
    <w:rsid w:val="00F22D02"/>
    <w:rsid w:val="00F23479"/>
    <w:rsid w:val="00F23718"/>
    <w:rsid w:val="00F23788"/>
    <w:rsid w:val="00F238A4"/>
    <w:rsid w:val="00F23A80"/>
    <w:rsid w:val="00F23C8B"/>
    <w:rsid w:val="00F242AB"/>
    <w:rsid w:val="00F247B8"/>
    <w:rsid w:val="00F250E7"/>
    <w:rsid w:val="00F2525B"/>
    <w:rsid w:val="00F256AC"/>
    <w:rsid w:val="00F25EDF"/>
    <w:rsid w:val="00F25F25"/>
    <w:rsid w:val="00F25FB2"/>
    <w:rsid w:val="00F2647F"/>
    <w:rsid w:val="00F26BAE"/>
    <w:rsid w:val="00F27521"/>
    <w:rsid w:val="00F279ED"/>
    <w:rsid w:val="00F30499"/>
    <w:rsid w:val="00F3083D"/>
    <w:rsid w:val="00F30DD4"/>
    <w:rsid w:val="00F31AB7"/>
    <w:rsid w:val="00F32A7A"/>
    <w:rsid w:val="00F32C43"/>
    <w:rsid w:val="00F32DFE"/>
    <w:rsid w:val="00F333B0"/>
    <w:rsid w:val="00F33721"/>
    <w:rsid w:val="00F33A05"/>
    <w:rsid w:val="00F344CC"/>
    <w:rsid w:val="00F347CD"/>
    <w:rsid w:val="00F34E44"/>
    <w:rsid w:val="00F353C4"/>
    <w:rsid w:val="00F37466"/>
    <w:rsid w:val="00F37618"/>
    <w:rsid w:val="00F376F2"/>
    <w:rsid w:val="00F3771F"/>
    <w:rsid w:val="00F37A56"/>
    <w:rsid w:val="00F40171"/>
    <w:rsid w:val="00F403D7"/>
    <w:rsid w:val="00F40589"/>
    <w:rsid w:val="00F412E8"/>
    <w:rsid w:val="00F421FD"/>
    <w:rsid w:val="00F4309E"/>
    <w:rsid w:val="00F43384"/>
    <w:rsid w:val="00F4373F"/>
    <w:rsid w:val="00F437A1"/>
    <w:rsid w:val="00F43E71"/>
    <w:rsid w:val="00F43EB0"/>
    <w:rsid w:val="00F43F1D"/>
    <w:rsid w:val="00F442A6"/>
    <w:rsid w:val="00F44504"/>
    <w:rsid w:val="00F44562"/>
    <w:rsid w:val="00F4575C"/>
    <w:rsid w:val="00F459A0"/>
    <w:rsid w:val="00F45AC2"/>
    <w:rsid w:val="00F46131"/>
    <w:rsid w:val="00F4663D"/>
    <w:rsid w:val="00F46CAD"/>
    <w:rsid w:val="00F47271"/>
    <w:rsid w:val="00F4757A"/>
    <w:rsid w:val="00F47705"/>
    <w:rsid w:val="00F505EB"/>
    <w:rsid w:val="00F517EA"/>
    <w:rsid w:val="00F51A2C"/>
    <w:rsid w:val="00F52516"/>
    <w:rsid w:val="00F529C6"/>
    <w:rsid w:val="00F52AD2"/>
    <w:rsid w:val="00F52BA4"/>
    <w:rsid w:val="00F5321D"/>
    <w:rsid w:val="00F53BB4"/>
    <w:rsid w:val="00F54850"/>
    <w:rsid w:val="00F54A8D"/>
    <w:rsid w:val="00F5519C"/>
    <w:rsid w:val="00F553D8"/>
    <w:rsid w:val="00F5551D"/>
    <w:rsid w:val="00F55DB6"/>
    <w:rsid w:val="00F5606D"/>
    <w:rsid w:val="00F56210"/>
    <w:rsid w:val="00F57421"/>
    <w:rsid w:val="00F57BAD"/>
    <w:rsid w:val="00F60459"/>
    <w:rsid w:val="00F60792"/>
    <w:rsid w:val="00F60EAF"/>
    <w:rsid w:val="00F61190"/>
    <w:rsid w:val="00F613B7"/>
    <w:rsid w:val="00F61DF7"/>
    <w:rsid w:val="00F621B0"/>
    <w:rsid w:val="00F62247"/>
    <w:rsid w:val="00F63773"/>
    <w:rsid w:val="00F63E04"/>
    <w:rsid w:val="00F644ED"/>
    <w:rsid w:val="00F64607"/>
    <w:rsid w:val="00F64771"/>
    <w:rsid w:val="00F64905"/>
    <w:rsid w:val="00F64E38"/>
    <w:rsid w:val="00F65211"/>
    <w:rsid w:val="00F652A8"/>
    <w:rsid w:val="00F65665"/>
    <w:rsid w:val="00F657DE"/>
    <w:rsid w:val="00F65AA0"/>
    <w:rsid w:val="00F660C4"/>
    <w:rsid w:val="00F67166"/>
    <w:rsid w:val="00F676E7"/>
    <w:rsid w:val="00F676F8"/>
    <w:rsid w:val="00F70CB3"/>
    <w:rsid w:val="00F71085"/>
    <w:rsid w:val="00F718A2"/>
    <w:rsid w:val="00F72552"/>
    <w:rsid w:val="00F726EE"/>
    <w:rsid w:val="00F72727"/>
    <w:rsid w:val="00F7400F"/>
    <w:rsid w:val="00F743EB"/>
    <w:rsid w:val="00F749C5"/>
    <w:rsid w:val="00F75671"/>
    <w:rsid w:val="00F75CCE"/>
    <w:rsid w:val="00F765E2"/>
    <w:rsid w:val="00F76A6F"/>
    <w:rsid w:val="00F776C1"/>
    <w:rsid w:val="00F7773B"/>
    <w:rsid w:val="00F7783F"/>
    <w:rsid w:val="00F77BAC"/>
    <w:rsid w:val="00F80124"/>
    <w:rsid w:val="00F80760"/>
    <w:rsid w:val="00F80A32"/>
    <w:rsid w:val="00F8205B"/>
    <w:rsid w:val="00F828AC"/>
    <w:rsid w:val="00F82FAE"/>
    <w:rsid w:val="00F830FB"/>
    <w:rsid w:val="00F839F7"/>
    <w:rsid w:val="00F83F04"/>
    <w:rsid w:val="00F841A9"/>
    <w:rsid w:val="00F84268"/>
    <w:rsid w:val="00F84373"/>
    <w:rsid w:val="00F8631C"/>
    <w:rsid w:val="00F86758"/>
    <w:rsid w:val="00F87051"/>
    <w:rsid w:val="00F87211"/>
    <w:rsid w:val="00F91AB4"/>
    <w:rsid w:val="00F91B63"/>
    <w:rsid w:val="00F91BEB"/>
    <w:rsid w:val="00F91C90"/>
    <w:rsid w:val="00F91F97"/>
    <w:rsid w:val="00F91FD9"/>
    <w:rsid w:val="00F929B5"/>
    <w:rsid w:val="00F92DFB"/>
    <w:rsid w:val="00F931DB"/>
    <w:rsid w:val="00F93797"/>
    <w:rsid w:val="00F93A52"/>
    <w:rsid w:val="00F93A96"/>
    <w:rsid w:val="00F945BD"/>
    <w:rsid w:val="00F94A88"/>
    <w:rsid w:val="00F9576E"/>
    <w:rsid w:val="00F95832"/>
    <w:rsid w:val="00F95D42"/>
    <w:rsid w:val="00F96216"/>
    <w:rsid w:val="00F963A1"/>
    <w:rsid w:val="00F96676"/>
    <w:rsid w:val="00F96A18"/>
    <w:rsid w:val="00F96D94"/>
    <w:rsid w:val="00F97BCF"/>
    <w:rsid w:val="00FA098D"/>
    <w:rsid w:val="00FA0A01"/>
    <w:rsid w:val="00FA1C68"/>
    <w:rsid w:val="00FA227A"/>
    <w:rsid w:val="00FA2690"/>
    <w:rsid w:val="00FA2841"/>
    <w:rsid w:val="00FA336A"/>
    <w:rsid w:val="00FA338B"/>
    <w:rsid w:val="00FA5D0D"/>
    <w:rsid w:val="00FA636F"/>
    <w:rsid w:val="00FA6628"/>
    <w:rsid w:val="00FA6683"/>
    <w:rsid w:val="00FA6994"/>
    <w:rsid w:val="00FA6D6E"/>
    <w:rsid w:val="00FA6F31"/>
    <w:rsid w:val="00FA7311"/>
    <w:rsid w:val="00FB0E8A"/>
    <w:rsid w:val="00FB0EF6"/>
    <w:rsid w:val="00FB113C"/>
    <w:rsid w:val="00FB1248"/>
    <w:rsid w:val="00FB171C"/>
    <w:rsid w:val="00FB1772"/>
    <w:rsid w:val="00FB1B85"/>
    <w:rsid w:val="00FB221C"/>
    <w:rsid w:val="00FB235B"/>
    <w:rsid w:val="00FB293B"/>
    <w:rsid w:val="00FB41D1"/>
    <w:rsid w:val="00FB49E9"/>
    <w:rsid w:val="00FB4FC8"/>
    <w:rsid w:val="00FB52A6"/>
    <w:rsid w:val="00FB692D"/>
    <w:rsid w:val="00FB6AB0"/>
    <w:rsid w:val="00FB7419"/>
    <w:rsid w:val="00FB7DEC"/>
    <w:rsid w:val="00FC0851"/>
    <w:rsid w:val="00FC15E3"/>
    <w:rsid w:val="00FC183F"/>
    <w:rsid w:val="00FC2072"/>
    <w:rsid w:val="00FC2721"/>
    <w:rsid w:val="00FC28D6"/>
    <w:rsid w:val="00FC29E3"/>
    <w:rsid w:val="00FC2AB8"/>
    <w:rsid w:val="00FC2D85"/>
    <w:rsid w:val="00FC2E84"/>
    <w:rsid w:val="00FC319F"/>
    <w:rsid w:val="00FC384C"/>
    <w:rsid w:val="00FC3AB4"/>
    <w:rsid w:val="00FC3BC2"/>
    <w:rsid w:val="00FC4876"/>
    <w:rsid w:val="00FC50A6"/>
    <w:rsid w:val="00FC668F"/>
    <w:rsid w:val="00FC69AD"/>
    <w:rsid w:val="00FC6E7A"/>
    <w:rsid w:val="00FC75C1"/>
    <w:rsid w:val="00FC7D2B"/>
    <w:rsid w:val="00FD0253"/>
    <w:rsid w:val="00FD0711"/>
    <w:rsid w:val="00FD089E"/>
    <w:rsid w:val="00FD0AAE"/>
    <w:rsid w:val="00FD1774"/>
    <w:rsid w:val="00FD17E1"/>
    <w:rsid w:val="00FD1A25"/>
    <w:rsid w:val="00FD2814"/>
    <w:rsid w:val="00FD29E9"/>
    <w:rsid w:val="00FD5148"/>
    <w:rsid w:val="00FD5C9E"/>
    <w:rsid w:val="00FD6051"/>
    <w:rsid w:val="00FD724D"/>
    <w:rsid w:val="00FD73A4"/>
    <w:rsid w:val="00FD7989"/>
    <w:rsid w:val="00FD79BB"/>
    <w:rsid w:val="00FE0306"/>
    <w:rsid w:val="00FE03AE"/>
    <w:rsid w:val="00FE03EE"/>
    <w:rsid w:val="00FE052D"/>
    <w:rsid w:val="00FE0F8C"/>
    <w:rsid w:val="00FE20F6"/>
    <w:rsid w:val="00FE260E"/>
    <w:rsid w:val="00FE2694"/>
    <w:rsid w:val="00FE2931"/>
    <w:rsid w:val="00FE2B0D"/>
    <w:rsid w:val="00FE2C63"/>
    <w:rsid w:val="00FE2D06"/>
    <w:rsid w:val="00FE39B9"/>
    <w:rsid w:val="00FE3DD1"/>
    <w:rsid w:val="00FE3E27"/>
    <w:rsid w:val="00FE40DD"/>
    <w:rsid w:val="00FE423B"/>
    <w:rsid w:val="00FE4993"/>
    <w:rsid w:val="00FE4E51"/>
    <w:rsid w:val="00FE5229"/>
    <w:rsid w:val="00FE64D2"/>
    <w:rsid w:val="00FE7178"/>
    <w:rsid w:val="00FE766B"/>
    <w:rsid w:val="00FE7F27"/>
    <w:rsid w:val="00FF0EE6"/>
    <w:rsid w:val="00FF2A9C"/>
    <w:rsid w:val="00FF50AB"/>
    <w:rsid w:val="00FF618E"/>
    <w:rsid w:val="00FF6289"/>
    <w:rsid w:val="00FF65B3"/>
    <w:rsid w:val="00FF67D4"/>
    <w:rsid w:val="00FF69AF"/>
    <w:rsid w:val="00FF73A9"/>
    <w:rsid w:val="00FF7A67"/>
    <w:rsid w:val="00FF7D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E8E8FC02-3F2E-48DD-94DD-4F5F0C4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2E"/>
    <w:pPr>
      <w:tabs>
        <w:tab w:val="left" w:pos="0"/>
      </w:tabs>
    </w:pPr>
    <w:rPr>
      <w:sz w:val="24"/>
      <w:lang w:eastAsia="en-US"/>
    </w:rPr>
  </w:style>
  <w:style w:type="paragraph" w:styleId="Heading1">
    <w:name w:val="heading 1"/>
    <w:basedOn w:val="Normal"/>
    <w:next w:val="Normal"/>
    <w:link w:val="Heading1Char"/>
    <w:qFormat/>
    <w:rsid w:val="0054232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4232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232E"/>
    <w:pPr>
      <w:keepNext/>
      <w:spacing w:before="140"/>
      <w:outlineLvl w:val="2"/>
    </w:pPr>
    <w:rPr>
      <w:b/>
    </w:rPr>
  </w:style>
  <w:style w:type="paragraph" w:styleId="Heading4">
    <w:name w:val="heading 4"/>
    <w:basedOn w:val="Normal"/>
    <w:next w:val="Normal"/>
    <w:link w:val="Heading4Char"/>
    <w:qFormat/>
    <w:rsid w:val="0054232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413ED"/>
    <w:pPr>
      <w:numPr>
        <w:ilvl w:val="4"/>
        <w:numId w:val="1"/>
      </w:numPr>
      <w:spacing w:before="240" w:after="60"/>
      <w:outlineLvl w:val="4"/>
    </w:pPr>
    <w:rPr>
      <w:sz w:val="22"/>
    </w:rPr>
  </w:style>
  <w:style w:type="paragraph" w:styleId="Heading6">
    <w:name w:val="heading 6"/>
    <w:basedOn w:val="Normal"/>
    <w:next w:val="Normal"/>
    <w:link w:val="Heading6Char"/>
    <w:qFormat/>
    <w:rsid w:val="007413ED"/>
    <w:pPr>
      <w:numPr>
        <w:ilvl w:val="5"/>
        <w:numId w:val="1"/>
      </w:numPr>
      <w:spacing w:before="240" w:after="60"/>
      <w:outlineLvl w:val="5"/>
    </w:pPr>
    <w:rPr>
      <w:i/>
      <w:sz w:val="22"/>
    </w:rPr>
  </w:style>
  <w:style w:type="paragraph" w:styleId="Heading7">
    <w:name w:val="heading 7"/>
    <w:basedOn w:val="Normal"/>
    <w:next w:val="Normal"/>
    <w:link w:val="Heading7Char"/>
    <w:qFormat/>
    <w:rsid w:val="007413E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413E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413E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4232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232E"/>
  </w:style>
  <w:style w:type="paragraph" w:customStyle="1" w:styleId="00ClientCover">
    <w:name w:val="00ClientCover"/>
    <w:basedOn w:val="Normal"/>
    <w:rsid w:val="0054232E"/>
  </w:style>
  <w:style w:type="paragraph" w:customStyle="1" w:styleId="02Text">
    <w:name w:val="02Text"/>
    <w:basedOn w:val="Normal"/>
    <w:rsid w:val="0054232E"/>
  </w:style>
  <w:style w:type="paragraph" w:customStyle="1" w:styleId="BillBasic">
    <w:name w:val="BillBasic"/>
    <w:link w:val="BillBasicChar"/>
    <w:rsid w:val="0054232E"/>
    <w:pPr>
      <w:spacing w:before="140"/>
      <w:jc w:val="both"/>
    </w:pPr>
    <w:rPr>
      <w:sz w:val="24"/>
      <w:lang w:eastAsia="en-US"/>
    </w:rPr>
  </w:style>
  <w:style w:type="paragraph" w:styleId="Header">
    <w:name w:val="header"/>
    <w:basedOn w:val="Normal"/>
    <w:link w:val="HeaderChar"/>
    <w:rsid w:val="0054232E"/>
    <w:pPr>
      <w:tabs>
        <w:tab w:val="center" w:pos="4153"/>
        <w:tab w:val="right" w:pos="8306"/>
      </w:tabs>
    </w:pPr>
  </w:style>
  <w:style w:type="paragraph" w:styleId="Footer">
    <w:name w:val="footer"/>
    <w:basedOn w:val="Normal"/>
    <w:link w:val="FooterChar"/>
    <w:rsid w:val="0054232E"/>
    <w:pPr>
      <w:spacing w:before="120" w:line="240" w:lineRule="exact"/>
    </w:pPr>
    <w:rPr>
      <w:rFonts w:ascii="Arial" w:hAnsi="Arial"/>
      <w:sz w:val="18"/>
    </w:rPr>
  </w:style>
  <w:style w:type="paragraph" w:customStyle="1" w:styleId="Billname">
    <w:name w:val="Billname"/>
    <w:basedOn w:val="Normal"/>
    <w:rsid w:val="0054232E"/>
    <w:pPr>
      <w:spacing w:before="1220"/>
    </w:pPr>
    <w:rPr>
      <w:rFonts w:ascii="Arial" w:hAnsi="Arial"/>
      <w:b/>
      <w:sz w:val="40"/>
    </w:rPr>
  </w:style>
  <w:style w:type="paragraph" w:customStyle="1" w:styleId="BillBasicHeading">
    <w:name w:val="BillBasicHeading"/>
    <w:basedOn w:val="BillBasic"/>
    <w:rsid w:val="0054232E"/>
    <w:pPr>
      <w:keepNext/>
      <w:tabs>
        <w:tab w:val="left" w:pos="2600"/>
      </w:tabs>
      <w:jc w:val="left"/>
    </w:pPr>
    <w:rPr>
      <w:rFonts w:ascii="Arial" w:hAnsi="Arial"/>
      <w:b/>
    </w:rPr>
  </w:style>
  <w:style w:type="paragraph" w:customStyle="1" w:styleId="EnactingWordsRules">
    <w:name w:val="EnactingWordsRules"/>
    <w:basedOn w:val="EnactingWords"/>
    <w:rsid w:val="0054232E"/>
    <w:pPr>
      <w:spacing w:before="240"/>
    </w:pPr>
  </w:style>
  <w:style w:type="paragraph" w:customStyle="1" w:styleId="EnactingWords">
    <w:name w:val="EnactingWords"/>
    <w:basedOn w:val="BillBasic"/>
    <w:rsid w:val="0054232E"/>
    <w:pPr>
      <w:spacing w:before="120"/>
    </w:pPr>
  </w:style>
  <w:style w:type="paragraph" w:customStyle="1" w:styleId="Amain">
    <w:name w:val="A main"/>
    <w:basedOn w:val="BillBasic"/>
    <w:rsid w:val="0054232E"/>
    <w:pPr>
      <w:tabs>
        <w:tab w:val="right" w:pos="900"/>
        <w:tab w:val="left" w:pos="1100"/>
      </w:tabs>
      <w:ind w:left="1100" w:hanging="1100"/>
      <w:outlineLvl w:val="5"/>
    </w:pPr>
  </w:style>
  <w:style w:type="paragraph" w:customStyle="1" w:styleId="Amainreturn">
    <w:name w:val="A main return"/>
    <w:basedOn w:val="BillBasic"/>
    <w:link w:val="AmainreturnChar"/>
    <w:rsid w:val="0054232E"/>
    <w:pPr>
      <w:ind w:left="1100"/>
    </w:pPr>
  </w:style>
  <w:style w:type="paragraph" w:customStyle="1" w:styleId="Apara">
    <w:name w:val="A para"/>
    <w:basedOn w:val="BillBasic"/>
    <w:link w:val="AparaChar"/>
    <w:rsid w:val="0054232E"/>
    <w:pPr>
      <w:tabs>
        <w:tab w:val="right" w:pos="1400"/>
        <w:tab w:val="left" w:pos="1600"/>
      </w:tabs>
      <w:ind w:left="1600" w:hanging="1600"/>
      <w:outlineLvl w:val="6"/>
    </w:pPr>
  </w:style>
  <w:style w:type="paragraph" w:customStyle="1" w:styleId="Asubpara">
    <w:name w:val="A subpara"/>
    <w:basedOn w:val="BillBasic"/>
    <w:rsid w:val="0054232E"/>
    <w:pPr>
      <w:tabs>
        <w:tab w:val="right" w:pos="1900"/>
        <w:tab w:val="left" w:pos="2100"/>
      </w:tabs>
      <w:ind w:left="2100" w:hanging="2100"/>
      <w:outlineLvl w:val="7"/>
    </w:pPr>
  </w:style>
  <w:style w:type="paragraph" w:customStyle="1" w:styleId="Asubsubpara">
    <w:name w:val="A subsubpara"/>
    <w:basedOn w:val="BillBasic"/>
    <w:rsid w:val="0054232E"/>
    <w:pPr>
      <w:tabs>
        <w:tab w:val="right" w:pos="2400"/>
        <w:tab w:val="left" w:pos="2600"/>
      </w:tabs>
      <w:ind w:left="2600" w:hanging="2600"/>
      <w:outlineLvl w:val="8"/>
    </w:pPr>
  </w:style>
  <w:style w:type="paragraph" w:customStyle="1" w:styleId="aDef">
    <w:name w:val="aDef"/>
    <w:basedOn w:val="BillBasic"/>
    <w:link w:val="aDefChar"/>
    <w:rsid w:val="0054232E"/>
    <w:pPr>
      <w:ind w:left="1100"/>
    </w:pPr>
  </w:style>
  <w:style w:type="paragraph" w:customStyle="1" w:styleId="aExamHead">
    <w:name w:val="aExam Head"/>
    <w:basedOn w:val="BillBasicHeading"/>
    <w:next w:val="aExam"/>
    <w:rsid w:val="0054232E"/>
    <w:pPr>
      <w:tabs>
        <w:tab w:val="clear" w:pos="2600"/>
      </w:tabs>
      <w:ind w:left="1100"/>
    </w:pPr>
    <w:rPr>
      <w:sz w:val="18"/>
    </w:rPr>
  </w:style>
  <w:style w:type="paragraph" w:customStyle="1" w:styleId="aExam">
    <w:name w:val="aExam"/>
    <w:basedOn w:val="aNoteSymb"/>
    <w:rsid w:val="0054232E"/>
    <w:pPr>
      <w:spacing w:before="60"/>
      <w:ind w:left="1100" w:firstLine="0"/>
    </w:pPr>
  </w:style>
  <w:style w:type="paragraph" w:customStyle="1" w:styleId="aNote">
    <w:name w:val="aNote"/>
    <w:basedOn w:val="BillBasic"/>
    <w:link w:val="aNoteChar"/>
    <w:rsid w:val="0054232E"/>
    <w:pPr>
      <w:ind w:left="1900" w:hanging="800"/>
    </w:pPr>
    <w:rPr>
      <w:sz w:val="20"/>
    </w:rPr>
  </w:style>
  <w:style w:type="paragraph" w:customStyle="1" w:styleId="HeaderEven">
    <w:name w:val="HeaderEven"/>
    <w:basedOn w:val="Normal"/>
    <w:rsid w:val="0054232E"/>
    <w:rPr>
      <w:rFonts w:ascii="Arial" w:hAnsi="Arial"/>
      <w:sz w:val="18"/>
    </w:rPr>
  </w:style>
  <w:style w:type="paragraph" w:customStyle="1" w:styleId="HeaderEven6">
    <w:name w:val="HeaderEven6"/>
    <w:basedOn w:val="HeaderEven"/>
    <w:rsid w:val="0054232E"/>
    <w:pPr>
      <w:spacing w:before="120" w:after="60"/>
    </w:pPr>
  </w:style>
  <w:style w:type="paragraph" w:customStyle="1" w:styleId="HeaderOdd6">
    <w:name w:val="HeaderOdd6"/>
    <w:basedOn w:val="HeaderEven6"/>
    <w:rsid w:val="0054232E"/>
    <w:pPr>
      <w:jc w:val="right"/>
    </w:pPr>
  </w:style>
  <w:style w:type="paragraph" w:customStyle="1" w:styleId="HeaderOdd">
    <w:name w:val="HeaderOdd"/>
    <w:basedOn w:val="HeaderEven"/>
    <w:rsid w:val="0054232E"/>
    <w:pPr>
      <w:jc w:val="right"/>
    </w:pPr>
  </w:style>
  <w:style w:type="paragraph" w:customStyle="1" w:styleId="N-TOCheading">
    <w:name w:val="N-TOCheading"/>
    <w:basedOn w:val="BillBasicHeading"/>
    <w:next w:val="N-9pt"/>
    <w:rsid w:val="0054232E"/>
    <w:pPr>
      <w:pBdr>
        <w:bottom w:val="single" w:sz="4" w:space="1" w:color="auto"/>
      </w:pBdr>
      <w:spacing w:before="800"/>
    </w:pPr>
    <w:rPr>
      <w:sz w:val="32"/>
    </w:rPr>
  </w:style>
  <w:style w:type="paragraph" w:customStyle="1" w:styleId="N-9pt">
    <w:name w:val="N-9pt"/>
    <w:basedOn w:val="BillBasic"/>
    <w:next w:val="BillBasic"/>
    <w:rsid w:val="0054232E"/>
    <w:pPr>
      <w:keepNext/>
      <w:tabs>
        <w:tab w:val="right" w:pos="7707"/>
      </w:tabs>
      <w:spacing w:before="120"/>
    </w:pPr>
    <w:rPr>
      <w:rFonts w:ascii="Arial" w:hAnsi="Arial"/>
      <w:sz w:val="18"/>
    </w:rPr>
  </w:style>
  <w:style w:type="paragraph" w:customStyle="1" w:styleId="N-14pt">
    <w:name w:val="N-14pt"/>
    <w:basedOn w:val="BillBasic"/>
    <w:rsid w:val="0054232E"/>
    <w:pPr>
      <w:spacing w:before="0"/>
    </w:pPr>
    <w:rPr>
      <w:b/>
      <w:sz w:val="28"/>
    </w:rPr>
  </w:style>
  <w:style w:type="paragraph" w:customStyle="1" w:styleId="N-16pt">
    <w:name w:val="N-16pt"/>
    <w:basedOn w:val="BillBasic"/>
    <w:rsid w:val="0054232E"/>
    <w:pPr>
      <w:spacing w:before="800"/>
    </w:pPr>
    <w:rPr>
      <w:b/>
      <w:sz w:val="32"/>
    </w:rPr>
  </w:style>
  <w:style w:type="paragraph" w:customStyle="1" w:styleId="N-line3">
    <w:name w:val="N-line3"/>
    <w:basedOn w:val="BillBasic"/>
    <w:next w:val="BillBasic"/>
    <w:rsid w:val="0054232E"/>
    <w:pPr>
      <w:pBdr>
        <w:bottom w:val="single" w:sz="12" w:space="1" w:color="auto"/>
      </w:pBdr>
      <w:spacing w:before="60"/>
    </w:pPr>
  </w:style>
  <w:style w:type="paragraph" w:customStyle="1" w:styleId="Comment">
    <w:name w:val="Comment"/>
    <w:basedOn w:val="BillBasic"/>
    <w:rsid w:val="0054232E"/>
    <w:pPr>
      <w:tabs>
        <w:tab w:val="left" w:pos="1800"/>
      </w:tabs>
      <w:ind w:left="1300"/>
      <w:jc w:val="left"/>
    </w:pPr>
    <w:rPr>
      <w:b/>
      <w:sz w:val="18"/>
    </w:rPr>
  </w:style>
  <w:style w:type="paragraph" w:customStyle="1" w:styleId="FooterInfo">
    <w:name w:val="FooterInfo"/>
    <w:basedOn w:val="Normal"/>
    <w:rsid w:val="0054232E"/>
    <w:pPr>
      <w:tabs>
        <w:tab w:val="right" w:pos="7707"/>
      </w:tabs>
    </w:pPr>
    <w:rPr>
      <w:rFonts w:ascii="Arial" w:hAnsi="Arial"/>
      <w:sz w:val="18"/>
    </w:rPr>
  </w:style>
  <w:style w:type="paragraph" w:customStyle="1" w:styleId="AH1Chapter">
    <w:name w:val="A H1 Chapter"/>
    <w:basedOn w:val="BillBasicHeading"/>
    <w:next w:val="AH2Part"/>
    <w:rsid w:val="0054232E"/>
    <w:pPr>
      <w:spacing w:before="320"/>
      <w:ind w:left="2600" w:hanging="2600"/>
      <w:outlineLvl w:val="0"/>
    </w:pPr>
    <w:rPr>
      <w:sz w:val="34"/>
    </w:rPr>
  </w:style>
  <w:style w:type="paragraph" w:customStyle="1" w:styleId="AH2Part">
    <w:name w:val="A H2 Part"/>
    <w:basedOn w:val="BillBasicHeading"/>
    <w:next w:val="AH3Div"/>
    <w:link w:val="AH2PartChar"/>
    <w:rsid w:val="0054232E"/>
    <w:pPr>
      <w:spacing w:before="380"/>
      <w:ind w:left="2600" w:hanging="2600"/>
      <w:outlineLvl w:val="1"/>
    </w:pPr>
    <w:rPr>
      <w:sz w:val="32"/>
    </w:rPr>
  </w:style>
  <w:style w:type="paragraph" w:customStyle="1" w:styleId="AH3Div">
    <w:name w:val="A H3 Div"/>
    <w:basedOn w:val="BillBasicHeading"/>
    <w:next w:val="AH5Sec"/>
    <w:rsid w:val="0054232E"/>
    <w:pPr>
      <w:spacing w:before="240"/>
      <w:ind w:left="2600" w:hanging="2600"/>
      <w:outlineLvl w:val="2"/>
    </w:pPr>
    <w:rPr>
      <w:sz w:val="28"/>
    </w:rPr>
  </w:style>
  <w:style w:type="paragraph" w:customStyle="1" w:styleId="AH5Sec">
    <w:name w:val="A H5 Sec"/>
    <w:basedOn w:val="BillBasicHeading"/>
    <w:next w:val="Amain"/>
    <w:link w:val="AH5SecChar"/>
    <w:rsid w:val="0054232E"/>
    <w:pPr>
      <w:tabs>
        <w:tab w:val="clear" w:pos="2600"/>
        <w:tab w:val="left" w:pos="1100"/>
      </w:tabs>
      <w:spacing w:before="240"/>
      <w:ind w:left="1100" w:hanging="1100"/>
      <w:outlineLvl w:val="4"/>
    </w:pPr>
  </w:style>
  <w:style w:type="paragraph" w:customStyle="1" w:styleId="direction">
    <w:name w:val="direction"/>
    <w:basedOn w:val="BillBasic"/>
    <w:next w:val="AmainreturnSymb"/>
    <w:rsid w:val="0054232E"/>
    <w:pPr>
      <w:keepNext/>
      <w:ind w:left="1100"/>
    </w:pPr>
    <w:rPr>
      <w:i/>
    </w:rPr>
  </w:style>
  <w:style w:type="paragraph" w:customStyle="1" w:styleId="AH4SubDiv">
    <w:name w:val="A H4 SubDiv"/>
    <w:basedOn w:val="BillBasicHeading"/>
    <w:next w:val="AH5Sec"/>
    <w:rsid w:val="0054232E"/>
    <w:pPr>
      <w:spacing w:before="240"/>
      <w:ind w:left="2600" w:hanging="2600"/>
      <w:outlineLvl w:val="3"/>
    </w:pPr>
    <w:rPr>
      <w:sz w:val="26"/>
    </w:rPr>
  </w:style>
  <w:style w:type="paragraph" w:customStyle="1" w:styleId="Sched-heading">
    <w:name w:val="Sched-heading"/>
    <w:basedOn w:val="BillBasicHeading"/>
    <w:next w:val="refSymb"/>
    <w:rsid w:val="0054232E"/>
    <w:pPr>
      <w:spacing w:before="380"/>
      <w:ind w:left="2600" w:hanging="2600"/>
      <w:outlineLvl w:val="0"/>
    </w:pPr>
    <w:rPr>
      <w:sz w:val="34"/>
    </w:rPr>
  </w:style>
  <w:style w:type="paragraph" w:customStyle="1" w:styleId="ref">
    <w:name w:val="ref"/>
    <w:basedOn w:val="BillBasic"/>
    <w:next w:val="Normal"/>
    <w:rsid w:val="0054232E"/>
    <w:pPr>
      <w:spacing w:before="60"/>
    </w:pPr>
    <w:rPr>
      <w:sz w:val="18"/>
    </w:rPr>
  </w:style>
  <w:style w:type="paragraph" w:customStyle="1" w:styleId="Sched-Part">
    <w:name w:val="Sched-Part"/>
    <w:basedOn w:val="BillBasicHeading"/>
    <w:next w:val="Sched-Form"/>
    <w:rsid w:val="0054232E"/>
    <w:pPr>
      <w:spacing w:before="380"/>
      <w:ind w:left="2600" w:hanging="2600"/>
      <w:outlineLvl w:val="1"/>
    </w:pPr>
    <w:rPr>
      <w:sz w:val="32"/>
    </w:rPr>
  </w:style>
  <w:style w:type="paragraph" w:customStyle="1" w:styleId="ShadedSchClause">
    <w:name w:val="Shaded Sch Clause"/>
    <w:basedOn w:val="Schclauseheading"/>
    <w:next w:val="direction"/>
    <w:rsid w:val="0054232E"/>
    <w:pPr>
      <w:shd w:val="pct25" w:color="auto" w:fill="auto"/>
      <w:outlineLvl w:val="3"/>
    </w:pPr>
  </w:style>
  <w:style w:type="paragraph" w:customStyle="1" w:styleId="Sched-Form">
    <w:name w:val="Sched-Form"/>
    <w:basedOn w:val="BillBasicHeading"/>
    <w:next w:val="Schclauseheading"/>
    <w:rsid w:val="0054232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4232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4232E"/>
    <w:pPr>
      <w:spacing w:before="320"/>
      <w:ind w:left="2600" w:hanging="2600"/>
      <w:jc w:val="both"/>
      <w:outlineLvl w:val="0"/>
    </w:pPr>
    <w:rPr>
      <w:sz w:val="34"/>
    </w:rPr>
  </w:style>
  <w:style w:type="paragraph" w:styleId="TOC7">
    <w:name w:val="toc 7"/>
    <w:basedOn w:val="TOC2"/>
    <w:next w:val="Normal"/>
    <w:autoRedefine/>
    <w:uiPriority w:val="39"/>
    <w:rsid w:val="0054232E"/>
    <w:pPr>
      <w:keepNext w:val="0"/>
      <w:spacing w:before="120"/>
    </w:pPr>
    <w:rPr>
      <w:sz w:val="20"/>
    </w:rPr>
  </w:style>
  <w:style w:type="paragraph" w:styleId="TOC2">
    <w:name w:val="toc 2"/>
    <w:basedOn w:val="Normal"/>
    <w:next w:val="Normal"/>
    <w:autoRedefine/>
    <w:uiPriority w:val="39"/>
    <w:rsid w:val="0054232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4232E"/>
    <w:pPr>
      <w:keepNext/>
      <w:tabs>
        <w:tab w:val="left" w:pos="400"/>
      </w:tabs>
      <w:spacing w:before="0"/>
      <w:jc w:val="left"/>
    </w:pPr>
    <w:rPr>
      <w:rFonts w:ascii="Arial" w:hAnsi="Arial"/>
      <w:b/>
      <w:sz w:val="28"/>
    </w:rPr>
  </w:style>
  <w:style w:type="paragraph" w:customStyle="1" w:styleId="EndNote2">
    <w:name w:val="EndNote2"/>
    <w:basedOn w:val="BillBasic"/>
    <w:rsid w:val="007413ED"/>
    <w:pPr>
      <w:keepNext/>
      <w:tabs>
        <w:tab w:val="left" w:pos="240"/>
      </w:tabs>
      <w:spacing w:before="320"/>
      <w:jc w:val="left"/>
    </w:pPr>
    <w:rPr>
      <w:b/>
      <w:sz w:val="18"/>
    </w:rPr>
  </w:style>
  <w:style w:type="paragraph" w:customStyle="1" w:styleId="IH1Chap">
    <w:name w:val="I H1 Chap"/>
    <w:basedOn w:val="BillBasicHeading"/>
    <w:next w:val="Normal"/>
    <w:rsid w:val="0054232E"/>
    <w:pPr>
      <w:spacing w:before="320"/>
      <w:ind w:left="2600" w:hanging="2600"/>
    </w:pPr>
    <w:rPr>
      <w:sz w:val="34"/>
    </w:rPr>
  </w:style>
  <w:style w:type="paragraph" w:customStyle="1" w:styleId="IH2Part">
    <w:name w:val="I H2 Part"/>
    <w:basedOn w:val="BillBasicHeading"/>
    <w:next w:val="Normal"/>
    <w:rsid w:val="0054232E"/>
    <w:pPr>
      <w:spacing w:before="380"/>
      <w:ind w:left="2600" w:hanging="2600"/>
    </w:pPr>
    <w:rPr>
      <w:sz w:val="32"/>
    </w:rPr>
  </w:style>
  <w:style w:type="paragraph" w:customStyle="1" w:styleId="IH3Div">
    <w:name w:val="I H3 Div"/>
    <w:basedOn w:val="BillBasicHeading"/>
    <w:next w:val="Normal"/>
    <w:rsid w:val="0054232E"/>
    <w:pPr>
      <w:spacing w:before="240"/>
      <w:ind w:left="2600" w:hanging="2600"/>
    </w:pPr>
    <w:rPr>
      <w:sz w:val="28"/>
    </w:rPr>
  </w:style>
  <w:style w:type="paragraph" w:customStyle="1" w:styleId="IH5Sec">
    <w:name w:val="I H5 Sec"/>
    <w:basedOn w:val="BillBasicHeading"/>
    <w:next w:val="Normal"/>
    <w:rsid w:val="0054232E"/>
    <w:pPr>
      <w:tabs>
        <w:tab w:val="clear" w:pos="2600"/>
        <w:tab w:val="left" w:pos="1100"/>
      </w:tabs>
      <w:spacing w:before="240"/>
      <w:ind w:left="1100" w:hanging="1100"/>
    </w:pPr>
  </w:style>
  <w:style w:type="paragraph" w:customStyle="1" w:styleId="IH4SubDiv">
    <w:name w:val="I H4 SubDiv"/>
    <w:basedOn w:val="BillBasicHeading"/>
    <w:next w:val="Normal"/>
    <w:rsid w:val="0054232E"/>
    <w:pPr>
      <w:spacing w:before="240"/>
      <w:ind w:left="2600" w:hanging="2600"/>
      <w:jc w:val="both"/>
    </w:pPr>
    <w:rPr>
      <w:sz w:val="26"/>
    </w:rPr>
  </w:style>
  <w:style w:type="character" w:styleId="LineNumber">
    <w:name w:val="line number"/>
    <w:basedOn w:val="DefaultParagraphFont"/>
    <w:rsid w:val="0054232E"/>
    <w:rPr>
      <w:rFonts w:ascii="Arial" w:hAnsi="Arial"/>
      <w:sz w:val="16"/>
    </w:rPr>
  </w:style>
  <w:style w:type="paragraph" w:customStyle="1" w:styleId="PageBreak">
    <w:name w:val="PageBreak"/>
    <w:basedOn w:val="Normal"/>
    <w:rsid w:val="0054232E"/>
    <w:rPr>
      <w:sz w:val="4"/>
    </w:rPr>
  </w:style>
  <w:style w:type="paragraph" w:customStyle="1" w:styleId="04Dictionary">
    <w:name w:val="04Dictionary"/>
    <w:basedOn w:val="Normal"/>
    <w:rsid w:val="0054232E"/>
  </w:style>
  <w:style w:type="paragraph" w:customStyle="1" w:styleId="N-line1">
    <w:name w:val="N-line1"/>
    <w:basedOn w:val="BillBasic"/>
    <w:rsid w:val="0054232E"/>
    <w:pPr>
      <w:pBdr>
        <w:bottom w:val="single" w:sz="4" w:space="0" w:color="auto"/>
      </w:pBdr>
      <w:spacing w:before="100"/>
      <w:ind w:left="2980" w:right="3020"/>
      <w:jc w:val="center"/>
    </w:pPr>
  </w:style>
  <w:style w:type="paragraph" w:customStyle="1" w:styleId="N-line2">
    <w:name w:val="N-line2"/>
    <w:basedOn w:val="Normal"/>
    <w:rsid w:val="0054232E"/>
    <w:pPr>
      <w:pBdr>
        <w:bottom w:val="single" w:sz="8" w:space="0" w:color="auto"/>
      </w:pBdr>
    </w:pPr>
  </w:style>
  <w:style w:type="paragraph" w:customStyle="1" w:styleId="EndNote">
    <w:name w:val="EndNote"/>
    <w:basedOn w:val="BillBasicHeading"/>
    <w:rsid w:val="0054232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4232E"/>
    <w:pPr>
      <w:tabs>
        <w:tab w:val="left" w:pos="700"/>
      </w:tabs>
      <w:spacing w:before="160"/>
      <w:ind w:left="700" w:hanging="700"/>
    </w:pPr>
    <w:rPr>
      <w:rFonts w:ascii="Arial (W1)" w:hAnsi="Arial (W1)"/>
    </w:rPr>
  </w:style>
  <w:style w:type="paragraph" w:customStyle="1" w:styleId="PenaltyHeading">
    <w:name w:val="PenaltyHeading"/>
    <w:basedOn w:val="Normal"/>
    <w:rsid w:val="0054232E"/>
    <w:pPr>
      <w:tabs>
        <w:tab w:val="left" w:pos="1100"/>
      </w:tabs>
      <w:spacing w:before="120"/>
      <w:ind w:left="1100" w:hanging="1100"/>
    </w:pPr>
    <w:rPr>
      <w:rFonts w:ascii="Arial" w:hAnsi="Arial"/>
      <w:b/>
      <w:sz w:val="20"/>
    </w:rPr>
  </w:style>
  <w:style w:type="paragraph" w:customStyle="1" w:styleId="05EndNote">
    <w:name w:val="05EndNote"/>
    <w:basedOn w:val="Normal"/>
    <w:rsid w:val="0054232E"/>
  </w:style>
  <w:style w:type="paragraph" w:customStyle="1" w:styleId="03Schedule">
    <w:name w:val="03Schedule"/>
    <w:basedOn w:val="Normal"/>
    <w:rsid w:val="0054232E"/>
  </w:style>
  <w:style w:type="paragraph" w:customStyle="1" w:styleId="ISched-heading">
    <w:name w:val="I Sched-heading"/>
    <w:basedOn w:val="BillBasicHeading"/>
    <w:next w:val="Normal"/>
    <w:rsid w:val="0054232E"/>
    <w:pPr>
      <w:spacing w:before="320"/>
      <w:ind w:left="2600" w:hanging="2600"/>
    </w:pPr>
    <w:rPr>
      <w:sz w:val="34"/>
    </w:rPr>
  </w:style>
  <w:style w:type="paragraph" w:customStyle="1" w:styleId="ISched-Part">
    <w:name w:val="I Sched-Part"/>
    <w:basedOn w:val="BillBasicHeading"/>
    <w:rsid w:val="0054232E"/>
    <w:pPr>
      <w:spacing w:before="380"/>
      <w:ind w:left="2600" w:hanging="2600"/>
    </w:pPr>
    <w:rPr>
      <w:sz w:val="32"/>
    </w:rPr>
  </w:style>
  <w:style w:type="paragraph" w:customStyle="1" w:styleId="ISched-form">
    <w:name w:val="I Sched-form"/>
    <w:basedOn w:val="BillBasicHeading"/>
    <w:rsid w:val="0054232E"/>
    <w:pPr>
      <w:tabs>
        <w:tab w:val="right" w:pos="7200"/>
      </w:tabs>
      <w:spacing w:before="240"/>
      <w:ind w:left="2600" w:hanging="2600"/>
    </w:pPr>
    <w:rPr>
      <w:sz w:val="28"/>
    </w:rPr>
  </w:style>
  <w:style w:type="paragraph" w:customStyle="1" w:styleId="ISchclauseheading">
    <w:name w:val="I Sch clause heading"/>
    <w:basedOn w:val="BillBasic"/>
    <w:rsid w:val="0054232E"/>
    <w:pPr>
      <w:keepNext/>
      <w:tabs>
        <w:tab w:val="left" w:pos="1100"/>
      </w:tabs>
      <w:spacing w:before="240"/>
      <w:ind w:left="1100" w:hanging="1100"/>
      <w:jc w:val="left"/>
    </w:pPr>
    <w:rPr>
      <w:rFonts w:ascii="Arial" w:hAnsi="Arial"/>
      <w:b/>
    </w:rPr>
  </w:style>
  <w:style w:type="paragraph" w:customStyle="1" w:styleId="IMain">
    <w:name w:val="I Main"/>
    <w:basedOn w:val="Amain"/>
    <w:rsid w:val="0054232E"/>
  </w:style>
  <w:style w:type="paragraph" w:customStyle="1" w:styleId="Ipara">
    <w:name w:val="I para"/>
    <w:basedOn w:val="Apara"/>
    <w:rsid w:val="0054232E"/>
    <w:pPr>
      <w:outlineLvl w:val="9"/>
    </w:pPr>
  </w:style>
  <w:style w:type="paragraph" w:customStyle="1" w:styleId="Isubpara">
    <w:name w:val="I subpara"/>
    <w:basedOn w:val="Asubpara"/>
    <w:rsid w:val="0054232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232E"/>
    <w:pPr>
      <w:tabs>
        <w:tab w:val="clear" w:pos="2400"/>
        <w:tab w:val="clear" w:pos="2600"/>
        <w:tab w:val="right" w:pos="2460"/>
        <w:tab w:val="left" w:pos="2660"/>
      </w:tabs>
      <w:ind w:left="2660" w:hanging="2660"/>
    </w:pPr>
  </w:style>
  <w:style w:type="character" w:customStyle="1" w:styleId="CharSectNo">
    <w:name w:val="CharSectNo"/>
    <w:basedOn w:val="DefaultParagraphFont"/>
    <w:rsid w:val="0054232E"/>
  </w:style>
  <w:style w:type="character" w:customStyle="1" w:styleId="CharDivNo">
    <w:name w:val="CharDivNo"/>
    <w:basedOn w:val="DefaultParagraphFont"/>
    <w:rsid w:val="0054232E"/>
  </w:style>
  <w:style w:type="character" w:customStyle="1" w:styleId="CharDivText">
    <w:name w:val="CharDivText"/>
    <w:basedOn w:val="DefaultParagraphFont"/>
    <w:rsid w:val="0054232E"/>
  </w:style>
  <w:style w:type="character" w:customStyle="1" w:styleId="CharPartNo">
    <w:name w:val="CharPartNo"/>
    <w:basedOn w:val="DefaultParagraphFont"/>
    <w:rsid w:val="0054232E"/>
  </w:style>
  <w:style w:type="paragraph" w:customStyle="1" w:styleId="Placeholder">
    <w:name w:val="Placeholder"/>
    <w:basedOn w:val="Normal"/>
    <w:rsid w:val="0054232E"/>
    <w:rPr>
      <w:sz w:val="10"/>
    </w:rPr>
  </w:style>
  <w:style w:type="paragraph" w:styleId="PlainText">
    <w:name w:val="Plain Text"/>
    <w:basedOn w:val="Normal"/>
    <w:link w:val="PlainTextChar"/>
    <w:rsid w:val="0054232E"/>
    <w:rPr>
      <w:rFonts w:ascii="Courier New" w:hAnsi="Courier New"/>
      <w:sz w:val="20"/>
    </w:rPr>
  </w:style>
  <w:style w:type="character" w:customStyle="1" w:styleId="CharChapNo">
    <w:name w:val="CharChapNo"/>
    <w:basedOn w:val="DefaultParagraphFont"/>
    <w:rsid w:val="0054232E"/>
  </w:style>
  <w:style w:type="character" w:customStyle="1" w:styleId="CharChapText">
    <w:name w:val="CharChapText"/>
    <w:basedOn w:val="DefaultParagraphFont"/>
    <w:rsid w:val="0054232E"/>
  </w:style>
  <w:style w:type="character" w:customStyle="1" w:styleId="CharPartText">
    <w:name w:val="CharPartText"/>
    <w:basedOn w:val="DefaultParagraphFont"/>
    <w:rsid w:val="0054232E"/>
  </w:style>
  <w:style w:type="paragraph" w:styleId="TOC1">
    <w:name w:val="toc 1"/>
    <w:basedOn w:val="Normal"/>
    <w:next w:val="Normal"/>
    <w:autoRedefine/>
    <w:uiPriority w:val="39"/>
    <w:rsid w:val="0054232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4232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4232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232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232E"/>
  </w:style>
  <w:style w:type="paragraph" w:styleId="Title">
    <w:name w:val="Title"/>
    <w:basedOn w:val="Normal"/>
    <w:link w:val="TitleChar"/>
    <w:qFormat/>
    <w:rsid w:val="007413ED"/>
    <w:pPr>
      <w:spacing w:before="240" w:after="60"/>
      <w:jc w:val="center"/>
      <w:outlineLvl w:val="0"/>
    </w:pPr>
    <w:rPr>
      <w:rFonts w:ascii="Arial" w:hAnsi="Arial"/>
      <w:b/>
      <w:kern w:val="28"/>
      <w:sz w:val="32"/>
    </w:rPr>
  </w:style>
  <w:style w:type="paragraph" w:styleId="Signature">
    <w:name w:val="Signature"/>
    <w:basedOn w:val="Normal"/>
    <w:link w:val="SignatureChar"/>
    <w:rsid w:val="0054232E"/>
    <w:pPr>
      <w:ind w:left="4252"/>
    </w:pPr>
  </w:style>
  <w:style w:type="paragraph" w:customStyle="1" w:styleId="ActNo">
    <w:name w:val="ActNo"/>
    <w:basedOn w:val="BillBasicHeading"/>
    <w:rsid w:val="0054232E"/>
    <w:pPr>
      <w:keepNext w:val="0"/>
      <w:tabs>
        <w:tab w:val="clear" w:pos="2600"/>
      </w:tabs>
      <w:spacing w:before="220"/>
    </w:pPr>
  </w:style>
  <w:style w:type="paragraph" w:customStyle="1" w:styleId="aParaNote">
    <w:name w:val="aParaNote"/>
    <w:basedOn w:val="BillBasic"/>
    <w:rsid w:val="0054232E"/>
    <w:pPr>
      <w:ind w:left="2840" w:hanging="1240"/>
    </w:pPr>
    <w:rPr>
      <w:sz w:val="20"/>
    </w:rPr>
  </w:style>
  <w:style w:type="paragraph" w:customStyle="1" w:styleId="aExamNum">
    <w:name w:val="aExamNum"/>
    <w:basedOn w:val="aExam"/>
    <w:rsid w:val="0054232E"/>
    <w:pPr>
      <w:ind w:left="1500" w:hanging="400"/>
    </w:pPr>
  </w:style>
  <w:style w:type="paragraph" w:customStyle="1" w:styleId="LongTitle">
    <w:name w:val="LongTitle"/>
    <w:basedOn w:val="BillBasic"/>
    <w:rsid w:val="0054232E"/>
    <w:pPr>
      <w:spacing w:before="300"/>
    </w:pPr>
  </w:style>
  <w:style w:type="paragraph" w:customStyle="1" w:styleId="Minister">
    <w:name w:val="Minister"/>
    <w:basedOn w:val="BillBasic"/>
    <w:rsid w:val="0054232E"/>
    <w:pPr>
      <w:spacing w:before="640"/>
      <w:jc w:val="right"/>
    </w:pPr>
    <w:rPr>
      <w:caps/>
    </w:rPr>
  </w:style>
  <w:style w:type="paragraph" w:customStyle="1" w:styleId="DateLine">
    <w:name w:val="DateLine"/>
    <w:basedOn w:val="BillBasic"/>
    <w:rsid w:val="0054232E"/>
    <w:pPr>
      <w:tabs>
        <w:tab w:val="left" w:pos="4320"/>
      </w:tabs>
    </w:pPr>
  </w:style>
  <w:style w:type="paragraph" w:customStyle="1" w:styleId="madeunder">
    <w:name w:val="made under"/>
    <w:basedOn w:val="BillBasic"/>
    <w:rsid w:val="0054232E"/>
    <w:pPr>
      <w:spacing w:before="240"/>
    </w:pPr>
  </w:style>
  <w:style w:type="paragraph" w:customStyle="1" w:styleId="EndNoteSubHeading">
    <w:name w:val="EndNoteSubHeading"/>
    <w:basedOn w:val="Normal"/>
    <w:next w:val="EndNoteText"/>
    <w:rsid w:val="007413ED"/>
    <w:pPr>
      <w:keepNext/>
      <w:tabs>
        <w:tab w:val="left" w:pos="700"/>
      </w:tabs>
      <w:spacing w:before="240"/>
      <w:ind w:left="700" w:hanging="700"/>
    </w:pPr>
    <w:rPr>
      <w:rFonts w:ascii="Arial" w:hAnsi="Arial"/>
      <w:b/>
      <w:sz w:val="20"/>
    </w:rPr>
  </w:style>
  <w:style w:type="paragraph" w:customStyle="1" w:styleId="EndNoteText">
    <w:name w:val="EndNoteText"/>
    <w:basedOn w:val="BillBasic"/>
    <w:rsid w:val="0054232E"/>
    <w:pPr>
      <w:tabs>
        <w:tab w:val="left" w:pos="700"/>
        <w:tab w:val="right" w:pos="6160"/>
      </w:tabs>
      <w:spacing w:before="80"/>
      <w:ind w:left="700" w:hanging="700"/>
    </w:pPr>
    <w:rPr>
      <w:sz w:val="20"/>
    </w:rPr>
  </w:style>
  <w:style w:type="paragraph" w:customStyle="1" w:styleId="BillBasicItalics">
    <w:name w:val="BillBasicItalics"/>
    <w:basedOn w:val="BillBasic"/>
    <w:rsid w:val="0054232E"/>
    <w:rPr>
      <w:i/>
    </w:rPr>
  </w:style>
  <w:style w:type="paragraph" w:customStyle="1" w:styleId="00SigningPage">
    <w:name w:val="00SigningPage"/>
    <w:basedOn w:val="Normal"/>
    <w:rsid w:val="0054232E"/>
  </w:style>
  <w:style w:type="paragraph" w:customStyle="1" w:styleId="Aparareturn">
    <w:name w:val="A para return"/>
    <w:basedOn w:val="BillBasic"/>
    <w:rsid w:val="0054232E"/>
    <w:pPr>
      <w:ind w:left="1600"/>
    </w:pPr>
  </w:style>
  <w:style w:type="paragraph" w:customStyle="1" w:styleId="Asubparareturn">
    <w:name w:val="A subpara return"/>
    <w:basedOn w:val="BillBasic"/>
    <w:rsid w:val="0054232E"/>
    <w:pPr>
      <w:ind w:left="2100"/>
    </w:pPr>
  </w:style>
  <w:style w:type="paragraph" w:customStyle="1" w:styleId="CommentNum">
    <w:name w:val="CommentNum"/>
    <w:basedOn w:val="Comment"/>
    <w:rsid w:val="0054232E"/>
    <w:pPr>
      <w:ind w:left="1800" w:hanging="1800"/>
    </w:pPr>
  </w:style>
  <w:style w:type="paragraph" w:styleId="TOC8">
    <w:name w:val="toc 8"/>
    <w:basedOn w:val="TOC3"/>
    <w:next w:val="Normal"/>
    <w:autoRedefine/>
    <w:uiPriority w:val="39"/>
    <w:rsid w:val="0054232E"/>
    <w:pPr>
      <w:keepNext w:val="0"/>
      <w:spacing w:before="120"/>
    </w:pPr>
  </w:style>
  <w:style w:type="paragraph" w:customStyle="1" w:styleId="Judges">
    <w:name w:val="Judges"/>
    <w:basedOn w:val="Minister"/>
    <w:rsid w:val="0054232E"/>
    <w:pPr>
      <w:spacing w:before="180"/>
    </w:pPr>
  </w:style>
  <w:style w:type="paragraph" w:customStyle="1" w:styleId="BillFor">
    <w:name w:val="BillFor"/>
    <w:basedOn w:val="BillBasicHeading"/>
    <w:rsid w:val="0054232E"/>
    <w:pPr>
      <w:keepNext w:val="0"/>
      <w:spacing w:before="320"/>
      <w:jc w:val="both"/>
    </w:pPr>
    <w:rPr>
      <w:sz w:val="28"/>
    </w:rPr>
  </w:style>
  <w:style w:type="paragraph" w:customStyle="1" w:styleId="draft">
    <w:name w:val="draft"/>
    <w:basedOn w:val="Normal"/>
    <w:rsid w:val="0054232E"/>
    <w:pPr>
      <w:spacing w:before="600"/>
    </w:pPr>
    <w:rPr>
      <w:rFonts w:ascii="Arial" w:hAnsi="Arial"/>
      <w:shadow/>
      <w:sz w:val="48"/>
    </w:rPr>
  </w:style>
  <w:style w:type="paragraph" w:customStyle="1" w:styleId="Formula">
    <w:name w:val="Formula"/>
    <w:basedOn w:val="BillBasic"/>
    <w:rsid w:val="0054232E"/>
    <w:pPr>
      <w:spacing w:line="260" w:lineRule="atLeast"/>
      <w:jc w:val="center"/>
    </w:pPr>
  </w:style>
  <w:style w:type="paragraph" w:customStyle="1" w:styleId="Amainbullet">
    <w:name w:val="A main bullet"/>
    <w:basedOn w:val="BillBasic"/>
    <w:rsid w:val="0054232E"/>
    <w:pPr>
      <w:spacing w:before="60"/>
      <w:ind w:left="1500" w:hanging="400"/>
    </w:pPr>
  </w:style>
  <w:style w:type="paragraph" w:customStyle="1" w:styleId="Aparabullet">
    <w:name w:val="A para bullet"/>
    <w:basedOn w:val="BillBasic"/>
    <w:rsid w:val="0054232E"/>
    <w:pPr>
      <w:spacing w:before="60"/>
      <w:ind w:left="2000" w:hanging="400"/>
    </w:pPr>
  </w:style>
  <w:style w:type="paragraph" w:customStyle="1" w:styleId="Asubparabullet">
    <w:name w:val="A subpara bullet"/>
    <w:basedOn w:val="BillBasic"/>
    <w:rsid w:val="0054232E"/>
    <w:pPr>
      <w:spacing w:before="60"/>
      <w:ind w:left="2540" w:hanging="400"/>
    </w:pPr>
  </w:style>
  <w:style w:type="paragraph" w:customStyle="1" w:styleId="aDefpara">
    <w:name w:val="aDef para"/>
    <w:basedOn w:val="Apara"/>
    <w:rsid w:val="0054232E"/>
  </w:style>
  <w:style w:type="paragraph" w:customStyle="1" w:styleId="aDefsubpara">
    <w:name w:val="aDef subpara"/>
    <w:basedOn w:val="Asubpara"/>
    <w:rsid w:val="0054232E"/>
  </w:style>
  <w:style w:type="paragraph" w:customStyle="1" w:styleId="Idefpara">
    <w:name w:val="I def para"/>
    <w:basedOn w:val="Ipara"/>
    <w:rsid w:val="0054232E"/>
  </w:style>
  <w:style w:type="paragraph" w:customStyle="1" w:styleId="Idefsubpara">
    <w:name w:val="I def subpara"/>
    <w:basedOn w:val="Isubpara"/>
    <w:rsid w:val="0054232E"/>
  </w:style>
  <w:style w:type="paragraph" w:customStyle="1" w:styleId="Notified">
    <w:name w:val="Notified"/>
    <w:basedOn w:val="BillBasic"/>
    <w:rsid w:val="0054232E"/>
    <w:pPr>
      <w:spacing w:before="360"/>
      <w:jc w:val="right"/>
    </w:pPr>
    <w:rPr>
      <w:i/>
    </w:rPr>
  </w:style>
  <w:style w:type="paragraph" w:customStyle="1" w:styleId="03ScheduleLandscape">
    <w:name w:val="03ScheduleLandscape"/>
    <w:basedOn w:val="Normal"/>
    <w:rsid w:val="0054232E"/>
  </w:style>
  <w:style w:type="paragraph" w:customStyle="1" w:styleId="IDict-Heading">
    <w:name w:val="I Dict-Heading"/>
    <w:basedOn w:val="BillBasicHeading"/>
    <w:rsid w:val="0054232E"/>
    <w:pPr>
      <w:spacing w:before="320"/>
      <w:ind w:left="2600" w:hanging="2600"/>
      <w:jc w:val="both"/>
    </w:pPr>
    <w:rPr>
      <w:sz w:val="34"/>
    </w:rPr>
  </w:style>
  <w:style w:type="paragraph" w:customStyle="1" w:styleId="02TextLandscape">
    <w:name w:val="02TextLandscape"/>
    <w:basedOn w:val="Normal"/>
    <w:rsid w:val="0054232E"/>
  </w:style>
  <w:style w:type="paragraph" w:styleId="Salutation">
    <w:name w:val="Salutation"/>
    <w:basedOn w:val="Normal"/>
    <w:next w:val="Normal"/>
    <w:link w:val="SalutationChar"/>
    <w:rsid w:val="007413ED"/>
  </w:style>
  <w:style w:type="paragraph" w:customStyle="1" w:styleId="aNoteBullet">
    <w:name w:val="aNoteBullet"/>
    <w:basedOn w:val="aNoteSymb"/>
    <w:rsid w:val="0054232E"/>
    <w:pPr>
      <w:tabs>
        <w:tab w:val="left" w:pos="2200"/>
      </w:tabs>
      <w:spacing w:before="60"/>
      <w:ind w:left="2600" w:hanging="700"/>
    </w:pPr>
  </w:style>
  <w:style w:type="paragraph" w:customStyle="1" w:styleId="aNotess">
    <w:name w:val="aNotess"/>
    <w:basedOn w:val="BillBasic"/>
    <w:rsid w:val="007413ED"/>
    <w:pPr>
      <w:ind w:left="1900" w:hanging="800"/>
    </w:pPr>
    <w:rPr>
      <w:sz w:val="20"/>
    </w:rPr>
  </w:style>
  <w:style w:type="paragraph" w:customStyle="1" w:styleId="aParaNoteBullet">
    <w:name w:val="aParaNoteBullet"/>
    <w:basedOn w:val="aParaNote"/>
    <w:rsid w:val="0054232E"/>
    <w:pPr>
      <w:tabs>
        <w:tab w:val="left" w:pos="2700"/>
      </w:tabs>
      <w:spacing w:before="60"/>
      <w:ind w:left="3100" w:hanging="700"/>
    </w:pPr>
  </w:style>
  <w:style w:type="paragraph" w:customStyle="1" w:styleId="aNotepar">
    <w:name w:val="aNotepar"/>
    <w:basedOn w:val="BillBasic"/>
    <w:next w:val="Normal"/>
    <w:rsid w:val="0054232E"/>
    <w:pPr>
      <w:ind w:left="2400" w:hanging="800"/>
    </w:pPr>
    <w:rPr>
      <w:sz w:val="20"/>
    </w:rPr>
  </w:style>
  <w:style w:type="paragraph" w:customStyle="1" w:styleId="aNoteTextpar">
    <w:name w:val="aNoteTextpar"/>
    <w:basedOn w:val="aNotepar"/>
    <w:rsid w:val="0054232E"/>
    <w:pPr>
      <w:spacing w:before="60"/>
      <w:ind w:firstLine="0"/>
    </w:pPr>
  </w:style>
  <w:style w:type="paragraph" w:customStyle="1" w:styleId="MinisterWord">
    <w:name w:val="MinisterWord"/>
    <w:basedOn w:val="Normal"/>
    <w:rsid w:val="0054232E"/>
    <w:pPr>
      <w:spacing w:before="60"/>
      <w:jc w:val="right"/>
    </w:pPr>
  </w:style>
  <w:style w:type="paragraph" w:customStyle="1" w:styleId="aExamPara">
    <w:name w:val="aExamPara"/>
    <w:basedOn w:val="aExam"/>
    <w:rsid w:val="0054232E"/>
    <w:pPr>
      <w:tabs>
        <w:tab w:val="right" w:pos="1720"/>
        <w:tab w:val="left" w:pos="2000"/>
        <w:tab w:val="left" w:pos="2300"/>
      </w:tabs>
      <w:ind w:left="2400" w:hanging="1300"/>
    </w:pPr>
  </w:style>
  <w:style w:type="paragraph" w:customStyle="1" w:styleId="aExamNumText">
    <w:name w:val="aExamNumText"/>
    <w:basedOn w:val="aExam"/>
    <w:rsid w:val="0054232E"/>
    <w:pPr>
      <w:ind w:left="1500"/>
    </w:pPr>
  </w:style>
  <w:style w:type="paragraph" w:customStyle="1" w:styleId="aExamBullet">
    <w:name w:val="aExamBullet"/>
    <w:basedOn w:val="aExam"/>
    <w:rsid w:val="0054232E"/>
    <w:pPr>
      <w:tabs>
        <w:tab w:val="left" w:pos="1500"/>
        <w:tab w:val="left" w:pos="2300"/>
      </w:tabs>
      <w:ind w:left="1900" w:hanging="800"/>
    </w:pPr>
  </w:style>
  <w:style w:type="paragraph" w:customStyle="1" w:styleId="aNotePara">
    <w:name w:val="aNotePara"/>
    <w:basedOn w:val="aNote"/>
    <w:rsid w:val="0054232E"/>
    <w:pPr>
      <w:tabs>
        <w:tab w:val="right" w:pos="2140"/>
        <w:tab w:val="left" w:pos="2400"/>
      </w:tabs>
      <w:spacing w:before="60"/>
      <w:ind w:left="2400" w:hanging="1300"/>
    </w:pPr>
  </w:style>
  <w:style w:type="paragraph" w:customStyle="1" w:styleId="aExplanHeading">
    <w:name w:val="aExplanHeading"/>
    <w:basedOn w:val="BillBasicHeading"/>
    <w:next w:val="Normal"/>
    <w:rsid w:val="0054232E"/>
    <w:rPr>
      <w:rFonts w:ascii="Arial (W1)" w:hAnsi="Arial (W1)"/>
      <w:sz w:val="18"/>
    </w:rPr>
  </w:style>
  <w:style w:type="paragraph" w:customStyle="1" w:styleId="aExplanText">
    <w:name w:val="aExplanText"/>
    <w:basedOn w:val="BillBasic"/>
    <w:rsid w:val="0054232E"/>
    <w:rPr>
      <w:sz w:val="20"/>
    </w:rPr>
  </w:style>
  <w:style w:type="paragraph" w:customStyle="1" w:styleId="aParaNotePara">
    <w:name w:val="aParaNotePara"/>
    <w:basedOn w:val="aNoteParaSymb"/>
    <w:rsid w:val="0054232E"/>
    <w:pPr>
      <w:tabs>
        <w:tab w:val="clear" w:pos="2140"/>
        <w:tab w:val="clear" w:pos="2400"/>
        <w:tab w:val="right" w:pos="2644"/>
      </w:tabs>
      <w:ind w:left="3320" w:hanging="1720"/>
    </w:pPr>
  </w:style>
  <w:style w:type="character" w:customStyle="1" w:styleId="charBold">
    <w:name w:val="charBold"/>
    <w:basedOn w:val="DefaultParagraphFont"/>
    <w:rsid w:val="0054232E"/>
    <w:rPr>
      <w:b/>
    </w:rPr>
  </w:style>
  <w:style w:type="character" w:customStyle="1" w:styleId="charBoldItals">
    <w:name w:val="charBoldItals"/>
    <w:basedOn w:val="DefaultParagraphFont"/>
    <w:rsid w:val="0054232E"/>
    <w:rPr>
      <w:b/>
      <w:i/>
    </w:rPr>
  </w:style>
  <w:style w:type="character" w:customStyle="1" w:styleId="charItals">
    <w:name w:val="charItals"/>
    <w:basedOn w:val="DefaultParagraphFont"/>
    <w:rsid w:val="0054232E"/>
    <w:rPr>
      <w:i/>
    </w:rPr>
  </w:style>
  <w:style w:type="character" w:customStyle="1" w:styleId="charUnderline">
    <w:name w:val="charUnderline"/>
    <w:basedOn w:val="DefaultParagraphFont"/>
    <w:rsid w:val="0054232E"/>
    <w:rPr>
      <w:u w:val="single"/>
    </w:rPr>
  </w:style>
  <w:style w:type="paragraph" w:customStyle="1" w:styleId="TableHd">
    <w:name w:val="TableHd"/>
    <w:basedOn w:val="Normal"/>
    <w:rsid w:val="0054232E"/>
    <w:pPr>
      <w:keepNext/>
      <w:spacing w:before="300"/>
      <w:ind w:left="1200" w:hanging="1200"/>
    </w:pPr>
    <w:rPr>
      <w:rFonts w:ascii="Arial" w:hAnsi="Arial"/>
      <w:b/>
      <w:sz w:val="20"/>
    </w:rPr>
  </w:style>
  <w:style w:type="paragraph" w:customStyle="1" w:styleId="TableColHd">
    <w:name w:val="TableColHd"/>
    <w:basedOn w:val="Normal"/>
    <w:rsid w:val="0054232E"/>
    <w:pPr>
      <w:keepNext/>
      <w:spacing w:after="60"/>
    </w:pPr>
    <w:rPr>
      <w:rFonts w:ascii="Arial" w:hAnsi="Arial"/>
      <w:b/>
      <w:sz w:val="18"/>
    </w:rPr>
  </w:style>
  <w:style w:type="paragraph" w:customStyle="1" w:styleId="PenaltyPara">
    <w:name w:val="PenaltyPara"/>
    <w:basedOn w:val="Normal"/>
    <w:rsid w:val="0054232E"/>
    <w:pPr>
      <w:tabs>
        <w:tab w:val="right" w:pos="1360"/>
      </w:tabs>
      <w:spacing w:before="60"/>
      <w:ind w:left="1600" w:hanging="1600"/>
      <w:jc w:val="both"/>
    </w:pPr>
  </w:style>
  <w:style w:type="paragraph" w:customStyle="1" w:styleId="tablepara">
    <w:name w:val="table para"/>
    <w:basedOn w:val="Normal"/>
    <w:rsid w:val="0054232E"/>
    <w:pPr>
      <w:tabs>
        <w:tab w:val="right" w:pos="800"/>
        <w:tab w:val="left" w:pos="1100"/>
      </w:tabs>
      <w:spacing w:before="80" w:after="60"/>
      <w:ind w:left="1100" w:hanging="1100"/>
    </w:pPr>
  </w:style>
  <w:style w:type="paragraph" w:customStyle="1" w:styleId="tablesubpara">
    <w:name w:val="table subpara"/>
    <w:basedOn w:val="Normal"/>
    <w:rsid w:val="0054232E"/>
    <w:pPr>
      <w:tabs>
        <w:tab w:val="right" w:pos="1500"/>
        <w:tab w:val="left" w:pos="1800"/>
      </w:tabs>
      <w:spacing w:before="80" w:after="60"/>
      <w:ind w:left="1800" w:hanging="1800"/>
    </w:pPr>
  </w:style>
  <w:style w:type="paragraph" w:customStyle="1" w:styleId="TableText">
    <w:name w:val="TableText"/>
    <w:basedOn w:val="Normal"/>
    <w:rsid w:val="0054232E"/>
    <w:pPr>
      <w:spacing w:before="60" w:after="60"/>
    </w:pPr>
  </w:style>
  <w:style w:type="paragraph" w:customStyle="1" w:styleId="IshadedH5Sec">
    <w:name w:val="I shaded H5 Sec"/>
    <w:basedOn w:val="AH5Sec"/>
    <w:rsid w:val="0054232E"/>
    <w:pPr>
      <w:shd w:val="pct25" w:color="auto" w:fill="auto"/>
      <w:outlineLvl w:val="9"/>
    </w:pPr>
  </w:style>
  <w:style w:type="paragraph" w:customStyle="1" w:styleId="IshadedSchClause">
    <w:name w:val="I shaded Sch Clause"/>
    <w:basedOn w:val="IshadedH5Sec"/>
    <w:rsid w:val="0054232E"/>
  </w:style>
  <w:style w:type="paragraph" w:customStyle="1" w:styleId="Penalty">
    <w:name w:val="Penalty"/>
    <w:basedOn w:val="Amainreturn"/>
    <w:rsid w:val="0054232E"/>
  </w:style>
  <w:style w:type="paragraph" w:customStyle="1" w:styleId="aNoteText">
    <w:name w:val="aNoteText"/>
    <w:basedOn w:val="aNoteSymb"/>
    <w:rsid w:val="0054232E"/>
    <w:pPr>
      <w:spacing w:before="60"/>
      <w:ind w:firstLine="0"/>
    </w:pPr>
  </w:style>
  <w:style w:type="paragraph" w:customStyle="1" w:styleId="aExamINum">
    <w:name w:val="aExamINum"/>
    <w:basedOn w:val="aExam"/>
    <w:rsid w:val="007413ED"/>
    <w:pPr>
      <w:tabs>
        <w:tab w:val="left" w:pos="1500"/>
      </w:tabs>
      <w:ind w:left="1500" w:hanging="400"/>
    </w:pPr>
  </w:style>
  <w:style w:type="paragraph" w:customStyle="1" w:styleId="AExamIPara">
    <w:name w:val="AExamIPara"/>
    <w:basedOn w:val="aExam"/>
    <w:rsid w:val="0054232E"/>
    <w:pPr>
      <w:tabs>
        <w:tab w:val="right" w:pos="1720"/>
        <w:tab w:val="left" w:pos="2000"/>
      </w:tabs>
      <w:ind w:left="2000" w:hanging="900"/>
    </w:pPr>
  </w:style>
  <w:style w:type="paragraph" w:customStyle="1" w:styleId="AH3sec">
    <w:name w:val="A H3 sec"/>
    <w:basedOn w:val="Normal"/>
    <w:next w:val="Amain"/>
    <w:rsid w:val="007413ED"/>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4232E"/>
    <w:pPr>
      <w:tabs>
        <w:tab w:val="clear" w:pos="2600"/>
      </w:tabs>
      <w:ind w:left="1100"/>
    </w:pPr>
    <w:rPr>
      <w:sz w:val="18"/>
    </w:rPr>
  </w:style>
  <w:style w:type="paragraph" w:customStyle="1" w:styleId="aExamss">
    <w:name w:val="aExamss"/>
    <w:basedOn w:val="aNoteSymb"/>
    <w:rsid w:val="0054232E"/>
    <w:pPr>
      <w:spacing w:before="60"/>
      <w:ind w:left="1100" w:firstLine="0"/>
    </w:pPr>
  </w:style>
  <w:style w:type="paragraph" w:customStyle="1" w:styleId="aExamHdgpar">
    <w:name w:val="aExamHdgpar"/>
    <w:basedOn w:val="aExamHdgss"/>
    <w:next w:val="Normal"/>
    <w:rsid w:val="0054232E"/>
    <w:pPr>
      <w:ind w:left="1600"/>
    </w:pPr>
  </w:style>
  <w:style w:type="paragraph" w:customStyle="1" w:styleId="aExampar">
    <w:name w:val="aExampar"/>
    <w:basedOn w:val="aExamss"/>
    <w:rsid w:val="0054232E"/>
    <w:pPr>
      <w:ind w:left="1600"/>
    </w:pPr>
  </w:style>
  <w:style w:type="paragraph" w:customStyle="1" w:styleId="aExamINumss">
    <w:name w:val="aExamINumss"/>
    <w:basedOn w:val="aExamss"/>
    <w:rsid w:val="0054232E"/>
    <w:pPr>
      <w:tabs>
        <w:tab w:val="left" w:pos="1500"/>
      </w:tabs>
      <w:ind w:left="1500" w:hanging="400"/>
    </w:pPr>
  </w:style>
  <w:style w:type="paragraph" w:customStyle="1" w:styleId="aExamINumpar">
    <w:name w:val="aExamINumpar"/>
    <w:basedOn w:val="aExampar"/>
    <w:rsid w:val="0054232E"/>
    <w:pPr>
      <w:tabs>
        <w:tab w:val="left" w:pos="2000"/>
      </w:tabs>
      <w:ind w:left="2000" w:hanging="400"/>
    </w:pPr>
  </w:style>
  <w:style w:type="paragraph" w:customStyle="1" w:styleId="aExamNumTextss">
    <w:name w:val="aExamNumTextss"/>
    <w:basedOn w:val="aExamss"/>
    <w:rsid w:val="0054232E"/>
    <w:pPr>
      <w:ind w:left="1500"/>
    </w:pPr>
  </w:style>
  <w:style w:type="paragraph" w:customStyle="1" w:styleId="aExamNumTextpar">
    <w:name w:val="aExamNumTextpar"/>
    <w:basedOn w:val="aExampar"/>
    <w:rsid w:val="007413ED"/>
    <w:pPr>
      <w:ind w:left="2000"/>
    </w:pPr>
  </w:style>
  <w:style w:type="paragraph" w:customStyle="1" w:styleId="aExamBulletss">
    <w:name w:val="aExamBulletss"/>
    <w:basedOn w:val="aExamss"/>
    <w:rsid w:val="0054232E"/>
    <w:pPr>
      <w:ind w:left="1500" w:hanging="400"/>
    </w:pPr>
  </w:style>
  <w:style w:type="paragraph" w:customStyle="1" w:styleId="aExamBulletpar">
    <w:name w:val="aExamBulletpar"/>
    <w:basedOn w:val="aExampar"/>
    <w:rsid w:val="0054232E"/>
    <w:pPr>
      <w:ind w:left="2000" w:hanging="400"/>
    </w:pPr>
  </w:style>
  <w:style w:type="paragraph" w:customStyle="1" w:styleId="aExamHdgsubpar">
    <w:name w:val="aExamHdgsubpar"/>
    <w:basedOn w:val="aExamHdgss"/>
    <w:next w:val="Normal"/>
    <w:rsid w:val="0054232E"/>
    <w:pPr>
      <w:ind w:left="2140"/>
    </w:pPr>
  </w:style>
  <w:style w:type="paragraph" w:customStyle="1" w:styleId="aExamsubpar">
    <w:name w:val="aExamsubpar"/>
    <w:basedOn w:val="aExamss"/>
    <w:rsid w:val="0054232E"/>
    <w:pPr>
      <w:ind w:left="2140"/>
    </w:pPr>
  </w:style>
  <w:style w:type="paragraph" w:customStyle="1" w:styleId="aExamNumsubpar">
    <w:name w:val="aExamNumsubpar"/>
    <w:basedOn w:val="aExamsubpar"/>
    <w:rsid w:val="007413ED"/>
    <w:pPr>
      <w:tabs>
        <w:tab w:val="left" w:pos="2540"/>
      </w:tabs>
      <w:ind w:left="2540" w:hanging="400"/>
    </w:pPr>
  </w:style>
  <w:style w:type="paragraph" w:customStyle="1" w:styleId="aExamNumTextsubpar">
    <w:name w:val="aExamNumTextsubpar"/>
    <w:basedOn w:val="aExampar"/>
    <w:rsid w:val="007413ED"/>
    <w:pPr>
      <w:ind w:left="2540"/>
    </w:pPr>
  </w:style>
  <w:style w:type="paragraph" w:customStyle="1" w:styleId="aExamBulletsubpar">
    <w:name w:val="aExamBulletsubpar"/>
    <w:basedOn w:val="aExamsubpar"/>
    <w:rsid w:val="007413ED"/>
    <w:pPr>
      <w:tabs>
        <w:tab w:val="num" w:pos="2540"/>
      </w:tabs>
      <w:ind w:left="2540" w:hanging="400"/>
    </w:pPr>
  </w:style>
  <w:style w:type="paragraph" w:customStyle="1" w:styleId="aNoteTextss">
    <w:name w:val="aNoteTextss"/>
    <w:basedOn w:val="Normal"/>
    <w:rsid w:val="0054232E"/>
    <w:pPr>
      <w:spacing w:before="60"/>
      <w:ind w:left="1900"/>
      <w:jc w:val="both"/>
    </w:pPr>
    <w:rPr>
      <w:sz w:val="20"/>
    </w:rPr>
  </w:style>
  <w:style w:type="paragraph" w:customStyle="1" w:styleId="aNoteParass">
    <w:name w:val="aNoteParass"/>
    <w:basedOn w:val="Normal"/>
    <w:rsid w:val="0054232E"/>
    <w:pPr>
      <w:tabs>
        <w:tab w:val="right" w:pos="2140"/>
        <w:tab w:val="left" w:pos="2400"/>
      </w:tabs>
      <w:spacing w:before="60"/>
      <w:ind w:left="2400" w:hanging="1300"/>
      <w:jc w:val="both"/>
    </w:pPr>
    <w:rPr>
      <w:sz w:val="20"/>
    </w:rPr>
  </w:style>
  <w:style w:type="paragraph" w:customStyle="1" w:styleId="aNoteParapar">
    <w:name w:val="aNoteParapar"/>
    <w:basedOn w:val="aNotepar"/>
    <w:rsid w:val="0054232E"/>
    <w:pPr>
      <w:tabs>
        <w:tab w:val="right" w:pos="2640"/>
      </w:tabs>
      <w:spacing w:before="60"/>
      <w:ind w:left="2920" w:hanging="1320"/>
    </w:pPr>
  </w:style>
  <w:style w:type="paragraph" w:customStyle="1" w:styleId="aNotesubpar">
    <w:name w:val="aNotesubpar"/>
    <w:basedOn w:val="BillBasic"/>
    <w:next w:val="Normal"/>
    <w:rsid w:val="0054232E"/>
    <w:pPr>
      <w:ind w:left="2940" w:hanging="800"/>
    </w:pPr>
    <w:rPr>
      <w:sz w:val="20"/>
    </w:rPr>
  </w:style>
  <w:style w:type="paragraph" w:customStyle="1" w:styleId="aNoteTextsubpar">
    <w:name w:val="aNoteTextsubpar"/>
    <w:basedOn w:val="aNotesubpar"/>
    <w:rsid w:val="0054232E"/>
    <w:pPr>
      <w:spacing w:before="60"/>
      <w:ind w:firstLine="0"/>
    </w:pPr>
  </w:style>
  <w:style w:type="paragraph" w:customStyle="1" w:styleId="aNoteParasubpar">
    <w:name w:val="aNoteParasubpar"/>
    <w:basedOn w:val="aNotesubpar"/>
    <w:rsid w:val="007413ED"/>
    <w:pPr>
      <w:tabs>
        <w:tab w:val="right" w:pos="3180"/>
      </w:tabs>
      <w:spacing w:before="60"/>
      <w:ind w:left="3460" w:hanging="1320"/>
    </w:pPr>
  </w:style>
  <w:style w:type="paragraph" w:customStyle="1" w:styleId="aNoteBulletsubpar">
    <w:name w:val="aNoteBulletsubpar"/>
    <w:basedOn w:val="aNotesubpar"/>
    <w:rsid w:val="007413ED"/>
    <w:pPr>
      <w:numPr>
        <w:numId w:val="3"/>
      </w:numPr>
      <w:tabs>
        <w:tab w:val="left" w:pos="3240"/>
      </w:tabs>
      <w:spacing w:before="60"/>
    </w:pPr>
  </w:style>
  <w:style w:type="paragraph" w:customStyle="1" w:styleId="aNoteBulletss">
    <w:name w:val="aNoteBulletss"/>
    <w:basedOn w:val="Normal"/>
    <w:rsid w:val="0054232E"/>
    <w:pPr>
      <w:spacing w:before="60"/>
      <w:ind w:left="2300" w:hanging="400"/>
      <w:jc w:val="both"/>
    </w:pPr>
    <w:rPr>
      <w:sz w:val="20"/>
    </w:rPr>
  </w:style>
  <w:style w:type="paragraph" w:customStyle="1" w:styleId="aNoteBulletpar">
    <w:name w:val="aNoteBulletpar"/>
    <w:basedOn w:val="aNotepar"/>
    <w:rsid w:val="0054232E"/>
    <w:pPr>
      <w:spacing w:before="60"/>
      <w:ind w:left="2800" w:hanging="400"/>
    </w:pPr>
  </w:style>
  <w:style w:type="paragraph" w:customStyle="1" w:styleId="aExplanBullet">
    <w:name w:val="aExplanBullet"/>
    <w:basedOn w:val="Normal"/>
    <w:rsid w:val="0054232E"/>
    <w:pPr>
      <w:spacing w:before="140"/>
      <w:ind w:left="400" w:hanging="400"/>
      <w:jc w:val="both"/>
    </w:pPr>
    <w:rPr>
      <w:snapToGrid w:val="0"/>
      <w:sz w:val="20"/>
    </w:rPr>
  </w:style>
  <w:style w:type="paragraph" w:customStyle="1" w:styleId="AuthLaw">
    <w:name w:val="AuthLaw"/>
    <w:basedOn w:val="BillBasic"/>
    <w:rsid w:val="007413ED"/>
    <w:rPr>
      <w:rFonts w:ascii="Arial" w:hAnsi="Arial"/>
      <w:b/>
      <w:sz w:val="20"/>
    </w:rPr>
  </w:style>
  <w:style w:type="paragraph" w:customStyle="1" w:styleId="aExamNumpar">
    <w:name w:val="aExamNumpar"/>
    <w:basedOn w:val="aExamINumss"/>
    <w:rsid w:val="007413ED"/>
    <w:pPr>
      <w:tabs>
        <w:tab w:val="clear" w:pos="1500"/>
        <w:tab w:val="left" w:pos="2000"/>
      </w:tabs>
      <w:ind w:left="2000"/>
    </w:pPr>
  </w:style>
  <w:style w:type="paragraph" w:customStyle="1" w:styleId="Schsectionheading">
    <w:name w:val="Sch section heading"/>
    <w:basedOn w:val="BillBasic"/>
    <w:next w:val="Amain"/>
    <w:rsid w:val="007413ED"/>
    <w:pPr>
      <w:spacing w:before="240"/>
      <w:jc w:val="left"/>
      <w:outlineLvl w:val="4"/>
    </w:pPr>
    <w:rPr>
      <w:rFonts w:ascii="Arial" w:hAnsi="Arial"/>
      <w:b/>
    </w:rPr>
  </w:style>
  <w:style w:type="paragraph" w:customStyle="1" w:styleId="SchAmain">
    <w:name w:val="Sch A main"/>
    <w:basedOn w:val="Amain"/>
    <w:rsid w:val="0054232E"/>
  </w:style>
  <w:style w:type="paragraph" w:customStyle="1" w:styleId="SchApara">
    <w:name w:val="Sch A para"/>
    <w:basedOn w:val="Apara"/>
    <w:rsid w:val="0054232E"/>
  </w:style>
  <w:style w:type="paragraph" w:customStyle="1" w:styleId="SchAsubpara">
    <w:name w:val="Sch A subpara"/>
    <w:basedOn w:val="Asubpara"/>
    <w:rsid w:val="0054232E"/>
  </w:style>
  <w:style w:type="paragraph" w:customStyle="1" w:styleId="SchAsubsubpara">
    <w:name w:val="Sch A subsubpara"/>
    <w:basedOn w:val="Asubsubpara"/>
    <w:rsid w:val="0054232E"/>
  </w:style>
  <w:style w:type="paragraph" w:customStyle="1" w:styleId="TOCOL1">
    <w:name w:val="TOCOL 1"/>
    <w:basedOn w:val="TOC1"/>
    <w:rsid w:val="0054232E"/>
  </w:style>
  <w:style w:type="paragraph" w:customStyle="1" w:styleId="TOCOL2">
    <w:name w:val="TOCOL 2"/>
    <w:basedOn w:val="TOC2"/>
    <w:rsid w:val="0054232E"/>
    <w:pPr>
      <w:keepNext w:val="0"/>
    </w:pPr>
  </w:style>
  <w:style w:type="paragraph" w:customStyle="1" w:styleId="TOCOL3">
    <w:name w:val="TOCOL 3"/>
    <w:basedOn w:val="TOC3"/>
    <w:rsid w:val="0054232E"/>
    <w:pPr>
      <w:keepNext w:val="0"/>
    </w:pPr>
  </w:style>
  <w:style w:type="paragraph" w:customStyle="1" w:styleId="TOCOL4">
    <w:name w:val="TOCOL 4"/>
    <w:basedOn w:val="TOC4"/>
    <w:rsid w:val="0054232E"/>
    <w:pPr>
      <w:keepNext w:val="0"/>
    </w:pPr>
  </w:style>
  <w:style w:type="paragraph" w:customStyle="1" w:styleId="TOCOL5">
    <w:name w:val="TOCOL 5"/>
    <w:basedOn w:val="TOC5"/>
    <w:rsid w:val="0054232E"/>
    <w:pPr>
      <w:tabs>
        <w:tab w:val="left" w:pos="400"/>
      </w:tabs>
    </w:pPr>
  </w:style>
  <w:style w:type="paragraph" w:customStyle="1" w:styleId="TOCOL6">
    <w:name w:val="TOCOL 6"/>
    <w:basedOn w:val="TOC6"/>
    <w:rsid w:val="0054232E"/>
    <w:pPr>
      <w:keepNext w:val="0"/>
    </w:pPr>
  </w:style>
  <w:style w:type="paragraph" w:customStyle="1" w:styleId="TOCOL7">
    <w:name w:val="TOCOL 7"/>
    <w:basedOn w:val="TOC7"/>
    <w:rsid w:val="0054232E"/>
  </w:style>
  <w:style w:type="paragraph" w:customStyle="1" w:styleId="TOCOL8">
    <w:name w:val="TOCOL 8"/>
    <w:basedOn w:val="TOC8"/>
    <w:rsid w:val="0054232E"/>
  </w:style>
  <w:style w:type="paragraph" w:customStyle="1" w:styleId="TOCOL9">
    <w:name w:val="TOCOL 9"/>
    <w:basedOn w:val="TOC9"/>
    <w:rsid w:val="0054232E"/>
    <w:pPr>
      <w:ind w:right="0"/>
    </w:pPr>
  </w:style>
  <w:style w:type="paragraph" w:styleId="TOC9">
    <w:name w:val="toc 9"/>
    <w:basedOn w:val="Normal"/>
    <w:next w:val="Normal"/>
    <w:autoRedefine/>
    <w:uiPriority w:val="39"/>
    <w:rsid w:val="0054232E"/>
    <w:pPr>
      <w:ind w:left="1920" w:right="600"/>
    </w:pPr>
  </w:style>
  <w:style w:type="paragraph" w:customStyle="1" w:styleId="Billname1">
    <w:name w:val="Billname1"/>
    <w:basedOn w:val="Normal"/>
    <w:rsid w:val="0054232E"/>
    <w:pPr>
      <w:tabs>
        <w:tab w:val="left" w:pos="2400"/>
      </w:tabs>
      <w:spacing w:before="1220"/>
    </w:pPr>
    <w:rPr>
      <w:rFonts w:ascii="Arial" w:hAnsi="Arial"/>
      <w:b/>
      <w:sz w:val="40"/>
    </w:rPr>
  </w:style>
  <w:style w:type="paragraph" w:customStyle="1" w:styleId="TableText10">
    <w:name w:val="TableText10"/>
    <w:basedOn w:val="TableText"/>
    <w:rsid w:val="0054232E"/>
    <w:rPr>
      <w:sz w:val="20"/>
    </w:rPr>
  </w:style>
  <w:style w:type="paragraph" w:customStyle="1" w:styleId="TablePara10">
    <w:name w:val="TablePara10"/>
    <w:basedOn w:val="tablepara"/>
    <w:rsid w:val="0054232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232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4232E"/>
  </w:style>
  <w:style w:type="character" w:customStyle="1" w:styleId="charPage">
    <w:name w:val="charPage"/>
    <w:basedOn w:val="DefaultParagraphFont"/>
    <w:rsid w:val="0054232E"/>
  </w:style>
  <w:style w:type="character" w:styleId="PageNumber">
    <w:name w:val="page number"/>
    <w:basedOn w:val="DefaultParagraphFont"/>
    <w:rsid w:val="0054232E"/>
  </w:style>
  <w:style w:type="paragraph" w:customStyle="1" w:styleId="Letterhead">
    <w:name w:val="Letterhead"/>
    <w:rsid w:val="007413ED"/>
    <w:pPr>
      <w:widowControl w:val="0"/>
      <w:spacing w:after="180"/>
      <w:jc w:val="right"/>
    </w:pPr>
    <w:rPr>
      <w:rFonts w:ascii="Arial" w:hAnsi="Arial"/>
      <w:sz w:val="32"/>
      <w:lang w:eastAsia="en-US"/>
    </w:rPr>
  </w:style>
  <w:style w:type="paragraph" w:customStyle="1" w:styleId="IShadedschclause0">
    <w:name w:val="I Shaded sch clause"/>
    <w:basedOn w:val="IH5Sec"/>
    <w:rsid w:val="007413ED"/>
    <w:pPr>
      <w:shd w:val="pct15" w:color="auto" w:fill="FFFFFF"/>
      <w:tabs>
        <w:tab w:val="clear" w:pos="1100"/>
        <w:tab w:val="left" w:pos="700"/>
      </w:tabs>
      <w:ind w:left="700" w:hanging="700"/>
    </w:pPr>
  </w:style>
  <w:style w:type="paragraph" w:customStyle="1" w:styleId="Billfooter">
    <w:name w:val="Billfooter"/>
    <w:basedOn w:val="Normal"/>
    <w:rsid w:val="007413ED"/>
    <w:pPr>
      <w:tabs>
        <w:tab w:val="right" w:pos="7200"/>
      </w:tabs>
      <w:jc w:val="both"/>
    </w:pPr>
    <w:rPr>
      <w:sz w:val="18"/>
    </w:rPr>
  </w:style>
  <w:style w:type="paragraph" w:styleId="BalloonText">
    <w:name w:val="Balloon Text"/>
    <w:basedOn w:val="Normal"/>
    <w:link w:val="BalloonTextChar"/>
    <w:uiPriority w:val="99"/>
    <w:unhideWhenUsed/>
    <w:rsid w:val="0054232E"/>
    <w:rPr>
      <w:rFonts w:ascii="Tahoma" w:hAnsi="Tahoma" w:cs="Tahoma"/>
      <w:sz w:val="16"/>
      <w:szCs w:val="16"/>
    </w:rPr>
  </w:style>
  <w:style w:type="character" w:customStyle="1" w:styleId="BalloonTextChar">
    <w:name w:val="Balloon Text Char"/>
    <w:basedOn w:val="DefaultParagraphFont"/>
    <w:link w:val="BalloonText"/>
    <w:uiPriority w:val="99"/>
    <w:rsid w:val="0054232E"/>
    <w:rPr>
      <w:rFonts w:ascii="Tahoma" w:hAnsi="Tahoma" w:cs="Tahoma"/>
      <w:sz w:val="16"/>
      <w:szCs w:val="16"/>
      <w:lang w:eastAsia="en-US"/>
    </w:rPr>
  </w:style>
  <w:style w:type="paragraph" w:customStyle="1" w:styleId="00AssAm">
    <w:name w:val="00AssAm"/>
    <w:basedOn w:val="00SigningPage"/>
    <w:rsid w:val="007413ED"/>
  </w:style>
  <w:style w:type="character" w:customStyle="1" w:styleId="FooterChar">
    <w:name w:val="Footer Char"/>
    <w:basedOn w:val="DefaultParagraphFont"/>
    <w:link w:val="Footer"/>
    <w:rsid w:val="0054232E"/>
    <w:rPr>
      <w:rFonts w:ascii="Arial" w:hAnsi="Arial"/>
      <w:sz w:val="18"/>
      <w:lang w:eastAsia="en-US"/>
    </w:rPr>
  </w:style>
  <w:style w:type="character" w:customStyle="1" w:styleId="HeaderChar">
    <w:name w:val="Header Char"/>
    <w:basedOn w:val="DefaultParagraphFont"/>
    <w:link w:val="Header"/>
    <w:rsid w:val="007413ED"/>
    <w:rPr>
      <w:sz w:val="24"/>
      <w:lang w:eastAsia="en-US"/>
    </w:rPr>
  </w:style>
  <w:style w:type="paragraph" w:customStyle="1" w:styleId="01aPreamble">
    <w:name w:val="01aPreamble"/>
    <w:basedOn w:val="Normal"/>
    <w:qFormat/>
    <w:rsid w:val="0054232E"/>
  </w:style>
  <w:style w:type="paragraph" w:customStyle="1" w:styleId="TableBullet">
    <w:name w:val="TableBullet"/>
    <w:basedOn w:val="TableText10"/>
    <w:qFormat/>
    <w:rsid w:val="0054232E"/>
    <w:pPr>
      <w:numPr>
        <w:numId w:val="4"/>
      </w:numPr>
    </w:pPr>
  </w:style>
  <w:style w:type="paragraph" w:customStyle="1" w:styleId="BillCrest">
    <w:name w:val="Bill Crest"/>
    <w:basedOn w:val="Normal"/>
    <w:next w:val="Normal"/>
    <w:rsid w:val="0054232E"/>
    <w:pPr>
      <w:tabs>
        <w:tab w:val="center" w:pos="3160"/>
      </w:tabs>
      <w:spacing w:after="60"/>
    </w:pPr>
    <w:rPr>
      <w:sz w:val="216"/>
    </w:rPr>
  </w:style>
  <w:style w:type="paragraph" w:customStyle="1" w:styleId="BillNo">
    <w:name w:val="BillNo"/>
    <w:basedOn w:val="BillBasicHeading"/>
    <w:rsid w:val="0054232E"/>
    <w:pPr>
      <w:keepNext w:val="0"/>
      <w:spacing w:before="240"/>
      <w:jc w:val="both"/>
    </w:pPr>
  </w:style>
  <w:style w:type="paragraph" w:customStyle="1" w:styleId="aNoteBulletann">
    <w:name w:val="aNoteBulletann"/>
    <w:basedOn w:val="aNotess"/>
    <w:rsid w:val="007413ED"/>
    <w:pPr>
      <w:tabs>
        <w:tab w:val="left" w:pos="2200"/>
      </w:tabs>
      <w:spacing w:before="0"/>
      <w:ind w:left="0" w:firstLine="0"/>
    </w:pPr>
  </w:style>
  <w:style w:type="paragraph" w:customStyle="1" w:styleId="aNoteBulletparann">
    <w:name w:val="aNoteBulletparann"/>
    <w:basedOn w:val="aNotepar"/>
    <w:rsid w:val="007413ED"/>
    <w:pPr>
      <w:tabs>
        <w:tab w:val="left" w:pos="2700"/>
      </w:tabs>
      <w:spacing w:before="0"/>
      <w:ind w:left="0" w:firstLine="0"/>
    </w:pPr>
  </w:style>
  <w:style w:type="paragraph" w:customStyle="1" w:styleId="TableNumbered">
    <w:name w:val="TableNumbered"/>
    <w:basedOn w:val="TableText10"/>
    <w:qFormat/>
    <w:rsid w:val="0054232E"/>
    <w:pPr>
      <w:numPr>
        <w:numId w:val="5"/>
      </w:numPr>
    </w:pPr>
  </w:style>
  <w:style w:type="paragraph" w:customStyle="1" w:styleId="ISchMain">
    <w:name w:val="I Sch Main"/>
    <w:basedOn w:val="BillBasic"/>
    <w:rsid w:val="0054232E"/>
    <w:pPr>
      <w:tabs>
        <w:tab w:val="right" w:pos="900"/>
        <w:tab w:val="left" w:pos="1100"/>
      </w:tabs>
      <w:ind w:left="1100" w:hanging="1100"/>
    </w:pPr>
  </w:style>
  <w:style w:type="paragraph" w:customStyle="1" w:styleId="ISchpara">
    <w:name w:val="I Sch para"/>
    <w:basedOn w:val="BillBasic"/>
    <w:rsid w:val="0054232E"/>
    <w:pPr>
      <w:tabs>
        <w:tab w:val="right" w:pos="1400"/>
        <w:tab w:val="left" w:pos="1600"/>
      </w:tabs>
      <w:ind w:left="1600" w:hanging="1600"/>
    </w:pPr>
  </w:style>
  <w:style w:type="paragraph" w:customStyle="1" w:styleId="ISchsubpara">
    <w:name w:val="I Sch subpara"/>
    <w:basedOn w:val="BillBasic"/>
    <w:rsid w:val="0054232E"/>
    <w:pPr>
      <w:tabs>
        <w:tab w:val="right" w:pos="1940"/>
        <w:tab w:val="left" w:pos="2140"/>
      </w:tabs>
      <w:ind w:left="2140" w:hanging="2140"/>
    </w:pPr>
  </w:style>
  <w:style w:type="paragraph" w:customStyle="1" w:styleId="ISchsubsubpara">
    <w:name w:val="I Sch subsubpara"/>
    <w:basedOn w:val="BillBasic"/>
    <w:rsid w:val="0054232E"/>
    <w:pPr>
      <w:tabs>
        <w:tab w:val="right" w:pos="2460"/>
        <w:tab w:val="left" w:pos="2660"/>
      </w:tabs>
      <w:ind w:left="2660" w:hanging="2660"/>
    </w:pPr>
  </w:style>
  <w:style w:type="character" w:customStyle="1" w:styleId="aNoteChar">
    <w:name w:val="aNote Char"/>
    <w:basedOn w:val="DefaultParagraphFont"/>
    <w:link w:val="aNote"/>
    <w:locked/>
    <w:rsid w:val="0054232E"/>
    <w:rPr>
      <w:lang w:eastAsia="en-US"/>
    </w:rPr>
  </w:style>
  <w:style w:type="character" w:customStyle="1" w:styleId="charCitHyperlinkAbbrev">
    <w:name w:val="charCitHyperlinkAbbrev"/>
    <w:basedOn w:val="Hyperlink"/>
    <w:uiPriority w:val="1"/>
    <w:rsid w:val="0054232E"/>
    <w:rPr>
      <w:color w:val="0000FF" w:themeColor="hyperlink"/>
      <w:u w:val="none"/>
    </w:rPr>
  </w:style>
  <w:style w:type="character" w:styleId="Hyperlink">
    <w:name w:val="Hyperlink"/>
    <w:basedOn w:val="DefaultParagraphFont"/>
    <w:uiPriority w:val="99"/>
    <w:unhideWhenUsed/>
    <w:rsid w:val="0054232E"/>
    <w:rPr>
      <w:color w:val="0000FF" w:themeColor="hyperlink"/>
      <w:u w:val="single"/>
    </w:rPr>
  </w:style>
  <w:style w:type="character" w:customStyle="1" w:styleId="charCitHyperlinkItal">
    <w:name w:val="charCitHyperlinkItal"/>
    <w:basedOn w:val="Hyperlink"/>
    <w:uiPriority w:val="1"/>
    <w:rsid w:val="0054232E"/>
    <w:rPr>
      <w:i/>
      <w:color w:val="0000FF" w:themeColor="hyperlink"/>
      <w:u w:val="none"/>
    </w:rPr>
  </w:style>
  <w:style w:type="character" w:customStyle="1" w:styleId="AH5SecChar">
    <w:name w:val="A H5 Sec Char"/>
    <w:basedOn w:val="DefaultParagraphFont"/>
    <w:link w:val="AH5Sec"/>
    <w:locked/>
    <w:rsid w:val="007413ED"/>
    <w:rPr>
      <w:rFonts w:ascii="Arial" w:hAnsi="Arial"/>
      <w:b/>
      <w:sz w:val="24"/>
      <w:lang w:eastAsia="en-US"/>
    </w:rPr>
  </w:style>
  <w:style w:type="character" w:customStyle="1" w:styleId="BillBasicChar">
    <w:name w:val="BillBasic Char"/>
    <w:basedOn w:val="DefaultParagraphFont"/>
    <w:link w:val="BillBasic"/>
    <w:locked/>
    <w:rsid w:val="007413ED"/>
    <w:rPr>
      <w:sz w:val="24"/>
      <w:lang w:eastAsia="en-US"/>
    </w:rPr>
  </w:style>
  <w:style w:type="paragraph" w:customStyle="1" w:styleId="Status">
    <w:name w:val="Status"/>
    <w:basedOn w:val="Normal"/>
    <w:rsid w:val="0054232E"/>
    <w:pPr>
      <w:spacing w:before="280"/>
      <w:jc w:val="center"/>
    </w:pPr>
    <w:rPr>
      <w:rFonts w:ascii="Arial" w:hAnsi="Arial"/>
      <w:sz w:val="14"/>
    </w:rPr>
  </w:style>
  <w:style w:type="paragraph" w:customStyle="1" w:styleId="FooterInfoCentre">
    <w:name w:val="FooterInfoCentre"/>
    <w:basedOn w:val="FooterInfo"/>
    <w:rsid w:val="0054232E"/>
    <w:pPr>
      <w:spacing w:before="60"/>
      <w:jc w:val="center"/>
    </w:pPr>
  </w:style>
  <w:style w:type="character" w:customStyle="1" w:styleId="aDefChar">
    <w:name w:val="aDef Char"/>
    <w:basedOn w:val="DefaultParagraphFont"/>
    <w:link w:val="aDef"/>
    <w:locked/>
    <w:rsid w:val="008F7D3C"/>
    <w:rPr>
      <w:sz w:val="24"/>
      <w:lang w:eastAsia="en-US"/>
    </w:rPr>
  </w:style>
  <w:style w:type="character" w:customStyle="1" w:styleId="AmainreturnChar">
    <w:name w:val="A main return Char"/>
    <w:basedOn w:val="DefaultParagraphFont"/>
    <w:link w:val="Amainreturn"/>
    <w:locked/>
    <w:rsid w:val="00040A08"/>
    <w:rPr>
      <w:sz w:val="24"/>
      <w:lang w:eastAsia="en-US"/>
    </w:rPr>
  </w:style>
  <w:style w:type="character" w:styleId="PlaceholderText">
    <w:name w:val="Placeholder Text"/>
    <w:basedOn w:val="DefaultParagraphFont"/>
    <w:uiPriority w:val="99"/>
    <w:semiHidden/>
    <w:rsid w:val="0054232E"/>
    <w:rPr>
      <w:color w:val="808080"/>
    </w:rPr>
  </w:style>
  <w:style w:type="paragraph" w:customStyle="1" w:styleId="CoverTextBullet">
    <w:name w:val="CoverTextBullet"/>
    <w:basedOn w:val="CoverText"/>
    <w:qFormat/>
    <w:rsid w:val="0054232E"/>
    <w:pPr>
      <w:numPr>
        <w:numId w:val="6"/>
      </w:numPr>
    </w:pPr>
    <w:rPr>
      <w:color w:val="000000"/>
    </w:rPr>
  </w:style>
  <w:style w:type="character" w:customStyle="1" w:styleId="AparaChar">
    <w:name w:val="A para Char"/>
    <w:basedOn w:val="DefaultParagraphFont"/>
    <w:link w:val="Apara"/>
    <w:locked/>
    <w:rsid w:val="00A50304"/>
    <w:rPr>
      <w:sz w:val="24"/>
      <w:lang w:eastAsia="en-US"/>
    </w:rPr>
  </w:style>
  <w:style w:type="paragraph" w:styleId="CommentText">
    <w:name w:val="annotation text"/>
    <w:basedOn w:val="Normal"/>
    <w:link w:val="CommentTextChar"/>
    <w:uiPriority w:val="99"/>
    <w:semiHidden/>
    <w:unhideWhenUsed/>
    <w:rsid w:val="00D35CD9"/>
    <w:rPr>
      <w:sz w:val="20"/>
    </w:rPr>
  </w:style>
  <w:style w:type="character" w:customStyle="1" w:styleId="CommentTextChar">
    <w:name w:val="Comment Text Char"/>
    <w:basedOn w:val="DefaultParagraphFont"/>
    <w:link w:val="CommentText"/>
    <w:uiPriority w:val="99"/>
    <w:semiHidden/>
    <w:rsid w:val="00D35CD9"/>
    <w:rPr>
      <w:lang w:eastAsia="en-US"/>
    </w:rPr>
  </w:style>
  <w:style w:type="paragraph" w:styleId="ListParagraph">
    <w:name w:val="List Paragraph"/>
    <w:basedOn w:val="Normal"/>
    <w:uiPriority w:val="34"/>
    <w:qFormat/>
    <w:rsid w:val="00DE3F88"/>
    <w:pPr>
      <w:ind w:left="720"/>
    </w:pPr>
    <w:rPr>
      <w:rFonts w:ascii="Calibri" w:eastAsiaTheme="minorHAnsi" w:hAnsi="Calibri"/>
      <w:sz w:val="22"/>
      <w:szCs w:val="22"/>
    </w:rPr>
  </w:style>
  <w:style w:type="character" w:customStyle="1" w:styleId="aNoteChar1">
    <w:name w:val="aNote Char1"/>
    <w:basedOn w:val="DefaultParagraphFont"/>
    <w:locked/>
    <w:rsid w:val="00C34D0B"/>
    <w:rPr>
      <w:rFonts w:cs="Times New Roman"/>
      <w:lang w:val="x-none" w:eastAsia="en-US"/>
    </w:rPr>
  </w:style>
  <w:style w:type="character" w:customStyle="1" w:styleId="Heading1Char">
    <w:name w:val="Heading 1 Char"/>
    <w:basedOn w:val="DefaultParagraphFont"/>
    <w:link w:val="Heading1"/>
    <w:rsid w:val="00582E54"/>
    <w:rPr>
      <w:rFonts w:ascii="Arial" w:hAnsi="Arial"/>
      <w:b/>
      <w:kern w:val="28"/>
      <w:sz w:val="36"/>
      <w:lang w:eastAsia="en-US"/>
    </w:rPr>
  </w:style>
  <w:style w:type="character" w:customStyle="1" w:styleId="Heading2Char">
    <w:name w:val="Heading 2 Char"/>
    <w:aliases w:val="H2 Char,h2 Char"/>
    <w:basedOn w:val="DefaultParagraphFont"/>
    <w:link w:val="Heading2"/>
    <w:rsid w:val="00582E5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4232E"/>
    <w:rPr>
      <w:b/>
      <w:sz w:val="24"/>
      <w:lang w:eastAsia="en-US"/>
    </w:rPr>
  </w:style>
  <w:style w:type="character" w:customStyle="1" w:styleId="Heading4Char">
    <w:name w:val="Heading 4 Char"/>
    <w:basedOn w:val="DefaultParagraphFont"/>
    <w:link w:val="Heading4"/>
    <w:rsid w:val="00582E54"/>
    <w:rPr>
      <w:rFonts w:ascii="Arial" w:hAnsi="Arial"/>
      <w:b/>
      <w:bCs/>
      <w:sz w:val="22"/>
      <w:szCs w:val="28"/>
      <w:lang w:eastAsia="en-US"/>
    </w:rPr>
  </w:style>
  <w:style w:type="character" w:customStyle="1" w:styleId="Heading5Char">
    <w:name w:val="Heading 5 Char"/>
    <w:basedOn w:val="DefaultParagraphFont"/>
    <w:link w:val="Heading5"/>
    <w:rsid w:val="00582E54"/>
    <w:rPr>
      <w:sz w:val="22"/>
      <w:lang w:eastAsia="en-US"/>
    </w:rPr>
  </w:style>
  <w:style w:type="character" w:customStyle="1" w:styleId="Heading6Char">
    <w:name w:val="Heading 6 Char"/>
    <w:basedOn w:val="DefaultParagraphFont"/>
    <w:link w:val="Heading6"/>
    <w:rsid w:val="00582E54"/>
    <w:rPr>
      <w:i/>
      <w:sz w:val="22"/>
      <w:lang w:eastAsia="en-US"/>
    </w:rPr>
  </w:style>
  <w:style w:type="character" w:customStyle="1" w:styleId="Heading7Char">
    <w:name w:val="Heading 7 Char"/>
    <w:basedOn w:val="DefaultParagraphFont"/>
    <w:link w:val="Heading7"/>
    <w:rsid w:val="00582E54"/>
    <w:rPr>
      <w:rFonts w:ascii="Arial" w:hAnsi="Arial"/>
      <w:lang w:eastAsia="en-US"/>
    </w:rPr>
  </w:style>
  <w:style w:type="character" w:customStyle="1" w:styleId="Heading8Char">
    <w:name w:val="Heading 8 Char"/>
    <w:basedOn w:val="DefaultParagraphFont"/>
    <w:link w:val="Heading8"/>
    <w:rsid w:val="00582E54"/>
    <w:rPr>
      <w:rFonts w:ascii="Arial" w:hAnsi="Arial"/>
      <w:i/>
      <w:lang w:eastAsia="en-US"/>
    </w:rPr>
  </w:style>
  <w:style w:type="character" w:customStyle="1" w:styleId="Heading9Char">
    <w:name w:val="Heading 9 Char"/>
    <w:basedOn w:val="DefaultParagraphFont"/>
    <w:link w:val="Heading9"/>
    <w:rsid w:val="00582E54"/>
    <w:rPr>
      <w:rFonts w:ascii="Arial" w:hAnsi="Arial"/>
      <w:b/>
      <w:i/>
      <w:sz w:val="18"/>
      <w:lang w:eastAsia="en-US"/>
    </w:rPr>
  </w:style>
  <w:style w:type="character" w:customStyle="1" w:styleId="PlainTextChar">
    <w:name w:val="Plain Text Char"/>
    <w:basedOn w:val="DefaultParagraphFont"/>
    <w:link w:val="PlainText"/>
    <w:rsid w:val="00582E54"/>
    <w:rPr>
      <w:rFonts w:ascii="Courier New" w:hAnsi="Courier New"/>
      <w:lang w:eastAsia="en-US"/>
    </w:rPr>
  </w:style>
  <w:style w:type="character" w:customStyle="1" w:styleId="TitleChar">
    <w:name w:val="Title Char"/>
    <w:basedOn w:val="DefaultParagraphFont"/>
    <w:link w:val="Title"/>
    <w:rsid w:val="00582E54"/>
    <w:rPr>
      <w:rFonts w:ascii="Arial" w:hAnsi="Arial"/>
      <w:b/>
      <w:kern w:val="28"/>
      <w:sz w:val="32"/>
      <w:lang w:eastAsia="en-US"/>
    </w:rPr>
  </w:style>
  <w:style w:type="character" w:customStyle="1" w:styleId="SignatureChar">
    <w:name w:val="Signature Char"/>
    <w:basedOn w:val="DefaultParagraphFont"/>
    <w:link w:val="Signature"/>
    <w:rsid w:val="00582E54"/>
    <w:rPr>
      <w:sz w:val="24"/>
      <w:lang w:eastAsia="en-US"/>
    </w:rPr>
  </w:style>
  <w:style w:type="character" w:customStyle="1" w:styleId="SalutationChar">
    <w:name w:val="Salutation Char"/>
    <w:basedOn w:val="DefaultParagraphFont"/>
    <w:link w:val="Salutation"/>
    <w:rsid w:val="00582E54"/>
    <w:rPr>
      <w:sz w:val="24"/>
      <w:lang w:eastAsia="en-US"/>
    </w:rPr>
  </w:style>
  <w:style w:type="character" w:customStyle="1" w:styleId="AH2PartChar">
    <w:name w:val="A H2 Part Char"/>
    <w:basedOn w:val="DefaultParagraphFont"/>
    <w:link w:val="AH2Part"/>
    <w:locked/>
    <w:rsid w:val="00F63773"/>
    <w:rPr>
      <w:rFonts w:ascii="Arial" w:hAnsi="Arial"/>
      <w:b/>
      <w:sz w:val="32"/>
      <w:lang w:eastAsia="en-US"/>
    </w:rPr>
  </w:style>
  <w:style w:type="paragraph" w:customStyle="1" w:styleId="00Spine">
    <w:name w:val="00Spine"/>
    <w:basedOn w:val="Normal"/>
    <w:rsid w:val="0054232E"/>
  </w:style>
  <w:style w:type="paragraph" w:customStyle="1" w:styleId="05Endnote0">
    <w:name w:val="05Endnote"/>
    <w:basedOn w:val="Normal"/>
    <w:rsid w:val="0054232E"/>
  </w:style>
  <w:style w:type="paragraph" w:customStyle="1" w:styleId="06Copyright">
    <w:name w:val="06Copyright"/>
    <w:basedOn w:val="Normal"/>
    <w:rsid w:val="0054232E"/>
  </w:style>
  <w:style w:type="paragraph" w:customStyle="1" w:styleId="RepubNo">
    <w:name w:val="RepubNo"/>
    <w:basedOn w:val="BillBasicHeading"/>
    <w:rsid w:val="0054232E"/>
    <w:pPr>
      <w:keepNext w:val="0"/>
      <w:spacing w:before="600"/>
      <w:jc w:val="both"/>
    </w:pPr>
    <w:rPr>
      <w:sz w:val="26"/>
    </w:rPr>
  </w:style>
  <w:style w:type="paragraph" w:customStyle="1" w:styleId="EffectiveDate">
    <w:name w:val="EffectiveDate"/>
    <w:basedOn w:val="Normal"/>
    <w:rsid w:val="0054232E"/>
    <w:pPr>
      <w:spacing w:before="120"/>
    </w:pPr>
    <w:rPr>
      <w:rFonts w:ascii="Arial" w:hAnsi="Arial"/>
      <w:b/>
      <w:sz w:val="26"/>
    </w:rPr>
  </w:style>
  <w:style w:type="paragraph" w:customStyle="1" w:styleId="CoverInForce">
    <w:name w:val="CoverInForce"/>
    <w:basedOn w:val="BillBasicHeading"/>
    <w:rsid w:val="0054232E"/>
    <w:pPr>
      <w:keepNext w:val="0"/>
      <w:spacing w:before="400"/>
    </w:pPr>
    <w:rPr>
      <w:b w:val="0"/>
    </w:rPr>
  </w:style>
  <w:style w:type="paragraph" w:customStyle="1" w:styleId="CoverHeading">
    <w:name w:val="CoverHeading"/>
    <w:basedOn w:val="Normal"/>
    <w:rsid w:val="0054232E"/>
    <w:rPr>
      <w:rFonts w:ascii="Arial" w:hAnsi="Arial"/>
      <w:b/>
    </w:rPr>
  </w:style>
  <w:style w:type="paragraph" w:customStyle="1" w:styleId="CoverSubHdg">
    <w:name w:val="CoverSubHdg"/>
    <w:basedOn w:val="CoverHeading"/>
    <w:rsid w:val="0054232E"/>
    <w:pPr>
      <w:spacing w:before="120"/>
    </w:pPr>
    <w:rPr>
      <w:sz w:val="20"/>
    </w:rPr>
  </w:style>
  <w:style w:type="paragraph" w:customStyle="1" w:styleId="CoverActName">
    <w:name w:val="CoverActName"/>
    <w:basedOn w:val="BillBasicHeading"/>
    <w:rsid w:val="0054232E"/>
    <w:pPr>
      <w:keepNext w:val="0"/>
      <w:spacing w:before="260"/>
    </w:pPr>
  </w:style>
  <w:style w:type="paragraph" w:customStyle="1" w:styleId="CoverText">
    <w:name w:val="CoverText"/>
    <w:basedOn w:val="Normal"/>
    <w:uiPriority w:val="99"/>
    <w:rsid w:val="0054232E"/>
    <w:pPr>
      <w:spacing w:before="100"/>
      <w:jc w:val="both"/>
    </w:pPr>
    <w:rPr>
      <w:sz w:val="20"/>
    </w:rPr>
  </w:style>
  <w:style w:type="paragraph" w:customStyle="1" w:styleId="CoverTextPara">
    <w:name w:val="CoverTextPara"/>
    <w:basedOn w:val="CoverText"/>
    <w:rsid w:val="0054232E"/>
    <w:pPr>
      <w:tabs>
        <w:tab w:val="right" w:pos="600"/>
        <w:tab w:val="left" w:pos="840"/>
      </w:tabs>
      <w:ind w:left="840" w:hanging="840"/>
    </w:pPr>
  </w:style>
  <w:style w:type="paragraph" w:customStyle="1" w:styleId="AH1ChapterSymb">
    <w:name w:val="A H1 Chapter Symb"/>
    <w:basedOn w:val="AH1Chapter"/>
    <w:next w:val="AH2Part"/>
    <w:rsid w:val="0054232E"/>
    <w:pPr>
      <w:tabs>
        <w:tab w:val="clear" w:pos="2600"/>
        <w:tab w:val="left" w:pos="0"/>
      </w:tabs>
      <w:ind w:left="2480" w:hanging="2960"/>
    </w:pPr>
  </w:style>
  <w:style w:type="paragraph" w:customStyle="1" w:styleId="AH2PartSymb">
    <w:name w:val="A H2 Part Symb"/>
    <w:basedOn w:val="AH2Part"/>
    <w:next w:val="AH3Div"/>
    <w:rsid w:val="0054232E"/>
    <w:pPr>
      <w:tabs>
        <w:tab w:val="clear" w:pos="2600"/>
        <w:tab w:val="left" w:pos="0"/>
      </w:tabs>
      <w:ind w:left="2480" w:hanging="2960"/>
    </w:pPr>
  </w:style>
  <w:style w:type="paragraph" w:customStyle="1" w:styleId="AH3DivSymb">
    <w:name w:val="A H3 Div Symb"/>
    <w:basedOn w:val="AH3Div"/>
    <w:next w:val="AH5Sec"/>
    <w:rsid w:val="0054232E"/>
    <w:pPr>
      <w:tabs>
        <w:tab w:val="clear" w:pos="2600"/>
        <w:tab w:val="left" w:pos="0"/>
      </w:tabs>
      <w:ind w:left="2480" w:hanging="2960"/>
    </w:pPr>
  </w:style>
  <w:style w:type="paragraph" w:customStyle="1" w:styleId="AH4SubDivSymb">
    <w:name w:val="A H4 SubDiv Symb"/>
    <w:basedOn w:val="AH4SubDiv"/>
    <w:next w:val="AH5Sec"/>
    <w:rsid w:val="0054232E"/>
    <w:pPr>
      <w:tabs>
        <w:tab w:val="clear" w:pos="2600"/>
        <w:tab w:val="left" w:pos="0"/>
      </w:tabs>
      <w:ind w:left="2480" w:hanging="2960"/>
    </w:pPr>
  </w:style>
  <w:style w:type="paragraph" w:customStyle="1" w:styleId="AH5SecSymb">
    <w:name w:val="A H5 Sec Symb"/>
    <w:basedOn w:val="AH5Sec"/>
    <w:next w:val="Amain"/>
    <w:rsid w:val="0054232E"/>
    <w:pPr>
      <w:tabs>
        <w:tab w:val="clear" w:pos="1100"/>
        <w:tab w:val="left" w:pos="0"/>
      </w:tabs>
      <w:ind w:hanging="1580"/>
    </w:pPr>
  </w:style>
  <w:style w:type="paragraph" w:customStyle="1" w:styleId="AmainSymb">
    <w:name w:val="A main Symb"/>
    <w:basedOn w:val="Amain"/>
    <w:rsid w:val="0054232E"/>
    <w:pPr>
      <w:tabs>
        <w:tab w:val="left" w:pos="0"/>
      </w:tabs>
      <w:ind w:left="1120" w:hanging="1600"/>
    </w:pPr>
  </w:style>
  <w:style w:type="paragraph" w:customStyle="1" w:styleId="AparaSymb">
    <w:name w:val="A para Symb"/>
    <w:basedOn w:val="Apara"/>
    <w:rsid w:val="0054232E"/>
    <w:pPr>
      <w:tabs>
        <w:tab w:val="right" w:pos="0"/>
      </w:tabs>
      <w:ind w:hanging="2080"/>
    </w:pPr>
  </w:style>
  <w:style w:type="paragraph" w:customStyle="1" w:styleId="Assectheading">
    <w:name w:val="A ssect heading"/>
    <w:basedOn w:val="Amain"/>
    <w:rsid w:val="0054232E"/>
    <w:pPr>
      <w:keepNext/>
      <w:tabs>
        <w:tab w:val="clear" w:pos="900"/>
        <w:tab w:val="clear" w:pos="1100"/>
      </w:tabs>
      <w:spacing w:before="300"/>
      <w:ind w:left="0" w:firstLine="0"/>
      <w:outlineLvl w:val="9"/>
    </w:pPr>
    <w:rPr>
      <w:i/>
    </w:rPr>
  </w:style>
  <w:style w:type="paragraph" w:customStyle="1" w:styleId="AsubparaSymb">
    <w:name w:val="A subpara Symb"/>
    <w:basedOn w:val="Asubpara"/>
    <w:rsid w:val="0054232E"/>
    <w:pPr>
      <w:tabs>
        <w:tab w:val="left" w:pos="0"/>
      </w:tabs>
      <w:ind w:left="2098" w:hanging="2580"/>
    </w:pPr>
  </w:style>
  <w:style w:type="paragraph" w:customStyle="1" w:styleId="Actdetails">
    <w:name w:val="Act details"/>
    <w:basedOn w:val="Normal"/>
    <w:rsid w:val="0054232E"/>
    <w:pPr>
      <w:spacing w:before="20"/>
      <w:ind w:left="1400"/>
    </w:pPr>
    <w:rPr>
      <w:rFonts w:ascii="Arial" w:hAnsi="Arial"/>
      <w:sz w:val="20"/>
    </w:rPr>
  </w:style>
  <w:style w:type="paragraph" w:customStyle="1" w:styleId="AmdtsEntriesDefL2">
    <w:name w:val="AmdtsEntriesDefL2"/>
    <w:basedOn w:val="Normal"/>
    <w:rsid w:val="0054232E"/>
    <w:pPr>
      <w:tabs>
        <w:tab w:val="left" w:pos="3000"/>
      </w:tabs>
      <w:ind w:left="3100" w:hanging="2000"/>
    </w:pPr>
    <w:rPr>
      <w:rFonts w:ascii="Arial" w:hAnsi="Arial"/>
      <w:sz w:val="18"/>
    </w:rPr>
  </w:style>
  <w:style w:type="paragraph" w:customStyle="1" w:styleId="AmdtsEntries">
    <w:name w:val="AmdtsEntries"/>
    <w:basedOn w:val="BillBasicHeading"/>
    <w:rsid w:val="0054232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4232E"/>
    <w:pPr>
      <w:tabs>
        <w:tab w:val="clear" w:pos="2600"/>
      </w:tabs>
      <w:spacing w:before="120"/>
      <w:ind w:left="1100"/>
    </w:pPr>
    <w:rPr>
      <w:sz w:val="18"/>
    </w:rPr>
  </w:style>
  <w:style w:type="paragraph" w:customStyle="1" w:styleId="Asamby">
    <w:name w:val="As am by"/>
    <w:basedOn w:val="Normal"/>
    <w:next w:val="Normal"/>
    <w:rsid w:val="0054232E"/>
    <w:pPr>
      <w:spacing w:before="240"/>
      <w:ind w:left="1100"/>
    </w:pPr>
    <w:rPr>
      <w:rFonts w:ascii="Arial" w:hAnsi="Arial"/>
      <w:sz w:val="20"/>
    </w:rPr>
  </w:style>
  <w:style w:type="character" w:customStyle="1" w:styleId="charSymb">
    <w:name w:val="charSymb"/>
    <w:basedOn w:val="DefaultParagraphFont"/>
    <w:rsid w:val="0054232E"/>
    <w:rPr>
      <w:rFonts w:ascii="Arial" w:hAnsi="Arial"/>
      <w:sz w:val="24"/>
      <w:bdr w:val="single" w:sz="4" w:space="0" w:color="auto"/>
    </w:rPr>
  </w:style>
  <w:style w:type="character" w:customStyle="1" w:styleId="charTableNo">
    <w:name w:val="charTableNo"/>
    <w:basedOn w:val="DefaultParagraphFont"/>
    <w:rsid w:val="0054232E"/>
  </w:style>
  <w:style w:type="character" w:customStyle="1" w:styleId="charTableText">
    <w:name w:val="charTableText"/>
    <w:basedOn w:val="DefaultParagraphFont"/>
    <w:rsid w:val="0054232E"/>
  </w:style>
  <w:style w:type="paragraph" w:customStyle="1" w:styleId="Dict-HeadingSymb">
    <w:name w:val="Dict-Heading Symb"/>
    <w:basedOn w:val="Dict-Heading"/>
    <w:rsid w:val="0054232E"/>
    <w:pPr>
      <w:tabs>
        <w:tab w:val="left" w:pos="0"/>
      </w:tabs>
      <w:ind w:left="2480" w:hanging="2960"/>
    </w:pPr>
  </w:style>
  <w:style w:type="paragraph" w:customStyle="1" w:styleId="EarlierRepubEntries">
    <w:name w:val="EarlierRepubEntries"/>
    <w:basedOn w:val="Normal"/>
    <w:rsid w:val="0054232E"/>
    <w:pPr>
      <w:spacing w:before="60" w:after="60"/>
    </w:pPr>
    <w:rPr>
      <w:rFonts w:ascii="Arial" w:hAnsi="Arial"/>
      <w:sz w:val="18"/>
    </w:rPr>
  </w:style>
  <w:style w:type="paragraph" w:customStyle="1" w:styleId="EarlierRepubHdg">
    <w:name w:val="EarlierRepubHdg"/>
    <w:basedOn w:val="Normal"/>
    <w:rsid w:val="0054232E"/>
    <w:pPr>
      <w:keepNext/>
    </w:pPr>
    <w:rPr>
      <w:rFonts w:ascii="Arial" w:hAnsi="Arial"/>
      <w:b/>
      <w:sz w:val="20"/>
    </w:rPr>
  </w:style>
  <w:style w:type="paragraph" w:customStyle="1" w:styleId="Endnote20">
    <w:name w:val="Endnote2"/>
    <w:basedOn w:val="Normal"/>
    <w:rsid w:val="0054232E"/>
    <w:pPr>
      <w:keepNext/>
      <w:tabs>
        <w:tab w:val="left" w:pos="1100"/>
      </w:tabs>
      <w:spacing w:before="360"/>
    </w:pPr>
    <w:rPr>
      <w:rFonts w:ascii="Arial" w:hAnsi="Arial"/>
      <w:b/>
    </w:rPr>
  </w:style>
  <w:style w:type="paragraph" w:customStyle="1" w:styleId="Endnote3">
    <w:name w:val="Endnote3"/>
    <w:basedOn w:val="Normal"/>
    <w:rsid w:val="0054232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4232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4232E"/>
    <w:pPr>
      <w:spacing w:before="60"/>
      <w:ind w:left="1100"/>
      <w:jc w:val="both"/>
    </w:pPr>
    <w:rPr>
      <w:sz w:val="20"/>
    </w:rPr>
  </w:style>
  <w:style w:type="paragraph" w:customStyle="1" w:styleId="EndNoteParas">
    <w:name w:val="EndNoteParas"/>
    <w:basedOn w:val="EndNoteTextEPS"/>
    <w:rsid w:val="0054232E"/>
    <w:pPr>
      <w:tabs>
        <w:tab w:val="right" w:pos="1432"/>
      </w:tabs>
      <w:ind w:left="1840" w:hanging="1840"/>
    </w:pPr>
  </w:style>
  <w:style w:type="paragraph" w:customStyle="1" w:styleId="EndnotesAbbrev">
    <w:name w:val="EndnotesAbbrev"/>
    <w:basedOn w:val="Normal"/>
    <w:rsid w:val="0054232E"/>
    <w:pPr>
      <w:spacing w:before="20"/>
    </w:pPr>
    <w:rPr>
      <w:rFonts w:ascii="Arial" w:hAnsi="Arial"/>
      <w:color w:val="000000"/>
      <w:sz w:val="16"/>
    </w:rPr>
  </w:style>
  <w:style w:type="paragraph" w:customStyle="1" w:styleId="EPSCoverTop">
    <w:name w:val="EPSCoverTop"/>
    <w:basedOn w:val="Normal"/>
    <w:rsid w:val="0054232E"/>
    <w:pPr>
      <w:jc w:val="right"/>
    </w:pPr>
    <w:rPr>
      <w:rFonts w:ascii="Arial" w:hAnsi="Arial"/>
      <w:sz w:val="20"/>
    </w:rPr>
  </w:style>
  <w:style w:type="paragraph" w:customStyle="1" w:styleId="LegHistNote">
    <w:name w:val="LegHistNote"/>
    <w:basedOn w:val="Actdetails"/>
    <w:rsid w:val="0054232E"/>
    <w:pPr>
      <w:spacing w:before="60"/>
      <w:ind w:left="2700" w:right="-60" w:hanging="1300"/>
    </w:pPr>
    <w:rPr>
      <w:sz w:val="18"/>
    </w:rPr>
  </w:style>
  <w:style w:type="paragraph" w:customStyle="1" w:styleId="LongTitleSymb">
    <w:name w:val="LongTitleSymb"/>
    <w:basedOn w:val="LongTitle"/>
    <w:rsid w:val="0054232E"/>
    <w:pPr>
      <w:ind w:hanging="480"/>
    </w:pPr>
  </w:style>
  <w:style w:type="paragraph" w:styleId="MacroText">
    <w:name w:val="macro"/>
    <w:link w:val="MacroTextChar"/>
    <w:semiHidden/>
    <w:rsid w:val="005423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4232E"/>
    <w:rPr>
      <w:rFonts w:ascii="Courier New" w:hAnsi="Courier New" w:cs="Courier New"/>
      <w:lang w:eastAsia="en-US"/>
    </w:rPr>
  </w:style>
  <w:style w:type="paragraph" w:customStyle="1" w:styleId="NewAct">
    <w:name w:val="New Act"/>
    <w:basedOn w:val="Normal"/>
    <w:next w:val="Actdetails"/>
    <w:rsid w:val="0054232E"/>
    <w:pPr>
      <w:keepNext/>
      <w:spacing w:before="180"/>
      <w:ind w:left="1100"/>
    </w:pPr>
    <w:rPr>
      <w:rFonts w:ascii="Arial" w:hAnsi="Arial"/>
      <w:b/>
      <w:sz w:val="20"/>
    </w:rPr>
  </w:style>
  <w:style w:type="paragraph" w:customStyle="1" w:styleId="NewReg">
    <w:name w:val="New Reg"/>
    <w:basedOn w:val="NewAct"/>
    <w:next w:val="Actdetails"/>
    <w:rsid w:val="0054232E"/>
  </w:style>
  <w:style w:type="paragraph" w:customStyle="1" w:styleId="RenumProvEntries">
    <w:name w:val="RenumProvEntries"/>
    <w:basedOn w:val="Normal"/>
    <w:rsid w:val="0054232E"/>
    <w:pPr>
      <w:spacing w:before="60"/>
    </w:pPr>
    <w:rPr>
      <w:rFonts w:ascii="Arial" w:hAnsi="Arial"/>
      <w:sz w:val="20"/>
    </w:rPr>
  </w:style>
  <w:style w:type="paragraph" w:customStyle="1" w:styleId="RenumProvHdg">
    <w:name w:val="RenumProvHdg"/>
    <w:basedOn w:val="Normal"/>
    <w:rsid w:val="0054232E"/>
    <w:rPr>
      <w:rFonts w:ascii="Arial" w:hAnsi="Arial"/>
      <w:b/>
      <w:sz w:val="22"/>
    </w:rPr>
  </w:style>
  <w:style w:type="paragraph" w:customStyle="1" w:styleId="RenumProvHeader">
    <w:name w:val="RenumProvHeader"/>
    <w:basedOn w:val="Normal"/>
    <w:rsid w:val="0054232E"/>
    <w:rPr>
      <w:rFonts w:ascii="Arial" w:hAnsi="Arial"/>
      <w:b/>
      <w:sz w:val="22"/>
    </w:rPr>
  </w:style>
  <w:style w:type="paragraph" w:customStyle="1" w:styleId="RenumProvSubsectEntries">
    <w:name w:val="RenumProvSubsectEntries"/>
    <w:basedOn w:val="RenumProvEntries"/>
    <w:rsid w:val="0054232E"/>
    <w:pPr>
      <w:ind w:left="252"/>
    </w:pPr>
  </w:style>
  <w:style w:type="paragraph" w:customStyle="1" w:styleId="RenumTableHdg">
    <w:name w:val="RenumTableHdg"/>
    <w:basedOn w:val="Normal"/>
    <w:rsid w:val="0054232E"/>
    <w:pPr>
      <w:spacing w:before="120"/>
    </w:pPr>
    <w:rPr>
      <w:rFonts w:ascii="Arial" w:hAnsi="Arial"/>
      <w:b/>
      <w:sz w:val="20"/>
    </w:rPr>
  </w:style>
  <w:style w:type="paragraph" w:customStyle="1" w:styleId="SchclauseheadingSymb">
    <w:name w:val="Sch clause heading Symb"/>
    <w:basedOn w:val="Schclauseheading"/>
    <w:rsid w:val="0054232E"/>
    <w:pPr>
      <w:tabs>
        <w:tab w:val="left" w:pos="0"/>
      </w:tabs>
      <w:ind w:left="980" w:hanging="1460"/>
    </w:pPr>
  </w:style>
  <w:style w:type="paragraph" w:customStyle="1" w:styleId="SchSubClause">
    <w:name w:val="Sch SubClause"/>
    <w:basedOn w:val="Schclauseheading"/>
    <w:rsid w:val="0054232E"/>
    <w:rPr>
      <w:b w:val="0"/>
    </w:rPr>
  </w:style>
  <w:style w:type="paragraph" w:customStyle="1" w:styleId="Sched-FormSymb">
    <w:name w:val="Sched-Form Symb"/>
    <w:basedOn w:val="Sched-Form"/>
    <w:rsid w:val="0054232E"/>
    <w:pPr>
      <w:tabs>
        <w:tab w:val="left" w:pos="0"/>
      </w:tabs>
      <w:ind w:left="2480" w:hanging="2960"/>
    </w:pPr>
  </w:style>
  <w:style w:type="paragraph" w:customStyle="1" w:styleId="Sched-headingSymb">
    <w:name w:val="Sched-heading Symb"/>
    <w:basedOn w:val="Sched-heading"/>
    <w:rsid w:val="0054232E"/>
    <w:pPr>
      <w:tabs>
        <w:tab w:val="left" w:pos="0"/>
      </w:tabs>
      <w:ind w:left="2480" w:hanging="2960"/>
    </w:pPr>
  </w:style>
  <w:style w:type="paragraph" w:customStyle="1" w:styleId="Sched-PartSymb">
    <w:name w:val="Sched-Part Symb"/>
    <w:basedOn w:val="Sched-Part"/>
    <w:rsid w:val="0054232E"/>
    <w:pPr>
      <w:tabs>
        <w:tab w:val="left" w:pos="0"/>
      </w:tabs>
      <w:ind w:left="2480" w:hanging="2960"/>
    </w:pPr>
  </w:style>
  <w:style w:type="paragraph" w:styleId="Subtitle">
    <w:name w:val="Subtitle"/>
    <w:basedOn w:val="Normal"/>
    <w:link w:val="SubtitleChar"/>
    <w:qFormat/>
    <w:rsid w:val="0054232E"/>
    <w:pPr>
      <w:spacing w:after="60"/>
      <w:jc w:val="center"/>
      <w:outlineLvl w:val="1"/>
    </w:pPr>
    <w:rPr>
      <w:rFonts w:ascii="Arial" w:hAnsi="Arial"/>
    </w:rPr>
  </w:style>
  <w:style w:type="character" w:customStyle="1" w:styleId="SubtitleChar">
    <w:name w:val="Subtitle Char"/>
    <w:basedOn w:val="DefaultParagraphFont"/>
    <w:link w:val="Subtitle"/>
    <w:rsid w:val="0054232E"/>
    <w:rPr>
      <w:rFonts w:ascii="Arial" w:hAnsi="Arial"/>
      <w:sz w:val="24"/>
      <w:lang w:eastAsia="en-US"/>
    </w:rPr>
  </w:style>
  <w:style w:type="paragraph" w:customStyle="1" w:styleId="TLegEntries">
    <w:name w:val="TLegEntries"/>
    <w:basedOn w:val="Normal"/>
    <w:rsid w:val="0054232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4232E"/>
    <w:pPr>
      <w:ind w:firstLine="0"/>
    </w:pPr>
    <w:rPr>
      <w:b/>
    </w:rPr>
  </w:style>
  <w:style w:type="paragraph" w:customStyle="1" w:styleId="EndNoteTextPub">
    <w:name w:val="EndNoteTextPub"/>
    <w:basedOn w:val="Normal"/>
    <w:rsid w:val="0054232E"/>
    <w:pPr>
      <w:spacing w:before="60"/>
      <w:ind w:left="1100"/>
      <w:jc w:val="both"/>
    </w:pPr>
    <w:rPr>
      <w:sz w:val="20"/>
    </w:rPr>
  </w:style>
  <w:style w:type="paragraph" w:customStyle="1" w:styleId="TOC10">
    <w:name w:val="TOC 10"/>
    <w:basedOn w:val="TOC5"/>
    <w:rsid w:val="0054232E"/>
    <w:rPr>
      <w:szCs w:val="24"/>
    </w:rPr>
  </w:style>
  <w:style w:type="character" w:customStyle="1" w:styleId="charNotBold">
    <w:name w:val="charNotBold"/>
    <w:basedOn w:val="DefaultParagraphFont"/>
    <w:rsid w:val="0054232E"/>
    <w:rPr>
      <w:rFonts w:ascii="Arial" w:hAnsi="Arial"/>
      <w:sz w:val="20"/>
    </w:rPr>
  </w:style>
  <w:style w:type="paragraph" w:customStyle="1" w:styleId="ShadedSchClauseSymb">
    <w:name w:val="Shaded Sch Clause Symb"/>
    <w:basedOn w:val="ShadedSchClause"/>
    <w:rsid w:val="0054232E"/>
    <w:pPr>
      <w:tabs>
        <w:tab w:val="left" w:pos="0"/>
      </w:tabs>
      <w:ind w:left="975" w:hanging="1457"/>
    </w:pPr>
  </w:style>
  <w:style w:type="paragraph" w:customStyle="1" w:styleId="Sched-Form-18Space">
    <w:name w:val="Sched-Form-18Space"/>
    <w:basedOn w:val="Normal"/>
    <w:rsid w:val="0054232E"/>
    <w:pPr>
      <w:spacing w:before="360" w:after="60"/>
    </w:pPr>
    <w:rPr>
      <w:sz w:val="22"/>
    </w:rPr>
  </w:style>
  <w:style w:type="paragraph" w:customStyle="1" w:styleId="FormRule">
    <w:name w:val="FormRule"/>
    <w:basedOn w:val="Normal"/>
    <w:rsid w:val="0054232E"/>
    <w:pPr>
      <w:pBdr>
        <w:top w:val="single" w:sz="4" w:space="1" w:color="auto"/>
      </w:pBdr>
      <w:spacing w:before="160" w:after="40"/>
      <w:ind w:left="3220" w:right="3260"/>
    </w:pPr>
    <w:rPr>
      <w:sz w:val="8"/>
    </w:rPr>
  </w:style>
  <w:style w:type="paragraph" w:customStyle="1" w:styleId="OldAmdtsEntries">
    <w:name w:val="OldAmdtsEntries"/>
    <w:basedOn w:val="BillBasicHeading"/>
    <w:rsid w:val="0054232E"/>
    <w:pPr>
      <w:tabs>
        <w:tab w:val="clear" w:pos="2600"/>
        <w:tab w:val="left" w:leader="dot" w:pos="2700"/>
      </w:tabs>
      <w:ind w:left="2700" w:hanging="2000"/>
    </w:pPr>
    <w:rPr>
      <w:sz w:val="18"/>
    </w:rPr>
  </w:style>
  <w:style w:type="paragraph" w:customStyle="1" w:styleId="OldAmdt2ndLine">
    <w:name w:val="OldAmdt2ndLine"/>
    <w:basedOn w:val="OldAmdtsEntries"/>
    <w:rsid w:val="0054232E"/>
    <w:pPr>
      <w:tabs>
        <w:tab w:val="left" w:pos="2700"/>
      </w:tabs>
      <w:spacing w:before="0"/>
    </w:pPr>
  </w:style>
  <w:style w:type="paragraph" w:customStyle="1" w:styleId="parainpara">
    <w:name w:val="para in para"/>
    <w:rsid w:val="0054232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4232E"/>
    <w:pPr>
      <w:spacing w:after="60"/>
      <w:ind w:left="2800"/>
    </w:pPr>
    <w:rPr>
      <w:rFonts w:ascii="ACTCrest" w:hAnsi="ACTCrest"/>
      <w:sz w:val="216"/>
    </w:rPr>
  </w:style>
  <w:style w:type="paragraph" w:customStyle="1" w:styleId="Actbullet">
    <w:name w:val="Act bullet"/>
    <w:basedOn w:val="Normal"/>
    <w:uiPriority w:val="99"/>
    <w:rsid w:val="0054232E"/>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54232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4232E"/>
    <w:rPr>
      <w:b w:val="0"/>
      <w:sz w:val="32"/>
    </w:rPr>
  </w:style>
  <w:style w:type="paragraph" w:customStyle="1" w:styleId="MH1Chapter">
    <w:name w:val="M H1 Chapter"/>
    <w:basedOn w:val="AH1Chapter"/>
    <w:rsid w:val="0054232E"/>
    <w:pPr>
      <w:tabs>
        <w:tab w:val="clear" w:pos="2600"/>
        <w:tab w:val="left" w:pos="2720"/>
      </w:tabs>
      <w:ind w:left="4000" w:hanging="3300"/>
    </w:pPr>
  </w:style>
  <w:style w:type="paragraph" w:customStyle="1" w:styleId="ModH1Chapter">
    <w:name w:val="Mod H1 Chapter"/>
    <w:basedOn w:val="IH1ChapSymb"/>
    <w:rsid w:val="0054232E"/>
    <w:pPr>
      <w:tabs>
        <w:tab w:val="clear" w:pos="2600"/>
        <w:tab w:val="left" w:pos="3300"/>
      </w:tabs>
      <w:ind w:left="3300"/>
    </w:pPr>
  </w:style>
  <w:style w:type="paragraph" w:customStyle="1" w:styleId="ModH2Part">
    <w:name w:val="Mod H2 Part"/>
    <w:basedOn w:val="IH2PartSymb"/>
    <w:rsid w:val="0054232E"/>
    <w:pPr>
      <w:tabs>
        <w:tab w:val="clear" w:pos="2600"/>
        <w:tab w:val="left" w:pos="3300"/>
      </w:tabs>
      <w:ind w:left="3300"/>
    </w:pPr>
  </w:style>
  <w:style w:type="paragraph" w:customStyle="1" w:styleId="ModH3Div">
    <w:name w:val="Mod H3 Div"/>
    <w:basedOn w:val="IH3DivSymb"/>
    <w:rsid w:val="0054232E"/>
    <w:pPr>
      <w:tabs>
        <w:tab w:val="clear" w:pos="2600"/>
        <w:tab w:val="left" w:pos="3300"/>
      </w:tabs>
      <w:ind w:left="3300"/>
    </w:pPr>
  </w:style>
  <w:style w:type="paragraph" w:customStyle="1" w:styleId="ModH4SubDiv">
    <w:name w:val="Mod H4 SubDiv"/>
    <w:basedOn w:val="IH4SubDivSymb"/>
    <w:rsid w:val="0054232E"/>
    <w:pPr>
      <w:tabs>
        <w:tab w:val="clear" w:pos="2600"/>
        <w:tab w:val="left" w:pos="3300"/>
      </w:tabs>
      <w:ind w:left="3300"/>
    </w:pPr>
  </w:style>
  <w:style w:type="paragraph" w:customStyle="1" w:styleId="ModH5Sec">
    <w:name w:val="Mod H5 Sec"/>
    <w:basedOn w:val="IH5SecSymb"/>
    <w:rsid w:val="0054232E"/>
    <w:pPr>
      <w:tabs>
        <w:tab w:val="clear" w:pos="1100"/>
        <w:tab w:val="left" w:pos="1800"/>
      </w:tabs>
      <w:ind w:left="2200"/>
    </w:pPr>
  </w:style>
  <w:style w:type="paragraph" w:customStyle="1" w:styleId="Modmain">
    <w:name w:val="Mod main"/>
    <w:basedOn w:val="Amain"/>
    <w:rsid w:val="0054232E"/>
    <w:pPr>
      <w:tabs>
        <w:tab w:val="clear" w:pos="900"/>
        <w:tab w:val="clear" w:pos="1100"/>
        <w:tab w:val="right" w:pos="1600"/>
        <w:tab w:val="left" w:pos="1800"/>
      </w:tabs>
      <w:ind w:left="2200"/>
    </w:pPr>
  </w:style>
  <w:style w:type="paragraph" w:customStyle="1" w:styleId="Modpara">
    <w:name w:val="Mod para"/>
    <w:basedOn w:val="BillBasic"/>
    <w:rsid w:val="0054232E"/>
    <w:pPr>
      <w:tabs>
        <w:tab w:val="right" w:pos="2100"/>
        <w:tab w:val="left" w:pos="2300"/>
      </w:tabs>
      <w:ind w:left="2700" w:hanging="1600"/>
      <w:outlineLvl w:val="6"/>
    </w:pPr>
  </w:style>
  <w:style w:type="paragraph" w:customStyle="1" w:styleId="Modsubpara">
    <w:name w:val="Mod subpara"/>
    <w:basedOn w:val="Asubpara"/>
    <w:rsid w:val="0054232E"/>
    <w:pPr>
      <w:tabs>
        <w:tab w:val="clear" w:pos="1900"/>
        <w:tab w:val="clear" w:pos="2100"/>
        <w:tab w:val="right" w:pos="2640"/>
        <w:tab w:val="left" w:pos="2840"/>
      </w:tabs>
      <w:ind w:left="3240" w:hanging="2140"/>
    </w:pPr>
  </w:style>
  <w:style w:type="paragraph" w:customStyle="1" w:styleId="Modsubsubpara">
    <w:name w:val="Mod subsubpara"/>
    <w:basedOn w:val="AsubsubparaSymb"/>
    <w:rsid w:val="0054232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4232E"/>
    <w:pPr>
      <w:ind w:left="1800"/>
    </w:pPr>
  </w:style>
  <w:style w:type="paragraph" w:customStyle="1" w:styleId="Modparareturn">
    <w:name w:val="Mod para return"/>
    <w:basedOn w:val="AparareturnSymb"/>
    <w:rsid w:val="0054232E"/>
    <w:pPr>
      <w:ind w:left="2300"/>
    </w:pPr>
  </w:style>
  <w:style w:type="paragraph" w:customStyle="1" w:styleId="Modsubparareturn">
    <w:name w:val="Mod subpara return"/>
    <w:basedOn w:val="AsubparareturnSymb"/>
    <w:rsid w:val="0054232E"/>
    <w:pPr>
      <w:ind w:left="3040"/>
    </w:pPr>
  </w:style>
  <w:style w:type="paragraph" w:customStyle="1" w:styleId="Modref">
    <w:name w:val="Mod ref"/>
    <w:basedOn w:val="refSymb"/>
    <w:rsid w:val="0054232E"/>
    <w:pPr>
      <w:ind w:left="1100"/>
    </w:pPr>
  </w:style>
  <w:style w:type="paragraph" w:customStyle="1" w:styleId="ModaNote">
    <w:name w:val="Mod aNote"/>
    <w:basedOn w:val="aNoteSymb"/>
    <w:rsid w:val="0054232E"/>
    <w:pPr>
      <w:tabs>
        <w:tab w:val="left" w:pos="2600"/>
      </w:tabs>
      <w:ind w:left="2600"/>
    </w:pPr>
  </w:style>
  <w:style w:type="paragraph" w:customStyle="1" w:styleId="ModNote">
    <w:name w:val="Mod Note"/>
    <w:basedOn w:val="aNoteSymb"/>
    <w:rsid w:val="0054232E"/>
    <w:pPr>
      <w:tabs>
        <w:tab w:val="left" w:pos="2600"/>
      </w:tabs>
      <w:ind w:left="2600"/>
    </w:pPr>
  </w:style>
  <w:style w:type="paragraph" w:customStyle="1" w:styleId="ApprFormHd">
    <w:name w:val="ApprFormHd"/>
    <w:basedOn w:val="Sched-heading"/>
    <w:rsid w:val="0054232E"/>
    <w:pPr>
      <w:ind w:left="0" w:firstLine="0"/>
    </w:pPr>
  </w:style>
  <w:style w:type="paragraph" w:customStyle="1" w:styleId="AmdtEntries">
    <w:name w:val="AmdtEntries"/>
    <w:basedOn w:val="BillBasicHeading"/>
    <w:rsid w:val="0054232E"/>
    <w:pPr>
      <w:keepNext w:val="0"/>
      <w:tabs>
        <w:tab w:val="clear" w:pos="2600"/>
      </w:tabs>
      <w:spacing w:before="0"/>
      <w:ind w:left="3200" w:hanging="2100"/>
    </w:pPr>
    <w:rPr>
      <w:sz w:val="18"/>
    </w:rPr>
  </w:style>
  <w:style w:type="paragraph" w:customStyle="1" w:styleId="AmdtEntriesDefL2">
    <w:name w:val="AmdtEntriesDefL2"/>
    <w:basedOn w:val="AmdtEntries"/>
    <w:rsid w:val="0054232E"/>
    <w:pPr>
      <w:tabs>
        <w:tab w:val="left" w:pos="3000"/>
      </w:tabs>
      <w:ind w:left="3600" w:hanging="2500"/>
    </w:pPr>
  </w:style>
  <w:style w:type="paragraph" w:customStyle="1" w:styleId="Actdetailsnote">
    <w:name w:val="Act details note"/>
    <w:basedOn w:val="Actdetails"/>
    <w:uiPriority w:val="99"/>
    <w:rsid w:val="0054232E"/>
    <w:pPr>
      <w:ind w:left="1620" w:right="-60" w:hanging="720"/>
    </w:pPr>
    <w:rPr>
      <w:sz w:val="18"/>
    </w:rPr>
  </w:style>
  <w:style w:type="paragraph" w:customStyle="1" w:styleId="DetailsNo">
    <w:name w:val="Details No"/>
    <w:basedOn w:val="Actdetails"/>
    <w:uiPriority w:val="99"/>
    <w:rsid w:val="0054232E"/>
    <w:pPr>
      <w:ind w:left="0"/>
    </w:pPr>
    <w:rPr>
      <w:sz w:val="18"/>
    </w:rPr>
  </w:style>
  <w:style w:type="paragraph" w:customStyle="1" w:styleId="AssectheadingSymb">
    <w:name w:val="A ssect heading Symb"/>
    <w:basedOn w:val="Amain"/>
    <w:rsid w:val="0054232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4232E"/>
    <w:pPr>
      <w:tabs>
        <w:tab w:val="left" w:pos="0"/>
        <w:tab w:val="right" w:pos="2400"/>
        <w:tab w:val="left" w:pos="2600"/>
      </w:tabs>
      <w:ind w:left="2602" w:hanging="3084"/>
      <w:outlineLvl w:val="8"/>
    </w:pPr>
  </w:style>
  <w:style w:type="paragraph" w:customStyle="1" w:styleId="AmainreturnSymb">
    <w:name w:val="A main return Symb"/>
    <w:basedOn w:val="BillBasic"/>
    <w:rsid w:val="0054232E"/>
    <w:pPr>
      <w:tabs>
        <w:tab w:val="left" w:pos="1582"/>
      </w:tabs>
      <w:ind w:left="1100" w:hanging="1582"/>
    </w:pPr>
  </w:style>
  <w:style w:type="paragraph" w:customStyle="1" w:styleId="AparareturnSymb">
    <w:name w:val="A para return Symb"/>
    <w:basedOn w:val="BillBasic"/>
    <w:rsid w:val="0054232E"/>
    <w:pPr>
      <w:tabs>
        <w:tab w:val="left" w:pos="2081"/>
      </w:tabs>
      <w:ind w:left="1599" w:hanging="2081"/>
    </w:pPr>
  </w:style>
  <w:style w:type="paragraph" w:customStyle="1" w:styleId="AsubparareturnSymb">
    <w:name w:val="A subpara return Symb"/>
    <w:basedOn w:val="BillBasic"/>
    <w:rsid w:val="0054232E"/>
    <w:pPr>
      <w:tabs>
        <w:tab w:val="left" w:pos="2580"/>
      </w:tabs>
      <w:ind w:left="2098" w:hanging="2580"/>
    </w:pPr>
  </w:style>
  <w:style w:type="paragraph" w:customStyle="1" w:styleId="aDefSymb">
    <w:name w:val="aDef Symb"/>
    <w:basedOn w:val="BillBasic"/>
    <w:rsid w:val="0054232E"/>
    <w:pPr>
      <w:tabs>
        <w:tab w:val="left" w:pos="1582"/>
      </w:tabs>
      <w:ind w:left="1100" w:hanging="1582"/>
    </w:pPr>
  </w:style>
  <w:style w:type="paragraph" w:customStyle="1" w:styleId="aDefparaSymb">
    <w:name w:val="aDef para Symb"/>
    <w:basedOn w:val="Apara"/>
    <w:rsid w:val="0054232E"/>
    <w:pPr>
      <w:tabs>
        <w:tab w:val="clear" w:pos="1600"/>
        <w:tab w:val="left" w:pos="0"/>
        <w:tab w:val="left" w:pos="1599"/>
      </w:tabs>
      <w:ind w:left="1599" w:hanging="2081"/>
    </w:pPr>
  </w:style>
  <w:style w:type="paragraph" w:customStyle="1" w:styleId="aDefsubparaSymb">
    <w:name w:val="aDef subpara Symb"/>
    <w:basedOn w:val="Asubpara"/>
    <w:rsid w:val="0054232E"/>
    <w:pPr>
      <w:tabs>
        <w:tab w:val="left" w:pos="0"/>
      </w:tabs>
      <w:ind w:left="2098" w:hanging="2580"/>
    </w:pPr>
  </w:style>
  <w:style w:type="paragraph" w:customStyle="1" w:styleId="SchAmainSymb">
    <w:name w:val="Sch A main Symb"/>
    <w:basedOn w:val="Amain"/>
    <w:rsid w:val="0054232E"/>
    <w:pPr>
      <w:tabs>
        <w:tab w:val="left" w:pos="0"/>
      </w:tabs>
      <w:ind w:hanging="1580"/>
    </w:pPr>
  </w:style>
  <w:style w:type="paragraph" w:customStyle="1" w:styleId="SchAparaSymb">
    <w:name w:val="Sch A para Symb"/>
    <w:basedOn w:val="Apara"/>
    <w:rsid w:val="0054232E"/>
    <w:pPr>
      <w:tabs>
        <w:tab w:val="left" w:pos="0"/>
      </w:tabs>
      <w:ind w:hanging="2080"/>
    </w:pPr>
  </w:style>
  <w:style w:type="paragraph" w:customStyle="1" w:styleId="SchAsubparaSymb">
    <w:name w:val="Sch A subpara Symb"/>
    <w:basedOn w:val="Asubpara"/>
    <w:rsid w:val="0054232E"/>
    <w:pPr>
      <w:tabs>
        <w:tab w:val="left" w:pos="0"/>
      </w:tabs>
      <w:ind w:hanging="2580"/>
    </w:pPr>
  </w:style>
  <w:style w:type="paragraph" w:customStyle="1" w:styleId="SchAsubsubparaSymb">
    <w:name w:val="Sch A subsubpara Symb"/>
    <w:basedOn w:val="AsubsubparaSymb"/>
    <w:rsid w:val="0054232E"/>
  </w:style>
  <w:style w:type="paragraph" w:customStyle="1" w:styleId="refSymb">
    <w:name w:val="ref Symb"/>
    <w:basedOn w:val="BillBasic"/>
    <w:next w:val="Normal"/>
    <w:rsid w:val="0054232E"/>
    <w:pPr>
      <w:tabs>
        <w:tab w:val="left" w:pos="-480"/>
      </w:tabs>
      <w:spacing w:before="60"/>
      <w:ind w:hanging="480"/>
    </w:pPr>
    <w:rPr>
      <w:sz w:val="18"/>
    </w:rPr>
  </w:style>
  <w:style w:type="paragraph" w:customStyle="1" w:styleId="IshadedH5SecSymb">
    <w:name w:val="I shaded H5 Sec Symb"/>
    <w:basedOn w:val="AH5Sec"/>
    <w:rsid w:val="0054232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4232E"/>
    <w:pPr>
      <w:tabs>
        <w:tab w:val="clear" w:pos="-1580"/>
      </w:tabs>
      <w:ind w:left="975" w:hanging="1457"/>
    </w:pPr>
  </w:style>
  <w:style w:type="paragraph" w:customStyle="1" w:styleId="IH1ChapSymb">
    <w:name w:val="I H1 Chap Symb"/>
    <w:basedOn w:val="BillBasicHeading"/>
    <w:next w:val="Normal"/>
    <w:rsid w:val="0054232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4232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4232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4232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4232E"/>
    <w:pPr>
      <w:tabs>
        <w:tab w:val="clear" w:pos="2600"/>
        <w:tab w:val="left" w:pos="-1580"/>
        <w:tab w:val="left" w:pos="0"/>
        <w:tab w:val="left" w:pos="1100"/>
      </w:tabs>
      <w:spacing w:before="240"/>
      <w:ind w:left="1100" w:hanging="1580"/>
    </w:pPr>
  </w:style>
  <w:style w:type="paragraph" w:customStyle="1" w:styleId="IMainSymb">
    <w:name w:val="I Main Symb"/>
    <w:basedOn w:val="Amain"/>
    <w:rsid w:val="0054232E"/>
    <w:pPr>
      <w:tabs>
        <w:tab w:val="left" w:pos="0"/>
      </w:tabs>
      <w:ind w:hanging="1580"/>
    </w:pPr>
  </w:style>
  <w:style w:type="paragraph" w:customStyle="1" w:styleId="IparaSymb">
    <w:name w:val="I para Symb"/>
    <w:basedOn w:val="Apara"/>
    <w:rsid w:val="0054232E"/>
    <w:pPr>
      <w:tabs>
        <w:tab w:val="left" w:pos="0"/>
      </w:tabs>
      <w:ind w:hanging="2080"/>
      <w:outlineLvl w:val="9"/>
    </w:pPr>
  </w:style>
  <w:style w:type="paragraph" w:customStyle="1" w:styleId="IsubparaSymb">
    <w:name w:val="I subpara Symb"/>
    <w:basedOn w:val="Asubpara"/>
    <w:rsid w:val="0054232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4232E"/>
    <w:pPr>
      <w:tabs>
        <w:tab w:val="clear" w:pos="2400"/>
        <w:tab w:val="clear" w:pos="2600"/>
        <w:tab w:val="right" w:pos="2460"/>
        <w:tab w:val="left" w:pos="2660"/>
      </w:tabs>
      <w:ind w:left="2660" w:hanging="3140"/>
    </w:pPr>
  </w:style>
  <w:style w:type="paragraph" w:customStyle="1" w:styleId="IdefparaSymb">
    <w:name w:val="I def para Symb"/>
    <w:basedOn w:val="IparaSymb"/>
    <w:rsid w:val="0054232E"/>
    <w:pPr>
      <w:ind w:left="1599" w:hanging="2081"/>
    </w:pPr>
  </w:style>
  <w:style w:type="paragraph" w:customStyle="1" w:styleId="IdefsubparaSymb">
    <w:name w:val="I def subpara Symb"/>
    <w:basedOn w:val="IsubparaSymb"/>
    <w:rsid w:val="0054232E"/>
    <w:pPr>
      <w:ind w:left="2138"/>
    </w:pPr>
  </w:style>
  <w:style w:type="paragraph" w:customStyle="1" w:styleId="ISched-headingSymb">
    <w:name w:val="I Sched-heading Symb"/>
    <w:basedOn w:val="BillBasicHeading"/>
    <w:next w:val="Normal"/>
    <w:rsid w:val="0054232E"/>
    <w:pPr>
      <w:tabs>
        <w:tab w:val="left" w:pos="-3080"/>
        <w:tab w:val="left" w:pos="0"/>
      </w:tabs>
      <w:spacing w:before="320"/>
      <w:ind w:left="2600" w:hanging="3080"/>
    </w:pPr>
    <w:rPr>
      <w:sz w:val="34"/>
    </w:rPr>
  </w:style>
  <w:style w:type="paragraph" w:customStyle="1" w:styleId="ISched-PartSymb">
    <w:name w:val="I Sched-Part Symb"/>
    <w:basedOn w:val="BillBasicHeading"/>
    <w:rsid w:val="0054232E"/>
    <w:pPr>
      <w:tabs>
        <w:tab w:val="left" w:pos="-3080"/>
        <w:tab w:val="left" w:pos="0"/>
      </w:tabs>
      <w:spacing w:before="380"/>
      <w:ind w:left="2600" w:hanging="3080"/>
    </w:pPr>
    <w:rPr>
      <w:sz w:val="32"/>
    </w:rPr>
  </w:style>
  <w:style w:type="paragraph" w:customStyle="1" w:styleId="ISched-formSymb">
    <w:name w:val="I Sched-form Symb"/>
    <w:basedOn w:val="BillBasicHeading"/>
    <w:rsid w:val="0054232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4232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4232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4232E"/>
    <w:pPr>
      <w:tabs>
        <w:tab w:val="left" w:pos="1100"/>
      </w:tabs>
      <w:spacing w:before="60"/>
      <w:ind w:left="1500" w:hanging="1986"/>
    </w:pPr>
  </w:style>
  <w:style w:type="paragraph" w:customStyle="1" w:styleId="aExamHdgssSymb">
    <w:name w:val="aExamHdgss Symb"/>
    <w:basedOn w:val="BillBasicHeading"/>
    <w:next w:val="Normal"/>
    <w:rsid w:val="0054232E"/>
    <w:pPr>
      <w:tabs>
        <w:tab w:val="clear" w:pos="2600"/>
        <w:tab w:val="left" w:pos="1582"/>
      </w:tabs>
      <w:ind w:left="1100" w:hanging="1582"/>
    </w:pPr>
    <w:rPr>
      <w:sz w:val="18"/>
    </w:rPr>
  </w:style>
  <w:style w:type="paragraph" w:customStyle="1" w:styleId="aExamssSymb">
    <w:name w:val="aExamss Symb"/>
    <w:basedOn w:val="aNote"/>
    <w:rsid w:val="0054232E"/>
    <w:pPr>
      <w:tabs>
        <w:tab w:val="left" w:pos="1582"/>
      </w:tabs>
      <w:spacing w:before="60"/>
      <w:ind w:left="1100" w:hanging="1582"/>
    </w:pPr>
  </w:style>
  <w:style w:type="paragraph" w:customStyle="1" w:styleId="aExamINumssSymb">
    <w:name w:val="aExamINumss Symb"/>
    <w:basedOn w:val="aExamssSymb"/>
    <w:rsid w:val="0054232E"/>
    <w:pPr>
      <w:tabs>
        <w:tab w:val="left" w:pos="1100"/>
      </w:tabs>
      <w:ind w:left="1500" w:hanging="1986"/>
    </w:pPr>
  </w:style>
  <w:style w:type="paragraph" w:customStyle="1" w:styleId="aExamNumTextssSymb">
    <w:name w:val="aExamNumTextss Symb"/>
    <w:basedOn w:val="aExamssSymb"/>
    <w:rsid w:val="0054232E"/>
    <w:pPr>
      <w:tabs>
        <w:tab w:val="clear" w:pos="1582"/>
        <w:tab w:val="left" w:pos="1985"/>
      </w:tabs>
      <w:ind w:left="1503" w:hanging="1985"/>
    </w:pPr>
  </w:style>
  <w:style w:type="paragraph" w:customStyle="1" w:styleId="AExamIParaSymb">
    <w:name w:val="AExamIPara Symb"/>
    <w:basedOn w:val="aExam"/>
    <w:rsid w:val="0054232E"/>
    <w:pPr>
      <w:tabs>
        <w:tab w:val="right" w:pos="1718"/>
      </w:tabs>
      <w:ind w:left="1984" w:hanging="2466"/>
    </w:pPr>
  </w:style>
  <w:style w:type="paragraph" w:customStyle="1" w:styleId="aExamBulletssSymb">
    <w:name w:val="aExamBulletss Symb"/>
    <w:basedOn w:val="aExamssSymb"/>
    <w:rsid w:val="0054232E"/>
    <w:pPr>
      <w:tabs>
        <w:tab w:val="left" w:pos="1100"/>
      </w:tabs>
      <w:ind w:left="1500" w:hanging="1986"/>
    </w:pPr>
  </w:style>
  <w:style w:type="paragraph" w:customStyle="1" w:styleId="aNoteSymb">
    <w:name w:val="aNote Symb"/>
    <w:basedOn w:val="BillBasic"/>
    <w:rsid w:val="0054232E"/>
    <w:pPr>
      <w:tabs>
        <w:tab w:val="left" w:pos="1100"/>
        <w:tab w:val="left" w:pos="2381"/>
      </w:tabs>
      <w:ind w:left="1899" w:hanging="2381"/>
    </w:pPr>
    <w:rPr>
      <w:sz w:val="20"/>
    </w:rPr>
  </w:style>
  <w:style w:type="paragraph" w:customStyle="1" w:styleId="aNoteTextssSymb">
    <w:name w:val="aNoteTextss Symb"/>
    <w:basedOn w:val="Normal"/>
    <w:rsid w:val="0054232E"/>
    <w:pPr>
      <w:tabs>
        <w:tab w:val="clear" w:pos="0"/>
        <w:tab w:val="left" w:pos="1418"/>
      </w:tabs>
      <w:spacing w:before="60"/>
      <w:ind w:left="1417" w:hanging="1899"/>
      <w:jc w:val="both"/>
    </w:pPr>
    <w:rPr>
      <w:sz w:val="20"/>
    </w:rPr>
  </w:style>
  <w:style w:type="paragraph" w:customStyle="1" w:styleId="aNoteParaSymb">
    <w:name w:val="aNotePara Symb"/>
    <w:basedOn w:val="aNoteSymb"/>
    <w:rsid w:val="0054232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4232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4232E"/>
    <w:pPr>
      <w:tabs>
        <w:tab w:val="left" w:pos="1616"/>
        <w:tab w:val="left" w:pos="2495"/>
      </w:tabs>
      <w:spacing w:before="60"/>
      <w:ind w:left="2013" w:hanging="2495"/>
    </w:pPr>
  </w:style>
  <w:style w:type="paragraph" w:customStyle="1" w:styleId="aExamHdgparSymb">
    <w:name w:val="aExamHdgpar Symb"/>
    <w:basedOn w:val="aExamHdgssSymb"/>
    <w:next w:val="Normal"/>
    <w:rsid w:val="0054232E"/>
    <w:pPr>
      <w:tabs>
        <w:tab w:val="clear" w:pos="1582"/>
        <w:tab w:val="left" w:pos="1599"/>
      </w:tabs>
      <w:ind w:left="1599" w:hanging="2081"/>
    </w:pPr>
  </w:style>
  <w:style w:type="paragraph" w:customStyle="1" w:styleId="aExamparSymb">
    <w:name w:val="aExampar Symb"/>
    <w:basedOn w:val="aExamssSymb"/>
    <w:rsid w:val="0054232E"/>
    <w:pPr>
      <w:tabs>
        <w:tab w:val="clear" w:pos="1582"/>
        <w:tab w:val="left" w:pos="1599"/>
      </w:tabs>
      <w:ind w:left="1599" w:hanging="2081"/>
    </w:pPr>
  </w:style>
  <w:style w:type="paragraph" w:customStyle="1" w:styleId="aExamINumparSymb">
    <w:name w:val="aExamINumpar Symb"/>
    <w:basedOn w:val="aExamparSymb"/>
    <w:rsid w:val="0054232E"/>
    <w:pPr>
      <w:tabs>
        <w:tab w:val="left" w:pos="2000"/>
      </w:tabs>
      <w:ind w:left="2041" w:hanging="2495"/>
    </w:pPr>
  </w:style>
  <w:style w:type="paragraph" w:customStyle="1" w:styleId="aExamBulletparSymb">
    <w:name w:val="aExamBulletpar Symb"/>
    <w:basedOn w:val="aExamparSymb"/>
    <w:rsid w:val="0054232E"/>
    <w:pPr>
      <w:tabs>
        <w:tab w:val="clear" w:pos="1599"/>
        <w:tab w:val="left" w:pos="1616"/>
        <w:tab w:val="left" w:pos="2495"/>
      </w:tabs>
      <w:ind w:left="2013" w:hanging="2495"/>
    </w:pPr>
  </w:style>
  <w:style w:type="paragraph" w:customStyle="1" w:styleId="aNoteparSymb">
    <w:name w:val="aNotepar Symb"/>
    <w:basedOn w:val="BillBasic"/>
    <w:next w:val="Normal"/>
    <w:rsid w:val="0054232E"/>
    <w:pPr>
      <w:tabs>
        <w:tab w:val="left" w:pos="1599"/>
        <w:tab w:val="left" w:pos="2398"/>
      </w:tabs>
      <w:ind w:left="2410" w:hanging="2892"/>
    </w:pPr>
    <w:rPr>
      <w:sz w:val="20"/>
    </w:rPr>
  </w:style>
  <w:style w:type="paragraph" w:customStyle="1" w:styleId="aNoteTextparSymb">
    <w:name w:val="aNoteTextpar Symb"/>
    <w:basedOn w:val="aNoteparSymb"/>
    <w:rsid w:val="0054232E"/>
    <w:pPr>
      <w:tabs>
        <w:tab w:val="clear" w:pos="1599"/>
        <w:tab w:val="clear" w:pos="2398"/>
        <w:tab w:val="left" w:pos="2880"/>
      </w:tabs>
      <w:spacing w:before="60"/>
      <w:ind w:left="2398" w:hanging="2880"/>
    </w:pPr>
  </w:style>
  <w:style w:type="paragraph" w:customStyle="1" w:styleId="aNoteParaparSymb">
    <w:name w:val="aNoteParapar Symb"/>
    <w:basedOn w:val="aNoteparSymb"/>
    <w:rsid w:val="0054232E"/>
    <w:pPr>
      <w:tabs>
        <w:tab w:val="right" w:pos="2640"/>
      </w:tabs>
      <w:spacing w:before="60"/>
      <w:ind w:left="2920" w:hanging="3402"/>
    </w:pPr>
  </w:style>
  <w:style w:type="paragraph" w:customStyle="1" w:styleId="aNoteBulletparSymb">
    <w:name w:val="aNoteBulletpar Symb"/>
    <w:basedOn w:val="aNoteparSymb"/>
    <w:rsid w:val="0054232E"/>
    <w:pPr>
      <w:tabs>
        <w:tab w:val="clear" w:pos="1599"/>
        <w:tab w:val="left" w:pos="3289"/>
      </w:tabs>
      <w:spacing w:before="60"/>
      <w:ind w:left="2807" w:hanging="3289"/>
    </w:pPr>
  </w:style>
  <w:style w:type="paragraph" w:customStyle="1" w:styleId="AsubparabulletSymb">
    <w:name w:val="A subpara bullet Symb"/>
    <w:basedOn w:val="BillBasic"/>
    <w:rsid w:val="0054232E"/>
    <w:pPr>
      <w:tabs>
        <w:tab w:val="left" w:pos="2138"/>
        <w:tab w:val="left" w:pos="3005"/>
      </w:tabs>
      <w:spacing w:before="60"/>
      <w:ind w:left="2523" w:hanging="3005"/>
    </w:pPr>
  </w:style>
  <w:style w:type="paragraph" w:customStyle="1" w:styleId="aExamHdgsubparSymb">
    <w:name w:val="aExamHdgsubpar Symb"/>
    <w:basedOn w:val="aExamHdgssSymb"/>
    <w:next w:val="Normal"/>
    <w:rsid w:val="0054232E"/>
    <w:pPr>
      <w:tabs>
        <w:tab w:val="clear" w:pos="1582"/>
        <w:tab w:val="left" w:pos="2620"/>
      </w:tabs>
      <w:ind w:left="2138" w:hanging="2620"/>
    </w:pPr>
  </w:style>
  <w:style w:type="paragraph" w:customStyle="1" w:styleId="aExamsubparSymb">
    <w:name w:val="aExamsubpar Symb"/>
    <w:basedOn w:val="aExamssSymb"/>
    <w:rsid w:val="0054232E"/>
    <w:pPr>
      <w:tabs>
        <w:tab w:val="clear" w:pos="1582"/>
        <w:tab w:val="left" w:pos="2620"/>
      </w:tabs>
      <w:ind w:left="2138" w:hanging="2620"/>
    </w:pPr>
  </w:style>
  <w:style w:type="paragraph" w:customStyle="1" w:styleId="aNotesubparSymb">
    <w:name w:val="aNotesubpar Symb"/>
    <w:basedOn w:val="BillBasic"/>
    <w:next w:val="Normal"/>
    <w:rsid w:val="0054232E"/>
    <w:pPr>
      <w:tabs>
        <w:tab w:val="left" w:pos="2138"/>
        <w:tab w:val="left" w:pos="2937"/>
      </w:tabs>
      <w:ind w:left="2455" w:hanging="2937"/>
    </w:pPr>
    <w:rPr>
      <w:sz w:val="20"/>
    </w:rPr>
  </w:style>
  <w:style w:type="paragraph" w:customStyle="1" w:styleId="aNoteTextsubparSymb">
    <w:name w:val="aNoteTextsubpar Symb"/>
    <w:basedOn w:val="aNotesubparSymb"/>
    <w:rsid w:val="0054232E"/>
    <w:pPr>
      <w:tabs>
        <w:tab w:val="clear" w:pos="2138"/>
        <w:tab w:val="clear" w:pos="2937"/>
        <w:tab w:val="left" w:pos="2943"/>
      </w:tabs>
      <w:spacing w:before="60"/>
      <w:ind w:left="2943" w:hanging="3425"/>
    </w:pPr>
  </w:style>
  <w:style w:type="paragraph" w:customStyle="1" w:styleId="PenaltySymb">
    <w:name w:val="Penalty Symb"/>
    <w:basedOn w:val="AmainreturnSymb"/>
    <w:rsid w:val="0054232E"/>
  </w:style>
  <w:style w:type="paragraph" w:customStyle="1" w:styleId="PenaltyParaSymb">
    <w:name w:val="PenaltyPara Symb"/>
    <w:basedOn w:val="Normal"/>
    <w:rsid w:val="0054232E"/>
    <w:pPr>
      <w:tabs>
        <w:tab w:val="right" w:pos="1360"/>
      </w:tabs>
      <w:spacing w:before="60"/>
      <w:ind w:left="1599" w:hanging="2081"/>
      <w:jc w:val="both"/>
    </w:pPr>
  </w:style>
  <w:style w:type="paragraph" w:customStyle="1" w:styleId="FormulaSymb">
    <w:name w:val="Formula Symb"/>
    <w:basedOn w:val="BillBasic"/>
    <w:rsid w:val="0054232E"/>
    <w:pPr>
      <w:tabs>
        <w:tab w:val="left" w:pos="-480"/>
      </w:tabs>
      <w:spacing w:line="260" w:lineRule="atLeast"/>
      <w:ind w:hanging="480"/>
      <w:jc w:val="center"/>
    </w:pPr>
  </w:style>
  <w:style w:type="paragraph" w:customStyle="1" w:styleId="NormalSymb">
    <w:name w:val="Normal Symb"/>
    <w:basedOn w:val="Normal"/>
    <w:qFormat/>
    <w:rsid w:val="0054232E"/>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3353">
      <w:bodyDiv w:val="1"/>
      <w:marLeft w:val="0"/>
      <w:marRight w:val="0"/>
      <w:marTop w:val="0"/>
      <w:marBottom w:val="0"/>
      <w:divBdr>
        <w:top w:val="none" w:sz="0" w:space="0" w:color="auto"/>
        <w:left w:val="none" w:sz="0" w:space="0" w:color="auto"/>
        <w:bottom w:val="none" w:sz="0" w:space="0" w:color="auto"/>
        <w:right w:val="none" w:sz="0" w:space="0" w:color="auto"/>
      </w:divBdr>
    </w:div>
    <w:div w:id="931011572">
      <w:bodyDiv w:val="1"/>
      <w:marLeft w:val="0"/>
      <w:marRight w:val="0"/>
      <w:marTop w:val="0"/>
      <w:marBottom w:val="0"/>
      <w:divBdr>
        <w:top w:val="none" w:sz="0" w:space="0" w:color="auto"/>
        <w:left w:val="none" w:sz="0" w:space="0" w:color="auto"/>
        <w:bottom w:val="none" w:sz="0" w:space="0" w:color="auto"/>
        <w:right w:val="none" w:sz="0" w:space="0" w:color="auto"/>
      </w:divBdr>
    </w:div>
    <w:div w:id="968363115">
      <w:bodyDiv w:val="1"/>
      <w:marLeft w:val="0"/>
      <w:marRight w:val="0"/>
      <w:marTop w:val="0"/>
      <w:marBottom w:val="0"/>
      <w:divBdr>
        <w:top w:val="none" w:sz="0" w:space="0" w:color="auto"/>
        <w:left w:val="none" w:sz="0" w:space="0" w:color="auto"/>
        <w:bottom w:val="none" w:sz="0" w:space="0" w:color="auto"/>
        <w:right w:val="none" w:sz="0" w:space="0" w:color="auto"/>
      </w:divBdr>
    </w:div>
    <w:div w:id="1100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99-46" TargetMode="External"/><Relationship Id="rId26" Type="http://schemas.openxmlformats.org/officeDocument/2006/relationships/hyperlink" Target="http://www.legislation.act.gov.au/a/2004-34" TargetMode="External"/><Relationship Id="rId39" Type="http://schemas.openxmlformats.org/officeDocument/2006/relationships/hyperlink" Target="http://www.legislation.act.gov.au/a/2001-14" TargetMode="External"/><Relationship Id="rId21" Type="http://schemas.openxmlformats.org/officeDocument/2006/relationships/hyperlink" Target="https://www.legislation.act.gov.au/a/2015-21/" TargetMode="External"/><Relationship Id="rId34" Type="http://schemas.openxmlformats.org/officeDocument/2006/relationships/hyperlink" Target="http://www.legislation.act.gov.au/a/2000-67" TargetMode="External"/><Relationship Id="rId42" Type="http://schemas.openxmlformats.org/officeDocument/2006/relationships/hyperlink" Target="http://www.legislation.act.gov.au/a/1999-46/default.asp" TargetMode="External"/><Relationship Id="rId47" Type="http://schemas.openxmlformats.org/officeDocument/2006/relationships/hyperlink" Target="http://www.legislation.act.gov.au/a/1999-46/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act.gov.au/a/2004-34/" TargetMode="External"/><Relationship Id="rId63" Type="http://schemas.openxmlformats.org/officeDocument/2006/relationships/footer" Target="footer7.xml"/><Relationship Id="rId68" Type="http://schemas.openxmlformats.org/officeDocument/2006/relationships/header" Target="header8.xm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2017-42" TargetMode="External"/><Relationship Id="rId29" Type="http://schemas.openxmlformats.org/officeDocument/2006/relationships/hyperlink" Target="https://www.legislation.act.gov.au/a/2004-34/" TargetMode="External"/><Relationship Id="rId11" Type="http://schemas.openxmlformats.org/officeDocument/2006/relationships/footer" Target="footer2.xml"/><Relationship Id="rId24" Type="http://schemas.openxmlformats.org/officeDocument/2006/relationships/hyperlink" Target="http://www.legislation.act.gov.au/a/1999-4" TargetMode="External"/><Relationship Id="rId32" Type="http://schemas.openxmlformats.org/officeDocument/2006/relationships/hyperlink" Target="http://www.legislation.act.gov.au/a/2001-58" TargetMode="External"/><Relationship Id="rId37" Type="http://schemas.openxmlformats.org/officeDocument/2006/relationships/hyperlink" Target="http://www.legislation.act.gov.au/a/2000-68"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9-46/default.asp" TargetMode="External"/><Relationship Id="rId53" Type="http://schemas.openxmlformats.org/officeDocument/2006/relationships/hyperlink" Target="http://www.legislation.act.gov.au/a/1999-46/default.asp" TargetMode="External"/><Relationship Id="rId58" Type="http://schemas.openxmlformats.org/officeDocument/2006/relationships/footer" Target="footer4.xml"/><Relationship Id="rId66" Type="http://schemas.openxmlformats.org/officeDocument/2006/relationships/hyperlink" Target="http://www.legislation.act.gov.au/a/2004-34" TargetMode="External"/><Relationship Id="rId74" Type="http://schemas.openxmlformats.org/officeDocument/2006/relationships/header" Target="header1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legislation.act.gov.au/a/2016-45/" TargetMode="External"/><Relationship Id="rId31" Type="http://schemas.openxmlformats.org/officeDocument/2006/relationships/hyperlink" Target="http://www.legislation.act.gov.au/a/2004-11" TargetMode="External"/><Relationship Id="rId44" Type="http://schemas.openxmlformats.org/officeDocument/2006/relationships/hyperlink" Target="http://www.legislation.act.gov.au/a/1999-46/default.asp" TargetMode="External"/><Relationship Id="rId52" Type="http://schemas.openxmlformats.org/officeDocument/2006/relationships/hyperlink" Target="http://www.legislation.act.gov.au/a/2001-14" TargetMode="External"/><Relationship Id="rId60" Type="http://schemas.openxmlformats.org/officeDocument/2006/relationships/footer" Target="footer6.xml"/><Relationship Id="rId65" Type="http://schemas.openxmlformats.org/officeDocument/2006/relationships/hyperlink" Target="http://www.legislation.act.gov.au/a/2004-34" TargetMode="External"/><Relationship Id="rId73" Type="http://schemas.openxmlformats.org/officeDocument/2006/relationships/hyperlink" Target="http://www.legislation.act.gov.au" TargetMode="External"/><Relationship Id="rId78"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a/2015-21/" TargetMode="External"/><Relationship Id="rId22" Type="http://schemas.openxmlformats.org/officeDocument/2006/relationships/hyperlink" Target="http://www.legislation.act.gov.au/sl/2004-30" TargetMode="External"/><Relationship Id="rId27" Type="http://schemas.openxmlformats.org/officeDocument/2006/relationships/hyperlink" Target="http://www.legislation.act.gov.au/a/2004-3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1999-46/default.asp" TargetMode="External"/><Relationship Id="rId48" Type="http://schemas.openxmlformats.org/officeDocument/2006/relationships/hyperlink" Target="http://www.legislation.act.gov.au/a/1999-46/default.asp" TargetMode="External"/><Relationship Id="rId56" Type="http://schemas.openxmlformats.org/officeDocument/2006/relationships/header" Target="header4.xml"/><Relationship Id="rId64" Type="http://schemas.openxmlformats.org/officeDocument/2006/relationships/footer" Target="footer8.xml"/><Relationship Id="rId69" Type="http://schemas.openxmlformats.org/officeDocument/2006/relationships/header" Target="header9.xml"/><Relationship Id="rId77" Type="http://schemas.openxmlformats.org/officeDocument/2006/relationships/footer" Target="footer12.xm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17-42" TargetMode="External"/><Relationship Id="rId25" Type="http://schemas.openxmlformats.org/officeDocument/2006/relationships/hyperlink" Target="http://www.legislation.act.gov.au/a/2004-34" TargetMode="External"/><Relationship Id="rId33" Type="http://schemas.openxmlformats.org/officeDocument/2006/relationships/hyperlink" Target="http://www.legislation.act.gov.au/a/1971-30" TargetMode="External"/><Relationship Id="rId38" Type="http://schemas.openxmlformats.org/officeDocument/2006/relationships/hyperlink" Target="http://www.legislation.act.gov.au/a/1999-46/default.asp" TargetMode="External"/><Relationship Id="rId46" Type="http://schemas.openxmlformats.org/officeDocument/2006/relationships/hyperlink" Target="http://www.legislation.act.gov.au/a/1999-46/default.asp" TargetMode="External"/><Relationship Id="rId59" Type="http://schemas.openxmlformats.org/officeDocument/2006/relationships/footer" Target="footer5.xml"/><Relationship Id="rId67" Type="http://schemas.openxmlformats.org/officeDocument/2006/relationships/hyperlink" Target="http://www.legislation.act.gov.au/a/2017-42" TargetMode="External"/><Relationship Id="rId20" Type="http://schemas.openxmlformats.org/officeDocument/2006/relationships/hyperlink" Target="http://www.legislation.act.gov.au/a/2004-34" TargetMode="External"/><Relationship Id="rId41" Type="http://schemas.openxmlformats.org/officeDocument/2006/relationships/hyperlink" Target="http://www.legislation.act.gov.au/a/1992-71" TargetMode="External"/><Relationship Id="rId54" Type="http://schemas.openxmlformats.org/officeDocument/2006/relationships/hyperlink" Target="http://www.legislation.act.gov.au/a/1964-13" TargetMode="External"/><Relationship Id="rId62" Type="http://schemas.openxmlformats.org/officeDocument/2006/relationships/header" Target="header7.xml"/><Relationship Id="rId70" Type="http://schemas.openxmlformats.org/officeDocument/2006/relationships/footer" Target="footer9.xm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act.gov.au/a/2016-45/" TargetMode="External"/><Relationship Id="rId23" Type="http://schemas.openxmlformats.org/officeDocument/2006/relationships/hyperlink" Target="http://www.legislation.act.gov.au/a/2004-34" TargetMode="External"/><Relationship Id="rId28" Type="http://schemas.openxmlformats.org/officeDocument/2006/relationships/hyperlink" Target="http://www.legislation.act.gov.au/a/2004-34" TargetMode="External"/><Relationship Id="rId36" Type="http://schemas.openxmlformats.org/officeDocument/2006/relationships/hyperlink" Target="http://www.legislation.act.gov.au/a/2001-16" TargetMode="External"/><Relationship Id="rId49" Type="http://schemas.openxmlformats.org/officeDocument/2006/relationships/hyperlink" Target="http://www.legislation.act.gov.au/a/1999-46/default.asp" TargetMode="External"/><Relationship Id="rId5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1EAF-46CD-4B77-910F-9956C74C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12209</Words>
  <Characters>64341</Characters>
  <Application>Microsoft Office Word</Application>
  <DocSecurity>0</DocSecurity>
  <Lines>1904</Lines>
  <Paragraphs>1150</Paragraphs>
  <ScaleCrop>false</ScaleCrop>
  <HeadingPairs>
    <vt:vector size="2" baseType="variant">
      <vt:variant>
        <vt:lpstr>Title</vt:lpstr>
      </vt:variant>
      <vt:variant>
        <vt:i4>1</vt:i4>
      </vt:variant>
    </vt:vector>
  </HeadingPairs>
  <TitlesOfParts>
    <vt:vector size="1" baseType="lpstr">
      <vt:lpstr>Gaming Legislation Amendment Act 2018</vt:lpstr>
    </vt:vector>
  </TitlesOfParts>
  <Manager>Section</Manager>
  <Company>Section</Company>
  <LinksUpToDate>false</LinksUpToDate>
  <CharactersWithSpaces>75902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Legislation Amendment Act 2018</dc:title>
  <dc:subject>Amendment</dc:subject>
  <dc:creator>ACT Government</dc:creator>
  <cp:keywords>D18</cp:keywords>
  <dc:description>J2017-252</dc:description>
  <cp:lastModifiedBy>PCODCS</cp:lastModifiedBy>
  <cp:revision>5</cp:revision>
  <cp:lastPrinted>2018-10-30T02:55:00Z</cp:lastPrinted>
  <dcterms:created xsi:type="dcterms:W3CDTF">2018-10-31T22:32:00Z</dcterms:created>
  <dcterms:modified xsi:type="dcterms:W3CDTF">2018-10-31T22:32:00Z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Pamela Avell</vt:lpwstr>
  </property>
  <property fmtid="{D5CDD505-2E9C-101B-9397-08002B2CF9AE}" pid="5" name="ClientEmail1">
    <vt:lpwstr>pamela.avell@act.gov.au</vt:lpwstr>
  </property>
  <property fmtid="{D5CDD505-2E9C-101B-9397-08002B2CF9AE}" pid="6" name="ClientPh1">
    <vt:lpwstr>62050072</vt:lpwstr>
  </property>
  <property fmtid="{D5CDD505-2E9C-101B-9397-08002B2CF9AE}" pid="7" name="ClientName2">
    <vt:lpwstr>Julie Beddo</vt:lpwstr>
  </property>
  <property fmtid="{D5CDD505-2E9C-101B-9397-08002B2CF9AE}" pid="8" name="ClientEmail2">
    <vt:lpwstr>julie.beddo@act.gov.au</vt:lpwstr>
  </property>
  <property fmtid="{D5CDD505-2E9C-101B-9397-08002B2CF9AE}" pid="9" name="ClientPh2">
    <vt:lpwstr>62074264</vt:lpwstr>
  </property>
  <property fmtid="{D5CDD505-2E9C-101B-9397-08002B2CF9AE}" pid="10" name="jobType">
    <vt:lpwstr>Drafting</vt:lpwstr>
  </property>
  <property fmtid="{D5CDD505-2E9C-101B-9397-08002B2CF9AE}" pid="11" name="DMSID">
    <vt:lpwstr>967427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Gaming Legislation Amendment Bill 2018</vt:lpwstr>
  </property>
  <property fmtid="{D5CDD505-2E9C-101B-9397-08002B2CF9AE}" pid="15" name="AmCitation">
    <vt:lpwstr>Gaming Machine Act 2004</vt:lpwstr>
  </property>
  <property fmtid="{D5CDD505-2E9C-101B-9397-08002B2CF9AE}" pid="16" name="ActName">
    <vt:lpwstr/>
  </property>
  <property fmtid="{D5CDD505-2E9C-101B-9397-08002B2CF9AE}" pid="17" name="DrafterName">
    <vt:lpwstr>Michael Balthazar</vt:lpwstr>
  </property>
  <property fmtid="{D5CDD505-2E9C-101B-9397-08002B2CF9AE}" pid="18" name="DrafterEmail">
    <vt:lpwstr>michael.balthazar@act.gov.au</vt:lpwstr>
  </property>
  <property fmtid="{D5CDD505-2E9C-101B-9397-08002B2CF9AE}" pid="19" name="DrafterPh">
    <vt:lpwstr>62053704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