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6B0" w:rsidRPr="00DF1F6D" w:rsidRDefault="007506B0">
      <w:pPr>
        <w:spacing w:before="400"/>
        <w:jc w:val="center"/>
      </w:pPr>
      <w:bookmarkStart w:id="0" w:name="_GoBack"/>
      <w:bookmarkEnd w:id="0"/>
      <w:r w:rsidRPr="00DF1F6D">
        <w:rPr>
          <w:noProof/>
          <w:color w:val="000000"/>
          <w:sz w:val="22"/>
        </w:rPr>
        <w:t>2018</w:t>
      </w:r>
    </w:p>
    <w:p w:rsidR="007506B0" w:rsidRPr="00DF1F6D" w:rsidRDefault="007506B0">
      <w:pPr>
        <w:spacing w:before="300"/>
        <w:jc w:val="center"/>
      </w:pPr>
      <w:r w:rsidRPr="00DF1F6D">
        <w:t>THE LEGISLATIVE ASSEMBLY</w:t>
      </w:r>
      <w:r w:rsidRPr="00DF1F6D">
        <w:br/>
        <w:t>FOR THE AUSTRALIAN CAPITAL TERRITORY</w:t>
      </w:r>
    </w:p>
    <w:p w:rsidR="007506B0" w:rsidRPr="00DF1F6D" w:rsidRDefault="007506B0">
      <w:pPr>
        <w:pStyle w:val="N-line1"/>
        <w:jc w:val="both"/>
      </w:pPr>
    </w:p>
    <w:p w:rsidR="007506B0" w:rsidRPr="00DF1F6D" w:rsidRDefault="007506B0" w:rsidP="00CA3CD5">
      <w:pPr>
        <w:spacing w:before="120"/>
        <w:jc w:val="center"/>
      </w:pPr>
      <w:r w:rsidRPr="00DF1F6D">
        <w:t>(As presented)</w:t>
      </w:r>
    </w:p>
    <w:p w:rsidR="007506B0" w:rsidRPr="00DF1F6D" w:rsidRDefault="007506B0">
      <w:pPr>
        <w:spacing w:before="240"/>
        <w:jc w:val="center"/>
      </w:pPr>
      <w:r w:rsidRPr="00DF1F6D">
        <w:t>(</w:t>
      </w:r>
      <w:bookmarkStart w:id="1" w:name="Sponsor"/>
      <w:r w:rsidRPr="00DF1F6D">
        <w:t>Attorney-General</w:t>
      </w:r>
      <w:bookmarkEnd w:id="1"/>
      <w:r w:rsidRPr="00DF1F6D">
        <w:t>)</w:t>
      </w:r>
    </w:p>
    <w:p w:rsidR="00BC6464" w:rsidRPr="00DF1F6D" w:rsidRDefault="00886CC3" w:rsidP="00BC6464">
      <w:pPr>
        <w:pStyle w:val="Billname1"/>
      </w:pPr>
      <w:r>
        <w:fldChar w:fldCharType="begin"/>
      </w:r>
      <w:r>
        <w:instrText xml:space="preserve"> REF Citation \*charformat  \* MERGEFORMAT </w:instrText>
      </w:r>
      <w:r>
        <w:fldChar w:fldCharType="separate"/>
      </w:r>
      <w:r w:rsidR="00CC51F9" w:rsidRPr="00DF1F6D">
        <w:t>Electoral Amendment Bill 2018</w:t>
      </w:r>
      <w:r>
        <w:fldChar w:fldCharType="end"/>
      </w:r>
    </w:p>
    <w:p w:rsidR="00D87C1B" w:rsidRPr="00DF1F6D" w:rsidRDefault="00D87C1B" w:rsidP="00D87C1B">
      <w:pPr>
        <w:pStyle w:val="ActNo"/>
      </w:pPr>
      <w:r w:rsidRPr="00DF1F6D">
        <w:fldChar w:fldCharType="begin"/>
      </w:r>
      <w:r w:rsidRPr="00DF1F6D">
        <w:instrText xml:space="preserve"> DOCPROPERTY "Category"  \* MERGEFORMAT </w:instrText>
      </w:r>
      <w:r w:rsidRPr="00DF1F6D">
        <w:fldChar w:fldCharType="end"/>
      </w:r>
    </w:p>
    <w:p w:rsidR="00D87C1B" w:rsidRPr="00DF1F6D" w:rsidRDefault="00D87C1B" w:rsidP="00DF1F6D">
      <w:pPr>
        <w:pStyle w:val="Placeholder"/>
        <w:suppressLineNumbers/>
      </w:pPr>
      <w:r w:rsidRPr="00DF1F6D">
        <w:rPr>
          <w:rStyle w:val="charContents"/>
          <w:sz w:val="16"/>
        </w:rPr>
        <w:t xml:space="preserve">  </w:t>
      </w:r>
      <w:r w:rsidRPr="00DF1F6D">
        <w:rPr>
          <w:rStyle w:val="charPage"/>
        </w:rPr>
        <w:t xml:space="preserve">  </w:t>
      </w:r>
    </w:p>
    <w:p w:rsidR="00BC6464" w:rsidRPr="00DF1F6D" w:rsidRDefault="00BC6464" w:rsidP="00BC6464">
      <w:pPr>
        <w:pStyle w:val="N-TOCheading"/>
      </w:pPr>
      <w:r w:rsidRPr="00DF1F6D">
        <w:rPr>
          <w:rStyle w:val="charContents"/>
        </w:rPr>
        <w:t>Contents</w:t>
      </w:r>
    </w:p>
    <w:p w:rsidR="00BC6464" w:rsidRPr="00DF1F6D" w:rsidRDefault="00BC6464" w:rsidP="00BC6464">
      <w:pPr>
        <w:pStyle w:val="N-9pt"/>
      </w:pPr>
      <w:r w:rsidRPr="00DF1F6D">
        <w:tab/>
      </w:r>
      <w:r w:rsidRPr="00DF1F6D">
        <w:rPr>
          <w:rStyle w:val="charPage"/>
        </w:rPr>
        <w:t>Page</w:t>
      </w:r>
    </w:p>
    <w:p w:rsidR="00C2114C" w:rsidRDefault="00C2114C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531077743" w:history="1">
        <w:r w:rsidRPr="00B22E27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B22E27">
          <w:t>Name of Act</w:t>
        </w:r>
        <w:r>
          <w:tab/>
        </w:r>
        <w:r>
          <w:fldChar w:fldCharType="begin"/>
        </w:r>
        <w:r>
          <w:instrText xml:space="preserve"> PAGEREF _Toc531077743 \h </w:instrText>
        </w:r>
        <w:r>
          <w:fldChar w:fldCharType="separate"/>
        </w:r>
        <w:r w:rsidR="00CC51F9">
          <w:t>2</w:t>
        </w:r>
        <w:r>
          <w:fldChar w:fldCharType="end"/>
        </w:r>
      </w:hyperlink>
    </w:p>
    <w:p w:rsidR="00C2114C" w:rsidRDefault="00C2114C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31077744" w:history="1">
        <w:r w:rsidRPr="00B22E27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B22E27">
          <w:t>Commencement</w:t>
        </w:r>
        <w:r>
          <w:tab/>
        </w:r>
        <w:r>
          <w:fldChar w:fldCharType="begin"/>
        </w:r>
        <w:r>
          <w:instrText xml:space="preserve"> PAGEREF _Toc531077744 \h </w:instrText>
        </w:r>
        <w:r>
          <w:fldChar w:fldCharType="separate"/>
        </w:r>
        <w:r w:rsidR="00CC51F9">
          <w:t>2</w:t>
        </w:r>
        <w:r>
          <w:fldChar w:fldCharType="end"/>
        </w:r>
      </w:hyperlink>
    </w:p>
    <w:p w:rsidR="00C2114C" w:rsidRDefault="00C2114C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31077745" w:history="1">
        <w:r w:rsidRPr="00B22E27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B22E27">
          <w:t>Legislation amended</w:t>
        </w:r>
        <w:r>
          <w:tab/>
        </w:r>
        <w:r>
          <w:fldChar w:fldCharType="begin"/>
        </w:r>
        <w:r>
          <w:instrText xml:space="preserve"> PAGEREF _Toc531077745 \h </w:instrText>
        </w:r>
        <w:r>
          <w:fldChar w:fldCharType="separate"/>
        </w:r>
        <w:r w:rsidR="00CC51F9">
          <w:t>2</w:t>
        </w:r>
        <w:r>
          <w:fldChar w:fldCharType="end"/>
        </w:r>
      </w:hyperlink>
    </w:p>
    <w:p w:rsidR="00C2114C" w:rsidRDefault="00C2114C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31077746" w:history="1">
        <w:r w:rsidRPr="00DF1F6D">
          <w:rPr>
            <w:rStyle w:val="CharSectNo"/>
          </w:rPr>
          <w:t>4</w:t>
        </w:r>
        <w:r w:rsidRPr="00DF1F6D">
          <w:tab/>
          <w:t>Offences against Act—application of Criminal Code etc</w:t>
        </w:r>
        <w:r>
          <w:br/>
        </w:r>
        <w:r w:rsidRPr="00DF1F6D">
          <w:t>Section 3A, note 1</w:t>
        </w:r>
        <w:r>
          <w:tab/>
        </w:r>
        <w:r>
          <w:fldChar w:fldCharType="begin"/>
        </w:r>
        <w:r>
          <w:instrText xml:space="preserve"> PAGEREF _Toc531077746 \h </w:instrText>
        </w:r>
        <w:r>
          <w:fldChar w:fldCharType="separate"/>
        </w:r>
        <w:r w:rsidR="00CC51F9">
          <w:t>2</w:t>
        </w:r>
        <w:r>
          <w:fldChar w:fldCharType="end"/>
        </w:r>
      </w:hyperlink>
    </w:p>
    <w:p w:rsidR="00C2114C" w:rsidRDefault="00C2114C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31077747" w:history="1">
        <w:r w:rsidRPr="00B22E27">
          <w:t>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B22E27">
          <w:t>New section 3B</w:t>
        </w:r>
        <w:r>
          <w:tab/>
        </w:r>
        <w:r>
          <w:fldChar w:fldCharType="begin"/>
        </w:r>
        <w:r>
          <w:instrText xml:space="preserve"> PAGEREF _Toc531077747 \h </w:instrText>
        </w:r>
        <w:r>
          <w:fldChar w:fldCharType="separate"/>
        </w:r>
        <w:r w:rsidR="00CC51F9">
          <w:t>3</w:t>
        </w:r>
        <w:r>
          <w:fldChar w:fldCharType="end"/>
        </w:r>
      </w:hyperlink>
    </w:p>
    <w:p w:rsidR="00C2114C" w:rsidRDefault="00C2114C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31077748" w:history="1">
        <w:r w:rsidRPr="00DF1F6D">
          <w:rPr>
            <w:rStyle w:val="CharSectNo"/>
          </w:rPr>
          <w:t>6</w:t>
        </w:r>
        <w:r w:rsidRPr="00DF1F6D">
          <w:tab/>
          <w:t xml:space="preserve">Meaning of </w:t>
        </w:r>
        <w:r w:rsidRPr="00DF1F6D">
          <w:rPr>
            <w:rStyle w:val="charItals"/>
          </w:rPr>
          <w:t>gift</w:t>
        </w:r>
        <w:r w:rsidRPr="00DF1F6D">
          <w:t>—pt 14</w:t>
        </w:r>
        <w:r>
          <w:br/>
        </w:r>
        <w:r w:rsidRPr="00DF1F6D">
          <w:t>Section 198AA (2)</w:t>
        </w:r>
        <w:r>
          <w:tab/>
        </w:r>
        <w:r>
          <w:fldChar w:fldCharType="begin"/>
        </w:r>
        <w:r>
          <w:instrText xml:space="preserve"> PAGEREF _Toc531077748 \h </w:instrText>
        </w:r>
        <w:r>
          <w:fldChar w:fldCharType="separate"/>
        </w:r>
        <w:r w:rsidR="00CC51F9">
          <w:t>4</w:t>
        </w:r>
        <w:r>
          <w:fldChar w:fldCharType="end"/>
        </w:r>
      </w:hyperlink>
    </w:p>
    <w:p w:rsidR="00C2114C" w:rsidRDefault="00C2114C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31077749" w:history="1">
        <w:r w:rsidRPr="00B22E27">
          <w:t>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B22E27">
          <w:t>Section 198AA (3) (d) and (e)</w:t>
        </w:r>
        <w:r>
          <w:tab/>
        </w:r>
        <w:r>
          <w:fldChar w:fldCharType="begin"/>
        </w:r>
        <w:r>
          <w:instrText xml:space="preserve"> PAGEREF _Toc531077749 \h </w:instrText>
        </w:r>
        <w:r>
          <w:fldChar w:fldCharType="separate"/>
        </w:r>
        <w:r w:rsidR="00CC51F9">
          <w:t>4</w:t>
        </w:r>
        <w:r>
          <w:fldChar w:fldCharType="end"/>
        </w:r>
      </w:hyperlink>
    </w:p>
    <w:p w:rsidR="00C2114C" w:rsidRDefault="00C2114C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31077750" w:history="1">
        <w:r w:rsidRPr="00B22E27">
          <w:t>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B22E27">
          <w:t xml:space="preserve">Section 198AA (4), definitions of </w:t>
        </w:r>
        <w:r w:rsidRPr="00B22E27">
          <w:rPr>
            <w:i/>
          </w:rPr>
          <w:t>fundraising contribution</w:t>
        </w:r>
        <w:r w:rsidRPr="00B22E27">
          <w:t xml:space="preserve"> and </w:t>
        </w:r>
        <w:r w:rsidRPr="00B22E27">
          <w:rPr>
            <w:i/>
          </w:rPr>
          <w:t>fundraising event</w:t>
        </w:r>
        <w:r>
          <w:tab/>
        </w:r>
        <w:r>
          <w:fldChar w:fldCharType="begin"/>
        </w:r>
        <w:r>
          <w:instrText xml:space="preserve"> PAGEREF _Toc531077750 \h </w:instrText>
        </w:r>
        <w:r>
          <w:fldChar w:fldCharType="separate"/>
        </w:r>
        <w:r w:rsidR="00CC51F9">
          <w:t>4</w:t>
        </w:r>
        <w:r>
          <w:fldChar w:fldCharType="end"/>
        </w:r>
      </w:hyperlink>
    </w:p>
    <w:p w:rsidR="00C2114C" w:rsidRDefault="00C2114C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531077751" w:history="1">
        <w:r w:rsidRPr="00DF1F6D">
          <w:rPr>
            <w:rStyle w:val="CharSectNo"/>
          </w:rPr>
          <w:t>9</w:t>
        </w:r>
        <w:r w:rsidRPr="00DF1F6D">
          <w:tab/>
          <w:t>Records and regular disclosure of gifts</w:t>
        </w:r>
        <w:r>
          <w:br/>
        </w:r>
        <w:r w:rsidRPr="00DF1F6D">
          <w:t>Section 216A (3) (b)</w:t>
        </w:r>
        <w:r>
          <w:tab/>
        </w:r>
        <w:r>
          <w:fldChar w:fldCharType="begin"/>
        </w:r>
        <w:r>
          <w:instrText xml:space="preserve"> PAGEREF _Toc531077751 \h </w:instrText>
        </w:r>
        <w:r>
          <w:fldChar w:fldCharType="separate"/>
        </w:r>
        <w:r w:rsidR="00CC51F9">
          <w:t>4</w:t>
        </w:r>
        <w:r>
          <w:fldChar w:fldCharType="end"/>
        </w:r>
      </w:hyperlink>
    </w:p>
    <w:p w:rsidR="00C2114C" w:rsidRDefault="00C2114C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31077752" w:history="1">
        <w:r w:rsidRPr="00B22E27">
          <w:t>10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B22E27">
          <w:t>Section 216A (4) and notes</w:t>
        </w:r>
        <w:r>
          <w:tab/>
        </w:r>
        <w:r>
          <w:fldChar w:fldCharType="begin"/>
        </w:r>
        <w:r>
          <w:instrText xml:space="preserve"> PAGEREF _Toc531077752 \h </w:instrText>
        </w:r>
        <w:r>
          <w:fldChar w:fldCharType="separate"/>
        </w:r>
        <w:r w:rsidR="00CC51F9">
          <w:t>4</w:t>
        </w:r>
        <w:r>
          <w:fldChar w:fldCharType="end"/>
        </w:r>
      </w:hyperlink>
    </w:p>
    <w:p w:rsidR="00C2114C" w:rsidRDefault="00C2114C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31077753" w:history="1">
        <w:r w:rsidRPr="00B22E27">
          <w:t>11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B22E27">
          <w:t>New division 14.4A</w:t>
        </w:r>
        <w:r>
          <w:tab/>
        </w:r>
        <w:r>
          <w:fldChar w:fldCharType="begin"/>
        </w:r>
        <w:r>
          <w:instrText xml:space="preserve"> PAGEREF _Toc531077753 \h </w:instrText>
        </w:r>
        <w:r>
          <w:fldChar w:fldCharType="separate"/>
        </w:r>
        <w:r w:rsidR="00CC51F9">
          <w:t>5</w:t>
        </w:r>
        <w:r>
          <w:fldChar w:fldCharType="end"/>
        </w:r>
      </w:hyperlink>
    </w:p>
    <w:p w:rsidR="00C2114C" w:rsidRDefault="00C2114C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31077754" w:history="1">
        <w:r w:rsidRPr="00B22E27">
          <w:t>12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B22E27">
          <w:t>New part 33</w:t>
        </w:r>
        <w:r>
          <w:tab/>
        </w:r>
        <w:r>
          <w:fldChar w:fldCharType="begin"/>
        </w:r>
        <w:r>
          <w:instrText xml:space="preserve"> PAGEREF _Toc531077754 \h </w:instrText>
        </w:r>
        <w:r>
          <w:fldChar w:fldCharType="separate"/>
        </w:r>
        <w:r w:rsidR="00CC51F9">
          <w:t>15</w:t>
        </w:r>
        <w:r>
          <w:fldChar w:fldCharType="end"/>
        </w:r>
      </w:hyperlink>
    </w:p>
    <w:p w:rsidR="00C2114C" w:rsidRDefault="00C2114C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31077755" w:history="1">
        <w:r w:rsidRPr="00B22E27">
          <w:t>13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B22E27">
          <w:t>Dictionary, note 2</w:t>
        </w:r>
        <w:r>
          <w:tab/>
        </w:r>
        <w:r>
          <w:fldChar w:fldCharType="begin"/>
        </w:r>
        <w:r>
          <w:instrText xml:space="preserve"> PAGEREF _Toc531077755 \h </w:instrText>
        </w:r>
        <w:r>
          <w:fldChar w:fldCharType="separate"/>
        </w:r>
        <w:r w:rsidR="00CC51F9">
          <w:t>17</w:t>
        </w:r>
        <w:r>
          <w:fldChar w:fldCharType="end"/>
        </w:r>
      </w:hyperlink>
    </w:p>
    <w:p w:rsidR="00C2114C" w:rsidRDefault="00C2114C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31077756" w:history="1">
        <w:r w:rsidRPr="00B22E27">
          <w:t>14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B22E27">
          <w:t xml:space="preserve">Dictionary, new definitions of </w:t>
        </w:r>
        <w:r w:rsidRPr="00B22E27">
          <w:rPr>
            <w:i/>
          </w:rPr>
          <w:t>close associate</w:t>
        </w:r>
        <w:r w:rsidRPr="00B22E27">
          <w:t xml:space="preserve"> and </w:t>
        </w:r>
        <w:r w:rsidRPr="00B22E27">
          <w:rPr>
            <w:i/>
          </w:rPr>
          <w:t>decided</w:t>
        </w:r>
        <w:r>
          <w:tab/>
        </w:r>
        <w:r>
          <w:fldChar w:fldCharType="begin"/>
        </w:r>
        <w:r>
          <w:instrText xml:space="preserve"> PAGEREF _Toc531077756 \h </w:instrText>
        </w:r>
        <w:r>
          <w:fldChar w:fldCharType="separate"/>
        </w:r>
        <w:r w:rsidR="00CC51F9">
          <w:t>17</w:t>
        </w:r>
        <w:r>
          <w:fldChar w:fldCharType="end"/>
        </w:r>
      </w:hyperlink>
    </w:p>
    <w:p w:rsidR="00C2114C" w:rsidRDefault="00C2114C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31077757" w:history="1">
        <w:r w:rsidRPr="00B22E27">
          <w:t>15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B22E27">
          <w:t xml:space="preserve">Dictionary, definition of </w:t>
        </w:r>
        <w:r w:rsidRPr="00B22E27">
          <w:rPr>
            <w:i/>
          </w:rPr>
          <w:t>gift</w:t>
        </w:r>
        <w:r>
          <w:tab/>
        </w:r>
        <w:r>
          <w:fldChar w:fldCharType="begin"/>
        </w:r>
        <w:r>
          <w:instrText xml:space="preserve"> PAGEREF _Toc531077757 \h </w:instrText>
        </w:r>
        <w:r>
          <w:fldChar w:fldCharType="separate"/>
        </w:r>
        <w:r w:rsidR="00CC51F9">
          <w:t>17</w:t>
        </w:r>
        <w:r>
          <w:fldChar w:fldCharType="end"/>
        </w:r>
      </w:hyperlink>
    </w:p>
    <w:p w:rsidR="00C2114C" w:rsidRDefault="00C2114C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31077758" w:history="1">
        <w:r w:rsidRPr="00B22E27">
          <w:t>16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B22E27">
          <w:t>Dictionary, new definitions</w:t>
        </w:r>
        <w:r>
          <w:tab/>
        </w:r>
        <w:r>
          <w:fldChar w:fldCharType="begin"/>
        </w:r>
        <w:r>
          <w:instrText xml:space="preserve"> PAGEREF _Toc531077758 \h </w:instrText>
        </w:r>
        <w:r>
          <w:fldChar w:fldCharType="separate"/>
        </w:r>
        <w:r w:rsidR="00CC51F9">
          <w:t>18</w:t>
        </w:r>
        <w:r>
          <w:fldChar w:fldCharType="end"/>
        </w:r>
      </w:hyperlink>
    </w:p>
    <w:p w:rsidR="00BC6464" w:rsidRPr="00DF1F6D" w:rsidRDefault="00C2114C" w:rsidP="003E3988">
      <w:pPr>
        <w:pStyle w:val="BillBasic"/>
      </w:pPr>
      <w:r>
        <w:fldChar w:fldCharType="end"/>
      </w:r>
    </w:p>
    <w:p w:rsidR="00DF1F6D" w:rsidRDefault="00DF1F6D">
      <w:pPr>
        <w:pStyle w:val="01Contents"/>
        <w:sectPr w:rsidR="00DF1F6D" w:rsidSect="00CA3C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:rsidR="007506B0" w:rsidRPr="00DF1F6D" w:rsidRDefault="007506B0" w:rsidP="00DF1F6D">
      <w:pPr>
        <w:suppressLineNumbers/>
        <w:spacing w:before="400"/>
        <w:jc w:val="center"/>
      </w:pPr>
      <w:r w:rsidRPr="00DF1F6D">
        <w:rPr>
          <w:noProof/>
          <w:color w:val="000000"/>
          <w:sz w:val="22"/>
        </w:rPr>
        <w:lastRenderedPageBreak/>
        <w:t>2018</w:t>
      </w:r>
    </w:p>
    <w:p w:rsidR="007506B0" w:rsidRPr="00DF1F6D" w:rsidRDefault="007506B0" w:rsidP="00DF1F6D">
      <w:pPr>
        <w:suppressLineNumbers/>
        <w:spacing w:before="300"/>
        <w:jc w:val="center"/>
      </w:pPr>
      <w:r w:rsidRPr="00DF1F6D">
        <w:t>THE LEGISLATIVE ASSEMBLY</w:t>
      </w:r>
      <w:r w:rsidRPr="00DF1F6D">
        <w:br/>
        <w:t>FOR THE AUSTRALIAN CAPITAL TERRITORY</w:t>
      </w:r>
    </w:p>
    <w:p w:rsidR="007506B0" w:rsidRPr="00DF1F6D" w:rsidRDefault="007506B0" w:rsidP="00DF1F6D">
      <w:pPr>
        <w:pStyle w:val="N-line1"/>
        <w:suppressLineNumbers/>
        <w:jc w:val="both"/>
      </w:pPr>
    </w:p>
    <w:p w:rsidR="007506B0" w:rsidRPr="00DF1F6D" w:rsidRDefault="007506B0" w:rsidP="00DF1F6D">
      <w:pPr>
        <w:suppressLineNumbers/>
        <w:spacing w:before="120"/>
        <w:jc w:val="center"/>
      </w:pPr>
      <w:r w:rsidRPr="00DF1F6D">
        <w:t>(As presented)</w:t>
      </w:r>
    </w:p>
    <w:p w:rsidR="007506B0" w:rsidRPr="00DF1F6D" w:rsidRDefault="007506B0" w:rsidP="00DF1F6D">
      <w:pPr>
        <w:suppressLineNumbers/>
        <w:spacing w:before="240"/>
        <w:jc w:val="center"/>
      </w:pPr>
      <w:r w:rsidRPr="00DF1F6D">
        <w:t>(Attorney-General)</w:t>
      </w:r>
    </w:p>
    <w:p w:rsidR="00BC6464" w:rsidRPr="00DF1F6D" w:rsidRDefault="00BC6464" w:rsidP="00DF1F6D">
      <w:pPr>
        <w:pStyle w:val="Billname"/>
        <w:suppressLineNumbers/>
      </w:pPr>
      <w:bookmarkStart w:id="2" w:name="Citation"/>
      <w:r w:rsidRPr="00DF1F6D">
        <w:t>Electoral Amendment Bill 2018</w:t>
      </w:r>
      <w:bookmarkEnd w:id="2"/>
    </w:p>
    <w:p w:rsidR="00BC6464" w:rsidRPr="00DF1F6D" w:rsidRDefault="00BC6464" w:rsidP="00DF1F6D">
      <w:pPr>
        <w:pStyle w:val="ActNo"/>
        <w:suppressLineNumbers/>
      </w:pPr>
      <w:r w:rsidRPr="00DF1F6D">
        <w:fldChar w:fldCharType="begin"/>
      </w:r>
      <w:r w:rsidRPr="00DF1F6D">
        <w:instrText xml:space="preserve"> DOCPROPERTY "Category"  \* MERGEFORMAT </w:instrText>
      </w:r>
      <w:r w:rsidRPr="00DF1F6D">
        <w:fldChar w:fldCharType="end"/>
      </w:r>
    </w:p>
    <w:p w:rsidR="00BC6464" w:rsidRPr="00DF1F6D" w:rsidRDefault="00BC6464" w:rsidP="00DF1F6D">
      <w:pPr>
        <w:pStyle w:val="N-line3"/>
        <w:suppressLineNumbers/>
      </w:pPr>
    </w:p>
    <w:p w:rsidR="00BC6464" w:rsidRPr="00DF1F6D" w:rsidRDefault="00BC6464" w:rsidP="00DF1F6D">
      <w:pPr>
        <w:pStyle w:val="BillFor"/>
        <w:suppressLineNumbers/>
      </w:pPr>
      <w:r w:rsidRPr="00DF1F6D">
        <w:t>A Bill for</w:t>
      </w:r>
    </w:p>
    <w:p w:rsidR="00BC6464" w:rsidRPr="00DF1F6D" w:rsidRDefault="00BC6464" w:rsidP="00DF1F6D">
      <w:pPr>
        <w:pStyle w:val="LongTitle"/>
        <w:suppressLineNumbers/>
      </w:pPr>
      <w:r w:rsidRPr="00DF1F6D">
        <w:t xml:space="preserve">An Act to amend the </w:t>
      </w:r>
      <w:bookmarkStart w:id="3" w:name="AmCitation"/>
      <w:r w:rsidR="007506B0" w:rsidRPr="00DF1F6D">
        <w:rPr>
          <w:rStyle w:val="charCitHyperlinkItal"/>
        </w:rPr>
        <w:fldChar w:fldCharType="begin"/>
      </w:r>
      <w:r w:rsidR="007506B0" w:rsidRPr="00DF1F6D">
        <w:rPr>
          <w:rStyle w:val="charCitHyperlinkItal"/>
        </w:rPr>
        <w:instrText xml:space="preserve"> HYPERLINK "http://www.legislation.act.gov.au/a/1992-71" \o "A1992-71" </w:instrText>
      </w:r>
      <w:r w:rsidR="007506B0" w:rsidRPr="00DF1F6D">
        <w:rPr>
          <w:rStyle w:val="charCitHyperlinkItal"/>
        </w:rPr>
        <w:fldChar w:fldCharType="separate"/>
      </w:r>
      <w:r w:rsidR="007506B0" w:rsidRPr="00DF1F6D">
        <w:rPr>
          <w:rStyle w:val="charCitHyperlinkItal"/>
        </w:rPr>
        <w:t>Electoral Act 1992</w:t>
      </w:r>
      <w:r w:rsidR="007506B0" w:rsidRPr="00DF1F6D">
        <w:rPr>
          <w:rStyle w:val="charCitHyperlinkItal"/>
        </w:rPr>
        <w:fldChar w:fldCharType="end"/>
      </w:r>
      <w:bookmarkEnd w:id="3"/>
    </w:p>
    <w:p w:rsidR="00BC6464" w:rsidRPr="00DF1F6D" w:rsidRDefault="00BC6464" w:rsidP="00DF1F6D">
      <w:pPr>
        <w:pStyle w:val="N-line3"/>
        <w:suppressLineNumbers/>
      </w:pPr>
    </w:p>
    <w:p w:rsidR="00BC6464" w:rsidRPr="00DF1F6D" w:rsidRDefault="00BC6464" w:rsidP="00DF1F6D">
      <w:pPr>
        <w:pStyle w:val="Placeholder"/>
        <w:suppressLineNumbers/>
      </w:pPr>
      <w:r w:rsidRPr="00DF1F6D">
        <w:rPr>
          <w:rStyle w:val="charContents"/>
          <w:sz w:val="16"/>
        </w:rPr>
        <w:t xml:space="preserve">  </w:t>
      </w:r>
      <w:r w:rsidRPr="00DF1F6D">
        <w:rPr>
          <w:rStyle w:val="charPage"/>
        </w:rPr>
        <w:t xml:space="preserve">  </w:t>
      </w:r>
    </w:p>
    <w:p w:rsidR="00BC6464" w:rsidRPr="00DF1F6D" w:rsidRDefault="00BC6464" w:rsidP="00DF1F6D">
      <w:pPr>
        <w:pStyle w:val="Placeholder"/>
        <w:suppressLineNumbers/>
      </w:pPr>
      <w:r w:rsidRPr="00DF1F6D">
        <w:rPr>
          <w:rStyle w:val="CharChapNo"/>
        </w:rPr>
        <w:t xml:space="preserve">  </w:t>
      </w:r>
      <w:r w:rsidRPr="00DF1F6D">
        <w:rPr>
          <w:rStyle w:val="CharChapText"/>
        </w:rPr>
        <w:t xml:space="preserve">  </w:t>
      </w:r>
    </w:p>
    <w:p w:rsidR="00BC6464" w:rsidRPr="00DF1F6D" w:rsidRDefault="00BC6464" w:rsidP="00DF1F6D">
      <w:pPr>
        <w:pStyle w:val="Placeholder"/>
        <w:suppressLineNumbers/>
      </w:pPr>
      <w:r w:rsidRPr="00DF1F6D">
        <w:rPr>
          <w:rStyle w:val="CharPartNo"/>
        </w:rPr>
        <w:t xml:space="preserve">  </w:t>
      </w:r>
      <w:r w:rsidRPr="00DF1F6D">
        <w:rPr>
          <w:rStyle w:val="CharPartText"/>
        </w:rPr>
        <w:t xml:space="preserve">  </w:t>
      </w:r>
    </w:p>
    <w:p w:rsidR="00BC6464" w:rsidRPr="00DF1F6D" w:rsidRDefault="00BC6464" w:rsidP="00DF1F6D">
      <w:pPr>
        <w:pStyle w:val="Placeholder"/>
        <w:suppressLineNumbers/>
      </w:pPr>
      <w:r w:rsidRPr="00DF1F6D">
        <w:rPr>
          <w:rStyle w:val="CharDivNo"/>
        </w:rPr>
        <w:t xml:space="preserve">  </w:t>
      </w:r>
      <w:r w:rsidRPr="00DF1F6D">
        <w:rPr>
          <w:rStyle w:val="CharDivText"/>
        </w:rPr>
        <w:t xml:space="preserve">  </w:t>
      </w:r>
    </w:p>
    <w:p w:rsidR="00BC6464" w:rsidRPr="00DF1F6D" w:rsidRDefault="00BC6464" w:rsidP="00DF1F6D">
      <w:pPr>
        <w:pStyle w:val="Notified"/>
        <w:suppressLineNumbers/>
      </w:pPr>
    </w:p>
    <w:p w:rsidR="00BC6464" w:rsidRPr="00DF1F6D" w:rsidRDefault="00BC6464" w:rsidP="00DF1F6D">
      <w:pPr>
        <w:pStyle w:val="EnactingWords"/>
        <w:suppressLineNumbers/>
      </w:pPr>
      <w:r w:rsidRPr="00DF1F6D">
        <w:t>The Legislative Assembly for the Australian Capital Territory enacts as follows:</w:t>
      </w:r>
    </w:p>
    <w:p w:rsidR="00BC6464" w:rsidRPr="00DF1F6D" w:rsidRDefault="00BC6464" w:rsidP="00DF1F6D">
      <w:pPr>
        <w:pStyle w:val="PageBreak"/>
        <w:suppressLineNumbers/>
      </w:pPr>
      <w:r w:rsidRPr="00DF1F6D">
        <w:br w:type="page"/>
      </w:r>
    </w:p>
    <w:p w:rsidR="00BC6464" w:rsidRPr="00DF1F6D" w:rsidRDefault="00DF1F6D" w:rsidP="00DF1F6D">
      <w:pPr>
        <w:pStyle w:val="AH5Sec"/>
        <w:shd w:val="pct25" w:color="auto" w:fill="auto"/>
      </w:pPr>
      <w:bookmarkStart w:id="4" w:name="_Toc531077743"/>
      <w:r w:rsidRPr="00DF1F6D">
        <w:rPr>
          <w:rStyle w:val="CharSectNo"/>
        </w:rPr>
        <w:t>1</w:t>
      </w:r>
      <w:r w:rsidRPr="00DF1F6D">
        <w:tab/>
      </w:r>
      <w:r w:rsidR="00BC6464" w:rsidRPr="00DF1F6D">
        <w:t>Name of Act</w:t>
      </w:r>
      <w:bookmarkEnd w:id="4"/>
    </w:p>
    <w:p w:rsidR="00BC6464" w:rsidRPr="00DF1F6D" w:rsidRDefault="00BC6464" w:rsidP="00BC6464">
      <w:pPr>
        <w:pStyle w:val="Amainreturn"/>
      </w:pPr>
      <w:r w:rsidRPr="00DF1F6D">
        <w:t xml:space="preserve">This Act is the </w:t>
      </w:r>
      <w:r w:rsidRPr="00DF1F6D">
        <w:rPr>
          <w:i/>
        </w:rPr>
        <w:fldChar w:fldCharType="begin"/>
      </w:r>
      <w:r w:rsidRPr="00DF1F6D">
        <w:rPr>
          <w:i/>
        </w:rPr>
        <w:instrText xml:space="preserve"> TITLE</w:instrText>
      </w:r>
      <w:r w:rsidRPr="00DF1F6D">
        <w:rPr>
          <w:i/>
        </w:rPr>
        <w:fldChar w:fldCharType="separate"/>
      </w:r>
      <w:r w:rsidR="00CC51F9">
        <w:rPr>
          <w:i/>
        </w:rPr>
        <w:t>Electoral Amendment Act 2018</w:t>
      </w:r>
      <w:r w:rsidRPr="00DF1F6D">
        <w:rPr>
          <w:i/>
        </w:rPr>
        <w:fldChar w:fldCharType="end"/>
      </w:r>
      <w:r w:rsidRPr="00DF1F6D">
        <w:t>.</w:t>
      </w:r>
    </w:p>
    <w:p w:rsidR="00BC6464" w:rsidRPr="00DF1F6D" w:rsidRDefault="00DF1F6D" w:rsidP="00DF1F6D">
      <w:pPr>
        <w:pStyle w:val="AH5Sec"/>
        <w:shd w:val="pct25" w:color="auto" w:fill="auto"/>
      </w:pPr>
      <w:bookmarkStart w:id="5" w:name="_Toc531077744"/>
      <w:r w:rsidRPr="00DF1F6D">
        <w:rPr>
          <w:rStyle w:val="CharSectNo"/>
        </w:rPr>
        <w:t>2</w:t>
      </w:r>
      <w:r w:rsidRPr="00DF1F6D">
        <w:tab/>
      </w:r>
      <w:r w:rsidR="00BC6464" w:rsidRPr="00DF1F6D">
        <w:t>Commencement</w:t>
      </w:r>
      <w:bookmarkEnd w:id="5"/>
    </w:p>
    <w:p w:rsidR="00BC6464" w:rsidRPr="00DF1F6D" w:rsidRDefault="00BC6464" w:rsidP="00DF1F6D">
      <w:pPr>
        <w:pStyle w:val="Amainreturn"/>
        <w:keepNext/>
      </w:pPr>
      <w:r w:rsidRPr="00DF1F6D">
        <w:t xml:space="preserve">This Act commences on </w:t>
      </w:r>
      <w:r w:rsidR="00C4515D" w:rsidRPr="00DF1F6D">
        <w:t>a day fixed by the Minister by written notice</w:t>
      </w:r>
      <w:r w:rsidRPr="00DF1F6D">
        <w:t>.</w:t>
      </w:r>
    </w:p>
    <w:p w:rsidR="00C4515D" w:rsidRPr="00DF1F6D" w:rsidRDefault="00C4515D" w:rsidP="00DF1F6D">
      <w:pPr>
        <w:pStyle w:val="aNote"/>
        <w:keepNext/>
      </w:pPr>
      <w:r w:rsidRPr="00DF1F6D">
        <w:rPr>
          <w:rStyle w:val="charItals"/>
        </w:rPr>
        <w:t>Note 1</w:t>
      </w:r>
      <w:r w:rsidRPr="00DF1F6D">
        <w:rPr>
          <w:rStyle w:val="charItals"/>
        </w:rPr>
        <w:tab/>
      </w:r>
      <w:r w:rsidRPr="00DF1F6D">
        <w:t xml:space="preserve">The naming and commencement provisions automatically commence on the notification day (see </w:t>
      </w:r>
      <w:hyperlink r:id="rId14" w:tooltip="A2001-14" w:history="1">
        <w:r w:rsidR="007506B0" w:rsidRPr="00DF1F6D">
          <w:rPr>
            <w:rStyle w:val="charCitHyperlinkAbbrev"/>
          </w:rPr>
          <w:t>Legislation Act</w:t>
        </w:r>
      </w:hyperlink>
      <w:r w:rsidRPr="00DF1F6D">
        <w:t>, s 75 (1)).</w:t>
      </w:r>
    </w:p>
    <w:p w:rsidR="00C4515D" w:rsidRPr="00DF1F6D" w:rsidRDefault="00C4515D" w:rsidP="00DF1F6D">
      <w:pPr>
        <w:pStyle w:val="aNote"/>
        <w:keepNext/>
      </w:pPr>
      <w:r w:rsidRPr="00DF1F6D">
        <w:rPr>
          <w:rStyle w:val="charItals"/>
        </w:rPr>
        <w:t>Note 2</w:t>
      </w:r>
      <w:r w:rsidRPr="00DF1F6D">
        <w:rPr>
          <w:rStyle w:val="charItals"/>
        </w:rPr>
        <w:tab/>
      </w:r>
      <w:r w:rsidRPr="00DF1F6D">
        <w:t xml:space="preserve">A single day or time may be fixed, or different days or times may be fixed, for the commencement of different provisions (see </w:t>
      </w:r>
      <w:hyperlink r:id="rId15" w:tooltip="A2001-14" w:history="1">
        <w:r w:rsidR="007506B0" w:rsidRPr="00DF1F6D">
          <w:rPr>
            <w:rStyle w:val="charCitHyperlinkAbbrev"/>
          </w:rPr>
          <w:t>Legislation Act</w:t>
        </w:r>
      </w:hyperlink>
      <w:r w:rsidRPr="00DF1F6D">
        <w:t>, s 77 (1)).</w:t>
      </w:r>
    </w:p>
    <w:p w:rsidR="00C4515D" w:rsidRPr="00DF1F6D" w:rsidRDefault="00C4515D">
      <w:pPr>
        <w:pStyle w:val="aNote"/>
      </w:pPr>
      <w:r w:rsidRPr="00DF1F6D">
        <w:rPr>
          <w:rStyle w:val="charItals"/>
        </w:rPr>
        <w:t>Note 3</w:t>
      </w:r>
      <w:r w:rsidRPr="00DF1F6D">
        <w:rPr>
          <w:rStyle w:val="charItals"/>
        </w:rPr>
        <w:tab/>
      </w:r>
      <w:r w:rsidRPr="00DF1F6D">
        <w:t xml:space="preserve">If a provision has not commenced within 6 months beginning on the notification day, it automatically commences on the first day after that period (see </w:t>
      </w:r>
      <w:hyperlink r:id="rId16" w:tooltip="A2001-14" w:history="1">
        <w:r w:rsidR="007506B0" w:rsidRPr="00DF1F6D">
          <w:rPr>
            <w:rStyle w:val="charCitHyperlinkAbbrev"/>
          </w:rPr>
          <w:t>Legislation Act</w:t>
        </w:r>
      </w:hyperlink>
      <w:r w:rsidRPr="00DF1F6D">
        <w:t>, s 79).</w:t>
      </w:r>
    </w:p>
    <w:p w:rsidR="00BC6464" w:rsidRPr="00DF1F6D" w:rsidRDefault="00DF1F6D" w:rsidP="00DF1F6D">
      <w:pPr>
        <w:pStyle w:val="AH5Sec"/>
        <w:shd w:val="pct25" w:color="auto" w:fill="auto"/>
      </w:pPr>
      <w:bookmarkStart w:id="6" w:name="_Toc531077745"/>
      <w:r w:rsidRPr="00DF1F6D">
        <w:rPr>
          <w:rStyle w:val="CharSectNo"/>
        </w:rPr>
        <w:t>3</w:t>
      </w:r>
      <w:r w:rsidRPr="00DF1F6D">
        <w:tab/>
      </w:r>
      <w:r w:rsidR="00BC6464" w:rsidRPr="00DF1F6D">
        <w:t>Legislation amended</w:t>
      </w:r>
      <w:bookmarkEnd w:id="6"/>
    </w:p>
    <w:p w:rsidR="00BC6464" w:rsidRPr="00DF1F6D" w:rsidRDefault="00BC6464" w:rsidP="00BC6464">
      <w:pPr>
        <w:pStyle w:val="Amainreturn"/>
      </w:pPr>
      <w:r w:rsidRPr="00DF1F6D">
        <w:t xml:space="preserve">This Act amends the </w:t>
      </w:r>
      <w:hyperlink r:id="rId17" w:tooltip="A1992-71" w:history="1">
        <w:r w:rsidR="007506B0" w:rsidRPr="00DF1F6D">
          <w:rPr>
            <w:rStyle w:val="charCitHyperlinkItal"/>
          </w:rPr>
          <w:t>Electoral Act 1992</w:t>
        </w:r>
      </w:hyperlink>
      <w:r w:rsidRPr="00DF1F6D">
        <w:t>.</w:t>
      </w:r>
    </w:p>
    <w:p w:rsidR="00BC6464" w:rsidRPr="00DF1F6D" w:rsidRDefault="00DF1F6D" w:rsidP="00DF1F6D">
      <w:pPr>
        <w:pStyle w:val="AH5Sec"/>
        <w:shd w:val="pct25" w:color="auto" w:fill="auto"/>
      </w:pPr>
      <w:bookmarkStart w:id="7" w:name="_Toc531077746"/>
      <w:r w:rsidRPr="00DF1F6D">
        <w:rPr>
          <w:rStyle w:val="CharSectNo"/>
        </w:rPr>
        <w:t>4</w:t>
      </w:r>
      <w:r w:rsidRPr="00DF1F6D">
        <w:tab/>
      </w:r>
      <w:r w:rsidR="00BC6464" w:rsidRPr="00DF1F6D">
        <w:t>Offences against Act—ap</w:t>
      </w:r>
      <w:r w:rsidR="00A12AE1" w:rsidRPr="00DF1F6D">
        <w:t>plication of Criminal Code etc</w:t>
      </w:r>
      <w:r w:rsidR="00A12AE1" w:rsidRPr="00DF1F6D">
        <w:br/>
      </w:r>
      <w:r w:rsidR="008D2EF2" w:rsidRPr="00DF1F6D">
        <w:t>Section 3A</w:t>
      </w:r>
      <w:r w:rsidR="005B6CCF" w:rsidRPr="00DF1F6D">
        <w:t>,</w:t>
      </w:r>
      <w:r w:rsidR="008D2EF2" w:rsidRPr="00DF1F6D">
        <w:t xml:space="preserve"> </w:t>
      </w:r>
      <w:r w:rsidR="00BC6464" w:rsidRPr="00DF1F6D">
        <w:t>note 1</w:t>
      </w:r>
      <w:bookmarkEnd w:id="7"/>
    </w:p>
    <w:p w:rsidR="00BC6464" w:rsidRPr="00DF1F6D" w:rsidRDefault="00BC6464" w:rsidP="00BC6464">
      <w:pPr>
        <w:pStyle w:val="direction"/>
      </w:pPr>
      <w:r w:rsidRPr="00DF1F6D">
        <w:t>insert</w:t>
      </w:r>
    </w:p>
    <w:p w:rsidR="00BC6464" w:rsidRPr="00DF1F6D" w:rsidRDefault="00DF1F6D" w:rsidP="00DF1F6D">
      <w:pPr>
        <w:pStyle w:val="aNoteBulletss"/>
        <w:tabs>
          <w:tab w:val="left" w:pos="2300"/>
        </w:tabs>
      </w:pPr>
      <w:r w:rsidRPr="00DF1F6D">
        <w:rPr>
          <w:rFonts w:ascii="Symbol" w:hAnsi="Symbol"/>
        </w:rPr>
        <w:t></w:t>
      </w:r>
      <w:r w:rsidRPr="00DF1F6D">
        <w:rPr>
          <w:rFonts w:ascii="Symbol" w:hAnsi="Symbol"/>
        </w:rPr>
        <w:tab/>
      </w:r>
      <w:r w:rsidR="00BC6464" w:rsidRPr="00DF1F6D">
        <w:t>s 222</w:t>
      </w:r>
      <w:r w:rsidR="00A02FF8" w:rsidRPr="00DF1F6D">
        <w:t xml:space="preserve">E </w:t>
      </w:r>
      <w:r w:rsidR="00BC6464" w:rsidRPr="00DF1F6D">
        <w:t xml:space="preserve">(Ban on gifts from </w:t>
      </w:r>
      <w:r w:rsidR="00780B7A" w:rsidRPr="00DF1F6D">
        <w:t>property developer</w:t>
      </w:r>
      <w:r w:rsidR="00BC6464" w:rsidRPr="00DF1F6D">
        <w:t>s</w:t>
      </w:r>
      <w:r w:rsidR="00BD115E" w:rsidRPr="00DF1F6D">
        <w:t xml:space="preserve"> etc</w:t>
      </w:r>
      <w:r w:rsidR="00BC6464" w:rsidRPr="00DF1F6D">
        <w:t>)</w:t>
      </w:r>
    </w:p>
    <w:p w:rsidR="00BC6464" w:rsidRPr="00DF1F6D" w:rsidRDefault="00DF1F6D" w:rsidP="00DF1F6D">
      <w:pPr>
        <w:pStyle w:val="aNoteBulletss"/>
        <w:tabs>
          <w:tab w:val="left" w:pos="2300"/>
        </w:tabs>
      </w:pPr>
      <w:r w:rsidRPr="00DF1F6D">
        <w:rPr>
          <w:rFonts w:ascii="Symbol" w:hAnsi="Symbol"/>
        </w:rPr>
        <w:t></w:t>
      </w:r>
      <w:r w:rsidRPr="00DF1F6D">
        <w:rPr>
          <w:rFonts w:ascii="Symbol" w:hAnsi="Symbol"/>
        </w:rPr>
        <w:tab/>
      </w:r>
      <w:r w:rsidR="00480454" w:rsidRPr="00DF1F6D">
        <w:t>s 222</w:t>
      </w:r>
      <w:r w:rsidR="00A02FF8" w:rsidRPr="00DF1F6D">
        <w:t>F</w:t>
      </w:r>
      <w:r w:rsidR="00BC6464" w:rsidRPr="00DF1F6D">
        <w:t xml:space="preserve"> (Ban on acceptance of gifts from </w:t>
      </w:r>
      <w:r w:rsidR="00780B7A" w:rsidRPr="00DF1F6D">
        <w:t>property developer</w:t>
      </w:r>
      <w:r w:rsidR="00BC6464" w:rsidRPr="00DF1F6D">
        <w:t>s</w:t>
      </w:r>
      <w:r w:rsidR="008D2EF2" w:rsidRPr="00DF1F6D">
        <w:t xml:space="preserve"> etc</w:t>
      </w:r>
      <w:r w:rsidR="00BC6464" w:rsidRPr="00DF1F6D">
        <w:t>)</w:t>
      </w:r>
    </w:p>
    <w:p w:rsidR="00BC6464" w:rsidRPr="00DF1F6D" w:rsidRDefault="00DF1F6D" w:rsidP="00DF1F6D">
      <w:pPr>
        <w:pStyle w:val="AH5Sec"/>
        <w:shd w:val="pct25" w:color="auto" w:fill="auto"/>
      </w:pPr>
      <w:bookmarkStart w:id="8" w:name="_Toc531077747"/>
      <w:r w:rsidRPr="00DF1F6D">
        <w:rPr>
          <w:rStyle w:val="CharSectNo"/>
        </w:rPr>
        <w:t>5</w:t>
      </w:r>
      <w:r w:rsidRPr="00DF1F6D">
        <w:tab/>
      </w:r>
      <w:r w:rsidR="00BC6464" w:rsidRPr="00DF1F6D">
        <w:t>New section 3B</w:t>
      </w:r>
      <w:bookmarkEnd w:id="8"/>
    </w:p>
    <w:p w:rsidR="00BC6464" w:rsidRPr="00DF1F6D" w:rsidRDefault="00BC6464" w:rsidP="00BC6464">
      <w:pPr>
        <w:pStyle w:val="direction"/>
      </w:pPr>
      <w:r w:rsidRPr="00DF1F6D">
        <w:t>insert</w:t>
      </w:r>
    </w:p>
    <w:p w:rsidR="00BC6464" w:rsidRPr="00DF1F6D" w:rsidRDefault="00BC6464" w:rsidP="00BC6464">
      <w:pPr>
        <w:pStyle w:val="IH5Sec"/>
      </w:pPr>
      <w:r w:rsidRPr="00DF1F6D">
        <w:t>3B</w:t>
      </w:r>
      <w:r w:rsidRPr="00DF1F6D">
        <w:tab/>
        <w:t>Objects of Act</w:t>
      </w:r>
    </w:p>
    <w:p w:rsidR="00BC6464" w:rsidRPr="00DF1F6D" w:rsidRDefault="00BC6464" w:rsidP="00CA3CD5">
      <w:pPr>
        <w:pStyle w:val="Amainreturn"/>
        <w:keepNext/>
        <w:rPr>
          <w:lang w:eastAsia="en-AU"/>
        </w:rPr>
      </w:pPr>
      <w:r w:rsidRPr="00DF1F6D">
        <w:rPr>
          <w:lang w:eastAsia="en-AU"/>
        </w:rPr>
        <w:t>The main objects of this Act include the following:</w:t>
      </w:r>
    </w:p>
    <w:p w:rsidR="00BC6464" w:rsidRPr="00DF1F6D" w:rsidRDefault="00BC6464" w:rsidP="00CA3CD5">
      <w:pPr>
        <w:pStyle w:val="Ipara"/>
        <w:keepNext/>
        <w:rPr>
          <w:lang w:eastAsia="en-AU"/>
        </w:rPr>
      </w:pPr>
      <w:r w:rsidRPr="00DF1F6D">
        <w:rPr>
          <w:lang w:eastAsia="en-AU"/>
        </w:rPr>
        <w:tab/>
        <w:t>(a)</w:t>
      </w:r>
      <w:r w:rsidRPr="00DF1F6D">
        <w:rPr>
          <w:lang w:eastAsia="en-AU"/>
        </w:rPr>
        <w:tab/>
        <w:t>to recognise, promote and protect the right and opportunity of every elector to—</w:t>
      </w:r>
    </w:p>
    <w:p w:rsidR="00BC6464" w:rsidRPr="00DF1F6D" w:rsidRDefault="00BC6464" w:rsidP="00BC6464">
      <w:pPr>
        <w:pStyle w:val="Isubpara"/>
        <w:rPr>
          <w:lang w:eastAsia="en-AU"/>
        </w:rPr>
      </w:pPr>
      <w:r w:rsidRPr="00DF1F6D">
        <w:rPr>
          <w:lang w:eastAsia="en-AU"/>
        </w:rPr>
        <w:tab/>
        <w:t>(i)</w:t>
      </w:r>
      <w:r w:rsidRPr="00DF1F6D">
        <w:rPr>
          <w:lang w:eastAsia="en-AU"/>
        </w:rPr>
        <w:tab/>
        <w:t>take part in the conduct of public affairs, directly or through freely chosen representatives; and</w:t>
      </w:r>
    </w:p>
    <w:p w:rsidR="00BC6464" w:rsidRPr="00DF1F6D" w:rsidRDefault="00BC6464" w:rsidP="00BC6464">
      <w:pPr>
        <w:pStyle w:val="Isubpara"/>
        <w:rPr>
          <w:lang w:eastAsia="en-AU"/>
        </w:rPr>
      </w:pPr>
      <w:r w:rsidRPr="00DF1F6D">
        <w:rPr>
          <w:lang w:eastAsia="en-AU"/>
        </w:rPr>
        <w:tab/>
        <w:t>(ii)</w:t>
      </w:r>
      <w:r w:rsidRPr="00DF1F6D">
        <w:rPr>
          <w:lang w:eastAsia="en-AU"/>
        </w:rPr>
        <w:tab/>
        <w:t>vote, and be elected, at periodic elections that guarantee the free expression of the will of the electors; and</w:t>
      </w:r>
    </w:p>
    <w:p w:rsidR="00BC6464" w:rsidRPr="00DF1F6D" w:rsidRDefault="00BC6464" w:rsidP="00A52790">
      <w:pPr>
        <w:pStyle w:val="Isubpara"/>
        <w:rPr>
          <w:lang w:eastAsia="en-AU"/>
        </w:rPr>
      </w:pPr>
      <w:r w:rsidRPr="00DF1F6D">
        <w:rPr>
          <w:lang w:eastAsia="en-AU"/>
        </w:rPr>
        <w:tab/>
        <w:t>(iii)</w:t>
      </w:r>
      <w:r w:rsidRPr="00DF1F6D">
        <w:rPr>
          <w:lang w:eastAsia="en-AU"/>
        </w:rPr>
        <w:tab/>
        <w:t>have access, on general terms of equality, for appointment to public office;</w:t>
      </w:r>
    </w:p>
    <w:p w:rsidR="00BC6464" w:rsidRPr="00DF1F6D" w:rsidRDefault="00BC6464" w:rsidP="00BC6464">
      <w:pPr>
        <w:pStyle w:val="Ipara"/>
        <w:rPr>
          <w:lang w:eastAsia="en-AU"/>
        </w:rPr>
      </w:pPr>
      <w:r w:rsidRPr="00DF1F6D">
        <w:rPr>
          <w:lang w:eastAsia="en-AU"/>
        </w:rPr>
        <w:tab/>
        <w:t>(b)</w:t>
      </w:r>
      <w:r w:rsidRPr="00DF1F6D">
        <w:rPr>
          <w:lang w:eastAsia="en-AU"/>
        </w:rPr>
        <w:tab/>
        <w:t>to promote public awareness of the electoral system and its role in supporting participation in the political process;</w:t>
      </w:r>
    </w:p>
    <w:p w:rsidR="00BC6464" w:rsidRPr="00DF1F6D" w:rsidRDefault="00BC6464" w:rsidP="00BC6464">
      <w:pPr>
        <w:pStyle w:val="Ipara"/>
        <w:rPr>
          <w:lang w:eastAsia="en-AU"/>
        </w:rPr>
      </w:pPr>
      <w:r w:rsidRPr="00DF1F6D">
        <w:rPr>
          <w:lang w:eastAsia="en-AU"/>
        </w:rPr>
        <w:tab/>
        <w:t>(c)</w:t>
      </w:r>
      <w:r w:rsidRPr="00DF1F6D">
        <w:rPr>
          <w:lang w:eastAsia="en-AU"/>
        </w:rPr>
        <w:tab/>
        <w:t>to enhance equality of opportunity for participation in the political process;</w:t>
      </w:r>
    </w:p>
    <w:p w:rsidR="00BC6464" w:rsidRPr="00DF1F6D" w:rsidRDefault="00BC6464" w:rsidP="00BC6464">
      <w:pPr>
        <w:pStyle w:val="Ipara"/>
        <w:rPr>
          <w:lang w:eastAsia="en-AU"/>
        </w:rPr>
      </w:pPr>
      <w:r w:rsidRPr="00DF1F6D">
        <w:rPr>
          <w:lang w:eastAsia="en-AU"/>
        </w:rPr>
        <w:tab/>
        <w:t>(d)</w:t>
      </w:r>
      <w:r w:rsidRPr="00DF1F6D">
        <w:rPr>
          <w:lang w:eastAsia="en-AU"/>
        </w:rPr>
        <w:tab/>
        <w:t>to establish</w:t>
      </w:r>
      <w:r w:rsidR="00F8729C" w:rsidRPr="00DF1F6D">
        <w:rPr>
          <w:lang w:eastAsia="en-AU"/>
        </w:rPr>
        <w:t>,</w:t>
      </w:r>
      <w:r w:rsidRPr="00DF1F6D">
        <w:rPr>
          <w:lang w:eastAsia="en-AU"/>
        </w:rPr>
        <w:t xml:space="preserve"> </w:t>
      </w:r>
      <w:r w:rsidR="00A52790" w:rsidRPr="00DF1F6D">
        <w:rPr>
          <w:lang w:eastAsia="en-AU"/>
        </w:rPr>
        <w:t>and promote compliance with</w:t>
      </w:r>
      <w:r w:rsidR="00F8729C" w:rsidRPr="00DF1F6D">
        <w:rPr>
          <w:lang w:eastAsia="en-AU"/>
        </w:rPr>
        <w:t>,</w:t>
      </w:r>
      <w:r w:rsidR="00A52790" w:rsidRPr="00DF1F6D">
        <w:rPr>
          <w:lang w:eastAsia="en-AU"/>
        </w:rPr>
        <w:t xml:space="preserve"> </w:t>
      </w:r>
      <w:r w:rsidRPr="00DF1F6D">
        <w:rPr>
          <w:lang w:eastAsia="en-AU"/>
        </w:rPr>
        <w:t>a fair and transparent electoral funding, expenditure and financial disclosure scheme;</w:t>
      </w:r>
    </w:p>
    <w:p w:rsidR="00BC6464" w:rsidRPr="00DF1F6D" w:rsidRDefault="00BC6464" w:rsidP="00BC6464">
      <w:pPr>
        <w:pStyle w:val="Ipara"/>
        <w:rPr>
          <w:lang w:eastAsia="en-AU"/>
        </w:rPr>
      </w:pPr>
      <w:r w:rsidRPr="00DF1F6D">
        <w:rPr>
          <w:lang w:eastAsia="en-AU"/>
        </w:rPr>
        <w:tab/>
        <w:t>(e)</w:t>
      </w:r>
      <w:r w:rsidRPr="00DF1F6D">
        <w:rPr>
          <w:lang w:eastAsia="en-AU"/>
        </w:rPr>
        <w:tab/>
        <w:t>to help prevent corruption and undue influence in institutions of government and public administration in the Territory;</w:t>
      </w:r>
    </w:p>
    <w:p w:rsidR="00BC6464" w:rsidRPr="00DF1F6D" w:rsidRDefault="00BC6464" w:rsidP="00A52790">
      <w:pPr>
        <w:pStyle w:val="Ipara"/>
        <w:rPr>
          <w:lang w:eastAsia="en-AU"/>
        </w:rPr>
      </w:pPr>
      <w:r w:rsidRPr="00DF1F6D">
        <w:rPr>
          <w:lang w:eastAsia="en-AU"/>
        </w:rPr>
        <w:tab/>
        <w:t>(f)</w:t>
      </w:r>
      <w:r w:rsidRPr="00DF1F6D">
        <w:rPr>
          <w:lang w:eastAsia="en-AU"/>
        </w:rPr>
        <w:tab/>
        <w:t xml:space="preserve">to provide for the effective administration of public funding of elections, recognising the importance of the appropriate use of </w:t>
      </w:r>
      <w:r w:rsidR="00A52790" w:rsidRPr="00DF1F6D">
        <w:rPr>
          <w:lang w:eastAsia="en-AU"/>
        </w:rPr>
        <w:t>public revenue for that purpose</w:t>
      </w:r>
      <w:r w:rsidR="00B97A87" w:rsidRPr="00DF1F6D">
        <w:rPr>
          <w:lang w:eastAsia="en-AU"/>
        </w:rPr>
        <w:t>;</w:t>
      </w:r>
    </w:p>
    <w:p w:rsidR="005F3BA8" w:rsidRPr="00DF1F6D" w:rsidRDefault="00B97A87" w:rsidP="002207DF">
      <w:pPr>
        <w:pStyle w:val="Ipara"/>
        <w:rPr>
          <w:lang w:eastAsia="en-AU"/>
        </w:rPr>
      </w:pPr>
      <w:r w:rsidRPr="00DF1F6D">
        <w:rPr>
          <w:lang w:eastAsia="en-AU"/>
        </w:rPr>
        <w:tab/>
        <w:t>(g)</w:t>
      </w:r>
      <w:r w:rsidRPr="00DF1F6D">
        <w:rPr>
          <w:lang w:eastAsia="en-AU"/>
        </w:rPr>
        <w:tab/>
        <w:t>to establish an i</w:t>
      </w:r>
      <w:r w:rsidR="002207DF" w:rsidRPr="00DF1F6D">
        <w:rPr>
          <w:lang w:eastAsia="en-AU"/>
        </w:rPr>
        <w:t xml:space="preserve">ndependent electoral commission, </w:t>
      </w:r>
      <w:r w:rsidR="007A5D7C" w:rsidRPr="00DF1F6D">
        <w:rPr>
          <w:lang w:eastAsia="en-AU"/>
        </w:rPr>
        <w:t>made up of</w:t>
      </w:r>
      <w:r w:rsidR="002207DF" w:rsidRPr="00DF1F6D">
        <w:rPr>
          <w:lang w:eastAsia="en-AU"/>
        </w:rPr>
        <w:t xml:space="preserve"> independent officers of the Legislative Assembly, </w:t>
      </w:r>
      <w:r w:rsidR="005F3BA8" w:rsidRPr="00DF1F6D">
        <w:rPr>
          <w:lang w:eastAsia="en-AU"/>
        </w:rPr>
        <w:t>with functions that include</w:t>
      </w:r>
      <w:r w:rsidR="00AA0E38" w:rsidRPr="00DF1F6D">
        <w:rPr>
          <w:lang w:eastAsia="en-AU"/>
        </w:rPr>
        <w:t>—</w:t>
      </w:r>
    </w:p>
    <w:p w:rsidR="005F3BA8" w:rsidRPr="00DF1F6D" w:rsidRDefault="005F3BA8" w:rsidP="005F3BA8">
      <w:pPr>
        <w:pStyle w:val="Isubpara"/>
        <w:rPr>
          <w:lang w:eastAsia="en-AU"/>
        </w:rPr>
      </w:pPr>
      <w:r w:rsidRPr="00DF1F6D">
        <w:rPr>
          <w:lang w:eastAsia="en-AU"/>
        </w:rPr>
        <w:tab/>
        <w:t>(i)</w:t>
      </w:r>
      <w:r w:rsidRPr="00DF1F6D">
        <w:rPr>
          <w:lang w:eastAsia="en-AU"/>
        </w:rPr>
        <w:tab/>
      </w:r>
      <w:r w:rsidR="002207DF" w:rsidRPr="00DF1F6D">
        <w:rPr>
          <w:lang w:eastAsia="en-AU"/>
        </w:rPr>
        <w:t>promot</w:t>
      </w:r>
      <w:r w:rsidR="005B6CCF" w:rsidRPr="00DF1F6D">
        <w:rPr>
          <w:lang w:eastAsia="en-AU"/>
        </w:rPr>
        <w:t>ing the objects of this</w:t>
      </w:r>
      <w:r w:rsidRPr="00DF1F6D">
        <w:rPr>
          <w:lang w:eastAsia="en-AU"/>
        </w:rPr>
        <w:t xml:space="preserve"> Act; and</w:t>
      </w:r>
    </w:p>
    <w:p w:rsidR="005F3BA8" w:rsidRPr="00DF1F6D" w:rsidRDefault="005F3BA8" w:rsidP="005F3BA8">
      <w:pPr>
        <w:pStyle w:val="Isubpara"/>
        <w:rPr>
          <w:lang w:eastAsia="en-AU"/>
        </w:rPr>
      </w:pPr>
      <w:r w:rsidRPr="00DF1F6D">
        <w:rPr>
          <w:lang w:eastAsia="en-AU"/>
        </w:rPr>
        <w:tab/>
        <w:t>(ii)</w:t>
      </w:r>
      <w:r w:rsidRPr="00DF1F6D">
        <w:rPr>
          <w:lang w:eastAsia="en-AU"/>
        </w:rPr>
        <w:tab/>
      </w:r>
      <w:r w:rsidR="002207DF" w:rsidRPr="00DF1F6D">
        <w:rPr>
          <w:lang w:eastAsia="en-AU"/>
        </w:rPr>
        <w:t>administer</w:t>
      </w:r>
      <w:r w:rsidRPr="00DF1F6D">
        <w:rPr>
          <w:lang w:eastAsia="en-AU"/>
        </w:rPr>
        <w:t xml:space="preserve">ing </w:t>
      </w:r>
      <w:r w:rsidR="005B6CCF" w:rsidRPr="00DF1F6D">
        <w:rPr>
          <w:lang w:eastAsia="en-AU"/>
        </w:rPr>
        <w:t>this</w:t>
      </w:r>
      <w:r w:rsidR="002207DF" w:rsidRPr="00DF1F6D">
        <w:rPr>
          <w:lang w:eastAsia="en-AU"/>
        </w:rPr>
        <w:t xml:space="preserve"> Act</w:t>
      </w:r>
      <w:r w:rsidRPr="00DF1F6D">
        <w:rPr>
          <w:lang w:eastAsia="en-AU"/>
        </w:rPr>
        <w:t>;</w:t>
      </w:r>
      <w:r w:rsidR="002207DF" w:rsidRPr="00DF1F6D">
        <w:rPr>
          <w:lang w:eastAsia="en-AU"/>
        </w:rPr>
        <w:t xml:space="preserve"> and </w:t>
      </w:r>
    </w:p>
    <w:p w:rsidR="00B97A87" w:rsidRPr="00DF1F6D" w:rsidRDefault="005F3BA8" w:rsidP="005F3BA8">
      <w:pPr>
        <w:pStyle w:val="Isubpara"/>
        <w:rPr>
          <w:lang w:eastAsia="en-AU"/>
        </w:rPr>
      </w:pPr>
      <w:r w:rsidRPr="00DF1F6D">
        <w:rPr>
          <w:lang w:eastAsia="en-AU"/>
        </w:rPr>
        <w:tab/>
        <w:t>(iii)</w:t>
      </w:r>
      <w:r w:rsidRPr="00DF1F6D">
        <w:rPr>
          <w:lang w:eastAsia="en-AU"/>
        </w:rPr>
        <w:tab/>
      </w:r>
      <w:r w:rsidR="002207DF" w:rsidRPr="00DF1F6D">
        <w:rPr>
          <w:lang w:eastAsia="en-AU"/>
        </w:rPr>
        <w:t>c</w:t>
      </w:r>
      <w:r w:rsidR="00305944" w:rsidRPr="00DF1F6D">
        <w:rPr>
          <w:lang w:eastAsia="en-AU"/>
        </w:rPr>
        <w:t>onduct</w:t>
      </w:r>
      <w:r w:rsidR="002A4542" w:rsidRPr="00DF1F6D">
        <w:rPr>
          <w:lang w:eastAsia="en-AU"/>
        </w:rPr>
        <w:t>ing</w:t>
      </w:r>
      <w:r w:rsidR="00305944" w:rsidRPr="00DF1F6D">
        <w:rPr>
          <w:lang w:eastAsia="en-AU"/>
        </w:rPr>
        <w:t xml:space="preserve"> elections</w:t>
      </w:r>
      <w:r w:rsidRPr="00DF1F6D">
        <w:rPr>
          <w:lang w:eastAsia="en-AU"/>
        </w:rPr>
        <w:t>.</w:t>
      </w:r>
    </w:p>
    <w:p w:rsidR="000533B9" w:rsidRPr="00DF1F6D" w:rsidRDefault="00DF1F6D" w:rsidP="00DF1F6D">
      <w:pPr>
        <w:pStyle w:val="AH5Sec"/>
        <w:shd w:val="pct25" w:color="auto" w:fill="auto"/>
      </w:pPr>
      <w:bookmarkStart w:id="9" w:name="_Toc531077748"/>
      <w:r w:rsidRPr="00DF1F6D">
        <w:rPr>
          <w:rStyle w:val="CharSectNo"/>
        </w:rPr>
        <w:t>6</w:t>
      </w:r>
      <w:r w:rsidRPr="00DF1F6D">
        <w:tab/>
      </w:r>
      <w:r w:rsidR="000533B9" w:rsidRPr="00DF1F6D">
        <w:t xml:space="preserve">Meaning of </w:t>
      </w:r>
      <w:r w:rsidR="000533B9" w:rsidRPr="00DF1F6D">
        <w:rPr>
          <w:rStyle w:val="charItals"/>
        </w:rPr>
        <w:t>gift</w:t>
      </w:r>
      <w:r w:rsidR="000533B9" w:rsidRPr="00DF1F6D">
        <w:t>—pt 14</w:t>
      </w:r>
      <w:r w:rsidR="000533B9" w:rsidRPr="00DF1F6D">
        <w:br/>
        <w:t>Section 198AA (2)</w:t>
      </w:r>
      <w:bookmarkEnd w:id="9"/>
    </w:p>
    <w:p w:rsidR="000533B9" w:rsidRPr="00DF1F6D" w:rsidRDefault="000533B9" w:rsidP="000533B9">
      <w:pPr>
        <w:pStyle w:val="direction"/>
      </w:pPr>
      <w:r w:rsidRPr="00DF1F6D">
        <w:t>substitute</w:t>
      </w:r>
    </w:p>
    <w:p w:rsidR="000533B9" w:rsidRPr="00DF1F6D" w:rsidRDefault="000533B9" w:rsidP="000533B9">
      <w:pPr>
        <w:pStyle w:val="IMain"/>
      </w:pPr>
      <w:r w:rsidRPr="00DF1F6D">
        <w:tab/>
        <w:t>(2)</w:t>
      </w:r>
      <w:r w:rsidRPr="00DF1F6D">
        <w:tab/>
        <w:t>For this part, if an annual subscription paid to a party by a person for the person’s membership of the party is more than $250—the amount of the subscription that is more than $250 is a gift.</w:t>
      </w:r>
    </w:p>
    <w:p w:rsidR="000533B9" w:rsidRPr="00DF1F6D" w:rsidRDefault="00DF1F6D" w:rsidP="00DF1F6D">
      <w:pPr>
        <w:pStyle w:val="AH5Sec"/>
        <w:shd w:val="pct25" w:color="auto" w:fill="auto"/>
      </w:pPr>
      <w:bookmarkStart w:id="10" w:name="_Toc531077749"/>
      <w:r w:rsidRPr="00DF1F6D">
        <w:rPr>
          <w:rStyle w:val="CharSectNo"/>
        </w:rPr>
        <w:t>7</w:t>
      </w:r>
      <w:r w:rsidRPr="00DF1F6D">
        <w:tab/>
      </w:r>
      <w:r w:rsidR="000533B9" w:rsidRPr="00DF1F6D">
        <w:t>Section 198AA (3) (d) and (e)</w:t>
      </w:r>
      <w:bookmarkEnd w:id="10"/>
    </w:p>
    <w:p w:rsidR="000533B9" w:rsidRPr="00DF1F6D" w:rsidRDefault="000533B9" w:rsidP="000533B9">
      <w:pPr>
        <w:pStyle w:val="direction"/>
      </w:pPr>
      <w:r w:rsidRPr="00DF1F6D">
        <w:t>omit</w:t>
      </w:r>
    </w:p>
    <w:p w:rsidR="000533B9" w:rsidRPr="00DF1F6D" w:rsidRDefault="00DF1F6D" w:rsidP="00DF1F6D">
      <w:pPr>
        <w:pStyle w:val="AH5Sec"/>
        <w:shd w:val="pct25" w:color="auto" w:fill="auto"/>
        <w:rPr>
          <w:rStyle w:val="charItals"/>
        </w:rPr>
      </w:pPr>
      <w:bookmarkStart w:id="11" w:name="_Toc531077750"/>
      <w:r w:rsidRPr="00DF1F6D">
        <w:rPr>
          <w:rStyle w:val="CharSectNo"/>
        </w:rPr>
        <w:t>8</w:t>
      </w:r>
      <w:r w:rsidRPr="00DF1F6D">
        <w:rPr>
          <w:rStyle w:val="charItals"/>
          <w:i w:val="0"/>
        </w:rPr>
        <w:tab/>
      </w:r>
      <w:r w:rsidR="000533B9" w:rsidRPr="00DF1F6D">
        <w:t xml:space="preserve">Section 198AA (4), definitions of </w:t>
      </w:r>
      <w:r w:rsidR="000533B9" w:rsidRPr="00DF1F6D">
        <w:rPr>
          <w:rStyle w:val="charItals"/>
        </w:rPr>
        <w:t>fundraising contribution</w:t>
      </w:r>
      <w:r w:rsidR="000533B9" w:rsidRPr="00DF1F6D">
        <w:t xml:space="preserve"> and </w:t>
      </w:r>
      <w:r w:rsidR="000533B9" w:rsidRPr="00DF1F6D">
        <w:rPr>
          <w:rStyle w:val="charItals"/>
        </w:rPr>
        <w:t>fundraising event</w:t>
      </w:r>
      <w:bookmarkEnd w:id="11"/>
    </w:p>
    <w:p w:rsidR="000533B9" w:rsidRPr="00DF1F6D" w:rsidRDefault="000533B9" w:rsidP="000533B9">
      <w:pPr>
        <w:pStyle w:val="direction"/>
      </w:pPr>
      <w:r w:rsidRPr="00DF1F6D">
        <w:t>omit</w:t>
      </w:r>
    </w:p>
    <w:p w:rsidR="00CF7230" w:rsidRPr="00DF1F6D" w:rsidRDefault="00DF1F6D" w:rsidP="00DF1F6D">
      <w:pPr>
        <w:pStyle w:val="AH5Sec"/>
        <w:shd w:val="pct25" w:color="auto" w:fill="auto"/>
      </w:pPr>
      <w:bookmarkStart w:id="12" w:name="_Toc531077751"/>
      <w:r w:rsidRPr="00DF1F6D">
        <w:rPr>
          <w:rStyle w:val="CharSectNo"/>
        </w:rPr>
        <w:t>9</w:t>
      </w:r>
      <w:r w:rsidRPr="00DF1F6D">
        <w:tab/>
      </w:r>
      <w:r w:rsidR="00BC6464" w:rsidRPr="00DF1F6D">
        <w:t>Records and regular disclosure of gifts</w:t>
      </w:r>
      <w:r w:rsidR="00BC6464" w:rsidRPr="00DF1F6D">
        <w:br/>
      </w:r>
      <w:r w:rsidR="00CF7230" w:rsidRPr="00DF1F6D">
        <w:t>Section 216A (3) (b)</w:t>
      </w:r>
      <w:bookmarkEnd w:id="12"/>
    </w:p>
    <w:p w:rsidR="00060C68" w:rsidRPr="00DF1F6D" w:rsidRDefault="00CF7230" w:rsidP="00060C68">
      <w:pPr>
        <w:pStyle w:val="direction"/>
      </w:pPr>
      <w:r w:rsidRPr="00DF1F6D">
        <w:t>omit</w:t>
      </w:r>
    </w:p>
    <w:p w:rsidR="00CF7230" w:rsidRPr="00DF1F6D" w:rsidRDefault="00060C68" w:rsidP="00060C68">
      <w:pPr>
        <w:pStyle w:val="Amainreturn"/>
      </w:pPr>
      <w:r w:rsidRPr="00DF1F6D">
        <w:t xml:space="preserve">—if </w:t>
      </w:r>
      <w:r w:rsidR="00CF7230" w:rsidRPr="00DF1F6D">
        <w:t xml:space="preserve">the total amount of the </w:t>
      </w:r>
      <w:r w:rsidRPr="00DF1F6D">
        <w:t>additional gifts received from the person in the relevant period is $1</w:t>
      </w:r>
      <w:r w:rsidR="005B6CCF" w:rsidRPr="00DF1F6D">
        <w:t xml:space="preserve"> </w:t>
      </w:r>
      <w:r w:rsidRPr="00DF1F6D">
        <w:t>000 or more</w:t>
      </w:r>
    </w:p>
    <w:p w:rsidR="00BC6464" w:rsidRPr="00DF1F6D" w:rsidRDefault="00DF1F6D" w:rsidP="00DF1F6D">
      <w:pPr>
        <w:pStyle w:val="AH5Sec"/>
        <w:shd w:val="pct25" w:color="auto" w:fill="auto"/>
      </w:pPr>
      <w:bookmarkStart w:id="13" w:name="_Toc531077752"/>
      <w:r w:rsidRPr="00DF1F6D">
        <w:rPr>
          <w:rStyle w:val="CharSectNo"/>
        </w:rPr>
        <w:t>10</w:t>
      </w:r>
      <w:r w:rsidRPr="00DF1F6D">
        <w:tab/>
      </w:r>
      <w:r w:rsidR="00BC6464" w:rsidRPr="00DF1F6D">
        <w:t>Section 216A (4) and notes</w:t>
      </w:r>
      <w:bookmarkEnd w:id="13"/>
    </w:p>
    <w:p w:rsidR="00BC6464" w:rsidRPr="00DF1F6D" w:rsidRDefault="00BC6464" w:rsidP="00BC6464">
      <w:pPr>
        <w:pStyle w:val="direction"/>
      </w:pPr>
      <w:r w:rsidRPr="00DF1F6D">
        <w:t>substitute</w:t>
      </w:r>
    </w:p>
    <w:p w:rsidR="005B3384" w:rsidRPr="00DF1F6D" w:rsidRDefault="00BC6464" w:rsidP="005310C6">
      <w:pPr>
        <w:pStyle w:val="IMain"/>
        <w:rPr>
          <w:lang w:eastAsia="en-AU"/>
        </w:rPr>
      </w:pPr>
      <w:r w:rsidRPr="00DF1F6D">
        <w:rPr>
          <w:lang w:eastAsia="en-AU"/>
        </w:rPr>
        <w:tab/>
        <w:t>(4)</w:t>
      </w:r>
      <w:r w:rsidRPr="00DF1F6D">
        <w:rPr>
          <w:lang w:eastAsia="en-AU"/>
        </w:rPr>
        <w:tab/>
        <w:t>The financial representative of th</w:t>
      </w:r>
      <w:r w:rsidR="007A5D7C" w:rsidRPr="00DF1F6D">
        <w:rPr>
          <w:lang w:eastAsia="en-AU"/>
        </w:rPr>
        <w:t xml:space="preserve">e receiver must give the return </w:t>
      </w:r>
      <w:r w:rsidRPr="00DF1F6D">
        <w:rPr>
          <w:lang w:eastAsia="en-AU"/>
        </w:rPr>
        <w:t>to the commissioner not later than</w:t>
      </w:r>
      <w:r w:rsidR="005B3384" w:rsidRPr="00DF1F6D">
        <w:rPr>
          <w:lang w:eastAsia="en-AU"/>
        </w:rPr>
        <w:t>—</w:t>
      </w:r>
    </w:p>
    <w:p w:rsidR="00AB3D0F" w:rsidRPr="00DF1F6D" w:rsidRDefault="005B3384" w:rsidP="005B3384">
      <w:pPr>
        <w:pStyle w:val="Ipara"/>
        <w:rPr>
          <w:lang w:eastAsia="en-AU"/>
        </w:rPr>
      </w:pPr>
      <w:r w:rsidRPr="00DF1F6D">
        <w:rPr>
          <w:lang w:eastAsia="en-AU"/>
        </w:rPr>
        <w:tab/>
        <w:t>(a)</w:t>
      </w:r>
      <w:r w:rsidRPr="00DF1F6D">
        <w:rPr>
          <w:lang w:eastAsia="en-AU"/>
        </w:rPr>
        <w:tab/>
        <w:t xml:space="preserve">for a gift mentioned in </w:t>
      </w:r>
      <w:r w:rsidR="00AB3D0F" w:rsidRPr="00DF1F6D">
        <w:rPr>
          <w:lang w:eastAsia="en-AU"/>
        </w:rPr>
        <w:t xml:space="preserve">subsection (3) (a)—7 days after the day </w:t>
      </w:r>
      <w:r w:rsidR="00BC6464" w:rsidRPr="00DF1F6D">
        <w:rPr>
          <w:lang w:eastAsia="en-AU"/>
        </w:rPr>
        <w:t>the total amount received from the person reaches $1 000</w:t>
      </w:r>
      <w:r w:rsidR="00AB3D0F" w:rsidRPr="00DF1F6D">
        <w:rPr>
          <w:lang w:eastAsia="en-AU"/>
        </w:rPr>
        <w:t>; and</w:t>
      </w:r>
    </w:p>
    <w:p w:rsidR="006F4C37" w:rsidRPr="00DF1F6D" w:rsidRDefault="00AB3D0F" w:rsidP="00AB3D0F">
      <w:pPr>
        <w:pStyle w:val="Ipara"/>
        <w:rPr>
          <w:lang w:eastAsia="en-AU"/>
        </w:rPr>
      </w:pPr>
      <w:r w:rsidRPr="00DF1F6D">
        <w:rPr>
          <w:lang w:eastAsia="en-AU"/>
        </w:rPr>
        <w:tab/>
        <w:t>(b)</w:t>
      </w:r>
      <w:r w:rsidRPr="00DF1F6D">
        <w:rPr>
          <w:lang w:eastAsia="en-AU"/>
        </w:rPr>
        <w:tab/>
        <w:t xml:space="preserve">for </w:t>
      </w:r>
      <w:r w:rsidR="00F42BDC" w:rsidRPr="00DF1F6D">
        <w:rPr>
          <w:lang w:eastAsia="en-AU"/>
        </w:rPr>
        <w:t xml:space="preserve">an </w:t>
      </w:r>
      <w:r w:rsidRPr="00DF1F6D">
        <w:rPr>
          <w:lang w:eastAsia="en-AU"/>
        </w:rPr>
        <w:t>a</w:t>
      </w:r>
      <w:r w:rsidR="00CF3A7D" w:rsidRPr="00DF1F6D">
        <w:rPr>
          <w:lang w:eastAsia="en-AU"/>
        </w:rPr>
        <w:t>dditional</w:t>
      </w:r>
      <w:r w:rsidRPr="00DF1F6D">
        <w:rPr>
          <w:lang w:eastAsia="en-AU"/>
        </w:rPr>
        <w:t xml:space="preserve"> gift mentioned in subsection </w:t>
      </w:r>
      <w:r w:rsidR="005D15A0" w:rsidRPr="00DF1F6D">
        <w:rPr>
          <w:lang w:eastAsia="en-AU"/>
        </w:rPr>
        <w:t>(3) (b</w:t>
      </w:r>
      <w:r w:rsidRPr="00DF1F6D">
        <w:rPr>
          <w:lang w:eastAsia="en-AU"/>
        </w:rPr>
        <w:t>)—7 days after the day</w:t>
      </w:r>
      <w:r w:rsidR="00F42BDC" w:rsidRPr="00DF1F6D">
        <w:rPr>
          <w:lang w:eastAsia="en-AU"/>
        </w:rPr>
        <w:t xml:space="preserve"> the additional gift is</w:t>
      </w:r>
      <w:r w:rsidR="00CF3A7D" w:rsidRPr="00DF1F6D">
        <w:rPr>
          <w:lang w:eastAsia="en-AU"/>
        </w:rPr>
        <w:t xml:space="preserve"> </w:t>
      </w:r>
      <w:r w:rsidR="00F42BDC" w:rsidRPr="00DF1F6D">
        <w:rPr>
          <w:lang w:eastAsia="en-AU"/>
        </w:rPr>
        <w:t>received from the person</w:t>
      </w:r>
      <w:r w:rsidR="00BC6464" w:rsidRPr="00DF1F6D">
        <w:rPr>
          <w:lang w:eastAsia="en-AU"/>
        </w:rPr>
        <w:t>.</w:t>
      </w:r>
    </w:p>
    <w:p w:rsidR="00BC6464" w:rsidRPr="00DF1F6D" w:rsidRDefault="00DF1F6D" w:rsidP="00DF1F6D">
      <w:pPr>
        <w:pStyle w:val="AH5Sec"/>
        <w:shd w:val="pct25" w:color="auto" w:fill="auto"/>
      </w:pPr>
      <w:bookmarkStart w:id="14" w:name="_Toc531077753"/>
      <w:r w:rsidRPr="00DF1F6D">
        <w:rPr>
          <w:rStyle w:val="CharSectNo"/>
        </w:rPr>
        <w:t>11</w:t>
      </w:r>
      <w:r w:rsidRPr="00DF1F6D">
        <w:tab/>
      </w:r>
      <w:r w:rsidR="00BC6464" w:rsidRPr="00DF1F6D">
        <w:t>New division 14.4A</w:t>
      </w:r>
      <w:bookmarkEnd w:id="14"/>
    </w:p>
    <w:p w:rsidR="00BC6464" w:rsidRPr="00DF1F6D" w:rsidRDefault="00BC6464" w:rsidP="00BC6464">
      <w:pPr>
        <w:pStyle w:val="direction"/>
      </w:pPr>
      <w:r w:rsidRPr="00DF1F6D">
        <w:t>insert</w:t>
      </w:r>
    </w:p>
    <w:p w:rsidR="00573491" w:rsidRPr="00DF1F6D" w:rsidRDefault="00BC6464" w:rsidP="00573491">
      <w:pPr>
        <w:pStyle w:val="IH3Div"/>
      </w:pPr>
      <w:r w:rsidRPr="00DF1F6D">
        <w:t>Division 14.4A</w:t>
      </w:r>
      <w:r w:rsidRPr="00DF1F6D">
        <w:tab/>
        <w:t>Gifts from pro</w:t>
      </w:r>
      <w:r w:rsidR="001E2C8E" w:rsidRPr="00DF1F6D">
        <w:t>perty developers</w:t>
      </w:r>
    </w:p>
    <w:p w:rsidR="00573491" w:rsidRPr="00DF1F6D" w:rsidRDefault="00AE603D" w:rsidP="00AE603D">
      <w:pPr>
        <w:pStyle w:val="IH5Sec"/>
      </w:pPr>
      <w:r w:rsidRPr="00DF1F6D">
        <w:t>222A</w:t>
      </w:r>
      <w:r w:rsidRPr="00DF1F6D">
        <w:tab/>
        <w:t>Application—div 14.4A</w:t>
      </w:r>
    </w:p>
    <w:p w:rsidR="00F42BDC" w:rsidRPr="00DF1F6D" w:rsidRDefault="00AE603D" w:rsidP="00AE603D">
      <w:pPr>
        <w:pStyle w:val="IMain"/>
      </w:pPr>
      <w:r w:rsidRPr="00DF1F6D">
        <w:tab/>
        <w:t>(1)</w:t>
      </w:r>
      <w:r w:rsidRPr="00DF1F6D">
        <w:tab/>
      </w:r>
      <w:r w:rsidR="00FA0D5F" w:rsidRPr="00DF1F6D">
        <w:t>T</w:t>
      </w:r>
      <w:r w:rsidRPr="00DF1F6D">
        <w:t>his division do</w:t>
      </w:r>
      <w:r w:rsidR="00FA0D5F" w:rsidRPr="00DF1F6D">
        <w:t>es not apply to</w:t>
      </w:r>
      <w:r w:rsidR="00F42BDC" w:rsidRPr="00DF1F6D">
        <w:t xml:space="preserve"> the following:</w:t>
      </w:r>
    </w:p>
    <w:p w:rsidR="00AE603D" w:rsidRPr="00DF1F6D" w:rsidRDefault="00F42BDC" w:rsidP="00F42BDC">
      <w:pPr>
        <w:pStyle w:val="Ipara"/>
      </w:pPr>
      <w:r w:rsidRPr="00DF1F6D">
        <w:tab/>
        <w:t>(a)</w:t>
      </w:r>
      <w:r w:rsidRPr="00DF1F6D">
        <w:tab/>
        <w:t xml:space="preserve">a gift </w:t>
      </w:r>
      <w:r w:rsidR="00AE603D" w:rsidRPr="00DF1F6D">
        <w:t>that is returned to the giver w</w:t>
      </w:r>
      <w:r w:rsidRPr="00DF1F6D">
        <w:t>ithin 30 days after its receipt;</w:t>
      </w:r>
    </w:p>
    <w:p w:rsidR="00F42BDC" w:rsidRPr="00DF1F6D" w:rsidRDefault="002467E1" w:rsidP="002467E1">
      <w:pPr>
        <w:pStyle w:val="Ipara"/>
      </w:pPr>
      <w:r w:rsidRPr="00DF1F6D">
        <w:tab/>
        <w:t>(b)</w:t>
      </w:r>
      <w:r w:rsidRPr="00DF1F6D">
        <w:tab/>
      </w:r>
      <w:r w:rsidR="00F42BDC" w:rsidRPr="00DF1F6D">
        <w:t>a gift given by a close associate if</w:t>
      </w:r>
      <w:r w:rsidR="00086EFE" w:rsidRPr="00DF1F6D">
        <w:t>,</w:t>
      </w:r>
      <w:r w:rsidR="00F42BDC" w:rsidRPr="00DF1F6D">
        <w:t xml:space="preserve"> at the time the gift is given</w:t>
      </w:r>
      <w:r w:rsidR="00086EFE" w:rsidRPr="00DF1F6D">
        <w:t>,</w:t>
      </w:r>
      <w:r w:rsidR="00F42BDC" w:rsidRPr="00DF1F6D">
        <w:t xml:space="preserve"> the close associate is a candidate in an election.</w:t>
      </w:r>
    </w:p>
    <w:p w:rsidR="00FA0D5F" w:rsidRPr="00DF1F6D" w:rsidRDefault="00AE603D" w:rsidP="00DF1F6D">
      <w:pPr>
        <w:pStyle w:val="IMain"/>
        <w:keepNext/>
      </w:pPr>
      <w:r w:rsidRPr="00DF1F6D">
        <w:tab/>
        <w:t>(2)</w:t>
      </w:r>
      <w:r w:rsidRPr="00DF1F6D">
        <w:tab/>
      </w:r>
      <w:r w:rsidR="00FA0D5F" w:rsidRPr="00DF1F6D">
        <w:t xml:space="preserve">To remove any doubt, section 215H applies to a gift </w:t>
      </w:r>
      <w:r w:rsidR="0041007B" w:rsidRPr="00DF1F6D">
        <w:t>mentioned in subsection (1)</w:t>
      </w:r>
      <w:r w:rsidR="002467E1" w:rsidRPr="00DF1F6D">
        <w:t xml:space="preserve"> (a)</w:t>
      </w:r>
      <w:r w:rsidR="00FA0D5F" w:rsidRPr="00DF1F6D">
        <w:t>.</w:t>
      </w:r>
    </w:p>
    <w:p w:rsidR="00FA0D5F" w:rsidRPr="00DF1F6D" w:rsidRDefault="00FA0D5F" w:rsidP="00FA0D5F">
      <w:pPr>
        <w:pStyle w:val="aNote"/>
      </w:pPr>
      <w:r w:rsidRPr="00DF1F6D">
        <w:rPr>
          <w:rStyle w:val="charItals"/>
        </w:rPr>
        <w:t>Note</w:t>
      </w:r>
      <w:r w:rsidRPr="00DF1F6D">
        <w:rPr>
          <w:rStyle w:val="charItals"/>
        </w:rPr>
        <w:tab/>
      </w:r>
      <w:r w:rsidRPr="00DF1F6D">
        <w:t>Section 215H states that if a</w:t>
      </w:r>
      <w:r w:rsidR="0041007B" w:rsidRPr="00DF1F6D">
        <w:t xml:space="preserve"> gift is</w:t>
      </w:r>
      <w:r w:rsidRPr="00DF1F6D">
        <w:t xml:space="preserve"> </w:t>
      </w:r>
      <w:r w:rsidR="0041007B" w:rsidRPr="00DF1F6D">
        <w:rPr>
          <w:lang w:eastAsia="en-AU"/>
        </w:rPr>
        <w:t>returned to the giver within 30 days after its receipt, any return under div 14.4 that includes the amount or value of the gift must also include a statement that the gift was returned to the giver.</w:t>
      </w:r>
    </w:p>
    <w:p w:rsidR="00053EA5" w:rsidRPr="00DF1F6D" w:rsidRDefault="00053EA5" w:rsidP="00573491">
      <w:pPr>
        <w:pStyle w:val="IH5Sec"/>
      </w:pPr>
      <w:r w:rsidRPr="00DF1F6D">
        <w:t>222</w:t>
      </w:r>
      <w:r w:rsidR="00A34B42" w:rsidRPr="00DF1F6D">
        <w:t>B</w:t>
      </w:r>
      <w:r w:rsidRPr="00DF1F6D">
        <w:tab/>
        <w:t>Definitions—div 14.4A</w:t>
      </w:r>
    </w:p>
    <w:p w:rsidR="00053EA5" w:rsidRPr="00DF1F6D" w:rsidRDefault="00053EA5" w:rsidP="00053EA5">
      <w:pPr>
        <w:pStyle w:val="Amainreturn"/>
      </w:pPr>
      <w:r w:rsidRPr="00DF1F6D">
        <w:t>In this division:</w:t>
      </w:r>
    </w:p>
    <w:p w:rsidR="00DD60FF" w:rsidRPr="00DF1F6D" w:rsidRDefault="00E228E4" w:rsidP="00DF1F6D">
      <w:pPr>
        <w:pStyle w:val="aDef"/>
      </w:pPr>
      <w:r w:rsidRPr="00DF1F6D">
        <w:rPr>
          <w:rStyle w:val="charBoldItals"/>
        </w:rPr>
        <w:t>decide</w:t>
      </w:r>
      <w:r w:rsidR="00D356E0" w:rsidRPr="00DF1F6D">
        <w:rPr>
          <w:rStyle w:val="charBoldItals"/>
        </w:rPr>
        <w:t>d</w:t>
      </w:r>
      <w:r w:rsidR="008855AF" w:rsidRPr="00DF1F6D">
        <w:t>—</w:t>
      </w:r>
      <w:r w:rsidRPr="00DF1F6D">
        <w:t>a relevant planning application</w:t>
      </w:r>
      <w:r w:rsidR="00D356E0" w:rsidRPr="00DF1F6D">
        <w:t xml:space="preserve"> is </w:t>
      </w:r>
      <w:r w:rsidR="00D356E0" w:rsidRPr="00DF1F6D">
        <w:rPr>
          <w:rStyle w:val="charBoldItals"/>
        </w:rPr>
        <w:t>decided</w:t>
      </w:r>
      <w:r w:rsidR="00D356E0" w:rsidRPr="00DF1F6D">
        <w:t xml:space="preserve"> if</w:t>
      </w:r>
      <w:r w:rsidR="00274EA6" w:rsidRPr="00DF1F6D">
        <w:t>—</w:t>
      </w:r>
    </w:p>
    <w:p w:rsidR="00933F73" w:rsidRPr="00DF1F6D" w:rsidRDefault="00DD60FF" w:rsidP="00DD60FF">
      <w:pPr>
        <w:pStyle w:val="Idefpara"/>
      </w:pPr>
      <w:r w:rsidRPr="00DF1F6D">
        <w:tab/>
        <w:t>(a)</w:t>
      </w:r>
      <w:r w:rsidRPr="00DF1F6D">
        <w:tab/>
      </w:r>
      <w:r w:rsidR="00933F73" w:rsidRPr="00DF1F6D">
        <w:t>for an application to make</w:t>
      </w:r>
      <w:r w:rsidRPr="00DF1F6D">
        <w:t xml:space="preserve"> a variation to the </w:t>
      </w:r>
      <w:hyperlink r:id="rId18" w:tooltip="NI2008-27" w:history="1">
        <w:r w:rsidR="007506B0" w:rsidRPr="00DF1F6D">
          <w:rPr>
            <w:rStyle w:val="charCitHyperlinkAbbrev"/>
          </w:rPr>
          <w:t>territory plan</w:t>
        </w:r>
      </w:hyperlink>
      <w:r w:rsidR="00933F73" w:rsidRPr="00DF1F6D">
        <w:t>—</w:t>
      </w:r>
    </w:p>
    <w:p w:rsidR="00DD60FF" w:rsidRPr="00DF1F6D" w:rsidRDefault="00933F73" w:rsidP="00933F73">
      <w:pPr>
        <w:pStyle w:val="Idefsubpara"/>
      </w:pPr>
      <w:r w:rsidRPr="00DF1F6D">
        <w:tab/>
        <w:t>(i)</w:t>
      </w:r>
      <w:r w:rsidRPr="00DF1F6D">
        <w:tab/>
        <w:t xml:space="preserve">for a </w:t>
      </w:r>
      <w:r w:rsidR="003F5EC9" w:rsidRPr="00DF1F6D">
        <w:t xml:space="preserve">draft </w:t>
      </w:r>
      <w:r w:rsidRPr="00DF1F6D">
        <w:t xml:space="preserve">special variation—the planning and land authority has prepared </w:t>
      </w:r>
      <w:r w:rsidR="001F6B76" w:rsidRPr="00DF1F6D">
        <w:t xml:space="preserve">a </w:t>
      </w:r>
      <w:r w:rsidR="005551D9" w:rsidRPr="00DF1F6D">
        <w:t xml:space="preserve">draft special </w:t>
      </w:r>
      <w:r w:rsidRPr="00DF1F6D">
        <w:t xml:space="preserve">variation under the </w:t>
      </w:r>
      <w:hyperlink r:id="rId19" w:tooltip="A2007-24" w:history="1">
        <w:r w:rsidR="007506B0" w:rsidRPr="00DF1F6D">
          <w:rPr>
            <w:rStyle w:val="charCitHyperlinkItal"/>
          </w:rPr>
          <w:t>Planning and Development Act 2007</w:t>
        </w:r>
      </w:hyperlink>
      <w:r w:rsidRPr="00DF1F6D">
        <w:t>, section 85B; and</w:t>
      </w:r>
    </w:p>
    <w:p w:rsidR="00933F73" w:rsidRPr="00DF1F6D" w:rsidRDefault="00933F73" w:rsidP="00933F73">
      <w:pPr>
        <w:pStyle w:val="Idefsubpara"/>
      </w:pPr>
      <w:r w:rsidRPr="00DF1F6D">
        <w:tab/>
        <w:t>(ii)</w:t>
      </w:r>
      <w:r w:rsidRPr="00DF1F6D">
        <w:tab/>
      </w:r>
      <w:r w:rsidR="004D3E02" w:rsidRPr="00DF1F6D">
        <w:t>for a technical amendment</w:t>
      </w:r>
      <w:r w:rsidR="00CB1BE1" w:rsidRPr="00DF1F6D">
        <w:t xml:space="preserve">—the plan variation is notified under the under the </w:t>
      </w:r>
      <w:hyperlink r:id="rId20" w:tooltip="A2007-24" w:history="1">
        <w:r w:rsidR="007506B0" w:rsidRPr="00DF1F6D">
          <w:rPr>
            <w:rStyle w:val="charCitHyperlinkItal"/>
          </w:rPr>
          <w:t>Planning and Development Act 2007</w:t>
        </w:r>
      </w:hyperlink>
      <w:r w:rsidR="00CB1BE1" w:rsidRPr="00DF1F6D">
        <w:t>, section 89; and</w:t>
      </w:r>
    </w:p>
    <w:p w:rsidR="00CB1BE1" w:rsidRPr="00DF1F6D" w:rsidRDefault="00CB1BE1" w:rsidP="00CB1BE1">
      <w:pPr>
        <w:pStyle w:val="Idefsubpara"/>
      </w:pPr>
      <w:r w:rsidRPr="00DF1F6D">
        <w:tab/>
        <w:t>(iii)</w:t>
      </w:r>
      <w:r w:rsidRPr="00DF1F6D">
        <w:tab/>
        <w:t>in any other case—</w:t>
      </w:r>
      <w:r w:rsidR="000E1588" w:rsidRPr="00DF1F6D">
        <w:t xml:space="preserve">the planning and land authority has prepared a draft plan variation under the </w:t>
      </w:r>
      <w:hyperlink r:id="rId21" w:tooltip="A2007-24" w:history="1">
        <w:r w:rsidR="007506B0" w:rsidRPr="00DF1F6D">
          <w:rPr>
            <w:rStyle w:val="charCitHyperlinkItal"/>
          </w:rPr>
          <w:t>Planning and Development Act 2007</w:t>
        </w:r>
      </w:hyperlink>
      <w:r w:rsidR="000E1588" w:rsidRPr="00DF1F6D">
        <w:t>, section 60;</w:t>
      </w:r>
      <w:r w:rsidR="005B6CCF" w:rsidRPr="00DF1F6D">
        <w:t xml:space="preserve"> and</w:t>
      </w:r>
    </w:p>
    <w:p w:rsidR="008A6ACF" w:rsidRPr="00DF1F6D" w:rsidRDefault="00DD60FF" w:rsidP="005310C6">
      <w:pPr>
        <w:pStyle w:val="Idefpara"/>
      </w:pPr>
      <w:r w:rsidRPr="00DF1F6D">
        <w:tab/>
        <w:t>(b)</w:t>
      </w:r>
      <w:r w:rsidRPr="00DF1F6D">
        <w:tab/>
      </w:r>
      <w:r w:rsidR="000E1588" w:rsidRPr="00DF1F6D">
        <w:t xml:space="preserve">for any other case—it is decided in accordance with the </w:t>
      </w:r>
      <w:hyperlink r:id="rId22" w:tooltip="A2007-24" w:history="1">
        <w:r w:rsidR="007506B0" w:rsidRPr="00DF1F6D">
          <w:rPr>
            <w:rStyle w:val="charCitHyperlinkItal"/>
          </w:rPr>
          <w:t>Planning and Development Act 2007</w:t>
        </w:r>
      </w:hyperlink>
      <w:r w:rsidRPr="00DF1F6D">
        <w:t>.</w:t>
      </w:r>
    </w:p>
    <w:p w:rsidR="00C36153" w:rsidRPr="00DF1F6D" w:rsidRDefault="00C36153" w:rsidP="00DF1F6D">
      <w:pPr>
        <w:pStyle w:val="aDef"/>
        <w:keepNext/>
      </w:pPr>
      <w:r w:rsidRPr="00DF1F6D">
        <w:rPr>
          <w:rStyle w:val="charBoldItals"/>
        </w:rPr>
        <w:t>gift</w:t>
      </w:r>
      <w:r w:rsidRPr="00DF1F6D">
        <w:t xml:space="preserve"> includes a loan, other than a loan given by a financial institution on a commercial basis.</w:t>
      </w:r>
    </w:p>
    <w:p w:rsidR="000A2621" w:rsidRPr="00DF1F6D" w:rsidRDefault="000A2621" w:rsidP="000A2621">
      <w:pPr>
        <w:pStyle w:val="aNote"/>
      </w:pPr>
      <w:r w:rsidRPr="00DF1F6D">
        <w:rPr>
          <w:rStyle w:val="charItals"/>
        </w:rPr>
        <w:t>Note</w:t>
      </w:r>
      <w:r w:rsidRPr="00DF1F6D">
        <w:rPr>
          <w:rStyle w:val="charItals"/>
        </w:rPr>
        <w:tab/>
      </w:r>
      <w:r w:rsidRPr="00DF1F6D">
        <w:t xml:space="preserve">The definition of </w:t>
      </w:r>
      <w:r w:rsidRPr="00DF1F6D">
        <w:rPr>
          <w:rStyle w:val="charBoldItals"/>
        </w:rPr>
        <w:t>gift</w:t>
      </w:r>
      <w:r w:rsidRPr="00DF1F6D">
        <w:t xml:space="preserve"> in s 198AA</w:t>
      </w:r>
      <w:r w:rsidR="00D46E1B" w:rsidRPr="00DF1F6D">
        <w:t xml:space="preserve"> also </w:t>
      </w:r>
      <w:r w:rsidRPr="00DF1F6D">
        <w:t>applies</w:t>
      </w:r>
      <w:r w:rsidR="00D46E1B" w:rsidRPr="00DF1F6D">
        <w:t xml:space="preserve"> to this division.</w:t>
      </w:r>
    </w:p>
    <w:p w:rsidR="00053EA5" w:rsidRPr="00DF1F6D" w:rsidRDefault="00053EA5" w:rsidP="00DF1F6D">
      <w:pPr>
        <w:pStyle w:val="aDef"/>
      </w:pPr>
      <w:r w:rsidRPr="00DF1F6D">
        <w:rPr>
          <w:rStyle w:val="charBoldItals"/>
        </w:rPr>
        <w:t>make</w:t>
      </w:r>
      <w:r w:rsidRPr="00DF1F6D">
        <w:t>,</w:t>
      </w:r>
      <w:r w:rsidR="008A5CDF" w:rsidRPr="00DF1F6D">
        <w:t xml:space="preserve"> </w:t>
      </w:r>
      <w:r w:rsidRPr="00DF1F6D">
        <w:t>a relevant planning application, means make, or cause another person to make the application.</w:t>
      </w:r>
    </w:p>
    <w:p w:rsidR="00053EA5" w:rsidRPr="00DF1F6D" w:rsidRDefault="00053EA5" w:rsidP="00DF1F6D">
      <w:pPr>
        <w:pStyle w:val="aDef"/>
      </w:pPr>
      <w:r w:rsidRPr="00DF1F6D">
        <w:rPr>
          <w:rStyle w:val="charBoldItals"/>
        </w:rPr>
        <w:t>political entity</w:t>
      </w:r>
      <w:r w:rsidRPr="00DF1F6D">
        <w:t xml:space="preserve"> means—</w:t>
      </w:r>
    </w:p>
    <w:p w:rsidR="00053EA5" w:rsidRPr="00DF1F6D" w:rsidRDefault="008A5CDF" w:rsidP="0011742B">
      <w:pPr>
        <w:pStyle w:val="Idefpara"/>
        <w:rPr>
          <w:lang w:eastAsia="en-AU"/>
        </w:rPr>
      </w:pPr>
      <w:r w:rsidRPr="00DF1F6D">
        <w:rPr>
          <w:lang w:eastAsia="en-AU"/>
        </w:rPr>
        <w:tab/>
        <w:t>(</w:t>
      </w:r>
      <w:r w:rsidR="007A7150" w:rsidRPr="00DF1F6D">
        <w:rPr>
          <w:lang w:eastAsia="en-AU"/>
        </w:rPr>
        <w:t>a</w:t>
      </w:r>
      <w:r w:rsidRPr="00DF1F6D">
        <w:rPr>
          <w:lang w:eastAsia="en-AU"/>
        </w:rPr>
        <w:t>)</w:t>
      </w:r>
      <w:r w:rsidRPr="00DF1F6D">
        <w:rPr>
          <w:lang w:eastAsia="en-AU"/>
        </w:rPr>
        <w:tab/>
        <w:t>a</w:t>
      </w:r>
      <w:r w:rsidR="00D321AA" w:rsidRPr="00DF1F6D">
        <w:rPr>
          <w:lang w:eastAsia="en-AU"/>
        </w:rPr>
        <w:t>n</w:t>
      </w:r>
      <w:r w:rsidR="00053EA5" w:rsidRPr="00DF1F6D">
        <w:rPr>
          <w:lang w:eastAsia="en-AU"/>
        </w:rPr>
        <w:t xml:space="preserve"> MLA; or</w:t>
      </w:r>
    </w:p>
    <w:p w:rsidR="007A7150" w:rsidRPr="00DF1F6D" w:rsidRDefault="007A7150" w:rsidP="0011742B">
      <w:pPr>
        <w:pStyle w:val="Idefpara"/>
      </w:pPr>
      <w:r w:rsidRPr="00DF1F6D">
        <w:rPr>
          <w:lang w:eastAsia="en-AU"/>
        </w:rPr>
        <w:tab/>
        <w:t>(b</w:t>
      </w:r>
      <w:r w:rsidRPr="00DF1F6D">
        <w:t>)</w:t>
      </w:r>
      <w:r w:rsidRPr="00DF1F6D">
        <w:tab/>
        <w:t>a party grouping; or</w:t>
      </w:r>
    </w:p>
    <w:p w:rsidR="00053EA5" w:rsidRPr="00DF1F6D" w:rsidRDefault="007A7150" w:rsidP="007A7150">
      <w:pPr>
        <w:pStyle w:val="Idefpara"/>
        <w:rPr>
          <w:lang w:eastAsia="en-AU"/>
        </w:rPr>
      </w:pPr>
      <w:r w:rsidRPr="00DF1F6D">
        <w:rPr>
          <w:lang w:eastAsia="en-AU"/>
        </w:rPr>
        <w:tab/>
        <w:t>(c)</w:t>
      </w:r>
      <w:r w:rsidRPr="00DF1F6D">
        <w:rPr>
          <w:lang w:eastAsia="en-AU"/>
        </w:rPr>
        <w:tab/>
      </w:r>
      <w:r w:rsidR="00053EA5" w:rsidRPr="00DF1F6D">
        <w:rPr>
          <w:lang w:eastAsia="en-AU"/>
        </w:rPr>
        <w:t xml:space="preserve">a non-party candidate; or </w:t>
      </w:r>
    </w:p>
    <w:p w:rsidR="00353ECF" w:rsidRPr="00DF1F6D" w:rsidRDefault="007A7150" w:rsidP="0011742B">
      <w:pPr>
        <w:pStyle w:val="Idefpara"/>
        <w:rPr>
          <w:lang w:eastAsia="en-AU"/>
        </w:rPr>
      </w:pPr>
      <w:r w:rsidRPr="00DF1F6D">
        <w:rPr>
          <w:lang w:eastAsia="en-AU"/>
        </w:rPr>
        <w:tab/>
        <w:t>(d</w:t>
      </w:r>
      <w:r w:rsidR="00053EA5" w:rsidRPr="00DF1F6D">
        <w:rPr>
          <w:lang w:eastAsia="en-AU"/>
        </w:rPr>
        <w:t>)</w:t>
      </w:r>
      <w:r w:rsidR="00053EA5" w:rsidRPr="00DF1F6D">
        <w:rPr>
          <w:lang w:eastAsia="en-AU"/>
        </w:rPr>
        <w:tab/>
        <w:t>an associated entity</w:t>
      </w:r>
      <w:r w:rsidR="00D14BBA" w:rsidRPr="00DF1F6D">
        <w:rPr>
          <w:lang w:eastAsia="en-AU"/>
        </w:rPr>
        <w:t>.</w:t>
      </w:r>
    </w:p>
    <w:p w:rsidR="00461BB7" w:rsidRPr="00DF1F6D" w:rsidRDefault="00BC6464" w:rsidP="00F339C4">
      <w:pPr>
        <w:pStyle w:val="IH5Sec"/>
      </w:pPr>
      <w:r w:rsidRPr="00DF1F6D">
        <w:t>2</w:t>
      </w:r>
      <w:r w:rsidR="00922EE7" w:rsidRPr="00DF1F6D">
        <w:t>22</w:t>
      </w:r>
      <w:r w:rsidR="00A34B42" w:rsidRPr="00DF1F6D">
        <w:t>C</w:t>
      </w:r>
      <w:r w:rsidRPr="00DF1F6D">
        <w:tab/>
      </w:r>
      <w:r w:rsidR="00461BB7" w:rsidRPr="00DF1F6D">
        <w:t xml:space="preserve">Meaning of </w:t>
      </w:r>
      <w:r w:rsidR="00461BB7" w:rsidRPr="00DF1F6D">
        <w:rPr>
          <w:rStyle w:val="charItals"/>
        </w:rPr>
        <w:t>property developer</w:t>
      </w:r>
      <w:r w:rsidR="00461BB7" w:rsidRPr="00DF1F6D">
        <w:t>—div 14.4A</w:t>
      </w:r>
    </w:p>
    <w:p w:rsidR="00F339C4" w:rsidRPr="00DF1F6D" w:rsidRDefault="00461BB7" w:rsidP="00461BB7">
      <w:pPr>
        <w:pStyle w:val="IMain"/>
      </w:pPr>
      <w:r w:rsidRPr="00DF1F6D">
        <w:tab/>
        <w:t>(1)</w:t>
      </w:r>
      <w:r w:rsidRPr="00DF1F6D">
        <w:tab/>
      </w:r>
      <w:r w:rsidR="00F339C4" w:rsidRPr="00DF1F6D">
        <w:t xml:space="preserve">In </w:t>
      </w:r>
      <w:r w:rsidRPr="00DF1F6D">
        <w:t>this division</w:t>
      </w:r>
      <w:r w:rsidR="00F339C4" w:rsidRPr="00DF1F6D">
        <w:t>:</w:t>
      </w:r>
    </w:p>
    <w:p w:rsidR="00461BB7" w:rsidRPr="00DF1F6D" w:rsidRDefault="00461BB7" w:rsidP="00DF1F6D">
      <w:pPr>
        <w:pStyle w:val="aDef"/>
      </w:pPr>
      <w:r w:rsidRPr="00DF1F6D">
        <w:rPr>
          <w:rStyle w:val="charBoldItals"/>
        </w:rPr>
        <w:t>property developer</w:t>
      </w:r>
      <w:r w:rsidRPr="00DF1F6D">
        <w:t>—</w:t>
      </w:r>
    </w:p>
    <w:p w:rsidR="00171005" w:rsidRPr="00DF1F6D" w:rsidRDefault="00461BB7" w:rsidP="0011742B">
      <w:pPr>
        <w:pStyle w:val="Idefpara"/>
      </w:pPr>
      <w:r w:rsidRPr="00DF1F6D">
        <w:tab/>
        <w:t>(a)</w:t>
      </w:r>
      <w:r w:rsidRPr="00DF1F6D">
        <w:tab/>
      </w:r>
      <w:r w:rsidR="001A14EC" w:rsidRPr="00DF1F6D">
        <w:t xml:space="preserve">means </w:t>
      </w:r>
      <w:r w:rsidRPr="00DF1F6D">
        <w:t>a</w:t>
      </w:r>
      <w:r w:rsidR="00264348" w:rsidRPr="00DF1F6D">
        <w:t xml:space="preserve"> </w:t>
      </w:r>
      <w:r w:rsidR="00ED32A2" w:rsidRPr="00DF1F6D">
        <w:t xml:space="preserve">corporation </w:t>
      </w:r>
      <w:r w:rsidR="00B37C10" w:rsidRPr="00DF1F6D">
        <w:t xml:space="preserve">that </w:t>
      </w:r>
      <w:r w:rsidR="005272AE" w:rsidRPr="00DF1F6D">
        <w:t xml:space="preserve">carries on </w:t>
      </w:r>
      <w:r w:rsidR="00B37C10" w:rsidRPr="00DF1F6D">
        <w:t xml:space="preserve">a </w:t>
      </w:r>
      <w:r w:rsidR="00B935F5" w:rsidRPr="00DF1F6D">
        <w:t xml:space="preserve">business </w:t>
      </w:r>
      <w:r w:rsidR="005401FB" w:rsidRPr="00DF1F6D">
        <w:t>involv</w:t>
      </w:r>
      <w:r w:rsidR="005272AE" w:rsidRPr="00DF1F6D">
        <w:t>ing</w:t>
      </w:r>
      <w:r w:rsidR="005401FB" w:rsidRPr="00DF1F6D">
        <w:t xml:space="preserve"> </w:t>
      </w:r>
      <w:r w:rsidR="00085596" w:rsidRPr="00DF1F6D">
        <w:t>the</w:t>
      </w:r>
      <w:r w:rsidR="005272AE" w:rsidRPr="00DF1F6D">
        <w:t xml:space="preserve"> </w:t>
      </w:r>
      <w:r w:rsidR="00EC28D2" w:rsidRPr="00DF1F6D">
        <w:t>residential or commercial</w:t>
      </w:r>
      <w:r w:rsidRPr="00DF1F6D">
        <w:t xml:space="preserve"> </w:t>
      </w:r>
      <w:r w:rsidR="00A207E2" w:rsidRPr="00DF1F6D">
        <w:t xml:space="preserve">development of </w:t>
      </w:r>
      <w:r w:rsidRPr="00DF1F6D">
        <w:t xml:space="preserve">land to sell or lease for profit; </w:t>
      </w:r>
      <w:r w:rsidR="002B0F2A" w:rsidRPr="00DF1F6D">
        <w:t>but</w:t>
      </w:r>
    </w:p>
    <w:p w:rsidR="00461BB7" w:rsidRPr="00DF1F6D" w:rsidRDefault="00461BB7" w:rsidP="0011742B">
      <w:pPr>
        <w:pStyle w:val="Idefpara"/>
      </w:pPr>
      <w:r w:rsidRPr="00DF1F6D">
        <w:tab/>
        <w:t>(</w:t>
      </w:r>
      <w:r w:rsidR="00684506" w:rsidRPr="00DF1F6D">
        <w:t>b</w:t>
      </w:r>
      <w:r w:rsidRPr="00DF1F6D">
        <w:t>)</w:t>
      </w:r>
      <w:r w:rsidRPr="00DF1F6D">
        <w:tab/>
        <w:t>does not include the following:</w:t>
      </w:r>
    </w:p>
    <w:p w:rsidR="00242FAD" w:rsidRPr="00DF1F6D" w:rsidRDefault="00461BB7" w:rsidP="002B0F2A">
      <w:pPr>
        <w:pStyle w:val="Idefsubpara"/>
      </w:pPr>
      <w:r w:rsidRPr="00DF1F6D">
        <w:tab/>
      </w:r>
      <w:r w:rsidR="00684506" w:rsidRPr="00DF1F6D">
        <w:t>(i</w:t>
      </w:r>
      <w:r w:rsidRPr="00DF1F6D">
        <w:t>)</w:t>
      </w:r>
      <w:r w:rsidRPr="00DF1F6D">
        <w:tab/>
        <w:t>a</w:t>
      </w:r>
      <w:r w:rsidR="00232C75" w:rsidRPr="00DF1F6D">
        <w:t>n incorporated association</w:t>
      </w:r>
      <w:r w:rsidR="005272AE" w:rsidRPr="00DF1F6D">
        <w:t xml:space="preserve"> under the</w:t>
      </w:r>
      <w:r w:rsidR="005272AE" w:rsidRPr="00DF1F6D">
        <w:rPr>
          <w:rStyle w:val="charItals"/>
        </w:rPr>
        <w:t xml:space="preserve"> </w:t>
      </w:r>
      <w:hyperlink r:id="rId23" w:tooltip="A1991-46" w:history="1">
        <w:r w:rsidR="007506B0" w:rsidRPr="00DF1F6D">
          <w:rPr>
            <w:rStyle w:val="charCitHyperlinkItal"/>
          </w:rPr>
          <w:t>Associations Incorporation Act 1991</w:t>
        </w:r>
      </w:hyperlink>
      <w:r w:rsidR="00F115A3" w:rsidRPr="00DF1F6D">
        <w:t>;</w:t>
      </w:r>
      <w:r w:rsidR="00232C75" w:rsidRPr="00DF1F6D">
        <w:t xml:space="preserve"> </w:t>
      </w:r>
    </w:p>
    <w:p w:rsidR="00F115A3" w:rsidRPr="00DF1F6D" w:rsidRDefault="00242FAD" w:rsidP="00242FAD">
      <w:pPr>
        <w:pStyle w:val="Idefsubpara"/>
      </w:pPr>
      <w:r w:rsidRPr="00DF1F6D">
        <w:tab/>
        <w:t>(ii)</w:t>
      </w:r>
      <w:r w:rsidRPr="00DF1F6D">
        <w:tab/>
        <w:t>a corporation operated on a not</w:t>
      </w:r>
      <w:r w:rsidR="009A0CBC" w:rsidRPr="00DF1F6D">
        <w:t>-</w:t>
      </w:r>
      <w:r w:rsidRPr="00DF1F6D">
        <w:t>for</w:t>
      </w:r>
      <w:r w:rsidR="00C9397A" w:rsidRPr="00DF1F6D">
        <w:t>-</w:t>
      </w:r>
      <w:r w:rsidRPr="00DF1F6D">
        <w:t>profit basis</w:t>
      </w:r>
      <w:r w:rsidR="00C9397A" w:rsidRPr="00DF1F6D">
        <w:t>;</w:t>
      </w:r>
    </w:p>
    <w:p w:rsidR="000F1A46" w:rsidRPr="00DF1F6D" w:rsidRDefault="00764837" w:rsidP="0011742B">
      <w:pPr>
        <w:pStyle w:val="Idefsubpara"/>
      </w:pPr>
      <w:r w:rsidRPr="00DF1F6D">
        <w:tab/>
        <w:t>(iii)</w:t>
      </w:r>
      <w:r w:rsidRPr="00DF1F6D">
        <w:tab/>
        <w:t>a corp</w:t>
      </w:r>
      <w:r w:rsidR="007769B8" w:rsidRPr="00DF1F6D">
        <w:t>oration declared under section 222I</w:t>
      </w:r>
      <w:r w:rsidRPr="00DF1F6D">
        <w:t>;</w:t>
      </w:r>
    </w:p>
    <w:p w:rsidR="000D70AD" w:rsidRPr="00DF1F6D" w:rsidRDefault="0045669A" w:rsidP="002B0F2A">
      <w:pPr>
        <w:pStyle w:val="Idefsubpara"/>
      </w:pPr>
      <w:r w:rsidRPr="00DF1F6D">
        <w:tab/>
      </w:r>
      <w:r w:rsidR="00461BB7" w:rsidRPr="00DF1F6D">
        <w:t>(</w:t>
      </w:r>
      <w:r w:rsidR="00FD553A" w:rsidRPr="00DF1F6D">
        <w:t>i</w:t>
      </w:r>
      <w:r w:rsidR="00764837" w:rsidRPr="00DF1F6D">
        <w:t>v</w:t>
      </w:r>
      <w:r w:rsidR="00461BB7" w:rsidRPr="00DF1F6D">
        <w:t>)</w:t>
      </w:r>
      <w:r w:rsidR="00461BB7" w:rsidRPr="00DF1F6D">
        <w:tab/>
        <w:t>a</w:t>
      </w:r>
      <w:r w:rsidR="0075059B" w:rsidRPr="00DF1F6D">
        <w:t xml:space="preserve">ny other </w:t>
      </w:r>
      <w:r w:rsidR="005272AE" w:rsidRPr="00DF1F6D">
        <w:t xml:space="preserve">corporation </w:t>
      </w:r>
      <w:r w:rsidR="00461BB7" w:rsidRPr="00DF1F6D">
        <w:t xml:space="preserve">prescribed </w:t>
      </w:r>
      <w:r w:rsidR="008A5CDF" w:rsidRPr="00DF1F6D">
        <w:t>by regulation</w:t>
      </w:r>
      <w:r w:rsidR="00461BB7" w:rsidRPr="00DF1F6D">
        <w:t>.</w:t>
      </w:r>
    </w:p>
    <w:p w:rsidR="0020454D" w:rsidRPr="00DF1F6D" w:rsidRDefault="0020454D" w:rsidP="00DB091A">
      <w:pPr>
        <w:pStyle w:val="aExamHdgpar"/>
      </w:pPr>
      <w:r w:rsidRPr="00DF1F6D">
        <w:t>Example</w:t>
      </w:r>
      <w:r w:rsidR="004254AC" w:rsidRPr="00DF1F6D">
        <w:t>s</w:t>
      </w:r>
      <w:r w:rsidRPr="00DF1F6D">
        <w:t>—subpar (ii)</w:t>
      </w:r>
    </w:p>
    <w:p w:rsidR="0020454D" w:rsidRPr="00DF1F6D" w:rsidRDefault="004254AC" w:rsidP="004254AC">
      <w:pPr>
        <w:pStyle w:val="aExamINumpar"/>
      </w:pPr>
      <w:r w:rsidRPr="00DF1F6D">
        <w:t>1</w:t>
      </w:r>
      <w:r w:rsidRPr="00DF1F6D">
        <w:tab/>
      </w:r>
      <w:r w:rsidR="0020454D" w:rsidRPr="00DF1F6D">
        <w:t xml:space="preserve">a company under the </w:t>
      </w:r>
      <w:hyperlink r:id="rId24" w:tooltip="Act 2001 No 50 (Cwlth)" w:history="1">
        <w:r w:rsidR="007506B0" w:rsidRPr="00DF1F6D">
          <w:rPr>
            <w:rStyle w:val="charCitHyperlinkAbbrev"/>
          </w:rPr>
          <w:t>Corporations Act</w:t>
        </w:r>
      </w:hyperlink>
      <w:r w:rsidR="007B4655" w:rsidRPr="00DF1F6D">
        <w:t xml:space="preserve"> limited by guarantee</w:t>
      </w:r>
      <w:r w:rsidR="0020454D" w:rsidRPr="00DF1F6D">
        <w:t xml:space="preserve"> that is prevented by its governing documents from distributing the company’s profits or assets to its shareholders</w:t>
      </w:r>
    </w:p>
    <w:p w:rsidR="004254AC" w:rsidRPr="00DF1F6D" w:rsidRDefault="004254AC" w:rsidP="00DF1F6D">
      <w:pPr>
        <w:pStyle w:val="aExamINumpar"/>
        <w:keepNext/>
      </w:pPr>
      <w:r w:rsidRPr="00DF1F6D">
        <w:t>2</w:t>
      </w:r>
      <w:r w:rsidRPr="00DF1F6D">
        <w:tab/>
        <w:t>a corporation registered with the A</w:t>
      </w:r>
      <w:r w:rsidR="00AE4050" w:rsidRPr="00DF1F6D">
        <w:t>ustralian Charities and Not</w:t>
      </w:r>
      <w:r w:rsidR="00AE4050" w:rsidRPr="00DF1F6D">
        <w:noBreakHyphen/>
        <w:t>for</w:t>
      </w:r>
      <w:r w:rsidR="00AE4050" w:rsidRPr="00DF1F6D">
        <w:noBreakHyphen/>
      </w:r>
      <w:r w:rsidRPr="00DF1F6D">
        <w:t>profits Commission</w:t>
      </w:r>
      <w:r w:rsidRPr="00DF1F6D">
        <w:rPr>
          <w:rFonts w:ascii="Swiss721BT-Light" w:hAnsi="Swiss721BT-Light" w:cs="Helvetica"/>
          <w:color w:val="666666"/>
          <w:sz w:val="27"/>
          <w:szCs w:val="27"/>
          <w:lang w:val="en"/>
        </w:rPr>
        <w:t xml:space="preserve"> </w:t>
      </w:r>
    </w:p>
    <w:p w:rsidR="005310C6" w:rsidRPr="00DF1F6D" w:rsidRDefault="005310C6" w:rsidP="005310C6">
      <w:pPr>
        <w:pStyle w:val="aNote"/>
      </w:pPr>
      <w:r w:rsidRPr="00DF1F6D">
        <w:rPr>
          <w:rStyle w:val="charItals"/>
        </w:rPr>
        <w:t>Note</w:t>
      </w:r>
      <w:r w:rsidRPr="00DF1F6D">
        <w:tab/>
        <w:t xml:space="preserve">Power to make </w:t>
      </w:r>
      <w:r w:rsidR="00F517E3" w:rsidRPr="00DF1F6D">
        <w:t>a regulation</w:t>
      </w:r>
      <w:r w:rsidRPr="00DF1F6D">
        <w:t xml:space="preserve"> includes power to make different provision in relation to different matters or different classes of matters, and to make a</w:t>
      </w:r>
      <w:r w:rsidR="00F517E3" w:rsidRPr="00DF1F6D">
        <w:t xml:space="preserve"> regulation</w:t>
      </w:r>
      <w:r w:rsidRPr="00DF1F6D">
        <w:t xml:space="preserve"> that applies differently by reference to stated exceptions or factors (see </w:t>
      </w:r>
      <w:hyperlink r:id="rId25" w:tooltip="A2001-14" w:history="1">
        <w:r w:rsidR="007506B0" w:rsidRPr="00DF1F6D">
          <w:rPr>
            <w:rStyle w:val="charCitHyperlinkAbbrev"/>
          </w:rPr>
          <w:t>Legislation Act</w:t>
        </w:r>
      </w:hyperlink>
      <w:r w:rsidRPr="00DF1F6D">
        <w:t>, s 48).</w:t>
      </w:r>
    </w:p>
    <w:p w:rsidR="00461BB7" w:rsidRPr="00DF1F6D" w:rsidRDefault="009B18EF" w:rsidP="009B18EF">
      <w:pPr>
        <w:pStyle w:val="IMain"/>
      </w:pPr>
      <w:r w:rsidRPr="00DF1F6D">
        <w:tab/>
        <w:t>(2)</w:t>
      </w:r>
      <w:r w:rsidRPr="00DF1F6D">
        <w:tab/>
      </w:r>
      <w:r w:rsidR="00461BB7" w:rsidRPr="00DF1F6D">
        <w:t>In this section:</w:t>
      </w:r>
    </w:p>
    <w:p w:rsidR="009B18EF" w:rsidRPr="00DF1F6D" w:rsidRDefault="009B18EF" w:rsidP="009B18EF">
      <w:pPr>
        <w:pStyle w:val="aDef"/>
      </w:pPr>
      <w:r w:rsidRPr="00DF1F6D">
        <w:rPr>
          <w:rStyle w:val="charBoldItals"/>
        </w:rPr>
        <w:t>development</w:t>
      </w:r>
      <w:r w:rsidRPr="00DF1F6D">
        <w:t xml:space="preserve">, in relation to land—see the </w:t>
      </w:r>
      <w:hyperlink r:id="rId26" w:tooltip="A2007-24" w:history="1">
        <w:r w:rsidR="007506B0" w:rsidRPr="00DF1F6D">
          <w:rPr>
            <w:rStyle w:val="charCitHyperlinkItal"/>
          </w:rPr>
          <w:t>Planning and Development Act 2007</w:t>
        </w:r>
      </w:hyperlink>
      <w:r w:rsidRPr="00DF1F6D">
        <w:t>, section 7.</w:t>
      </w:r>
    </w:p>
    <w:p w:rsidR="00F72C53" w:rsidRPr="00DF1F6D" w:rsidRDefault="00F72C53" w:rsidP="00F72C53">
      <w:pPr>
        <w:pStyle w:val="IH5Sec"/>
      </w:pPr>
      <w:r w:rsidRPr="00DF1F6D">
        <w:t>222</w:t>
      </w:r>
      <w:r w:rsidR="00A34B42" w:rsidRPr="00DF1F6D">
        <w:t>D</w:t>
      </w:r>
      <w:r w:rsidRPr="00DF1F6D">
        <w:tab/>
        <w:t xml:space="preserve">Meaning of </w:t>
      </w:r>
      <w:r w:rsidRPr="00DF1F6D">
        <w:rPr>
          <w:rStyle w:val="charItals"/>
        </w:rPr>
        <w:t>close associate</w:t>
      </w:r>
      <w:r w:rsidRPr="00DF1F6D">
        <w:t>—div 14.4A</w:t>
      </w:r>
    </w:p>
    <w:p w:rsidR="00F72C53" w:rsidRPr="00DF1F6D" w:rsidRDefault="00F72C53" w:rsidP="00F72C53">
      <w:pPr>
        <w:pStyle w:val="IMain"/>
      </w:pPr>
      <w:r w:rsidRPr="00DF1F6D">
        <w:tab/>
        <w:t>(1)</w:t>
      </w:r>
      <w:r w:rsidRPr="00DF1F6D">
        <w:tab/>
        <w:t>In this division:</w:t>
      </w:r>
    </w:p>
    <w:p w:rsidR="008F30B1" w:rsidRPr="00DF1F6D" w:rsidRDefault="00BC6464" w:rsidP="00DF1F6D">
      <w:pPr>
        <w:pStyle w:val="aDef"/>
        <w:rPr>
          <w:lang w:eastAsia="en-AU"/>
        </w:rPr>
      </w:pPr>
      <w:r w:rsidRPr="00DF1F6D">
        <w:rPr>
          <w:rStyle w:val="charBoldItals"/>
        </w:rPr>
        <w:t>close associate</w:t>
      </w:r>
      <w:r w:rsidR="009B18EF" w:rsidRPr="00DF1F6D">
        <w:t xml:space="preserve">, of </w:t>
      </w:r>
      <w:r w:rsidR="008F30B1" w:rsidRPr="00DF1F6D">
        <w:t xml:space="preserve">a </w:t>
      </w:r>
      <w:r w:rsidR="00F754E9" w:rsidRPr="00DF1F6D">
        <w:t>property developer</w:t>
      </w:r>
      <w:r w:rsidR="005272AE" w:rsidRPr="00DF1F6D">
        <w:t>,</w:t>
      </w:r>
      <w:r w:rsidR="008F30B1" w:rsidRPr="00DF1F6D">
        <w:t xml:space="preserve"> </w:t>
      </w:r>
      <w:r w:rsidR="005701FF" w:rsidRPr="00DF1F6D">
        <w:t>means</w:t>
      </w:r>
      <w:r w:rsidR="005A0C8F" w:rsidRPr="00DF1F6D">
        <w:t xml:space="preserve"> any of the following:</w:t>
      </w:r>
    </w:p>
    <w:p w:rsidR="00C12091" w:rsidRPr="00DF1F6D" w:rsidRDefault="00764837" w:rsidP="00764837">
      <w:pPr>
        <w:pStyle w:val="Idefpara"/>
        <w:rPr>
          <w:lang w:eastAsia="en-AU"/>
        </w:rPr>
      </w:pPr>
      <w:r w:rsidRPr="00DF1F6D">
        <w:tab/>
        <w:t>(a)</w:t>
      </w:r>
      <w:r w:rsidRPr="00DF1F6D">
        <w:tab/>
      </w:r>
      <w:r w:rsidR="008F30B1" w:rsidRPr="00DF1F6D">
        <w:rPr>
          <w:lang w:eastAsia="en-AU"/>
        </w:rPr>
        <w:t>a related body corporate</w:t>
      </w:r>
      <w:r w:rsidR="00BC6464" w:rsidRPr="00DF1F6D">
        <w:rPr>
          <w:lang w:eastAsia="en-AU"/>
        </w:rPr>
        <w:t>;</w:t>
      </w:r>
      <w:r w:rsidR="000B1663" w:rsidRPr="00DF1F6D">
        <w:rPr>
          <w:lang w:eastAsia="en-AU"/>
        </w:rPr>
        <w:t xml:space="preserve"> </w:t>
      </w:r>
    </w:p>
    <w:p w:rsidR="008F30B1" w:rsidRPr="00DF1F6D" w:rsidRDefault="008F30B1" w:rsidP="00764837">
      <w:pPr>
        <w:pStyle w:val="Idefpara"/>
        <w:rPr>
          <w:lang w:eastAsia="en-AU"/>
        </w:rPr>
      </w:pPr>
      <w:r w:rsidRPr="00DF1F6D">
        <w:rPr>
          <w:lang w:eastAsia="en-AU"/>
        </w:rPr>
        <w:tab/>
        <w:t>(</w:t>
      </w:r>
      <w:r w:rsidR="00764837" w:rsidRPr="00DF1F6D">
        <w:rPr>
          <w:lang w:eastAsia="en-AU"/>
        </w:rPr>
        <w:t>b</w:t>
      </w:r>
      <w:r w:rsidRPr="00DF1F6D">
        <w:rPr>
          <w:lang w:eastAsia="en-AU"/>
        </w:rPr>
        <w:t>)</w:t>
      </w:r>
      <w:r w:rsidRPr="00DF1F6D">
        <w:rPr>
          <w:lang w:eastAsia="en-AU"/>
        </w:rPr>
        <w:tab/>
      </w:r>
      <w:r w:rsidRPr="00DF1F6D">
        <w:t>a</w:t>
      </w:r>
      <w:r w:rsidR="00FF1F84" w:rsidRPr="00DF1F6D">
        <w:t xml:space="preserve">n officer </w:t>
      </w:r>
      <w:r w:rsidRPr="00DF1F6D">
        <w:t xml:space="preserve">of </w:t>
      </w:r>
      <w:r w:rsidRPr="00DF1F6D">
        <w:rPr>
          <w:lang w:eastAsia="en-AU"/>
        </w:rPr>
        <w:t xml:space="preserve">the </w:t>
      </w:r>
      <w:r w:rsidRPr="00DF1F6D">
        <w:t xml:space="preserve">corporation or </w:t>
      </w:r>
      <w:r w:rsidR="005A0C8F" w:rsidRPr="00DF1F6D">
        <w:rPr>
          <w:lang w:eastAsia="en-AU"/>
        </w:rPr>
        <w:t xml:space="preserve">a related body corporate; </w:t>
      </w:r>
    </w:p>
    <w:p w:rsidR="008F30B1" w:rsidRPr="00DF1F6D" w:rsidRDefault="00764837" w:rsidP="00764837">
      <w:pPr>
        <w:pStyle w:val="Idefpara"/>
        <w:rPr>
          <w:lang w:eastAsia="en-AU"/>
        </w:rPr>
      </w:pPr>
      <w:r w:rsidRPr="00DF1F6D">
        <w:rPr>
          <w:lang w:eastAsia="en-AU"/>
        </w:rPr>
        <w:tab/>
        <w:t>(c</w:t>
      </w:r>
      <w:r w:rsidR="008F30B1" w:rsidRPr="00DF1F6D">
        <w:rPr>
          <w:lang w:eastAsia="en-AU"/>
        </w:rPr>
        <w:t>)</w:t>
      </w:r>
      <w:r w:rsidR="008F30B1" w:rsidRPr="00DF1F6D">
        <w:rPr>
          <w:lang w:eastAsia="en-AU"/>
        </w:rPr>
        <w:tab/>
        <w:t>a person whose voting power in the corporation or a related bod</w:t>
      </w:r>
      <w:r w:rsidR="005A0C8F" w:rsidRPr="00DF1F6D">
        <w:rPr>
          <w:lang w:eastAsia="en-AU"/>
        </w:rPr>
        <w:t xml:space="preserve">y corporate is more than 20%; </w:t>
      </w:r>
    </w:p>
    <w:p w:rsidR="00245CF7" w:rsidRPr="00DF1F6D" w:rsidRDefault="00764837" w:rsidP="00764837">
      <w:pPr>
        <w:pStyle w:val="Idefpara"/>
        <w:rPr>
          <w:lang w:eastAsia="en-AU"/>
        </w:rPr>
      </w:pPr>
      <w:r w:rsidRPr="00DF1F6D">
        <w:rPr>
          <w:lang w:eastAsia="en-AU"/>
        </w:rPr>
        <w:tab/>
        <w:t>(d</w:t>
      </w:r>
      <w:r w:rsidR="00245CF7" w:rsidRPr="00DF1F6D">
        <w:rPr>
          <w:lang w:eastAsia="en-AU"/>
        </w:rPr>
        <w:t>)</w:t>
      </w:r>
      <w:r w:rsidR="00245CF7" w:rsidRPr="00DF1F6D">
        <w:rPr>
          <w:lang w:eastAsia="en-AU"/>
        </w:rPr>
        <w:tab/>
        <w:t>any domestic partner of a person mentioned in</w:t>
      </w:r>
      <w:r w:rsidRPr="00DF1F6D">
        <w:rPr>
          <w:lang w:eastAsia="en-AU"/>
        </w:rPr>
        <w:t xml:space="preserve"> p</w:t>
      </w:r>
      <w:r w:rsidR="00245CF7" w:rsidRPr="00DF1F6D">
        <w:rPr>
          <w:lang w:eastAsia="en-AU"/>
        </w:rPr>
        <w:t>aragraph (</w:t>
      </w:r>
      <w:r w:rsidRPr="00DF1F6D">
        <w:rPr>
          <w:lang w:eastAsia="en-AU"/>
        </w:rPr>
        <w:t>b</w:t>
      </w:r>
      <w:r w:rsidR="00245CF7" w:rsidRPr="00DF1F6D">
        <w:rPr>
          <w:lang w:eastAsia="en-AU"/>
        </w:rPr>
        <w:t>) or</w:t>
      </w:r>
      <w:r w:rsidR="00353ECF" w:rsidRPr="00DF1F6D">
        <w:rPr>
          <w:lang w:eastAsia="en-AU"/>
        </w:rPr>
        <w:t> </w:t>
      </w:r>
      <w:r w:rsidR="00245CF7" w:rsidRPr="00DF1F6D">
        <w:rPr>
          <w:lang w:eastAsia="en-AU"/>
        </w:rPr>
        <w:t>(</w:t>
      </w:r>
      <w:r w:rsidRPr="00DF1F6D">
        <w:rPr>
          <w:lang w:eastAsia="en-AU"/>
        </w:rPr>
        <w:t>c</w:t>
      </w:r>
      <w:r w:rsidR="005A0C8F" w:rsidRPr="00DF1F6D">
        <w:rPr>
          <w:lang w:eastAsia="en-AU"/>
        </w:rPr>
        <w:t xml:space="preserve">); </w:t>
      </w:r>
    </w:p>
    <w:p w:rsidR="008F30B1" w:rsidRPr="00DF1F6D" w:rsidRDefault="00245CF7" w:rsidP="00764837">
      <w:pPr>
        <w:pStyle w:val="Idefpara"/>
        <w:rPr>
          <w:lang w:eastAsia="en-AU"/>
        </w:rPr>
      </w:pPr>
      <w:r w:rsidRPr="00DF1F6D">
        <w:rPr>
          <w:lang w:eastAsia="en-AU"/>
        </w:rPr>
        <w:tab/>
        <w:t>(</w:t>
      </w:r>
      <w:r w:rsidR="00A01E84" w:rsidRPr="00DF1F6D">
        <w:rPr>
          <w:lang w:eastAsia="en-AU"/>
        </w:rPr>
        <w:t>e</w:t>
      </w:r>
      <w:r w:rsidRPr="00DF1F6D">
        <w:rPr>
          <w:lang w:eastAsia="en-AU"/>
        </w:rPr>
        <w:t>)</w:t>
      </w:r>
      <w:r w:rsidRPr="00DF1F6D">
        <w:rPr>
          <w:lang w:eastAsia="en-AU"/>
        </w:rPr>
        <w:tab/>
        <w:t xml:space="preserve">if the corporation or a related body corporate is a stapled entity in relation to a stapled </w:t>
      </w:r>
      <w:r w:rsidR="001D4C7A" w:rsidRPr="00DF1F6D">
        <w:rPr>
          <w:lang w:eastAsia="en-AU"/>
        </w:rPr>
        <w:t>security</w:t>
      </w:r>
      <w:r w:rsidRPr="00DF1F6D">
        <w:rPr>
          <w:lang w:eastAsia="en-AU"/>
        </w:rPr>
        <w:t xml:space="preserve">—the other stapled entity in relation to the stapled </w:t>
      </w:r>
      <w:r w:rsidR="001D4C7A" w:rsidRPr="00DF1F6D">
        <w:rPr>
          <w:lang w:eastAsia="en-AU"/>
        </w:rPr>
        <w:t>security</w:t>
      </w:r>
      <w:r w:rsidR="005A0C8F" w:rsidRPr="00DF1F6D">
        <w:rPr>
          <w:lang w:eastAsia="en-AU"/>
        </w:rPr>
        <w:t xml:space="preserve">; </w:t>
      </w:r>
    </w:p>
    <w:p w:rsidR="004E3D48" w:rsidRPr="00DF1F6D" w:rsidRDefault="00A01E84" w:rsidP="00CB6B8C">
      <w:pPr>
        <w:pStyle w:val="Idefpara"/>
        <w:keepNext/>
      </w:pPr>
      <w:r w:rsidRPr="00DF1F6D">
        <w:tab/>
        <w:t>(f)</w:t>
      </w:r>
      <w:r w:rsidRPr="00DF1F6D">
        <w:tab/>
        <w:t>i</w:t>
      </w:r>
      <w:r w:rsidR="00BC6464" w:rsidRPr="00DF1F6D">
        <w:t>f the corporation is a trustee, manager or responsible entity in relation to a trust—</w:t>
      </w:r>
    </w:p>
    <w:p w:rsidR="004E3D48" w:rsidRPr="00DF1F6D" w:rsidRDefault="00A01E84" w:rsidP="00A01E84">
      <w:pPr>
        <w:pStyle w:val="Idefsubpara"/>
      </w:pPr>
      <w:r w:rsidRPr="00DF1F6D">
        <w:tab/>
        <w:t>(i)</w:t>
      </w:r>
      <w:r w:rsidRPr="00DF1F6D">
        <w:tab/>
      </w:r>
      <w:r w:rsidR="004E3D48" w:rsidRPr="00DF1F6D">
        <w:t>for a unit trust—</w:t>
      </w:r>
      <w:r w:rsidR="00BC6464" w:rsidRPr="00DF1F6D">
        <w:t>a person who holds more than</w:t>
      </w:r>
      <w:r w:rsidR="004E3D48" w:rsidRPr="00DF1F6D">
        <w:t xml:space="preserve"> 20% of the units in the trust; </w:t>
      </w:r>
      <w:r w:rsidR="000B1663" w:rsidRPr="00DF1F6D">
        <w:t>or</w:t>
      </w:r>
    </w:p>
    <w:p w:rsidR="00A01E84" w:rsidRPr="00DF1F6D" w:rsidRDefault="00BE557C" w:rsidP="00A01E84">
      <w:pPr>
        <w:pStyle w:val="Idefsubpara"/>
      </w:pPr>
      <w:r w:rsidRPr="00DF1F6D">
        <w:tab/>
        <w:t>(</w:t>
      </w:r>
      <w:r w:rsidR="00A01E84" w:rsidRPr="00DF1F6D">
        <w:t>ii)</w:t>
      </w:r>
      <w:r w:rsidRPr="00DF1F6D">
        <w:tab/>
      </w:r>
      <w:r w:rsidR="004E3D48" w:rsidRPr="00DF1F6D">
        <w:t xml:space="preserve">for a discretionary trust—a person who is </w:t>
      </w:r>
      <w:r w:rsidR="005A0C8F" w:rsidRPr="00DF1F6D">
        <w:t xml:space="preserve">a beneficiary of the trust; </w:t>
      </w:r>
    </w:p>
    <w:p w:rsidR="0011512A" w:rsidRPr="00DF1F6D" w:rsidRDefault="0011512A" w:rsidP="00DF1F6D">
      <w:pPr>
        <w:pStyle w:val="Idefpara"/>
        <w:keepNext/>
        <w:rPr>
          <w:lang w:eastAsia="en-AU"/>
        </w:rPr>
      </w:pPr>
      <w:r w:rsidRPr="00DF1F6D">
        <w:rPr>
          <w:lang w:eastAsia="en-AU"/>
        </w:rPr>
        <w:tab/>
        <w:t>(g)</w:t>
      </w:r>
      <w:r w:rsidRPr="00DF1F6D">
        <w:rPr>
          <w:lang w:eastAsia="en-AU"/>
        </w:rPr>
        <w:tab/>
        <w:t>any other person or body prescribed by regulation.</w:t>
      </w:r>
    </w:p>
    <w:p w:rsidR="0011512A" w:rsidRPr="00DF1F6D" w:rsidRDefault="0011512A">
      <w:pPr>
        <w:pStyle w:val="aNote"/>
      </w:pPr>
      <w:r w:rsidRPr="00DF1F6D">
        <w:rPr>
          <w:rStyle w:val="charItals"/>
        </w:rPr>
        <w:t>Note</w:t>
      </w:r>
      <w:r w:rsidRPr="00DF1F6D">
        <w:tab/>
      </w:r>
      <w:r w:rsidR="00640D7E" w:rsidRPr="00DF1F6D">
        <w:t xml:space="preserve">Power to make a regulation includes power to make different provision in relation to different matters or different classes of matters, and to make a regulation that applies differently by reference to stated exceptions or factors (see </w:t>
      </w:r>
      <w:hyperlink r:id="rId27" w:tooltip="A2001-14" w:history="1">
        <w:r w:rsidR="007506B0" w:rsidRPr="00DF1F6D">
          <w:rPr>
            <w:rStyle w:val="charCitHyperlinkAbbrev"/>
          </w:rPr>
          <w:t>Legislation Act</w:t>
        </w:r>
      </w:hyperlink>
      <w:r w:rsidR="00640D7E" w:rsidRPr="00DF1F6D">
        <w:t>, s 48).</w:t>
      </w:r>
    </w:p>
    <w:p w:rsidR="0052045D" w:rsidRPr="00DF1F6D" w:rsidRDefault="00E203AE" w:rsidP="00E203AE">
      <w:pPr>
        <w:pStyle w:val="IMain"/>
      </w:pPr>
      <w:r w:rsidRPr="00DF1F6D">
        <w:tab/>
        <w:t>(2)</w:t>
      </w:r>
      <w:r w:rsidRPr="00DF1F6D">
        <w:tab/>
      </w:r>
      <w:r w:rsidR="0052045D" w:rsidRPr="00DF1F6D">
        <w:t>In this section:</w:t>
      </w:r>
    </w:p>
    <w:p w:rsidR="00FF1F84" w:rsidRPr="00DF1F6D" w:rsidRDefault="00FF1F84" w:rsidP="00DF1F6D">
      <w:pPr>
        <w:pStyle w:val="aDef"/>
      </w:pPr>
      <w:r w:rsidRPr="00DF1F6D">
        <w:rPr>
          <w:rStyle w:val="charBoldItals"/>
        </w:rPr>
        <w:t>officer</w:t>
      </w:r>
      <w:r w:rsidR="00337169" w:rsidRPr="00DF1F6D">
        <w:t xml:space="preserve">—see the </w:t>
      </w:r>
      <w:hyperlink r:id="rId28" w:tooltip="Act 2001 No 50 (Cwlth)" w:history="1">
        <w:r w:rsidR="007506B0" w:rsidRPr="00DF1F6D">
          <w:rPr>
            <w:rStyle w:val="charCitHyperlinkAbbrev"/>
          </w:rPr>
          <w:t>Corporations Act</w:t>
        </w:r>
      </w:hyperlink>
      <w:r w:rsidR="00337169" w:rsidRPr="00DF1F6D">
        <w:t>, section 9.</w:t>
      </w:r>
    </w:p>
    <w:p w:rsidR="00BC6464" w:rsidRPr="00DF1F6D" w:rsidRDefault="00BC6464" w:rsidP="00DF1F6D">
      <w:pPr>
        <w:pStyle w:val="aDef"/>
      </w:pPr>
      <w:r w:rsidRPr="00DF1F6D">
        <w:rPr>
          <w:rStyle w:val="charBoldItals"/>
        </w:rPr>
        <w:t>stapled entity</w:t>
      </w:r>
      <w:r w:rsidRPr="00DF1F6D">
        <w:t>—</w:t>
      </w:r>
    </w:p>
    <w:p w:rsidR="00BC6464" w:rsidRPr="00DF1F6D" w:rsidRDefault="00BC6464" w:rsidP="00BC6464">
      <w:pPr>
        <w:pStyle w:val="Idefpara"/>
      </w:pPr>
      <w:r w:rsidRPr="00DF1F6D">
        <w:tab/>
        <w:t>(a)</w:t>
      </w:r>
      <w:r w:rsidRPr="00DF1F6D">
        <w:tab/>
        <w:t>means an entity the interests in which are traded along with the interests of another entity as a stapled security; and</w:t>
      </w:r>
    </w:p>
    <w:p w:rsidR="00810DAF" w:rsidRPr="00DF1F6D" w:rsidRDefault="00BC6464" w:rsidP="0042757B">
      <w:pPr>
        <w:pStyle w:val="Idefpara"/>
      </w:pPr>
      <w:r w:rsidRPr="00DF1F6D">
        <w:tab/>
        <w:t>(b)</w:t>
      </w:r>
      <w:r w:rsidRPr="00DF1F6D">
        <w:tab/>
        <w:t>for a stapled entity that is a trust—includes any trustee, manager or re</w:t>
      </w:r>
      <w:r w:rsidR="00810DAF" w:rsidRPr="00DF1F6D">
        <w:t>sponsible entity for the trust.</w:t>
      </w:r>
    </w:p>
    <w:p w:rsidR="00BC6464" w:rsidRPr="00DF1F6D" w:rsidRDefault="00BC6464" w:rsidP="00DF1F6D">
      <w:pPr>
        <w:pStyle w:val="aDef"/>
      </w:pPr>
      <w:r w:rsidRPr="00DF1F6D">
        <w:rPr>
          <w:rStyle w:val="charBoldItals"/>
        </w:rPr>
        <w:t>voting power</w:t>
      </w:r>
      <w:r w:rsidR="00337169" w:rsidRPr="00DF1F6D">
        <w:t xml:space="preserve">—see the </w:t>
      </w:r>
      <w:hyperlink r:id="rId29" w:tooltip="Act 2001 No 50 (Cwlth)" w:history="1">
        <w:r w:rsidR="007506B0" w:rsidRPr="00DF1F6D">
          <w:rPr>
            <w:rStyle w:val="charCitHyperlinkAbbrev"/>
          </w:rPr>
          <w:t>Corporations Act</w:t>
        </w:r>
      </w:hyperlink>
      <w:r w:rsidR="00337169" w:rsidRPr="00DF1F6D">
        <w:t>, section 9</w:t>
      </w:r>
      <w:r w:rsidRPr="00DF1F6D">
        <w:t>.</w:t>
      </w:r>
    </w:p>
    <w:p w:rsidR="00AD0DA3" w:rsidRPr="00DF1F6D" w:rsidRDefault="00A34B42" w:rsidP="00461BB7">
      <w:pPr>
        <w:pStyle w:val="IH5Sec"/>
      </w:pPr>
      <w:r w:rsidRPr="00DF1F6D">
        <w:t>222E</w:t>
      </w:r>
      <w:r w:rsidR="00AD0DA3" w:rsidRPr="00DF1F6D">
        <w:tab/>
        <w:t xml:space="preserve">Meaning of </w:t>
      </w:r>
      <w:r w:rsidR="00AD0DA3" w:rsidRPr="00DF1F6D">
        <w:rPr>
          <w:rStyle w:val="charItals"/>
        </w:rPr>
        <w:t>relevant planning application</w:t>
      </w:r>
      <w:r w:rsidR="00AD0DA3" w:rsidRPr="00DF1F6D">
        <w:t>—div 14.4A</w:t>
      </w:r>
    </w:p>
    <w:p w:rsidR="006E059D" w:rsidRPr="00DF1F6D" w:rsidRDefault="00AD0DA3" w:rsidP="00AD0DA3">
      <w:pPr>
        <w:pStyle w:val="IMain"/>
      </w:pPr>
      <w:r w:rsidRPr="00DF1F6D">
        <w:tab/>
        <w:t>(1)</w:t>
      </w:r>
      <w:r w:rsidRPr="00DF1F6D">
        <w:tab/>
      </w:r>
      <w:r w:rsidR="006E059D" w:rsidRPr="00DF1F6D">
        <w:t xml:space="preserve">In </w:t>
      </w:r>
      <w:r w:rsidRPr="00DF1F6D">
        <w:t>this division</w:t>
      </w:r>
      <w:r w:rsidR="006E059D" w:rsidRPr="00DF1F6D">
        <w:t>:</w:t>
      </w:r>
    </w:p>
    <w:p w:rsidR="00AD0DA3" w:rsidRPr="00DF1F6D" w:rsidRDefault="00AD0DA3" w:rsidP="00DF1F6D">
      <w:pPr>
        <w:pStyle w:val="aDef"/>
      </w:pPr>
      <w:r w:rsidRPr="00DF1F6D">
        <w:rPr>
          <w:rStyle w:val="charBoldItals"/>
        </w:rPr>
        <w:t xml:space="preserve">relevant planning application </w:t>
      </w:r>
      <w:r w:rsidR="00F34FDC" w:rsidRPr="00DF1F6D">
        <w:t>means any of the following:</w:t>
      </w:r>
    </w:p>
    <w:p w:rsidR="00850C6D" w:rsidRPr="00DF1F6D" w:rsidRDefault="00AD0DA3" w:rsidP="00A2493C">
      <w:pPr>
        <w:pStyle w:val="Idefpara"/>
      </w:pPr>
      <w:r w:rsidRPr="00DF1F6D">
        <w:tab/>
        <w:t>(a)</w:t>
      </w:r>
      <w:r w:rsidRPr="00DF1F6D">
        <w:tab/>
        <w:t>a</w:t>
      </w:r>
      <w:r w:rsidR="00E86FAC" w:rsidRPr="00DF1F6D">
        <w:t xml:space="preserve"> request, in any form,</w:t>
      </w:r>
      <w:r w:rsidRPr="00DF1F6D">
        <w:t xml:space="preserve"> to a Minister or the planning and land authority </w:t>
      </w:r>
      <w:r w:rsidR="005E056A" w:rsidRPr="00DF1F6D">
        <w:t>to</w:t>
      </w:r>
      <w:r w:rsidR="00151F45" w:rsidRPr="00DF1F6D">
        <w:t xml:space="preserve"> </w:t>
      </w:r>
      <w:r w:rsidRPr="00DF1F6D">
        <w:t xml:space="preserve">make a </w:t>
      </w:r>
      <w:r w:rsidR="00850C6D" w:rsidRPr="00DF1F6D">
        <w:t>variation,</w:t>
      </w:r>
      <w:r w:rsidRPr="00DF1F6D">
        <w:t xml:space="preserve"> special variation or technical amendment to the </w:t>
      </w:r>
      <w:hyperlink r:id="rId30" w:tooltip="NI2008-27" w:history="1">
        <w:r w:rsidR="007506B0" w:rsidRPr="00DF1F6D">
          <w:rPr>
            <w:rStyle w:val="charCitHyperlinkAbbrev"/>
          </w:rPr>
          <w:t>territory plan</w:t>
        </w:r>
      </w:hyperlink>
      <w:r w:rsidR="002872BF" w:rsidRPr="00DF1F6D">
        <w:t xml:space="preserve"> under the </w:t>
      </w:r>
      <w:hyperlink r:id="rId31" w:tooltip="A2007-24" w:history="1">
        <w:r w:rsidR="007506B0" w:rsidRPr="00DF1F6D">
          <w:rPr>
            <w:rStyle w:val="charCitHyperlinkItal"/>
          </w:rPr>
          <w:t>Planning and Development Act 2007</w:t>
        </w:r>
      </w:hyperlink>
      <w:r w:rsidRPr="00DF1F6D">
        <w:t>;</w:t>
      </w:r>
    </w:p>
    <w:p w:rsidR="00AD0DA3" w:rsidRPr="00DF1F6D" w:rsidRDefault="00505F9F" w:rsidP="00A2493C">
      <w:pPr>
        <w:pStyle w:val="Idefpara"/>
      </w:pPr>
      <w:r w:rsidRPr="00DF1F6D">
        <w:tab/>
        <w:t>(b)</w:t>
      </w:r>
      <w:r w:rsidRPr="00DF1F6D">
        <w:tab/>
      </w:r>
      <w:r w:rsidR="00AD0DA3" w:rsidRPr="00DF1F6D">
        <w:t xml:space="preserve">a development application for a development proposal in the merit track or impact track under the </w:t>
      </w:r>
      <w:hyperlink r:id="rId32" w:tooltip="A2007-24" w:history="1">
        <w:r w:rsidR="007506B0" w:rsidRPr="00DF1F6D">
          <w:rPr>
            <w:rStyle w:val="charCitHyperlinkItal"/>
          </w:rPr>
          <w:t>Planning and Development Act 2007</w:t>
        </w:r>
      </w:hyperlink>
      <w:r w:rsidR="00AD0DA3" w:rsidRPr="00DF1F6D">
        <w:t>;</w:t>
      </w:r>
    </w:p>
    <w:p w:rsidR="00F77D60" w:rsidRPr="00DF1F6D" w:rsidRDefault="00F77D60" w:rsidP="00A2493C">
      <w:pPr>
        <w:pStyle w:val="Idefpara"/>
      </w:pPr>
      <w:r w:rsidRPr="00DF1F6D">
        <w:tab/>
        <w:t>(c)</w:t>
      </w:r>
      <w:r w:rsidRPr="00DF1F6D">
        <w:tab/>
      </w:r>
      <w:r w:rsidR="00DF23BD" w:rsidRPr="00DF1F6D">
        <w:t>a</w:t>
      </w:r>
      <w:r w:rsidRPr="00DF1F6D">
        <w:t xml:space="preserve"> </w:t>
      </w:r>
      <w:r w:rsidR="00DF23BD" w:rsidRPr="00DF1F6D">
        <w:t xml:space="preserve">request or application under the </w:t>
      </w:r>
      <w:hyperlink r:id="rId33" w:tooltip="A2007-24" w:history="1">
        <w:r w:rsidR="007506B0" w:rsidRPr="00DF1F6D">
          <w:rPr>
            <w:rStyle w:val="charCitHyperlinkItal"/>
          </w:rPr>
          <w:t>Planning and Development Act 2007</w:t>
        </w:r>
      </w:hyperlink>
      <w:r w:rsidR="00137D8E" w:rsidRPr="00DF1F6D">
        <w:t>,</w:t>
      </w:r>
      <w:r w:rsidRPr="00DF1F6D">
        <w:t xml:space="preserve"> </w:t>
      </w:r>
      <w:r w:rsidR="00DF23BD" w:rsidRPr="00DF1F6D">
        <w:t xml:space="preserve">division 7.3.1 (Pre-application matters) </w:t>
      </w:r>
      <w:r w:rsidR="0052045D" w:rsidRPr="00DF1F6D">
        <w:t>in relation to a development proposal in the merit track or impact track</w:t>
      </w:r>
      <w:r w:rsidR="00DF23BD" w:rsidRPr="00DF1F6D">
        <w:t>;</w:t>
      </w:r>
    </w:p>
    <w:p w:rsidR="00C91877" w:rsidRPr="00DF1F6D" w:rsidRDefault="00C91877" w:rsidP="00A2493C">
      <w:pPr>
        <w:pStyle w:val="Idefpara"/>
      </w:pPr>
      <w:r w:rsidRPr="00DF1F6D">
        <w:tab/>
        <w:t>(d)</w:t>
      </w:r>
      <w:r w:rsidRPr="00DF1F6D">
        <w:tab/>
        <w:t xml:space="preserve">an EIS exemption application under the </w:t>
      </w:r>
      <w:hyperlink r:id="rId34" w:tooltip="A2007-24" w:history="1">
        <w:r w:rsidR="007506B0" w:rsidRPr="00DF1F6D">
          <w:rPr>
            <w:rStyle w:val="charCitHyperlinkItal"/>
          </w:rPr>
          <w:t>Planning and Development Act 2007</w:t>
        </w:r>
      </w:hyperlink>
      <w:r w:rsidRPr="00DF1F6D">
        <w:t>, part 8.2 (Environmental impact statements);</w:t>
      </w:r>
    </w:p>
    <w:p w:rsidR="00AD0DA3" w:rsidRPr="00DF1F6D" w:rsidRDefault="00C91877" w:rsidP="00A2493C">
      <w:pPr>
        <w:pStyle w:val="Idefpara"/>
      </w:pPr>
      <w:r w:rsidRPr="00DF1F6D">
        <w:tab/>
        <w:t>(e</w:t>
      </w:r>
      <w:r w:rsidR="00013EBF" w:rsidRPr="00DF1F6D">
        <w:t>)</w:t>
      </w:r>
      <w:r w:rsidR="00013EBF" w:rsidRPr="00DF1F6D">
        <w:tab/>
      </w:r>
      <w:r w:rsidR="00AD0DA3" w:rsidRPr="00DF1F6D">
        <w:t>a</w:t>
      </w:r>
      <w:r w:rsidR="00DF23BD" w:rsidRPr="00DF1F6D">
        <w:t>ny other application, request or other action</w:t>
      </w:r>
      <w:r w:rsidR="005E056A" w:rsidRPr="00DF1F6D">
        <w:t xml:space="preserve"> </w:t>
      </w:r>
      <w:r w:rsidR="00AD0DA3" w:rsidRPr="00DF1F6D">
        <w:t xml:space="preserve">under the </w:t>
      </w:r>
      <w:hyperlink r:id="rId35" w:tooltip="A2007-24" w:history="1">
        <w:r w:rsidR="007506B0" w:rsidRPr="00DF1F6D">
          <w:rPr>
            <w:rStyle w:val="charCitHyperlinkItal"/>
          </w:rPr>
          <w:t>Planning and Development Act 2007</w:t>
        </w:r>
      </w:hyperlink>
      <w:r w:rsidR="00C22C3E" w:rsidRPr="00DF1F6D">
        <w:t xml:space="preserve"> prescribed by regulation.</w:t>
      </w:r>
    </w:p>
    <w:p w:rsidR="005105F7" w:rsidRPr="00DF1F6D" w:rsidRDefault="005105F7" w:rsidP="005105F7">
      <w:pPr>
        <w:pStyle w:val="IMain"/>
      </w:pPr>
      <w:r w:rsidRPr="00DF1F6D">
        <w:tab/>
        <w:t>(2)</w:t>
      </w:r>
      <w:r w:rsidRPr="00DF1F6D">
        <w:tab/>
        <w:t xml:space="preserve">However, a </w:t>
      </w:r>
      <w:r w:rsidRPr="00DF1F6D">
        <w:rPr>
          <w:rStyle w:val="charBoldItals"/>
        </w:rPr>
        <w:t>relevant planning application</w:t>
      </w:r>
      <w:r w:rsidRPr="00DF1F6D">
        <w:t xml:space="preserve"> does not include a development application if the dominant purpose of the application is to provide—</w:t>
      </w:r>
    </w:p>
    <w:p w:rsidR="005105F7" w:rsidRPr="00DF1F6D" w:rsidRDefault="005105F7" w:rsidP="005105F7">
      <w:pPr>
        <w:pStyle w:val="Ipara"/>
      </w:pPr>
      <w:r w:rsidRPr="00DF1F6D">
        <w:tab/>
        <w:t>(a)</w:t>
      </w:r>
      <w:r w:rsidRPr="00DF1F6D">
        <w:tab/>
        <w:t>residential premises to be occupied by the applicant; or</w:t>
      </w:r>
    </w:p>
    <w:p w:rsidR="005105F7" w:rsidRPr="00DF1F6D" w:rsidRDefault="005105F7" w:rsidP="005105F7">
      <w:pPr>
        <w:pStyle w:val="Ipara"/>
      </w:pPr>
      <w:r w:rsidRPr="00DF1F6D">
        <w:tab/>
        <w:t>(b)</w:t>
      </w:r>
      <w:r w:rsidRPr="00DF1F6D">
        <w:tab/>
        <w:t>commercial premises to be occupied by the applicant to carry on business, and no substantial part of the premises are sold or leased to another person.</w:t>
      </w:r>
    </w:p>
    <w:p w:rsidR="005105F7" w:rsidRPr="00DF1F6D" w:rsidRDefault="005105F7" w:rsidP="005105F7">
      <w:pPr>
        <w:pStyle w:val="IMain"/>
      </w:pPr>
      <w:r w:rsidRPr="00DF1F6D">
        <w:tab/>
        <w:t>(3)</w:t>
      </w:r>
      <w:r w:rsidRPr="00DF1F6D">
        <w:tab/>
        <w:t xml:space="preserve">For subsection (2), if the property developer is the applicant, </w:t>
      </w:r>
      <w:r w:rsidR="00A12AE1" w:rsidRPr="00DF1F6D">
        <w:t xml:space="preserve">a reference to the </w:t>
      </w:r>
      <w:r w:rsidRPr="00DF1F6D">
        <w:t>applicant includes a close associate of the property developer.</w:t>
      </w:r>
    </w:p>
    <w:p w:rsidR="00BC6464" w:rsidRPr="00DF1F6D" w:rsidRDefault="00BC6464" w:rsidP="001A7FFD">
      <w:pPr>
        <w:pStyle w:val="IH5Sec"/>
      </w:pPr>
      <w:r w:rsidRPr="00DF1F6D">
        <w:t>222</w:t>
      </w:r>
      <w:r w:rsidR="00A34B42" w:rsidRPr="00DF1F6D">
        <w:t>F</w:t>
      </w:r>
      <w:r w:rsidRPr="00DF1F6D">
        <w:tab/>
        <w:t>Ban on gifts from pro</w:t>
      </w:r>
      <w:r w:rsidR="00780B7A" w:rsidRPr="00DF1F6D">
        <w:t>perty developers</w:t>
      </w:r>
      <w:r w:rsidR="001D141E" w:rsidRPr="00DF1F6D">
        <w:t xml:space="preserve"> etc</w:t>
      </w:r>
    </w:p>
    <w:p w:rsidR="001217A8" w:rsidRPr="00DF1F6D" w:rsidRDefault="00BC6464" w:rsidP="00BC6464">
      <w:pPr>
        <w:pStyle w:val="IMain"/>
      </w:pPr>
      <w:r w:rsidRPr="00DF1F6D">
        <w:tab/>
        <w:t>(1)</w:t>
      </w:r>
      <w:r w:rsidRPr="00DF1F6D">
        <w:tab/>
        <w:t xml:space="preserve">A </w:t>
      </w:r>
      <w:r w:rsidR="00780B7A" w:rsidRPr="00DF1F6D">
        <w:t>property developer</w:t>
      </w:r>
      <w:r w:rsidR="00676C0C" w:rsidRPr="00DF1F6D">
        <w:t xml:space="preserve"> c</w:t>
      </w:r>
      <w:r w:rsidRPr="00DF1F6D">
        <w:t>ommits an offence if</w:t>
      </w:r>
      <w:r w:rsidR="001217A8" w:rsidRPr="00DF1F6D">
        <w:t>—</w:t>
      </w:r>
    </w:p>
    <w:p w:rsidR="004C53D6" w:rsidRPr="00DF1F6D" w:rsidRDefault="001217A8" w:rsidP="001217A8">
      <w:pPr>
        <w:pStyle w:val="Ipara"/>
        <w:rPr>
          <w:lang w:eastAsia="en-AU"/>
        </w:rPr>
      </w:pPr>
      <w:r w:rsidRPr="00DF1F6D">
        <w:tab/>
        <w:t>(a)</w:t>
      </w:r>
      <w:r w:rsidRPr="00DF1F6D">
        <w:tab/>
        <w:t xml:space="preserve">the property developer </w:t>
      </w:r>
      <w:r w:rsidR="00BC6464" w:rsidRPr="00DF1F6D">
        <w:t xml:space="preserve">gives a gift to a </w:t>
      </w:r>
      <w:r w:rsidR="00470A2D" w:rsidRPr="00DF1F6D">
        <w:t>political entity</w:t>
      </w:r>
      <w:r w:rsidRPr="00DF1F6D">
        <w:rPr>
          <w:lang w:eastAsia="en-AU"/>
        </w:rPr>
        <w:t>; and</w:t>
      </w:r>
    </w:p>
    <w:p w:rsidR="00F369B7" w:rsidRPr="00DF1F6D" w:rsidRDefault="00F369B7" w:rsidP="00F369B7">
      <w:pPr>
        <w:pStyle w:val="Ipara"/>
        <w:rPr>
          <w:lang w:eastAsia="en-AU"/>
        </w:rPr>
      </w:pPr>
      <w:r w:rsidRPr="00DF1F6D">
        <w:rPr>
          <w:lang w:eastAsia="en-AU"/>
        </w:rPr>
        <w:tab/>
        <w:t>(b)</w:t>
      </w:r>
      <w:r w:rsidRPr="00DF1F6D">
        <w:rPr>
          <w:lang w:eastAsia="en-AU"/>
        </w:rPr>
        <w:tab/>
      </w:r>
      <w:r w:rsidR="008A4A9C" w:rsidRPr="00DF1F6D">
        <w:rPr>
          <w:lang w:eastAsia="en-AU"/>
        </w:rPr>
        <w:t>either</w:t>
      </w:r>
      <w:r w:rsidRPr="00DF1F6D">
        <w:rPr>
          <w:lang w:eastAsia="en-AU"/>
        </w:rPr>
        <w:t>—</w:t>
      </w:r>
    </w:p>
    <w:p w:rsidR="00B37C10" w:rsidRPr="00DF1F6D" w:rsidRDefault="00F369B7" w:rsidP="00F369B7">
      <w:pPr>
        <w:pStyle w:val="Isubpara"/>
      </w:pPr>
      <w:r w:rsidRPr="00DF1F6D">
        <w:rPr>
          <w:lang w:eastAsia="en-AU"/>
        </w:rPr>
        <w:tab/>
        <w:t>(i)</w:t>
      </w:r>
      <w:r w:rsidRPr="00DF1F6D">
        <w:rPr>
          <w:lang w:eastAsia="en-AU"/>
        </w:rPr>
        <w:tab/>
      </w:r>
      <w:r w:rsidR="00B37C10" w:rsidRPr="00DF1F6D">
        <w:t>at the time th</w:t>
      </w:r>
      <w:r w:rsidR="00F932D5" w:rsidRPr="00DF1F6D">
        <w:t xml:space="preserve">e gift is given, </w:t>
      </w:r>
      <w:r w:rsidR="00B37C10" w:rsidRPr="00DF1F6D">
        <w:t xml:space="preserve">the </w:t>
      </w:r>
      <w:r w:rsidR="00663465" w:rsidRPr="00DF1F6D">
        <w:t>property developer</w:t>
      </w:r>
      <w:r w:rsidR="00364882" w:rsidRPr="00DF1F6D">
        <w:t>,</w:t>
      </w:r>
      <w:r w:rsidR="00663465" w:rsidRPr="00DF1F6D">
        <w:t xml:space="preserve"> </w:t>
      </w:r>
      <w:r w:rsidR="00000C29" w:rsidRPr="00DF1F6D">
        <w:t>or a close associate</w:t>
      </w:r>
      <w:r w:rsidR="00364882" w:rsidRPr="00DF1F6D">
        <w:t xml:space="preserve"> of the property developer,</w:t>
      </w:r>
      <w:r w:rsidR="00000C29" w:rsidRPr="00DF1F6D">
        <w:t xml:space="preserve"> </w:t>
      </w:r>
      <w:r w:rsidR="00B37C10" w:rsidRPr="00DF1F6D">
        <w:t xml:space="preserve">has made 1 or more relevant planning applications that have not been decided; or </w:t>
      </w:r>
    </w:p>
    <w:p w:rsidR="00520406" w:rsidRPr="00DF1F6D" w:rsidRDefault="00B37C10" w:rsidP="00DF1F6D">
      <w:pPr>
        <w:pStyle w:val="Isubpara"/>
        <w:keepNext/>
      </w:pPr>
      <w:r w:rsidRPr="00DF1F6D">
        <w:tab/>
        <w:t>(</w:t>
      </w:r>
      <w:r w:rsidR="00F369B7" w:rsidRPr="00DF1F6D">
        <w:t>ii</w:t>
      </w:r>
      <w:r w:rsidRPr="00DF1F6D">
        <w:t>)</w:t>
      </w:r>
      <w:r w:rsidRPr="00DF1F6D">
        <w:tab/>
        <w:t>in the 7-year period before the gift is given</w:t>
      </w:r>
      <w:r w:rsidR="00F932D5" w:rsidRPr="00DF1F6D">
        <w:t>,</w:t>
      </w:r>
      <w:r w:rsidRPr="00DF1F6D">
        <w:t xml:space="preserve"> the</w:t>
      </w:r>
      <w:r w:rsidR="00694088" w:rsidRPr="00DF1F6D">
        <w:t xml:space="preserve"> property developer</w:t>
      </w:r>
      <w:r w:rsidR="00364882" w:rsidRPr="00DF1F6D">
        <w:t xml:space="preserve">, or a close associate of the property developer, </w:t>
      </w:r>
      <w:r w:rsidRPr="00DF1F6D">
        <w:t>has made 3 or more relevant planning applications.</w:t>
      </w:r>
    </w:p>
    <w:p w:rsidR="001A7FFD" w:rsidRPr="00DF1F6D" w:rsidRDefault="001A7FFD" w:rsidP="001A7FFD">
      <w:pPr>
        <w:pStyle w:val="Penalty"/>
      </w:pPr>
      <w:r w:rsidRPr="00DF1F6D">
        <w:t>Maximum penalty:  50 penalty units, imprisonment for 6 months or both.</w:t>
      </w:r>
    </w:p>
    <w:p w:rsidR="001D141E" w:rsidRPr="00DF1F6D" w:rsidRDefault="001D141E" w:rsidP="001D141E">
      <w:pPr>
        <w:pStyle w:val="IMain"/>
      </w:pPr>
      <w:r w:rsidRPr="00DF1F6D">
        <w:tab/>
        <w:t>(2)</w:t>
      </w:r>
      <w:r w:rsidRPr="00DF1F6D">
        <w:tab/>
        <w:t>A close associate of a property developer commits an offence if—</w:t>
      </w:r>
    </w:p>
    <w:p w:rsidR="001D141E" w:rsidRPr="00DF1F6D" w:rsidRDefault="001D141E" w:rsidP="001D141E">
      <w:pPr>
        <w:pStyle w:val="Ipara"/>
        <w:rPr>
          <w:lang w:eastAsia="en-AU"/>
        </w:rPr>
      </w:pPr>
      <w:r w:rsidRPr="00DF1F6D">
        <w:tab/>
        <w:t>(a)</w:t>
      </w:r>
      <w:r w:rsidRPr="00DF1F6D">
        <w:tab/>
        <w:t xml:space="preserve">the close associate gives a gift to a </w:t>
      </w:r>
      <w:r w:rsidR="00EA2342" w:rsidRPr="00DF1F6D">
        <w:rPr>
          <w:lang w:eastAsia="en-AU"/>
        </w:rPr>
        <w:t>political</w:t>
      </w:r>
      <w:r w:rsidRPr="00DF1F6D">
        <w:rPr>
          <w:lang w:eastAsia="en-AU"/>
        </w:rPr>
        <w:t xml:space="preserve"> entity; and</w:t>
      </w:r>
    </w:p>
    <w:p w:rsidR="00F369B7" w:rsidRPr="00DF1F6D" w:rsidRDefault="00F369B7" w:rsidP="00F369B7">
      <w:pPr>
        <w:pStyle w:val="Ipara"/>
        <w:rPr>
          <w:lang w:eastAsia="en-AU"/>
        </w:rPr>
      </w:pPr>
      <w:r w:rsidRPr="00DF1F6D">
        <w:rPr>
          <w:lang w:eastAsia="en-AU"/>
        </w:rPr>
        <w:tab/>
        <w:t>(b)</w:t>
      </w:r>
      <w:r w:rsidRPr="00DF1F6D">
        <w:rPr>
          <w:lang w:eastAsia="en-AU"/>
        </w:rPr>
        <w:tab/>
      </w:r>
      <w:r w:rsidR="008A4A9C" w:rsidRPr="00DF1F6D">
        <w:rPr>
          <w:lang w:eastAsia="en-AU"/>
        </w:rPr>
        <w:t>either</w:t>
      </w:r>
      <w:r w:rsidRPr="00DF1F6D">
        <w:rPr>
          <w:lang w:eastAsia="en-AU"/>
        </w:rPr>
        <w:t>—</w:t>
      </w:r>
    </w:p>
    <w:p w:rsidR="003162CF" w:rsidRPr="00DF1F6D" w:rsidRDefault="005C541B" w:rsidP="003162CF">
      <w:pPr>
        <w:pStyle w:val="Isubpara"/>
      </w:pPr>
      <w:r w:rsidRPr="00DF1F6D">
        <w:rPr>
          <w:lang w:eastAsia="en-AU"/>
        </w:rPr>
        <w:tab/>
      </w:r>
      <w:r w:rsidR="003162CF" w:rsidRPr="00DF1F6D">
        <w:rPr>
          <w:lang w:eastAsia="en-AU"/>
        </w:rPr>
        <w:t>(i)</w:t>
      </w:r>
      <w:r w:rsidR="003162CF" w:rsidRPr="00DF1F6D">
        <w:rPr>
          <w:lang w:eastAsia="en-AU"/>
        </w:rPr>
        <w:tab/>
      </w:r>
      <w:r w:rsidR="003162CF" w:rsidRPr="00DF1F6D">
        <w:t>at the time the gift is given</w:t>
      </w:r>
      <w:r w:rsidR="00002E47" w:rsidRPr="00DF1F6D">
        <w:t>,</w:t>
      </w:r>
      <w:r w:rsidR="003162CF" w:rsidRPr="00DF1F6D">
        <w:t xml:space="preserve"> the property developer, or a close associate of the property developer, has made 1 or more relevant planning applications that have not been decided; or </w:t>
      </w:r>
    </w:p>
    <w:p w:rsidR="003162CF" w:rsidRPr="00DF1F6D" w:rsidRDefault="003162CF" w:rsidP="00DF1F6D">
      <w:pPr>
        <w:pStyle w:val="Isubpara"/>
        <w:keepNext/>
      </w:pPr>
      <w:r w:rsidRPr="00DF1F6D">
        <w:tab/>
        <w:t>(ii)</w:t>
      </w:r>
      <w:r w:rsidRPr="00DF1F6D">
        <w:tab/>
        <w:t>in the 7-year period before the gift is given</w:t>
      </w:r>
      <w:r w:rsidR="00002E47" w:rsidRPr="00DF1F6D">
        <w:t>,</w:t>
      </w:r>
      <w:r w:rsidRPr="00DF1F6D">
        <w:t xml:space="preserve"> the property developer, or a close associate of the property developer,</w:t>
      </w:r>
      <w:r w:rsidR="00002E47" w:rsidRPr="00DF1F6D">
        <w:t xml:space="preserve"> </w:t>
      </w:r>
      <w:r w:rsidRPr="00DF1F6D">
        <w:t>has made 3 or more relevant planning applications.</w:t>
      </w:r>
    </w:p>
    <w:p w:rsidR="001D141E" w:rsidRPr="00DF1F6D" w:rsidRDefault="001D141E" w:rsidP="003162CF">
      <w:pPr>
        <w:pStyle w:val="Penalty"/>
      </w:pPr>
      <w:r w:rsidRPr="00DF1F6D">
        <w:t>Maximum penalty:  50 penalty units, imprisonment for 6 months or both.</w:t>
      </w:r>
    </w:p>
    <w:p w:rsidR="00BC6464" w:rsidRPr="00DF1F6D" w:rsidRDefault="00BC6464" w:rsidP="00BC6464">
      <w:pPr>
        <w:pStyle w:val="IMain"/>
      </w:pPr>
      <w:r w:rsidRPr="00DF1F6D">
        <w:tab/>
        <w:t>(</w:t>
      </w:r>
      <w:r w:rsidR="001D141E" w:rsidRPr="00DF1F6D">
        <w:t>3</w:t>
      </w:r>
      <w:r w:rsidRPr="00DF1F6D">
        <w:t>)</w:t>
      </w:r>
      <w:r w:rsidRPr="00DF1F6D">
        <w:tab/>
        <w:t>A person commits an offence if—</w:t>
      </w:r>
    </w:p>
    <w:p w:rsidR="00BC6464" w:rsidRPr="00DF1F6D" w:rsidRDefault="00BC6464" w:rsidP="00BC6464">
      <w:pPr>
        <w:pStyle w:val="Ipara"/>
        <w:rPr>
          <w:lang w:eastAsia="en-AU"/>
        </w:rPr>
      </w:pPr>
      <w:r w:rsidRPr="00DF1F6D">
        <w:tab/>
        <w:t>(a)</w:t>
      </w:r>
      <w:r w:rsidRPr="00DF1F6D">
        <w:tab/>
        <w:t xml:space="preserve">the person gives a gift to a </w:t>
      </w:r>
      <w:r w:rsidR="005366C6" w:rsidRPr="00DF1F6D">
        <w:rPr>
          <w:lang w:eastAsia="en-AU"/>
        </w:rPr>
        <w:t xml:space="preserve">political </w:t>
      </w:r>
      <w:r w:rsidRPr="00DF1F6D">
        <w:rPr>
          <w:lang w:eastAsia="en-AU"/>
        </w:rPr>
        <w:t>entity; and</w:t>
      </w:r>
    </w:p>
    <w:p w:rsidR="00BC6464" w:rsidRPr="00DF1F6D" w:rsidRDefault="00BC6464" w:rsidP="001263F6">
      <w:pPr>
        <w:pStyle w:val="Ipara"/>
        <w:rPr>
          <w:lang w:eastAsia="en-AU"/>
        </w:rPr>
      </w:pPr>
      <w:r w:rsidRPr="00DF1F6D">
        <w:rPr>
          <w:lang w:eastAsia="en-AU"/>
        </w:rPr>
        <w:tab/>
        <w:t>(b)</w:t>
      </w:r>
      <w:r w:rsidRPr="00DF1F6D">
        <w:rPr>
          <w:lang w:eastAsia="en-AU"/>
        </w:rPr>
        <w:tab/>
        <w:t xml:space="preserve">the gift is given on behalf of a </w:t>
      </w:r>
      <w:r w:rsidR="00780B7A" w:rsidRPr="00DF1F6D">
        <w:rPr>
          <w:lang w:eastAsia="en-AU"/>
        </w:rPr>
        <w:t>property developer</w:t>
      </w:r>
      <w:r w:rsidR="001D141E" w:rsidRPr="00DF1F6D">
        <w:rPr>
          <w:lang w:eastAsia="en-AU"/>
        </w:rPr>
        <w:t>; and</w:t>
      </w:r>
    </w:p>
    <w:p w:rsidR="005C541B" w:rsidRPr="00DF1F6D" w:rsidRDefault="005F08CD" w:rsidP="005C541B">
      <w:pPr>
        <w:pStyle w:val="Ipara"/>
        <w:rPr>
          <w:lang w:eastAsia="en-AU"/>
        </w:rPr>
      </w:pPr>
      <w:r w:rsidRPr="00DF1F6D">
        <w:rPr>
          <w:lang w:eastAsia="en-AU"/>
        </w:rPr>
        <w:tab/>
      </w:r>
      <w:r w:rsidR="00694088" w:rsidRPr="00DF1F6D">
        <w:t>(c)</w:t>
      </w:r>
      <w:r w:rsidR="00694088" w:rsidRPr="00DF1F6D">
        <w:tab/>
      </w:r>
      <w:r w:rsidR="008A4A9C" w:rsidRPr="00DF1F6D">
        <w:t>either</w:t>
      </w:r>
      <w:r w:rsidR="005C541B" w:rsidRPr="00DF1F6D">
        <w:rPr>
          <w:lang w:eastAsia="en-AU"/>
        </w:rPr>
        <w:t>—</w:t>
      </w:r>
    </w:p>
    <w:p w:rsidR="003162CF" w:rsidRPr="00DF1F6D" w:rsidRDefault="005C541B" w:rsidP="003162CF">
      <w:pPr>
        <w:pStyle w:val="Isubpara"/>
      </w:pPr>
      <w:r w:rsidRPr="00DF1F6D">
        <w:tab/>
      </w:r>
      <w:r w:rsidR="003162CF" w:rsidRPr="00DF1F6D">
        <w:rPr>
          <w:lang w:eastAsia="en-AU"/>
        </w:rPr>
        <w:t>(i)</w:t>
      </w:r>
      <w:r w:rsidR="003162CF" w:rsidRPr="00DF1F6D">
        <w:rPr>
          <w:lang w:eastAsia="en-AU"/>
        </w:rPr>
        <w:tab/>
      </w:r>
      <w:r w:rsidR="003162CF" w:rsidRPr="00DF1F6D">
        <w:t>at the time the gift is given</w:t>
      </w:r>
      <w:r w:rsidR="009A39FE" w:rsidRPr="00DF1F6D">
        <w:t>,</w:t>
      </w:r>
      <w:r w:rsidR="003162CF" w:rsidRPr="00DF1F6D">
        <w:t xml:space="preserve"> the property developer, or a close associate of the property developer, has made 1 or more relevant planning applications that have not been decided; or </w:t>
      </w:r>
    </w:p>
    <w:p w:rsidR="00FD70EC" w:rsidRPr="00DF1F6D" w:rsidRDefault="003162CF" w:rsidP="00DF1F6D">
      <w:pPr>
        <w:pStyle w:val="Isubpara"/>
        <w:keepNext/>
      </w:pPr>
      <w:r w:rsidRPr="00DF1F6D">
        <w:tab/>
        <w:t>(ii)</w:t>
      </w:r>
      <w:r w:rsidRPr="00DF1F6D">
        <w:tab/>
        <w:t>in the 7-year period before the gift is given</w:t>
      </w:r>
      <w:r w:rsidR="009A39FE" w:rsidRPr="00DF1F6D">
        <w:t>,</w:t>
      </w:r>
      <w:r w:rsidRPr="00DF1F6D">
        <w:t xml:space="preserve"> the property developer, or a close associate of the property developer,</w:t>
      </w:r>
      <w:r w:rsidR="009A39FE" w:rsidRPr="00DF1F6D">
        <w:t xml:space="preserve"> </w:t>
      </w:r>
      <w:r w:rsidRPr="00DF1F6D">
        <w:t>has made 3 or more relevant planning applications.</w:t>
      </w:r>
    </w:p>
    <w:p w:rsidR="00E555AD" w:rsidRPr="00DF1F6D" w:rsidRDefault="00E555AD" w:rsidP="00F17D97">
      <w:pPr>
        <w:pStyle w:val="Penalty"/>
      </w:pPr>
      <w:r w:rsidRPr="00DF1F6D">
        <w:t>Maximum penalty:  50 penalty units, imprisonment for 6 months or both.</w:t>
      </w:r>
    </w:p>
    <w:p w:rsidR="0025799D" w:rsidRPr="00DF1F6D" w:rsidRDefault="00BC6464" w:rsidP="00D17241">
      <w:pPr>
        <w:pStyle w:val="IMain"/>
      </w:pPr>
      <w:r w:rsidRPr="00DF1F6D">
        <w:tab/>
        <w:t>(</w:t>
      </w:r>
      <w:r w:rsidR="0025799D" w:rsidRPr="00DF1F6D">
        <w:t>4</w:t>
      </w:r>
      <w:r w:rsidRPr="00DF1F6D">
        <w:t>)</w:t>
      </w:r>
      <w:r w:rsidRPr="00DF1F6D">
        <w:tab/>
        <w:t xml:space="preserve">A </w:t>
      </w:r>
      <w:r w:rsidR="001263F6" w:rsidRPr="00DF1F6D">
        <w:t>p</w:t>
      </w:r>
      <w:r w:rsidR="00644286" w:rsidRPr="00DF1F6D">
        <w:t xml:space="preserve">erson </w:t>
      </w:r>
      <w:r w:rsidR="0025799D" w:rsidRPr="00DF1F6D">
        <w:t>commits an offence if—</w:t>
      </w:r>
    </w:p>
    <w:p w:rsidR="00BC6464" w:rsidRPr="00DF1F6D" w:rsidRDefault="0025799D" w:rsidP="0025799D">
      <w:pPr>
        <w:pStyle w:val="Ipara"/>
        <w:rPr>
          <w:lang w:eastAsia="en-AU"/>
        </w:rPr>
      </w:pPr>
      <w:r w:rsidRPr="00DF1F6D">
        <w:tab/>
        <w:t>(a)</w:t>
      </w:r>
      <w:r w:rsidRPr="00DF1F6D">
        <w:tab/>
      </w:r>
      <w:r w:rsidR="00BC6464" w:rsidRPr="00DF1F6D">
        <w:t xml:space="preserve">the </w:t>
      </w:r>
      <w:r w:rsidR="00644286" w:rsidRPr="00DF1F6D">
        <w:t xml:space="preserve">person </w:t>
      </w:r>
      <w:r w:rsidR="00494801" w:rsidRPr="00DF1F6D">
        <w:t>asks</w:t>
      </w:r>
      <w:r w:rsidR="00BC6464" w:rsidRPr="00DF1F6D">
        <w:t xml:space="preserve"> another person to give a gift to </w:t>
      </w:r>
      <w:r w:rsidR="00EA2342" w:rsidRPr="00DF1F6D">
        <w:t>a political</w:t>
      </w:r>
      <w:r w:rsidR="00BC6464" w:rsidRPr="00DF1F6D">
        <w:rPr>
          <w:lang w:eastAsia="en-AU"/>
        </w:rPr>
        <w:t xml:space="preserve"> entity on behalf of a </w:t>
      </w:r>
      <w:r w:rsidR="00780B7A" w:rsidRPr="00DF1F6D">
        <w:rPr>
          <w:lang w:eastAsia="en-AU"/>
        </w:rPr>
        <w:t>property developer</w:t>
      </w:r>
      <w:r w:rsidRPr="00DF1F6D">
        <w:rPr>
          <w:lang w:eastAsia="en-AU"/>
        </w:rPr>
        <w:t>; and</w:t>
      </w:r>
    </w:p>
    <w:p w:rsidR="00F369B7" w:rsidRPr="00DF1F6D" w:rsidRDefault="00544345" w:rsidP="00544345">
      <w:pPr>
        <w:pStyle w:val="Ipara"/>
        <w:rPr>
          <w:lang w:eastAsia="en-AU"/>
        </w:rPr>
      </w:pPr>
      <w:r w:rsidRPr="00DF1F6D">
        <w:rPr>
          <w:lang w:eastAsia="en-AU"/>
        </w:rPr>
        <w:tab/>
      </w:r>
      <w:r w:rsidR="005F08CD" w:rsidRPr="00DF1F6D">
        <w:rPr>
          <w:lang w:eastAsia="en-AU"/>
        </w:rPr>
        <w:t>(</w:t>
      </w:r>
      <w:r w:rsidR="005E5F51" w:rsidRPr="00DF1F6D">
        <w:rPr>
          <w:lang w:eastAsia="en-AU"/>
        </w:rPr>
        <w:t>b</w:t>
      </w:r>
      <w:r w:rsidR="00610BE3" w:rsidRPr="00DF1F6D">
        <w:rPr>
          <w:lang w:eastAsia="en-AU"/>
        </w:rPr>
        <w:t>)</w:t>
      </w:r>
      <w:r w:rsidR="00610BE3" w:rsidRPr="00DF1F6D">
        <w:rPr>
          <w:lang w:eastAsia="en-AU"/>
        </w:rPr>
        <w:tab/>
      </w:r>
      <w:r w:rsidR="008A4A9C" w:rsidRPr="00DF1F6D">
        <w:rPr>
          <w:lang w:eastAsia="en-AU"/>
        </w:rPr>
        <w:t>either</w:t>
      </w:r>
      <w:r w:rsidR="00F369B7" w:rsidRPr="00DF1F6D">
        <w:rPr>
          <w:lang w:eastAsia="en-AU"/>
        </w:rPr>
        <w:t>—</w:t>
      </w:r>
    </w:p>
    <w:p w:rsidR="003162CF" w:rsidRPr="00DF1F6D" w:rsidRDefault="00F369B7" w:rsidP="003162CF">
      <w:pPr>
        <w:pStyle w:val="Isubpara"/>
      </w:pPr>
      <w:r w:rsidRPr="00DF1F6D">
        <w:rPr>
          <w:lang w:eastAsia="en-AU"/>
        </w:rPr>
        <w:tab/>
      </w:r>
      <w:r w:rsidR="003162CF" w:rsidRPr="00DF1F6D">
        <w:rPr>
          <w:lang w:eastAsia="en-AU"/>
        </w:rPr>
        <w:t>(i)</w:t>
      </w:r>
      <w:r w:rsidR="003162CF" w:rsidRPr="00DF1F6D">
        <w:rPr>
          <w:lang w:eastAsia="en-AU"/>
        </w:rPr>
        <w:tab/>
      </w:r>
      <w:r w:rsidR="003162CF" w:rsidRPr="00DF1F6D">
        <w:t>at the time the gift is given</w:t>
      </w:r>
      <w:r w:rsidR="009A39FE" w:rsidRPr="00DF1F6D">
        <w:t>,</w:t>
      </w:r>
      <w:r w:rsidR="003162CF" w:rsidRPr="00DF1F6D">
        <w:t xml:space="preserve"> the property developer, or a close associate of the property developer, has made 1 or more relevant planning applications that have not been decided; or </w:t>
      </w:r>
    </w:p>
    <w:p w:rsidR="00694088" w:rsidRPr="00DF1F6D" w:rsidRDefault="003162CF" w:rsidP="00DF1F6D">
      <w:pPr>
        <w:pStyle w:val="Isubpara"/>
        <w:keepNext/>
      </w:pPr>
      <w:r w:rsidRPr="00DF1F6D">
        <w:tab/>
        <w:t>(ii)</w:t>
      </w:r>
      <w:r w:rsidRPr="00DF1F6D">
        <w:tab/>
        <w:t>in the 7-year period before the gift is given</w:t>
      </w:r>
      <w:r w:rsidR="009A39FE" w:rsidRPr="00DF1F6D">
        <w:t>,</w:t>
      </w:r>
      <w:r w:rsidRPr="00DF1F6D">
        <w:t xml:space="preserve"> the property developer, or a close associate of the property developer,</w:t>
      </w:r>
      <w:r w:rsidR="009A39FE" w:rsidRPr="00DF1F6D">
        <w:t xml:space="preserve"> </w:t>
      </w:r>
      <w:r w:rsidRPr="00DF1F6D">
        <w:t>has made 3 or more relevant planning applications.</w:t>
      </w:r>
    </w:p>
    <w:p w:rsidR="001D22A5" w:rsidRPr="00DF1F6D" w:rsidRDefault="00BC6464" w:rsidP="00B71E74">
      <w:pPr>
        <w:pStyle w:val="Penalty"/>
      </w:pPr>
      <w:r w:rsidRPr="00DF1F6D">
        <w:t>Maximum penalty:  50 penalty units, imprisonment for 6 months or both.</w:t>
      </w:r>
    </w:p>
    <w:p w:rsidR="0039256A" w:rsidRPr="00DF1F6D" w:rsidRDefault="0039256A" w:rsidP="0039256A">
      <w:pPr>
        <w:pStyle w:val="IMain"/>
      </w:pPr>
      <w:r w:rsidRPr="00DF1F6D">
        <w:tab/>
      </w:r>
      <w:r w:rsidR="00F42BDC" w:rsidRPr="00DF1F6D">
        <w:t>(5</w:t>
      </w:r>
      <w:r w:rsidRPr="00DF1F6D">
        <w:t>)</w:t>
      </w:r>
      <w:r w:rsidRPr="00DF1F6D">
        <w:tab/>
        <w:t>In this section:</w:t>
      </w:r>
    </w:p>
    <w:p w:rsidR="00494801" w:rsidRPr="00DF1F6D" w:rsidRDefault="00494801" w:rsidP="00DF1F6D">
      <w:pPr>
        <w:pStyle w:val="aDef"/>
      </w:pPr>
      <w:r w:rsidRPr="00DF1F6D">
        <w:rPr>
          <w:rStyle w:val="charBoldItals"/>
        </w:rPr>
        <w:t>ask</w:t>
      </w:r>
      <w:r w:rsidR="00AB78BA" w:rsidRPr="00DF1F6D">
        <w:rPr>
          <w:rStyle w:val="charBoldItals"/>
        </w:rPr>
        <w:t>s</w:t>
      </w:r>
      <w:r w:rsidRPr="00DF1F6D">
        <w:rPr>
          <w:rStyle w:val="charBoldItals"/>
        </w:rPr>
        <w:t xml:space="preserve"> </w:t>
      </w:r>
      <w:r w:rsidRPr="00DF1F6D">
        <w:t xml:space="preserve">includes </w:t>
      </w:r>
      <w:r w:rsidR="00D17241" w:rsidRPr="00DF1F6D">
        <w:t xml:space="preserve">cause, induce </w:t>
      </w:r>
      <w:r w:rsidR="0025799D" w:rsidRPr="00DF1F6D">
        <w:t>or</w:t>
      </w:r>
      <w:r w:rsidR="00D17241" w:rsidRPr="00DF1F6D">
        <w:t xml:space="preserve"> solicit.</w:t>
      </w:r>
    </w:p>
    <w:p w:rsidR="00BC6464" w:rsidRPr="00DF1F6D" w:rsidRDefault="00BC6464" w:rsidP="00BC6464">
      <w:pPr>
        <w:pStyle w:val="IH5Sec"/>
      </w:pPr>
      <w:r w:rsidRPr="00DF1F6D">
        <w:t>222</w:t>
      </w:r>
      <w:r w:rsidR="00A34B42" w:rsidRPr="00DF1F6D">
        <w:t>G</w:t>
      </w:r>
      <w:r w:rsidRPr="00DF1F6D">
        <w:tab/>
        <w:t xml:space="preserve">Ban on acceptance of gifts from </w:t>
      </w:r>
      <w:r w:rsidR="00780B7A" w:rsidRPr="00DF1F6D">
        <w:t>property developer</w:t>
      </w:r>
      <w:r w:rsidRPr="00DF1F6D">
        <w:t>s</w:t>
      </w:r>
      <w:r w:rsidR="00516684" w:rsidRPr="00DF1F6D">
        <w:t xml:space="preserve"> etc</w:t>
      </w:r>
    </w:p>
    <w:p w:rsidR="00782EF5" w:rsidRPr="00DF1F6D" w:rsidRDefault="00BC6464" w:rsidP="00CB6B8C">
      <w:pPr>
        <w:pStyle w:val="IMain"/>
        <w:keepNext/>
        <w:rPr>
          <w:lang w:eastAsia="en-AU"/>
        </w:rPr>
      </w:pPr>
      <w:r w:rsidRPr="00DF1F6D">
        <w:tab/>
        <w:t>(1)</w:t>
      </w:r>
      <w:r w:rsidRPr="00DF1F6D">
        <w:tab/>
      </w:r>
      <w:r w:rsidRPr="00DF1F6D">
        <w:rPr>
          <w:lang w:eastAsia="en-AU"/>
        </w:rPr>
        <w:t xml:space="preserve">A </w:t>
      </w:r>
      <w:r w:rsidR="00EA2342" w:rsidRPr="00DF1F6D">
        <w:rPr>
          <w:lang w:eastAsia="en-AU"/>
        </w:rPr>
        <w:t>political</w:t>
      </w:r>
      <w:r w:rsidRPr="00DF1F6D">
        <w:rPr>
          <w:lang w:eastAsia="en-AU"/>
        </w:rPr>
        <w:t xml:space="preserve"> entity </w:t>
      </w:r>
      <w:r w:rsidR="00782EF5" w:rsidRPr="00DF1F6D">
        <w:rPr>
          <w:lang w:eastAsia="en-AU"/>
        </w:rPr>
        <w:t>commits an offence if—</w:t>
      </w:r>
    </w:p>
    <w:p w:rsidR="00BC6464" w:rsidRPr="00DF1F6D" w:rsidRDefault="00782EF5" w:rsidP="00CB6B8C">
      <w:pPr>
        <w:pStyle w:val="Ipara"/>
        <w:keepNext/>
        <w:rPr>
          <w:lang w:eastAsia="en-AU"/>
        </w:rPr>
      </w:pPr>
      <w:r w:rsidRPr="00DF1F6D">
        <w:rPr>
          <w:lang w:eastAsia="en-AU"/>
        </w:rPr>
        <w:tab/>
        <w:t>(a)</w:t>
      </w:r>
      <w:r w:rsidRPr="00DF1F6D">
        <w:rPr>
          <w:lang w:eastAsia="en-AU"/>
        </w:rPr>
        <w:tab/>
        <w:t xml:space="preserve">the </w:t>
      </w:r>
      <w:r w:rsidR="00EA2342" w:rsidRPr="00DF1F6D">
        <w:rPr>
          <w:lang w:eastAsia="en-AU"/>
        </w:rPr>
        <w:t>entity</w:t>
      </w:r>
      <w:r w:rsidRPr="00DF1F6D">
        <w:rPr>
          <w:lang w:eastAsia="en-AU"/>
        </w:rPr>
        <w:t xml:space="preserve"> </w:t>
      </w:r>
      <w:r w:rsidR="00BC6464" w:rsidRPr="00DF1F6D">
        <w:rPr>
          <w:lang w:eastAsia="en-AU"/>
        </w:rPr>
        <w:t>accept</w:t>
      </w:r>
      <w:r w:rsidRPr="00DF1F6D">
        <w:rPr>
          <w:lang w:eastAsia="en-AU"/>
        </w:rPr>
        <w:t>s</w:t>
      </w:r>
      <w:r w:rsidR="00BC6464" w:rsidRPr="00DF1F6D">
        <w:rPr>
          <w:lang w:eastAsia="en-AU"/>
        </w:rPr>
        <w:t xml:space="preserve"> a gift made by, or on behalf of</w:t>
      </w:r>
      <w:r w:rsidR="00AB78BA" w:rsidRPr="00DF1F6D">
        <w:rPr>
          <w:lang w:eastAsia="en-AU"/>
        </w:rPr>
        <w:t>,</w:t>
      </w:r>
      <w:r w:rsidR="00BC6464" w:rsidRPr="00DF1F6D">
        <w:rPr>
          <w:lang w:eastAsia="en-AU"/>
        </w:rPr>
        <w:t xml:space="preserve"> a </w:t>
      </w:r>
      <w:r w:rsidR="00780B7A" w:rsidRPr="00DF1F6D">
        <w:rPr>
          <w:lang w:eastAsia="en-AU"/>
        </w:rPr>
        <w:t>property developer</w:t>
      </w:r>
      <w:r w:rsidR="00516684" w:rsidRPr="00DF1F6D">
        <w:rPr>
          <w:lang w:eastAsia="en-AU"/>
        </w:rPr>
        <w:t xml:space="preserve"> or a close associate of a property developer</w:t>
      </w:r>
      <w:r w:rsidRPr="00DF1F6D">
        <w:rPr>
          <w:lang w:eastAsia="en-AU"/>
        </w:rPr>
        <w:t>; and</w:t>
      </w:r>
    </w:p>
    <w:p w:rsidR="005432EF" w:rsidRPr="00DF1F6D" w:rsidRDefault="005432EF" w:rsidP="00CB6B8C">
      <w:pPr>
        <w:pStyle w:val="Ipara"/>
        <w:keepNext/>
        <w:rPr>
          <w:lang w:eastAsia="en-AU"/>
        </w:rPr>
      </w:pPr>
      <w:r w:rsidRPr="00DF1F6D">
        <w:tab/>
        <w:t>(b)</w:t>
      </w:r>
      <w:r w:rsidRPr="00DF1F6D">
        <w:tab/>
      </w:r>
      <w:r w:rsidR="008A4A9C" w:rsidRPr="00DF1F6D">
        <w:t>either</w:t>
      </w:r>
      <w:r w:rsidRPr="00DF1F6D">
        <w:rPr>
          <w:lang w:eastAsia="en-AU"/>
        </w:rPr>
        <w:t>—</w:t>
      </w:r>
    </w:p>
    <w:p w:rsidR="003162CF" w:rsidRPr="00DF1F6D" w:rsidRDefault="005432EF" w:rsidP="00CB6B8C">
      <w:pPr>
        <w:pStyle w:val="Isubpara"/>
        <w:keepLines/>
      </w:pPr>
      <w:r w:rsidRPr="00DF1F6D">
        <w:rPr>
          <w:lang w:eastAsia="en-AU"/>
        </w:rPr>
        <w:tab/>
      </w:r>
      <w:r w:rsidR="003162CF" w:rsidRPr="00DF1F6D">
        <w:rPr>
          <w:lang w:eastAsia="en-AU"/>
        </w:rPr>
        <w:t>(i)</w:t>
      </w:r>
      <w:r w:rsidR="003162CF" w:rsidRPr="00DF1F6D">
        <w:rPr>
          <w:lang w:eastAsia="en-AU"/>
        </w:rPr>
        <w:tab/>
      </w:r>
      <w:r w:rsidR="003162CF" w:rsidRPr="00DF1F6D">
        <w:t>at the time the gift is given</w:t>
      </w:r>
      <w:r w:rsidR="009A39FE" w:rsidRPr="00DF1F6D">
        <w:t>,</w:t>
      </w:r>
      <w:r w:rsidR="003162CF" w:rsidRPr="00DF1F6D">
        <w:t xml:space="preserve"> the property developer, or a close associate of the property developer, has made 1 or more relevant planning applications that have not been decided; or </w:t>
      </w:r>
    </w:p>
    <w:p w:rsidR="00FD70EC" w:rsidRPr="00DF1F6D" w:rsidRDefault="003162CF" w:rsidP="00DF1F6D">
      <w:pPr>
        <w:pStyle w:val="Isubpara"/>
        <w:keepNext/>
      </w:pPr>
      <w:r w:rsidRPr="00DF1F6D">
        <w:tab/>
        <w:t>(ii)</w:t>
      </w:r>
      <w:r w:rsidRPr="00DF1F6D">
        <w:tab/>
        <w:t>in the 7-year period before the gift is given</w:t>
      </w:r>
      <w:r w:rsidR="009A39FE" w:rsidRPr="00DF1F6D">
        <w:t>,</w:t>
      </w:r>
      <w:r w:rsidRPr="00DF1F6D">
        <w:t xml:space="preserve"> the property developer, or a close associate of the property developer,</w:t>
      </w:r>
      <w:r w:rsidR="009A39FE" w:rsidRPr="00DF1F6D">
        <w:t xml:space="preserve"> </w:t>
      </w:r>
      <w:r w:rsidRPr="00DF1F6D">
        <w:t>has made 3 or more relevant planning applications.</w:t>
      </w:r>
    </w:p>
    <w:p w:rsidR="00066F67" w:rsidRPr="00DF1F6D" w:rsidRDefault="00BC6464" w:rsidP="004D3D66">
      <w:pPr>
        <w:pStyle w:val="Penalty"/>
      </w:pPr>
      <w:r w:rsidRPr="00DF1F6D">
        <w:t>Maximum penalty:  50 penalty units, imprisonment for 6 months or both.</w:t>
      </w:r>
    </w:p>
    <w:p w:rsidR="00B51E4E" w:rsidRPr="00DF1F6D" w:rsidRDefault="00024D76" w:rsidP="00024D76">
      <w:pPr>
        <w:pStyle w:val="IMain"/>
      </w:pPr>
      <w:r w:rsidRPr="00DF1F6D">
        <w:tab/>
        <w:t>(2)</w:t>
      </w:r>
      <w:r w:rsidRPr="00DF1F6D">
        <w:tab/>
      </w:r>
      <w:r w:rsidR="007E51E3" w:rsidRPr="00DF1F6D">
        <w:t>Subs</w:t>
      </w:r>
      <w:r w:rsidR="00EB02B8" w:rsidRPr="00DF1F6D">
        <w:t xml:space="preserve">ection </w:t>
      </w:r>
      <w:r w:rsidR="007E51E3" w:rsidRPr="00DF1F6D">
        <w:t xml:space="preserve">(1) </w:t>
      </w:r>
      <w:r w:rsidR="00EB02B8" w:rsidRPr="00DF1F6D">
        <w:t xml:space="preserve">does not apply if the political entity </w:t>
      </w:r>
      <w:r w:rsidR="003927A5" w:rsidRPr="00DF1F6D">
        <w:t>tak</w:t>
      </w:r>
      <w:r w:rsidR="007E51E3" w:rsidRPr="00DF1F6D">
        <w:t xml:space="preserve">es </w:t>
      </w:r>
      <w:r w:rsidR="00EB02B8" w:rsidRPr="00DF1F6D">
        <w:t xml:space="preserve">reasonable </w:t>
      </w:r>
      <w:r w:rsidR="003927A5" w:rsidRPr="00DF1F6D">
        <w:t xml:space="preserve">steps </w:t>
      </w:r>
      <w:r w:rsidR="007E51E3" w:rsidRPr="00DF1F6D">
        <w:t>to ensure that</w:t>
      </w:r>
      <w:r w:rsidR="00B51E4E" w:rsidRPr="00DF1F6D">
        <w:t>—</w:t>
      </w:r>
    </w:p>
    <w:p w:rsidR="00024D76" w:rsidRPr="00DF1F6D" w:rsidRDefault="007E51E3" w:rsidP="007E51E3">
      <w:pPr>
        <w:pStyle w:val="Ipara"/>
      </w:pPr>
      <w:r w:rsidRPr="00DF1F6D">
        <w:tab/>
        <w:t>(a)</w:t>
      </w:r>
      <w:r w:rsidRPr="00DF1F6D">
        <w:tab/>
      </w:r>
      <w:r w:rsidR="008A4A9C" w:rsidRPr="00DF1F6D">
        <w:t>the person giving the gift</w:t>
      </w:r>
      <w:r w:rsidR="00BB2197" w:rsidRPr="00DF1F6D">
        <w:t>, or the person on behalf of whom the gift is given,</w:t>
      </w:r>
      <w:r w:rsidR="008A4A9C" w:rsidRPr="00DF1F6D">
        <w:t xml:space="preserve"> </w:t>
      </w:r>
      <w:r w:rsidRPr="00DF1F6D">
        <w:t>is not a property developer</w:t>
      </w:r>
      <w:r w:rsidR="00130C72" w:rsidRPr="00DF1F6D">
        <w:t xml:space="preserve"> </w:t>
      </w:r>
      <w:r w:rsidR="00130C72" w:rsidRPr="00DF1F6D">
        <w:rPr>
          <w:lang w:eastAsia="en-AU"/>
        </w:rPr>
        <w:t>or a close associate of a property developer</w:t>
      </w:r>
      <w:r w:rsidRPr="00DF1F6D">
        <w:t>; or</w:t>
      </w:r>
    </w:p>
    <w:p w:rsidR="00B91E71" w:rsidRPr="00DF1F6D" w:rsidRDefault="007E51E3" w:rsidP="00336ACB">
      <w:pPr>
        <w:pStyle w:val="Ipara"/>
      </w:pPr>
      <w:r w:rsidRPr="00DF1F6D">
        <w:tab/>
        <w:t>(b)</w:t>
      </w:r>
      <w:r w:rsidRPr="00DF1F6D">
        <w:tab/>
      </w:r>
      <w:r w:rsidR="00336ACB" w:rsidRPr="00DF1F6D">
        <w:t>n</w:t>
      </w:r>
      <w:r w:rsidR="005D4D3B" w:rsidRPr="00DF1F6D">
        <w:t>either</w:t>
      </w:r>
      <w:r w:rsidR="00336ACB" w:rsidRPr="00DF1F6D">
        <w:t xml:space="preserve"> of the circumstances mentioned in subsection (1) (b) apply to the property developer</w:t>
      </w:r>
      <w:r w:rsidR="007938CE" w:rsidRPr="00DF1F6D">
        <w:t xml:space="preserve"> or close associate</w:t>
      </w:r>
      <w:r w:rsidR="00B91E71" w:rsidRPr="00DF1F6D">
        <w:t>.</w:t>
      </w:r>
    </w:p>
    <w:p w:rsidR="003927A5" w:rsidRPr="00DF1F6D" w:rsidRDefault="003927A5" w:rsidP="00FC6544">
      <w:pPr>
        <w:pStyle w:val="aExamHdgss"/>
      </w:pPr>
      <w:r w:rsidRPr="00DF1F6D">
        <w:t>Example</w:t>
      </w:r>
      <w:r w:rsidR="003E4797" w:rsidRPr="00DF1F6D">
        <w:t>s</w:t>
      </w:r>
      <w:r w:rsidRPr="00DF1F6D">
        <w:t xml:space="preserve">—reasonable </w:t>
      </w:r>
      <w:r w:rsidR="00E436C0" w:rsidRPr="00DF1F6D">
        <w:t>steps</w:t>
      </w:r>
    </w:p>
    <w:p w:rsidR="003927A5" w:rsidRPr="00DF1F6D" w:rsidRDefault="00FC6544" w:rsidP="003927A5">
      <w:pPr>
        <w:pStyle w:val="aExamINumss"/>
      </w:pPr>
      <w:r w:rsidRPr="00DF1F6D">
        <w:t>1</w:t>
      </w:r>
      <w:r w:rsidRPr="00DF1F6D">
        <w:tab/>
      </w:r>
      <w:r w:rsidR="00130C72" w:rsidRPr="00DF1F6D">
        <w:t>o</w:t>
      </w:r>
      <w:r w:rsidRPr="00DF1F6D">
        <w:t xml:space="preserve">btaining </w:t>
      </w:r>
      <w:r w:rsidR="003927A5" w:rsidRPr="00DF1F6D">
        <w:t xml:space="preserve">a statutory declaration </w:t>
      </w:r>
      <w:r w:rsidRPr="00DF1F6D">
        <w:t xml:space="preserve">from the person who gives the gift </w:t>
      </w:r>
      <w:r w:rsidR="003767CD" w:rsidRPr="00DF1F6D">
        <w:t>about wh</w:t>
      </w:r>
      <w:r w:rsidR="003927A5" w:rsidRPr="00DF1F6D">
        <w:t>ether the</w:t>
      </w:r>
      <w:r w:rsidRPr="00DF1F6D">
        <w:t xml:space="preserve"> person is </w:t>
      </w:r>
      <w:r w:rsidR="003927A5" w:rsidRPr="00DF1F6D">
        <w:t>a property developer</w:t>
      </w:r>
      <w:r w:rsidR="00130C72" w:rsidRPr="00DF1F6D">
        <w:t xml:space="preserve"> </w:t>
      </w:r>
      <w:r w:rsidR="00130C72" w:rsidRPr="00DF1F6D">
        <w:rPr>
          <w:lang w:eastAsia="en-AU"/>
        </w:rPr>
        <w:t>or a close associate of a property developer</w:t>
      </w:r>
    </w:p>
    <w:p w:rsidR="003927A5" w:rsidRPr="00DF1F6D" w:rsidRDefault="003927A5" w:rsidP="00DF1F6D">
      <w:pPr>
        <w:pStyle w:val="aExamINumss"/>
        <w:keepNext/>
      </w:pPr>
      <w:r w:rsidRPr="00DF1F6D">
        <w:t>2</w:t>
      </w:r>
      <w:r w:rsidRPr="00DF1F6D">
        <w:tab/>
      </w:r>
      <w:r w:rsidR="00130C72" w:rsidRPr="00DF1F6D">
        <w:t xml:space="preserve">obtaining a statutory declaration from the person who gives the gift about whether </w:t>
      </w:r>
      <w:r w:rsidR="00647B4D" w:rsidRPr="00DF1F6D">
        <w:t>the circumstances mentioned in s (1) (b) apply in relation to the gift</w:t>
      </w:r>
    </w:p>
    <w:p w:rsidR="00B635D2" w:rsidRPr="00DF1F6D" w:rsidRDefault="00B51E4E" w:rsidP="00963D82">
      <w:pPr>
        <w:pStyle w:val="aNote"/>
      </w:pPr>
      <w:r w:rsidRPr="00DF1F6D">
        <w:rPr>
          <w:rStyle w:val="charItals"/>
        </w:rPr>
        <w:t>Note</w:t>
      </w:r>
      <w:r w:rsidRPr="00DF1F6D">
        <w:rPr>
          <w:rStyle w:val="charItals"/>
        </w:rPr>
        <w:tab/>
      </w:r>
      <w:r w:rsidRPr="00DF1F6D">
        <w:t xml:space="preserve">The defendant has an evidential burden in relation to the matters mentioned in s (2) (see </w:t>
      </w:r>
      <w:hyperlink r:id="rId36" w:tooltip="A2002-51" w:history="1">
        <w:r w:rsidR="007506B0" w:rsidRPr="00DF1F6D">
          <w:rPr>
            <w:rStyle w:val="charCitHyperlinkAbbrev"/>
          </w:rPr>
          <w:t>Criminal Code</w:t>
        </w:r>
      </w:hyperlink>
      <w:r w:rsidRPr="00DF1F6D">
        <w:t>, s 58).</w:t>
      </w:r>
    </w:p>
    <w:p w:rsidR="00BC6464" w:rsidRPr="00DF1F6D" w:rsidRDefault="00BC6464" w:rsidP="00BC6464">
      <w:pPr>
        <w:pStyle w:val="IMain"/>
        <w:rPr>
          <w:lang w:eastAsia="en-AU"/>
        </w:rPr>
      </w:pPr>
      <w:r w:rsidRPr="00DF1F6D">
        <w:rPr>
          <w:lang w:eastAsia="en-AU"/>
        </w:rPr>
        <w:tab/>
        <w:t>(</w:t>
      </w:r>
      <w:r w:rsidR="00066F67" w:rsidRPr="00DF1F6D">
        <w:rPr>
          <w:lang w:eastAsia="en-AU"/>
        </w:rPr>
        <w:t>3</w:t>
      </w:r>
      <w:r w:rsidRPr="00DF1F6D">
        <w:rPr>
          <w:lang w:eastAsia="en-AU"/>
        </w:rPr>
        <w:t>)</w:t>
      </w:r>
      <w:r w:rsidRPr="00DF1F6D">
        <w:rPr>
          <w:lang w:eastAsia="en-AU"/>
        </w:rPr>
        <w:tab/>
        <w:t xml:space="preserve">If the </w:t>
      </w:r>
      <w:r w:rsidR="00EA2342" w:rsidRPr="00DF1F6D">
        <w:rPr>
          <w:lang w:eastAsia="en-AU"/>
        </w:rPr>
        <w:t>political entity</w:t>
      </w:r>
      <w:r w:rsidRPr="00DF1F6D">
        <w:rPr>
          <w:lang w:eastAsia="en-AU"/>
        </w:rPr>
        <w:t xml:space="preserve"> contravenes subsection (1), the financial representative of the </w:t>
      </w:r>
      <w:r w:rsidR="00EA2342" w:rsidRPr="00DF1F6D">
        <w:rPr>
          <w:lang w:eastAsia="en-AU"/>
        </w:rPr>
        <w:t>entity</w:t>
      </w:r>
      <w:r w:rsidRPr="00DF1F6D">
        <w:rPr>
          <w:lang w:eastAsia="en-AU"/>
        </w:rPr>
        <w:t xml:space="preserve"> must pay to the Territory an amount equal to the amount of the gift.</w:t>
      </w:r>
    </w:p>
    <w:p w:rsidR="00BC6464" w:rsidRPr="00DF1F6D" w:rsidRDefault="00BC6464" w:rsidP="00BC6464">
      <w:pPr>
        <w:pStyle w:val="IMain"/>
        <w:rPr>
          <w:lang w:eastAsia="en-AU"/>
        </w:rPr>
      </w:pPr>
      <w:r w:rsidRPr="00DF1F6D">
        <w:rPr>
          <w:lang w:eastAsia="en-AU"/>
        </w:rPr>
        <w:tab/>
        <w:t>(</w:t>
      </w:r>
      <w:r w:rsidR="003C569E" w:rsidRPr="00DF1F6D">
        <w:rPr>
          <w:lang w:eastAsia="en-AU"/>
        </w:rPr>
        <w:t>4</w:t>
      </w:r>
      <w:r w:rsidRPr="00DF1F6D">
        <w:rPr>
          <w:lang w:eastAsia="en-AU"/>
        </w:rPr>
        <w:t>)</w:t>
      </w:r>
      <w:r w:rsidRPr="00DF1F6D">
        <w:rPr>
          <w:lang w:eastAsia="en-AU"/>
        </w:rPr>
        <w:tab/>
        <w:t>The amount payable under subsection (</w:t>
      </w:r>
      <w:r w:rsidR="003C569E" w:rsidRPr="00DF1F6D">
        <w:rPr>
          <w:lang w:eastAsia="en-AU"/>
        </w:rPr>
        <w:t>3</w:t>
      </w:r>
      <w:r w:rsidRPr="00DF1F6D">
        <w:rPr>
          <w:lang w:eastAsia="en-AU"/>
        </w:rPr>
        <w:t xml:space="preserve">) is a debt payable to the Territory by the financial representative for the </w:t>
      </w:r>
      <w:r w:rsidR="00982198" w:rsidRPr="00DF1F6D">
        <w:rPr>
          <w:lang w:eastAsia="en-AU"/>
        </w:rPr>
        <w:t>political entity</w:t>
      </w:r>
      <w:r w:rsidRPr="00DF1F6D">
        <w:rPr>
          <w:lang w:eastAsia="en-AU"/>
        </w:rPr>
        <w:t xml:space="preserve"> and may be recovered by </w:t>
      </w:r>
      <w:r w:rsidR="0035772E" w:rsidRPr="00DF1F6D">
        <w:rPr>
          <w:lang w:eastAsia="en-AU"/>
        </w:rPr>
        <w:t>a proceeding</w:t>
      </w:r>
      <w:r w:rsidRPr="00DF1F6D">
        <w:rPr>
          <w:lang w:eastAsia="en-AU"/>
        </w:rPr>
        <w:t xml:space="preserve"> in a court of competent jurisdiction.</w:t>
      </w:r>
    </w:p>
    <w:p w:rsidR="00982198" w:rsidRPr="00DF1F6D" w:rsidRDefault="00C8262E" w:rsidP="00EE3DCB">
      <w:pPr>
        <w:pStyle w:val="IH5Sec"/>
        <w:rPr>
          <w:lang w:eastAsia="en-AU"/>
        </w:rPr>
      </w:pPr>
      <w:r w:rsidRPr="00DF1F6D">
        <w:rPr>
          <w:lang w:eastAsia="en-AU"/>
        </w:rPr>
        <w:t>222</w:t>
      </w:r>
      <w:r w:rsidR="00A34B42" w:rsidRPr="00DF1F6D">
        <w:rPr>
          <w:lang w:eastAsia="en-AU"/>
        </w:rPr>
        <w:t>H</w:t>
      </w:r>
      <w:r w:rsidR="00982198" w:rsidRPr="00DF1F6D">
        <w:rPr>
          <w:lang w:eastAsia="en-AU"/>
        </w:rPr>
        <w:tab/>
        <w:t xml:space="preserve">Repayment of other gifts from </w:t>
      </w:r>
      <w:r w:rsidR="00B91E71" w:rsidRPr="00DF1F6D">
        <w:rPr>
          <w:lang w:eastAsia="en-AU"/>
        </w:rPr>
        <w:t>pr</w:t>
      </w:r>
      <w:r w:rsidR="00432246" w:rsidRPr="00DF1F6D">
        <w:rPr>
          <w:lang w:eastAsia="en-AU"/>
        </w:rPr>
        <w:t>operty developers</w:t>
      </w:r>
      <w:r w:rsidR="00A2126A" w:rsidRPr="00DF1F6D">
        <w:rPr>
          <w:lang w:eastAsia="en-AU"/>
        </w:rPr>
        <w:t xml:space="preserve"> etc</w:t>
      </w:r>
    </w:p>
    <w:p w:rsidR="00982198" w:rsidRPr="00DF1F6D" w:rsidRDefault="00982198" w:rsidP="00982198">
      <w:pPr>
        <w:pStyle w:val="IMain"/>
        <w:rPr>
          <w:lang w:eastAsia="en-AU"/>
        </w:rPr>
      </w:pPr>
      <w:r w:rsidRPr="00DF1F6D">
        <w:rPr>
          <w:lang w:eastAsia="en-AU"/>
        </w:rPr>
        <w:tab/>
        <w:t>(1)</w:t>
      </w:r>
      <w:r w:rsidRPr="00DF1F6D">
        <w:rPr>
          <w:lang w:eastAsia="en-AU"/>
        </w:rPr>
        <w:tab/>
        <w:t>This section applies if—</w:t>
      </w:r>
    </w:p>
    <w:p w:rsidR="00982198" w:rsidRPr="00DF1F6D" w:rsidRDefault="00982198" w:rsidP="00982198">
      <w:pPr>
        <w:pStyle w:val="Ipara"/>
        <w:rPr>
          <w:lang w:eastAsia="en-AU"/>
        </w:rPr>
      </w:pPr>
      <w:r w:rsidRPr="00DF1F6D">
        <w:rPr>
          <w:lang w:eastAsia="en-AU"/>
        </w:rPr>
        <w:tab/>
        <w:t>(a)</w:t>
      </w:r>
      <w:r w:rsidRPr="00DF1F6D">
        <w:rPr>
          <w:lang w:eastAsia="en-AU"/>
        </w:rPr>
        <w:tab/>
        <w:t>a political entity accepts a gift made by, or on behalf of</w:t>
      </w:r>
      <w:r w:rsidR="00DB0D8E" w:rsidRPr="00DF1F6D">
        <w:rPr>
          <w:lang w:eastAsia="en-AU"/>
        </w:rPr>
        <w:t>,</w:t>
      </w:r>
      <w:r w:rsidRPr="00DF1F6D">
        <w:rPr>
          <w:lang w:eastAsia="en-AU"/>
        </w:rPr>
        <w:t xml:space="preserve"> a </w:t>
      </w:r>
      <w:r w:rsidR="00432246" w:rsidRPr="00DF1F6D">
        <w:rPr>
          <w:lang w:eastAsia="en-AU"/>
        </w:rPr>
        <w:t>person</w:t>
      </w:r>
      <w:r w:rsidRPr="00DF1F6D">
        <w:rPr>
          <w:lang w:eastAsia="en-AU"/>
        </w:rPr>
        <w:t>; and</w:t>
      </w:r>
    </w:p>
    <w:p w:rsidR="00432246" w:rsidRPr="00DF1F6D" w:rsidRDefault="00432246" w:rsidP="00432246">
      <w:pPr>
        <w:pStyle w:val="Ipara"/>
        <w:rPr>
          <w:lang w:eastAsia="en-AU"/>
        </w:rPr>
      </w:pPr>
      <w:r w:rsidRPr="00DF1F6D">
        <w:rPr>
          <w:lang w:eastAsia="en-AU"/>
        </w:rPr>
        <w:tab/>
        <w:t>(b)</w:t>
      </w:r>
      <w:r w:rsidRPr="00DF1F6D">
        <w:rPr>
          <w:lang w:eastAsia="en-AU"/>
        </w:rPr>
        <w:tab/>
        <w:t>at the time the gift is given</w:t>
      </w:r>
      <w:r w:rsidR="00963D82" w:rsidRPr="00DF1F6D">
        <w:rPr>
          <w:lang w:eastAsia="en-AU"/>
        </w:rPr>
        <w:t>,</w:t>
      </w:r>
      <w:r w:rsidRPr="00DF1F6D">
        <w:rPr>
          <w:lang w:eastAsia="en-AU"/>
        </w:rPr>
        <w:t xml:space="preserve"> the person is not a property developer</w:t>
      </w:r>
      <w:r w:rsidR="009557D9" w:rsidRPr="00DF1F6D">
        <w:rPr>
          <w:lang w:eastAsia="en-AU"/>
        </w:rPr>
        <w:t xml:space="preserve"> or a close associate of a property developer</w:t>
      </w:r>
      <w:r w:rsidRPr="00DF1F6D">
        <w:rPr>
          <w:lang w:eastAsia="en-AU"/>
        </w:rPr>
        <w:t>; and</w:t>
      </w:r>
    </w:p>
    <w:p w:rsidR="00204F88" w:rsidRPr="00DF1F6D" w:rsidRDefault="00DB0D8E" w:rsidP="00982198">
      <w:pPr>
        <w:pStyle w:val="Ipara"/>
        <w:rPr>
          <w:lang w:eastAsia="en-AU"/>
        </w:rPr>
      </w:pPr>
      <w:r w:rsidRPr="00DF1F6D">
        <w:rPr>
          <w:lang w:eastAsia="en-AU"/>
        </w:rPr>
        <w:tab/>
        <w:t>(c</w:t>
      </w:r>
      <w:r w:rsidR="00982198" w:rsidRPr="00DF1F6D">
        <w:rPr>
          <w:lang w:eastAsia="en-AU"/>
        </w:rPr>
        <w:t>)</w:t>
      </w:r>
      <w:r w:rsidR="00982198" w:rsidRPr="00DF1F6D">
        <w:rPr>
          <w:lang w:eastAsia="en-AU"/>
        </w:rPr>
        <w:tab/>
        <w:t xml:space="preserve">within 12 months after the gift </w:t>
      </w:r>
      <w:r w:rsidR="009557D9" w:rsidRPr="00DF1F6D">
        <w:rPr>
          <w:lang w:eastAsia="en-AU"/>
        </w:rPr>
        <w:t>is given</w:t>
      </w:r>
      <w:r w:rsidR="00204F88" w:rsidRPr="00DF1F6D">
        <w:rPr>
          <w:lang w:eastAsia="en-AU"/>
        </w:rPr>
        <w:t>—</w:t>
      </w:r>
    </w:p>
    <w:p w:rsidR="00D809A9" w:rsidRPr="00DF1F6D" w:rsidRDefault="00204F88" w:rsidP="00204F88">
      <w:pPr>
        <w:pStyle w:val="Isubpara"/>
        <w:rPr>
          <w:lang w:eastAsia="en-AU"/>
        </w:rPr>
      </w:pPr>
      <w:r w:rsidRPr="00DF1F6D">
        <w:rPr>
          <w:lang w:eastAsia="en-AU"/>
        </w:rPr>
        <w:tab/>
        <w:t>(i)</w:t>
      </w:r>
      <w:r w:rsidRPr="00DF1F6D">
        <w:rPr>
          <w:lang w:eastAsia="en-AU"/>
        </w:rPr>
        <w:tab/>
      </w:r>
      <w:r w:rsidR="009557D9" w:rsidRPr="00DF1F6D">
        <w:rPr>
          <w:lang w:eastAsia="en-AU"/>
        </w:rPr>
        <w:t xml:space="preserve">the person </w:t>
      </w:r>
      <w:r w:rsidRPr="00DF1F6D">
        <w:rPr>
          <w:lang w:eastAsia="en-AU"/>
        </w:rPr>
        <w:t>becomes a property developer</w:t>
      </w:r>
      <w:r w:rsidR="009557D9" w:rsidRPr="00DF1F6D">
        <w:rPr>
          <w:lang w:eastAsia="en-AU"/>
        </w:rPr>
        <w:t xml:space="preserve"> or a close associate of a property developer</w:t>
      </w:r>
      <w:r w:rsidRPr="00DF1F6D">
        <w:rPr>
          <w:lang w:eastAsia="en-AU"/>
        </w:rPr>
        <w:t>; and</w:t>
      </w:r>
    </w:p>
    <w:p w:rsidR="00204F88" w:rsidRPr="00DF1F6D" w:rsidRDefault="00204F88" w:rsidP="00204F88">
      <w:pPr>
        <w:pStyle w:val="Isubpara"/>
      </w:pPr>
      <w:r w:rsidRPr="00DF1F6D">
        <w:tab/>
        <w:t>(ii)</w:t>
      </w:r>
      <w:r w:rsidRPr="00DF1F6D">
        <w:tab/>
        <w:t>a relevant planning application</w:t>
      </w:r>
      <w:r w:rsidR="009557D9" w:rsidRPr="00DF1F6D">
        <w:t xml:space="preserve"> is made by the </w:t>
      </w:r>
      <w:r w:rsidR="00A2126A" w:rsidRPr="00DF1F6D">
        <w:t>property developer or close associate</w:t>
      </w:r>
      <w:r w:rsidRPr="00DF1F6D">
        <w:t>.</w:t>
      </w:r>
    </w:p>
    <w:p w:rsidR="00DA1909" w:rsidRPr="00DF1F6D" w:rsidRDefault="00B635D2" w:rsidP="00DA1909">
      <w:pPr>
        <w:pStyle w:val="IMain"/>
        <w:rPr>
          <w:lang w:eastAsia="en-AU"/>
        </w:rPr>
      </w:pPr>
      <w:r w:rsidRPr="00DF1F6D">
        <w:rPr>
          <w:lang w:eastAsia="en-AU"/>
        </w:rPr>
        <w:tab/>
        <w:t>(2)</w:t>
      </w:r>
      <w:r w:rsidRPr="00DF1F6D">
        <w:rPr>
          <w:lang w:eastAsia="en-AU"/>
        </w:rPr>
        <w:tab/>
      </w:r>
      <w:r w:rsidR="004173B5" w:rsidRPr="00DF1F6D">
        <w:rPr>
          <w:lang w:eastAsia="en-AU"/>
        </w:rPr>
        <w:t xml:space="preserve">The </w:t>
      </w:r>
      <w:r w:rsidR="00A2126A" w:rsidRPr="00DF1F6D">
        <w:rPr>
          <w:lang w:eastAsia="en-AU"/>
        </w:rPr>
        <w:t xml:space="preserve">giver of the gift </w:t>
      </w:r>
      <w:r w:rsidR="004173B5" w:rsidRPr="00DF1F6D">
        <w:rPr>
          <w:lang w:eastAsia="en-AU"/>
        </w:rPr>
        <w:t>must pay to the Territory an amount equal to the amount of the gift</w:t>
      </w:r>
      <w:r w:rsidR="00AE4050" w:rsidRPr="00DF1F6D">
        <w:rPr>
          <w:lang w:eastAsia="en-AU"/>
        </w:rPr>
        <w:t>.</w:t>
      </w:r>
      <w:r w:rsidR="00D809A9" w:rsidRPr="00DF1F6D">
        <w:rPr>
          <w:lang w:eastAsia="en-AU"/>
        </w:rPr>
        <w:t xml:space="preserve"> </w:t>
      </w:r>
    </w:p>
    <w:p w:rsidR="004173B5" w:rsidRPr="00DF1F6D" w:rsidRDefault="004173B5" w:rsidP="00DA1909">
      <w:pPr>
        <w:pStyle w:val="IMain"/>
        <w:rPr>
          <w:lang w:eastAsia="en-AU"/>
        </w:rPr>
      </w:pPr>
      <w:r w:rsidRPr="00DF1F6D">
        <w:rPr>
          <w:lang w:eastAsia="en-AU"/>
        </w:rPr>
        <w:tab/>
        <w:t>(3)</w:t>
      </w:r>
      <w:r w:rsidRPr="00DF1F6D">
        <w:rPr>
          <w:lang w:eastAsia="en-AU"/>
        </w:rPr>
        <w:tab/>
        <w:t>The am</w:t>
      </w:r>
      <w:r w:rsidR="00DB0D8E" w:rsidRPr="00DF1F6D">
        <w:rPr>
          <w:lang w:eastAsia="en-AU"/>
        </w:rPr>
        <w:t>ount payable under subsection (2</w:t>
      </w:r>
      <w:r w:rsidRPr="00DF1F6D">
        <w:rPr>
          <w:lang w:eastAsia="en-AU"/>
        </w:rPr>
        <w:t xml:space="preserve">) is a debt payable to the Territory by the </w:t>
      </w:r>
      <w:r w:rsidR="00A2126A" w:rsidRPr="00DF1F6D">
        <w:rPr>
          <w:lang w:eastAsia="en-AU"/>
        </w:rPr>
        <w:t xml:space="preserve">giver of the gift </w:t>
      </w:r>
      <w:r w:rsidRPr="00DF1F6D">
        <w:rPr>
          <w:lang w:eastAsia="en-AU"/>
        </w:rPr>
        <w:t xml:space="preserve">and may be recovered by </w:t>
      </w:r>
      <w:r w:rsidR="006F526C" w:rsidRPr="00DF1F6D">
        <w:rPr>
          <w:lang w:eastAsia="en-AU"/>
        </w:rPr>
        <w:t>a proceeding</w:t>
      </w:r>
      <w:r w:rsidRPr="00DF1F6D">
        <w:rPr>
          <w:lang w:eastAsia="en-AU"/>
        </w:rPr>
        <w:t xml:space="preserve"> in a court of competent jurisdiction.</w:t>
      </w:r>
    </w:p>
    <w:p w:rsidR="00835AFD" w:rsidRPr="00DF1F6D" w:rsidRDefault="00835AFD" w:rsidP="00835AFD">
      <w:pPr>
        <w:pStyle w:val="IH5Sec"/>
        <w:rPr>
          <w:lang w:eastAsia="en-AU"/>
        </w:rPr>
      </w:pPr>
      <w:r w:rsidRPr="00DF1F6D">
        <w:rPr>
          <w:lang w:eastAsia="en-AU"/>
        </w:rPr>
        <w:t>222I</w:t>
      </w:r>
      <w:r w:rsidRPr="00DF1F6D">
        <w:rPr>
          <w:lang w:eastAsia="en-AU"/>
        </w:rPr>
        <w:tab/>
      </w:r>
      <w:r w:rsidR="00FB796A" w:rsidRPr="00DF1F6D">
        <w:rPr>
          <w:lang w:eastAsia="en-AU"/>
        </w:rPr>
        <w:t>De</w:t>
      </w:r>
      <w:r w:rsidR="00CD1FBA" w:rsidRPr="00DF1F6D">
        <w:rPr>
          <w:lang w:eastAsia="en-AU"/>
        </w:rPr>
        <w:t>claration</w:t>
      </w:r>
      <w:r w:rsidR="00FB796A" w:rsidRPr="00DF1F6D">
        <w:rPr>
          <w:lang w:eastAsia="en-AU"/>
        </w:rPr>
        <w:t xml:space="preserve"> that corporation not a property developer</w:t>
      </w:r>
    </w:p>
    <w:p w:rsidR="00FB796A" w:rsidRPr="00DF1F6D" w:rsidRDefault="00FB796A" w:rsidP="00CB6B8C">
      <w:pPr>
        <w:pStyle w:val="IMain"/>
        <w:keepNext/>
        <w:rPr>
          <w:lang w:eastAsia="en-AU"/>
        </w:rPr>
      </w:pPr>
      <w:r w:rsidRPr="00DF1F6D">
        <w:rPr>
          <w:lang w:eastAsia="en-AU"/>
        </w:rPr>
        <w:tab/>
        <w:t>(1)</w:t>
      </w:r>
      <w:r w:rsidRPr="00DF1F6D">
        <w:rPr>
          <w:lang w:eastAsia="en-AU"/>
        </w:rPr>
        <w:tab/>
        <w:t xml:space="preserve">A </w:t>
      </w:r>
      <w:r w:rsidR="00897E92" w:rsidRPr="00DF1F6D">
        <w:rPr>
          <w:lang w:eastAsia="en-AU"/>
        </w:rPr>
        <w:t xml:space="preserve">person may apply </w:t>
      </w:r>
      <w:r w:rsidR="00AE4050" w:rsidRPr="00DF1F6D">
        <w:rPr>
          <w:lang w:eastAsia="en-AU"/>
        </w:rPr>
        <w:t xml:space="preserve">to the electoral commission </w:t>
      </w:r>
      <w:r w:rsidR="00897E92" w:rsidRPr="00DF1F6D">
        <w:rPr>
          <w:lang w:eastAsia="en-AU"/>
        </w:rPr>
        <w:t>in relation to a corporation</w:t>
      </w:r>
      <w:r w:rsidR="00363DCE" w:rsidRPr="00DF1F6D">
        <w:rPr>
          <w:lang w:eastAsia="en-AU"/>
        </w:rPr>
        <w:t xml:space="preserve"> </w:t>
      </w:r>
      <w:r w:rsidRPr="00DF1F6D">
        <w:rPr>
          <w:lang w:eastAsia="en-AU"/>
        </w:rPr>
        <w:t xml:space="preserve">for a </w:t>
      </w:r>
      <w:r w:rsidR="00CD1FBA" w:rsidRPr="00DF1F6D">
        <w:rPr>
          <w:lang w:eastAsia="en-AU"/>
        </w:rPr>
        <w:t>declaration</w:t>
      </w:r>
      <w:r w:rsidR="00596B99" w:rsidRPr="00DF1F6D">
        <w:rPr>
          <w:lang w:eastAsia="en-AU"/>
        </w:rPr>
        <w:t xml:space="preserve"> that the corporation is not a property developer.</w:t>
      </w:r>
    </w:p>
    <w:p w:rsidR="000F05B1" w:rsidRPr="00DF1F6D" w:rsidRDefault="00596B99" w:rsidP="00FD323A">
      <w:pPr>
        <w:pStyle w:val="IMain"/>
      </w:pPr>
      <w:r w:rsidRPr="00DF1F6D">
        <w:tab/>
        <w:t>(2)</w:t>
      </w:r>
      <w:r w:rsidRPr="00DF1F6D">
        <w:tab/>
      </w:r>
      <w:r w:rsidR="00FD323A" w:rsidRPr="00DF1F6D">
        <w:t xml:space="preserve">The electoral commission may </w:t>
      </w:r>
      <w:r w:rsidR="00537D62" w:rsidRPr="00DF1F6D">
        <w:t xml:space="preserve">make a </w:t>
      </w:r>
      <w:r w:rsidR="00CD1FBA" w:rsidRPr="00DF1F6D">
        <w:rPr>
          <w:lang w:eastAsia="en-AU"/>
        </w:rPr>
        <w:t>declaration</w:t>
      </w:r>
      <w:r w:rsidR="001B22E4" w:rsidRPr="00DF1F6D">
        <w:rPr>
          <w:lang w:eastAsia="en-AU"/>
        </w:rPr>
        <w:t xml:space="preserve"> if satisfied that it is more likely than not</w:t>
      </w:r>
      <w:r w:rsidR="00FD323A" w:rsidRPr="00DF1F6D">
        <w:t xml:space="preserve"> that the corporation </w:t>
      </w:r>
      <w:r w:rsidR="000F05B1" w:rsidRPr="00DF1F6D">
        <w:t>is not a property d</w:t>
      </w:r>
      <w:r w:rsidR="001B22E4" w:rsidRPr="00DF1F6D">
        <w:t>eveloper</w:t>
      </w:r>
      <w:r w:rsidR="000F05B1" w:rsidRPr="00DF1F6D">
        <w:t>.</w:t>
      </w:r>
    </w:p>
    <w:p w:rsidR="001B22E4" w:rsidRPr="00DF1F6D" w:rsidRDefault="001B22E4" w:rsidP="00DF1F6D">
      <w:pPr>
        <w:pStyle w:val="IMain"/>
        <w:keepNext/>
      </w:pPr>
      <w:r w:rsidRPr="00DF1F6D">
        <w:tab/>
        <w:t>(3)</w:t>
      </w:r>
      <w:r w:rsidRPr="00DF1F6D">
        <w:tab/>
        <w:t>The electoral commission must make its decision under subsection (2) based solely on information provided by the applicant.</w:t>
      </w:r>
    </w:p>
    <w:p w:rsidR="0040402F" w:rsidRPr="00DF1F6D" w:rsidRDefault="0040402F">
      <w:pPr>
        <w:pStyle w:val="aNote"/>
      </w:pPr>
      <w:r w:rsidRPr="00DF1F6D">
        <w:rPr>
          <w:rStyle w:val="charItals"/>
        </w:rPr>
        <w:t>Note</w:t>
      </w:r>
      <w:r w:rsidRPr="00DF1F6D">
        <w:tab/>
        <w:t xml:space="preserve">It is an offence to make a false or misleading statement, give false or misleading information or produce a false or misleading document (see </w:t>
      </w:r>
      <w:hyperlink r:id="rId37" w:tooltip="A2002-51" w:history="1">
        <w:r w:rsidR="007506B0" w:rsidRPr="00DF1F6D">
          <w:rPr>
            <w:rStyle w:val="charCitHyperlinkAbbrev"/>
          </w:rPr>
          <w:t>Criminal Code</w:t>
        </w:r>
      </w:hyperlink>
      <w:r w:rsidRPr="00DF1F6D">
        <w:t>, pt 3.4).</w:t>
      </w:r>
      <w:r w:rsidR="00C21271" w:rsidRPr="00DF1F6D">
        <w:t xml:space="preserve"> </w:t>
      </w:r>
    </w:p>
    <w:p w:rsidR="00EF3DAA" w:rsidRPr="00DF1F6D" w:rsidRDefault="003C3602" w:rsidP="00FD323A">
      <w:pPr>
        <w:pStyle w:val="IMain"/>
      </w:pPr>
      <w:r w:rsidRPr="00DF1F6D">
        <w:tab/>
        <w:t>(4</w:t>
      </w:r>
      <w:r w:rsidR="00FD323A" w:rsidRPr="00DF1F6D">
        <w:t>)</w:t>
      </w:r>
      <w:r w:rsidR="00FD323A" w:rsidRPr="00DF1F6D">
        <w:tab/>
        <w:t xml:space="preserve">A </w:t>
      </w:r>
      <w:r w:rsidR="00CD1FBA" w:rsidRPr="00DF1F6D">
        <w:rPr>
          <w:lang w:eastAsia="en-AU"/>
        </w:rPr>
        <w:t xml:space="preserve">declaration </w:t>
      </w:r>
      <w:r w:rsidR="00DA1909" w:rsidRPr="00DF1F6D">
        <w:t xml:space="preserve">is in force </w:t>
      </w:r>
      <w:r w:rsidR="00FD323A" w:rsidRPr="00DF1F6D">
        <w:t xml:space="preserve">for </w:t>
      </w:r>
      <w:r w:rsidR="00A7098E" w:rsidRPr="00DF1F6D">
        <w:t>12 months</w:t>
      </w:r>
      <w:r w:rsidR="00897E92" w:rsidRPr="00DF1F6D">
        <w:t>.</w:t>
      </w:r>
      <w:r w:rsidR="00A12CCB" w:rsidRPr="00DF1F6D">
        <w:t xml:space="preserve"> </w:t>
      </w:r>
    </w:p>
    <w:p w:rsidR="00B07750" w:rsidRPr="00DF1F6D" w:rsidRDefault="00B07750" w:rsidP="00B07750">
      <w:pPr>
        <w:pStyle w:val="IMain"/>
        <w:rPr>
          <w:lang w:val="en" w:eastAsia="en-AU"/>
        </w:rPr>
      </w:pPr>
      <w:r w:rsidRPr="00DF1F6D">
        <w:rPr>
          <w:lang w:val="en" w:eastAsia="en-AU"/>
        </w:rPr>
        <w:tab/>
        <w:t>(5)</w:t>
      </w:r>
      <w:r w:rsidRPr="00DF1F6D">
        <w:rPr>
          <w:lang w:val="en" w:eastAsia="en-AU"/>
        </w:rPr>
        <w:tab/>
        <w:t>A declaration—</w:t>
      </w:r>
    </w:p>
    <w:p w:rsidR="00B07750" w:rsidRPr="00DF1F6D" w:rsidRDefault="00B07750" w:rsidP="00B07750">
      <w:pPr>
        <w:pStyle w:val="Ipara"/>
        <w:rPr>
          <w:lang w:val="en" w:eastAsia="en-AU"/>
        </w:rPr>
      </w:pPr>
      <w:r w:rsidRPr="00DF1F6D">
        <w:rPr>
          <w:lang w:val="en" w:eastAsia="en-AU"/>
        </w:rPr>
        <w:tab/>
        <w:t>(a)</w:t>
      </w:r>
      <w:r w:rsidRPr="00DF1F6D">
        <w:rPr>
          <w:lang w:val="en" w:eastAsia="en-AU"/>
        </w:rPr>
        <w:tab/>
        <w:t>is conclusively presumed to be correct in favour of any person for the purposes of a gift that the person makes or accepts while the declaration is in force (even if the declaration is subsequently</w:t>
      </w:r>
      <w:r w:rsidR="00B536DF" w:rsidRPr="00DF1F6D">
        <w:rPr>
          <w:lang w:val="en" w:eastAsia="en-AU"/>
        </w:rPr>
        <w:t xml:space="preserve"> found to be incorrect); and</w:t>
      </w:r>
    </w:p>
    <w:p w:rsidR="00B07750" w:rsidRPr="00DF1F6D" w:rsidRDefault="00B07750" w:rsidP="00B07750">
      <w:pPr>
        <w:pStyle w:val="Ipara"/>
        <w:rPr>
          <w:lang w:val="en" w:eastAsia="en-AU"/>
        </w:rPr>
      </w:pPr>
      <w:r w:rsidRPr="00DF1F6D">
        <w:rPr>
          <w:lang w:val="en" w:eastAsia="en-AU"/>
        </w:rPr>
        <w:tab/>
        <w:t>(b)</w:t>
      </w:r>
      <w:r w:rsidRPr="00DF1F6D">
        <w:rPr>
          <w:lang w:val="en" w:eastAsia="en-AU"/>
        </w:rPr>
        <w:tab/>
        <w:t>is not presumed to be correct in favour of any person who makes or accepts a gift knowing that information given to the electoral commission</w:t>
      </w:r>
      <w:r w:rsidR="00A12AE1" w:rsidRPr="00DF1F6D">
        <w:rPr>
          <w:lang w:val="en" w:eastAsia="en-AU"/>
        </w:rPr>
        <w:t>,</w:t>
      </w:r>
      <w:r w:rsidRPr="00DF1F6D">
        <w:rPr>
          <w:lang w:val="en" w:eastAsia="en-AU"/>
        </w:rPr>
        <w:t xml:space="preserve"> on which the declaration is based</w:t>
      </w:r>
      <w:r w:rsidR="00A12AE1" w:rsidRPr="00DF1F6D">
        <w:rPr>
          <w:lang w:val="en" w:eastAsia="en-AU"/>
        </w:rPr>
        <w:t>,</w:t>
      </w:r>
      <w:r w:rsidRPr="00DF1F6D">
        <w:rPr>
          <w:lang w:val="en" w:eastAsia="en-AU"/>
        </w:rPr>
        <w:t xml:space="preserve"> was false or misleading in a material particular.</w:t>
      </w:r>
    </w:p>
    <w:p w:rsidR="00A7098E" w:rsidRPr="00DF1F6D" w:rsidRDefault="00A817A2" w:rsidP="00FD323A">
      <w:pPr>
        <w:pStyle w:val="IMain"/>
      </w:pPr>
      <w:r w:rsidRPr="00DF1F6D">
        <w:tab/>
        <w:t>(</w:t>
      </w:r>
      <w:r w:rsidR="00CA38D8" w:rsidRPr="00DF1F6D">
        <w:t>6</w:t>
      </w:r>
      <w:r w:rsidRPr="00DF1F6D">
        <w:t>)</w:t>
      </w:r>
      <w:r w:rsidRPr="00DF1F6D">
        <w:tab/>
      </w:r>
      <w:r w:rsidR="00C12B68" w:rsidRPr="00DF1F6D">
        <w:t xml:space="preserve">If the </w:t>
      </w:r>
      <w:r w:rsidRPr="00DF1F6D">
        <w:t xml:space="preserve">electoral commission </w:t>
      </w:r>
      <w:r w:rsidR="00C12B68" w:rsidRPr="00DF1F6D">
        <w:t xml:space="preserve">repeals </w:t>
      </w:r>
      <w:r w:rsidR="009A1BF8" w:rsidRPr="00DF1F6D">
        <w:t>a</w:t>
      </w:r>
      <w:r w:rsidRPr="00DF1F6D">
        <w:t xml:space="preserve"> </w:t>
      </w:r>
      <w:r w:rsidR="00CD1FBA" w:rsidRPr="00DF1F6D">
        <w:rPr>
          <w:lang w:eastAsia="en-AU"/>
        </w:rPr>
        <w:t xml:space="preserve">declaration </w:t>
      </w:r>
      <w:r w:rsidR="00C12B68" w:rsidRPr="00DF1F6D">
        <w:t xml:space="preserve">it must give the </w:t>
      </w:r>
      <w:r w:rsidR="00A858A9" w:rsidRPr="00DF1F6D">
        <w:t>applicant</w:t>
      </w:r>
      <w:r w:rsidRPr="00DF1F6D">
        <w:t xml:space="preserve"> </w:t>
      </w:r>
      <w:r w:rsidR="009A1BF8" w:rsidRPr="00DF1F6D">
        <w:t xml:space="preserve">7 days written </w:t>
      </w:r>
      <w:r w:rsidRPr="00DF1F6D">
        <w:t xml:space="preserve">notice </w:t>
      </w:r>
      <w:r w:rsidR="00C12B68" w:rsidRPr="00DF1F6D">
        <w:t>before the repeal</w:t>
      </w:r>
      <w:r w:rsidR="009A1BF8" w:rsidRPr="00DF1F6D">
        <w:t>.</w:t>
      </w:r>
    </w:p>
    <w:p w:rsidR="00596B99" w:rsidRPr="00DF1F6D" w:rsidRDefault="00A12CCB" w:rsidP="00DF1F6D">
      <w:pPr>
        <w:pStyle w:val="IMain"/>
        <w:keepNext/>
        <w:rPr>
          <w:lang w:eastAsia="en-AU"/>
        </w:rPr>
      </w:pPr>
      <w:r w:rsidRPr="00DF1F6D">
        <w:rPr>
          <w:lang w:eastAsia="en-AU"/>
        </w:rPr>
        <w:tab/>
        <w:t>(</w:t>
      </w:r>
      <w:r w:rsidR="00CA38D8" w:rsidRPr="00DF1F6D">
        <w:rPr>
          <w:lang w:eastAsia="en-AU"/>
        </w:rPr>
        <w:t>7</w:t>
      </w:r>
      <w:r w:rsidR="00537D62" w:rsidRPr="00DF1F6D">
        <w:rPr>
          <w:lang w:eastAsia="en-AU"/>
        </w:rPr>
        <w:t>)</w:t>
      </w:r>
      <w:r w:rsidR="00537D62" w:rsidRPr="00DF1F6D">
        <w:rPr>
          <w:lang w:eastAsia="en-AU"/>
        </w:rPr>
        <w:tab/>
      </w:r>
      <w:r w:rsidR="00596B99" w:rsidRPr="00DF1F6D">
        <w:rPr>
          <w:lang w:eastAsia="en-AU"/>
        </w:rPr>
        <w:t xml:space="preserve">A </w:t>
      </w:r>
      <w:r w:rsidR="00CD1FBA" w:rsidRPr="00DF1F6D">
        <w:rPr>
          <w:lang w:eastAsia="en-AU"/>
        </w:rPr>
        <w:t xml:space="preserve">declaration </w:t>
      </w:r>
      <w:r w:rsidR="00596B99" w:rsidRPr="00DF1F6D">
        <w:rPr>
          <w:lang w:eastAsia="en-AU"/>
        </w:rPr>
        <w:t>is a notifiable instrument.</w:t>
      </w:r>
    </w:p>
    <w:p w:rsidR="00596B99" w:rsidRPr="00DF1F6D" w:rsidRDefault="004E03A4" w:rsidP="004E03A4">
      <w:pPr>
        <w:pStyle w:val="aNote"/>
        <w:rPr>
          <w:lang w:eastAsia="en-AU"/>
        </w:rPr>
      </w:pPr>
      <w:r w:rsidRPr="00DF1F6D">
        <w:rPr>
          <w:rStyle w:val="charItals"/>
        </w:rPr>
        <w:t>Note</w:t>
      </w:r>
      <w:r w:rsidRPr="00DF1F6D">
        <w:rPr>
          <w:rStyle w:val="charItals"/>
        </w:rPr>
        <w:tab/>
      </w:r>
      <w:r w:rsidR="00596B99" w:rsidRPr="00DF1F6D">
        <w:rPr>
          <w:lang w:eastAsia="en-AU"/>
        </w:rPr>
        <w:t xml:space="preserve">A notifiable instrument must be notified under the </w:t>
      </w:r>
      <w:hyperlink r:id="rId38" w:tooltip="A2001-14" w:history="1">
        <w:r w:rsidR="007506B0" w:rsidRPr="00DF1F6D">
          <w:rPr>
            <w:rStyle w:val="charCitHyperlinkItal"/>
          </w:rPr>
          <w:t>Legislation Act 2001</w:t>
        </w:r>
      </w:hyperlink>
      <w:r w:rsidR="00596B99" w:rsidRPr="00DF1F6D">
        <w:rPr>
          <w:lang w:eastAsia="en-AU"/>
        </w:rPr>
        <w:t>.</w:t>
      </w:r>
    </w:p>
    <w:p w:rsidR="00196395" w:rsidRPr="00DF1F6D" w:rsidRDefault="00DF1F6D" w:rsidP="00DF1F6D">
      <w:pPr>
        <w:pStyle w:val="AH5Sec"/>
        <w:shd w:val="pct25" w:color="auto" w:fill="auto"/>
      </w:pPr>
      <w:bookmarkStart w:id="15" w:name="_Toc531077754"/>
      <w:r w:rsidRPr="00DF1F6D">
        <w:rPr>
          <w:rStyle w:val="CharSectNo"/>
        </w:rPr>
        <w:t>12</w:t>
      </w:r>
      <w:r w:rsidRPr="00DF1F6D">
        <w:tab/>
      </w:r>
      <w:r w:rsidR="00196395" w:rsidRPr="00DF1F6D">
        <w:t>New part 33</w:t>
      </w:r>
      <w:bookmarkEnd w:id="15"/>
    </w:p>
    <w:p w:rsidR="00196395" w:rsidRPr="00DF1F6D" w:rsidRDefault="00196395" w:rsidP="00196395">
      <w:pPr>
        <w:pStyle w:val="direction"/>
      </w:pPr>
      <w:r w:rsidRPr="00DF1F6D">
        <w:t>insert</w:t>
      </w:r>
    </w:p>
    <w:p w:rsidR="00196395" w:rsidRPr="00DF1F6D" w:rsidRDefault="00196395" w:rsidP="00196395">
      <w:pPr>
        <w:pStyle w:val="IH2Part"/>
      </w:pPr>
      <w:r w:rsidRPr="00DF1F6D">
        <w:t>Part 33</w:t>
      </w:r>
      <w:r w:rsidRPr="00DF1F6D">
        <w:tab/>
        <w:t xml:space="preserve">Transitional—Electoral Amendment </w:t>
      </w:r>
      <w:r w:rsidR="000E2F5B">
        <w:t>Act</w:t>
      </w:r>
      <w:r w:rsidRPr="00DF1F6D">
        <w:t xml:space="preserve"> 2018</w:t>
      </w:r>
    </w:p>
    <w:p w:rsidR="009964E0" w:rsidRPr="00DF1F6D" w:rsidRDefault="00566E8F" w:rsidP="009964E0">
      <w:pPr>
        <w:pStyle w:val="IH5Sec"/>
      </w:pPr>
      <w:r w:rsidRPr="00DF1F6D">
        <w:t>517</w:t>
      </w:r>
      <w:r w:rsidR="009964E0" w:rsidRPr="00DF1F6D">
        <w:tab/>
        <w:t>Transitional</w:t>
      </w:r>
      <w:r w:rsidR="00CF108D" w:rsidRPr="00DF1F6D">
        <w:t>—</w:t>
      </w:r>
      <w:r w:rsidR="009964E0" w:rsidRPr="00DF1F6D">
        <w:t>gifts from property developers</w:t>
      </w:r>
      <w:r w:rsidR="00CF108D" w:rsidRPr="00DF1F6D">
        <w:t xml:space="preserve"> in</w:t>
      </w:r>
      <w:r w:rsidR="00613C55" w:rsidRPr="00DF1F6D">
        <w:t xml:space="preserve"> </w:t>
      </w:r>
      <w:r w:rsidR="00D50781" w:rsidRPr="00DF1F6D">
        <w:t>pre</w:t>
      </w:r>
      <w:r w:rsidR="00786784" w:rsidRPr="00DF1F6D">
        <w:noBreakHyphen/>
      </w:r>
      <w:r w:rsidR="00D50781" w:rsidRPr="00DF1F6D">
        <w:t>commencement</w:t>
      </w:r>
      <w:r w:rsidR="00CF108D" w:rsidRPr="00DF1F6D">
        <w:t xml:space="preserve"> period</w:t>
      </w:r>
    </w:p>
    <w:p w:rsidR="009964E0" w:rsidRPr="00DF1F6D" w:rsidRDefault="00CF108D" w:rsidP="009964E0">
      <w:pPr>
        <w:pStyle w:val="IMain"/>
        <w:rPr>
          <w:lang w:eastAsia="en-AU"/>
        </w:rPr>
      </w:pPr>
      <w:r w:rsidRPr="00DF1F6D">
        <w:tab/>
      </w:r>
      <w:r w:rsidR="009964E0" w:rsidRPr="00DF1F6D">
        <w:t>(</w:t>
      </w:r>
      <w:r w:rsidR="00541481" w:rsidRPr="00DF1F6D">
        <w:t>1</w:t>
      </w:r>
      <w:r w:rsidR="009964E0" w:rsidRPr="00DF1F6D">
        <w:t>)</w:t>
      </w:r>
      <w:r w:rsidR="009964E0" w:rsidRPr="00DF1F6D">
        <w:tab/>
      </w:r>
      <w:r w:rsidR="00F52504" w:rsidRPr="00DF1F6D">
        <w:t>This section applies if,</w:t>
      </w:r>
      <w:r w:rsidR="00F52504" w:rsidRPr="00DF1F6D">
        <w:rPr>
          <w:lang w:eastAsia="en-AU"/>
        </w:rPr>
        <w:t xml:space="preserve"> after the day the bill for this Act was presented to the Legislative Assembly and before the commencement of this Act, </w:t>
      </w:r>
      <w:r w:rsidR="00541481" w:rsidRPr="00DF1F6D">
        <w:t>a</w:t>
      </w:r>
      <w:r w:rsidR="009964E0" w:rsidRPr="00DF1F6D">
        <w:rPr>
          <w:lang w:eastAsia="en-AU"/>
        </w:rPr>
        <w:t xml:space="preserve"> political</w:t>
      </w:r>
      <w:r w:rsidR="00541481" w:rsidRPr="00DF1F6D">
        <w:rPr>
          <w:lang w:eastAsia="en-AU"/>
        </w:rPr>
        <w:t xml:space="preserve"> entity</w:t>
      </w:r>
      <w:r w:rsidR="009964E0" w:rsidRPr="00DF1F6D">
        <w:rPr>
          <w:lang w:eastAsia="en-AU"/>
        </w:rPr>
        <w:t>—</w:t>
      </w:r>
    </w:p>
    <w:p w:rsidR="009964E0" w:rsidRPr="00DF1F6D" w:rsidRDefault="009964E0" w:rsidP="009964E0">
      <w:pPr>
        <w:pStyle w:val="Ipara"/>
        <w:rPr>
          <w:lang w:eastAsia="en-AU"/>
        </w:rPr>
      </w:pPr>
      <w:r w:rsidRPr="00DF1F6D">
        <w:rPr>
          <w:lang w:eastAsia="en-AU"/>
        </w:rPr>
        <w:tab/>
        <w:t>(a)</w:t>
      </w:r>
      <w:r w:rsidRPr="00DF1F6D">
        <w:rPr>
          <w:lang w:eastAsia="en-AU"/>
        </w:rPr>
        <w:tab/>
        <w:t>accepts a gift made by, or on behalf of</w:t>
      </w:r>
      <w:r w:rsidR="00786784" w:rsidRPr="00DF1F6D">
        <w:rPr>
          <w:lang w:eastAsia="en-AU"/>
        </w:rPr>
        <w:t>,</w:t>
      </w:r>
      <w:r w:rsidRPr="00DF1F6D">
        <w:rPr>
          <w:lang w:eastAsia="en-AU"/>
        </w:rPr>
        <w:t xml:space="preserve"> a property developer</w:t>
      </w:r>
      <w:r w:rsidR="006F526C" w:rsidRPr="00DF1F6D">
        <w:rPr>
          <w:lang w:eastAsia="en-AU"/>
        </w:rPr>
        <w:t xml:space="preserve"> or close associate of the property developer</w:t>
      </w:r>
      <w:r w:rsidRPr="00DF1F6D">
        <w:rPr>
          <w:lang w:eastAsia="en-AU"/>
        </w:rPr>
        <w:t>; and</w:t>
      </w:r>
    </w:p>
    <w:p w:rsidR="00B81DAB" w:rsidRPr="00DF1F6D" w:rsidRDefault="00B81DAB" w:rsidP="00B81DAB">
      <w:pPr>
        <w:pStyle w:val="Ipara"/>
        <w:rPr>
          <w:lang w:eastAsia="en-AU"/>
        </w:rPr>
      </w:pPr>
      <w:r w:rsidRPr="00DF1F6D">
        <w:rPr>
          <w:lang w:eastAsia="en-AU"/>
        </w:rPr>
        <w:tab/>
        <w:t>(b)</w:t>
      </w:r>
      <w:r w:rsidRPr="00DF1F6D">
        <w:rPr>
          <w:lang w:eastAsia="en-AU"/>
        </w:rPr>
        <w:tab/>
      </w:r>
      <w:r w:rsidR="00336ACB" w:rsidRPr="00DF1F6D">
        <w:rPr>
          <w:lang w:eastAsia="en-AU"/>
        </w:rPr>
        <w:t>either—</w:t>
      </w:r>
    </w:p>
    <w:p w:rsidR="00573491" w:rsidRPr="00DF1F6D" w:rsidRDefault="00B81DAB" w:rsidP="00573491">
      <w:pPr>
        <w:pStyle w:val="Isubpara"/>
      </w:pPr>
      <w:r w:rsidRPr="00DF1F6D">
        <w:rPr>
          <w:lang w:eastAsia="en-AU"/>
        </w:rPr>
        <w:tab/>
      </w:r>
      <w:r w:rsidR="00573491" w:rsidRPr="00DF1F6D">
        <w:rPr>
          <w:lang w:eastAsia="en-AU"/>
        </w:rPr>
        <w:t>(i)</w:t>
      </w:r>
      <w:r w:rsidR="00573491" w:rsidRPr="00DF1F6D">
        <w:rPr>
          <w:lang w:eastAsia="en-AU"/>
        </w:rPr>
        <w:tab/>
      </w:r>
      <w:r w:rsidR="00573491" w:rsidRPr="00DF1F6D">
        <w:t>at the time the gift is given</w:t>
      </w:r>
      <w:r w:rsidR="00C277D3" w:rsidRPr="00DF1F6D">
        <w:t>,</w:t>
      </w:r>
      <w:r w:rsidR="00573491" w:rsidRPr="00DF1F6D">
        <w:t xml:space="preserve"> the property developer, or a close associate of the property developer, has made 1 or more relevant planning applications that have not been decided; or </w:t>
      </w:r>
    </w:p>
    <w:p w:rsidR="00FD70EC" w:rsidRPr="00DF1F6D" w:rsidRDefault="00573491" w:rsidP="00573491">
      <w:pPr>
        <w:pStyle w:val="Isubpara"/>
      </w:pPr>
      <w:r w:rsidRPr="00DF1F6D">
        <w:tab/>
        <w:t>(ii)</w:t>
      </w:r>
      <w:r w:rsidRPr="00DF1F6D">
        <w:tab/>
        <w:t>in the 7-year period before the gift is given</w:t>
      </w:r>
      <w:r w:rsidR="00C277D3" w:rsidRPr="00DF1F6D">
        <w:t>,</w:t>
      </w:r>
      <w:r w:rsidRPr="00DF1F6D">
        <w:t xml:space="preserve"> the property developer, or a close associate of the property developer,</w:t>
      </w:r>
      <w:r w:rsidR="00C277D3" w:rsidRPr="00DF1F6D">
        <w:t xml:space="preserve"> </w:t>
      </w:r>
      <w:r w:rsidRPr="00DF1F6D">
        <w:t>has made 3 or more relevant planning applications.</w:t>
      </w:r>
    </w:p>
    <w:p w:rsidR="00CF108D" w:rsidRPr="00DF1F6D" w:rsidRDefault="00541481" w:rsidP="00CF108D">
      <w:pPr>
        <w:pStyle w:val="IMain"/>
        <w:rPr>
          <w:lang w:eastAsia="en-AU"/>
        </w:rPr>
      </w:pPr>
      <w:r w:rsidRPr="00DF1F6D">
        <w:rPr>
          <w:lang w:eastAsia="en-AU"/>
        </w:rPr>
        <w:tab/>
      </w:r>
      <w:r w:rsidR="00CF108D" w:rsidRPr="00DF1F6D">
        <w:rPr>
          <w:lang w:eastAsia="en-AU"/>
        </w:rPr>
        <w:t>(</w:t>
      </w:r>
      <w:r w:rsidRPr="00DF1F6D">
        <w:rPr>
          <w:lang w:eastAsia="en-AU"/>
        </w:rPr>
        <w:t>2</w:t>
      </w:r>
      <w:r w:rsidR="00CF108D" w:rsidRPr="00DF1F6D">
        <w:rPr>
          <w:lang w:eastAsia="en-AU"/>
        </w:rPr>
        <w:t>)</w:t>
      </w:r>
      <w:r w:rsidR="00CF108D" w:rsidRPr="00DF1F6D">
        <w:rPr>
          <w:lang w:eastAsia="en-AU"/>
        </w:rPr>
        <w:tab/>
      </w:r>
      <w:r w:rsidRPr="00DF1F6D">
        <w:rPr>
          <w:lang w:eastAsia="en-AU"/>
        </w:rPr>
        <w:t xml:space="preserve">The </w:t>
      </w:r>
      <w:r w:rsidR="00CF108D" w:rsidRPr="00DF1F6D">
        <w:rPr>
          <w:lang w:eastAsia="en-AU"/>
        </w:rPr>
        <w:t xml:space="preserve">financial representative of the </w:t>
      </w:r>
      <w:r w:rsidR="00C277D3" w:rsidRPr="00DF1F6D">
        <w:rPr>
          <w:lang w:eastAsia="en-AU"/>
        </w:rPr>
        <w:t xml:space="preserve">political </w:t>
      </w:r>
      <w:r w:rsidR="00CF108D" w:rsidRPr="00DF1F6D">
        <w:rPr>
          <w:lang w:eastAsia="en-AU"/>
        </w:rPr>
        <w:t>entity must pay to the Territory an amount equal to the amount of the gift.</w:t>
      </w:r>
    </w:p>
    <w:p w:rsidR="00CF108D" w:rsidRPr="00DF1F6D" w:rsidRDefault="00CF108D" w:rsidP="00CF108D">
      <w:pPr>
        <w:pStyle w:val="IMain"/>
        <w:rPr>
          <w:lang w:eastAsia="en-AU"/>
        </w:rPr>
      </w:pPr>
      <w:r w:rsidRPr="00DF1F6D">
        <w:rPr>
          <w:lang w:eastAsia="en-AU"/>
        </w:rPr>
        <w:tab/>
        <w:t>(</w:t>
      </w:r>
      <w:r w:rsidR="00541481" w:rsidRPr="00DF1F6D">
        <w:rPr>
          <w:lang w:eastAsia="en-AU"/>
        </w:rPr>
        <w:t>3</w:t>
      </w:r>
      <w:r w:rsidRPr="00DF1F6D">
        <w:rPr>
          <w:lang w:eastAsia="en-AU"/>
        </w:rPr>
        <w:t>)</w:t>
      </w:r>
      <w:r w:rsidRPr="00DF1F6D">
        <w:rPr>
          <w:lang w:eastAsia="en-AU"/>
        </w:rPr>
        <w:tab/>
        <w:t>The amount payable under subsection (</w:t>
      </w:r>
      <w:r w:rsidR="00541481" w:rsidRPr="00DF1F6D">
        <w:rPr>
          <w:lang w:eastAsia="en-AU"/>
        </w:rPr>
        <w:t>2</w:t>
      </w:r>
      <w:r w:rsidRPr="00DF1F6D">
        <w:rPr>
          <w:lang w:eastAsia="en-AU"/>
        </w:rPr>
        <w:t>) is a debt payable to the Territory by the financial representative for the political entity and may be recovered by</w:t>
      </w:r>
      <w:r w:rsidR="007056E8" w:rsidRPr="00DF1F6D">
        <w:rPr>
          <w:lang w:eastAsia="en-AU"/>
        </w:rPr>
        <w:t xml:space="preserve"> a</w:t>
      </w:r>
      <w:r w:rsidRPr="00DF1F6D">
        <w:rPr>
          <w:lang w:eastAsia="en-AU"/>
        </w:rPr>
        <w:t xml:space="preserve"> proceeding in a court of competent jurisdiction.</w:t>
      </w:r>
    </w:p>
    <w:p w:rsidR="007056E8" w:rsidRPr="00DF1F6D" w:rsidRDefault="007056E8" w:rsidP="00314754">
      <w:pPr>
        <w:pStyle w:val="IMain"/>
        <w:keepNext/>
        <w:rPr>
          <w:lang w:eastAsia="en-AU"/>
        </w:rPr>
      </w:pPr>
      <w:r w:rsidRPr="00DF1F6D">
        <w:rPr>
          <w:lang w:eastAsia="en-AU"/>
        </w:rPr>
        <w:tab/>
        <w:t>(4)</w:t>
      </w:r>
      <w:r w:rsidRPr="00DF1F6D">
        <w:rPr>
          <w:lang w:eastAsia="en-AU"/>
        </w:rPr>
        <w:tab/>
        <w:t>In this section:</w:t>
      </w:r>
    </w:p>
    <w:p w:rsidR="007056E8" w:rsidRPr="00DF1F6D" w:rsidRDefault="007056E8" w:rsidP="00314754">
      <w:pPr>
        <w:pStyle w:val="aDef"/>
        <w:keepNext/>
      </w:pPr>
      <w:r w:rsidRPr="00DF1F6D">
        <w:rPr>
          <w:rStyle w:val="charBoldItals"/>
        </w:rPr>
        <w:t>close associate</w:t>
      </w:r>
      <w:r w:rsidR="00A12AE1" w:rsidRPr="00DF1F6D">
        <w:t>, of a property developer</w:t>
      </w:r>
      <w:r w:rsidRPr="00DF1F6D">
        <w:t>—see section 222</w:t>
      </w:r>
      <w:r w:rsidR="00557DDA" w:rsidRPr="00DF1F6D">
        <w:t>D</w:t>
      </w:r>
      <w:r w:rsidRPr="00DF1F6D">
        <w:t>.</w:t>
      </w:r>
    </w:p>
    <w:p w:rsidR="000B56DA" w:rsidRPr="00DF1F6D" w:rsidRDefault="000B56DA" w:rsidP="00DF1F6D">
      <w:pPr>
        <w:pStyle w:val="aDef"/>
      </w:pPr>
      <w:r w:rsidRPr="00DF1F6D">
        <w:rPr>
          <w:rStyle w:val="charBoldItals"/>
        </w:rPr>
        <w:t>decided</w:t>
      </w:r>
      <w:r w:rsidRPr="00DF1F6D">
        <w:t>—see section 222</w:t>
      </w:r>
      <w:r w:rsidR="00557DDA" w:rsidRPr="00DF1F6D">
        <w:t>B</w:t>
      </w:r>
      <w:r w:rsidRPr="00DF1F6D">
        <w:t>.</w:t>
      </w:r>
    </w:p>
    <w:p w:rsidR="00D46E1B" w:rsidRPr="00DF1F6D" w:rsidRDefault="00D46E1B" w:rsidP="00DF1F6D">
      <w:pPr>
        <w:pStyle w:val="aDef"/>
      </w:pPr>
      <w:r w:rsidRPr="00DF1F6D">
        <w:rPr>
          <w:rStyle w:val="charBoldItals"/>
        </w:rPr>
        <w:t>gift</w:t>
      </w:r>
      <w:r w:rsidRPr="00DF1F6D">
        <w:t>—see section 222B.</w:t>
      </w:r>
    </w:p>
    <w:p w:rsidR="00222C02" w:rsidRPr="00DF1F6D" w:rsidRDefault="00222C02" w:rsidP="00DF1F6D">
      <w:pPr>
        <w:pStyle w:val="aDef"/>
      </w:pPr>
      <w:r w:rsidRPr="00DF1F6D">
        <w:rPr>
          <w:rStyle w:val="charBoldItals"/>
        </w:rPr>
        <w:t>financial representative</w:t>
      </w:r>
      <w:r w:rsidRPr="00DF1F6D">
        <w:t>—see section 198.</w:t>
      </w:r>
    </w:p>
    <w:p w:rsidR="007056E8" w:rsidRPr="00DF1F6D" w:rsidRDefault="007056E8" w:rsidP="00DF1F6D">
      <w:pPr>
        <w:pStyle w:val="aDef"/>
      </w:pPr>
      <w:r w:rsidRPr="00DF1F6D">
        <w:rPr>
          <w:rStyle w:val="charBoldItals"/>
        </w:rPr>
        <w:t>make</w:t>
      </w:r>
      <w:r w:rsidR="00A12AE1" w:rsidRPr="00DF1F6D">
        <w:t>, a relevant planning application</w:t>
      </w:r>
      <w:r w:rsidRPr="00DF1F6D">
        <w:t>—see section 222</w:t>
      </w:r>
      <w:r w:rsidR="00557DDA" w:rsidRPr="00DF1F6D">
        <w:t>B</w:t>
      </w:r>
      <w:r w:rsidRPr="00DF1F6D">
        <w:t>.</w:t>
      </w:r>
    </w:p>
    <w:p w:rsidR="007056E8" w:rsidRPr="00DF1F6D" w:rsidRDefault="007056E8" w:rsidP="00DF1F6D">
      <w:pPr>
        <w:pStyle w:val="aDef"/>
      </w:pPr>
      <w:r w:rsidRPr="00DF1F6D">
        <w:rPr>
          <w:rStyle w:val="charBoldItals"/>
        </w:rPr>
        <w:t>political entity</w:t>
      </w:r>
      <w:r w:rsidRPr="00DF1F6D">
        <w:t>—see section 222</w:t>
      </w:r>
      <w:r w:rsidR="00557DDA" w:rsidRPr="00DF1F6D">
        <w:t>B</w:t>
      </w:r>
      <w:r w:rsidRPr="00DF1F6D">
        <w:t>.</w:t>
      </w:r>
    </w:p>
    <w:p w:rsidR="007056E8" w:rsidRPr="00DF1F6D" w:rsidRDefault="007056E8" w:rsidP="00DF1F6D">
      <w:pPr>
        <w:pStyle w:val="aDef"/>
      </w:pPr>
      <w:r w:rsidRPr="00DF1F6D">
        <w:rPr>
          <w:rStyle w:val="charBoldItals"/>
        </w:rPr>
        <w:t>property developer</w:t>
      </w:r>
      <w:r w:rsidRPr="00DF1F6D">
        <w:t>—see section 222</w:t>
      </w:r>
      <w:r w:rsidR="00557DDA" w:rsidRPr="00DF1F6D">
        <w:t>C</w:t>
      </w:r>
      <w:r w:rsidRPr="00DF1F6D">
        <w:t>.</w:t>
      </w:r>
    </w:p>
    <w:p w:rsidR="000B56DA" w:rsidRPr="00DF1F6D" w:rsidRDefault="000B56DA" w:rsidP="00DF1F6D">
      <w:pPr>
        <w:pStyle w:val="aDef"/>
      </w:pPr>
      <w:r w:rsidRPr="00DF1F6D">
        <w:rPr>
          <w:rStyle w:val="charBoldItals"/>
        </w:rPr>
        <w:t>relevant planning application</w:t>
      </w:r>
      <w:r w:rsidRPr="00DF1F6D">
        <w:t>—see section 222</w:t>
      </w:r>
      <w:r w:rsidR="00557DDA" w:rsidRPr="00DF1F6D">
        <w:t>E</w:t>
      </w:r>
      <w:r w:rsidRPr="00DF1F6D">
        <w:t>.</w:t>
      </w:r>
    </w:p>
    <w:p w:rsidR="00172CFE" w:rsidRPr="00DF1F6D" w:rsidRDefault="00172CFE" w:rsidP="00172CFE">
      <w:pPr>
        <w:pStyle w:val="IH5Sec"/>
        <w:rPr>
          <w:lang w:eastAsia="en-AU"/>
        </w:rPr>
      </w:pPr>
      <w:r w:rsidRPr="00DF1F6D">
        <w:rPr>
          <w:lang w:eastAsia="en-AU"/>
        </w:rPr>
        <w:t>518</w:t>
      </w:r>
      <w:r w:rsidRPr="00DF1F6D">
        <w:rPr>
          <w:lang w:eastAsia="en-AU"/>
        </w:rPr>
        <w:tab/>
        <w:t>Transitional regulations</w:t>
      </w:r>
    </w:p>
    <w:p w:rsidR="00172CFE" w:rsidRPr="00DF1F6D" w:rsidRDefault="00172CFE" w:rsidP="00172CFE">
      <w:pPr>
        <w:pStyle w:val="IMain"/>
        <w:rPr>
          <w:szCs w:val="24"/>
          <w:lang w:eastAsia="en-AU"/>
        </w:rPr>
      </w:pPr>
      <w:r w:rsidRPr="00DF1F6D">
        <w:rPr>
          <w:lang w:eastAsia="en-AU"/>
        </w:rPr>
        <w:tab/>
        <w:t>(1)</w:t>
      </w:r>
      <w:r w:rsidRPr="00DF1F6D">
        <w:rPr>
          <w:lang w:eastAsia="en-AU"/>
        </w:rPr>
        <w:tab/>
        <w:t xml:space="preserve">A regulation may prescribe transitional matters necessary or </w:t>
      </w:r>
      <w:r w:rsidRPr="00DF1F6D">
        <w:rPr>
          <w:szCs w:val="24"/>
          <w:lang w:eastAsia="en-AU"/>
        </w:rPr>
        <w:t xml:space="preserve">convenient to be prescribed because of the enactment of the </w:t>
      </w:r>
      <w:r w:rsidRPr="00DF1F6D">
        <w:rPr>
          <w:rStyle w:val="charItals"/>
        </w:rPr>
        <w:t>Electoral Amendment Act 2018</w:t>
      </w:r>
      <w:r w:rsidRPr="00DF1F6D">
        <w:rPr>
          <w:szCs w:val="24"/>
          <w:lang w:eastAsia="en-AU"/>
        </w:rPr>
        <w:t>.</w:t>
      </w:r>
    </w:p>
    <w:p w:rsidR="00172CFE" w:rsidRPr="00DF1F6D" w:rsidRDefault="00672138" w:rsidP="00672138">
      <w:pPr>
        <w:pStyle w:val="IMain"/>
        <w:rPr>
          <w:szCs w:val="24"/>
          <w:lang w:eastAsia="en-AU"/>
        </w:rPr>
      </w:pPr>
      <w:r w:rsidRPr="00DF1F6D">
        <w:rPr>
          <w:lang w:eastAsia="en-AU"/>
        </w:rPr>
        <w:tab/>
        <w:t>(2)</w:t>
      </w:r>
      <w:r w:rsidRPr="00DF1F6D">
        <w:rPr>
          <w:lang w:eastAsia="en-AU"/>
        </w:rPr>
        <w:tab/>
      </w:r>
      <w:r w:rsidR="00172CFE" w:rsidRPr="00DF1F6D">
        <w:rPr>
          <w:lang w:eastAsia="en-AU"/>
        </w:rPr>
        <w:t xml:space="preserve">A regulation may modify this part </w:t>
      </w:r>
      <w:r w:rsidR="00547723" w:rsidRPr="00DF1F6D">
        <w:rPr>
          <w:lang w:eastAsia="en-AU"/>
        </w:rPr>
        <w:t xml:space="preserve">(including in relation to another territory law) </w:t>
      </w:r>
      <w:r w:rsidR="00172CFE" w:rsidRPr="00DF1F6D">
        <w:rPr>
          <w:lang w:eastAsia="en-AU"/>
        </w:rPr>
        <w:t>to make provision in relation to</w:t>
      </w:r>
      <w:r w:rsidRPr="00DF1F6D">
        <w:rPr>
          <w:lang w:eastAsia="en-AU"/>
        </w:rPr>
        <w:t xml:space="preserve"> </w:t>
      </w:r>
      <w:r w:rsidR="00172CFE" w:rsidRPr="00DF1F6D">
        <w:rPr>
          <w:szCs w:val="24"/>
          <w:lang w:eastAsia="en-AU"/>
        </w:rPr>
        <w:t>anything that, in the Executive’s opinion, is not, or is not adequately</w:t>
      </w:r>
      <w:r w:rsidRPr="00DF1F6D">
        <w:rPr>
          <w:szCs w:val="24"/>
          <w:lang w:eastAsia="en-AU"/>
        </w:rPr>
        <w:t xml:space="preserve"> </w:t>
      </w:r>
      <w:r w:rsidR="00172CFE" w:rsidRPr="00DF1F6D">
        <w:rPr>
          <w:szCs w:val="24"/>
          <w:lang w:eastAsia="en-AU"/>
        </w:rPr>
        <w:t>or appropriately, dealt with in this part.</w:t>
      </w:r>
    </w:p>
    <w:p w:rsidR="008B7EA2" w:rsidRPr="00DF1F6D" w:rsidRDefault="008B7EA2" w:rsidP="008B7EA2">
      <w:pPr>
        <w:pStyle w:val="IMain"/>
        <w:rPr>
          <w:lang w:eastAsia="en-AU"/>
        </w:rPr>
      </w:pPr>
      <w:r w:rsidRPr="00DF1F6D">
        <w:rPr>
          <w:lang w:eastAsia="en-AU"/>
        </w:rPr>
        <w:tab/>
        <w:t>(3)</w:t>
      </w:r>
      <w:r w:rsidRPr="00DF1F6D">
        <w:rPr>
          <w:lang w:eastAsia="en-AU"/>
        </w:rPr>
        <w:tab/>
      </w:r>
      <w:r w:rsidR="00172CFE" w:rsidRPr="00DF1F6D">
        <w:rPr>
          <w:lang w:eastAsia="en-AU"/>
        </w:rPr>
        <w:t xml:space="preserve">A regulation under </w:t>
      </w:r>
      <w:r w:rsidR="00672138" w:rsidRPr="00DF1F6D">
        <w:rPr>
          <w:lang w:eastAsia="en-AU"/>
        </w:rPr>
        <w:t>subsection (2) has effect despite anything elsewhere in this Act</w:t>
      </w:r>
      <w:r w:rsidR="00547723" w:rsidRPr="00DF1F6D">
        <w:rPr>
          <w:lang w:eastAsia="en-AU"/>
        </w:rPr>
        <w:t xml:space="preserve"> or another territory law</w:t>
      </w:r>
      <w:r w:rsidR="00672138" w:rsidRPr="00DF1F6D">
        <w:rPr>
          <w:lang w:eastAsia="en-AU"/>
        </w:rPr>
        <w:t>.</w:t>
      </w:r>
    </w:p>
    <w:p w:rsidR="00F52504" w:rsidRPr="00DF1F6D" w:rsidRDefault="00F52504" w:rsidP="00F52504">
      <w:pPr>
        <w:pStyle w:val="IH5Sec"/>
        <w:rPr>
          <w:lang w:eastAsia="en-AU"/>
        </w:rPr>
      </w:pPr>
      <w:r w:rsidRPr="00DF1F6D">
        <w:rPr>
          <w:lang w:eastAsia="en-AU"/>
        </w:rPr>
        <w:t>5</w:t>
      </w:r>
      <w:r w:rsidR="00672138" w:rsidRPr="00DF1F6D">
        <w:rPr>
          <w:lang w:eastAsia="en-AU"/>
        </w:rPr>
        <w:t>19</w:t>
      </w:r>
      <w:r w:rsidRPr="00DF1F6D">
        <w:rPr>
          <w:lang w:eastAsia="en-AU"/>
        </w:rPr>
        <w:tab/>
        <w:t>Expiry—pt 33</w:t>
      </w:r>
    </w:p>
    <w:p w:rsidR="00F52504" w:rsidRPr="00DF1F6D" w:rsidRDefault="00F52504" w:rsidP="00DF1F6D">
      <w:pPr>
        <w:pStyle w:val="Amainreturn"/>
        <w:keepNext/>
        <w:rPr>
          <w:lang w:eastAsia="en-AU"/>
        </w:rPr>
      </w:pPr>
      <w:r w:rsidRPr="00DF1F6D">
        <w:rPr>
          <w:lang w:eastAsia="en-AU"/>
        </w:rPr>
        <w:t>This part expires 3 months after the day it commences.</w:t>
      </w:r>
    </w:p>
    <w:p w:rsidR="008B7EA2" w:rsidRPr="00DF1F6D" w:rsidRDefault="002F6F84" w:rsidP="002F6F84">
      <w:pPr>
        <w:pStyle w:val="aNote"/>
        <w:rPr>
          <w:lang w:eastAsia="en-AU"/>
        </w:rPr>
      </w:pPr>
      <w:r w:rsidRPr="00DF1F6D">
        <w:rPr>
          <w:rStyle w:val="charItals"/>
        </w:rPr>
        <w:t>Note</w:t>
      </w:r>
      <w:r w:rsidRPr="00DF1F6D">
        <w:rPr>
          <w:rStyle w:val="charItals"/>
        </w:rPr>
        <w:tab/>
      </w:r>
      <w:r w:rsidR="008B7EA2" w:rsidRPr="00DF1F6D">
        <w:t xml:space="preserve">Transitional provisions are kept in the Act for a limited time. A transitional provision is repealed on its expiry but continues to have effect after its repeal (see </w:t>
      </w:r>
      <w:hyperlink r:id="rId39" w:tooltip="A2001-14" w:history="1">
        <w:r w:rsidR="007506B0" w:rsidRPr="00DF1F6D">
          <w:rPr>
            <w:rStyle w:val="charCitHyperlinkAbbrev"/>
          </w:rPr>
          <w:t>Legislation Act</w:t>
        </w:r>
      </w:hyperlink>
      <w:r w:rsidR="008B7EA2" w:rsidRPr="00DF1F6D">
        <w:t>, s 88).</w:t>
      </w:r>
    </w:p>
    <w:p w:rsidR="00BC6464" w:rsidRPr="00DF1F6D" w:rsidRDefault="00DF1F6D" w:rsidP="00DF1F6D">
      <w:pPr>
        <w:pStyle w:val="AH5Sec"/>
        <w:shd w:val="pct25" w:color="auto" w:fill="auto"/>
      </w:pPr>
      <w:bookmarkStart w:id="16" w:name="_Toc531077755"/>
      <w:r w:rsidRPr="00DF1F6D">
        <w:rPr>
          <w:rStyle w:val="CharSectNo"/>
        </w:rPr>
        <w:t>13</w:t>
      </w:r>
      <w:r w:rsidRPr="00DF1F6D">
        <w:tab/>
      </w:r>
      <w:r w:rsidR="00BC6464" w:rsidRPr="00DF1F6D">
        <w:t>Dictionary, note 2</w:t>
      </w:r>
      <w:bookmarkEnd w:id="16"/>
    </w:p>
    <w:p w:rsidR="00BC6464" w:rsidRPr="00DF1F6D" w:rsidRDefault="00BC6464" w:rsidP="00385D76">
      <w:pPr>
        <w:pStyle w:val="direction"/>
      </w:pPr>
      <w:r w:rsidRPr="00DF1F6D">
        <w:t>insert</w:t>
      </w:r>
    </w:p>
    <w:p w:rsidR="002F6F84" w:rsidRPr="00DF1F6D" w:rsidRDefault="00DF1F6D" w:rsidP="00DF1F6D">
      <w:pPr>
        <w:pStyle w:val="aNoteBulletss"/>
        <w:tabs>
          <w:tab w:val="left" w:pos="2300"/>
        </w:tabs>
      </w:pPr>
      <w:r w:rsidRPr="00DF1F6D">
        <w:rPr>
          <w:rFonts w:ascii="Symbol" w:hAnsi="Symbol"/>
        </w:rPr>
        <w:t></w:t>
      </w:r>
      <w:r w:rsidRPr="00DF1F6D">
        <w:rPr>
          <w:rFonts w:ascii="Symbol" w:hAnsi="Symbol"/>
        </w:rPr>
        <w:tab/>
      </w:r>
      <w:r w:rsidR="002F6F84" w:rsidRPr="00DF1F6D">
        <w:t>corporation</w:t>
      </w:r>
    </w:p>
    <w:p w:rsidR="00134D35" w:rsidRPr="00DF1F6D" w:rsidRDefault="00DF1F6D" w:rsidP="00DF1F6D">
      <w:pPr>
        <w:pStyle w:val="aNoteBulletss"/>
        <w:tabs>
          <w:tab w:val="left" w:pos="2300"/>
        </w:tabs>
      </w:pPr>
      <w:r w:rsidRPr="00DF1F6D">
        <w:rPr>
          <w:rFonts w:ascii="Symbol" w:hAnsi="Symbol"/>
        </w:rPr>
        <w:t></w:t>
      </w:r>
      <w:r w:rsidRPr="00DF1F6D">
        <w:rPr>
          <w:rFonts w:ascii="Symbol" w:hAnsi="Symbol"/>
        </w:rPr>
        <w:tab/>
      </w:r>
      <w:r w:rsidR="007506B0" w:rsidRPr="00FA7089">
        <w:t>Corporations Act</w:t>
      </w:r>
    </w:p>
    <w:p w:rsidR="00385D76" w:rsidRPr="00DF1F6D" w:rsidRDefault="00DF1F6D" w:rsidP="00DF1F6D">
      <w:pPr>
        <w:pStyle w:val="aNoteBulletss"/>
        <w:tabs>
          <w:tab w:val="left" w:pos="2300"/>
        </w:tabs>
      </w:pPr>
      <w:r w:rsidRPr="00DF1F6D">
        <w:rPr>
          <w:rFonts w:ascii="Symbol" w:hAnsi="Symbol"/>
        </w:rPr>
        <w:t></w:t>
      </w:r>
      <w:r w:rsidRPr="00DF1F6D">
        <w:rPr>
          <w:rFonts w:ascii="Symbol" w:hAnsi="Symbol"/>
        </w:rPr>
        <w:tab/>
      </w:r>
      <w:r w:rsidR="00385D76" w:rsidRPr="00DF1F6D">
        <w:t>domestic partner (see s 169 (1))</w:t>
      </w:r>
    </w:p>
    <w:p w:rsidR="002226E0" w:rsidRPr="00DF1F6D" w:rsidRDefault="00DF1F6D" w:rsidP="00DF1F6D">
      <w:pPr>
        <w:pStyle w:val="aNoteBulletss"/>
        <w:tabs>
          <w:tab w:val="left" w:pos="2300"/>
        </w:tabs>
      </w:pPr>
      <w:r w:rsidRPr="00DF1F6D">
        <w:rPr>
          <w:rFonts w:ascii="Symbol" w:hAnsi="Symbol"/>
        </w:rPr>
        <w:t></w:t>
      </w:r>
      <w:r w:rsidRPr="00DF1F6D">
        <w:rPr>
          <w:rFonts w:ascii="Symbol" w:hAnsi="Symbol"/>
        </w:rPr>
        <w:tab/>
      </w:r>
      <w:r w:rsidR="002226E0" w:rsidRPr="00DF1F6D">
        <w:t>planning and land authority</w:t>
      </w:r>
    </w:p>
    <w:p w:rsidR="00222C02" w:rsidRPr="00DF1F6D" w:rsidRDefault="00DF1F6D" w:rsidP="00DF1F6D">
      <w:pPr>
        <w:pStyle w:val="aNoteBulletss"/>
        <w:tabs>
          <w:tab w:val="left" w:pos="2300"/>
        </w:tabs>
      </w:pPr>
      <w:r w:rsidRPr="00DF1F6D">
        <w:rPr>
          <w:rFonts w:ascii="Symbol" w:hAnsi="Symbol"/>
        </w:rPr>
        <w:t></w:t>
      </w:r>
      <w:r w:rsidRPr="00DF1F6D">
        <w:rPr>
          <w:rFonts w:ascii="Symbol" w:hAnsi="Symbol"/>
        </w:rPr>
        <w:tab/>
      </w:r>
      <w:r w:rsidR="007506B0" w:rsidRPr="00FA7089">
        <w:t>territory plan</w:t>
      </w:r>
    </w:p>
    <w:p w:rsidR="00385D76" w:rsidRPr="00DF1F6D" w:rsidRDefault="00DF1F6D" w:rsidP="00DF1F6D">
      <w:pPr>
        <w:pStyle w:val="aNoteBulletss"/>
        <w:tabs>
          <w:tab w:val="left" w:pos="2300"/>
        </w:tabs>
      </w:pPr>
      <w:r w:rsidRPr="00DF1F6D">
        <w:rPr>
          <w:rFonts w:ascii="Symbol" w:hAnsi="Symbol"/>
        </w:rPr>
        <w:t></w:t>
      </w:r>
      <w:r w:rsidRPr="00DF1F6D">
        <w:rPr>
          <w:rFonts w:ascii="Symbol" w:hAnsi="Symbol"/>
        </w:rPr>
        <w:tab/>
      </w:r>
      <w:r w:rsidR="00385D76" w:rsidRPr="00DF1F6D">
        <w:t>the Territory</w:t>
      </w:r>
    </w:p>
    <w:p w:rsidR="002E2323" w:rsidRPr="00DF1F6D" w:rsidRDefault="00DF1F6D" w:rsidP="00DF1F6D">
      <w:pPr>
        <w:pStyle w:val="AH5Sec"/>
        <w:shd w:val="pct25" w:color="auto" w:fill="auto"/>
        <w:rPr>
          <w:rStyle w:val="charItals"/>
        </w:rPr>
      </w:pPr>
      <w:bookmarkStart w:id="17" w:name="_Toc531077756"/>
      <w:r w:rsidRPr="00DF1F6D">
        <w:rPr>
          <w:rStyle w:val="CharSectNo"/>
        </w:rPr>
        <w:t>14</w:t>
      </w:r>
      <w:r w:rsidRPr="00DF1F6D">
        <w:rPr>
          <w:rStyle w:val="charItals"/>
          <w:i w:val="0"/>
        </w:rPr>
        <w:tab/>
      </w:r>
      <w:r w:rsidR="002E2323" w:rsidRPr="00DF1F6D">
        <w:t xml:space="preserve">Dictionary, </w:t>
      </w:r>
      <w:r w:rsidR="00FB0AE9" w:rsidRPr="00DF1F6D">
        <w:t xml:space="preserve">new </w:t>
      </w:r>
      <w:r w:rsidR="002E2323" w:rsidRPr="00DF1F6D">
        <w:t>definition</w:t>
      </w:r>
      <w:r w:rsidR="00FB0AE9" w:rsidRPr="00DF1F6D">
        <w:t>s</w:t>
      </w:r>
      <w:r w:rsidR="000A2621" w:rsidRPr="00DF1F6D">
        <w:t xml:space="preserve"> of </w:t>
      </w:r>
      <w:r w:rsidR="000A2621" w:rsidRPr="00DF1F6D">
        <w:rPr>
          <w:rStyle w:val="charItals"/>
        </w:rPr>
        <w:t>close associate</w:t>
      </w:r>
      <w:r w:rsidR="000A2621" w:rsidRPr="00DF1F6D">
        <w:t xml:space="preserve"> and </w:t>
      </w:r>
      <w:r w:rsidR="000A2621" w:rsidRPr="00DF1F6D">
        <w:rPr>
          <w:rStyle w:val="charItals"/>
        </w:rPr>
        <w:t>decided</w:t>
      </w:r>
      <w:bookmarkEnd w:id="17"/>
    </w:p>
    <w:p w:rsidR="002E2323" w:rsidRPr="00DF1F6D" w:rsidRDefault="002E2323" w:rsidP="002E2323">
      <w:pPr>
        <w:pStyle w:val="direction"/>
      </w:pPr>
      <w:r w:rsidRPr="00DF1F6D">
        <w:t>insert</w:t>
      </w:r>
    </w:p>
    <w:p w:rsidR="002E2323" w:rsidRPr="00DF1F6D" w:rsidRDefault="002E2323" w:rsidP="00DF1F6D">
      <w:pPr>
        <w:pStyle w:val="aDef"/>
      </w:pPr>
      <w:r w:rsidRPr="00DF1F6D">
        <w:rPr>
          <w:rStyle w:val="charBoldItals"/>
        </w:rPr>
        <w:t>close associate</w:t>
      </w:r>
      <w:r w:rsidRPr="00DF1F6D">
        <w:t xml:space="preserve">, </w:t>
      </w:r>
      <w:r w:rsidR="00A7561B" w:rsidRPr="00DF1F6D">
        <w:t xml:space="preserve">of a property developer, </w:t>
      </w:r>
      <w:r w:rsidRPr="00DF1F6D">
        <w:t xml:space="preserve">for division 14.4A (Gifts from </w:t>
      </w:r>
      <w:r w:rsidR="00780B7A" w:rsidRPr="00DF1F6D">
        <w:t>property developer</w:t>
      </w:r>
      <w:r w:rsidRPr="00DF1F6D">
        <w:t>s)—see section 222</w:t>
      </w:r>
      <w:r w:rsidR="00557DDA" w:rsidRPr="00DF1F6D">
        <w:t>D</w:t>
      </w:r>
      <w:r w:rsidRPr="00DF1F6D">
        <w:t>.</w:t>
      </w:r>
    </w:p>
    <w:p w:rsidR="007056E8" w:rsidRPr="00DF1F6D" w:rsidRDefault="007056E8" w:rsidP="00DF1F6D">
      <w:pPr>
        <w:pStyle w:val="aDef"/>
      </w:pPr>
      <w:r w:rsidRPr="00DF1F6D">
        <w:rPr>
          <w:rStyle w:val="charBoldItals"/>
        </w:rPr>
        <w:t>decided</w:t>
      </w:r>
      <w:r w:rsidR="000B56DA" w:rsidRPr="00DF1F6D">
        <w:t xml:space="preserve">, </w:t>
      </w:r>
      <w:r w:rsidRPr="00DF1F6D">
        <w:t>for division 14.4A (Gifts from prope</w:t>
      </w:r>
      <w:r w:rsidR="00557DDA" w:rsidRPr="00DF1F6D">
        <w:t>rty developers)—see section 222B</w:t>
      </w:r>
      <w:r w:rsidRPr="00DF1F6D">
        <w:t>.</w:t>
      </w:r>
    </w:p>
    <w:p w:rsidR="00C36153" w:rsidRPr="00DF1F6D" w:rsidRDefault="00DF1F6D" w:rsidP="00DF1F6D">
      <w:pPr>
        <w:pStyle w:val="AH5Sec"/>
        <w:shd w:val="pct25" w:color="auto" w:fill="auto"/>
        <w:rPr>
          <w:rStyle w:val="charItals"/>
        </w:rPr>
      </w:pPr>
      <w:bookmarkStart w:id="18" w:name="_Toc531077757"/>
      <w:r w:rsidRPr="00DF1F6D">
        <w:rPr>
          <w:rStyle w:val="CharSectNo"/>
        </w:rPr>
        <w:t>15</w:t>
      </w:r>
      <w:r w:rsidRPr="00DF1F6D">
        <w:rPr>
          <w:rStyle w:val="charItals"/>
          <w:i w:val="0"/>
        </w:rPr>
        <w:tab/>
      </w:r>
      <w:r w:rsidR="00C36153" w:rsidRPr="00DF1F6D">
        <w:t xml:space="preserve">Dictionary, definition of </w:t>
      </w:r>
      <w:r w:rsidR="00C36153" w:rsidRPr="00DF1F6D">
        <w:rPr>
          <w:rStyle w:val="charItals"/>
        </w:rPr>
        <w:t>gift</w:t>
      </w:r>
      <w:bookmarkEnd w:id="18"/>
    </w:p>
    <w:p w:rsidR="00C36153" w:rsidRPr="00DF1F6D" w:rsidRDefault="00C36153" w:rsidP="00C36153">
      <w:pPr>
        <w:pStyle w:val="direction"/>
      </w:pPr>
      <w:r w:rsidRPr="00DF1F6D">
        <w:t>substitute</w:t>
      </w:r>
    </w:p>
    <w:p w:rsidR="00C36153" w:rsidRPr="00DF1F6D" w:rsidRDefault="00C36153" w:rsidP="00DF1F6D">
      <w:pPr>
        <w:pStyle w:val="aDef"/>
      </w:pPr>
      <w:r w:rsidRPr="00DF1F6D">
        <w:rPr>
          <w:rStyle w:val="charBoldItals"/>
        </w:rPr>
        <w:t>gift</w:t>
      </w:r>
      <w:r w:rsidRPr="00DF1F6D">
        <w:t>—</w:t>
      </w:r>
    </w:p>
    <w:p w:rsidR="00C36153" w:rsidRPr="00DF1F6D" w:rsidRDefault="00C36153" w:rsidP="006A73EA">
      <w:pPr>
        <w:pStyle w:val="Idefpara"/>
      </w:pPr>
      <w:r w:rsidRPr="00DF1F6D">
        <w:tab/>
        <w:t>(a)</w:t>
      </w:r>
      <w:r w:rsidRPr="00DF1F6D">
        <w:tab/>
        <w:t>for part 14 (Election funding, expenditure and financial disclosure)—see section 198AA; and</w:t>
      </w:r>
    </w:p>
    <w:p w:rsidR="00C36153" w:rsidRPr="00DF1F6D" w:rsidRDefault="00C36153" w:rsidP="006A73EA">
      <w:pPr>
        <w:pStyle w:val="Idefpara"/>
      </w:pPr>
      <w:r w:rsidRPr="00DF1F6D">
        <w:tab/>
        <w:t>(b)</w:t>
      </w:r>
      <w:r w:rsidRPr="00DF1F6D">
        <w:tab/>
        <w:t>for division 14.4A (Gifts from property developers)—see section 222B.</w:t>
      </w:r>
    </w:p>
    <w:p w:rsidR="00C36153" w:rsidRPr="00DF1F6D" w:rsidRDefault="00DF1F6D" w:rsidP="00DF1F6D">
      <w:pPr>
        <w:pStyle w:val="AH5Sec"/>
        <w:shd w:val="pct25" w:color="auto" w:fill="auto"/>
        <w:rPr>
          <w:rStyle w:val="charItals"/>
        </w:rPr>
      </w:pPr>
      <w:bookmarkStart w:id="19" w:name="_Toc531077758"/>
      <w:r w:rsidRPr="00DF1F6D">
        <w:rPr>
          <w:rStyle w:val="CharSectNo"/>
        </w:rPr>
        <w:t>16</w:t>
      </w:r>
      <w:r w:rsidRPr="00DF1F6D">
        <w:rPr>
          <w:rStyle w:val="charItals"/>
          <w:i w:val="0"/>
        </w:rPr>
        <w:tab/>
      </w:r>
      <w:r w:rsidR="00C36153" w:rsidRPr="00DF1F6D">
        <w:t>Dictionary, new definitions</w:t>
      </w:r>
      <w:bookmarkEnd w:id="19"/>
    </w:p>
    <w:p w:rsidR="00C36153" w:rsidRPr="00DF1F6D" w:rsidRDefault="00C36153" w:rsidP="00C36153">
      <w:pPr>
        <w:pStyle w:val="direction"/>
      </w:pPr>
      <w:r w:rsidRPr="00DF1F6D">
        <w:t>insert</w:t>
      </w:r>
    </w:p>
    <w:p w:rsidR="00FB0AE9" w:rsidRPr="00DF1F6D" w:rsidRDefault="00FB0AE9" w:rsidP="00314754">
      <w:pPr>
        <w:pStyle w:val="aDef"/>
        <w:keepNext/>
      </w:pPr>
      <w:r w:rsidRPr="00DF1F6D">
        <w:rPr>
          <w:rStyle w:val="charBoldItals"/>
        </w:rPr>
        <w:t>make</w:t>
      </w:r>
      <w:r w:rsidRPr="00DF1F6D">
        <w:t xml:space="preserve">, </w:t>
      </w:r>
      <w:r w:rsidR="00A7561B" w:rsidRPr="00DF1F6D">
        <w:t xml:space="preserve">a relevant planning application, </w:t>
      </w:r>
      <w:r w:rsidRPr="00DF1F6D">
        <w:t>for division 14.4A (Gifts from property d</w:t>
      </w:r>
      <w:r w:rsidR="00557DDA" w:rsidRPr="00DF1F6D">
        <w:t>evelopers)—see section 222B</w:t>
      </w:r>
      <w:r w:rsidRPr="00DF1F6D">
        <w:t>.</w:t>
      </w:r>
    </w:p>
    <w:p w:rsidR="00FB0AE9" w:rsidRPr="00DF1F6D" w:rsidRDefault="00FB0AE9" w:rsidP="00DF1F6D">
      <w:pPr>
        <w:pStyle w:val="aDef"/>
      </w:pPr>
      <w:r w:rsidRPr="00DF1F6D">
        <w:rPr>
          <w:rStyle w:val="charBoldItals"/>
        </w:rPr>
        <w:t>political entity</w:t>
      </w:r>
      <w:r w:rsidRPr="00DF1F6D">
        <w:t>, for division 14.4A (Gifts from prope</w:t>
      </w:r>
      <w:r w:rsidR="00557DDA" w:rsidRPr="00DF1F6D">
        <w:t>rty developers)—see section 222B</w:t>
      </w:r>
      <w:r w:rsidRPr="00DF1F6D">
        <w:t>.</w:t>
      </w:r>
    </w:p>
    <w:p w:rsidR="00184576" w:rsidRPr="00DF1F6D" w:rsidRDefault="00780B7A" w:rsidP="00DF1F6D">
      <w:pPr>
        <w:pStyle w:val="aDef"/>
      </w:pPr>
      <w:r w:rsidRPr="00DF1F6D">
        <w:rPr>
          <w:rStyle w:val="charBoldItals"/>
        </w:rPr>
        <w:t>property developer</w:t>
      </w:r>
      <w:r w:rsidR="005423A0" w:rsidRPr="00DF1F6D">
        <w:t xml:space="preserve">, </w:t>
      </w:r>
      <w:r w:rsidR="00184576" w:rsidRPr="00DF1F6D">
        <w:t xml:space="preserve">for division 14.4A (Gifts from </w:t>
      </w:r>
      <w:r w:rsidRPr="00DF1F6D">
        <w:t>property developer</w:t>
      </w:r>
      <w:r w:rsidR="00184576" w:rsidRPr="00DF1F6D">
        <w:t>s)—see section 222</w:t>
      </w:r>
      <w:r w:rsidR="00557DDA" w:rsidRPr="00DF1F6D">
        <w:t>C</w:t>
      </w:r>
      <w:r w:rsidR="00184576" w:rsidRPr="00DF1F6D">
        <w:t>.</w:t>
      </w:r>
    </w:p>
    <w:p w:rsidR="00184576" w:rsidRPr="00DF1F6D" w:rsidRDefault="005423A0" w:rsidP="00DF1F6D">
      <w:pPr>
        <w:pStyle w:val="aDef"/>
      </w:pPr>
      <w:r w:rsidRPr="00DF1F6D">
        <w:rPr>
          <w:rStyle w:val="charBoldItals"/>
        </w:rPr>
        <w:t>relevant planning application</w:t>
      </w:r>
      <w:r w:rsidRPr="00DF1F6D">
        <w:t xml:space="preserve">, for division 14.4A (Gifts from </w:t>
      </w:r>
      <w:r w:rsidR="00780B7A" w:rsidRPr="00DF1F6D">
        <w:t>property developer</w:t>
      </w:r>
      <w:r w:rsidR="00FB0AE9" w:rsidRPr="00DF1F6D">
        <w:t>s)—see section 222</w:t>
      </w:r>
      <w:r w:rsidR="00557DDA" w:rsidRPr="00DF1F6D">
        <w:t>E</w:t>
      </w:r>
      <w:r w:rsidRPr="00DF1F6D">
        <w:t>.</w:t>
      </w:r>
    </w:p>
    <w:p w:rsidR="00DF1F6D" w:rsidRDefault="00DF1F6D">
      <w:pPr>
        <w:pStyle w:val="02Text"/>
        <w:sectPr w:rsidR="00DF1F6D" w:rsidSect="00DF1F6D">
          <w:headerReference w:type="even" r:id="rId40"/>
          <w:headerReference w:type="default" r:id="rId41"/>
          <w:footerReference w:type="even" r:id="rId42"/>
          <w:footerReference w:type="default" r:id="rId43"/>
          <w:footerReference w:type="first" r:id="rId44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:rsidR="00336ACB" w:rsidRPr="00DF1F6D" w:rsidRDefault="00336ACB" w:rsidP="00BC6464">
      <w:pPr>
        <w:pStyle w:val="N-line2"/>
      </w:pPr>
    </w:p>
    <w:p w:rsidR="00BC6464" w:rsidRPr="00DF1F6D" w:rsidRDefault="00BC6464" w:rsidP="00BC6464">
      <w:pPr>
        <w:pStyle w:val="EndNoteHeading"/>
      </w:pPr>
      <w:r w:rsidRPr="00DF1F6D">
        <w:t>Endnotes</w:t>
      </w:r>
    </w:p>
    <w:p w:rsidR="00BC6464" w:rsidRPr="00DF1F6D" w:rsidRDefault="00BC6464" w:rsidP="00BC6464">
      <w:pPr>
        <w:pStyle w:val="EndNoteSubHeading"/>
      </w:pPr>
      <w:r w:rsidRPr="00DF1F6D">
        <w:t>1</w:t>
      </w:r>
      <w:r w:rsidRPr="00DF1F6D">
        <w:tab/>
        <w:t>Presentation speech</w:t>
      </w:r>
    </w:p>
    <w:p w:rsidR="00BC6464" w:rsidRPr="00DF1F6D" w:rsidRDefault="00BC6464" w:rsidP="00BC6464">
      <w:pPr>
        <w:pStyle w:val="EndNoteText"/>
      </w:pPr>
      <w:r w:rsidRPr="00DF1F6D">
        <w:tab/>
        <w:t>Presentation speech made in the Legislative Assembly on</w:t>
      </w:r>
      <w:r w:rsidR="008E6383">
        <w:t xml:space="preserve"> 29 November </w:t>
      </w:r>
      <w:r w:rsidR="006306CA" w:rsidRPr="00DF1F6D">
        <w:rPr>
          <w:noProof/>
        </w:rPr>
        <w:t>2018</w:t>
      </w:r>
      <w:r w:rsidRPr="00DF1F6D">
        <w:t>.</w:t>
      </w:r>
    </w:p>
    <w:p w:rsidR="00BC6464" w:rsidRPr="00DF1F6D" w:rsidRDefault="00BC6464" w:rsidP="00BC6464">
      <w:pPr>
        <w:pStyle w:val="EndNoteSubHeading"/>
      </w:pPr>
      <w:r w:rsidRPr="00DF1F6D">
        <w:t>2</w:t>
      </w:r>
      <w:r w:rsidRPr="00DF1F6D">
        <w:tab/>
        <w:t>Notification</w:t>
      </w:r>
    </w:p>
    <w:p w:rsidR="00BC6464" w:rsidRPr="00DF1F6D" w:rsidRDefault="00BC6464" w:rsidP="00BC6464">
      <w:pPr>
        <w:pStyle w:val="EndNoteText"/>
      </w:pPr>
      <w:r w:rsidRPr="00DF1F6D">
        <w:tab/>
        <w:t xml:space="preserve">Notified under the </w:t>
      </w:r>
      <w:hyperlink r:id="rId45" w:tooltip="A2001-14" w:history="1">
        <w:r w:rsidR="007506B0" w:rsidRPr="00DF1F6D">
          <w:rPr>
            <w:rStyle w:val="charCitHyperlinkAbbrev"/>
          </w:rPr>
          <w:t>Legislation Act</w:t>
        </w:r>
      </w:hyperlink>
      <w:r w:rsidRPr="00DF1F6D">
        <w:t xml:space="preserve"> on</w:t>
      </w:r>
      <w:r w:rsidRPr="00DF1F6D">
        <w:tab/>
      </w:r>
      <w:r w:rsidR="006306CA" w:rsidRPr="00DF1F6D">
        <w:rPr>
          <w:noProof/>
        </w:rPr>
        <w:t>2018</w:t>
      </w:r>
      <w:r w:rsidRPr="00DF1F6D">
        <w:t>.</w:t>
      </w:r>
    </w:p>
    <w:p w:rsidR="00BC6464" w:rsidRPr="00DF1F6D" w:rsidRDefault="00BC6464" w:rsidP="00BC6464">
      <w:pPr>
        <w:pStyle w:val="EndNoteSubHeading"/>
      </w:pPr>
      <w:r w:rsidRPr="00DF1F6D">
        <w:t>3</w:t>
      </w:r>
      <w:r w:rsidRPr="00DF1F6D">
        <w:tab/>
        <w:t>Republications of amended laws</w:t>
      </w:r>
    </w:p>
    <w:p w:rsidR="00BC6464" w:rsidRPr="00DF1F6D" w:rsidRDefault="00BC6464" w:rsidP="00BC6464">
      <w:pPr>
        <w:pStyle w:val="EndNoteText"/>
      </w:pPr>
      <w:r w:rsidRPr="00DF1F6D">
        <w:tab/>
        <w:t xml:space="preserve">For the latest republication of amended laws, see </w:t>
      </w:r>
      <w:hyperlink r:id="rId46" w:history="1">
        <w:r w:rsidR="007506B0" w:rsidRPr="00DF1F6D">
          <w:rPr>
            <w:rStyle w:val="charCitHyperlinkAbbrev"/>
          </w:rPr>
          <w:t>www.legislation.act.gov.au</w:t>
        </w:r>
      </w:hyperlink>
      <w:r w:rsidRPr="00DF1F6D">
        <w:t>.</w:t>
      </w:r>
    </w:p>
    <w:p w:rsidR="00BC6464" w:rsidRPr="00DF1F6D" w:rsidRDefault="00BC6464" w:rsidP="00BC6464">
      <w:pPr>
        <w:pStyle w:val="N-line2"/>
      </w:pPr>
    </w:p>
    <w:p w:rsidR="00DF1F6D" w:rsidRDefault="00DF1F6D">
      <w:pPr>
        <w:pStyle w:val="05EndNote"/>
        <w:sectPr w:rsidR="00DF1F6D">
          <w:headerReference w:type="even" r:id="rId47"/>
          <w:headerReference w:type="default" r:id="rId48"/>
          <w:footerReference w:type="even" r:id="rId49"/>
          <w:footerReference w:type="default" r:id="rId50"/>
          <w:type w:val="continuous"/>
          <w:pgSz w:w="11907" w:h="16839" w:code="9"/>
          <w:pgMar w:top="3000" w:right="1900" w:bottom="2500" w:left="2300" w:header="2480" w:footer="2100" w:gutter="0"/>
          <w:cols w:space="720"/>
          <w:docGrid w:linePitch="254"/>
        </w:sectPr>
      </w:pPr>
    </w:p>
    <w:p w:rsidR="00CB1742" w:rsidRDefault="00CB1742" w:rsidP="00BC6464"/>
    <w:p w:rsidR="00DF1F6D" w:rsidRDefault="00DF1F6D" w:rsidP="00DF1F6D"/>
    <w:p w:rsidR="00DF1F6D" w:rsidRDefault="00DF1F6D" w:rsidP="00DF1F6D">
      <w:pPr>
        <w:suppressLineNumbers/>
      </w:pPr>
    </w:p>
    <w:p w:rsidR="00DF1F6D" w:rsidRDefault="00DF1F6D" w:rsidP="00DF1F6D">
      <w:pPr>
        <w:suppressLineNumbers/>
      </w:pPr>
    </w:p>
    <w:p w:rsidR="00DF1F6D" w:rsidRDefault="00DF1F6D" w:rsidP="00DF1F6D">
      <w:pPr>
        <w:suppressLineNumbers/>
      </w:pPr>
    </w:p>
    <w:p w:rsidR="000E2F5B" w:rsidRDefault="000E2F5B" w:rsidP="00DF1F6D">
      <w:pPr>
        <w:suppressLineNumbers/>
      </w:pPr>
    </w:p>
    <w:p w:rsidR="000E2F5B" w:rsidRDefault="000E2F5B" w:rsidP="00DF1F6D">
      <w:pPr>
        <w:suppressLineNumbers/>
      </w:pPr>
    </w:p>
    <w:p w:rsidR="000E2F5B" w:rsidRDefault="000E2F5B" w:rsidP="00DF1F6D">
      <w:pPr>
        <w:suppressLineNumbers/>
      </w:pPr>
    </w:p>
    <w:p w:rsidR="00DF1F6D" w:rsidRDefault="00DF1F6D" w:rsidP="00DF1F6D">
      <w:pPr>
        <w:suppressLineNumbers/>
      </w:pPr>
    </w:p>
    <w:p w:rsidR="00DF1F6D" w:rsidRDefault="00DF1F6D" w:rsidP="00DF1F6D">
      <w:pPr>
        <w:suppressLineNumbers/>
      </w:pPr>
    </w:p>
    <w:p w:rsidR="00DF1F6D" w:rsidRDefault="00DF1F6D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2018</w:t>
      </w:r>
    </w:p>
    <w:sectPr w:rsidR="00DF1F6D" w:rsidSect="00DF1F6D">
      <w:headerReference w:type="even" r:id="rId51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CD5" w:rsidRDefault="00CA3CD5">
      <w:r>
        <w:separator/>
      </w:r>
    </w:p>
  </w:endnote>
  <w:endnote w:type="continuationSeparator" w:id="0">
    <w:p w:rsidR="00CA3CD5" w:rsidRDefault="00CA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s721BT-Light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CD5" w:rsidRDefault="00CA3CD5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CA3CD5" w:rsidRPr="00CB3D59">
      <w:tc>
        <w:tcPr>
          <w:tcW w:w="845" w:type="pct"/>
        </w:tcPr>
        <w:p w:rsidR="00CA3CD5" w:rsidRPr="0097645D" w:rsidRDefault="00CA3CD5" w:rsidP="00CA3CD5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 w:rsidR="00A74F42"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:rsidR="00CA3CD5" w:rsidRPr="00783A18" w:rsidRDefault="00886CC3" w:rsidP="00CA3CD5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8E6383" w:rsidRPr="00DF1F6D">
            <w:t>Electoral Amendment Bill 2018</w:t>
          </w:r>
          <w:r>
            <w:fldChar w:fldCharType="end"/>
          </w:r>
        </w:p>
        <w:p w:rsidR="00CA3CD5" w:rsidRPr="00783A18" w:rsidRDefault="00CA3CD5" w:rsidP="00CA3CD5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E638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E638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E638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:rsidR="00CA3CD5" w:rsidRPr="00743346" w:rsidRDefault="00CA3CD5" w:rsidP="00CA3CD5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8E6383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:rsidR="00CA3CD5" w:rsidRPr="00A74F42" w:rsidRDefault="00886CC3" w:rsidP="00A74F42">
    <w:pPr>
      <w:pStyle w:val="Status"/>
      <w:rPr>
        <w:rFonts w:cs="Arial"/>
      </w:rPr>
    </w:pPr>
    <w:r w:rsidRPr="00A74F42">
      <w:rPr>
        <w:rFonts w:cs="Arial"/>
      </w:rPr>
      <w:fldChar w:fldCharType="begin"/>
    </w:r>
    <w:r w:rsidRPr="00A74F42">
      <w:rPr>
        <w:rFonts w:cs="Arial"/>
      </w:rPr>
      <w:instrText xml:space="preserve"> DOCPROPERTY "Status" </w:instrText>
    </w:r>
    <w:r w:rsidRPr="00A74F42">
      <w:rPr>
        <w:rFonts w:cs="Arial"/>
      </w:rPr>
      <w:fldChar w:fldCharType="separate"/>
    </w:r>
    <w:r w:rsidR="008E6383" w:rsidRPr="00A74F42">
      <w:rPr>
        <w:rFonts w:cs="Arial"/>
      </w:rPr>
      <w:t xml:space="preserve"> </w:t>
    </w:r>
    <w:r w:rsidRPr="00A74F42">
      <w:rPr>
        <w:rFonts w:cs="Arial"/>
      </w:rPr>
      <w:fldChar w:fldCharType="end"/>
    </w:r>
    <w:r w:rsidR="00A74F42" w:rsidRPr="00A74F42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CD5" w:rsidRDefault="00CA3CD5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79"/>
      <w:gridCol w:w="4903"/>
      <w:gridCol w:w="1341"/>
    </w:tblGrid>
    <w:tr w:rsidR="00CA3CD5" w:rsidRPr="00CB3D59">
      <w:tc>
        <w:tcPr>
          <w:tcW w:w="1060" w:type="pct"/>
        </w:tcPr>
        <w:p w:rsidR="00CA3CD5" w:rsidRPr="00743346" w:rsidRDefault="00CA3CD5" w:rsidP="00CA3CD5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8E6383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:rsidR="00CA3CD5" w:rsidRPr="00783A18" w:rsidRDefault="00886CC3" w:rsidP="00CA3CD5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8E6383" w:rsidRPr="00DF1F6D">
            <w:t>Electoral Amendment Bill 2018</w:t>
          </w:r>
          <w:r>
            <w:fldChar w:fldCharType="end"/>
          </w:r>
        </w:p>
        <w:p w:rsidR="00CA3CD5" w:rsidRPr="00783A18" w:rsidRDefault="00CA3CD5" w:rsidP="00CA3CD5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E638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E638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E638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:rsidR="00CA3CD5" w:rsidRPr="0097645D" w:rsidRDefault="00CA3CD5" w:rsidP="00CA3CD5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 w:rsidR="008E6383"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:rsidR="00CA3CD5" w:rsidRPr="00A74F42" w:rsidRDefault="00886CC3" w:rsidP="00A74F42">
    <w:pPr>
      <w:pStyle w:val="Status"/>
      <w:rPr>
        <w:rFonts w:cs="Arial"/>
      </w:rPr>
    </w:pPr>
    <w:r w:rsidRPr="00A74F42">
      <w:rPr>
        <w:rFonts w:cs="Arial"/>
      </w:rPr>
      <w:fldChar w:fldCharType="begin"/>
    </w:r>
    <w:r w:rsidRPr="00A74F42">
      <w:rPr>
        <w:rFonts w:cs="Arial"/>
      </w:rPr>
      <w:instrText xml:space="preserve"> DOCPROPERTY "Status" </w:instrText>
    </w:r>
    <w:r w:rsidRPr="00A74F42">
      <w:rPr>
        <w:rFonts w:cs="Arial"/>
      </w:rPr>
      <w:fldChar w:fldCharType="separate"/>
    </w:r>
    <w:r w:rsidR="008E6383" w:rsidRPr="00A74F42">
      <w:rPr>
        <w:rFonts w:cs="Arial"/>
      </w:rPr>
      <w:t xml:space="preserve"> </w:t>
    </w:r>
    <w:r w:rsidRPr="00A74F42">
      <w:rPr>
        <w:rFonts w:cs="Arial"/>
      </w:rPr>
      <w:fldChar w:fldCharType="end"/>
    </w:r>
    <w:r w:rsidR="00A74F42" w:rsidRPr="00A74F42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CD5" w:rsidRDefault="00CA3CD5">
    <w:pPr>
      <w:rPr>
        <w:sz w:val="16"/>
      </w:rPr>
    </w:pPr>
  </w:p>
  <w:p w:rsidR="00CA3CD5" w:rsidRDefault="00CA3CD5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8E6383">
      <w:rPr>
        <w:rFonts w:ascii="Arial" w:hAnsi="Arial"/>
        <w:sz w:val="12"/>
      </w:rPr>
      <w:t>J2017-90</w:t>
    </w:r>
    <w:r>
      <w:rPr>
        <w:rFonts w:ascii="Arial" w:hAnsi="Arial"/>
        <w:sz w:val="12"/>
      </w:rPr>
      <w:fldChar w:fldCharType="end"/>
    </w:r>
  </w:p>
  <w:p w:rsidR="00CA3CD5" w:rsidRPr="00A74F42" w:rsidRDefault="00886CC3" w:rsidP="00A74F42">
    <w:pPr>
      <w:pStyle w:val="Status"/>
      <w:tabs>
        <w:tab w:val="center" w:pos="3853"/>
        <w:tab w:val="left" w:pos="4575"/>
      </w:tabs>
      <w:rPr>
        <w:rFonts w:cs="Arial"/>
      </w:rPr>
    </w:pPr>
    <w:r w:rsidRPr="00A74F42">
      <w:rPr>
        <w:rFonts w:cs="Arial"/>
      </w:rPr>
      <w:fldChar w:fldCharType="begin"/>
    </w:r>
    <w:r w:rsidRPr="00A74F42">
      <w:rPr>
        <w:rFonts w:cs="Arial"/>
      </w:rPr>
      <w:instrText xml:space="preserve"> DOCPROPERTY "Status" </w:instrText>
    </w:r>
    <w:r w:rsidRPr="00A74F42">
      <w:rPr>
        <w:rFonts w:cs="Arial"/>
      </w:rPr>
      <w:fldChar w:fldCharType="separate"/>
    </w:r>
    <w:r w:rsidR="008E6383" w:rsidRPr="00A74F42">
      <w:rPr>
        <w:rFonts w:cs="Arial"/>
      </w:rPr>
      <w:t xml:space="preserve"> </w:t>
    </w:r>
    <w:r w:rsidRPr="00A74F42">
      <w:rPr>
        <w:rFonts w:cs="Arial"/>
      </w:rPr>
      <w:fldChar w:fldCharType="end"/>
    </w:r>
    <w:r w:rsidR="00A74F42" w:rsidRPr="00A74F42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CD5" w:rsidRDefault="00CA3CD5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CA3CD5" w:rsidRPr="00CB3D59">
      <w:tc>
        <w:tcPr>
          <w:tcW w:w="847" w:type="pct"/>
        </w:tcPr>
        <w:p w:rsidR="00CA3CD5" w:rsidRPr="006D109C" w:rsidRDefault="00CA3CD5" w:rsidP="00CA3CD5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A74F42">
            <w:rPr>
              <w:rStyle w:val="PageNumber"/>
              <w:rFonts w:cs="Arial"/>
              <w:noProof/>
              <w:szCs w:val="18"/>
            </w:rPr>
            <w:t>4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:rsidR="00CA3CD5" w:rsidRPr="006D109C" w:rsidRDefault="00CA3CD5" w:rsidP="00CA3CD5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8E6383" w:rsidRPr="008E6383">
            <w:rPr>
              <w:rFonts w:cs="Arial"/>
              <w:szCs w:val="18"/>
            </w:rPr>
            <w:t>Electoral Amendment Bill 2018</w:t>
          </w:r>
          <w:r>
            <w:rPr>
              <w:rFonts w:cs="Arial"/>
              <w:szCs w:val="18"/>
            </w:rPr>
            <w:fldChar w:fldCharType="end"/>
          </w:r>
        </w:p>
        <w:p w:rsidR="00CA3CD5" w:rsidRPr="00783A18" w:rsidRDefault="00CA3CD5" w:rsidP="00CA3CD5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E638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E638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E638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:rsidR="00CA3CD5" w:rsidRPr="006D109C" w:rsidRDefault="00CA3CD5" w:rsidP="00CA3CD5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E6383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:rsidR="00CA3CD5" w:rsidRPr="00A74F42" w:rsidRDefault="00886CC3" w:rsidP="00A74F42">
    <w:pPr>
      <w:pStyle w:val="Status"/>
      <w:rPr>
        <w:rFonts w:cs="Arial"/>
      </w:rPr>
    </w:pPr>
    <w:r w:rsidRPr="00A74F42">
      <w:rPr>
        <w:rFonts w:cs="Arial"/>
      </w:rPr>
      <w:fldChar w:fldCharType="begin"/>
    </w:r>
    <w:r w:rsidRPr="00A74F42">
      <w:rPr>
        <w:rFonts w:cs="Arial"/>
      </w:rPr>
      <w:instrText xml:space="preserve"> DOCPROPERTY "Status" </w:instrText>
    </w:r>
    <w:r w:rsidRPr="00A74F42">
      <w:rPr>
        <w:rFonts w:cs="Arial"/>
      </w:rPr>
      <w:fldChar w:fldCharType="separate"/>
    </w:r>
    <w:r w:rsidR="008E6383" w:rsidRPr="00A74F42">
      <w:rPr>
        <w:rFonts w:cs="Arial"/>
      </w:rPr>
      <w:t xml:space="preserve"> </w:t>
    </w:r>
    <w:r w:rsidRPr="00A74F42">
      <w:rPr>
        <w:rFonts w:cs="Arial"/>
      </w:rPr>
      <w:fldChar w:fldCharType="end"/>
    </w:r>
    <w:r w:rsidR="00A74F42" w:rsidRPr="00A74F42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CD5" w:rsidRDefault="00CA3CD5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CA3CD5" w:rsidRPr="00CB3D59">
      <w:tc>
        <w:tcPr>
          <w:tcW w:w="1061" w:type="pct"/>
        </w:tcPr>
        <w:p w:rsidR="00CA3CD5" w:rsidRPr="006D109C" w:rsidRDefault="00CA3CD5" w:rsidP="00CA3CD5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E6383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:rsidR="00CA3CD5" w:rsidRPr="006D109C" w:rsidRDefault="00CA3CD5" w:rsidP="00CA3CD5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8E6383" w:rsidRPr="008E6383">
            <w:rPr>
              <w:rFonts w:cs="Arial"/>
              <w:szCs w:val="18"/>
            </w:rPr>
            <w:t>Electoral Amendment Bill 2018</w:t>
          </w:r>
          <w:r>
            <w:rPr>
              <w:rFonts w:cs="Arial"/>
              <w:szCs w:val="18"/>
            </w:rPr>
            <w:fldChar w:fldCharType="end"/>
          </w:r>
        </w:p>
        <w:p w:rsidR="00CA3CD5" w:rsidRPr="00783A18" w:rsidRDefault="00CA3CD5" w:rsidP="00CA3CD5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E638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E638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E638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:rsidR="00CA3CD5" w:rsidRPr="006D109C" w:rsidRDefault="00CA3CD5" w:rsidP="00CA3CD5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A74F42">
            <w:rPr>
              <w:rStyle w:val="PageNumber"/>
              <w:rFonts w:cs="Arial"/>
              <w:noProof/>
              <w:szCs w:val="18"/>
            </w:rPr>
            <w:t>5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:rsidR="00CA3CD5" w:rsidRPr="00A74F42" w:rsidRDefault="00886CC3" w:rsidP="00A74F42">
    <w:pPr>
      <w:pStyle w:val="Status"/>
      <w:rPr>
        <w:rFonts w:cs="Arial"/>
      </w:rPr>
    </w:pPr>
    <w:r w:rsidRPr="00A74F42">
      <w:rPr>
        <w:rFonts w:cs="Arial"/>
      </w:rPr>
      <w:fldChar w:fldCharType="begin"/>
    </w:r>
    <w:r w:rsidRPr="00A74F42">
      <w:rPr>
        <w:rFonts w:cs="Arial"/>
      </w:rPr>
      <w:instrText xml:space="preserve"> DOCPROPERTY "Status" </w:instrText>
    </w:r>
    <w:r w:rsidRPr="00A74F42">
      <w:rPr>
        <w:rFonts w:cs="Arial"/>
      </w:rPr>
      <w:fldChar w:fldCharType="separate"/>
    </w:r>
    <w:r w:rsidR="008E6383" w:rsidRPr="00A74F42">
      <w:rPr>
        <w:rFonts w:cs="Arial"/>
      </w:rPr>
      <w:t xml:space="preserve"> </w:t>
    </w:r>
    <w:r w:rsidRPr="00A74F42">
      <w:rPr>
        <w:rFonts w:cs="Arial"/>
      </w:rPr>
      <w:fldChar w:fldCharType="end"/>
    </w:r>
    <w:r w:rsidR="00A74F42" w:rsidRPr="00A74F42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CD5" w:rsidRDefault="00CA3CD5">
    <w:pPr>
      <w:rPr>
        <w:sz w:val="16"/>
      </w:rPr>
    </w:pPr>
  </w:p>
  <w:p w:rsidR="00CA3CD5" w:rsidRDefault="00CA3CD5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8E6383">
      <w:rPr>
        <w:rFonts w:ascii="Arial" w:hAnsi="Arial"/>
        <w:sz w:val="12"/>
      </w:rPr>
      <w:t>J2017-90</w:t>
    </w:r>
    <w:r>
      <w:rPr>
        <w:rFonts w:ascii="Arial" w:hAnsi="Arial"/>
        <w:sz w:val="12"/>
      </w:rPr>
      <w:fldChar w:fldCharType="end"/>
    </w:r>
  </w:p>
  <w:p w:rsidR="00CA3CD5" w:rsidRPr="00A74F42" w:rsidRDefault="00886CC3" w:rsidP="00A74F42">
    <w:pPr>
      <w:pStyle w:val="Status"/>
      <w:rPr>
        <w:rFonts w:cs="Arial"/>
      </w:rPr>
    </w:pPr>
    <w:r w:rsidRPr="00A74F42">
      <w:rPr>
        <w:rFonts w:cs="Arial"/>
      </w:rPr>
      <w:fldChar w:fldCharType="begin"/>
    </w:r>
    <w:r w:rsidRPr="00A74F42">
      <w:rPr>
        <w:rFonts w:cs="Arial"/>
      </w:rPr>
      <w:instrText xml:space="preserve"> DOCPROPERTY "Status" </w:instrText>
    </w:r>
    <w:r w:rsidRPr="00A74F42">
      <w:rPr>
        <w:rFonts w:cs="Arial"/>
      </w:rPr>
      <w:fldChar w:fldCharType="separate"/>
    </w:r>
    <w:r w:rsidR="008E6383" w:rsidRPr="00A74F42">
      <w:rPr>
        <w:rFonts w:cs="Arial"/>
      </w:rPr>
      <w:t xml:space="preserve"> </w:t>
    </w:r>
    <w:r w:rsidRPr="00A74F42">
      <w:rPr>
        <w:rFonts w:cs="Arial"/>
      </w:rPr>
      <w:fldChar w:fldCharType="end"/>
    </w:r>
    <w:r w:rsidR="00A74F42" w:rsidRPr="00A74F42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CD5" w:rsidRDefault="00CA3CD5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CA3CD5">
      <w:trPr>
        <w:jc w:val="center"/>
      </w:trPr>
      <w:tc>
        <w:tcPr>
          <w:tcW w:w="1240" w:type="dxa"/>
        </w:tcPr>
        <w:p w:rsidR="00CA3CD5" w:rsidRDefault="00CA3CD5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8E6383">
            <w:rPr>
              <w:rStyle w:val="PageNumber"/>
              <w:noProof/>
            </w:rPr>
            <w:t>18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:rsidR="00CA3CD5" w:rsidRDefault="00886CC3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8E6383" w:rsidRPr="00DF1F6D">
            <w:t>Electoral Amendment Bill 2018</w:t>
          </w:r>
          <w:r>
            <w:fldChar w:fldCharType="end"/>
          </w:r>
        </w:p>
        <w:p w:rsidR="00CA3CD5" w:rsidRDefault="00886CC3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8E6383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8E6383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8E6383">
            <w:t xml:space="preserve">  </w:t>
          </w:r>
          <w:r>
            <w:fldChar w:fldCharType="end"/>
          </w:r>
        </w:p>
      </w:tc>
      <w:tc>
        <w:tcPr>
          <w:tcW w:w="1553" w:type="dxa"/>
        </w:tcPr>
        <w:p w:rsidR="00CA3CD5" w:rsidRDefault="00CA3CD5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886CC3">
            <w:fldChar w:fldCharType="begin"/>
          </w:r>
          <w:r w:rsidR="00886CC3">
            <w:instrText xml:space="preserve"> DOCPROPERTY "RepubDt"  *\charformat  </w:instrText>
          </w:r>
          <w:r w:rsidR="00886CC3">
            <w:fldChar w:fldCharType="separate"/>
          </w:r>
          <w:r w:rsidR="008E6383">
            <w:t xml:space="preserve">  </w:t>
          </w:r>
          <w:r w:rsidR="00886CC3">
            <w:fldChar w:fldCharType="end"/>
          </w:r>
        </w:p>
      </w:tc>
    </w:tr>
  </w:tbl>
  <w:p w:rsidR="00CA3CD5" w:rsidRPr="00A74F42" w:rsidRDefault="00886CC3" w:rsidP="00A74F42">
    <w:pPr>
      <w:pStyle w:val="Status"/>
      <w:rPr>
        <w:rFonts w:cs="Arial"/>
      </w:rPr>
    </w:pPr>
    <w:r w:rsidRPr="00A74F42">
      <w:rPr>
        <w:rFonts w:cs="Arial"/>
      </w:rPr>
      <w:fldChar w:fldCharType="begin"/>
    </w:r>
    <w:r w:rsidRPr="00A74F42">
      <w:rPr>
        <w:rFonts w:cs="Arial"/>
      </w:rPr>
      <w:instrText xml:space="preserve"> DOCPROPERTY "Status" </w:instrText>
    </w:r>
    <w:r w:rsidRPr="00A74F42">
      <w:rPr>
        <w:rFonts w:cs="Arial"/>
      </w:rPr>
      <w:fldChar w:fldCharType="separate"/>
    </w:r>
    <w:r w:rsidR="008E6383" w:rsidRPr="00A74F42">
      <w:rPr>
        <w:rFonts w:cs="Arial"/>
      </w:rPr>
      <w:t xml:space="preserve"> </w:t>
    </w:r>
    <w:r w:rsidRPr="00A74F42">
      <w:rPr>
        <w:rFonts w:cs="Arial"/>
      </w:rPr>
      <w:fldChar w:fldCharType="end"/>
    </w:r>
    <w:r w:rsidR="00A74F42" w:rsidRPr="00A74F42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CD5" w:rsidRDefault="00CA3CD5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CA3CD5">
      <w:trPr>
        <w:jc w:val="center"/>
      </w:trPr>
      <w:tc>
        <w:tcPr>
          <w:tcW w:w="1553" w:type="dxa"/>
        </w:tcPr>
        <w:p w:rsidR="00CA3CD5" w:rsidRDefault="00CA3CD5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886CC3">
            <w:fldChar w:fldCharType="begin"/>
          </w:r>
          <w:r w:rsidR="00886CC3">
            <w:instrText xml:space="preserve"> DOCPROPERTY "RepubDt"  *\charformat  </w:instrText>
          </w:r>
          <w:r w:rsidR="00886CC3">
            <w:fldChar w:fldCharType="separate"/>
          </w:r>
          <w:r w:rsidR="008E6383">
            <w:t xml:space="preserve">  </w:t>
          </w:r>
          <w:r w:rsidR="00886CC3">
            <w:fldChar w:fldCharType="end"/>
          </w:r>
        </w:p>
      </w:tc>
      <w:tc>
        <w:tcPr>
          <w:tcW w:w="4527" w:type="dxa"/>
        </w:tcPr>
        <w:p w:rsidR="00CA3CD5" w:rsidRDefault="00886CC3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8E6383" w:rsidRPr="00DF1F6D">
            <w:t>Electoral Amendment Bill 2018</w:t>
          </w:r>
          <w:r>
            <w:fldChar w:fldCharType="end"/>
          </w:r>
        </w:p>
        <w:p w:rsidR="00CA3CD5" w:rsidRDefault="00886CC3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8E6383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8E6383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8E6383">
            <w:t xml:space="preserve">  </w:t>
          </w:r>
          <w:r>
            <w:fldChar w:fldCharType="end"/>
          </w:r>
        </w:p>
      </w:tc>
      <w:tc>
        <w:tcPr>
          <w:tcW w:w="1240" w:type="dxa"/>
        </w:tcPr>
        <w:p w:rsidR="00CA3CD5" w:rsidRDefault="00CA3CD5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8E6383">
            <w:rPr>
              <w:rStyle w:val="PageNumber"/>
              <w:noProof/>
            </w:rPr>
            <w:t>18</w:t>
          </w:r>
          <w:r>
            <w:rPr>
              <w:rStyle w:val="PageNumber"/>
            </w:rPr>
            <w:fldChar w:fldCharType="end"/>
          </w:r>
        </w:p>
      </w:tc>
    </w:tr>
  </w:tbl>
  <w:p w:rsidR="00CA3CD5" w:rsidRPr="00A74F42" w:rsidRDefault="00886CC3" w:rsidP="00A74F42">
    <w:pPr>
      <w:pStyle w:val="Status"/>
      <w:rPr>
        <w:rFonts w:cs="Arial"/>
      </w:rPr>
    </w:pPr>
    <w:r w:rsidRPr="00A74F42">
      <w:rPr>
        <w:rFonts w:cs="Arial"/>
      </w:rPr>
      <w:fldChar w:fldCharType="begin"/>
    </w:r>
    <w:r w:rsidRPr="00A74F42">
      <w:rPr>
        <w:rFonts w:cs="Arial"/>
      </w:rPr>
      <w:instrText xml:space="preserve"> DOCPROPERTY "Status" </w:instrText>
    </w:r>
    <w:r w:rsidRPr="00A74F42">
      <w:rPr>
        <w:rFonts w:cs="Arial"/>
      </w:rPr>
      <w:fldChar w:fldCharType="separate"/>
    </w:r>
    <w:r w:rsidR="008E6383" w:rsidRPr="00A74F42">
      <w:rPr>
        <w:rFonts w:cs="Arial"/>
      </w:rPr>
      <w:t xml:space="preserve"> </w:t>
    </w:r>
    <w:r w:rsidRPr="00A74F42">
      <w:rPr>
        <w:rFonts w:cs="Arial"/>
      </w:rPr>
      <w:fldChar w:fldCharType="end"/>
    </w:r>
    <w:r w:rsidR="00A74F42" w:rsidRPr="00A74F42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CD5" w:rsidRDefault="00CA3CD5">
      <w:r>
        <w:separator/>
      </w:r>
    </w:p>
  </w:footnote>
  <w:footnote w:type="continuationSeparator" w:id="0">
    <w:p w:rsidR="00CA3CD5" w:rsidRDefault="00CA3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CA3CD5" w:rsidRPr="00CB3D59">
      <w:tc>
        <w:tcPr>
          <w:tcW w:w="900" w:type="pct"/>
        </w:tcPr>
        <w:p w:rsidR="00CA3CD5" w:rsidRPr="00783A18" w:rsidRDefault="00CA3CD5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:rsidR="00CA3CD5" w:rsidRPr="00783A18" w:rsidRDefault="00CA3CD5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CA3CD5" w:rsidRPr="00CB3D59">
      <w:tc>
        <w:tcPr>
          <w:tcW w:w="4100" w:type="pct"/>
          <w:gridSpan w:val="2"/>
          <w:tcBorders>
            <w:bottom w:val="single" w:sz="4" w:space="0" w:color="auto"/>
          </w:tcBorders>
        </w:tcPr>
        <w:p w:rsidR="00CA3CD5" w:rsidRPr="0097645D" w:rsidRDefault="00CA3CD5" w:rsidP="00CA3CD5">
          <w:pPr>
            <w:pStyle w:val="HeaderEven6"/>
            <w:rPr>
              <w:rFonts w:cs="Arial"/>
              <w:szCs w:val="18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charContents \* MERGEFORMAT </w:instrText>
          </w:r>
          <w:r>
            <w:rPr>
              <w:noProof/>
            </w:rPr>
            <w:fldChar w:fldCharType="separate"/>
          </w:r>
          <w:r w:rsidR="00A74F42"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:rsidR="00CA3CD5" w:rsidRDefault="00CA3CD5">
    <w:pPr>
      <w:pStyle w:val="N-9pt"/>
    </w:pPr>
    <w:r>
      <w:tab/>
    </w:r>
    <w:r>
      <w:rPr>
        <w:noProof/>
      </w:rPr>
      <w:fldChar w:fldCharType="begin"/>
    </w:r>
    <w:r>
      <w:rPr>
        <w:noProof/>
      </w:rPr>
      <w:instrText xml:space="preserve"> STYLEREF charPage \* MERGEFORMAT </w:instrText>
    </w:r>
    <w:r>
      <w:rPr>
        <w:noProof/>
      </w:rPr>
      <w:fldChar w:fldCharType="separate"/>
    </w:r>
    <w:r w:rsidR="00A74F42">
      <w:rPr>
        <w:noProof/>
      </w:rPr>
      <w:t>Page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6497"/>
      <w:gridCol w:w="1426"/>
    </w:tblGrid>
    <w:tr w:rsidR="00CA3CD5" w:rsidRPr="00CB3D59">
      <w:tc>
        <w:tcPr>
          <w:tcW w:w="4100" w:type="pct"/>
        </w:tcPr>
        <w:p w:rsidR="00CA3CD5" w:rsidRPr="00783A18" w:rsidRDefault="00CA3CD5" w:rsidP="00CA3CD5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:rsidR="00CA3CD5" w:rsidRPr="00783A18" w:rsidRDefault="00CA3CD5" w:rsidP="00CA3CD5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CA3CD5" w:rsidRPr="00CB3D59">
      <w:tc>
        <w:tcPr>
          <w:tcW w:w="900" w:type="pct"/>
          <w:gridSpan w:val="2"/>
          <w:tcBorders>
            <w:bottom w:val="single" w:sz="4" w:space="0" w:color="auto"/>
          </w:tcBorders>
        </w:tcPr>
        <w:p w:rsidR="00CA3CD5" w:rsidRPr="0097645D" w:rsidRDefault="00CA3CD5" w:rsidP="00CA3CD5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:rsidR="00CA3CD5" w:rsidRDefault="00CA3CD5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84C" w:rsidRDefault="0026384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CA3CD5" w:rsidRPr="00CB3D59">
      <w:tc>
        <w:tcPr>
          <w:tcW w:w="900" w:type="pct"/>
        </w:tcPr>
        <w:p w:rsidR="00CA3CD5" w:rsidRPr="006D109C" w:rsidRDefault="00CA3CD5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4100" w:type="pct"/>
        </w:tcPr>
        <w:p w:rsidR="00CA3CD5" w:rsidRPr="006D109C" w:rsidRDefault="00CA3CD5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CA3CD5" w:rsidRPr="00CB3D59">
      <w:tc>
        <w:tcPr>
          <w:tcW w:w="900" w:type="pct"/>
        </w:tcPr>
        <w:p w:rsidR="00CA3CD5" w:rsidRPr="006D109C" w:rsidRDefault="00CA3CD5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4100" w:type="pct"/>
        </w:tcPr>
        <w:p w:rsidR="00CA3CD5" w:rsidRPr="006D109C" w:rsidRDefault="00CA3CD5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CA3CD5" w:rsidRPr="00CB3D59">
      <w:trPr>
        <w:cantSplit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:rsidR="00CA3CD5" w:rsidRPr="006D109C" w:rsidRDefault="00CA3CD5" w:rsidP="00CA3CD5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8E6383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A74F42">
            <w:rPr>
              <w:rFonts w:cs="Arial"/>
              <w:noProof/>
              <w:szCs w:val="18"/>
            </w:rPr>
            <w:t>6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:rsidR="00CA3CD5" w:rsidRDefault="00CA3CD5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CA3CD5" w:rsidRPr="00CB3D59">
      <w:tc>
        <w:tcPr>
          <w:tcW w:w="4100" w:type="pct"/>
        </w:tcPr>
        <w:p w:rsidR="00CA3CD5" w:rsidRPr="006D109C" w:rsidRDefault="00CA3CD5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900" w:type="pct"/>
        </w:tcPr>
        <w:p w:rsidR="00CA3CD5" w:rsidRPr="006D109C" w:rsidRDefault="00CA3CD5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CA3CD5" w:rsidRPr="00CB3D59">
      <w:tc>
        <w:tcPr>
          <w:tcW w:w="4100" w:type="pct"/>
        </w:tcPr>
        <w:p w:rsidR="00CA3CD5" w:rsidRPr="006D109C" w:rsidRDefault="00CA3CD5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900" w:type="pct"/>
        </w:tcPr>
        <w:p w:rsidR="00CA3CD5" w:rsidRPr="006D109C" w:rsidRDefault="00CA3CD5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CA3CD5" w:rsidRPr="00CB3D59">
      <w:trPr>
        <w:cantSplit/>
      </w:trPr>
      <w:tc>
        <w:tcPr>
          <w:tcW w:w="5000" w:type="pct"/>
          <w:gridSpan w:val="2"/>
          <w:tcBorders>
            <w:bottom w:val="single" w:sz="4" w:space="0" w:color="auto"/>
          </w:tcBorders>
        </w:tcPr>
        <w:p w:rsidR="00CA3CD5" w:rsidRPr="006D109C" w:rsidRDefault="00CA3CD5" w:rsidP="00CA3CD5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8E6383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A74F42">
            <w:rPr>
              <w:rFonts w:cs="Arial"/>
              <w:noProof/>
              <w:szCs w:val="18"/>
            </w:rPr>
            <w:t>11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:rsidR="00CA3CD5" w:rsidRDefault="00CA3CD5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40"/>
      <w:gridCol w:w="6583"/>
    </w:tblGrid>
    <w:tr w:rsidR="00CA3CD5">
      <w:trPr>
        <w:jc w:val="center"/>
      </w:trPr>
      <w:tc>
        <w:tcPr>
          <w:tcW w:w="1234" w:type="dxa"/>
        </w:tcPr>
        <w:p w:rsidR="00CA3CD5" w:rsidRDefault="00CA3CD5">
          <w:pPr>
            <w:pStyle w:val="HeaderEven"/>
          </w:pPr>
        </w:p>
      </w:tc>
      <w:tc>
        <w:tcPr>
          <w:tcW w:w="6062" w:type="dxa"/>
        </w:tcPr>
        <w:p w:rsidR="00CA3CD5" w:rsidRDefault="00CA3CD5">
          <w:pPr>
            <w:pStyle w:val="HeaderEven"/>
          </w:pPr>
        </w:p>
      </w:tc>
    </w:tr>
    <w:tr w:rsidR="00CA3CD5">
      <w:trPr>
        <w:jc w:val="center"/>
      </w:trPr>
      <w:tc>
        <w:tcPr>
          <w:tcW w:w="1234" w:type="dxa"/>
        </w:tcPr>
        <w:p w:rsidR="00CA3CD5" w:rsidRDefault="00CA3CD5">
          <w:pPr>
            <w:pStyle w:val="HeaderEven"/>
          </w:pPr>
        </w:p>
      </w:tc>
      <w:tc>
        <w:tcPr>
          <w:tcW w:w="6062" w:type="dxa"/>
        </w:tcPr>
        <w:p w:rsidR="00CA3CD5" w:rsidRDefault="00CA3CD5">
          <w:pPr>
            <w:pStyle w:val="HeaderEven"/>
          </w:pPr>
        </w:p>
      </w:tc>
    </w:tr>
    <w:tr w:rsidR="00CA3CD5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:rsidR="00CA3CD5" w:rsidRDefault="00CA3CD5">
          <w:pPr>
            <w:pStyle w:val="HeaderEven6"/>
          </w:pPr>
        </w:p>
      </w:tc>
    </w:tr>
  </w:tbl>
  <w:p w:rsidR="00CA3CD5" w:rsidRDefault="00CA3CD5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583"/>
      <w:gridCol w:w="1340"/>
    </w:tblGrid>
    <w:tr w:rsidR="00CA3CD5">
      <w:trPr>
        <w:jc w:val="center"/>
      </w:trPr>
      <w:tc>
        <w:tcPr>
          <w:tcW w:w="6062" w:type="dxa"/>
        </w:tcPr>
        <w:p w:rsidR="00CA3CD5" w:rsidRDefault="00CA3CD5">
          <w:pPr>
            <w:pStyle w:val="HeaderOdd"/>
          </w:pPr>
        </w:p>
      </w:tc>
      <w:tc>
        <w:tcPr>
          <w:tcW w:w="1234" w:type="dxa"/>
        </w:tcPr>
        <w:p w:rsidR="00CA3CD5" w:rsidRDefault="00CA3CD5">
          <w:pPr>
            <w:pStyle w:val="HeaderOdd"/>
          </w:pPr>
        </w:p>
      </w:tc>
    </w:tr>
    <w:tr w:rsidR="00CA3CD5">
      <w:trPr>
        <w:jc w:val="center"/>
      </w:trPr>
      <w:tc>
        <w:tcPr>
          <w:tcW w:w="6062" w:type="dxa"/>
        </w:tcPr>
        <w:p w:rsidR="00CA3CD5" w:rsidRDefault="00CA3CD5">
          <w:pPr>
            <w:pStyle w:val="HeaderOdd"/>
          </w:pPr>
        </w:p>
      </w:tc>
      <w:tc>
        <w:tcPr>
          <w:tcW w:w="1234" w:type="dxa"/>
        </w:tcPr>
        <w:p w:rsidR="00CA3CD5" w:rsidRDefault="00CA3CD5">
          <w:pPr>
            <w:pStyle w:val="HeaderOdd"/>
          </w:pPr>
        </w:p>
      </w:tc>
    </w:tr>
    <w:tr w:rsidR="00CA3CD5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:rsidR="00CA3CD5" w:rsidRDefault="00CA3CD5">
          <w:pPr>
            <w:pStyle w:val="HeaderOdd6"/>
          </w:pPr>
        </w:p>
      </w:tc>
    </w:tr>
  </w:tbl>
  <w:p w:rsidR="00CA3CD5" w:rsidRDefault="00CA3CD5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CA3CD5" w:rsidRPr="00E06D02" w:rsidTr="00567644">
      <w:trPr>
        <w:jc w:val="center"/>
      </w:trPr>
      <w:tc>
        <w:tcPr>
          <w:tcW w:w="1068" w:type="pct"/>
        </w:tcPr>
        <w:p w:rsidR="00CA3CD5" w:rsidRPr="00567644" w:rsidRDefault="00CA3CD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:rsidR="00CA3CD5" w:rsidRPr="00567644" w:rsidRDefault="00CA3CD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A3CD5" w:rsidRPr="00E06D02" w:rsidTr="00567644">
      <w:trPr>
        <w:jc w:val="center"/>
      </w:trPr>
      <w:tc>
        <w:tcPr>
          <w:tcW w:w="1068" w:type="pct"/>
        </w:tcPr>
        <w:p w:rsidR="00CA3CD5" w:rsidRPr="00567644" w:rsidRDefault="00CA3CD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:rsidR="00CA3CD5" w:rsidRPr="00567644" w:rsidRDefault="00CA3CD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A3CD5" w:rsidRPr="00E06D02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:rsidR="00CA3CD5" w:rsidRPr="00567644" w:rsidRDefault="00CA3CD5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:rsidR="00CA3CD5" w:rsidRDefault="00CA3CD5" w:rsidP="00567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0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1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31D03CEE"/>
    <w:multiLevelType w:val="hybridMultilevel"/>
    <w:tmpl w:val="5DB2CD8E"/>
    <w:lvl w:ilvl="0" w:tplc="0AA00832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846FC1"/>
    <w:multiLevelType w:val="hybridMultilevel"/>
    <w:tmpl w:val="811C9114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1">
      <w:start w:val="1"/>
      <w:numFmt w:val="decimal"/>
      <w:lvlText w:val="%2)"/>
      <w:lvlJc w:val="left"/>
      <w:pPr>
        <w:ind w:left="1353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F3B4C04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0947FDF"/>
    <w:multiLevelType w:val="hybridMultilevel"/>
    <w:tmpl w:val="D1A8A46C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1">
      <w:start w:val="1"/>
      <w:numFmt w:val="decimal"/>
      <w:lvlText w:val="%2)"/>
      <w:lvlJc w:val="left"/>
      <w:pPr>
        <w:ind w:left="1353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4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D0A4C3B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5"/>
  </w:num>
  <w:num w:numId="2">
    <w:abstractNumId w:val="19"/>
  </w:num>
  <w:num w:numId="3">
    <w:abstractNumId w:val="29"/>
  </w:num>
  <w:num w:numId="4">
    <w:abstractNumId w:val="41"/>
  </w:num>
  <w:num w:numId="5">
    <w:abstractNumId w:val="28"/>
  </w:num>
  <w:num w:numId="6">
    <w:abstractNumId w:val="10"/>
  </w:num>
  <w:num w:numId="7">
    <w:abstractNumId w:val="33"/>
  </w:num>
  <w:num w:numId="8">
    <w:abstractNumId w:val="20"/>
  </w:num>
  <w:num w:numId="9">
    <w:abstractNumId w:val="27"/>
  </w:num>
  <w:num w:numId="10">
    <w:abstractNumId w:val="40"/>
  </w:num>
  <w:num w:numId="11">
    <w:abstractNumId w:val="26"/>
  </w:num>
  <w:num w:numId="12">
    <w:abstractNumId w:val="36"/>
  </w:num>
  <w:num w:numId="13">
    <w:abstractNumId w:val="22"/>
  </w:num>
  <w:num w:numId="14">
    <w:abstractNumId w:val="15"/>
  </w:num>
  <w:num w:numId="15">
    <w:abstractNumId w:val="37"/>
  </w:num>
  <w:num w:numId="16">
    <w:abstractNumId w:val="18"/>
  </w:num>
  <w:num w:numId="17">
    <w:abstractNumId w:val="12"/>
  </w:num>
  <w:num w:numId="18">
    <w:abstractNumId w:val="34"/>
  </w:num>
  <w:num w:numId="19">
    <w:abstractNumId w:val="42"/>
  </w:num>
  <w:num w:numId="20">
    <w:abstractNumId w:val="34"/>
  </w:num>
  <w:num w:numId="21">
    <w:abstractNumId w:val="42"/>
    <w:lvlOverride w:ilvl="0">
      <w:startOverride w:val="1"/>
    </w:lvlOverride>
  </w:num>
  <w:num w:numId="22">
    <w:abstractNumId w:val="34"/>
  </w:num>
  <w:num w:numId="23">
    <w:abstractNumId w:val="24"/>
  </w:num>
  <w:num w:numId="24">
    <w:abstractNumId w:val="43"/>
  </w:num>
  <w:num w:numId="25">
    <w:abstractNumId w:val="43"/>
  </w:num>
  <w:num w:numId="26">
    <w:abstractNumId w:val="21"/>
  </w:num>
  <w:num w:numId="27">
    <w:abstractNumId w:val="17"/>
  </w:num>
  <w:num w:numId="28">
    <w:abstractNumId w:val="39"/>
  </w:num>
  <w:num w:numId="29">
    <w:abstractNumId w:val="11"/>
  </w:num>
  <w:num w:numId="30">
    <w:abstractNumId w:val="32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1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30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 w:numId="47">
    <w:abstractNumId w:val="3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F7"/>
    <w:rsid w:val="00000C1F"/>
    <w:rsid w:val="00000C29"/>
    <w:rsid w:val="00002A05"/>
    <w:rsid w:val="00002E47"/>
    <w:rsid w:val="00002F4B"/>
    <w:rsid w:val="000037B1"/>
    <w:rsid w:val="000038FA"/>
    <w:rsid w:val="000043A6"/>
    <w:rsid w:val="00004573"/>
    <w:rsid w:val="00005825"/>
    <w:rsid w:val="00007591"/>
    <w:rsid w:val="00007D7D"/>
    <w:rsid w:val="00010513"/>
    <w:rsid w:val="000126FE"/>
    <w:rsid w:val="0001347E"/>
    <w:rsid w:val="00013EBF"/>
    <w:rsid w:val="00016647"/>
    <w:rsid w:val="00016674"/>
    <w:rsid w:val="0001765F"/>
    <w:rsid w:val="0002034F"/>
    <w:rsid w:val="000215AA"/>
    <w:rsid w:val="00021B69"/>
    <w:rsid w:val="00024D76"/>
    <w:rsid w:val="0002517D"/>
    <w:rsid w:val="00025988"/>
    <w:rsid w:val="000266A9"/>
    <w:rsid w:val="00027AAA"/>
    <w:rsid w:val="00027B9F"/>
    <w:rsid w:val="0003249F"/>
    <w:rsid w:val="000352AE"/>
    <w:rsid w:val="00036A2C"/>
    <w:rsid w:val="00040A1B"/>
    <w:rsid w:val="000417E5"/>
    <w:rsid w:val="000420DE"/>
    <w:rsid w:val="000448E6"/>
    <w:rsid w:val="00045935"/>
    <w:rsid w:val="00046E24"/>
    <w:rsid w:val="00047170"/>
    <w:rsid w:val="00047369"/>
    <w:rsid w:val="000474F2"/>
    <w:rsid w:val="000510F0"/>
    <w:rsid w:val="00052B1E"/>
    <w:rsid w:val="000533B9"/>
    <w:rsid w:val="00053EA5"/>
    <w:rsid w:val="00055507"/>
    <w:rsid w:val="00055E30"/>
    <w:rsid w:val="00056FAF"/>
    <w:rsid w:val="000570C9"/>
    <w:rsid w:val="00057385"/>
    <w:rsid w:val="00060171"/>
    <w:rsid w:val="00060C68"/>
    <w:rsid w:val="00061AA0"/>
    <w:rsid w:val="00062529"/>
    <w:rsid w:val="00063210"/>
    <w:rsid w:val="00063F95"/>
    <w:rsid w:val="00064576"/>
    <w:rsid w:val="00066F67"/>
    <w:rsid w:val="00066F6A"/>
    <w:rsid w:val="00067811"/>
    <w:rsid w:val="000702A7"/>
    <w:rsid w:val="00072B06"/>
    <w:rsid w:val="00072ED8"/>
    <w:rsid w:val="000749C1"/>
    <w:rsid w:val="0007632E"/>
    <w:rsid w:val="0008098D"/>
    <w:rsid w:val="000812D4"/>
    <w:rsid w:val="00081D6E"/>
    <w:rsid w:val="0008211A"/>
    <w:rsid w:val="00083C32"/>
    <w:rsid w:val="00084D77"/>
    <w:rsid w:val="00085596"/>
    <w:rsid w:val="00086EFE"/>
    <w:rsid w:val="000876BA"/>
    <w:rsid w:val="000906B4"/>
    <w:rsid w:val="00091530"/>
    <w:rsid w:val="00091575"/>
    <w:rsid w:val="00092CA4"/>
    <w:rsid w:val="00093EFA"/>
    <w:rsid w:val="000949A6"/>
    <w:rsid w:val="00095165"/>
    <w:rsid w:val="0009641C"/>
    <w:rsid w:val="000A1015"/>
    <w:rsid w:val="000A2213"/>
    <w:rsid w:val="000A2621"/>
    <w:rsid w:val="000A5DCB"/>
    <w:rsid w:val="000A5F4E"/>
    <w:rsid w:val="000A609D"/>
    <w:rsid w:val="000A637A"/>
    <w:rsid w:val="000A6AC8"/>
    <w:rsid w:val="000A70FB"/>
    <w:rsid w:val="000B0811"/>
    <w:rsid w:val="000B1663"/>
    <w:rsid w:val="000B16DC"/>
    <w:rsid w:val="000B1C99"/>
    <w:rsid w:val="000B28AF"/>
    <w:rsid w:val="000B3404"/>
    <w:rsid w:val="000B3E20"/>
    <w:rsid w:val="000B4951"/>
    <w:rsid w:val="000B5685"/>
    <w:rsid w:val="000B56DA"/>
    <w:rsid w:val="000B729E"/>
    <w:rsid w:val="000B7F93"/>
    <w:rsid w:val="000C02F4"/>
    <w:rsid w:val="000C2567"/>
    <w:rsid w:val="000C54A0"/>
    <w:rsid w:val="000C687C"/>
    <w:rsid w:val="000C6ADF"/>
    <w:rsid w:val="000C7345"/>
    <w:rsid w:val="000C7832"/>
    <w:rsid w:val="000C7850"/>
    <w:rsid w:val="000D21B6"/>
    <w:rsid w:val="000D3445"/>
    <w:rsid w:val="000D54F2"/>
    <w:rsid w:val="000D5D0D"/>
    <w:rsid w:val="000D70AD"/>
    <w:rsid w:val="000E073D"/>
    <w:rsid w:val="000E1588"/>
    <w:rsid w:val="000E29CA"/>
    <w:rsid w:val="000E2F5B"/>
    <w:rsid w:val="000E4E57"/>
    <w:rsid w:val="000E5145"/>
    <w:rsid w:val="000E576D"/>
    <w:rsid w:val="000E603B"/>
    <w:rsid w:val="000F05B1"/>
    <w:rsid w:val="000F1A46"/>
    <w:rsid w:val="000F2735"/>
    <w:rsid w:val="000F329E"/>
    <w:rsid w:val="000F3EB2"/>
    <w:rsid w:val="000F4B23"/>
    <w:rsid w:val="001002C3"/>
    <w:rsid w:val="00101528"/>
    <w:rsid w:val="001033CB"/>
    <w:rsid w:val="00103B4C"/>
    <w:rsid w:val="00104043"/>
    <w:rsid w:val="001047CB"/>
    <w:rsid w:val="001053AD"/>
    <w:rsid w:val="001058DF"/>
    <w:rsid w:val="00107F85"/>
    <w:rsid w:val="001110E0"/>
    <w:rsid w:val="001119F7"/>
    <w:rsid w:val="001127FC"/>
    <w:rsid w:val="0011512A"/>
    <w:rsid w:val="00116AF6"/>
    <w:rsid w:val="0011742B"/>
    <w:rsid w:val="001217A8"/>
    <w:rsid w:val="001217FF"/>
    <w:rsid w:val="00122ABD"/>
    <w:rsid w:val="00126287"/>
    <w:rsid w:val="001263F6"/>
    <w:rsid w:val="0013046D"/>
    <w:rsid w:val="00130C72"/>
    <w:rsid w:val="001315A1"/>
    <w:rsid w:val="00132BD0"/>
    <w:rsid w:val="001338A3"/>
    <w:rsid w:val="001343A6"/>
    <w:rsid w:val="001349D4"/>
    <w:rsid w:val="00134D35"/>
    <w:rsid w:val="0013531D"/>
    <w:rsid w:val="00136FBE"/>
    <w:rsid w:val="00137D8E"/>
    <w:rsid w:val="0014143F"/>
    <w:rsid w:val="001427C3"/>
    <w:rsid w:val="00143ABF"/>
    <w:rsid w:val="001449FB"/>
    <w:rsid w:val="00147781"/>
    <w:rsid w:val="00150851"/>
    <w:rsid w:val="00151F45"/>
    <w:rsid w:val="001520FC"/>
    <w:rsid w:val="00152CE4"/>
    <w:rsid w:val="001533C1"/>
    <w:rsid w:val="00153482"/>
    <w:rsid w:val="00153968"/>
    <w:rsid w:val="00154527"/>
    <w:rsid w:val="00154977"/>
    <w:rsid w:val="001570F0"/>
    <w:rsid w:val="001572E4"/>
    <w:rsid w:val="00160DF7"/>
    <w:rsid w:val="001630BE"/>
    <w:rsid w:val="00164001"/>
    <w:rsid w:val="00164204"/>
    <w:rsid w:val="001644A9"/>
    <w:rsid w:val="00171005"/>
    <w:rsid w:val="00171647"/>
    <w:rsid w:val="0017182C"/>
    <w:rsid w:val="00172CFE"/>
    <w:rsid w:val="00172D13"/>
    <w:rsid w:val="00172F53"/>
    <w:rsid w:val="0017412D"/>
    <w:rsid w:val="001741FF"/>
    <w:rsid w:val="001750E3"/>
    <w:rsid w:val="00176745"/>
    <w:rsid w:val="00176AE6"/>
    <w:rsid w:val="00177108"/>
    <w:rsid w:val="00180311"/>
    <w:rsid w:val="00180751"/>
    <w:rsid w:val="001815FB"/>
    <w:rsid w:val="00181D8C"/>
    <w:rsid w:val="00182489"/>
    <w:rsid w:val="001832EC"/>
    <w:rsid w:val="001842C7"/>
    <w:rsid w:val="00184576"/>
    <w:rsid w:val="00185E3A"/>
    <w:rsid w:val="00191A9C"/>
    <w:rsid w:val="0019297A"/>
    <w:rsid w:val="00192A21"/>
    <w:rsid w:val="00192D1E"/>
    <w:rsid w:val="00193D6B"/>
    <w:rsid w:val="00195101"/>
    <w:rsid w:val="00196395"/>
    <w:rsid w:val="001A14EC"/>
    <w:rsid w:val="001A1C03"/>
    <w:rsid w:val="001A23BD"/>
    <w:rsid w:val="001A351C"/>
    <w:rsid w:val="001A3B6D"/>
    <w:rsid w:val="001A3D6E"/>
    <w:rsid w:val="001A5045"/>
    <w:rsid w:val="001A6004"/>
    <w:rsid w:val="001A7747"/>
    <w:rsid w:val="001A7FFD"/>
    <w:rsid w:val="001B0038"/>
    <w:rsid w:val="001B1114"/>
    <w:rsid w:val="001B1AD4"/>
    <w:rsid w:val="001B218A"/>
    <w:rsid w:val="001B22E4"/>
    <w:rsid w:val="001B3B53"/>
    <w:rsid w:val="001B449A"/>
    <w:rsid w:val="001B46C0"/>
    <w:rsid w:val="001B4916"/>
    <w:rsid w:val="001B6311"/>
    <w:rsid w:val="001B6BC0"/>
    <w:rsid w:val="001C0431"/>
    <w:rsid w:val="001C1644"/>
    <w:rsid w:val="001C1B24"/>
    <w:rsid w:val="001C29CC"/>
    <w:rsid w:val="001C32F6"/>
    <w:rsid w:val="001C4A67"/>
    <w:rsid w:val="001C528E"/>
    <w:rsid w:val="001C547E"/>
    <w:rsid w:val="001C58FB"/>
    <w:rsid w:val="001C6CA1"/>
    <w:rsid w:val="001D0077"/>
    <w:rsid w:val="001D036C"/>
    <w:rsid w:val="001D09C2"/>
    <w:rsid w:val="001D141E"/>
    <w:rsid w:val="001D15FB"/>
    <w:rsid w:val="001D1702"/>
    <w:rsid w:val="001D1F85"/>
    <w:rsid w:val="001D22A5"/>
    <w:rsid w:val="001D448E"/>
    <w:rsid w:val="001D4C56"/>
    <w:rsid w:val="001D4C7A"/>
    <w:rsid w:val="001D53F0"/>
    <w:rsid w:val="001D56B4"/>
    <w:rsid w:val="001D572C"/>
    <w:rsid w:val="001D5FC1"/>
    <w:rsid w:val="001D73DF"/>
    <w:rsid w:val="001D7672"/>
    <w:rsid w:val="001E05D3"/>
    <w:rsid w:val="001E06DF"/>
    <w:rsid w:val="001E0780"/>
    <w:rsid w:val="001E0BBC"/>
    <w:rsid w:val="001E1A01"/>
    <w:rsid w:val="001E2748"/>
    <w:rsid w:val="001E2C8E"/>
    <w:rsid w:val="001E4694"/>
    <w:rsid w:val="001E5D92"/>
    <w:rsid w:val="001E79DB"/>
    <w:rsid w:val="001F3DB4"/>
    <w:rsid w:val="001F4F5C"/>
    <w:rsid w:val="001F55E5"/>
    <w:rsid w:val="001F5A2B"/>
    <w:rsid w:val="001F672E"/>
    <w:rsid w:val="001F6B76"/>
    <w:rsid w:val="001F783C"/>
    <w:rsid w:val="00200557"/>
    <w:rsid w:val="0020082E"/>
    <w:rsid w:val="002012E6"/>
    <w:rsid w:val="0020193C"/>
    <w:rsid w:val="00202420"/>
    <w:rsid w:val="00203655"/>
    <w:rsid w:val="002037B2"/>
    <w:rsid w:val="0020454D"/>
    <w:rsid w:val="00204E34"/>
    <w:rsid w:val="00204F88"/>
    <w:rsid w:val="0020610F"/>
    <w:rsid w:val="00217C8C"/>
    <w:rsid w:val="002207DF"/>
    <w:rsid w:val="002208AF"/>
    <w:rsid w:val="0022149F"/>
    <w:rsid w:val="002222A8"/>
    <w:rsid w:val="002226E0"/>
    <w:rsid w:val="00222C02"/>
    <w:rsid w:val="0022351F"/>
    <w:rsid w:val="00223F69"/>
    <w:rsid w:val="00225307"/>
    <w:rsid w:val="002263A5"/>
    <w:rsid w:val="00231509"/>
    <w:rsid w:val="0023225F"/>
    <w:rsid w:val="0023270E"/>
    <w:rsid w:val="00232C75"/>
    <w:rsid w:val="00232E8C"/>
    <w:rsid w:val="002337F1"/>
    <w:rsid w:val="00233CAF"/>
    <w:rsid w:val="00234574"/>
    <w:rsid w:val="002357D4"/>
    <w:rsid w:val="00236F1B"/>
    <w:rsid w:val="002409EB"/>
    <w:rsid w:val="00242FAD"/>
    <w:rsid w:val="00245CF7"/>
    <w:rsid w:val="002467E1"/>
    <w:rsid w:val="00246F34"/>
    <w:rsid w:val="002502C9"/>
    <w:rsid w:val="00251962"/>
    <w:rsid w:val="002551B8"/>
    <w:rsid w:val="00255B88"/>
    <w:rsid w:val="00256093"/>
    <w:rsid w:val="00256238"/>
    <w:rsid w:val="00256E0F"/>
    <w:rsid w:val="0025799D"/>
    <w:rsid w:val="00260019"/>
    <w:rsid w:val="0026001C"/>
    <w:rsid w:val="002612B5"/>
    <w:rsid w:val="00261C94"/>
    <w:rsid w:val="00263163"/>
    <w:rsid w:val="0026384C"/>
    <w:rsid w:val="00264348"/>
    <w:rsid w:val="002644DC"/>
    <w:rsid w:val="0026545B"/>
    <w:rsid w:val="00267BE3"/>
    <w:rsid w:val="002702D4"/>
    <w:rsid w:val="00270B50"/>
    <w:rsid w:val="00270BD8"/>
    <w:rsid w:val="00272968"/>
    <w:rsid w:val="00272A39"/>
    <w:rsid w:val="00273B6D"/>
    <w:rsid w:val="00273BF4"/>
    <w:rsid w:val="0027462C"/>
    <w:rsid w:val="00274EA6"/>
    <w:rsid w:val="00274ECB"/>
    <w:rsid w:val="002755F7"/>
    <w:rsid w:val="00275CE9"/>
    <w:rsid w:val="002824B0"/>
    <w:rsid w:val="00282B0F"/>
    <w:rsid w:val="0028330A"/>
    <w:rsid w:val="00287065"/>
    <w:rsid w:val="002872BF"/>
    <w:rsid w:val="00290D70"/>
    <w:rsid w:val="002912FF"/>
    <w:rsid w:val="00292BCB"/>
    <w:rsid w:val="00293D7C"/>
    <w:rsid w:val="00295DAE"/>
    <w:rsid w:val="00296182"/>
    <w:rsid w:val="0029692F"/>
    <w:rsid w:val="00296A49"/>
    <w:rsid w:val="002970D8"/>
    <w:rsid w:val="002A0406"/>
    <w:rsid w:val="002A195A"/>
    <w:rsid w:val="002A3C77"/>
    <w:rsid w:val="002A4542"/>
    <w:rsid w:val="002A56FF"/>
    <w:rsid w:val="002A6F4D"/>
    <w:rsid w:val="002A756E"/>
    <w:rsid w:val="002B0F2A"/>
    <w:rsid w:val="002B1A15"/>
    <w:rsid w:val="002B1F29"/>
    <w:rsid w:val="002B2682"/>
    <w:rsid w:val="002B4C08"/>
    <w:rsid w:val="002B56C2"/>
    <w:rsid w:val="002B58FC"/>
    <w:rsid w:val="002C0D0A"/>
    <w:rsid w:val="002C1C44"/>
    <w:rsid w:val="002C2DDC"/>
    <w:rsid w:val="002C30F3"/>
    <w:rsid w:val="002C3330"/>
    <w:rsid w:val="002C44EB"/>
    <w:rsid w:val="002C4AB3"/>
    <w:rsid w:val="002C5DB3"/>
    <w:rsid w:val="002C7985"/>
    <w:rsid w:val="002D0443"/>
    <w:rsid w:val="002D09CB"/>
    <w:rsid w:val="002D1E81"/>
    <w:rsid w:val="002D26EA"/>
    <w:rsid w:val="002D2A42"/>
    <w:rsid w:val="002D2FE5"/>
    <w:rsid w:val="002D354E"/>
    <w:rsid w:val="002D4004"/>
    <w:rsid w:val="002D52AC"/>
    <w:rsid w:val="002E01EA"/>
    <w:rsid w:val="002E144D"/>
    <w:rsid w:val="002E2323"/>
    <w:rsid w:val="002E4631"/>
    <w:rsid w:val="002E6E0C"/>
    <w:rsid w:val="002F2912"/>
    <w:rsid w:val="002F43A0"/>
    <w:rsid w:val="002F51B0"/>
    <w:rsid w:val="002F696A"/>
    <w:rsid w:val="002F6F84"/>
    <w:rsid w:val="003003EC"/>
    <w:rsid w:val="003006A6"/>
    <w:rsid w:val="003025F4"/>
    <w:rsid w:val="00302852"/>
    <w:rsid w:val="00302FD6"/>
    <w:rsid w:val="00303AB5"/>
    <w:rsid w:val="00303D53"/>
    <w:rsid w:val="00304BBE"/>
    <w:rsid w:val="003052EA"/>
    <w:rsid w:val="0030583C"/>
    <w:rsid w:val="00305944"/>
    <w:rsid w:val="003068E0"/>
    <w:rsid w:val="00306CD2"/>
    <w:rsid w:val="0031072D"/>
    <w:rsid w:val="00310B90"/>
    <w:rsid w:val="0031143F"/>
    <w:rsid w:val="0031265E"/>
    <w:rsid w:val="00313CA6"/>
    <w:rsid w:val="003141C4"/>
    <w:rsid w:val="00314266"/>
    <w:rsid w:val="00314754"/>
    <w:rsid w:val="00315B62"/>
    <w:rsid w:val="003162CF"/>
    <w:rsid w:val="003179E8"/>
    <w:rsid w:val="00317FDC"/>
    <w:rsid w:val="0032063D"/>
    <w:rsid w:val="0032267B"/>
    <w:rsid w:val="00326645"/>
    <w:rsid w:val="00331180"/>
    <w:rsid w:val="00331203"/>
    <w:rsid w:val="00332673"/>
    <w:rsid w:val="003331C2"/>
    <w:rsid w:val="003331D7"/>
    <w:rsid w:val="003344D3"/>
    <w:rsid w:val="00334D34"/>
    <w:rsid w:val="00336345"/>
    <w:rsid w:val="00336ACB"/>
    <w:rsid w:val="00337055"/>
    <w:rsid w:val="00337169"/>
    <w:rsid w:val="00342E3D"/>
    <w:rsid w:val="0034336E"/>
    <w:rsid w:val="003441BF"/>
    <w:rsid w:val="0034583F"/>
    <w:rsid w:val="00346394"/>
    <w:rsid w:val="003478D2"/>
    <w:rsid w:val="00353ECF"/>
    <w:rsid w:val="00353FF3"/>
    <w:rsid w:val="00355AD9"/>
    <w:rsid w:val="003574D1"/>
    <w:rsid w:val="0035772E"/>
    <w:rsid w:val="00361D98"/>
    <w:rsid w:val="00363DCE"/>
    <w:rsid w:val="003646D5"/>
    <w:rsid w:val="00364882"/>
    <w:rsid w:val="00364FD2"/>
    <w:rsid w:val="003659ED"/>
    <w:rsid w:val="003700C0"/>
    <w:rsid w:val="003706B0"/>
    <w:rsid w:val="00370AE8"/>
    <w:rsid w:val="00372EF0"/>
    <w:rsid w:val="00374990"/>
    <w:rsid w:val="00375197"/>
    <w:rsid w:val="00375B2E"/>
    <w:rsid w:val="003767CD"/>
    <w:rsid w:val="00377930"/>
    <w:rsid w:val="00377D1F"/>
    <w:rsid w:val="00380A88"/>
    <w:rsid w:val="00381683"/>
    <w:rsid w:val="00381D64"/>
    <w:rsid w:val="00383535"/>
    <w:rsid w:val="00385097"/>
    <w:rsid w:val="00385D76"/>
    <w:rsid w:val="003902C0"/>
    <w:rsid w:val="00391C6F"/>
    <w:rsid w:val="0039256A"/>
    <w:rsid w:val="003927A5"/>
    <w:rsid w:val="00393736"/>
    <w:rsid w:val="00394971"/>
    <w:rsid w:val="00394FF8"/>
    <w:rsid w:val="00396646"/>
    <w:rsid w:val="00396B0E"/>
    <w:rsid w:val="003A0664"/>
    <w:rsid w:val="003A160E"/>
    <w:rsid w:val="003A1EA4"/>
    <w:rsid w:val="003A2B86"/>
    <w:rsid w:val="003A3E7E"/>
    <w:rsid w:val="003A44BB"/>
    <w:rsid w:val="003A7071"/>
    <w:rsid w:val="003A779F"/>
    <w:rsid w:val="003A7A6C"/>
    <w:rsid w:val="003B01DB"/>
    <w:rsid w:val="003B0F80"/>
    <w:rsid w:val="003B2C7A"/>
    <w:rsid w:val="003B31A1"/>
    <w:rsid w:val="003B58EC"/>
    <w:rsid w:val="003B6070"/>
    <w:rsid w:val="003B69DF"/>
    <w:rsid w:val="003C00E5"/>
    <w:rsid w:val="003C0702"/>
    <w:rsid w:val="003C0A3A"/>
    <w:rsid w:val="003C1D65"/>
    <w:rsid w:val="003C3602"/>
    <w:rsid w:val="003C38E9"/>
    <w:rsid w:val="003C4EE4"/>
    <w:rsid w:val="003C50A2"/>
    <w:rsid w:val="003C569E"/>
    <w:rsid w:val="003C6DE9"/>
    <w:rsid w:val="003C6E31"/>
    <w:rsid w:val="003C6EDF"/>
    <w:rsid w:val="003D0740"/>
    <w:rsid w:val="003D0935"/>
    <w:rsid w:val="003D35B6"/>
    <w:rsid w:val="003D3EB9"/>
    <w:rsid w:val="003D4AAE"/>
    <w:rsid w:val="003D4C75"/>
    <w:rsid w:val="003D4D9B"/>
    <w:rsid w:val="003D5C69"/>
    <w:rsid w:val="003D7254"/>
    <w:rsid w:val="003E0653"/>
    <w:rsid w:val="003E2A00"/>
    <w:rsid w:val="003E2A0B"/>
    <w:rsid w:val="003E3988"/>
    <w:rsid w:val="003E4797"/>
    <w:rsid w:val="003E5E11"/>
    <w:rsid w:val="003E68F8"/>
    <w:rsid w:val="003E6B00"/>
    <w:rsid w:val="003E7C97"/>
    <w:rsid w:val="003E7FDB"/>
    <w:rsid w:val="003F06EE"/>
    <w:rsid w:val="003F2FCE"/>
    <w:rsid w:val="003F3B87"/>
    <w:rsid w:val="003F4912"/>
    <w:rsid w:val="003F5904"/>
    <w:rsid w:val="003F5EC9"/>
    <w:rsid w:val="003F6231"/>
    <w:rsid w:val="003F7717"/>
    <w:rsid w:val="003F7A0F"/>
    <w:rsid w:val="003F7DB2"/>
    <w:rsid w:val="004005F0"/>
    <w:rsid w:val="0040136F"/>
    <w:rsid w:val="00402CBC"/>
    <w:rsid w:val="004033B4"/>
    <w:rsid w:val="00403645"/>
    <w:rsid w:val="0040402F"/>
    <w:rsid w:val="00404FE0"/>
    <w:rsid w:val="0041007B"/>
    <w:rsid w:val="00410C20"/>
    <w:rsid w:val="004110BA"/>
    <w:rsid w:val="00416A4F"/>
    <w:rsid w:val="004173B5"/>
    <w:rsid w:val="00423AC4"/>
    <w:rsid w:val="00423E2C"/>
    <w:rsid w:val="00424D6C"/>
    <w:rsid w:val="004254AC"/>
    <w:rsid w:val="0042757B"/>
    <w:rsid w:val="0042799B"/>
    <w:rsid w:val="0042799E"/>
    <w:rsid w:val="00432246"/>
    <w:rsid w:val="00432B71"/>
    <w:rsid w:val="00433064"/>
    <w:rsid w:val="00435893"/>
    <w:rsid w:val="004358D2"/>
    <w:rsid w:val="004367C0"/>
    <w:rsid w:val="004373BD"/>
    <w:rsid w:val="00437735"/>
    <w:rsid w:val="0044067A"/>
    <w:rsid w:val="00440811"/>
    <w:rsid w:val="00443ADD"/>
    <w:rsid w:val="0044401D"/>
    <w:rsid w:val="00444785"/>
    <w:rsid w:val="00445904"/>
    <w:rsid w:val="00446FDA"/>
    <w:rsid w:val="00447B1D"/>
    <w:rsid w:val="00447C31"/>
    <w:rsid w:val="004510ED"/>
    <w:rsid w:val="004522A0"/>
    <w:rsid w:val="004536AA"/>
    <w:rsid w:val="0045398D"/>
    <w:rsid w:val="00455046"/>
    <w:rsid w:val="00456074"/>
    <w:rsid w:val="0045669A"/>
    <w:rsid w:val="00457476"/>
    <w:rsid w:val="0046076C"/>
    <w:rsid w:val="00460A67"/>
    <w:rsid w:val="004614FB"/>
    <w:rsid w:val="004618EB"/>
    <w:rsid w:val="00461BB7"/>
    <w:rsid w:val="00461D78"/>
    <w:rsid w:val="00461DA8"/>
    <w:rsid w:val="00462B21"/>
    <w:rsid w:val="00462FC2"/>
    <w:rsid w:val="004635FB"/>
    <w:rsid w:val="00464372"/>
    <w:rsid w:val="0046540E"/>
    <w:rsid w:val="00470A2D"/>
    <w:rsid w:val="00470B8D"/>
    <w:rsid w:val="00471539"/>
    <w:rsid w:val="00472639"/>
    <w:rsid w:val="00472DD2"/>
    <w:rsid w:val="00474DFF"/>
    <w:rsid w:val="00475017"/>
    <w:rsid w:val="004751D3"/>
    <w:rsid w:val="00475436"/>
    <w:rsid w:val="00475F03"/>
    <w:rsid w:val="00476291"/>
    <w:rsid w:val="00476DCA"/>
    <w:rsid w:val="00480454"/>
    <w:rsid w:val="00480A8E"/>
    <w:rsid w:val="00482C91"/>
    <w:rsid w:val="00483F7D"/>
    <w:rsid w:val="00484DBB"/>
    <w:rsid w:val="0048525E"/>
    <w:rsid w:val="00486FE2"/>
    <w:rsid w:val="004875BE"/>
    <w:rsid w:val="00487BB7"/>
    <w:rsid w:val="00487D01"/>
    <w:rsid w:val="00487D5F"/>
    <w:rsid w:val="00491236"/>
    <w:rsid w:val="00491D7C"/>
    <w:rsid w:val="00493ED5"/>
    <w:rsid w:val="00493F52"/>
    <w:rsid w:val="00494267"/>
    <w:rsid w:val="00494801"/>
    <w:rsid w:val="00496E7E"/>
    <w:rsid w:val="00496ECF"/>
    <w:rsid w:val="00497D33"/>
    <w:rsid w:val="004A09F1"/>
    <w:rsid w:val="004A1E58"/>
    <w:rsid w:val="004A2333"/>
    <w:rsid w:val="004A241B"/>
    <w:rsid w:val="004A2FDC"/>
    <w:rsid w:val="004A32C4"/>
    <w:rsid w:val="004A331B"/>
    <w:rsid w:val="004A3D43"/>
    <w:rsid w:val="004A3D64"/>
    <w:rsid w:val="004A7C21"/>
    <w:rsid w:val="004B0E9D"/>
    <w:rsid w:val="004B1D64"/>
    <w:rsid w:val="004B2728"/>
    <w:rsid w:val="004B44E9"/>
    <w:rsid w:val="004B5B98"/>
    <w:rsid w:val="004B67CB"/>
    <w:rsid w:val="004C09D3"/>
    <w:rsid w:val="004C2A16"/>
    <w:rsid w:val="004C3F8C"/>
    <w:rsid w:val="004C53D6"/>
    <w:rsid w:val="004C6638"/>
    <w:rsid w:val="004C6DF7"/>
    <w:rsid w:val="004C6F7E"/>
    <w:rsid w:val="004C724A"/>
    <w:rsid w:val="004D3D66"/>
    <w:rsid w:val="004D3E02"/>
    <w:rsid w:val="004D4557"/>
    <w:rsid w:val="004D53B8"/>
    <w:rsid w:val="004E03A4"/>
    <w:rsid w:val="004E2567"/>
    <w:rsid w:val="004E2568"/>
    <w:rsid w:val="004E3576"/>
    <w:rsid w:val="004E3D48"/>
    <w:rsid w:val="004E5643"/>
    <w:rsid w:val="004E68D3"/>
    <w:rsid w:val="004E71EC"/>
    <w:rsid w:val="004F1050"/>
    <w:rsid w:val="004F1673"/>
    <w:rsid w:val="004F25B3"/>
    <w:rsid w:val="004F2B96"/>
    <w:rsid w:val="004F6688"/>
    <w:rsid w:val="00501495"/>
    <w:rsid w:val="00501B87"/>
    <w:rsid w:val="00502D0D"/>
    <w:rsid w:val="00502DDD"/>
    <w:rsid w:val="00503AE3"/>
    <w:rsid w:val="005055B0"/>
    <w:rsid w:val="00505F9F"/>
    <w:rsid w:val="0050662E"/>
    <w:rsid w:val="005105F7"/>
    <w:rsid w:val="005117E7"/>
    <w:rsid w:val="00512972"/>
    <w:rsid w:val="00515082"/>
    <w:rsid w:val="00515E14"/>
    <w:rsid w:val="00516684"/>
    <w:rsid w:val="005171DC"/>
    <w:rsid w:val="00520406"/>
    <w:rsid w:val="0052045D"/>
    <w:rsid w:val="0052097D"/>
    <w:rsid w:val="005218EE"/>
    <w:rsid w:val="005249B7"/>
    <w:rsid w:val="00524CBC"/>
    <w:rsid w:val="005259D1"/>
    <w:rsid w:val="00525D1F"/>
    <w:rsid w:val="005272AE"/>
    <w:rsid w:val="005310C6"/>
    <w:rsid w:val="0053155C"/>
    <w:rsid w:val="00531AF6"/>
    <w:rsid w:val="005327DB"/>
    <w:rsid w:val="00532DF3"/>
    <w:rsid w:val="005337EA"/>
    <w:rsid w:val="00534791"/>
    <w:rsid w:val="0053499F"/>
    <w:rsid w:val="005356DC"/>
    <w:rsid w:val="005366C6"/>
    <w:rsid w:val="00537D62"/>
    <w:rsid w:val="005401FB"/>
    <w:rsid w:val="00541481"/>
    <w:rsid w:val="005423A0"/>
    <w:rsid w:val="00542E65"/>
    <w:rsid w:val="005432EF"/>
    <w:rsid w:val="005434AC"/>
    <w:rsid w:val="00543739"/>
    <w:rsid w:val="0054378B"/>
    <w:rsid w:val="00544345"/>
    <w:rsid w:val="00544938"/>
    <w:rsid w:val="00545181"/>
    <w:rsid w:val="00545990"/>
    <w:rsid w:val="005466CD"/>
    <w:rsid w:val="00546C56"/>
    <w:rsid w:val="00547050"/>
    <w:rsid w:val="005474CA"/>
    <w:rsid w:val="005475DA"/>
    <w:rsid w:val="00547723"/>
    <w:rsid w:val="005479D7"/>
    <w:rsid w:val="00547C35"/>
    <w:rsid w:val="00550995"/>
    <w:rsid w:val="0055195E"/>
    <w:rsid w:val="005523BA"/>
    <w:rsid w:val="00552735"/>
    <w:rsid w:val="00552FFB"/>
    <w:rsid w:val="005531FB"/>
    <w:rsid w:val="00553964"/>
    <w:rsid w:val="00553EA6"/>
    <w:rsid w:val="005551D9"/>
    <w:rsid w:val="005569CD"/>
    <w:rsid w:val="00557DDA"/>
    <w:rsid w:val="00562392"/>
    <w:rsid w:val="005623AE"/>
    <w:rsid w:val="0056302F"/>
    <w:rsid w:val="00565562"/>
    <w:rsid w:val="005658C2"/>
    <w:rsid w:val="00566E8F"/>
    <w:rsid w:val="00567644"/>
    <w:rsid w:val="00567CF2"/>
    <w:rsid w:val="0057015E"/>
    <w:rsid w:val="005701FF"/>
    <w:rsid w:val="00570680"/>
    <w:rsid w:val="0057100B"/>
    <w:rsid w:val="005710D7"/>
    <w:rsid w:val="00571859"/>
    <w:rsid w:val="00573491"/>
    <w:rsid w:val="00574382"/>
    <w:rsid w:val="00574534"/>
    <w:rsid w:val="00575646"/>
    <w:rsid w:val="005768D1"/>
    <w:rsid w:val="005803CC"/>
    <w:rsid w:val="00580871"/>
    <w:rsid w:val="00580EBD"/>
    <w:rsid w:val="00582EE2"/>
    <w:rsid w:val="005840DF"/>
    <w:rsid w:val="00584275"/>
    <w:rsid w:val="005859BF"/>
    <w:rsid w:val="00586B88"/>
    <w:rsid w:val="00587AEE"/>
    <w:rsid w:val="00587DFD"/>
    <w:rsid w:val="005905A0"/>
    <w:rsid w:val="005926C5"/>
    <w:rsid w:val="0059278C"/>
    <w:rsid w:val="0059634D"/>
    <w:rsid w:val="00596B99"/>
    <w:rsid w:val="00596BB3"/>
    <w:rsid w:val="005A0C44"/>
    <w:rsid w:val="005A0C8F"/>
    <w:rsid w:val="005A24E0"/>
    <w:rsid w:val="005A4EE0"/>
    <w:rsid w:val="005A5804"/>
    <w:rsid w:val="005A5916"/>
    <w:rsid w:val="005A5C33"/>
    <w:rsid w:val="005B3384"/>
    <w:rsid w:val="005B5177"/>
    <w:rsid w:val="005B5385"/>
    <w:rsid w:val="005B5451"/>
    <w:rsid w:val="005B6C66"/>
    <w:rsid w:val="005B6CCF"/>
    <w:rsid w:val="005C1CA0"/>
    <w:rsid w:val="005C28C5"/>
    <w:rsid w:val="005C2E30"/>
    <w:rsid w:val="005C3189"/>
    <w:rsid w:val="005C4167"/>
    <w:rsid w:val="005C4AF9"/>
    <w:rsid w:val="005C541B"/>
    <w:rsid w:val="005C5652"/>
    <w:rsid w:val="005C6EA4"/>
    <w:rsid w:val="005D1552"/>
    <w:rsid w:val="005D15A0"/>
    <w:rsid w:val="005D1B78"/>
    <w:rsid w:val="005D425A"/>
    <w:rsid w:val="005D4686"/>
    <w:rsid w:val="005D47C0"/>
    <w:rsid w:val="005D4B62"/>
    <w:rsid w:val="005D4D3B"/>
    <w:rsid w:val="005E056A"/>
    <w:rsid w:val="005E077A"/>
    <w:rsid w:val="005E094A"/>
    <w:rsid w:val="005E0ECD"/>
    <w:rsid w:val="005E14CB"/>
    <w:rsid w:val="005E3659"/>
    <w:rsid w:val="005E5186"/>
    <w:rsid w:val="005E5F51"/>
    <w:rsid w:val="005E749D"/>
    <w:rsid w:val="005F041A"/>
    <w:rsid w:val="005F08CD"/>
    <w:rsid w:val="005F0C35"/>
    <w:rsid w:val="005F0E74"/>
    <w:rsid w:val="005F3BA8"/>
    <w:rsid w:val="005F56A8"/>
    <w:rsid w:val="005F58E5"/>
    <w:rsid w:val="006005CF"/>
    <w:rsid w:val="00603F84"/>
    <w:rsid w:val="006062A4"/>
    <w:rsid w:val="006065D7"/>
    <w:rsid w:val="006065EF"/>
    <w:rsid w:val="00610BE3"/>
    <w:rsid w:val="00610E78"/>
    <w:rsid w:val="00612BA6"/>
    <w:rsid w:val="00613C55"/>
    <w:rsid w:val="00614787"/>
    <w:rsid w:val="00614900"/>
    <w:rsid w:val="00616C21"/>
    <w:rsid w:val="006176AC"/>
    <w:rsid w:val="00620256"/>
    <w:rsid w:val="00620C9A"/>
    <w:rsid w:val="00622136"/>
    <w:rsid w:val="006222DA"/>
    <w:rsid w:val="00622BD5"/>
    <w:rsid w:val="006236B5"/>
    <w:rsid w:val="006243F1"/>
    <w:rsid w:val="006253B7"/>
    <w:rsid w:val="006259C2"/>
    <w:rsid w:val="006306CA"/>
    <w:rsid w:val="006320A3"/>
    <w:rsid w:val="00633828"/>
    <w:rsid w:val="00640D7E"/>
    <w:rsid w:val="00641C9A"/>
    <w:rsid w:val="00641CC6"/>
    <w:rsid w:val="00643F71"/>
    <w:rsid w:val="00644286"/>
    <w:rsid w:val="006448BB"/>
    <w:rsid w:val="00646AED"/>
    <w:rsid w:val="00646CA9"/>
    <w:rsid w:val="00646D0D"/>
    <w:rsid w:val="006473C1"/>
    <w:rsid w:val="00647B4D"/>
    <w:rsid w:val="00651669"/>
    <w:rsid w:val="00651FCE"/>
    <w:rsid w:val="006522E1"/>
    <w:rsid w:val="00654B75"/>
    <w:rsid w:val="00654C2B"/>
    <w:rsid w:val="00654C7F"/>
    <w:rsid w:val="006564B9"/>
    <w:rsid w:val="00656C84"/>
    <w:rsid w:val="006570FC"/>
    <w:rsid w:val="00660E96"/>
    <w:rsid w:val="00663465"/>
    <w:rsid w:val="00664644"/>
    <w:rsid w:val="00665805"/>
    <w:rsid w:val="00667142"/>
    <w:rsid w:val="00667638"/>
    <w:rsid w:val="00671280"/>
    <w:rsid w:val="00671AC6"/>
    <w:rsid w:val="00672138"/>
    <w:rsid w:val="00673482"/>
    <w:rsid w:val="00673674"/>
    <w:rsid w:val="00675E77"/>
    <w:rsid w:val="00676C0C"/>
    <w:rsid w:val="00680547"/>
    <w:rsid w:val="00680887"/>
    <w:rsid w:val="00683665"/>
    <w:rsid w:val="0068447C"/>
    <w:rsid w:val="00684506"/>
    <w:rsid w:val="006851BB"/>
    <w:rsid w:val="00685233"/>
    <w:rsid w:val="006855FC"/>
    <w:rsid w:val="0068779B"/>
    <w:rsid w:val="00687A2B"/>
    <w:rsid w:val="00687EED"/>
    <w:rsid w:val="00690F7F"/>
    <w:rsid w:val="00693C2C"/>
    <w:rsid w:val="00694088"/>
    <w:rsid w:val="00695DA2"/>
    <w:rsid w:val="00697493"/>
    <w:rsid w:val="006A10C4"/>
    <w:rsid w:val="006A1E07"/>
    <w:rsid w:val="006A73EA"/>
    <w:rsid w:val="006B067E"/>
    <w:rsid w:val="006B5051"/>
    <w:rsid w:val="006B56C1"/>
    <w:rsid w:val="006B7232"/>
    <w:rsid w:val="006C02F6"/>
    <w:rsid w:val="006C08D3"/>
    <w:rsid w:val="006C265F"/>
    <w:rsid w:val="006C332F"/>
    <w:rsid w:val="006C3359"/>
    <w:rsid w:val="006C3D19"/>
    <w:rsid w:val="006C4A23"/>
    <w:rsid w:val="006C552F"/>
    <w:rsid w:val="006C5CC4"/>
    <w:rsid w:val="006C69B3"/>
    <w:rsid w:val="006C6AD3"/>
    <w:rsid w:val="006C7AAC"/>
    <w:rsid w:val="006D07E0"/>
    <w:rsid w:val="006D3568"/>
    <w:rsid w:val="006D3840"/>
    <w:rsid w:val="006D3AEF"/>
    <w:rsid w:val="006D4E11"/>
    <w:rsid w:val="006D5AA7"/>
    <w:rsid w:val="006D65E5"/>
    <w:rsid w:val="006D756E"/>
    <w:rsid w:val="006E059D"/>
    <w:rsid w:val="006E0A8E"/>
    <w:rsid w:val="006E235B"/>
    <w:rsid w:val="006E2568"/>
    <w:rsid w:val="006E272E"/>
    <w:rsid w:val="006E2DC7"/>
    <w:rsid w:val="006E489F"/>
    <w:rsid w:val="006E67A4"/>
    <w:rsid w:val="006F2135"/>
    <w:rsid w:val="006F2595"/>
    <w:rsid w:val="006F4C37"/>
    <w:rsid w:val="006F526C"/>
    <w:rsid w:val="006F6520"/>
    <w:rsid w:val="00700158"/>
    <w:rsid w:val="00702F8D"/>
    <w:rsid w:val="00703E9F"/>
    <w:rsid w:val="00704077"/>
    <w:rsid w:val="00704185"/>
    <w:rsid w:val="0070512A"/>
    <w:rsid w:val="007056E8"/>
    <w:rsid w:val="007072A5"/>
    <w:rsid w:val="007100E2"/>
    <w:rsid w:val="00712115"/>
    <w:rsid w:val="007123AC"/>
    <w:rsid w:val="007133D7"/>
    <w:rsid w:val="00714428"/>
    <w:rsid w:val="007154AC"/>
    <w:rsid w:val="00715DE2"/>
    <w:rsid w:val="00716D6A"/>
    <w:rsid w:val="007177E3"/>
    <w:rsid w:val="00721A83"/>
    <w:rsid w:val="00725898"/>
    <w:rsid w:val="00726FCC"/>
    <w:rsid w:val="00726FD8"/>
    <w:rsid w:val="00730107"/>
    <w:rsid w:val="0073068B"/>
    <w:rsid w:val="00730EBF"/>
    <w:rsid w:val="007319BE"/>
    <w:rsid w:val="007327A5"/>
    <w:rsid w:val="007335B0"/>
    <w:rsid w:val="007335D9"/>
    <w:rsid w:val="0073456C"/>
    <w:rsid w:val="00734DC1"/>
    <w:rsid w:val="00735516"/>
    <w:rsid w:val="00736FF0"/>
    <w:rsid w:val="007370F8"/>
    <w:rsid w:val="00737580"/>
    <w:rsid w:val="0074064C"/>
    <w:rsid w:val="007421C8"/>
    <w:rsid w:val="00742911"/>
    <w:rsid w:val="00743755"/>
    <w:rsid w:val="007437FB"/>
    <w:rsid w:val="007449BF"/>
    <w:rsid w:val="0074503E"/>
    <w:rsid w:val="00745D79"/>
    <w:rsid w:val="00747C76"/>
    <w:rsid w:val="00747F7D"/>
    <w:rsid w:val="00750265"/>
    <w:rsid w:val="0075059B"/>
    <w:rsid w:val="007506B0"/>
    <w:rsid w:val="00752861"/>
    <w:rsid w:val="00753ABC"/>
    <w:rsid w:val="00756A67"/>
    <w:rsid w:val="00756CF6"/>
    <w:rsid w:val="00757268"/>
    <w:rsid w:val="0075734B"/>
    <w:rsid w:val="00757FFA"/>
    <w:rsid w:val="007610FD"/>
    <w:rsid w:val="00761C8E"/>
    <w:rsid w:val="00762AF8"/>
    <w:rsid w:val="00762E3C"/>
    <w:rsid w:val="00763210"/>
    <w:rsid w:val="00763EBC"/>
    <w:rsid w:val="00764837"/>
    <w:rsid w:val="0076666F"/>
    <w:rsid w:val="00766D30"/>
    <w:rsid w:val="007700DE"/>
    <w:rsid w:val="00770EB6"/>
    <w:rsid w:val="0077185E"/>
    <w:rsid w:val="00775A4C"/>
    <w:rsid w:val="00776635"/>
    <w:rsid w:val="00776724"/>
    <w:rsid w:val="007769B8"/>
    <w:rsid w:val="00777558"/>
    <w:rsid w:val="00777B1B"/>
    <w:rsid w:val="00777B46"/>
    <w:rsid w:val="007807B1"/>
    <w:rsid w:val="00780A0E"/>
    <w:rsid w:val="00780B7A"/>
    <w:rsid w:val="0078210C"/>
    <w:rsid w:val="00782EF5"/>
    <w:rsid w:val="00783E1D"/>
    <w:rsid w:val="00784BA5"/>
    <w:rsid w:val="0078654C"/>
    <w:rsid w:val="00786784"/>
    <w:rsid w:val="00792047"/>
    <w:rsid w:val="00793841"/>
    <w:rsid w:val="007938CE"/>
    <w:rsid w:val="00793B5D"/>
    <w:rsid w:val="00793FEA"/>
    <w:rsid w:val="00794CA5"/>
    <w:rsid w:val="00795572"/>
    <w:rsid w:val="007960B1"/>
    <w:rsid w:val="007979AF"/>
    <w:rsid w:val="007A15B3"/>
    <w:rsid w:val="007A289B"/>
    <w:rsid w:val="007A30CB"/>
    <w:rsid w:val="007A4E21"/>
    <w:rsid w:val="007A594E"/>
    <w:rsid w:val="007A5D7C"/>
    <w:rsid w:val="007A6970"/>
    <w:rsid w:val="007A7150"/>
    <w:rsid w:val="007A7486"/>
    <w:rsid w:val="007A7CC7"/>
    <w:rsid w:val="007B0389"/>
    <w:rsid w:val="007B0D31"/>
    <w:rsid w:val="007B1423"/>
    <w:rsid w:val="007B1D57"/>
    <w:rsid w:val="007B2AF6"/>
    <w:rsid w:val="007B2B8D"/>
    <w:rsid w:val="007B32F0"/>
    <w:rsid w:val="007B3910"/>
    <w:rsid w:val="007B4655"/>
    <w:rsid w:val="007B6AF5"/>
    <w:rsid w:val="007B7D81"/>
    <w:rsid w:val="007C286F"/>
    <w:rsid w:val="007C28DB"/>
    <w:rsid w:val="007C29F6"/>
    <w:rsid w:val="007C3BD1"/>
    <w:rsid w:val="007C401E"/>
    <w:rsid w:val="007C506D"/>
    <w:rsid w:val="007C5121"/>
    <w:rsid w:val="007C5569"/>
    <w:rsid w:val="007C6302"/>
    <w:rsid w:val="007C65E1"/>
    <w:rsid w:val="007D2426"/>
    <w:rsid w:val="007D3EA1"/>
    <w:rsid w:val="007D3F56"/>
    <w:rsid w:val="007D533A"/>
    <w:rsid w:val="007D5527"/>
    <w:rsid w:val="007D78B4"/>
    <w:rsid w:val="007D7C49"/>
    <w:rsid w:val="007E10D3"/>
    <w:rsid w:val="007E51E3"/>
    <w:rsid w:val="007E549E"/>
    <w:rsid w:val="007E54BB"/>
    <w:rsid w:val="007E6376"/>
    <w:rsid w:val="007F0503"/>
    <w:rsid w:val="007F0D05"/>
    <w:rsid w:val="007F194A"/>
    <w:rsid w:val="007F228D"/>
    <w:rsid w:val="007F2A1F"/>
    <w:rsid w:val="007F30A9"/>
    <w:rsid w:val="007F3E33"/>
    <w:rsid w:val="007F44EC"/>
    <w:rsid w:val="007F6C63"/>
    <w:rsid w:val="00800532"/>
    <w:rsid w:val="00800B18"/>
    <w:rsid w:val="00801DE5"/>
    <w:rsid w:val="00804649"/>
    <w:rsid w:val="00804DE1"/>
    <w:rsid w:val="008066B4"/>
    <w:rsid w:val="00806717"/>
    <w:rsid w:val="00806F6F"/>
    <w:rsid w:val="008109A6"/>
    <w:rsid w:val="00810DAF"/>
    <w:rsid w:val="00810DFB"/>
    <w:rsid w:val="00811382"/>
    <w:rsid w:val="0081266E"/>
    <w:rsid w:val="00820CF5"/>
    <w:rsid w:val="008211B6"/>
    <w:rsid w:val="00821E54"/>
    <w:rsid w:val="008255E8"/>
    <w:rsid w:val="008260AA"/>
    <w:rsid w:val="008267A3"/>
    <w:rsid w:val="00827747"/>
    <w:rsid w:val="0083086E"/>
    <w:rsid w:val="0083262F"/>
    <w:rsid w:val="00833D0D"/>
    <w:rsid w:val="00834DA5"/>
    <w:rsid w:val="00835AFD"/>
    <w:rsid w:val="008369B9"/>
    <w:rsid w:val="00837029"/>
    <w:rsid w:val="00837C3E"/>
    <w:rsid w:val="00837DCE"/>
    <w:rsid w:val="008413E2"/>
    <w:rsid w:val="00843CDB"/>
    <w:rsid w:val="00846964"/>
    <w:rsid w:val="00850545"/>
    <w:rsid w:val="00850C6D"/>
    <w:rsid w:val="0085178A"/>
    <w:rsid w:val="00857DE2"/>
    <w:rsid w:val="008621CB"/>
    <w:rsid w:val="008628C6"/>
    <w:rsid w:val="008630BC"/>
    <w:rsid w:val="00865893"/>
    <w:rsid w:val="00866619"/>
    <w:rsid w:val="00866E4A"/>
    <w:rsid w:val="00866F6F"/>
    <w:rsid w:val="00867846"/>
    <w:rsid w:val="008702E6"/>
    <w:rsid w:val="0087059E"/>
    <w:rsid w:val="0087063D"/>
    <w:rsid w:val="008718D0"/>
    <w:rsid w:val="008719B7"/>
    <w:rsid w:val="0087283F"/>
    <w:rsid w:val="00873076"/>
    <w:rsid w:val="00875B2C"/>
    <w:rsid w:val="00875E43"/>
    <w:rsid w:val="00875F55"/>
    <w:rsid w:val="00876DC5"/>
    <w:rsid w:val="008803D6"/>
    <w:rsid w:val="00883D8E"/>
    <w:rsid w:val="00884870"/>
    <w:rsid w:val="00884D43"/>
    <w:rsid w:val="008855AF"/>
    <w:rsid w:val="00886CC3"/>
    <w:rsid w:val="008871C0"/>
    <w:rsid w:val="00891D5F"/>
    <w:rsid w:val="0089523E"/>
    <w:rsid w:val="008955D1"/>
    <w:rsid w:val="00896657"/>
    <w:rsid w:val="008966EF"/>
    <w:rsid w:val="00897E92"/>
    <w:rsid w:val="008A012C"/>
    <w:rsid w:val="008A0CAC"/>
    <w:rsid w:val="008A1ECB"/>
    <w:rsid w:val="008A3E95"/>
    <w:rsid w:val="008A4A9C"/>
    <w:rsid w:val="008A4C1E"/>
    <w:rsid w:val="008A5CDF"/>
    <w:rsid w:val="008A6ACF"/>
    <w:rsid w:val="008B0495"/>
    <w:rsid w:val="008B2082"/>
    <w:rsid w:val="008B2E4A"/>
    <w:rsid w:val="008B3C5A"/>
    <w:rsid w:val="008B51B6"/>
    <w:rsid w:val="008B6216"/>
    <w:rsid w:val="008B6788"/>
    <w:rsid w:val="008B6B0E"/>
    <w:rsid w:val="008B7601"/>
    <w:rsid w:val="008B779C"/>
    <w:rsid w:val="008B7D6F"/>
    <w:rsid w:val="008B7EA2"/>
    <w:rsid w:val="008C1F06"/>
    <w:rsid w:val="008C2314"/>
    <w:rsid w:val="008C474E"/>
    <w:rsid w:val="008C647B"/>
    <w:rsid w:val="008C72B4"/>
    <w:rsid w:val="008C74F6"/>
    <w:rsid w:val="008C7D59"/>
    <w:rsid w:val="008C7EF7"/>
    <w:rsid w:val="008D2EF2"/>
    <w:rsid w:val="008D6275"/>
    <w:rsid w:val="008E1838"/>
    <w:rsid w:val="008E2C2B"/>
    <w:rsid w:val="008E3EA7"/>
    <w:rsid w:val="008E5040"/>
    <w:rsid w:val="008E5474"/>
    <w:rsid w:val="008E6383"/>
    <w:rsid w:val="008E7EE9"/>
    <w:rsid w:val="008F13A0"/>
    <w:rsid w:val="008F27EA"/>
    <w:rsid w:val="008F2C10"/>
    <w:rsid w:val="008F30B1"/>
    <w:rsid w:val="008F39EB"/>
    <w:rsid w:val="008F3CA6"/>
    <w:rsid w:val="008F740F"/>
    <w:rsid w:val="009005E6"/>
    <w:rsid w:val="00900ACF"/>
    <w:rsid w:val="009016CF"/>
    <w:rsid w:val="00902CCE"/>
    <w:rsid w:val="0090356A"/>
    <w:rsid w:val="0090415D"/>
    <w:rsid w:val="00906138"/>
    <w:rsid w:val="00911C30"/>
    <w:rsid w:val="00912C44"/>
    <w:rsid w:val="00913FC8"/>
    <w:rsid w:val="009152C9"/>
    <w:rsid w:val="00915E48"/>
    <w:rsid w:val="00916C91"/>
    <w:rsid w:val="00920330"/>
    <w:rsid w:val="0092189B"/>
    <w:rsid w:val="00921B4A"/>
    <w:rsid w:val="009221A7"/>
    <w:rsid w:val="00922821"/>
    <w:rsid w:val="00922EE7"/>
    <w:rsid w:val="00923316"/>
    <w:rsid w:val="00923380"/>
    <w:rsid w:val="0092414A"/>
    <w:rsid w:val="00924CC7"/>
    <w:rsid w:val="00925BBA"/>
    <w:rsid w:val="00927090"/>
    <w:rsid w:val="00930553"/>
    <w:rsid w:val="00930ACD"/>
    <w:rsid w:val="009316F5"/>
    <w:rsid w:val="00932498"/>
    <w:rsid w:val="0093286C"/>
    <w:rsid w:val="00932ADC"/>
    <w:rsid w:val="00933A0F"/>
    <w:rsid w:val="00933F73"/>
    <w:rsid w:val="009342ED"/>
    <w:rsid w:val="00934806"/>
    <w:rsid w:val="009376C7"/>
    <w:rsid w:val="00937B90"/>
    <w:rsid w:val="00941D5B"/>
    <w:rsid w:val="009453C3"/>
    <w:rsid w:val="00946749"/>
    <w:rsid w:val="00947818"/>
    <w:rsid w:val="00951402"/>
    <w:rsid w:val="00952FEC"/>
    <w:rsid w:val="009531DF"/>
    <w:rsid w:val="00954381"/>
    <w:rsid w:val="009548AF"/>
    <w:rsid w:val="009557D9"/>
    <w:rsid w:val="00955D15"/>
    <w:rsid w:val="00955DBF"/>
    <w:rsid w:val="0095612A"/>
    <w:rsid w:val="00956481"/>
    <w:rsid w:val="00956FCD"/>
    <w:rsid w:val="0095751B"/>
    <w:rsid w:val="0096154C"/>
    <w:rsid w:val="009617A8"/>
    <w:rsid w:val="00963019"/>
    <w:rsid w:val="00963647"/>
    <w:rsid w:val="00963864"/>
    <w:rsid w:val="00963D82"/>
    <w:rsid w:val="009651DD"/>
    <w:rsid w:val="009657DC"/>
    <w:rsid w:val="00967AFD"/>
    <w:rsid w:val="00971EC0"/>
    <w:rsid w:val="009720E4"/>
    <w:rsid w:val="00972325"/>
    <w:rsid w:val="00976895"/>
    <w:rsid w:val="00981C9E"/>
    <w:rsid w:val="00982198"/>
    <w:rsid w:val="009842FF"/>
    <w:rsid w:val="00984748"/>
    <w:rsid w:val="009900AF"/>
    <w:rsid w:val="0099188E"/>
    <w:rsid w:val="0099216D"/>
    <w:rsid w:val="00993D24"/>
    <w:rsid w:val="0099403D"/>
    <w:rsid w:val="0099545C"/>
    <w:rsid w:val="00995FFB"/>
    <w:rsid w:val="009964E0"/>
    <w:rsid w:val="009966FF"/>
    <w:rsid w:val="00996A5E"/>
    <w:rsid w:val="00997034"/>
    <w:rsid w:val="009971A9"/>
    <w:rsid w:val="009A0CBC"/>
    <w:rsid w:val="009A0FDB"/>
    <w:rsid w:val="009A134D"/>
    <w:rsid w:val="009A1BF8"/>
    <w:rsid w:val="009A2DBC"/>
    <w:rsid w:val="009A3763"/>
    <w:rsid w:val="009A37D5"/>
    <w:rsid w:val="009A39FE"/>
    <w:rsid w:val="009A3B7C"/>
    <w:rsid w:val="009A7EC2"/>
    <w:rsid w:val="009B0A60"/>
    <w:rsid w:val="009B18EF"/>
    <w:rsid w:val="009B31DF"/>
    <w:rsid w:val="009B56CF"/>
    <w:rsid w:val="009B60AA"/>
    <w:rsid w:val="009B64DD"/>
    <w:rsid w:val="009C12E7"/>
    <w:rsid w:val="009C137D"/>
    <w:rsid w:val="009C166E"/>
    <w:rsid w:val="009C17F8"/>
    <w:rsid w:val="009C2421"/>
    <w:rsid w:val="009C2BBA"/>
    <w:rsid w:val="009C4366"/>
    <w:rsid w:val="009C47F4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4F9A"/>
    <w:rsid w:val="009D558E"/>
    <w:rsid w:val="009D57E5"/>
    <w:rsid w:val="009D6C80"/>
    <w:rsid w:val="009E112F"/>
    <w:rsid w:val="009E15AD"/>
    <w:rsid w:val="009E1F01"/>
    <w:rsid w:val="009E221B"/>
    <w:rsid w:val="009E2610"/>
    <w:rsid w:val="009E2623"/>
    <w:rsid w:val="009E2846"/>
    <w:rsid w:val="009E2EF5"/>
    <w:rsid w:val="009E3142"/>
    <w:rsid w:val="009E435E"/>
    <w:rsid w:val="009E4BA9"/>
    <w:rsid w:val="009E5D94"/>
    <w:rsid w:val="009F55FD"/>
    <w:rsid w:val="009F5B59"/>
    <w:rsid w:val="009F7F80"/>
    <w:rsid w:val="00A006F0"/>
    <w:rsid w:val="00A01E84"/>
    <w:rsid w:val="00A02E00"/>
    <w:rsid w:val="00A02FF8"/>
    <w:rsid w:val="00A04A82"/>
    <w:rsid w:val="00A05C7B"/>
    <w:rsid w:val="00A05FB5"/>
    <w:rsid w:val="00A065FA"/>
    <w:rsid w:val="00A0780F"/>
    <w:rsid w:val="00A07C45"/>
    <w:rsid w:val="00A10D4F"/>
    <w:rsid w:val="00A11572"/>
    <w:rsid w:val="00A11A8D"/>
    <w:rsid w:val="00A12AE1"/>
    <w:rsid w:val="00A12CCB"/>
    <w:rsid w:val="00A144EF"/>
    <w:rsid w:val="00A1574B"/>
    <w:rsid w:val="00A15D01"/>
    <w:rsid w:val="00A207E2"/>
    <w:rsid w:val="00A2126A"/>
    <w:rsid w:val="00A22C01"/>
    <w:rsid w:val="00A234EC"/>
    <w:rsid w:val="00A2493C"/>
    <w:rsid w:val="00A24FAC"/>
    <w:rsid w:val="00A2668A"/>
    <w:rsid w:val="00A269D9"/>
    <w:rsid w:val="00A27C2E"/>
    <w:rsid w:val="00A3261E"/>
    <w:rsid w:val="00A3442F"/>
    <w:rsid w:val="00A34B42"/>
    <w:rsid w:val="00A409CD"/>
    <w:rsid w:val="00A40F41"/>
    <w:rsid w:val="00A4114C"/>
    <w:rsid w:val="00A4319D"/>
    <w:rsid w:val="00A43BFF"/>
    <w:rsid w:val="00A464E4"/>
    <w:rsid w:val="00A46E89"/>
    <w:rsid w:val="00A476AE"/>
    <w:rsid w:val="00A50527"/>
    <w:rsid w:val="00A5089E"/>
    <w:rsid w:val="00A5140C"/>
    <w:rsid w:val="00A52521"/>
    <w:rsid w:val="00A52790"/>
    <w:rsid w:val="00A5319F"/>
    <w:rsid w:val="00A53D3B"/>
    <w:rsid w:val="00A55454"/>
    <w:rsid w:val="00A62207"/>
    <w:rsid w:val="00A62896"/>
    <w:rsid w:val="00A62ED6"/>
    <w:rsid w:val="00A63103"/>
    <w:rsid w:val="00A63852"/>
    <w:rsid w:val="00A63DC2"/>
    <w:rsid w:val="00A64826"/>
    <w:rsid w:val="00A64E41"/>
    <w:rsid w:val="00A673BC"/>
    <w:rsid w:val="00A7098E"/>
    <w:rsid w:val="00A716A7"/>
    <w:rsid w:val="00A72452"/>
    <w:rsid w:val="00A74457"/>
    <w:rsid w:val="00A74954"/>
    <w:rsid w:val="00A74F42"/>
    <w:rsid w:val="00A7561B"/>
    <w:rsid w:val="00A76646"/>
    <w:rsid w:val="00A77E21"/>
    <w:rsid w:val="00A8007F"/>
    <w:rsid w:val="00A8040A"/>
    <w:rsid w:val="00A8136B"/>
    <w:rsid w:val="00A817A2"/>
    <w:rsid w:val="00A81EF8"/>
    <w:rsid w:val="00A8252E"/>
    <w:rsid w:val="00A8377C"/>
    <w:rsid w:val="00A83CA7"/>
    <w:rsid w:val="00A84644"/>
    <w:rsid w:val="00A85172"/>
    <w:rsid w:val="00A858A9"/>
    <w:rsid w:val="00A85940"/>
    <w:rsid w:val="00A86199"/>
    <w:rsid w:val="00A87438"/>
    <w:rsid w:val="00A9019B"/>
    <w:rsid w:val="00A90F27"/>
    <w:rsid w:val="00A919E1"/>
    <w:rsid w:val="00A931AF"/>
    <w:rsid w:val="00A93CC6"/>
    <w:rsid w:val="00A97C49"/>
    <w:rsid w:val="00AA0E38"/>
    <w:rsid w:val="00AA1BC0"/>
    <w:rsid w:val="00AA20A9"/>
    <w:rsid w:val="00AA42D4"/>
    <w:rsid w:val="00AA4F7F"/>
    <w:rsid w:val="00AA58FD"/>
    <w:rsid w:val="00AA6D95"/>
    <w:rsid w:val="00AA78AB"/>
    <w:rsid w:val="00AB0773"/>
    <w:rsid w:val="00AB13F3"/>
    <w:rsid w:val="00AB196F"/>
    <w:rsid w:val="00AB2573"/>
    <w:rsid w:val="00AB34A5"/>
    <w:rsid w:val="00AB365E"/>
    <w:rsid w:val="00AB3D0F"/>
    <w:rsid w:val="00AB5378"/>
    <w:rsid w:val="00AB53B3"/>
    <w:rsid w:val="00AB6309"/>
    <w:rsid w:val="00AB6473"/>
    <w:rsid w:val="00AB78BA"/>
    <w:rsid w:val="00AB78E7"/>
    <w:rsid w:val="00AB7EE1"/>
    <w:rsid w:val="00AC0074"/>
    <w:rsid w:val="00AC034E"/>
    <w:rsid w:val="00AC39F8"/>
    <w:rsid w:val="00AC3B3B"/>
    <w:rsid w:val="00AC3C92"/>
    <w:rsid w:val="00AC40F8"/>
    <w:rsid w:val="00AC6727"/>
    <w:rsid w:val="00AC78B0"/>
    <w:rsid w:val="00AD0DA3"/>
    <w:rsid w:val="00AD2C36"/>
    <w:rsid w:val="00AD2CB4"/>
    <w:rsid w:val="00AD5394"/>
    <w:rsid w:val="00AD644D"/>
    <w:rsid w:val="00AD6F87"/>
    <w:rsid w:val="00AD7702"/>
    <w:rsid w:val="00AE08E5"/>
    <w:rsid w:val="00AE3273"/>
    <w:rsid w:val="00AE3DC2"/>
    <w:rsid w:val="00AE4050"/>
    <w:rsid w:val="00AE4ED6"/>
    <w:rsid w:val="00AE541E"/>
    <w:rsid w:val="00AE56F2"/>
    <w:rsid w:val="00AE5BAB"/>
    <w:rsid w:val="00AE603D"/>
    <w:rsid w:val="00AE6611"/>
    <w:rsid w:val="00AE6A93"/>
    <w:rsid w:val="00AE7687"/>
    <w:rsid w:val="00AE7A99"/>
    <w:rsid w:val="00AF131B"/>
    <w:rsid w:val="00AF4809"/>
    <w:rsid w:val="00AF65A6"/>
    <w:rsid w:val="00B0015E"/>
    <w:rsid w:val="00B007EF"/>
    <w:rsid w:val="00B01C0E"/>
    <w:rsid w:val="00B02B41"/>
    <w:rsid w:val="00B03399"/>
    <w:rsid w:val="00B0371D"/>
    <w:rsid w:val="00B04BC0"/>
    <w:rsid w:val="00B04F31"/>
    <w:rsid w:val="00B07053"/>
    <w:rsid w:val="00B07750"/>
    <w:rsid w:val="00B12806"/>
    <w:rsid w:val="00B12B2B"/>
    <w:rsid w:val="00B12F98"/>
    <w:rsid w:val="00B13996"/>
    <w:rsid w:val="00B147DE"/>
    <w:rsid w:val="00B155AF"/>
    <w:rsid w:val="00B15B90"/>
    <w:rsid w:val="00B17B89"/>
    <w:rsid w:val="00B20164"/>
    <w:rsid w:val="00B20B9E"/>
    <w:rsid w:val="00B2273B"/>
    <w:rsid w:val="00B22AD3"/>
    <w:rsid w:val="00B2418D"/>
    <w:rsid w:val="00B24A04"/>
    <w:rsid w:val="00B310BA"/>
    <w:rsid w:val="00B31EF3"/>
    <w:rsid w:val="00B3290A"/>
    <w:rsid w:val="00B34E4A"/>
    <w:rsid w:val="00B3594F"/>
    <w:rsid w:val="00B36347"/>
    <w:rsid w:val="00B37C10"/>
    <w:rsid w:val="00B403F0"/>
    <w:rsid w:val="00B40D84"/>
    <w:rsid w:val="00B41E45"/>
    <w:rsid w:val="00B43442"/>
    <w:rsid w:val="00B43827"/>
    <w:rsid w:val="00B43A62"/>
    <w:rsid w:val="00B44E1E"/>
    <w:rsid w:val="00B4566C"/>
    <w:rsid w:val="00B4773C"/>
    <w:rsid w:val="00B50039"/>
    <w:rsid w:val="00B50B3B"/>
    <w:rsid w:val="00B511D9"/>
    <w:rsid w:val="00B51E4E"/>
    <w:rsid w:val="00B5200F"/>
    <w:rsid w:val="00B5282A"/>
    <w:rsid w:val="00B52A61"/>
    <w:rsid w:val="00B536DF"/>
    <w:rsid w:val="00B538F4"/>
    <w:rsid w:val="00B56BA3"/>
    <w:rsid w:val="00B57203"/>
    <w:rsid w:val="00B6012B"/>
    <w:rsid w:val="00B60142"/>
    <w:rsid w:val="00B606F4"/>
    <w:rsid w:val="00B61888"/>
    <w:rsid w:val="00B620F6"/>
    <w:rsid w:val="00B635D2"/>
    <w:rsid w:val="00B6496A"/>
    <w:rsid w:val="00B656F6"/>
    <w:rsid w:val="00B666F6"/>
    <w:rsid w:val="00B6704F"/>
    <w:rsid w:val="00B71167"/>
    <w:rsid w:val="00B71E74"/>
    <w:rsid w:val="00B724E8"/>
    <w:rsid w:val="00B72898"/>
    <w:rsid w:val="00B77AEF"/>
    <w:rsid w:val="00B816E8"/>
    <w:rsid w:val="00B81DAB"/>
    <w:rsid w:val="00B83B16"/>
    <w:rsid w:val="00B840EB"/>
    <w:rsid w:val="00B855F0"/>
    <w:rsid w:val="00B85A39"/>
    <w:rsid w:val="00B861FF"/>
    <w:rsid w:val="00B8663B"/>
    <w:rsid w:val="00B86983"/>
    <w:rsid w:val="00B91703"/>
    <w:rsid w:val="00B91E71"/>
    <w:rsid w:val="00B92287"/>
    <w:rsid w:val="00B923AC"/>
    <w:rsid w:val="00B9300F"/>
    <w:rsid w:val="00B935F5"/>
    <w:rsid w:val="00B95B1D"/>
    <w:rsid w:val="00B96352"/>
    <w:rsid w:val="00B965A1"/>
    <w:rsid w:val="00B9665F"/>
    <w:rsid w:val="00B975EA"/>
    <w:rsid w:val="00B979B3"/>
    <w:rsid w:val="00B97A87"/>
    <w:rsid w:val="00BA025D"/>
    <w:rsid w:val="00BA0398"/>
    <w:rsid w:val="00BA08B4"/>
    <w:rsid w:val="00BA13A7"/>
    <w:rsid w:val="00BA1526"/>
    <w:rsid w:val="00BA268E"/>
    <w:rsid w:val="00BA27C8"/>
    <w:rsid w:val="00BA31E6"/>
    <w:rsid w:val="00BA3F2C"/>
    <w:rsid w:val="00BA48B9"/>
    <w:rsid w:val="00BA5216"/>
    <w:rsid w:val="00BA608E"/>
    <w:rsid w:val="00BA7FC9"/>
    <w:rsid w:val="00BB0F03"/>
    <w:rsid w:val="00BB166E"/>
    <w:rsid w:val="00BB2197"/>
    <w:rsid w:val="00BB27C0"/>
    <w:rsid w:val="00BB27C1"/>
    <w:rsid w:val="00BB3115"/>
    <w:rsid w:val="00BB39B4"/>
    <w:rsid w:val="00BB4184"/>
    <w:rsid w:val="00BB4AAD"/>
    <w:rsid w:val="00BB4AC3"/>
    <w:rsid w:val="00BB5A48"/>
    <w:rsid w:val="00BB66EA"/>
    <w:rsid w:val="00BB73F0"/>
    <w:rsid w:val="00BC0024"/>
    <w:rsid w:val="00BC014C"/>
    <w:rsid w:val="00BC14BD"/>
    <w:rsid w:val="00BC1EF9"/>
    <w:rsid w:val="00BC273A"/>
    <w:rsid w:val="00BC293A"/>
    <w:rsid w:val="00BC4898"/>
    <w:rsid w:val="00BC6464"/>
    <w:rsid w:val="00BC6ACF"/>
    <w:rsid w:val="00BD115E"/>
    <w:rsid w:val="00BD3506"/>
    <w:rsid w:val="00BD3AB4"/>
    <w:rsid w:val="00BD48E9"/>
    <w:rsid w:val="00BD4D64"/>
    <w:rsid w:val="00BD50B0"/>
    <w:rsid w:val="00BD5C2E"/>
    <w:rsid w:val="00BE1D4F"/>
    <w:rsid w:val="00BE3666"/>
    <w:rsid w:val="00BE37CC"/>
    <w:rsid w:val="00BE39CA"/>
    <w:rsid w:val="00BE557C"/>
    <w:rsid w:val="00BE5ABE"/>
    <w:rsid w:val="00BE5FAF"/>
    <w:rsid w:val="00BE62C2"/>
    <w:rsid w:val="00BE7F04"/>
    <w:rsid w:val="00BE7F9A"/>
    <w:rsid w:val="00BF085B"/>
    <w:rsid w:val="00BF302E"/>
    <w:rsid w:val="00BF31E6"/>
    <w:rsid w:val="00BF374A"/>
    <w:rsid w:val="00BF3A23"/>
    <w:rsid w:val="00BF40AA"/>
    <w:rsid w:val="00BF5F8B"/>
    <w:rsid w:val="00BF62D8"/>
    <w:rsid w:val="00BF6AB2"/>
    <w:rsid w:val="00BF7F05"/>
    <w:rsid w:val="00C014A4"/>
    <w:rsid w:val="00C01BCA"/>
    <w:rsid w:val="00C02FCB"/>
    <w:rsid w:val="00C03188"/>
    <w:rsid w:val="00C03B99"/>
    <w:rsid w:val="00C070F2"/>
    <w:rsid w:val="00C12091"/>
    <w:rsid w:val="00C12406"/>
    <w:rsid w:val="00C12B68"/>
    <w:rsid w:val="00C12B87"/>
    <w:rsid w:val="00C13661"/>
    <w:rsid w:val="00C14539"/>
    <w:rsid w:val="00C149B5"/>
    <w:rsid w:val="00C14B20"/>
    <w:rsid w:val="00C16C4F"/>
    <w:rsid w:val="00C2041B"/>
    <w:rsid w:val="00C20C11"/>
    <w:rsid w:val="00C2114C"/>
    <w:rsid w:val="00C21271"/>
    <w:rsid w:val="00C22C3E"/>
    <w:rsid w:val="00C24011"/>
    <w:rsid w:val="00C258D1"/>
    <w:rsid w:val="00C27195"/>
    <w:rsid w:val="00C27723"/>
    <w:rsid w:val="00C277D3"/>
    <w:rsid w:val="00C30267"/>
    <w:rsid w:val="00C33D9A"/>
    <w:rsid w:val="00C34982"/>
    <w:rsid w:val="00C35828"/>
    <w:rsid w:val="00C36153"/>
    <w:rsid w:val="00C36A36"/>
    <w:rsid w:val="00C408F8"/>
    <w:rsid w:val="00C41E35"/>
    <w:rsid w:val="00C429F3"/>
    <w:rsid w:val="00C42C37"/>
    <w:rsid w:val="00C44145"/>
    <w:rsid w:val="00C447BF"/>
    <w:rsid w:val="00C4515D"/>
    <w:rsid w:val="00C45997"/>
    <w:rsid w:val="00C46309"/>
    <w:rsid w:val="00C4717A"/>
    <w:rsid w:val="00C47253"/>
    <w:rsid w:val="00C47A79"/>
    <w:rsid w:val="00C50F0A"/>
    <w:rsid w:val="00C51067"/>
    <w:rsid w:val="00C543ED"/>
    <w:rsid w:val="00C553CE"/>
    <w:rsid w:val="00C5573B"/>
    <w:rsid w:val="00C57024"/>
    <w:rsid w:val="00C57E26"/>
    <w:rsid w:val="00C60001"/>
    <w:rsid w:val="00C61DA2"/>
    <w:rsid w:val="00C622D2"/>
    <w:rsid w:val="00C66894"/>
    <w:rsid w:val="00C67A6D"/>
    <w:rsid w:val="00C70951"/>
    <w:rsid w:val="00C71B6A"/>
    <w:rsid w:val="00C74F2E"/>
    <w:rsid w:val="00C771B0"/>
    <w:rsid w:val="00C7765D"/>
    <w:rsid w:val="00C77883"/>
    <w:rsid w:val="00C805EF"/>
    <w:rsid w:val="00C810A2"/>
    <w:rsid w:val="00C810B5"/>
    <w:rsid w:val="00C8149E"/>
    <w:rsid w:val="00C81B06"/>
    <w:rsid w:val="00C8212A"/>
    <w:rsid w:val="00C8262E"/>
    <w:rsid w:val="00C82A58"/>
    <w:rsid w:val="00C8523F"/>
    <w:rsid w:val="00C85A4F"/>
    <w:rsid w:val="00C8610F"/>
    <w:rsid w:val="00C87AB0"/>
    <w:rsid w:val="00C91877"/>
    <w:rsid w:val="00C91965"/>
    <w:rsid w:val="00C91D31"/>
    <w:rsid w:val="00C9397A"/>
    <w:rsid w:val="00C95500"/>
    <w:rsid w:val="00C96409"/>
    <w:rsid w:val="00C97CE3"/>
    <w:rsid w:val="00CA06EC"/>
    <w:rsid w:val="00CA27A3"/>
    <w:rsid w:val="00CA38D8"/>
    <w:rsid w:val="00CA3CD5"/>
    <w:rsid w:val="00CA4DB8"/>
    <w:rsid w:val="00CA72F3"/>
    <w:rsid w:val="00CB1742"/>
    <w:rsid w:val="00CB1BE1"/>
    <w:rsid w:val="00CB1FA0"/>
    <w:rsid w:val="00CB2217"/>
    <w:rsid w:val="00CB237D"/>
    <w:rsid w:val="00CB2461"/>
    <w:rsid w:val="00CB2912"/>
    <w:rsid w:val="00CB383A"/>
    <w:rsid w:val="00CB4BCC"/>
    <w:rsid w:val="00CB6A2E"/>
    <w:rsid w:val="00CB6B8C"/>
    <w:rsid w:val="00CB71B5"/>
    <w:rsid w:val="00CC00D7"/>
    <w:rsid w:val="00CC07A7"/>
    <w:rsid w:val="00CC19E0"/>
    <w:rsid w:val="00CC1F13"/>
    <w:rsid w:val="00CC222B"/>
    <w:rsid w:val="00CC40AF"/>
    <w:rsid w:val="00CC4D5C"/>
    <w:rsid w:val="00CC4F9D"/>
    <w:rsid w:val="00CC51F9"/>
    <w:rsid w:val="00CC540C"/>
    <w:rsid w:val="00CC58B8"/>
    <w:rsid w:val="00CC5D20"/>
    <w:rsid w:val="00CC7C45"/>
    <w:rsid w:val="00CD081E"/>
    <w:rsid w:val="00CD095D"/>
    <w:rsid w:val="00CD0FE1"/>
    <w:rsid w:val="00CD10BC"/>
    <w:rsid w:val="00CD1FA2"/>
    <w:rsid w:val="00CD1FBA"/>
    <w:rsid w:val="00CD33FB"/>
    <w:rsid w:val="00CD4299"/>
    <w:rsid w:val="00CD492A"/>
    <w:rsid w:val="00CE0F22"/>
    <w:rsid w:val="00CE1301"/>
    <w:rsid w:val="00CE307C"/>
    <w:rsid w:val="00CE3DFA"/>
    <w:rsid w:val="00CE6EA1"/>
    <w:rsid w:val="00CE6FA1"/>
    <w:rsid w:val="00CF0075"/>
    <w:rsid w:val="00CF07E6"/>
    <w:rsid w:val="00CF108D"/>
    <w:rsid w:val="00CF1542"/>
    <w:rsid w:val="00CF1953"/>
    <w:rsid w:val="00CF1DA3"/>
    <w:rsid w:val="00CF22AA"/>
    <w:rsid w:val="00CF2697"/>
    <w:rsid w:val="00CF3A7D"/>
    <w:rsid w:val="00CF4D23"/>
    <w:rsid w:val="00CF53E5"/>
    <w:rsid w:val="00CF549F"/>
    <w:rsid w:val="00CF7230"/>
    <w:rsid w:val="00CF74F8"/>
    <w:rsid w:val="00CF77AE"/>
    <w:rsid w:val="00D010D3"/>
    <w:rsid w:val="00D02191"/>
    <w:rsid w:val="00D0246D"/>
    <w:rsid w:val="00D02CFF"/>
    <w:rsid w:val="00D02E41"/>
    <w:rsid w:val="00D030E4"/>
    <w:rsid w:val="00D06C2B"/>
    <w:rsid w:val="00D07B82"/>
    <w:rsid w:val="00D105C1"/>
    <w:rsid w:val="00D12841"/>
    <w:rsid w:val="00D1314F"/>
    <w:rsid w:val="00D14BBA"/>
    <w:rsid w:val="00D14F05"/>
    <w:rsid w:val="00D1514D"/>
    <w:rsid w:val="00D16B8B"/>
    <w:rsid w:val="00D16EDC"/>
    <w:rsid w:val="00D17241"/>
    <w:rsid w:val="00D174D8"/>
    <w:rsid w:val="00D21E78"/>
    <w:rsid w:val="00D22821"/>
    <w:rsid w:val="00D240F8"/>
    <w:rsid w:val="00D26430"/>
    <w:rsid w:val="00D31F46"/>
    <w:rsid w:val="00D321AA"/>
    <w:rsid w:val="00D32398"/>
    <w:rsid w:val="00D32B32"/>
    <w:rsid w:val="00D34B85"/>
    <w:rsid w:val="00D34E4F"/>
    <w:rsid w:val="00D356E0"/>
    <w:rsid w:val="00D36B21"/>
    <w:rsid w:val="00D37BCD"/>
    <w:rsid w:val="00D4072D"/>
    <w:rsid w:val="00D40830"/>
    <w:rsid w:val="00D41B0A"/>
    <w:rsid w:val="00D4288C"/>
    <w:rsid w:val="00D429EB"/>
    <w:rsid w:val="00D43CA9"/>
    <w:rsid w:val="00D43F88"/>
    <w:rsid w:val="00D44B05"/>
    <w:rsid w:val="00D46296"/>
    <w:rsid w:val="00D46E1B"/>
    <w:rsid w:val="00D50666"/>
    <w:rsid w:val="00D50781"/>
    <w:rsid w:val="00D510F3"/>
    <w:rsid w:val="00D51A9F"/>
    <w:rsid w:val="00D51BDC"/>
    <w:rsid w:val="00D5257A"/>
    <w:rsid w:val="00D560CD"/>
    <w:rsid w:val="00D626DF"/>
    <w:rsid w:val="00D63802"/>
    <w:rsid w:val="00D63A38"/>
    <w:rsid w:val="00D6487B"/>
    <w:rsid w:val="00D67262"/>
    <w:rsid w:val="00D67587"/>
    <w:rsid w:val="00D67938"/>
    <w:rsid w:val="00D72E30"/>
    <w:rsid w:val="00D73B22"/>
    <w:rsid w:val="00D742EE"/>
    <w:rsid w:val="00D76C07"/>
    <w:rsid w:val="00D8098E"/>
    <w:rsid w:val="00D809A9"/>
    <w:rsid w:val="00D8155E"/>
    <w:rsid w:val="00D8504F"/>
    <w:rsid w:val="00D85CA5"/>
    <w:rsid w:val="00D85CD5"/>
    <w:rsid w:val="00D85D02"/>
    <w:rsid w:val="00D86368"/>
    <w:rsid w:val="00D87C1B"/>
    <w:rsid w:val="00D90B26"/>
    <w:rsid w:val="00D91037"/>
    <w:rsid w:val="00D928DD"/>
    <w:rsid w:val="00D93CCE"/>
    <w:rsid w:val="00D941AF"/>
    <w:rsid w:val="00D9637A"/>
    <w:rsid w:val="00DA1909"/>
    <w:rsid w:val="00DA20B0"/>
    <w:rsid w:val="00DA2D77"/>
    <w:rsid w:val="00DA2EB6"/>
    <w:rsid w:val="00DA4966"/>
    <w:rsid w:val="00DA4EB0"/>
    <w:rsid w:val="00DA549C"/>
    <w:rsid w:val="00DA5FED"/>
    <w:rsid w:val="00DA6058"/>
    <w:rsid w:val="00DA78FE"/>
    <w:rsid w:val="00DB091A"/>
    <w:rsid w:val="00DB0D8E"/>
    <w:rsid w:val="00DB10BF"/>
    <w:rsid w:val="00DB2577"/>
    <w:rsid w:val="00DB379C"/>
    <w:rsid w:val="00DB3ED7"/>
    <w:rsid w:val="00DB42B9"/>
    <w:rsid w:val="00DB47AA"/>
    <w:rsid w:val="00DB4835"/>
    <w:rsid w:val="00DB58F5"/>
    <w:rsid w:val="00DB6AC4"/>
    <w:rsid w:val="00DB74F1"/>
    <w:rsid w:val="00DB7B4B"/>
    <w:rsid w:val="00DC05D1"/>
    <w:rsid w:val="00DC0D89"/>
    <w:rsid w:val="00DC0E92"/>
    <w:rsid w:val="00DC0ED8"/>
    <w:rsid w:val="00DC2ABD"/>
    <w:rsid w:val="00DC2B12"/>
    <w:rsid w:val="00DD04F4"/>
    <w:rsid w:val="00DD1349"/>
    <w:rsid w:val="00DD17E9"/>
    <w:rsid w:val="00DD2C22"/>
    <w:rsid w:val="00DD46AE"/>
    <w:rsid w:val="00DD5243"/>
    <w:rsid w:val="00DD53F0"/>
    <w:rsid w:val="00DD60FF"/>
    <w:rsid w:val="00DE1ADA"/>
    <w:rsid w:val="00DE469B"/>
    <w:rsid w:val="00DE5F53"/>
    <w:rsid w:val="00DE60F1"/>
    <w:rsid w:val="00DE6EF2"/>
    <w:rsid w:val="00DE75E9"/>
    <w:rsid w:val="00DF104F"/>
    <w:rsid w:val="00DF10BB"/>
    <w:rsid w:val="00DF1CAD"/>
    <w:rsid w:val="00DF1F6D"/>
    <w:rsid w:val="00DF23BD"/>
    <w:rsid w:val="00DF3C40"/>
    <w:rsid w:val="00DF55DF"/>
    <w:rsid w:val="00DF796D"/>
    <w:rsid w:val="00DF7F9A"/>
    <w:rsid w:val="00E03F65"/>
    <w:rsid w:val="00E06664"/>
    <w:rsid w:val="00E06DE5"/>
    <w:rsid w:val="00E079B9"/>
    <w:rsid w:val="00E10F9E"/>
    <w:rsid w:val="00E115E7"/>
    <w:rsid w:val="00E1233D"/>
    <w:rsid w:val="00E13B68"/>
    <w:rsid w:val="00E13BFD"/>
    <w:rsid w:val="00E17AF8"/>
    <w:rsid w:val="00E203AE"/>
    <w:rsid w:val="00E20D17"/>
    <w:rsid w:val="00E225D9"/>
    <w:rsid w:val="00E2278F"/>
    <w:rsid w:val="00E228E4"/>
    <w:rsid w:val="00E22BB3"/>
    <w:rsid w:val="00E238EA"/>
    <w:rsid w:val="00E2427A"/>
    <w:rsid w:val="00E250A7"/>
    <w:rsid w:val="00E26A2E"/>
    <w:rsid w:val="00E27897"/>
    <w:rsid w:val="00E30EEF"/>
    <w:rsid w:val="00E3161F"/>
    <w:rsid w:val="00E3318A"/>
    <w:rsid w:val="00E33724"/>
    <w:rsid w:val="00E341E0"/>
    <w:rsid w:val="00E34589"/>
    <w:rsid w:val="00E34B0A"/>
    <w:rsid w:val="00E36C34"/>
    <w:rsid w:val="00E36C87"/>
    <w:rsid w:val="00E37FD5"/>
    <w:rsid w:val="00E40405"/>
    <w:rsid w:val="00E404C0"/>
    <w:rsid w:val="00E404CB"/>
    <w:rsid w:val="00E418ED"/>
    <w:rsid w:val="00E42AC6"/>
    <w:rsid w:val="00E436C0"/>
    <w:rsid w:val="00E43F71"/>
    <w:rsid w:val="00E448E1"/>
    <w:rsid w:val="00E47D1B"/>
    <w:rsid w:val="00E50918"/>
    <w:rsid w:val="00E518C5"/>
    <w:rsid w:val="00E54E35"/>
    <w:rsid w:val="00E555AD"/>
    <w:rsid w:val="00E55E72"/>
    <w:rsid w:val="00E5643C"/>
    <w:rsid w:val="00E56805"/>
    <w:rsid w:val="00E5790A"/>
    <w:rsid w:val="00E57927"/>
    <w:rsid w:val="00E60D83"/>
    <w:rsid w:val="00E61786"/>
    <w:rsid w:val="00E61A63"/>
    <w:rsid w:val="00E61E25"/>
    <w:rsid w:val="00E63C36"/>
    <w:rsid w:val="00E6433C"/>
    <w:rsid w:val="00E65503"/>
    <w:rsid w:val="00E66CD2"/>
    <w:rsid w:val="00E7277E"/>
    <w:rsid w:val="00E73B26"/>
    <w:rsid w:val="00E73F69"/>
    <w:rsid w:val="00E74724"/>
    <w:rsid w:val="00E76C83"/>
    <w:rsid w:val="00E77473"/>
    <w:rsid w:val="00E808D2"/>
    <w:rsid w:val="00E83DB1"/>
    <w:rsid w:val="00E84818"/>
    <w:rsid w:val="00E84E6A"/>
    <w:rsid w:val="00E85C22"/>
    <w:rsid w:val="00E868AB"/>
    <w:rsid w:val="00E86FAC"/>
    <w:rsid w:val="00E875B2"/>
    <w:rsid w:val="00E87B82"/>
    <w:rsid w:val="00E907B2"/>
    <w:rsid w:val="00E92EB5"/>
    <w:rsid w:val="00E92F84"/>
    <w:rsid w:val="00E93562"/>
    <w:rsid w:val="00E9774F"/>
    <w:rsid w:val="00EA1000"/>
    <w:rsid w:val="00EA1821"/>
    <w:rsid w:val="00EA2342"/>
    <w:rsid w:val="00EA4E7B"/>
    <w:rsid w:val="00EA5550"/>
    <w:rsid w:val="00EA5716"/>
    <w:rsid w:val="00EA737E"/>
    <w:rsid w:val="00EA76D0"/>
    <w:rsid w:val="00EB02B8"/>
    <w:rsid w:val="00EB0EB4"/>
    <w:rsid w:val="00EB1433"/>
    <w:rsid w:val="00EB1CE3"/>
    <w:rsid w:val="00EB3272"/>
    <w:rsid w:val="00EB33B2"/>
    <w:rsid w:val="00EB37AE"/>
    <w:rsid w:val="00EB60D9"/>
    <w:rsid w:val="00EB627F"/>
    <w:rsid w:val="00EB720C"/>
    <w:rsid w:val="00EC0738"/>
    <w:rsid w:val="00EC078A"/>
    <w:rsid w:val="00EC17FB"/>
    <w:rsid w:val="00EC1A8A"/>
    <w:rsid w:val="00EC28D2"/>
    <w:rsid w:val="00EC348A"/>
    <w:rsid w:val="00EC3630"/>
    <w:rsid w:val="00EC3A35"/>
    <w:rsid w:val="00EC408A"/>
    <w:rsid w:val="00EC4C15"/>
    <w:rsid w:val="00EC53B7"/>
    <w:rsid w:val="00EC5E52"/>
    <w:rsid w:val="00ED13BD"/>
    <w:rsid w:val="00ED1900"/>
    <w:rsid w:val="00ED2D1C"/>
    <w:rsid w:val="00ED2ED4"/>
    <w:rsid w:val="00ED32A2"/>
    <w:rsid w:val="00ED4AA2"/>
    <w:rsid w:val="00ED591E"/>
    <w:rsid w:val="00ED758F"/>
    <w:rsid w:val="00EE07D4"/>
    <w:rsid w:val="00EE1106"/>
    <w:rsid w:val="00EE1917"/>
    <w:rsid w:val="00EE3DCB"/>
    <w:rsid w:val="00EE40A9"/>
    <w:rsid w:val="00EE4FC4"/>
    <w:rsid w:val="00EE6501"/>
    <w:rsid w:val="00EE7763"/>
    <w:rsid w:val="00EE7B49"/>
    <w:rsid w:val="00EF3DAA"/>
    <w:rsid w:val="00EF42EB"/>
    <w:rsid w:val="00EF4B42"/>
    <w:rsid w:val="00EF4E8B"/>
    <w:rsid w:val="00EF5C18"/>
    <w:rsid w:val="00F00609"/>
    <w:rsid w:val="00F016D8"/>
    <w:rsid w:val="00F0323E"/>
    <w:rsid w:val="00F04CD5"/>
    <w:rsid w:val="00F0540D"/>
    <w:rsid w:val="00F05AD5"/>
    <w:rsid w:val="00F10450"/>
    <w:rsid w:val="00F115A3"/>
    <w:rsid w:val="00F12055"/>
    <w:rsid w:val="00F121C7"/>
    <w:rsid w:val="00F13E66"/>
    <w:rsid w:val="00F149EE"/>
    <w:rsid w:val="00F1614C"/>
    <w:rsid w:val="00F1615C"/>
    <w:rsid w:val="00F177D5"/>
    <w:rsid w:val="00F17809"/>
    <w:rsid w:val="00F17D97"/>
    <w:rsid w:val="00F20D7B"/>
    <w:rsid w:val="00F226C8"/>
    <w:rsid w:val="00F23479"/>
    <w:rsid w:val="00F256C9"/>
    <w:rsid w:val="00F25C7E"/>
    <w:rsid w:val="00F25EDF"/>
    <w:rsid w:val="00F2647F"/>
    <w:rsid w:val="00F27521"/>
    <w:rsid w:val="00F279ED"/>
    <w:rsid w:val="00F30499"/>
    <w:rsid w:val="00F3083D"/>
    <w:rsid w:val="00F30A63"/>
    <w:rsid w:val="00F32A80"/>
    <w:rsid w:val="00F32FCC"/>
    <w:rsid w:val="00F339C4"/>
    <w:rsid w:val="00F344CC"/>
    <w:rsid w:val="00F347CD"/>
    <w:rsid w:val="00F34FDC"/>
    <w:rsid w:val="00F353C4"/>
    <w:rsid w:val="00F369B7"/>
    <w:rsid w:val="00F37466"/>
    <w:rsid w:val="00F402B8"/>
    <w:rsid w:val="00F403D7"/>
    <w:rsid w:val="00F42AEC"/>
    <w:rsid w:val="00F42BDC"/>
    <w:rsid w:val="00F437A1"/>
    <w:rsid w:val="00F45423"/>
    <w:rsid w:val="00F4575C"/>
    <w:rsid w:val="00F459A0"/>
    <w:rsid w:val="00F45AC2"/>
    <w:rsid w:val="00F462D9"/>
    <w:rsid w:val="00F4663D"/>
    <w:rsid w:val="00F47CAE"/>
    <w:rsid w:val="00F47CC3"/>
    <w:rsid w:val="00F501BE"/>
    <w:rsid w:val="00F517E3"/>
    <w:rsid w:val="00F522ED"/>
    <w:rsid w:val="00F52504"/>
    <w:rsid w:val="00F5321D"/>
    <w:rsid w:val="00F54850"/>
    <w:rsid w:val="00F553D8"/>
    <w:rsid w:val="00F57421"/>
    <w:rsid w:val="00F60549"/>
    <w:rsid w:val="00F60EAF"/>
    <w:rsid w:val="00F62247"/>
    <w:rsid w:val="00F629AD"/>
    <w:rsid w:val="00F64D66"/>
    <w:rsid w:val="00F65016"/>
    <w:rsid w:val="00F65665"/>
    <w:rsid w:val="00F65878"/>
    <w:rsid w:val="00F67166"/>
    <w:rsid w:val="00F716F8"/>
    <w:rsid w:val="00F726EE"/>
    <w:rsid w:val="00F72C53"/>
    <w:rsid w:val="00F72E80"/>
    <w:rsid w:val="00F751CA"/>
    <w:rsid w:val="00F754E9"/>
    <w:rsid w:val="00F75671"/>
    <w:rsid w:val="00F765E2"/>
    <w:rsid w:val="00F7783F"/>
    <w:rsid w:val="00F77BAC"/>
    <w:rsid w:val="00F77D60"/>
    <w:rsid w:val="00F80769"/>
    <w:rsid w:val="00F80A32"/>
    <w:rsid w:val="00F8205B"/>
    <w:rsid w:val="00F84268"/>
    <w:rsid w:val="00F84786"/>
    <w:rsid w:val="00F8631C"/>
    <w:rsid w:val="00F86758"/>
    <w:rsid w:val="00F8729C"/>
    <w:rsid w:val="00F879CD"/>
    <w:rsid w:val="00F9078C"/>
    <w:rsid w:val="00F91FD9"/>
    <w:rsid w:val="00F932D5"/>
    <w:rsid w:val="00F945BD"/>
    <w:rsid w:val="00F94AC6"/>
    <w:rsid w:val="00F94D75"/>
    <w:rsid w:val="00F95D5D"/>
    <w:rsid w:val="00F96676"/>
    <w:rsid w:val="00F97BCF"/>
    <w:rsid w:val="00FA0CE1"/>
    <w:rsid w:val="00FA0D5F"/>
    <w:rsid w:val="00FA338B"/>
    <w:rsid w:val="00FA6994"/>
    <w:rsid w:val="00FA6F31"/>
    <w:rsid w:val="00FA7089"/>
    <w:rsid w:val="00FB0AE9"/>
    <w:rsid w:val="00FB0C07"/>
    <w:rsid w:val="00FB1248"/>
    <w:rsid w:val="00FB2236"/>
    <w:rsid w:val="00FB293B"/>
    <w:rsid w:val="00FB49E9"/>
    <w:rsid w:val="00FB4FC8"/>
    <w:rsid w:val="00FB55E4"/>
    <w:rsid w:val="00FB7419"/>
    <w:rsid w:val="00FB796A"/>
    <w:rsid w:val="00FC28D6"/>
    <w:rsid w:val="00FC2D85"/>
    <w:rsid w:val="00FC2E84"/>
    <w:rsid w:val="00FC4149"/>
    <w:rsid w:val="00FC4B1B"/>
    <w:rsid w:val="00FC6544"/>
    <w:rsid w:val="00FC7B8A"/>
    <w:rsid w:val="00FD2ADB"/>
    <w:rsid w:val="00FD2EB9"/>
    <w:rsid w:val="00FD323A"/>
    <w:rsid w:val="00FD4169"/>
    <w:rsid w:val="00FD5148"/>
    <w:rsid w:val="00FD553A"/>
    <w:rsid w:val="00FD6348"/>
    <w:rsid w:val="00FD70EC"/>
    <w:rsid w:val="00FD73A4"/>
    <w:rsid w:val="00FD7989"/>
    <w:rsid w:val="00FD79BB"/>
    <w:rsid w:val="00FE1059"/>
    <w:rsid w:val="00FE260E"/>
    <w:rsid w:val="00FE2D06"/>
    <w:rsid w:val="00FE39B9"/>
    <w:rsid w:val="00FE3DD1"/>
    <w:rsid w:val="00FE3E0B"/>
    <w:rsid w:val="00FE3E27"/>
    <w:rsid w:val="00FE3FAE"/>
    <w:rsid w:val="00FE41CF"/>
    <w:rsid w:val="00FE64D2"/>
    <w:rsid w:val="00FE7897"/>
    <w:rsid w:val="00FF1F84"/>
    <w:rsid w:val="00FF2A9C"/>
    <w:rsid w:val="00FF2B7D"/>
    <w:rsid w:val="00FF3FE6"/>
    <w:rsid w:val="00FF50AB"/>
    <w:rsid w:val="00FF5B3C"/>
    <w:rsid w:val="00FF618E"/>
    <w:rsid w:val="00FF6289"/>
    <w:rsid w:val="00FF6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5:docId w15:val="{772CC260-06AE-40FF-BC93-265C0670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F6D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F1F6D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DF1F6D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DF1F6D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F1F6D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6306C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6306CA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6306CA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6306CA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6306C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DF1F6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DF1F6D"/>
  </w:style>
  <w:style w:type="paragraph" w:customStyle="1" w:styleId="00ClientCover">
    <w:name w:val="00ClientCover"/>
    <w:basedOn w:val="Normal"/>
    <w:rsid w:val="00DF1F6D"/>
  </w:style>
  <w:style w:type="paragraph" w:customStyle="1" w:styleId="02Text">
    <w:name w:val="02Text"/>
    <w:basedOn w:val="Normal"/>
    <w:rsid w:val="00DF1F6D"/>
  </w:style>
  <w:style w:type="paragraph" w:customStyle="1" w:styleId="BillBasic">
    <w:name w:val="BillBasic"/>
    <w:link w:val="BillBasicChar"/>
    <w:rsid w:val="00DF1F6D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DF1F6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F1F6D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DF1F6D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DF1F6D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DF1F6D"/>
    <w:pPr>
      <w:spacing w:before="240"/>
    </w:pPr>
  </w:style>
  <w:style w:type="paragraph" w:customStyle="1" w:styleId="EnactingWords">
    <w:name w:val="EnactingWords"/>
    <w:basedOn w:val="BillBasic"/>
    <w:rsid w:val="00DF1F6D"/>
    <w:pPr>
      <w:spacing w:before="120"/>
    </w:pPr>
  </w:style>
  <w:style w:type="paragraph" w:customStyle="1" w:styleId="Amain">
    <w:name w:val="A main"/>
    <w:basedOn w:val="BillBasic"/>
    <w:rsid w:val="00DF1F6D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DF1F6D"/>
    <w:pPr>
      <w:ind w:left="1100"/>
    </w:pPr>
  </w:style>
  <w:style w:type="paragraph" w:customStyle="1" w:styleId="Apara">
    <w:name w:val="A para"/>
    <w:basedOn w:val="BillBasic"/>
    <w:rsid w:val="00DF1F6D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DF1F6D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DF1F6D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link w:val="aDefChar"/>
    <w:rsid w:val="00DF1F6D"/>
    <w:pPr>
      <w:ind w:left="1100"/>
    </w:pPr>
  </w:style>
  <w:style w:type="paragraph" w:customStyle="1" w:styleId="aExamHead">
    <w:name w:val="aExam Head"/>
    <w:basedOn w:val="BillBasicHeading"/>
    <w:next w:val="aExam"/>
    <w:rsid w:val="00DF1F6D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DF1F6D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DF1F6D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DF1F6D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DF1F6D"/>
    <w:pPr>
      <w:spacing w:before="120" w:after="60"/>
    </w:pPr>
  </w:style>
  <w:style w:type="paragraph" w:customStyle="1" w:styleId="HeaderOdd6">
    <w:name w:val="HeaderOdd6"/>
    <w:basedOn w:val="HeaderEven6"/>
    <w:rsid w:val="00DF1F6D"/>
    <w:pPr>
      <w:jc w:val="right"/>
    </w:pPr>
  </w:style>
  <w:style w:type="paragraph" w:customStyle="1" w:styleId="HeaderOdd">
    <w:name w:val="HeaderOdd"/>
    <w:basedOn w:val="HeaderEven"/>
    <w:rsid w:val="00DF1F6D"/>
    <w:pPr>
      <w:jc w:val="right"/>
    </w:pPr>
  </w:style>
  <w:style w:type="paragraph" w:customStyle="1" w:styleId="N-TOCheading">
    <w:name w:val="N-TOCheading"/>
    <w:basedOn w:val="BillBasicHeading"/>
    <w:next w:val="N-9pt"/>
    <w:rsid w:val="00DF1F6D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DF1F6D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DF1F6D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DF1F6D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DF1F6D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DF1F6D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DF1F6D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DF1F6D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DF1F6D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DF1F6D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DF1F6D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DF1F6D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DF1F6D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DF1F6D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DF1F6D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DF1F6D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DF1F6D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DF1F6D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DF1F6D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DF1F6D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DF1F6D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DF1F6D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DF1F6D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6306CA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DF1F6D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DF1F6D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DF1F6D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DF1F6D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DF1F6D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DF1F6D"/>
    <w:rPr>
      <w:rFonts w:ascii="Arial" w:hAnsi="Arial"/>
      <w:sz w:val="16"/>
    </w:rPr>
  </w:style>
  <w:style w:type="paragraph" w:customStyle="1" w:styleId="PageBreak">
    <w:name w:val="PageBreak"/>
    <w:basedOn w:val="Normal"/>
    <w:rsid w:val="00DF1F6D"/>
    <w:rPr>
      <w:sz w:val="4"/>
    </w:rPr>
  </w:style>
  <w:style w:type="paragraph" w:customStyle="1" w:styleId="04Dictionary">
    <w:name w:val="04Dictionary"/>
    <w:basedOn w:val="Normal"/>
    <w:rsid w:val="00DF1F6D"/>
  </w:style>
  <w:style w:type="paragraph" w:customStyle="1" w:styleId="N-line1">
    <w:name w:val="N-line1"/>
    <w:basedOn w:val="BillBasic"/>
    <w:rsid w:val="00DF1F6D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DF1F6D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DF1F6D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DF1F6D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DF1F6D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DF1F6D"/>
  </w:style>
  <w:style w:type="paragraph" w:customStyle="1" w:styleId="03Schedule">
    <w:name w:val="03Schedule"/>
    <w:basedOn w:val="Normal"/>
    <w:rsid w:val="00DF1F6D"/>
  </w:style>
  <w:style w:type="paragraph" w:customStyle="1" w:styleId="ISched-heading">
    <w:name w:val="I Sched-heading"/>
    <w:basedOn w:val="BillBasicHeading"/>
    <w:next w:val="Normal"/>
    <w:rsid w:val="00DF1F6D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DF1F6D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DF1F6D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DF1F6D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DF1F6D"/>
  </w:style>
  <w:style w:type="paragraph" w:customStyle="1" w:styleId="Ipara">
    <w:name w:val="I para"/>
    <w:basedOn w:val="Apara"/>
    <w:rsid w:val="00DF1F6D"/>
    <w:pPr>
      <w:outlineLvl w:val="9"/>
    </w:pPr>
  </w:style>
  <w:style w:type="paragraph" w:customStyle="1" w:styleId="Isubpara">
    <w:name w:val="I subpara"/>
    <w:basedOn w:val="Asubpara"/>
    <w:rsid w:val="00DF1F6D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DF1F6D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DF1F6D"/>
  </w:style>
  <w:style w:type="character" w:customStyle="1" w:styleId="CharDivNo">
    <w:name w:val="CharDivNo"/>
    <w:basedOn w:val="DefaultParagraphFont"/>
    <w:rsid w:val="00DF1F6D"/>
  </w:style>
  <w:style w:type="character" w:customStyle="1" w:styleId="CharDivText">
    <w:name w:val="CharDivText"/>
    <w:basedOn w:val="DefaultParagraphFont"/>
    <w:rsid w:val="00DF1F6D"/>
  </w:style>
  <w:style w:type="character" w:customStyle="1" w:styleId="CharPartNo">
    <w:name w:val="CharPartNo"/>
    <w:basedOn w:val="DefaultParagraphFont"/>
    <w:rsid w:val="00DF1F6D"/>
  </w:style>
  <w:style w:type="paragraph" w:customStyle="1" w:styleId="Placeholder">
    <w:name w:val="Placeholder"/>
    <w:basedOn w:val="Normal"/>
    <w:rsid w:val="00DF1F6D"/>
    <w:rPr>
      <w:sz w:val="10"/>
    </w:rPr>
  </w:style>
  <w:style w:type="paragraph" w:styleId="PlainText">
    <w:name w:val="Plain Text"/>
    <w:basedOn w:val="Normal"/>
    <w:rsid w:val="00DF1F6D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DF1F6D"/>
  </w:style>
  <w:style w:type="character" w:customStyle="1" w:styleId="CharChapText">
    <w:name w:val="CharChapText"/>
    <w:basedOn w:val="DefaultParagraphFont"/>
    <w:rsid w:val="00DF1F6D"/>
  </w:style>
  <w:style w:type="character" w:customStyle="1" w:styleId="CharPartText">
    <w:name w:val="CharPartText"/>
    <w:basedOn w:val="DefaultParagraphFont"/>
    <w:rsid w:val="00DF1F6D"/>
  </w:style>
  <w:style w:type="paragraph" w:styleId="TOC1">
    <w:name w:val="toc 1"/>
    <w:basedOn w:val="Normal"/>
    <w:next w:val="Normal"/>
    <w:autoRedefine/>
    <w:rsid w:val="00DF1F6D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DF1F6D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DF1F6D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DF1F6D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DF1F6D"/>
  </w:style>
  <w:style w:type="paragraph" w:styleId="Title">
    <w:name w:val="Title"/>
    <w:basedOn w:val="Normal"/>
    <w:qFormat/>
    <w:rsid w:val="006306CA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DF1F6D"/>
    <w:pPr>
      <w:ind w:left="4252"/>
    </w:pPr>
  </w:style>
  <w:style w:type="paragraph" w:customStyle="1" w:styleId="ActNo">
    <w:name w:val="ActNo"/>
    <w:basedOn w:val="BillBasicHeading"/>
    <w:rsid w:val="00DF1F6D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DF1F6D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DF1F6D"/>
    <w:pPr>
      <w:ind w:left="1500" w:hanging="400"/>
    </w:pPr>
  </w:style>
  <w:style w:type="paragraph" w:customStyle="1" w:styleId="LongTitle">
    <w:name w:val="LongTitle"/>
    <w:basedOn w:val="BillBasic"/>
    <w:rsid w:val="00DF1F6D"/>
    <w:pPr>
      <w:spacing w:before="300"/>
    </w:pPr>
  </w:style>
  <w:style w:type="paragraph" w:customStyle="1" w:styleId="Minister">
    <w:name w:val="Minister"/>
    <w:basedOn w:val="BillBasic"/>
    <w:rsid w:val="00DF1F6D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DF1F6D"/>
    <w:pPr>
      <w:tabs>
        <w:tab w:val="left" w:pos="4320"/>
      </w:tabs>
    </w:pPr>
  </w:style>
  <w:style w:type="paragraph" w:customStyle="1" w:styleId="madeunder">
    <w:name w:val="made under"/>
    <w:basedOn w:val="BillBasic"/>
    <w:rsid w:val="00DF1F6D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6306CA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DF1F6D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DF1F6D"/>
    <w:rPr>
      <w:i/>
    </w:rPr>
  </w:style>
  <w:style w:type="paragraph" w:customStyle="1" w:styleId="00SigningPage">
    <w:name w:val="00SigningPage"/>
    <w:basedOn w:val="Normal"/>
    <w:rsid w:val="00DF1F6D"/>
  </w:style>
  <w:style w:type="paragraph" w:customStyle="1" w:styleId="Aparareturn">
    <w:name w:val="A para return"/>
    <w:basedOn w:val="BillBasic"/>
    <w:rsid w:val="00DF1F6D"/>
    <w:pPr>
      <w:ind w:left="1600"/>
    </w:pPr>
  </w:style>
  <w:style w:type="paragraph" w:customStyle="1" w:styleId="Asubparareturn">
    <w:name w:val="A subpara return"/>
    <w:basedOn w:val="BillBasic"/>
    <w:rsid w:val="00DF1F6D"/>
    <w:pPr>
      <w:ind w:left="2100"/>
    </w:pPr>
  </w:style>
  <w:style w:type="paragraph" w:customStyle="1" w:styleId="CommentNum">
    <w:name w:val="CommentNum"/>
    <w:basedOn w:val="Comment"/>
    <w:rsid w:val="00DF1F6D"/>
    <w:pPr>
      <w:ind w:left="1800" w:hanging="1800"/>
    </w:pPr>
  </w:style>
  <w:style w:type="paragraph" w:styleId="TOC8">
    <w:name w:val="toc 8"/>
    <w:basedOn w:val="TOC3"/>
    <w:next w:val="Normal"/>
    <w:autoRedefine/>
    <w:rsid w:val="00DF1F6D"/>
    <w:pPr>
      <w:keepNext w:val="0"/>
      <w:spacing w:before="120"/>
    </w:pPr>
  </w:style>
  <w:style w:type="paragraph" w:customStyle="1" w:styleId="Judges">
    <w:name w:val="Judges"/>
    <w:basedOn w:val="Minister"/>
    <w:rsid w:val="00DF1F6D"/>
    <w:pPr>
      <w:spacing w:before="180"/>
    </w:pPr>
  </w:style>
  <w:style w:type="paragraph" w:customStyle="1" w:styleId="BillFor">
    <w:name w:val="BillFor"/>
    <w:basedOn w:val="BillBasicHeading"/>
    <w:rsid w:val="00DF1F6D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DF1F6D"/>
    <w:pPr>
      <w:spacing w:before="600"/>
    </w:pPr>
    <w:rPr>
      <w:rFonts w:ascii="Arial" w:hAnsi="Arial"/>
      <w:shadow/>
      <w:sz w:val="48"/>
    </w:rPr>
  </w:style>
  <w:style w:type="paragraph" w:customStyle="1" w:styleId="Formula">
    <w:name w:val="Formula"/>
    <w:basedOn w:val="BillBasic"/>
    <w:rsid w:val="00DF1F6D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DF1F6D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DF1F6D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DF1F6D"/>
    <w:pPr>
      <w:spacing w:before="60"/>
      <w:ind w:left="2540" w:hanging="400"/>
    </w:pPr>
  </w:style>
  <w:style w:type="paragraph" w:customStyle="1" w:styleId="aDefpara">
    <w:name w:val="aDef para"/>
    <w:basedOn w:val="Apara"/>
    <w:rsid w:val="00DF1F6D"/>
  </w:style>
  <w:style w:type="paragraph" w:customStyle="1" w:styleId="aDefsubpara">
    <w:name w:val="aDef subpara"/>
    <w:basedOn w:val="Asubpara"/>
    <w:rsid w:val="00DF1F6D"/>
  </w:style>
  <w:style w:type="paragraph" w:customStyle="1" w:styleId="Idefpara">
    <w:name w:val="I def para"/>
    <w:basedOn w:val="Ipara"/>
    <w:rsid w:val="00DF1F6D"/>
  </w:style>
  <w:style w:type="paragraph" w:customStyle="1" w:styleId="Idefsubpara">
    <w:name w:val="I def subpara"/>
    <w:basedOn w:val="Isubpara"/>
    <w:rsid w:val="00DF1F6D"/>
  </w:style>
  <w:style w:type="paragraph" w:customStyle="1" w:styleId="Notified">
    <w:name w:val="Notified"/>
    <w:basedOn w:val="BillBasic"/>
    <w:rsid w:val="00DF1F6D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DF1F6D"/>
  </w:style>
  <w:style w:type="paragraph" w:customStyle="1" w:styleId="IDict-Heading">
    <w:name w:val="I Dict-Heading"/>
    <w:basedOn w:val="BillBasicHeading"/>
    <w:rsid w:val="00DF1F6D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DF1F6D"/>
  </w:style>
  <w:style w:type="paragraph" w:styleId="Salutation">
    <w:name w:val="Salutation"/>
    <w:basedOn w:val="Normal"/>
    <w:next w:val="Normal"/>
    <w:rsid w:val="006306CA"/>
  </w:style>
  <w:style w:type="paragraph" w:customStyle="1" w:styleId="aNoteBullet">
    <w:name w:val="aNoteBullet"/>
    <w:basedOn w:val="aNoteSymb"/>
    <w:rsid w:val="00DF1F6D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6306CA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DF1F6D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DF1F6D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DF1F6D"/>
    <w:pPr>
      <w:spacing w:before="60"/>
      <w:ind w:firstLine="0"/>
    </w:pPr>
  </w:style>
  <w:style w:type="paragraph" w:customStyle="1" w:styleId="MinisterWord">
    <w:name w:val="MinisterWord"/>
    <w:basedOn w:val="Normal"/>
    <w:rsid w:val="00DF1F6D"/>
    <w:pPr>
      <w:spacing w:before="60"/>
      <w:jc w:val="right"/>
    </w:pPr>
  </w:style>
  <w:style w:type="paragraph" w:customStyle="1" w:styleId="aExamPara">
    <w:name w:val="aExamPara"/>
    <w:basedOn w:val="aExam"/>
    <w:rsid w:val="00DF1F6D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DF1F6D"/>
    <w:pPr>
      <w:ind w:left="1500"/>
    </w:pPr>
  </w:style>
  <w:style w:type="paragraph" w:customStyle="1" w:styleId="aExamBullet">
    <w:name w:val="aExamBullet"/>
    <w:basedOn w:val="aExam"/>
    <w:rsid w:val="00DF1F6D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DF1F6D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DF1F6D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DF1F6D"/>
    <w:rPr>
      <w:sz w:val="20"/>
    </w:rPr>
  </w:style>
  <w:style w:type="paragraph" w:customStyle="1" w:styleId="aParaNotePara">
    <w:name w:val="aParaNotePara"/>
    <w:basedOn w:val="aNoteParaSymb"/>
    <w:rsid w:val="00DF1F6D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DF1F6D"/>
    <w:rPr>
      <w:b/>
    </w:rPr>
  </w:style>
  <w:style w:type="character" w:customStyle="1" w:styleId="charBoldItals">
    <w:name w:val="charBoldItals"/>
    <w:basedOn w:val="DefaultParagraphFont"/>
    <w:rsid w:val="00DF1F6D"/>
    <w:rPr>
      <w:b/>
      <w:i/>
    </w:rPr>
  </w:style>
  <w:style w:type="character" w:customStyle="1" w:styleId="charItals">
    <w:name w:val="charItals"/>
    <w:basedOn w:val="DefaultParagraphFont"/>
    <w:rsid w:val="00DF1F6D"/>
    <w:rPr>
      <w:i/>
    </w:rPr>
  </w:style>
  <w:style w:type="character" w:customStyle="1" w:styleId="charUnderline">
    <w:name w:val="charUnderline"/>
    <w:basedOn w:val="DefaultParagraphFont"/>
    <w:rsid w:val="00DF1F6D"/>
    <w:rPr>
      <w:u w:val="single"/>
    </w:rPr>
  </w:style>
  <w:style w:type="paragraph" w:customStyle="1" w:styleId="TableHd">
    <w:name w:val="TableHd"/>
    <w:basedOn w:val="Normal"/>
    <w:rsid w:val="00DF1F6D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DF1F6D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DF1F6D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DF1F6D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DF1F6D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DF1F6D"/>
    <w:pPr>
      <w:spacing w:before="60" w:after="60"/>
    </w:pPr>
  </w:style>
  <w:style w:type="paragraph" w:customStyle="1" w:styleId="IshadedH5Sec">
    <w:name w:val="I shaded H5 Sec"/>
    <w:basedOn w:val="AH5Sec"/>
    <w:rsid w:val="00DF1F6D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DF1F6D"/>
  </w:style>
  <w:style w:type="paragraph" w:customStyle="1" w:styleId="Penalty">
    <w:name w:val="Penalty"/>
    <w:basedOn w:val="Amainreturn"/>
    <w:rsid w:val="00DF1F6D"/>
  </w:style>
  <w:style w:type="paragraph" w:customStyle="1" w:styleId="aNoteText">
    <w:name w:val="aNoteText"/>
    <w:basedOn w:val="aNoteSymb"/>
    <w:rsid w:val="00DF1F6D"/>
    <w:pPr>
      <w:spacing w:before="60"/>
      <w:ind w:firstLine="0"/>
    </w:pPr>
  </w:style>
  <w:style w:type="paragraph" w:customStyle="1" w:styleId="aExamINum">
    <w:name w:val="aExamINum"/>
    <w:basedOn w:val="aExam"/>
    <w:rsid w:val="006306CA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DF1F6D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Amain"/>
    <w:rsid w:val="006306CA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DF1F6D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DF1F6D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DF1F6D"/>
    <w:pPr>
      <w:ind w:left="1600"/>
    </w:pPr>
  </w:style>
  <w:style w:type="paragraph" w:customStyle="1" w:styleId="aExampar">
    <w:name w:val="aExampar"/>
    <w:basedOn w:val="aExamss"/>
    <w:rsid w:val="00DF1F6D"/>
    <w:pPr>
      <w:ind w:left="1600"/>
    </w:pPr>
  </w:style>
  <w:style w:type="paragraph" w:customStyle="1" w:styleId="aExamINumss">
    <w:name w:val="aExamINumss"/>
    <w:basedOn w:val="aExamss"/>
    <w:rsid w:val="00DF1F6D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DF1F6D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DF1F6D"/>
    <w:pPr>
      <w:ind w:left="1500"/>
    </w:pPr>
  </w:style>
  <w:style w:type="paragraph" w:customStyle="1" w:styleId="aExamNumTextpar">
    <w:name w:val="aExamNumTextpar"/>
    <w:basedOn w:val="aExampar"/>
    <w:rsid w:val="006306CA"/>
    <w:pPr>
      <w:ind w:left="2000"/>
    </w:pPr>
  </w:style>
  <w:style w:type="paragraph" w:customStyle="1" w:styleId="aExamBulletss">
    <w:name w:val="aExamBulletss"/>
    <w:basedOn w:val="aExamss"/>
    <w:rsid w:val="00DF1F6D"/>
    <w:pPr>
      <w:ind w:left="1500" w:hanging="400"/>
    </w:pPr>
  </w:style>
  <w:style w:type="paragraph" w:customStyle="1" w:styleId="aExamBulletpar">
    <w:name w:val="aExamBulletpar"/>
    <w:basedOn w:val="aExampar"/>
    <w:rsid w:val="00DF1F6D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DF1F6D"/>
    <w:pPr>
      <w:ind w:left="2140"/>
    </w:pPr>
  </w:style>
  <w:style w:type="paragraph" w:customStyle="1" w:styleId="aExamsubpar">
    <w:name w:val="aExamsubpar"/>
    <w:basedOn w:val="aExamss"/>
    <w:rsid w:val="00DF1F6D"/>
    <w:pPr>
      <w:ind w:left="2140"/>
    </w:pPr>
  </w:style>
  <w:style w:type="paragraph" w:customStyle="1" w:styleId="aExamNumsubpar">
    <w:name w:val="aExamNumsubpar"/>
    <w:basedOn w:val="aExamsubpar"/>
    <w:rsid w:val="006306CA"/>
    <w:pPr>
      <w:tabs>
        <w:tab w:val="left" w:pos="2540"/>
      </w:tabs>
      <w:ind w:left="2540" w:hanging="400"/>
    </w:pPr>
  </w:style>
  <w:style w:type="paragraph" w:customStyle="1" w:styleId="aExamNumTextsubpar">
    <w:name w:val="aExamNumTextsubpar"/>
    <w:basedOn w:val="aExampar"/>
    <w:rsid w:val="006306CA"/>
    <w:pPr>
      <w:ind w:left="2540"/>
    </w:pPr>
  </w:style>
  <w:style w:type="paragraph" w:customStyle="1" w:styleId="aExamBulletsubpar">
    <w:name w:val="aExamBulletsubpar"/>
    <w:basedOn w:val="aExamsubpar"/>
    <w:rsid w:val="006306CA"/>
    <w:pPr>
      <w:tabs>
        <w:tab w:val="num" w:pos="2540"/>
      </w:tabs>
      <w:ind w:left="2540" w:hanging="400"/>
    </w:pPr>
  </w:style>
  <w:style w:type="paragraph" w:customStyle="1" w:styleId="aNoteTextss">
    <w:name w:val="aNoteTextss"/>
    <w:basedOn w:val="Normal"/>
    <w:rsid w:val="00DF1F6D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DF1F6D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DF1F6D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DF1F6D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DF1F6D"/>
    <w:pPr>
      <w:spacing w:before="60"/>
      <w:ind w:firstLine="0"/>
    </w:pPr>
  </w:style>
  <w:style w:type="paragraph" w:customStyle="1" w:styleId="aNoteParasubpar">
    <w:name w:val="aNoteParasubpar"/>
    <w:basedOn w:val="aNotesubpar"/>
    <w:rsid w:val="006306CA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6306CA"/>
    <w:pPr>
      <w:numPr>
        <w:numId w:val="13"/>
      </w:numPr>
      <w:tabs>
        <w:tab w:val="left" w:pos="3240"/>
      </w:tabs>
      <w:spacing w:before="60"/>
    </w:pPr>
  </w:style>
  <w:style w:type="paragraph" w:customStyle="1" w:styleId="aNoteBulletss">
    <w:name w:val="aNoteBulletss"/>
    <w:basedOn w:val="Normal"/>
    <w:rsid w:val="00DF1F6D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DF1F6D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DF1F6D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6306CA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6306CA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6306CA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DF1F6D"/>
  </w:style>
  <w:style w:type="paragraph" w:customStyle="1" w:styleId="SchApara">
    <w:name w:val="Sch A para"/>
    <w:basedOn w:val="Apara"/>
    <w:rsid w:val="00DF1F6D"/>
  </w:style>
  <w:style w:type="paragraph" w:customStyle="1" w:styleId="SchAsubpara">
    <w:name w:val="Sch A subpara"/>
    <w:basedOn w:val="Asubpara"/>
    <w:rsid w:val="00DF1F6D"/>
  </w:style>
  <w:style w:type="paragraph" w:customStyle="1" w:styleId="SchAsubsubpara">
    <w:name w:val="Sch A subsubpara"/>
    <w:basedOn w:val="Asubsubpara"/>
    <w:rsid w:val="00DF1F6D"/>
  </w:style>
  <w:style w:type="paragraph" w:customStyle="1" w:styleId="TOCOL1">
    <w:name w:val="TOCOL 1"/>
    <w:basedOn w:val="TOC1"/>
    <w:rsid w:val="00DF1F6D"/>
  </w:style>
  <w:style w:type="paragraph" w:customStyle="1" w:styleId="TOCOL2">
    <w:name w:val="TOCOL 2"/>
    <w:basedOn w:val="TOC2"/>
    <w:rsid w:val="00DF1F6D"/>
    <w:pPr>
      <w:keepNext w:val="0"/>
    </w:pPr>
  </w:style>
  <w:style w:type="paragraph" w:customStyle="1" w:styleId="TOCOL3">
    <w:name w:val="TOCOL 3"/>
    <w:basedOn w:val="TOC3"/>
    <w:rsid w:val="00DF1F6D"/>
    <w:pPr>
      <w:keepNext w:val="0"/>
    </w:pPr>
  </w:style>
  <w:style w:type="paragraph" w:customStyle="1" w:styleId="TOCOL4">
    <w:name w:val="TOCOL 4"/>
    <w:basedOn w:val="TOC4"/>
    <w:rsid w:val="00DF1F6D"/>
    <w:pPr>
      <w:keepNext w:val="0"/>
    </w:pPr>
  </w:style>
  <w:style w:type="paragraph" w:customStyle="1" w:styleId="TOCOL5">
    <w:name w:val="TOCOL 5"/>
    <w:basedOn w:val="TOC5"/>
    <w:rsid w:val="00DF1F6D"/>
    <w:pPr>
      <w:tabs>
        <w:tab w:val="left" w:pos="400"/>
      </w:tabs>
    </w:pPr>
  </w:style>
  <w:style w:type="paragraph" w:customStyle="1" w:styleId="TOCOL6">
    <w:name w:val="TOCOL 6"/>
    <w:basedOn w:val="TOC6"/>
    <w:rsid w:val="00DF1F6D"/>
    <w:pPr>
      <w:keepNext w:val="0"/>
    </w:pPr>
  </w:style>
  <w:style w:type="paragraph" w:customStyle="1" w:styleId="TOCOL7">
    <w:name w:val="TOCOL 7"/>
    <w:basedOn w:val="TOC7"/>
    <w:rsid w:val="00DF1F6D"/>
  </w:style>
  <w:style w:type="paragraph" w:customStyle="1" w:styleId="TOCOL8">
    <w:name w:val="TOCOL 8"/>
    <w:basedOn w:val="TOC8"/>
    <w:rsid w:val="00DF1F6D"/>
  </w:style>
  <w:style w:type="paragraph" w:customStyle="1" w:styleId="TOCOL9">
    <w:name w:val="TOCOL 9"/>
    <w:basedOn w:val="TOC9"/>
    <w:rsid w:val="00DF1F6D"/>
    <w:pPr>
      <w:ind w:right="0"/>
    </w:pPr>
  </w:style>
  <w:style w:type="paragraph" w:styleId="TOC9">
    <w:name w:val="toc 9"/>
    <w:basedOn w:val="Normal"/>
    <w:next w:val="Normal"/>
    <w:autoRedefine/>
    <w:rsid w:val="00DF1F6D"/>
    <w:pPr>
      <w:ind w:left="1920" w:right="600"/>
    </w:pPr>
  </w:style>
  <w:style w:type="paragraph" w:customStyle="1" w:styleId="Billname1">
    <w:name w:val="Billname1"/>
    <w:basedOn w:val="Normal"/>
    <w:rsid w:val="00DF1F6D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DF1F6D"/>
    <w:rPr>
      <w:sz w:val="20"/>
    </w:rPr>
  </w:style>
  <w:style w:type="paragraph" w:customStyle="1" w:styleId="TablePara10">
    <w:name w:val="TablePara10"/>
    <w:basedOn w:val="tablepara"/>
    <w:rsid w:val="00DF1F6D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DF1F6D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DF1F6D"/>
  </w:style>
  <w:style w:type="character" w:customStyle="1" w:styleId="charPage">
    <w:name w:val="charPage"/>
    <w:basedOn w:val="DefaultParagraphFont"/>
    <w:rsid w:val="00DF1F6D"/>
  </w:style>
  <w:style w:type="character" w:styleId="PageNumber">
    <w:name w:val="page number"/>
    <w:basedOn w:val="DefaultParagraphFont"/>
    <w:rsid w:val="00DF1F6D"/>
  </w:style>
  <w:style w:type="paragraph" w:customStyle="1" w:styleId="Letterhead">
    <w:name w:val="Letterhead"/>
    <w:rsid w:val="006306CA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6306CA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6306CA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DF1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F1F6D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6306CA"/>
  </w:style>
  <w:style w:type="character" w:customStyle="1" w:styleId="FooterChar">
    <w:name w:val="Footer Char"/>
    <w:basedOn w:val="DefaultParagraphFont"/>
    <w:link w:val="Footer"/>
    <w:rsid w:val="00DF1F6D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6306CA"/>
    <w:rPr>
      <w:sz w:val="24"/>
      <w:lang w:eastAsia="en-US"/>
    </w:rPr>
  </w:style>
  <w:style w:type="paragraph" w:customStyle="1" w:styleId="01aPreamble">
    <w:name w:val="01aPreamble"/>
    <w:basedOn w:val="Normal"/>
    <w:qFormat/>
    <w:rsid w:val="00DF1F6D"/>
  </w:style>
  <w:style w:type="paragraph" w:customStyle="1" w:styleId="TableBullet">
    <w:name w:val="TableBullet"/>
    <w:basedOn w:val="TableText10"/>
    <w:qFormat/>
    <w:rsid w:val="00DF1F6D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DF1F6D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DF1F6D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6306CA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6306CA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DF1F6D"/>
    <w:pPr>
      <w:numPr>
        <w:numId w:val="19"/>
      </w:numPr>
    </w:pPr>
  </w:style>
  <w:style w:type="paragraph" w:customStyle="1" w:styleId="ISchMain">
    <w:name w:val="I Sch Main"/>
    <w:basedOn w:val="BillBasic"/>
    <w:rsid w:val="00DF1F6D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DF1F6D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DF1F6D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DF1F6D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DF1F6D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DF1F6D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DF1F6D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DF1F6D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6306CA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6306CA"/>
    <w:rPr>
      <w:sz w:val="24"/>
      <w:lang w:eastAsia="en-US"/>
    </w:rPr>
  </w:style>
  <w:style w:type="paragraph" w:customStyle="1" w:styleId="Status">
    <w:name w:val="Status"/>
    <w:basedOn w:val="Normal"/>
    <w:rsid w:val="00DF1F6D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DF1F6D"/>
    <w:pPr>
      <w:spacing w:before="60"/>
      <w:jc w:val="center"/>
    </w:pPr>
  </w:style>
  <w:style w:type="character" w:customStyle="1" w:styleId="frag-defterm">
    <w:name w:val="frag-defterm"/>
    <w:basedOn w:val="DefaultParagraphFont"/>
    <w:rsid w:val="002B1A15"/>
  </w:style>
  <w:style w:type="character" w:customStyle="1" w:styleId="hittext2">
    <w:name w:val="hittext2"/>
    <w:basedOn w:val="DefaultParagraphFont"/>
    <w:rsid w:val="002B1A15"/>
    <w:rPr>
      <w:color w:val="C03A00"/>
    </w:rPr>
  </w:style>
  <w:style w:type="character" w:styleId="FollowedHyperlink">
    <w:name w:val="FollowedHyperlink"/>
    <w:basedOn w:val="DefaultParagraphFont"/>
    <w:uiPriority w:val="99"/>
    <w:semiHidden/>
    <w:unhideWhenUsed/>
    <w:rsid w:val="008B2E4A"/>
    <w:rPr>
      <w:color w:val="800080" w:themeColor="followedHyperlink"/>
      <w:u w:val="single"/>
    </w:rPr>
  </w:style>
  <w:style w:type="character" w:customStyle="1" w:styleId="ListParagraphChar">
    <w:name w:val="List Paragraph Char"/>
    <w:aliases w:val="Recommendation Char"/>
    <w:link w:val="ListParagraph"/>
    <w:uiPriority w:val="34"/>
    <w:locked/>
    <w:rsid w:val="00902CCE"/>
    <w:rPr>
      <w:sz w:val="24"/>
      <w:szCs w:val="24"/>
    </w:rPr>
  </w:style>
  <w:style w:type="paragraph" w:styleId="ListParagraph">
    <w:name w:val="List Paragraph"/>
    <w:aliases w:val="Recommendation"/>
    <w:basedOn w:val="Normal"/>
    <w:link w:val="ListParagraphChar"/>
    <w:uiPriority w:val="34"/>
    <w:qFormat/>
    <w:rsid w:val="00902CCE"/>
    <w:pPr>
      <w:ind w:left="720"/>
    </w:pPr>
    <w:rPr>
      <w:szCs w:val="24"/>
      <w:lang w:eastAsia="en-AU"/>
    </w:rPr>
  </w:style>
  <w:style w:type="paragraph" w:customStyle="1" w:styleId="definition">
    <w:name w:val="definition"/>
    <w:basedOn w:val="Normal"/>
    <w:rsid w:val="008E5474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paragraph">
    <w:name w:val="paragraph"/>
    <w:basedOn w:val="Normal"/>
    <w:rsid w:val="008E5474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paragraphsub">
    <w:name w:val="paragraphsub"/>
    <w:basedOn w:val="Normal"/>
    <w:rsid w:val="008E5474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notetext">
    <w:name w:val="notetext"/>
    <w:basedOn w:val="Normal"/>
    <w:rsid w:val="008E5474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subsection2">
    <w:name w:val="subsection2"/>
    <w:basedOn w:val="Normal"/>
    <w:rsid w:val="008E5474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tlpnotebullet">
    <w:name w:val="tlpnotebullet"/>
    <w:basedOn w:val="Normal"/>
    <w:rsid w:val="008E5474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acthead5">
    <w:name w:val="acthead5"/>
    <w:basedOn w:val="Normal"/>
    <w:rsid w:val="00FD2ADB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charsectno0">
    <w:name w:val="charsectno"/>
    <w:basedOn w:val="DefaultParagraphFont"/>
    <w:rsid w:val="00FD2ADB"/>
  </w:style>
  <w:style w:type="paragraph" w:customStyle="1" w:styleId="subsection">
    <w:name w:val="subsection"/>
    <w:basedOn w:val="Normal"/>
    <w:rsid w:val="00FD2ADB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aDefChar">
    <w:name w:val="aDef Char"/>
    <w:basedOn w:val="DefaultParagraphFont"/>
    <w:link w:val="aDef"/>
    <w:locked/>
    <w:rsid w:val="004B44E9"/>
    <w:rPr>
      <w:sz w:val="24"/>
      <w:lang w:eastAsia="en-US"/>
    </w:rPr>
  </w:style>
  <w:style w:type="paragraph" w:customStyle="1" w:styleId="00Spine">
    <w:name w:val="00Spine"/>
    <w:basedOn w:val="Normal"/>
    <w:rsid w:val="00DF1F6D"/>
  </w:style>
  <w:style w:type="paragraph" w:customStyle="1" w:styleId="05Endnote0">
    <w:name w:val="05Endnote"/>
    <w:basedOn w:val="Normal"/>
    <w:rsid w:val="00DF1F6D"/>
  </w:style>
  <w:style w:type="paragraph" w:customStyle="1" w:styleId="06Copyright">
    <w:name w:val="06Copyright"/>
    <w:basedOn w:val="Normal"/>
    <w:rsid w:val="00DF1F6D"/>
  </w:style>
  <w:style w:type="paragraph" w:customStyle="1" w:styleId="RepubNo">
    <w:name w:val="RepubNo"/>
    <w:basedOn w:val="BillBasicHeading"/>
    <w:rsid w:val="00DF1F6D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DF1F6D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DF1F6D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DF1F6D"/>
    <w:rPr>
      <w:rFonts w:ascii="Arial" w:hAnsi="Arial"/>
      <w:b/>
    </w:rPr>
  </w:style>
  <w:style w:type="paragraph" w:customStyle="1" w:styleId="CoverSubHdg">
    <w:name w:val="CoverSubHdg"/>
    <w:basedOn w:val="CoverHeading"/>
    <w:rsid w:val="00DF1F6D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DF1F6D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DF1F6D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DF1F6D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DF1F6D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DF1F6D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DF1F6D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DF1F6D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DF1F6D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DF1F6D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DF1F6D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DF1F6D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DF1F6D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DF1F6D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DF1F6D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DF1F6D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DF1F6D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DF1F6D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DF1F6D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DF1F6D"/>
  </w:style>
  <w:style w:type="character" w:customStyle="1" w:styleId="charTableText">
    <w:name w:val="charTableText"/>
    <w:basedOn w:val="DefaultParagraphFont"/>
    <w:rsid w:val="00DF1F6D"/>
  </w:style>
  <w:style w:type="paragraph" w:customStyle="1" w:styleId="Dict-HeadingSymb">
    <w:name w:val="Dict-Heading Symb"/>
    <w:basedOn w:val="Dict-Heading"/>
    <w:rsid w:val="00DF1F6D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DF1F6D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DF1F6D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DF1F6D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DF1F6D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DF1F6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DF1F6D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DF1F6D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DF1F6D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DF1F6D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DF1F6D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DF1F6D"/>
    <w:pPr>
      <w:ind w:hanging="480"/>
    </w:pPr>
  </w:style>
  <w:style w:type="paragraph" w:styleId="MacroText">
    <w:name w:val="macro"/>
    <w:link w:val="MacroTextChar"/>
    <w:semiHidden/>
    <w:rsid w:val="00DF1F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DF1F6D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DF1F6D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DF1F6D"/>
  </w:style>
  <w:style w:type="paragraph" w:customStyle="1" w:styleId="RenumProvEntries">
    <w:name w:val="RenumProvEntries"/>
    <w:basedOn w:val="Normal"/>
    <w:rsid w:val="00DF1F6D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DF1F6D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DF1F6D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DF1F6D"/>
    <w:pPr>
      <w:ind w:left="252"/>
    </w:pPr>
  </w:style>
  <w:style w:type="paragraph" w:customStyle="1" w:styleId="RenumTableHdg">
    <w:name w:val="RenumTableHdg"/>
    <w:basedOn w:val="Normal"/>
    <w:rsid w:val="00DF1F6D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DF1F6D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DF1F6D"/>
    <w:rPr>
      <w:b w:val="0"/>
    </w:rPr>
  </w:style>
  <w:style w:type="paragraph" w:customStyle="1" w:styleId="Sched-FormSymb">
    <w:name w:val="Sched-Form Symb"/>
    <w:basedOn w:val="Sched-Form"/>
    <w:rsid w:val="00DF1F6D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DF1F6D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DF1F6D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DF1F6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DF1F6D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DF1F6D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DF1F6D"/>
    <w:pPr>
      <w:ind w:firstLine="0"/>
    </w:pPr>
    <w:rPr>
      <w:b/>
    </w:rPr>
  </w:style>
  <w:style w:type="paragraph" w:customStyle="1" w:styleId="EndNoteTextPub">
    <w:name w:val="EndNoteTextPub"/>
    <w:basedOn w:val="Normal"/>
    <w:rsid w:val="00DF1F6D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DF1F6D"/>
    <w:rPr>
      <w:szCs w:val="24"/>
    </w:rPr>
  </w:style>
  <w:style w:type="character" w:customStyle="1" w:styleId="charNotBold">
    <w:name w:val="charNotBold"/>
    <w:basedOn w:val="DefaultParagraphFont"/>
    <w:rsid w:val="00DF1F6D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DF1F6D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DF1F6D"/>
    <w:pPr>
      <w:numPr>
        <w:numId w:val="36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DF1F6D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DF1F6D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DF1F6D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DF1F6D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DF1F6D"/>
    <w:pPr>
      <w:tabs>
        <w:tab w:val="left" w:pos="2700"/>
      </w:tabs>
      <w:spacing w:before="0"/>
    </w:pPr>
  </w:style>
  <w:style w:type="paragraph" w:customStyle="1" w:styleId="parainpara">
    <w:name w:val="para in para"/>
    <w:rsid w:val="00DF1F6D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DF1F6D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DF1F6D"/>
    <w:pPr>
      <w:numPr>
        <w:numId w:val="47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DF1F6D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DF1F6D"/>
    <w:rPr>
      <w:b w:val="0"/>
      <w:sz w:val="32"/>
    </w:rPr>
  </w:style>
  <w:style w:type="paragraph" w:customStyle="1" w:styleId="MH1Chapter">
    <w:name w:val="M H1 Chapter"/>
    <w:basedOn w:val="AH1Chapter"/>
    <w:rsid w:val="00DF1F6D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DF1F6D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DF1F6D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DF1F6D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DF1F6D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DF1F6D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DF1F6D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DF1F6D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DF1F6D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DF1F6D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DF1F6D"/>
    <w:pPr>
      <w:ind w:left="1800"/>
    </w:pPr>
  </w:style>
  <w:style w:type="paragraph" w:customStyle="1" w:styleId="Modparareturn">
    <w:name w:val="Mod para return"/>
    <w:basedOn w:val="AparareturnSymb"/>
    <w:rsid w:val="00DF1F6D"/>
    <w:pPr>
      <w:ind w:left="2300"/>
    </w:pPr>
  </w:style>
  <w:style w:type="paragraph" w:customStyle="1" w:styleId="Modsubparareturn">
    <w:name w:val="Mod subpara return"/>
    <w:basedOn w:val="AsubparareturnSymb"/>
    <w:rsid w:val="00DF1F6D"/>
    <w:pPr>
      <w:ind w:left="3040"/>
    </w:pPr>
  </w:style>
  <w:style w:type="paragraph" w:customStyle="1" w:styleId="Modref">
    <w:name w:val="Mod ref"/>
    <w:basedOn w:val="refSymb"/>
    <w:rsid w:val="00DF1F6D"/>
    <w:pPr>
      <w:ind w:left="1100"/>
    </w:pPr>
  </w:style>
  <w:style w:type="paragraph" w:customStyle="1" w:styleId="ModaNote">
    <w:name w:val="Mod aNote"/>
    <w:basedOn w:val="aNoteSymb"/>
    <w:rsid w:val="00DF1F6D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DF1F6D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DF1F6D"/>
    <w:pPr>
      <w:ind w:left="0" w:firstLine="0"/>
    </w:pPr>
  </w:style>
  <w:style w:type="paragraph" w:customStyle="1" w:styleId="AmdtEntries">
    <w:name w:val="AmdtEntries"/>
    <w:basedOn w:val="BillBasicHeading"/>
    <w:rsid w:val="00DF1F6D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DF1F6D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DF1F6D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DF1F6D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DF1F6D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DF1F6D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DF1F6D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DF1F6D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DF1F6D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DF1F6D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DF1F6D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DF1F6D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DF1F6D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DF1F6D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DF1F6D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DF1F6D"/>
  </w:style>
  <w:style w:type="paragraph" w:customStyle="1" w:styleId="refSymb">
    <w:name w:val="ref Symb"/>
    <w:basedOn w:val="BillBasic"/>
    <w:next w:val="Normal"/>
    <w:rsid w:val="00DF1F6D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DF1F6D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DF1F6D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DF1F6D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DF1F6D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DF1F6D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DF1F6D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DF1F6D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DF1F6D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DF1F6D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DF1F6D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DF1F6D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DF1F6D"/>
    <w:pPr>
      <w:ind w:left="1599" w:hanging="2081"/>
    </w:pPr>
  </w:style>
  <w:style w:type="paragraph" w:customStyle="1" w:styleId="IdefsubparaSymb">
    <w:name w:val="I def subpara Symb"/>
    <w:basedOn w:val="IsubparaSymb"/>
    <w:rsid w:val="00DF1F6D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DF1F6D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DF1F6D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DF1F6D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DF1F6D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DF1F6D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DF1F6D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DF1F6D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DF1F6D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DF1F6D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DF1F6D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DF1F6D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DF1F6D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DF1F6D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DF1F6D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DF1F6D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DF1F6D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DF1F6D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DF1F6D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DF1F6D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DF1F6D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DF1F6D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DF1F6D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DF1F6D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DF1F6D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DF1F6D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DF1F6D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DF1F6D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DF1F6D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DF1F6D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DF1F6D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DF1F6D"/>
  </w:style>
  <w:style w:type="paragraph" w:customStyle="1" w:styleId="PenaltyParaSymb">
    <w:name w:val="PenaltyPara Symb"/>
    <w:basedOn w:val="Normal"/>
    <w:rsid w:val="00DF1F6D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DF1F6D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DF1F6D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DF1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035">
      <w:bodyDiv w:val="1"/>
      <w:marLeft w:val="0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04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3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16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0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88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91384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single" w:sz="36" w:space="15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94411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single" w:sz="36" w:space="15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01932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single" w:sz="36" w:space="15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1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822">
      <w:bodyDiv w:val="1"/>
      <w:marLeft w:val="0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50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64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5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64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79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9674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single" w:sz="36" w:space="15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665065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single" w:sz="36" w:space="15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58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741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064626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36" w:space="15" w:color="EEEEEE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591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79740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36" w:space="15" w:color="EEEEEE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6832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877782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36" w:space="15" w:color="EEEEEE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8173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41657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36" w:space="15" w:color="EEEEEE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4611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218023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36" w:space="15" w:color="EEEEEE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8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www.legislation.act.gov.au/ni/2008-27/default.asp" TargetMode="External"/><Relationship Id="rId26" Type="http://schemas.openxmlformats.org/officeDocument/2006/relationships/hyperlink" Target="http://www.legislation.act.gov.au/a/2007-24" TargetMode="External"/><Relationship Id="rId39" Type="http://schemas.openxmlformats.org/officeDocument/2006/relationships/hyperlink" Target="http://www.legislation.act.gov.au/a/2001-14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egislation.act.gov.au/a/2007-24" TargetMode="External"/><Relationship Id="rId34" Type="http://schemas.openxmlformats.org/officeDocument/2006/relationships/hyperlink" Target="http://www.legislation.act.gov.au/a/2007-24" TargetMode="External"/><Relationship Id="rId42" Type="http://schemas.openxmlformats.org/officeDocument/2006/relationships/footer" Target="footer4.xml"/><Relationship Id="rId47" Type="http://schemas.openxmlformats.org/officeDocument/2006/relationships/header" Target="header6.xml"/><Relationship Id="rId50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legislation.act.gov.au/a/1992-71" TargetMode="External"/><Relationship Id="rId25" Type="http://schemas.openxmlformats.org/officeDocument/2006/relationships/hyperlink" Target="http://www.legislation.act.gov.au/a/2001-14" TargetMode="External"/><Relationship Id="rId33" Type="http://schemas.openxmlformats.org/officeDocument/2006/relationships/hyperlink" Target="http://www.legislation.act.gov.au/a/2007-24" TargetMode="External"/><Relationship Id="rId38" Type="http://schemas.openxmlformats.org/officeDocument/2006/relationships/hyperlink" Target="http://www.legislation.act.gov.au/a/2001-14" TargetMode="External"/><Relationship Id="rId46" Type="http://schemas.openxmlformats.org/officeDocument/2006/relationships/hyperlink" Target="http://www.legislation.act.gov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0" Type="http://schemas.openxmlformats.org/officeDocument/2006/relationships/hyperlink" Target="http://www.legislation.act.gov.au/a/2007-24" TargetMode="External"/><Relationship Id="rId29" Type="http://schemas.openxmlformats.org/officeDocument/2006/relationships/hyperlink" Target="http://www.comlaw.gov.au/Series/C2004A00818" TargetMode="External"/><Relationship Id="rId41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comlaw.gov.au/Series/C2004A00818" TargetMode="External"/><Relationship Id="rId32" Type="http://schemas.openxmlformats.org/officeDocument/2006/relationships/hyperlink" Target="http://www.legislation.act.gov.au/a/2007-24" TargetMode="External"/><Relationship Id="rId37" Type="http://schemas.openxmlformats.org/officeDocument/2006/relationships/hyperlink" Target="http://www.legislation.act.gov.au/a/2002-51" TargetMode="External"/><Relationship Id="rId40" Type="http://schemas.openxmlformats.org/officeDocument/2006/relationships/header" Target="header4.xml"/><Relationship Id="rId45" Type="http://schemas.openxmlformats.org/officeDocument/2006/relationships/hyperlink" Target="http://www.legislation.act.gov.au/a/2001-14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a/2001-14" TargetMode="External"/><Relationship Id="rId23" Type="http://schemas.openxmlformats.org/officeDocument/2006/relationships/hyperlink" Target="http://www.legislation.act.gov.au/a/1991-46" TargetMode="External"/><Relationship Id="rId28" Type="http://schemas.openxmlformats.org/officeDocument/2006/relationships/hyperlink" Target="http://www.comlaw.gov.au/Series/C2004A00818" TargetMode="External"/><Relationship Id="rId36" Type="http://schemas.openxmlformats.org/officeDocument/2006/relationships/hyperlink" Target="http://www.legislation.act.gov.au/a/2002-51" TargetMode="External"/><Relationship Id="rId49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hyperlink" Target="http://www.legislation.act.gov.au/a/2007-24" TargetMode="External"/><Relationship Id="rId31" Type="http://schemas.openxmlformats.org/officeDocument/2006/relationships/hyperlink" Target="http://www.legislation.act.gov.au/a/2007-24" TargetMode="External"/><Relationship Id="rId44" Type="http://schemas.openxmlformats.org/officeDocument/2006/relationships/footer" Target="footer6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legislation.act.gov.au/a/2001-14" TargetMode="External"/><Relationship Id="rId22" Type="http://schemas.openxmlformats.org/officeDocument/2006/relationships/hyperlink" Target="http://www.legislation.act.gov.au/a/2007-24" TargetMode="External"/><Relationship Id="rId27" Type="http://schemas.openxmlformats.org/officeDocument/2006/relationships/hyperlink" Target="http://www.legislation.act.gov.au/a/2001-14" TargetMode="External"/><Relationship Id="rId30" Type="http://schemas.openxmlformats.org/officeDocument/2006/relationships/hyperlink" Target="http://www.legislation.act.gov.au/ni/2008-27/default.asp" TargetMode="External"/><Relationship Id="rId35" Type="http://schemas.openxmlformats.org/officeDocument/2006/relationships/hyperlink" Target="http://www.legislation.act.gov.au/a/2007-24" TargetMode="External"/><Relationship Id="rId43" Type="http://schemas.openxmlformats.org/officeDocument/2006/relationships/footer" Target="footer5.xml"/><Relationship Id="rId48" Type="http://schemas.openxmlformats.org/officeDocument/2006/relationships/header" Target="header7.xml"/><Relationship Id="rId8" Type="http://schemas.openxmlformats.org/officeDocument/2006/relationships/header" Target="header1.xml"/><Relationship Id="rId51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C35D4-7B73-43BC-BEBA-B47DE879C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3368</Words>
  <Characters>16973</Characters>
  <Application>Microsoft Office Word</Application>
  <DocSecurity>0</DocSecurity>
  <Lines>481</Lines>
  <Paragraphs>270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Electoral Amendment Act 2018</vt:lpstr>
    </vt:vector>
  </TitlesOfParts>
  <Manager>Section</Manager>
  <Company>Section</Company>
  <LinksUpToDate>false</LinksUpToDate>
  <CharactersWithSpaces>20218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Electoral Amendment Act 2018</dc:title>
  <dc:subject>Amendment</dc:subject>
  <dc:creator>ACT Government</dc:creator>
  <cp:keywords>D15</cp:keywords>
  <dc:description>J2017-90</dc:description>
  <cp:lastModifiedBy>PCODCS</cp:lastModifiedBy>
  <cp:revision>5</cp:revision>
  <cp:lastPrinted>2018-11-26T23:27:00Z</cp:lastPrinted>
  <dcterms:created xsi:type="dcterms:W3CDTF">2018-11-28T23:18:00Z</dcterms:created>
  <dcterms:modified xsi:type="dcterms:W3CDTF">2018-11-28T23:18:00Z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Justice and Community Safety Directorate</vt:lpwstr>
  </property>
  <property fmtid="{D5CDD505-2E9C-101B-9397-08002B2CF9AE}" pid="4" name="ClientName1">
    <vt:lpwstr>Alex Jorgensen</vt:lpwstr>
  </property>
  <property fmtid="{D5CDD505-2E9C-101B-9397-08002B2CF9AE}" pid="5" name="ClientEmail1">
    <vt:lpwstr>alex.jorgensen@act.gov.au</vt:lpwstr>
  </property>
  <property fmtid="{D5CDD505-2E9C-101B-9397-08002B2CF9AE}" pid="6" name="ClientPh1">
    <vt:lpwstr>62070534</vt:lpwstr>
  </property>
  <property fmtid="{D5CDD505-2E9C-101B-9397-08002B2CF9AE}" pid="7" name="ClientName2">
    <vt:lpwstr>Shannon Ramsay</vt:lpwstr>
  </property>
  <property fmtid="{D5CDD505-2E9C-101B-9397-08002B2CF9AE}" pid="8" name="ClientEmail2">
    <vt:lpwstr>shannon.ramsay@act.gov.au</vt:lpwstr>
  </property>
  <property fmtid="{D5CDD505-2E9C-101B-9397-08002B2CF9AE}" pid="9" name="ClientPh2">
    <vt:lpwstr>62059553</vt:lpwstr>
  </property>
  <property fmtid="{D5CDD505-2E9C-101B-9397-08002B2CF9AE}" pid="10" name="jobType">
    <vt:lpwstr>Drafting</vt:lpwstr>
  </property>
  <property fmtid="{D5CDD505-2E9C-101B-9397-08002B2CF9AE}" pid="11" name="DMSID">
    <vt:lpwstr>982904</vt:lpwstr>
  </property>
  <property fmtid="{D5CDD505-2E9C-101B-9397-08002B2CF9AE}" pid="12" name="JMSREQUIREDCHECKIN">
    <vt:lpwstr/>
  </property>
  <property fmtid="{D5CDD505-2E9C-101B-9397-08002B2CF9AE}" pid="13" name="Citation">
    <vt:lpwstr>Electoral Amendment Bill 2018</vt:lpwstr>
  </property>
  <property fmtid="{D5CDD505-2E9C-101B-9397-08002B2CF9AE}" pid="14" name="AmCitation">
    <vt:lpwstr>Electoral Act 1992</vt:lpwstr>
  </property>
  <property fmtid="{D5CDD505-2E9C-101B-9397-08002B2CF9AE}" pid="15" name="ActName">
    <vt:lpwstr/>
  </property>
  <property fmtid="{D5CDD505-2E9C-101B-9397-08002B2CF9AE}" pid="16" name="DrafterName">
    <vt:lpwstr>Margaret Cotton</vt:lpwstr>
  </property>
  <property fmtid="{D5CDD505-2E9C-101B-9397-08002B2CF9AE}" pid="17" name="DrafterEmail">
    <vt:lpwstr>margaret.cotton@act.gov.au</vt:lpwstr>
  </property>
  <property fmtid="{D5CDD505-2E9C-101B-9397-08002B2CF9AE}" pid="18" name="DrafterPh">
    <vt:lpwstr>62053771</vt:lpwstr>
  </property>
  <property fmtid="{D5CDD505-2E9C-101B-9397-08002B2CF9AE}" pid="19" name="SettlerName">
    <vt:lpwstr>Lyndall Kennedy</vt:lpwstr>
  </property>
  <property fmtid="{D5CDD505-2E9C-101B-9397-08002B2CF9AE}" pid="20" name="SettlerEmail">
    <vt:lpwstr>lyndall.kennedy@act.gov.au</vt:lpwstr>
  </property>
  <property fmtid="{D5CDD505-2E9C-101B-9397-08002B2CF9AE}" pid="21" name="SettlerPh">
    <vt:lpwstr>62077534</vt:lpwstr>
  </property>
  <property fmtid="{D5CDD505-2E9C-101B-9397-08002B2CF9AE}" pid="22" name="CHECKEDOUTFROMJMS">
    <vt:lpwstr/>
  </property>
  <property fmtid="{D5CDD505-2E9C-101B-9397-08002B2CF9AE}" pid="23" name="Status">
    <vt:lpwstr> </vt:lpwstr>
  </property>
  <property fmtid="{D5CDD505-2E9C-101B-9397-08002B2CF9AE}" pid="24" name="Eff">
    <vt:lpwstr> </vt:lpwstr>
  </property>
  <property fmtid="{D5CDD505-2E9C-101B-9397-08002B2CF9AE}" pid="25" name="EndDt">
    <vt:lpwstr>  </vt:lpwstr>
  </property>
  <property fmtid="{D5CDD505-2E9C-101B-9397-08002B2CF9AE}" pid="26" name="RepubDt">
    <vt:lpwstr>  </vt:lpwstr>
  </property>
  <property fmtid="{D5CDD505-2E9C-101B-9397-08002B2CF9AE}" pid="27" name="StartDt">
    <vt:lpwstr>  </vt:lpwstr>
  </property>
</Properties>
</file>