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368" w:rsidRPr="004E041D" w:rsidRDefault="00CF3368">
      <w:pPr>
        <w:spacing w:before="400"/>
        <w:jc w:val="center"/>
      </w:pPr>
      <w:bookmarkStart w:id="0" w:name="_GoBack"/>
      <w:bookmarkEnd w:id="0"/>
      <w:r w:rsidRPr="004E041D">
        <w:rPr>
          <w:noProof/>
          <w:color w:val="000000"/>
          <w:sz w:val="22"/>
        </w:rPr>
        <w:t>2018</w:t>
      </w:r>
    </w:p>
    <w:p w:rsidR="00CF3368" w:rsidRPr="004E041D" w:rsidRDefault="00CF3368">
      <w:pPr>
        <w:spacing w:before="300"/>
        <w:jc w:val="center"/>
      </w:pPr>
      <w:r w:rsidRPr="004E041D">
        <w:t>THE LEGISLATIVE ASSEMBLY</w:t>
      </w:r>
      <w:r w:rsidRPr="004E041D">
        <w:br/>
        <w:t>FOR THE AUSTRALIAN CAPITAL TERRITORY</w:t>
      </w:r>
    </w:p>
    <w:p w:rsidR="00CF3368" w:rsidRPr="004E041D" w:rsidRDefault="00CF3368">
      <w:pPr>
        <w:pStyle w:val="N-line1"/>
        <w:jc w:val="both"/>
      </w:pPr>
    </w:p>
    <w:p w:rsidR="00CF3368" w:rsidRPr="004E041D" w:rsidRDefault="00CF3368" w:rsidP="00FE5883">
      <w:pPr>
        <w:spacing w:before="120"/>
        <w:jc w:val="center"/>
      </w:pPr>
      <w:r w:rsidRPr="004E041D">
        <w:t>(As presented)</w:t>
      </w:r>
    </w:p>
    <w:p w:rsidR="00CF3368" w:rsidRPr="004E041D" w:rsidRDefault="00CF3368">
      <w:pPr>
        <w:spacing w:before="240"/>
        <w:jc w:val="center"/>
      </w:pPr>
      <w:r w:rsidRPr="004E041D">
        <w:t>(</w:t>
      </w:r>
      <w:bookmarkStart w:id="1" w:name="Sponsor"/>
      <w:r w:rsidRPr="004E041D">
        <w:t>Minister for Justice, Consumer Affairs and Road Safety</w:t>
      </w:r>
      <w:bookmarkEnd w:id="1"/>
      <w:r w:rsidRPr="004E041D">
        <w:t>)</w:t>
      </w:r>
    </w:p>
    <w:p w:rsidR="00BC2FC5" w:rsidRPr="004E041D" w:rsidRDefault="002276F5" w:rsidP="00BC2FC5">
      <w:pPr>
        <w:pStyle w:val="Billname1"/>
      </w:pPr>
      <w:r>
        <w:fldChar w:fldCharType="begin"/>
      </w:r>
      <w:r>
        <w:instrText xml:space="preserve"> REF Citation \*charformat  \* MERGEFORMAT </w:instrText>
      </w:r>
      <w:r>
        <w:fldChar w:fldCharType="separate"/>
      </w:r>
      <w:r w:rsidR="00A773FF" w:rsidRPr="004E041D">
        <w:t>Retirement Villages Legislation Amendment Bill 2018</w:t>
      </w:r>
      <w:r>
        <w:fldChar w:fldCharType="end"/>
      </w:r>
    </w:p>
    <w:p w:rsidR="00BC2FC5" w:rsidRPr="004E041D" w:rsidRDefault="00BC2FC5" w:rsidP="00BC2FC5">
      <w:pPr>
        <w:pStyle w:val="ActNo"/>
      </w:pPr>
      <w:r w:rsidRPr="004E041D">
        <w:fldChar w:fldCharType="begin"/>
      </w:r>
      <w:r w:rsidRPr="004E041D">
        <w:instrText xml:space="preserve"> DOCPROPERTY "Category"  \* MERGEFORMAT </w:instrText>
      </w:r>
      <w:r w:rsidRPr="004E041D">
        <w:fldChar w:fldCharType="end"/>
      </w:r>
    </w:p>
    <w:p w:rsidR="00BC2FC5" w:rsidRPr="004E041D" w:rsidRDefault="00BC2FC5" w:rsidP="004E041D">
      <w:pPr>
        <w:pStyle w:val="Placeholder"/>
        <w:suppressLineNumbers/>
      </w:pPr>
      <w:r w:rsidRPr="004E041D">
        <w:rPr>
          <w:rStyle w:val="charContents"/>
          <w:sz w:val="16"/>
        </w:rPr>
        <w:t xml:space="preserve">  </w:t>
      </w:r>
      <w:r w:rsidRPr="004E041D">
        <w:rPr>
          <w:rStyle w:val="charPage"/>
        </w:rPr>
        <w:t xml:space="preserve">  </w:t>
      </w:r>
    </w:p>
    <w:p w:rsidR="00BC2FC5" w:rsidRPr="004E041D" w:rsidRDefault="00BC2FC5" w:rsidP="00BC2FC5">
      <w:pPr>
        <w:pStyle w:val="N-TOCheading"/>
      </w:pPr>
      <w:r w:rsidRPr="004E041D">
        <w:rPr>
          <w:rStyle w:val="charContents"/>
        </w:rPr>
        <w:t>Contents</w:t>
      </w:r>
    </w:p>
    <w:p w:rsidR="00BC2FC5" w:rsidRPr="004E041D" w:rsidRDefault="00BC2FC5" w:rsidP="00BC2FC5">
      <w:pPr>
        <w:pStyle w:val="N-9pt"/>
      </w:pPr>
      <w:r w:rsidRPr="004E041D">
        <w:tab/>
      </w:r>
      <w:r w:rsidRPr="004E041D">
        <w:rPr>
          <w:rStyle w:val="charPage"/>
        </w:rPr>
        <w:t>Page</w:t>
      </w:r>
    </w:p>
    <w:p w:rsidR="002137C7" w:rsidRDefault="002137C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1074082" w:history="1">
        <w:r w:rsidRPr="00405F4F">
          <w:t>Part 1</w:t>
        </w:r>
        <w:r>
          <w:rPr>
            <w:rFonts w:asciiTheme="minorHAnsi" w:eastAsiaTheme="minorEastAsia" w:hAnsiTheme="minorHAnsi" w:cstheme="minorBidi"/>
            <w:b w:val="0"/>
            <w:sz w:val="22"/>
            <w:szCs w:val="22"/>
            <w:lang w:eastAsia="en-AU"/>
          </w:rPr>
          <w:tab/>
        </w:r>
        <w:r w:rsidRPr="00405F4F">
          <w:t>Preliminary</w:t>
        </w:r>
        <w:r w:rsidRPr="002137C7">
          <w:rPr>
            <w:vanish/>
          </w:rPr>
          <w:tab/>
        </w:r>
        <w:r w:rsidRPr="002137C7">
          <w:rPr>
            <w:vanish/>
          </w:rPr>
          <w:fldChar w:fldCharType="begin"/>
        </w:r>
        <w:r w:rsidRPr="002137C7">
          <w:rPr>
            <w:vanish/>
          </w:rPr>
          <w:instrText xml:space="preserve"> PAGEREF _Toc531074082 \h </w:instrText>
        </w:r>
        <w:r w:rsidRPr="002137C7">
          <w:rPr>
            <w:vanish/>
          </w:rPr>
        </w:r>
        <w:r w:rsidRPr="002137C7">
          <w:rPr>
            <w:vanish/>
          </w:rPr>
          <w:fldChar w:fldCharType="separate"/>
        </w:r>
        <w:r w:rsidR="00A773FF">
          <w:rPr>
            <w:vanish/>
          </w:rPr>
          <w:t>2</w:t>
        </w:r>
        <w:r w:rsidRPr="002137C7">
          <w:rPr>
            <w:vanish/>
          </w:rP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083" w:history="1">
        <w:r w:rsidRPr="00405F4F">
          <w:t>1</w:t>
        </w:r>
        <w:r>
          <w:rPr>
            <w:rFonts w:asciiTheme="minorHAnsi" w:eastAsiaTheme="minorEastAsia" w:hAnsiTheme="minorHAnsi" w:cstheme="minorBidi"/>
            <w:sz w:val="22"/>
            <w:szCs w:val="22"/>
            <w:lang w:eastAsia="en-AU"/>
          </w:rPr>
          <w:tab/>
        </w:r>
        <w:r w:rsidRPr="00405F4F">
          <w:t>Name of Act</w:t>
        </w:r>
        <w:r>
          <w:tab/>
        </w:r>
        <w:r>
          <w:fldChar w:fldCharType="begin"/>
        </w:r>
        <w:r>
          <w:instrText xml:space="preserve"> PAGEREF _Toc531074083 \h </w:instrText>
        </w:r>
        <w:r>
          <w:fldChar w:fldCharType="separate"/>
        </w:r>
        <w:r w:rsidR="00A773FF">
          <w:t>2</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084" w:history="1">
        <w:r w:rsidRPr="00405F4F">
          <w:t>2</w:t>
        </w:r>
        <w:r>
          <w:rPr>
            <w:rFonts w:asciiTheme="minorHAnsi" w:eastAsiaTheme="minorEastAsia" w:hAnsiTheme="minorHAnsi" w:cstheme="minorBidi"/>
            <w:sz w:val="22"/>
            <w:szCs w:val="22"/>
            <w:lang w:eastAsia="en-AU"/>
          </w:rPr>
          <w:tab/>
        </w:r>
        <w:r w:rsidRPr="00405F4F">
          <w:t>Commencement</w:t>
        </w:r>
        <w:r>
          <w:tab/>
        </w:r>
        <w:r>
          <w:fldChar w:fldCharType="begin"/>
        </w:r>
        <w:r>
          <w:instrText xml:space="preserve"> PAGEREF _Toc531074084 \h </w:instrText>
        </w:r>
        <w:r>
          <w:fldChar w:fldCharType="separate"/>
        </w:r>
        <w:r w:rsidR="00A773FF">
          <w:t>2</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085" w:history="1">
        <w:r w:rsidRPr="00405F4F">
          <w:t>3</w:t>
        </w:r>
        <w:r>
          <w:rPr>
            <w:rFonts w:asciiTheme="minorHAnsi" w:eastAsiaTheme="minorEastAsia" w:hAnsiTheme="minorHAnsi" w:cstheme="minorBidi"/>
            <w:sz w:val="22"/>
            <w:szCs w:val="22"/>
            <w:lang w:eastAsia="en-AU"/>
          </w:rPr>
          <w:tab/>
        </w:r>
        <w:r w:rsidRPr="00405F4F">
          <w:t>Legislation amended</w:t>
        </w:r>
        <w:r>
          <w:tab/>
        </w:r>
        <w:r>
          <w:fldChar w:fldCharType="begin"/>
        </w:r>
        <w:r>
          <w:instrText xml:space="preserve"> PAGEREF _Toc531074085 \h </w:instrText>
        </w:r>
        <w:r>
          <w:fldChar w:fldCharType="separate"/>
        </w:r>
        <w:r w:rsidR="00A773FF">
          <w:t>2</w:t>
        </w:r>
        <w:r>
          <w:fldChar w:fldCharType="end"/>
        </w:r>
      </w:hyperlink>
    </w:p>
    <w:p w:rsidR="002137C7" w:rsidRDefault="002276F5">
      <w:pPr>
        <w:pStyle w:val="TOC2"/>
        <w:rPr>
          <w:rFonts w:asciiTheme="minorHAnsi" w:eastAsiaTheme="minorEastAsia" w:hAnsiTheme="minorHAnsi" w:cstheme="minorBidi"/>
          <w:b w:val="0"/>
          <w:sz w:val="22"/>
          <w:szCs w:val="22"/>
          <w:lang w:eastAsia="en-AU"/>
        </w:rPr>
      </w:pPr>
      <w:hyperlink w:anchor="_Toc531074086" w:history="1">
        <w:r w:rsidR="002137C7" w:rsidRPr="00405F4F">
          <w:t>Part 2</w:t>
        </w:r>
        <w:r w:rsidR="002137C7">
          <w:rPr>
            <w:rFonts w:asciiTheme="minorHAnsi" w:eastAsiaTheme="minorEastAsia" w:hAnsiTheme="minorHAnsi" w:cstheme="minorBidi"/>
            <w:b w:val="0"/>
            <w:sz w:val="22"/>
            <w:szCs w:val="22"/>
            <w:lang w:eastAsia="en-AU"/>
          </w:rPr>
          <w:tab/>
        </w:r>
        <w:r w:rsidR="002137C7" w:rsidRPr="00405F4F">
          <w:t>Civil Law (Sale of Residential Property) Act 2003</w:t>
        </w:r>
        <w:r w:rsidR="002137C7" w:rsidRPr="002137C7">
          <w:rPr>
            <w:vanish/>
          </w:rPr>
          <w:tab/>
        </w:r>
        <w:r w:rsidR="002137C7" w:rsidRPr="002137C7">
          <w:rPr>
            <w:vanish/>
          </w:rPr>
          <w:fldChar w:fldCharType="begin"/>
        </w:r>
        <w:r w:rsidR="002137C7" w:rsidRPr="002137C7">
          <w:rPr>
            <w:vanish/>
          </w:rPr>
          <w:instrText xml:space="preserve"> PAGEREF _Toc531074086 \h </w:instrText>
        </w:r>
        <w:r w:rsidR="002137C7" w:rsidRPr="002137C7">
          <w:rPr>
            <w:vanish/>
          </w:rPr>
        </w:r>
        <w:r w:rsidR="002137C7" w:rsidRPr="002137C7">
          <w:rPr>
            <w:vanish/>
          </w:rPr>
          <w:fldChar w:fldCharType="separate"/>
        </w:r>
        <w:r w:rsidR="00A773FF">
          <w:rPr>
            <w:vanish/>
          </w:rPr>
          <w:t>3</w:t>
        </w:r>
        <w:r w:rsidR="002137C7" w:rsidRPr="002137C7">
          <w:rPr>
            <w:vanish/>
          </w:rP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087" w:history="1">
        <w:r w:rsidRPr="004E041D">
          <w:rPr>
            <w:rStyle w:val="CharSectNo"/>
          </w:rPr>
          <w:t>4</w:t>
        </w:r>
        <w:r w:rsidRPr="004E041D">
          <w:rPr>
            <w:color w:val="000000"/>
          </w:rPr>
          <w:tab/>
          <w:t>Definitions for pt 2</w:t>
        </w:r>
        <w:r>
          <w:rPr>
            <w:color w:val="000000"/>
          </w:rPr>
          <w:br/>
        </w:r>
        <w:r w:rsidRPr="004E041D">
          <w:rPr>
            <w:color w:val="000000"/>
          </w:rPr>
          <w:t xml:space="preserve">Section 7, new definition of </w:t>
        </w:r>
        <w:r w:rsidRPr="004E041D">
          <w:rPr>
            <w:rStyle w:val="charItals"/>
          </w:rPr>
          <w:t>units plan</w:t>
        </w:r>
        <w:r>
          <w:tab/>
        </w:r>
        <w:r>
          <w:fldChar w:fldCharType="begin"/>
        </w:r>
        <w:r>
          <w:instrText xml:space="preserve"> PAGEREF _Toc531074087 \h </w:instrText>
        </w:r>
        <w:r>
          <w:fldChar w:fldCharType="separate"/>
        </w:r>
        <w:r w:rsidR="00A773FF">
          <w:t>3</w:t>
        </w:r>
        <w:r>
          <w:fldChar w:fldCharType="end"/>
        </w:r>
      </w:hyperlink>
    </w:p>
    <w:p w:rsidR="002137C7" w:rsidRDefault="002137C7">
      <w:pPr>
        <w:pStyle w:val="TOC5"/>
        <w:rPr>
          <w:rFonts w:asciiTheme="minorHAnsi" w:eastAsiaTheme="minorEastAsia" w:hAnsiTheme="minorHAnsi" w:cstheme="minorBidi"/>
          <w:sz w:val="22"/>
          <w:szCs w:val="22"/>
          <w:lang w:eastAsia="en-AU"/>
        </w:rPr>
      </w:pPr>
      <w:r>
        <w:lastRenderedPageBreak/>
        <w:tab/>
      </w:r>
      <w:hyperlink w:anchor="_Toc531074088" w:history="1">
        <w:r w:rsidRPr="004E041D">
          <w:rPr>
            <w:rStyle w:val="CharSectNo"/>
          </w:rPr>
          <w:t>5</w:t>
        </w:r>
        <w:r w:rsidRPr="004E041D">
          <w:rPr>
            <w:color w:val="000000"/>
          </w:rPr>
          <w:tab/>
          <w:t>Proposed contract etc to be available for inspection</w:t>
        </w:r>
        <w:r>
          <w:rPr>
            <w:color w:val="000000"/>
          </w:rPr>
          <w:br/>
        </w:r>
        <w:r w:rsidRPr="004E041D">
          <w:rPr>
            <w:color w:val="000000"/>
          </w:rPr>
          <w:t>Section 10 (1)</w:t>
        </w:r>
        <w:r>
          <w:tab/>
        </w:r>
        <w:r>
          <w:fldChar w:fldCharType="begin"/>
        </w:r>
        <w:r>
          <w:instrText xml:space="preserve"> PAGEREF _Toc531074088 \h </w:instrText>
        </w:r>
        <w:r>
          <w:fldChar w:fldCharType="separate"/>
        </w:r>
        <w:r w:rsidR="00A773FF">
          <w:t>3</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089" w:history="1">
        <w:r w:rsidRPr="00405F4F">
          <w:t>6</w:t>
        </w:r>
        <w:r>
          <w:rPr>
            <w:rFonts w:asciiTheme="minorHAnsi" w:eastAsiaTheme="minorEastAsia" w:hAnsiTheme="minorHAnsi" w:cstheme="minorBidi"/>
            <w:sz w:val="22"/>
            <w:szCs w:val="22"/>
            <w:lang w:eastAsia="en-AU"/>
          </w:rPr>
          <w:tab/>
        </w:r>
        <w:r w:rsidRPr="00405F4F">
          <w:t>New section 10A</w:t>
        </w:r>
        <w:r>
          <w:tab/>
        </w:r>
        <w:r>
          <w:fldChar w:fldCharType="begin"/>
        </w:r>
        <w:r>
          <w:instrText xml:space="preserve"> PAGEREF _Toc531074089 \h </w:instrText>
        </w:r>
        <w:r>
          <w:fldChar w:fldCharType="separate"/>
        </w:r>
        <w:r w:rsidR="00A773FF">
          <w:t>3</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090" w:history="1">
        <w:r w:rsidRPr="004E041D">
          <w:rPr>
            <w:rStyle w:val="CharSectNo"/>
          </w:rPr>
          <w:t>7</w:t>
        </w:r>
        <w:r w:rsidRPr="004E041D">
          <w:rPr>
            <w:color w:val="000000"/>
          </w:rPr>
          <w:tab/>
          <w:t>Certain conditions to be included in contract</w:t>
        </w:r>
        <w:r>
          <w:rPr>
            <w:color w:val="000000"/>
          </w:rPr>
          <w:br/>
        </w:r>
        <w:r w:rsidRPr="004E041D">
          <w:rPr>
            <w:color w:val="000000"/>
          </w:rPr>
          <w:t>Section 11 (1) (i)</w:t>
        </w:r>
        <w:r>
          <w:tab/>
        </w:r>
        <w:r>
          <w:fldChar w:fldCharType="begin"/>
        </w:r>
        <w:r>
          <w:instrText xml:space="preserve"> PAGEREF _Toc531074090 \h </w:instrText>
        </w:r>
        <w:r>
          <w:fldChar w:fldCharType="separate"/>
        </w:r>
        <w:r w:rsidR="00A773FF">
          <w:t>6</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091" w:history="1">
        <w:r w:rsidRPr="004E041D">
          <w:rPr>
            <w:rStyle w:val="CharSectNo"/>
          </w:rPr>
          <w:t>8</w:t>
        </w:r>
        <w:r w:rsidRPr="004E041D">
          <w:rPr>
            <w:color w:val="000000"/>
          </w:rPr>
          <w:tab/>
          <w:t>Buyer to reimburse seller for cost of certain reports</w:t>
        </w:r>
        <w:r>
          <w:rPr>
            <w:color w:val="000000"/>
          </w:rPr>
          <w:br/>
        </w:r>
        <w:r w:rsidRPr="004E041D">
          <w:rPr>
            <w:color w:val="000000"/>
          </w:rPr>
          <w:t>Section 18 (1)</w:t>
        </w:r>
        <w:r>
          <w:tab/>
        </w:r>
        <w:r>
          <w:fldChar w:fldCharType="begin"/>
        </w:r>
        <w:r>
          <w:instrText xml:space="preserve"> PAGEREF _Toc531074091 \h </w:instrText>
        </w:r>
        <w:r>
          <w:fldChar w:fldCharType="separate"/>
        </w:r>
        <w:r w:rsidR="00A773FF">
          <w:t>6</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092" w:history="1">
        <w:r w:rsidRPr="004E041D">
          <w:rPr>
            <w:rStyle w:val="CharSectNo"/>
          </w:rPr>
          <w:t>9</w:t>
        </w:r>
        <w:r w:rsidRPr="004E041D">
          <w:rPr>
            <w:color w:val="000000"/>
          </w:rPr>
          <w:tab/>
          <w:t>Compensation to buyer for false report etc</w:t>
        </w:r>
        <w:r>
          <w:rPr>
            <w:color w:val="000000"/>
          </w:rPr>
          <w:br/>
        </w:r>
        <w:r w:rsidRPr="004E041D">
          <w:rPr>
            <w:color w:val="000000"/>
          </w:rPr>
          <w:t>Section 19 (1) (b)</w:t>
        </w:r>
        <w:r>
          <w:tab/>
        </w:r>
        <w:r>
          <w:fldChar w:fldCharType="begin"/>
        </w:r>
        <w:r>
          <w:instrText xml:space="preserve"> PAGEREF _Toc531074092 \h </w:instrText>
        </w:r>
        <w:r>
          <w:fldChar w:fldCharType="separate"/>
        </w:r>
        <w:r w:rsidR="00A773FF">
          <w:t>7</w:t>
        </w:r>
        <w:r>
          <w:fldChar w:fldCharType="end"/>
        </w:r>
      </w:hyperlink>
    </w:p>
    <w:p w:rsidR="002137C7" w:rsidRDefault="002276F5">
      <w:pPr>
        <w:pStyle w:val="TOC2"/>
        <w:rPr>
          <w:rFonts w:asciiTheme="minorHAnsi" w:eastAsiaTheme="minorEastAsia" w:hAnsiTheme="minorHAnsi" w:cstheme="minorBidi"/>
          <w:b w:val="0"/>
          <w:sz w:val="22"/>
          <w:szCs w:val="22"/>
          <w:lang w:eastAsia="en-AU"/>
        </w:rPr>
      </w:pPr>
      <w:hyperlink w:anchor="_Toc531074093" w:history="1">
        <w:r w:rsidR="002137C7" w:rsidRPr="00405F4F">
          <w:t>Part 3</w:t>
        </w:r>
        <w:r w:rsidR="002137C7">
          <w:rPr>
            <w:rFonts w:asciiTheme="minorHAnsi" w:eastAsiaTheme="minorEastAsia" w:hAnsiTheme="minorHAnsi" w:cstheme="minorBidi"/>
            <w:b w:val="0"/>
            <w:sz w:val="22"/>
            <w:szCs w:val="22"/>
            <w:lang w:eastAsia="en-AU"/>
          </w:rPr>
          <w:tab/>
        </w:r>
        <w:r w:rsidR="002137C7" w:rsidRPr="00405F4F">
          <w:t>Human Rights Commission Act 2005</w:t>
        </w:r>
        <w:r w:rsidR="002137C7" w:rsidRPr="002137C7">
          <w:rPr>
            <w:vanish/>
          </w:rPr>
          <w:tab/>
        </w:r>
        <w:r w:rsidR="002137C7" w:rsidRPr="002137C7">
          <w:rPr>
            <w:vanish/>
          </w:rPr>
          <w:fldChar w:fldCharType="begin"/>
        </w:r>
        <w:r w:rsidR="002137C7" w:rsidRPr="002137C7">
          <w:rPr>
            <w:vanish/>
          </w:rPr>
          <w:instrText xml:space="preserve"> PAGEREF _Toc531074093 \h </w:instrText>
        </w:r>
        <w:r w:rsidR="002137C7" w:rsidRPr="002137C7">
          <w:rPr>
            <w:vanish/>
          </w:rPr>
        </w:r>
        <w:r w:rsidR="002137C7" w:rsidRPr="002137C7">
          <w:rPr>
            <w:vanish/>
          </w:rPr>
          <w:fldChar w:fldCharType="separate"/>
        </w:r>
        <w:r w:rsidR="00A773FF">
          <w:rPr>
            <w:vanish/>
          </w:rPr>
          <w:t>8</w:t>
        </w:r>
        <w:r w:rsidR="002137C7" w:rsidRPr="002137C7">
          <w:rPr>
            <w:vanish/>
          </w:rP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094" w:history="1">
        <w:r w:rsidRPr="004E041D">
          <w:rPr>
            <w:rStyle w:val="CharSectNo"/>
          </w:rPr>
          <w:t>10</w:t>
        </w:r>
        <w:r w:rsidRPr="004E041D">
          <w:rPr>
            <w:color w:val="000000"/>
          </w:rPr>
          <w:tab/>
          <w:t>When may someone complain about a service for older people?</w:t>
        </w:r>
        <w:r>
          <w:rPr>
            <w:color w:val="000000"/>
          </w:rPr>
          <w:br/>
        </w:r>
        <w:r w:rsidRPr="004E041D">
          <w:rPr>
            <w:color w:val="000000"/>
          </w:rPr>
          <w:t>Section 41 (b) (iii)</w:t>
        </w:r>
        <w:r>
          <w:tab/>
        </w:r>
        <w:r>
          <w:fldChar w:fldCharType="begin"/>
        </w:r>
        <w:r>
          <w:instrText xml:space="preserve"> PAGEREF _Toc531074094 \h </w:instrText>
        </w:r>
        <w:r>
          <w:fldChar w:fldCharType="separate"/>
        </w:r>
        <w:r w:rsidR="00A773FF">
          <w:t>8</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095" w:history="1">
        <w:r w:rsidRPr="004E041D">
          <w:rPr>
            <w:rStyle w:val="CharSectNo"/>
          </w:rPr>
          <w:t>11</w:t>
        </w:r>
        <w:r w:rsidRPr="004E041D">
          <w:rPr>
            <w:color w:val="000000"/>
          </w:rPr>
          <w:tab/>
          <w:t>Commission’s obligation to be prompt and efficient</w:t>
        </w:r>
        <w:r>
          <w:rPr>
            <w:color w:val="000000"/>
          </w:rPr>
          <w:br/>
        </w:r>
        <w:r w:rsidRPr="004E041D">
          <w:rPr>
            <w:color w:val="000000"/>
          </w:rPr>
          <w:t>New section 45 (2) (da)</w:t>
        </w:r>
        <w:r>
          <w:tab/>
        </w:r>
        <w:r>
          <w:fldChar w:fldCharType="begin"/>
        </w:r>
        <w:r>
          <w:instrText xml:space="preserve"> PAGEREF _Toc531074095 \h </w:instrText>
        </w:r>
        <w:r>
          <w:fldChar w:fldCharType="separate"/>
        </w:r>
        <w:r w:rsidR="00A773FF">
          <w:t>8</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096" w:history="1">
        <w:r w:rsidRPr="00405F4F">
          <w:t>12</w:t>
        </w:r>
        <w:r>
          <w:rPr>
            <w:rFonts w:asciiTheme="minorHAnsi" w:eastAsiaTheme="minorEastAsia" w:hAnsiTheme="minorHAnsi" w:cstheme="minorBidi"/>
            <w:sz w:val="22"/>
            <w:szCs w:val="22"/>
            <w:lang w:eastAsia="en-AU"/>
          </w:rPr>
          <w:tab/>
        </w:r>
        <w:r w:rsidRPr="00405F4F">
          <w:t>New division 4.2B</w:t>
        </w:r>
        <w:r>
          <w:tab/>
        </w:r>
        <w:r>
          <w:fldChar w:fldCharType="begin"/>
        </w:r>
        <w:r>
          <w:instrText xml:space="preserve"> PAGEREF _Toc531074096 \h </w:instrText>
        </w:r>
        <w:r>
          <w:fldChar w:fldCharType="separate"/>
        </w:r>
        <w:r w:rsidR="00A773FF">
          <w:t>8</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097" w:history="1">
        <w:r w:rsidRPr="004E041D">
          <w:rPr>
            <w:rStyle w:val="CharSectNo"/>
          </w:rPr>
          <w:t>13</w:t>
        </w:r>
        <w:r w:rsidRPr="004E041D">
          <w:rPr>
            <w:color w:val="000000"/>
          </w:rPr>
          <w:tab/>
          <w:t>Conciliated agreements</w:t>
        </w:r>
        <w:r>
          <w:rPr>
            <w:color w:val="000000"/>
          </w:rPr>
          <w:br/>
        </w:r>
        <w:r w:rsidRPr="004E041D">
          <w:rPr>
            <w:color w:val="000000"/>
          </w:rPr>
          <w:t>Section 62 (3) (b) and (4)</w:t>
        </w:r>
        <w:r>
          <w:tab/>
        </w:r>
        <w:r>
          <w:fldChar w:fldCharType="begin"/>
        </w:r>
        <w:r>
          <w:instrText xml:space="preserve"> PAGEREF _Toc531074097 \h </w:instrText>
        </w:r>
        <w:r>
          <w:fldChar w:fldCharType="separate"/>
        </w:r>
        <w:r w:rsidR="00A773FF">
          <w:t>12</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098" w:history="1">
        <w:r w:rsidRPr="004E041D">
          <w:rPr>
            <w:rStyle w:val="CharSectNo"/>
          </w:rPr>
          <w:t>14</w:t>
        </w:r>
        <w:r w:rsidRPr="004E041D">
          <w:rPr>
            <w:color w:val="000000"/>
          </w:rPr>
          <w:tab/>
          <w:t>When complaints can be closed</w:t>
        </w:r>
        <w:r>
          <w:rPr>
            <w:color w:val="000000"/>
          </w:rPr>
          <w:br/>
        </w:r>
        <w:r w:rsidRPr="004E041D">
          <w:rPr>
            <w:color w:val="000000"/>
          </w:rPr>
          <w:t>Section 78 (2) (d)</w:t>
        </w:r>
        <w:r>
          <w:tab/>
        </w:r>
        <w:r>
          <w:fldChar w:fldCharType="begin"/>
        </w:r>
        <w:r>
          <w:instrText xml:space="preserve"> PAGEREF _Toc531074098 \h </w:instrText>
        </w:r>
        <w:r>
          <w:fldChar w:fldCharType="separate"/>
        </w:r>
        <w:r w:rsidR="00A773FF">
          <w:t>12</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099" w:history="1">
        <w:r w:rsidRPr="00405F4F">
          <w:t>15</w:t>
        </w:r>
        <w:r>
          <w:rPr>
            <w:rFonts w:asciiTheme="minorHAnsi" w:eastAsiaTheme="minorEastAsia" w:hAnsiTheme="minorHAnsi" w:cstheme="minorBidi"/>
            <w:sz w:val="22"/>
            <w:szCs w:val="22"/>
            <w:lang w:eastAsia="en-AU"/>
          </w:rPr>
          <w:tab/>
        </w:r>
        <w:r w:rsidRPr="00405F4F">
          <w:t>New section 82A</w:t>
        </w:r>
        <w:r>
          <w:tab/>
        </w:r>
        <w:r>
          <w:fldChar w:fldCharType="begin"/>
        </w:r>
        <w:r>
          <w:instrText xml:space="preserve"> PAGEREF _Toc531074099 \h </w:instrText>
        </w:r>
        <w:r>
          <w:fldChar w:fldCharType="separate"/>
        </w:r>
        <w:r w:rsidR="00A773FF">
          <w:t>13</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00" w:history="1">
        <w:r w:rsidRPr="00405F4F">
          <w:t>16</w:t>
        </w:r>
        <w:r>
          <w:rPr>
            <w:rFonts w:asciiTheme="minorHAnsi" w:eastAsiaTheme="minorEastAsia" w:hAnsiTheme="minorHAnsi" w:cstheme="minorBidi"/>
            <w:sz w:val="22"/>
            <w:szCs w:val="22"/>
            <w:lang w:eastAsia="en-AU"/>
          </w:rPr>
          <w:tab/>
        </w:r>
        <w:r w:rsidRPr="00405F4F">
          <w:t>New section 88A</w:t>
        </w:r>
        <w:r>
          <w:tab/>
        </w:r>
        <w:r>
          <w:fldChar w:fldCharType="begin"/>
        </w:r>
        <w:r>
          <w:instrText xml:space="preserve"> PAGEREF _Toc531074100 \h </w:instrText>
        </w:r>
        <w:r>
          <w:fldChar w:fldCharType="separate"/>
        </w:r>
        <w:r w:rsidR="00A773FF">
          <w:t>13</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01" w:history="1">
        <w:r w:rsidRPr="00405F4F">
          <w:t>17</w:t>
        </w:r>
        <w:r>
          <w:rPr>
            <w:rFonts w:asciiTheme="minorHAnsi" w:eastAsiaTheme="minorEastAsia" w:hAnsiTheme="minorHAnsi" w:cstheme="minorBidi"/>
            <w:sz w:val="22"/>
            <w:szCs w:val="22"/>
            <w:lang w:eastAsia="en-AU"/>
          </w:rPr>
          <w:tab/>
        </w:r>
        <w:r w:rsidRPr="00405F4F">
          <w:t>Dictionary, new definitions</w:t>
        </w:r>
        <w:r>
          <w:tab/>
        </w:r>
        <w:r>
          <w:fldChar w:fldCharType="begin"/>
        </w:r>
        <w:r>
          <w:instrText xml:space="preserve"> PAGEREF _Toc531074101 \h </w:instrText>
        </w:r>
        <w:r>
          <w:fldChar w:fldCharType="separate"/>
        </w:r>
        <w:r w:rsidR="00A773FF">
          <w:t>14</w:t>
        </w:r>
        <w:r>
          <w:fldChar w:fldCharType="end"/>
        </w:r>
      </w:hyperlink>
    </w:p>
    <w:p w:rsidR="002137C7" w:rsidRDefault="002276F5">
      <w:pPr>
        <w:pStyle w:val="TOC2"/>
        <w:rPr>
          <w:rFonts w:asciiTheme="minorHAnsi" w:eastAsiaTheme="minorEastAsia" w:hAnsiTheme="minorHAnsi" w:cstheme="minorBidi"/>
          <w:b w:val="0"/>
          <w:sz w:val="22"/>
          <w:szCs w:val="22"/>
          <w:lang w:eastAsia="en-AU"/>
        </w:rPr>
      </w:pPr>
      <w:hyperlink w:anchor="_Toc531074102" w:history="1">
        <w:r w:rsidR="002137C7" w:rsidRPr="00405F4F">
          <w:t>Part 4</w:t>
        </w:r>
        <w:r w:rsidR="002137C7">
          <w:rPr>
            <w:rFonts w:asciiTheme="minorHAnsi" w:eastAsiaTheme="minorEastAsia" w:hAnsiTheme="minorHAnsi" w:cstheme="minorBidi"/>
            <w:b w:val="0"/>
            <w:sz w:val="22"/>
            <w:szCs w:val="22"/>
            <w:lang w:eastAsia="en-AU"/>
          </w:rPr>
          <w:tab/>
        </w:r>
        <w:r w:rsidR="002137C7" w:rsidRPr="00405F4F">
          <w:t>Retirement Villages Act 2012</w:t>
        </w:r>
        <w:r w:rsidR="002137C7" w:rsidRPr="002137C7">
          <w:rPr>
            <w:vanish/>
          </w:rPr>
          <w:tab/>
        </w:r>
        <w:r w:rsidR="002137C7" w:rsidRPr="002137C7">
          <w:rPr>
            <w:vanish/>
          </w:rPr>
          <w:fldChar w:fldCharType="begin"/>
        </w:r>
        <w:r w:rsidR="002137C7" w:rsidRPr="002137C7">
          <w:rPr>
            <w:vanish/>
          </w:rPr>
          <w:instrText xml:space="preserve"> PAGEREF _Toc531074102 \h </w:instrText>
        </w:r>
        <w:r w:rsidR="002137C7" w:rsidRPr="002137C7">
          <w:rPr>
            <w:vanish/>
          </w:rPr>
        </w:r>
        <w:r w:rsidR="002137C7" w:rsidRPr="002137C7">
          <w:rPr>
            <w:vanish/>
          </w:rPr>
          <w:fldChar w:fldCharType="separate"/>
        </w:r>
        <w:r w:rsidR="00A773FF">
          <w:rPr>
            <w:vanish/>
          </w:rPr>
          <w:t>15</w:t>
        </w:r>
        <w:r w:rsidR="002137C7" w:rsidRPr="002137C7">
          <w:rPr>
            <w:vanish/>
          </w:rP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03" w:history="1">
        <w:r w:rsidRPr="004E041D">
          <w:rPr>
            <w:rStyle w:val="CharSectNo"/>
          </w:rPr>
          <w:t>18</w:t>
        </w:r>
        <w:r w:rsidRPr="004E041D">
          <w:rPr>
            <w:color w:val="000000"/>
          </w:rPr>
          <w:tab/>
          <w:t>Residents committees and organisations</w:t>
        </w:r>
        <w:r>
          <w:rPr>
            <w:color w:val="000000"/>
          </w:rPr>
          <w:br/>
        </w:r>
        <w:r w:rsidRPr="004E041D">
          <w:rPr>
            <w:color w:val="000000"/>
          </w:rPr>
          <w:t>Section 103 (1) and (2)</w:t>
        </w:r>
        <w:r>
          <w:tab/>
        </w:r>
        <w:r>
          <w:fldChar w:fldCharType="begin"/>
        </w:r>
        <w:r>
          <w:instrText xml:space="preserve"> PAGEREF _Toc531074103 \h </w:instrText>
        </w:r>
        <w:r>
          <w:fldChar w:fldCharType="separate"/>
        </w:r>
        <w:r w:rsidR="00A773FF">
          <w:t>15</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04" w:history="1">
        <w:r w:rsidRPr="00405F4F">
          <w:t>19</w:t>
        </w:r>
        <w:r>
          <w:rPr>
            <w:rFonts w:asciiTheme="minorHAnsi" w:eastAsiaTheme="minorEastAsia" w:hAnsiTheme="minorHAnsi" w:cstheme="minorBidi"/>
            <w:sz w:val="22"/>
            <w:szCs w:val="22"/>
            <w:lang w:eastAsia="en-AU"/>
          </w:rPr>
          <w:tab/>
        </w:r>
        <w:r w:rsidRPr="00405F4F">
          <w:t>New section 103 (11)</w:t>
        </w:r>
        <w:r>
          <w:tab/>
        </w:r>
        <w:r>
          <w:fldChar w:fldCharType="begin"/>
        </w:r>
        <w:r>
          <w:instrText xml:space="preserve"> PAGEREF _Toc531074104 \h </w:instrText>
        </w:r>
        <w:r>
          <w:fldChar w:fldCharType="separate"/>
        </w:r>
        <w:r w:rsidR="00A773FF">
          <w:t>15</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05" w:history="1">
        <w:r w:rsidRPr="004E041D">
          <w:rPr>
            <w:rStyle w:val="CharSectNo"/>
          </w:rPr>
          <w:t>20</w:t>
        </w:r>
        <w:r w:rsidRPr="004E041D">
          <w:rPr>
            <w:color w:val="000000"/>
          </w:rPr>
          <w:tab/>
          <w:t>Membership of residents committee</w:t>
        </w:r>
        <w:r>
          <w:rPr>
            <w:color w:val="000000"/>
          </w:rPr>
          <w:br/>
        </w:r>
        <w:r w:rsidRPr="004E041D">
          <w:rPr>
            <w:color w:val="000000"/>
          </w:rPr>
          <w:t>New section 104 (5)</w:t>
        </w:r>
        <w:r>
          <w:tab/>
        </w:r>
        <w:r>
          <w:fldChar w:fldCharType="begin"/>
        </w:r>
        <w:r>
          <w:instrText xml:space="preserve"> PAGEREF _Toc531074105 \h </w:instrText>
        </w:r>
        <w:r>
          <w:fldChar w:fldCharType="separate"/>
        </w:r>
        <w:r w:rsidR="00A773FF">
          <w:t>15</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06" w:history="1">
        <w:r w:rsidRPr="004E041D">
          <w:rPr>
            <w:rStyle w:val="CharSectNo"/>
          </w:rPr>
          <w:t>21</w:t>
        </w:r>
        <w:r w:rsidRPr="004E041D">
          <w:rPr>
            <w:color w:val="000000"/>
          </w:rPr>
          <w:tab/>
          <w:t>Meetings of residents</w:t>
        </w:r>
        <w:r>
          <w:rPr>
            <w:color w:val="000000"/>
          </w:rPr>
          <w:br/>
        </w:r>
        <w:r w:rsidRPr="004E041D">
          <w:rPr>
            <w:color w:val="000000"/>
          </w:rPr>
          <w:t>Section 112 (3)</w:t>
        </w:r>
        <w:r>
          <w:tab/>
        </w:r>
        <w:r>
          <w:fldChar w:fldCharType="begin"/>
        </w:r>
        <w:r>
          <w:instrText xml:space="preserve"> PAGEREF _Toc531074106 \h </w:instrText>
        </w:r>
        <w:r>
          <w:fldChar w:fldCharType="separate"/>
        </w:r>
        <w:r w:rsidR="00A773FF">
          <w:t>16</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07" w:history="1">
        <w:r w:rsidRPr="00405F4F">
          <w:t>22</w:t>
        </w:r>
        <w:r>
          <w:rPr>
            <w:rFonts w:asciiTheme="minorHAnsi" w:eastAsiaTheme="minorEastAsia" w:hAnsiTheme="minorHAnsi" w:cstheme="minorBidi"/>
            <w:sz w:val="22"/>
            <w:szCs w:val="22"/>
            <w:lang w:eastAsia="en-AU"/>
          </w:rPr>
          <w:tab/>
        </w:r>
        <w:r w:rsidRPr="00405F4F">
          <w:t>Section 112 (4)</w:t>
        </w:r>
        <w:r>
          <w:tab/>
        </w:r>
        <w:r>
          <w:fldChar w:fldCharType="begin"/>
        </w:r>
        <w:r>
          <w:instrText xml:space="preserve"> PAGEREF _Toc531074107 \h </w:instrText>
        </w:r>
        <w:r>
          <w:fldChar w:fldCharType="separate"/>
        </w:r>
        <w:r w:rsidR="00A773FF">
          <w:t>16</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08" w:history="1">
        <w:r w:rsidRPr="004E041D">
          <w:rPr>
            <w:rStyle w:val="CharSectNo"/>
          </w:rPr>
          <w:t>23</w:t>
        </w:r>
        <w:r w:rsidRPr="004E041D">
          <w:rPr>
            <w:color w:val="000000"/>
          </w:rPr>
          <w:tab/>
          <w:t>Proxies</w:t>
        </w:r>
        <w:r>
          <w:rPr>
            <w:color w:val="000000"/>
          </w:rPr>
          <w:br/>
        </w:r>
        <w:r w:rsidRPr="004E041D">
          <w:rPr>
            <w:color w:val="000000"/>
          </w:rPr>
          <w:t>Section 116 (3), note</w:t>
        </w:r>
        <w:r>
          <w:tab/>
        </w:r>
        <w:r>
          <w:fldChar w:fldCharType="begin"/>
        </w:r>
        <w:r>
          <w:instrText xml:space="preserve"> PAGEREF _Toc531074108 \h </w:instrText>
        </w:r>
        <w:r>
          <w:fldChar w:fldCharType="separate"/>
        </w:r>
        <w:r w:rsidR="00A773FF">
          <w:t>17</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09" w:history="1">
        <w:r w:rsidRPr="00405F4F">
          <w:t>24</w:t>
        </w:r>
        <w:r>
          <w:rPr>
            <w:rFonts w:asciiTheme="minorHAnsi" w:eastAsiaTheme="minorEastAsia" w:hAnsiTheme="minorHAnsi" w:cstheme="minorBidi"/>
            <w:sz w:val="22"/>
            <w:szCs w:val="22"/>
            <w:lang w:eastAsia="en-AU"/>
          </w:rPr>
          <w:tab/>
        </w:r>
        <w:r w:rsidRPr="00405F4F">
          <w:t>New section 116 (7)</w:t>
        </w:r>
        <w:r>
          <w:tab/>
        </w:r>
        <w:r>
          <w:fldChar w:fldCharType="begin"/>
        </w:r>
        <w:r>
          <w:instrText xml:space="preserve"> PAGEREF _Toc531074109 \h </w:instrText>
        </w:r>
        <w:r>
          <w:fldChar w:fldCharType="separate"/>
        </w:r>
        <w:r w:rsidR="00A773FF">
          <w:t>17</w:t>
        </w:r>
        <w:r>
          <w:fldChar w:fldCharType="end"/>
        </w:r>
      </w:hyperlink>
    </w:p>
    <w:p w:rsidR="002137C7" w:rsidRDefault="002137C7">
      <w:pPr>
        <w:pStyle w:val="TOC5"/>
        <w:rPr>
          <w:rFonts w:asciiTheme="minorHAnsi" w:eastAsiaTheme="minorEastAsia" w:hAnsiTheme="minorHAnsi" w:cstheme="minorBidi"/>
          <w:sz w:val="22"/>
          <w:szCs w:val="22"/>
          <w:lang w:eastAsia="en-AU"/>
        </w:rPr>
      </w:pPr>
      <w:r>
        <w:lastRenderedPageBreak/>
        <w:tab/>
      </w:r>
      <w:hyperlink w:anchor="_Toc531074110" w:history="1">
        <w:r w:rsidRPr="004E041D">
          <w:rPr>
            <w:rStyle w:val="CharSectNo"/>
          </w:rPr>
          <w:t>25</w:t>
        </w:r>
        <w:r w:rsidRPr="004E041D">
          <w:rPr>
            <w:color w:val="000000"/>
          </w:rPr>
          <w:tab/>
          <w:t>Certain limitations on proxies</w:t>
        </w:r>
        <w:r>
          <w:rPr>
            <w:color w:val="000000"/>
          </w:rPr>
          <w:br/>
        </w:r>
        <w:r w:rsidRPr="004E041D">
          <w:rPr>
            <w:color w:val="000000"/>
          </w:rPr>
          <w:t>New section 117 (4)</w:t>
        </w:r>
        <w:r>
          <w:tab/>
        </w:r>
        <w:r>
          <w:fldChar w:fldCharType="begin"/>
        </w:r>
        <w:r>
          <w:instrText xml:space="preserve"> PAGEREF _Toc531074110 \h </w:instrText>
        </w:r>
        <w:r>
          <w:fldChar w:fldCharType="separate"/>
        </w:r>
        <w:r w:rsidR="00A773FF">
          <w:t>17</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11" w:history="1">
        <w:r w:rsidRPr="004E041D">
          <w:rPr>
            <w:rStyle w:val="CharSectNo"/>
          </w:rPr>
          <w:t>26</w:t>
        </w:r>
        <w:r w:rsidRPr="004E041D">
          <w:rPr>
            <w:color w:val="000000"/>
          </w:rPr>
          <w:tab/>
          <w:t>Definitions—div 7.2</w:t>
        </w:r>
        <w:r>
          <w:rPr>
            <w:color w:val="000000"/>
          </w:rPr>
          <w:br/>
        </w:r>
        <w:r w:rsidRPr="004E041D">
          <w:rPr>
            <w:color w:val="000000"/>
          </w:rPr>
          <w:t xml:space="preserve">Section 135 (1), definition of </w:t>
        </w:r>
        <w:r w:rsidRPr="004E041D">
          <w:rPr>
            <w:rStyle w:val="charItals"/>
          </w:rPr>
          <w:t>capital item</w:t>
        </w:r>
        <w:r w:rsidRPr="004E041D">
          <w:rPr>
            <w:color w:val="000000"/>
          </w:rPr>
          <w:t>, paragraph (a) (iii)</w:t>
        </w:r>
        <w:r>
          <w:tab/>
        </w:r>
        <w:r>
          <w:fldChar w:fldCharType="begin"/>
        </w:r>
        <w:r>
          <w:instrText xml:space="preserve"> PAGEREF _Toc531074111 \h </w:instrText>
        </w:r>
        <w:r>
          <w:fldChar w:fldCharType="separate"/>
        </w:r>
        <w:r w:rsidR="00A773FF">
          <w:t>17</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12" w:history="1">
        <w:r w:rsidRPr="00405F4F">
          <w:t>27</w:t>
        </w:r>
        <w:r>
          <w:rPr>
            <w:rFonts w:asciiTheme="minorHAnsi" w:eastAsiaTheme="minorEastAsia" w:hAnsiTheme="minorHAnsi" w:cstheme="minorBidi"/>
            <w:sz w:val="22"/>
            <w:szCs w:val="22"/>
            <w:lang w:eastAsia="en-AU"/>
          </w:rPr>
          <w:tab/>
        </w:r>
        <w:r w:rsidRPr="00405F4F">
          <w:t xml:space="preserve">Section 135 (1), definition of </w:t>
        </w:r>
        <w:r w:rsidRPr="00405F4F">
          <w:rPr>
            <w:i/>
          </w:rPr>
          <w:t>capital replacement</w:t>
        </w:r>
        <w:r w:rsidRPr="00405F4F">
          <w:t>,  paragraph (b)</w:t>
        </w:r>
        <w:r>
          <w:tab/>
        </w:r>
        <w:r>
          <w:fldChar w:fldCharType="begin"/>
        </w:r>
        <w:r>
          <w:instrText xml:space="preserve"> PAGEREF _Toc531074112 \h </w:instrText>
        </w:r>
        <w:r>
          <w:fldChar w:fldCharType="separate"/>
        </w:r>
        <w:r w:rsidR="00A773FF">
          <w:t>18</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13" w:history="1">
        <w:r w:rsidRPr="00405F4F">
          <w:t>28</w:t>
        </w:r>
        <w:r>
          <w:rPr>
            <w:rFonts w:asciiTheme="minorHAnsi" w:eastAsiaTheme="minorEastAsia" w:hAnsiTheme="minorHAnsi" w:cstheme="minorBidi"/>
            <w:sz w:val="22"/>
            <w:szCs w:val="22"/>
            <w:lang w:eastAsia="en-AU"/>
          </w:rPr>
          <w:tab/>
        </w:r>
        <w:r w:rsidRPr="00405F4F">
          <w:t>New section 136A</w:t>
        </w:r>
        <w:r>
          <w:tab/>
        </w:r>
        <w:r>
          <w:fldChar w:fldCharType="begin"/>
        </w:r>
        <w:r>
          <w:instrText xml:space="preserve"> PAGEREF _Toc531074113 \h </w:instrText>
        </w:r>
        <w:r>
          <w:fldChar w:fldCharType="separate"/>
        </w:r>
        <w:r w:rsidR="00A773FF">
          <w:t>18</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14" w:history="1">
        <w:r w:rsidRPr="004E041D">
          <w:rPr>
            <w:rStyle w:val="CharSectNo"/>
          </w:rPr>
          <w:t>29</w:t>
        </w:r>
        <w:r w:rsidRPr="004E041D">
          <w:rPr>
            <w:color w:val="000000"/>
          </w:rPr>
          <w:tab/>
          <w:t>Amendment of recurrent charges</w:t>
        </w:r>
        <w:r>
          <w:rPr>
            <w:color w:val="000000"/>
          </w:rPr>
          <w:br/>
        </w:r>
        <w:r w:rsidRPr="004E041D">
          <w:rPr>
            <w:color w:val="000000"/>
          </w:rPr>
          <w:t>Section 148 (2) (a)</w:t>
        </w:r>
        <w:r>
          <w:tab/>
        </w:r>
        <w:r>
          <w:fldChar w:fldCharType="begin"/>
        </w:r>
        <w:r>
          <w:instrText xml:space="preserve"> PAGEREF _Toc531074114 \h </w:instrText>
        </w:r>
        <w:r>
          <w:fldChar w:fldCharType="separate"/>
        </w:r>
        <w:r w:rsidR="00A773FF">
          <w:t>18</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15" w:history="1">
        <w:r w:rsidRPr="004E041D">
          <w:rPr>
            <w:rStyle w:val="CharSectNo"/>
          </w:rPr>
          <w:t>30</w:t>
        </w:r>
        <w:r w:rsidRPr="004E041D">
          <w:rPr>
            <w:color w:val="000000"/>
          </w:rPr>
          <w:tab/>
          <w:t>Recurrent charges amended otherwise than by fixed formula</w:t>
        </w:r>
        <w:r>
          <w:rPr>
            <w:color w:val="000000"/>
          </w:rPr>
          <w:br/>
        </w:r>
        <w:r w:rsidRPr="004E041D">
          <w:rPr>
            <w:color w:val="000000"/>
          </w:rPr>
          <w:t>Section 150 (2)</w:t>
        </w:r>
        <w:r>
          <w:tab/>
        </w:r>
        <w:r>
          <w:fldChar w:fldCharType="begin"/>
        </w:r>
        <w:r>
          <w:instrText xml:space="preserve"> PAGEREF _Toc531074115 \h </w:instrText>
        </w:r>
        <w:r>
          <w:fldChar w:fldCharType="separate"/>
        </w:r>
        <w:r w:rsidR="00A773FF">
          <w:t>19</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16" w:history="1">
        <w:r w:rsidRPr="004E041D">
          <w:rPr>
            <w:rStyle w:val="CharSectNo"/>
          </w:rPr>
          <w:t>31</w:t>
        </w:r>
        <w:r w:rsidRPr="004E041D">
          <w:rPr>
            <w:color w:val="000000"/>
          </w:rPr>
          <w:tab/>
          <w:t>Proposed annual budget</w:t>
        </w:r>
        <w:r>
          <w:rPr>
            <w:color w:val="000000"/>
          </w:rPr>
          <w:br/>
        </w:r>
        <w:r w:rsidRPr="004E041D">
          <w:rPr>
            <w:color w:val="000000"/>
          </w:rPr>
          <w:t>New section 159 (3A)</w:t>
        </w:r>
        <w:r>
          <w:tab/>
        </w:r>
        <w:r>
          <w:fldChar w:fldCharType="begin"/>
        </w:r>
        <w:r>
          <w:instrText xml:space="preserve"> PAGEREF _Toc531074116 \h </w:instrText>
        </w:r>
        <w:r>
          <w:fldChar w:fldCharType="separate"/>
        </w:r>
        <w:r w:rsidR="00A773FF">
          <w:t>19</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17" w:history="1">
        <w:r w:rsidRPr="004E041D">
          <w:rPr>
            <w:rStyle w:val="CharSectNo"/>
          </w:rPr>
          <w:t>32</w:t>
        </w:r>
        <w:r w:rsidRPr="004E041D">
          <w:rPr>
            <w:color w:val="000000"/>
          </w:rPr>
          <w:tab/>
          <w:t>Residents’ consent to spending</w:t>
        </w:r>
        <w:r>
          <w:rPr>
            <w:color w:val="000000"/>
          </w:rPr>
          <w:br/>
        </w:r>
        <w:r w:rsidRPr="004E041D">
          <w:rPr>
            <w:color w:val="000000"/>
          </w:rPr>
          <w:t>New section 162 (8A)</w:t>
        </w:r>
        <w:r>
          <w:tab/>
        </w:r>
        <w:r>
          <w:fldChar w:fldCharType="begin"/>
        </w:r>
        <w:r>
          <w:instrText xml:space="preserve"> PAGEREF _Toc531074117 \h </w:instrText>
        </w:r>
        <w:r>
          <w:fldChar w:fldCharType="separate"/>
        </w:r>
        <w:r w:rsidR="00A773FF">
          <w:t>20</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18" w:history="1">
        <w:r w:rsidRPr="00405F4F">
          <w:t>33</w:t>
        </w:r>
        <w:r>
          <w:rPr>
            <w:rFonts w:asciiTheme="minorHAnsi" w:eastAsiaTheme="minorEastAsia" w:hAnsiTheme="minorHAnsi" w:cstheme="minorBidi"/>
            <w:sz w:val="22"/>
            <w:szCs w:val="22"/>
            <w:lang w:eastAsia="en-AU"/>
          </w:rPr>
          <w:tab/>
        </w:r>
        <w:r w:rsidRPr="00405F4F">
          <w:t>Section 175</w:t>
        </w:r>
        <w:r>
          <w:tab/>
        </w:r>
        <w:r>
          <w:fldChar w:fldCharType="begin"/>
        </w:r>
        <w:r>
          <w:instrText xml:space="preserve"> PAGEREF _Toc531074118 \h </w:instrText>
        </w:r>
        <w:r>
          <w:fldChar w:fldCharType="separate"/>
        </w:r>
        <w:r w:rsidR="00A773FF">
          <w:t>20</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19" w:history="1">
        <w:r w:rsidRPr="004E041D">
          <w:rPr>
            <w:rStyle w:val="CharSectNo"/>
          </w:rPr>
          <w:t>34</w:t>
        </w:r>
        <w:r w:rsidRPr="004E041D">
          <w:rPr>
            <w:color w:val="000000"/>
          </w:rPr>
          <w:tab/>
          <w:t>Dispute between operator and resident—notice to dispute committee</w:t>
        </w:r>
        <w:r>
          <w:rPr>
            <w:color w:val="000000"/>
          </w:rPr>
          <w:br/>
        </w:r>
        <w:r w:rsidRPr="004E041D">
          <w:rPr>
            <w:color w:val="000000"/>
          </w:rPr>
          <w:t>Section 175B, note</w:t>
        </w:r>
        <w:r>
          <w:tab/>
        </w:r>
        <w:r>
          <w:fldChar w:fldCharType="begin"/>
        </w:r>
        <w:r>
          <w:instrText xml:space="preserve"> PAGEREF _Toc531074119 \h </w:instrText>
        </w:r>
        <w:r>
          <w:fldChar w:fldCharType="separate"/>
        </w:r>
        <w:r w:rsidR="00A773FF">
          <w:t>20</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20" w:history="1">
        <w:r w:rsidRPr="004E041D">
          <w:rPr>
            <w:rStyle w:val="CharSectNo"/>
          </w:rPr>
          <w:t>35</w:t>
        </w:r>
        <w:r w:rsidRPr="004E041D">
          <w:rPr>
            <w:color w:val="000000"/>
          </w:rPr>
          <w:tab/>
          <w:t>Informal resolution of dispute</w:t>
        </w:r>
        <w:r>
          <w:rPr>
            <w:color w:val="000000"/>
          </w:rPr>
          <w:br/>
        </w:r>
        <w:r w:rsidRPr="004E041D">
          <w:rPr>
            <w:color w:val="000000"/>
          </w:rPr>
          <w:t>Section 178 (2), new note</w:t>
        </w:r>
        <w:r>
          <w:tab/>
        </w:r>
        <w:r>
          <w:fldChar w:fldCharType="begin"/>
        </w:r>
        <w:r>
          <w:instrText xml:space="preserve"> PAGEREF _Toc531074120 \h </w:instrText>
        </w:r>
        <w:r>
          <w:fldChar w:fldCharType="separate"/>
        </w:r>
        <w:r w:rsidR="00A773FF">
          <w:t>21</w:t>
        </w:r>
        <w:r>
          <w:fldChar w:fldCharType="end"/>
        </w:r>
      </w:hyperlink>
    </w:p>
    <w:p w:rsidR="002137C7" w:rsidRDefault="002276F5">
      <w:pPr>
        <w:pStyle w:val="TOC2"/>
        <w:rPr>
          <w:rFonts w:asciiTheme="minorHAnsi" w:eastAsiaTheme="minorEastAsia" w:hAnsiTheme="minorHAnsi" w:cstheme="minorBidi"/>
          <w:b w:val="0"/>
          <w:sz w:val="22"/>
          <w:szCs w:val="22"/>
          <w:lang w:eastAsia="en-AU"/>
        </w:rPr>
      </w:pPr>
      <w:hyperlink w:anchor="_Toc531074121" w:history="1">
        <w:r w:rsidR="002137C7" w:rsidRPr="00405F4F">
          <w:t>Part 5</w:t>
        </w:r>
        <w:r w:rsidR="002137C7">
          <w:rPr>
            <w:rFonts w:asciiTheme="minorHAnsi" w:eastAsiaTheme="minorEastAsia" w:hAnsiTheme="minorHAnsi" w:cstheme="minorBidi"/>
            <w:b w:val="0"/>
            <w:sz w:val="22"/>
            <w:szCs w:val="22"/>
            <w:lang w:eastAsia="en-AU"/>
          </w:rPr>
          <w:tab/>
        </w:r>
        <w:r w:rsidR="002137C7" w:rsidRPr="00405F4F">
          <w:t>Retirement Villages Regulation 2013</w:t>
        </w:r>
        <w:r w:rsidR="002137C7" w:rsidRPr="002137C7">
          <w:rPr>
            <w:vanish/>
          </w:rPr>
          <w:tab/>
        </w:r>
        <w:r w:rsidR="002137C7" w:rsidRPr="002137C7">
          <w:rPr>
            <w:vanish/>
          </w:rPr>
          <w:fldChar w:fldCharType="begin"/>
        </w:r>
        <w:r w:rsidR="002137C7" w:rsidRPr="002137C7">
          <w:rPr>
            <w:vanish/>
          </w:rPr>
          <w:instrText xml:space="preserve"> PAGEREF _Toc531074121 \h </w:instrText>
        </w:r>
        <w:r w:rsidR="002137C7" w:rsidRPr="002137C7">
          <w:rPr>
            <w:vanish/>
          </w:rPr>
        </w:r>
        <w:r w:rsidR="002137C7" w:rsidRPr="002137C7">
          <w:rPr>
            <w:vanish/>
          </w:rPr>
          <w:fldChar w:fldCharType="separate"/>
        </w:r>
        <w:r w:rsidR="00A773FF">
          <w:rPr>
            <w:vanish/>
          </w:rPr>
          <w:t>22</w:t>
        </w:r>
        <w:r w:rsidR="002137C7" w:rsidRPr="002137C7">
          <w:rPr>
            <w:vanish/>
          </w:rP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22" w:history="1">
        <w:r w:rsidRPr="004E041D">
          <w:rPr>
            <w:rStyle w:val="CharSectNo"/>
          </w:rPr>
          <w:t>36</w:t>
        </w:r>
        <w:r w:rsidRPr="004E041D">
          <w:rPr>
            <w:color w:val="000000"/>
          </w:rPr>
          <w:tab/>
          <w:t>Special resolution—notice</w:t>
        </w:r>
        <w:r>
          <w:rPr>
            <w:color w:val="000000"/>
          </w:rPr>
          <w:br/>
        </w:r>
        <w:r w:rsidRPr="004E041D">
          <w:rPr>
            <w:color w:val="000000"/>
          </w:rPr>
          <w:t>Schedule 4, new section 4.8 (2A)</w:t>
        </w:r>
        <w:r>
          <w:tab/>
        </w:r>
        <w:r>
          <w:fldChar w:fldCharType="begin"/>
        </w:r>
        <w:r>
          <w:instrText xml:space="preserve"> PAGEREF _Toc531074122 \h </w:instrText>
        </w:r>
        <w:r>
          <w:fldChar w:fldCharType="separate"/>
        </w:r>
        <w:r w:rsidR="00A773FF">
          <w:t>22</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23" w:history="1">
        <w:r w:rsidRPr="004E041D">
          <w:rPr>
            <w:rStyle w:val="CharSectNo"/>
          </w:rPr>
          <w:t>37</w:t>
        </w:r>
        <w:r w:rsidRPr="004E041D">
          <w:rPr>
            <w:color w:val="000000"/>
          </w:rPr>
          <w:tab/>
          <w:t>Special resolution—quorum</w:t>
        </w:r>
        <w:r>
          <w:rPr>
            <w:color w:val="000000"/>
          </w:rPr>
          <w:br/>
        </w:r>
        <w:r w:rsidRPr="004E041D">
          <w:rPr>
            <w:color w:val="000000"/>
          </w:rPr>
          <w:t>Schedule 4, section 4.10 (2)</w:t>
        </w:r>
        <w:r>
          <w:tab/>
        </w:r>
        <w:r>
          <w:fldChar w:fldCharType="begin"/>
        </w:r>
        <w:r>
          <w:instrText xml:space="preserve"> PAGEREF _Toc531074123 \h </w:instrText>
        </w:r>
        <w:r>
          <w:fldChar w:fldCharType="separate"/>
        </w:r>
        <w:r w:rsidR="00A773FF">
          <w:t>22</w:t>
        </w:r>
        <w:r>
          <w:fldChar w:fldCharType="end"/>
        </w:r>
      </w:hyperlink>
    </w:p>
    <w:p w:rsidR="002137C7" w:rsidRDefault="002276F5">
      <w:pPr>
        <w:pStyle w:val="TOC2"/>
        <w:rPr>
          <w:rFonts w:asciiTheme="minorHAnsi" w:eastAsiaTheme="minorEastAsia" w:hAnsiTheme="minorHAnsi" w:cstheme="minorBidi"/>
          <w:b w:val="0"/>
          <w:sz w:val="22"/>
          <w:szCs w:val="22"/>
          <w:lang w:eastAsia="en-AU"/>
        </w:rPr>
      </w:pPr>
      <w:hyperlink w:anchor="_Toc531074124" w:history="1">
        <w:r w:rsidR="002137C7" w:rsidRPr="00405F4F">
          <w:t>Part 6</w:t>
        </w:r>
        <w:r w:rsidR="002137C7">
          <w:rPr>
            <w:rFonts w:asciiTheme="minorHAnsi" w:eastAsiaTheme="minorEastAsia" w:hAnsiTheme="minorHAnsi" w:cstheme="minorBidi"/>
            <w:b w:val="0"/>
            <w:sz w:val="22"/>
            <w:szCs w:val="22"/>
            <w:lang w:eastAsia="en-AU"/>
          </w:rPr>
          <w:tab/>
        </w:r>
        <w:r w:rsidR="002137C7" w:rsidRPr="00405F4F">
          <w:t>Unit Titles (Management) Act 2011</w:t>
        </w:r>
        <w:r w:rsidR="002137C7" w:rsidRPr="002137C7">
          <w:rPr>
            <w:vanish/>
          </w:rPr>
          <w:tab/>
        </w:r>
        <w:r w:rsidR="002137C7" w:rsidRPr="002137C7">
          <w:rPr>
            <w:vanish/>
          </w:rPr>
          <w:fldChar w:fldCharType="begin"/>
        </w:r>
        <w:r w:rsidR="002137C7" w:rsidRPr="002137C7">
          <w:rPr>
            <w:vanish/>
          </w:rPr>
          <w:instrText xml:space="preserve"> PAGEREF _Toc531074124 \h </w:instrText>
        </w:r>
        <w:r w:rsidR="002137C7" w:rsidRPr="002137C7">
          <w:rPr>
            <w:vanish/>
          </w:rPr>
        </w:r>
        <w:r w:rsidR="002137C7" w:rsidRPr="002137C7">
          <w:rPr>
            <w:vanish/>
          </w:rPr>
          <w:fldChar w:fldCharType="separate"/>
        </w:r>
        <w:r w:rsidR="00A773FF">
          <w:rPr>
            <w:vanish/>
          </w:rPr>
          <w:t>23</w:t>
        </w:r>
        <w:r w:rsidR="002137C7" w:rsidRPr="002137C7">
          <w:rPr>
            <w:vanish/>
          </w:rP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25" w:history="1">
        <w:r w:rsidRPr="004E041D">
          <w:rPr>
            <w:rStyle w:val="CharSectNo"/>
          </w:rPr>
          <w:t>38</w:t>
        </w:r>
        <w:r w:rsidRPr="004E041D">
          <w:rPr>
            <w:color w:val="000000"/>
          </w:rPr>
          <w:tab/>
          <w:t>General fund—budget</w:t>
        </w:r>
        <w:r>
          <w:rPr>
            <w:color w:val="000000"/>
          </w:rPr>
          <w:br/>
        </w:r>
        <w:r w:rsidRPr="004E041D">
          <w:rPr>
            <w:color w:val="000000"/>
          </w:rPr>
          <w:t>New section 75 (5)</w:t>
        </w:r>
        <w:r>
          <w:tab/>
        </w:r>
        <w:r>
          <w:fldChar w:fldCharType="begin"/>
        </w:r>
        <w:r>
          <w:instrText xml:space="preserve"> PAGEREF _Toc531074125 \h </w:instrText>
        </w:r>
        <w:r>
          <w:fldChar w:fldCharType="separate"/>
        </w:r>
        <w:r w:rsidR="00A773FF">
          <w:t>23</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26" w:history="1">
        <w:r w:rsidRPr="004E041D">
          <w:rPr>
            <w:rStyle w:val="CharSectNo"/>
          </w:rPr>
          <w:t>39</w:t>
        </w:r>
        <w:r w:rsidRPr="004E041D">
          <w:rPr>
            <w:color w:val="000000"/>
          </w:rPr>
          <w:tab/>
          <w:t>Owners corporation may amend rules</w:t>
        </w:r>
        <w:r>
          <w:rPr>
            <w:color w:val="000000"/>
          </w:rPr>
          <w:br/>
        </w:r>
        <w:r w:rsidRPr="004E041D">
          <w:rPr>
            <w:color w:val="000000"/>
          </w:rPr>
          <w:t>New section 108 (2A)</w:t>
        </w:r>
        <w:r>
          <w:tab/>
        </w:r>
        <w:r>
          <w:fldChar w:fldCharType="begin"/>
        </w:r>
        <w:r>
          <w:instrText xml:space="preserve"> PAGEREF _Toc531074126 \h </w:instrText>
        </w:r>
        <w:r>
          <w:fldChar w:fldCharType="separate"/>
        </w:r>
        <w:r w:rsidR="00A773FF">
          <w:t>23</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27" w:history="1">
        <w:r w:rsidRPr="004E041D">
          <w:rPr>
            <w:rStyle w:val="CharSectNo"/>
          </w:rPr>
          <w:t>40</w:t>
        </w:r>
        <w:r w:rsidRPr="004E041D">
          <w:rPr>
            <w:color w:val="000000"/>
          </w:rPr>
          <w:tab/>
          <w:t>Notice of general meetings</w:t>
        </w:r>
        <w:r>
          <w:rPr>
            <w:color w:val="000000"/>
          </w:rPr>
          <w:br/>
        </w:r>
        <w:r w:rsidRPr="004E041D">
          <w:rPr>
            <w:color w:val="000000"/>
          </w:rPr>
          <w:t>Schedule 3, new section 3.6 (3)</w:t>
        </w:r>
        <w:r>
          <w:tab/>
        </w:r>
        <w:r>
          <w:fldChar w:fldCharType="begin"/>
        </w:r>
        <w:r>
          <w:instrText xml:space="preserve"> PAGEREF _Toc531074127 \h </w:instrText>
        </w:r>
        <w:r>
          <w:fldChar w:fldCharType="separate"/>
        </w:r>
        <w:r w:rsidR="00A773FF">
          <w:t>24</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28" w:history="1">
        <w:r w:rsidRPr="004E041D">
          <w:rPr>
            <w:rStyle w:val="CharSectNo"/>
          </w:rPr>
          <w:t>41</w:t>
        </w:r>
        <w:r w:rsidRPr="004E041D">
          <w:rPr>
            <w:color w:val="000000"/>
          </w:rPr>
          <w:tab/>
          <w:t>Requirements for notice of general meetings</w:t>
        </w:r>
        <w:r>
          <w:rPr>
            <w:color w:val="000000"/>
          </w:rPr>
          <w:br/>
        </w:r>
        <w:r w:rsidRPr="004E041D">
          <w:rPr>
            <w:color w:val="000000"/>
          </w:rPr>
          <w:t>Schedule 3, new section 3.7 (3) (c)</w:t>
        </w:r>
        <w:r>
          <w:tab/>
        </w:r>
        <w:r>
          <w:fldChar w:fldCharType="begin"/>
        </w:r>
        <w:r>
          <w:instrText xml:space="preserve"> PAGEREF _Toc531074128 \h </w:instrText>
        </w:r>
        <w:r>
          <w:fldChar w:fldCharType="separate"/>
        </w:r>
        <w:r w:rsidR="00A773FF">
          <w:t>24</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29" w:history="1">
        <w:r w:rsidRPr="004E041D">
          <w:rPr>
            <w:rStyle w:val="CharSectNo"/>
          </w:rPr>
          <w:t>42</w:t>
        </w:r>
        <w:r w:rsidRPr="004E041D">
          <w:rPr>
            <w:color w:val="000000"/>
          </w:rPr>
          <w:tab/>
          <w:t>Quorum at a general meeting—owners corporation with 3 or more members</w:t>
        </w:r>
        <w:r>
          <w:rPr>
            <w:color w:val="000000"/>
          </w:rPr>
          <w:br/>
        </w:r>
        <w:r w:rsidRPr="004E041D">
          <w:rPr>
            <w:color w:val="000000"/>
          </w:rPr>
          <w:t>Schedule 3, section 3.9 (1) (a)</w:t>
        </w:r>
        <w:r>
          <w:tab/>
        </w:r>
        <w:r>
          <w:fldChar w:fldCharType="begin"/>
        </w:r>
        <w:r>
          <w:instrText xml:space="preserve"> PAGEREF _Toc531074129 \h </w:instrText>
        </w:r>
        <w:r>
          <w:fldChar w:fldCharType="separate"/>
        </w:r>
        <w:r w:rsidR="00A773FF">
          <w:t>25</w:t>
        </w:r>
        <w:r>
          <w:fldChar w:fldCharType="end"/>
        </w:r>
      </w:hyperlink>
    </w:p>
    <w:p w:rsidR="002137C7" w:rsidRDefault="002137C7">
      <w:pPr>
        <w:pStyle w:val="TOC5"/>
        <w:rPr>
          <w:rFonts w:asciiTheme="minorHAnsi" w:eastAsiaTheme="minorEastAsia" w:hAnsiTheme="minorHAnsi" w:cstheme="minorBidi"/>
          <w:sz w:val="22"/>
          <w:szCs w:val="22"/>
          <w:lang w:eastAsia="en-AU"/>
        </w:rPr>
      </w:pPr>
      <w:r>
        <w:tab/>
      </w:r>
      <w:hyperlink w:anchor="_Toc531074130" w:history="1">
        <w:r w:rsidRPr="00405F4F">
          <w:t>43</w:t>
        </w:r>
        <w:r>
          <w:rPr>
            <w:rFonts w:asciiTheme="minorHAnsi" w:eastAsiaTheme="minorEastAsia" w:hAnsiTheme="minorHAnsi" w:cstheme="minorBidi"/>
            <w:sz w:val="22"/>
            <w:szCs w:val="22"/>
            <w:lang w:eastAsia="en-AU"/>
          </w:rPr>
          <w:tab/>
        </w:r>
        <w:r w:rsidRPr="00405F4F">
          <w:t xml:space="preserve">Dictionary, new definition of </w:t>
        </w:r>
        <w:r w:rsidRPr="00405F4F">
          <w:rPr>
            <w:i/>
          </w:rPr>
          <w:t>retirement village</w:t>
        </w:r>
        <w:r>
          <w:tab/>
        </w:r>
        <w:r>
          <w:fldChar w:fldCharType="begin"/>
        </w:r>
        <w:r>
          <w:instrText xml:space="preserve"> PAGEREF _Toc531074130 \h </w:instrText>
        </w:r>
        <w:r>
          <w:fldChar w:fldCharType="separate"/>
        </w:r>
        <w:r w:rsidR="00A773FF">
          <w:t>25</w:t>
        </w:r>
        <w:r>
          <w:fldChar w:fldCharType="end"/>
        </w:r>
      </w:hyperlink>
    </w:p>
    <w:p w:rsidR="00BC2FC5" w:rsidRPr="004E041D" w:rsidRDefault="002137C7" w:rsidP="00BC2FC5">
      <w:pPr>
        <w:pStyle w:val="BillBasic"/>
      </w:pPr>
      <w:r>
        <w:fldChar w:fldCharType="end"/>
      </w:r>
    </w:p>
    <w:p w:rsidR="004E041D" w:rsidRDefault="004E041D">
      <w:pPr>
        <w:pStyle w:val="01Contents"/>
        <w:sectPr w:rsidR="004E041D" w:rsidSect="00FE5883">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rsidR="00CF3368" w:rsidRPr="004E041D" w:rsidRDefault="00CF3368" w:rsidP="004E041D">
      <w:pPr>
        <w:suppressLineNumbers/>
        <w:spacing w:before="400"/>
        <w:jc w:val="center"/>
      </w:pPr>
      <w:r w:rsidRPr="004E041D">
        <w:rPr>
          <w:noProof/>
          <w:color w:val="000000"/>
          <w:sz w:val="22"/>
        </w:rPr>
        <w:t>2018</w:t>
      </w:r>
    </w:p>
    <w:p w:rsidR="00CF3368" w:rsidRPr="004E041D" w:rsidRDefault="00CF3368" w:rsidP="004E041D">
      <w:pPr>
        <w:suppressLineNumbers/>
        <w:spacing w:before="300"/>
        <w:jc w:val="center"/>
      </w:pPr>
      <w:r w:rsidRPr="004E041D">
        <w:t>THE LEGISLATIVE ASSEMBLY</w:t>
      </w:r>
      <w:r w:rsidRPr="004E041D">
        <w:br/>
        <w:t>FOR THE AUSTRALIAN CAPITAL TERRITORY</w:t>
      </w:r>
    </w:p>
    <w:p w:rsidR="00CF3368" w:rsidRPr="004E041D" w:rsidRDefault="00CF3368" w:rsidP="004E041D">
      <w:pPr>
        <w:pStyle w:val="N-line1"/>
        <w:suppressLineNumbers/>
        <w:jc w:val="both"/>
      </w:pPr>
    </w:p>
    <w:p w:rsidR="00CF3368" w:rsidRPr="004E041D" w:rsidRDefault="00CF3368" w:rsidP="004E041D">
      <w:pPr>
        <w:suppressLineNumbers/>
        <w:spacing w:before="120"/>
        <w:jc w:val="center"/>
      </w:pPr>
      <w:r w:rsidRPr="004E041D">
        <w:t>(As presented)</w:t>
      </w:r>
    </w:p>
    <w:p w:rsidR="00CF3368" w:rsidRPr="004E041D" w:rsidRDefault="00CF3368" w:rsidP="004E041D">
      <w:pPr>
        <w:suppressLineNumbers/>
        <w:spacing w:before="240"/>
        <w:jc w:val="center"/>
      </w:pPr>
      <w:r w:rsidRPr="004E041D">
        <w:t>(Minister for Justice, Consumer Affairs and Road Safety)</w:t>
      </w:r>
    </w:p>
    <w:p w:rsidR="00BC2FC5" w:rsidRPr="004E041D" w:rsidRDefault="00F77FC5" w:rsidP="004E041D">
      <w:pPr>
        <w:pStyle w:val="Billname"/>
        <w:suppressLineNumbers/>
      </w:pPr>
      <w:bookmarkStart w:id="2" w:name="Citation"/>
      <w:r w:rsidRPr="004E041D">
        <w:t>Retirement Villages Legislation Amendment Bill 2018</w:t>
      </w:r>
      <w:bookmarkEnd w:id="2"/>
    </w:p>
    <w:p w:rsidR="00BC2FC5" w:rsidRPr="004E041D" w:rsidRDefault="00BC2FC5" w:rsidP="004E041D">
      <w:pPr>
        <w:pStyle w:val="ActNo"/>
        <w:suppressLineNumbers/>
      </w:pPr>
      <w:r w:rsidRPr="004E041D">
        <w:fldChar w:fldCharType="begin"/>
      </w:r>
      <w:r w:rsidRPr="004E041D">
        <w:instrText xml:space="preserve"> DOCPROPERTY "Category"  \* MERGEFORMAT </w:instrText>
      </w:r>
      <w:r w:rsidRPr="004E041D">
        <w:fldChar w:fldCharType="end"/>
      </w:r>
    </w:p>
    <w:p w:rsidR="00BC2FC5" w:rsidRPr="004E041D" w:rsidRDefault="00BC2FC5" w:rsidP="004E041D">
      <w:pPr>
        <w:pStyle w:val="N-line3"/>
        <w:suppressLineNumbers/>
      </w:pPr>
    </w:p>
    <w:p w:rsidR="00BC2FC5" w:rsidRPr="004E041D" w:rsidRDefault="00BC2FC5" w:rsidP="004E041D">
      <w:pPr>
        <w:pStyle w:val="BillFor"/>
        <w:suppressLineNumbers/>
      </w:pPr>
      <w:r w:rsidRPr="004E041D">
        <w:t>A Bill for</w:t>
      </w:r>
    </w:p>
    <w:p w:rsidR="00BC2FC5" w:rsidRPr="004E041D" w:rsidRDefault="00BC2FC5" w:rsidP="004E041D">
      <w:pPr>
        <w:pStyle w:val="LongTitle"/>
        <w:suppressLineNumbers/>
      </w:pPr>
      <w:r w:rsidRPr="004E041D">
        <w:t>An Act to amend legislation about retirement villages, and for other purposes</w:t>
      </w:r>
    </w:p>
    <w:p w:rsidR="00BC2FC5" w:rsidRPr="004E041D" w:rsidRDefault="00BC2FC5" w:rsidP="004E041D">
      <w:pPr>
        <w:pStyle w:val="N-line3"/>
        <w:suppressLineNumbers/>
      </w:pPr>
    </w:p>
    <w:p w:rsidR="00BC2FC5" w:rsidRPr="004E041D" w:rsidRDefault="00BC2FC5" w:rsidP="004E041D">
      <w:pPr>
        <w:pStyle w:val="Placeholder"/>
        <w:suppressLineNumbers/>
      </w:pPr>
      <w:r w:rsidRPr="004E041D">
        <w:rPr>
          <w:rStyle w:val="charContents"/>
          <w:sz w:val="16"/>
        </w:rPr>
        <w:t xml:space="preserve">  </w:t>
      </w:r>
      <w:r w:rsidRPr="004E041D">
        <w:rPr>
          <w:rStyle w:val="charPage"/>
        </w:rPr>
        <w:t xml:space="preserve">  </w:t>
      </w:r>
    </w:p>
    <w:p w:rsidR="00BC2FC5" w:rsidRPr="004E041D" w:rsidRDefault="00BC2FC5" w:rsidP="004E041D">
      <w:pPr>
        <w:pStyle w:val="Placeholder"/>
        <w:suppressLineNumbers/>
      </w:pPr>
      <w:r w:rsidRPr="004E041D">
        <w:rPr>
          <w:rStyle w:val="CharChapNo"/>
        </w:rPr>
        <w:t xml:space="preserve">  </w:t>
      </w:r>
      <w:r w:rsidRPr="004E041D">
        <w:rPr>
          <w:rStyle w:val="CharChapText"/>
        </w:rPr>
        <w:t xml:space="preserve">  </w:t>
      </w:r>
    </w:p>
    <w:p w:rsidR="00BC2FC5" w:rsidRPr="004E041D" w:rsidRDefault="00BC2FC5" w:rsidP="004E041D">
      <w:pPr>
        <w:pStyle w:val="Placeholder"/>
        <w:suppressLineNumbers/>
      </w:pPr>
      <w:r w:rsidRPr="004E041D">
        <w:rPr>
          <w:rStyle w:val="CharPartNo"/>
        </w:rPr>
        <w:t xml:space="preserve">  </w:t>
      </w:r>
      <w:r w:rsidRPr="004E041D">
        <w:rPr>
          <w:rStyle w:val="CharPartText"/>
        </w:rPr>
        <w:t xml:space="preserve">  </w:t>
      </w:r>
    </w:p>
    <w:p w:rsidR="00BC2FC5" w:rsidRPr="004E041D" w:rsidRDefault="00BC2FC5" w:rsidP="004E041D">
      <w:pPr>
        <w:pStyle w:val="Placeholder"/>
        <w:suppressLineNumbers/>
      </w:pPr>
      <w:r w:rsidRPr="004E041D">
        <w:rPr>
          <w:rStyle w:val="CharDivNo"/>
        </w:rPr>
        <w:t xml:space="preserve">  </w:t>
      </w:r>
      <w:r w:rsidRPr="004E041D">
        <w:rPr>
          <w:rStyle w:val="CharDivText"/>
        </w:rPr>
        <w:t xml:space="preserve">  </w:t>
      </w:r>
    </w:p>
    <w:p w:rsidR="00BC2FC5" w:rsidRPr="004E041D" w:rsidRDefault="00BC2FC5" w:rsidP="004E041D">
      <w:pPr>
        <w:pStyle w:val="Notified"/>
        <w:suppressLineNumbers/>
      </w:pPr>
    </w:p>
    <w:p w:rsidR="00BC2FC5" w:rsidRPr="004E041D" w:rsidRDefault="00BC2FC5" w:rsidP="004E041D">
      <w:pPr>
        <w:pStyle w:val="EnactingWords"/>
        <w:suppressLineNumbers/>
      </w:pPr>
      <w:r w:rsidRPr="004E041D">
        <w:t>The Legislative Assembly for the Australian Capital Territory enacts as follows:</w:t>
      </w:r>
    </w:p>
    <w:p w:rsidR="00BC2FC5" w:rsidRPr="004E041D" w:rsidRDefault="00BC2FC5" w:rsidP="004E041D">
      <w:pPr>
        <w:pStyle w:val="PageBreak"/>
        <w:suppressLineNumbers/>
      </w:pPr>
      <w:r w:rsidRPr="004E041D">
        <w:br w:type="page"/>
      </w:r>
    </w:p>
    <w:p w:rsidR="00BC2FC5" w:rsidRPr="004E041D" w:rsidRDefault="004E041D" w:rsidP="004E041D">
      <w:pPr>
        <w:pStyle w:val="AH2Part"/>
      </w:pPr>
      <w:bookmarkStart w:id="3" w:name="_Toc531074082"/>
      <w:r w:rsidRPr="004E041D">
        <w:rPr>
          <w:rStyle w:val="CharPartNo"/>
        </w:rPr>
        <w:t>Part 1</w:t>
      </w:r>
      <w:r w:rsidRPr="004E041D">
        <w:tab/>
      </w:r>
      <w:r w:rsidR="00BC2FC5" w:rsidRPr="004E041D">
        <w:rPr>
          <w:rStyle w:val="CharPartText"/>
        </w:rPr>
        <w:t>Preliminary</w:t>
      </w:r>
      <w:bookmarkEnd w:id="3"/>
    </w:p>
    <w:p w:rsidR="00BC2FC5" w:rsidRPr="004E041D" w:rsidRDefault="004E041D" w:rsidP="004E041D">
      <w:pPr>
        <w:pStyle w:val="AH5Sec"/>
        <w:shd w:val="pct25" w:color="auto" w:fill="auto"/>
        <w:rPr>
          <w:color w:val="000000"/>
        </w:rPr>
      </w:pPr>
      <w:bookmarkStart w:id="4" w:name="_Toc531074083"/>
      <w:r w:rsidRPr="004E041D">
        <w:rPr>
          <w:rStyle w:val="CharSectNo"/>
        </w:rPr>
        <w:t>1</w:t>
      </w:r>
      <w:r w:rsidRPr="004E041D">
        <w:rPr>
          <w:color w:val="000000"/>
        </w:rPr>
        <w:tab/>
      </w:r>
      <w:r w:rsidR="00BC2FC5" w:rsidRPr="004E041D">
        <w:rPr>
          <w:color w:val="000000"/>
        </w:rPr>
        <w:t>Name of Act</w:t>
      </w:r>
      <w:bookmarkEnd w:id="4"/>
    </w:p>
    <w:p w:rsidR="00BC2FC5" w:rsidRPr="004E041D" w:rsidRDefault="00BC2FC5" w:rsidP="00BC2FC5">
      <w:pPr>
        <w:pStyle w:val="Amainreturn"/>
        <w:rPr>
          <w:color w:val="000000"/>
        </w:rPr>
      </w:pPr>
      <w:r w:rsidRPr="004E041D">
        <w:rPr>
          <w:color w:val="000000"/>
        </w:rPr>
        <w:t xml:space="preserve">This Act is the </w:t>
      </w:r>
      <w:r w:rsidRPr="004E041D">
        <w:rPr>
          <w:i/>
          <w:color w:val="000000"/>
        </w:rPr>
        <w:fldChar w:fldCharType="begin"/>
      </w:r>
      <w:r w:rsidRPr="004E041D">
        <w:rPr>
          <w:i/>
          <w:color w:val="000000"/>
        </w:rPr>
        <w:instrText xml:space="preserve"> TITLE</w:instrText>
      </w:r>
      <w:r w:rsidRPr="004E041D">
        <w:rPr>
          <w:i/>
          <w:color w:val="000000"/>
        </w:rPr>
        <w:fldChar w:fldCharType="separate"/>
      </w:r>
      <w:r w:rsidR="00A773FF">
        <w:rPr>
          <w:i/>
          <w:color w:val="000000"/>
        </w:rPr>
        <w:t>Retirement Villages Legislation Amendment Act 2018</w:t>
      </w:r>
      <w:r w:rsidRPr="004E041D">
        <w:rPr>
          <w:i/>
          <w:color w:val="000000"/>
        </w:rPr>
        <w:fldChar w:fldCharType="end"/>
      </w:r>
      <w:r w:rsidRPr="004E041D">
        <w:rPr>
          <w:color w:val="000000"/>
        </w:rPr>
        <w:t>.</w:t>
      </w:r>
    </w:p>
    <w:p w:rsidR="00BC2FC5" w:rsidRPr="004E041D" w:rsidRDefault="004E041D" w:rsidP="004E041D">
      <w:pPr>
        <w:pStyle w:val="AH5Sec"/>
        <w:shd w:val="pct25" w:color="auto" w:fill="auto"/>
        <w:rPr>
          <w:color w:val="000000"/>
        </w:rPr>
      </w:pPr>
      <w:bookmarkStart w:id="5" w:name="_Toc531074084"/>
      <w:r w:rsidRPr="004E041D">
        <w:rPr>
          <w:rStyle w:val="CharSectNo"/>
        </w:rPr>
        <w:t>2</w:t>
      </w:r>
      <w:r w:rsidRPr="004E041D">
        <w:rPr>
          <w:color w:val="000000"/>
        </w:rPr>
        <w:tab/>
      </w:r>
      <w:r w:rsidR="00BC2FC5" w:rsidRPr="004E041D">
        <w:rPr>
          <w:color w:val="000000"/>
        </w:rPr>
        <w:t>Commencement</w:t>
      </w:r>
      <w:bookmarkEnd w:id="5"/>
    </w:p>
    <w:p w:rsidR="00BC2FC5" w:rsidRPr="004E041D" w:rsidRDefault="008115DD" w:rsidP="004E041D">
      <w:pPr>
        <w:pStyle w:val="IMain"/>
        <w:keepNext/>
        <w:rPr>
          <w:color w:val="000000"/>
        </w:rPr>
      </w:pPr>
      <w:r w:rsidRPr="004E041D">
        <w:rPr>
          <w:color w:val="000000"/>
        </w:rPr>
        <w:tab/>
        <w:t>(1)</w:t>
      </w:r>
      <w:r w:rsidRPr="004E041D">
        <w:rPr>
          <w:color w:val="000000"/>
        </w:rPr>
        <w:tab/>
      </w:r>
      <w:r w:rsidR="00BC2FC5" w:rsidRPr="004E041D">
        <w:rPr>
          <w:color w:val="000000"/>
        </w:rPr>
        <w:t>This Act commences on a day fixed by the Minister by written notice.</w:t>
      </w:r>
    </w:p>
    <w:p w:rsidR="00BC2FC5" w:rsidRPr="004E041D" w:rsidRDefault="00BC2FC5" w:rsidP="004E041D">
      <w:pPr>
        <w:pStyle w:val="aNote"/>
        <w:keepNext/>
        <w:rPr>
          <w:color w:val="000000"/>
        </w:rPr>
      </w:pPr>
      <w:r w:rsidRPr="004E041D">
        <w:rPr>
          <w:rStyle w:val="charItals"/>
        </w:rPr>
        <w:t>Note 1</w:t>
      </w:r>
      <w:r w:rsidRPr="004E041D">
        <w:rPr>
          <w:rStyle w:val="charItals"/>
        </w:rPr>
        <w:tab/>
      </w:r>
      <w:r w:rsidRPr="004E041D">
        <w:rPr>
          <w:color w:val="000000"/>
        </w:rPr>
        <w:t xml:space="preserve">The naming and commencement provisions automatically commence on the notification day (see </w:t>
      </w:r>
      <w:hyperlink r:id="rId14" w:tooltip="A2001-14" w:history="1">
        <w:r w:rsidR="00CF3368" w:rsidRPr="004E041D">
          <w:rPr>
            <w:rStyle w:val="charCitHyperlinkAbbrev"/>
          </w:rPr>
          <w:t>Legislation Act</w:t>
        </w:r>
      </w:hyperlink>
      <w:r w:rsidRPr="004E041D">
        <w:rPr>
          <w:color w:val="000000"/>
        </w:rPr>
        <w:t>, s 75 (1)).</w:t>
      </w:r>
    </w:p>
    <w:p w:rsidR="00BC2FC5" w:rsidRPr="004E041D" w:rsidRDefault="00BC2FC5" w:rsidP="00BC2FC5">
      <w:pPr>
        <w:pStyle w:val="aNote"/>
        <w:rPr>
          <w:color w:val="000000"/>
        </w:rPr>
      </w:pPr>
      <w:r w:rsidRPr="004E041D">
        <w:rPr>
          <w:rStyle w:val="charItals"/>
        </w:rPr>
        <w:t>Note 2</w:t>
      </w:r>
      <w:r w:rsidRPr="004E041D">
        <w:rPr>
          <w:rStyle w:val="charItals"/>
        </w:rPr>
        <w:tab/>
      </w:r>
      <w:r w:rsidRPr="004E041D">
        <w:rPr>
          <w:color w:val="000000"/>
        </w:rPr>
        <w:t xml:space="preserve">A single day or time may be fixed, or different days or times may be fixed, for the commencement of different provisions (see </w:t>
      </w:r>
      <w:hyperlink r:id="rId15" w:tooltip="A2001-14" w:history="1">
        <w:r w:rsidR="00CF3368" w:rsidRPr="004E041D">
          <w:rPr>
            <w:rStyle w:val="charCitHyperlinkAbbrev"/>
          </w:rPr>
          <w:t>Legislation Act</w:t>
        </w:r>
      </w:hyperlink>
      <w:r w:rsidRPr="004E041D">
        <w:rPr>
          <w:color w:val="000000"/>
        </w:rPr>
        <w:t>, s 77 (1)).</w:t>
      </w:r>
    </w:p>
    <w:p w:rsidR="00905488" w:rsidRPr="004E041D" w:rsidRDefault="00905488" w:rsidP="00905488">
      <w:pPr>
        <w:pStyle w:val="IMain"/>
        <w:rPr>
          <w:color w:val="000000"/>
        </w:rPr>
      </w:pPr>
      <w:r w:rsidRPr="004E041D">
        <w:rPr>
          <w:color w:val="000000"/>
        </w:rPr>
        <w:tab/>
        <w:t>(2)</w:t>
      </w:r>
      <w:r w:rsidRPr="004E041D">
        <w:rPr>
          <w:color w:val="000000"/>
        </w:rPr>
        <w:tab/>
        <w:t xml:space="preserve">If this Act has not commenced within 12 months beginning on its notification day, it automatically commences on the first day after that period. </w:t>
      </w:r>
    </w:p>
    <w:p w:rsidR="00905488" w:rsidRPr="004E041D" w:rsidRDefault="00905488" w:rsidP="00905488">
      <w:pPr>
        <w:pStyle w:val="IMain"/>
        <w:rPr>
          <w:color w:val="000000"/>
        </w:rPr>
      </w:pPr>
      <w:r w:rsidRPr="004E041D">
        <w:rPr>
          <w:color w:val="000000"/>
        </w:rPr>
        <w:tab/>
        <w:t>(3)</w:t>
      </w:r>
      <w:r w:rsidRPr="004E041D">
        <w:rPr>
          <w:color w:val="000000"/>
        </w:rPr>
        <w:tab/>
        <w:t xml:space="preserve">The </w:t>
      </w:r>
      <w:hyperlink r:id="rId16" w:tooltip="A2001-14" w:history="1">
        <w:r w:rsidR="00CF3368" w:rsidRPr="004E041D">
          <w:rPr>
            <w:rStyle w:val="charCitHyperlinkAbbrev"/>
          </w:rPr>
          <w:t>Legislation Act</w:t>
        </w:r>
      </w:hyperlink>
      <w:r w:rsidRPr="004E041D">
        <w:rPr>
          <w:color w:val="000000"/>
        </w:rPr>
        <w:t>, section 79 (Automatic commencement of postponed law) does not apply to this Act.</w:t>
      </w:r>
    </w:p>
    <w:p w:rsidR="00BC2FC5" w:rsidRPr="004E041D" w:rsidRDefault="004E041D" w:rsidP="004E041D">
      <w:pPr>
        <w:pStyle w:val="AH5Sec"/>
        <w:shd w:val="pct25" w:color="auto" w:fill="auto"/>
        <w:rPr>
          <w:color w:val="000000"/>
        </w:rPr>
      </w:pPr>
      <w:bookmarkStart w:id="6" w:name="_Toc531074085"/>
      <w:r w:rsidRPr="004E041D">
        <w:rPr>
          <w:rStyle w:val="CharSectNo"/>
        </w:rPr>
        <w:t>3</w:t>
      </w:r>
      <w:r w:rsidRPr="004E041D">
        <w:rPr>
          <w:color w:val="000000"/>
        </w:rPr>
        <w:tab/>
      </w:r>
      <w:r w:rsidR="00BC2FC5" w:rsidRPr="004E041D">
        <w:rPr>
          <w:color w:val="000000"/>
        </w:rPr>
        <w:t>Legislation amended</w:t>
      </w:r>
      <w:bookmarkEnd w:id="6"/>
    </w:p>
    <w:p w:rsidR="00BC2FC5" w:rsidRPr="004E041D" w:rsidRDefault="00BC2FC5" w:rsidP="00BC2FC5">
      <w:pPr>
        <w:pStyle w:val="Amainreturn"/>
        <w:rPr>
          <w:color w:val="000000"/>
        </w:rPr>
      </w:pPr>
      <w:r w:rsidRPr="004E041D">
        <w:rPr>
          <w:color w:val="000000"/>
        </w:rPr>
        <w:t>This Act amends the following legislation:</w:t>
      </w:r>
    </w:p>
    <w:p w:rsidR="00BC2FC5" w:rsidRPr="004E041D" w:rsidRDefault="004E041D" w:rsidP="004E041D">
      <w:pPr>
        <w:pStyle w:val="Amainbullet"/>
        <w:tabs>
          <w:tab w:val="left" w:pos="1500"/>
        </w:tabs>
        <w:rPr>
          <w:rStyle w:val="charItals"/>
        </w:rPr>
      </w:pPr>
      <w:r w:rsidRPr="004E041D">
        <w:rPr>
          <w:rStyle w:val="charItals"/>
          <w:rFonts w:ascii="Symbol" w:hAnsi="Symbol"/>
          <w:i w:val="0"/>
          <w:sz w:val="20"/>
        </w:rPr>
        <w:t></w:t>
      </w:r>
      <w:r w:rsidRPr="004E041D">
        <w:rPr>
          <w:rStyle w:val="charItals"/>
          <w:rFonts w:ascii="Symbol" w:hAnsi="Symbol"/>
          <w:i w:val="0"/>
          <w:sz w:val="20"/>
        </w:rPr>
        <w:tab/>
      </w:r>
      <w:hyperlink r:id="rId17" w:tooltip="A2003-40" w:history="1">
        <w:r w:rsidR="00CF3368" w:rsidRPr="004E041D">
          <w:rPr>
            <w:rStyle w:val="charCitHyperlinkItal"/>
          </w:rPr>
          <w:t>Civil Law (Sale of Residential Property) Act 2003</w:t>
        </w:r>
      </w:hyperlink>
    </w:p>
    <w:p w:rsidR="00BC2FC5" w:rsidRPr="004E041D" w:rsidRDefault="004E041D" w:rsidP="004E041D">
      <w:pPr>
        <w:pStyle w:val="Amainbullet"/>
        <w:tabs>
          <w:tab w:val="left" w:pos="1500"/>
        </w:tabs>
      </w:pPr>
      <w:r w:rsidRPr="004E041D">
        <w:rPr>
          <w:rFonts w:ascii="Symbol" w:hAnsi="Symbol"/>
          <w:sz w:val="20"/>
        </w:rPr>
        <w:t></w:t>
      </w:r>
      <w:r w:rsidRPr="004E041D">
        <w:rPr>
          <w:rFonts w:ascii="Symbol" w:hAnsi="Symbol"/>
          <w:sz w:val="20"/>
        </w:rPr>
        <w:tab/>
      </w:r>
      <w:hyperlink r:id="rId18" w:tooltip="A2005-40" w:history="1">
        <w:r w:rsidR="00CF3368" w:rsidRPr="004E041D">
          <w:rPr>
            <w:rStyle w:val="charCitHyperlinkItal"/>
          </w:rPr>
          <w:t>Human Rights Commission Act 2005</w:t>
        </w:r>
      </w:hyperlink>
    </w:p>
    <w:p w:rsidR="00BC2FC5" w:rsidRPr="004E041D" w:rsidRDefault="004E041D" w:rsidP="004E041D">
      <w:pPr>
        <w:pStyle w:val="Amainbullet"/>
        <w:tabs>
          <w:tab w:val="left" w:pos="1500"/>
        </w:tabs>
        <w:rPr>
          <w:rStyle w:val="charItals"/>
        </w:rPr>
      </w:pPr>
      <w:r w:rsidRPr="004E041D">
        <w:rPr>
          <w:rStyle w:val="charItals"/>
          <w:rFonts w:ascii="Symbol" w:hAnsi="Symbol"/>
          <w:i w:val="0"/>
          <w:sz w:val="20"/>
        </w:rPr>
        <w:t></w:t>
      </w:r>
      <w:r w:rsidRPr="004E041D">
        <w:rPr>
          <w:rStyle w:val="charItals"/>
          <w:rFonts w:ascii="Symbol" w:hAnsi="Symbol"/>
          <w:i w:val="0"/>
          <w:sz w:val="20"/>
        </w:rPr>
        <w:tab/>
      </w:r>
      <w:hyperlink r:id="rId19" w:tooltip="A2012-38" w:history="1">
        <w:r w:rsidR="00CF3368" w:rsidRPr="004E041D">
          <w:rPr>
            <w:rStyle w:val="charCitHyperlinkItal"/>
          </w:rPr>
          <w:t>Retirement Villages Act 2012</w:t>
        </w:r>
      </w:hyperlink>
    </w:p>
    <w:p w:rsidR="00BC2FC5" w:rsidRPr="004E041D" w:rsidRDefault="004E041D" w:rsidP="004E041D">
      <w:pPr>
        <w:pStyle w:val="Amainbullet"/>
        <w:tabs>
          <w:tab w:val="left" w:pos="1500"/>
        </w:tabs>
        <w:rPr>
          <w:rStyle w:val="charItals"/>
        </w:rPr>
      </w:pPr>
      <w:r w:rsidRPr="004E041D">
        <w:rPr>
          <w:rStyle w:val="charItals"/>
          <w:rFonts w:ascii="Symbol" w:hAnsi="Symbol"/>
          <w:i w:val="0"/>
          <w:sz w:val="20"/>
        </w:rPr>
        <w:t></w:t>
      </w:r>
      <w:r w:rsidRPr="004E041D">
        <w:rPr>
          <w:rStyle w:val="charItals"/>
          <w:rFonts w:ascii="Symbol" w:hAnsi="Symbol"/>
          <w:i w:val="0"/>
          <w:sz w:val="20"/>
        </w:rPr>
        <w:tab/>
      </w:r>
      <w:hyperlink r:id="rId20" w:tooltip="SL2013-5" w:history="1">
        <w:r w:rsidR="00CF3368" w:rsidRPr="004E041D">
          <w:rPr>
            <w:rStyle w:val="charCitHyperlinkItal"/>
          </w:rPr>
          <w:t>Retirement Villages Regulation 2013</w:t>
        </w:r>
      </w:hyperlink>
    </w:p>
    <w:p w:rsidR="00BC2FC5" w:rsidRPr="004E041D" w:rsidRDefault="004E041D" w:rsidP="004E041D">
      <w:pPr>
        <w:pStyle w:val="Amainbullet"/>
        <w:tabs>
          <w:tab w:val="left" w:pos="1500"/>
        </w:tabs>
        <w:rPr>
          <w:rStyle w:val="charItals"/>
        </w:rPr>
      </w:pPr>
      <w:r w:rsidRPr="004E041D">
        <w:rPr>
          <w:rStyle w:val="charItals"/>
          <w:rFonts w:ascii="Symbol" w:hAnsi="Symbol"/>
          <w:i w:val="0"/>
          <w:sz w:val="20"/>
        </w:rPr>
        <w:t></w:t>
      </w:r>
      <w:r w:rsidRPr="004E041D">
        <w:rPr>
          <w:rStyle w:val="charItals"/>
          <w:rFonts w:ascii="Symbol" w:hAnsi="Symbol"/>
          <w:i w:val="0"/>
          <w:sz w:val="20"/>
        </w:rPr>
        <w:tab/>
      </w:r>
      <w:hyperlink r:id="rId21" w:tooltip="A2011-41" w:history="1">
        <w:r w:rsidR="00CF3368" w:rsidRPr="004E041D">
          <w:rPr>
            <w:rStyle w:val="charCitHyperlinkItal"/>
          </w:rPr>
          <w:t>Unit Titles (Management) Act 2011</w:t>
        </w:r>
      </w:hyperlink>
      <w:r w:rsidR="00BC2FC5" w:rsidRPr="004E041D">
        <w:rPr>
          <w:rStyle w:val="charItals"/>
        </w:rPr>
        <w:t>.</w:t>
      </w:r>
    </w:p>
    <w:p w:rsidR="00BC2FC5" w:rsidRPr="004E041D" w:rsidRDefault="00BC2FC5" w:rsidP="004E041D">
      <w:pPr>
        <w:pStyle w:val="PageBreak"/>
        <w:suppressLineNumbers/>
        <w:rPr>
          <w:color w:val="000000"/>
        </w:rPr>
      </w:pPr>
      <w:r w:rsidRPr="004E041D">
        <w:rPr>
          <w:color w:val="000000"/>
        </w:rPr>
        <w:br w:type="page"/>
      </w:r>
    </w:p>
    <w:p w:rsidR="00BC2FC5" w:rsidRPr="004E041D" w:rsidRDefault="004E041D" w:rsidP="004E041D">
      <w:pPr>
        <w:pStyle w:val="AH2Part"/>
      </w:pPr>
      <w:bookmarkStart w:id="7" w:name="_Toc531074086"/>
      <w:r w:rsidRPr="004E041D">
        <w:rPr>
          <w:rStyle w:val="CharPartNo"/>
        </w:rPr>
        <w:t>Part 2</w:t>
      </w:r>
      <w:r w:rsidRPr="004E041D">
        <w:rPr>
          <w:color w:val="000000"/>
        </w:rPr>
        <w:tab/>
      </w:r>
      <w:r w:rsidR="00BC2FC5" w:rsidRPr="004E041D">
        <w:rPr>
          <w:rStyle w:val="CharPartText"/>
          <w:color w:val="000000"/>
        </w:rPr>
        <w:t>Civil Law (Sale of Residential Property) Act 2003</w:t>
      </w:r>
      <w:bookmarkEnd w:id="7"/>
    </w:p>
    <w:p w:rsidR="00BC2FC5" w:rsidRPr="004E041D" w:rsidRDefault="004E041D" w:rsidP="004E041D">
      <w:pPr>
        <w:pStyle w:val="AH5Sec"/>
        <w:shd w:val="pct25" w:color="auto" w:fill="auto"/>
        <w:rPr>
          <w:color w:val="000000"/>
        </w:rPr>
      </w:pPr>
      <w:bookmarkStart w:id="8" w:name="_Toc531074087"/>
      <w:r w:rsidRPr="004E041D">
        <w:rPr>
          <w:rStyle w:val="CharSectNo"/>
        </w:rPr>
        <w:t>4</w:t>
      </w:r>
      <w:r w:rsidRPr="004E041D">
        <w:rPr>
          <w:color w:val="000000"/>
        </w:rPr>
        <w:tab/>
      </w:r>
      <w:r w:rsidR="00BC2FC5" w:rsidRPr="004E041D">
        <w:rPr>
          <w:color w:val="000000"/>
        </w:rPr>
        <w:t>Definitions for pt 2</w:t>
      </w:r>
      <w:r w:rsidR="00BC2FC5" w:rsidRPr="004E041D">
        <w:rPr>
          <w:color w:val="000000"/>
        </w:rPr>
        <w:br/>
        <w:t xml:space="preserve">Section 7, new definition of </w:t>
      </w:r>
      <w:r w:rsidR="00BC2FC5" w:rsidRPr="004E041D">
        <w:rPr>
          <w:rStyle w:val="charItals"/>
        </w:rPr>
        <w:t>units plan</w:t>
      </w:r>
      <w:bookmarkEnd w:id="8"/>
    </w:p>
    <w:p w:rsidR="00BC2FC5" w:rsidRPr="004E041D" w:rsidRDefault="00BC2FC5" w:rsidP="00BC2FC5">
      <w:pPr>
        <w:pStyle w:val="direction"/>
        <w:rPr>
          <w:color w:val="000000"/>
        </w:rPr>
      </w:pPr>
      <w:r w:rsidRPr="004E041D">
        <w:rPr>
          <w:color w:val="000000"/>
        </w:rPr>
        <w:t>insert</w:t>
      </w:r>
    </w:p>
    <w:p w:rsidR="00BC2FC5" w:rsidRPr="004E041D" w:rsidRDefault="00BC2FC5" w:rsidP="004E041D">
      <w:pPr>
        <w:pStyle w:val="aDef"/>
        <w:rPr>
          <w:color w:val="000000"/>
        </w:rPr>
      </w:pPr>
      <w:r w:rsidRPr="004E041D">
        <w:rPr>
          <w:rStyle w:val="charBoldItals"/>
        </w:rPr>
        <w:t>units plan</w:t>
      </w:r>
      <w:r w:rsidRPr="004E041D">
        <w:rPr>
          <w:color w:val="000000"/>
        </w:rPr>
        <w:t xml:space="preserve">—see the </w:t>
      </w:r>
      <w:hyperlink r:id="rId22" w:tooltip="A2001-16" w:history="1">
        <w:r w:rsidR="00CF3368" w:rsidRPr="004E041D">
          <w:rPr>
            <w:rStyle w:val="charCitHyperlinkItal"/>
          </w:rPr>
          <w:t>Unit Titles Act 2001</w:t>
        </w:r>
      </w:hyperlink>
      <w:r w:rsidRPr="004E041D">
        <w:rPr>
          <w:color w:val="000000"/>
        </w:rPr>
        <w:t>, section 7.</w:t>
      </w:r>
    </w:p>
    <w:p w:rsidR="00AD10F4" w:rsidRPr="004E041D" w:rsidRDefault="004E041D" w:rsidP="004E041D">
      <w:pPr>
        <w:pStyle w:val="AH5Sec"/>
        <w:shd w:val="pct25" w:color="auto" w:fill="auto"/>
        <w:rPr>
          <w:color w:val="000000"/>
        </w:rPr>
      </w:pPr>
      <w:bookmarkStart w:id="9" w:name="_Toc531074088"/>
      <w:r w:rsidRPr="004E041D">
        <w:rPr>
          <w:rStyle w:val="CharSectNo"/>
        </w:rPr>
        <w:t>5</w:t>
      </w:r>
      <w:r w:rsidRPr="004E041D">
        <w:rPr>
          <w:color w:val="000000"/>
        </w:rPr>
        <w:tab/>
      </w:r>
      <w:r w:rsidR="00A838DF" w:rsidRPr="004E041D">
        <w:rPr>
          <w:color w:val="000000"/>
        </w:rPr>
        <w:t>Proposed contract etc to be available for inspection</w:t>
      </w:r>
      <w:r w:rsidR="00A838DF" w:rsidRPr="004E041D">
        <w:rPr>
          <w:color w:val="000000"/>
        </w:rPr>
        <w:br/>
        <w:t>S</w:t>
      </w:r>
      <w:r w:rsidR="00AD10F4" w:rsidRPr="004E041D">
        <w:rPr>
          <w:color w:val="000000"/>
        </w:rPr>
        <w:t>ection 10 (1)</w:t>
      </w:r>
      <w:bookmarkEnd w:id="9"/>
    </w:p>
    <w:p w:rsidR="00AD10F4" w:rsidRPr="004E041D" w:rsidRDefault="00AD10F4" w:rsidP="00AD10F4">
      <w:pPr>
        <w:pStyle w:val="direction"/>
        <w:rPr>
          <w:color w:val="000000"/>
        </w:rPr>
      </w:pPr>
      <w:r w:rsidRPr="004E041D">
        <w:rPr>
          <w:color w:val="000000"/>
        </w:rPr>
        <w:t>after</w:t>
      </w:r>
    </w:p>
    <w:p w:rsidR="00AD10F4" w:rsidRPr="004E041D" w:rsidRDefault="00AD10F4" w:rsidP="00AD10F4">
      <w:pPr>
        <w:pStyle w:val="Amainreturn"/>
        <w:rPr>
          <w:color w:val="000000"/>
        </w:rPr>
      </w:pPr>
      <w:r w:rsidRPr="004E041D">
        <w:rPr>
          <w:color w:val="000000"/>
        </w:rPr>
        <w:t>residential property</w:t>
      </w:r>
    </w:p>
    <w:p w:rsidR="00AD10F4" w:rsidRPr="004E041D" w:rsidRDefault="00AD10F4" w:rsidP="00AD10F4">
      <w:pPr>
        <w:pStyle w:val="direction"/>
        <w:rPr>
          <w:color w:val="000000"/>
        </w:rPr>
      </w:pPr>
      <w:r w:rsidRPr="004E041D">
        <w:rPr>
          <w:color w:val="000000"/>
        </w:rPr>
        <w:t>insert</w:t>
      </w:r>
    </w:p>
    <w:p w:rsidR="0001281F" w:rsidRPr="004E041D" w:rsidRDefault="00AD10F4" w:rsidP="00905488">
      <w:pPr>
        <w:pStyle w:val="Amainreturn"/>
        <w:rPr>
          <w:color w:val="000000"/>
        </w:rPr>
      </w:pPr>
      <w:r w:rsidRPr="004E041D">
        <w:rPr>
          <w:color w:val="000000"/>
        </w:rPr>
        <w:t>(other than a unit in a retirement village)</w:t>
      </w:r>
    </w:p>
    <w:p w:rsidR="00BC2FC5" w:rsidRPr="004E041D" w:rsidRDefault="004E041D" w:rsidP="004E041D">
      <w:pPr>
        <w:pStyle w:val="AH5Sec"/>
        <w:shd w:val="pct25" w:color="auto" w:fill="auto"/>
        <w:rPr>
          <w:color w:val="000000"/>
        </w:rPr>
      </w:pPr>
      <w:bookmarkStart w:id="10" w:name="_Toc531074089"/>
      <w:r w:rsidRPr="004E041D">
        <w:rPr>
          <w:rStyle w:val="CharSectNo"/>
        </w:rPr>
        <w:t>6</w:t>
      </w:r>
      <w:r w:rsidRPr="004E041D">
        <w:rPr>
          <w:color w:val="000000"/>
        </w:rPr>
        <w:tab/>
      </w:r>
      <w:r w:rsidR="00BC2FC5" w:rsidRPr="004E041D">
        <w:rPr>
          <w:color w:val="000000"/>
        </w:rPr>
        <w:t>New section 10A</w:t>
      </w:r>
      <w:bookmarkEnd w:id="10"/>
    </w:p>
    <w:p w:rsidR="00BC2FC5" w:rsidRPr="004E041D" w:rsidRDefault="00BC2FC5" w:rsidP="00BC2FC5">
      <w:pPr>
        <w:pStyle w:val="direction"/>
        <w:rPr>
          <w:color w:val="000000"/>
        </w:rPr>
      </w:pPr>
      <w:r w:rsidRPr="004E041D">
        <w:rPr>
          <w:color w:val="000000"/>
        </w:rPr>
        <w:t>insert</w:t>
      </w:r>
    </w:p>
    <w:p w:rsidR="00BC2FC5" w:rsidRPr="004E041D" w:rsidRDefault="00BC2FC5" w:rsidP="00BC2FC5">
      <w:pPr>
        <w:pStyle w:val="IH5Sec"/>
        <w:rPr>
          <w:color w:val="000000"/>
        </w:rPr>
      </w:pPr>
      <w:r w:rsidRPr="004E041D">
        <w:rPr>
          <w:color w:val="000000"/>
        </w:rPr>
        <w:t>10A</w:t>
      </w:r>
      <w:r w:rsidRPr="004E041D">
        <w:rPr>
          <w:color w:val="000000"/>
        </w:rPr>
        <w:tab/>
        <w:t>Certain documents etc to be available—sale of unit in retirement village</w:t>
      </w:r>
    </w:p>
    <w:p w:rsidR="0001281F" w:rsidRPr="004E041D" w:rsidRDefault="00C24BCB" w:rsidP="004E041D">
      <w:pPr>
        <w:pStyle w:val="IMain"/>
        <w:keepNext/>
        <w:rPr>
          <w:color w:val="000000"/>
        </w:rPr>
      </w:pPr>
      <w:r w:rsidRPr="004E041D">
        <w:rPr>
          <w:color w:val="000000"/>
        </w:rPr>
        <w:tab/>
        <w:t>(1</w:t>
      </w:r>
      <w:r w:rsidR="0001281F" w:rsidRPr="004E041D">
        <w:rPr>
          <w:color w:val="000000"/>
        </w:rPr>
        <w:t>)</w:t>
      </w:r>
      <w:r w:rsidR="0001281F" w:rsidRPr="004E041D">
        <w:rPr>
          <w:color w:val="000000"/>
        </w:rPr>
        <w:tab/>
        <w:t>A seller of a unit in a retirement village commits an offence if all the initial required documents for the unit are not available for inspection by a prospective buyer (or an agent for a prospective buyer) at all reasonable times when an offer to buy the property may be made to the seller.</w:t>
      </w:r>
    </w:p>
    <w:p w:rsidR="0001281F" w:rsidRPr="004E041D" w:rsidRDefault="0001281F" w:rsidP="0001281F">
      <w:pPr>
        <w:pStyle w:val="Penalty"/>
        <w:rPr>
          <w:color w:val="000000"/>
        </w:rPr>
      </w:pPr>
      <w:r w:rsidRPr="004E041D">
        <w:rPr>
          <w:color w:val="000000"/>
        </w:rPr>
        <w:t>Maximum penalty:  10 penalty units.</w:t>
      </w:r>
    </w:p>
    <w:p w:rsidR="00BC2FC5" w:rsidRPr="004E041D" w:rsidRDefault="00BC2FC5" w:rsidP="00BC2FC5">
      <w:pPr>
        <w:pStyle w:val="IMain"/>
        <w:rPr>
          <w:color w:val="000000"/>
        </w:rPr>
      </w:pPr>
      <w:r w:rsidRPr="004E041D">
        <w:rPr>
          <w:color w:val="000000"/>
        </w:rPr>
        <w:tab/>
      </w:r>
      <w:r w:rsidR="00C24BCB" w:rsidRPr="004E041D">
        <w:rPr>
          <w:color w:val="000000"/>
        </w:rPr>
        <w:t>(2</w:t>
      </w:r>
      <w:r w:rsidRPr="004E041D">
        <w:rPr>
          <w:color w:val="000000"/>
        </w:rPr>
        <w:t>)</w:t>
      </w:r>
      <w:r w:rsidRPr="004E041D">
        <w:rPr>
          <w:color w:val="000000"/>
        </w:rPr>
        <w:tab/>
        <w:t xml:space="preserve">A seller of a unit in a retirement village must make the later required documents available for inspection by a prospective buyer not later than 14 days before the day the contract is made, unless the </w:t>
      </w:r>
      <w:r w:rsidR="00A838DF" w:rsidRPr="004E041D">
        <w:rPr>
          <w:color w:val="000000"/>
        </w:rPr>
        <w:t xml:space="preserve">prospective </w:t>
      </w:r>
      <w:r w:rsidRPr="004E041D">
        <w:rPr>
          <w:color w:val="000000"/>
        </w:rPr>
        <w:t xml:space="preserve">buyer agrees otherwise. </w:t>
      </w:r>
    </w:p>
    <w:p w:rsidR="00BC2FC5" w:rsidRPr="004E041D" w:rsidRDefault="00C24BCB" w:rsidP="00BC2FC5">
      <w:pPr>
        <w:pStyle w:val="IMain"/>
        <w:rPr>
          <w:color w:val="000000"/>
        </w:rPr>
      </w:pPr>
      <w:r w:rsidRPr="004E041D">
        <w:rPr>
          <w:color w:val="000000"/>
        </w:rPr>
        <w:tab/>
        <w:t>(3</w:t>
      </w:r>
      <w:r w:rsidR="00BC2FC5" w:rsidRPr="004E041D">
        <w:rPr>
          <w:color w:val="000000"/>
        </w:rPr>
        <w:t>)</w:t>
      </w:r>
      <w:r w:rsidR="00BC2FC5" w:rsidRPr="004E041D">
        <w:rPr>
          <w:color w:val="000000"/>
        </w:rPr>
        <w:tab/>
        <w:t>However, if a prospective buyer asks, in writing</w:t>
      </w:r>
      <w:r w:rsidR="008D0378" w:rsidRPr="004E041D">
        <w:rPr>
          <w:color w:val="000000"/>
        </w:rPr>
        <w:t>, to inspect a</w:t>
      </w:r>
      <w:r w:rsidR="00BC2FC5" w:rsidRPr="004E041D">
        <w:rPr>
          <w:color w:val="000000"/>
        </w:rPr>
        <w:t xml:space="preserve"> later required document earlier</w:t>
      </w:r>
      <w:r w:rsidR="008D0378" w:rsidRPr="004E041D">
        <w:rPr>
          <w:color w:val="000000"/>
        </w:rPr>
        <w:t xml:space="preserve"> t</w:t>
      </w:r>
      <w:r w:rsidRPr="004E041D">
        <w:rPr>
          <w:color w:val="000000"/>
        </w:rPr>
        <w:t>han required under subsection (2</w:t>
      </w:r>
      <w:r w:rsidR="008D0378" w:rsidRPr="004E041D">
        <w:rPr>
          <w:color w:val="000000"/>
        </w:rPr>
        <w:t>)</w:t>
      </w:r>
      <w:r w:rsidR="00BC2FC5" w:rsidRPr="004E041D">
        <w:rPr>
          <w:color w:val="000000"/>
        </w:rPr>
        <w:t>, the seller must make the document available for inspection by the later of—</w:t>
      </w:r>
    </w:p>
    <w:p w:rsidR="00BC2FC5" w:rsidRPr="004E041D" w:rsidRDefault="00BC2FC5" w:rsidP="00BC2FC5">
      <w:pPr>
        <w:pStyle w:val="Ipara"/>
        <w:rPr>
          <w:color w:val="000000"/>
        </w:rPr>
      </w:pPr>
      <w:r w:rsidRPr="004E041D">
        <w:rPr>
          <w:color w:val="000000"/>
        </w:rPr>
        <w:tab/>
        <w:t>(a)</w:t>
      </w:r>
      <w:r w:rsidRPr="004E041D">
        <w:rPr>
          <w:color w:val="000000"/>
        </w:rPr>
        <w:tab/>
        <w:t>the day requested; and</w:t>
      </w:r>
    </w:p>
    <w:p w:rsidR="00BC2FC5" w:rsidRPr="004E041D" w:rsidRDefault="00BC2FC5" w:rsidP="00BC2FC5">
      <w:pPr>
        <w:pStyle w:val="Ipara"/>
        <w:rPr>
          <w:color w:val="000000"/>
        </w:rPr>
      </w:pPr>
      <w:r w:rsidRPr="004E041D">
        <w:rPr>
          <w:color w:val="000000"/>
        </w:rPr>
        <w:tab/>
        <w:t>(b)</w:t>
      </w:r>
      <w:r w:rsidRPr="004E041D">
        <w:rPr>
          <w:color w:val="000000"/>
        </w:rPr>
        <w:tab/>
        <w:t>14 days after the request is made.</w:t>
      </w:r>
    </w:p>
    <w:p w:rsidR="00BC2FC5" w:rsidRPr="004E041D" w:rsidRDefault="00C24BCB" w:rsidP="004E041D">
      <w:pPr>
        <w:pStyle w:val="IMain"/>
        <w:keepNext/>
        <w:rPr>
          <w:color w:val="000000"/>
        </w:rPr>
      </w:pPr>
      <w:r w:rsidRPr="004E041D">
        <w:rPr>
          <w:color w:val="000000"/>
        </w:rPr>
        <w:tab/>
        <w:t>(4</w:t>
      </w:r>
      <w:r w:rsidR="00BC2FC5" w:rsidRPr="004E041D">
        <w:rPr>
          <w:color w:val="000000"/>
        </w:rPr>
        <w:t>)</w:t>
      </w:r>
      <w:r w:rsidR="00BC2FC5" w:rsidRPr="004E041D">
        <w:rPr>
          <w:color w:val="000000"/>
        </w:rPr>
        <w:tab/>
        <w:t xml:space="preserve">The seller of a unit in a retirement village commits an offence if the seller does not make a later required document available for inspection by a prospective buyer (or an agent of the prospective buyer) </w:t>
      </w:r>
      <w:r w:rsidRPr="004E041D">
        <w:rPr>
          <w:color w:val="000000"/>
        </w:rPr>
        <w:t>in accordance with subsection (2) or (3</w:t>
      </w:r>
      <w:r w:rsidR="00BC2FC5" w:rsidRPr="004E041D">
        <w:rPr>
          <w:color w:val="000000"/>
        </w:rPr>
        <w:t>).</w:t>
      </w:r>
    </w:p>
    <w:p w:rsidR="00BC2FC5" w:rsidRPr="004E041D" w:rsidRDefault="00BC2FC5" w:rsidP="00BC2FC5">
      <w:pPr>
        <w:pStyle w:val="Penalty"/>
        <w:rPr>
          <w:color w:val="000000"/>
        </w:rPr>
      </w:pPr>
      <w:r w:rsidRPr="004E041D">
        <w:rPr>
          <w:color w:val="000000"/>
        </w:rPr>
        <w:t xml:space="preserve">Maximum penalty: </w:t>
      </w:r>
      <w:r w:rsidR="00D06D13" w:rsidRPr="004E041D">
        <w:rPr>
          <w:color w:val="000000"/>
        </w:rPr>
        <w:t xml:space="preserve"> </w:t>
      </w:r>
      <w:r w:rsidRPr="004E041D">
        <w:rPr>
          <w:color w:val="000000"/>
        </w:rPr>
        <w:t xml:space="preserve">10 penalty units. </w:t>
      </w:r>
    </w:p>
    <w:p w:rsidR="00BC2FC5" w:rsidRPr="004E041D" w:rsidRDefault="00C24BCB" w:rsidP="00BC2FC5">
      <w:pPr>
        <w:pStyle w:val="IMain"/>
        <w:rPr>
          <w:color w:val="000000"/>
        </w:rPr>
      </w:pPr>
      <w:r w:rsidRPr="004E041D">
        <w:rPr>
          <w:color w:val="000000"/>
        </w:rPr>
        <w:tab/>
        <w:t>(5)</w:t>
      </w:r>
      <w:r w:rsidRPr="004E041D">
        <w:rPr>
          <w:color w:val="000000"/>
        </w:rPr>
        <w:tab/>
        <w:t>Subsections (1) and (4) do</w:t>
      </w:r>
      <w:r w:rsidR="00BC2FC5" w:rsidRPr="004E041D">
        <w:rPr>
          <w:color w:val="000000"/>
        </w:rPr>
        <w:t xml:space="preserve"> not apply in relation to a failure by a seller to make </w:t>
      </w:r>
      <w:r w:rsidR="00F23002" w:rsidRPr="004E041D">
        <w:rPr>
          <w:color w:val="000000"/>
        </w:rPr>
        <w:t>the initial required documents and</w:t>
      </w:r>
      <w:r w:rsidR="00BC2FC5" w:rsidRPr="004E041D">
        <w:rPr>
          <w:color w:val="000000"/>
        </w:rPr>
        <w:t xml:space="preserve"> later required document</w:t>
      </w:r>
      <w:r w:rsidR="00F23002" w:rsidRPr="004E041D">
        <w:rPr>
          <w:color w:val="000000"/>
        </w:rPr>
        <w:t xml:space="preserve">s (the </w:t>
      </w:r>
      <w:r w:rsidR="00F23002" w:rsidRPr="004E041D">
        <w:rPr>
          <w:rStyle w:val="charBoldItals"/>
        </w:rPr>
        <w:t>relevant required documents</w:t>
      </w:r>
      <w:r w:rsidR="00F23002" w:rsidRPr="004E041D">
        <w:rPr>
          <w:color w:val="000000"/>
        </w:rPr>
        <w:t>)</w:t>
      </w:r>
      <w:r w:rsidR="00BC2FC5" w:rsidRPr="004E041D">
        <w:rPr>
          <w:color w:val="000000"/>
        </w:rPr>
        <w:t xml:space="preserve"> available for inspec</w:t>
      </w:r>
      <w:r w:rsidR="00A6356C" w:rsidRPr="004E041D">
        <w:rPr>
          <w:color w:val="000000"/>
        </w:rPr>
        <w:t>tion by a prospective buyer if—</w:t>
      </w:r>
    </w:p>
    <w:p w:rsidR="00BC2FC5" w:rsidRPr="004E041D" w:rsidRDefault="00BC2FC5" w:rsidP="00BC2FC5">
      <w:pPr>
        <w:pStyle w:val="Ipara"/>
        <w:rPr>
          <w:color w:val="000000"/>
        </w:rPr>
      </w:pPr>
      <w:r w:rsidRPr="004E041D">
        <w:rPr>
          <w:color w:val="000000"/>
        </w:rPr>
        <w:tab/>
        <w:t>(a)</w:t>
      </w:r>
      <w:r w:rsidRPr="004E041D">
        <w:rPr>
          <w:color w:val="000000"/>
        </w:rPr>
        <w:tab/>
        <w:t xml:space="preserve">the seller engaged a lawyer to prepare the proposed contract for the sale of the property; and </w:t>
      </w:r>
    </w:p>
    <w:p w:rsidR="00BC2FC5" w:rsidRPr="004E041D" w:rsidRDefault="00BC2FC5" w:rsidP="00BC2FC5">
      <w:pPr>
        <w:pStyle w:val="Ipara"/>
        <w:rPr>
          <w:color w:val="000000"/>
        </w:rPr>
      </w:pPr>
      <w:r w:rsidRPr="004E041D">
        <w:rPr>
          <w:color w:val="000000"/>
        </w:rPr>
        <w:tab/>
        <w:t>(b)</w:t>
      </w:r>
      <w:r w:rsidRPr="004E041D">
        <w:rPr>
          <w:color w:val="000000"/>
        </w:rPr>
        <w:tab/>
        <w:t xml:space="preserve">the lawyer did not give the seller all the </w:t>
      </w:r>
      <w:r w:rsidR="00F23002" w:rsidRPr="004E041D">
        <w:rPr>
          <w:color w:val="000000"/>
        </w:rPr>
        <w:t xml:space="preserve">relevant </w:t>
      </w:r>
      <w:r w:rsidRPr="004E041D">
        <w:rPr>
          <w:color w:val="000000"/>
        </w:rPr>
        <w:t>required documents</w:t>
      </w:r>
      <w:r w:rsidR="00C24BCB" w:rsidRPr="004E041D">
        <w:rPr>
          <w:color w:val="000000"/>
        </w:rPr>
        <w:t xml:space="preserve"> to which the failure relates</w:t>
      </w:r>
      <w:r w:rsidRPr="004E041D">
        <w:rPr>
          <w:color w:val="000000"/>
        </w:rPr>
        <w:t xml:space="preserve">; and </w:t>
      </w:r>
    </w:p>
    <w:p w:rsidR="00BC2FC5" w:rsidRPr="004E041D" w:rsidRDefault="00BC2FC5" w:rsidP="00BC2FC5">
      <w:pPr>
        <w:pStyle w:val="Ipara"/>
        <w:rPr>
          <w:color w:val="000000"/>
        </w:rPr>
      </w:pPr>
      <w:r w:rsidRPr="004E041D">
        <w:rPr>
          <w:color w:val="000000"/>
        </w:rPr>
        <w:tab/>
        <w:t>(c)</w:t>
      </w:r>
      <w:r w:rsidRPr="004E041D">
        <w:rPr>
          <w:color w:val="000000"/>
        </w:rPr>
        <w:tab/>
        <w:t>the seller believed on reasonable grounds that the seller had received all the</w:t>
      </w:r>
      <w:r w:rsidR="00C24BCB" w:rsidRPr="004E041D">
        <w:rPr>
          <w:color w:val="000000"/>
        </w:rPr>
        <w:t xml:space="preserve"> relevant</w:t>
      </w:r>
      <w:r w:rsidRPr="004E041D">
        <w:rPr>
          <w:color w:val="000000"/>
        </w:rPr>
        <w:t xml:space="preserve"> required documents; and </w:t>
      </w:r>
    </w:p>
    <w:p w:rsidR="00BC2FC5" w:rsidRPr="004E041D" w:rsidRDefault="00BC2FC5" w:rsidP="00BC2FC5">
      <w:pPr>
        <w:pStyle w:val="Ipara"/>
        <w:rPr>
          <w:color w:val="000000"/>
        </w:rPr>
      </w:pPr>
      <w:r w:rsidRPr="004E041D">
        <w:rPr>
          <w:color w:val="000000"/>
        </w:rPr>
        <w:tab/>
        <w:t>(d)</w:t>
      </w:r>
      <w:r w:rsidRPr="004E041D">
        <w:rPr>
          <w:color w:val="000000"/>
        </w:rPr>
        <w:tab/>
        <w:t xml:space="preserve">the seller made all the </w:t>
      </w:r>
      <w:r w:rsidR="00C24BCB" w:rsidRPr="004E041D">
        <w:rPr>
          <w:color w:val="000000"/>
        </w:rPr>
        <w:t xml:space="preserve">relevant </w:t>
      </w:r>
      <w:r w:rsidRPr="004E041D">
        <w:rPr>
          <w:color w:val="000000"/>
        </w:rPr>
        <w:t>required documents given to the seller by the lawyer available for inspe</w:t>
      </w:r>
      <w:r w:rsidR="00C24BCB" w:rsidRPr="004E041D">
        <w:rPr>
          <w:color w:val="000000"/>
        </w:rPr>
        <w:t>ction under subsection (1), (2) or (3)</w:t>
      </w:r>
      <w:r w:rsidRPr="004E041D">
        <w:rPr>
          <w:color w:val="000000"/>
        </w:rPr>
        <w:t xml:space="preserve">. </w:t>
      </w:r>
    </w:p>
    <w:p w:rsidR="00BC2FC5" w:rsidRPr="004E041D" w:rsidRDefault="00BC2FC5" w:rsidP="00BC2FC5">
      <w:pPr>
        <w:pStyle w:val="IMain"/>
        <w:rPr>
          <w:color w:val="000000"/>
        </w:rPr>
      </w:pPr>
      <w:r w:rsidRPr="004E041D">
        <w:rPr>
          <w:color w:val="000000"/>
        </w:rPr>
        <w:tab/>
        <w:t>(</w:t>
      </w:r>
      <w:r w:rsidR="001557FB" w:rsidRPr="004E041D">
        <w:rPr>
          <w:color w:val="000000"/>
        </w:rPr>
        <w:t>6</w:t>
      </w:r>
      <w:r w:rsidRPr="004E041D">
        <w:rPr>
          <w:color w:val="000000"/>
        </w:rPr>
        <w:t>)</w:t>
      </w:r>
      <w:r w:rsidRPr="004E041D">
        <w:rPr>
          <w:color w:val="000000"/>
        </w:rPr>
        <w:tab/>
        <w:t>An offence against this section is a strict liability offence.</w:t>
      </w:r>
    </w:p>
    <w:p w:rsidR="00B71EB8" w:rsidRPr="004E041D" w:rsidRDefault="001557FB" w:rsidP="00B71EB8">
      <w:pPr>
        <w:pStyle w:val="IMain"/>
        <w:rPr>
          <w:color w:val="000000"/>
        </w:rPr>
      </w:pPr>
      <w:r w:rsidRPr="004E041D">
        <w:rPr>
          <w:color w:val="000000"/>
        </w:rPr>
        <w:tab/>
        <w:t>(7</w:t>
      </w:r>
      <w:r w:rsidR="00B71EB8" w:rsidRPr="004E041D">
        <w:rPr>
          <w:color w:val="000000"/>
        </w:rPr>
        <w:t>)</w:t>
      </w:r>
      <w:r w:rsidR="00B71EB8" w:rsidRPr="004E041D">
        <w:rPr>
          <w:color w:val="000000"/>
        </w:rPr>
        <w:tab/>
        <w:t>In this section:</w:t>
      </w:r>
    </w:p>
    <w:p w:rsidR="00B71EB8" w:rsidRPr="004E041D" w:rsidRDefault="00B71EB8" w:rsidP="004E041D">
      <w:pPr>
        <w:pStyle w:val="aDef"/>
        <w:rPr>
          <w:color w:val="000000"/>
        </w:rPr>
      </w:pPr>
      <w:r w:rsidRPr="004E041D">
        <w:rPr>
          <w:rStyle w:val="charBoldItals"/>
        </w:rPr>
        <w:t>initial required documents</w:t>
      </w:r>
      <w:r w:rsidRPr="004E041D">
        <w:rPr>
          <w:color w:val="000000"/>
        </w:rPr>
        <w:t>, for a unit in a retirement village, means a copy of the following documents mentioned in section 9</w:t>
      </w:r>
      <w:r w:rsidR="00A838DF" w:rsidRPr="004E041D">
        <w:rPr>
          <w:color w:val="000000"/>
        </w:rPr>
        <w:t xml:space="preserve"> (1)</w:t>
      </w:r>
      <w:r w:rsidRPr="004E041D">
        <w:rPr>
          <w:color w:val="000000"/>
        </w:rPr>
        <w:t>:</w:t>
      </w:r>
    </w:p>
    <w:p w:rsidR="00B71EB8" w:rsidRPr="004E041D" w:rsidRDefault="00B71EB8" w:rsidP="00A6356C">
      <w:pPr>
        <w:pStyle w:val="Idefpara"/>
        <w:rPr>
          <w:color w:val="000000"/>
        </w:rPr>
      </w:pPr>
      <w:r w:rsidRPr="004E041D">
        <w:rPr>
          <w:color w:val="000000"/>
        </w:rPr>
        <w:tab/>
        <w:t>(a)</w:t>
      </w:r>
      <w:r w:rsidRPr="004E041D">
        <w:rPr>
          <w:color w:val="000000"/>
        </w:rPr>
        <w:tab/>
      </w:r>
      <w:r w:rsidR="00DE634C" w:rsidRPr="004E041D">
        <w:rPr>
          <w:color w:val="000000"/>
        </w:rPr>
        <w:t>paragraph</w:t>
      </w:r>
      <w:r w:rsidR="00213ADB" w:rsidRPr="004E041D">
        <w:rPr>
          <w:color w:val="000000"/>
        </w:rPr>
        <w:t>s</w:t>
      </w:r>
      <w:r w:rsidR="00DE634C" w:rsidRPr="004E041D">
        <w:rPr>
          <w:color w:val="000000"/>
        </w:rPr>
        <w:t xml:space="preserve"> </w:t>
      </w:r>
      <w:r w:rsidRPr="004E041D">
        <w:rPr>
          <w:color w:val="000000"/>
        </w:rPr>
        <w:t>(a) to (c);</w:t>
      </w:r>
    </w:p>
    <w:p w:rsidR="00C72AD0" w:rsidRPr="004E041D" w:rsidRDefault="00C72AD0" w:rsidP="00A6356C">
      <w:pPr>
        <w:pStyle w:val="Idefpara"/>
        <w:rPr>
          <w:color w:val="000000"/>
        </w:rPr>
      </w:pPr>
      <w:r w:rsidRPr="004E041D">
        <w:rPr>
          <w:color w:val="000000"/>
        </w:rPr>
        <w:tab/>
        <w:t>(b)</w:t>
      </w:r>
      <w:r w:rsidRPr="004E041D">
        <w:rPr>
          <w:color w:val="000000"/>
        </w:rPr>
        <w:tab/>
      </w:r>
      <w:r w:rsidR="00DE634C" w:rsidRPr="004E041D">
        <w:rPr>
          <w:color w:val="000000"/>
        </w:rPr>
        <w:t>paragraph</w:t>
      </w:r>
      <w:r w:rsidRPr="004E041D">
        <w:rPr>
          <w:color w:val="000000"/>
        </w:rPr>
        <w:t xml:space="preserve"> (e);</w:t>
      </w:r>
    </w:p>
    <w:p w:rsidR="00B71EB8" w:rsidRPr="004E041D" w:rsidRDefault="00C72AD0" w:rsidP="00A6356C">
      <w:pPr>
        <w:pStyle w:val="Idefpara"/>
        <w:rPr>
          <w:color w:val="000000"/>
        </w:rPr>
      </w:pPr>
      <w:r w:rsidRPr="004E041D">
        <w:rPr>
          <w:color w:val="000000"/>
        </w:rPr>
        <w:tab/>
        <w:t>(c</w:t>
      </w:r>
      <w:r w:rsidR="00B71EB8" w:rsidRPr="004E041D">
        <w:rPr>
          <w:color w:val="000000"/>
        </w:rPr>
        <w:t>)</w:t>
      </w:r>
      <w:r w:rsidR="00B71EB8" w:rsidRPr="004E041D">
        <w:rPr>
          <w:color w:val="000000"/>
        </w:rPr>
        <w:tab/>
      </w:r>
      <w:r w:rsidR="00DE634C" w:rsidRPr="004E041D">
        <w:rPr>
          <w:color w:val="000000"/>
        </w:rPr>
        <w:t>paragraph</w:t>
      </w:r>
      <w:r w:rsidR="00B71EB8" w:rsidRPr="004E041D">
        <w:rPr>
          <w:color w:val="000000"/>
        </w:rPr>
        <w:t xml:space="preserve"> (g) (i) (A)</w:t>
      </w:r>
      <w:r w:rsidR="00520780" w:rsidRPr="004E041D">
        <w:rPr>
          <w:color w:val="000000"/>
        </w:rPr>
        <w:t xml:space="preserve"> and (ii)</w:t>
      </w:r>
      <w:r w:rsidR="00B71EB8" w:rsidRPr="004E041D">
        <w:rPr>
          <w:color w:val="000000"/>
        </w:rPr>
        <w:t>;</w:t>
      </w:r>
    </w:p>
    <w:p w:rsidR="00B71EB8" w:rsidRPr="004E041D" w:rsidRDefault="00C72AD0" w:rsidP="00A6356C">
      <w:pPr>
        <w:pStyle w:val="Idefpara"/>
        <w:rPr>
          <w:color w:val="000000"/>
        </w:rPr>
      </w:pPr>
      <w:r w:rsidRPr="004E041D">
        <w:rPr>
          <w:color w:val="000000"/>
        </w:rPr>
        <w:tab/>
        <w:t>(</w:t>
      </w:r>
      <w:r w:rsidR="00520780" w:rsidRPr="004E041D">
        <w:rPr>
          <w:color w:val="000000"/>
        </w:rPr>
        <w:t>d</w:t>
      </w:r>
      <w:r w:rsidR="00B71EB8" w:rsidRPr="004E041D">
        <w:rPr>
          <w:color w:val="000000"/>
        </w:rPr>
        <w:t>)</w:t>
      </w:r>
      <w:r w:rsidR="00FF5B5B" w:rsidRPr="004E041D">
        <w:rPr>
          <w:color w:val="000000"/>
        </w:rPr>
        <w:tab/>
      </w:r>
      <w:r w:rsidR="00DE634C" w:rsidRPr="004E041D">
        <w:rPr>
          <w:color w:val="000000"/>
        </w:rPr>
        <w:t>paragraph</w:t>
      </w:r>
      <w:r w:rsidR="00213ADB" w:rsidRPr="004E041D">
        <w:rPr>
          <w:color w:val="000000"/>
        </w:rPr>
        <w:t>s</w:t>
      </w:r>
      <w:r w:rsidR="00FF5B5B" w:rsidRPr="004E041D">
        <w:rPr>
          <w:color w:val="000000"/>
        </w:rPr>
        <w:t xml:space="preserve"> (i) and (j);</w:t>
      </w:r>
    </w:p>
    <w:p w:rsidR="00B71EB8" w:rsidRPr="004E041D" w:rsidRDefault="00C72AD0" w:rsidP="00A6356C">
      <w:pPr>
        <w:pStyle w:val="Idefpara"/>
        <w:rPr>
          <w:color w:val="000000"/>
        </w:rPr>
      </w:pPr>
      <w:r w:rsidRPr="004E041D">
        <w:rPr>
          <w:color w:val="000000"/>
        </w:rPr>
        <w:tab/>
      </w:r>
      <w:r w:rsidR="00520780" w:rsidRPr="004E041D">
        <w:rPr>
          <w:color w:val="000000"/>
        </w:rPr>
        <w:t>(e</w:t>
      </w:r>
      <w:r w:rsidR="00B71EB8" w:rsidRPr="004E041D">
        <w:rPr>
          <w:color w:val="000000"/>
        </w:rPr>
        <w:t>)</w:t>
      </w:r>
      <w:r w:rsidR="00B71EB8" w:rsidRPr="004E041D">
        <w:rPr>
          <w:color w:val="000000"/>
        </w:rPr>
        <w:tab/>
        <w:t>any other document prescribed by regulation.</w:t>
      </w:r>
    </w:p>
    <w:p w:rsidR="001309CC" w:rsidRPr="004E041D" w:rsidRDefault="00B71EB8" w:rsidP="004E041D">
      <w:pPr>
        <w:pStyle w:val="aDef"/>
        <w:rPr>
          <w:color w:val="000000"/>
        </w:rPr>
      </w:pPr>
      <w:r w:rsidRPr="004E041D">
        <w:rPr>
          <w:rStyle w:val="charBoldItals"/>
        </w:rPr>
        <w:t>later required document</w:t>
      </w:r>
      <w:r w:rsidR="00427152" w:rsidRPr="004E041D">
        <w:rPr>
          <w:rStyle w:val="charBoldItals"/>
        </w:rPr>
        <w:t>s</w:t>
      </w:r>
      <w:r w:rsidR="0079514F" w:rsidRPr="004E041D">
        <w:rPr>
          <w:color w:val="000000"/>
        </w:rPr>
        <w:t>, f</w:t>
      </w:r>
      <w:r w:rsidRPr="004E041D">
        <w:rPr>
          <w:color w:val="000000"/>
        </w:rPr>
        <w:t>or a unit</w:t>
      </w:r>
      <w:r w:rsidR="001309CC" w:rsidRPr="004E041D">
        <w:rPr>
          <w:color w:val="000000"/>
        </w:rPr>
        <w:t xml:space="preserve"> in a retirement village, means a copy of—</w:t>
      </w:r>
    </w:p>
    <w:p w:rsidR="00B71EB8" w:rsidRPr="004E041D" w:rsidRDefault="001309CC" w:rsidP="001309CC">
      <w:pPr>
        <w:pStyle w:val="Idefpara"/>
        <w:rPr>
          <w:color w:val="000000"/>
        </w:rPr>
      </w:pPr>
      <w:r w:rsidRPr="004E041D">
        <w:rPr>
          <w:color w:val="000000"/>
        </w:rPr>
        <w:tab/>
        <w:t>(a)</w:t>
      </w:r>
      <w:r w:rsidRPr="004E041D">
        <w:rPr>
          <w:color w:val="000000"/>
        </w:rPr>
        <w:tab/>
      </w:r>
      <w:r w:rsidR="00B71EB8" w:rsidRPr="004E041D">
        <w:rPr>
          <w:color w:val="000000"/>
        </w:rPr>
        <w:t>the following documents mentioned in section 9</w:t>
      </w:r>
      <w:r w:rsidR="0079514F" w:rsidRPr="004E041D">
        <w:rPr>
          <w:color w:val="000000"/>
        </w:rPr>
        <w:t xml:space="preserve"> (1)</w:t>
      </w:r>
      <w:r w:rsidR="00B71EB8" w:rsidRPr="004E041D">
        <w:rPr>
          <w:color w:val="000000"/>
        </w:rPr>
        <w:t>:</w:t>
      </w:r>
    </w:p>
    <w:p w:rsidR="00B71EB8" w:rsidRPr="004E041D" w:rsidRDefault="001309CC" w:rsidP="001309CC">
      <w:pPr>
        <w:pStyle w:val="Idefsubpara"/>
        <w:rPr>
          <w:color w:val="000000"/>
        </w:rPr>
      </w:pPr>
      <w:r w:rsidRPr="004E041D">
        <w:rPr>
          <w:color w:val="000000"/>
        </w:rPr>
        <w:tab/>
        <w:t>(i)</w:t>
      </w:r>
      <w:r w:rsidRPr="004E041D">
        <w:rPr>
          <w:color w:val="000000"/>
        </w:rPr>
        <w:tab/>
      </w:r>
      <w:r w:rsidR="00DE634C" w:rsidRPr="004E041D">
        <w:rPr>
          <w:color w:val="000000"/>
        </w:rPr>
        <w:t>paragraph</w:t>
      </w:r>
      <w:r w:rsidR="00B71EB8" w:rsidRPr="004E041D">
        <w:rPr>
          <w:color w:val="000000"/>
        </w:rPr>
        <w:t xml:space="preserve"> (d);</w:t>
      </w:r>
    </w:p>
    <w:p w:rsidR="00B71EB8" w:rsidRPr="004E041D" w:rsidRDefault="00B71EB8" w:rsidP="001309CC">
      <w:pPr>
        <w:pStyle w:val="Idefsubpara"/>
        <w:rPr>
          <w:color w:val="000000"/>
        </w:rPr>
      </w:pPr>
      <w:r w:rsidRPr="004E041D">
        <w:rPr>
          <w:color w:val="000000"/>
        </w:rPr>
        <w:tab/>
        <w:t>(</w:t>
      </w:r>
      <w:r w:rsidR="001309CC" w:rsidRPr="004E041D">
        <w:rPr>
          <w:color w:val="000000"/>
        </w:rPr>
        <w:t>ii</w:t>
      </w:r>
      <w:r w:rsidRPr="004E041D">
        <w:rPr>
          <w:color w:val="000000"/>
        </w:rPr>
        <w:t>)</w:t>
      </w:r>
      <w:r w:rsidRPr="004E041D">
        <w:rPr>
          <w:color w:val="000000"/>
        </w:rPr>
        <w:tab/>
      </w:r>
      <w:r w:rsidR="00DE634C" w:rsidRPr="004E041D">
        <w:rPr>
          <w:color w:val="000000"/>
        </w:rPr>
        <w:t>paragraph</w:t>
      </w:r>
      <w:r w:rsidRPr="004E041D">
        <w:rPr>
          <w:color w:val="000000"/>
        </w:rPr>
        <w:t xml:space="preserve"> (f);</w:t>
      </w:r>
    </w:p>
    <w:p w:rsidR="00B71EB8" w:rsidRPr="004E041D" w:rsidRDefault="001309CC" w:rsidP="001309CC">
      <w:pPr>
        <w:pStyle w:val="Idefsubpara"/>
        <w:rPr>
          <w:color w:val="000000"/>
        </w:rPr>
      </w:pPr>
      <w:r w:rsidRPr="004E041D">
        <w:rPr>
          <w:color w:val="000000"/>
        </w:rPr>
        <w:tab/>
        <w:t>(iii</w:t>
      </w:r>
      <w:r w:rsidR="00B71EB8" w:rsidRPr="004E041D">
        <w:rPr>
          <w:color w:val="000000"/>
        </w:rPr>
        <w:t>)</w:t>
      </w:r>
      <w:r w:rsidR="00B71EB8" w:rsidRPr="004E041D">
        <w:rPr>
          <w:color w:val="000000"/>
        </w:rPr>
        <w:tab/>
      </w:r>
      <w:r w:rsidR="00DE634C" w:rsidRPr="004E041D">
        <w:rPr>
          <w:color w:val="000000"/>
        </w:rPr>
        <w:t>paragraph</w:t>
      </w:r>
      <w:r w:rsidR="00B71EB8" w:rsidRPr="004E041D">
        <w:rPr>
          <w:color w:val="000000"/>
        </w:rPr>
        <w:t xml:space="preserve"> (g) (iii);</w:t>
      </w:r>
    </w:p>
    <w:p w:rsidR="00845316" w:rsidRPr="004E041D" w:rsidRDefault="00845316" w:rsidP="00845316">
      <w:pPr>
        <w:pStyle w:val="Idefsubpara"/>
        <w:rPr>
          <w:color w:val="000000"/>
        </w:rPr>
      </w:pPr>
      <w:r w:rsidRPr="004E041D">
        <w:rPr>
          <w:color w:val="000000"/>
        </w:rPr>
        <w:tab/>
        <w:t>(iv)</w:t>
      </w:r>
      <w:r w:rsidR="00B71EB8" w:rsidRPr="004E041D">
        <w:rPr>
          <w:color w:val="000000"/>
        </w:rPr>
        <w:tab/>
      </w:r>
      <w:r w:rsidR="00DE634C" w:rsidRPr="004E041D">
        <w:rPr>
          <w:color w:val="000000"/>
        </w:rPr>
        <w:t>paragraph</w:t>
      </w:r>
      <w:r w:rsidR="00B71EB8" w:rsidRPr="004E041D">
        <w:rPr>
          <w:color w:val="000000"/>
        </w:rPr>
        <w:t xml:space="preserve"> (h)</w:t>
      </w:r>
      <w:r w:rsidR="006C2A39" w:rsidRPr="004E041D">
        <w:rPr>
          <w:color w:val="000000"/>
        </w:rPr>
        <w:t xml:space="preserve"> (i), (ii) and (v)</w:t>
      </w:r>
      <w:r w:rsidR="00B71EB8" w:rsidRPr="004E041D">
        <w:rPr>
          <w:color w:val="000000"/>
        </w:rPr>
        <w:t>;</w:t>
      </w:r>
      <w:r w:rsidR="00DE587D" w:rsidRPr="004E041D">
        <w:rPr>
          <w:color w:val="000000"/>
        </w:rPr>
        <w:t xml:space="preserve"> and</w:t>
      </w:r>
    </w:p>
    <w:p w:rsidR="006C2A39" w:rsidRPr="004E041D" w:rsidRDefault="006C2A39" w:rsidP="006C2A39">
      <w:pPr>
        <w:pStyle w:val="Idefpara"/>
        <w:rPr>
          <w:color w:val="000000"/>
        </w:rPr>
      </w:pPr>
      <w:r w:rsidRPr="004E041D">
        <w:rPr>
          <w:color w:val="000000"/>
        </w:rPr>
        <w:tab/>
        <w:t>(b)</w:t>
      </w:r>
      <w:r w:rsidRPr="004E041D">
        <w:rPr>
          <w:color w:val="000000"/>
        </w:rPr>
        <w:tab/>
      </w:r>
      <w:r w:rsidR="00DE587D" w:rsidRPr="004E041D">
        <w:rPr>
          <w:color w:val="000000"/>
        </w:rPr>
        <w:t>the unit title certificate for the unit dated not earlier than 3</w:t>
      </w:r>
      <w:r w:rsidR="00602D53" w:rsidRPr="004E041D">
        <w:rPr>
          <w:color w:val="000000"/>
        </w:rPr>
        <w:t> </w:t>
      </w:r>
      <w:r w:rsidR="00DE587D" w:rsidRPr="004E041D">
        <w:rPr>
          <w:color w:val="000000"/>
        </w:rPr>
        <w:t>months before the day the contract for the sale of the unit is made;</w:t>
      </w:r>
      <w:r w:rsidR="00235523" w:rsidRPr="004E041D">
        <w:rPr>
          <w:color w:val="000000"/>
        </w:rPr>
        <w:t xml:space="preserve"> and</w:t>
      </w:r>
    </w:p>
    <w:p w:rsidR="00DE587D" w:rsidRPr="004E041D" w:rsidRDefault="00DE587D" w:rsidP="00DE587D">
      <w:pPr>
        <w:pStyle w:val="Idefpara"/>
        <w:rPr>
          <w:color w:val="000000"/>
        </w:rPr>
      </w:pPr>
      <w:r w:rsidRPr="004E041D">
        <w:rPr>
          <w:color w:val="000000"/>
        </w:rPr>
        <w:tab/>
        <w:t>(c)</w:t>
      </w:r>
      <w:r w:rsidRPr="004E041D">
        <w:rPr>
          <w:color w:val="000000"/>
        </w:rPr>
        <w:tab/>
        <w:t>for the sale of a class B unit in a retirement village—</w:t>
      </w:r>
    </w:p>
    <w:p w:rsidR="00235523" w:rsidRPr="004E041D" w:rsidRDefault="00DE587D" w:rsidP="00DE587D">
      <w:pPr>
        <w:pStyle w:val="Idefsubpara"/>
        <w:rPr>
          <w:color w:val="000000"/>
        </w:rPr>
      </w:pPr>
      <w:r w:rsidRPr="004E041D">
        <w:rPr>
          <w:color w:val="000000"/>
        </w:rPr>
        <w:tab/>
        <w:t>(i)</w:t>
      </w:r>
      <w:r w:rsidRPr="004E041D">
        <w:rPr>
          <w:color w:val="000000"/>
        </w:rPr>
        <w:tab/>
        <w:t>a building and compliance inspection report from an inspection carried out not earlier than 3</w:t>
      </w:r>
      <w:r w:rsidR="00602D53" w:rsidRPr="004E041D">
        <w:rPr>
          <w:color w:val="000000"/>
        </w:rPr>
        <w:t> </w:t>
      </w:r>
      <w:r w:rsidRPr="004E041D">
        <w:rPr>
          <w:color w:val="000000"/>
        </w:rPr>
        <w:t>months before the day the contract for the sale of the unit is made</w:t>
      </w:r>
      <w:r w:rsidR="00235523" w:rsidRPr="004E041D">
        <w:rPr>
          <w:color w:val="000000"/>
        </w:rPr>
        <w:t>; and</w:t>
      </w:r>
    </w:p>
    <w:p w:rsidR="00DE587D" w:rsidRPr="004E041D" w:rsidRDefault="00DE587D" w:rsidP="00DE587D">
      <w:pPr>
        <w:pStyle w:val="Idefsubpara"/>
        <w:rPr>
          <w:color w:val="000000"/>
        </w:rPr>
      </w:pPr>
      <w:r w:rsidRPr="004E041D">
        <w:rPr>
          <w:color w:val="000000"/>
        </w:rPr>
        <w:tab/>
        <w:t>(</w:t>
      </w:r>
      <w:r w:rsidR="00235523" w:rsidRPr="004E041D">
        <w:rPr>
          <w:color w:val="000000"/>
        </w:rPr>
        <w:t>ii</w:t>
      </w:r>
      <w:r w:rsidRPr="004E041D">
        <w:rPr>
          <w:color w:val="000000"/>
        </w:rPr>
        <w:t>)</w:t>
      </w:r>
      <w:r w:rsidRPr="004E041D">
        <w:rPr>
          <w:color w:val="000000"/>
        </w:rPr>
        <w:tab/>
      </w:r>
      <w:r w:rsidR="00FF6BA3" w:rsidRPr="004E041D">
        <w:rPr>
          <w:color w:val="000000"/>
        </w:rPr>
        <w:t>if the unit has been occupied</w:t>
      </w:r>
      <w:r w:rsidR="00235523" w:rsidRPr="004E041D">
        <w:rPr>
          <w:color w:val="000000"/>
        </w:rPr>
        <w:t>—a pest inspection report from an inspection carried out not earlier than 3</w:t>
      </w:r>
      <w:r w:rsidR="00602D53" w:rsidRPr="004E041D">
        <w:rPr>
          <w:color w:val="000000"/>
        </w:rPr>
        <w:t> </w:t>
      </w:r>
      <w:r w:rsidR="00235523" w:rsidRPr="004E041D">
        <w:rPr>
          <w:color w:val="000000"/>
        </w:rPr>
        <w:t>months before the day the contract for the sale of the unit is made; and</w:t>
      </w:r>
    </w:p>
    <w:p w:rsidR="00B71EB8" w:rsidRPr="004E041D" w:rsidRDefault="00B71EB8" w:rsidP="00B71EB8">
      <w:pPr>
        <w:pStyle w:val="Ipara"/>
        <w:rPr>
          <w:color w:val="000000"/>
        </w:rPr>
      </w:pPr>
      <w:r w:rsidRPr="004E041D">
        <w:rPr>
          <w:color w:val="000000"/>
        </w:rPr>
        <w:tab/>
        <w:t>(</w:t>
      </w:r>
      <w:r w:rsidR="00CC3C5B" w:rsidRPr="004E041D">
        <w:rPr>
          <w:color w:val="000000"/>
        </w:rPr>
        <w:t>d</w:t>
      </w:r>
      <w:r w:rsidRPr="004E041D">
        <w:rPr>
          <w:color w:val="000000"/>
        </w:rPr>
        <w:t>)</w:t>
      </w:r>
      <w:r w:rsidRPr="004E041D">
        <w:rPr>
          <w:color w:val="000000"/>
        </w:rPr>
        <w:tab/>
        <w:t>any other document prescribed by regulation.</w:t>
      </w:r>
    </w:p>
    <w:p w:rsidR="00001D46" w:rsidRPr="004E041D" w:rsidRDefault="004E041D" w:rsidP="004E041D">
      <w:pPr>
        <w:pStyle w:val="AH5Sec"/>
        <w:shd w:val="pct25" w:color="auto" w:fill="auto"/>
        <w:rPr>
          <w:color w:val="000000"/>
        </w:rPr>
      </w:pPr>
      <w:bookmarkStart w:id="11" w:name="_Toc531074090"/>
      <w:r w:rsidRPr="004E041D">
        <w:rPr>
          <w:rStyle w:val="CharSectNo"/>
        </w:rPr>
        <w:t>7</w:t>
      </w:r>
      <w:r w:rsidRPr="004E041D">
        <w:rPr>
          <w:color w:val="000000"/>
        </w:rPr>
        <w:tab/>
      </w:r>
      <w:r w:rsidR="00001D46" w:rsidRPr="004E041D">
        <w:rPr>
          <w:color w:val="000000"/>
        </w:rPr>
        <w:t>Certain conditions to be included in contract</w:t>
      </w:r>
      <w:r w:rsidR="00001D46" w:rsidRPr="004E041D">
        <w:rPr>
          <w:color w:val="000000"/>
        </w:rPr>
        <w:br/>
        <w:t>Section 11 (1) (</w:t>
      </w:r>
      <w:r w:rsidR="001557FB" w:rsidRPr="004E041D">
        <w:rPr>
          <w:color w:val="000000"/>
        </w:rPr>
        <w:t>i</w:t>
      </w:r>
      <w:r w:rsidR="00001D46" w:rsidRPr="004E041D">
        <w:rPr>
          <w:color w:val="000000"/>
        </w:rPr>
        <w:t>)</w:t>
      </w:r>
      <w:bookmarkEnd w:id="11"/>
    </w:p>
    <w:p w:rsidR="00001D46" w:rsidRPr="004E041D" w:rsidRDefault="00001D46" w:rsidP="00001D46">
      <w:pPr>
        <w:pStyle w:val="direction"/>
        <w:rPr>
          <w:color w:val="000000"/>
        </w:rPr>
      </w:pPr>
      <w:r w:rsidRPr="004E041D">
        <w:rPr>
          <w:color w:val="000000"/>
        </w:rPr>
        <w:t>substitute</w:t>
      </w:r>
    </w:p>
    <w:p w:rsidR="00237E80" w:rsidRPr="004E041D" w:rsidRDefault="001557FB" w:rsidP="00001D46">
      <w:pPr>
        <w:pStyle w:val="Ipara"/>
        <w:rPr>
          <w:color w:val="000000"/>
        </w:rPr>
      </w:pPr>
      <w:r w:rsidRPr="004E041D">
        <w:rPr>
          <w:color w:val="000000"/>
        </w:rPr>
        <w:tab/>
        <w:t>(i</w:t>
      </w:r>
      <w:r w:rsidR="00001D46" w:rsidRPr="004E041D">
        <w:rPr>
          <w:color w:val="000000"/>
        </w:rPr>
        <w:t>)</w:t>
      </w:r>
      <w:r w:rsidR="00001D46" w:rsidRPr="004E041D">
        <w:rPr>
          <w:color w:val="000000"/>
        </w:rPr>
        <w:tab/>
      </w:r>
      <w:r w:rsidR="00237E80" w:rsidRPr="004E041D">
        <w:rPr>
          <w:color w:val="000000"/>
        </w:rPr>
        <w:t>the following required documents for the sale form part of the contract:</w:t>
      </w:r>
    </w:p>
    <w:p w:rsidR="00AB2948" w:rsidRPr="004E041D" w:rsidRDefault="00AB2948" w:rsidP="00AB2948">
      <w:pPr>
        <w:pStyle w:val="Isubpara"/>
        <w:rPr>
          <w:color w:val="000000"/>
        </w:rPr>
      </w:pPr>
      <w:r w:rsidRPr="004E041D">
        <w:rPr>
          <w:color w:val="000000"/>
        </w:rPr>
        <w:tab/>
        <w:t>(i)</w:t>
      </w:r>
      <w:r w:rsidRPr="004E041D">
        <w:rPr>
          <w:color w:val="000000"/>
        </w:rPr>
        <w:tab/>
      </w:r>
      <w:r w:rsidR="009A7F15" w:rsidRPr="004E041D">
        <w:rPr>
          <w:color w:val="000000"/>
        </w:rPr>
        <w:t xml:space="preserve">for </w:t>
      </w:r>
      <w:r w:rsidRPr="004E041D">
        <w:rPr>
          <w:color w:val="000000"/>
        </w:rPr>
        <w:t xml:space="preserve">the sale of </w:t>
      </w:r>
      <w:r w:rsidR="009A7F15" w:rsidRPr="004E041D">
        <w:rPr>
          <w:color w:val="000000"/>
        </w:rPr>
        <w:t>a unit in a retirement village—the initial required documents and the later required documen</w:t>
      </w:r>
      <w:r w:rsidR="001557FB" w:rsidRPr="004E041D">
        <w:rPr>
          <w:color w:val="000000"/>
        </w:rPr>
        <w:t>ts mentioned in section 10A (7</w:t>
      </w:r>
      <w:r w:rsidRPr="004E041D">
        <w:rPr>
          <w:color w:val="000000"/>
        </w:rPr>
        <w:t>);</w:t>
      </w:r>
    </w:p>
    <w:p w:rsidR="009A7F15" w:rsidRPr="004E041D" w:rsidRDefault="00AB2948" w:rsidP="00AB2948">
      <w:pPr>
        <w:pStyle w:val="Isubpara"/>
        <w:rPr>
          <w:color w:val="000000"/>
        </w:rPr>
      </w:pPr>
      <w:r w:rsidRPr="004E041D">
        <w:rPr>
          <w:color w:val="000000"/>
        </w:rPr>
        <w:tab/>
        <w:t>(ii)</w:t>
      </w:r>
      <w:r w:rsidRPr="004E041D">
        <w:rPr>
          <w:color w:val="000000"/>
        </w:rPr>
        <w:tab/>
        <w:t>in any other case</w:t>
      </w:r>
      <w:r w:rsidR="00237E80" w:rsidRPr="004E041D">
        <w:rPr>
          <w:color w:val="000000"/>
        </w:rPr>
        <w:t>—the required documents mentio</w:t>
      </w:r>
      <w:r w:rsidR="001557FB" w:rsidRPr="004E041D">
        <w:rPr>
          <w:color w:val="000000"/>
        </w:rPr>
        <w:t>ned in section 9 (1) (a) to (k).</w:t>
      </w:r>
    </w:p>
    <w:p w:rsidR="00987F5E" w:rsidRPr="004E041D" w:rsidRDefault="004E041D" w:rsidP="004E041D">
      <w:pPr>
        <w:pStyle w:val="AH5Sec"/>
        <w:shd w:val="pct25" w:color="auto" w:fill="auto"/>
        <w:rPr>
          <w:color w:val="000000"/>
        </w:rPr>
      </w:pPr>
      <w:bookmarkStart w:id="12" w:name="_Toc531074091"/>
      <w:r w:rsidRPr="004E041D">
        <w:rPr>
          <w:rStyle w:val="CharSectNo"/>
        </w:rPr>
        <w:t>8</w:t>
      </w:r>
      <w:r w:rsidRPr="004E041D">
        <w:rPr>
          <w:color w:val="000000"/>
        </w:rPr>
        <w:tab/>
      </w:r>
      <w:r w:rsidR="00987F5E" w:rsidRPr="004E041D">
        <w:rPr>
          <w:color w:val="000000"/>
        </w:rPr>
        <w:t>Buyer to reimburse seller for cost of certain reports</w:t>
      </w:r>
      <w:r w:rsidR="00987F5E" w:rsidRPr="004E041D">
        <w:rPr>
          <w:color w:val="000000"/>
        </w:rPr>
        <w:br/>
      </w:r>
      <w:r w:rsidR="00E11451" w:rsidRPr="004E041D">
        <w:rPr>
          <w:color w:val="000000"/>
        </w:rPr>
        <w:t>Section 18 (1)</w:t>
      </w:r>
      <w:bookmarkEnd w:id="12"/>
    </w:p>
    <w:p w:rsidR="00987F5E" w:rsidRPr="004E041D" w:rsidRDefault="00202C49" w:rsidP="00202C49">
      <w:pPr>
        <w:pStyle w:val="direction"/>
        <w:rPr>
          <w:color w:val="000000"/>
        </w:rPr>
      </w:pPr>
      <w:r w:rsidRPr="004E041D">
        <w:rPr>
          <w:color w:val="000000"/>
        </w:rPr>
        <w:t>substitute</w:t>
      </w:r>
    </w:p>
    <w:p w:rsidR="00202C49" w:rsidRPr="004E041D" w:rsidRDefault="00202C49" w:rsidP="00202C49">
      <w:pPr>
        <w:pStyle w:val="IMain"/>
        <w:rPr>
          <w:color w:val="000000"/>
          <w:szCs w:val="24"/>
          <w:lang w:eastAsia="en-AU"/>
        </w:rPr>
      </w:pPr>
      <w:r w:rsidRPr="004E041D">
        <w:rPr>
          <w:color w:val="000000"/>
          <w:lang w:eastAsia="en-AU"/>
        </w:rPr>
        <w:tab/>
        <w:t>(1)</w:t>
      </w:r>
      <w:r w:rsidRPr="004E041D">
        <w:rPr>
          <w:color w:val="000000"/>
          <w:lang w:eastAsia="en-AU"/>
        </w:rPr>
        <w:tab/>
        <w:t xml:space="preserve">On completion of a contract for the sale of residential property, the </w:t>
      </w:r>
      <w:r w:rsidRPr="004E041D">
        <w:rPr>
          <w:color w:val="000000"/>
          <w:szCs w:val="24"/>
          <w:lang w:eastAsia="en-AU"/>
        </w:rPr>
        <w:t>seller is entitled to reimbursement from the buyer for the cost of obtaining the following reports for the contract:</w:t>
      </w:r>
    </w:p>
    <w:p w:rsidR="00732152" w:rsidRPr="004E041D" w:rsidRDefault="00202C49" w:rsidP="00732152">
      <w:pPr>
        <w:pStyle w:val="Ipara"/>
        <w:rPr>
          <w:color w:val="000000"/>
          <w:szCs w:val="24"/>
          <w:lang w:eastAsia="en-AU"/>
        </w:rPr>
      </w:pPr>
      <w:r w:rsidRPr="004E041D">
        <w:rPr>
          <w:color w:val="000000"/>
          <w:lang w:eastAsia="en-AU"/>
        </w:rPr>
        <w:tab/>
        <w:t>(a)</w:t>
      </w:r>
      <w:r w:rsidRPr="004E041D">
        <w:rPr>
          <w:color w:val="000000"/>
          <w:lang w:eastAsia="en-AU"/>
        </w:rPr>
        <w:tab/>
        <w:t>a building and compliance inspection report required under</w:t>
      </w:r>
      <w:r w:rsidR="00732152" w:rsidRPr="004E041D">
        <w:rPr>
          <w:color w:val="000000"/>
          <w:lang w:eastAsia="en-AU"/>
        </w:rPr>
        <w:t xml:space="preserve"> </w:t>
      </w:r>
      <w:r w:rsidRPr="004E041D">
        <w:rPr>
          <w:color w:val="000000"/>
          <w:szCs w:val="24"/>
          <w:lang w:eastAsia="en-AU"/>
        </w:rPr>
        <w:t>section 9 (1) (h) (iii)</w:t>
      </w:r>
      <w:r w:rsidR="00732152" w:rsidRPr="004E041D">
        <w:rPr>
          <w:color w:val="000000"/>
          <w:szCs w:val="24"/>
          <w:lang w:eastAsia="en-AU"/>
        </w:rPr>
        <w:t xml:space="preserve"> or section 10</w:t>
      </w:r>
      <w:r w:rsidR="00541447" w:rsidRPr="004E041D">
        <w:rPr>
          <w:color w:val="000000"/>
          <w:szCs w:val="24"/>
          <w:lang w:eastAsia="en-AU"/>
        </w:rPr>
        <w:t>A</w:t>
      </w:r>
      <w:r w:rsidRPr="004E041D">
        <w:rPr>
          <w:color w:val="000000"/>
          <w:szCs w:val="24"/>
          <w:lang w:eastAsia="en-AU"/>
        </w:rPr>
        <w:t xml:space="preserve"> (or, if the seller obtained more than</w:t>
      </w:r>
      <w:r w:rsidR="00732152" w:rsidRPr="004E041D">
        <w:rPr>
          <w:color w:val="000000"/>
          <w:szCs w:val="24"/>
          <w:lang w:eastAsia="en-AU"/>
        </w:rPr>
        <w:t xml:space="preserve"> </w:t>
      </w:r>
      <w:r w:rsidRPr="004E041D">
        <w:rPr>
          <w:color w:val="000000"/>
          <w:szCs w:val="24"/>
          <w:lang w:eastAsia="en-AU"/>
        </w:rPr>
        <w:t>1 report, the first report);</w:t>
      </w:r>
    </w:p>
    <w:p w:rsidR="00202C49" w:rsidRPr="004E041D" w:rsidRDefault="00732152" w:rsidP="00732152">
      <w:pPr>
        <w:pStyle w:val="Ipara"/>
        <w:rPr>
          <w:color w:val="000000"/>
          <w:szCs w:val="24"/>
          <w:lang w:eastAsia="en-AU"/>
        </w:rPr>
      </w:pPr>
      <w:r w:rsidRPr="004E041D">
        <w:rPr>
          <w:color w:val="000000"/>
          <w:lang w:eastAsia="en-AU"/>
        </w:rPr>
        <w:tab/>
        <w:t>(b)</w:t>
      </w:r>
      <w:r w:rsidRPr="004E041D">
        <w:rPr>
          <w:color w:val="000000"/>
          <w:lang w:eastAsia="en-AU"/>
        </w:rPr>
        <w:tab/>
      </w:r>
      <w:r w:rsidR="00202C49" w:rsidRPr="004E041D">
        <w:rPr>
          <w:color w:val="000000"/>
          <w:lang w:eastAsia="en-AU"/>
        </w:rPr>
        <w:t>a pest inspection report required under section 9 (1) (h) (iv)</w:t>
      </w:r>
      <w:r w:rsidRPr="004E041D">
        <w:rPr>
          <w:color w:val="000000"/>
          <w:lang w:eastAsia="en-AU"/>
        </w:rPr>
        <w:t xml:space="preserve"> or section 10</w:t>
      </w:r>
      <w:r w:rsidR="008671F4" w:rsidRPr="004E041D">
        <w:rPr>
          <w:color w:val="000000"/>
          <w:lang w:eastAsia="en-AU"/>
        </w:rPr>
        <w:t>A</w:t>
      </w:r>
      <w:r w:rsidRPr="004E041D">
        <w:rPr>
          <w:color w:val="000000"/>
          <w:lang w:eastAsia="en-AU"/>
        </w:rPr>
        <w:t xml:space="preserve"> </w:t>
      </w:r>
      <w:r w:rsidR="00202C49" w:rsidRPr="004E041D">
        <w:rPr>
          <w:color w:val="000000"/>
          <w:szCs w:val="24"/>
          <w:lang w:eastAsia="en-AU"/>
        </w:rPr>
        <w:t>(or, if the seller obtained more than 1 report, the first report).</w:t>
      </w:r>
    </w:p>
    <w:p w:rsidR="00987F5E" w:rsidRPr="004E041D" w:rsidRDefault="004E041D" w:rsidP="002137C7">
      <w:pPr>
        <w:pStyle w:val="AH5Sec"/>
        <w:keepLines/>
        <w:shd w:val="pct25" w:color="auto" w:fill="auto"/>
        <w:rPr>
          <w:color w:val="000000"/>
        </w:rPr>
      </w:pPr>
      <w:bookmarkStart w:id="13" w:name="_Toc531074092"/>
      <w:r w:rsidRPr="004E041D">
        <w:rPr>
          <w:rStyle w:val="CharSectNo"/>
        </w:rPr>
        <w:t>9</w:t>
      </w:r>
      <w:r w:rsidRPr="004E041D">
        <w:rPr>
          <w:color w:val="000000"/>
        </w:rPr>
        <w:tab/>
      </w:r>
      <w:r w:rsidR="00732152" w:rsidRPr="004E041D">
        <w:rPr>
          <w:color w:val="000000"/>
        </w:rPr>
        <w:t>Compensation to buyer for false report etc</w:t>
      </w:r>
      <w:r w:rsidR="00732152" w:rsidRPr="004E041D">
        <w:rPr>
          <w:color w:val="000000"/>
        </w:rPr>
        <w:br/>
        <w:t xml:space="preserve">Section </w:t>
      </w:r>
      <w:r w:rsidR="00402266" w:rsidRPr="004E041D">
        <w:rPr>
          <w:color w:val="000000"/>
        </w:rPr>
        <w:t>19 (1) (b)</w:t>
      </w:r>
      <w:bookmarkEnd w:id="13"/>
    </w:p>
    <w:p w:rsidR="00402266" w:rsidRPr="004E041D" w:rsidRDefault="00402266" w:rsidP="002137C7">
      <w:pPr>
        <w:pStyle w:val="direction"/>
        <w:keepLines/>
        <w:rPr>
          <w:color w:val="000000"/>
        </w:rPr>
      </w:pPr>
      <w:r w:rsidRPr="004E041D">
        <w:rPr>
          <w:color w:val="000000"/>
        </w:rPr>
        <w:t>substitute</w:t>
      </w:r>
    </w:p>
    <w:p w:rsidR="00402266" w:rsidRPr="004E041D" w:rsidRDefault="00402266" w:rsidP="002137C7">
      <w:pPr>
        <w:pStyle w:val="Ipara"/>
        <w:keepNext/>
        <w:keepLines/>
        <w:rPr>
          <w:color w:val="000000"/>
        </w:rPr>
      </w:pPr>
      <w:r w:rsidRPr="004E041D">
        <w:rPr>
          <w:color w:val="000000"/>
          <w:lang w:eastAsia="en-AU"/>
        </w:rPr>
        <w:tab/>
        <w:t>(b)</w:t>
      </w:r>
      <w:r w:rsidRPr="004E041D">
        <w:rPr>
          <w:color w:val="000000"/>
          <w:lang w:eastAsia="en-AU"/>
        </w:rPr>
        <w:tab/>
        <w:t>a statement or report mentioned in s</w:t>
      </w:r>
      <w:r w:rsidR="001430F6" w:rsidRPr="004E041D">
        <w:rPr>
          <w:color w:val="000000"/>
          <w:lang w:eastAsia="en-AU"/>
        </w:rPr>
        <w:t>ection 9 (1) (h) (ii), (iii) or </w:t>
      </w:r>
      <w:r w:rsidR="00FF6BA3" w:rsidRPr="004E041D">
        <w:rPr>
          <w:color w:val="000000"/>
          <w:lang w:eastAsia="en-AU"/>
        </w:rPr>
        <w:t>(iv) or in</w:t>
      </w:r>
      <w:r w:rsidR="00602D53" w:rsidRPr="004E041D">
        <w:rPr>
          <w:color w:val="000000"/>
          <w:lang w:eastAsia="en-AU"/>
        </w:rPr>
        <w:t xml:space="preserve"> </w:t>
      </w:r>
      <w:r w:rsidR="00520780" w:rsidRPr="004E041D">
        <w:rPr>
          <w:color w:val="000000"/>
          <w:lang w:eastAsia="en-AU"/>
        </w:rPr>
        <w:t>section 10A (</w:t>
      </w:r>
      <w:r w:rsidR="001557FB" w:rsidRPr="004E041D">
        <w:rPr>
          <w:color w:val="000000"/>
          <w:lang w:eastAsia="en-AU"/>
        </w:rPr>
        <w:t>7</w:t>
      </w:r>
      <w:r w:rsidR="00520780" w:rsidRPr="004E041D">
        <w:rPr>
          <w:color w:val="000000"/>
          <w:lang w:eastAsia="en-AU"/>
        </w:rPr>
        <w:t>)</w:t>
      </w:r>
      <w:r w:rsidR="00C274C2" w:rsidRPr="004E041D">
        <w:rPr>
          <w:color w:val="000000"/>
          <w:lang w:eastAsia="en-AU"/>
        </w:rPr>
        <w:t>,</w:t>
      </w:r>
      <w:r w:rsidR="0079514F" w:rsidRPr="004E041D">
        <w:rPr>
          <w:color w:val="000000"/>
          <w:lang w:eastAsia="en-AU"/>
        </w:rPr>
        <w:t xml:space="preserve"> definition of </w:t>
      </w:r>
      <w:r w:rsidR="0079514F" w:rsidRPr="004E041D">
        <w:rPr>
          <w:rStyle w:val="charBoldItals"/>
        </w:rPr>
        <w:t>later required document</w:t>
      </w:r>
      <w:r w:rsidR="00427152" w:rsidRPr="004E041D">
        <w:rPr>
          <w:rStyle w:val="charBoldItals"/>
        </w:rPr>
        <w:t>s</w:t>
      </w:r>
      <w:r w:rsidR="00815EBB" w:rsidRPr="004E041D">
        <w:rPr>
          <w:color w:val="000000"/>
          <w:lang w:eastAsia="en-AU"/>
        </w:rPr>
        <w:t xml:space="preserve">, </w:t>
      </w:r>
      <w:r w:rsidR="00C274C2" w:rsidRPr="004E041D">
        <w:rPr>
          <w:color w:val="000000"/>
          <w:lang w:eastAsia="en-AU"/>
        </w:rPr>
        <w:t>paragraph (a) (iv), (c) (i) or (ii)</w:t>
      </w:r>
      <w:r w:rsidR="0079514F" w:rsidRPr="004E041D">
        <w:rPr>
          <w:color w:val="000000"/>
          <w:lang w:eastAsia="en-AU"/>
        </w:rPr>
        <w:t xml:space="preserve">, </w:t>
      </w:r>
      <w:r w:rsidRPr="004E041D">
        <w:rPr>
          <w:color w:val="000000"/>
          <w:lang w:eastAsia="en-AU"/>
        </w:rPr>
        <w:t>is made available to the buyer; and</w:t>
      </w:r>
    </w:p>
    <w:p w:rsidR="00BC2FC5" w:rsidRPr="004E041D" w:rsidRDefault="00BC2FC5" w:rsidP="00420062">
      <w:pPr>
        <w:pStyle w:val="Idefsubpara"/>
        <w:rPr>
          <w:color w:val="000000"/>
        </w:rPr>
      </w:pPr>
      <w:r w:rsidRPr="004E041D">
        <w:rPr>
          <w:color w:val="000000"/>
        </w:rPr>
        <w:br w:type="page"/>
      </w:r>
    </w:p>
    <w:p w:rsidR="00BC2FC5" w:rsidRPr="004E041D" w:rsidRDefault="004E041D" w:rsidP="004E041D">
      <w:pPr>
        <w:pStyle w:val="AH2Part"/>
      </w:pPr>
      <w:bookmarkStart w:id="14" w:name="_Toc531074093"/>
      <w:r w:rsidRPr="004E041D">
        <w:rPr>
          <w:rStyle w:val="CharPartNo"/>
        </w:rPr>
        <w:t>Part 3</w:t>
      </w:r>
      <w:r w:rsidRPr="004E041D">
        <w:rPr>
          <w:color w:val="000000"/>
        </w:rPr>
        <w:tab/>
      </w:r>
      <w:r w:rsidR="00BC2FC5" w:rsidRPr="004E041D">
        <w:rPr>
          <w:rStyle w:val="CharPartText"/>
          <w:color w:val="000000"/>
        </w:rPr>
        <w:t>Human Rights Commission Act 2005</w:t>
      </w:r>
      <w:bookmarkEnd w:id="14"/>
    </w:p>
    <w:p w:rsidR="00BC2FC5" w:rsidRPr="004E041D" w:rsidRDefault="004E041D" w:rsidP="004E041D">
      <w:pPr>
        <w:pStyle w:val="AH5Sec"/>
        <w:shd w:val="pct25" w:color="auto" w:fill="auto"/>
        <w:rPr>
          <w:color w:val="000000"/>
        </w:rPr>
      </w:pPr>
      <w:bookmarkStart w:id="15" w:name="_Toc531074094"/>
      <w:r w:rsidRPr="004E041D">
        <w:rPr>
          <w:rStyle w:val="CharSectNo"/>
        </w:rPr>
        <w:t>10</w:t>
      </w:r>
      <w:r w:rsidRPr="004E041D">
        <w:rPr>
          <w:color w:val="000000"/>
        </w:rPr>
        <w:tab/>
      </w:r>
      <w:r w:rsidR="00BC2FC5" w:rsidRPr="004E041D">
        <w:rPr>
          <w:color w:val="000000"/>
        </w:rPr>
        <w:t>When may someone complain about a service for older people?</w:t>
      </w:r>
      <w:r w:rsidR="00BC2FC5" w:rsidRPr="004E041D">
        <w:rPr>
          <w:color w:val="000000"/>
        </w:rPr>
        <w:br/>
        <w:t>Section 41 (b) (iii)</w:t>
      </w:r>
      <w:bookmarkEnd w:id="15"/>
    </w:p>
    <w:p w:rsidR="00BC2FC5" w:rsidRPr="004E041D" w:rsidRDefault="00BC2FC5" w:rsidP="00BC2FC5">
      <w:pPr>
        <w:pStyle w:val="direction"/>
        <w:rPr>
          <w:color w:val="000000"/>
        </w:rPr>
      </w:pPr>
      <w:r w:rsidRPr="004E041D">
        <w:rPr>
          <w:color w:val="000000"/>
        </w:rPr>
        <w:t>substitute</w:t>
      </w:r>
    </w:p>
    <w:p w:rsidR="00BC2FC5" w:rsidRPr="004E041D" w:rsidRDefault="00BC2FC5" w:rsidP="00BC2FC5">
      <w:pPr>
        <w:pStyle w:val="Isubpara"/>
        <w:rPr>
          <w:color w:val="000000"/>
        </w:rPr>
      </w:pPr>
      <w:r w:rsidRPr="004E041D">
        <w:rPr>
          <w:color w:val="000000"/>
        </w:rPr>
        <w:tab/>
        <w:t>(iii)</w:t>
      </w:r>
      <w:r w:rsidRPr="004E041D">
        <w:rPr>
          <w:color w:val="000000"/>
        </w:rPr>
        <w:tab/>
        <w:t xml:space="preserve">the </w:t>
      </w:r>
      <w:hyperlink r:id="rId23" w:tooltip="A2012-38" w:history="1">
        <w:r w:rsidR="00CF3368" w:rsidRPr="004E041D">
          <w:rPr>
            <w:rStyle w:val="charCitHyperlinkItal"/>
          </w:rPr>
          <w:t>Retirement Villages Act 2012</w:t>
        </w:r>
      </w:hyperlink>
      <w:r w:rsidRPr="004E041D">
        <w:rPr>
          <w:color w:val="000000"/>
        </w:rPr>
        <w:t xml:space="preserve">; </w:t>
      </w:r>
    </w:p>
    <w:p w:rsidR="00BC2FC5" w:rsidRPr="004E041D" w:rsidRDefault="00BC2FC5" w:rsidP="00BC2FC5">
      <w:pPr>
        <w:pStyle w:val="Isubpara"/>
        <w:rPr>
          <w:color w:val="000000"/>
        </w:rPr>
      </w:pPr>
      <w:r w:rsidRPr="004E041D">
        <w:rPr>
          <w:color w:val="000000"/>
        </w:rPr>
        <w:tab/>
        <w:t>(iv)</w:t>
      </w:r>
      <w:r w:rsidRPr="004E041D">
        <w:rPr>
          <w:color w:val="000000"/>
        </w:rPr>
        <w:tab/>
        <w:t>any other standard prescribed by regulation; or</w:t>
      </w:r>
    </w:p>
    <w:p w:rsidR="00BC2FC5" w:rsidRPr="004E041D" w:rsidRDefault="004E041D" w:rsidP="004E041D">
      <w:pPr>
        <w:pStyle w:val="AH5Sec"/>
        <w:shd w:val="pct25" w:color="auto" w:fill="auto"/>
        <w:rPr>
          <w:color w:val="000000"/>
        </w:rPr>
      </w:pPr>
      <w:bookmarkStart w:id="16" w:name="_Toc531074095"/>
      <w:r w:rsidRPr="004E041D">
        <w:rPr>
          <w:rStyle w:val="CharSectNo"/>
        </w:rPr>
        <w:t>11</w:t>
      </w:r>
      <w:r w:rsidRPr="004E041D">
        <w:rPr>
          <w:color w:val="000000"/>
        </w:rPr>
        <w:tab/>
      </w:r>
      <w:r w:rsidR="00BC2FC5" w:rsidRPr="004E041D">
        <w:rPr>
          <w:color w:val="000000"/>
        </w:rPr>
        <w:t>Commission’s obligation to be prompt and efficient</w:t>
      </w:r>
      <w:r w:rsidR="00BC2FC5" w:rsidRPr="004E041D">
        <w:rPr>
          <w:color w:val="000000"/>
        </w:rPr>
        <w:br/>
        <w:t>New section 45 (2) (da)</w:t>
      </w:r>
      <w:bookmarkEnd w:id="16"/>
    </w:p>
    <w:p w:rsidR="00BC2FC5" w:rsidRPr="004E041D" w:rsidRDefault="00BC2FC5" w:rsidP="00BC2FC5">
      <w:pPr>
        <w:pStyle w:val="direction"/>
        <w:rPr>
          <w:color w:val="000000"/>
        </w:rPr>
      </w:pPr>
      <w:r w:rsidRPr="004E041D">
        <w:rPr>
          <w:color w:val="000000"/>
        </w:rPr>
        <w:t>insert</w:t>
      </w:r>
    </w:p>
    <w:p w:rsidR="00BC2FC5" w:rsidRPr="004E041D" w:rsidRDefault="00BC2FC5" w:rsidP="00BC2FC5">
      <w:pPr>
        <w:pStyle w:val="Ipara"/>
        <w:rPr>
          <w:color w:val="000000"/>
        </w:rPr>
      </w:pPr>
      <w:r w:rsidRPr="004E041D">
        <w:rPr>
          <w:color w:val="000000"/>
        </w:rPr>
        <w:tab/>
        <w:t>(da)</w:t>
      </w:r>
      <w:r w:rsidRPr="004E041D">
        <w:rPr>
          <w:color w:val="000000"/>
        </w:rPr>
        <w:tab/>
        <w:t xml:space="preserve">if the complaint relates to a service provided by the operator of a retirement village under the </w:t>
      </w:r>
      <w:hyperlink r:id="rId24" w:tooltip="A2012-38" w:history="1">
        <w:r w:rsidR="00CF3368" w:rsidRPr="004E041D">
          <w:rPr>
            <w:rStyle w:val="charCitHyperlinkItal"/>
          </w:rPr>
          <w:t>Retirement Villages Act 2012</w:t>
        </w:r>
      </w:hyperlink>
      <w:r w:rsidRPr="004E041D">
        <w:rPr>
          <w:color w:val="000000"/>
        </w:rPr>
        <w:t xml:space="preserve"> and the commission decides not to refer the complaint for conciliation—tell the complainant, in writing, that the complaint will not be referred for conciliation and include a retirement village referral statement with the notice; and</w:t>
      </w:r>
    </w:p>
    <w:p w:rsidR="00BC2FC5" w:rsidRPr="004E041D" w:rsidRDefault="004E041D" w:rsidP="004E041D">
      <w:pPr>
        <w:pStyle w:val="AH5Sec"/>
        <w:shd w:val="pct25" w:color="auto" w:fill="auto"/>
        <w:rPr>
          <w:color w:val="000000"/>
        </w:rPr>
      </w:pPr>
      <w:bookmarkStart w:id="17" w:name="_Toc531074096"/>
      <w:r w:rsidRPr="004E041D">
        <w:rPr>
          <w:rStyle w:val="CharSectNo"/>
        </w:rPr>
        <w:t>12</w:t>
      </w:r>
      <w:r w:rsidRPr="004E041D">
        <w:rPr>
          <w:color w:val="000000"/>
        </w:rPr>
        <w:tab/>
      </w:r>
      <w:r w:rsidR="00BC2FC5" w:rsidRPr="004E041D">
        <w:rPr>
          <w:color w:val="000000"/>
        </w:rPr>
        <w:t>New division 4.2B</w:t>
      </w:r>
      <w:bookmarkEnd w:id="17"/>
    </w:p>
    <w:p w:rsidR="00BC2FC5" w:rsidRPr="004E041D" w:rsidRDefault="00BC2FC5" w:rsidP="00BC2FC5">
      <w:pPr>
        <w:pStyle w:val="direction"/>
        <w:rPr>
          <w:color w:val="000000"/>
        </w:rPr>
      </w:pPr>
      <w:r w:rsidRPr="004E041D">
        <w:rPr>
          <w:color w:val="000000"/>
        </w:rPr>
        <w:t>insert</w:t>
      </w:r>
    </w:p>
    <w:p w:rsidR="00BC2FC5" w:rsidRPr="004E041D" w:rsidRDefault="00BC2FC5" w:rsidP="00BC2FC5">
      <w:pPr>
        <w:pStyle w:val="IH3Div"/>
        <w:rPr>
          <w:color w:val="000000"/>
        </w:rPr>
      </w:pPr>
      <w:r w:rsidRPr="004E041D">
        <w:rPr>
          <w:color w:val="000000"/>
        </w:rPr>
        <w:t>Division 4.2B</w:t>
      </w:r>
      <w:r w:rsidRPr="004E041D">
        <w:rPr>
          <w:color w:val="000000"/>
        </w:rPr>
        <w:tab/>
        <w:t>Certain older people service complaints to ACAT</w:t>
      </w:r>
    </w:p>
    <w:p w:rsidR="00BC2FC5" w:rsidRPr="004E041D" w:rsidRDefault="00BC2FC5" w:rsidP="00BC2FC5">
      <w:pPr>
        <w:pStyle w:val="IH5Sec"/>
        <w:rPr>
          <w:color w:val="000000"/>
        </w:rPr>
      </w:pPr>
      <w:r w:rsidRPr="004E041D">
        <w:rPr>
          <w:color w:val="000000"/>
        </w:rPr>
        <w:t>53F</w:t>
      </w:r>
      <w:r w:rsidRPr="004E041D">
        <w:rPr>
          <w:color w:val="000000"/>
        </w:rPr>
        <w:tab/>
        <w:t>Definitions—div 4.2B</w:t>
      </w:r>
    </w:p>
    <w:p w:rsidR="00BC2FC5" w:rsidRPr="004E041D" w:rsidRDefault="00BC2FC5" w:rsidP="00BC2FC5">
      <w:pPr>
        <w:pStyle w:val="Amainreturn"/>
        <w:rPr>
          <w:color w:val="000000"/>
        </w:rPr>
      </w:pPr>
      <w:r w:rsidRPr="004E041D">
        <w:rPr>
          <w:color w:val="000000"/>
        </w:rPr>
        <w:t>In this division:</w:t>
      </w:r>
    </w:p>
    <w:p w:rsidR="00BC2FC5" w:rsidRPr="004E041D" w:rsidRDefault="00BC2FC5" w:rsidP="004E041D">
      <w:pPr>
        <w:pStyle w:val="aDef"/>
        <w:rPr>
          <w:color w:val="000000"/>
        </w:rPr>
      </w:pPr>
      <w:r w:rsidRPr="004E041D">
        <w:rPr>
          <w:rStyle w:val="charBoldItals"/>
        </w:rPr>
        <w:t>person complained about</w:t>
      </w:r>
      <w:r w:rsidRPr="004E041D">
        <w:rPr>
          <w:color w:val="000000"/>
        </w:rPr>
        <w:t xml:space="preserve"> means the operator of a retirement village under the </w:t>
      </w:r>
      <w:hyperlink r:id="rId25" w:tooltip="A2012-38" w:history="1">
        <w:r w:rsidR="00CF3368" w:rsidRPr="004E041D">
          <w:rPr>
            <w:rStyle w:val="charCitHyperlinkItal"/>
          </w:rPr>
          <w:t>Retirement Villages Act 2012</w:t>
        </w:r>
      </w:hyperlink>
      <w:r w:rsidRPr="004E041D">
        <w:rPr>
          <w:color w:val="000000"/>
        </w:rPr>
        <w:t>, section 7.</w:t>
      </w:r>
    </w:p>
    <w:p w:rsidR="00BC2FC5" w:rsidRPr="004E041D" w:rsidRDefault="00BC2FC5" w:rsidP="004E041D">
      <w:pPr>
        <w:pStyle w:val="aDef"/>
        <w:rPr>
          <w:color w:val="000000"/>
        </w:rPr>
      </w:pPr>
      <w:r w:rsidRPr="004E041D">
        <w:rPr>
          <w:rStyle w:val="charBoldItals"/>
        </w:rPr>
        <w:t>retirement village complaint</w:t>
      </w:r>
      <w:r w:rsidRPr="004E041D">
        <w:rPr>
          <w:color w:val="000000"/>
        </w:rPr>
        <w:t>—see section 53G.</w:t>
      </w:r>
    </w:p>
    <w:p w:rsidR="00BC2FC5" w:rsidRPr="004E041D" w:rsidRDefault="00BC2FC5" w:rsidP="00BC2FC5">
      <w:pPr>
        <w:pStyle w:val="IH5Sec"/>
        <w:rPr>
          <w:color w:val="000000"/>
        </w:rPr>
      </w:pPr>
      <w:r w:rsidRPr="004E041D">
        <w:rPr>
          <w:color w:val="000000"/>
        </w:rPr>
        <w:t>53G</w:t>
      </w:r>
      <w:r w:rsidRPr="004E041D">
        <w:rPr>
          <w:color w:val="000000"/>
        </w:rPr>
        <w:tab/>
        <w:t>Application—div 4.2B</w:t>
      </w:r>
    </w:p>
    <w:p w:rsidR="00BC2FC5" w:rsidRPr="004E041D" w:rsidRDefault="00BC2FC5" w:rsidP="00BC2FC5">
      <w:pPr>
        <w:pStyle w:val="Amainreturn"/>
        <w:rPr>
          <w:color w:val="000000"/>
        </w:rPr>
      </w:pPr>
      <w:r w:rsidRPr="004E041D">
        <w:rPr>
          <w:color w:val="000000"/>
        </w:rPr>
        <w:t xml:space="preserve">This division applies to an older person service complaint that relates to a service provided by the operator of a retirement village under the </w:t>
      </w:r>
      <w:hyperlink r:id="rId26" w:tooltip="A2012-38" w:history="1">
        <w:r w:rsidR="00CF3368" w:rsidRPr="004E041D">
          <w:rPr>
            <w:rStyle w:val="charCitHyperlinkItal"/>
          </w:rPr>
          <w:t>Retirement Villages Act 2012</w:t>
        </w:r>
      </w:hyperlink>
      <w:r w:rsidRPr="004E041D">
        <w:rPr>
          <w:color w:val="000000"/>
        </w:rPr>
        <w:t xml:space="preserve"> (a </w:t>
      </w:r>
      <w:r w:rsidRPr="004E041D">
        <w:rPr>
          <w:rStyle w:val="charBoldItals"/>
        </w:rPr>
        <w:t>retirement village complaint</w:t>
      </w:r>
      <w:r w:rsidRPr="004E041D">
        <w:rPr>
          <w:color w:val="000000"/>
        </w:rPr>
        <w:t>).</w:t>
      </w:r>
    </w:p>
    <w:p w:rsidR="00BC2FC5" w:rsidRPr="004E041D" w:rsidRDefault="00BC2FC5" w:rsidP="00BC2FC5">
      <w:pPr>
        <w:pStyle w:val="IH5Sec"/>
        <w:rPr>
          <w:color w:val="000000"/>
        </w:rPr>
      </w:pPr>
      <w:r w:rsidRPr="004E041D">
        <w:rPr>
          <w:color w:val="000000"/>
        </w:rPr>
        <w:t>53H</w:t>
      </w:r>
      <w:r w:rsidRPr="004E041D">
        <w:rPr>
          <w:color w:val="000000"/>
        </w:rPr>
        <w:tab/>
        <w:t>Retirement village complaints—referral</w:t>
      </w:r>
    </w:p>
    <w:p w:rsidR="00BC2FC5" w:rsidRPr="004E041D" w:rsidRDefault="00BC2FC5" w:rsidP="00BC2FC5">
      <w:pPr>
        <w:pStyle w:val="IMain"/>
        <w:rPr>
          <w:color w:val="000000"/>
        </w:rPr>
      </w:pPr>
      <w:r w:rsidRPr="004E041D">
        <w:rPr>
          <w:color w:val="000000"/>
        </w:rPr>
        <w:tab/>
        <w:t>(1)</w:t>
      </w:r>
      <w:r w:rsidRPr="004E041D">
        <w:rPr>
          <w:color w:val="000000"/>
        </w:rPr>
        <w:tab/>
        <w:t>This section applies if—</w:t>
      </w:r>
    </w:p>
    <w:p w:rsidR="00BC2FC5" w:rsidRPr="004E041D" w:rsidRDefault="00BC2FC5" w:rsidP="00BC2FC5">
      <w:pPr>
        <w:pStyle w:val="Ipara"/>
        <w:rPr>
          <w:color w:val="000000"/>
        </w:rPr>
      </w:pPr>
      <w:r w:rsidRPr="004E041D">
        <w:rPr>
          <w:color w:val="000000"/>
        </w:rPr>
        <w:tab/>
        <w:t>(a)</w:t>
      </w:r>
      <w:r w:rsidRPr="004E041D">
        <w:rPr>
          <w:color w:val="000000"/>
        </w:rPr>
        <w:tab/>
        <w:t>either—</w:t>
      </w:r>
    </w:p>
    <w:p w:rsidR="00BC2FC5" w:rsidRPr="004E041D" w:rsidRDefault="00BC2FC5" w:rsidP="00BC2FC5">
      <w:pPr>
        <w:pStyle w:val="Isubpara"/>
        <w:rPr>
          <w:color w:val="000000"/>
        </w:rPr>
      </w:pPr>
      <w:r w:rsidRPr="004E041D">
        <w:rPr>
          <w:color w:val="000000"/>
        </w:rPr>
        <w:tab/>
        <w:t>(i)</w:t>
      </w:r>
      <w:r w:rsidRPr="004E041D">
        <w:rPr>
          <w:color w:val="000000"/>
        </w:rPr>
        <w:tab/>
        <w:t>a complainant is given a retirement village referral statement under section 45 (2) (da) (Commission’s obligation to be prompt and efficient); or</w:t>
      </w:r>
    </w:p>
    <w:p w:rsidR="00BC2FC5" w:rsidRPr="004E041D" w:rsidRDefault="00BC2FC5" w:rsidP="00BC2FC5">
      <w:pPr>
        <w:pStyle w:val="Isubpara"/>
        <w:rPr>
          <w:color w:val="000000"/>
        </w:rPr>
      </w:pPr>
      <w:r w:rsidRPr="004E041D">
        <w:rPr>
          <w:color w:val="000000"/>
        </w:rPr>
        <w:tab/>
        <w:t>(ii)</w:t>
      </w:r>
      <w:r w:rsidRPr="004E041D">
        <w:rPr>
          <w:color w:val="000000"/>
        </w:rPr>
        <w:tab/>
        <w:t>a statement under section 82A (1) (Closing retirement village complaints) is included in a final report in relation to a complaint; and</w:t>
      </w:r>
    </w:p>
    <w:p w:rsidR="00BC2FC5" w:rsidRPr="004E041D" w:rsidRDefault="00BC2FC5" w:rsidP="00BC2FC5">
      <w:pPr>
        <w:pStyle w:val="Ipara"/>
        <w:rPr>
          <w:color w:val="000000"/>
        </w:rPr>
      </w:pPr>
      <w:r w:rsidRPr="004E041D">
        <w:rPr>
          <w:color w:val="000000"/>
        </w:rPr>
        <w:tab/>
        <w:t>(b)</w:t>
      </w:r>
      <w:r w:rsidRPr="004E041D">
        <w:rPr>
          <w:color w:val="000000"/>
        </w:rPr>
        <w:tab/>
        <w:t>within 60 days after the day the statement is given, the complainant requires the commission to refer the complaint to the ACAT.</w:t>
      </w:r>
    </w:p>
    <w:p w:rsidR="00BC2FC5" w:rsidRPr="004E041D" w:rsidRDefault="00BC2FC5" w:rsidP="00BC2FC5">
      <w:pPr>
        <w:pStyle w:val="IMain"/>
        <w:rPr>
          <w:color w:val="000000"/>
        </w:rPr>
      </w:pPr>
      <w:r w:rsidRPr="004E041D">
        <w:rPr>
          <w:color w:val="000000"/>
        </w:rPr>
        <w:tab/>
        <w:t>(2)</w:t>
      </w:r>
      <w:r w:rsidRPr="004E041D">
        <w:rPr>
          <w:color w:val="000000"/>
        </w:rPr>
        <w:tab/>
        <w:t>The commission must—</w:t>
      </w:r>
    </w:p>
    <w:p w:rsidR="00BC2FC5" w:rsidRPr="004E041D" w:rsidRDefault="00BC2FC5" w:rsidP="00BC2FC5">
      <w:pPr>
        <w:pStyle w:val="Ipara"/>
        <w:rPr>
          <w:color w:val="000000"/>
        </w:rPr>
      </w:pPr>
      <w:r w:rsidRPr="004E041D">
        <w:rPr>
          <w:color w:val="000000"/>
        </w:rPr>
        <w:tab/>
        <w:t>(a)</w:t>
      </w:r>
      <w:r w:rsidRPr="004E041D">
        <w:rPr>
          <w:color w:val="000000"/>
        </w:rPr>
        <w:tab/>
        <w:t>refer the complaint to the ACAT; and</w:t>
      </w:r>
    </w:p>
    <w:p w:rsidR="00BC2FC5" w:rsidRPr="004E041D" w:rsidRDefault="00BC2FC5" w:rsidP="004E041D">
      <w:pPr>
        <w:pStyle w:val="Ipara"/>
        <w:keepNext/>
        <w:rPr>
          <w:color w:val="000000"/>
        </w:rPr>
      </w:pPr>
      <w:r w:rsidRPr="004E041D">
        <w:rPr>
          <w:color w:val="000000"/>
        </w:rPr>
        <w:tab/>
        <w:t>(b)</w:t>
      </w:r>
      <w:r w:rsidRPr="004E041D">
        <w:rPr>
          <w:color w:val="000000"/>
        </w:rPr>
        <w:tab/>
        <w:t>tell the complainant and the person complained about, in writing, about the referral.</w:t>
      </w:r>
    </w:p>
    <w:p w:rsidR="00BC2FC5" w:rsidRPr="004E041D" w:rsidRDefault="00BC2FC5" w:rsidP="00BC2FC5">
      <w:pPr>
        <w:pStyle w:val="aNote"/>
        <w:rPr>
          <w:color w:val="000000"/>
        </w:rPr>
      </w:pPr>
      <w:r w:rsidRPr="004E041D">
        <w:rPr>
          <w:rStyle w:val="charItals"/>
        </w:rPr>
        <w:t>Note</w:t>
      </w:r>
      <w:r w:rsidRPr="004E041D">
        <w:rPr>
          <w:rStyle w:val="charItals"/>
        </w:rPr>
        <w:tab/>
      </w:r>
      <w:r w:rsidRPr="004E041D">
        <w:rPr>
          <w:color w:val="000000"/>
        </w:rPr>
        <w:t>The commission must also close the complaint (see s 78 (2) (d)).</w:t>
      </w:r>
    </w:p>
    <w:p w:rsidR="00BC2FC5" w:rsidRPr="004E041D" w:rsidRDefault="00BC2FC5" w:rsidP="002137C7">
      <w:pPr>
        <w:pStyle w:val="IH5Sec"/>
        <w:keepLines/>
        <w:rPr>
          <w:color w:val="000000"/>
        </w:rPr>
      </w:pPr>
      <w:r w:rsidRPr="004E041D">
        <w:rPr>
          <w:color w:val="000000"/>
        </w:rPr>
        <w:t>53I</w:t>
      </w:r>
      <w:r w:rsidRPr="004E041D">
        <w:rPr>
          <w:color w:val="000000"/>
        </w:rPr>
        <w:tab/>
        <w:t>Retirement village complaints—late application in exceptional circumstances</w:t>
      </w:r>
    </w:p>
    <w:p w:rsidR="00BC2FC5" w:rsidRPr="004E041D" w:rsidRDefault="00BC2FC5" w:rsidP="002137C7">
      <w:pPr>
        <w:pStyle w:val="IMain"/>
        <w:keepNext/>
        <w:keepLines/>
        <w:rPr>
          <w:color w:val="000000"/>
        </w:rPr>
      </w:pPr>
      <w:r w:rsidRPr="004E041D">
        <w:rPr>
          <w:color w:val="000000"/>
        </w:rPr>
        <w:tab/>
        <w:t>(1)</w:t>
      </w:r>
      <w:r w:rsidRPr="004E041D">
        <w:rPr>
          <w:color w:val="000000"/>
        </w:rPr>
        <w:tab/>
        <w:t>This section applies if—</w:t>
      </w:r>
    </w:p>
    <w:p w:rsidR="00BC2FC5" w:rsidRPr="004E041D" w:rsidRDefault="00BC2FC5" w:rsidP="002137C7">
      <w:pPr>
        <w:pStyle w:val="Ipara"/>
        <w:keepNext/>
        <w:keepLines/>
        <w:rPr>
          <w:color w:val="000000"/>
        </w:rPr>
      </w:pPr>
      <w:r w:rsidRPr="004E041D">
        <w:rPr>
          <w:color w:val="000000"/>
        </w:rPr>
        <w:tab/>
        <w:t>(a)</w:t>
      </w:r>
      <w:r w:rsidRPr="004E041D">
        <w:rPr>
          <w:color w:val="000000"/>
        </w:rPr>
        <w:tab/>
        <w:t>a complainant has been given a statement under section 45 (2) (da) (Commission’s obligation to be prompt and efficient) or section 82A (1) (Closing retirement village complaints); and</w:t>
      </w:r>
    </w:p>
    <w:p w:rsidR="00BC2FC5" w:rsidRPr="004E041D" w:rsidRDefault="00BC2FC5" w:rsidP="00BC2FC5">
      <w:pPr>
        <w:pStyle w:val="Ipara"/>
        <w:rPr>
          <w:color w:val="000000"/>
        </w:rPr>
      </w:pPr>
      <w:r w:rsidRPr="004E041D">
        <w:rPr>
          <w:color w:val="000000"/>
        </w:rPr>
        <w:tab/>
        <w:t>(b)</w:t>
      </w:r>
      <w:r w:rsidRPr="004E041D">
        <w:rPr>
          <w:color w:val="000000"/>
        </w:rPr>
        <w:tab/>
        <w:t>the complainant has not required the commission to refer the complaint to the ACAT within 60 days after the day the statement is given to the complainant.</w:t>
      </w:r>
    </w:p>
    <w:p w:rsidR="00BC2FC5" w:rsidRPr="004E041D" w:rsidRDefault="00BC2FC5" w:rsidP="00BC2FC5">
      <w:pPr>
        <w:pStyle w:val="IMain"/>
        <w:rPr>
          <w:color w:val="000000"/>
        </w:rPr>
      </w:pPr>
      <w:r w:rsidRPr="004E041D">
        <w:rPr>
          <w:color w:val="000000"/>
        </w:rPr>
        <w:tab/>
        <w:t>(2)</w:t>
      </w:r>
      <w:r w:rsidRPr="004E041D">
        <w:rPr>
          <w:color w:val="000000"/>
        </w:rPr>
        <w:tab/>
        <w:t>The complainant may apply to the ACAT for the complaint to be heard by the ACAT.</w:t>
      </w:r>
    </w:p>
    <w:p w:rsidR="00BC2FC5" w:rsidRPr="004E041D" w:rsidRDefault="00BC2FC5" w:rsidP="00BC2FC5">
      <w:pPr>
        <w:pStyle w:val="IMain"/>
        <w:rPr>
          <w:color w:val="000000"/>
        </w:rPr>
      </w:pPr>
      <w:r w:rsidRPr="004E041D">
        <w:rPr>
          <w:color w:val="000000"/>
        </w:rPr>
        <w:tab/>
        <w:t>(3)</w:t>
      </w:r>
      <w:r w:rsidRPr="004E041D">
        <w:rPr>
          <w:color w:val="000000"/>
        </w:rPr>
        <w:tab/>
        <w:t>The ACAT may grant the application only if satisfied on reasonable grounds that exceptional circumstances prevented the complainant from requiring the complaint to be referred to the ACAT within the 60-day period.</w:t>
      </w:r>
    </w:p>
    <w:p w:rsidR="00BC2FC5" w:rsidRPr="004E041D" w:rsidRDefault="00BC2FC5" w:rsidP="00BC2FC5">
      <w:pPr>
        <w:pStyle w:val="IMain"/>
        <w:rPr>
          <w:color w:val="000000"/>
        </w:rPr>
      </w:pPr>
      <w:r w:rsidRPr="004E041D">
        <w:rPr>
          <w:color w:val="000000"/>
        </w:rPr>
        <w:tab/>
        <w:t>(4)</w:t>
      </w:r>
      <w:r w:rsidRPr="004E041D">
        <w:rPr>
          <w:color w:val="000000"/>
        </w:rPr>
        <w:tab/>
        <w:t>If the ACAT grants the application, the complaint is, for this Act, taken to have been referred to the ACAT.</w:t>
      </w:r>
    </w:p>
    <w:p w:rsidR="00BC2FC5" w:rsidRPr="004E041D" w:rsidRDefault="00BC2FC5" w:rsidP="00BC2FC5">
      <w:pPr>
        <w:pStyle w:val="IH5Sec"/>
        <w:rPr>
          <w:color w:val="000000"/>
        </w:rPr>
      </w:pPr>
      <w:r w:rsidRPr="004E041D">
        <w:rPr>
          <w:color w:val="000000"/>
        </w:rPr>
        <w:t>53J</w:t>
      </w:r>
      <w:r w:rsidRPr="004E041D">
        <w:rPr>
          <w:color w:val="000000"/>
        </w:rPr>
        <w:tab/>
        <w:t>Retirement village complaints—parties to ACAT proceeding</w:t>
      </w:r>
    </w:p>
    <w:p w:rsidR="00BC2FC5" w:rsidRPr="004E041D" w:rsidRDefault="00BC2FC5" w:rsidP="00BC2FC5">
      <w:pPr>
        <w:pStyle w:val="Amainreturn"/>
        <w:rPr>
          <w:color w:val="000000"/>
        </w:rPr>
      </w:pPr>
      <w:r w:rsidRPr="004E041D">
        <w:rPr>
          <w:color w:val="000000"/>
        </w:rPr>
        <w:t>The following are parties to a complaint referred to the ACAT under this division:</w:t>
      </w:r>
    </w:p>
    <w:p w:rsidR="00BC2FC5" w:rsidRPr="004E041D" w:rsidRDefault="00BC2FC5" w:rsidP="00BC2FC5">
      <w:pPr>
        <w:pStyle w:val="Ipara"/>
        <w:rPr>
          <w:color w:val="000000"/>
        </w:rPr>
      </w:pPr>
      <w:r w:rsidRPr="004E041D">
        <w:rPr>
          <w:color w:val="000000"/>
        </w:rPr>
        <w:tab/>
        <w:t>(a)</w:t>
      </w:r>
      <w:r w:rsidRPr="004E041D">
        <w:rPr>
          <w:color w:val="000000"/>
        </w:rPr>
        <w:tab/>
        <w:t xml:space="preserve">the complainant; </w:t>
      </w:r>
    </w:p>
    <w:p w:rsidR="00BC2FC5" w:rsidRPr="004E041D" w:rsidRDefault="00BC2FC5" w:rsidP="00BC2FC5">
      <w:pPr>
        <w:pStyle w:val="Ipara"/>
        <w:rPr>
          <w:color w:val="000000"/>
        </w:rPr>
      </w:pPr>
      <w:r w:rsidRPr="004E041D">
        <w:rPr>
          <w:color w:val="000000"/>
        </w:rPr>
        <w:tab/>
        <w:t>(b)</w:t>
      </w:r>
      <w:r w:rsidRPr="004E041D">
        <w:rPr>
          <w:color w:val="000000"/>
        </w:rPr>
        <w:tab/>
        <w:t xml:space="preserve">the person complained about; </w:t>
      </w:r>
    </w:p>
    <w:p w:rsidR="00BC2FC5" w:rsidRPr="004E041D" w:rsidRDefault="00BC2FC5" w:rsidP="00BC2FC5">
      <w:pPr>
        <w:pStyle w:val="Ipara"/>
        <w:rPr>
          <w:color w:val="000000"/>
        </w:rPr>
      </w:pPr>
      <w:r w:rsidRPr="004E041D">
        <w:rPr>
          <w:color w:val="000000"/>
        </w:rPr>
        <w:tab/>
        <w:t>(c)</w:t>
      </w:r>
      <w:r w:rsidRPr="004E041D">
        <w:rPr>
          <w:color w:val="000000"/>
        </w:rPr>
        <w:tab/>
        <w:t>if, on application by the commission, the ACAT joins the commission as a party to the complaint—the commission.</w:t>
      </w:r>
    </w:p>
    <w:p w:rsidR="00BC2FC5" w:rsidRPr="004E041D" w:rsidRDefault="00BC2FC5" w:rsidP="00BC2FC5">
      <w:pPr>
        <w:pStyle w:val="IH5Sec"/>
        <w:rPr>
          <w:color w:val="000000"/>
        </w:rPr>
      </w:pPr>
      <w:r w:rsidRPr="004E041D">
        <w:rPr>
          <w:color w:val="000000"/>
        </w:rPr>
        <w:t>53K</w:t>
      </w:r>
      <w:r w:rsidRPr="004E041D">
        <w:rPr>
          <w:color w:val="000000"/>
        </w:rPr>
        <w:tab/>
        <w:t>Retirement village complaints—ACAT jurisdiction</w:t>
      </w:r>
    </w:p>
    <w:p w:rsidR="00BC2FC5" w:rsidRPr="004E041D" w:rsidRDefault="00BC2FC5" w:rsidP="00BC2FC5">
      <w:pPr>
        <w:pStyle w:val="Amainreturn"/>
        <w:rPr>
          <w:color w:val="000000"/>
        </w:rPr>
      </w:pPr>
      <w:r w:rsidRPr="004E041D">
        <w:rPr>
          <w:color w:val="000000"/>
        </w:rPr>
        <w:t xml:space="preserve">The ACAT has the same jurisdiction in relation to a retirement village complaint referred to the ACAT under this division as that provided for in the </w:t>
      </w:r>
      <w:hyperlink r:id="rId27" w:tooltip="A2012-38" w:history="1">
        <w:r w:rsidR="00CF3368" w:rsidRPr="004E041D">
          <w:rPr>
            <w:rStyle w:val="charCitHyperlinkItal"/>
          </w:rPr>
          <w:t>Retirement Villages Act 2012</w:t>
        </w:r>
      </w:hyperlink>
      <w:r w:rsidRPr="004E041D">
        <w:rPr>
          <w:color w:val="000000"/>
        </w:rPr>
        <w:t xml:space="preserve">, section 177 (ACAT jurisdiction). </w:t>
      </w:r>
    </w:p>
    <w:p w:rsidR="00BC2FC5" w:rsidRPr="004E041D" w:rsidRDefault="00BC2FC5" w:rsidP="00BC2FC5">
      <w:pPr>
        <w:pStyle w:val="IH5Sec"/>
        <w:rPr>
          <w:color w:val="000000"/>
        </w:rPr>
      </w:pPr>
      <w:r w:rsidRPr="004E041D">
        <w:rPr>
          <w:color w:val="000000"/>
        </w:rPr>
        <w:t>53L</w:t>
      </w:r>
      <w:r w:rsidRPr="004E041D">
        <w:rPr>
          <w:color w:val="000000"/>
        </w:rPr>
        <w:tab/>
        <w:t>Retirement village complaints—commission to give information etc to ACAT</w:t>
      </w:r>
    </w:p>
    <w:p w:rsidR="00BC2FC5" w:rsidRPr="004E041D" w:rsidRDefault="00BC2FC5" w:rsidP="00BC2FC5">
      <w:pPr>
        <w:pStyle w:val="Amainreturn"/>
        <w:rPr>
          <w:color w:val="000000"/>
        </w:rPr>
      </w:pPr>
      <w:r w:rsidRPr="004E041D">
        <w:rPr>
          <w:color w:val="000000"/>
        </w:rPr>
        <w:t>The commission must give the ACAT (if asked by it) any information or copies of documents in relation to a complaint referred to the ACAT under this division, other than—</w:t>
      </w:r>
    </w:p>
    <w:p w:rsidR="00BC2FC5" w:rsidRPr="004E041D" w:rsidRDefault="00BC2FC5" w:rsidP="00BC2FC5">
      <w:pPr>
        <w:pStyle w:val="Ipara"/>
        <w:rPr>
          <w:color w:val="000000"/>
        </w:rPr>
      </w:pPr>
      <w:r w:rsidRPr="004E041D">
        <w:rPr>
          <w:color w:val="000000"/>
        </w:rPr>
        <w:tab/>
        <w:t>(a)</w:t>
      </w:r>
      <w:r w:rsidRPr="004E041D">
        <w:rPr>
          <w:color w:val="000000"/>
        </w:rPr>
        <w:tab/>
        <w:t>a communication or document to which section 66 (Admissibility of evidence) applies; or</w:t>
      </w:r>
    </w:p>
    <w:p w:rsidR="00BC2FC5" w:rsidRPr="004E041D" w:rsidRDefault="00BC2FC5" w:rsidP="00BC2FC5">
      <w:pPr>
        <w:pStyle w:val="Ipara"/>
        <w:rPr>
          <w:color w:val="000000"/>
        </w:rPr>
      </w:pPr>
      <w:r w:rsidRPr="004E041D">
        <w:rPr>
          <w:color w:val="000000"/>
        </w:rPr>
        <w:tab/>
        <w:t>(b)</w:t>
      </w:r>
      <w:r w:rsidRPr="004E041D">
        <w:rPr>
          <w:color w:val="000000"/>
        </w:rPr>
        <w:tab/>
        <w:t>information, a document or something else relevant to a consideration in relation to a complaint given to the commission under section 73 (Power to ask for information, documents and other things); or</w:t>
      </w:r>
    </w:p>
    <w:p w:rsidR="00BC2FC5" w:rsidRPr="004E041D" w:rsidRDefault="00BC2FC5" w:rsidP="00BC2FC5">
      <w:pPr>
        <w:pStyle w:val="Ipara"/>
        <w:rPr>
          <w:color w:val="000000"/>
        </w:rPr>
      </w:pPr>
      <w:r w:rsidRPr="004E041D">
        <w:rPr>
          <w:color w:val="000000"/>
        </w:rPr>
        <w:tab/>
        <w:t>(c)</w:t>
      </w:r>
      <w:r w:rsidRPr="004E041D">
        <w:rPr>
          <w:color w:val="000000"/>
        </w:rPr>
        <w:tab/>
        <w:t>information given to the commission under section 74 (Requiring attendance etc).</w:t>
      </w:r>
    </w:p>
    <w:p w:rsidR="00BC2FC5" w:rsidRPr="004E041D" w:rsidRDefault="00BC2FC5" w:rsidP="00BC2FC5">
      <w:pPr>
        <w:pStyle w:val="IH5Sec"/>
        <w:rPr>
          <w:color w:val="000000"/>
        </w:rPr>
      </w:pPr>
      <w:r w:rsidRPr="004E041D">
        <w:rPr>
          <w:color w:val="000000"/>
        </w:rPr>
        <w:t>53M</w:t>
      </w:r>
      <w:r w:rsidRPr="004E041D">
        <w:rPr>
          <w:color w:val="000000"/>
        </w:rPr>
        <w:tab/>
        <w:t>Retirement village complaints—ACAT orders</w:t>
      </w:r>
    </w:p>
    <w:p w:rsidR="00BC2FC5" w:rsidRPr="004E041D" w:rsidRDefault="00BC2FC5" w:rsidP="00BC2FC5">
      <w:pPr>
        <w:pStyle w:val="IMain"/>
        <w:rPr>
          <w:color w:val="000000"/>
        </w:rPr>
      </w:pPr>
      <w:r w:rsidRPr="004E041D">
        <w:rPr>
          <w:color w:val="000000"/>
        </w:rPr>
        <w:tab/>
        <w:t>(1)</w:t>
      </w:r>
      <w:r w:rsidRPr="004E041D">
        <w:rPr>
          <w:color w:val="000000"/>
        </w:rPr>
        <w:tab/>
        <w:t>This section applies if—</w:t>
      </w:r>
    </w:p>
    <w:p w:rsidR="00BC2FC5" w:rsidRPr="004E041D" w:rsidRDefault="00BC2FC5" w:rsidP="00BC2FC5">
      <w:pPr>
        <w:pStyle w:val="Ipara"/>
        <w:rPr>
          <w:color w:val="000000"/>
        </w:rPr>
      </w:pPr>
      <w:r w:rsidRPr="004E041D">
        <w:rPr>
          <w:color w:val="000000"/>
        </w:rPr>
        <w:tab/>
        <w:t>(a)</w:t>
      </w:r>
      <w:r w:rsidRPr="004E041D">
        <w:rPr>
          <w:color w:val="000000"/>
        </w:rPr>
        <w:tab/>
        <w:t>the commission refers a complaint to the ACAT under this division; and</w:t>
      </w:r>
    </w:p>
    <w:p w:rsidR="00BC2FC5" w:rsidRPr="004E041D" w:rsidRDefault="00BC2FC5" w:rsidP="00BC2FC5">
      <w:pPr>
        <w:pStyle w:val="Ipara"/>
        <w:rPr>
          <w:color w:val="000000"/>
        </w:rPr>
      </w:pPr>
      <w:r w:rsidRPr="004E041D">
        <w:rPr>
          <w:color w:val="000000"/>
        </w:rPr>
        <w:tab/>
        <w:t>(b)</w:t>
      </w:r>
      <w:r w:rsidRPr="004E041D">
        <w:rPr>
          <w:color w:val="000000"/>
        </w:rPr>
        <w:tab/>
        <w:t>the ACAT is satisfied that the person complained about engaged in an unlawful act.</w:t>
      </w:r>
    </w:p>
    <w:p w:rsidR="00BC2FC5" w:rsidRPr="004E041D" w:rsidRDefault="00BC2FC5" w:rsidP="00BC2FC5">
      <w:pPr>
        <w:pStyle w:val="IMain"/>
        <w:rPr>
          <w:color w:val="000000"/>
        </w:rPr>
      </w:pPr>
      <w:r w:rsidRPr="004E041D">
        <w:rPr>
          <w:color w:val="000000"/>
        </w:rPr>
        <w:tab/>
        <w:t>(2)</w:t>
      </w:r>
      <w:r w:rsidRPr="004E041D">
        <w:rPr>
          <w:color w:val="000000"/>
        </w:rPr>
        <w:tab/>
        <w:t xml:space="preserve">The ACAT may make 1 or more of the orders mentioned in the </w:t>
      </w:r>
      <w:hyperlink r:id="rId28" w:tooltip="A2012-38" w:history="1">
        <w:r w:rsidR="00CF3368" w:rsidRPr="004E041D">
          <w:rPr>
            <w:rStyle w:val="charCitHyperlinkItal"/>
          </w:rPr>
          <w:t>Retirement Villages Act 2012</w:t>
        </w:r>
      </w:hyperlink>
      <w:r w:rsidRPr="004E041D">
        <w:rPr>
          <w:color w:val="000000"/>
        </w:rPr>
        <w:t xml:space="preserve">, section 181 (ACAT orders).  </w:t>
      </w:r>
    </w:p>
    <w:p w:rsidR="00BC2FC5" w:rsidRPr="004E041D" w:rsidRDefault="00BC2FC5" w:rsidP="00BC2FC5">
      <w:pPr>
        <w:pStyle w:val="IH5Sec"/>
        <w:rPr>
          <w:color w:val="000000"/>
        </w:rPr>
      </w:pPr>
      <w:r w:rsidRPr="004E041D">
        <w:rPr>
          <w:color w:val="000000"/>
        </w:rPr>
        <w:t>53N</w:t>
      </w:r>
      <w:r w:rsidRPr="004E041D">
        <w:rPr>
          <w:color w:val="000000"/>
        </w:rPr>
        <w:tab/>
        <w:t>Retirement village complaints—no monetary limit on jurisdiction of ACAT</w:t>
      </w:r>
    </w:p>
    <w:p w:rsidR="00BC2FC5" w:rsidRPr="004E041D" w:rsidRDefault="00BC2FC5" w:rsidP="00BC2FC5">
      <w:pPr>
        <w:pStyle w:val="Amainreturn"/>
        <w:rPr>
          <w:color w:val="000000"/>
        </w:rPr>
      </w:pPr>
      <w:r w:rsidRPr="004E041D">
        <w:rPr>
          <w:color w:val="000000"/>
        </w:rPr>
        <w:t>The ACAT is not, in exercising the jurisdiction conferred on it by this division, limited in the amount of money that it may order to be paid.</w:t>
      </w:r>
    </w:p>
    <w:p w:rsidR="00BC2FC5" w:rsidRPr="004E041D" w:rsidRDefault="00BC2FC5" w:rsidP="00BC2FC5">
      <w:pPr>
        <w:pStyle w:val="IH5Sec"/>
        <w:rPr>
          <w:color w:val="000000"/>
        </w:rPr>
      </w:pPr>
      <w:r w:rsidRPr="004E041D">
        <w:rPr>
          <w:color w:val="000000"/>
        </w:rPr>
        <w:t>53O</w:t>
      </w:r>
      <w:r w:rsidRPr="004E041D">
        <w:rPr>
          <w:color w:val="000000"/>
        </w:rPr>
        <w:tab/>
        <w:t>Retirement village complaints—other options for dispute resolution</w:t>
      </w:r>
    </w:p>
    <w:p w:rsidR="00BC2FC5" w:rsidRPr="004E041D" w:rsidRDefault="00BC2FC5" w:rsidP="00BC2FC5">
      <w:pPr>
        <w:pStyle w:val="Amainreturn"/>
        <w:rPr>
          <w:color w:val="000000"/>
        </w:rPr>
      </w:pPr>
      <w:r w:rsidRPr="004E041D">
        <w:rPr>
          <w:color w:val="000000"/>
        </w:rPr>
        <w:t xml:space="preserve">Nothing in this division requires a complainant to attempt to resolve a complaint under the </w:t>
      </w:r>
      <w:hyperlink r:id="rId29" w:tooltip="A2012-38" w:history="1">
        <w:r w:rsidR="00CF3368" w:rsidRPr="004E041D">
          <w:rPr>
            <w:rStyle w:val="charCitHyperlinkItal"/>
          </w:rPr>
          <w:t>Retirement Villages Act 2012</w:t>
        </w:r>
      </w:hyperlink>
      <w:r w:rsidRPr="004E041D">
        <w:rPr>
          <w:color w:val="000000"/>
        </w:rPr>
        <w:t xml:space="preserve"> before making a complaint under this Act.</w:t>
      </w:r>
    </w:p>
    <w:p w:rsidR="00BC2FC5" w:rsidRPr="004E041D" w:rsidRDefault="004E041D" w:rsidP="004E041D">
      <w:pPr>
        <w:pStyle w:val="AH5Sec"/>
        <w:shd w:val="pct25" w:color="auto" w:fill="auto"/>
        <w:rPr>
          <w:color w:val="000000"/>
        </w:rPr>
      </w:pPr>
      <w:bookmarkStart w:id="18" w:name="_Toc531074097"/>
      <w:r w:rsidRPr="004E041D">
        <w:rPr>
          <w:rStyle w:val="CharSectNo"/>
        </w:rPr>
        <w:t>13</w:t>
      </w:r>
      <w:r w:rsidRPr="004E041D">
        <w:rPr>
          <w:color w:val="000000"/>
        </w:rPr>
        <w:tab/>
      </w:r>
      <w:r w:rsidR="00BC2FC5" w:rsidRPr="004E041D">
        <w:rPr>
          <w:color w:val="000000"/>
        </w:rPr>
        <w:t>Conciliated agreements</w:t>
      </w:r>
      <w:r w:rsidR="00BC2FC5" w:rsidRPr="004E041D">
        <w:rPr>
          <w:color w:val="000000"/>
        </w:rPr>
        <w:br/>
        <w:t>Section 62 (3) (b) and (4)</w:t>
      </w:r>
      <w:bookmarkEnd w:id="18"/>
    </w:p>
    <w:p w:rsidR="00BC2FC5" w:rsidRPr="004E041D" w:rsidRDefault="00BC2FC5" w:rsidP="00BC2FC5">
      <w:pPr>
        <w:pStyle w:val="direction"/>
        <w:rPr>
          <w:color w:val="000000"/>
        </w:rPr>
      </w:pPr>
      <w:r w:rsidRPr="004E041D">
        <w:rPr>
          <w:color w:val="000000"/>
        </w:rPr>
        <w:t>after</w:t>
      </w:r>
    </w:p>
    <w:p w:rsidR="00BC2FC5" w:rsidRPr="004E041D" w:rsidRDefault="00BC2FC5" w:rsidP="00BC2FC5">
      <w:pPr>
        <w:pStyle w:val="Amainreturn"/>
        <w:rPr>
          <w:color w:val="000000"/>
        </w:rPr>
      </w:pPr>
      <w:r w:rsidRPr="004E041D">
        <w:rPr>
          <w:color w:val="000000"/>
        </w:rPr>
        <w:t>discrimination complaint</w:t>
      </w:r>
    </w:p>
    <w:p w:rsidR="00BC2FC5" w:rsidRPr="004E041D" w:rsidRDefault="00BC2FC5" w:rsidP="00BC2FC5">
      <w:pPr>
        <w:pStyle w:val="direction"/>
        <w:rPr>
          <w:color w:val="000000"/>
        </w:rPr>
      </w:pPr>
      <w:r w:rsidRPr="004E041D">
        <w:rPr>
          <w:color w:val="000000"/>
        </w:rPr>
        <w:t>insert</w:t>
      </w:r>
    </w:p>
    <w:p w:rsidR="00BC2FC5" w:rsidRPr="004E041D" w:rsidRDefault="00BC2FC5" w:rsidP="00BC2FC5">
      <w:pPr>
        <w:pStyle w:val="Amainreturn"/>
        <w:rPr>
          <w:color w:val="000000"/>
        </w:rPr>
      </w:pPr>
      <w:r w:rsidRPr="004E041D">
        <w:rPr>
          <w:color w:val="000000"/>
        </w:rPr>
        <w:t>or retirement village complaint</w:t>
      </w:r>
    </w:p>
    <w:p w:rsidR="00BC2FC5" w:rsidRPr="004E041D" w:rsidRDefault="004E041D" w:rsidP="004E041D">
      <w:pPr>
        <w:pStyle w:val="AH5Sec"/>
        <w:shd w:val="pct25" w:color="auto" w:fill="auto"/>
        <w:rPr>
          <w:color w:val="000000"/>
        </w:rPr>
      </w:pPr>
      <w:bookmarkStart w:id="19" w:name="_Toc531074098"/>
      <w:r w:rsidRPr="004E041D">
        <w:rPr>
          <w:rStyle w:val="CharSectNo"/>
        </w:rPr>
        <w:t>14</w:t>
      </w:r>
      <w:r w:rsidRPr="004E041D">
        <w:rPr>
          <w:color w:val="000000"/>
        </w:rPr>
        <w:tab/>
      </w:r>
      <w:r w:rsidR="00BC2FC5" w:rsidRPr="004E041D">
        <w:rPr>
          <w:color w:val="000000"/>
        </w:rPr>
        <w:t>When complaints can be closed</w:t>
      </w:r>
      <w:r w:rsidR="00BC2FC5" w:rsidRPr="004E041D">
        <w:rPr>
          <w:color w:val="000000"/>
        </w:rPr>
        <w:br/>
        <w:t>Section 78 (2) (d)</w:t>
      </w:r>
      <w:bookmarkEnd w:id="19"/>
    </w:p>
    <w:p w:rsidR="00BC2FC5" w:rsidRPr="004E041D" w:rsidRDefault="00BC2FC5" w:rsidP="00BC2FC5">
      <w:pPr>
        <w:pStyle w:val="direction"/>
      </w:pPr>
      <w:r w:rsidRPr="004E041D">
        <w:rPr>
          <w:color w:val="000000"/>
        </w:rPr>
        <w:t>after</w:t>
      </w:r>
    </w:p>
    <w:p w:rsidR="00BC2FC5" w:rsidRPr="004E041D" w:rsidRDefault="00BC2FC5" w:rsidP="00BC2FC5">
      <w:pPr>
        <w:pStyle w:val="Amainreturn"/>
        <w:rPr>
          <w:color w:val="000000"/>
        </w:rPr>
      </w:pPr>
      <w:r w:rsidRPr="004E041D">
        <w:rPr>
          <w:color w:val="000000"/>
        </w:rPr>
        <w:t>discrimination complaint</w:t>
      </w:r>
    </w:p>
    <w:p w:rsidR="00BC2FC5" w:rsidRPr="004E041D" w:rsidRDefault="00BC2FC5" w:rsidP="00BC2FC5">
      <w:pPr>
        <w:pStyle w:val="direction"/>
        <w:rPr>
          <w:color w:val="000000"/>
        </w:rPr>
      </w:pPr>
      <w:r w:rsidRPr="004E041D">
        <w:rPr>
          <w:color w:val="000000"/>
        </w:rPr>
        <w:t>insert</w:t>
      </w:r>
    </w:p>
    <w:p w:rsidR="00BC2FC5" w:rsidRPr="004E041D" w:rsidRDefault="00BC2FC5" w:rsidP="00BC2FC5">
      <w:pPr>
        <w:pStyle w:val="Amainreturn"/>
        <w:rPr>
          <w:rFonts w:ascii="Arial" w:hAnsi="Arial"/>
          <w:b/>
          <w:color w:val="000000"/>
        </w:rPr>
      </w:pPr>
      <w:r w:rsidRPr="004E041D">
        <w:rPr>
          <w:color w:val="000000"/>
        </w:rPr>
        <w:t>or retirement village complaint</w:t>
      </w:r>
    </w:p>
    <w:p w:rsidR="00BC2FC5" w:rsidRPr="004E041D" w:rsidRDefault="004E041D" w:rsidP="004E041D">
      <w:pPr>
        <w:pStyle w:val="AH5Sec"/>
        <w:shd w:val="pct25" w:color="auto" w:fill="auto"/>
        <w:rPr>
          <w:color w:val="000000"/>
        </w:rPr>
      </w:pPr>
      <w:bookmarkStart w:id="20" w:name="_Toc531074099"/>
      <w:r w:rsidRPr="004E041D">
        <w:rPr>
          <w:rStyle w:val="CharSectNo"/>
        </w:rPr>
        <w:t>15</w:t>
      </w:r>
      <w:r w:rsidRPr="004E041D">
        <w:rPr>
          <w:color w:val="000000"/>
        </w:rPr>
        <w:tab/>
      </w:r>
      <w:r w:rsidR="00BC2FC5" w:rsidRPr="004E041D">
        <w:rPr>
          <w:color w:val="000000"/>
        </w:rPr>
        <w:t>New section 82A</w:t>
      </w:r>
      <w:bookmarkEnd w:id="20"/>
    </w:p>
    <w:p w:rsidR="00BC2FC5" w:rsidRPr="004E041D" w:rsidRDefault="00BC2FC5" w:rsidP="00BC2FC5">
      <w:pPr>
        <w:pStyle w:val="direction"/>
        <w:rPr>
          <w:color w:val="000000"/>
        </w:rPr>
      </w:pPr>
      <w:r w:rsidRPr="004E041D">
        <w:rPr>
          <w:color w:val="000000"/>
        </w:rPr>
        <w:t>insert</w:t>
      </w:r>
    </w:p>
    <w:p w:rsidR="00BC2FC5" w:rsidRPr="004E041D" w:rsidRDefault="00BC2FC5" w:rsidP="00BC2FC5">
      <w:pPr>
        <w:pStyle w:val="IH5Sec"/>
        <w:rPr>
          <w:color w:val="000000"/>
        </w:rPr>
      </w:pPr>
      <w:r w:rsidRPr="004E041D">
        <w:rPr>
          <w:color w:val="000000"/>
        </w:rPr>
        <w:t>82A</w:t>
      </w:r>
      <w:r w:rsidRPr="004E041D">
        <w:rPr>
          <w:color w:val="000000"/>
        </w:rPr>
        <w:tab/>
        <w:t>Closing retirement village complaints</w:t>
      </w:r>
    </w:p>
    <w:p w:rsidR="00BC2FC5" w:rsidRPr="004E041D" w:rsidRDefault="00BC2FC5" w:rsidP="004E041D">
      <w:pPr>
        <w:pStyle w:val="IMain"/>
        <w:keepNext/>
        <w:rPr>
          <w:color w:val="000000"/>
        </w:rPr>
      </w:pPr>
      <w:r w:rsidRPr="004E041D">
        <w:rPr>
          <w:color w:val="000000"/>
        </w:rPr>
        <w:tab/>
        <w:t>(1)</w:t>
      </w:r>
      <w:r w:rsidRPr="004E041D">
        <w:rPr>
          <w:color w:val="000000"/>
        </w:rPr>
        <w:tab/>
        <w:t>The final report in relation to a retirement village complaint must include a retirement village referral statement.</w:t>
      </w:r>
    </w:p>
    <w:p w:rsidR="00BC2FC5" w:rsidRPr="004E041D" w:rsidRDefault="00BC2FC5" w:rsidP="00BC2FC5">
      <w:pPr>
        <w:pStyle w:val="aNote"/>
        <w:rPr>
          <w:color w:val="000000"/>
        </w:rPr>
      </w:pPr>
      <w:r w:rsidRPr="004E041D">
        <w:rPr>
          <w:rStyle w:val="charItals"/>
        </w:rPr>
        <w:t>Note</w:t>
      </w:r>
      <w:r w:rsidRPr="004E041D">
        <w:rPr>
          <w:rStyle w:val="charItals"/>
        </w:rPr>
        <w:tab/>
      </w:r>
      <w:r w:rsidRPr="004E041D">
        <w:rPr>
          <w:rStyle w:val="charBoldItals"/>
        </w:rPr>
        <w:t>Retirement village referral statement</w:t>
      </w:r>
      <w:r w:rsidRPr="004E041D">
        <w:rPr>
          <w:color w:val="000000"/>
        </w:rPr>
        <w:t>—see s 88A.</w:t>
      </w:r>
    </w:p>
    <w:p w:rsidR="00BC2FC5" w:rsidRPr="004E041D" w:rsidRDefault="00BC2FC5" w:rsidP="00BC2FC5">
      <w:pPr>
        <w:pStyle w:val="IMain"/>
        <w:rPr>
          <w:color w:val="000000"/>
        </w:rPr>
      </w:pPr>
      <w:r w:rsidRPr="004E041D">
        <w:rPr>
          <w:color w:val="000000"/>
        </w:rPr>
        <w:tab/>
        <w:t>(2)</w:t>
      </w:r>
      <w:r w:rsidRPr="004E041D">
        <w:rPr>
          <w:color w:val="000000"/>
        </w:rPr>
        <w:tab/>
        <w:t>However, subsection (1) does not apply if—</w:t>
      </w:r>
    </w:p>
    <w:p w:rsidR="00BC2FC5" w:rsidRPr="004E041D" w:rsidRDefault="00BC2FC5" w:rsidP="00BC2FC5">
      <w:pPr>
        <w:pStyle w:val="Ipara"/>
        <w:rPr>
          <w:color w:val="000000"/>
        </w:rPr>
      </w:pPr>
      <w:r w:rsidRPr="004E041D">
        <w:rPr>
          <w:color w:val="000000"/>
        </w:rPr>
        <w:tab/>
        <w:t>(a)</w:t>
      </w:r>
      <w:r w:rsidRPr="004E041D">
        <w:rPr>
          <w:color w:val="000000"/>
        </w:rPr>
        <w:tab/>
        <w:t xml:space="preserve">the parties to the complaint have made a conciliation agreement in relation to the complaint; or </w:t>
      </w:r>
    </w:p>
    <w:p w:rsidR="00BC2FC5" w:rsidRPr="004E041D" w:rsidRDefault="00BC2FC5" w:rsidP="00BC2FC5">
      <w:pPr>
        <w:pStyle w:val="Ipara"/>
        <w:rPr>
          <w:color w:val="000000"/>
        </w:rPr>
      </w:pPr>
      <w:r w:rsidRPr="004E041D">
        <w:rPr>
          <w:color w:val="000000"/>
        </w:rPr>
        <w:tab/>
        <w:t>(b)</w:t>
      </w:r>
      <w:r w:rsidRPr="004E041D">
        <w:rPr>
          <w:color w:val="000000"/>
        </w:rPr>
        <w:tab/>
        <w:t>the complainant has withdrawn the complaint.</w:t>
      </w:r>
    </w:p>
    <w:p w:rsidR="00BC2FC5" w:rsidRPr="004E041D" w:rsidRDefault="00BC2FC5" w:rsidP="00BC2FC5">
      <w:pPr>
        <w:pStyle w:val="IMain"/>
        <w:rPr>
          <w:color w:val="000000"/>
        </w:rPr>
      </w:pPr>
      <w:r w:rsidRPr="004E041D">
        <w:rPr>
          <w:color w:val="000000"/>
        </w:rPr>
        <w:tab/>
        <w:t>(3)</w:t>
      </w:r>
      <w:r w:rsidRPr="004E041D">
        <w:rPr>
          <w:color w:val="000000"/>
        </w:rPr>
        <w:tab/>
        <w:t>This section is additional to the other requirements of this Act for a final report.</w:t>
      </w:r>
    </w:p>
    <w:p w:rsidR="00BC2FC5" w:rsidRPr="004E041D" w:rsidRDefault="004E041D" w:rsidP="004E041D">
      <w:pPr>
        <w:pStyle w:val="AH5Sec"/>
        <w:shd w:val="pct25" w:color="auto" w:fill="auto"/>
        <w:rPr>
          <w:color w:val="000000"/>
        </w:rPr>
      </w:pPr>
      <w:bookmarkStart w:id="21" w:name="_Toc531074100"/>
      <w:r w:rsidRPr="004E041D">
        <w:rPr>
          <w:rStyle w:val="CharSectNo"/>
        </w:rPr>
        <w:t>16</w:t>
      </w:r>
      <w:r w:rsidRPr="004E041D">
        <w:rPr>
          <w:color w:val="000000"/>
        </w:rPr>
        <w:tab/>
      </w:r>
      <w:r w:rsidR="00BC2FC5" w:rsidRPr="004E041D">
        <w:rPr>
          <w:color w:val="000000"/>
        </w:rPr>
        <w:t>New section 88A</w:t>
      </w:r>
      <w:bookmarkEnd w:id="21"/>
    </w:p>
    <w:p w:rsidR="00BC2FC5" w:rsidRPr="004E041D" w:rsidRDefault="00BC2FC5" w:rsidP="00BC2FC5">
      <w:pPr>
        <w:pStyle w:val="direction"/>
        <w:rPr>
          <w:color w:val="000000"/>
        </w:rPr>
      </w:pPr>
      <w:r w:rsidRPr="004E041D">
        <w:rPr>
          <w:color w:val="000000"/>
        </w:rPr>
        <w:t>in part 4, insert</w:t>
      </w:r>
    </w:p>
    <w:p w:rsidR="00BC2FC5" w:rsidRPr="004E041D" w:rsidRDefault="00BC2FC5" w:rsidP="00BC2FC5">
      <w:pPr>
        <w:pStyle w:val="IH5Sec"/>
        <w:rPr>
          <w:color w:val="000000"/>
        </w:rPr>
      </w:pPr>
      <w:r w:rsidRPr="004E041D">
        <w:rPr>
          <w:color w:val="000000"/>
        </w:rPr>
        <w:t>88A</w:t>
      </w:r>
      <w:r w:rsidRPr="004E041D">
        <w:rPr>
          <w:color w:val="000000"/>
        </w:rPr>
        <w:tab/>
        <w:t>Retirement village referral statements</w:t>
      </w:r>
    </w:p>
    <w:p w:rsidR="00BC2FC5" w:rsidRPr="004E041D" w:rsidRDefault="00BC2FC5" w:rsidP="00BC2FC5">
      <w:pPr>
        <w:pStyle w:val="Amainreturn"/>
        <w:rPr>
          <w:color w:val="000000"/>
        </w:rPr>
      </w:pPr>
      <w:r w:rsidRPr="004E041D">
        <w:rPr>
          <w:color w:val="000000"/>
        </w:rPr>
        <w:t xml:space="preserve">A </w:t>
      </w:r>
      <w:r w:rsidRPr="004E041D">
        <w:rPr>
          <w:rStyle w:val="charBoldItals"/>
        </w:rPr>
        <w:t>retirement village referral statement</w:t>
      </w:r>
      <w:r w:rsidRPr="004E041D">
        <w:rPr>
          <w:color w:val="000000"/>
        </w:rPr>
        <w:t xml:space="preserve"> is a statement in a notice in relation to a retirement village complaint to the effect that—</w:t>
      </w:r>
    </w:p>
    <w:p w:rsidR="00BC2FC5" w:rsidRPr="004E041D" w:rsidRDefault="00BC2FC5" w:rsidP="00BC2FC5">
      <w:pPr>
        <w:pStyle w:val="Ipara"/>
        <w:rPr>
          <w:color w:val="000000"/>
        </w:rPr>
      </w:pPr>
      <w:r w:rsidRPr="004E041D">
        <w:rPr>
          <w:color w:val="000000"/>
        </w:rPr>
        <w:tab/>
        <w:t>(a)</w:t>
      </w:r>
      <w:r w:rsidRPr="004E041D">
        <w:rPr>
          <w:color w:val="000000"/>
        </w:rPr>
        <w:tab/>
        <w:t>the commission has closed the complaint; and</w:t>
      </w:r>
    </w:p>
    <w:p w:rsidR="00BC2FC5" w:rsidRPr="004E041D" w:rsidRDefault="00BC2FC5" w:rsidP="00BC2FC5">
      <w:pPr>
        <w:pStyle w:val="Ipara"/>
        <w:rPr>
          <w:color w:val="000000"/>
        </w:rPr>
      </w:pPr>
      <w:r w:rsidRPr="004E041D">
        <w:rPr>
          <w:color w:val="000000"/>
        </w:rPr>
        <w:tab/>
        <w:t>(b)</w:t>
      </w:r>
      <w:r w:rsidRPr="004E041D">
        <w:rPr>
          <w:color w:val="000000"/>
        </w:rPr>
        <w:tab/>
        <w:t xml:space="preserve">the complainant may ask the commission to refer the complaint to the ACAT within 60 days after the day the notice is given to the complainant; and </w:t>
      </w:r>
    </w:p>
    <w:p w:rsidR="00BC2FC5" w:rsidRPr="004E041D" w:rsidRDefault="00BC2FC5" w:rsidP="004E041D">
      <w:pPr>
        <w:pStyle w:val="Ipara"/>
        <w:keepNext/>
        <w:rPr>
          <w:color w:val="000000"/>
        </w:rPr>
      </w:pPr>
      <w:r w:rsidRPr="004E041D">
        <w:rPr>
          <w:color w:val="000000"/>
        </w:rPr>
        <w:tab/>
        <w:t>(c)</w:t>
      </w:r>
      <w:r w:rsidRPr="004E041D">
        <w:rPr>
          <w:color w:val="000000"/>
        </w:rPr>
        <w:tab/>
        <w:t>after the 60-day period, the complainant may apply to the ACAT under section 53I (Retirement village complaints—late application in exceptional circumstances) for the complaint to be heard.</w:t>
      </w:r>
    </w:p>
    <w:p w:rsidR="00BC2FC5" w:rsidRPr="004E041D" w:rsidRDefault="00BC2FC5" w:rsidP="00BC2FC5">
      <w:pPr>
        <w:pStyle w:val="aNote"/>
        <w:rPr>
          <w:color w:val="000000"/>
        </w:rPr>
      </w:pPr>
      <w:r w:rsidRPr="004E041D">
        <w:rPr>
          <w:rStyle w:val="charItals"/>
        </w:rPr>
        <w:t>Note</w:t>
      </w:r>
      <w:r w:rsidRPr="004E041D">
        <w:rPr>
          <w:rStyle w:val="charItals"/>
        </w:rPr>
        <w:tab/>
      </w:r>
      <w:r w:rsidRPr="004E041D">
        <w:rPr>
          <w:color w:val="000000"/>
        </w:rPr>
        <w:t>The commission must refer the complaint to the ACAT if the complainant asks it to refer the complaint within the 60-day period (see s 53H).</w:t>
      </w:r>
    </w:p>
    <w:p w:rsidR="00BC2FC5" w:rsidRPr="004E041D" w:rsidRDefault="004E041D" w:rsidP="004E041D">
      <w:pPr>
        <w:pStyle w:val="AH5Sec"/>
        <w:shd w:val="pct25" w:color="auto" w:fill="auto"/>
        <w:rPr>
          <w:color w:val="000000"/>
        </w:rPr>
      </w:pPr>
      <w:bookmarkStart w:id="22" w:name="_Toc531074101"/>
      <w:r w:rsidRPr="004E041D">
        <w:rPr>
          <w:rStyle w:val="CharSectNo"/>
        </w:rPr>
        <w:t>17</w:t>
      </w:r>
      <w:r w:rsidRPr="004E041D">
        <w:rPr>
          <w:color w:val="000000"/>
        </w:rPr>
        <w:tab/>
      </w:r>
      <w:r w:rsidR="00BC2FC5" w:rsidRPr="004E041D">
        <w:rPr>
          <w:color w:val="000000"/>
        </w:rPr>
        <w:t>Dictionary, new definitions</w:t>
      </w:r>
      <w:bookmarkEnd w:id="22"/>
      <w:r w:rsidR="00BC2FC5" w:rsidRPr="004E041D">
        <w:rPr>
          <w:color w:val="000000"/>
        </w:rPr>
        <w:t xml:space="preserve"> </w:t>
      </w:r>
    </w:p>
    <w:p w:rsidR="00BC2FC5" w:rsidRPr="004E041D" w:rsidRDefault="00BC2FC5" w:rsidP="00BC2FC5">
      <w:pPr>
        <w:pStyle w:val="direction"/>
        <w:rPr>
          <w:color w:val="000000"/>
        </w:rPr>
      </w:pPr>
      <w:r w:rsidRPr="004E041D">
        <w:rPr>
          <w:color w:val="000000"/>
        </w:rPr>
        <w:t>insert</w:t>
      </w:r>
    </w:p>
    <w:p w:rsidR="00BC2FC5" w:rsidRPr="004E041D" w:rsidRDefault="00BC2FC5" w:rsidP="004E041D">
      <w:pPr>
        <w:pStyle w:val="aDef"/>
        <w:rPr>
          <w:color w:val="000000"/>
        </w:rPr>
      </w:pPr>
      <w:r w:rsidRPr="004E041D">
        <w:rPr>
          <w:rStyle w:val="charBoldItals"/>
        </w:rPr>
        <w:t>operator</w:t>
      </w:r>
      <w:r w:rsidRPr="004E041D">
        <w:rPr>
          <w:color w:val="000000"/>
        </w:rPr>
        <w:t xml:space="preserve">, of a retirement village—see the </w:t>
      </w:r>
      <w:hyperlink r:id="rId30" w:tooltip="A2012-38" w:history="1">
        <w:r w:rsidR="00CF3368" w:rsidRPr="004E041D">
          <w:rPr>
            <w:rStyle w:val="charCitHyperlinkItal"/>
          </w:rPr>
          <w:t>Retirement Villages Act 2012</w:t>
        </w:r>
      </w:hyperlink>
      <w:r w:rsidRPr="004E041D">
        <w:rPr>
          <w:color w:val="000000"/>
        </w:rPr>
        <w:t>, section 7.</w:t>
      </w:r>
    </w:p>
    <w:p w:rsidR="00BC2FC5" w:rsidRPr="004E041D" w:rsidRDefault="00BC2FC5" w:rsidP="004E041D">
      <w:pPr>
        <w:pStyle w:val="aDef"/>
        <w:rPr>
          <w:color w:val="000000"/>
        </w:rPr>
      </w:pPr>
      <w:r w:rsidRPr="004E041D">
        <w:rPr>
          <w:rStyle w:val="charBoldItals"/>
        </w:rPr>
        <w:t>person complained about</w:t>
      </w:r>
      <w:r w:rsidRPr="004E041D">
        <w:rPr>
          <w:color w:val="000000"/>
        </w:rPr>
        <w:t>, for division 4.2B (Certain older people service complaints to ACAT)—see section 53F.</w:t>
      </w:r>
    </w:p>
    <w:p w:rsidR="00BC2FC5" w:rsidRPr="004E041D" w:rsidRDefault="00BC2FC5" w:rsidP="004E041D">
      <w:pPr>
        <w:pStyle w:val="aDef"/>
        <w:rPr>
          <w:color w:val="000000"/>
        </w:rPr>
      </w:pPr>
      <w:r w:rsidRPr="004E041D">
        <w:rPr>
          <w:rStyle w:val="charBoldItals"/>
        </w:rPr>
        <w:t>retirement village complaint</w:t>
      </w:r>
      <w:r w:rsidRPr="004E041D">
        <w:rPr>
          <w:color w:val="000000"/>
        </w:rPr>
        <w:t>, for division 4.2B (Certain older people service complaints to ACAT)—see section 53G.</w:t>
      </w:r>
    </w:p>
    <w:p w:rsidR="00BC2FC5" w:rsidRPr="004E041D" w:rsidRDefault="00BC2FC5" w:rsidP="004E041D">
      <w:pPr>
        <w:pStyle w:val="aDef"/>
        <w:rPr>
          <w:color w:val="000000"/>
        </w:rPr>
      </w:pPr>
      <w:r w:rsidRPr="004E041D">
        <w:rPr>
          <w:rStyle w:val="charBoldItals"/>
        </w:rPr>
        <w:t>retirement village referral statement</w:t>
      </w:r>
      <w:r w:rsidRPr="004E041D">
        <w:rPr>
          <w:color w:val="000000"/>
        </w:rPr>
        <w:t>—see section 88A.</w:t>
      </w:r>
    </w:p>
    <w:p w:rsidR="00BC2FC5" w:rsidRPr="004E041D" w:rsidRDefault="00BC2FC5" w:rsidP="004E041D">
      <w:pPr>
        <w:pStyle w:val="PageBreak"/>
        <w:suppressLineNumbers/>
        <w:rPr>
          <w:color w:val="000000"/>
        </w:rPr>
      </w:pPr>
      <w:r w:rsidRPr="004E041D">
        <w:rPr>
          <w:color w:val="000000"/>
        </w:rPr>
        <w:br w:type="page"/>
      </w:r>
    </w:p>
    <w:p w:rsidR="00BC2FC5" w:rsidRPr="004E041D" w:rsidRDefault="004E041D" w:rsidP="004E041D">
      <w:pPr>
        <w:pStyle w:val="AH2Part"/>
      </w:pPr>
      <w:bookmarkStart w:id="23" w:name="_Toc531074102"/>
      <w:r w:rsidRPr="004E041D">
        <w:rPr>
          <w:rStyle w:val="CharPartNo"/>
        </w:rPr>
        <w:t>Part 4</w:t>
      </w:r>
      <w:r w:rsidRPr="004E041D">
        <w:rPr>
          <w:color w:val="000000"/>
        </w:rPr>
        <w:tab/>
      </w:r>
      <w:r w:rsidR="00BC2FC5" w:rsidRPr="004E041D">
        <w:rPr>
          <w:rStyle w:val="CharPartText"/>
          <w:color w:val="000000"/>
        </w:rPr>
        <w:t>Retirement Villages Act 2012</w:t>
      </w:r>
      <w:bookmarkEnd w:id="23"/>
    </w:p>
    <w:p w:rsidR="00BC2FC5" w:rsidRPr="004E041D" w:rsidRDefault="004E041D" w:rsidP="004E041D">
      <w:pPr>
        <w:pStyle w:val="AH5Sec"/>
        <w:shd w:val="pct25" w:color="auto" w:fill="auto"/>
        <w:rPr>
          <w:color w:val="000000"/>
        </w:rPr>
      </w:pPr>
      <w:bookmarkStart w:id="24" w:name="_Toc531074103"/>
      <w:r w:rsidRPr="004E041D">
        <w:rPr>
          <w:rStyle w:val="CharSectNo"/>
        </w:rPr>
        <w:t>18</w:t>
      </w:r>
      <w:r w:rsidRPr="004E041D">
        <w:rPr>
          <w:color w:val="000000"/>
        </w:rPr>
        <w:tab/>
      </w:r>
      <w:r w:rsidR="00BC2FC5" w:rsidRPr="004E041D">
        <w:rPr>
          <w:color w:val="000000"/>
        </w:rPr>
        <w:t>Residents committees and organisations</w:t>
      </w:r>
      <w:r w:rsidR="00BC2FC5" w:rsidRPr="004E041D">
        <w:rPr>
          <w:color w:val="000000"/>
        </w:rPr>
        <w:br/>
        <w:t>Section 103 (1) and (2)</w:t>
      </w:r>
      <w:bookmarkEnd w:id="24"/>
    </w:p>
    <w:p w:rsidR="00BC2FC5" w:rsidRPr="004E041D" w:rsidRDefault="00BC2FC5" w:rsidP="00BC2FC5">
      <w:pPr>
        <w:pStyle w:val="direction"/>
        <w:rPr>
          <w:color w:val="000000"/>
        </w:rPr>
      </w:pPr>
      <w:r w:rsidRPr="004E041D">
        <w:rPr>
          <w:color w:val="000000"/>
        </w:rPr>
        <w:t>substitute</w:t>
      </w:r>
    </w:p>
    <w:p w:rsidR="00BC2FC5" w:rsidRPr="004E041D" w:rsidRDefault="00BC2FC5" w:rsidP="00BC2FC5">
      <w:pPr>
        <w:pStyle w:val="IMain"/>
        <w:rPr>
          <w:color w:val="000000"/>
        </w:rPr>
      </w:pPr>
      <w:r w:rsidRPr="004E041D">
        <w:rPr>
          <w:color w:val="000000"/>
        </w:rPr>
        <w:tab/>
        <w:t>(1)</w:t>
      </w:r>
      <w:r w:rsidRPr="004E041D">
        <w:rPr>
          <w:color w:val="000000"/>
        </w:rPr>
        <w:tab/>
        <w:t>The residents of a retirement village may consent to the establishment of a residents committee for the village.</w:t>
      </w:r>
    </w:p>
    <w:p w:rsidR="00BC2FC5" w:rsidRPr="004E041D" w:rsidRDefault="00BC2FC5" w:rsidP="00BC2FC5">
      <w:pPr>
        <w:pStyle w:val="IMain"/>
        <w:rPr>
          <w:color w:val="000000"/>
        </w:rPr>
      </w:pPr>
      <w:r w:rsidRPr="004E041D">
        <w:rPr>
          <w:color w:val="000000"/>
        </w:rPr>
        <w:tab/>
        <w:t>(2)</w:t>
      </w:r>
      <w:r w:rsidRPr="004E041D">
        <w:rPr>
          <w:color w:val="000000"/>
        </w:rPr>
        <w:tab/>
        <w:t>The residents committee for a retirement village—</w:t>
      </w:r>
    </w:p>
    <w:p w:rsidR="00BC2FC5" w:rsidRPr="004E041D" w:rsidRDefault="00BC2FC5" w:rsidP="00BC2FC5">
      <w:pPr>
        <w:pStyle w:val="Ipara"/>
        <w:rPr>
          <w:color w:val="000000"/>
        </w:rPr>
      </w:pPr>
      <w:r w:rsidRPr="004E041D">
        <w:rPr>
          <w:color w:val="000000"/>
        </w:rPr>
        <w:tab/>
        <w:t>(a)</w:t>
      </w:r>
      <w:r w:rsidRPr="004E041D">
        <w:rPr>
          <w:color w:val="000000"/>
        </w:rPr>
        <w:tab/>
        <w:t>if the retirement village is subject to a units plan—is the executive committee of the owners corporation for the units plan; or</w:t>
      </w:r>
    </w:p>
    <w:p w:rsidR="00BC2FC5" w:rsidRPr="004E041D" w:rsidRDefault="00BC2FC5" w:rsidP="00BC2FC5">
      <w:pPr>
        <w:pStyle w:val="Ipara"/>
        <w:rPr>
          <w:color w:val="000000"/>
        </w:rPr>
      </w:pPr>
      <w:r w:rsidRPr="004E041D">
        <w:rPr>
          <w:color w:val="000000"/>
        </w:rPr>
        <w:tab/>
        <w:t>(b)</w:t>
      </w:r>
      <w:r w:rsidRPr="004E041D">
        <w:rPr>
          <w:color w:val="000000"/>
        </w:rPr>
        <w:tab/>
        <w:t>in any other case—must be elected by the residents.</w:t>
      </w:r>
    </w:p>
    <w:p w:rsidR="00BC2FC5" w:rsidRPr="004E041D" w:rsidRDefault="004E041D" w:rsidP="004E041D">
      <w:pPr>
        <w:pStyle w:val="AH5Sec"/>
        <w:shd w:val="pct25" w:color="auto" w:fill="auto"/>
        <w:rPr>
          <w:color w:val="000000"/>
        </w:rPr>
      </w:pPr>
      <w:bookmarkStart w:id="25" w:name="_Toc531074104"/>
      <w:r w:rsidRPr="004E041D">
        <w:rPr>
          <w:rStyle w:val="CharSectNo"/>
        </w:rPr>
        <w:t>19</w:t>
      </w:r>
      <w:r w:rsidRPr="004E041D">
        <w:rPr>
          <w:color w:val="000000"/>
        </w:rPr>
        <w:tab/>
      </w:r>
      <w:r w:rsidR="00BC2FC5" w:rsidRPr="004E041D">
        <w:rPr>
          <w:color w:val="000000"/>
        </w:rPr>
        <w:t>New section 103 (11)</w:t>
      </w:r>
      <w:bookmarkEnd w:id="25"/>
    </w:p>
    <w:p w:rsidR="00BC2FC5" w:rsidRPr="004E041D" w:rsidRDefault="00BC2FC5" w:rsidP="00BC2FC5">
      <w:pPr>
        <w:pStyle w:val="direction"/>
        <w:rPr>
          <w:color w:val="000000"/>
        </w:rPr>
      </w:pPr>
      <w:r w:rsidRPr="004E041D">
        <w:rPr>
          <w:color w:val="000000"/>
        </w:rPr>
        <w:t>insert</w:t>
      </w:r>
    </w:p>
    <w:p w:rsidR="00BC2FC5" w:rsidRPr="004E041D" w:rsidRDefault="00BC2FC5" w:rsidP="00BC2FC5">
      <w:pPr>
        <w:pStyle w:val="IMain"/>
        <w:rPr>
          <w:color w:val="000000"/>
        </w:rPr>
      </w:pPr>
      <w:r w:rsidRPr="004E041D">
        <w:rPr>
          <w:color w:val="000000"/>
        </w:rPr>
        <w:tab/>
        <w:t>(11)</w:t>
      </w:r>
      <w:r w:rsidRPr="004E041D">
        <w:rPr>
          <w:color w:val="000000"/>
        </w:rPr>
        <w:tab/>
        <w:t>In this section:</w:t>
      </w:r>
    </w:p>
    <w:p w:rsidR="00BC2FC5" w:rsidRPr="004E041D" w:rsidRDefault="00BC2FC5" w:rsidP="004E041D">
      <w:pPr>
        <w:pStyle w:val="aDef"/>
        <w:rPr>
          <w:color w:val="000000"/>
        </w:rPr>
      </w:pPr>
      <w:r w:rsidRPr="004E041D">
        <w:rPr>
          <w:rStyle w:val="charBoldItals"/>
        </w:rPr>
        <w:t>executive committee</w:t>
      </w:r>
      <w:r w:rsidRPr="004E041D">
        <w:rPr>
          <w:color w:val="000000"/>
        </w:rPr>
        <w:t xml:space="preserve">, of an owners corporation—see the </w:t>
      </w:r>
      <w:hyperlink r:id="rId31" w:tooltip="A2011-41" w:history="1">
        <w:r w:rsidR="00CF3368" w:rsidRPr="004E041D">
          <w:rPr>
            <w:rStyle w:val="charCitHyperlinkItal"/>
          </w:rPr>
          <w:t>Unit Titles (Management) Act 2011</w:t>
        </w:r>
      </w:hyperlink>
      <w:r w:rsidRPr="004E041D">
        <w:rPr>
          <w:color w:val="000000"/>
        </w:rPr>
        <w:t xml:space="preserve">, dictionary. </w:t>
      </w:r>
    </w:p>
    <w:p w:rsidR="00BC2FC5" w:rsidRPr="004E041D" w:rsidRDefault="004E041D" w:rsidP="004E041D">
      <w:pPr>
        <w:pStyle w:val="AH5Sec"/>
        <w:shd w:val="pct25" w:color="auto" w:fill="auto"/>
        <w:rPr>
          <w:color w:val="000000"/>
        </w:rPr>
      </w:pPr>
      <w:bookmarkStart w:id="26" w:name="_Toc531074105"/>
      <w:r w:rsidRPr="004E041D">
        <w:rPr>
          <w:rStyle w:val="CharSectNo"/>
        </w:rPr>
        <w:t>20</w:t>
      </w:r>
      <w:r w:rsidRPr="004E041D">
        <w:rPr>
          <w:color w:val="000000"/>
        </w:rPr>
        <w:tab/>
      </w:r>
      <w:r w:rsidR="00BC2FC5" w:rsidRPr="004E041D">
        <w:rPr>
          <w:color w:val="000000"/>
        </w:rPr>
        <w:t>Membership of residents committee</w:t>
      </w:r>
      <w:r w:rsidR="00BC2FC5" w:rsidRPr="004E041D">
        <w:rPr>
          <w:color w:val="000000"/>
        </w:rPr>
        <w:br/>
        <w:t>New section 104 (5)</w:t>
      </w:r>
      <w:bookmarkEnd w:id="26"/>
    </w:p>
    <w:p w:rsidR="00BC2FC5" w:rsidRPr="004E041D" w:rsidRDefault="00BC2FC5" w:rsidP="00BC2FC5">
      <w:pPr>
        <w:pStyle w:val="direction"/>
        <w:rPr>
          <w:color w:val="000000"/>
        </w:rPr>
      </w:pPr>
      <w:r w:rsidRPr="004E041D">
        <w:rPr>
          <w:color w:val="000000"/>
        </w:rPr>
        <w:t>insert</w:t>
      </w:r>
    </w:p>
    <w:p w:rsidR="00BC2FC5" w:rsidRPr="004E041D" w:rsidRDefault="00BC2FC5" w:rsidP="00BC2FC5">
      <w:pPr>
        <w:pStyle w:val="IMain"/>
        <w:rPr>
          <w:color w:val="000000"/>
        </w:rPr>
      </w:pPr>
      <w:r w:rsidRPr="004E041D">
        <w:rPr>
          <w:color w:val="000000"/>
        </w:rPr>
        <w:tab/>
        <w:t>(5)</w:t>
      </w:r>
      <w:r w:rsidRPr="004E041D">
        <w:rPr>
          <w:color w:val="000000"/>
        </w:rPr>
        <w:tab/>
        <w:t>This section does not apply to a residents committee for a retirement village that is subject to a units plan.</w:t>
      </w:r>
    </w:p>
    <w:p w:rsidR="00BC2FC5" w:rsidRPr="004E041D" w:rsidRDefault="004E041D" w:rsidP="004E041D">
      <w:pPr>
        <w:pStyle w:val="AH5Sec"/>
        <w:shd w:val="pct25" w:color="auto" w:fill="auto"/>
        <w:rPr>
          <w:color w:val="000000"/>
        </w:rPr>
      </w:pPr>
      <w:bookmarkStart w:id="27" w:name="_Toc531074106"/>
      <w:r w:rsidRPr="004E041D">
        <w:rPr>
          <w:rStyle w:val="CharSectNo"/>
        </w:rPr>
        <w:t>21</w:t>
      </w:r>
      <w:r w:rsidRPr="004E041D">
        <w:rPr>
          <w:color w:val="000000"/>
        </w:rPr>
        <w:tab/>
      </w:r>
      <w:r w:rsidR="00BC2FC5" w:rsidRPr="004E041D">
        <w:rPr>
          <w:color w:val="000000"/>
        </w:rPr>
        <w:t>Meetings of residents</w:t>
      </w:r>
      <w:r w:rsidR="00BC2FC5" w:rsidRPr="004E041D">
        <w:rPr>
          <w:color w:val="000000"/>
        </w:rPr>
        <w:br/>
        <w:t>Section 112 (3)</w:t>
      </w:r>
      <w:bookmarkEnd w:id="27"/>
    </w:p>
    <w:p w:rsidR="00BC2FC5" w:rsidRPr="004E041D" w:rsidRDefault="00BC2FC5" w:rsidP="00BC2FC5">
      <w:pPr>
        <w:pStyle w:val="direction"/>
        <w:rPr>
          <w:color w:val="000000"/>
        </w:rPr>
      </w:pPr>
      <w:r w:rsidRPr="004E041D">
        <w:rPr>
          <w:color w:val="000000"/>
        </w:rPr>
        <w:t>substitute</w:t>
      </w:r>
    </w:p>
    <w:p w:rsidR="00BC2FC5" w:rsidRPr="004E041D" w:rsidRDefault="00BC2FC5" w:rsidP="00BC2FC5">
      <w:pPr>
        <w:pStyle w:val="IMain"/>
        <w:rPr>
          <w:color w:val="000000"/>
        </w:rPr>
      </w:pPr>
      <w:r w:rsidRPr="004E041D">
        <w:rPr>
          <w:color w:val="000000"/>
        </w:rPr>
        <w:tab/>
        <w:t>(3)</w:t>
      </w:r>
      <w:r w:rsidRPr="004E041D">
        <w:rPr>
          <w:color w:val="000000"/>
        </w:rPr>
        <w:tab/>
        <w:t>If 2 or more residents occupy the same residential premises in the village—</w:t>
      </w:r>
    </w:p>
    <w:p w:rsidR="00BC2FC5" w:rsidRPr="004E041D" w:rsidRDefault="00BC2FC5" w:rsidP="00BC2FC5">
      <w:pPr>
        <w:pStyle w:val="Ipara"/>
        <w:rPr>
          <w:color w:val="000000"/>
        </w:rPr>
      </w:pPr>
      <w:r w:rsidRPr="004E041D">
        <w:rPr>
          <w:color w:val="000000"/>
        </w:rPr>
        <w:tab/>
        <w:t>(a)</w:t>
      </w:r>
      <w:r w:rsidRPr="004E041D">
        <w:rPr>
          <w:color w:val="000000"/>
        </w:rPr>
        <w:tab/>
        <w:t>each of them may attend a meeting mentioned in subsection (1); but</w:t>
      </w:r>
    </w:p>
    <w:p w:rsidR="00BC2FC5" w:rsidRPr="004E041D" w:rsidRDefault="00BC2FC5" w:rsidP="00BC2FC5">
      <w:pPr>
        <w:pStyle w:val="Ipara"/>
        <w:rPr>
          <w:color w:val="000000"/>
        </w:rPr>
      </w:pPr>
      <w:r w:rsidRPr="004E041D">
        <w:rPr>
          <w:color w:val="000000"/>
        </w:rPr>
        <w:tab/>
        <w:t>(b)</w:t>
      </w:r>
      <w:r w:rsidRPr="004E041D">
        <w:rPr>
          <w:color w:val="000000"/>
        </w:rPr>
        <w:tab/>
        <w:t>only 1 of them may vote on a matter mentioned in subsection (1).</w:t>
      </w:r>
    </w:p>
    <w:p w:rsidR="00BC2FC5" w:rsidRPr="004E041D" w:rsidRDefault="00BC2FC5" w:rsidP="00BC2FC5">
      <w:pPr>
        <w:pStyle w:val="IMain"/>
        <w:rPr>
          <w:color w:val="000000"/>
        </w:rPr>
      </w:pPr>
      <w:r w:rsidRPr="004E041D">
        <w:rPr>
          <w:color w:val="000000"/>
        </w:rPr>
        <w:tab/>
        <w:t>(3A)</w:t>
      </w:r>
      <w:r w:rsidRPr="004E041D">
        <w:rPr>
          <w:color w:val="000000"/>
        </w:rPr>
        <w:tab/>
        <w:t xml:space="preserve">Despite subsection (3), the residents of </w:t>
      </w:r>
      <w:r w:rsidR="00F05DE6" w:rsidRPr="004E041D">
        <w:rPr>
          <w:color w:val="000000"/>
        </w:rPr>
        <w:t>a retirement</w:t>
      </w:r>
      <w:r w:rsidRPr="004E041D">
        <w:rPr>
          <w:color w:val="000000"/>
        </w:rPr>
        <w:t xml:space="preserve"> village may</w:t>
      </w:r>
      <w:r w:rsidR="00414000" w:rsidRPr="004E041D">
        <w:rPr>
          <w:color w:val="000000"/>
        </w:rPr>
        <w:t xml:space="preserve">, by </w:t>
      </w:r>
      <w:r w:rsidR="00830617" w:rsidRPr="004E041D">
        <w:rPr>
          <w:color w:val="000000"/>
        </w:rPr>
        <w:t>special resolution at a meeting</w:t>
      </w:r>
      <w:r w:rsidR="00414000" w:rsidRPr="004E041D">
        <w:rPr>
          <w:color w:val="000000"/>
        </w:rPr>
        <w:t xml:space="preserve">, </w:t>
      </w:r>
      <w:r w:rsidRPr="004E041D">
        <w:rPr>
          <w:color w:val="000000"/>
        </w:rPr>
        <w:t xml:space="preserve">consent to each resident </w:t>
      </w:r>
      <w:r w:rsidR="00BD794D" w:rsidRPr="004E041D">
        <w:rPr>
          <w:color w:val="000000"/>
        </w:rPr>
        <w:t>occupying</w:t>
      </w:r>
      <w:r w:rsidRPr="004E041D">
        <w:rPr>
          <w:color w:val="000000"/>
        </w:rPr>
        <w:t xml:space="preserve"> the same residential </w:t>
      </w:r>
      <w:r w:rsidR="00DC22C8" w:rsidRPr="004E041D">
        <w:rPr>
          <w:color w:val="000000"/>
        </w:rPr>
        <w:t xml:space="preserve">premises having a separate vote </w:t>
      </w:r>
      <w:r w:rsidR="00830617" w:rsidRPr="004E041D">
        <w:rPr>
          <w:color w:val="000000"/>
        </w:rPr>
        <w:t>at the meeting,</w:t>
      </w:r>
      <w:r w:rsidR="00DC22C8" w:rsidRPr="004E041D">
        <w:rPr>
          <w:color w:val="000000"/>
        </w:rPr>
        <w:t xml:space="preserve"> </w:t>
      </w:r>
      <w:r w:rsidRPr="004E041D">
        <w:rPr>
          <w:color w:val="000000"/>
        </w:rPr>
        <w:t>on a matter mentioned in subsection (1)</w:t>
      </w:r>
      <w:r w:rsidR="00745DFC" w:rsidRPr="004E041D">
        <w:rPr>
          <w:color w:val="000000"/>
        </w:rPr>
        <w:t>.</w:t>
      </w:r>
    </w:p>
    <w:p w:rsidR="00BC2FC5" w:rsidRPr="004E041D" w:rsidRDefault="00F05DE6" w:rsidP="004E041D">
      <w:pPr>
        <w:pStyle w:val="IMain"/>
        <w:keepNext/>
        <w:rPr>
          <w:color w:val="000000"/>
        </w:rPr>
      </w:pPr>
      <w:r w:rsidRPr="004E041D">
        <w:rPr>
          <w:color w:val="000000"/>
        </w:rPr>
        <w:tab/>
      </w:r>
      <w:r w:rsidR="00B0062E" w:rsidRPr="004E041D">
        <w:rPr>
          <w:color w:val="000000"/>
        </w:rPr>
        <w:t>(3</w:t>
      </w:r>
      <w:r w:rsidR="00830617" w:rsidRPr="004E041D">
        <w:rPr>
          <w:color w:val="000000"/>
        </w:rPr>
        <w:t>B</w:t>
      </w:r>
      <w:r w:rsidR="00BC2FC5" w:rsidRPr="004E041D">
        <w:rPr>
          <w:color w:val="000000"/>
        </w:rPr>
        <w:t>)</w:t>
      </w:r>
      <w:r w:rsidR="00BC2FC5" w:rsidRPr="004E041D">
        <w:rPr>
          <w:color w:val="000000"/>
        </w:rPr>
        <w:tab/>
        <w:t>Subsection</w:t>
      </w:r>
      <w:r w:rsidRPr="004E041D">
        <w:rPr>
          <w:color w:val="000000"/>
        </w:rPr>
        <w:t>s</w:t>
      </w:r>
      <w:r w:rsidR="00BC2FC5" w:rsidRPr="004E041D">
        <w:rPr>
          <w:color w:val="000000"/>
        </w:rPr>
        <w:t xml:space="preserve"> (3)</w:t>
      </w:r>
      <w:r w:rsidRPr="004E041D">
        <w:rPr>
          <w:color w:val="000000"/>
        </w:rPr>
        <w:t xml:space="preserve"> </w:t>
      </w:r>
      <w:r w:rsidR="00947837" w:rsidRPr="004E041D">
        <w:rPr>
          <w:color w:val="000000"/>
        </w:rPr>
        <w:t>and</w:t>
      </w:r>
      <w:r w:rsidR="00B0062E" w:rsidRPr="004E041D">
        <w:rPr>
          <w:color w:val="000000"/>
        </w:rPr>
        <w:t xml:space="preserve"> (3</w:t>
      </w:r>
      <w:r w:rsidR="00947837" w:rsidRPr="004E041D">
        <w:rPr>
          <w:color w:val="000000"/>
        </w:rPr>
        <w:t>A</w:t>
      </w:r>
      <w:r w:rsidRPr="004E041D">
        <w:rPr>
          <w:color w:val="000000"/>
        </w:rPr>
        <w:t>)</w:t>
      </w:r>
      <w:r w:rsidR="00BC2FC5" w:rsidRPr="004E041D">
        <w:rPr>
          <w:color w:val="000000"/>
        </w:rPr>
        <w:t xml:space="preserve"> do not </w:t>
      </w:r>
      <w:r w:rsidRPr="004E041D">
        <w:rPr>
          <w:color w:val="000000"/>
        </w:rPr>
        <w:t xml:space="preserve">apply to </w:t>
      </w:r>
      <w:r w:rsidR="00B0062E" w:rsidRPr="004E041D">
        <w:rPr>
          <w:color w:val="000000"/>
        </w:rPr>
        <w:t xml:space="preserve">the </w:t>
      </w:r>
      <w:r w:rsidRPr="004E041D">
        <w:rPr>
          <w:color w:val="000000"/>
        </w:rPr>
        <w:t>residents of</w:t>
      </w:r>
      <w:r w:rsidR="00BC2FC5" w:rsidRPr="004E041D">
        <w:rPr>
          <w:color w:val="000000"/>
        </w:rPr>
        <w:t xml:space="preserve"> a retirement village that is subject to a units plan.</w:t>
      </w:r>
    </w:p>
    <w:p w:rsidR="00BC2FC5" w:rsidRPr="004E041D" w:rsidRDefault="00BC2FC5" w:rsidP="00BC2FC5">
      <w:pPr>
        <w:pStyle w:val="aNote"/>
        <w:rPr>
          <w:color w:val="000000"/>
        </w:rPr>
      </w:pPr>
      <w:r w:rsidRPr="004E041D">
        <w:rPr>
          <w:rStyle w:val="charItals"/>
        </w:rPr>
        <w:t>Note</w:t>
      </w:r>
      <w:r w:rsidRPr="004E041D">
        <w:rPr>
          <w:rStyle w:val="charItals"/>
        </w:rPr>
        <w:tab/>
      </w:r>
      <w:r w:rsidRPr="004E041D">
        <w:rPr>
          <w:color w:val="000000"/>
        </w:rPr>
        <w:t>For vo</w:t>
      </w:r>
      <w:r w:rsidR="00BD794D" w:rsidRPr="004E041D">
        <w:rPr>
          <w:color w:val="000000"/>
        </w:rPr>
        <w:t>ting procedures for residents of</w:t>
      </w:r>
      <w:r w:rsidRPr="004E041D">
        <w:rPr>
          <w:color w:val="000000"/>
        </w:rPr>
        <w:t xml:space="preserve"> a retirement village that is subject to a units plan, see the </w:t>
      </w:r>
      <w:hyperlink r:id="rId32" w:tooltip="A2011-41" w:history="1">
        <w:r w:rsidR="00CF3368" w:rsidRPr="004E041D">
          <w:rPr>
            <w:rStyle w:val="charCitHyperlinkItal"/>
          </w:rPr>
          <w:t>Unit Titles (Management) Act 2011</w:t>
        </w:r>
      </w:hyperlink>
      <w:r w:rsidRPr="004E041D">
        <w:rPr>
          <w:color w:val="000000"/>
        </w:rPr>
        <w:t>, sch 3, s 3.22.</w:t>
      </w:r>
    </w:p>
    <w:p w:rsidR="00BC2FC5" w:rsidRPr="004E041D" w:rsidRDefault="004E041D" w:rsidP="004E041D">
      <w:pPr>
        <w:pStyle w:val="AH5Sec"/>
        <w:shd w:val="pct25" w:color="auto" w:fill="auto"/>
        <w:rPr>
          <w:color w:val="000000"/>
        </w:rPr>
      </w:pPr>
      <w:bookmarkStart w:id="28" w:name="_Toc531074107"/>
      <w:r w:rsidRPr="004E041D">
        <w:rPr>
          <w:rStyle w:val="CharSectNo"/>
        </w:rPr>
        <w:t>22</w:t>
      </w:r>
      <w:r w:rsidRPr="004E041D">
        <w:rPr>
          <w:color w:val="000000"/>
        </w:rPr>
        <w:tab/>
      </w:r>
      <w:r w:rsidR="00BC2FC5" w:rsidRPr="004E041D">
        <w:rPr>
          <w:color w:val="000000"/>
        </w:rPr>
        <w:t>Section 112 (4)</w:t>
      </w:r>
      <w:bookmarkEnd w:id="28"/>
    </w:p>
    <w:p w:rsidR="00BC2FC5" w:rsidRPr="004E041D" w:rsidRDefault="00BC2FC5" w:rsidP="00BC2FC5">
      <w:pPr>
        <w:pStyle w:val="direction"/>
        <w:rPr>
          <w:color w:val="000000"/>
        </w:rPr>
      </w:pPr>
      <w:r w:rsidRPr="004E041D">
        <w:rPr>
          <w:color w:val="000000"/>
        </w:rPr>
        <w:t>omit</w:t>
      </w:r>
    </w:p>
    <w:p w:rsidR="00BC2FC5" w:rsidRPr="004E041D" w:rsidRDefault="00BC2FC5" w:rsidP="00BC2FC5">
      <w:pPr>
        <w:pStyle w:val="Amainreturn"/>
        <w:rPr>
          <w:color w:val="000000"/>
        </w:rPr>
      </w:pPr>
      <w:r w:rsidRPr="004E041D">
        <w:rPr>
          <w:color w:val="000000"/>
        </w:rPr>
        <w:t>must not</w:t>
      </w:r>
    </w:p>
    <w:p w:rsidR="00BC2FC5" w:rsidRPr="004E041D" w:rsidRDefault="00BC2FC5" w:rsidP="00BC2FC5">
      <w:pPr>
        <w:pStyle w:val="direction"/>
        <w:rPr>
          <w:color w:val="000000"/>
        </w:rPr>
      </w:pPr>
      <w:r w:rsidRPr="004E041D">
        <w:rPr>
          <w:color w:val="000000"/>
        </w:rPr>
        <w:t>substitute</w:t>
      </w:r>
    </w:p>
    <w:p w:rsidR="00BC2FC5" w:rsidRPr="004E041D" w:rsidRDefault="00BC2FC5" w:rsidP="00BC2FC5">
      <w:pPr>
        <w:pStyle w:val="Amainreturn"/>
        <w:rPr>
          <w:color w:val="000000"/>
        </w:rPr>
      </w:pPr>
      <w:r w:rsidRPr="004E041D">
        <w:rPr>
          <w:color w:val="000000"/>
        </w:rPr>
        <w:t>may</w:t>
      </w:r>
    </w:p>
    <w:p w:rsidR="00BC2FC5" w:rsidRPr="004E041D" w:rsidRDefault="004E041D" w:rsidP="004E041D">
      <w:pPr>
        <w:pStyle w:val="AH5Sec"/>
        <w:shd w:val="pct25" w:color="auto" w:fill="auto"/>
        <w:rPr>
          <w:color w:val="000000"/>
        </w:rPr>
      </w:pPr>
      <w:bookmarkStart w:id="29" w:name="_Toc531074108"/>
      <w:r w:rsidRPr="004E041D">
        <w:rPr>
          <w:rStyle w:val="CharSectNo"/>
        </w:rPr>
        <w:t>23</w:t>
      </w:r>
      <w:r w:rsidRPr="004E041D">
        <w:rPr>
          <w:color w:val="000000"/>
        </w:rPr>
        <w:tab/>
      </w:r>
      <w:r w:rsidR="00BC2FC5" w:rsidRPr="004E041D">
        <w:rPr>
          <w:color w:val="000000"/>
        </w:rPr>
        <w:t>Proxies</w:t>
      </w:r>
      <w:r w:rsidR="00BC2FC5" w:rsidRPr="004E041D">
        <w:rPr>
          <w:color w:val="000000"/>
        </w:rPr>
        <w:br/>
        <w:t>Section 116 (3), note</w:t>
      </w:r>
      <w:bookmarkEnd w:id="29"/>
    </w:p>
    <w:p w:rsidR="00BC2FC5" w:rsidRPr="004E041D" w:rsidRDefault="00BC2FC5" w:rsidP="00BC2FC5">
      <w:pPr>
        <w:pStyle w:val="direction"/>
        <w:rPr>
          <w:color w:val="000000"/>
        </w:rPr>
      </w:pPr>
      <w:r w:rsidRPr="004E041D">
        <w:rPr>
          <w:color w:val="000000"/>
        </w:rPr>
        <w:t>omit</w:t>
      </w:r>
    </w:p>
    <w:p w:rsidR="00BC2FC5" w:rsidRPr="004E041D" w:rsidRDefault="004E041D" w:rsidP="004E041D">
      <w:pPr>
        <w:pStyle w:val="AH5Sec"/>
        <w:shd w:val="pct25" w:color="auto" w:fill="auto"/>
        <w:rPr>
          <w:color w:val="000000"/>
        </w:rPr>
      </w:pPr>
      <w:bookmarkStart w:id="30" w:name="_Toc531074109"/>
      <w:r w:rsidRPr="004E041D">
        <w:rPr>
          <w:rStyle w:val="CharSectNo"/>
        </w:rPr>
        <w:t>24</w:t>
      </w:r>
      <w:r w:rsidRPr="004E041D">
        <w:rPr>
          <w:color w:val="000000"/>
        </w:rPr>
        <w:tab/>
      </w:r>
      <w:r w:rsidR="00BC2FC5" w:rsidRPr="004E041D">
        <w:rPr>
          <w:color w:val="000000"/>
        </w:rPr>
        <w:t>New section 116 (7)</w:t>
      </w:r>
      <w:bookmarkEnd w:id="30"/>
    </w:p>
    <w:p w:rsidR="00BC2FC5" w:rsidRPr="004E041D" w:rsidRDefault="00BC2FC5" w:rsidP="00BC2FC5">
      <w:pPr>
        <w:pStyle w:val="direction"/>
        <w:rPr>
          <w:color w:val="000000"/>
        </w:rPr>
      </w:pPr>
      <w:r w:rsidRPr="004E041D">
        <w:rPr>
          <w:color w:val="000000"/>
        </w:rPr>
        <w:t>insert</w:t>
      </w:r>
    </w:p>
    <w:p w:rsidR="00BC2FC5" w:rsidRPr="004E041D" w:rsidRDefault="00BC2FC5" w:rsidP="004E041D">
      <w:pPr>
        <w:pStyle w:val="IMain"/>
        <w:keepNext/>
        <w:rPr>
          <w:color w:val="000000"/>
        </w:rPr>
      </w:pPr>
      <w:r w:rsidRPr="004E041D">
        <w:rPr>
          <w:color w:val="000000"/>
        </w:rPr>
        <w:tab/>
        <w:t>(7)</w:t>
      </w:r>
      <w:r w:rsidRPr="004E041D">
        <w:rPr>
          <w:color w:val="000000"/>
        </w:rPr>
        <w:tab/>
        <w:t xml:space="preserve">This section does not apply to residents </w:t>
      </w:r>
      <w:r w:rsidR="00BD794D" w:rsidRPr="004E041D">
        <w:rPr>
          <w:color w:val="000000"/>
        </w:rPr>
        <w:t>of</w:t>
      </w:r>
      <w:r w:rsidRPr="004E041D">
        <w:rPr>
          <w:color w:val="000000"/>
        </w:rPr>
        <w:t xml:space="preserve"> a retirement village that is subject to a units plan.</w:t>
      </w:r>
    </w:p>
    <w:p w:rsidR="00BC2FC5" w:rsidRPr="004E041D" w:rsidRDefault="00BC2FC5" w:rsidP="00BC2FC5">
      <w:pPr>
        <w:pStyle w:val="aNote"/>
        <w:rPr>
          <w:color w:val="000000"/>
        </w:rPr>
      </w:pPr>
      <w:r w:rsidRPr="004E041D">
        <w:rPr>
          <w:rStyle w:val="charItals"/>
        </w:rPr>
        <w:t>Note</w:t>
      </w:r>
      <w:r w:rsidRPr="004E041D">
        <w:rPr>
          <w:rStyle w:val="charItals"/>
        </w:rPr>
        <w:tab/>
      </w:r>
      <w:r w:rsidR="00BD794D" w:rsidRPr="004E041D">
        <w:rPr>
          <w:color w:val="000000"/>
        </w:rPr>
        <w:t>For proxy votes for residents of</w:t>
      </w:r>
      <w:r w:rsidRPr="004E041D">
        <w:rPr>
          <w:color w:val="000000"/>
        </w:rPr>
        <w:t xml:space="preserve"> a retirement village that is subject to a units plan, see the </w:t>
      </w:r>
      <w:hyperlink r:id="rId33" w:tooltip="A2011-41" w:history="1">
        <w:r w:rsidR="00CF3368" w:rsidRPr="004E041D">
          <w:rPr>
            <w:rStyle w:val="charCitHyperlinkItal"/>
          </w:rPr>
          <w:t>Unit Titles (Management) Act 2011</w:t>
        </w:r>
      </w:hyperlink>
      <w:r w:rsidRPr="004E041D">
        <w:rPr>
          <w:color w:val="000000"/>
        </w:rPr>
        <w:t>, sch 3, s 3.26.</w:t>
      </w:r>
    </w:p>
    <w:p w:rsidR="00BC2FC5" w:rsidRPr="004E041D" w:rsidRDefault="004E041D" w:rsidP="004E041D">
      <w:pPr>
        <w:pStyle w:val="AH5Sec"/>
        <w:shd w:val="pct25" w:color="auto" w:fill="auto"/>
        <w:rPr>
          <w:color w:val="000000"/>
        </w:rPr>
      </w:pPr>
      <w:bookmarkStart w:id="31" w:name="_Toc531074110"/>
      <w:r w:rsidRPr="004E041D">
        <w:rPr>
          <w:rStyle w:val="CharSectNo"/>
        </w:rPr>
        <w:t>25</w:t>
      </w:r>
      <w:r w:rsidRPr="004E041D">
        <w:rPr>
          <w:color w:val="000000"/>
        </w:rPr>
        <w:tab/>
      </w:r>
      <w:r w:rsidR="00BC2FC5" w:rsidRPr="004E041D">
        <w:rPr>
          <w:color w:val="000000"/>
        </w:rPr>
        <w:t>Certain limitations on proxies</w:t>
      </w:r>
      <w:r w:rsidR="00BC2FC5" w:rsidRPr="004E041D">
        <w:rPr>
          <w:color w:val="000000"/>
        </w:rPr>
        <w:br/>
        <w:t>New section 117 (4)</w:t>
      </w:r>
      <w:bookmarkEnd w:id="31"/>
    </w:p>
    <w:p w:rsidR="00BC2FC5" w:rsidRPr="004E041D" w:rsidRDefault="00BC2FC5" w:rsidP="00BC2FC5">
      <w:pPr>
        <w:pStyle w:val="direction"/>
        <w:rPr>
          <w:color w:val="000000"/>
        </w:rPr>
      </w:pPr>
      <w:r w:rsidRPr="004E041D">
        <w:rPr>
          <w:color w:val="000000"/>
        </w:rPr>
        <w:t>insert</w:t>
      </w:r>
    </w:p>
    <w:p w:rsidR="00BC2FC5" w:rsidRPr="004E041D" w:rsidRDefault="00BC2FC5" w:rsidP="004E041D">
      <w:pPr>
        <w:pStyle w:val="IMain"/>
        <w:keepNext/>
        <w:rPr>
          <w:color w:val="000000"/>
        </w:rPr>
      </w:pPr>
      <w:r w:rsidRPr="004E041D">
        <w:rPr>
          <w:color w:val="000000"/>
        </w:rPr>
        <w:tab/>
        <w:t>(4)</w:t>
      </w:r>
      <w:r w:rsidRPr="004E041D">
        <w:rPr>
          <w:color w:val="000000"/>
        </w:rPr>
        <w:tab/>
        <w:t>This sectio</w:t>
      </w:r>
      <w:r w:rsidR="00BD794D" w:rsidRPr="004E041D">
        <w:rPr>
          <w:color w:val="000000"/>
        </w:rPr>
        <w:t>n does not apply to residents of</w:t>
      </w:r>
      <w:r w:rsidRPr="004E041D">
        <w:rPr>
          <w:color w:val="000000"/>
        </w:rPr>
        <w:t xml:space="preserve"> a retirement village that is subject to a units plan.</w:t>
      </w:r>
    </w:p>
    <w:p w:rsidR="00BC2FC5" w:rsidRPr="004E041D" w:rsidRDefault="00BC2FC5" w:rsidP="00BC2FC5">
      <w:pPr>
        <w:pStyle w:val="aNote"/>
        <w:rPr>
          <w:color w:val="000000"/>
        </w:rPr>
      </w:pPr>
      <w:r w:rsidRPr="004E041D">
        <w:rPr>
          <w:rStyle w:val="charItals"/>
        </w:rPr>
        <w:t>Note</w:t>
      </w:r>
      <w:r w:rsidRPr="004E041D">
        <w:rPr>
          <w:color w:val="000000"/>
        </w:rPr>
        <w:tab/>
        <w:t xml:space="preserve">For proxy </w:t>
      </w:r>
      <w:r w:rsidR="00BD794D" w:rsidRPr="004E041D">
        <w:rPr>
          <w:color w:val="000000"/>
        </w:rPr>
        <w:t>votes for residents of</w:t>
      </w:r>
      <w:r w:rsidRPr="004E041D">
        <w:rPr>
          <w:color w:val="000000"/>
        </w:rPr>
        <w:t xml:space="preserve"> a retirement village that is subject to a units plan, see the </w:t>
      </w:r>
      <w:hyperlink r:id="rId34" w:tooltip="A2011-41" w:history="1">
        <w:r w:rsidR="00CF3368" w:rsidRPr="004E041D">
          <w:rPr>
            <w:rStyle w:val="charCitHyperlinkItal"/>
          </w:rPr>
          <w:t>Unit Titles (Management) Act 2011</w:t>
        </w:r>
      </w:hyperlink>
      <w:r w:rsidRPr="004E041D">
        <w:rPr>
          <w:color w:val="000000"/>
        </w:rPr>
        <w:t>, sch 3, s 3.26.</w:t>
      </w:r>
    </w:p>
    <w:p w:rsidR="00BC2FC5" w:rsidRPr="004E041D" w:rsidRDefault="004E041D" w:rsidP="004E041D">
      <w:pPr>
        <w:pStyle w:val="AH5Sec"/>
        <w:shd w:val="pct25" w:color="auto" w:fill="auto"/>
        <w:rPr>
          <w:color w:val="000000"/>
        </w:rPr>
      </w:pPr>
      <w:bookmarkStart w:id="32" w:name="_Toc531074111"/>
      <w:r w:rsidRPr="004E041D">
        <w:rPr>
          <w:rStyle w:val="CharSectNo"/>
        </w:rPr>
        <w:t>26</w:t>
      </w:r>
      <w:r w:rsidRPr="004E041D">
        <w:rPr>
          <w:color w:val="000000"/>
        </w:rPr>
        <w:tab/>
      </w:r>
      <w:r w:rsidR="00BC2FC5" w:rsidRPr="004E041D">
        <w:rPr>
          <w:color w:val="000000"/>
        </w:rPr>
        <w:t>Definitions—div 7.2</w:t>
      </w:r>
      <w:r w:rsidR="00BC2FC5" w:rsidRPr="004E041D">
        <w:rPr>
          <w:color w:val="000000"/>
        </w:rPr>
        <w:br/>
        <w:t xml:space="preserve">Section 135 (1), definition of </w:t>
      </w:r>
      <w:r w:rsidR="00BC2FC5" w:rsidRPr="004E041D">
        <w:rPr>
          <w:rStyle w:val="charItals"/>
        </w:rPr>
        <w:t>capital item</w:t>
      </w:r>
      <w:r w:rsidR="00BC2FC5" w:rsidRPr="004E041D">
        <w:rPr>
          <w:color w:val="000000"/>
        </w:rPr>
        <w:t>, paragraph (a) (iii)</w:t>
      </w:r>
      <w:bookmarkEnd w:id="32"/>
    </w:p>
    <w:p w:rsidR="00BC2FC5" w:rsidRPr="004E041D" w:rsidRDefault="00BC2FC5" w:rsidP="00BC2FC5">
      <w:pPr>
        <w:pStyle w:val="direction"/>
        <w:rPr>
          <w:color w:val="000000"/>
        </w:rPr>
      </w:pPr>
      <w:r w:rsidRPr="004E041D">
        <w:rPr>
          <w:color w:val="000000"/>
        </w:rPr>
        <w:t>substitute</w:t>
      </w:r>
    </w:p>
    <w:p w:rsidR="00BC2FC5" w:rsidRPr="004E041D" w:rsidRDefault="00BC2FC5" w:rsidP="00BC2FC5">
      <w:pPr>
        <w:pStyle w:val="Idefsubpara"/>
        <w:rPr>
          <w:color w:val="000000"/>
        </w:rPr>
      </w:pPr>
      <w:r w:rsidRPr="004E041D">
        <w:rPr>
          <w:color w:val="000000"/>
        </w:rPr>
        <w:tab/>
        <w:t>(iii)</w:t>
      </w:r>
      <w:r w:rsidRPr="004E041D">
        <w:rPr>
          <w:color w:val="000000"/>
        </w:rPr>
        <w:tab/>
        <w:t>any part of a building or structure in the village, including any part of a building or structure in a community area, amenity area, service area or access area; and</w:t>
      </w:r>
    </w:p>
    <w:p w:rsidR="004E42C0" w:rsidRPr="004E041D" w:rsidRDefault="004E041D" w:rsidP="002137C7">
      <w:pPr>
        <w:pStyle w:val="AH5Sec"/>
        <w:shd w:val="pct25" w:color="auto" w:fill="auto"/>
        <w:rPr>
          <w:color w:val="000000"/>
        </w:rPr>
      </w:pPr>
      <w:bookmarkStart w:id="33" w:name="_Toc531074112"/>
      <w:r w:rsidRPr="004E041D">
        <w:rPr>
          <w:rStyle w:val="CharSectNo"/>
        </w:rPr>
        <w:t>27</w:t>
      </w:r>
      <w:r w:rsidRPr="004E041D">
        <w:rPr>
          <w:color w:val="000000"/>
        </w:rPr>
        <w:tab/>
      </w:r>
      <w:r w:rsidR="004E42C0" w:rsidRPr="004E041D">
        <w:rPr>
          <w:color w:val="000000"/>
        </w:rPr>
        <w:t xml:space="preserve">Section 135 (1), definition of </w:t>
      </w:r>
      <w:r w:rsidR="004E42C0" w:rsidRPr="004E041D">
        <w:rPr>
          <w:rStyle w:val="charItals"/>
        </w:rPr>
        <w:t>capital replacement</w:t>
      </w:r>
      <w:r w:rsidR="004E42C0" w:rsidRPr="004E041D">
        <w:rPr>
          <w:color w:val="000000"/>
        </w:rPr>
        <w:t>,  paragraph (b)</w:t>
      </w:r>
      <w:bookmarkEnd w:id="33"/>
    </w:p>
    <w:p w:rsidR="004E42C0" w:rsidRPr="004E041D" w:rsidRDefault="004E42C0" w:rsidP="002137C7">
      <w:pPr>
        <w:pStyle w:val="direction"/>
        <w:rPr>
          <w:color w:val="000000"/>
        </w:rPr>
      </w:pPr>
      <w:r w:rsidRPr="004E041D">
        <w:rPr>
          <w:color w:val="000000"/>
        </w:rPr>
        <w:t>substitute</w:t>
      </w:r>
    </w:p>
    <w:p w:rsidR="004E42C0" w:rsidRPr="004E041D" w:rsidRDefault="004E42C0" w:rsidP="002137C7">
      <w:pPr>
        <w:pStyle w:val="Idefpara"/>
        <w:keepNext/>
        <w:rPr>
          <w:color w:val="000000"/>
        </w:rPr>
      </w:pPr>
      <w:r w:rsidRPr="004E041D">
        <w:rPr>
          <w:color w:val="000000"/>
        </w:rPr>
        <w:tab/>
        <w:t>(b)</w:t>
      </w:r>
      <w:r w:rsidRPr="004E041D">
        <w:rPr>
          <w:color w:val="000000"/>
        </w:rPr>
        <w:tab/>
        <w:t>does not include—</w:t>
      </w:r>
    </w:p>
    <w:p w:rsidR="004E42C0" w:rsidRPr="004E041D" w:rsidRDefault="004E42C0" w:rsidP="004E42C0">
      <w:pPr>
        <w:pStyle w:val="Idefsubpara"/>
        <w:rPr>
          <w:color w:val="000000"/>
        </w:rPr>
      </w:pPr>
      <w:r w:rsidRPr="004E041D">
        <w:rPr>
          <w:color w:val="000000"/>
        </w:rPr>
        <w:tab/>
        <w:t>(i)</w:t>
      </w:r>
      <w:r w:rsidRPr="004E041D">
        <w:rPr>
          <w:color w:val="000000"/>
        </w:rPr>
        <w:tab/>
        <w:t xml:space="preserve">capital maintenance; or </w:t>
      </w:r>
    </w:p>
    <w:p w:rsidR="004E42C0" w:rsidRPr="004E041D" w:rsidRDefault="004E42C0" w:rsidP="004E42C0">
      <w:pPr>
        <w:pStyle w:val="Idefsubpara"/>
        <w:rPr>
          <w:color w:val="000000"/>
        </w:rPr>
      </w:pPr>
      <w:r w:rsidRPr="004E041D">
        <w:rPr>
          <w:color w:val="000000"/>
        </w:rPr>
        <w:tab/>
        <w:t>(ii)</w:t>
      </w:r>
      <w:r w:rsidRPr="004E041D">
        <w:rPr>
          <w:color w:val="000000"/>
        </w:rPr>
        <w:tab/>
        <w:t>replacing a part of a capital item</w:t>
      </w:r>
      <w:r w:rsidR="006824AB" w:rsidRPr="004E041D">
        <w:rPr>
          <w:color w:val="000000"/>
        </w:rPr>
        <w:t xml:space="preserve"> (unless replacing the part substantially improves, adds to or alters the capital item)</w:t>
      </w:r>
      <w:r w:rsidRPr="004E041D">
        <w:rPr>
          <w:color w:val="000000"/>
        </w:rPr>
        <w:t>.</w:t>
      </w:r>
    </w:p>
    <w:p w:rsidR="00935C57" w:rsidRPr="004E041D" w:rsidRDefault="004E041D" w:rsidP="004E041D">
      <w:pPr>
        <w:pStyle w:val="AH5Sec"/>
        <w:shd w:val="pct25" w:color="auto" w:fill="auto"/>
        <w:rPr>
          <w:color w:val="000000"/>
        </w:rPr>
      </w:pPr>
      <w:bookmarkStart w:id="34" w:name="_Toc531074113"/>
      <w:r w:rsidRPr="004E041D">
        <w:rPr>
          <w:rStyle w:val="CharSectNo"/>
        </w:rPr>
        <w:t>28</w:t>
      </w:r>
      <w:r w:rsidRPr="004E041D">
        <w:rPr>
          <w:color w:val="000000"/>
        </w:rPr>
        <w:tab/>
      </w:r>
      <w:r w:rsidR="00935C57" w:rsidRPr="004E041D">
        <w:rPr>
          <w:color w:val="000000"/>
        </w:rPr>
        <w:t>New section 136A</w:t>
      </w:r>
      <w:bookmarkEnd w:id="34"/>
    </w:p>
    <w:p w:rsidR="00935C57" w:rsidRPr="004E041D" w:rsidRDefault="00935C57" w:rsidP="00935C57">
      <w:pPr>
        <w:pStyle w:val="direction"/>
        <w:rPr>
          <w:color w:val="000000"/>
        </w:rPr>
      </w:pPr>
      <w:r w:rsidRPr="004E041D">
        <w:rPr>
          <w:color w:val="000000"/>
        </w:rPr>
        <w:t>insert</w:t>
      </w:r>
    </w:p>
    <w:p w:rsidR="00935C57" w:rsidRPr="004E041D" w:rsidRDefault="00935C57" w:rsidP="00935C57">
      <w:pPr>
        <w:pStyle w:val="IH5Sec"/>
        <w:rPr>
          <w:color w:val="000000"/>
        </w:rPr>
      </w:pPr>
      <w:r w:rsidRPr="004E041D">
        <w:rPr>
          <w:color w:val="000000"/>
        </w:rPr>
        <w:t>136A</w:t>
      </w:r>
      <w:r w:rsidRPr="004E041D">
        <w:rPr>
          <w:color w:val="000000"/>
        </w:rPr>
        <w:tab/>
      </w:r>
      <w:r w:rsidR="007869F7" w:rsidRPr="004E041D">
        <w:rPr>
          <w:color w:val="000000"/>
        </w:rPr>
        <w:t>C</w:t>
      </w:r>
      <w:r w:rsidR="00743F82" w:rsidRPr="004E041D">
        <w:rPr>
          <w:color w:val="000000"/>
        </w:rPr>
        <w:t>apital maint</w:t>
      </w:r>
      <w:r w:rsidR="00A61BF7" w:rsidRPr="004E041D">
        <w:rPr>
          <w:color w:val="000000"/>
        </w:rPr>
        <w:t>e</w:t>
      </w:r>
      <w:r w:rsidR="00743F82" w:rsidRPr="004E041D">
        <w:rPr>
          <w:color w:val="000000"/>
        </w:rPr>
        <w:t>n</w:t>
      </w:r>
      <w:r w:rsidR="00A61BF7" w:rsidRPr="004E041D">
        <w:rPr>
          <w:color w:val="000000"/>
        </w:rPr>
        <w:t>a</w:t>
      </w:r>
      <w:r w:rsidR="00743F82" w:rsidRPr="004E041D">
        <w:rPr>
          <w:color w:val="000000"/>
        </w:rPr>
        <w:t xml:space="preserve">nce and </w:t>
      </w:r>
      <w:r w:rsidR="00A61BF7" w:rsidRPr="004E041D">
        <w:rPr>
          <w:color w:val="000000"/>
        </w:rPr>
        <w:t xml:space="preserve">replacement </w:t>
      </w:r>
      <w:r w:rsidR="007869F7" w:rsidRPr="004E041D">
        <w:rPr>
          <w:color w:val="000000"/>
        </w:rPr>
        <w:t>guidelines</w:t>
      </w:r>
    </w:p>
    <w:p w:rsidR="00A61BF7" w:rsidRPr="004E041D" w:rsidRDefault="007869F7" w:rsidP="00E63886">
      <w:pPr>
        <w:pStyle w:val="IMain"/>
        <w:rPr>
          <w:color w:val="000000"/>
        </w:rPr>
      </w:pPr>
      <w:r w:rsidRPr="004E041D">
        <w:rPr>
          <w:color w:val="000000"/>
        </w:rPr>
        <w:tab/>
        <w:t>(1)</w:t>
      </w:r>
      <w:r w:rsidRPr="004E041D">
        <w:rPr>
          <w:color w:val="000000"/>
        </w:rPr>
        <w:tab/>
        <w:t>The Minister may make guidelines</w:t>
      </w:r>
      <w:r w:rsidR="00E63886" w:rsidRPr="004E041D">
        <w:rPr>
          <w:color w:val="000000"/>
        </w:rPr>
        <w:t xml:space="preserve"> </w:t>
      </w:r>
      <w:r w:rsidR="005322A0" w:rsidRPr="004E041D">
        <w:rPr>
          <w:color w:val="000000"/>
        </w:rPr>
        <w:t>in relation to th</w:t>
      </w:r>
      <w:r w:rsidR="00A61BF7" w:rsidRPr="004E041D">
        <w:rPr>
          <w:color w:val="000000"/>
        </w:rPr>
        <w:t>is division.</w:t>
      </w:r>
    </w:p>
    <w:p w:rsidR="00E63886" w:rsidRPr="004E041D" w:rsidRDefault="00E63886" w:rsidP="00E63886">
      <w:pPr>
        <w:pStyle w:val="IMain"/>
        <w:rPr>
          <w:color w:val="000000"/>
        </w:rPr>
      </w:pPr>
      <w:r w:rsidRPr="004E041D">
        <w:rPr>
          <w:color w:val="000000"/>
        </w:rPr>
        <w:tab/>
        <w:t>(2)</w:t>
      </w:r>
      <w:r w:rsidRPr="004E041D">
        <w:rPr>
          <w:color w:val="000000"/>
        </w:rPr>
        <w:tab/>
        <w:t>Without limiting subsection (1)</w:t>
      </w:r>
      <w:r w:rsidR="00A61BF7" w:rsidRPr="004E041D">
        <w:rPr>
          <w:color w:val="000000"/>
        </w:rPr>
        <w:t xml:space="preserve">, </w:t>
      </w:r>
      <w:r w:rsidR="00154CDA" w:rsidRPr="004E041D">
        <w:rPr>
          <w:color w:val="000000"/>
        </w:rPr>
        <w:t>a guideline may make provisi</w:t>
      </w:r>
      <w:r w:rsidR="00C5368B" w:rsidRPr="004E041D">
        <w:rPr>
          <w:color w:val="000000"/>
        </w:rPr>
        <w:t xml:space="preserve">on </w:t>
      </w:r>
      <w:r w:rsidR="00815EBB" w:rsidRPr="004E041D">
        <w:rPr>
          <w:color w:val="000000"/>
        </w:rPr>
        <w:t>in relation to the following:</w:t>
      </w:r>
    </w:p>
    <w:p w:rsidR="00BF6EC6" w:rsidRPr="004E041D" w:rsidRDefault="00154CDA" w:rsidP="00154CDA">
      <w:pPr>
        <w:pStyle w:val="Ipara"/>
        <w:rPr>
          <w:color w:val="000000"/>
        </w:rPr>
      </w:pPr>
      <w:r w:rsidRPr="004E041D">
        <w:rPr>
          <w:color w:val="000000"/>
        </w:rPr>
        <w:tab/>
        <w:t>(a)</w:t>
      </w:r>
      <w:r w:rsidRPr="004E041D">
        <w:rPr>
          <w:color w:val="000000"/>
        </w:rPr>
        <w:tab/>
        <w:t xml:space="preserve">the </w:t>
      </w:r>
      <w:r w:rsidR="00BF6EC6" w:rsidRPr="004E041D">
        <w:rPr>
          <w:color w:val="000000"/>
        </w:rPr>
        <w:t xml:space="preserve">operation of this </w:t>
      </w:r>
      <w:r w:rsidR="00A61BF7" w:rsidRPr="004E041D">
        <w:rPr>
          <w:color w:val="000000"/>
        </w:rPr>
        <w:t>division;</w:t>
      </w:r>
    </w:p>
    <w:p w:rsidR="00C80CB3" w:rsidRPr="004E041D" w:rsidRDefault="00BF6EC6" w:rsidP="00C80CB3">
      <w:pPr>
        <w:pStyle w:val="Ipara"/>
        <w:rPr>
          <w:color w:val="000000"/>
        </w:rPr>
      </w:pPr>
      <w:r w:rsidRPr="004E041D">
        <w:rPr>
          <w:color w:val="000000"/>
        </w:rPr>
        <w:tab/>
        <w:t>(b)</w:t>
      </w:r>
      <w:r w:rsidRPr="004E041D">
        <w:rPr>
          <w:color w:val="000000"/>
        </w:rPr>
        <w:tab/>
        <w:t xml:space="preserve">the </w:t>
      </w:r>
      <w:r w:rsidR="00A61BF7" w:rsidRPr="004E041D">
        <w:rPr>
          <w:color w:val="000000"/>
        </w:rPr>
        <w:t xml:space="preserve">classification of, including the </w:t>
      </w:r>
      <w:r w:rsidR="00154CDA" w:rsidRPr="004E041D">
        <w:rPr>
          <w:color w:val="000000"/>
        </w:rPr>
        <w:t>distinction between</w:t>
      </w:r>
      <w:r w:rsidR="00A61BF7" w:rsidRPr="004E041D">
        <w:rPr>
          <w:color w:val="000000"/>
        </w:rPr>
        <w:t>,</w:t>
      </w:r>
      <w:r w:rsidR="00154CDA" w:rsidRPr="004E041D">
        <w:rPr>
          <w:color w:val="000000"/>
        </w:rPr>
        <w:t xml:space="preserve"> capital mainten</w:t>
      </w:r>
      <w:r w:rsidR="00107D91" w:rsidRPr="004E041D">
        <w:rPr>
          <w:color w:val="000000"/>
        </w:rPr>
        <w:t>an</w:t>
      </w:r>
      <w:r w:rsidR="00154CDA" w:rsidRPr="004E041D">
        <w:rPr>
          <w:color w:val="000000"/>
        </w:rPr>
        <w:t xml:space="preserve">ce and </w:t>
      </w:r>
      <w:r w:rsidR="00A61BF7" w:rsidRPr="004E041D">
        <w:rPr>
          <w:color w:val="000000"/>
        </w:rPr>
        <w:t>capital replacement.</w:t>
      </w:r>
    </w:p>
    <w:p w:rsidR="00EF3D43" w:rsidRPr="004E041D" w:rsidRDefault="00BF6EC6" w:rsidP="004E041D">
      <w:pPr>
        <w:pStyle w:val="IMain"/>
        <w:keepNext/>
        <w:rPr>
          <w:color w:val="000000"/>
        </w:rPr>
      </w:pPr>
      <w:r w:rsidRPr="004E041D">
        <w:rPr>
          <w:color w:val="000000"/>
        </w:rPr>
        <w:tab/>
        <w:t>(3)</w:t>
      </w:r>
      <w:r w:rsidRPr="004E041D">
        <w:rPr>
          <w:color w:val="000000"/>
        </w:rPr>
        <w:tab/>
      </w:r>
      <w:r w:rsidR="00EF3D43" w:rsidRPr="004E041D">
        <w:rPr>
          <w:color w:val="000000"/>
        </w:rPr>
        <w:t>A guideline is a notifiable instrument.</w:t>
      </w:r>
    </w:p>
    <w:p w:rsidR="00EF3D43" w:rsidRPr="004E041D" w:rsidRDefault="00EF3D43">
      <w:pPr>
        <w:pStyle w:val="aNote"/>
        <w:rPr>
          <w:color w:val="000000"/>
        </w:rPr>
      </w:pPr>
      <w:r w:rsidRPr="004E041D">
        <w:rPr>
          <w:rStyle w:val="charItals"/>
        </w:rPr>
        <w:t>Note</w:t>
      </w:r>
      <w:r w:rsidRPr="004E041D">
        <w:rPr>
          <w:rStyle w:val="charItals"/>
        </w:rPr>
        <w:tab/>
      </w:r>
      <w:r w:rsidRPr="004E041D">
        <w:rPr>
          <w:color w:val="000000"/>
        </w:rPr>
        <w:t xml:space="preserve">A notifiable instrument must be notified under the </w:t>
      </w:r>
      <w:hyperlink r:id="rId35" w:tooltip="A2001-14" w:history="1">
        <w:r w:rsidR="00CF3368" w:rsidRPr="004E041D">
          <w:rPr>
            <w:rStyle w:val="charCitHyperlinkAbbrev"/>
          </w:rPr>
          <w:t>Legislation Act</w:t>
        </w:r>
      </w:hyperlink>
      <w:r w:rsidRPr="004E041D">
        <w:rPr>
          <w:color w:val="000000"/>
        </w:rPr>
        <w:t>.</w:t>
      </w:r>
    </w:p>
    <w:p w:rsidR="00BC2FC5" w:rsidRPr="004E041D" w:rsidRDefault="004E041D" w:rsidP="004E041D">
      <w:pPr>
        <w:pStyle w:val="AH5Sec"/>
        <w:shd w:val="pct25" w:color="auto" w:fill="auto"/>
        <w:rPr>
          <w:color w:val="000000"/>
        </w:rPr>
      </w:pPr>
      <w:bookmarkStart w:id="35" w:name="_Toc531074114"/>
      <w:r w:rsidRPr="004E041D">
        <w:rPr>
          <w:rStyle w:val="CharSectNo"/>
        </w:rPr>
        <w:t>29</w:t>
      </w:r>
      <w:r w:rsidRPr="004E041D">
        <w:rPr>
          <w:color w:val="000000"/>
        </w:rPr>
        <w:tab/>
      </w:r>
      <w:r w:rsidR="00BC2FC5" w:rsidRPr="004E041D">
        <w:rPr>
          <w:color w:val="000000"/>
        </w:rPr>
        <w:t>Amendment of recurrent charges</w:t>
      </w:r>
      <w:r w:rsidR="00BC2FC5" w:rsidRPr="004E041D">
        <w:rPr>
          <w:color w:val="000000"/>
        </w:rPr>
        <w:br/>
        <w:t>Section 148 (2) (a)</w:t>
      </w:r>
      <w:bookmarkEnd w:id="35"/>
    </w:p>
    <w:p w:rsidR="00BC2FC5" w:rsidRPr="004E041D" w:rsidRDefault="00BC2FC5" w:rsidP="00BC2FC5">
      <w:pPr>
        <w:pStyle w:val="direction"/>
        <w:rPr>
          <w:color w:val="000000"/>
        </w:rPr>
      </w:pPr>
      <w:r w:rsidRPr="004E041D">
        <w:rPr>
          <w:color w:val="000000"/>
        </w:rPr>
        <w:t>omit</w:t>
      </w:r>
    </w:p>
    <w:p w:rsidR="00BC2FC5" w:rsidRPr="004E041D" w:rsidRDefault="00BC2FC5" w:rsidP="00BC2FC5">
      <w:pPr>
        <w:pStyle w:val="Amainreturn"/>
        <w:rPr>
          <w:color w:val="000000"/>
        </w:rPr>
      </w:pPr>
      <w:r w:rsidRPr="004E041D">
        <w:rPr>
          <w:color w:val="000000"/>
        </w:rPr>
        <w:t>12-month period</w:t>
      </w:r>
    </w:p>
    <w:p w:rsidR="00BC2FC5" w:rsidRPr="004E041D" w:rsidRDefault="00BC2FC5" w:rsidP="00BC2FC5">
      <w:pPr>
        <w:pStyle w:val="direction"/>
        <w:rPr>
          <w:color w:val="000000"/>
        </w:rPr>
      </w:pPr>
      <w:r w:rsidRPr="004E041D">
        <w:rPr>
          <w:color w:val="000000"/>
        </w:rPr>
        <w:t>substitute</w:t>
      </w:r>
    </w:p>
    <w:p w:rsidR="00BC2FC5" w:rsidRPr="004E041D" w:rsidRDefault="00BC2FC5" w:rsidP="00BC2FC5">
      <w:pPr>
        <w:pStyle w:val="Amainreturn"/>
        <w:rPr>
          <w:color w:val="000000"/>
        </w:rPr>
      </w:pPr>
      <w:r w:rsidRPr="004E041D">
        <w:rPr>
          <w:color w:val="000000"/>
        </w:rPr>
        <w:t>financial year</w:t>
      </w:r>
    </w:p>
    <w:p w:rsidR="00BC2FC5" w:rsidRPr="004E041D" w:rsidRDefault="004E041D" w:rsidP="004E041D">
      <w:pPr>
        <w:pStyle w:val="AH5Sec"/>
        <w:shd w:val="pct25" w:color="auto" w:fill="auto"/>
        <w:rPr>
          <w:color w:val="000000"/>
        </w:rPr>
      </w:pPr>
      <w:bookmarkStart w:id="36" w:name="_Toc531074115"/>
      <w:r w:rsidRPr="004E041D">
        <w:rPr>
          <w:rStyle w:val="CharSectNo"/>
        </w:rPr>
        <w:t>30</w:t>
      </w:r>
      <w:r w:rsidRPr="004E041D">
        <w:rPr>
          <w:color w:val="000000"/>
        </w:rPr>
        <w:tab/>
      </w:r>
      <w:r w:rsidR="00BC2FC5" w:rsidRPr="004E041D">
        <w:rPr>
          <w:color w:val="000000"/>
        </w:rPr>
        <w:t>Recurrent charges amended otherwise than by fixed formula</w:t>
      </w:r>
      <w:r w:rsidR="00BC2FC5" w:rsidRPr="004E041D">
        <w:rPr>
          <w:color w:val="000000"/>
        </w:rPr>
        <w:br/>
        <w:t>Section 150 (2)</w:t>
      </w:r>
      <w:bookmarkEnd w:id="36"/>
    </w:p>
    <w:p w:rsidR="00BC2FC5" w:rsidRPr="004E041D" w:rsidRDefault="00BC2FC5" w:rsidP="00BC2FC5">
      <w:pPr>
        <w:pStyle w:val="direction"/>
        <w:rPr>
          <w:color w:val="000000"/>
        </w:rPr>
      </w:pPr>
      <w:r w:rsidRPr="004E041D">
        <w:rPr>
          <w:color w:val="000000"/>
        </w:rPr>
        <w:t>substitute</w:t>
      </w:r>
    </w:p>
    <w:p w:rsidR="00BC2FC5" w:rsidRPr="004E041D" w:rsidRDefault="00BC2FC5" w:rsidP="00BC2FC5">
      <w:pPr>
        <w:pStyle w:val="IMain"/>
        <w:rPr>
          <w:color w:val="000000"/>
        </w:rPr>
      </w:pPr>
      <w:r w:rsidRPr="004E041D">
        <w:rPr>
          <w:color w:val="000000"/>
        </w:rPr>
        <w:tab/>
        <w:t>(2)</w:t>
      </w:r>
      <w:r w:rsidRPr="004E041D">
        <w:rPr>
          <w:color w:val="000000"/>
        </w:rPr>
        <w:tab/>
        <w:t>The operator of a retirement village must give a resident of the village written notice of a proposed amendment of recurrent charges under this section—</w:t>
      </w:r>
    </w:p>
    <w:p w:rsidR="00BC2FC5" w:rsidRPr="004E041D" w:rsidRDefault="00BC2FC5" w:rsidP="00BC2FC5">
      <w:pPr>
        <w:pStyle w:val="Ipara"/>
        <w:rPr>
          <w:color w:val="000000"/>
        </w:rPr>
      </w:pPr>
      <w:r w:rsidRPr="004E041D">
        <w:rPr>
          <w:color w:val="000000"/>
        </w:rPr>
        <w:tab/>
        <w:t>(a)</w:t>
      </w:r>
      <w:r w:rsidRPr="004E041D">
        <w:rPr>
          <w:color w:val="000000"/>
        </w:rPr>
        <w:tab/>
        <w:t>on a day, at least 30 days before the day the proposed amendment takes effect, agreed to by the operator and the residents; or</w:t>
      </w:r>
    </w:p>
    <w:p w:rsidR="00BC2FC5" w:rsidRPr="004E041D" w:rsidRDefault="00BC2FC5" w:rsidP="00BC2FC5">
      <w:pPr>
        <w:pStyle w:val="Ipara"/>
        <w:rPr>
          <w:color w:val="000000"/>
        </w:rPr>
      </w:pPr>
      <w:r w:rsidRPr="004E041D">
        <w:rPr>
          <w:color w:val="000000"/>
        </w:rPr>
        <w:tab/>
        <w:t>(b)</w:t>
      </w:r>
      <w:r w:rsidRPr="004E041D">
        <w:rPr>
          <w:color w:val="000000"/>
        </w:rPr>
        <w:tab/>
        <w:t>if no day is agreed—at least 60 days before the day the proposed amendment takes effect; or</w:t>
      </w:r>
    </w:p>
    <w:p w:rsidR="00BC2FC5" w:rsidRPr="004E041D" w:rsidRDefault="00BC2FC5" w:rsidP="00BC2FC5">
      <w:pPr>
        <w:pStyle w:val="Ipara"/>
        <w:rPr>
          <w:color w:val="000000"/>
        </w:rPr>
      </w:pPr>
      <w:r w:rsidRPr="004E041D">
        <w:rPr>
          <w:color w:val="000000"/>
        </w:rPr>
        <w:tab/>
        <w:t>(c)</w:t>
      </w:r>
      <w:r w:rsidRPr="004E041D">
        <w:rPr>
          <w:color w:val="000000"/>
        </w:rPr>
        <w:tab/>
        <w:t xml:space="preserve">if a regulation prescribes another time—at the prescribed time. </w:t>
      </w:r>
    </w:p>
    <w:p w:rsidR="00BC2FC5" w:rsidRPr="004E041D" w:rsidRDefault="004E041D" w:rsidP="004E041D">
      <w:pPr>
        <w:pStyle w:val="AH5Sec"/>
        <w:shd w:val="pct25" w:color="auto" w:fill="auto"/>
        <w:rPr>
          <w:color w:val="000000"/>
        </w:rPr>
      </w:pPr>
      <w:bookmarkStart w:id="37" w:name="_Toc531074116"/>
      <w:r w:rsidRPr="004E041D">
        <w:rPr>
          <w:rStyle w:val="CharSectNo"/>
        </w:rPr>
        <w:t>31</w:t>
      </w:r>
      <w:r w:rsidRPr="004E041D">
        <w:rPr>
          <w:color w:val="000000"/>
        </w:rPr>
        <w:tab/>
      </w:r>
      <w:r w:rsidR="00BC2FC5" w:rsidRPr="004E041D">
        <w:rPr>
          <w:color w:val="000000"/>
        </w:rPr>
        <w:t>Proposed annual budget</w:t>
      </w:r>
      <w:r w:rsidR="00BC2FC5" w:rsidRPr="004E041D">
        <w:rPr>
          <w:color w:val="000000"/>
        </w:rPr>
        <w:br/>
        <w:t>New section 159 (3A)</w:t>
      </w:r>
      <w:bookmarkEnd w:id="37"/>
    </w:p>
    <w:p w:rsidR="00BC2FC5" w:rsidRPr="004E041D" w:rsidRDefault="00BC2FC5" w:rsidP="00BC2FC5">
      <w:pPr>
        <w:pStyle w:val="direction"/>
        <w:rPr>
          <w:color w:val="000000"/>
        </w:rPr>
      </w:pPr>
      <w:r w:rsidRPr="004E041D">
        <w:rPr>
          <w:color w:val="000000"/>
        </w:rPr>
        <w:t>insert</w:t>
      </w:r>
    </w:p>
    <w:p w:rsidR="00BC2FC5" w:rsidRPr="004E041D" w:rsidRDefault="00BC2FC5" w:rsidP="00BC2FC5">
      <w:pPr>
        <w:pStyle w:val="IMain"/>
        <w:rPr>
          <w:color w:val="000000"/>
        </w:rPr>
      </w:pPr>
      <w:r w:rsidRPr="004E041D">
        <w:rPr>
          <w:color w:val="000000"/>
        </w:rPr>
        <w:tab/>
        <w:t>(3A)</w:t>
      </w:r>
      <w:r w:rsidRPr="004E041D">
        <w:rPr>
          <w:color w:val="000000"/>
        </w:rPr>
        <w:tab/>
        <w:t xml:space="preserve">If the retirement village is subject to a units plan, the operator must ensure that </w:t>
      </w:r>
      <w:r w:rsidR="00A015E6" w:rsidRPr="004E041D">
        <w:rPr>
          <w:color w:val="000000"/>
        </w:rPr>
        <w:t xml:space="preserve">a copy of </w:t>
      </w:r>
      <w:r w:rsidRPr="004E041D">
        <w:rPr>
          <w:color w:val="000000"/>
        </w:rPr>
        <w:t xml:space="preserve">the general fund budget </w:t>
      </w:r>
      <w:r w:rsidR="00A015E6" w:rsidRPr="004E041D">
        <w:rPr>
          <w:color w:val="000000"/>
        </w:rPr>
        <w:t xml:space="preserve">for a financial year, </w:t>
      </w:r>
      <w:r w:rsidRPr="004E041D">
        <w:rPr>
          <w:color w:val="000000"/>
        </w:rPr>
        <w:t xml:space="preserve">required for the annual general meeting of the owners corporation under the </w:t>
      </w:r>
      <w:hyperlink r:id="rId36" w:tooltip="A2011-41" w:history="1">
        <w:r w:rsidR="00CF3368" w:rsidRPr="004E041D">
          <w:rPr>
            <w:rStyle w:val="charCitHyperlinkItal"/>
          </w:rPr>
          <w:t>Unit Titles (Management) Act 2011</w:t>
        </w:r>
      </w:hyperlink>
      <w:r w:rsidRPr="004E041D">
        <w:rPr>
          <w:color w:val="000000"/>
        </w:rPr>
        <w:t>, section 75</w:t>
      </w:r>
      <w:r w:rsidR="00A015E6" w:rsidRPr="004E041D">
        <w:rPr>
          <w:color w:val="000000"/>
        </w:rPr>
        <w:t>,</w:t>
      </w:r>
      <w:r w:rsidR="00B0062E" w:rsidRPr="004E041D">
        <w:rPr>
          <w:color w:val="000000"/>
        </w:rPr>
        <w:t xml:space="preserve"> is given to the residents of the village at the same time as </w:t>
      </w:r>
      <w:r w:rsidR="00A015E6" w:rsidRPr="004E041D">
        <w:rPr>
          <w:color w:val="000000"/>
        </w:rPr>
        <w:t xml:space="preserve">the copy of </w:t>
      </w:r>
      <w:r w:rsidR="00B0062E" w:rsidRPr="004E041D">
        <w:rPr>
          <w:color w:val="000000"/>
        </w:rPr>
        <w:t>the</w:t>
      </w:r>
      <w:r w:rsidR="00A015E6" w:rsidRPr="004E041D">
        <w:rPr>
          <w:color w:val="000000"/>
        </w:rPr>
        <w:t xml:space="preserve"> proposed</w:t>
      </w:r>
      <w:r w:rsidR="00B0062E" w:rsidRPr="004E041D">
        <w:rPr>
          <w:color w:val="000000"/>
        </w:rPr>
        <w:t xml:space="preserve"> annual</w:t>
      </w:r>
      <w:r w:rsidR="00A015E6" w:rsidRPr="004E041D">
        <w:rPr>
          <w:color w:val="000000"/>
        </w:rPr>
        <w:t xml:space="preserve"> budget for the year</w:t>
      </w:r>
      <w:r w:rsidRPr="004E041D">
        <w:rPr>
          <w:color w:val="000000"/>
        </w:rPr>
        <w:t>.</w:t>
      </w:r>
    </w:p>
    <w:p w:rsidR="00BC2FC5" w:rsidRPr="004E041D" w:rsidRDefault="004E041D" w:rsidP="002137C7">
      <w:pPr>
        <w:pStyle w:val="AH5Sec"/>
        <w:keepLines/>
        <w:shd w:val="pct25" w:color="auto" w:fill="auto"/>
        <w:rPr>
          <w:color w:val="000000"/>
        </w:rPr>
      </w:pPr>
      <w:bookmarkStart w:id="38" w:name="_Toc531074117"/>
      <w:r w:rsidRPr="004E041D">
        <w:rPr>
          <w:rStyle w:val="CharSectNo"/>
        </w:rPr>
        <w:t>32</w:t>
      </w:r>
      <w:r w:rsidRPr="004E041D">
        <w:rPr>
          <w:color w:val="000000"/>
        </w:rPr>
        <w:tab/>
      </w:r>
      <w:r w:rsidR="00BC2FC5" w:rsidRPr="004E041D">
        <w:rPr>
          <w:color w:val="000000"/>
        </w:rPr>
        <w:t>Residents’ consent to spending</w:t>
      </w:r>
      <w:r w:rsidR="00BC2FC5" w:rsidRPr="004E041D">
        <w:rPr>
          <w:color w:val="000000"/>
        </w:rPr>
        <w:br/>
        <w:t>New section 162 (8A)</w:t>
      </w:r>
      <w:bookmarkEnd w:id="38"/>
    </w:p>
    <w:p w:rsidR="00BC2FC5" w:rsidRPr="004E041D" w:rsidRDefault="00BC2FC5" w:rsidP="002137C7">
      <w:pPr>
        <w:pStyle w:val="direction"/>
        <w:keepLines/>
        <w:rPr>
          <w:color w:val="000000"/>
        </w:rPr>
      </w:pPr>
      <w:r w:rsidRPr="004E041D">
        <w:rPr>
          <w:color w:val="000000"/>
        </w:rPr>
        <w:t>insert</w:t>
      </w:r>
    </w:p>
    <w:p w:rsidR="00BC2FC5" w:rsidRPr="004E041D" w:rsidRDefault="00BC2FC5" w:rsidP="002137C7">
      <w:pPr>
        <w:pStyle w:val="IMain"/>
        <w:keepNext/>
        <w:keepLines/>
        <w:rPr>
          <w:color w:val="000000"/>
        </w:rPr>
      </w:pPr>
      <w:r w:rsidRPr="004E041D">
        <w:rPr>
          <w:color w:val="000000"/>
        </w:rPr>
        <w:tab/>
        <w:t>(8A)</w:t>
      </w:r>
      <w:r w:rsidRPr="004E041D">
        <w:rPr>
          <w:color w:val="000000"/>
        </w:rPr>
        <w:tab/>
        <w:t xml:space="preserve">The requirements in this section are in addition to the requirements that the operator of a retirement village that is subject to a units plan must comply with under the </w:t>
      </w:r>
      <w:hyperlink r:id="rId37" w:tooltip="A2011-41" w:history="1">
        <w:r w:rsidR="00CF3368" w:rsidRPr="004E041D">
          <w:rPr>
            <w:rStyle w:val="charCitHyperlinkItal"/>
          </w:rPr>
          <w:t>Unit Titles (Management) Act 2011</w:t>
        </w:r>
      </w:hyperlink>
      <w:r w:rsidRPr="004E041D">
        <w:rPr>
          <w:color w:val="000000"/>
        </w:rPr>
        <w:t>, section 17 (Owners corporation—general meetings) in relation to a general meeting of the owners corporation for the village.</w:t>
      </w:r>
    </w:p>
    <w:p w:rsidR="00BC2FC5" w:rsidRPr="004E041D" w:rsidRDefault="004E041D" w:rsidP="004E041D">
      <w:pPr>
        <w:pStyle w:val="AH5Sec"/>
        <w:shd w:val="pct25" w:color="auto" w:fill="auto"/>
        <w:rPr>
          <w:color w:val="000000"/>
        </w:rPr>
      </w:pPr>
      <w:bookmarkStart w:id="39" w:name="_Toc531074118"/>
      <w:r w:rsidRPr="004E041D">
        <w:rPr>
          <w:rStyle w:val="CharSectNo"/>
        </w:rPr>
        <w:t>33</w:t>
      </w:r>
      <w:r w:rsidRPr="004E041D">
        <w:rPr>
          <w:color w:val="000000"/>
        </w:rPr>
        <w:tab/>
      </w:r>
      <w:r w:rsidR="00BC2FC5" w:rsidRPr="004E041D">
        <w:rPr>
          <w:color w:val="000000"/>
        </w:rPr>
        <w:t>Section 175</w:t>
      </w:r>
      <w:bookmarkEnd w:id="39"/>
    </w:p>
    <w:p w:rsidR="00BC2FC5" w:rsidRPr="004E041D" w:rsidRDefault="00BC2FC5" w:rsidP="00BC2FC5">
      <w:pPr>
        <w:pStyle w:val="direction"/>
        <w:rPr>
          <w:color w:val="000000"/>
        </w:rPr>
      </w:pPr>
      <w:r w:rsidRPr="004E041D">
        <w:rPr>
          <w:color w:val="000000"/>
        </w:rPr>
        <w:t>substitute</w:t>
      </w:r>
    </w:p>
    <w:p w:rsidR="00BC2FC5" w:rsidRPr="004E041D" w:rsidRDefault="00BC2FC5" w:rsidP="00BC2FC5">
      <w:pPr>
        <w:pStyle w:val="IH5Sec"/>
        <w:rPr>
          <w:color w:val="000000"/>
        </w:rPr>
      </w:pPr>
      <w:r w:rsidRPr="004E041D">
        <w:rPr>
          <w:color w:val="000000"/>
        </w:rPr>
        <w:t>175</w:t>
      </w:r>
      <w:r w:rsidRPr="004E041D">
        <w:rPr>
          <w:color w:val="000000"/>
        </w:rPr>
        <w:tab/>
        <w:t>Other options for dispute resolution</w:t>
      </w:r>
    </w:p>
    <w:p w:rsidR="00BC2FC5" w:rsidRPr="004E041D" w:rsidRDefault="00BC2FC5" w:rsidP="00BC2FC5">
      <w:pPr>
        <w:pStyle w:val="Amainreturn"/>
        <w:rPr>
          <w:color w:val="000000"/>
        </w:rPr>
      </w:pPr>
      <w:r w:rsidRPr="004E041D">
        <w:rPr>
          <w:color w:val="000000"/>
        </w:rPr>
        <w:t xml:space="preserve">Nothing in this part requires a resident to attempt to resolve a dispute under this Act before making a complaint under the </w:t>
      </w:r>
      <w:hyperlink r:id="rId38" w:tooltip="A2005-40" w:history="1">
        <w:r w:rsidR="00CF3368" w:rsidRPr="004E041D">
          <w:rPr>
            <w:rStyle w:val="charCitHyperlinkItal"/>
          </w:rPr>
          <w:t>Human Rights Commission Act 2005</w:t>
        </w:r>
      </w:hyperlink>
      <w:r w:rsidRPr="004E041D">
        <w:rPr>
          <w:color w:val="000000"/>
        </w:rPr>
        <w:t>.</w:t>
      </w:r>
    </w:p>
    <w:p w:rsidR="00BC2FC5" w:rsidRPr="004E041D" w:rsidRDefault="004E041D" w:rsidP="004E041D">
      <w:pPr>
        <w:pStyle w:val="AH5Sec"/>
        <w:shd w:val="pct25" w:color="auto" w:fill="auto"/>
        <w:rPr>
          <w:color w:val="000000"/>
        </w:rPr>
      </w:pPr>
      <w:bookmarkStart w:id="40" w:name="_Toc531074119"/>
      <w:r w:rsidRPr="004E041D">
        <w:rPr>
          <w:rStyle w:val="CharSectNo"/>
        </w:rPr>
        <w:t>34</w:t>
      </w:r>
      <w:r w:rsidRPr="004E041D">
        <w:rPr>
          <w:color w:val="000000"/>
        </w:rPr>
        <w:tab/>
      </w:r>
      <w:r w:rsidR="00BC2FC5" w:rsidRPr="004E041D">
        <w:rPr>
          <w:color w:val="000000"/>
        </w:rPr>
        <w:t>Dispute between operator and resident—notice to dispute committee</w:t>
      </w:r>
      <w:r w:rsidR="00BC2FC5" w:rsidRPr="004E041D">
        <w:rPr>
          <w:color w:val="000000"/>
        </w:rPr>
        <w:br/>
        <w:t>Section 175B, note</w:t>
      </w:r>
      <w:bookmarkEnd w:id="40"/>
    </w:p>
    <w:p w:rsidR="00BC2FC5" w:rsidRPr="004E041D" w:rsidRDefault="00BC2FC5" w:rsidP="00BC2FC5">
      <w:pPr>
        <w:pStyle w:val="direction"/>
        <w:rPr>
          <w:color w:val="000000"/>
        </w:rPr>
      </w:pPr>
      <w:r w:rsidRPr="004E041D">
        <w:rPr>
          <w:color w:val="000000"/>
        </w:rPr>
        <w:t>substitute</w:t>
      </w:r>
    </w:p>
    <w:p w:rsidR="00BC2FC5" w:rsidRPr="004E041D" w:rsidRDefault="00BC2FC5" w:rsidP="00BC2FC5">
      <w:pPr>
        <w:pStyle w:val="aNote"/>
        <w:rPr>
          <w:color w:val="000000"/>
        </w:rPr>
      </w:pPr>
      <w:r w:rsidRPr="004E041D">
        <w:rPr>
          <w:rStyle w:val="charItals"/>
        </w:rPr>
        <w:t>Note</w:t>
      </w:r>
      <w:r w:rsidRPr="004E041D">
        <w:rPr>
          <w:rStyle w:val="charItals"/>
        </w:rPr>
        <w:tab/>
      </w:r>
      <w:r w:rsidRPr="004E041D">
        <w:rPr>
          <w:color w:val="000000"/>
        </w:rPr>
        <w:t xml:space="preserve">The disability and community services commissioner can deal with complaints about services for older people (including a complaint about a service provided by the operator of a retirement village) under the </w:t>
      </w:r>
      <w:hyperlink r:id="rId39" w:tooltip="A2005-40" w:history="1">
        <w:r w:rsidR="00CF3368" w:rsidRPr="004E041D">
          <w:rPr>
            <w:rStyle w:val="charCitHyperlinkItal"/>
          </w:rPr>
          <w:t>Human Rights Commission Act 2005</w:t>
        </w:r>
      </w:hyperlink>
      <w:r w:rsidRPr="004E041D">
        <w:rPr>
          <w:color w:val="000000"/>
        </w:rPr>
        <w:t xml:space="preserve">, s 42.  A retirement village complaint that leads to a conciliation agreement is enforceable as if it were an order of the ACAT (see </w:t>
      </w:r>
      <w:hyperlink r:id="rId40" w:tooltip="A2005-40" w:history="1">
        <w:r w:rsidR="00CF3368" w:rsidRPr="004E041D">
          <w:rPr>
            <w:rStyle w:val="charCitHyperlinkItal"/>
          </w:rPr>
          <w:t>Human Rights Commission Act 2005</w:t>
        </w:r>
      </w:hyperlink>
      <w:r w:rsidRPr="004E041D">
        <w:rPr>
          <w:color w:val="000000"/>
        </w:rPr>
        <w:t>, s 62)</w:t>
      </w:r>
    </w:p>
    <w:p w:rsidR="00BC2FC5" w:rsidRPr="004E041D" w:rsidRDefault="004E041D" w:rsidP="004E041D">
      <w:pPr>
        <w:pStyle w:val="AH5Sec"/>
        <w:shd w:val="pct25" w:color="auto" w:fill="auto"/>
        <w:rPr>
          <w:color w:val="000000"/>
        </w:rPr>
      </w:pPr>
      <w:bookmarkStart w:id="41" w:name="_Toc531074120"/>
      <w:r w:rsidRPr="004E041D">
        <w:rPr>
          <w:rStyle w:val="CharSectNo"/>
        </w:rPr>
        <w:t>35</w:t>
      </w:r>
      <w:r w:rsidRPr="004E041D">
        <w:rPr>
          <w:color w:val="000000"/>
        </w:rPr>
        <w:tab/>
      </w:r>
      <w:r w:rsidR="00BC2FC5" w:rsidRPr="004E041D">
        <w:rPr>
          <w:color w:val="000000"/>
        </w:rPr>
        <w:t>Informal resolution of dispute</w:t>
      </w:r>
      <w:r w:rsidR="00BC2FC5" w:rsidRPr="004E041D">
        <w:rPr>
          <w:color w:val="000000"/>
        </w:rPr>
        <w:br/>
        <w:t>Section 178 (2), new note</w:t>
      </w:r>
      <w:bookmarkEnd w:id="41"/>
    </w:p>
    <w:p w:rsidR="00BC2FC5" w:rsidRPr="004E041D" w:rsidRDefault="00BC2FC5" w:rsidP="00BC2FC5">
      <w:pPr>
        <w:pStyle w:val="direction"/>
        <w:rPr>
          <w:color w:val="000000"/>
        </w:rPr>
      </w:pPr>
      <w:r w:rsidRPr="004E041D">
        <w:rPr>
          <w:color w:val="000000"/>
        </w:rPr>
        <w:t>insert</w:t>
      </w:r>
    </w:p>
    <w:p w:rsidR="00BC2FC5" w:rsidRPr="004E041D" w:rsidRDefault="00BC2FC5" w:rsidP="00BC2FC5">
      <w:pPr>
        <w:pStyle w:val="aNote"/>
        <w:rPr>
          <w:color w:val="000000"/>
        </w:rPr>
      </w:pPr>
      <w:r w:rsidRPr="004E041D">
        <w:rPr>
          <w:rStyle w:val="charItals"/>
        </w:rPr>
        <w:t>Note</w:t>
      </w:r>
      <w:r w:rsidRPr="004E041D">
        <w:rPr>
          <w:rStyle w:val="charItals"/>
        </w:rPr>
        <w:tab/>
      </w:r>
      <w:r w:rsidRPr="004E041D">
        <w:rPr>
          <w:color w:val="000000"/>
        </w:rPr>
        <w:t xml:space="preserve">A resident need not use the dispute resolution procedures in this  division before pursuing a retirement village complaint under the </w:t>
      </w:r>
      <w:hyperlink r:id="rId41" w:tooltip="A2005-40" w:history="1">
        <w:r w:rsidR="00CF3368" w:rsidRPr="004E041D">
          <w:rPr>
            <w:rStyle w:val="charCitHyperlinkItal"/>
          </w:rPr>
          <w:t>Human Rights Commission Act 2005</w:t>
        </w:r>
      </w:hyperlink>
      <w:r w:rsidRPr="004E041D">
        <w:rPr>
          <w:color w:val="000000"/>
        </w:rPr>
        <w:t xml:space="preserve"> (see s 175).</w:t>
      </w:r>
    </w:p>
    <w:p w:rsidR="00BC2FC5" w:rsidRPr="004E041D" w:rsidRDefault="00BC2FC5" w:rsidP="004E041D">
      <w:pPr>
        <w:pStyle w:val="PageBreak"/>
        <w:suppressLineNumbers/>
        <w:rPr>
          <w:color w:val="000000"/>
        </w:rPr>
      </w:pPr>
      <w:r w:rsidRPr="004E041D">
        <w:rPr>
          <w:color w:val="000000"/>
        </w:rPr>
        <w:br w:type="page"/>
      </w:r>
    </w:p>
    <w:p w:rsidR="00BC2FC5" w:rsidRPr="004E041D" w:rsidRDefault="004E041D" w:rsidP="004E041D">
      <w:pPr>
        <w:pStyle w:val="AH2Part"/>
      </w:pPr>
      <w:bookmarkStart w:id="42" w:name="_Toc531074121"/>
      <w:r w:rsidRPr="004E041D">
        <w:rPr>
          <w:rStyle w:val="CharPartNo"/>
        </w:rPr>
        <w:t>Part 5</w:t>
      </w:r>
      <w:r w:rsidRPr="004E041D">
        <w:rPr>
          <w:color w:val="000000"/>
        </w:rPr>
        <w:tab/>
      </w:r>
      <w:r w:rsidR="00BC2FC5" w:rsidRPr="004E041D">
        <w:rPr>
          <w:rStyle w:val="CharPartText"/>
          <w:color w:val="000000"/>
        </w:rPr>
        <w:t>Retirement Villages Regulation 2013</w:t>
      </w:r>
      <w:bookmarkEnd w:id="42"/>
    </w:p>
    <w:p w:rsidR="00947837" w:rsidRPr="004E041D" w:rsidRDefault="004E041D" w:rsidP="004E041D">
      <w:pPr>
        <w:pStyle w:val="AH5Sec"/>
        <w:shd w:val="pct25" w:color="auto" w:fill="auto"/>
        <w:rPr>
          <w:color w:val="000000"/>
        </w:rPr>
      </w:pPr>
      <w:bookmarkStart w:id="43" w:name="_Toc531074122"/>
      <w:r w:rsidRPr="004E041D">
        <w:rPr>
          <w:rStyle w:val="CharSectNo"/>
        </w:rPr>
        <w:t>36</w:t>
      </w:r>
      <w:r w:rsidRPr="004E041D">
        <w:rPr>
          <w:color w:val="000000"/>
        </w:rPr>
        <w:tab/>
      </w:r>
      <w:r w:rsidR="00947837" w:rsidRPr="004E041D">
        <w:rPr>
          <w:color w:val="000000"/>
        </w:rPr>
        <w:t>Special resolution—notice</w:t>
      </w:r>
      <w:r w:rsidR="00947837" w:rsidRPr="004E041D">
        <w:rPr>
          <w:color w:val="000000"/>
        </w:rPr>
        <w:br/>
        <w:t>Schedule 4, new section 4.</w:t>
      </w:r>
      <w:r w:rsidR="005D518A" w:rsidRPr="004E041D">
        <w:rPr>
          <w:color w:val="000000"/>
        </w:rPr>
        <w:t>8</w:t>
      </w:r>
      <w:r w:rsidR="00947837" w:rsidRPr="004E041D">
        <w:rPr>
          <w:color w:val="000000"/>
        </w:rPr>
        <w:t xml:space="preserve"> (2A)</w:t>
      </w:r>
      <w:bookmarkEnd w:id="43"/>
    </w:p>
    <w:p w:rsidR="00947837" w:rsidRPr="004E041D" w:rsidRDefault="00947837" w:rsidP="00947837">
      <w:pPr>
        <w:pStyle w:val="direction"/>
        <w:rPr>
          <w:color w:val="000000"/>
        </w:rPr>
      </w:pPr>
      <w:r w:rsidRPr="004E041D">
        <w:rPr>
          <w:color w:val="000000"/>
        </w:rPr>
        <w:t>insert</w:t>
      </w:r>
    </w:p>
    <w:p w:rsidR="00947837" w:rsidRPr="004E041D" w:rsidRDefault="000329B0" w:rsidP="004E041D">
      <w:pPr>
        <w:pStyle w:val="IMain"/>
        <w:keepNext/>
        <w:rPr>
          <w:color w:val="000000"/>
        </w:rPr>
      </w:pPr>
      <w:r w:rsidRPr="004E041D">
        <w:rPr>
          <w:color w:val="000000"/>
        </w:rPr>
        <w:tab/>
        <w:t>(2A)</w:t>
      </w:r>
      <w:r w:rsidRPr="004E041D">
        <w:rPr>
          <w:color w:val="000000"/>
        </w:rPr>
        <w:tab/>
        <w:t>However, for a vote under</w:t>
      </w:r>
      <w:r w:rsidR="006E6035" w:rsidRPr="004E041D">
        <w:rPr>
          <w:color w:val="000000"/>
        </w:rPr>
        <w:t xml:space="preserve"> the </w:t>
      </w:r>
      <w:hyperlink r:id="rId42" w:tooltip="Retirement Villages Act 2012" w:history="1">
        <w:r w:rsidR="00C50DD9" w:rsidRPr="00C50DD9">
          <w:rPr>
            <w:rStyle w:val="charCitHyperlinkAbbrev"/>
          </w:rPr>
          <w:t>Act</w:t>
        </w:r>
      </w:hyperlink>
      <w:r w:rsidR="006E6035" w:rsidRPr="004E041D">
        <w:rPr>
          <w:color w:val="000000"/>
        </w:rPr>
        <w:t>,</w:t>
      </w:r>
      <w:r w:rsidRPr="004E041D">
        <w:rPr>
          <w:color w:val="000000"/>
        </w:rPr>
        <w:t xml:space="preserve"> section 112 (3A), at least 14 days written notice of the meeting must be given to each resident of </w:t>
      </w:r>
      <w:r w:rsidR="003B0AB8" w:rsidRPr="004E041D">
        <w:rPr>
          <w:color w:val="000000"/>
        </w:rPr>
        <w:t>the vill</w:t>
      </w:r>
      <w:r w:rsidRPr="004E041D">
        <w:rPr>
          <w:color w:val="000000"/>
        </w:rPr>
        <w:t>age.</w:t>
      </w:r>
    </w:p>
    <w:p w:rsidR="006E6035" w:rsidRPr="004E041D" w:rsidRDefault="006E6035" w:rsidP="006E6035">
      <w:pPr>
        <w:pStyle w:val="aNote"/>
        <w:rPr>
          <w:color w:val="000000"/>
        </w:rPr>
      </w:pPr>
      <w:r w:rsidRPr="004E041D">
        <w:rPr>
          <w:rStyle w:val="charItals"/>
        </w:rPr>
        <w:t>Note</w:t>
      </w:r>
      <w:r w:rsidRPr="004E041D">
        <w:rPr>
          <w:rStyle w:val="charItals"/>
        </w:rPr>
        <w:tab/>
      </w:r>
      <w:r w:rsidRPr="004E041D">
        <w:rPr>
          <w:color w:val="000000"/>
        </w:rPr>
        <w:t xml:space="preserve">Under the </w:t>
      </w:r>
      <w:hyperlink r:id="rId43" w:tooltip="Retirement Villages Act 2012" w:history="1">
        <w:r w:rsidR="00C50DD9" w:rsidRPr="00C50DD9">
          <w:rPr>
            <w:rStyle w:val="charCitHyperlinkAbbrev"/>
          </w:rPr>
          <w:t>Act</w:t>
        </w:r>
      </w:hyperlink>
      <w:r w:rsidRPr="004E041D">
        <w:rPr>
          <w:color w:val="000000"/>
        </w:rPr>
        <w:t>, s</w:t>
      </w:r>
      <w:r w:rsidR="003013FB" w:rsidRPr="004E041D">
        <w:rPr>
          <w:color w:val="000000"/>
        </w:rPr>
        <w:t xml:space="preserve"> </w:t>
      </w:r>
      <w:r w:rsidRPr="004E041D">
        <w:rPr>
          <w:color w:val="000000"/>
        </w:rPr>
        <w:t>112 (3A)</w:t>
      </w:r>
      <w:r w:rsidR="00745DFC" w:rsidRPr="004E041D">
        <w:rPr>
          <w:color w:val="000000"/>
        </w:rPr>
        <w:t>,</w:t>
      </w:r>
      <w:r w:rsidRPr="004E041D">
        <w:rPr>
          <w:color w:val="000000"/>
        </w:rPr>
        <w:t xml:space="preserve"> residents of a village may vote at a meeting to allow each resident occupying the same residential </w:t>
      </w:r>
      <w:r w:rsidR="003013FB" w:rsidRPr="004E041D">
        <w:rPr>
          <w:color w:val="000000"/>
        </w:rPr>
        <w:t>premises to have a separate vote at the meeting.</w:t>
      </w:r>
    </w:p>
    <w:p w:rsidR="00BC2FC5" w:rsidRPr="004E041D" w:rsidRDefault="004E041D" w:rsidP="004E041D">
      <w:pPr>
        <w:pStyle w:val="AH5Sec"/>
        <w:shd w:val="pct25" w:color="auto" w:fill="auto"/>
        <w:rPr>
          <w:color w:val="000000"/>
        </w:rPr>
      </w:pPr>
      <w:bookmarkStart w:id="44" w:name="_Toc531074123"/>
      <w:r w:rsidRPr="004E041D">
        <w:rPr>
          <w:rStyle w:val="CharSectNo"/>
        </w:rPr>
        <w:t>37</w:t>
      </w:r>
      <w:r w:rsidRPr="004E041D">
        <w:rPr>
          <w:color w:val="000000"/>
        </w:rPr>
        <w:tab/>
      </w:r>
      <w:r w:rsidR="00BC2FC5" w:rsidRPr="004E041D">
        <w:rPr>
          <w:color w:val="000000"/>
        </w:rPr>
        <w:t>Special resolution—quorum</w:t>
      </w:r>
      <w:r w:rsidR="00BC2FC5" w:rsidRPr="004E041D">
        <w:rPr>
          <w:color w:val="000000"/>
        </w:rPr>
        <w:br/>
        <w:t>Schedule 4, section 4.10 (2)</w:t>
      </w:r>
      <w:bookmarkEnd w:id="44"/>
    </w:p>
    <w:p w:rsidR="00BC2FC5" w:rsidRPr="004E041D" w:rsidRDefault="00BC2FC5" w:rsidP="00BC2FC5">
      <w:pPr>
        <w:pStyle w:val="direction"/>
        <w:rPr>
          <w:color w:val="000000"/>
        </w:rPr>
      </w:pPr>
      <w:r w:rsidRPr="004E041D">
        <w:rPr>
          <w:color w:val="000000"/>
        </w:rPr>
        <w:t>substitute</w:t>
      </w:r>
    </w:p>
    <w:p w:rsidR="00BC2FC5" w:rsidRPr="004E041D" w:rsidRDefault="00BC2FC5" w:rsidP="00BC2FC5">
      <w:pPr>
        <w:pStyle w:val="IMain"/>
        <w:rPr>
          <w:color w:val="000000"/>
        </w:rPr>
      </w:pPr>
      <w:r w:rsidRPr="004E041D">
        <w:rPr>
          <w:color w:val="000000"/>
        </w:rPr>
        <w:tab/>
        <w:t>(2)</w:t>
      </w:r>
      <w:r w:rsidRPr="004E041D">
        <w:rPr>
          <w:color w:val="000000"/>
        </w:rPr>
        <w:tab/>
        <w:t>A quorum is made up by 1 of the following:</w:t>
      </w:r>
    </w:p>
    <w:p w:rsidR="00BC2FC5" w:rsidRPr="004E041D" w:rsidRDefault="00BC2FC5" w:rsidP="00BC2FC5">
      <w:pPr>
        <w:pStyle w:val="Ipara"/>
        <w:rPr>
          <w:color w:val="000000"/>
        </w:rPr>
      </w:pPr>
      <w:r w:rsidRPr="004E041D">
        <w:rPr>
          <w:color w:val="000000"/>
        </w:rPr>
        <w:tab/>
        <w:t>(a)</w:t>
      </w:r>
      <w:r w:rsidRPr="004E041D">
        <w:rPr>
          <w:color w:val="000000"/>
        </w:rPr>
        <w:tab/>
        <w:t>for a village that is subject to a units plan—a minimum of 1/3 of the qualified voters in the units plan;</w:t>
      </w:r>
    </w:p>
    <w:p w:rsidR="00BC2FC5" w:rsidRPr="004E041D" w:rsidRDefault="00BC2FC5" w:rsidP="00BC2FC5">
      <w:pPr>
        <w:pStyle w:val="Ipara"/>
        <w:rPr>
          <w:color w:val="000000"/>
        </w:rPr>
      </w:pPr>
      <w:r w:rsidRPr="004E041D">
        <w:rPr>
          <w:color w:val="000000"/>
        </w:rPr>
        <w:tab/>
        <w:t>(b)</w:t>
      </w:r>
      <w:r w:rsidRPr="004E041D">
        <w:rPr>
          <w:color w:val="000000"/>
        </w:rPr>
        <w:tab/>
        <w:t>for a village that has fewer than 10 occupied residential premises—the qualified voters from a majority of the occupied premises;</w:t>
      </w:r>
    </w:p>
    <w:p w:rsidR="00BC2FC5" w:rsidRPr="004E041D" w:rsidRDefault="00BC2FC5" w:rsidP="00BC2FC5">
      <w:pPr>
        <w:pStyle w:val="Ipara"/>
        <w:rPr>
          <w:color w:val="000000"/>
        </w:rPr>
      </w:pPr>
      <w:r w:rsidRPr="004E041D">
        <w:rPr>
          <w:color w:val="000000"/>
        </w:rPr>
        <w:tab/>
        <w:t>(c)</w:t>
      </w:r>
      <w:r w:rsidRPr="004E041D">
        <w:rPr>
          <w:color w:val="000000"/>
        </w:rPr>
        <w:tab/>
        <w:t>in any other case—a minimum of 5 qualified voters, or 1/2 of qualified voters (whichever is the greater).</w:t>
      </w:r>
    </w:p>
    <w:p w:rsidR="00BC2FC5" w:rsidRPr="004E041D" w:rsidRDefault="00BC2FC5" w:rsidP="004E041D">
      <w:pPr>
        <w:pStyle w:val="PageBreak"/>
        <w:suppressLineNumbers/>
        <w:rPr>
          <w:color w:val="000000"/>
        </w:rPr>
      </w:pPr>
      <w:r w:rsidRPr="004E041D">
        <w:rPr>
          <w:color w:val="000000"/>
        </w:rPr>
        <w:br w:type="page"/>
      </w:r>
    </w:p>
    <w:p w:rsidR="00BC2FC5" w:rsidRPr="004E041D" w:rsidRDefault="004E041D" w:rsidP="004E041D">
      <w:pPr>
        <w:pStyle w:val="AH2Part"/>
      </w:pPr>
      <w:bookmarkStart w:id="45" w:name="_Toc531074124"/>
      <w:r w:rsidRPr="004E041D">
        <w:rPr>
          <w:rStyle w:val="CharPartNo"/>
        </w:rPr>
        <w:t>Part 6</w:t>
      </w:r>
      <w:r w:rsidRPr="004E041D">
        <w:rPr>
          <w:color w:val="000000"/>
        </w:rPr>
        <w:tab/>
      </w:r>
      <w:r w:rsidR="00BC2FC5" w:rsidRPr="004E041D">
        <w:rPr>
          <w:rStyle w:val="CharPartText"/>
          <w:color w:val="000000"/>
        </w:rPr>
        <w:t>Unit Titles (Management) Act 2011</w:t>
      </w:r>
      <w:bookmarkEnd w:id="45"/>
    </w:p>
    <w:p w:rsidR="00C706BD" w:rsidRPr="004E041D" w:rsidRDefault="004E041D" w:rsidP="004E041D">
      <w:pPr>
        <w:pStyle w:val="AH5Sec"/>
        <w:shd w:val="pct25" w:color="auto" w:fill="auto"/>
        <w:rPr>
          <w:color w:val="000000"/>
        </w:rPr>
      </w:pPr>
      <w:bookmarkStart w:id="46" w:name="_Toc531074125"/>
      <w:r w:rsidRPr="004E041D">
        <w:rPr>
          <w:rStyle w:val="CharSectNo"/>
        </w:rPr>
        <w:t>38</w:t>
      </w:r>
      <w:r w:rsidRPr="004E041D">
        <w:rPr>
          <w:color w:val="000000"/>
        </w:rPr>
        <w:tab/>
      </w:r>
      <w:r w:rsidR="00C706BD" w:rsidRPr="004E041D">
        <w:rPr>
          <w:color w:val="000000"/>
        </w:rPr>
        <w:t>General fund—budget</w:t>
      </w:r>
      <w:r w:rsidR="00C706BD" w:rsidRPr="004E041D">
        <w:rPr>
          <w:color w:val="000000"/>
        </w:rPr>
        <w:br/>
        <w:t>New section 75 (</w:t>
      </w:r>
      <w:r w:rsidR="00F17807" w:rsidRPr="004E041D">
        <w:rPr>
          <w:color w:val="000000"/>
        </w:rPr>
        <w:t>5</w:t>
      </w:r>
      <w:r w:rsidR="00C706BD" w:rsidRPr="004E041D">
        <w:rPr>
          <w:color w:val="000000"/>
        </w:rPr>
        <w:t>)</w:t>
      </w:r>
      <w:bookmarkEnd w:id="46"/>
    </w:p>
    <w:p w:rsidR="00C706BD" w:rsidRPr="004E041D" w:rsidRDefault="00C706BD" w:rsidP="00C706BD">
      <w:pPr>
        <w:pStyle w:val="direction"/>
        <w:rPr>
          <w:color w:val="000000"/>
        </w:rPr>
      </w:pPr>
      <w:r w:rsidRPr="004E041D">
        <w:rPr>
          <w:color w:val="000000"/>
        </w:rPr>
        <w:t>insert</w:t>
      </w:r>
    </w:p>
    <w:p w:rsidR="004E1353" w:rsidRPr="004E041D" w:rsidRDefault="000A09DD" w:rsidP="000A09DD">
      <w:pPr>
        <w:pStyle w:val="IMain"/>
        <w:rPr>
          <w:color w:val="000000"/>
        </w:rPr>
      </w:pPr>
      <w:r w:rsidRPr="004E041D">
        <w:rPr>
          <w:color w:val="000000"/>
        </w:rPr>
        <w:tab/>
        <w:t>(5)</w:t>
      </w:r>
      <w:r w:rsidRPr="004E041D">
        <w:rPr>
          <w:color w:val="000000"/>
        </w:rPr>
        <w:tab/>
      </w:r>
      <w:r w:rsidR="00F45F4E" w:rsidRPr="004E041D">
        <w:rPr>
          <w:color w:val="000000"/>
        </w:rPr>
        <w:t xml:space="preserve">An owners corporation is not required to obtain </w:t>
      </w:r>
      <w:r w:rsidRPr="004E041D">
        <w:rPr>
          <w:color w:val="000000"/>
        </w:rPr>
        <w:t>approv</w:t>
      </w:r>
      <w:r w:rsidR="00F45F4E" w:rsidRPr="004E041D">
        <w:rPr>
          <w:color w:val="000000"/>
        </w:rPr>
        <w:t xml:space="preserve">al for </w:t>
      </w:r>
      <w:r w:rsidRPr="004E041D">
        <w:rPr>
          <w:color w:val="000000"/>
        </w:rPr>
        <w:t xml:space="preserve">the general fund budget </w:t>
      </w:r>
      <w:r w:rsidR="00113F9E" w:rsidRPr="004E041D">
        <w:rPr>
          <w:color w:val="000000"/>
        </w:rPr>
        <w:t xml:space="preserve">in the time mentioned in </w:t>
      </w:r>
      <w:r w:rsidR="00F45F4E" w:rsidRPr="004E041D">
        <w:rPr>
          <w:color w:val="000000"/>
        </w:rPr>
        <w:t>this section</w:t>
      </w:r>
      <w:r w:rsidR="004E1353" w:rsidRPr="004E041D">
        <w:rPr>
          <w:color w:val="000000"/>
        </w:rPr>
        <w:t xml:space="preserve"> if—</w:t>
      </w:r>
    </w:p>
    <w:p w:rsidR="004E1353" w:rsidRPr="004E041D" w:rsidRDefault="004E1353" w:rsidP="004E1353">
      <w:pPr>
        <w:pStyle w:val="Ipara"/>
        <w:rPr>
          <w:color w:val="000000"/>
        </w:rPr>
      </w:pPr>
      <w:r w:rsidRPr="004E041D">
        <w:rPr>
          <w:color w:val="000000"/>
        </w:rPr>
        <w:tab/>
        <w:t>(a)</w:t>
      </w:r>
      <w:r w:rsidRPr="004E041D">
        <w:rPr>
          <w:color w:val="000000"/>
        </w:rPr>
        <w:tab/>
        <w:t>the annual general meeting is for an owners corporation of a retirement village; and</w:t>
      </w:r>
    </w:p>
    <w:p w:rsidR="009E29D8" w:rsidRPr="004E041D" w:rsidRDefault="004E1353" w:rsidP="009E29D8">
      <w:pPr>
        <w:pStyle w:val="Ipara"/>
        <w:rPr>
          <w:color w:val="000000"/>
        </w:rPr>
      </w:pPr>
      <w:r w:rsidRPr="004E041D">
        <w:rPr>
          <w:color w:val="000000"/>
        </w:rPr>
        <w:tab/>
        <w:t>(b)</w:t>
      </w:r>
      <w:r w:rsidRPr="004E041D">
        <w:rPr>
          <w:color w:val="000000"/>
        </w:rPr>
        <w:tab/>
      </w:r>
      <w:r w:rsidR="00615F53" w:rsidRPr="004E041D">
        <w:rPr>
          <w:color w:val="000000"/>
        </w:rPr>
        <w:t xml:space="preserve">a copy of the </w:t>
      </w:r>
      <w:r w:rsidR="009E29D8" w:rsidRPr="004E041D">
        <w:rPr>
          <w:color w:val="000000"/>
        </w:rPr>
        <w:t xml:space="preserve">general fund budget </w:t>
      </w:r>
      <w:r w:rsidR="00615F53" w:rsidRPr="004E041D">
        <w:rPr>
          <w:color w:val="000000"/>
        </w:rPr>
        <w:t xml:space="preserve">for a financial year is given to the residents of the village at the same time as </w:t>
      </w:r>
      <w:r w:rsidR="009E29D8" w:rsidRPr="004E041D">
        <w:rPr>
          <w:color w:val="000000"/>
        </w:rPr>
        <w:t xml:space="preserve">the </w:t>
      </w:r>
      <w:r w:rsidR="00D7698C" w:rsidRPr="004E041D">
        <w:rPr>
          <w:color w:val="000000"/>
        </w:rPr>
        <w:t xml:space="preserve">proposed annual budget </w:t>
      </w:r>
      <w:r w:rsidR="009E29D8" w:rsidRPr="004E041D">
        <w:rPr>
          <w:color w:val="000000"/>
        </w:rPr>
        <w:t xml:space="preserve">under the </w:t>
      </w:r>
      <w:hyperlink r:id="rId44" w:tooltip="A2012-38" w:history="1">
        <w:r w:rsidR="00CF3368" w:rsidRPr="004E041D">
          <w:rPr>
            <w:rStyle w:val="charCitHyperlinkItal"/>
          </w:rPr>
          <w:t>Retirement Villages Act 2012</w:t>
        </w:r>
      </w:hyperlink>
      <w:r w:rsidR="007C757F" w:rsidRPr="004E041D">
        <w:rPr>
          <w:color w:val="000000"/>
        </w:rPr>
        <w:t>, section </w:t>
      </w:r>
      <w:r w:rsidR="009E29D8" w:rsidRPr="004E041D">
        <w:rPr>
          <w:color w:val="000000"/>
        </w:rPr>
        <w:t>159 (Proposed annual budget)</w:t>
      </w:r>
      <w:r w:rsidR="00615F53" w:rsidRPr="004E041D">
        <w:rPr>
          <w:color w:val="000000"/>
        </w:rPr>
        <w:t xml:space="preserve"> is given to the resident</w:t>
      </w:r>
      <w:r w:rsidR="00264766" w:rsidRPr="004E041D">
        <w:rPr>
          <w:color w:val="000000"/>
        </w:rPr>
        <w:t>s</w:t>
      </w:r>
      <w:r w:rsidR="00615F53" w:rsidRPr="004E041D">
        <w:rPr>
          <w:color w:val="000000"/>
        </w:rPr>
        <w:t xml:space="preserve"> of the village</w:t>
      </w:r>
      <w:r w:rsidR="009E29D8" w:rsidRPr="004E041D">
        <w:rPr>
          <w:color w:val="000000"/>
        </w:rPr>
        <w:t xml:space="preserve">; and </w:t>
      </w:r>
    </w:p>
    <w:p w:rsidR="00E772BD" w:rsidRPr="004E041D" w:rsidRDefault="008B0F77" w:rsidP="00E772BD">
      <w:pPr>
        <w:pStyle w:val="Ipara"/>
        <w:rPr>
          <w:color w:val="000000"/>
        </w:rPr>
      </w:pPr>
      <w:r w:rsidRPr="004E041D">
        <w:rPr>
          <w:color w:val="000000"/>
        </w:rPr>
        <w:tab/>
        <w:t>(</w:t>
      </w:r>
      <w:r w:rsidR="0057513E" w:rsidRPr="004E041D">
        <w:rPr>
          <w:color w:val="000000"/>
        </w:rPr>
        <w:t>c</w:t>
      </w:r>
      <w:r w:rsidRPr="004E041D">
        <w:rPr>
          <w:color w:val="000000"/>
        </w:rPr>
        <w:t>)</w:t>
      </w:r>
      <w:r w:rsidRPr="004E041D">
        <w:rPr>
          <w:color w:val="000000"/>
        </w:rPr>
        <w:tab/>
      </w:r>
      <w:r w:rsidR="007E0B70" w:rsidRPr="004E041D">
        <w:rPr>
          <w:color w:val="000000"/>
        </w:rPr>
        <w:t xml:space="preserve">the </w:t>
      </w:r>
      <w:r w:rsidR="0076067E" w:rsidRPr="004E041D">
        <w:rPr>
          <w:color w:val="000000"/>
        </w:rPr>
        <w:t xml:space="preserve">owners corporation by ordinary resolution, approves the general fund budget in the time </w:t>
      </w:r>
      <w:r w:rsidR="00A95F57" w:rsidRPr="004E041D">
        <w:rPr>
          <w:color w:val="000000"/>
        </w:rPr>
        <w:t xml:space="preserve">mentioned in the </w:t>
      </w:r>
      <w:hyperlink r:id="rId45" w:tooltip="A2012-38" w:history="1">
        <w:r w:rsidR="00CF3368" w:rsidRPr="004E041D">
          <w:rPr>
            <w:rStyle w:val="charCitHyperlinkItal"/>
          </w:rPr>
          <w:t>Retirement Villages Act 2012</w:t>
        </w:r>
      </w:hyperlink>
      <w:r w:rsidR="00E61924" w:rsidRPr="004E041D">
        <w:rPr>
          <w:color w:val="000000"/>
        </w:rPr>
        <w:t xml:space="preserve">, </w:t>
      </w:r>
      <w:r w:rsidR="002349BE" w:rsidRPr="004E041D">
        <w:rPr>
          <w:color w:val="000000"/>
        </w:rPr>
        <w:t>section</w:t>
      </w:r>
      <w:r w:rsidR="00A3652B" w:rsidRPr="004E041D">
        <w:rPr>
          <w:color w:val="000000"/>
        </w:rPr>
        <w:t> </w:t>
      </w:r>
      <w:r w:rsidR="002349BE" w:rsidRPr="004E041D">
        <w:rPr>
          <w:color w:val="000000"/>
        </w:rPr>
        <w:t xml:space="preserve">162 </w:t>
      </w:r>
      <w:r w:rsidR="00A95F57" w:rsidRPr="004E041D">
        <w:rPr>
          <w:color w:val="000000"/>
        </w:rPr>
        <w:t>(6).</w:t>
      </w:r>
      <w:r w:rsidR="002349BE" w:rsidRPr="004E041D">
        <w:rPr>
          <w:color w:val="000000"/>
        </w:rPr>
        <w:t xml:space="preserve"> </w:t>
      </w:r>
    </w:p>
    <w:p w:rsidR="00BC2FC5" w:rsidRPr="004E041D" w:rsidRDefault="004E041D" w:rsidP="004E041D">
      <w:pPr>
        <w:pStyle w:val="AH5Sec"/>
        <w:shd w:val="pct25" w:color="auto" w:fill="auto"/>
        <w:rPr>
          <w:color w:val="000000"/>
        </w:rPr>
      </w:pPr>
      <w:bookmarkStart w:id="47" w:name="_Toc531074126"/>
      <w:r w:rsidRPr="004E041D">
        <w:rPr>
          <w:rStyle w:val="CharSectNo"/>
        </w:rPr>
        <w:t>39</w:t>
      </w:r>
      <w:r w:rsidRPr="004E041D">
        <w:rPr>
          <w:color w:val="000000"/>
        </w:rPr>
        <w:tab/>
      </w:r>
      <w:r w:rsidR="00BC2FC5" w:rsidRPr="004E041D">
        <w:rPr>
          <w:color w:val="000000"/>
        </w:rPr>
        <w:t>Owners corporation may amend rules</w:t>
      </w:r>
      <w:r w:rsidR="00BC2FC5" w:rsidRPr="004E041D">
        <w:rPr>
          <w:color w:val="000000"/>
        </w:rPr>
        <w:br/>
        <w:t>New section 108 (2A)</w:t>
      </w:r>
      <w:bookmarkEnd w:id="47"/>
    </w:p>
    <w:p w:rsidR="00BC2FC5" w:rsidRPr="004E041D" w:rsidRDefault="00BC2FC5" w:rsidP="00BC2FC5">
      <w:pPr>
        <w:pStyle w:val="direction"/>
        <w:rPr>
          <w:color w:val="000000"/>
        </w:rPr>
      </w:pPr>
      <w:r w:rsidRPr="004E041D">
        <w:rPr>
          <w:color w:val="000000"/>
        </w:rPr>
        <w:t>insert</w:t>
      </w:r>
    </w:p>
    <w:p w:rsidR="00BC2FC5" w:rsidRPr="004E041D" w:rsidRDefault="00BC2FC5" w:rsidP="00BC2FC5">
      <w:pPr>
        <w:pStyle w:val="IMain"/>
        <w:rPr>
          <w:color w:val="000000"/>
        </w:rPr>
      </w:pPr>
      <w:r w:rsidRPr="004E041D">
        <w:rPr>
          <w:color w:val="000000"/>
        </w:rPr>
        <w:tab/>
        <w:t>(2A)</w:t>
      </w:r>
      <w:r w:rsidRPr="004E041D">
        <w:rPr>
          <w:color w:val="000000"/>
        </w:rPr>
        <w:tab/>
        <w:t>In particular, the owners corporation of a retirement village may amend its rules to make provision in relation to any of the following:</w:t>
      </w:r>
    </w:p>
    <w:p w:rsidR="00BC2FC5" w:rsidRPr="004E041D" w:rsidRDefault="00BC2FC5" w:rsidP="00BC2FC5">
      <w:pPr>
        <w:pStyle w:val="Ipara"/>
        <w:rPr>
          <w:color w:val="000000"/>
        </w:rPr>
      </w:pPr>
      <w:r w:rsidRPr="004E041D">
        <w:rPr>
          <w:color w:val="000000"/>
        </w:rPr>
        <w:tab/>
        <w:t>(a)</w:t>
      </w:r>
      <w:r w:rsidRPr="004E041D">
        <w:rPr>
          <w:color w:val="000000"/>
        </w:rPr>
        <w:tab/>
        <w:t>people other than residents or employees of the retirement village living in the village;</w:t>
      </w:r>
    </w:p>
    <w:p w:rsidR="00BC2FC5" w:rsidRPr="004E041D" w:rsidRDefault="00BC2FC5" w:rsidP="00BC2FC5">
      <w:pPr>
        <w:pStyle w:val="Ipara"/>
        <w:rPr>
          <w:color w:val="000000"/>
        </w:rPr>
      </w:pPr>
      <w:r w:rsidRPr="004E041D">
        <w:rPr>
          <w:color w:val="000000"/>
        </w:rPr>
        <w:tab/>
        <w:t>(b)</w:t>
      </w:r>
      <w:r w:rsidRPr="004E041D">
        <w:rPr>
          <w:color w:val="000000"/>
        </w:rPr>
        <w:tab/>
        <w:t>visitors, including overnight or short-stay guests;</w:t>
      </w:r>
    </w:p>
    <w:p w:rsidR="00BC2FC5" w:rsidRPr="004E041D" w:rsidRDefault="00BC2FC5" w:rsidP="00BC2FC5">
      <w:pPr>
        <w:pStyle w:val="Ipara"/>
        <w:rPr>
          <w:color w:val="000000"/>
        </w:rPr>
      </w:pPr>
      <w:r w:rsidRPr="004E041D">
        <w:rPr>
          <w:color w:val="000000"/>
        </w:rPr>
        <w:tab/>
        <w:t>(c)</w:t>
      </w:r>
      <w:r w:rsidRPr="004E041D">
        <w:rPr>
          <w:color w:val="000000"/>
        </w:rPr>
        <w:tab/>
        <w:t>the making of noise;</w:t>
      </w:r>
    </w:p>
    <w:p w:rsidR="00BC2FC5" w:rsidRPr="004E041D" w:rsidRDefault="00BC2FC5" w:rsidP="00BC2FC5">
      <w:pPr>
        <w:pStyle w:val="Ipara"/>
        <w:rPr>
          <w:color w:val="000000"/>
        </w:rPr>
      </w:pPr>
      <w:r w:rsidRPr="004E041D">
        <w:rPr>
          <w:color w:val="000000"/>
        </w:rPr>
        <w:tab/>
        <w:t>(d)</w:t>
      </w:r>
      <w:r w:rsidRPr="004E041D">
        <w:rPr>
          <w:color w:val="000000"/>
        </w:rPr>
        <w:tab/>
        <w:t>the parking of motor vehicles;</w:t>
      </w:r>
    </w:p>
    <w:p w:rsidR="00BC2FC5" w:rsidRPr="004E041D" w:rsidRDefault="00BC2FC5" w:rsidP="00BC2FC5">
      <w:pPr>
        <w:pStyle w:val="Ipara"/>
        <w:rPr>
          <w:color w:val="000000"/>
        </w:rPr>
      </w:pPr>
      <w:r w:rsidRPr="004E041D">
        <w:rPr>
          <w:color w:val="000000"/>
        </w:rPr>
        <w:tab/>
        <w:t>(e)</w:t>
      </w:r>
      <w:r w:rsidRPr="004E041D">
        <w:rPr>
          <w:color w:val="000000"/>
        </w:rPr>
        <w:tab/>
        <w:t>the disposal of garbage;</w:t>
      </w:r>
    </w:p>
    <w:p w:rsidR="00BC2FC5" w:rsidRPr="004E041D" w:rsidRDefault="00BC2FC5" w:rsidP="00BC2FC5">
      <w:pPr>
        <w:pStyle w:val="Ipara"/>
        <w:rPr>
          <w:color w:val="000000"/>
        </w:rPr>
      </w:pPr>
      <w:r w:rsidRPr="004E041D">
        <w:rPr>
          <w:color w:val="000000"/>
        </w:rPr>
        <w:tab/>
        <w:t>(f)</w:t>
      </w:r>
      <w:r w:rsidRPr="004E041D">
        <w:rPr>
          <w:color w:val="000000"/>
        </w:rPr>
        <w:tab/>
        <w:t>the keeping of pets;</w:t>
      </w:r>
    </w:p>
    <w:p w:rsidR="00BC2FC5" w:rsidRPr="004E041D" w:rsidRDefault="00BC2FC5" w:rsidP="00BC2FC5">
      <w:pPr>
        <w:pStyle w:val="Ipara"/>
        <w:rPr>
          <w:color w:val="000000"/>
        </w:rPr>
      </w:pPr>
      <w:r w:rsidRPr="004E041D">
        <w:rPr>
          <w:color w:val="000000"/>
        </w:rPr>
        <w:tab/>
        <w:t>(g)</w:t>
      </w:r>
      <w:r w:rsidRPr="004E041D">
        <w:rPr>
          <w:color w:val="000000"/>
        </w:rPr>
        <w:tab/>
        <w:t>gardening and landscaping;</w:t>
      </w:r>
    </w:p>
    <w:p w:rsidR="00BC2FC5" w:rsidRPr="004E041D" w:rsidRDefault="00BC2FC5" w:rsidP="00BC2FC5">
      <w:pPr>
        <w:pStyle w:val="Ipara"/>
        <w:rPr>
          <w:color w:val="000000"/>
        </w:rPr>
      </w:pPr>
      <w:r w:rsidRPr="004E041D">
        <w:rPr>
          <w:color w:val="000000"/>
        </w:rPr>
        <w:tab/>
        <w:t>(h)</w:t>
      </w:r>
      <w:r w:rsidRPr="004E041D">
        <w:rPr>
          <w:color w:val="000000"/>
        </w:rPr>
        <w:tab/>
        <w:t>the use and operation of services or facilities (including restrictions on their use);</w:t>
      </w:r>
    </w:p>
    <w:p w:rsidR="00BC2FC5" w:rsidRPr="004E041D" w:rsidRDefault="00BC2FC5" w:rsidP="00BC2FC5">
      <w:pPr>
        <w:pStyle w:val="Ipara"/>
        <w:rPr>
          <w:color w:val="000000"/>
        </w:rPr>
      </w:pPr>
      <w:r w:rsidRPr="004E041D">
        <w:rPr>
          <w:color w:val="000000"/>
        </w:rPr>
        <w:tab/>
        <w:t>(i)</w:t>
      </w:r>
      <w:r w:rsidRPr="004E041D">
        <w:rPr>
          <w:color w:val="000000"/>
        </w:rPr>
        <w:tab/>
        <w:t>security in the retirement village;</w:t>
      </w:r>
    </w:p>
    <w:p w:rsidR="00BC2FC5" w:rsidRPr="004E041D" w:rsidRDefault="00BC2FC5" w:rsidP="00BC2FC5">
      <w:pPr>
        <w:pStyle w:val="Ipara"/>
        <w:rPr>
          <w:color w:val="000000"/>
        </w:rPr>
      </w:pPr>
      <w:r w:rsidRPr="004E041D">
        <w:rPr>
          <w:color w:val="000000"/>
        </w:rPr>
        <w:tab/>
        <w:t>(j)</w:t>
      </w:r>
      <w:r w:rsidRPr="004E041D">
        <w:rPr>
          <w:color w:val="000000"/>
        </w:rPr>
        <w:tab/>
        <w:t>the external appearance of residents’ premises.</w:t>
      </w:r>
    </w:p>
    <w:p w:rsidR="00BC2FC5" w:rsidRPr="004E041D" w:rsidRDefault="004E041D" w:rsidP="004E041D">
      <w:pPr>
        <w:pStyle w:val="AH5Sec"/>
        <w:shd w:val="pct25" w:color="auto" w:fill="auto"/>
        <w:rPr>
          <w:color w:val="000000"/>
        </w:rPr>
      </w:pPr>
      <w:bookmarkStart w:id="48" w:name="_Toc531074127"/>
      <w:r w:rsidRPr="004E041D">
        <w:rPr>
          <w:rStyle w:val="CharSectNo"/>
        </w:rPr>
        <w:t>40</w:t>
      </w:r>
      <w:r w:rsidRPr="004E041D">
        <w:rPr>
          <w:color w:val="000000"/>
        </w:rPr>
        <w:tab/>
      </w:r>
      <w:r w:rsidR="00BC2FC5" w:rsidRPr="004E041D">
        <w:rPr>
          <w:color w:val="000000"/>
        </w:rPr>
        <w:t>Notice of general meetings</w:t>
      </w:r>
      <w:r w:rsidR="00BC2FC5" w:rsidRPr="004E041D">
        <w:rPr>
          <w:color w:val="000000"/>
        </w:rPr>
        <w:br/>
        <w:t>Schedule 3, new section 3.6 (3)</w:t>
      </w:r>
      <w:bookmarkEnd w:id="48"/>
    </w:p>
    <w:p w:rsidR="00BC2FC5" w:rsidRPr="004E041D" w:rsidRDefault="00BC2FC5" w:rsidP="00BC2FC5">
      <w:pPr>
        <w:pStyle w:val="direction"/>
        <w:rPr>
          <w:color w:val="000000"/>
        </w:rPr>
      </w:pPr>
      <w:r w:rsidRPr="004E041D">
        <w:rPr>
          <w:color w:val="000000"/>
        </w:rPr>
        <w:t>insert</w:t>
      </w:r>
    </w:p>
    <w:p w:rsidR="00BC2FC5" w:rsidRPr="004E041D" w:rsidRDefault="00BC2FC5" w:rsidP="00BC2FC5">
      <w:pPr>
        <w:pStyle w:val="IMain"/>
        <w:rPr>
          <w:color w:val="000000"/>
        </w:rPr>
      </w:pPr>
      <w:r w:rsidRPr="004E041D">
        <w:rPr>
          <w:color w:val="000000"/>
        </w:rPr>
        <w:tab/>
        <w:t>(3)</w:t>
      </w:r>
      <w:r w:rsidRPr="004E041D">
        <w:rPr>
          <w:color w:val="000000"/>
        </w:rPr>
        <w:tab/>
        <w:t>However, if the notice of the annual general meeting is for a units plan that is a retirement village—</w:t>
      </w:r>
    </w:p>
    <w:p w:rsidR="00BC2FC5" w:rsidRPr="004E041D" w:rsidRDefault="00BC2FC5" w:rsidP="00BC2FC5">
      <w:pPr>
        <w:pStyle w:val="Ipara"/>
        <w:rPr>
          <w:color w:val="000000"/>
        </w:rPr>
      </w:pPr>
      <w:r w:rsidRPr="004E041D">
        <w:rPr>
          <w:color w:val="000000"/>
        </w:rPr>
        <w:tab/>
        <w:t>(a)</w:t>
      </w:r>
      <w:r w:rsidRPr="004E041D">
        <w:rPr>
          <w:color w:val="000000"/>
        </w:rPr>
        <w:tab/>
        <w:t xml:space="preserve">subsection (2) does not apply; and </w:t>
      </w:r>
    </w:p>
    <w:p w:rsidR="00BC2FC5" w:rsidRPr="004E041D" w:rsidRDefault="00BC2FC5" w:rsidP="00BC2FC5">
      <w:pPr>
        <w:pStyle w:val="Ipara"/>
        <w:rPr>
          <w:color w:val="000000"/>
        </w:rPr>
      </w:pPr>
      <w:r w:rsidRPr="004E041D">
        <w:rPr>
          <w:color w:val="000000"/>
        </w:rPr>
        <w:tab/>
        <w:t>(b)</w:t>
      </w:r>
      <w:r w:rsidRPr="004E041D">
        <w:rPr>
          <w:color w:val="000000"/>
        </w:rPr>
        <w:tab/>
        <w:t xml:space="preserve">the executive committee of the owners corporation must give the notice in the time mentioned in the </w:t>
      </w:r>
      <w:hyperlink r:id="rId46" w:tooltip="A2012-38" w:history="1">
        <w:r w:rsidR="00CF3368" w:rsidRPr="004E041D">
          <w:rPr>
            <w:rStyle w:val="charCitHyperlinkItal"/>
          </w:rPr>
          <w:t>Retirement Villages Act 2012</w:t>
        </w:r>
      </w:hyperlink>
      <w:r w:rsidRPr="004E041D">
        <w:rPr>
          <w:color w:val="000000"/>
        </w:rPr>
        <w:t>, section 159 (1) (Proposed annual budget).</w:t>
      </w:r>
    </w:p>
    <w:p w:rsidR="00BC2FC5" w:rsidRPr="004E041D" w:rsidRDefault="004E041D" w:rsidP="004E041D">
      <w:pPr>
        <w:pStyle w:val="AH5Sec"/>
        <w:shd w:val="pct25" w:color="auto" w:fill="auto"/>
        <w:rPr>
          <w:color w:val="000000"/>
        </w:rPr>
      </w:pPr>
      <w:bookmarkStart w:id="49" w:name="_Toc531074128"/>
      <w:r w:rsidRPr="004E041D">
        <w:rPr>
          <w:rStyle w:val="CharSectNo"/>
        </w:rPr>
        <w:t>41</w:t>
      </w:r>
      <w:r w:rsidRPr="004E041D">
        <w:rPr>
          <w:color w:val="000000"/>
        </w:rPr>
        <w:tab/>
      </w:r>
      <w:r w:rsidR="00BC2FC5" w:rsidRPr="004E041D">
        <w:rPr>
          <w:color w:val="000000"/>
        </w:rPr>
        <w:t>Requirements for notice of general meetings</w:t>
      </w:r>
      <w:r w:rsidR="00BC2FC5" w:rsidRPr="004E041D">
        <w:rPr>
          <w:color w:val="000000"/>
        </w:rPr>
        <w:br/>
        <w:t>Schedule 3, new section 3.7 (3) (c)</w:t>
      </w:r>
      <w:bookmarkEnd w:id="49"/>
    </w:p>
    <w:p w:rsidR="00BC2FC5" w:rsidRPr="004E041D" w:rsidRDefault="00BC2FC5" w:rsidP="00BC2FC5">
      <w:pPr>
        <w:pStyle w:val="direction"/>
        <w:rPr>
          <w:color w:val="000000"/>
        </w:rPr>
      </w:pPr>
      <w:r w:rsidRPr="004E041D">
        <w:rPr>
          <w:color w:val="000000"/>
        </w:rPr>
        <w:t>insert</w:t>
      </w:r>
    </w:p>
    <w:p w:rsidR="00BC2FC5" w:rsidRPr="004E041D" w:rsidRDefault="00BC2FC5" w:rsidP="00BC2FC5">
      <w:pPr>
        <w:pStyle w:val="Ipara"/>
        <w:rPr>
          <w:color w:val="000000"/>
        </w:rPr>
      </w:pPr>
      <w:r w:rsidRPr="004E041D">
        <w:rPr>
          <w:color w:val="000000"/>
        </w:rPr>
        <w:tab/>
        <w:t>(c)</w:t>
      </w:r>
      <w:r w:rsidRPr="004E041D">
        <w:rPr>
          <w:color w:val="000000"/>
        </w:rPr>
        <w:tab/>
        <w:t xml:space="preserve">if the notice is for the annual general meeting of a units plan that is a retirement village—the proposed annual budget and the statements required under the </w:t>
      </w:r>
      <w:hyperlink r:id="rId47" w:tooltip="A2012-38" w:history="1">
        <w:r w:rsidR="00CF3368" w:rsidRPr="004E041D">
          <w:rPr>
            <w:rStyle w:val="charCitHyperlinkItal"/>
          </w:rPr>
          <w:t>Retirement Villages Act 2012</w:t>
        </w:r>
      </w:hyperlink>
      <w:r w:rsidRPr="004E041D">
        <w:rPr>
          <w:color w:val="000000"/>
        </w:rPr>
        <w:t>, section 159.</w:t>
      </w:r>
    </w:p>
    <w:p w:rsidR="00BC2FC5" w:rsidRPr="004E041D" w:rsidRDefault="004E041D" w:rsidP="004E041D">
      <w:pPr>
        <w:pStyle w:val="AH5Sec"/>
        <w:shd w:val="pct25" w:color="auto" w:fill="auto"/>
        <w:rPr>
          <w:color w:val="000000"/>
        </w:rPr>
      </w:pPr>
      <w:bookmarkStart w:id="50" w:name="_Toc531074129"/>
      <w:r w:rsidRPr="004E041D">
        <w:rPr>
          <w:rStyle w:val="CharSectNo"/>
        </w:rPr>
        <w:t>42</w:t>
      </w:r>
      <w:r w:rsidRPr="004E041D">
        <w:rPr>
          <w:color w:val="000000"/>
        </w:rPr>
        <w:tab/>
      </w:r>
      <w:r w:rsidR="00BC2FC5" w:rsidRPr="004E041D">
        <w:rPr>
          <w:color w:val="000000"/>
        </w:rPr>
        <w:t>Quorum at a general meeting—owners corporation with 3 or more members</w:t>
      </w:r>
      <w:r w:rsidR="00BC2FC5" w:rsidRPr="004E041D">
        <w:rPr>
          <w:color w:val="000000"/>
        </w:rPr>
        <w:br/>
        <w:t>Schedule 3, section 3.9 (1) (a)</w:t>
      </w:r>
      <w:bookmarkEnd w:id="50"/>
    </w:p>
    <w:p w:rsidR="00BC2FC5" w:rsidRPr="004E041D" w:rsidRDefault="00BC2FC5" w:rsidP="00BC2FC5">
      <w:pPr>
        <w:pStyle w:val="direction"/>
        <w:rPr>
          <w:color w:val="000000"/>
        </w:rPr>
      </w:pPr>
      <w:r w:rsidRPr="004E041D">
        <w:rPr>
          <w:color w:val="000000"/>
        </w:rPr>
        <w:t>substitute</w:t>
      </w:r>
    </w:p>
    <w:p w:rsidR="00BC2FC5" w:rsidRPr="004E041D" w:rsidRDefault="00BC2FC5" w:rsidP="00BC2FC5">
      <w:pPr>
        <w:pStyle w:val="Ipara"/>
        <w:rPr>
          <w:color w:val="000000"/>
        </w:rPr>
      </w:pPr>
      <w:r w:rsidRPr="004E041D">
        <w:rPr>
          <w:color w:val="000000"/>
        </w:rPr>
        <w:tab/>
        <w:t>(a)</w:t>
      </w:r>
      <w:r w:rsidRPr="004E041D">
        <w:rPr>
          <w:color w:val="000000"/>
        </w:rPr>
        <w:tab/>
        <w:t xml:space="preserve">a quorum (a </w:t>
      </w:r>
      <w:r w:rsidRPr="004E041D">
        <w:rPr>
          <w:rStyle w:val="charBoldItals"/>
        </w:rPr>
        <w:t>standard quorum</w:t>
      </w:r>
      <w:r w:rsidRPr="004E041D">
        <w:rPr>
          <w:color w:val="000000"/>
        </w:rPr>
        <w:t>) made up by 1 of the following:</w:t>
      </w:r>
    </w:p>
    <w:p w:rsidR="00BC2FC5" w:rsidRPr="004E041D" w:rsidRDefault="00BC2FC5" w:rsidP="00BC2FC5">
      <w:pPr>
        <w:pStyle w:val="Isubpara"/>
        <w:rPr>
          <w:color w:val="000000"/>
        </w:rPr>
      </w:pPr>
      <w:r w:rsidRPr="004E041D">
        <w:rPr>
          <w:color w:val="000000"/>
        </w:rPr>
        <w:tab/>
        <w:t>(i)</w:t>
      </w:r>
      <w:r w:rsidRPr="004E041D">
        <w:rPr>
          <w:color w:val="000000"/>
        </w:rPr>
        <w:tab/>
        <w:t xml:space="preserve">for a units plan that is a retirement village—people entitled to vote (on the motion) </w:t>
      </w:r>
      <w:r w:rsidR="00DC5CF6" w:rsidRPr="004E041D">
        <w:rPr>
          <w:color w:val="000000"/>
        </w:rPr>
        <w:t>in relation to not less than </w:t>
      </w:r>
      <w:r w:rsidR="00DC5CF6" w:rsidRPr="004E041D">
        <w:rPr>
          <w:color w:val="000000"/>
          <w:position w:val="6"/>
          <w:sz w:val="18"/>
        </w:rPr>
        <w:t>1</w:t>
      </w:r>
      <w:r w:rsidR="00DC5CF6" w:rsidRPr="004E041D">
        <w:rPr>
          <w:color w:val="000000"/>
        </w:rPr>
        <w:t>/</w:t>
      </w:r>
      <w:r w:rsidR="00DC5CF6" w:rsidRPr="004E041D">
        <w:rPr>
          <w:color w:val="000000"/>
          <w:sz w:val="18"/>
        </w:rPr>
        <w:t>3</w:t>
      </w:r>
      <w:r w:rsidR="00745DFC" w:rsidRPr="004E041D">
        <w:rPr>
          <w:color w:val="000000"/>
        </w:rPr>
        <w:t xml:space="preserve"> </w:t>
      </w:r>
      <w:r w:rsidRPr="004E041D">
        <w:rPr>
          <w:color w:val="000000"/>
        </w:rPr>
        <w:t>the total number of units;</w:t>
      </w:r>
    </w:p>
    <w:p w:rsidR="00BC2FC5" w:rsidRPr="004E041D" w:rsidRDefault="00BC2FC5" w:rsidP="00BC2FC5">
      <w:pPr>
        <w:pStyle w:val="Isubpara"/>
        <w:rPr>
          <w:color w:val="000000"/>
        </w:rPr>
      </w:pPr>
      <w:r w:rsidRPr="004E041D">
        <w:rPr>
          <w:color w:val="000000"/>
        </w:rPr>
        <w:tab/>
        <w:t>(ii)</w:t>
      </w:r>
      <w:r w:rsidRPr="004E041D">
        <w:rPr>
          <w:color w:val="000000"/>
        </w:rPr>
        <w:tab/>
        <w:t xml:space="preserve">in any other case—people entitled to vote (on the motion) </w:t>
      </w:r>
      <w:r w:rsidR="00745DFC" w:rsidRPr="004E041D">
        <w:rPr>
          <w:color w:val="000000"/>
        </w:rPr>
        <w:t>in relation to not less than</w:t>
      </w:r>
      <w:r w:rsidR="00DC5CF6" w:rsidRPr="004E041D">
        <w:rPr>
          <w:color w:val="000000"/>
        </w:rPr>
        <w:t xml:space="preserve"> </w:t>
      </w:r>
      <w:r w:rsidR="00DC5CF6" w:rsidRPr="004E041D">
        <w:rPr>
          <w:color w:val="000000"/>
          <w:position w:val="6"/>
          <w:sz w:val="18"/>
        </w:rPr>
        <w:t>1</w:t>
      </w:r>
      <w:r w:rsidR="00DC5CF6" w:rsidRPr="004E041D">
        <w:rPr>
          <w:color w:val="000000"/>
        </w:rPr>
        <w:t>/</w:t>
      </w:r>
      <w:r w:rsidR="00DC5CF6" w:rsidRPr="004E041D">
        <w:rPr>
          <w:color w:val="000000"/>
          <w:sz w:val="18"/>
        </w:rPr>
        <w:t>2</w:t>
      </w:r>
      <w:r w:rsidR="00745DFC" w:rsidRPr="004E041D">
        <w:rPr>
          <w:color w:val="000000"/>
        </w:rPr>
        <w:t xml:space="preserve"> </w:t>
      </w:r>
      <w:r w:rsidRPr="004E041D">
        <w:rPr>
          <w:color w:val="000000"/>
        </w:rPr>
        <w:t>the total number of units; or</w:t>
      </w:r>
    </w:p>
    <w:p w:rsidR="00BC2FC5" w:rsidRPr="004E041D" w:rsidRDefault="004E041D" w:rsidP="004E041D">
      <w:pPr>
        <w:pStyle w:val="AH5Sec"/>
        <w:shd w:val="pct25" w:color="auto" w:fill="auto"/>
        <w:rPr>
          <w:rStyle w:val="charItals"/>
        </w:rPr>
      </w:pPr>
      <w:bookmarkStart w:id="51" w:name="_Toc531074130"/>
      <w:r w:rsidRPr="004E041D">
        <w:rPr>
          <w:rStyle w:val="CharSectNo"/>
        </w:rPr>
        <w:t>43</w:t>
      </w:r>
      <w:r w:rsidRPr="004E041D">
        <w:rPr>
          <w:rStyle w:val="charItals"/>
          <w:i w:val="0"/>
        </w:rPr>
        <w:tab/>
      </w:r>
      <w:r w:rsidR="00BC2FC5" w:rsidRPr="004E041D">
        <w:rPr>
          <w:color w:val="000000"/>
        </w:rPr>
        <w:t xml:space="preserve">Dictionary, new definition of </w:t>
      </w:r>
      <w:r w:rsidR="00BC2FC5" w:rsidRPr="004E041D">
        <w:rPr>
          <w:rStyle w:val="charItals"/>
        </w:rPr>
        <w:t>retirement village</w:t>
      </w:r>
      <w:bookmarkEnd w:id="51"/>
    </w:p>
    <w:p w:rsidR="00BC2FC5" w:rsidRPr="004E041D" w:rsidRDefault="00BC2FC5" w:rsidP="00BC2FC5">
      <w:pPr>
        <w:pStyle w:val="direction"/>
        <w:rPr>
          <w:color w:val="000000"/>
        </w:rPr>
      </w:pPr>
      <w:r w:rsidRPr="004E041D">
        <w:rPr>
          <w:color w:val="000000"/>
        </w:rPr>
        <w:t>insert</w:t>
      </w:r>
    </w:p>
    <w:p w:rsidR="00BC2FC5" w:rsidRPr="004E041D" w:rsidRDefault="00BC2FC5" w:rsidP="004E041D">
      <w:pPr>
        <w:pStyle w:val="aDef"/>
        <w:rPr>
          <w:color w:val="000000"/>
        </w:rPr>
      </w:pPr>
      <w:r w:rsidRPr="004E041D">
        <w:rPr>
          <w:rStyle w:val="charBoldItals"/>
        </w:rPr>
        <w:t>retirement village—</w:t>
      </w:r>
      <w:r w:rsidRPr="004E041D">
        <w:rPr>
          <w:color w:val="000000"/>
        </w:rPr>
        <w:t xml:space="preserve">see the </w:t>
      </w:r>
      <w:hyperlink r:id="rId48" w:tooltip="A2012-38" w:history="1">
        <w:r w:rsidR="00CF3368" w:rsidRPr="004E041D">
          <w:rPr>
            <w:rStyle w:val="charCitHyperlinkItal"/>
          </w:rPr>
          <w:t>Retirement Villages Act 2012</w:t>
        </w:r>
      </w:hyperlink>
      <w:r w:rsidRPr="004E041D">
        <w:rPr>
          <w:color w:val="000000"/>
        </w:rPr>
        <w:t>, section 10.</w:t>
      </w:r>
    </w:p>
    <w:p w:rsidR="004E041D" w:rsidRDefault="004E041D">
      <w:pPr>
        <w:pStyle w:val="02Text"/>
        <w:sectPr w:rsidR="004E041D" w:rsidSect="004E041D">
          <w:headerReference w:type="even" r:id="rId49"/>
          <w:headerReference w:type="default" r:id="rId50"/>
          <w:footerReference w:type="even" r:id="rId51"/>
          <w:footerReference w:type="default" r:id="rId52"/>
          <w:footerReference w:type="first" r:id="rId53"/>
          <w:pgSz w:w="11907" w:h="16839" w:code="9"/>
          <w:pgMar w:top="3880" w:right="1900" w:bottom="3100" w:left="2300" w:header="2280" w:footer="1760" w:gutter="0"/>
          <w:lnNumType w:countBy="1"/>
          <w:pgNumType w:start="1"/>
          <w:cols w:space="720"/>
          <w:titlePg/>
          <w:docGrid w:linePitch="326"/>
        </w:sectPr>
      </w:pPr>
    </w:p>
    <w:p w:rsidR="00BC2FC5" w:rsidRPr="004E041D" w:rsidRDefault="00BC2FC5" w:rsidP="00BC2FC5">
      <w:pPr>
        <w:pStyle w:val="EndNoteHeading"/>
        <w:rPr>
          <w:color w:val="000000"/>
        </w:rPr>
      </w:pPr>
      <w:r w:rsidRPr="004E041D">
        <w:rPr>
          <w:color w:val="000000"/>
        </w:rPr>
        <w:t>Endnotes</w:t>
      </w:r>
    </w:p>
    <w:p w:rsidR="00BC2FC5" w:rsidRPr="004E041D" w:rsidRDefault="00BC2FC5" w:rsidP="00BC2FC5">
      <w:pPr>
        <w:pStyle w:val="EndNoteSubHeading"/>
        <w:rPr>
          <w:color w:val="000000"/>
        </w:rPr>
      </w:pPr>
      <w:r w:rsidRPr="004E041D">
        <w:rPr>
          <w:color w:val="000000"/>
        </w:rPr>
        <w:t>1</w:t>
      </w:r>
      <w:r w:rsidRPr="004E041D">
        <w:rPr>
          <w:color w:val="000000"/>
        </w:rPr>
        <w:tab/>
        <w:t>Presentation speech</w:t>
      </w:r>
    </w:p>
    <w:p w:rsidR="00BC2FC5" w:rsidRPr="004E041D" w:rsidRDefault="00BC2FC5" w:rsidP="00BC2FC5">
      <w:pPr>
        <w:pStyle w:val="EndNoteText"/>
        <w:rPr>
          <w:color w:val="000000"/>
        </w:rPr>
      </w:pPr>
      <w:r w:rsidRPr="004E041D">
        <w:rPr>
          <w:color w:val="000000"/>
        </w:rPr>
        <w:tab/>
        <w:t>Presentation speech made in the Legislative Assembly on</w:t>
      </w:r>
      <w:r w:rsidR="00023191">
        <w:rPr>
          <w:color w:val="000000"/>
        </w:rPr>
        <w:t xml:space="preserve"> 29 November 2018.</w:t>
      </w:r>
    </w:p>
    <w:p w:rsidR="00BC2FC5" w:rsidRPr="004E041D" w:rsidRDefault="00BC2FC5" w:rsidP="00BC2FC5">
      <w:pPr>
        <w:pStyle w:val="EndNoteSubHeading"/>
        <w:rPr>
          <w:color w:val="000000"/>
        </w:rPr>
      </w:pPr>
      <w:r w:rsidRPr="004E041D">
        <w:rPr>
          <w:color w:val="000000"/>
        </w:rPr>
        <w:t>2</w:t>
      </w:r>
      <w:r w:rsidRPr="004E041D">
        <w:rPr>
          <w:color w:val="000000"/>
        </w:rPr>
        <w:tab/>
        <w:t>Notification</w:t>
      </w:r>
    </w:p>
    <w:p w:rsidR="00BC2FC5" w:rsidRPr="004E041D" w:rsidRDefault="00BC2FC5" w:rsidP="00BC2FC5">
      <w:pPr>
        <w:pStyle w:val="EndNoteText"/>
        <w:rPr>
          <w:color w:val="000000"/>
        </w:rPr>
      </w:pPr>
      <w:r w:rsidRPr="004E041D">
        <w:rPr>
          <w:color w:val="000000"/>
        </w:rPr>
        <w:tab/>
        <w:t xml:space="preserve">Notified under the </w:t>
      </w:r>
      <w:hyperlink r:id="rId54" w:tooltip="A2001-14" w:history="1">
        <w:r w:rsidR="00CF3368" w:rsidRPr="004E041D">
          <w:rPr>
            <w:rStyle w:val="charCitHyperlinkAbbrev"/>
          </w:rPr>
          <w:t>Legislation Act</w:t>
        </w:r>
      </w:hyperlink>
      <w:r w:rsidRPr="004E041D">
        <w:rPr>
          <w:color w:val="000000"/>
        </w:rPr>
        <w:t xml:space="preserve"> on</w:t>
      </w:r>
      <w:r w:rsidRPr="004E041D">
        <w:rPr>
          <w:color w:val="000000"/>
        </w:rPr>
        <w:tab/>
      </w:r>
      <w:r w:rsidR="006F2C4E" w:rsidRPr="004E041D">
        <w:rPr>
          <w:noProof/>
          <w:color w:val="000000"/>
        </w:rPr>
        <w:t>2018</w:t>
      </w:r>
      <w:r w:rsidRPr="004E041D">
        <w:rPr>
          <w:color w:val="000000"/>
        </w:rPr>
        <w:t>.</w:t>
      </w:r>
    </w:p>
    <w:p w:rsidR="00BC2FC5" w:rsidRPr="004E041D" w:rsidRDefault="00BC2FC5" w:rsidP="00BC2FC5">
      <w:pPr>
        <w:pStyle w:val="EndNoteSubHeading"/>
        <w:rPr>
          <w:color w:val="000000"/>
        </w:rPr>
      </w:pPr>
      <w:r w:rsidRPr="004E041D">
        <w:rPr>
          <w:color w:val="000000"/>
        </w:rPr>
        <w:t>3</w:t>
      </w:r>
      <w:r w:rsidRPr="004E041D">
        <w:rPr>
          <w:color w:val="000000"/>
        </w:rPr>
        <w:tab/>
        <w:t>Republications of amended laws</w:t>
      </w:r>
    </w:p>
    <w:p w:rsidR="00BC2FC5" w:rsidRPr="004E041D" w:rsidRDefault="00BC2FC5" w:rsidP="00BC2FC5">
      <w:pPr>
        <w:pStyle w:val="EndNoteText"/>
        <w:rPr>
          <w:color w:val="000000"/>
        </w:rPr>
      </w:pPr>
      <w:r w:rsidRPr="004E041D">
        <w:rPr>
          <w:color w:val="000000"/>
        </w:rPr>
        <w:tab/>
        <w:t xml:space="preserve">For the latest republication of amended laws, see </w:t>
      </w:r>
      <w:hyperlink r:id="rId55" w:history="1">
        <w:r w:rsidR="00CF3368" w:rsidRPr="004E041D">
          <w:rPr>
            <w:rStyle w:val="charCitHyperlinkAbbrev"/>
          </w:rPr>
          <w:t>www.legislation.act.gov.au</w:t>
        </w:r>
      </w:hyperlink>
      <w:r w:rsidRPr="004E041D">
        <w:rPr>
          <w:color w:val="000000"/>
        </w:rPr>
        <w:t>.</w:t>
      </w:r>
    </w:p>
    <w:p w:rsidR="00BC2FC5" w:rsidRPr="004E041D" w:rsidRDefault="00BC2FC5" w:rsidP="00BC2FC5">
      <w:pPr>
        <w:pStyle w:val="N-line2"/>
        <w:rPr>
          <w:color w:val="000000"/>
        </w:rPr>
      </w:pPr>
    </w:p>
    <w:p w:rsidR="004E041D" w:rsidRDefault="004E041D">
      <w:pPr>
        <w:pStyle w:val="05EndNote"/>
        <w:sectPr w:rsidR="004E041D" w:rsidSect="002137C7">
          <w:headerReference w:type="even" r:id="rId56"/>
          <w:headerReference w:type="default" r:id="rId57"/>
          <w:footerReference w:type="even" r:id="rId58"/>
          <w:footerReference w:type="default" r:id="rId59"/>
          <w:pgSz w:w="11907" w:h="16839" w:code="9"/>
          <w:pgMar w:top="3000" w:right="1900" w:bottom="2500" w:left="2300" w:header="2480" w:footer="2100" w:gutter="0"/>
          <w:cols w:space="720"/>
          <w:docGrid w:linePitch="326"/>
        </w:sectPr>
      </w:pPr>
    </w:p>
    <w:p w:rsidR="008F0FD6" w:rsidRDefault="008F0FD6" w:rsidP="00815EBB">
      <w:pPr>
        <w:rPr>
          <w:color w:val="000000"/>
        </w:rPr>
      </w:pPr>
    </w:p>
    <w:p w:rsidR="004E041D" w:rsidRDefault="004E041D" w:rsidP="004E041D"/>
    <w:p w:rsidR="004E041D" w:rsidRDefault="004E041D" w:rsidP="004E041D">
      <w:pPr>
        <w:suppressLineNumbers/>
      </w:pPr>
    </w:p>
    <w:p w:rsidR="004E041D" w:rsidRDefault="004E041D" w:rsidP="004E041D">
      <w:pPr>
        <w:suppressLineNumbers/>
      </w:pPr>
    </w:p>
    <w:p w:rsidR="004E041D" w:rsidRDefault="004E041D" w:rsidP="004E041D">
      <w:pPr>
        <w:suppressLineNumbers/>
      </w:pPr>
    </w:p>
    <w:p w:rsidR="004E041D" w:rsidRDefault="004E041D" w:rsidP="004E041D">
      <w:pPr>
        <w:suppressLineNumbers/>
      </w:pPr>
    </w:p>
    <w:p w:rsidR="004E041D" w:rsidRDefault="004E041D" w:rsidP="004E041D">
      <w:pPr>
        <w:suppressLineNumbers/>
      </w:pPr>
    </w:p>
    <w:p w:rsidR="004E041D" w:rsidRDefault="004E041D" w:rsidP="004E041D">
      <w:pPr>
        <w:suppressLineNumbers/>
      </w:pPr>
    </w:p>
    <w:p w:rsidR="004E041D" w:rsidRDefault="004E041D" w:rsidP="004E041D">
      <w:pPr>
        <w:suppressLineNumbers/>
      </w:pPr>
    </w:p>
    <w:p w:rsidR="004E041D" w:rsidRDefault="004E041D" w:rsidP="004E041D">
      <w:pPr>
        <w:suppressLineNumbers/>
      </w:pPr>
    </w:p>
    <w:p w:rsidR="004E041D" w:rsidRDefault="004E041D" w:rsidP="004E041D">
      <w:pPr>
        <w:suppressLineNumbers/>
      </w:pPr>
    </w:p>
    <w:p w:rsidR="004E041D" w:rsidRDefault="004E041D" w:rsidP="004E041D">
      <w:pPr>
        <w:suppressLineNumbers/>
      </w:pPr>
    </w:p>
    <w:p w:rsidR="004E041D" w:rsidRDefault="004E041D" w:rsidP="004E041D">
      <w:pPr>
        <w:suppressLineNumbers/>
      </w:pPr>
    </w:p>
    <w:p w:rsidR="004E041D" w:rsidRDefault="004E041D" w:rsidP="004E041D">
      <w:pPr>
        <w:suppressLineNumbers/>
      </w:pPr>
    </w:p>
    <w:p w:rsidR="004E041D" w:rsidRDefault="004E041D" w:rsidP="004E041D">
      <w:pPr>
        <w:suppressLineNumbers/>
      </w:pPr>
    </w:p>
    <w:p w:rsidR="004E041D" w:rsidRDefault="004E041D" w:rsidP="004E041D">
      <w:pPr>
        <w:suppressLineNumbers/>
      </w:pPr>
    </w:p>
    <w:p w:rsidR="004E041D" w:rsidRDefault="004E041D" w:rsidP="004E041D">
      <w:pPr>
        <w:suppressLineNumbers/>
      </w:pPr>
    </w:p>
    <w:p w:rsidR="004E041D" w:rsidRDefault="004E041D" w:rsidP="004E041D">
      <w:pPr>
        <w:suppressLineNumbers/>
      </w:pPr>
    </w:p>
    <w:p w:rsidR="004E041D" w:rsidRDefault="004E041D" w:rsidP="004E041D">
      <w:pPr>
        <w:suppressLineNumbers/>
      </w:pPr>
    </w:p>
    <w:p w:rsidR="004E041D" w:rsidRDefault="004E041D" w:rsidP="004E041D">
      <w:pPr>
        <w:suppressLineNumbers/>
      </w:pPr>
    </w:p>
    <w:p w:rsidR="004E041D" w:rsidRDefault="004E041D" w:rsidP="004E041D">
      <w:pPr>
        <w:suppressLineNumbers/>
      </w:pPr>
    </w:p>
    <w:p w:rsidR="004E041D" w:rsidRDefault="004E041D" w:rsidP="004E041D">
      <w:pPr>
        <w:suppressLineNumbers/>
      </w:pPr>
    </w:p>
    <w:p w:rsidR="004E041D" w:rsidRDefault="004E041D">
      <w:pPr>
        <w:jc w:val="center"/>
        <w:rPr>
          <w:sz w:val="18"/>
        </w:rPr>
      </w:pPr>
      <w:r>
        <w:rPr>
          <w:sz w:val="18"/>
        </w:rPr>
        <w:t xml:space="preserve">© Australian Capital Territory </w:t>
      </w:r>
      <w:r>
        <w:rPr>
          <w:noProof/>
          <w:sz w:val="18"/>
        </w:rPr>
        <w:t>2018</w:t>
      </w:r>
    </w:p>
    <w:sectPr w:rsidR="004E041D" w:rsidSect="004E041D">
      <w:headerReference w:type="even" r:id="rId60"/>
      <w:type w:val="continuous"/>
      <w:pgSz w:w="11907" w:h="16839" w:code="9"/>
      <w:pgMar w:top="3000" w:right="1900" w:bottom="2500" w:left="2300" w:header="2480" w:footer="210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ADB" w:rsidRDefault="00213ADB">
      <w:r>
        <w:separator/>
      </w:r>
    </w:p>
  </w:endnote>
  <w:endnote w:type="continuationSeparator" w:id="0">
    <w:p w:rsidR="00213ADB" w:rsidRDefault="0021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41D" w:rsidRDefault="004E041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E041D" w:rsidRPr="00CB3D59">
      <w:tc>
        <w:tcPr>
          <w:tcW w:w="845" w:type="pct"/>
        </w:tcPr>
        <w:p w:rsidR="004E041D" w:rsidRPr="0097645D" w:rsidRDefault="004E041D"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D64D14">
            <w:rPr>
              <w:rStyle w:val="PageNumber"/>
              <w:rFonts w:cs="Arial"/>
              <w:noProof/>
              <w:szCs w:val="18"/>
            </w:rPr>
            <w:t>2</w:t>
          </w:r>
          <w:r w:rsidRPr="0097645D">
            <w:rPr>
              <w:rStyle w:val="PageNumber"/>
              <w:rFonts w:cs="Arial"/>
              <w:szCs w:val="18"/>
            </w:rPr>
            <w:fldChar w:fldCharType="end"/>
          </w:r>
        </w:p>
      </w:tc>
      <w:tc>
        <w:tcPr>
          <w:tcW w:w="3090" w:type="pct"/>
        </w:tcPr>
        <w:p w:rsidR="004E041D" w:rsidRPr="00783A18" w:rsidRDefault="002276F5"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023191" w:rsidRPr="004E041D">
            <w:t>Retirement Villages Legislation Amendment Bill 2018</w:t>
          </w:r>
          <w:r>
            <w:fldChar w:fldCharType="end"/>
          </w:r>
        </w:p>
        <w:p w:rsidR="004E041D" w:rsidRPr="00783A18" w:rsidRDefault="004E041D"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02319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02319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023191">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rsidR="004E041D" w:rsidRPr="00743346" w:rsidRDefault="004E041D"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023191">
            <w:rPr>
              <w:rFonts w:cs="Arial"/>
              <w:szCs w:val="18"/>
            </w:rPr>
            <w:t xml:space="preserve">  </w:t>
          </w:r>
          <w:r w:rsidRPr="00743346">
            <w:rPr>
              <w:rFonts w:cs="Arial"/>
              <w:szCs w:val="18"/>
            </w:rPr>
            <w:fldChar w:fldCharType="end"/>
          </w:r>
        </w:p>
      </w:tc>
    </w:tr>
  </w:tbl>
  <w:p w:rsidR="004E041D" w:rsidRPr="00D64D14" w:rsidRDefault="002276F5" w:rsidP="00D64D14">
    <w:pPr>
      <w:pStyle w:val="Status"/>
      <w:rPr>
        <w:rFonts w:cs="Arial"/>
      </w:rPr>
    </w:pPr>
    <w:r w:rsidRPr="00D64D14">
      <w:rPr>
        <w:rFonts w:cs="Arial"/>
      </w:rPr>
      <w:fldChar w:fldCharType="begin"/>
    </w:r>
    <w:r w:rsidRPr="00D64D14">
      <w:rPr>
        <w:rFonts w:cs="Arial"/>
      </w:rPr>
      <w:instrText xml:space="preserve"> DOCPROPERTY "Status" </w:instrText>
    </w:r>
    <w:r w:rsidRPr="00D64D14">
      <w:rPr>
        <w:rFonts w:cs="Arial"/>
      </w:rPr>
      <w:fldChar w:fldCharType="separate"/>
    </w:r>
    <w:r w:rsidR="00023191" w:rsidRPr="00D64D14">
      <w:rPr>
        <w:rFonts w:cs="Arial"/>
      </w:rPr>
      <w:t xml:space="preserve"> </w:t>
    </w:r>
    <w:r w:rsidRPr="00D64D14">
      <w:rPr>
        <w:rFonts w:cs="Arial"/>
      </w:rPr>
      <w:fldChar w:fldCharType="end"/>
    </w:r>
    <w:r w:rsidR="00D64D14" w:rsidRPr="00D64D14">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41D" w:rsidRDefault="004E041D">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4E041D" w:rsidRPr="00CB3D59">
      <w:tc>
        <w:tcPr>
          <w:tcW w:w="1060" w:type="pct"/>
        </w:tcPr>
        <w:p w:rsidR="004E041D" w:rsidRPr="00743346" w:rsidRDefault="004E041D"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023191">
            <w:rPr>
              <w:rFonts w:cs="Arial"/>
              <w:szCs w:val="18"/>
            </w:rPr>
            <w:t xml:space="preserve">  </w:t>
          </w:r>
          <w:r w:rsidRPr="00743346">
            <w:rPr>
              <w:rFonts w:cs="Arial"/>
              <w:szCs w:val="18"/>
            </w:rPr>
            <w:fldChar w:fldCharType="end"/>
          </w:r>
        </w:p>
      </w:tc>
      <w:tc>
        <w:tcPr>
          <w:tcW w:w="3094" w:type="pct"/>
        </w:tcPr>
        <w:p w:rsidR="004E041D" w:rsidRPr="00783A18" w:rsidRDefault="002276F5"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023191" w:rsidRPr="004E041D">
            <w:t>Retirement Villages Legislation Amendment Bill 2018</w:t>
          </w:r>
          <w:r>
            <w:fldChar w:fldCharType="end"/>
          </w:r>
        </w:p>
        <w:p w:rsidR="004E041D" w:rsidRPr="00783A18" w:rsidRDefault="004E041D"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02319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02319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023191">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rsidR="004E041D" w:rsidRPr="0097645D" w:rsidRDefault="004E041D"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D64D14">
            <w:rPr>
              <w:rStyle w:val="PageNumber"/>
              <w:rFonts w:cs="Arial"/>
              <w:noProof/>
              <w:szCs w:val="18"/>
            </w:rPr>
            <w:t>3</w:t>
          </w:r>
          <w:r w:rsidRPr="0097645D">
            <w:rPr>
              <w:rStyle w:val="PageNumber"/>
              <w:rFonts w:cs="Arial"/>
              <w:szCs w:val="18"/>
            </w:rPr>
            <w:fldChar w:fldCharType="end"/>
          </w:r>
        </w:p>
      </w:tc>
    </w:tr>
  </w:tbl>
  <w:p w:rsidR="004E041D" w:rsidRPr="00D64D14" w:rsidRDefault="002276F5" w:rsidP="00D64D14">
    <w:pPr>
      <w:pStyle w:val="Status"/>
      <w:rPr>
        <w:rFonts w:cs="Arial"/>
      </w:rPr>
    </w:pPr>
    <w:r w:rsidRPr="00D64D14">
      <w:rPr>
        <w:rFonts w:cs="Arial"/>
      </w:rPr>
      <w:fldChar w:fldCharType="begin"/>
    </w:r>
    <w:r w:rsidRPr="00D64D14">
      <w:rPr>
        <w:rFonts w:cs="Arial"/>
      </w:rPr>
      <w:instrText xml:space="preserve"> DOCPROPERTY "Status" </w:instrText>
    </w:r>
    <w:r w:rsidRPr="00D64D14">
      <w:rPr>
        <w:rFonts w:cs="Arial"/>
      </w:rPr>
      <w:fldChar w:fldCharType="separate"/>
    </w:r>
    <w:r w:rsidR="00023191" w:rsidRPr="00D64D14">
      <w:rPr>
        <w:rFonts w:cs="Arial"/>
      </w:rPr>
      <w:t xml:space="preserve"> </w:t>
    </w:r>
    <w:r w:rsidRPr="00D64D14">
      <w:rPr>
        <w:rFonts w:cs="Arial"/>
      </w:rPr>
      <w:fldChar w:fldCharType="end"/>
    </w:r>
    <w:r w:rsidR="00D64D14" w:rsidRPr="00D64D14">
      <w:rPr>
        <w:rFonts w:cs="Arial"/>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41D" w:rsidRDefault="004E041D">
    <w:pPr>
      <w:rPr>
        <w:sz w:val="16"/>
      </w:rPr>
    </w:pPr>
  </w:p>
  <w:p w:rsidR="004E041D" w:rsidRDefault="001E61CF">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023191">
      <w:rPr>
        <w:rFonts w:ascii="Arial" w:hAnsi="Arial"/>
        <w:sz w:val="12"/>
      </w:rPr>
      <w:t>J2017-489</w:t>
    </w:r>
    <w:r>
      <w:rPr>
        <w:rFonts w:ascii="Arial" w:hAnsi="Arial"/>
        <w:sz w:val="12"/>
      </w:rPr>
      <w:fldChar w:fldCharType="end"/>
    </w:r>
  </w:p>
  <w:p w:rsidR="004E041D" w:rsidRPr="00D64D14" w:rsidRDefault="002276F5" w:rsidP="00D64D14">
    <w:pPr>
      <w:pStyle w:val="Status"/>
      <w:tabs>
        <w:tab w:val="center" w:pos="3853"/>
        <w:tab w:val="left" w:pos="4575"/>
      </w:tabs>
      <w:rPr>
        <w:rFonts w:cs="Arial"/>
      </w:rPr>
    </w:pPr>
    <w:r w:rsidRPr="00D64D14">
      <w:rPr>
        <w:rFonts w:cs="Arial"/>
      </w:rPr>
      <w:fldChar w:fldCharType="begin"/>
    </w:r>
    <w:r w:rsidRPr="00D64D14">
      <w:rPr>
        <w:rFonts w:cs="Arial"/>
      </w:rPr>
      <w:instrText xml:space="preserve"> DOCPROPERTY "Status" </w:instrText>
    </w:r>
    <w:r w:rsidRPr="00D64D14">
      <w:rPr>
        <w:rFonts w:cs="Arial"/>
      </w:rPr>
      <w:fldChar w:fldCharType="separate"/>
    </w:r>
    <w:r w:rsidR="00023191" w:rsidRPr="00D64D14">
      <w:rPr>
        <w:rFonts w:cs="Arial"/>
      </w:rPr>
      <w:t xml:space="preserve"> </w:t>
    </w:r>
    <w:r w:rsidRPr="00D64D14">
      <w:rPr>
        <w:rFonts w:cs="Arial"/>
      </w:rPr>
      <w:fldChar w:fldCharType="end"/>
    </w:r>
    <w:r w:rsidR="00D64D14" w:rsidRPr="00D64D14">
      <w:rPr>
        <w:rFonts w:cs="Arial"/>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41D" w:rsidRDefault="004E041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E041D" w:rsidRPr="00CB3D59">
      <w:tc>
        <w:tcPr>
          <w:tcW w:w="847" w:type="pct"/>
        </w:tcPr>
        <w:p w:rsidR="004E041D" w:rsidRPr="006D109C" w:rsidRDefault="004E041D" w:rsidP="00B136BA">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A773FF">
            <w:rPr>
              <w:rStyle w:val="PageNumber"/>
              <w:rFonts w:cs="Arial"/>
              <w:noProof/>
              <w:szCs w:val="18"/>
            </w:rPr>
            <w:t>24</w:t>
          </w:r>
          <w:r w:rsidRPr="006D109C">
            <w:rPr>
              <w:rStyle w:val="PageNumber"/>
              <w:rFonts w:cs="Arial"/>
              <w:szCs w:val="18"/>
            </w:rPr>
            <w:fldChar w:fldCharType="end"/>
          </w:r>
        </w:p>
      </w:tc>
      <w:tc>
        <w:tcPr>
          <w:tcW w:w="3092" w:type="pct"/>
        </w:tcPr>
        <w:p w:rsidR="004E041D" w:rsidRPr="006D109C" w:rsidRDefault="001E61CF"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23191" w:rsidRPr="00023191">
            <w:rPr>
              <w:rFonts w:cs="Arial"/>
              <w:szCs w:val="18"/>
            </w:rPr>
            <w:t>Retirement Villages Legislation Amendment</w:t>
          </w:r>
          <w:r w:rsidR="00023191" w:rsidRPr="004E041D">
            <w:t xml:space="preserve"> Bill 2018</w:t>
          </w:r>
          <w:r>
            <w:fldChar w:fldCharType="end"/>
          </w:r>
        </w:p>
        <w:p w:rsidR="004E041D" w:rsidRPr="00783A18" w:rsidRDefault="004E041D"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02319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02319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023191">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rsidR="004E041D" w:rsidRPr="006D109C" w:rsidRDefault="004E041D" w:rsidP="00B136BA">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023191">
            <w:rPr>
              <w:rFonts w:cs="Arial"/>
              <w:szCs w:val="18"/>
            </w:rPr>
            <w:t xml:space="preserve">  </w:t>
          </w:r>
          <w:r w:rsidRPr="006D109C">
            <w:rPr>
              <w:rFonts w:cs="Arial"/>
              <w:szCs w:val="18"/>
            </w:rPr>
            <w:fldChar w:fldCharType="end"/>
          </w:r>
        </w:p>
      </w:tc>
    </w:tr>
  </w:tbl>
  <w:p w:rsidR="004E041D" w:rsidRPr="00D64D14" w:rsidRDefault="002276F5" w:rsidP="00D64D14">
    <w:pPr>
      <w:pStyle w:val="Status"/>
      <w:rPr>
        <w:rFonts w:cs="Arial"/>
      </w:rPr>
    </w:pPr>
    <w:r w:rsidRPr="00D64D14">
      <w:rPr>
        <w:rFonts w:cs="Arial"/>
      </w:rPr>
      <w:fldChar w:fldCharType="begin"/>
    </w:r>
    <w:r w:rsidRPr="00D64D14">
      <w:rPr>
        <w:rFonts w:cs="Arial"/>
      </w:rPr>
      <w:instrText xml:space="preserve"> DOCPROPERTY "Status" </w:instrText>
    </w:r>
    <w:r w:rsidRPr="00D64D14">
      <w:rPr>
        <w:rFonts w:cs="Arial"/>
      </w:rPr>
      <w:fldChar w:fldCharType="separate"/>
    </w:r>
    <w:r w:rsidR="00023191" w:rsidRPr="00D64D14">
      <w:rPr>
        <w:rFonts w:cs="Arial"/>
      </w:rPr>
      <w:t xml:space="preserve"> </w:t>
    </w:r>
    <w:r w:rsidRPr="00D64D14">
      <w:rPr>
        <w:rFonts w:cs="Arial"/>
      </w:rPr>
      <w:fldChar w:fldCharType="end"/>
    </w:r>
    <w:r w:rsidR="00D64D14" w:rsidRPr="00D64D14">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41D" w:rsidRDefault="004E041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E041D" w:rsidRPr="00CB3D59">
      <w:tc>
        <w:tcPr>
          <w:tcW w:w="1061" w:type="pct"/>
        </w:tcPr>
        <w:p w:rsidR="004E041D" w:rsidRPr="006D109C" w:rsidRDefault="004E041D" w:rsidP="00B136BA">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023191">
            <w:rPr>
              <w:rFonts w:cs="Arial"/>
              <w:szCs w:val="18"/>
            </w:rPr>
            <w:t xml:space="preserve">  </w:t>
          </w:r>
          <w:r w:rsidRPr="006D109C">
            <w:rPr>
              <w:rFonts w:cs="Arial"/>
              <w:szCs w:val="18"/>
            </w:rPr>
            <w:fldChar w:fldCharType="end"/>
          </w:r>
        </w:p>
      </w:tc>
      <w:tc>
        <w:tcPr>
          <w:tcW w:w="3092" w:type="pct"/>
        </w:tcPr>
        <w:p w:rsidR="004E041D" w:rsidRPr="006D109C" w:rsidRDefault="001E61CF"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23191" w:rsidRPr="00023191">
            <w:rPr>
              <w:rFonts w:cs="Arial"/>
              <w:szCs w:val="18"/>
            </w:rPr>
            <w:t>Retirement Villages Legislation Amendment</w:t>
          </w:r>
          <w:r w:rsidR="00023191" w:rsidRPr="004E041D">
            <w:t xml:space="preserve"> Bill 2018</w:t>
          </w:r>
          <w:r>
            <w:fldChar w:fldCharType="end"/>
          </w:r>
        </w:p>
        <w:p w:rsidR="004E041D" w:rsidRPr="00783A18" w:rsidRDefault="004E041D"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02319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023191">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023191">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rsidR="004E041D" w:rsidRPr="006D109C" w:rsidRDefault="004E041D" w:rsidP="00B136BA">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A773FF">
            <w:rPr>
              <w:rStyle w:val="PageNumber"/>
              <w:rFonts w:cs="Arial"/>
              <w:noProof/>
              <w:szCs w:val="18"/>
            </w:rPr>
            <w:t>25</w:t>
          </w:r>
          <w:r w:rsidRPr="006D109C">
            <w:rPr>
              <w:rStyle w:val="PageNumber"/>
              <w:rFonts w:cs="Arial"/>
              <w:szCs w:val="18"/>
            </w:rPr>
            <w:fldChar w:fldCharType="end"/>
          </w:r>
        </w:p>
      </w:tc>
    </w:tr>
  </w:tbl>
  <w:p w:rsidR="004E041D" w:rsidRPr="00D64D14" w:rsidRDefault="002276F5" w:rsidP="00D64D14">
    <w:pPr>
      <w:pStyle w:val="Status"/>
      <w:rPr>
        <w:rFonts w:cs="Arial"/>
      </w:rPr>
    </w:pPr>
    <w:r w:rsidRPr="00D64D14">
      <w:rPr>
        <w:rFonts w:cs="Arial"/>
      </w:rPr>
      <w:fldChar w:fldCharType="begin"/>
    </w:r>
    <w:r w:rsidRPr="00D64D14">
      <w:rPr>
        <w:rFonts w:cs="Arial"/>
      </w:rPr>
      <w:instrText xml:space="preserve"> DOCPROPERTY "Status" </w:instrText>
    </w:r>
    <w:r w:rsidRPr="00D64D14">
      <w:rPr>
        <w:rFonts w:cs="Arial"/>
      </w:rPr>
      <w:fldChar w:fldCharType="separate"/>
    </w:r>
    <w:r w:rsidR="00023191" w:rsidRPr="00D64D14">
      <w:rPr>
        <w:rFonts w:cs="Arial"/>
      </w:rPr>
      <w:t xml:space="preserve"> </w:t>
    </w:r>
    <w:r w:rsidRPr="00D64D14">
      <w:rPr>
        <w:rFonts w:cs="Arial"/>
      </w:rPr>
      <w:fldChar w:fldCharType="end"/>
    </w:r>
    <w:r w:rsidR="00D64D14" w:rsidRPr="00D64D14">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41D" w:rsidRDefault="004E041D">
    <w:pPr>
      <w:rPr>
        <w:sz w:val="16"/>
      </w:rPr>
    </w:pPr>
  </w:p>
  <w:p w:rsidR="004E041D" w:rsidRDefault="001E61CF">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023191">
      <w:rPr>
        <w:rFonts w:ascii="Arial" w:hAnsi="Arial"/>
        <w:sz w:val="12"/>
      </w:rPr>
      <w:t>J2017-489</w:t>
    </w:r>
    <w:r>
      <w:rPr>
        <w:rFonts w:ascii="Arial" w:hAnsi="Arial"/>
        <w:sz w:val="12"/>
      </w:rPr>
      <w:fldChar w:fldCharType="end"/>
    </w:r>
  </w:p>
  <w:p w:rsidR="004E041D" w:rsidRPr="00D64D14" w:rsidRDefault="002276F5" w:rsidP="00D64D14">
    <w:pPr>
      <w:pStyle w:val="Status"/>
      <w:rPr>
        <w:rFonts w:cs="Arial"/>
      </w:rPr>
    </w:pPr>
    <w:r w:rsidRPr="00D64D14">
      <w:rPr>
        <w:rFonts w:cs="Arial"/>
      </w:rPr>
      <w:fldChar w:fldCharType="begin"/>
    </w:r>
    <w:r w:rsidRPr="00D64D14">
      <w:rPr>
        <w:rFonts w:cs="Arial"/>
      </w:rPr>
      <w:instrText xml:space="preserve"> DOCPROPERTY "Status" </w:instrText>
    </w:r>
    <w:r w:rsidRPr="00D64D14">
      <w:rPr>
        <w:rFonts w:cs="Arial"/>
      </w:rPr>
      <w:fldChar w:fldCharType="separate"/>
    </w:r>
    <w:r w:rsidR="00023191" w:rsidRPr="00D64D14">
      <w:rPr>
        <w:rFonts w:cs="Arial"/>
      </w:rPr>
      <w:t xml:space="preserve"> </w:t>
    </w:r>
    <w:r w:rsidRPr="00D64D14">
      <w:rPr>
        <w:rFonts w:cs="Arial"/>
      </w:rPr>
      <w:fldChar w:fldCharType="end"/>
    </w:r>
    <w:r w:rsidR="00D64D14" w:rsidRPr="00D64D14">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41D" w:rsidRDefault="004E041D">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4E041D">
      <w:trPr>
        <w:jc w:val="center"/>
      </w:trPr>
      <w:tc>
        <w:tcPr>
          <w:tcW w:w="1240" w:type="dxa"/>
        </w:tcPr>
        <w:p w:rsidR="004E041D" w:rsidRDefault="004E041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773FF">
            <w:rPr>
              <w:rStyle w:val="PageNumber"/>
              <w:noProof/>
            </w:rPr>
            <w:t>26</w:t>
          </w:r>
          <w:r>
            <w:rPr>
              <w:rStyle w:val="PageNumber"/>
            </w:rPr>
            <w:fldChar w:fldCharType="end"/>
          </w:r>
        </w:p>
      </w:tc>
      <w:tc>
        <w:tcPr>
          <w:tcW w:w="4527" w:type="dxa"/>
        </w:tcPr>
        <w:p w:rsidR="004E041D" w:rsidRDefault="002276F5">
          <w:pPr>
            <w:pStyle w:val="Footer"/>
            <w:jc w:val="center"/>
          </w:pPr>
          <w:r>
            <w:fldChar w:fldCharType="begin"/>
          </w:r>
          <w:r>
            <w:instrText xml:space="preserve"> REF Citation *\charformat </w:instrText>
          </w:r>
          <w:r>
            <w:fldChar w:fldCharType="separate"/>
          </w:r>
          <w:r w:rsidR="00023191" w:rsidRPr="004E041D">
            <w:t>Retirement Villages Legislation Amendment Bill 2018</w:t>
          </w:r>
          <w:r>
            <w:fldChar w:fldCharType="end"/>
          </w:r>
        </w:p>
        <w:p w:rsidR="004E041D" w:rsidRDefault="002276F5">
          <w:pPr>
            <w:pStyle w:val="Footer"/>
            <w:spacing w:before="0"/>
            <w:jc w:val="center"/>
          </w:pPr>
          <w:r>
            <w:fldChar w:fldCharType="begin"/>
          </w:r>
          <w:r>
            <w:instrText xml:space="preserve"> DOCPROPERTY "Eff"  *\charformat </w:instrText>
          </w:r>
          <w:r>
            <w:fldChar w:fldCharType="separate"/>
          </w:r>
          <w:r w:rsidR="00023191">
            <w:t xml:space="preserve"> </w:t>
          </w:r>
          <w:r>
            <w:fldChar w:fldCharType="end"/>
          </w:r>
          <w:r>
            <w:fldChar w:fldCharType="begin"/>
          </w:r>
          <w:r>
            <w:instrText xml:space="preserve"> DOCPROPERTY "StartDt"  *\charformat </w:instrText>
          </w:r>
          <w:r>
            <w:fldChar w:fldCharType="separate"/>
          </w:r>
          <w:r w:rsidR="00023191">
            <w:t xml:space="preserve">  </w:t>
          </w:r>
          <w:r>
            <w:fldChar w:fldCharType="end"/>
          </w:r>
          <w:r>
            <w:fldChar w:fldCharType="begin"/>
          </w:r>
          <w:r>
            <w:instrText xml:space="preserve"> DOCPROPERTY "EndDt"  *\charformat </w:instrText>
          </w:r>
          <w:r>
            <w:fldChar w:fldCharType="separate"/>
          </w:r>
          <w:r w:rsidR="00023191">
            <w:t xml:space="preserve">  </w:t>
          </w:r>
          <w:r>
            <w:fldChar w:fldCharType="end"/>
          </w:r>
        </w:p>
      </w:tc>
      <w:tc>
        <w:tcPr>
          <w:tcW w:w="1553" w:type="dxa"/>
        </w:tcPr>
        <w:p w:rsidR="004E041D" w:rsidRDefault="004E041D">
          <w:pPr>
            <w:pStyle w:val="Footer"/>
            <w:jc w:val="right"/>
          </w:pPr>
          <w:r>
            <w:fldChar w:fldCharType="begin"/>
          </w:r>
          <w:r>
            <w:instrText xml:space="preserve"> DOCPROPERTY "Category"  *\charformat  </w:instrText>
          </w:r>
          <w:r>
            <w:fldChar w:fldCharType="end"/>
          </w:r>
          <w:r>
            <w:br/>
          </w:r>
          <w:r w:rsidR="002276F5">
            <w:fldChar w:fldCharType="begin"/>
          </w:r>
          <w:r w:rsidR="002276F5">
            <w:instrText xml:space="preserve"> DOCPROPERTY "RepubDt"  *\charformat  </w:instrText>
          </w:r>
          <w:r w:rsidR="002276F5">
            <w:fldChar w:fldCharType="separate"/>
          </w:r>
          <w:r w:rsidR="00023191">
            <w:t xml:space="preserve">  </w:t>
          </w:r>
          <w:r w:rsidR="002276F5">
            <w:fldChar w:fldCharType="end"/>
          </w:r>
        </w:p>
      </w:tc>
    </w:tr>
  </w:tbl>
  <w:p w:rsidR="004E041D" w:rsidRPr="00D64D14" w:rsidRDefault="002276F5" w:rsidP="00D64D14">
    <w:pPr>
      <w:pStyle w:val="Status"/>
      <w:rPr>
        <w:rFonts w:cs="Arial"/>
      </w:rPr>
    </w:pPr>
    <w:r w:rsidRPr="00D64D14">
      <w:rPr>
        <w:rFonts w:cs="Arial"/>
      </w:rPr>
      <w:fldChar w:fldCharType="begin"/>
    </w:r>
    <w:r w:rsidRPr="00D64D14">
      <w:rPr>
        <w:rFonts w:cs="Arial"/>
      </w:rPr>
      <w:instrText xml:space="preserve"> DOCPROPERTY "Status" </w:instrText>
    </w:r>
    <w:r w:rsidRPr="00D64D14">
      <w:rPr>
        <w:rFonts w:cs="Arial"/>
      </w:rPr>
      <w:fldChar w:fldCharType="separate"/>
    </w:r>
    <w:r w:rsidR="00023191" w:rsidRPr="00D64D14">
      <w:rPr>
        <w:rFonts w:cs="Arial"/>
      </w:rPr>
      <w:t xml:space="preserve"> </w:t>
    </w:r>
    <w:r w:rsidRPr="00D64D14">
      <w:rPr>
        <w:rFonts w:cs="Arial"/>
      </w:rPr>
      <w:fldChar w:fldCharType="end"/>
    </w:r>
    <w:r w:rsidR="00D64D14" w:rsidRPr="00D64D14">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41D" w:rsidRDefault="004E041D">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81"/>
      <w:gridCol w:w="4900"/>
      <w:gridCol w:w="1342"/>
    </w:tblGrid>
    <w:tr w:rsidR="004E041D">
      <w:trPr>
        <w:jc w:val="center"/>
      </w:trPr>
      <w:tc>
        <w:tcPr>
          <w:tcW w:w="1553" w:type="dxa"/>
        </w:tcPr>
        <w:p w:rsidR="004E041D" w:rsidRDefault="004E041D">
          <w:pPr>
            <w:pStyle w:val="Footer"/>
          </w:pPr>
          <w:r>
            <w:fldChar w:fldCharType="begin"/>
          </w:r>
          <w:r>
            <w:instrText xml:space="preserve"> DOCPROPERTY "Category"  *\charformat  </w:instrText>
          </w:r>
          <w:r>
            <w:fldChar w:fldCharType="end"/>
          </w:r>
          <w:r>
            <w:br/>
          </w:r>
          <w:r w:rsidR="002276F5">
            <w:fldChar w:fldCharType="begin"/>
          </w:r>
          <w:r w:rsidR="002276F5">
            <w:instrText xml:space="preserve"> DOCPROPERTY "RepubDt"  *\charformat  </w:instrText>
          </w:r>
          <w:r w:rsidR="002276F5">
            <w:fldChar w:fldCharType="separate"/>
          </w:r>
          <w:r w:rsidR="00023191">
            <w:t xml:space="preserve">  </w:t>
          </w:r>
          <w:r w:rsidR="002276F5">
            <w:fldChar w:fldCharType="end"/>
          </w:r>
        </w:p>
      </w:tc>
      <w:tc>
        <w:tcPr>
          <w:tcW w:w="4527" w:type="dxa"/>
        </w:tcPr>
        <w:p w:rsidR="004E041D" w:rsidRDefault="002276F5">
          <w:pPr>
            <w:pStyle w:val="Footer"/>
            <w:jc w:val="center"/>
          </w:pPr>
          <w:r>
            <w:fldChar w:fldCharType="begin"/>
          </w:r>
          <w:r>
            <w:instrText xml:space="preserve"> REF Citation *\charformat </w:instrText>
          </w:r>
          <w:r>
            <w:fldChar w:fldCharType="separate"/>
          </w:r>
          <w:r w:rsidR="00023191" w:rsidRPr="004E041D">
            <w:t>Retirement Villages Legislation Amendment Bill 2018</w:t>
          </w:r>
          <w:r>
            <w:fldChar w:fldCharType="end"/>
          </w:r>
        </w:p>
        <w:p w:rsidR="004E041D" w:rsidRDefault="002276F5">
          <w:pPr>
            <w:pStyle w:val="Footer"/>
            <w:spacing w:before="0"/>
            <w:jc w:val="center"/>
          </w:pPr>
          <w:r>
            <w:fldChar w:fldCharType="begin"/>
          </w:r>
          <w:r>
            <w:instrText xml:space="preserve"> DOCPROPERTY "Eff"  *\charformat </w:instrText>
          </w:r>
          <w:r>
            <w:fldChar w:fldCharType="separate"/>
          </w:r>
          <w:r w:rsidR="00023191">
            <w:t xml:space="preserve"> </w:t>
          </w:r>
          <w:r>
            <w:fldChar w:fldCharType="end"/>
          </w:r>
          <w:r>
            <w:fldChar w:fldCharType="begin"/>
          </w:r>
          <w:r>
            <w:instrText xml:space="preserve"> DOCPROPERTY "StartDt"  *\charformat </w:instrText>
          </w:r>
          <w:r>
            <w:fldChar w:fldCharType="separate"/>
          </w:r>
          <w:r w:rsidR="00023191">
            <w:t xml:space="preserve">  </w:t>
          </w:r>
          <w:r>
            <w:fldChar w:fldCharType="end"/>
          </w:r>
          <w:r>
            <w:fldChar w:fldCharType="begin"/>
          </w:r>
          <w:r>
            <w:instrText xml:space="preserve"> DOCPROPERTY "EndDt"  *\charformat </w:instrText>
          </w:r>
          <w:r>
            <w:fldChar w:fldCharType="separate"/>
          </w:r>
          <w:r w:rsidR="00023191">
            <w:t xml:space="preserve">  </w:t>
          </w:r>
          <w:r>
            <w:fldChar w:fldCharType="end"/>
          </w:r>
        </w:p>
      </w:tc>
      <w:tc>
        <w:tcPr>
          <w:tcW w:w="1240" w:type="dxa"/>
        </w:tcPr>
        <w:p w:rsidR="004E041D" w:rsidRDefault="004E041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23191">
            <w:rPr>
              <w:rStyle w:val="PageNumber"/>
              <w:noProof/>
            </w:rPr>
            <w:t>26</w:t>
          </w:r>
          <w:r>
            <w:rPr>
              <w:rStyle w:val="PageNumber"/>
            </w:rPr>
            <w:fldChar w:fldCharType="end"/>
          </w:r>
        </w:p>
      </w:tc>
    </w:tr>
  </w:tbl>
  <w:p w:rsidR="004E041D" w:rsidRPr="00D64D14" w:rsidRDefault="002276F5" w:rsidP="00D64D14">
    <w:pPr>
      <w:pStyle w:val="Status"/>
      <w:rPr>
        <w:rFonts w:cs="Arial"/>
      </w:rPr>
    </w:pPr>
    <w:r w:rsidRPr="00D64D14">
      <w:rPr>
        <w:rFonts w:cs="Arial"/>
      </w:rPr>
      <w:fldChar w:fldCharType="begin"/>
    </w:r>
    <w:r w:rsidRPr="00D64D14">
      <w:rPr>
        <w:rFonts w:cs="Arial"/>
      </w:rPr>
      <w:instrText xml:space="preserve"> DOCPROPERTY "Status" </w:instrText>
    </w:r>
    <w:r w:rsidRPr="00D64D14">
      <w:rPr>
        <w:rFonts w:cs="Arial"/>
      </w:rPr>
      <w:fldChar w:fldCharType="separate"/>
    </w:r>
    <w:r w:rsidR="00023191" w:rsidRPr="00D64D14">
      <w:rPr>
        <w:rFonts w:cs="Arial"/>
      </w:rPr>
      <w:t xml:space="preserve"> </w:t>
    </w:r>
    <w:r w:rsidRPr="00D64D14">
      <w:rPr>
        <w:rFonts w:cs="Arial"/>
      </w:rPr>
      <w:fldChar w:fldCharType="end"/>
    </w:r>
    <w:r w:rsidR="00D64D14" w:rsidRPr="00D64D14">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ADB" w:rsidRDefault="00213ADB">
      <w:r>
        <w:separator/>
      </w:r>
    </w:p>
  </w:footnote>
  <w:footnote w:type="continuationSeparator" w:id="0">
    <w:p w:rsidR="00213ADB" w:rsidRDefault="00213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4E041D" w:rsidRPr="00CB3D59">
      <w:tc>
        <w:tcPr>
          <w:tcW w:w="900" w:type="pct"/>
        </w:tcPr>
        <w:p w:rsidR="004E041D" w:rsidRPr="00783A18" w:rsidRDefault="004E041D">
          <w:pPr>
            <w:pStyle w:val="HeaderEven"/>
            <w:rPr>
              <w:rFonts w:ascii="Times New Roman" w:hAnsi="Times New Roman"/>
              <w:sz w:val="24"/>
              <w:szCs w:val="24"/>
            </w:rPr>
          </w:pPr>
        </w:p>
      </w:tc>
      <w:tc>
        <w:tcPr>
          <w:tcW w:w="4100" w:type="pct"/>
        </w:tcPr>
        <w:p w:rsidR="004E041D" w:rsidRPr="00783A18" w:rsidRDefault="004E041D">
          <w:pPr>
            <w:pStyle w:val="HeaderEven"/>
            <w:rPr>
              <w:rFonts w:ascii="Times New Roman" w:hAnsi="Times New Roman"/>
              <w:sz w:val="24"/>
              <w:szCs w:val="24"/>
            </w:rPr>
          </w:pPr>
        </w:p>
      </w:tc>
    </w:tr>
    <w:tr w:rsidR="004E041D" w:rsidRPr="00CB3D59">
      <w:tc>
        <w:tcPr>
          <w:tcW w:w="4100" w:type="pct"/>
          <w:gridSpan w:val="2"/>
          <w:tcBorders>
            <w:bottom w:val="single" w:sz="4" w:space="0" w:color="auto"/>
          </w:tcBorders>
        </w:tcPr>
        <w:p w:rsidR="004E041D" w:rsidRPr="0097645D" w:rsidRDefault="001E61CF" w:rsidP="000763CD">
          <w:pPr>
            <w:pStyle w:val="HeaderEven6"/>
            <w:rPr>
              <w:rFonts w:cs="Arial"/>
              <w:szCs w:val="18"/>
            </w:rPr>
          </w:pPr>
          <w:r>
            <w:rPr>
              <w:noProof/>
            </w:rPr>
            <w:fldChar w:fldCharType="begin"/>
          </w:r>
          <w:r>
            <w:rPr>
              <w:noProof/>
            </w:rPr>
            <w:instrText xml:space="preserve"> STYLEREF charContents \* MERGEFORMAT </w:instrText>
          </w:r>
          <w:r>
            <w:rPr>
              <w:noProof/>
            </w:rPr>
            <w:fldChar w:fldCharType="separate"/>
          </w:r>
          <w:r w:rsidR="00D64D14">
            <w:rPr>
              <w:noProof/>
            </w:rPr>
            <w:t>Contents</w:t>
          </w:r>
          <w:r>
            <w:rPr>
              <w:noProof/>
            </w:rPr>
            <w:fldChar w:fldCharType="end"/>
          </w:r>
        </w:p>
      </w:tc>
    </w:tr>
  </w:tbl>
  <w:p w:rsidR="004E041D" w:rsidRDefault="004E041D">
    <w:pPr>
      <w:pStyle w:val="N-9pt"/>
    </w:pPr>
    <w:r>
      <w:tab/>
    </w:r>
    <w:r w:rsidR="001E61CF">
      <w:rPr>
        <w:noProof/>
      </w:rPr>
      <w:fldChar w:fldCharType="begin"/>
    </w:r>
    <w:r w:rsidR="001E61CF">
      <w:rPr>
        <w:noProof/>
      </w:rPr>
      <w:instrText xml:space="preserve"> STYLEREF charPage \* MERGEFORMAT </w:instrText>
    </w:r>
    <w:r w:rsidR="001E61CF">
      <w:rPr>
        <w:noProof/>
      </w:rPr>
      <w:fldChar w:fldCharType="separate"/>
    </w:r>
    <w:r w:rsidR="00D64D14">
      <w:rPr>
        <w:noProof/>
      </w:rPr>
      <w:t>Page</w:t>
    </w:r>
    <w:r w:rsidR="001E61CF">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4E041D" w:rsidRPr="00CB3D59">
      <w:tc>
        <w:tcPr>
          <w:tcW w:w="4100" w:type="pct"/>
        </w:tcPr>
        <w:p w:rsidR="004E041D" w:rsidRPr="00783A18" w:rsidRDefault="004E041D" w:rsidP="000763CD">
          <w:pPr>
            <w:pStyle w:val="HeaderOdd"/>
            <w:jc w:val="left"/>
            <w:rPr>
              <w:rFonts w:ascii="Times New Roman" w:hAnsi="Times New Roman"/>
              <w:sz w:val="24"/>
              <w:szCs w:val="24"/>
            </w:rPr>
          </w:pPr>
        </w:p>
      </w:tc>
      <w:tc>
        <w:tcPr>
          <w:tcW w:w="900" w:type="pct"/>
        </w:tcPr>
        <w:p w:rsidR="004E041D" w:rsidRPr="00783A18" w:rsidRDefault="004E041D" w:rsidP="000763CD">
          <w:pPr>
            <w:pStyle w:val="HeaderOdd"/>
            <w:jc w:val="left"/>
            <w:rPr>
              <w:rFonts w:ascii="Times New Roman" w:hAnsi="Times New Roman"/>
              <w:sz w:val="24"/>
              <w:szCs w:val="24"/>
            </w:rPr>
          </w:pPr>
        </w:p>
      </w:tc>
    </w:tr>
    <w:tr w:rsidR="004E041D" w:rsidRPr="00CB3D59">
      <w:tc>
        <w:tcPr>
          <w:tcW w:w="900" w:type="pct"/>
          <w:gridSpan w:val="2"/>
          <w:tcBorders>
            <w:bottom w:val="single" w:sz="4" w:space="0" w:color="auto"/>
          </w:tcBorders>
        </w:tcPr>
        <w:p w:rsidR="004E041D" w:rsidRPr="0097645D" w:rsidRDefault="001E61CF" w:rsidP="000763CD">
          <w:pPr>
            <w:pStyle w:val="HeaderOdd6"/>
            <w:jc w:val="left"/>
            <w:rPr>
              <w:rFonts w:cs="Arial"/>
              <w:szCs w:val="18"/>
            </w:rPr>
          </w:pPr>
          <w:r>
            <w:rPr>
              <w:noProof/>
            </w:rPr>
            <w:fldChar w:fldCharType="begin"/>
          </w:r>
          <w:r>
            <w:rPr>
              <w:noProof/>
            </w:rPr>
            <w:instrText xml:space="preserve"> STYLEREF charContents \* MERGEFORMAT </w:instrText>
          </w:r>
          <w:r>
            <w:rPr>
              <w:noProof/>
            </w:rPr>
            <w:fldChar w:fldCharType="separate"/>
          </w:r>
          <w:r w:rsidR="00D64D14">
            <w:rPr>
              <w:noProof/>
            </w:rPr>
            <w:t>Contents</w:t>
          </w:r>
          <w:r>
            <w:rPr>
              <w:noProof/>
            </w:rPr>
            <w:fldChar w:fldCharType="end"/>
          </w:r>
        </w:p>
      </w:tc>
    </w:tr>
  </w:tbl>
  <w:p w:rsidR="004E041D" w:rsidRDefault="004E041D">
    <w:pPr>
      <w:pStyle w:val="N-9pt"/>
    </w:pPr>
    <w:r>
      <w:tab/>
    </w:r>
    <w:r w:rsidR="001E61CF">
      <w:rPr>
        <w:noProof/>
      </w:rPr>
      <w:fldChar w:fldCharType="begin"/>
    </w:r>
    <w:r w:rsidR="001E61CF">
      <w:rPr>
        <w:noProof/>
      </w:rPr>
      <w:instrText xml:space="preserve"> STYLEREF charPage \* MERGEFORMAT </w:instrText>
    </w:r>
    <w:r w:rsidR="001E61CF">
      <w:rPr>
        <w:noProof/>
      </w:rPr>
      <w:fldChar w:fldCharType="separate"/>
    </w:r>
    <w:r w:rsidR="00D64D14">
      <w:rPr>
        <w:noProof/>
      </w:rPr>
      <w:t>Page</w:t>
    </w:r>
    <w:r w:rsidR="001E61CF">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B46" w:rsidRDefault="00F02B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4E041D" w:rsidRPr="00CB3D59">
      <w:tc>
        <w:tcPr>
          <w:tcW w:w="900" w:type="pct"/>
        </w:tcPr>
        <w:p w:rsidR="004E041D" w:rsidRPr="006D109C" w:rsidRDefault="004E041D">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A773FF">
            <w:rPr>
              <w:rFonts w:cs="Arial"/>
              <w:b/>
              <w:noProof/>
              <w:szCs w:val="18"/>
            </w:rPr>
            <w:t>Part 6</w:t>
          </w:r>
          <w:r w:rsidRPr="006D109C">
            <w:rPr>
              <w:rFonts w:cs="Arial"/>
              <w:b/>
              <w:szCs w:val="18"/>
            </w:rPr>
            <w:fldChar w:fldCharType="end"/>
          </w:r>
        </w:p>
      </w:tc>
      <w:tc>
        <w:tcPr>
          <w:tcW w:w="4100" w:type="pct"/>
        </w:tcPr>
        <w:p w:rsidR="004E041D" w:rsidRPr="006D109C" w:rsidRDefault="004E041D">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A773FF">
            <w:rPr>
              <w:rFonts w:cs="Arial"/>
              <w:noProof/>
              <w:szCs w:val="18"/>
            </w:rPr>
            <w:t>Unit Titles (Management) Act 2011</w:t>
          </w:r>
          <w:r w:rsidRPr="006D109C">
            <w:rPr>
              <w:rFonts w:cs="Arial"/>
              <w:szCs w:val="18"/>
            </w:rPr>
            <w:fldChar w:fldCharType="end"/>
          </w:r>
        </w:p>
      </w:tc>
    </w:tr>
    <w:tr w:rsidR="004E041D" w:rsidRPr="00CB3D59">
      <w:tc>
        <w:tcPr>
          <w:tcW w:w="900" w:type="pct"/>
        </w:tcPr>
        <w:p w:rsidR="004E041D" w:rsidRPr="006D109C" w:rsidRDefault="004E041D">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4100" w:type="pct"/>
        </w:tcPr>
        <w:p w:rsidR="004E041D" w:rsidRPr="006D109C" w:rsidRDefault="004E041D">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4E041D" w:rsidRPr="00CB3D59">
      <w:trPr>
        <w:cantSplit/>
      </w:trPr>
      <w:tc>
        <w:tcPr>
          <w:tcW w:w="4997" w:type="pct"/>
          <w:gridSpan w:val="2"/>
          <w:tcBorders>
            <w:bottom w:val="single" w:sz="4" w:space="0" w:color="auto"/>
          </w:tcBorders>
        </w:tcPr>
        <w:p w:rsidR="004E041D" w:rsidRPr="006D109C" w:rsidRDefault="001E61CF" w:rsidP="00B136BA">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023191">
            <w:rPr>
              <w:rFonts w:cs="Arial"/>
              <w:szCs w:val="18"/>
            </w:rPr>
            <w:t>Section</w:t>
          </w:r>
          <w:r>
            <w:rPr>
              <w:rFonts w:cs="Arial"/>
              <w:szCs w:val="18"/>
            </w:rPr>
            <w:fldChar w:fldCharType="end"/>
          </w:r>
          <w:r w:rsidR="004E041D" w:rsidRPr="006D109C">
            <w:rPr>
              <w:rFonts w:cs="Arial"/>
              <w:szCs w:val="18"/>
            </w:rPr>
            <w:t xml:space="preserve"> </w:t>
          </w:r>
          <w:r w:rsidR="004E041D" w:rsidRPr="006D109C">
            <w:rPr>
              <w:rFonts w:cs="Arial"/>
              <w:szCs w:val="18"/>
            </w:rPr>
            <w:fldChar w:fldCharType="begin"/>
          </w:r>
          <w:r w:rsidR="004E041D" w:rsidRPr="006D109C">
            <w:rPr>
              <w:rFonts w:cs="Arial"/>
              <w:szCs w:val="18"/>
            </w:rPr>
            <w:instrText xml:space="preserve"> STYLEREF CharSectNo \*charformat </w:instrText>
          </w:r>
          <w:r w:rsidR="004E041D" w:rsidRPr="006D109C">
            <w:rPr>
              <w:rFonts w:cs="Arial"/>
              <w:szCs w:val="18"/>
            </w:rPr>
            <w:fldChar w:fldCharType="separate"/>
          </w:r>
          <w:r w:rsidR="00A773FF">
            <w:rPr>
              <w:rFonts w:cs="Arial"/>
              <w:noProof/>
              <w:szCs w:val="18"/>
            </w:rPr>
            <w:t>40</w:t>
          </w:r>
          <w:r w:rsidR="004E041D" w:rsidRPr="006D109C">
            <w:rPr>
              <w:rFonts w:cs="Arial"/>
              <w:szCs w:val="18"/>
            </w:rPr>
            <w:fldChar w:fldCharType="end"/>
          </w:r>
        </w:p>
      </w:tc>
    </w:tr>
  </w:tbl>
  <w:p w:rsidR="004E041D" w:rsidRDefault="004E041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4E041D" w:rsidRPr="00CB3D59">
      <w:tc>
        <w:tcPr>
          <w:tcW w:w="4100" w:type="pct"/>
        </w:tcPr>
        <w:p w:rsidR="004E041D" w:rsidRPr="006D109C" w:rsidRDefault="004E041D">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A773FF">
            <w:rPr>
              <w:rFonts w:cs="Arial"/>
              <w:noProof/>
              <w:szCs w:val="18"/>
            </w:rPr>
            <w:t>Unit Titles (Management) Act 2011</w:t>
          </w:r>
          <w:r w:rsidRPr="006D109C">
            <w:rPr>
              <w:rFonts w:cs="Arial"/>
              <w:szCs w:val="18"/>
            </w:rPr>
            <w:fldChar w:fldCharType="end"/>
          </w:r>
        </w:p>
      </w:tc>
      <w:tc>
        <w:tcPr>
          <w:tcW w:w="900" w:type="pct"/>
        </w:tcPr>
        <w:p w:rsidR="004E041D" w:rsidRPr="006D109C" w:rsidRDefault="004E041D">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A773FF">
            <w:rPr>
              <w:rFonts w:cs="Arial"/>
              <w:b/>
              <w:noProof/>
              <w:szCs w:val="18"/>
            </w:rPr>
            <w:t>Part 6</w:t>
          </w:r>
          <w:r w:rsidRPr="006D109C">
            <w:rPr>
              <w:rFonts w:cs="Arial"/>
              <w:b/>
              <w:szCs w:val="18"/>
            </w:rPr>
            <w:fldChar w:fldCharType="end"/>
          </w:r>
        </w:p>
      </w:tc>
    </w:tr>
    <w:tr w:rsidR="004E041D" w:rsidRPr="00CB3D59">
      <w:tc>
        <w:tcPr>
          <w:tcW w:w="4100" w:type="pct"/>
        </w:tcPr>
        <w:p w:rsidR="004E041D" w:rsidRPr="006D109C" w:rsidRDefault="004E041D">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900" w:type="pct"/>
        </w:tcPr>
        <w:p w:rsidR="004E041D" w:rsidRPr="006D109C" w:rsidRDefault="004E041D">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4E041D" w:rsidRPr="00CB3D59">
      <w:trPr>
        <w:cantSplit/>
      </w:trPr>
      <w:tc>
        <w:tcPr>
          <w:tcW w:w="5000" w:type="pct"/>
          <w:gridSpan w:val="2"/>
          <w:tcBorders>
            <w:bottom w:val="single" w:sz="4" w:space="0" w:color="auto"/>
          </w:tcBorders>
        </w:tcPr>
        <w:p w:rsidR="004E041D" w:rsidRPr="006D109C" w:rsidRDefault="001E61CF" w:rsidP="00B136BA">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023191">
            <w:rPr>
              <w:rFonts w:cs="Arial"/>
              <w:szCs w:val="18"/>
            </w:rPr>
            <w:t>Section</w:t>
          </w:r>
          <w:r>
            <w:rPr>
              <w:rFonts w:cs="Arial"/>
              <w:szCs w:val="18"/>
            </w:rPr>
            <w:fldChar w:fldCharType="end"/>
          </w:r>
          <w:r w:rsidR="004E041D" w:rsidRPr="006D109C">
            <w:rPr>
              <w:rFonts w:cs="Arial"/>
              <w:szCs w:val="18"/>
            </w:rPr>
            <w:t xml:space="preserve"> </w:t>
          </w:r>
          <w:r w:rsidR="004E041D" w:rsidRPr="006D109C">
            <w:rPr>
              <w:rFonts w:cs="Arial"/>
              <w:szCs w:val="18"/>
            </w:rPr>
            <w:fldChar w:fldCharType="begin"/>
          </w:r>
          <w:r w:rsidR="004E041D" w:rsidRPr="006D109C">
            <w:rPr>
              <w:rFonts w:cs="Arial"/>
              <w:szCs w:val="18"/>
            </w:rPr>
            <w:instrText xml:space="preserve"> STYLEREF CharSectNo \*charformat </w:instrText>
          </w:r>
          <w:r w:rsidR="004E041D" w:rsidRPr="006D109C">
            <w:rPr>
              <w:rFonts w:cs="Arial"/>
              <w:szCs w:val="18"/>
            </w:rPr>
            <w:fldChar w:fldCharType="separate"/>
          </w:r>
          <w:r w:rsidR="00A773FF">
            <w:rPr>
              <w:rFonts w:cs="Arial"/>
              <w:noProof/>
              <w:szCs w:val="18"/>
            </w:rPr>
            <w:t>42</w:t>
          </w:r>
          <w:r w:rsidR="004E041D" w:rsidRPr="006D109C">
            <w:rPr>
              <w:rFonts w:cs="Arial"/>
              <w:szCs w:val="18"/>
            </w:rPr>
            <w:fldChar w:fldCharType="end"/>
          </w:r>
        </w:p>
      </w:tc>
    </w:tr>
  </w:tbl>
  <w:p w:rsidR="004E041D" w:rsidRDefault="004E041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000" w:firstRow="0" w:lastRow="0" w:firstColumn="0" w:lastColumn="0" w:noHBand="0" w:noVBand="0"/>
    </w:tblPr>
    <w:tblGrid>
      <w:gridCol w:w="1304"/>
      <w:gridCol w:w="6403"/>
    </w:tblGrid>
    <w:tr w:rsidR="004E041D">
      <w:trPr>
        <w:jc w:val="center"/>
      </w:trPr>
      <w:tc>
        <w:tcPr>
          <w:tcW w:w="1234" w:type="dxa"/>
        </w:tcPr>
        <w:p w:rsidR="004E041D" w:rsidRDefault="004E041D">
          <w:pPr>
            <w:pStyle w:val="HeaderEven"/>
          </w:pPr>
        </w:p>
      </w:tc>
      <w:tc>
        <w:tcPr>
          <w:tcW w:w="6062" w:type="dxa"/>
        </w:tcPr>
        <w:p w:rsidR="004E041D" w:rsidRDefault="004E041D">
          <w:pPr>
            <w:pStyle w:val="HeaderEven"/>
          </w:pPr>
        </w:p>
      </w:tc>
    </w:tr>
    <w:tr w:rsidR="004E041D">
      <w:trPr>
        <w:jc w:val="center"/>
      </w:trPr>
      <w:tc>
        <w:tcPr>
          <w:tcW w:w="1234" w:type="dxa"/>
        </w:tcPr>
        <w:p w:rsidR="004E041D" w:rsidRDefault="004E041D">
          <w:pPr>
            <w:pStyle w:val="HeaderEven"/>
          </w:pPr>
        </w:p>
      </w:tc>
      <w:tc>
        <w:tcPr>
          <w:tcW w:w="6062" w:type="dxa"/>
        </w:tcPr>
        <w:p w:rsidR="004E041D" w:rsidRDefault="004E041D">
          <w:pPr>
            <w:pStyle w:val="HeaderEven"/>
          </w:pPr>
        </w:p>
      </w:tc>
    </w:tr>
    <w:tr w:rsidR="004E041D">
      <w:trPr>
        <w:cantSplit/>
        <w:jc w:val="center"/>
      </w:trPr>
      <w:tc>
        <w:tcPr>
          <w:tcW w:w="7296" w:type="dxa"/>
          <w:gridSpan w:val="2"/>
          <w:tcBorders>
            <w:bottom w:val="single" w:sz="4" w:space="0" w:color="auto"/>
          </w:tcBorders>
        </w:tcPr>
        <w:p w:rsidR="004E041D" w:rsidRDefault="004E041D">
          <w:pPr>
            <w:pStyle w:val="HeaderEven6"/>
          </w:pPr>
        </w:p>
      </w:tc>
    </w:tr>
  </w:tbl>
  <w:p w:rsidR="004E041D" w:rsidRDefault="004E041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000" w:firstRow="0" w:lastRow="0" w:firstColumn="0" w:lastColumn="0" w:noHBand="0" w:noVBand="0"/>
    </w:tblPr>
    <w:tblGrid>
      <w:gridCol w:w="6583"/>
      <w:gridCol w:w="1340"/>
    </w:tblGrid>
    <w:tr w:rsidR="004E041D">
      <w:trPr>
        <w:jc w:val="center"/>
      </w:trPr>
      <w:tc>
        <w:tcPr>
          <w:tcW w:w="6062" w:type="dxa"/>
        </w:tcPr>
        <w:p w:rsidR="004E041D" w:rsidRDefault="004E041D">
          <w:pPr>
            <w:pStyle w:val="HeaderOdd"/>
          </w:pPr>
        </w:p>
      </w:tc>
      <w:tc>
        <w:tcPr>
          <w:tcW w:w="1234" w:type="dxa"/>
        </w:tcPr>
        <w:p w:rsidR="004E041D" w:rsidRDefault="004E041D">
          <w:pPr>
            <w:pStyle w:val="HeaderOdd"/>
          </w:pPr>
        </w:p>
      </w:tc>
    </w:tr>
    <w:tr w:rsidR="004E041D">
      <w:trPr>
        <w:jc w:val="center"/>
      </w:trPr>
      <w:tc>
        <w:tcPr>
          <w:tcW w:w="6062" w:type="dxa"/>
        </w:tcPr>
        <w:p w:rsidR="004E041D" w:rsidRDefault="004E041D">
          <w:pPr>
            <w:pStyle w:val="HeaderOdd"/>
          </w:pPr>
        </w:p>
      </w:tc>
      <w:tc>
        <w:tcPr>
          <w:tcW w:w="1234" w:type="dxa"/>
        </w:tcPr>
        <w:p w:rsidR="004E041D" w:rsidRDefault="004E041D">
          <w:pPr>
            <w:pStyle w:val="HeaderOdd"/>
          </w:pPr>
        </w:p>
      </w:tc>
    </w:tr>
    <w:tr w:rsidR="004E041D">
      <w:trPr>
        <w:jc w:val="center"/>
      </w:trPr>
      <w:tc>
        <w:tcPr>
          <w:tcW w:w="7296" w:type="dxa"/>
          <w:gridSpan w:val="2"/>
          <w:tcBorders>
            <w:bottom w:val="single" w:sz="4" w:space="0" w:color="auto"/>
          </w:tcBorders>
        </w:tcPr>
        <w:p w:rsidR="004E041D" w:rsidRDefault="004E041D">
          <w:pPr>
            <w:pStyle w:val="HeaderOdd6"/>
          </w:pPr>
        </w:p>
      </w:tc>
    </w:tr>
  </w:tbl>
  <w:p w:rsidR="004E041D" w:rsidRDefault="004E041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00" w:firstRow="0" w:lastRow="0" w:firstColumn="0" w:lastColumn="0" w:noHBand="0" w:noVBand="0"/>
    </w:tblPr>
    <w:tblGrid>
      <w:gridCol w:w="1646"/>
      <w:gridCol w:w="6061"/>
    </w:tblGrid>
    <w:tr w:rsidR="00213ADB" w:rsidRPr="00E06D02" w:rsidTr="00567644">
      <w:trPr>
        <w:jc w:val="center"/>
      </w:trPr>
      <w:tc>
        <w:tcPr>
          <w:tcW w:w="1068" w:type="pct"/>
        </w:tcPr>
        <w:p w:rsidR="00213ADB" w:rsidRPr="00567644" w:rsidRDefault="00213ADB" w:rsidP="00567644">
          <w:pPr>
            <w:pStyle w:val="HeaderEven"/>
            <w:tabs>
              <w:tab w:val="left" w:pos="700"/>
            </w:tabs>
            <w:ind w:left="697" w:hanging="697"/>
            <w:rPr>
              <w:rFonts w:cs="Arial"/>
              <w:szCs w:val="18"/>
            </w:rPr>
          </w:pPr>
        </w:p>
      </w:tc>
      <w:tc>
        <w:tcPr>
          <w:tcW w:w="3932" w:type="pct"/>
        </w:tcPr>
        <w:p w:rsidR="00213ADB" w:rsidRPr="00567644" w:rsidRDefault="00213ADB" w:rsidP="00567644">
          <w:pPr>
            <w:pStyle w:val="HeaderEven"/>
            <w:tabs>
              <w:tab w:val="left" w:pos="700"/>
            </w:tabs>
            <w:ind w:left="697" w:hanging="697"/>
            <w:rPr>
              <w:rFonts w:cs="Arial"/>
              <w:szCs w:val="18"/>
            </w:rPr>
          </w:pPr>
        </w:p>
      </w:tc>
    </w:tr>
    <w:tr w:rsidR="00213ADB" w:rsidRPr="00E06D02" w:rsidTr="00567644">
      <w:trPr>
        <w:jc w:val="center"/>
      </w:trPr>
      <w:tc>
        <w:tcPr>
          <w:tcW w:w="1068" w:type="pct"/>
        </w:tcPr>
        <w:p w:rsidR="00213ADB" w:rsidRPr="00567644" w:rsidRDefault="00213ADB" w:rsidP="00567644">
          <w:pPr>
            <w:pStyle w:val="HeaderEven"/>
            <w:tabs>
              <w:tab w:val="left" w:pos="700"/>
            </w:tabs>
            <w:ind w:left="697" w:hanging="697"/>
            <w:rPr>
              <w:rFonts w:cs="Arial"/>
              <w:szCs w:val="18"/>
            </w:rPr>
          </w:pPr>
        </w:p>
      </w:tc>
      <w:tc>
        <w:tcPr>
          <w:tcW w:w="3932" w:type="pct"/>
        </w:tcPr>
        <w:p w:rsidR="00213ADB" w:rsidRPr="00567644" w:rsidRDefault="00213ADB" w:rsidP="00567644">
          <w:pPr>
            <w:pStyle w:val="HeaderEven"/>
            <w:tabs>
              <w:tab w:val="left" w:pos="700"/>
            </w:tabs>
            <w:ind w:left="697" w:hanging="697"/>
            <w:rPr>
              <w:rFonts w:cs="Arial"/>
              <w:szCs w:val="18"/>
            </w:rPr>
          </w:pPr>
        </w:p>
      </w:tc>
    </w:tr>
    <w:tr w:rsidR="00213ADB" w:rsidRPr="00E06D02" w:rsidTr="00567644">
      <w:trPr>
        <w:cantSplit/>
        <w:jc w:val="center"/>
      </w:trPr>
      <w:tc>
        <w:tcPr>
          <w:tcW w:w="4997" w:type="pct"/>
          <w:gridSpan w:val="2"/>
          <w:tcBorders>
            <w:bottom w:val="single" w:sz="4" w:space="0" w:color="auto"/>
          </w:tcBorders>
        </w:tcPr>
        <w:p w:rsidR="00213ADB" w:rsidRPr="00567644" w:rsidRDefault="00213ADB" w:rsidP="00567644">
          <w:pPr>
            <w:pStyle w:val="HeaderEven6"/>
            <w:tabs>
              <w:tab w:val="left" w:pos="700"/>
            </w:tabs>
            <w:ind w:left="697" w:hanging="697"/>
            <w:rPr>
              <w:szCs w:val="18"/>
            </w:rPr>
          </w:pPr>
        </w:p>
      </w:tc>
    </w:tr>
  </w:tbl>
  <w:p w:rsidR="00213ADB" w:rsidRDefault="00213ADB" w:rsidP="00567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2FEB17CB"/>
    <w:multiLevelType w:val="hybridMultilevel"/>
    <w:tmpl w:val="18F4A3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7"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E9684D"/>
    <w:multiLevelType w:val="multilevel"/>
    <w:tmpl w:val="520865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19"/>
  </w:num>
  <w:num w:numId="3">
    <w:abstractNumId w:val="29"/>
  </w:num>
  <w:num w:numId="4">
    <w:abstractNumId w:val="39"/>
  </w:num>
  <w:num w:numId="5">
    <w:abstractNumId w:val="28"/>
  </w:num>
  <w:num w:numId="6">
    <w:abstractNumId w:val="10"/>
  </w:num>
  <w:num w:numId="7">
    <w:abstractNumId w:val="31"/>
  </w:num>
  <w:num w:numId="8">
    <w:abstractNumId w:val="20"/>
  </w:num>
  <w:num w:numId="9">
    <w:abstractNumId w:val="27"/>
  </w:num>
  <w:num w:numId="10">
    <w:abstractNumId w:val="38"/>
  </w:num>
  <w:num w:numId="11">
    <w:abstractNumId w:val="26"/>
  </w:num>
  <w:num w:numId="12">
    <w:abstractNumId w:val="34"/>
  </w:num>
  <w:num w:numId="13">
    <w:abstractNumId w:val="23"/>
  </w:num>
  <w:num w:numId="14">
    <w:abstractNumId w:val="15"/>
  </w:num>
  <w:num w:numId="15">
    <w:abstractNumId w:val="35"/>
  </w:num>
  <w:num w:numId="16">
    <w:abstractNumId w:val="18"/>
  </w:num>
  <w:num w:numId="17">
    <w:abstractNumId w:val="12"/>
  </w:num>
  <w:num w:numId="18">
    <w:abstractNumId w:val="32"/>
  </w:num>
  <w:num w:numId="19">
    <w:abstractNumId w:val="40"/>
  </w:num>
  <w:num w:numId="20">
    <w:abstractNumId w:val="32"/>
  </w:num>
  <w:num w:numId="21">
    <w:abstractNumId w:val="40"/>
    <w:lvlOverride w:ilvl="0">
      <w:startOverride w:val="1"/>
    </w:lvlOverride>
  </w:num>
  <w:num w:numId="22">
    <w:abstractNumId w:val="32"/>
  </w:num>
  <w:num w:numId="23">
    <w:abstractNumId w:val="24"/>
  </w:num>
  <w:num w:numId="24">
    <w:abstractNumId w:val="41"/>
  </w:num>
  <w:num w:numId="25">
    <w:abstractNumId w:val="41"/>
  </w:num>
  <w:num w:numId="26">
    <w:abstractNumId w:val="21"/>
  </w:num>
  <w:num w:numId="27">
    <w:abstractNumId w:val="17"/>
  </w:num>
  <w:num w:numId="28">
    <w:abstractNumId w:val="37"/>
  </w:num>
  <w:num w:numId="29">
    <w:abstractNumId w:val="11"/>
  </w:num>
  <w:num w:numId="30">
    <w:abstractNumId w:val="22"/>
  </w:num>
  <w:num w:numId="31">
    <w:abstractNumId w:val="22"/>
  </w:num>
  <w:num w:numId="32">
    <w:abstractNumId w:val="30"/>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73"/>
    <w:rsid w:val="00000C1F"/>
    <w:rsid w:val="0000196F"/>
    <w:rsid w:val="00001D46"/>
    <w:rsid w:val="00002ECD"/>
    <w:rsid w:val="0000323A"/>
    <w:rsid w:val="000038FA"/>
    <w:rsid w:val="000043A6"/>
    <w:rsid w:val="00004573"/>
    <w:rsid w:val="00005825"/>
    <w:rsid w:val="00010513"/>
    <w:rsid w:val="00011BA4"/>
    <w:rsid w:val="0001281F"/>
    <w:rsid w:val="00013446"/>
    <w:rsid w:val="0001347E"/>
    <w:rsid w:val="000135E0"/>
    <w:rsid w:val="00013C3D"/>
    <w:rsid w:val="00013F93"/>
    <w:rsid w:val="0002030E"/>
    <w:rsid w:val="0002034F"/>
    <w:rsid w:val="000215AA"/>
    <w:rsid w:val="00022E01"/>
    <w:rsid w:val="00023191"/>
    <w:rsid w:val="0002517D"/>
    <w:rsid w:val="00025988"/>
    <w:rsid w:val="0003249F"/>
    <w:rsid w:val="000329B0"/>
    <w:rsid w:val="00036A2C"/>
    <w:rsid w:val="00037FE2"/>
    <w:rsid w:val="000417E5"/>
    <w:rsid w:val="00041CA7"/>
    <w:rsid w:val="000420DE"/>
    <w:rsid w:val="00043B7E"/>
    <w:rsid w:val="0004449D"/>
    <w:rsid w:val="000448E6"/>
    <w:rsid w:val="00044F0A"/>
    <w:rsid w:val="00045AC4"/>
    <w:rsid w:val="00046E24"/>
    <w:rsid w:val="00047170"/>
    <w:rsid w:val="00047369"/>
    <w:rsid w:val="000474F2"/>
    <w:rsid w:val="00047DD5"/>
    <w:rsid w:val="00050BF1"/>
    <w:rsid w:val="00050FA7"/>
    <w:rsid w:val="000510F0"/>
    <w:rsid w:val="00052B1E"/>
    <w:rsid w:val="000536A1"/>
    <w:rsid w:val="00055302"/>
    <w:rsid w:val="00055507"/>
    <w:rsid w:val="00055E30"/>
    <w:rsid w:val="00060BD3"/>
    <w:rsid w:val="0006146B"/>
    <w:rsid w:val="00063210"/>
    <w:rsid w:val="00063B08"/>
    <w:rsid w:val="00064576"/>
    <w:rsid w:val="000656DE"/>
    <w:rsid w:val="00066427"/>
    <w:rsid w:val="00066E7F"/>
    <w:rsid w:val="00066F6A"/>
    <w:rsid w:val="000702A7"/>
    <w:rsid w:val="0007139F"/>
    <w:rsid w:val="00072B06"/>
    <w:rsid w:val="00072ED8"/>
    <w:rsid w:val="00073704"/>
    <w:rsid w:val="000812D4"/>
    <w:rsid w:val="00081D6E"/>
    <w:rsid w:val="0008211A"/>
    <w:rsid w:val="00083C32"/>
    <w:rsid w:val="00085513"/>
    <w:rsid w:val="000906B4"/>
    <w:rsid w:val="00090EF9"/>
    <w:rsid w:val="00091575"/>
    <w:rsid w:val="00092705"/>
    <w:rsid w:val="000949A6"/>
    <w:rsid w:val="00095165"/>
    <w:rsid w:val="00095BBA"/>
    <w:rsid w:val="00095CFB"/>
    <w:rsid w:val="0009641C"/>
    <w:rsid w:val="00097EFA"/>
    <w:rsid w:val="000A09DD"/>
    <w:rsid w:val="000A1EC8"/>
    <w:rsid w:val="000A2213"/>
    <w:rsid w:val="000A270B"/>
    <w:rsid w:val="000A4515"/>
    <w:rsid w:val="000A5DCB"/>
    <w:rsid w:val="000A637A"/>
    <w:rsid w:val="000B16DC"/>
    <w:rsid w:val="000B1C35"/>
    <w:rsid w:val="000B1C99"/>
    <w:rsid w:val="000B32BE"/>
    <w:rsid w:val="000B3404"/>
    <w:rsid w:val="000B38E9"/>
    <w:rsid w:val="000B4221"/>
    <w:rsid w:val="000B4951"/>
    <w:rsid w:val="000B5685"/>
    <w:rsid w:val="000B729E"/>
    <w:rsid w:val="000C0621"/>
    <w:rsid w:val="000C0EAD"/>
    <w:rsid w:val="000C11FE"/>
    <w:rsid w:val="000C1C1E"/>
    <w:rsid w:val="000C1D7E"/>
    <w:rsid w:val="000C3B68"/>
    <w:rsid w:val="000C54A0"/>
    <w:rsid w:val="000C5C37"/>
    <w:rsid w:val="000C687C"/>
    <w:rsid w:val="000C6B27"/>
    <w:rsid w:val="000C7832"/>
    <w:rsid w:val="000C7850"/>
    <w:rsid w:val="000C7C94"/>
    <w:rsid w:val="000D15AD"/>
    <w:rsid w:val="000D3273"/>
    <w:rsid w:val="000D54F2"/>
    <w:rsid w:val="000E29CA"/>
    <w:rsid w:val="000E49B1"/>
    <w:rsid w:val="000E5145"/>
    <w:rsid w:val="000E576D"/>
    <w:rsid w:val="000E7409"/>
    <w:rsid w:val="000F0F5A"/>
    <w:rsid w:val="000F1697"/>
    <w:rsid w:val="000F2735"/>
    <w:rsid w:val="000F329E"/>
    <w:rsid w:val="000F54A5"/>
    <w:rsid w:val="000F6AA9"/>
    <w:rsid w:val="000F7A09"/>
    <w:rsid w:val="001002C3"/>
    <w:rsid w:val="00101528"/>
    <w:rsid w:val="001033CB"/>
    <w:rsid w:val="00103F58"/>
    <w:rsid w:val="001047CB"/>
    <w:rsid w:val="001053AD"/>
    <w:rsid w:val="001058DF"/>
    <w:rsid w:val="001060AC"/>
    <w:rsid w:val="00106BA4"/>
    <w:rsid w:val="00107B05"/>
    <w:rsid w:val="00107D91"/>
    <w:rsid w:val="00107F85"/>
    <w:rsid w:val="00112764"/>
    <w:rsid w:val="00113F9E"/>
    <w:rsid w:val="00115696"/>
    <w:rsid w:val="00121FF2"/>
    <w:rsid w:val="001236EE"/>
    <w:rsid w:val="00126287"/>
    <w:rsid w:val="001300B6"/>
    <w:rsid w:val="0013046D"/>
    <w:rsid w:val="001309CC"/>
    <w:rsid w:val="00130DED"/>
    <w:rsid w:val="001315A1"/>
    <w:rsid w:val="00132299"/>
    <w:rsid w:val="00132957"/>
    <w:rsid w:val="001343A6"/>
    <w:rsid w:val="001348E2"/>
    <w:rsid w:val="0013531D"/>
    <w:rsid w:val="00136FBE"/>
    <w:rsid w:val="001430F6"/>
    <w:rsid w:val="00147781"/>
    <w:rsid w:val="00147E90"/>
    <w:rsid w:val="00150851"/>
    <w:rsid w:val="00150CD0"/>
    <w:rsid w:val="001512FD"/>
    <w:rsid w:val="001520FC"/>
    <w:rsid w:val="001531E2"/>
    <w:rsid w:val="001533C1"/>
    <w:rsid w:val="00153482"/>
    <w:rsid w:val="00154977"/>
    <w:rsid w:val="00154CDA"/>
    <w:rsid w:val="001557FB"/>
    <w:rsid w:val="0015672C"/>
    <w:rsid w:val="001570F0"/>
    <w:rsid w:val="001572E4"/>
    <w:rsid w:val="00160DF7"/>
    <w:rsid w:val="00164204"/>
    <w:rsid w:val="0016713E"/>
    <w:rsid w:val="0017182C"/>
    <w:rsid w:val="0017241D"/>
    <w:rsid w:val="00172D13"/>
    <w:rsid w:val="001741FF"/>
    <w:rsid w:val="00176AE6"/>
    <w:rsid w:val="00180311"/>
    <w:rsid w:val="001815FB"/>
    <w:rsid w:val="00181D8C"/>
    <w:rsid w:val="001842C7"/>
    <w:rsid w:val="00184884"/>
    <w:rsid w:val="00185740"/>
    <w:rsid w:val="0018617D"/>
    <w:rsid w:val="001928B1"/>
    <w:rsid w:val="0019297A"/>
    <w:rsid w:val="00192D1E"/>
    <w:rsid w:val="00193D6B"/>
    <w:rsid w:val="00194613"/>
    <w:rsid w:val="00194A41"/>
    <w:rsid w:val="00194F62"/>
    <w:rsid w:val="00195101"/>
    <w:rsid w:val="00196C37"/>
    <w:rsid w:val="001A11DC"/>
    <w:rsid w:val="001A3475"/>
    <w:rsid w:val="001A351C"/>
    <w:rsid w:val="001A385B"/>
    <w:rsid w:val="001A3B6D"/>
    <w:rsid w:val="001A50B1"/>
    <w:rsid w:val="001A50C0"/>
    <w:rsid w:val="001A6013"/>
    <w:rsid w:val="001A63D0"/>
    <w:rsid w:val="001A71BB"/>
    <w:rsid w:val="001A7EE2"/>
    <w:rsid w:val="001B01F7"/>
    <w:rsid w:val="001B093F"/>
    <w:rsid w:val="001B1114"/>
    <w:rsid w:val="001B1AD4"/>
    <w:rsid w:val="001B218A"/>
    <w:rsid w:val="001B3B53"/>
    <w:rsid w:val="001B449A"/>
    <w:rsid w:val="001B513F"/>
    <w:rsid w:val="001B54C1"/>
    <w:rsid w:val="001B6311"/>
    <w:rsid w:val="001B6BC0"/>
    <w:rsid w:val="001C1644"/>
    <w:rsid w:val="001C29CC"/>
    <w:rsid w:val="001C491E"/>
    <w:rsid w:val="001C4A67"/>
    <w:rsid w:val="001C547E"/>
    <w:rsid w:val="001C65E4"/>
    <w:rsid w:val="001C6C11"/>
    <w:rsid w:val="001C72B8"/>
    <w:rsid w:val="001D09C2"/>
    <w:rsid w:val="001D14A6"/>
    <w:rsid w:val="001D15FB"/>
    <w:rsid w:val="001D1702"/>
    <w:rsid w:val="001D1F85"/>
    <w:rsid w:val="001D204A"/>
    <w:rsid w:val="001D2953"/>
    <w:rsid w:val="001D385D"/>
    <w:rsid w:val="001D4403"/>
    <w:rsid w:val="001D53F0"/>
    <w:rsid w:val="001D5469"/>
    <w:rsid w:val="001D56B4"/>
    <w:rsid w:val="001D579E"/>
    <w:rsid w:val="001D5DDF"/>
    <w:rsid w:val="001D73DF"/>
    <w:rsid w:val="001E0780"/>
    <w:rsid w:val="001E0BBC"/>
    <w:rsid w:val="001E1A01"/>
    <w:rsid w:val="001E241F"/>
    <w:rsid w:val="001E4694"/>
    <w:rsid w:val="001E5D92"/>
    <w:rsid w:val="001E61CF"/>
    <w:rsid w:val="001E79DB"/>
    <w:rsid w:val="001E7D83"/>
    <w:rsid w:val="001E7F26"/>
    <w:rsid w:val="001F2A5E"/>
    <w:rsid w:val="001F3DB4"/>
    <w:rsid w:val="001F43D4"/>
    <w:rsid w:val="001F4F1E"/>
    <w:rsid w:val="001F55E5"/>
    <w:rsid w:val="001F5A2B"/>
    <w:rsid w:val="001F6939"/>
    <w:rsid w:val="001F7A93"/>
    <w:rsid w:val="00200557"/>
    <w:rsid w:val="002012E6"/>
    <w:rsid w:val="00201449"/>
    <w:rsid w:val="00202420"/>
    <w:rsid w:val="00202C49"/>
    <w:rsid w:val="00203655"/>
    <w:rsid w:val="002037B2"/>
    <w:rsid w:val="00204CC8"/>
    <w:rsid w:val="00204E34"/>
    <w:rsid w:val="00204FC6"/>
    <w:rsid w:val="0020610F"/>
    <w:rsid w:val="00206434"/>
    <w:rsid w:val="00206974"/>
    <w:rsid w:val="00212C32"/>
    <w:rsid w:val="00212CA5"/>
    <w:rsid w:val="00213447"/>
    <w:rsid w:val="002137C7"/>
    <w:rsid w:val="00213ADB"/>
    <w:rsid w:val="002146ED"/>
    <w:rsid w:val="00216809"/>
    <w:rsid w:val="00217C8C"/>
    <w:rsid w:val="0022084E"/>
    <w:rsid w:val="002208AF"/>
    <w:rsid w:val="00220F32"/>
    <w:rsid w:val="0022149F"/>
    <w:rsid w:val="00221AD9"/>
    <w:rsid w:val="002222A8"/>
    <w:rsid w:val="00223EE8"/>
    <w:rsid w:val="0022433A"/>
    <w:rsid w:val="00225307"/>
    <w:rsid w:val="00225C27"/>
    <w:rsid w:val="002263A5"/>
    <w:rsid w:val="002264A4"/>
    <w:rsid w:val="00226BB4"/>
    <w:rsid w:val="002276F5"/>
    <w:rsid w:val="00230F94"/>
    <w:rsid w:val="00231509"/>
    <w:rsid w:val="00232F3D"/>
    <w:rsid w:val="002337F1"/>
    <w:rsid w:val="00234574"/>
    <w:rsid w:val="002349BE"/>
    <w:rsid w:val="00235523"/>
    <w:rsid w:val="00237E80"/>
    <w:rsid w:val="00240970"/>
    <w:rsid w:val="002409EB"/>
    <w:rsid w:val="00241545"/>
    <w:rsid w:val="002433B6"/>
    <w:rsid w:val="002464B6"/>
    <w:rsid w:val="00246F34"/>
    <w:rsid w:val="002502C9"/>
    <w:rsid w:val="00251219"/>
    <w:rsid w:val="00251C19"/>
    <w:rsid w:val="0025289F"/>
    <w:rsid w:val="0025473A"/>
    <w:rsid w:val="00256093"/>
    <w:rsid w:val="00256E0F"/>
    <w:rsid w:val="00260019"/>
    <w:rsid w:val="0026001C"/>
    <w:rsid w:val="002612B5"/>
    <w:rsid w:val="00262C97"/>
    <w:rsid w:val="00263163"/>
    <w:rsid w:val="00263E40"/>
    <w:rsid w:val="002642CB"/>
    <w:rsid w:val="002644DC"/>
    <w:rsid w:val="00264766"/>
    <w:rsid w:val="00265F8F"/>
    <w:rsid w:val="002668FD"/>
    <w:rsid w:val="00267BE3"/>
    <w:rsid w:val="002702D4"/>
    <w:rsid w:val="00272968"/>
    <w:rsid w:val="00273B6D"/>
    <w:rsid w:val="00275CE9"/>
    <w:rsid w:val="00277070"/>
    <w:rsid w:val="00277E1A"/>
    <w:rsid w:val="00281478"/>
    <w:rsid w:val="00281CEB"/>
    <w:rsid w:val="00282791"/>
    <w:rsid w:val="00282B0F"/>
    <w:rsid w:val="002839B5"/>
    <w:rsid w:val="002861E7"/>
    <w:rsid w:val="00287065"/>
    <w:rsid w:val="002875F8"/>
    <w:rsid w:val="00287D00"/>
    <w:rsid w:val="0029052D"/>
    <w:rsid w:val="00290D70"/>
    <w:rsid w:val="00290E68"/>
    <w:rsid w:val="002918B2"/>
    <w:rsid w:val="0029205C"/>
    <w:rsid w:val="0029345B"/>
    <w:rsid w:val="00293FBD"/>
    <w:rsid w:val="0029525F"/>
    <w:rsid w:val="002955DE"/>
    <w:rsid w:val="0029692F"/>
    <w:rsid w:val="002A06F9"/>
    <w:rsid w:val="002A19F7"/>
    <w:rsid w:val="002A5943"/>
    <w:rsid w:val="002A6F4D"/>
    <w:rsid w:val="002A756E"/>
    <w:rsid w:val="002B082F"/>
    <w:rsid w:val="002B2682"/>
    <w:rsid w:val="002B2C77"/>
    <w:rsid w:val="002B2E0E"/>
    <w:rsid w:val="002B58FC"/>
    <w:rsid w:val="002B6198"/>
    <w:rsid w:val="002B6FFF"/>
    <w:rsid w:val="002C0683"/>
    <w:rsid w:val="002C433C"/>
    <w:rsid w:val="002C5DB3"/>
    <w:rsid w:val="002C7985"/>
    <w:rsid w:val="002D09CB"/>
    <w:rsid w:val="002D26EA"/>
    <w:rsid w:val="002D2A42"/>
    <w:rsid w:val="002D2FE5"/>
    <w:rsid w:val="002D49D3"/>
    <w:rsid w:val="002D4C10"/>
    <w:rsid w:val="002D6D35"/>
    <w:rsid w:val="002E01EA"/>
    <w:rsid w:val="002E144D"/>
    <w:rsid w:val="002E5FC0"/>
    <w:rsid w:val="002E6E0C"/>
    <w:rsid w:val="002F1976"/>
    <w:rsid w:val="002F1E3C"/>
    <w:rsid w:val="002F43A0"/>
    <w:rsid w:val="002F44D1"/>
    <w:rsid w:val="002F53B7"/>
    <w:rsid w:val="002F66D0"/>
    <w:rsid w:val="002F696A"/>
    <w:rsid w:val="003003EC"/>
    <w:rsid w:val="003013FB"/>
    <w:rsid w:val="00303D53"/>
    <w:rsid w:val="0030581C"/>
    <w:rsid w:val="003068E0"/>
    <w:rsid w:val="003108D1"/>
    <w:rsid w:val="0031143F"/>
    <w:rsid w:val="00313B78"/>
    <w:rsid w:val="00314266"/>
    <w:rsid w:val="00315B62"/>
    <w:rsid w:val="00316CE7"/>
    <w:rsid w:val="003179E8"/>
    <w:rsid w:val="00317FDC"/>
    <w:rsid w:val="0032063D"/>
    <w:rsid w:val="003212F9"/>
    <w:rsid w:val="00323DF0"/>
    <w:rsid w:val="00326FC9"/>
    <w:rsid w:val="00331203"/>
    <w:rsid w:val="003319C1"/>
    <w:rsid w:val="003344D3"/>
    <w:rsid w:val="00335036"/>
    <w:rsid w:val="00336345"/>
    <w:rsid w:val="00340C0C"/>
    <w:rsid w:val="003417AC"/>
    <w:rsid w:val="00341A37"/>
    <w:rsid w:val="0034206B"/>
    <w:rsid w:val="00342E3D"/>
    <w:rsid w:val="0034336E"/>
    <w:rsid w:val="0034357C"/>
    <w:rsid w:val="0034583F"/>
    <w:rsid w:val="003478D2"/>
    <w:rsid w:val="003534E9"/>
    <w:rsid w:val="00353CF2"/>
    <w:rsid w:val="00353FF3"/>
    <w:rsid w:val="00355AD9"/>
    <w:rsid w:val="003569BF"/>
    <w:rsid w:val="003574D1"/>
    <w:rsid w:val="0036098A"/>
    <w:rsid w:val="00362CC4"/>
    <w:rsid w:val="003646D5"/>
    <w:rsid w:val="003659ED"/>
    <w:rsid w:val="00367832"/>
    <w:rsid w:val="00367E12"/>
    <w:rsid w:val="003700C0"/>
    <w:rsid w:val="00370AE8"/>
    <w:rsid w:val="00372EF0"/>
    <w:rsid w:val="00373E69"/>
    <w:rsid w:val="00374701"/>
    <w:rsid w:val="00374E5F"/>
    <w:rsid w:val="00375B2E"/>
    <w:rsid w:val="00377458"/>
    <w:rsid w:val="00377D1F"/>
    <w:rsid w:val="00381D64"/>
    <w:rsid w:val="0038256B"/>
    <w:rsid w:val="00385097"/>
    <w:rsid w:val="00391C6F"/>
    <w:rsid w:val="00393AE7"/>
    <w:rsid w:val="00394D30"/>
    <w:rsid w:val="0039594D"/>
    <w:rsid w:val="00396646"/>
    <w:rsid w:val="00396B0E"/>
    <w:rsid w:val="003A0664"/>
    <w:rsid w:val="003A160E"/>
    <w:rsid w:val="003A18A5"/>
    <w:rsid w:val="003A2118"/>
    <w:rsid w:val="003A3A70"/>
    <w:rsid w:val="003A3AC3"/>
    <w:rsid w:val="003A44BB"/>
    <w:rsid w:val="003A528F"/>
    <w:rsid w:val="003A6084"/>
    <w:rsid w:val="003A72BC"/>
    <w:rsid w:val="003A779F"/>
    <w:rsid w:val="003A7A6C"/>
    <w:rsid w:val="003A7CAE"/>
    <w:rsid w:val="003B01DB"/>
    <w:rsid w:val="003B0AB8"/>
    <w:rsid w:val="003B0F80"/>
    <w:rsid w:val="003B2B78"/>
    <w:rsid w:val="003B2C7A"/>
    <w:rsid w:val="003B31A1"/>
    <w:rsid w:val="003B3F11"/>
    <w:rsid w:val="003B786D"/>
    <w:rsid w:val="003C0702"/>
    <w:rsid w:val="003C09C2"/>
    <w:rsid w:val="003C0A3A"/>
    <w:rsid w:val="003C1B9C"/>
    <w:rsid w:val="003C50A2"/>
    <w:rsid w:val="003C5CC1"/>
    <w:rsid w:val="003C6DE9"/>
    <w:rsid w:val="003C6EDF"/>
    <w:rsid w:val="003C7603"/>
    <w:rsid w:val="003C7B9C"/>
    <w:rsid w:val="003D0740"/>
    <w:rsid w:val="003D247A"/>
    <w:rsid w:val="003D2753"/>
    <w:rsid w:val="003D2CD3"/>
    <w:rsid w:val="003D49F5"/>
    <w:rsid w:val="003D4AAE"/>
    <w:rsid w:val="003D4C75"/>
    <w:rsid w:val="003D526E"/>
    <w:rsid w:val="003D7254"/>
    <w:rsid w:val="003E026A"/>
    <w:rsid w:val="003E0653"/>
    <w:rsid w:val="003E4AD9"/>
    <w:rsid w:val="003E4CBE"/>
    <w:rsid w:val="003E6B00"/>
    <w:rsid w:val="003E7FDB"/>
    <w:rsid w:val="003F06EE"/>
    <w:rsid w:val="003F3B87"/>
    <w:rsid w:val="003F4912"/>
    <w:rsid w:val="003F5904"/>
    <w:rsid w:val="003F7A0F"/>
    <w:rsid w:val="003F7DB2"/>
    <w:rsid w:val="004005F0"/>
    <w:rsid w:val="00400A9A"/>
    <w:rsid w:val="0040136F"/>
    <w:rsid w:val="00401C39"/>
    <w:rsid w:val="00402266"/>
    <w:rsid w:val="004033B4"/>
    <w:rsid w:val="00403645"/>
    <w:rsid w:val="00404FE0"/>
    <w:rsid w:val="004074FB"/>
    <w:rsid w:val="004078B8"/>
    <w:rsid w:val="00410C20"/>
    <w:rsid w:val="004110BA"/>
    <w:rsid w:val="004117D6"/>
    <w:rsid w:val="00414000"/>
    <w:rsid w:val="00416A4F"/>
    <w:rsid w:val="00417A0C"/>
    <w:rsid w:val="00420062"/>
    <w:rsid w:val="00422542"/>
    <w:rsid w:val="00423AC4"/>
    <w:rsid w:val="00425E5F"/>
    <w:rsid w:val="00427152"/>
    <w:rsid w:val="0042799E"/>
    <w:rsid w:val="00431086"/>
    <w:rsid w:val="0043247B"/>
    <w:rsid w:val="00433064"/>
    <w:rsid w:val="0043321A"/>
    <w:rsid w:val="004352E5"/>
    <w:rsid w:val="00435893"/>
    <w:rsid w:val="004358D2"/>
    <w:rsid w:val="00435E48"/>
    <w:rsid w:val="0043603C"/>
    <w:rsid w:val="004373EC"/>
    <w:rsid w:val="004379F2"/>
    <w:rsid w:val="00437C0B"/>
    <w:rsid w:val="004404C5"/>
    <w:rsid w:val="0044067A"/>
    <w:rsid w:val="00440811"/>
    <w:rsid w:val="00440AA5"/>
    <w:rsid w:val="00440AE3"/>
    <w:rsid w:val="004414F8"/>
    <w:rsid w:val="00442E32"/>
    <w:rsid w:val="00443ADD"/>
    <w:rsid w:val="00443ECA"/>
    <w:rsid w:val="00444366"/>
    <w:rsid w:val="00444785"/>
    <w:rsid w:val="00447B1D"/>
    <w:rsid w:val="00447C31"/>
    <w:rsid w:val="00447C53"/>
    <w:rsid w:val="004510ED"/>
    <w:rsid w:val="0045203F"/>
    <w:rsid w:val="0045311B"/>
    <w:rsid w:val="004536AA"/>
    <w:rsid w:val="0045398D"/>
    <w:rsid w:val="00455046"/>
    <w:rsid w:val="00456074"/>
    <w:rsid w:val="00457476"/>
    <w:rsid w:val="0046076C"/>
    <w:rsid w:val="00460A67"/>
    <w:rsid w:val="004614FB"/>
    <w:rsid w:val="00461D78"/>
    <w:rsid w:val="00462534"/>
    <w:rsid w:val="00462B21"/>
    <w:rsid w:val="00464372"/>
    <w:rsid w:val="00467A8C"/>
    <w:rsid w:val="00470B8D"/>
    <w:rsid w:val="00472639"/>
    <w:rsid w:val="00472DD2"/>
    <w:rsid w:val="00474FD7"/>
    <w:rsid w:val="00475017"/>
    <w:rsid w:val="004751D3"/>
    <w:rsid w:val="00475ABE"/>
    <w:rsid w:val="00475F03"/>
    <w:rsid w:val="00476DCA"/>
    <w:rsid w:val="00480A8E"/>
    <w:rsid w:val="00481286"/>
    <w:rsid w:val="00482C91"/>
    <w:rsid w:val="00483D63"/>
    <w:rsid w:val="004841E5"/>
    <w:rsid w:val="00484D2F"/>
    <w:rsid w:val="0048525E"/>
    <w:rsid w:val="004853EA"/>
    <w:rsid w:val="00486FE2"/>
    <w:rsid w:val="004875BE"/>
    <w:rsid w:val="00487D5F"/>
    <w:rsid w:val="00490E05"/>
    <w:rsid w:val="00491236"/>
    <w:rsid w:val="00491B58"/>
    <w:rsid w:val="00491D7C"/>
    <w:rsid w:val="00493ED5"/>
    <w:rsid w:val="00494267"/>
    <w:rsid w:val="00497D33"/>
    <w:rsid w:val="004A064E"/>
    <w:rsid w:val="004A1E58"/>
    <w:rsid w:val="004A2333"/>
    <w:rsid w:val="004A2FDC"/>
    <w:rsid w:val="004A32C4"/>
    <w:rsid w:val="004A3D43"/>
    <w:rsid w:val="004A43E3"/>
    <w:rsid w:val="004A6372"/>
    <w:rsid w:val="004B0E9D"/>
    <w:rsid w:val="004B1AF2"/>
    <w:rsid w:val="004B1BA4"/>
    <w:rsid w:val="004B1EB2"/>
    <w:rsid w:val="004B5B98"/>
    <w:rsid w:val="004B6A0C"/>
    <w:rsid w:val="004C121A"/>
    <w:rsid w:val="004C1542"/>
    <w:rsid w:val="004C2A16"/>
    <w:rsid w:val="004C724A"/>
    <w:rsid w:val="004C7492"/>
    <w:rsid w:val="004D0E06"/>
    <w:rsid w:val="004D1F7A"/>
    <w:rsid w:val="004D4557"/>
    <w:rsid w:val="004D53B8"/>
    <w:rsid w:val="004E041D"/>
    <w:rsid w:val="004E114E"/>
    <w:rsid w:val="004E1353"/>
    <w:rsid w:val="004E2567"/>
    <w:rsid w:val="004E2568"/>
    <w:rsid w:val="004E27B5"/>
    <w:rsid w:val="004E3576"/>
    <w:rsid w:val="004E42C0"/>
    <w:rsid w:val="004E5ECB"/>
    <w:rsid w:val="004E6711"/>
    <w:rsid w:val="004E6C43"/>
    <w:rsid w:val="004F1050"/>
    <w:rsid w:val="004F25B3"/>
    <w:rsid w:val="004F6688"/>
    <w:rsid w:val="004F711E"/>
    <w:rsid w:val="004F774E"/>
    <w:rsid w:val="00501495"/>
    <w:rsid w:val="00503AE3"/>
    <w:rsid w:val="005055B0"/>
    <w:rsid w:val="0050662E"/>
    <w:rsid w:val="00507321"/>
    <w:rsid w:val="00507774"/>
    <w:rsid w:val="00512972"/>
    <w:rsid w:val="00513245"/>
    <w:rsid w:val="00514479"/>
    <w:rsid w:val="0051486E"/>
    <w:rsid w:val="00515082"/>
    <w:rsid w:val="00515E14"/>
    <w:rsid w:val="005171DC"/>
    <w:rsid w:val="00520780"/>
    <w:rsid w:val="0052097D"/>
    <w:rsid w:val="005218EE"/>
    <w:rsid w:val="00521AE4"/>
    <w:rsid w:val="00522700"/>
    <w:rsid w:val="00522970"/>
    <w:rsid w:val="005249B7"/>
    <w:rsid w:val="00524CBC"/>
    <w:rsid w:val="00524D96"/>
    <w:rsid w:val="005259D1"/>
    <w:rsid w:val="00531AF6"/>
    <w:rsid w:val="0053202A"/>
    <w:rsid w:val="005322A0"/>
    <w:rsid w:val="005337EA"/>
    <w:rsid w:val="005338D2"/>
    <w:rsid w:val="0053499F"/>
    <w:rsid w:val="00540DAD"/>
    <w:rsid w:val="00541447"/>
    <w:rsid w:val="00541BB4"/>
    <w:rsid w:val="0054291C"/>
    <w:rsid w:val="00542E65"/>
    <w:rsid w:val="00543739"/>
    <w:rsid w:val="0054378B"/>
    <w:rsid w:val="00544093"/>
    <w:rsid w:val="00544938"/>
    <w:rsid w:val="00545004"/>
    <w:rsid w:val="0054568A"/>
    <w:rsid w:val="0054664D"/>
    <w:rsid w:val="005474CA"/>
    <w:rsid w:val="00547C35"/>
    <w:rsid w:val="00551424"/>
    <w:rsid w:val="00551B8D"/>
    <w:rsid w:val="00552735"/>
    <w:rsid w:val="00552FFB"/>
    <w:rsid w:val="00553E69"/>
    <w:rsid w:val="00553EA6"/>
    <w:rsid w:val="00554326"/>
    <w:rsid w:val="0055477B"/>
    <w:rsid w:val="0055666E"/>
    <w:rsid w:val="005569CD"/>
    <w:rsid w:val="0056208F"/>
    <w:rsid w:val="00562392"/>
    <w:rsid w:val="005623AE"/>
    <w:rsid w:val="0056302F"/>
    <w:rsid w:val="005637A2"/>
    <w:rsid w:val="005658C2"/>
    <w:rsid w:val="0056620B"/>
    <w:rsid w:val="00567328"/>
    <w:rsid w:val="00567644"/>
    <w:rsid w:val="00567CF2"/>
    <w:rsid w:val="00570680"/>
    <w:rsid w:val="005710D7"/>
    <w:rsid w:val="00571859"/>
    <w:rsid w:val="00571EDB"/>
    <w:rsid w:val="00573BCC"/>
    <w:rsid w:val="00574382"/>
    <w:rsid w:val="00574534"/>
    <w:rsid w:val="0057513E"/>
    <w:rsid w:val="00575646"/>
    <w:rsid w:val="005768D1"/>
    <w:rsid w:val="00580847"/>
    <w:rsid w:val="00580EBD"/>
    <w:rsid w:val="00581DF2"/>
    <w:rsid w:val="00582D70"/>
    <w:rsid w:val="005840DF"/>
    <w:rsid w:val="005859BF"/>
    <w:rsid w:val="00587DFD"/>
    <w:rsid w:val="00590FDA"/>
    <w:rsid w:val="0059278C"/>
    <w:rsid w:val="00593270"/>
    <w:rsid w:val="00593736"/>
    <w:rsid w:val="00596BB3"/>
    <w:rsid w:val="005A0EE8"/>
    <w:rsid w:val="005A2F98"/>
    <w:rsid w:val="005A3742"/>
    <w:rsid w:val="005A4A2C"/>
    <w:rsid w:val="005A4EE0"/>
    <w:rsid w:val="005A5916"/>
    <w:rsid w:val="005A63AC"/>
    <w:rsid w:val="005A6A61"/>
    <w:rsid w:val="005A7267"/>
    <w:rsid w:val="005A796B"/>
    <w:rsid w:val="005B1A58"/>
    <w:rsid w:val="005B2A8C"/>
    <w:rsid w:val="005B6838"/>
    <w:rsid w:val="005B6C66"/>
    <w:rsid w:val="005C28C5"/>
    <w:rsid w:val="005C297B"/>
    <w:rsid w:val="005C2E30"/>
    <w:rsid w:val="005C3189"/>
    <w:rsid w:val="005C4167"/>
    <w:rsid w:val="005C4AF9"/>
    <w:rsid w:val="005C511F"/>
    <w:rsid w:val="005D0DCC"/>
    <w:rsid w:val="005D0E22"/>
    <w:rsid w:val="005D1B78"/>
    <w:rsid w:val="005D2614"/>
    <w:rsid w:val="005D425A"/>
    <w:rsid w:val="005D45C2"/>
    <w:rsid w:val="005D47C0"/>
    <w:rsid w:val="005D518A"/>
    <w:rsid w:val="005D630D"/>
    <w:rsid w:val="005D7FE1"/>
    <w:rsid w:val="005E077A"/>
    <w:rsid w:val="005E079F"/>
    <w:rsid w:val="005E0ECD"/>
    <w:rsid w:val="005E14CB"/>
    <w:rsid w:val="005E2EE5"/>
    <w:rsid w:val="005E32F5"/>
    <w:rsid w:val="005E3659"/>
    <w:rsid w:val="005E5186"/>
    <w:rsid w:val="005E5199"/>
    <w:rsid w:val="005E6EAC"/>
    <w:rsid w:val="005E749D"/>
    <w:rsid w:val="005E7859"/>
    <w:rsid w:val="005F217C"/>
    <w:rsid w:val="005F3FE1"/>
    <w:rsid w:val="005F56A8"/>
    <w:rsid w:val="005F58E5"/>
    <w:rsid w:val="005F70A0"/>
    <w:rsid w:val="005F784F"/>
    <w:rsid w:val="00602D53"/>
    <w:rsid w:val="006065D7"/>
    <w:rsid w:val="006065EF"/>
    <w:rsid w:val="00610E78"/>
    <w:rsid w:val="00612BA6"/>
    <w:rsid w:val="00613895"/>
    <w:rsid w:val="00614787"/>
    <w:rsid w:val="00615F53"/>
    <w:rsid w:val="00616C21"/>
    <w:rsid w:val="00621A08"/>
    <w:rsid w:val="00622136"/>
    <w:rsid w:val="006236B5"/>
    <w:rsid w:val="006248E5"/>
    <w:rsid w:val="006253B7"/>
    <w:rsid w:val="00627822"/>
    <w:rsid w:val="006320A3"/>
    <w:rsid w:val="0063526E"/>
    <w:rsid w:val="006369EF"/>
    <w:rsid w:val="00641C9A"/>
    <w:rsid w:val="00641CC6"/>
    <w:rsid w:val="0064228C"/>
    <w:rsid w:val="00643648"/>
    <w:rsid w:val="00643F71"/>
    <w:rsid w:val="006468A7"/>
    <w:rsid w:val="00646AED"/>
    <w:rsid w:val="00646CA9"/>
    <w:rsid w:val="006473C1"/>
    <w:rsid w:val="0065155D"/>
    <w:rsid w:val="00651669"/>
    <w:rsid w:val="00651FCE"/>
    <w:rsid w:val="006522E1"/>
    <w:rsid w:val="00654C2B"/>
    <w:rsid w:val="00655119"/>
    <w:rsid w:val="006558B5"/>
    <w:rsid w:val="006564B9"/>
    <w:rsid w:val="00656C84"/>
    <w:rsid w:val="006570FC"/>
    <w:rsid w:val="00660E96"/>
    <w:rsid w:val="0066150C"/>
    <w:rsid w:val="0066457A"/>
    <w:rsid w:val="00665215"/>
    <w:rsid w:val="006659F4"/>
    <w:rsid w:val="006666EB"/>
    <w:rsid w:val="00667638"/>
    <w:rsid w:val="00671280"/>
    <w:rsid w:val="00671AC6"/>
    <w:rsid w:val="00672101"/>
    <w:rsid w:val="00672C28"/>
    <w:rsid w:val="00673674"/>
    <w:rsid w:val="00675E77"/>
    <w:rsid w:val="00680547"/>
    <w:rsid w:val="00680887"/>
    <w:rsid w:val="00680A95"/>
    <w:rsid w:val="006824AB"/>
    <w:rsid w:val="0068378C"/>
    <w:rsid w:val="0068447C"/>
    <w:rsid w:val="006851C0"/>
    <w:rsid w:val="00685233"/>
    <w:rsid w:val="006855FC"/>
    <w:rsid w:val="00687A2B"/>
    <w:rsid w:val="00690218"/>
    <w:rsid w:val="0069239E"/>
    <w:rsid w:val="00693158"/>
    <w:rsid w:val="00693C2C"/>
    <w:rsid w:val="006A01B0"/>
    <w:rsid w:val="006A0F28"/>
    <w:rsid w:val="006A1721"/>
    <w:rsid w:val="006A1B8D"/>
    <w:rsid w:val="006A31C5"/>
    <w:rsid w:val="006B0E89"/>
    <w:rsid w:val="006B6229"/>
    <w:rsid w:val="006B779B"/>
    <w:rsid w:val="006C02F6"/>
    <w:rsid w:val="006C08D3"/>
    <w:rsid w:val="006C1F1F"/>
    <w:rsid w:val="006C265F"/>
    <w:rsid w:val="006C2A39"/>
    <w:rsid w:val="006C332F"/>
    <w:rsid w:val="006C3D19"/>
    <w:rsid w:val="006C482B"/>
    <w:rsid w:val="006C4A17"/>
    <w:rsid w:val="006C552F"/>
    <w:rsid w:val="006C5EF1"/>
    <w:rsid w:val="006C7AAC"/>
    <w:rsid w:val="006D029E"/>
    <w:rsid w:val="006D03AA"/>
    <w:rsid w:val="006D07E0"/>
    <w:rsid w:val="006D10B0"/>
    <w:rsid w:val="006D23BC"/>
    <w:rsid w:val="006D3568"/>
    <w:rsid w:val="006D3AEF"/>
    <w:rsid w:val="006D3F78"/>
    <w:rsid w:val="006D488E"/>
    <w:rsid w:val="006D756E"/>
    <w:rsid w:val="006E0A8E"/>
    <w:rsid w:val="006E2568"/>
    <w:rsid w:val="006E272E"/>
    <w:rsid w:val="006E2DC7"/>
    <w:rsid w:val="006E4404"/>
    <w:rsid w:val="006E6035"/>
    <w:rsid w:val="006E78E6"/>
    <w:rsid w:val="006F17CD"/>
    <w:rsid w:val="006F2595"/>
    <w:rsid w:val="006F28F7"/>
    <w:rsid w:val="006F2C4E"/>
    <w:rsid w:val="006F6520"/>
    <w:rsid w:val="006F6E0A"/>
    <w:rsid w:val="006F7881"/>
    <w:rsid w:val="00700158"/>
    <w:rsid w:val="007003B5"/>
    <w:rsid w:val="00700E96"/>
    <w:rsid w:val="00702F8D"/>
    <w:rsid w:val="00703E9F"/>
    <w:rsid w:val="00704185"/>
    <w:rsid w:val="00704EF5"/>
    <w:rsid w:val="00705173"/>
    <w:rsid w:val="00706E09"/>
    <w:rsid w:val="00710EC2"/>
    <w:rsid w:val="00712043"/>
    <w:rsid w:val="00712115"/>
    <w:rsid w:val="007123AC"/>
    <w:rsid w:val="00712FA8"/>
    <w:rsid w:val="007136F8"/>
    <w:rsid w:val="00713BEE"/>
    <w:rsid w:val="00713D79"/>
    <w:rsid w:val="00715DE2"/>
    <w:rsid w:val="00716D6A"/>
    <w:rsid w:val="00716D9E"/>
    <w:rsid w:val="007248EE"/>
    <w:rsid w:val="00725CEA"/>
    <w:rsid w:val="00726FD8"/>
    <w:rsid w:val="00730107"/>
    <w:rsid w:val="00730AB2"/>
    <w:rsid w:val="00730EBF"/>
    <w:rsid w:val="007319BE"/>
    <w:rsid w:val="00732152"/>
    <w:rsid w:val="007327A5"/>
    <w:rsid w:val="00733C20"/>
    <w:rsid w:val="007342C3"/>
    <w:rsid w:val="0073456C"/>
    <w:rsid w:val="00734DC1"/>
    <w:rsid w:val="00736E46"/>
    <w:rsid w:val="00737580"/>
    <w:rsid w:val="0074064C"/>
    <w:rsid w:val="007409D7"/>
    <w:rsid w:val="007421C8"/>
    <w:rsid w:val="00742F77"/>
    <w:rsid w:val="00743755"/>
    <w:rsid w:val="007437FB"/>
    <w:rsid w:val="00743F82"/>
    <w:rsid w:val="007449BF"/>
    <w:rsid w:val="0074503E"/>
    <w:rsid w:val="00745DFC"/>
    <w:rsid w:val="007479B3"/>
    <w:rsid w:val="00747C76"/>
    <w:rsid w:val="00750265"/>
    <w:rsid w:val="00751E07"/>
    <w:rsid w:val="00753ABC"/>
    <w:rsid w:val="00754A87"/>
    <w:rsid w:val="00756157"/>
    <w:rsid w:val="007564B3"/>
    <w:rsid w:val="00756CF6"/>
    <w:rsid w:val="00757268"/>
    <w:rsid w:val="0075734B"/>
    <w:rsid w:val="007579EB"/>
    <w:rsid w:val="0076067E"/>
    <w:rsid w:val="00761A0A"/>
    <w:rsid w:val="00761C8E"/>
    <w:rsid w:val="00762234"/>
    <w:rsid w:val="00762E3C"/>
    <w:rsid w:val="00763210"/>
    <w:rsid w:val="00763EBC"/>
    <w:rsid w:val="00764E0E"/>
    <w:rsid w:val="0076643F"/>
    <w:rsid w:val="0076666F"/>
    <w:rsid w:val="00766D30"/>
    <w:rsid w:val="00770EB6"/>
    <w:rsid w:val="00771427"/>
    <w:rsid w:val="0077185E"/>
    <w:rsid w:val="007718F1"/>
    <w:rsid w:val="00776635"/>
    <w:rsid w:val="00776724"/>
    <w:rsid w:val="007807B1"/>
    <w:rsid w:val="0078210C"/>
    <w:rsid w:val="007827F8"/>
    <w:rsid w:val="00784BA5"/>
    <w:rsid w:val="0078654C"/>
    <w:rsid w:val="007869F7"/>
    <w:rsid w:val="0078732A"/>
    <w:rsid w:val="0078768B"/>
    <w:rsid w:val="00792C4D"/>
    <w:rsid w:val="0079330E"/>
    <w:rsid w:val="00793841"/>
    <w:rsid w:val="00793FEA"/>
    <w:rsid w:val="00794346"/>
    <w:rsid w:val="00794CA5"/>
    <w:rsid w:val="0079514F"/>
    <w:rsid w:val="007951B2"/>
    <w:rsid w:val="007979AF"/>
    <w:rsid w:val="007A12D0"/>
    <w:rsid w:val="007A6970"/>
    <w:rsid w:val="007A70B1"/>
    <w:rsid w:val="007B0D31"/>
    <w:rsid w:val="007B1ABE"/>
    <w:rsid w:val="007B1D57"/>
    <w:rsid w:val="007B32F0"/>
    <w:rsid w:val="007B3373"/>
    <w:rsid w:val="007B3910"/>
    <w:rsid w:val="007B6841"/>
    <w:rsid w:val="007B7D81"/>
    <w:rsid w:val="007C007B"/>
    <w:rsid w:val="007C29F6"/>
    <w:rsid w:val="007C2D62"/>
    <w:rsid w:val="007C3440"/>
    <w:rsid w:val="007C3BD1"/>
    <w:rsid w:val="007C401E"/>
    <w:rsid w:val="007C4782"/>
    <w:rsid w:val="007C4EAB"/>
    <w:rsid w:val="007C6D8C"/>
    <w:rsid w:val="007C757F"/>
    <w:rsid w:val="007C7C85"/>
    <w:rsid w:val="007D2426"/>
    <w:rsid w:val="007D2BFD"/>
    <w:rsid w:val="007D3E65"/>
    <w:rsid w:val="007D3EA1"/>
    <w:rsid w:val="007D4309"/>
    <w:rsid w:val="007D78B4"/>
    <w:rsid w:val="007E01F3"/>
    <w:rsid w:val="007E0B70"/>
    <w:rsid w:val="007E10D3"/>
    <w:rsid w:val="007E123B"/>
    <w:rsid w:val="007E14D2"/>
    <w:rsid w:val="007E33EE"/>
    <w:rsid w:val="007E3BDA"/>
    <w:rsid w:val="007E528E"/>
    <w:rsid w:val="007E5360"/>
    <w:rsid w:val="007E54BB"/>
    <w:rsid w:val="007E6376"/>
    <w:rsid w:val="007F0503"/>
    <w:rsid w:val="007F0D05"/>
    <w:rsid w:val="007F228D"/>
    <w:rsid w:val="007F30A9"/>
    <w:rsid w:val="007F3E33"/>
    <w:rsid w:val="00800B18"/>
    <w:rsid w:val="00804649"/>
    <w:rsid w:val="00806717"/>
    <w:rsid w:val="0080686F"/>
    <w:rsid w:val="008109A6"/>
    <w:rsid w:val="00810DFB"/>
    <w:rsid w:val="00810F39"/>
    <w:rsid w:val="00811382"/>
    <w:rsid w:val="008115A7"/>
    <w:rsid w:val="008115DD"/>
    <w:rsid w:val="008132C7"/>
    <w:rsid w:val="00815EBB"/>
    <w:rsid w:val="008170AD"/>
    <w:rsid w:val="00820CF5"/>
    <w:rsid w:val="008211B6"/>
    <w:rsid w:val="00823A03"/>
    <w:rsid w:val="008255E8"/>
    <w:rsid w:val="008267A3"/>
    <w:rsid w:val="00827747"/>
    <w:rsid w:val="00827DFC"/>
    <w:rsid w:val="00827F64"/>
    <w:rsid w:val="008305D1"/>
    <w:rsid w:val="00830617"/>
    <w:rsid w:val="0083086E"/>
    <w:rsid w:val="0083262F"/>
    <w:rsid w:val="00833D0D"/>
    <w:rsid w:val="00834DA5"/>
    <w:rsid w:val="00837C3E"/>
    <w:rsid w:val="00837DCE"/>
    <w:rsid w:val="00843CDB"/>
    <w:rsid w:val="00845316"/>
    <w:rsid w:val="00846F49"/>
    <w:rsid w:val="0084756A"/>
    <w:rsid w:val="00850545"/>
    <w:rsid w:val="00851968"/>
    <w:rsid w:val="00854B9B"/>
    <w:rsid w:val="008571DA"/>
    <w:rsid w:val="008611DB"/>
    <w:rsid w:val="008628C6"/>
    <w:rsid w:val="008630BC"/>
    <w:rsid w:val="00863CEA"/>
    <w:rsid w:val="00865893"/>
    <w:rsid w:val="008669EE"/>
    <w:rsid w:val="00866E4A"/>
    <w:rsid w:val="00866F6F"/>
    <w:rsid w:val="008671F4"/>
    <w:rsid w:val="00867846"/>
    <w:rsid w:val="0087063D"/>
    <w:rsid w:val="00870EE0"/>
    <w:rsid w:val="008718D0"/>
    <w:rsid w:val="008719B7"/>
    <w:rsid w:val="00871DA9"/>
    <w:rsid w:val="00874849"/>
    <w:rsid w:val="00875E43"/>
    <w:rsid w:val="00875F55"/>
    <w:rsid w:val="008803D6"/>
    <w:rsid w:val="008813DB"/>
    <w:rsid w:val="00881B52"/>
    <w:rsid w:val="00882F48"/>
    <w:rsid w:val="008831AB"/>
    <w:rsid w:val="00883D8E"/>
    <w:rsid w:val="00883F42"/>
    <w:rsid w:val="00884870"/>
    <w:rsid w:val="00884D43"/>
    <w:rsid w:val="00885354"/>
    <w:rsid w:val="0089020D"/>
    <w:rsid w:val="0089102C"/>
    <w:rsid w:val="00893BB3"/>
    <w:rsid w:val="0089523E"/>
    <w:rsid w:val="008955D1"/>
    <w:rsid w:val="00896451"/>
    <w:rsid w:val="00896657"/>
    <w:rsid w:val="008968E3"/>
    <w:rsid w:val="00897195"/>
    <w:rsid w:val="0089768E"/>
    <w:rsid w:val="008A012C"/>
    <w:rsid w:val="008A074D"/>
    <w:rsid w:val="008A0E70"/>
    <w:rsid w:val="008A3E95"/>
    <w:rsid w:val="008A4C1E"/>
    <w:rsid w:val="008A7FB5"/>
    <w:rsid w:val="008B0394"/>
    <w:rsid w:val="008B0F77"/>
    <w:rsid w:val="008B1D97"/>
    <w:rsid w:val="008B6788"/>
    <w:rsid w:val="008B779C"/>
    <w:rsid w:val="008B7A27"/>
    <w:rsid w:val="008B7D6F"/>
    <w:rsid w:val="008C000A"/>
    <w:rsid w:val="008C1F06"/>
    <w:rsid w:val="008C224F"/>
    <w:rsid w:val="008C3FB4"/>
    <w:rsid w:val="008C72B4"/>
    <w:rsid w:val="008D0347"/>
    <w:rsid w:val="008D0378"/>
    <w:rsid w:val="008D0801"/>
    <w:rsid w:val="008D458E"/>
    <w:rsid w:val="008D6275"/>
    <w:rsid w:val="008D6FB1"/>
    <w:rsid w:val="008D735A"/>
    <w:rsid w:val="008E1838"/>
    <w:rsid w:val="008E1F82"/>
    <w:rsid w:val="008E2C2B"/>
    <w:rsid w:val="008E3EA7"/>
    <w:rsid w:val="008E4493"/>
    <w:rsid w:val="008E4BEE"/>
    <w:rsid w:val="008E502C"/>
    <w:rsid w:val="008E5040"/>
    <w:rsid w:val="008E5846"/>
    <w:rsid w:val="008E6B3B"/>
    <w:rsid w:val="008E7EE9"/>
    <w:rsid w:val="008F0FD6"/>
    <w:rsid w:val="008F13A0"/>
    <w:rsid w:val="008F27EA"/>
    <w:rsid w:val="008F39EB"/>
    <w:rsid w:val="008F3CA6"/>
    <w:rsid w:val="008F740F"/>
    <w:rsid w:val="00900466"/>
    <w:rsid w:val="009005E6"/>
    <w:rsid w:val="0090082A"/>
    <w:rsid w:val="00900ACF"/>
    <w:rsid w:val="009016CF"/>
    <w:rsid w:val="009018C3"/>
    <w:rsid w:val="0090415D"/>
    <w:rsid w:val="00905488"/>
    <w:rsid w:val="009067B0"/>
    <w:rsid w:val="0090765B"/>
    <w:rsid w:val="00907EBC"/>
    <w:rsid w:val="00911C30"/>
    <w:rsid w:val="00913FC8"/>
    <w:rsid w:val="009161A0"/>
    <w:rsid w:val="009162A7"/>
    <w:rsid w:val="00916C91"/>
    <w:rsid w:val="00920330"/>
    <w:rsid w:val="00922821"/>
    <w:rsid w:val="00923380"/>
    <w:rsid w:val="0092414A"/>
    <w:rsid w:val="00924E20"/>
    <w:rsid w:val="00924FFD"/>
    <w:rsid w:val="00925BBA"/>
    <w:rsid w:val="00926F8F"/>
    <w:rsid w:val="00927090"/>
    <w:rsid w:val="00930553"/>
    <w:rsid w:val="00930ACD"/>
    <w:rsid w:val="00932ADC"/>
    <w:rsid w:val="00934806"/>
    <w:rsid w:val="00934B39"/>
    <w:rsid w:val="00934FB6"/>
    <w:rsid w:val="009359C1"/>
    <w:rsid w:val="00935C57"/>
    <w:rsid w:val="00935DD9"/>
    <w:rsid w:val="00935F0B"/>
    <w:rsid w:val="00940482"/>
    <w:rsid w:val="00942274"/>
    <w:rsid w:val="00945184"/>
    <w:rsid w:val="009453C3"/>
    <w:rsid w:val="00946C40"/>
    <w:rsid w:val="00947837"/>
    <w:rsid w:val="009531DF"/>
    <w:rsid w:val="00954381"/>
    <w:rsid w:val="00955D15"/>
    <w:rsid w:val="0095612A"/>
    <w:rsid w:val="00956FCD"/>
    <w:rsid w:val="0095751B"/>
    <w:rsid w:val="009616F5"/>
    <w:rsid w:val="00963019"/>
    <w:rsid w:val="00963647"/>
    <w:rsid w:val="00963864"/>
    <w:rsid w:val="00964672"/>
    <w:rsid w:val="009651DD"/>
    <w:rsid w:val="00966F6D"/>
    <w:rsid w:val="00967AFD"/>
    <w:rsid w:val="00972325"/>
    <w:rsid w:val="00975D3F"/>
    <w:rsid w:val="00975F7F"/>
    <w:rsid w:val="00976895"/>
    <w:rsid w:val="00977537"/>
    <w:rsid w:val="00981C9E"/>
    <w:rsid w:val="00982544"/>
    <w:rsid w:val="00982B38"/>
    <w:rsid w:val="00982CA4"/>
    <w:rsid w:val="00984748"/>
    <w:rsid w:val="00985EA3"/>
    <w:rsid w:val="009870B4"/>
    <w:rsid w:val="00987F5E"/>
    <w:rsid w:val="00993D24"/>
    <w:rsid w:val="00995C5E"/>
    <w:rsid w:val="009966FF"/>
    <w:rsid w:val="00996D8B"/>
    <w:rsid w:val="00997034"/>
    <w:rsid w:val="009971A9"/>
    <w:rsid w:val="009A06AE"/>
    <w:rsid w:val="009A0FDB"/>
    <w:rsid w:val="009A14EF"/>
    <w:rsid w:val="009A37D5"/>
    <w:rsid w:val="009A5867"/>
    <w:rsid w:val="009A7981"/>
    <w:rsid w:val="009A7EC2"/>
    <w:rsid w:val="009A7F15"/>
    <w:rsid w:val="009B0A60"/>
    <w:rsid w:val="009B56CF"/>
    <w:rsid w:val="009B60AA"/>
    <w:rsid w:val="009B7507"/>
    <w:rsid w:val="009C0AF9"/>
    <w:rsid w:val="009C12E7"/>
    <w:rsid w:val="009C137D"/>
    <w:rsid w:val="009C166E"/>
    <w:rsid w:val="009C17F8"/>
    <w:rsid w:val="009C2421"/>
    <w:rsid w:val="009C31FA"/>
    <w:rsid w:val="009C42F3"/>
    <w:rsid w:val="009C634A"/>
    <w:rsid w:val="009C65EE"/>
    <w:rsid w:val="009C6BF6"/>
    <w:rsid w:val="009D063C"/>
    <w:rsid w:val="009D0688"/>
    <w:rsid w:val="009D0A91"/>
    <w:rsid w:val="009D1380"/>
    <w:rsid w:val="009D20AA"/>
    <w:rsid w:val="009D22FC"/>
    <w:rsid w:val="009D232E"/>
    <w:rsid w:val="009D378A"/>
    <w:rsid w:val="009D3904"/>
    <w:rsid w:val="009D3D77"/>
    <w:rsid w:val="009D4319"/>
    <w:rsid w:val="009D558E"/>
    <w:rsid w:val="009D57E5"/>
    <w:rsid w:val="009D5B3F"/>
    <w:rsid w:val="009D6C80"/>
    <w:rsid w:val="009D6FC2"/>
    <w:rsid w:val="009E1122"/>
    <w:rsid w:val="009E2846"/>
    <w:rsid w:val="009E29D8"/>
    <w:rsid w:val="009E2C33"/>
    <w:rsid w:val="009E2EF5"/>
    <w:rsid w:val="009E435E"/>
    <w:rsid w:val="009E4BA9"/>
    <w:rsid w:val="009E593E"/>
    <w:rsid w:val="009E5A99"/>
    <w:rsid w:val="009E628A"/>
    <w:rsid w:val="009F4DDB"/>
    <w:rsid w:val="009F55FD"/>
    <w:rsid w:val="009F5B59"/>
    <w:rsid w:val="009F7F80"/>
    <w:rsid w:val="00A00FC4"/>
    <w:rsid w:val="00A0104F"/>
    <w:rsid w:val="00A015E6"/>
    <w:rsid w:val="00A01DB1"/>
    <w:rsid w:val="00A025BE"/>
    <w:rsid w:val="00A04A82"/>
    <w:rsid w:val="00A05C7B"/>
    <w:rsid w:val="00A05F10"/>
    <w:rsid w:val="00A05FB5"/>
    <w:rsid w:val="00A06051"/>
    <w:rsid w:val="00A0780F"/>
    <w:rsid w:val="00A11572"/>
    <w:rsid w:val="00A11A8D"/>
    <w:rsid w:val="00A139CA"/>
    <w:rsid w:val="00A1595B"/>
    <w:rsid w:val="00A15D01"/>
    <w:rsid w:val="00A20B61"/>
    <w:rsid w:val="00A22605"/>
    <w:rsid w:val="00A22C01"/>
    <w:rsid w:val="00A23DD3"/>
    <w:rsid w:val="00A24FAC"/>
    <w:rsid w:val="00A2668A"/>
    <w:rsid w:val="00A26D5F"/>
    <w:rsid w:val="00A27C2E"/>
    <w:rsid w:val="00A3652B"/>
    <w:rsid w:val="00A36991"/>
    <w:rsid w:val="00A40F41"/>
    <w:rsid w:val="00A4114C"/>
    <w:rsid w:val="00A41FEF"/>
    <w:rsid w:val="00A42286"/>
    <w:rsid w:val="00A42B49"/>
    <w:rsid w:val="00A4319D"/>
    <w:rsid w:val="00A43BFF"/>
    <w:rsid w:val="00A4427F"/>
    <w:rsid w:val="00A45094"/>
    <w:rsid w:val="00A464E4"/>
    <w:rsid w:val="00A476AE"/>
    <w:rsid w:val="00A5089E"/>
    <w:rsid w:val="00A50F7C"/>
    <w:rsid w:val="00A5140C"/>
    <w:rsid w:val="00A52521"/>
    <w:rsid w:val="00A52F63"/>
    <w:rsid w:val="00A5319F"/>
    <w:rsid w:val="00A53D3B"/>
    <w:rsid w:val="00A545FE"/>
    <w:rsid w:val="00A55454"/>
    <w:rsid w:val="00A56640"/>
    <w:rsid w:val="00A61BF7"/>
    <w:rsid w:val="00A62896"/>
    <w:rsid w:val="00A62C6F"/>
    <w:rsid w:val="00A6356C"/>
    <w:rsid w:val="00A63852"/>
    <w:rsid w:val="00A63DC2"/>
    <w:rsid w:val="00A64826"/>
    <w:rsid w:val="00A6488A"/>
    <w:rsid w:val="00A64E41"/>
    <w:rsid w:val="00A6542E"/>
    <w:rsid w:val="00A673BC"/>
    <w:rsid w:val="00A67EE1"/>
    <w:rsid w:val="00A70A8D"/>
    <w:rsid w:val="00A71079"/>
    <w:rsid w:val="00A72452"/>
    <w:rsid w:val="00A73A44"/>
    <w:rsid w:val="00A747EE"/>
    <w:rsid w:val="00A74954"/>
    <w:rsid w:val="00A76646"/>
    <w:rsid w:val="00A76B09"/>
    <w:rsid w:val="00A76C09"/>
    <w:rsid w:val="00A773FF"/>
    <w:rsid w:val="00A8007F"/>
    <w:rsid w:val="00A81864"/>
    <w:rsid w:val="00A81EF8"/>
    <w:rsid w:val="00A8252E"/>
    <w:rsid w:val="00A83070"/>
    <w:rsid w:val="00A838DF"/>
    <w:rsid w:val="00A83CA7"/>
    <w:rsid w:val="00A84644"/>
    <w:rsid w:val="00A85172"/>
    <w:rsid w:val="00A85940"/>
    <w:rsid w:val="00A86199"/>
    <w:rsid w:val="00A8772B"/>
    <w:rsid w:val="00A91608"/>
    <w:rsid w:val="00A919E1"/>
    <w:rsid w:val="00A93CC6"/>
    <w:rsid w:val="00A94211"/>
    <w:rsid w:val="00A953C8"/>
    <w:rsid w:val="00A95F57"/>
    <w:rsid w:val="00A97483"/>
    <w:rsid w:val="00A97C49"/>
    <w:rsid w:val="00AA308C"/>
    <w:rsid w:val="00AA30B6"/>
    <w:rsid w:val="00AA42D4"/>
    <w:rsid w:val="00AA4E1C"/>
    <w:rsid w:val="00AA4F7F"/>
    <w:rsid w:val="00AA58FD"/>
    <w:rsid w:val="00AA5D5F"/>
    <w:rsid w:val="00AA6D95"/>
    <w:rsid w:val="00AA78AB"/>
    <w:rsid w:val="00AB13F3"/>
    <w:rsid w:val="00AB2573"/>
    <w:rsid w:val="00AB2948"/>
    <w:rsid w:val="00AB2AE5"/>
    <w:rsid w:val="00AB34A5"/>
    <w:rsid w:val="00AB365E"/>
    <w:rsid w:val="00AB4D74"/>
    <w:rsid w:val="00AB53B3"/>
    <w:rsid w:val="00AB6309"/>
    <w:rsid w:val="00AB78E7"/>
    <w:rsid w:val="00AB7EE1"/>
    <w:rsid w:val="00AC0074"/>
    <w:rsid w:val="00AC03DB"/>
    <w:rsid w:val="00AC378A"/>
    <w:rsid w:val="00AC39F8"/>
    <w:rsid w:val="00AC3B3B"/>
    <w:rsid w:val="00AC5E6F"/>
    <w:rsid w:val="00AC6727"/>
    <w:rsid w:val="00AD10F4"/>
    <w:rsid w:val="00AD16ED"/>
    <w:rsid w:val="00AD1E3B"/>
    <w:rsid w:val="00AD29FB"/>
    <w:rsid w:val="00AD385D"/>
    <w:rsid w:val="00AD5394"/>
    <w:rsid w:val="00AD735B"/>
    <w:rsid w:val="00AD7385"/>
    <w:rsid w:val="00AE3DC2"/>
    <w:rsid w:val="00AE4ED6"/>
    <w:rsid w:val="00AE541E"/>
    <w:rsid w:val="00AE54C5"/>
    <w:rsid w:val="00AE56F2"/>
    <w:rsid w:val="00AE6611"/>
    <w:rsid w:val="00AE6A45"/>
    <w:rsid w:val="00AE6A93"/>
    <w:rsid w:val="00AE7163"/>
    <w:rsid w:val="00AE7A99"/>
    <w:rsid w:val="00AF040F"/>
    <w:rsid w:val="00AF4AFB"/>
    <w:rsid w:val="00B0062E"/>
    <w:rsid w:val="00B007EF"/>
    <w:rsid w:val="00B00A5B"/>
    <w:rsid w:val="00B019C8"/>
    <w:rsid w:val="00B01C0E"/>
    <w:rsid w:val="00B02B41"/>
    <w:rsid w:val="00B0371D"/>
    <w:rsid w:val="00B03F4C"/>
    <w:rsid w:val="00B03F5E"/>
    <w:rsid w:val="00B04520"/>
    <w:rsid w:val="00B04F31"/>
    <w:rsid w:val="00B0547B"/>
    <w:rsid w:val="00B06BBB"/>
    <w:rsid w:val="00B0759F"/>
    <w:rsid w:val="00B07DA4"/>
    <w:rsid w:val="00B12806"/>
    <w:rsid w:val="00B12E13"/>
    <w:rsid w:val="00B12F98"/>
    <w:rsid w:val="00B13620"/>
    <w:rsid w:val="00B13DD8"/>
    <w:rsid w:val="00B14C57"/>
    <w:rsid w:val="00B15504"/>
    <w:rsid w:val="00B15B90"/>
    <w:rsid w:val="00B17B89"/>
    <w:rsid w:val="00B20187"/>
    <w:rsid w:val="00B222A4"/>
    <w:rsid w:val="00B22E45"/>
    <w:rsid w:val="00B23090"/>
    <w:rsid w:val="00B2418D"/>
    <w:rsid w:val="00B24A04"/>
    <w:rsid w:val="00B2533F"/>
    <w:rsid w:val="00B26B73"/>
    <w:rsid w:val="00B27B75"/>
    <w:rsid w:val="00B27E68"/>
    <w:rsid w:val="00B310BA"/>
    <w:rsid w:val="00B3139B"/>
    <w:rsid w:val="00B3290A"/>
    <w:rsid w:val="00B3491E"/>
    <w:rsid w:val="00B34C96"/>
    <w:rsid w:val="00B34E4A"/>
    <w:rsid w:val="00B36347"/>
    <w:rsid w:val="00B40D84"/>
    <w:rsid w:val="00B41E45"/>
    <w:rsid w:val="00B433AC"/>
    <w:rsid w:val="00B43442"/>
    <w:rsid w:val="00B44966"/>
    <w:rsid w:val="00B4566C"/>
    <w:rsid w:val="00B4773C"/>
    <w:rsid w:val="00B50039"/>
    <w:rsid w:val="00B511D9"/>
    <w:rsid w:val="00B513BB"/>
    <w:rsid w:val="00B5282A"/>
    <w:rsid w:val="00B538F4"/>
    <w:rsid w:val="00B53F02"/>
    <w:rsid w:val="00B564FC"/>
    <w:rsid w:val="00B57988"/>
    <w:rsid w:val="00B6012B"/>
    <w:rsid w:val="00B60142"/>
    <w:rsid w:val="00B606F4"/>
    <w:rsid w:val="00B61A0E"/>
    <w:rsid w:val="00B61C88"/>
    <w:rsid w:val="00B620F6"/>
    <w:rsid w:val="00B65587"/>
    <w:rsid w:val="00B666F6"/>
    <w:rsid w:val="00B6704F"/>
    <w:rsid w:val="00B71167"/>
    <w:rsid w:val="00B71EB8"/>
    <w:rsid w:val="00B724E8"/>
    <w:rsid w:val="00B77AEF"/>
    <w:rsid w:val="00B77B46"/>
    <w:rsid w:val="00B8258D"/>
    <w:rsid w:val="00B83B16"/>
    <w:rsid w:val="00B83DDD"/>
    <w:rsid w:val="00B855F0"/>
    <w:rsid w:val="00B861FF"/>
    <w:rsid w:val="00B86983"/>
    <w:rsid w:val="00B90207"/>
    <w:rsid w:val="00B910EE"/>
    <w:rsid w:val="00B91530"/>
    <w:rsid w:val="00B91703"/>
    <w:rsid w:val="00B923AC"/>
    <w:rsid w:val="00B9300F"/>
    <w:rsid w:val="00B95B1D"/>
    <w:rsid w:val="00B9665F"/>
    <w:rsid w:val="00B96C12"/>
    <w:rsid w:val="00B975EA"/>
    <w:rsid w:val="00BA0398"/>
    <w:rsid w:val="00BA08B4"/>
    <w:rsid w:val="00BA165F"/>
    <w:rsid w:val="00BA268E"/>
    <w:rsid w:val="00BA27C8"/>
    <w:rsid w:val="00BA2A9E"/>
    <w:rsid w:val="00BA2D5E"/>
    <w:rsid w:val="00BA3D18"/>
    <w:rsid w:val="00BA5216"/>
    <w:rsid w:val="00BA7426"/>
    <w:rsid w:val="00BB0F03"/>
    <w:rsid w:val="00BB166E"/>
    <w:rsid w:val="00BB3115"/>
    <w:rsid w:val="00BB39B4"/>
    <w:rsid w:val="00BB4184"/>
    <w:rsid w:val="00BB4AC3"/>
    <w:rsid w:val="00BB5A48"/>
    <w:rsid w:val="00BB64E6"/>
    <w:rsid w:val="00BB7361"/>
    <w:rsid w:val="00BB73F0"/>
    <w:rsid w:val="00BB7775"/>
    <w:rsid w:val="00BC014C"/>
    <w:rsid w:val="00BC0600"/>
    <w:rsid w:val="00BC14BD"/>
    <w:rsid w:val="00BC1EF9"/>
    <w:rsid w:val="00BC2FC5"/>
    <w:rsid w:val="00BC430F"/>
    <w:rsid w:val="00BC4579"/>
    <w:rsid w:val="00BC4898"/>
    <w:rsid w:val="00BC6ACF"/>
    <w:rsid w:val="00BC7CB4"/>
    <w:rsid w:val="00BC7CFB"/>
    <w:rsid w:val="00BD0122"/>
    <w:rsid w:val="00BD1ED9"/>
    <w:rsid w:val="00BD3114"/>
    <w:rsid w:val="00BD3506"/>
    <w:rsid w:val="00BD50B0"/>
    <w:rsid w:val="00BD5C2E"/>
    <w:rsid w:val="00BD7271"/>
    <w:rsid w:val="00BD78A4"/>
    <w:rsid w:val="00BD794D"/>
    <w:rsid w:val="00BE206C"/>
    <w:rsid w:val="00BE23E5"/>
    <w:rsid w:val="00BE2E13"/>
    <w:rsid w:val="00BE3666"/>
    <w:rsid w:val="00BE37CC"/>
    <w:rsid w:val="00BE39CA"/>
    <w:rsid w:val="00BE437B"/>
    <w:rsid w:val="00BE5ABE"/>
    <w:rsid w:val="00BE62C2"/>
    <w:rsid w:val="00BE712D"/>
    <w:rsid w:val="00BE72DA"/>
    <w:rsid w:val="00BE7F9A"/>
    <w:rsid w:val="00BF22B7"/>
    <w:rsid w:val="00BF2B8B"/>
    <w:rsid w:val="00BF302E"/>
    <w:rsid w:val="00BF31E6"/>
    <w:rsid w:val="00BF505B"/>
    <w:rsid w:val="00BF57D5"/>
    <w:rsid w:val="00BF5F8B"/>
    <w:rsid w:val="00BF62D8"/>
    <w:rsid w:val="00BF6EC6"/>
    <w:rsid w:val="00BF6F1F"/>
    <w:rsid w:val="00BF7F05"/>
    <w:rsid w:val="00C01BCA"/>
    <w:rsid w:val="00C020D4"/>
    <w:rsid w:val="00C02B91"/>
    <w:rsid w:val="00C02C1F"/>
    <w:rsid w:val="00C02FCB"/>
    <w:rsid w:val="00C03188"/>
    <w:rsid w:val="00C066DE"/>
    <w:rsid w:val="00C070F2"/>
    <w:rsid w:val="00C1000C"/>
    <w:rsid w:val="00C10733"/>
    <w:rsid w:val="00C12406"/>
    <w:rsid w:val="00C12B87"/>
    <w:rsid w:val="00C12EF9"/>
    <w:rsid w:val="00C131E9"/>
    <w:rsid w:val="00C13661"/>
    <w:rsid w:val="00C14B20"/>
    <w:rsid w:val="00C17055"/>
    <w:rsid w:val="00C1756C"/>
    <w:rsid w:val="00C24BCB"/>
    <w:rsid w:val="00C2508E"/>
    <w:rsid w:val="00C274C2"/>
    <w:rsid w:val="00C27723"/>
    <w:rsid w:val="00C30267"/>
    <w:rsid w:val="00C303B0"/>
    <w:rsid w:val="00C30E7E"/>
    <w:rsid w:val="00C32352"/>
    <w:rsid w:val="00C32C61"/>
    <w:rsid w:val="00C33A98"/>
    <w:rsid w:val="00C33D9A"/>
    <w:rsid w:val="00C34982"/>
    <w:rsid w:val="00C35828"/>
    <w:rsid w:val="00C3665B"/>
    <w:rsid w:val="00C36A36"/>
    <w:rsid w:val="00C4002F"/>
    <w:rsid w:val="00C408F8"/>
    <w:rsid w:val="00C412CA"/>
    <w:rsid w:val="00C41E35"/>
    <w:rsid w:val="00C429F3"/>
    <w:rsid w:val="00C42D5C"/>
    <w:rsid w:val="00C436CD"/>
    <w:rsid w:val="00C44145"/>
    <w:rsid w:val="00C456C7"/>
    <w:rsid w:val="00C46309"/>
    <w:rsid w:val="00C47253"/>
    <w:rsid w:val="00C477FE"/>
    <w:rsid w:val="00C47A65"/>
    <w:rsid w:val="00C502DB"/>
    <w:rsid w:val="00C50AD3"/>
    <w:rsid w:val="00C50DD9"/>
    <w:rsid w:val="00C5368B"/>
    <w:rsid w:val="00C553CE"/>
    <w:rsid w:val="00C555B6"/>
    <w:rsid w:val="00C55F9D"/>
    <w:rsid w:val="00C6039E"/>
    <w:rsid w:val="00C60C09"/>
    <w:rsid w:val="00C61096"/>
    <w:rsid w:val="00C61DA2"/>
    <w:rsid w:val="00C64BC4"/>
    <w:rsid w:val="00C65B23"/>
    <w:rsid w:val="00C66894"/>
    <w:rsid w:val="00C67A6D"/>
    <w:rsid w:val="00C706BD"/>
    <w:rsid w:val="00C71B6A"/>
    <w:rsid w:val="00C71CCC"/>
    <w:rsid w:val="00C72AD0"/>
    <w:rsid w:val="00C72D53"/>
    <w:rsid w:val="00C74637"/>
    <w:rsid w:val="00C753A7"/>
    <w:rsid w:val="00C771B0"/>
    <w:rsid w:val="00C772B4"/>
    <w:rsid w:val="00C7765D"/>
    <w:rsid w:val="00C805EF"/>
    <w:rsid w:val="00C80CB3"/>
    <w:rsid w:val="00C810B5"/>
    <w:rsid w:val="00C8149E"/>
    <w:rsid w:val="00C81EF1"/>
    <w:rsid w:val="00C8212A"/>
    <w:rsid w:val="00C82A58"/>
    <w:rsid w:val="00C83A7D"/>
    <w:rsid w:val="00C842BA"/>
    <w:rsid w:val="00C85A4F"/>
    <w:rsid w:val="00C87AB0"/>
    <w:rsid w:val="00C9159F"/>
    <w:rsid w:val="00C91AE7"/>
    <w:rsid w:val="00C91D31"/>
    <w:rsid w:val="00C96409"/>
    <w:rsid w:val="00C97CE3"/>
    <w:rsid w:val="00C97DAB"/>
    <w:rsid w:val="00CA27A3"/>
    <w:rsid w:val="00CA3863"/>
    <w:rsid w:val="00CA556C"/>
    <w:rsid w:val="00CA5583"/>
    <w:rsid w:val="00CA72F3"/>
    <w:rsid w:val="00CB1742"/>
    <w:rsid w:val="00CB2461"/>
    <w:rsid w:val="00CB2912"/>
    <w:rsid w:val="00CB383A"/>
    <w:rsid w:val="00CB4BCC"/>
    <w:rsid w:val="00CB6A2E"/>
    <w:rsid w:val="00CB6E79"/>
    <w:rsid w:val="00CB7F57"/>
    <w:rsid w:val="00CC00D7"/>
    <w:rsid w:val="00CC1836"/>
    <w:rsid w:val="00CC19E0"/>
    <w:rsid w:val="00CC279E"/>
    <w:rsid w:val="00CC3C5B"/>
    <w:rsid w:val="00CC40AF"/>
    <w:rsid w:val="00CC540C"/>
    <w:rsid w:val="00CC5D20"/>
    <w:rsid w:val="00CC7061"/>
    <w:rsid w:val="00CC76D3"/>
    <w:rsid w:val="00CD081E"/>
    <w:rsid w:val="00CD0FE1"/>
    <w:rsid w:val="00CD179A"/>
    <w:rsid w:val="00CD1FA2"/>
    <w:rsid w:val="00CD3101"/>
    <w:rsid w:val="00CD33FB"/>
    <w:rsid w:val="00CD4299"/>
    <w:rsid w:val="00CD492A"/>
    <w:rsid w:val="00CE0EE2"/>
    <w:rsid w:val="00CE11DB"/>
    <w:rsid w:val="00CE307C"/>
    <w:rsid w:val="00CE3DFA"/>
    <w:rsid w:val="00CE60BD"/>
    <w:rsid w:val="00CE6EA1"/>
    <w:rsid w:val="00CE6F27"/>
    <w:rsid w:val="00CE6FA1"/>
    <w:rsid w:val="00CE7F08"/>
    <w:rsid w:val="00CF1542"/>
    <w:rsid w:val="00CF169E"/>
    <w:rsid w:val="00CF1953"/>
    <w:rsid w:val="00CF2697"/>
    <w:rsid w:val="00CF3368"/>
    <w:rsid w:val="00CF48F7"/>
    <w:rsid w:val="00CF4D23"/>
    <w:rsid w:val="00CF6594"/>
    <w:rsid w:val="00CF72A4"/>
    <w:rsid w:val="00CF76F5"/>
    <w:rsid w:val="00CF77AE"/>
    <w:rsid w:val="00D0009A"/>
    <w:rsid w:val="00D02191"/>
    <w:rsid w:val="00D0246D"/>
    <w:rsid w:val="00D02673"/>
    <w:rsid w:val="00D02E41"/>
    <w:rsid w:val="00D030E4"/>
    <w:rsid w:val="00D06C2B"/>
    <w:rsid w:val="00D06D13"/>
    <w:rsid w:val="00D07F36"/>
    <w:rsid w:val="00D1089A"/>
    <w:rsid w:val="00D120A9"/>
    <w:rsid w:val="00D1314F"/>
    <w:rsid w:val="00D14EB0"/>
    <w:rsid w:val="00D1514D"/>
    <w:rsid w:val="00D16B8B"/>
    <w:rsid w:val="00D16EDC"/>
    <w:rsid w:val="00D174D8"/>
    <w:rsid w:val="00D1783E"/>
    <w:rsid w:val="00D20562"/>
    <w:rsid w:val="00D22821"/>
    <w:rsid w:val="00D2330E"/>
    <w:rsid w:val="00D26410"/>
    <w:rsid w:val="00D26430"/>
    <w:rsid w:val="00D2668E"/>
    <w:rsid w:val="00D32398"/>
    <w:rsid w:val="00D32A4D"/>
    <w:rsid w:val="00D34B85"/>
    <w:rsid w:val="00D34E4F"/>
    <w:rsid w:val="00D35C76"/>
    <w:rsid w:val="00D36B21"/>
    <w:rsid w:val="00D373E7"/>
    <w:rsid w:val="00D401A6"/>
    <w:rsid w:val="00D402C3"/>
    <w:rsid w:val="00D40830"/>
    <w:rsid w:val="00D4091C"/>
    <w:rsid w:val="00D41B0A"/>
    <w:rsid w:val="00D422A6"/>
    <w:rsid w:val="00D4288C"/>
    <w:rsid w:val="00D42BC1"/>
    <w:rsid w:val="00D43193"/>
    <w:rsid w:val="00D43909"/>
    <w:rsid w:val="00D43CA9"/>
    <w:rsid w:val="00D43F88"/>
    <w:rsid w:val="00D44073"/>
    <w:rsid w:val="00D44B05"/>
    <w:rsid w:val="00D46296"/>
    <w:rsid w:val="00D47D51"/>
    <w:rsid w:val="00D50EFF"/>
    <w:rsid w:val="00D510F3"/>
    <w:rsid w:val="00D51403"/>
    <w:rsid w:val="00D51BDC"/>
    <w:rsid w:val="00D5257A"/>
    <w:rsid w:val="00D5370B"/>
    <w:rsid w:val="00D54152"/>
    <w:rsid w:val="00D5792E"/>
    <w:rsid w:val="00D6141A"/>
    <w:rsid w:val="00D618EF"/>
    <w:rsid w:val="00D63802"/>
    <w:rsid w:val="00D63A38"/>
    <w:rsid w:val="00D64D14"/>
    <w:rsid w:val="00D6519C"/>
    <w:rsid w:val="00D67262"/>
    <w:rsid w:val="00D70EBF"/>
    <w:rsid w:val="00D71136"/>
    <w:rsid w:val="00D72000"/>
    <w:rsid w:val="00D727C0"/>
    <w:rsid w:val="00D727D7"/>
    <w:rsid w:val="00D72885"/>
    <w:rsid w:val="00D72E30"/>
    <w:rsid w:val="00D74670"/>
    <w:rsid w:val="00D7698C"/>
    <w:rsid w:val="00D8098E"/>
    <w:rsid w:val="00D8155E"/>
    <w:rsid w:val="00D824E9"/>
    <w:rsid w:val="00D84203"/>
    <w:rsid w:val="00D8504F"/>
    <w:rsid w:val="00D85883"/>
    <w:rsid w:val="00D85CA5"/>
    <w:rsid w:val="00D87016"/>
    <w:rsid w:val="00D90DEC"/>
    <w:rsid w:val="00D91037"/>
    <w:rsid w:val="00D91725"/>
    <w:rsid w:val="00D9176B"/>
    <w:rsid w:val="00D928DD"/>
    <w:rsid w:val="00D93CCE"/>
    <w:rsid w:val="00D941AF"/>
    <w:rsid w:val="00D944F3"/>
    <w:rsid w:val="00DA27C9"/>
    <w:rsid w:val="00DA2D77"/>
    <w:rsid w:val="00DA2EB6"/>
    <w:rsid w:val="00DA3764"/>
    <w:rsid w:val="00DA432F"/>
    <w:rsid w:val="00DA4966"/>
    <w:rsid w:val="00DA4EB0"/>
    <w:rsid w:val="00DA5FED"/>
    <w:rsid w:val="00DA6058"/>
    <w:rsid w:val="00DA788F"/>
    <w:rsid w:val="00DA78FE"/>
    <w:rsid w:val="00DA7DC9"/>
    <w:rsid w:val="00DB0567"/>
    <w:rsid w:val="00DB10BF"/>
    <w:rsid w:val="00DB2577"/>
    <w:rsid w:val="00DB379C"/>
    <w:rsid w:val="00DB3D73"/>
    <w:rsid w:val="00DB3ED7"/>
    <w:rsid w:val="00DB42B9"/>
    <w:rsid w:val="00DB4EA4"/>
    <w:rsid w:val="00DB4FAB"/>
    <w:rsid w:val="00DB55E4"/>
    <w:rsid w:val="00DB58F5"/>
    <w:rsid w:val="00DB5A58"/>
    <w:rsid w:val="00DB6AE4"/>
    <w:rsid w:val="00DB6E04"/>
    <w:rsid w:val="00DB74F1"/>
    <w:rsid w:val="00DB7B4B"/>
    <w:rsid w:val="00DC05D1"/>
    <w:rsid w:val="00DC0D89"/>
    <w:rsid w:val="00DC0E16"/>
    <w:rsid w:val="00DC0ED8"/>
    <w:rsid w:val="00DC1383"/>
    <w:rsid w:val="00DC16D0"/>
    <w:rsid w:val="00DC22C8"/>
    <w:rsid w:val="00DC2B12"/>
    <w:rsid w:val="00DC5CF6"/>
    <w:rsid w:val="00DD1349"/>
    <w:rsid w:val="00DD17E9"/>
    <w:rsid w:val="00DD38E8"/>
    <w:rsid w:val="00DD46AE"/>
    <w:rsid w:val="00DD5243"/>
    <w:rsid w:val="00DD7C73"/>
    <w:rsid w:val="00DE1ADA"/>
    <w:rsid w:val="00DE3919"/>
    <w:rsid w:val="00DE3BC9"/>
    <w:rsid w:val="00DE4FDC"/>
    <w:rsid w:val="00DE587D"/>
    <w:rsid w:val="00DE5CDE"/>
    <w:rsid w:val="00DE5F53"/>
    <w:rsid w:val="00DE60F1"/>
    <w:rsid w:val="00DE634C"/>
    <w:rsid w:val="00DF1586"/>
    <w:rsid w:val="00DF1CAD"/>
    <w:rsid w:val="00DF3C40"/>
    <w:rsid w:val="00DF7267"/>
    <w:rsid w:val="00DF796D"/>
    <w:rsid w:val="00DF7F9A"/>
    <w:rsid w:val="00E02CFD"/>
    <w:rsid w:val="00E0626F"/>
    <w:rsid w:val="00E06664"/>
    <w:rsid w:val="00E06DE5"/>
    <w:rsid w:val="00E079B9"/>
    <w:rsid w:val="00E10F9E"/>
    <w:rsid w:val="00E11451"/>
    <w:rsid w:val="00E11688"/>
    <w:rsid w:val="00E13B68"/>
    <w:rsid w:val="00E13BFD"/>
    <w:rsid w:val="00E14968"/>
    <w:rsid w:val="00E14A51"/>
    <w:rsid w:val="00E152A5"/>
    <w:rsid w:val="00E20D17"/>
    <w:rsid w:val="00E210C9"/>
    <w:rsid w:val="00E225D9"/>
    <w:rsid w:val="00E226F8"/>
    <w:rsid w:val="00E2278F"/>
    <w:rsid w:val="00E238EA"/>
    <w:rsid w:val="00E23C9A"/>
    <w:rsid w:val="00E2427A"/>
    <w:rsid w:val="00E262C3"/>
    <w:rsid w:val="00E26A2E"/>
    <w:rsid w:val="00E26D7C"/>
    <w:rsid w:val="00E2761A"/>
    <w:rsid w:val="00E276B1"/>
    <w:rsid w:val="00E30484"/>
    <w:rsid w:val="00E3161F"/>
    <w:rsid w:val="00E32564"/>
    <w:rsid w:val="00E33272"/>
    <w:rsid w:val="00E33724"/>
    <w:rsid w:val="00E34140"/>
    <w:rsid w:val="00E341E0"/>
    <w:rsid w:val="00E34589"/>
    <w:rsid w:val="00E34B0A"/>
    <w:rsid w:val="00E36C87"/>
    <w:rsid w:val="00E3700C"/>
    <w:rsid w:val="00E37FD5"/>
    <w:rsid w:val="00E40405"/>
    <w:rsid w:val="00E404CB"/>
    <w:rsid w:val="00E42037"/>
    <w:rsid w:val="00E453BB"/>
    <w:rsid w:val="00E46630"/>
    <w:rsid w:val="00E472AD"/>
    <w:rsid w:val="00E47F37"/>
    <w:rsid w:val="00E5166E"/>
    <w:rsid w:val="00E51B4B"/>
    <w:rsid w:val="00E53A62"/>
    <w:rsid w:val="00E54E35"/>
    <w:rsid w:val="00E556D9"/>
    <w:rsid w:val="00E55A6F"/>
    <w:rsid w:val="00E5643C"/>
    <w:rsid w:val="00E565D7"/>
    <w:rsid w:val="00E57927"/>
    <w:rsid w:val="00E61924"/>
    <w:rsid w:val="00E61E25"/>
    <w:rsid w:val="00E63886"/>
    <w:rsid w:val="00E63C36"/>
    <w:rsid w:val="00E6433C"/>
    <w:rsid w:val="00E65503"/>
    <w:rsid w:val="00E66CD2"/>
    <w:rsid w:val="00E6757A"/>
    <w:rsid w:val="00E71A8D"/>
    <w:rsid w:val="00E7277E"/>
    <w:rsid w:val="00E738DB"/>
    <w:rsid w:val="00E73B26"/>
    <w:rsid w:val="00E74724"/>
    <w:rsid w:val="00E74A93"/>
    <w:rsid w:val="00E76C83"/>
    <w:rsid w:val="00E772BD"/>
    <w:rsid w:val="00E808D2"/>
    <w:rsid w:val="00E83DB1"/>
    <w:rsid w:val="00E84E6A"/>
    <w:rsid w:val="00E84E8D"/>
    <w:rsid w:val="00E85C22"/>
    <w:rsid w:val="00E86139"/>
    <w:rsid w:val="00E868AB"/>
    <w:rsid w:val="00E86E59"/>
    <w:rsid w:val="00E875B2"/>
    <w:rsid w:val="00E87733"/>
    <w:rsid w:val="00E91842"/>
    <w:rsid w:val="00E925AB"/>
    <w:rsid w:val="00E92F84"/>
    <w:rsid w:val="00E93562"/>
    <w:rsid w:val="00E95D12"/>
    <w:rsid w:val="00E9774F"/>
    <w:rsid w:val="00EA37CF"/>
    <w:rsid w:val="00EA3E45"/>
    <w:rsid w:val="00EA40DD"/>
    <w:rsid w:val="00EA4658"/>
    <w:rsid w:val="00EA48DD"/>
    <w:rsid w:val="00EA5753"/>
    <w:rsid w:val="00EA737E"/>
    <w:rsid w:val="00EA76D0"/>
    <w:rsid w:val="00EB0EB4"/>
    <w:rsid w:val="00EB1433"/>
    <w:rsid w:val="00EB296A"/>
    <w:rsid w:val="00EB30C2"/>
    <w:rsid w:val="00EB3272"/>
    <w:rsid w:val="00EB33B2"/>
    <w:rsid w:val="00EB3F64"/>
    <w:rsid w:val="00EB60D9"/>
    <w:rsid w:val="00EB627F"/>
    <w:rsid w:val="00EC0738"/>
    <w:rsid w:val="00EC078A"/>
    <w:rsid w:val="00EC3630"/>
    <w:rsid w:val="00EC3A35"/>
    <w:rsid w:val="00EC4C15"/>
    <w:rsid w:val="00EC5E52"/>
    <w:rsid w:val="00ED0210"/>
    <w:rsid w:val="00ED14CB"/>
    <w:rsid w:val="00ED15C6"/>
    <w:rsid w:val="00ED1900"/>
    <w:rsid w:val="00ED2D1C"/>
    <w:rsid w:val="00ED2ED4"/>
    <w:rsid w:val="00ED591E"/>
    <w:rsid w:val="00ED7064"/>
    <w:rsid w:val="00ED758F"/>
    <w:rsid w:val="00ED7AE6"/>
    <w:rsid w:val="00EE0DFB"/>
    <w:rsid w:val="00EE1106"/>
    <w:rsid w:val="00EE1D2C"/>
    <w:rsid w:val="00EE3F54"/>
    <w:rsid w:val="00EE40A9"/>
    <w:rsid w:val="00EE4630"/>
    <w:rsid w:val="00EE4FC4"/>
    <w:rsid w:val="00EE6501"/>
    <w:rsid w:val="00EE701A"/>
    <w:rsid w:val="00EE726A"/>
    <w:rsid w:val="00EE7763"/>
    <w:rsid w:val="00EE7B49"/>
    <w:rsid w:val="00EE7DA0"/>
    <w:rsid w:val="00EE7EFE"/>
    <w:rsid w:val="00EE7FFE"/>
    <w:rsid w:val="00EF04FD"/>
    <w:rsid w:val="00EF3D43"/>
    <w:rsid w:val="00EF3E62"/>
    <w:rsid w:val="00EF42EB"/>
    <w:rsid w:val="00EF4A08"/>
    <w:rsid w:val="00EF4B42"/>
    <w:rsid w:val="00EF5901"/>
    <w:rsid w:val="00EF5C18"/>
    <w:rsid w:val="00EF6878"/>
    <w:rsid w:val="00F016D8"/>
    <w:rsid w:val="00F02B46"/>
    <w:rsid w:val="00F034F8"/>
    <w:rsid w:val="00F037BA"/>
    <w:rsid w:val="00F03A44"/>
    <w:rsid w:val="00F0446F"/>
    <w:rsid w:val="00F04CD5"/>
    <w:rsid w:val="00F0540D"/>
    <w:rsid w:val="00F05DE6"/>
    <w:rsid w:val="00F0691A"/>
    <w:rsid w:val="00F10450"/>
    <w:rsid w:val="00F11451"/>
    <w:rsid w:val="00F121C7"/>
    <w:rsid w:val="00F137A2"/>
    <w:rsid w:val="00F149EE"/>
    <w:rsid w:val="00F1614C"/>
    <w:rsid w:val="00F1615C"/>
    <w:rsid w:val="00F16EB6"/>
    <w:rsid w:val="00F17807"/>
    <w:rsid w:val="00F17809"/>
    <w:rsid w:val="00F203DE"/>
    <w:rsid w:val="00F20D7B"/>
    <w:rsid w:val="00F21A9A"/>
    <w:rsid w:val="00F21CD0"/>
    <w:rsid w:val="00F23002"/>
    <w:rsid w:val="00F23479"/>
    <w:rsid w:val="00F25EDF"/>
    <w:rsid w:val="00F2647F"/>
    <w:rsid w:val="00F26955"/>
    <w:rsid w:val="00F26B21"/>
    <w:rsid w:val="00F27521"/>
    <w:rsid w:val="00F279ED"/>
    <w:rsid w:val="00F30499"/>
    <w:rsid w:val="00F3083D"/>
    <w:rsid w:val="00F30D04"/>
    <w:rsid w:val="00F30E37"/>
    <w:rsid w:val="00F328B0"/>
    <w:rsid w:val="00F32C42"/>
    <w:rsid w:val="00F344CC"/>
    <w:rsid w:val="00F347CD"/>
    <w:rsid w:val="00F34BCB"/>
    <w:rsid w:val="00F34E02"/>
    <w:rsid w:val="00F353C4"/>
    <w:rsid w:val="00F37466"/>
    <w:rsid w:val="00F403D7"/>
    <w:rsid w:val="00F42F55"/>
    <w:rsid w:val="00F437A1"/>
    <w:rsid w:val="00F4575C"/>
    <w:rsid w:val="00F459A0"/>
    <w:rsid w:val="00F45AC2"/>
    <w:rsid w:val="00F45F4E"/>
    <w:rsid w:val="00F4663D"/>
    <w:rsid w:val="00F5321D"/>
    <w:rsid w:val="00F53C80"/>
    <w:rsid w:val="00F54850"/>
    <w:rsid w:val="00F553D8"/>
    <w:rsid w:val="00F55EA6"/>
    <w:rsid w:val="00F57421"/>
    <w:rsid w:val="00F60EAF"/>
    <w:rsid w:val="00F62247"/>
    <w:rsid w:val="00F64AD4"/>
    <w:rsid w:val="00F65665"/>
    <w:rsid w:val="00F67166"/>
    <w:rsid w:val="00F726EE"/>
    <w:rsid w:val="00F75671"/>
    <w:rsid w:val="00F765E2"/>
    <w:rsid w:val="00F7783F"/>
    <w:rsid w:val="00F77BAC"/>
    <w:rsid w:val="00F77FC5"/>
    <w:rsid w:val="00F80A32"/>
    <w:rsid w:val="00F8205B"/>
    <w:rsid w:val="00F84268"/>
    <w:rsid w:val="00F8631C"/>
    <w:rsid w:val="00F86758"/>
    <w:rsid w:val="00F874A0"/>
    <w:rsid w:val="00F87883"/>
    <w:rsid w:val="00F91FD9"/>
    <w:rsid w:val="00F945BD"/>
    <w:rsid w:val="00F96676"/>
    <w:rsid w:val="00F972FA"/>
    <w:rsid w:val="00F97BCF"/>
    <w:rsid w:val="00FA0F1A"/>
    <w:rsid w:val="00FA2E80"/>
    <w:rsid w:val="00FA338B"/>
    <w:rsid w:val="00FA63F4"/>
    <w:rsid w:val="00FA6994"/>
    <w:rsid w:val="00FA6F31"/>
    <w:rsid w:val="00FB08DC"/>
    <w:rsid w:val="00FB0F9A"/>
    <w:rsid w:val="00FB1248"/>
    <w:rsid w:val="00FB293B"/>
    <w:rsid w:val="00FB3F30"/>
    <w:rsid w:val="00FB49E9"/>
    <w:rsid w:val="00FB4BA4"/>
    <w:rsid w:val="00FB4FC8"/>
    <w:rsid w:val="00FB549B"/>
    <w:rsid w:val="00FB7419"/>
    <w:rsid w:val="00FC13D5"/>
    <w:rsid w:val="00FC1FD9"/>
    <w:rsid w:val="00FC28D6"/>
    <w:rsid w:val="00FC2D85"/>
    <w:rsid w:val="00FC2E84"/>
    <w:rsid w:val="00FD17BA"/>
    <w:rsid w:val="00FD3ACA"/>
    <w:rsid w:val="00FD5148"/>
    <w:rsid w:val="00FD73A4"/>
    <w:rsid w:val="00FD7989"/>
    <w:rsid w:val="00FD79BB"/>
    <w:rsid w:val="00FE1A4D"/>
    <w:rsid w:val="00FE260E"/>
    <w:rsid w:val="00FE2D06"/>
    <w:rsid w:val="00FE3909"/>
    <w:rsid w:val="00FE39B9"/>
    <w:rsid w:val="00FE3DD1"/>
    <w:rsid w:val="00FE3E27"/>
    <w:rsid w:val="00FE4D98"/>
    <w:rsid w:val="00FE64D2"/>
    <w:rsid w:val="00FF29E7"/>
    <w:rsid w:val="00FF2A9C"/>
    <w:rsid w:val="00FF3846"/>
    <w:rsid w:val="00FF50AB"/>
    <w:rsid w:val="00FF5B5B"/>
    <w:rsid w:val="00FF618E"/>
    <w:rsid w:val="00FF6289"/>
    <w:rsid w:val="00FF6BA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433"/>
    <o:shapelayout v:ext="edit">
      <o:idmap v:ext="edit" data="1"/>
    </o:shapelayout>
  </w:shapeDefaults>
  <w:decimalSymbol w:val="."/>
  <w:listSeparator w:val=","/>
  <w15:docId w15:val="{8149D3F1-DA6D-461D-94BE-1F9D58F2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41D"/>
    <w:pPr>
      <w:tabs>
        <w:tab w:val="left" w:pos="0"/>
      </w:tabs>
    </w:pPr>
    <w:rPr>
      <w:sz w:val="24"/>
      <w:lang w:eastAsia="en-US"/>
    </w:rPr>
  </w:style>
  <w:style w:type="paragraph" w:styleId="Heading1">
    <w:name w:val="heading 1"/>
    <w:basedOn w:val="Normal"/>
    <w:next w:val="Normal"/>
    <w:link w:val="Heading1Char"/>
    <w:qFormat/>
    <w:rsid w:val="004E041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4E041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E041D"/>
    <w:pPr>
      <w:keepNext/>
      <w:spacing w:before="140"/>
      <w:outlineLvl w:val="2"/>
    </w:pPr>
    <w:rPr>
      <w:b/>
    </w:rPr>
  </w:style>
  <w:style w:type="paragraph" w:styleId="Heading4">
    <w:name w:val="heading 4"/>
    <w:basedOn w:val="Normal"/>
    <w:next w:val="Normal"/>
    <w:link w:val="Heading4Char"/>
    <w:qFormat/>
    <w:rsid w:val="004E041D"/>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6F2C4E"/>
    <w:pPr>
      <w:numPr>
        <w:ilvl w:val="4"/>
        <w:numId w:val="1"/>
      </w:numPr>
      <w:spacing w:before="240" w:after="60"/>
      <w:outlineLvl w:val="4"/>
    </w:pPr>
    <w:rPr>
      <w:sz w:val="22"/>
    </w:rPr>
  </w:style>
  <w:style w:type="paragraph" w:styleId="Heading6">
    <w:name w:val="heading 6"/>
    <w:basedOn w:val="Normal"/>
    <w:next w:val="Normal"/>
    <w:link w:val="Heading6Char"/>
    <w:qFormat/>
    <w:rsid w:val="006F2C4E"/>
    <w:pPr>
      <w:numPr>
        <w:ilvl w:val="5"/>
        <w:numId w:val="1"/>
      </w:numPr>
      <w:spacing w:before="240" w:after="60"/>
      <w:outlineLvl w:val="5"/>
    </w:pPr>
    <w:rPr>
      <w:i/>
      <w:sz w:val="22"/>
    </w:rPr>
  </w:style>
  <w:style w:type="paragraph" w:styleId="Heading7">
    <w:name w:val="heading 7"/>
    <w:basedOn w:val="Normal"/>
    <w:next w:val="Normal"/>
    <w:link w:val="Heading7Char"/>
    <w:qFormat/>
    <w:rsid w:val="006F2C4E"/>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6F2C4E"/>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6F2C4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E041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E041D"/>
  </w:style>
  <w:style w:type="paragraph" w:customStyle="1" w:styleId="00ClientCover">
    <w:name w:val="00ClientCover"/>
    <w:basedOn w:val="Normal"/>
    <w:rsid w:val="004E041D"/>
  </w:style>
  <w:style w:type="paragraph" w:customStyle="1" w:styleId="02Text">
    <w:name w:val="02Text"/>
    <w:basedOn w:val="Normal"/>
    <w:rsid w:val="004E041D"/>
  </w:style>
  <w:style w:type="paragraph" w:customStyle="1" w:styleId="BillBasic">
    <w:name w:val="BillBasic"/>
    <w:link w:val="BillBasicChar"/>
    <w:rsid w:val="004E041D"/>
    <w:pPr>
      <w:spacing w:before="140"/>
      <w:jc w:val="both"/>
    </w:pPr>
    <w:rPr>
      <w:sz w:val="24"/>
      <w:lang w:eastAsia="en-US"/>
    </w:rPr>
  </w:style>
  <w:style w:type="paragraph" w:styleId="Header">
    <w:name w:val="header"/>
    <w:basedOn w:val="Normal"/>
    <w:link w:val="HeaderChar"/>
    <w:rsid w:val="004E041D"/>
    <w:pPr>
      <w:tabs>
        <w:tab w:val="center" w:pos="4153"/>
        <w:tab w:val="right" w:pos="8306"/>
      </w:tabs>
    </w:pPr>
  </w:style>
  <w:style w:type="paragraph" w:styleId="Footer">
    <w:name w:val="footer"/>
    <w:basedOn w:val="Normal"/>
    <w:link w:val="FooterChar"/>
    <w:rsid w:val="004E041D"/>
    <w:pPr>
      <w:spacing w:before="120" w:line="240" w:lineRule="exact"/>
    </w:pPr>
    <w:rPr>
      <w:rFonts w:ascii="Arial" w:hAnsi="Arial"/>
      <w:sz w:val="18"/>
    </w:rPr>
  </w:style>
  <w:style w:type="paragraph" w:customStyle="1" w:styleId="Billname">
    <w:name w:val="Billname"/>
    <w:basedOn w:val="Normal"/>
    <w:rsid w:val="004E041D"/>
    <w:pPr>
      <w:spacing w:before="1220"/>
    </w:pPr>
    <w:rPr>
      <w:rFonts w:ascii="Arial" w:hAnsi="Arial"/>
      <w:b/>
      <w:sz w:val="40"/>
    </w:rPr>
  </w:style>
  <w:style w:type="paragraph" w:customStyle="1" w:styleId="BillBasicHeading">
    <w:name w:val="BillBasicHeading"/>
    <w:basedOn w:val="BillBasic"/>
    <w:rsid w:val="004E041D"/>
    <w:pPr>
      <w:keepNext/>
      <w:tabs>
        <w:tab w:val="left" w:pos="2600"/>
      </w:tabs>
      <w:jc w:val="left"/>
    </w:pPr>
    <w:rPr>
      <w:rFonts w:ascii="Arial" w:hAnsi="Arial"/>
      <w:b/>
    </w:rPr>
  </w:style>
  <w:style w:type="paragraph" w:customStyle="1" w:styleId="EnactingWordsRules">
    <w:name w:val="EnactingWordsRules"/>
    <w:basedOn w:val="EnactingWords"/>
    <w:rsid w:val="004E041D"/>
    <w:pPr>
      <w:spacing w:before="240"/>
    </w:pPr>
  </w:style>
  <w:style w:type="paragraph" w:customStyle="1" w:styleId="EnactingWords">
    <w:name w:val="EnactingWords"/>
    <w:basedOn w:val="BillBasic"/>
    <w:rsid w:val="004E041D"/>
    <w:pPr>
      <w:spacing w:before="120"/>
    </w:pPr>
  </w:style>
  <w:style w:type="paragraph" w:customStyle="1" w:styleId="Amain">
    <w:name w:val="A main"/>
    <w:basedOn w:val="BillBasic"/>
    <w:rsid w:val="004E041D"/>
    <w:pPr>
      <w:tabs>
        <w:tab w:val="right" w:pos="900"/>
        <w:tab w:val="left" w:pos="1100"/>
      </w:tabs>
      <w:ind w:left="1100" w:hanging="1100"/>
      <w:outlineLvl w:val="5"/>
    </w:pPr>
  </w:style>
  <w:style w:type="paragraph" w:customStyle="1" w:styleId="Amainreturn">
    <w:name w:val="A main return"/>
    <w:basedOn w:val="BillBasic"/>
    <w:rsid w:val="004E041D"/>
    <w:pPr>
      <w:ind w:left="1100"/>
    </w:pPr>
  </w:style>
  <w:style w:type="paragraph" w:customStyle="1" w:styleId="Apara">
    <w:name w:val="A para"/>
    <w:basedOn w:val="BillBasic"/>
    <w:rsid w:val="004E041D"/>
    <w:pPr>
      <w:tabs>
        <w:tab w:val="right" w:pos="1400"/>
        <w:tab w:val="left" w:pos="1600"/>
      </w:tabs>
      <w:ind w:left="1600" w:hanging="1600"/>
      <w:outlineLvl w:val="6"/>
    </w:pPr>
  </w:style>
  <w:style w:type="paragraph" w:customStyle="1" w:styleId="Asubpara">
    <w:name w:val="A subpara"/>
    <w:basedOn w:val="BillBasic"/>
    <w:rsid w:val="004E041D"/>
    <w:pPr>
      <w:tabs>
        <w:tab w:val="right" w:pos="1900"/>
        <w:tab w:val="left" w:pos="2100"/>
      </w:tabs>
      <w:ind w:left="2100" w:hanging="2100"/>
      <w:outlineLvl w:val="7"/>
    </w:pPr>
  </w:style>
  <w:style w:type="paragraph" w:customStyle="1" w:styleId="Asubsubpara">
    <w:name w:val="A subsubpara"/>
    <w:basedOn w:val="BillBasic"/>
    <w:rsid w:val="004E041D"/>
    <w:pPr>
      <w:tabs>
        <w:tab w:val="right" w:pos="2400"/>
        <w:tab w:val="left" w:pos="2600"/>
      </w:tabs>
      <w:ind w:left="2600" w:hanging="2600"/>
      <w:outlineLvl w:val="8"/>
    </w:pPr>
  </w:style>
  <w:style w:type="paragraph" w:customStyle="1" w:styleId="aDef">
    <w:name w:val="aDef"/>
    <w:basedOn w:val="BillBasic"/>
    <w:rsid w:val="004E041D"/>
    <w:pPr>
      <w:ind w:left="1100"/>
    </w:pPr>
  </w:style>
  <w:style w:type="paragraph" w:customStyle="1" w:styleId="aExamHead">
    <w:name w:val="aExam Head"/>
    <w:basedOn w:val="BillBasicHeading"/>
    <w:next w:val="aExam"/>
    <w:rsid w:val="004E041D"/>
    <w:pPr>
      <w:tabs>
        <w:tab w:val="clear" w:pos="2600"/>
      </w:tabs>
      <w:ind w:left="1100"/>
    </w:pPr>
    <w:rPr>
      <w:sz w:val="18"/>
    </w:rPr>
  </w:style>
  <w:style w:type="paragraph" w:customStyle="1" w:styleId="aExam">
    <w:name w:val="aExam"/>
    <w:basedOn w:val="aNoteSymb"/>
    <w:rsid w:val="004E041D"/>
    <w:pPr>
      <w:spacing w:before="60"/>
      <w:ind w:left="1100" w:firstLine="0"/>
    </w:pPr>
  </w:style>
  <w:style w:type="paragraph" w:customStyle="1" w:styleId="aNote">
    <w:name w:val="aNote"/>
    <w:basedOn w:val="BillBasic"/>
    <w:link w:val="aNoteChar"/>
    <w:rsid w:val="004E041D"/>
    <w:pPr>
      <w:ind w:left="1900" w:hanging="800"/>
    </w:pPr>
    <w:rPr>
      <w:sz w:val="20"/>
    </w:rPr>
  </w:style>
  <w:style w:type="paragraph" w:customStyle="1" w:styleId="HeaderEven">
    <w:name w:val="HeaderEven"/>
    <w:basedOn w:val="Normal"/>
    <w:rsid w:val="004E041D"/>
    <w:rPr>
      <w:rFonts w:ascii="Arial" w:hAnsi="Arial"/>
      <w:sz w:val="18"/>
    </w:rPr>
  </w:style>
  <w:style w:type="paragraph" w:customStyle="1" w:styleId="HeaderEven6">
    <w:name w:val="HeaderEven6"/>
    <w:basedOn w:val="HeaderEven"/>
    <w:rsid w:val="004E041D"/>
    <w:pPr>
      <w:spacing w:before="120" w:after="60"/>
    </w:pPr>
  </w:style>
  <w:style w:type="paragraph" w:customStyle="1" w:styleId="HeaderOdd6">
    <w:name w:val="HeaderOdd6"/>
    <w:basedOn w:val="HeaderEven6"/>
    <w:rsid w:val="004E041D"/>
    <w:pPr>
      <w:jc w:val="right"/>
    </w:pPr>
  </w:style>
  <w:style w:type="paragraph" w:customStyle="1" w:styleId="HeaderOdd">
    <w:name w:val="HeaderOdd"/>
    <w:basedOn w:val="HeaderEven"/>
    <w:rsid w:val="004E041D"/>
    <w:pPr>
      <w:jc w:val="right"/>
    </w:pPr>
  </w:style>
  <w:style w:type="paragraph" w:customStyle="1" w:styleId="N-TOCheading">
    <w:name w:val="N-TOCheading"/>
    <w:basedOn w:val="BillBasicHeading"/>
    <w:next w:val="N-9pt"/>
    <w:rsid w:val="004E041D"/>
    <w:pPr>
      <w:pBdr>
        <w:bottom w:val="single" w:sz="4" w:space="1" w:color="auto"/>
      </w:pBdr>
      <w:spacing w:before="800"/>
    </w:pPr>
    <w:rPr>
      <w:sz w:val="32"/>
    </w:rPr>
  </w:style>
  <w:style w:type="paragraph" w:customStyle="1" w:styleId="N-9pt">
    <w:name w:val="N-9pt"/>
    <w:basedOn w:val="BillBasic"/>
    <w:next w:val="BillBasic"/>
    <w:rsid w:val="004E041D"/>
    <w:pPr>
      <w:keepNext/>
      <w:tabs>
        <w:tab w:val="right" w:pos="7707"/>
      </w:tabs>
      <w:spacing w:before="120"/>
    </w:pPr>
    <w:rPr>
      <w:rFonts w:ascii="Arial" w:hAnsi="Arial"/>
      <w:sz w:val="18"/>
    </w:rPr>
  </w:style>
  <w:style w:type="paragraph" w:customStyle="1" w:styleId="N-14pt">
    <w:name w:val="N-14pt"/>
    <w:basedOn w:val="BillBasic"/>
    <w:rsid w:val="004E041D"/>
    <w:pPr>
      <w:spacing w:before="0"/>
    </w:pPr>
    <w:rPr>
      <w:b/>
      <w:sz w:val="28"/>
    </w:rPr>
  </w:style>
  <w:style w:type="paragraph" w:customStyle="1" w:styleId="N-16pt">
    <w:name w:val="N-16pt"/>
    <w:basedOn w:val="BillBasic"/>
    <w:rsid w:val="004E041D"/>
    <w:pPr>
      <w:spacing w:before="800"/>
    </w:pPr>
    <w:rPr>
      <w:b/>
      <w:sz w:val="32"/>
    </w:rPr>
  </w:style>
  <w:style w:type="paragraph" w:customStyle="1" w:styleId="N-line3">
    <w:name w:val="N-line3"/>
    <w:basedOn w:val="BillBasic"/>
    <w:next w:val="BillBasic"/>
    <w:rsid w:val="004E041D"/>
    <w:pPr>
      <w:pBdr>
        <w:bottom w:val="single" w:sz="12" w:space="1" w:color="auto"/>
      </w:pBdr>
      <w:spacing w:before="60"/>
    </w:pPr>
  </w:style>
  <w:style w:type="paragraph" w:customStyle="1" w:styleId="Comment">
    <w:name w:val="Comment"/>
    <w:basedOn w:val="BillBasic"/>
    <w:rsid w:val="004E041D"/>
    <w:pPr>
      <w:tabs>
        <w:tab w:val="left" w:pos="1800"/>
      </w:tabs>
      <w:ind w:left="1300"/>
      <w:jc w:val="left"/>
    </w:pPr>
    <w:rPr>
      <w:b/>
      <w:sz w:val="18"/>
    </w:rPr>
  </w:style>
  <w:style w:type="paragraph" w:customStyle="1" w:styleId="FooterInfo">
    <w:name w:val="FooterInfo"/>
    <w:basedOn w:val="Normal"/>
    <w:rsid w:val="004E041D"/>
    <w:pPr>
      <w:tabs>
        <w:tab w:val="right" w:pos="7707"/>
      </w:tabs>
    </w:pPr>
    <w:rPr>
      <w:rFonts w:ascii="Arial" w:hAnsi="Arial"/>
      <w:sz w:val="18"/>
    </w:rPr>
  </w:style>
  <w:style w:type="paragraph" w:customStyle="1" w:styleId="AH1Chapter">
    <w:name w:val="A H1 Chapter"/>
    <w:basedOn w:val="BillBasicHeading"/>
    <w:next w:val="AH2Part"/>
    <w:rsid w:val="004E041D"/>
    <w:pPr>
      <w:spacing w:before="320"/>
      <w:ind w:left="2600" w:hanging="2600"/>
      <w:outlineLvl w:val="0"/>
    </w:pPr>
    <w:rPr>
      <w:sz w:val="34"/>
    </w:rPr>
  </w:style>
  <w:style w:type="paragraph" w:customStyle="1" w:styleId="AH2Part">
    <w:name w:val="A H2 Part"/>
    <w:basedOn w:val="BillBasicHeading"/>
    <w:next w:val="AH3Div"/>
    <w:rsid w:val="004E041D"/>
    <w:pPr>
      <w:spacing w:before="380"/>
      <w:ind w:left="2600" w:hanging="2600"/>
      <w:outlineLvl w:val="1"/>
    </w:pPr>
    <w:rPr>
      <w:sz w:val="32"/>
    </w:rPr>
  </w:style>
  <w:style w:type="paragraph" w:customStyle="1" w:styleId="AH3Div">
    <w:name w:val="A H3 Div"/>
    <w:basedOn w:val="BillBasicHeading"/>
    <w:next w:val="AH5Sec"/>
    <w:rsid w:val="004E041D"/>
    <w:pPr>
      <w:spacing w:before="240"/>
      <w:ind w:left="2600" w:hanging="2600"/>
      <w:outlineLvl w:val="2"/>
    </w:pPr>
    <w:rPr>
      <w:sz w:val="28"/>
    </w:rPr>
  </w:style>
  <w:style w:type="paragraph" w:customStyle="1" w:styleId="AH5Sec">
    <w:name w:val="A H5 Sec"/>
    <w:basedOn w:val="BillBasicHeading"/>
    <w:next w:val="Amain"/>
    <w:link w:val="AH5SecChar"/>
    <w:rsid w:val="004E041D"/>
    <w:pPr>
      <w:tabs>
        <w:tab w:val="clear" w:pos="2600"/>
        <w:tab w:val="left" w:pos="1100"/>
      </w:tabs>
      <w:spacing w:before="240"/>
      <w:ind w:left="1100" w:hanging="1100"/>
      <w:outlineLvl w:val="4"/>
    </w:pPr>
  </w:style>
  <w:style w:type="paragraph" w:customStyle="1" w:styleId="direction">
    <w:name w:val="direction"/>
    <w:basedOn w:val="BillBasic"/>
    <w:next w:val="AmainreturnSymb"/>
    <w:rsid w:val="004E041D"/>
    <w:pPr>
      <w:keepNext/>
      <w:ind w:left="1100"/>
    </w:pPr>
    <w:rPr>
      <w:i/>
    </w:rPr>
  </w:style>
  <w:style w:type="paragraph" w:customStyle="1" w:styleId="AH4SubDiv">
    <w:name w:val="A H4 SubDiv"/>
    <w:basedOn w:val="BillBasicHeading"/>
    <w:next w:val="AH5Sec"/>
    <w:rsid w:val="004E041D"/>
    <w:pPr>
      <w:spacing w:before="240"/>
      <w:ind w:left="2600" w:hanging="2600"/>
      <w:outlineLvl w:val="3"/>
    </w:pPr>
    <w:rPr>
      <w:sz w:val="26"/>
    </w:rPr>
  </w:style>
  <w:style w:type="paragraph" w:customStyle="1" w:styleId="Sched-heading">
    <w:name w:val="Sched-heading"/>
    <w:basedOn w:val="BillBasicHeading"/>
    <w:next w:val="refSymb"/>
    <w:rsid w:val="004E041D"/>
    <w:pPr>
      <w:spacing w:before="380"/>
      <w:ind w:left="2600" w:hanging="2600"/>
      <w:outlineLvl w:val="0"/>
    </w:pPr>
    <w:rPr>
      <w:sz w:val="34"/>
    </w:rPr>
  </w:style>
  <w:style w:type="paragraph" w:customStyle="1" w:styleId="ref">
    <w:name w:val="ref"/>
    <w:basedOn w:val="BillBasic"/>
    <w:next w:val="Normal"/>
    <w:rsid w:val="004E041D"/>
    <w:pPr>
      <w:spacing w:before="60"/>
    </w:pPr>
    <w:rPr>
      <w:sz w:val="18"/>
    </w:rPr>
  </w:style>
  <w:style w:type="paragraph" w:customStyle="1" w:styleId="Sched-Part">
    <w:name w:val="Sched-Part"/>
    <w:basedOn w:val="BillBasicHeading"/>
    <w:next w:val="Sched-Form"/>
    <w:rsid w:val="004E041D"/>
    <w:pPr>
      <w:spacing w:before="380"/>
      <w:ind w:left="2600" w:hanging="2600"/>
      <w:outlineLvl w:val="1"/>
    </w:pPr>
    <w:rPr>
      <w:sz w:val="32"/>
    </w:rPr>
  </w:style>
  <w:style w:type="paragraph" w:customStyle="1" w:styleId="ShadedSchClause">
    <w:name w:val="Shaded Sch Clause"/>
    <w:basedOn w:val="Schclauseheading"/>
    <w:next w:val="direction"/>
    <w:rsid w:val="004E041D"/>
    <w:pPr>
      <w:shd w:val="pct25" w:color="auto" w:fill="auto"/>
      <w:outlineLvl w:val="3"/>
    </w:pPr>
  </w:style>
  <w:style w:type="paragraph" w:customStyle="1" w:styleId="Sched-Form">
    <w:name w:val="Sched-Form"/>
    <w:basedOn w:val="BillBasicHeading"/>
    <w:next w:val="Schclauseheading"/>
    <w:rsid w:val="004E041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E041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E041D"/>
    <w:pPr>
      <w:spacing w:before="320"/>
      <w:ind w:left="2600" w:hanging="2600"/>
      <w:jc w:val="both"/>
      <w:outlineLvl w:val="0"/>
    </w:pPr>
    <w:rPr>
      <w:sz w:val="34"/>
    </w:rPr>
  </w:style>
  <w:style w:type="paragraph" w:styleId="TOC7">
    <w:name w:val="toc 7"/>
    <w:basedOn w:val="TOC2"/>
    <w:next w:val="Normal"/>
    <w:autoRedefine/>
    <w:rsid w:val="004E041D"/>
    <w:pPr>
      <w:keepNext w:val="0"/>
      <w:spacing w:before="120"/>
    </w:pPr>
    <w:rPr>
      <w:sz w:val="20"/>
    </w:rPr>
  </w:style>
  <w:style w:type="paragraph" w:styleId="TOC2">
    <w:name w:val="toc 2"/>
    <w:basedOn w:val="Normal"/>
    <w:next w:val="Normal"/>
    <w:autoRedefine/>
    <w:uiPriority w:val="39"/>
    <w:rsid w:val="004E041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E041D"/>
    <w:pPr>
      <w:keepNext/>
      <w:tabs>
        <w:tab w:val="left" w:pos="400"/>
      </w:tabs>
      <w:spacing w:before="0"/>
      <w:jc w:val="left"/>
    </w:pPr>
    <w:rPr>
      <w:rFonts w:ascii="Arial" w:hAnsi="Arial"/>
      <w:b/>
      <w:sz w:val="28"/>
    </w:rPr>
  </w:style>
  <w:style w:type="paragraph" w:customStyle="1" w:styleId="EndNote2">
    <w:name w:val="EndNote2"/>
    <w:basedOn w:val="BillBasic"/>
    <w:rsid w:val="006F2C4E"/>
    <w:pPr>
      <w:keepNext/>
      <w:tabs>
        <w:tab w:val="left" w:pos="240"/>
      </w:tabs>
      <w:spacing w:before="320"/>
      <w:jc w:val="left"/>
    </w:pPr>
    <w:rPr>
      <w:b/>
      <w:sz w:val="18"/>
    </w:rPr>
  </w:style>
  <w:style w:type="paragraph" w:customStyle="1" w:styleId="IH1Chap">
    <w:name w:val="I H1 Chap"/>
    <w:basedOn w:val="BillBasicHeading"/>
    <w:next w:val="Normal"/>
    <w:rsid w:val="004E041D"/>
    <w:pPr>
      <w:spacing w:before="320"/>
      <w:ind w:left="2600" w:hanging="2600"/>
    </w:pPr>
    <w:rPr>
      <w:sz w:val="34"/>
    </w:rPr>
  </w:style>
  <w:style w:type="paragraph" w:customStyle="1" w:styleId="IH2Part">
    <w:name w:val="I H2 Part"/>
    <w:basedOn w:val="BillBasicHeading"/>
    <w:next w:val="Normal"/>
    <w:rsid w:val="004E041D"/>
    <w:pPr>
      <w:spacing w:before="380"/>
      <w:ind w:left="2600" w:hanging="2600"/>
    </w:pPr>
    <w:rPr>
      <w:sz w:val="32"/>
    </w:rPr>
  </w:style>
  <w:style w:type="paragraph" w:customStyle="1" w:styleId="IH3Div">
    <w:name w:val="I H3 Div"/>
    <w:basedOn w:val="BillBasicHeading"/>
    <w:next w:val="Normal"/>
    <w:rsid w:val="004E041D"/>
    <w:pPr>
      <w:spacing w:before="240"/>
      <w:ind w:left="2600" w:hanging="2600"/>
    </w:pPr>
    <w:rPr>
      <w:sz w:val="28"/>
    </w:rPr>
  </w:style>
  <w:style w:type="paragraph" w:customStyle="1" w:styleId="IH5Sec">
    <w:name w:val="I H5 Sec"/>
    <w:basedOn w:val="BillBasicHeading"/>
    <w:next w:val="Normal"/>
    <w:rsid w:val="004E041D"/>
    <w:pPr>
      <w:tabs>
        <w:tab w:val="clear" w:pos="2600"/>
        <w:tab w:val="left" w:pos="1100"/>
      </w:tabs>
      <w:spacing w:before="240"/>
      <w:ind w:left="1100" w:hanging="1100"/>
    </w:pPr>
  </w:style>
  <w:style w:type="paragraph" w:customStyle="1" w:styleId="IH4SubDiv">
    <w:name w:val="I H4 SubDiv"/>
    <w:basedOn w:val="BillBasicHeading"/>
    <w:next w:val="Normal"/>
    <w:rsid w:val="004E041D"/>
    <w:pPr>
      <w:spacing w:before="240"/>
      <w:ind w:left="2600" w:hanging="2600"/>
      <w:jc w:val="both"/>
    </w:pPr>
    <w:rPr>
      <w:sz w:val="26"/>
    </w:rPr>
  </w:style>
  <w:style w:type="character" w:styleId="LineNumber">
    <w:name w:val="line number"/>
    <w:basedOn w:val="DefaultParagraphFont"/>
    <w:rsid w:val="004E041D"/>
    <w:rPr>
      <w:rFonts w:ascii="Arial" w:hAnsi="Arial"/>
      <w:sz w:val="16"/>
    </w:rPr>
  </w:style>
  <w:style w:type="paragraph" w:customStyle="1" w:styleId="PageBreak">
    <w:name w:val="PageBreak"/>
    <w:basedOn w:val="Normal"/>
    <w:rsid w:val="004E041D"/>
    <w:rPr>
      <w:sz w:val="4"/>
    </w:rPr>
  </w:style>
  <w:style w:type="paragraph" w:customStyle="1" w:styleId="04Dictionary">
    <w:name w:val="04Dictionary"/>
    <w:basedOn w:val="Normal"/>
    <w:rsid w:val="004E041D"/>
  </w:style>
  <w:style w:type="paragraph" w:customStyle="1" w:styleId="N-line1">
    <w:name w:val="N-line1"/>
    <w:basedOn w:val="BillBasic"/>
    <w:rsid w:val="004E041D"/>
    <w:pPr>
      <w:pBdr>
        <w:bottom w:val="single" w:sz="4" w:space="0" w:color="auto"/>
      </w:pBdr>
      <w:spacing w:before="100"/>
      <w:ind w:left="2980" w:right="3020"/>
      <w:jc w:val="center"/>
    </w:pPr>
  </w:style>
  <w:style w:type="paragraph" w:customStyle="1" w:styleId="N-line2">
    <w:name w:val="N-line2"/>
    <w:basedOn w:val="Normal"/>
    <w:rsid w:val="004E041D"/>
    <w:pPr>
      <w:pBdr>
        <w:bottom w:val="single" w:sz="8" w:space="0" w:color="auto"/>
      </w:pBdr>
    </w:pPr>
  </w:style>
  <w:style w:type="paragraph" w:customStyle="1" w:styleId="EndNote">
    <w:name w:val="EndNote"/>
    <w:basedOn w:val="BillBasicHeading"/>
    <w:rsid w:val="004E041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E041D"/>
    <w:pPr>
      <w:tabs>
        <w:tab w:val="left" w:pos="700"/>
      </w:tabs>
      <w:spacing w:before="160"/>
      <w:ind w:left="700" w:hanging="700"/>
    </w:pPr>
    <w:rPr>
      <w:rFonts w:ascii="Arial (W1)" w:hAnsi="Arial (W1)"/>
    </w:rPr>
  </w:style>
  <w:style w:type="paragraph" w:customStyle="1" w:styleId="PenaltyHeading">
    <w:name w:val="PenaltyHeading"/>
    <w:basedOn w:val="Normal"/>
    <w:rsid w:val="004E041D"/>
    <w:pPr>
      <w:tabs>
        <w:tab w:val="left" w:pos="1100"/>
      </w:tabs>
      <w:spacing w:before="120"/>
      <w:ind w:left="1100" w:hanging="1100"/>
    </w:pPr>
    <w:rPr>
      <w:rFonts w:ascii="Arial" w:hAnsi="Arial"/>
      <w:b/>
      <w:sz w:val="20"/>
    </w:rPr>
  </w:style>
  <w:style w:type="paragraph" w:customStyle="1" w:styleId="05EndNote">
    <w:name w:val="05EndNote"/>
    <w:basedOn w:val="Normal"/>
    <w:rsid w:val="004E041D"/>
  </w:style>
  <w:style w:type="paragraph" w:customStyle="1" w:styleId="03Schedule">
    <w:name w:val="03Schedule"/>
    <w:basedOn w:val="Normal"/>
    <w:rsid w:val="004E041D"/>
  </w:style>
  <w:style w:type="paragraph" w:customStyle="1" w:styleId="ISched-heading">
    <w:name w:val="I Sched-heading"/>
    <w:basedOn w:val="BillBasicHeading"/>
    <w:next w:val="Normal"/>
    <w:rsid w:val="004E041D"/>
    <w:pPr>
      <w:spacing w:before="320"/>
      <w:ind w:left="2600" w:hanging="2600"/>
    </w:pPr>
    <w:rPr>
      <w:sz w:val="34"/>
    </w:rPr>
  </w:style>
  <w:style w:type="paragraph" w:customStyle="1" w:styleId="ISched-Part">
    <w:name w:val="I Sched-Part"/>
    <w:basedOn w:val="BillBasicHeading"/>
    <w:rsid w:val="004E041D"/>
    <w:pPr>
      <w:spacing w:before="380"/>
      <w:ind w:left="2600" w:hanging="2600"/>
    </w:pPr>
    <w:rPr>
      <w:sz w:val="32"/>
    </w:rPr>
  </w:style>
  <w:style w:type="paragraph" w:customStyle="1" w:styleId="ISched-form">
    <w:name w:val="I Sched-form"/>
    <w:basedOn w:val="BillBasicHeading"/>
    <w:rsid w:val="004E041D"/>
    <w:pPr>
      <w:tabs>
        <w:tab w:val="right" w:pos="7200"/>
      </w:tabs>
      <w:spacing w:before="240"/>
      <w:ind w:left="2600" w:hanging="2600"/>
    </w:pPr>
    <w:rPr>
      <w:sz w:val="28"/>
    </w:rPr>
  </w:style>
  <w:style w:type="paragraph" w:customStyle="1" w:styleId="ISchclauseheading">
    <w:name w:val="I Sch clause heading"/>
    <w:basedOn w:val="BillBasic"/>
    <w:rsid w:val="004E041D"/>
    <w:pPr>
      <w:keepNext/>
      <w:tabs>
        <w:tab w:val="left" w:pos="1100"/>
      </w:tabs>
      <w:spacing w:before="240"/>
      <w:ind w:left="1100" w:hanging="1100"/>
      <w:jc w:val="left"/>
    </w:pPr>
    <w:rPr>
      <w:rFonts w:ascii="Arial" w:hAnsi="Arial"/>
      <w:b/>
    </w:rPr>
  </w:style>
  <w:style w:type="paragraph" w:customStyle="1" w:styleId="IMain">
    <w:name w:val="I Main"/>
    <w:basedOn w:val="Amain"/>
    <w:rsid w:val="004E041D"/>
  </w:style>
  <w:style w:type="paragraph" w:customStyle="1" w:styleId="Ipara">
    <w:name w:val="I para"/>
    <w:basedOn w:val="Apara"/>
    <w:rsid w:val="004E041D"/>
    <w:pPr>
      <w:outlineLvl w:val="9"/>
    </w:pPr>
  </w:style>
  <w:style w:type="paragraph" w:customStyle="1" w:styleId="Isubpara">
    <w:name w:val="I subpara"/>
    <w:basedOn w:val="Asubpara"/>
    <w:rsid w:val="004E041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E041D"/>
    <w:pPr>
      <w:tabs>
        <w:tab w:val="clear" w:pos="2400"/>
        <w:tab w:val="clear" w:pos="2600"/>
        <w:tab w:val="right" w:pos="2460"/>
        <w:tab w:val="left" w:pos="2660"/>
      </w:tabs>
      <w:ind w:left="2660" w:hanging="2660"/>
    </w:pPr>
  </w:style>
  <w:style w:type="character" w:customStyle="1" w:styleId="CharSectNo">
    <w:name w:val="CharSectNo"/>
    <w:basedOn w:val="DefaultParagraphFont"/>
    <w:rsid w:val="004E041D"/>
  </w:style>
  <w:style w:type="character" w:customStyle="1" w:styleId="CharDivNo">
    <w:name w:val="CharDivNo"/>
    <w:basedOn w:val="DefaultParagraphFont"/>
    <w:rsid w:val="004E041D"/>
  </w:style>
  <w:style w:type="character" w:customStyle="1" w:styleId="CharDivText">
    <w:name w:val="CharDivText"/>
    <w:basedOn w:val="DefaultParagraphFont"/>
    <w:rsid w:val="004E041D"/>
  </w:style>
  <w:style w:type="character" w:customStyle="1" w:styleId="CharPartNo">
    <w:name w:val="CharPartNo"/>
    <w:basedOn w:val="DefaultParagraphFont"/>
    <w:rsid w:val="004E041D"/>
  </w:style>
  <w:style w:type="paragraph" w:customStyle="1" w:styleId="Placeholder">
    <w:name w:val="Placeholder"/>
    <w:basedOn w:val="Normal"/>
    <w:rsid w:val="004E041D"/>
    <w:rPr>
      <w:sz w:val="10"/>
    </w:rPr>
  </w:style>
  <w:style w:type="paragraph" w:styleId="PlainText">
    <w:name w:val="Plain Text"/>
    <w:basedOn w:val="Normal"/>
    <w:link w:val="PlainTextChar"/>
    <w:rsid w:val="004E041D"/>
    <w:rPr>
      <w:rFonts w:ascii="Courier New" w:hAnsi="Courier New"/>
      <w:sz w:val="20"/>
    </w:rPr>
  </w:style>
  <w:style w:type="character" w:customStyle="1" w:styleId="CharChapNo">
    <w:name w:val="CharChapNo"/>
    <w:basedOn w:val="DefaultParagraphFont"/>
    <w:rsid w:val="004E041D"/>
  </w:style>
  <w:style w:type="character" w:customStyle="1" w:styleId="CharChapText">
    <w:name w:val="CharChapText"/>
    <w:basedOn w:val="DefaultParagraphFont"/>
    <w:rsid w:val="004E041D"/>
  </w:style>
  <w:style w:type="character" w:customStyle="1" w:styleId="CharPartText">
    <w:name w:val="CharPartText"/>
    <w:basedOn w:val="DefaultParagraphFont"/>
    <w:rsid w:val="004E041D"/>
  </w:style>
  <w:style w:type="paragraph" w:styleId="TOC1">
    <w:name w:val="toc 1"/>
    <w:basedOn w:val="Normal"/>
    <w:next w:val="Normal"/>
    <w:autoRedefine/>
    <w:rsid w:val="004E041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4E041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4E041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E041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4E041D"/>
  </w:style>
  <w:style w:type="paragraph" w:styleId="Title">
    <w:name w:val="Title"/>
    <w:basedOn w:val="Normal"/>
    <w:link w:val="TitleChar"/>
    <w:qFormat/>
    <w:rsid w:val="006F2C4E"/>
    <w:pPr>
      <w:spacing w:before="240" w:after="60"/>
      <w:jc w:val="center"/>
      <w:outlineLvl w:val="0"/>
    </w:pPr>
    <w:rPr>
      <w:rFonts w:ascii="Arial" w:hAnsi="Arial"/>
      <w:b/>
      <w:kern w:val="28"/>
      <w:sz w:val="32"/>
    </w:rPr>
  </w:style>
  <w:style w:type="paragraph" w:styleId="Signature">
    <w:name w:val="Signature"/>
    <w:basedOn w:val="Normal"/>
    <w:link w:val="SignatureChar"/>
    <w:rsid w:val="004E041D"/>
    <w:pPr>
      <w:ind w:left="4252"/>
    </w:pPr>
  </w:style>
  <w:style w:type="paragraph" w:customStyle="1" w:styleId="ActNo">
    <w:name w:val="ActNo"/>
    <w:basedOn w:val="BillBasicHeading"/>
    <w:rsid w:val="004E041D"/>
    <w:pPr>
      <w:keepNext w:val="0"/>
      <w:tabs>
        <w:tab w:val="clear" w:pos="2600"/>
      </w:tabs>
      <w:spacing w:before="220"/>
    </w:pPr>
  </w:style>
  <w:style w:type="paragraph" w:customStyle="1" w:styleId="aParaNote">
    <w:name w:val="aParaNote"/>
    <w:basedOn w:val="BillBasic"/>
    <w:rsid w:val="004E041D"/>
    <w:pPr>
      <w:ind w:left="2840" w:hanging="1240"/>
    </w:pPr>
    <w:rPr>
      <w:sz w:val="20"/>
    </w:rPr>
  </w:style>
  <w:style w:type="paragraph" w:customStyle="1" w:styleId="aExamNum">
    <w:name w:val="aExamNum"/>
    <w:basedOn w:val="aExam"/>
    <w:rsid w:val="004E041D"/>
    <w:pPr>
      <w:ind w:left="1500" w:hanging="400"/>
    </w:pPr>
  </w:style>
  <w:style w:type="paragraph" w:customStyle="1" w:styleId="LongTitle">
    <w:name w:val="LongTitle"/>
    <w:basedOn w:val="BillBasic"/>
    <w:rsid w:val="004E041D"/>
    <w:pPr>
      <w:spacing w:before="300"/>
    </w:pPr>
  </w:style>
  <w:style w:type="paragraph" w:customStyle="1" w:styleId="Minister">
    <w:name w:val="Minister"/>
    <w:basedOn w:val="BillBasic"/>
    <w:rsid w:val="004E041D"/>
    <w:pPr>
      <w:spacing w:before="640"/>
      <w:jc w:val="right"/>
    </w:pPr>
    <w:rPr>
      <w:caps/>
    </w:rPr>
  </w:style>
  <w:style w:type="paragraph" w:customStyle="1" w:styleId="DateLine">
    <w:name w:val="DateLine"/>
    <w:basedOn w:val="BillBasic"/>
    <w:rsid w:val="004E041D"/>
    <w:pPr>
      <w:tabs>
        <w:tab w:val="left" w:pos="4320"/>
      </w:tabs>
    </w:pPr>
  </w:style>
  <w:style w:type="paragraph" w:customStyle="1" w:styleId="madeunder">
    <w:name w:val="made under"/>
    <w:basedOn w:val="BillBasic"/>
    <w:rsid w:val="004E041D"/>
    <w:pPr>
      <w:spacing w:before="240"/>
    </w:pPr>
  </w:style>
  <w:style w:type="paragraph" w:customStyle="1" w:styleId="EndNoteSubHeading">
    <w:name w:val="EndNoteSubHeading"/>
    <w:basedOn w:val="Normal"/>
    <w:next w:val="EndNoteText"/>
    <w:rsid w:val="006F2C4E"/>
    <w:pPr>
      <w:keepNext/>
      <w:tabs>
        <w:tab w:val="left" w:pos="700"/>
      </w:tabs>
      <w:spacing w:before="240"/>
      <w:ind w:left="700" w:hanging="700"/>
    </w:pPr>
    <w:rPr>
      <w:rFonts w:ascii="Arial" w:hAnsi="Arial"/>
      <w:b/>
      <w:sz w:val="20"/>
    </w:rPr>
  </w:style>
  <w:style w:type="paragraph" w:customStyle="1" w:styleId="EndNoteText">
    <w:name w:val="EndNoteText"/>
    <w:basedOn w:val="BillBasic"/>
    <w:rsid w:val="004E041D"/>
    <w:pPr>
      <w:tabs>
        <w:tab w:val="left" w:pos="700"/>
        <w:tab w:val="right" w:pos="6160"/>
      </w:tabs>
      <w:spacing w:before="80"/>
      <w:ind w:left="700" w:hanging="700"/>
    </w:pPr>
    <w:rPr>
      <w:sz w:val="20"/>
    </w:rPr>
  </w:style>
  <w:style w:type="paragraph" w:customStyle="1" w:styleId="BillBasicItalics">
    <w:name w:val="BillBasicItalics"/>
    <w:basedOn w:val="BillBasic"/>
    <w:rsid w:val="004E041D"/>
    <w:rPr>
      <w:i/>
    </w:rPr>
  </w:style>
  <w:style w:type="paragraph" w:customStyle="1" w:styleId="00SigningPage">
    <w:name w:val="00SigningPage"/>
    <w:basedOn w:val="Normal"/>
    <w:rsid w:val="004E041D"/>
  </w:style>
  <w:style w:type="paragraph" w:customStyle="1" w:styleId="Aparareturn">
    <w:name w:val="A para return"/>
    <w:basedOn w:val="BillBasic"/>
    <w:rsid w:val="004E041D"/>
    <w:pPr>
      <w:ind w:left="1600"/>
    </w:pPr>
  </w:style>
  <w:style w:type="paragraph" w:customStyle="1" w:styleId="Asubparareturn">
    <w:name w:val="A subpara return"/>
    <w:basedOn w:val="BillBasic"/>
    <w:rsid w:val="004E041D"/>
    <w:pPr>
      <w:ind w:left="2100"/>
    </w:pPr>
  </w:style>
  <w:style w:type="paragraph" w:customStyle="1" w:styleId="CommentNum">
    <w:name w:val="CommentNum"/>
    <w:basedOn w:val="Comment"/>
    <w:rsid w:val="004E041D"/>
    <w:pPr>
      <w:ind w:left="1800" w:hanging="1800"/>
    </w:pPr>
  </w:style>
  <w:style w:type="paragraph" w:styleId="TOC8">
    <w:name w:val="toc 8"/>
    <w:basedOn w:val="TOC3"/>
    <w:next w:val="Normal"/>
    <w:autoRedefine/>
    <w:rsid w:val="004E041D"/>
    <w:pPr>
      <w:keepNext w:val="0"/>
      <w:spacing w:before="120"/>
    </w:pPr>
  </w:style>
  <w:style w:type="paragraph" w:customStyle="1" w:styleId="Judges">
    <w:name w:val="Judges"/>
    <w:basedOn w:val="Minister"/>
    <w:rsid w:val="004E041D"/>
    <w:pPr>
      <w:spacing w:before="180"/>
    </w:pPr>
  </w:style>
  <w:style w:type="paragraph" w:customStyle="1" w:styleId="BillFor">
    <w:name w:val="BillFor"/>
    <w:basedOn w:val="BillBasicHeading"/>
    <w:rsid w:val="004E041D"/>
    <w:pPr>
      <w:keepNext w:val="0"/>
      <w:spacing w:before="320"/>
      <w:jc w:val="both"/>
    </w:pPr>
    <w:rPr>
      <w:sz w:val="28"/>
    </w:rPr>
  </w:style>
  <w:style w:type="paragraph" w:customStyle="1" w:styleId="draft">
    <w:name w:val="draft"/>
    <w:basedOn w:val="Normal"/>
    <w:rsid w:val="004E041D"/>
    <w:pPr>
      <w:spacing w:before="600"/>
    </w:pPr>
    <w:rPr>
      <w:rFonts w:ascii="Arial" w:hAnsi="Arial"/>
      <w:shadow/>
      <w:sz w:val="48"/>
    </w:rPr>
  </w:style>
  <w:style w:type="paragraph" w:customStyle="1" w:styleId="Formula">
    <w:name w:val="Formula"/>
    <w:basedOn w:val="BillBasic"/>
    <w:rsid w:val="004E041D"/>
    <w:pPr>
      <w:spacing w:line="260" w:lineRule="atLeast"/>
      <w:jc w:val="center"/>
    </w:pPr>
  </w:style>
  <w:style w:type="paragraph" w:customStyle="1" w:styleId="Amainbullet">
    <w:name w:val="A main bullet"/>
    <w:basedOn w:val="BillBasic"/>
    <w:rsid w:val="004E041D"/>
    <w:pPr>
      <w:spacing w:before="60"/>
      <w:ind w:left="1500" w:hanging="400"/>
    </w:pPr>
  </w:style>
  <w:style w:type="paragraph" w:customStyle="1" w:styleId="Aparabullet">
    <w:name w:val="A para bullet"/>
    <w:basedOn w:val="BillBasic"/>
    <w:rsid w:val="004E041D"/>
    <w:pPr>
      <w:spacing w:before="60"/>
      <w:ind w:left="2000" w:hanging="400"/>
    </w:pPr>
  </w:style>
  <w:style w:type="paragraph" w:customStyle="1" w:styleId="Asubparabullet">
    <w:name w:val="A subpara bullet"/>
    <w:basedOn w:val="BillBasic"/>
    <w:rsid w:val="004E041D"/>
    <w:pPr>
      <w:spacing w:before="60"/>
      <w:ind w:left="2540" w:hanging="400"/>
    </w:pPr>
  </w:style>
  <w:style w:type="paragraph" w:customStyle="1" w:styleId="aDefpara">
    <w:name w:val="aDef para"/>
    <w:basedOn w:val="Apara"/>
    <w:rsid w:val="004E041D"/>
  </w:style>
  <w:style w:type="paragraph" w:customStyle="1" w:styleId="aDefsubpara">
    <w:name w:val="aDef subpara"/>
    <w:basedOn w:val="Asubpara"/>
    <w:rsid w:val="004E041D"/>
  </w:style>
  <w:style w:type="paragraph" w:customStyle="1" w:styleId="Idefpara">
    <w:name w:val="I def para"/>
    <w:basedOn w:val="Ipara"/>
    <w:rsid w:val="004E041D"/>
  </w:style>
  <w:style w:type="paragraph" w:customStyle="1" w:styleId="Idefsubpara">
    <w:name w:val="I def subpara"/>
    <w:basedOn w:val="Isubpara"/>
    <w:rsid w:val="004E041D"/>
  </w:style>
  <w:style w:type="paragraph" w:customStyle="1" w:styleId="Notified">
    <w:name w:val="Notified"/>
    <w:basedOn w:val="BillBasic"/>
    <w:rsid w:val="004E041D"/>
    <w:pPr>
      <w:spacing w:before="360"/>
      <w:jc w:val="right"/>
    </w:pPr>
    <w:rPr>
      <w:i/>
    </w:rPr>
  </w:style>
  <w:style w:type="paragraph" w:customStyle="1" w:styleId="03ScheduleLandscape">
    <w:name w:val="03ScheduleLandscape"/>
    <w:basedOn w:val="Normal"/>
    <w:rsid w:val="004E041D"/>
  </w:style>
  <w:style w:type="paragraph" w:customStyle="1" w:styleId="IDict-Heading">
    <w:name w:val="I Dict-Heading"/>
    <w:basedOn w:val="BillBasicHeading"/>
    <w:rsid w:val="004E041D"/>
    <w:pPr>
      <w:spacing w:before="320"/>
      <w:ind w:left="2600" w:hanging="2600"/>
      <w:jc w:val="both"/>
    </w:pPr>
    <w:rPr>
      <w:sz w:val="34"/>
    </w:rPr>
  </w:style>
  <w:style w:type="paragraph" w:customStyle="1" w:styleId="02TextLandscape">
    <w:name w:val="02TextLandscape"/>
    <w:basedOn w:val="Normal"/>
    <w:rsid w:val="004E041D"/>
  </w:style>
  <w:style w:type="paragraph" w:styleId="Salutation">
    <w:name w:val="Salutation"/>
    <w:basedOn w:val="Normal"/>
    <w:next w:val="Normal"/>
    <w:link w:val="SalutationChar"/>
    <w:rsid w:val="006F2C4E"/>
  </w:style>
  <w:style w:type="paragraph" w:customStyle="1" w:styleId="aNoteBullet">
    <w:name w:val="aNoteBullet"/>
    <w:basedOn w:val="aNoteSymb"/>
    <w:rsid w:val="004E041D"/>
    <w:pPr>
      <w:tabs>
        <w:tab w:val="left" w:pos="2200"/>
      </w:tabs>
      <w:spacing w:before="60"/>
      <w:ind w:left="2600" w:hanging="700"/>
    </w:pPr>
  </w:style>
  <w:style w:type="paragraph" w:customStyle="1" w:styleId="aNotess">
    <w:name w:val="aNotess"/>
    <w:basedOn w:val="BillBasic"/>
    <w:rsid w:val="006F2C4E"/>
    <w:pPr>
      <w:ind w:left="1900" w:hanging="800"/>
    </w:pPr>
    <w:rPr>
      <w:sz w:val="20"/>
    </w:rPr>
  </w:style>
  <w:style w:type="paragraph" w:customStyle="1" w:styleId="aParaNoteBullet">
    <w:name w:val="aParaNoteBullet"/>
    <w:basedOn w:val="aParaNote"/>
    <w:rsid w:val="004E041D"/>
    <w:pPr>
      <w:tabs>
        <w:tab w:val="left" w:pos="2700"/>
      </w:tabs>
      <w:spacing w:before="60"/>
      <w:ind w:left="3100" w:hanging="700"/>
    </w:pPr>
  </w:style>
  <w:style w:type="paragraph" w:customStyle="1" w:styleId="aNotepar">
    <w:name w:val="aNotepar"/>
    <w:basedOn w:val="BillBasic"/>
    <w:next w:val="Normal"/>
    <w:rsid w:val="004E041D"/>
    <w:pPr>
      <w:ind w:left="2400" w:hanging="800"/>
    </w:pPr>
    <w:rPr>
      <w:sz w:val="20"/>
    </w:rPr>
  </w:style>
  <w:style w:type="paragraph" w:customStyle="1" w:styleId="aNoteTextpar">
    <w:name w:val="aNoteTextpar"/>
    <w:basedOn w:val="aNotepar"/>
    <w:rsid w:val="004E041D"/>
    <w:pPr>
      <w:spacing w:before="60"/>
      <w:ind w:firstLine="0"/>
    </w:pPr>
  </w:style>
  <w:style w:type="paragraph" w:customStyle="1" w:styleId="MinisterWord">
    <w:name w:val="MinisterWord"/>
    <w:basedOn w:val="Normal"/>
    <w:rsid w:val="004E041D"/>
    <w:pPr>
      <w:spacing w:before="60"/>
      <w:jc w:val="right"/>
    </w:pPr>
  </w:style>
  <w:style w:type="paragraph" w:customStyle="1" w:styleId="aExamPara">
    <w:name w:val="aExamPara"/>
    <w:basedOn w:val="aExam"/>
    <w:rsid w:val="004E041D"/>
    <w:pPr>
      <w:tabs>
        <w:tab w:val="right" w:pos="1720"/>
        <w:tab w:val="left" w:pos="2000"/>
        <w:tab w:val="left" w:pos="2300"/>
      </w:tabs>
      <w:ind w:left="2400" w:hanging="1300"/>
    </w:pPr>
  </w:style>
  <w:style w:type="paragraph" w:customStyle="1" w:styleId="aExamNumText">
    <w:name w:val="aExamNumText"/>
    <w:basedOn w:val="aExam"/>
    <w:rsid w:val="004E041D"/>
    <w:pPr>
      <w:ind w:left="1500"/>
    </w:pPr>
  </w:style>
  <w:style w:type="paragraph" w:customStyle="1" w:styleId="aExamBullet">
    <w:name w:val="aExamBullet"/>
    <w:basedOn w:val="aExam"/>
    <w:rsid w:val="004E041D"/>
    <w:pPr>
      <w:tabs>
        <w:tab w:val="left" w:pos="1500"/>
        <w:tab w:val="left" w:pos="2300"/>
      </w:tabs>
      <w:ind w:left="1900" w:hanging="800"/>
    </w:pPr>
  </w:style>
  <w:style w:type="paragraph" w:customStyle="1" w:styleId="aNotePara">
    <w:name w:val="aNotePara"/>
    <w:basedOn w:val="aNote"/>
    <w:rsid w:val="004E041D"/>
    <w:pPr>
      <w:tabs>
        <w:tab w:val="right" w:pos="2140"/>
        <w:tab w:val="left" w:pos="2400"/>
      </w:tabs>
      <w:spacing w:before="60"/>
      <w:ind w:left="2400" w:hanging="1300"/>
    </w:pPr>
  </w:style>
  <w:style w:type="paragraph" w:customStyle="1" w:styleId="aExplanHeading">
    <w:name w:val="aExplanHeading"/>
    <w:basedOn w:val="BillBasicHeading"/>
    <w:next w:val="Normal"/>
    <w:rsid w:val="004E041D"/>
    <w:rPr>
      <w:rFonts w:ascii="Arial (W1)" w:hAnsi="Arial (W1)"/>
      <w:sz w:val="18"/>
    </w:rPr>
  </w:style>
  <w:style w:type="paragraph" w:customStyle="1" w:styleId="aExplanText">
    <w:name w:val="aExplanText"/>
    <w:basedOn w:val="BillBasic"/>
    <w:rsid w:val="004E041D"/>
    <w:rPr>
      <w:sz w:val="20"/>
    </w:rPr>
  </w:style>
  <w:style w:type="paragraph" w:customStyle="1" w:styleId="aParaNotePara">
    <w:name w:val="aParaNotePara"/>
    <w:basedOn w:val="aNoteParaSymb"/>
    <w:rsid w:val="004E041D"/>
    <w:pPr>
      <w:tabs>
        <w:tab w:val="clear" w:pos="2140"/>
        <w:tab w:val="clear" w:pos="2400"/>
        <w:tab w:val="right" w:pos="2644"/>
      </w:tabs>
      <w:ind w:left="3320" w:hanging="1720"/>
    </w:pPr>
  </w:style>
  <w:style w:type="character" w:customStyle="1" w:styleId="charBold">
    <w:name w:val="charBold"/>
    <w:basedOn w:val="DefaultParagraphFont"/>
    <w:rsid w:val="004E041D"/>
    <w:rPr>
      <w:b/>
    </w:rPr>
  </w:style>
  <w:style w:type="character" w:customStyle="1" w:styleId="charBoldItals">
    <w:name w:val="charBoldItals"/>
    <w:basedOn w:val="DefaultParagraphFont"/>
    <w:rsid w:val="004E041D"/>
    <w:rPr>
      <w:b/>
      <w:i/>
    </w:rPr>
  </w:style>
  <w:style w:type="character" w:customStyle="1" w:styleId="charItals">
    <w:name w:val="charItals"/>
    <w:basedOn w:val="DefaultParagraphFont"/>
    <w:rsid w:val="004E041D"/>
    <w:rPr>
      <w:i/>
    </w:rPr>
  </w:style>
  <w:style w:type="character" w:customStyle="1" w:styleId="charUnderline">
    <w:name w:val="charUnderline"/>
    <w:basedOn w:val="DefaultParagraphFont"/>
    <w:rsid w:val="004E041D"/>
    <w:rPr>
      <w:u w:val="single"/>
    </w:rPr>
  </w:style>
  <w:style w:type="paragraph" w:customStyle="1" w:styleId="TableHd">
    <w:name w:val="TableHd"/>
    <w:basedOn w:val="Normal"/>
    <w:rsid w:val="004E041D"/>
    <w:pPr>
      <w:keepNext/>
      <w:spacing w:before="300"/>
      <w:ind w:left="1200" w:hanging="1200"/>
    </w:pPr>
    <w:rPr>
      <w:rFonts w:ascii="Arial" w:hAnsi="Arial"/>
      <w:b/>
      <w:sz w:val="20"/>
    </w:rPr>
  </w:style>
  <w:style w:type="paragraph" w:customStyle="1" w:styleId="TableColHd">
    <w:name w:val="TableColHd"/>
    <w:basedOn w:val="Normal"/>
    <w:rsid w:val="004E041D"/>
    <w:pPr>
      <w:keepNext/>
      <w:spacing w:after="60"/>
    </w:pPr>
    <w:rPr>
      <w:rFonts w:ascii="Arial" w:hAnsi="Arial"/>
      <w:b/>
      <w:sz w:val="18"/>
    </w:rPr>
  </w:style>
  <w:style w:type="paragraph" w:customStyle="1" w:styleId="PenaltyPara">
    <w:name w:val="PenaltyPara"/>
    <w:basedOn w:val="Normal"/>
    <w:rsid w:val="004E041D"/>
    <w:pPr>
      <w:tabs>
        <w:tab w:val="right" w:pos="1360"/>
      </w:tabs>
      <w:spacing w:before="60"/>
      <w:ind w:left="1600" w:hanging="1600"/>
      <w:jc w:val="both"/>
    </w:pPr>
  </w:style>
  <w:style w:type="paragraph" w:customStyle="1" w:styleId="tablepara">
    <w:name w:val="table para"/>
    <w:basedOn w:val="Normal"/>
    <w:rsid w:val="004E041D"/>
    <w:pPr>
      <w:tabs>
        <w:tab w:val="right" w:pos="800"/>
        <w:tab w:val="left" w:pos="1100"/>
      </w:tabs>
      <w:spacing w:before="80" w:after="60"/>
      <w:ind w:left="1100" w:hanging="1100"/>
    </w:pPr>
  </w:style>
  <w:style w:type="paragraph" w:customStyle="1" w:styleId="tablesubpara">
    <w:name w:val="table subpara"/>
    <w:basedOn w:val="Normal"/>
    <w:rsid w:val="004E041D"/>
    <w:pPr>
      <w:tabs>
        <w:tab w:val="right" w:pos="1500"/>
        <w:tab w:val="left" w:pos="1800"/>
      </w:tabs>
      <w:spacing w:before="80" w:after="60"/>
      <w:ind w:left="1800" w:hanging="1800"/>
    </w:pPr>
  </w:style>
  <w:style w:type="paragraph" w:customStyle="1" w:styleId="TableText">
    <w:name w:val="TableText"/>
    <w:basedOn w:val="Normal"/>
    <w:rsid w:val="004E041D"/>
    <w:pPr>
      <w:spacing w:before="60" w:after="60"/>
    </w:pPr>
  </w:style>
  <w:style w:type="paragraph" w:customStyle="1" w:styleId="IshadedH5Sec">
    <w:name w:val="I shaded H5 Sec"/>
    <w:basedOn w:val="AH5Sec"/>
    <w:rsid w:val="004E041D"/>
    <w:pPr>
      <w:shd w:val="pct25" w:color="auto" w:fill="auto"/>
      <w:outlineLvl w:val="9"/>
    </w:pPr>
  </w:style>
  <w:style w:type="paragraph" w:customStyle="1" w:styleId="IshadedSchClause">
    <w:name w:val="I shaded Sch Clause"/>
    <w:basedOn w:val="IshadedH5Sec"/>
    <w:rsid w:val="004E041D"/>
  </w:style>
  <w:style w:type="paragraph" w:customStyle="1" w:styleId="Penalty">
    <w:name w:val="Penalty"/>
    <w:basedOn w:val="Amainreturn"/>
    <w:rsid w:val="004E041D"/>
  </w:style>
  <w:style w:type="paragraph" w:customStyle="1" w:styleId="aNoteText">
    <w:name w:val="aNoteText"/>
    <w:basedOn w:val="aNoteSymb"/>
    <w:rsid w:val="004E041D"/>
    <w:pPr>
      <w:spacing w:before="60"/>
      <w:ind w:firstLine="0"/>
    </w:pPr>
  </w:style>
  <w:style w:type="paragraph" w:customStyle="1" w:styleId="aExamINum">
    <w:name w:val="aExamINum"/>
    <w:basedOn w:val="aExam"/>
    <w:rsid w:val="006F2C4E"/>
    <w:pPr>
      <w:tabs>
        <w:tab w:val="left" w:pos="1500"/>
      </w:tabs>
      <w:ind w:left="1500" w:hanging="400"/>
    </w:pPr>
  </w:style>
  <w:style w:type="paragraph" w:customStyle="1" w:styleId="AExamIPara">
    <w:name w:val="AExamIPara"/>
    <w:basedOn w:val="aExam"/>
    <w:rsid w:val="004E041D"/>
    <w:pPr>
      <w:tabs>
        <w:tab w:val="right" w:pos="1720"/>
        <w:tab w:val="left" w:pos="2000"/>
      </w:tabs>
      <w:ind w:left="2000" w:hanging="900"/>
    </w:pPr>
  </w:style>
  <w:style w:type="paragraph" w:customStyle="1" w:styleId="AH3sec">
    <w:name w:val="A H3 sec"/>
    <w:basedOn w:val="Normal"/>
    <w:next w:val="Amain"/>
    <w:rsid w:val="006F2C4E"/>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4E041D"/>
    <w:pPr>
      <w:tabs>
        <w:tab w:val="clear" w:pos="2600"/>
      </w:tabs>
      <w:ind w:left="1100"/>
    </w:pPr>
    <w:rPr>
      <w:sz w:val="18"/>
    </w:rPr>
  </w:style>
  <w:style w:type="paragraph" w:customStyle="1" w:styleId="aExamss">
    <w:name w:val="aExamss"/>
    <w:basedOn w:val="aNoteSymb"/>
    <w:rsid w:val="004E041D"/>
    <w:pPr>
      <w:spacing w:before="60"/>
      <w:ind w:left="1100" w:firstLine="0"/>
    </w:pPr>
  </w:style>
  <w:style w:type="paragraph" w:customStyle="1" w:styleId="aExamHdgpar">
    <w:name w:val="aExamHdgpar"/>
    <w:basedOn w:val="aExamHdgss"/>
    <w:next w:val="Normal"/>
    <w:rsid w:val="004E041D"/>
    <w:pPr>
      <w:ind w:left="1600"/>
    </w:pPr>
  </w:style>
  <w:style w:type="paragraph" w:customStyle="1" w:styleId="aExampar">
    <w:name w:val="aExampar"/>
    <w:basedOn w:val="aExamss"/>
    <w:rsid w:val="004E041D"/>
    <w:pPr>
      <w:ind w:left="1600"/>
    </w:pPr>
  </w:style>
  <w:style w:type="paragraph" w:customStyle="1" w:styleId="aExamINumss">
    <w:name w:val="aExamINumss"/>
    <w:basedOn w:val="aExamss"/>
    <w:rsid w:val="004E041D"/>
    <w:pPr>
      <w:tabs>
        <w:tab w:val="left" w:pos="1500"/>
      </w:tabs>
      <w:ind w:left="1500" w:hanging="400"/>
    </w:pPr>
  </w:style>
  <w:style w:type="paragraph" w:customStyle="1" w:styleId="aExamINumpar">
    <w:name w:val="aExamINumpar"/>
    <w:basedOn w:val="aExampar"/>
    <w:rsid w:val="004E041D"/>
    <w:pPr>
      <w:tabs>
        <w:tab w:val="left" w:pos="2000"/>
      </w:tabs>
      <w:ind w:left="2000" w:hanging="400"/>
    </w:pPr>
  </w:style>
  <w:style w:type="paragraph" w:customStyle="1" w:styleId="aExamNumTextss">
    <w:name w:val="aExamNumTextss"/>
    <w:basedOn w:val="aExamss"/>
    <w:rsid w:val="004E041D"/>
    <w:pPr>
      <w:ind w:left="1500"/>
    </w:pPr>
  </w:style>
  <w:style w:type="paragraph" w:customStyle="1" w:styleId="aExamNumTextpar">
    <w:name w:val="aExamNumTextpar"/>
    <w:basedOn w:val="aExampar"/>
    <w:rsid w:val="006F2C4E"/>
    <w:pPr>
      <w:ind w:left="2000"/>
    </w:pPr>
  </w:style>
  <w:style w:type="paragraph" w:customStyle="1" w:styleId="aExamBulletss">
    <w:name w:val="aExamBulletss"/>
    <w:basedOn w:val="aExamss"/>
    <w:rsid w:val="004E041D"/>
    <w:pPr>
      <w:ind w:left="1500" w:hanging="400"/>
    </w:pPr>
  </w:style>
  <w:style w:type="paragraph" w:customStyle="1" w:styleId="aExamBulletpar">
    <w:name w:val="aExamBulletpar"/>
    <w:basedOn w:val="aExampar"/>
    <w:rsid w:val="004E041D"/>
    <w:pPr>
      <w:ind w:left="2000" w:hanging="400"/>
    </w:pPr>
  </w:style>
  <w:style w:type="paragraph" w:customStyle="1" w:styleId="aExamHdgsubpar">
    <w:name w:val="aExamHdgsubpar"/>
    <w:basedOn w:val="aExamHdgss"/>
    <w:next w:val="Normal"/>
    <w:rsid w:val="004E041D"/>
    <w:pPr>
      <w:ind w:left="2140"/>
    </w:pPr>
  </w:style>
  <w:style w:type="paragraph" w:customStyle="1" w:styleId="aExamsubpar">
    <w:name w:val="aExamsubpar"/>
    <w:basedOn w:val="aExamss"/>
    <w:rsid w:val="004E041D"/>
    <w:pPr>
      <w:ind w:left="2140"/>
    </w:pPr>
  </w:style>
  <w:style w:type="paragraph" w:customStyle="1" w:styleId="aExamNumsubpar">
    <w:name w:val="aExamNumsubpar"/>
    <w:basedOn w:val="aExamsubpar"/>
    <w:rsid w:val="006F2C4E"/>
    <w:pPr>
      <w:tabs>
        <w:tab w:val="left" w:pos="2540"/>
      </w:tabs>
      <w:ind w:left="2540" w:hanging="400"/>
    </w:pPr>
  </w:style>
  <w:style w:type="paragraph" w:customStyle="1" w:styleId="aExamNumTextsubpar">
    <w:name w:val="aExamNumTextsubpar"/>
    <w:basedOn w:val="aExampar"/>
    <w:rsid w:val="006F2C4E"/>
    <w:pPr>
      <w:ind w:left="2540"/>
    </w:pPr>
  </w:style>
  <w:style w:type="paragraph" w:customStyle="1" w:styleId="aExamBulletsubpar">
    <w:name w:val="aExamBulletsubpar"/>
    <w:basedOn w:val="aExamsubpar"/>
    <w:rsid w:val="006F2C4E"/>
    <w:pPr>
      <w:tabs>
        <w:tab w:val="num" w:pos="2540"/>
      </w:tabs>
      <w:ind w:left="2540" w:hanging="400"/>
    </w:pPr>
  </w:style>
  <w:style w:type="paragraph" w:customStyle="1" w:styleId="aNoteTextss">
    <w:name w:val="aNoteTextss"/>
    <w:basedOn w:val="Normal"/>
    <w:rsid w:val="004E041D"/>
    <w:pPr>
      <w:spacing w:before="60"/>
      <w:ind w:left="1900"/>
      <w:jc w:val="both"/>
    </w:pPr>
    <w:rPr>
      <w:sz w:val="20"/>
    </w:rPr>
  </w:style>
  <w:style w:type="paragraph" w:customStyle="1" w:styleId="aNoteParass">
    <w:name w:val="aNoteParass"/>
    <w:basedOn w:val="Normal"/>
    <w:rsid w:val="004E041D"/>
    <w:pPr>
      <w:tabs>
        <w:tab w:val="right" w:pos="2140"/>
        <w:tab w:val="left" w:pos="2400"/>
      </w:tabs>
      <w:spacing w:before="60"/>
      <w:ind w:left="2400" w:hanging="1300"/>
      <w:jc w:val="both"/>
    </w:pPr>
    <w:rPr>
      <w:sz w:val="20"/>
    </w:rPr>
  </w:style>
  <w:style w:type="paragraph" w:customStyle="1" w:styleId="aNoteParapar">
    <w:name w:val="aNoteParapar"/>
    <w:basedOn w:val="aNotepar"/>
    <w:rsid w:val="004E041D"/>
    <w:pPr>
      <w:tabs>
        <w:tab w:val="right" w:pos="2640"/>
      </w:tabs>
      <w:spacing w:before="60"/>
      <w:ind w:left="2920" w:hanging="1320"/>
    </w:pPr>
  </w:style>
  <w:style w:type="paragraph" w:customStyle="1" w:styleId="aNotesubpar">
    <w:name w:val="aNotesubpar"/>
    <w:basedOn w:val="BillBasic"/>
    <w:next w:val="Normal"/>
    <w:rsid w:val="004E041D"/>
    <w:pPr>
      <w:ind w:left="2940" w:hanging="800"/>
    </w:pPr>
    <w:rPr>
      <w:sz w:val="20"/>
    </w:rPr>
  </w:style>
  <w:style w:type="paragraph" w:customStyle="1" w:styleId="aNoteTextsubpar">
    <w:name w:val="aNoteTextsubpar"/>
    <w:basedOn w:val="aNotesubpar"/>
    <w:rsid w:val="004E041D"/>
    <w:pPr>
      <w:spacing w:before="60"/>
      <w:ind w:firstLine="0"/>
    </w:pPr>
  </w:style>
  <w:style w:type="paragraph" w:customStyle="1" w:styleId="aNoteParasubpar">
    <w:name w:val="aNoteParasubpar"/>
    <w:basedOn w:val="aNotesubpar"/>
    <w:rsid w:val="006F2C4E"/>
    <w:pPr>
      <w:tabs>
        <w:tab w:val="right" w:pos="3180"/>
      </w:tabs>
      <w:spacing w:before="60"/>
      <w:ind w:left="3460" w:hanging="1320"/>
    </w:pPr>
  </w:style>
  <w:style w:type="paragraph" w:customStyle="1" w:styleId="aNoteBulletsubpar">
    <w:name w:val="aNoteBulletsubpar"/>
    <w:basedOn w:val="aNotesubpar"/>
    <w:rsid w:val="006F2C4E"/>
    <w:pPr>
      <w:numPr>
        <w:numId w:val="13"/>
      </w:numPr>
      <w:tabs>
        <w:tab w:val="left" w:pos="3240"/>
      </w:tabs>
      <w:spacing w:before="60"/>
    </w:pPr>
  </w:style>
  <w:style w:type="paragraph" w:customStyle="1" w:styleId="aNoteBulletss">
    <w:name w:val="aNoteBulletss"/>
    <w:basedOn w:val="Normal"/>
    <w:rsid w:val="004E041D"/>
    <w:pPr>
      <w:spacing w:before="60"/>
      <w:ind w:left="2300" w:hanging="400"/>
      <w:jc w:val="both"/>
    </w:pPr>
    <w:rPr>
      <w:sz w:val="20"/>
    </w:rPr>
  </w:style>
  <w:style w:type="paragraph" w:customStyle="1" w:styleId="aNoteBulletpar">
    <w:name w:val="aNoteBulletpar"/>
    <w:basedOn w:val="aNotepar"/>
    <w:rsid w:val="004E041D"/>
    <w:pPr>
      <w:spacing w:before="60"/>
      <w:ind w:left="2800" w:hanging="400"/>
    </w:pPr>
  </w:style>
  <w:style w:type="paragraph" w:customStyle="1" w:styleId="aExplanBullet">
    <w:name w:val="aExplanBullet"/>
    <w:basedOn w:val="Normal"/>
    <w:rsid w:val="004E041D"/>
    <w:pPr>
      <w:spacing w:before="140"/>
      <w:ind w:left="400" w:hanging="400"/>
      <w:jc w:val="both"/>
    </w:pPr>
    <w:rPr>
      <w:snapToGrid w:val="0"/>
      <w:sz w:val="20"/>
    </w:rPr>
  </w:style>
  <w:style w:type="paragraph" w:customStyle="1" w:styleId="AuthLaw">
    <w:name w:val="AuthLaw"/>
    <w:basedOn w:val="BillBasic"/>
    <w:rsid w:val="006F2C4E"/>
    <w:rPr>
      <w:rFonts w:ascii="Arial" w:hAnsi="Arial"/>
      <w:b/>
      <w:sz w:val="20"/>
    </w:rPr>
  </w:style>
  <w:style w:type="paragraph" w:customStyle="1" w:styleId="aExamNumpar">
    <w:name w:val="aExamNumpar"/>
    <w:basedOn w:val="aExamINumss"/>
    <w:rsid w:val="006F2C4E"/>
    <w:pPr>
      <w:tabs>
        <w:tab w:val="clear" w:pos="1500"/>
        <w:tab w:val="left" w:pos="2000"/>
      </w:tabs>
      <w:ind w:left="2000"/>
    </w:pPr>
  </w:style>
  <w:style w:type="paragraph" w:customStyle="1" w:styleId="Schsectionheading">
    <w:name w:val="Sch section heading"/>
    <w:basedOn w:val="BillBasic"/>
    <w:next w:val="Amain"/>
    <w:rsid w:val="006F2C4E"/>
    <w:pPr>
      <w:spacing w:before="240"/>
      <w:jc w:val="left"/>
      <w:outlineLvl w:val="4"/>
    </w:pPr>
    <w:rPr>
      <w:rFonts w:ascii="Arial" w:hAnsi="Arial"/>
      <w:b/>
    </w:rPr>
  </w:style>
  <w:style w:type="paragraph" w:customStyle="1" w:styleId="SchAmain">
    <w:name w:val="Sch A main"/>
    <w:basedOn w:val="Amain"/>
    <w:rsid w:val="004E041D"/>
  </w:style>
  <w:style w:type="paragraph" w:customStyle="1" w:styleId="SchApara">
    <w:name w:val="Sch A para"/>
    <w:basedOn w:val="Apara"/>
    <w:rsid w:val="004E041D"/>
  </w:style>
  <w:style w:type="paragraph" w:customStyle="1" w:styleId="SchAsubpara">
    <w:name w:val="Sch A subpara"/>
    <w:basedOn w:val="Asubpara"/>
    <w:rsid w:val="004E041D"/>
  </w:style>
  <w:style w:type="paragraph" w:customStyle="1" w:styleId="SchAsubsubpara">
    <w:name w:val="Sch A subsubpara"/>
    <w:basedOn w:val="Asubsubpara"/>
    <w:rsid w:val="004E041D"/>
  </w:style>
  <w:style w:type="paragraph" w:customStyle="1" w:styleId="TOCOL1">
    <w:name w:val="TOCOL 1"/>
    <w:basedOn w:val="TOC1"/>
    <w:rsid w:val="004E041D"/>
  </w:style>
  <w:style w:type="paragraph" w:customStyle="1" w:styleId="TOCOL2">
    <w:name w:val="TOCOL 2"/>
    <w:basedOn w:val="TOC2"/>
    <w:rsid w:val="004E041D"/>
    <w:pPr>
      <w:keepNext w:val="0"/>
    </w:pPr>
  </w:style>
  <w:style w:type="paragraph" w:customStyle="1" w:styleId="TOCOL3">
    <w:name w:val="TOCOL 3"/>
    <w:basedOn w:val="TOC3"/>
    <w:rsid w:val="004E041D"/>
    <w:pPr>
      <w:keepNext w:val="0"/>
    </w:pPr>
  </w:style>
  <w:style w:type="paragraph" w:customStyle="1" w:styleId="TOCOL4">
    <w:name w:val="TOCOL 4"/>
    <w:basedOn w:val="TOC4"/>
    <w:rsid w:val="004E041D"/>
    <w:pPr>
      <w:keepNext w:val="0"/>
    </w:pPr>
  </w:style>
  <w:style w:type="paragraph" w:customStyle="1" w:styleId="TOCOL5">
    <w:name w:val="TOCOL 5"/>
    <w:basedOn w:val="TOC5"/>
    <w:rsid w:val="004E041D"/>
    <w:pPr>
      <w:tabs>
        <w:tab w:val="left" w:pos="400"/>
      </w:tabs>
    </w:pPr>
  </w:style>
  <w:style w:type="paragraph" w:customStyle="1" w:styleId="TOCOL6">
    <w:name w:val="TOCOL 6"/>
    <w:basedOn w:val="TOC6"/>
    <w:rsid w:val="004E041D"/>
    <w:pPr>
      <w:keepNext w:val="0"/>
    </w:pPr>
  </w:style>
  <w:style w:type="paragraph" w:customStyle="1" w:styleId="TOCOL7">
    <w:name w:val="TOCOL 7"/>
    <w:basedOn w:val="TOC7"/>
    <w:rsid w:val="004E041D"/>
  </w:style>
  <w:style w:type="paragraph" w:customStyle="1" w:styleId="TOCOL8">
    <w:name w:val="TOCOL 8"/>
    <w:basedOn w:val="TOC8"/>
    <w:rsid w:val="004E041D"/>
  </w:style>
  <w:style w:type="paragraph" w:customStyle="1" w:styleId="TOCOL9">
    <w:name w:val="TOCOL 9"/>
    <w:basedOn w:val="TOC9"/>
    <w:rsid w:val="004E041D"/>
    <w:pPr>
      <w:ind w:right="0"/>
    </w:pPr>
  </w:style>
  <w:style w:type="paragraph" w:styleId="TOC9">
    <w:name w:val="toc 9"/>
    <w:basedOn w:val="Normal"/>
    <w:next w:val="Normal"/>
    <w:autoRedefine/>
    <w:rsid w:val="004E041D"/>
    <w:pPr>
      <w:ind w:left="1920" w:right="600"/>
    </w:pPr>
  </w:style>
  <w:style w:type="paragraph" w:customStyle="1" w:styleId="Billname1">
    <w:name w:val="Billname1"/>
    <w:basedOn w:val="Normal"/>
    <w:rsid w:val="004E041D"/>
    <w:pPr>
      <w:tabs>
        <w:tab w:val="left" w:pos="2400"/>
      </w:tabs>
      <w:spacing w:before="1220"/>
    </w:pPr>
    <w:rPr>
      <w:rFonts w:ascii="Arial" w:hAnsi="Arial"/>
      <w:b/>
      <w:sz w:val="40"/>
    </w:rPr>
  </w:style>
  <w:style w:type="paragraph" w:customStyle="1" w:styleId="TableText10">
    <w:name w:val="TableText10"/>
    <w:basedOn w:val="TableText"/>
    <w:rsid w:val="004E041D"/>
    <w:rPr>
      <w:sz w:val="20"/>
    </w:rPr>
  </w:style>
  <w:style w:type="paragraph" w:customStyle="1" w:styleId="TablePara10">
    <w:name w:val="TablePara10"/>
    <w:basedOn w:val="tablepara"/>
    <w:rsid w:val="004E041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E041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4E041D"/>
  </w:style>
  <w:style w:type="character" w:customStyle="1" w:styleId="charPage">
    <w:name w:val="charPage"/>
    <w:basedOn w:val="DefaultParagraphFont"/>
    <w:rsid w:val="004E041D"/>
  </w:style>
  <w:style w:type="character" w:styleId="PageNumber">
    <w:name w:val="page number"/>
    <w:basedOn w:val="DefaultParagraphFont"/>
    <w:rsid w:val="004E041D"/>
  </w:style>
  <w:style w:type="paragraph" w:customStyle="1" w:styleId="Letterhead">
    <w:name w:val="Letterhead"/>
    <w:rsid w:val="006F2C4E"/>
    <w:pPr>
      <w:widowControl w:val="0"/>
      <w:spacing w:after="180"/>
      <w:jc w:val="right"/>
    </w:pPr>
    <w:rPr>
      <w:rFonts w:ascii="Arial" w:hAnsi="Arial"/>
      <w:sz w:val="32"/>
      <w:lang w:eastAsia="en-US"/>
    </w:rPr>
  </w:style>
  <w:style w:type="paragraph" w:customStyle="1" w:styleId="IShadedschclause0">
    <w:name w:val="I Shaded sch clause"/>
    <w:basedOn w:val="IH5Sec"/>
    <w:rsid w:val="006F2C4E"/>
    <w:pPr>
      <w:shd w:val="pct15" w:color="auto" w:fill="FFFFFF"/>
      <w:tabs>
        <w:tab w:val="clear" w:pos="1100"/>
        <w:tab w:val="left" w:pos="700"/>
      </w:tabs>
      <w:ind w:left="700" w:hanging="700"/>
    </w:pPr>
  </w:style>
  <w:style w:type="paragraph" w:customStyle="1" w:styleId="Billfooter">
    <w:name w:val="Billfooter"/>
    <w:basedOn w:val="Normal"/>
    <w:rsid w:val="006F2C4E"/>
    <w:pPr>
      <w:tabs>
        <w:tab w:val="right" w:pos="7200"/>
      </w:tabs>
      <w:jc w:val="both"/>
    </w:pPr>
    <w:rPr>
      <w:sz w:val="18"/>
    </w:rPr>
  </w:style>
  <w:style w:type="paragraph" w:styleId="BalloonText">
    <w:name w:val="Balloon Text"/>
    <w:basedOn w:val="Normal"/>
    <w:link w:val="BalloonTextChar"/>
    <w:uiPriority w:val="99"/>
    <w:unhideWhenUsed/>
    <w:rsid w:val="004E041D"/>
    <w:rPr>
      <w:rFonts w:ascii="Tahoma" w:hAnsi="Tahoma" w:cs="Tahoma"/>
      <w:sz w:val="16"/>
      <w:szCs w:val="16"/>
    </w:rPr>
  </w:style>
  <w:style w:type="character" w:customStyle="1" w:styleId="BalloonTextChar">
    <w:name w:val="Balloon Text Char"/>
    <w:basedOn w:val="DefaultParagraphFont"/>
    <w:link w:val="BalloonText"/>
    <w:uiPriority w:val="99"/>
    <w:rsid w:val="004E041D"/>
    <w:rPr>
      <w:rFonts w:ascii="Tahoma" w:hAnsi="Tahoma" w:cs="Tahoma"/>
      <w:sz w:val="16"/>
      <w:szCs w:val="16"/>
      <w:lang w:eastAsia="en-US"/>
    </w:rPr>
  </w:style>
  <w:style w:type="paragraph" w:customStyle="1" w:styleId="00AssAm">
    <w:name w:val="00AssAm"/>
    <w:basedOn w:val="00SigningPage"/>
    <w:rsid w:val="006F2C4E"/>
  </w:style>
  <w:style w:type="character" w:customStyle="1" w:styleId="FooterChar">
    <w:name w:val="Footer Char"/>
    <w:basedOn w:val="DefaultParagraphFont"/>
    <w:link w:val="Footer"/>
    <w:rsid w:val="004E041D"/>
    <w:rPr>
      <w:rFonts w:ascii="Arial" w:hAnsi="Arial"/>
      <w:sz w:val="18"/>
      <w:lang w:eastAsia="en-US"/>
    </w:rPr>
  </w:style>
  <w:style w:type="character" w:customStyle="1" w:styleId="HeaderChar">
    <w:name w:val="Header Char"/>
    <w:basedOn w:val="DefaultParagraphFont"/>
    <w:link w:val="Header"/>
    <w:rsid w:val="006F2C4E"/>
    <w:rPr>
      <w:sz w:val="24"/>
      <w:lang w:eastAsia="en-US"/>
    </w:rPr>
  </w:style>
  <w:style w:type="paragraph" w:customStyle="1" w:styleId="01aPreamble">
    <w:name w:val="01aPreamble"/>
    <w:basedOn w:val="Normal"/>
    <w:qFormat/>
    <w:rsid w:val="004E041D"/>
  </w:style>
  <w:style w:type="paragraph" w:customStyle="1" w:styleId="TableBullet">
    <w:name w:val="TableBullet"/>
    <w:basedOn w:val="TableText10"/>
    <w:qFormat/>
    <w:rsid w:val="004E041D"/>
    <w:pPr>
      <w:numPr>
        <w:numId w:val="18"/>
      </w:numPr>
    </w:pPr>
  </w:style>
  <w:style w:type="paragraph" w:customStyle="1" w:styleId="BillCrest">
    <w:name w:val="Bill Crest"/>
    <w:basedOn w:val="Normal"/>
    <w:next w:val="Normal"/>
    <w:rsid w:val="004E041D"/>
    <w:pPr>
      <w:tabs>
        <w:tab w:val="center" w:pos="3160"/>
      </w:tabs>
      <w:spacing w:after="60"/>
    </w:pPr>
    <w:rPr>
      <w:sz w:val="216"/>
    </w:rPr>
  </w:style>
  <w:style w:type="paragraph" w:customStyle="1" w:styleId="BillNo">
    <w:name w:val="BillNo"/>
    <w:basedOn w:val="BillBasicHeading"/>
    <w:rsid w:val="004E041D"/>
    <w:pPr>
      <w:keepNext w:val="0"/>
      <w:spacing w:before="240"/>
      <w:jc w:val="both"/>
    </w:pPr>
  </w:style>
  <w:style w:type="paragraph" w:customStyle="1" w:styleId="aNoteBulletann">
    <w:name w:val="aNoteBulletann"/>
    <w:basedOn w:val="aNotess"/>
    <w:rsid w:val="006F2C4E"/>
    <w:pPr>
      <w:tabs>
        <w:tab w:val="left" w:pos="2200"/>
      </w:tabs>
      <w:spacing w:before="0"/>
      <w:ind w:left="0" w:firstLine="0"/>
    </w:pPr>
  </w:style>
  <w:style w:type="paragraph" w:customStyle="1" w:styleId="aNoteBulletparann">
    <w:name w:val="aNoteBulletparann"/>
    <w:basedOn w:val="aNotepar"/>
    <w:rsid w:val="006F2C4E"/>
    <w:pPr>
      <w:tabs>
        <w:tab w:val="left" w:pos="2700"/>
      </w:tabs>
      <w:spacing w:before="0"/>
      <w:ind w:left="0" w:firstLine="0"/>
    </w:pPr>
  </w:style>
  <w:style w:type="paragraph" w:customStyle="1" w:styleId="TableNumbered">
    <w:name w:val="TableNumbered"/>
    <w:basedOn w:val="TableText10"/>
    <w:qFormat/>
    <w:rsid w:val="004E041D"/>
    <w:pPr>
      <w:numPr>
        <w:numId w:val="19"/>
      </w:numPr>
    </w:pPr>
  </w:style>
  <w:style w:type="paragraph" w:customStyle="1" w:styleId="ISchMain">
    <w:name w:val="I Sch Main"/>
    <w:basedOn w:val="BillBasic"/>
    <w:rsid w:val="004E041D"/>
    <w:pPr>
      <w:tabs>
        <w:tab w:val="right" w:pos="900"/>
        <w:tab w:val="left" w:pos="1100"/>
      </w:tabs>
      <w:ind w:left="1100" w:hanging="1100"/>
    </w:pPr>
  </w:style>
  <w:style w:type="paragraph" w:customStyle="1" w:styleId="ISchpara">
    <w:name w:val="I Sch para"/>
    <w:basedOn w:val="BillBasic"/>
    <w:rsid w:val="004E041D"/>
    <w:pPr>
      <w:tabs>
        <w:tab w:val="right" w:pos="1400"/>
        <w:tab w:val="left" w:pos="1600"/>
      </w:tabs>
      <w:ind w:left="1600" w:hanging="1600"/>
    </w:pPr>
  </w:style>
  <w:style w:type="paragraph" w:customStyle="1" w:styleId="ISchsubpara">
    <w:name w:val="I Sch subpara"/>
    <w:basedOn w:val="BillBasic"/>
    <w:rsid w:val="004E041D"/>
    <w:pPr>
      <w:tabs>
        <w:tab w:val="right" w:pos="1940"/>
        <w:tab w:val="left" w:pos="2140"/>
      </w:tabs>
      <w:ind w:left="2140" w:hanging="2140"/>
    </w:pPr>
  </w:style>
  <w:style w:type="paragraph" w:customStyle="1" w:styleId="ISchsubsubpara">
    <w:name w:val="I Sch subsubpara"/>
    <w:basedOn w:val="BillBasic"/>
    <w:rsid w:val="004E041D"/>
    <w:pPr>
      <w:tabs>
        <w:tab w:val="right" w:pos="2460"/>
        <w:tab w:val="left" w:pos="2660"/>
      </w:tabs>
      <w:ind w:left="2660" w:hanging="2660"/>
    </w:pPr>
  </w:style>
  <w:style w:type="character" w:customStyle="1" w:styleId="aNoteChar">
    <w:name w:val="aNote Char"/>
    <w:basedOn w:val="DefaultParagraphFont"/>
    <w:link w:val="aNote"/>
    <w:locked/>
    <w:rsid w:val="004E041D"/>
    <w:rPr>
      <w:lang w:eastAsia="en-US"/>
    </w:rPr>
  </w:style>
  <w:style w:type="character" w:customStyle="1" w:styleId="charCitHyperlinkAbbrev">
    <w:name w:val="charCitHyperlinkAbbrev"/>
    <w:basedOn w:val="Hyperlink"/>
    <w:uiPriority w:val="1"/>
    <w:rsid w:val="004E041D"/>
    <w:rPr>
      <w:color w:val="0000FF" w:themeColor="hyperlink"/>
      <w:u w:val="none"/>
    </w:rPr>
  </w:style>
  <w:style w:type="character" w:styleId="Hyperlink">
    <w:name w:val="Hyperlink"/>
    <w:basedOn w:val="DefaultParagraphFont"/>
    <w:uiPriority w:val="99"/>
    <w:unhideWhenUsed/>
    <w:rsid w:val="004E041D"/>
    <w:rPr>
      <w:color w:val="0000FF" w:themeColor="hyperlink"/>
      <w:u w:val="single"/>
    </w:rPr>
  </w:style>
  <w:style w:type="character" w:customStyle="1" w:styleId="charCitHyperlinkItal">
    <w:name w:val="charCitHyperlinkItal"/>
    <w:basedOn w:val="Hyperlink"/>
    <w:uiPriority w:val="1"/>
    <w:rsid w:val="004E041D"/>
    <w:rPr>
      <w:i/>
      <w:color w:val="0000FF" w:themeColor="hyperlink"/>
      <w:u w:val="none"/>
    </w:rPr>
  </w:style>
  <w:style w:type="character" w:customStyle="1" w:styleId="AH5SecChar">
    <w:name w:val="A H5 Sec Char"/>
    <w:basedOn w:val="DefaultParagraphFont"/>
    <w:link w:val="AH5Sec"/>
    <w:locked/>
    <w:rsid w:val="006F2C4E"/>
    <w:rPr>
      <w:rFonts w:ascii="Arial" w:hAnsi="Arial"/>
      <w:b/>
      <w:sz w:val="24"/>
      <w:lang w:eastAsia="en-US"/>
    </w:rPr>
  </w:style>
  <w:style w:type="character" w:customStyle="1" w:styleId="BillBasicChar">
    <w:name w:val="BillBasic Char"/>
    <w:basedOn w:val="DefaultParagraphFont"/>
    <w:link w:val="BillBasic"/>
    <w:locked/>
    <w:rsid w:val="006F2C4E"/>
    <w:rPr>
      <w:sz w:val="24"/>
      <w:lang w:eastAsia="en-US"/>
    </w:rPr>
  </w:style>
  <w:style w:type="paragraph" w:customStyle="1" w:styleId="Status">
    <w:name w:val="Status"/>
    <w:basedOn w:val="Normal"/>
    <w:rsid w:val="004E041D"/>
    <w:pPr>
      <w:spacing w:before="280"/>
      <w:jc w:val="center"/>
    </w:pPr>
    <w:rPr>
      <w:rFonts w:ascii="Arial" w:hAnsi="Arial"/>
      <w:sz w:val="14"/>
    </w:rPr>
  </w:style>
  <w:style w:type="paragraph" w:customStyle="1" w:styleId="FooterInfoCentre">
    <w:name w:val="FooterInfoCentre"/>
    <w:basedOn w:val="FooterInfo"/>
    <w:rsid w:val="004E041D"/>
    <w:pPr>
      <w:spacing w:before="60"/>
      <w:jc w:val="center"/>
    </w:pPr>
  </w:style>
  <w:style w:type="paragraph" w:styleId="ListParagraph">
    <w:name w:val="List Paragraph"/>
    <w:basedOn w:val="Normal"/>
    <w:uiPriority w:val="34"/>
    <w:qFormat/>
    <w:rsid w:val="00C412CA"/>
    <w:pPr>
      <w:spacing w:after="160" w:line="256" w:lineRule="auto"/>
      <w:ind w:left="720"/>
      <w:contextualSpacing/>
    </w:pPr>
    <w:rPr>
      <w:rFonts w:asciiTheme="minorHAnsi" w:eastAsiaTheme="minorHAnsi" w:hAnsiTheme="minorHAnsi" w:cstheme="minorBidi"/>
      <w:sz w:val="22"/>
      <w:szCs w:val="22"/>
    </w:rPr>
  </w:style>
  <w:style w:type="paragraph" w:customStyle="1" w:styleId="Default">
    <w:name w:val="Default"/>
    <w:rsid w:val="00FE3909"/>
    <w:pPr>
      <w:autoSpaceDE w:val="0"/>
      <w:autoSpaceDN w:val="0"/>
      <w:adjustRightInd w:val="0"/>
    </w:pPr>
    <w:rPr>
      <w:color w:val="000000"/>
      <w:sz w:val="24"/>
      <w:szCs w:val="24"/>
    </w:rPr>
  </w:style>
  <w:style w:type="character" w:customStyle="1" w:styleId="Heading1Char">
    <w:name w:val="Heading 1 Char"/>
    <w:basedOn w:val="DefaultParagraphFont"/>
    <w:link w:val="Heading1"/>
    <w:rsid w:val="00BC2FC5"/>
    <w:rPr>
      <w:rFonts w:ascii="Arial" w:hAnsi="Arial"/>
      <w:b/>
      <w:kern w:val="28"/>
      <w:sz w:val="36"/>
      <w:lang w:eastAsia="en-US"/>
    </w:rPr>
  </w:style>
  <w:style w:type="character" w:customStyle="1" w:styleId="Heading2Char">
    <w:name w:val="Heading 2 Char"/>
    <w:aliases w:val="H2 Char,h2 Char"/>
    <w:basedOn w:val="DefaultParagraphFont"/>
    <w:link w:val="Heading2"/>
    <w:rsid w:val="00BC2FC5"/>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rsid w:val="004E041D"/>
    <w:rPr>
      <w:b/>
      <w:sz w:val="24"/>
      <w:lang w:eastAsia="en-US"/>
    </w:rPr>
  </w:style>
  <w:style w:type="character" w:customStyle="1" w:styleId="Heading4Char">
    <w:name w:val="Heading 4 Char"/>
    <w:basedOn w:val="DefaultParagraphFont"/>
    <w:link w:val="Heading4"/>
    <w:rsid w:val="00BC2FC5"/>
    <w:rPr>
      <w:rFonts w:ascii="Arial" w:hAnsi="Arial"/>
      <w:b/>
      <w:bCs/>
      <w:sz w:val="22"/>
      <w:szCs w:val="28"/>
      <w:lang w:eastAsia="en-US"/>
    </w:rPr>
  </w:style>
  <w:style w:type="character" w:customStyle="1" w:styleId="Heading5Char">
    <w:name w:val="Heading 5 Char"/>
    <w:basedOn w:val="DefaultParagraphFont"/>
    <w:link w:val="Heading5"/>
    <w:rsid w:val="00BC2FC5"/>
    <w:rPr>
      <w:sz w:val="22"/>
      <w:lang w:eastAsia="en-US"/>
    </w:rPr>
  </w:style>
  <w:style w:type="character" w:customStyle="1" w:styleId="Heading6Char">
    <w:name w:val="Heading 6 Char"/>
    <w:basedOn w:val="DefaultParagraphFont"/>
    <w:link w:val="Heading6"/>
    <w:rsid w:val="00BC2FC5"/>
    <w:rPr>
      <w:i/>
      <w:sz w:val="22"/>
      <w:lang w:eastAsia="en-US"/>
    </w:rPr>
  </w:style>
  <w:style w:type="character" w:customStyle="1" w:styleId="Heading7Char">
    <w:name w:val="Heading 7 Char"/>
    <w:basedOn w:val="DefaultParagraphFont"/>
    <w:link w:val="Heading7"/>
    <w:rsid w:val="00BC2FC5"/>
    <w:rPr>
      <w:rFonts w:ascii="Arial" w:hAnsi="Arial"/>
      <w:lang w:eastAsia="en-US"/>
    </w:rPr>
  </w:style>
  <w:style w:type="character" w:customStyle="1" w:styleId="Heading8Char">
    <w:name w:val="Heading 8 Char"/>
    <w:basedOn w:val="DefaultParagraphFont"/>
    <w:link w:val="Heading8"/>
    <w:rsid w:val="00BC2FC5"/>
    <w:rPr>
      <w:rFonts w:ascii="Arial" w:hAnsi="Arial"/>
      <w:i/>
      <w:lang w:eastAsia="en-US"/>
    </w:rPr>
  </w:style>
  <w:style w:type="character" w:customStyle="1" w:styleId="Heading9Char">
    <w:name w:val="Heading 9 Char"/>
    <w:basedOn w:val="DefaultParagraphFont"/>
    <w:link w:val="Heading9"/>
    <w:rsid w:val="00BC2FC5"/>
    <w:rPr>
      <w:rFonts w:ascii="Arial" w:hAnsi="Arial"/>
      <w:b/>
      <w:i/>
      <w:sz w:val="18"/>
      <w:lang w:eastAsia="en-US"/>
    </w:rPr>
  </w:style>
  <w:style w:type="character" w:customStyle="1" w:styleId="PlainTextChar">
    <w:name w:val="Plain Text Char"/>
    <w:basedOn w:val="DefaultParagraphFont"/>
    <w:link w:val="PlainText"/>
    <w:rsid w:val="00BC2FC5"/>
    <w:rPr>
      <w:rFonts w:ascii="Courier New" w:hAnsi="Courier New"/>
      <w:lang w:eastAsia="en-US"/>
    </w:rPr>
  </w:style>
  <w:style w:type="character" w:customStyle="1" w:styleId="TitleChar">
    <w:name w:val="Title Char"/>
    <w:basedOn w:val="DefaultParagraphFont"/>
    <w:link w:val="Title"/>
    <w:rsid w:val="00BC2FC5"/>
    <w:rPr>
      <w:rFonts w:ascii="Arial" w:hAnsi="Arial"/>
      <w:b/>
      <w:kern w:val="28"/>
      <w:sz w:val="32"/>
      <w:lang w:eastAsia="en-US"/>
    </w:rPr>
  </w:style>
  <w:style w:type="character" w:customStyle="1" w:styleId="SignatureChar">
    <w:name w:val="Signature Char"/>
    <w:basedOn w:val="DefaultParagraphFont"/>
    <w:link w:val="Signature"/>
    <w:rsid w:val="00BC2FC5"/>
    <w:rPr>
      <w:sz w:val="24"/>
      <w:lang w:eastAsia="en-US"/>
    </w:rPr>
  </w:style>
  <w:style w:type="character" w:customStyle="1" w:styleId="SalutationChar">
    <w:name w:val="Salutation Char"/>
    <w:basedOn w:val="DefaultParagraphFont"/>
    <w:link w:val="Salutation"/>
    <w:rsid w:val="00BC2FC5"/>
    <w:rPr>
      <w:sz w:val="24"/>
      <w:lang w:eastAsia="en-US"/>
    </w:rPr>
  </w:style>
  <w:style w:type="paragraph" w:customStyle="1" w:styleId="00Spine">
    <w:name w:val="00Spine"/>
    <w:basedOn w:val="Normal"/>
    <w:rsid w:val="004E041D"/>
  </w:style>
  <w:style w:type="paragraph" w:customStyle="1" w:styleId="05Endnote0">
    <w:name w:val="05Endnote"/>
    <w:basedOn w:val="Normal"/>
    <w:rsid w:val="004E041D"/>
  </w:style>
  <w:style w:type="paragraph" w:customStyle="1" w:styleId="06Copyright">
    <w:name w:val="06Copyright"/>
    <w:basedOn w:val="Normal"/>
    <w:rsid w:val="004E041D"/>
  </w:style>
  <w:style w:type="paragraph" w:customStyle="1" w:styleId="RepubNo">
    <w:name w:val="RepubNo"/>
    <w:basedOn w:val="BillBasicHeading"/>
    <w:rsid w:val="004E041D"/>
    <w:pPr>
      <w:keepNext w:val="0"/>
      <w:spacing w:before="600"/>
      <w:jc w:val="both"/>
    </w:pPr>
    <w:rPr>
      <w:sz w:val="26"/>
    </w:rPr>
  </w:style>
  <w:style w:type="paragraph" w:customStyle="1" w:styleId="EffectiveDate">
    <w:name w:val="EffectiveDate"/>
    <w:basedOn w:val="Normal"/>
    <w:rsid w:val="004E041D"/>
    <w:pPr>
      <w:spacing w:before="120"/>
    </w:pPr>
    <w:rPr>
      <w:rFonts w:ascii="Arial" w:hAnsi="Arial"/>
      <w:b/>
      <w:sz w:val="26"/>
    </w:rPr>
  </w:style>
  <w:style w:type="paragraph" w:customStyle="1" w:styleId="CoverInForce">
    <w:name w:val="CoverInForce"/>
    <w:basedOn w:val="BillBasicHeading"/>
    <w:rsid w:val="004E041D"/>
    <w:pPr>
      <w:keepNext w:val="0"/>
      <w:spacing w:before="400"/>
    </w:pPr>
    <w:rPr>
      <w:b w:val="0"/>
    </w:rPr>
  </w:style>
  <w:style w:type="paragraph" w:customStyle="1" w:styleId="CoverHeading">
    <w:name w:val="CoverHeading"/>
    <w:basedOn w:val="Normal"/>
    <w:rsid w:val="004E041D"/>
    <w:rPr>
      <w:rFonts w:ascii="Arial" w:hAnsi="Arial"/>
      <w:b/>
    </w:rPr>
  </w:style>
  <w:style w:type="paragraph" w:customStyle="1" w:styleId="CoverSubHdg">
    <w:name w:val="CoverSubHdg"/>
    <w:basedOn w:val="CoverHeading"/>
    <w:rsid w:val="004E041D"/>
    <w:pPr>
      <w:spacing w:before="120"/>
    </w:pPr>
    <w:rPr>
      <w:sz w:val="20"/>
    </w:rPr>
  </w:style>
  <w:style w:type="paragraph" w:customStyle="1" w:styleId="CoverActName">
    <w:name w:val="CoverActName"/>
    <w:basedOn w:val="BillBasicHeading"/>
    <w:rsid w:val="004E041D"/>
    <w:pPr>
      <w:keepNext w:val="0"/>
      <w:spacing w:before="260"/>
    </w:pPr>
  </w:style>
  <w:style w:type="paragraph" w:customStyle="1" w:styleId="CoverText">
    <w:name w:val="CoverText"/>
    <w:basedOn w:val="Normal"/>
    <w:uiPriority w:val="99"/>
    <w:rsid w:val="004E041D"/>
    <w:pPr>
      <w:spacing w:before="100"/>
      <w:jc w:val="both"/>
    </w:pPr>
    <w:rPr>
      <w:sz w:val="20"/>
    </w:rPr>
  </w:style>
  <w:style w:type="paragraph" w:customStyle="1" w:styleId="CoverTextPara">
    <w:name w:val="CoverTextPara"/>
    <w:basedOn w:val="CoverText"/>
    <w:rsid w:val="004E041D"/>
    <w:pPr>
      <w:tabs>
        <w:tab w:val="right" w:pos="600"/>
        <w:tab w:val="left" w:pos="840"/>
      </w:tabs>
      <w:ind w:left="840" w:hanging="840"/>
    </w:pPr>
  </w:style>
  <w:style w:type="paragraph" w:customStyle="1" w:styleId="AH1ChapterSymb">
    <w:name w:val="A H1 Chapter Symb"/>
    <w:basedOn w:val="AH1Chapter"/>
    <w:next w:val="AH2Part"/>
    <w:rsid w:val="004E041D"/>
    <w:pPr>
      <w:tabs>
        <w:tab w:val="clear" w:pos="2600"/>
        <w:tab w:val="left" w:pos="0"/>
      </w:tabs>
      <w:ind w:left="2480" w:hanging="2960"/>
    </w:pPr>
  </w:style>
  <w:style w:type="paragraph" w:customStyle="1" w:styleId="AH2PartSymb">
    <w:name w:val="A H2 Part Symb"/>
    <w:basedOn w:val="AH2Part"/>
    <w:next w:val="AH3Div"/>
    <w:rsid w:val="004E041D"/>
    <w:pPr>
      <w:tabs>
        <w:tab w:val="clear" w:pos="2600"/>
        <w:tab w:val="left" w:pos="0"/>
      </w:tabs>
      <w:ind w:left="2480" w:hanging="2960"/>
    </w:pPr>
  </w:style>
  <w:style w:type="paragraph" w:customStyle="1" w:styleId="AH3DivSymb">
    <w:name w:val="A H3 Div Symb"/>
    <w:basedOn w:val="AH3Div"/>
    <w:next w:val="AH5Sec"/>
    <w:rsid w:val="004E041D"/>
    <w:pPr>
      <w:tabs>
        <w:tab w:val="clear" w:pos="2600"/>
        <w:tab w:val="left" w:pos="0"/>
      </w:tabs>
      <w:ind w:left="2480" w:hanging="2960"/>
    </w:pPr>
  </w:style>
  <w:style w:type="paragraph" w:customStyle="1" w:styleId="AH4SubDivSymb">
    <w:name w:val="A H4 SubDiv Symb"/>
    <w:basedOn w:val="AH4SubDiv"/>
    <w:next w:val="AH5Sec"/>
    <w:rsid w:val="004E041D"/>
    <w:pPr>
      <w:tabs>
        <w:tab w:val="clear" w:pos="2600"/>
        <w:tab w:val="left" w:pos="0"/>
      </w:tabs>
      <w:ind w:left="2480" w:hanging="2960"/>
    </w:pPr>
  </w:style>
  <w:style w:type="paragraph" w:customStyle="1" w:styleId="AH5SecSymb">
    <w:name w:val="A H5 Sec Symb"/>
    <w:basedOn w:val="AH5Sec"/>
    <w:next w:val="Amain"/>
    <w:rsid w:val="004E041D"/>
    <w:pPr>
      <w:tabs>
        <w:tab w:val="clear" w:pos="1100"/>
        <w:tab w:val="left" w:pos="0"/>
      </w:tabs>
      <w:ind w:hanging="1580"/>
    </w:pPr>
  </w:style>
  <w:style w:type="paragraph" w:customStyle="1" w:styleId="AmainSymb">
    <w:name w:val="A main Symb"/>
    <w:basedOn w:val="Amain"/>
    <w:rsid w:val="004E041D"/>
    <w:pPr>
      <w:tabs>
        <w:tab w:val="left" w:pos="0"/>
      </w:tabs>
      <w:ind w:left="1120" w:hanging="1600"/>
    </w:pPr>
  </w:style>
  <w:style w:type="paragraph" w:customStyle="1" w:styleId="AparaSymb">
    <w:name w:val="A para Symb"/>
    <w:basedOn w:val="Apara"/>
    <w:rsid w:val="004E041D"/>
    <w:pPr>
      <w:tabs>
        <w:tab w:val="right" w:pos="0"/>
      </w:tabs>
      <w:ind w:hanging="2080"/>
    </w:pPr>
  </w:style>
  <w:style w:type="paragraph" w:customStyle="1" w:styleId="Assectheading">
    <w:name w:val="A ssect heading"/>
    <w:basedOn w:val="Amain"/>
    <w:rsid w:val="004E041D"/>
    <w:pPr>
      <w:keepNext/>
      <w:tabs>
        <w:tab w:val="clear" w:pos="900"/>
        <w:tab w:val="clear" w:pos="1100"/>
      </w:tabs>
      <w:spacing w:before="300"/>
      <w:ind w:left="0" w:firstLine="0"/>
      <w:outlineLvl w:val="9"/>
    </w:pPr>
    <w:rPr>
      <w:i/>
    </w:rPr>
  </w:style>
  <w:style w:type="paragraph" w:customStyle="1" w:styleId="AsubparaSymb">
    <w:name w:val="A subpara Symb"/>
    <w:basedOn w:val="Asubpara"/>
    <w:rsid w:val="004E041D"/>
    <w:pPr>
      <w:tabs>
        <w:tab w:val="left" w:pos="0"/>
      </w:tabs>
      <w:ind w:left="2098" w:hanging="2580"/>
    </w:pPr>
  </w:style>
  <w:style w:type="paragraph" w:customStyle="1" w:styleId="Actdetails">
    <w:name w:val="Act details"/>
    <w:basedOn w:val="Normal"/>
    <w:rsid w:val="004E041D"/>
    <w:pPr>
      <w:spacing w:before="20"/>
      <w:ind w:left="1400"/>
    </w:pPr>
    <w:rPr>
      <w:rFonts w:ascii="Arial" w:hAnsi="Arial"/>
      <w:sz w:val="20"/>
    </w:rPr>
  </w:style>
  <w:style w:type="paragraph" w:customStyle="1" w:styleId="AmdtsEntriesDefL2">
    <w:name w:val="AmdtsEntriesDefL2"/>
    <w:basedOn w:val="Normal"/>
    <w:rsid w:val="004E041D"/>
    <w:pPr>
      <w:tabs>
        <w:tab w:val="left" w:pos="3000"/>
      </w:tabs>
      <w:ind w:left="3100" w:hanging="2000"/>
    </w:pPr>
    <w:rPr>
      <w:rFonts w:ascii="Arial" w:hAnsi="Arial"/>
      <w:sz w:val="18"/>
    </w:rPr>
  </w:style>
  <w:style w:type="paragraph" w:customStyle="1" w:styleId="AmdtsEntries">
    <w:name w:val="AmdtsEntries"/>
    <w:basedOn w:val="BillBasicHeading"/>
    <w:rsid w:val="004E041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E041D"/>
    <w:pPr>
      <w:tabs>
        <w:tab w:val="clear" w:pos="2600"/>
      </w:tabs>
      <w:spacing w:before="120"/>
      <w:ind w:left="1100"/>
    </w:pPr>
    <w:rPr>
      <w:sz w:val="18"/>
    </w:rPr>
  </w:style>
  <w:style w:type="paragraph" w:customStyle="1" w:styleId="Asamby">
    <w:name w:val="As am by"/>
    <w:basedOn w:val="Normal"/>
    <w:next w:val="Normal"/>
    <w:rsid w:val="004E041D"/>
    <w:pPr>
      <w:spacing w:before="240"/>
      <w:ind w:left="1100"/>
    </w:pPr>
    <w:rPr>
      <w:rFonts w:ascii="Arial" w:hAnsi="Arial"/>
      <w:sz w:val="20"/>
    </w:rPr>
  </w:style>
  <w:style w:type="character" w:customStyle="1" w:styleId="charSymb">
    <w:name w:val="charSymb"/>
    <w:basedOn w:val="DefaultParagraphFont"/>
    <w:rsid w:val="004E041D"/>
    <w:rPr>
      <w:rFonts w:ascii="Arial" w:hAnsi="Arial"/>
      <w:sz w:val="24"/>
      <w:bdr w:val="single" w:sz="4" w:space="0" w:color="auto"/>
    </w:rPr>
  </w:style>
  <w:style w:type="character" w:customStyle="1" w:styleId="charTableNo">
    <w:name w:val="charTableNo"/>
    <w:basedOn w:val="DefaultParagraphFont"/>
    <w:rsid w:val="004E041D"/>
  </w:style>
  <w:style w:type="character" w:customStyle="1" w:styleId="charTableText">
    <w:name w:val="charTableText"/>
    <w:basedOn w:val="DefaultParagraphFont"/>
    <w:rsid w:val="004E041D"/>
  </w:style>
  <w:style w:type="paragraph" w:customStyle="1" w:styleId="Dict-HeadingSymb">
    <w:name w:val="Dict-Heading Symb"/>
    <w:basedOn w:val="Dict-Heading"/>
    <w:rsid w:val="004E041D"/>
    <w:pPr>
      <w:tabs>
        <w:tab w:val="left" w:pos="0"/>
      </w:tabs>
      <w:ind w:left="2480" w:hanging="2960"/>
    </w:pPr>
  </w:style>
  <w:style w:type="paragraph" w:customStyle="1" w:styleId="EarlierRepubEntries">
    <w:name w:val="EarlierRepubEntries"/>
    <w:basedOn w:val="Normal"/>
    <w:rsid w:val="004E041D"/>
    <w:pPr>
      <w:spacing w:before="60" w:after="60"/>
    </w:pPr>
    <w:rPr>
      <w:rFonts w:ascii="Arial" w:hAnsi="Arial"/>
      <w:sz w:val="18"/>
    </w:rPr>
  </w:style>
  <w:style w:type="paragraph" w:customStyle="1" w:styleId="EarlierRepubHdg">
    <w:name w:val="EarlierRepubHdg"/>
    <w:basedOn w:val="Normal"/>
    <w:rsid w:val="004E041D"/>
    <w:pPr>
      <w:keepNext/>
    </w:pPr>
    <w:rPr>
      <w:rFonts w:ascii="Arial" w:hAnsi="Arial"/>
      <w:b/>
      <w:sz w:val="20"/>
    </w:rPr>
  </w:style>
  <w:style w:type="paragraph" w:customStyle="1" w:styleId="Endnote20">
    <w:name w:val="Endnote2"/>
    <w:basedOn w:val="Normal"/>
    <w:rsid w:val="004E041D"/>
    <w:pPr>
      <w:keepNext/>
      <w:tabs>
        <w:tab w:val="left" w:pos="1100"/>
      </w:tabs>
      <w:spacing w:before="360"/>
    </w:pPr>
    <w:rPr>
      <w:rFonts w:ascii="Arial" w:hAnsi="Arial"/>
      <w:b/>
    </w:rPr>
  </w:style>
  <w:style w:type="paragraph" w:customStyle="1" w:styleId="Endnote3">
    <w:name w:val="Endnote3"/>
    <w:basedOn w:val="Normal"/>
    <w:rsid w:val="004E041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E041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E041D"/>
    <w:pPr>
      <w:spacing w:before="60"/>
      <w:ind w:left="1100"/>
      <w:jc w:val="both"/>
    </w:pPr>
    <w:rPr>
      <w:sz w:val="20"/>
    </w:rPr>
  </w:style>
  <w:style w:type="paragraph" w:customStyle="1" w:styleId="EndNoteParas">
    <w:name w:val="EndNoteParas"/>
    <w:basedOn w:val="EndNoteTextEPS"/>
    <w:rsid w:val="004E041D"/>
    <w:pPr>
      <w:tabs>
        <w:tab w:val="right" w:pos="1432"/>
      </w:tabs>
      <w:ind w:left="1840" w:hanging="1840"/>
    </w:pPr>
  </w:style>
  <w:style w:type="paragraph" w:customStyle="1" w:styleId="EndnotesAbbrev">
    <w:name w:val="EndnotesAbbrev"/>
    <w:basedOn w:val="Normal"/>
    <w:rsid w:val="004E041D"/>
    <w:pPr>
      <w:spacing w:before="20"/>
    </w:pPr>
    <w:rPr>
      <w:rFonts w:ascii="Arial" w:hAnsi="Arial"/>
      <w:color w:val="000000"/>
      <w:sz w:val="16"/>
    </w:rPr>
  </w:style>
  <w:style w:type="paragraph" w:customStyle="1" w:styleId="EPSCoverTop">
    <w:name w:val="EPSCoverTop"/>
    <w:basedOn w:val="Normal"/>
    <w:rsid w:val="004E041D"/>
    <w:pPr>
      <w:jc w:val="right"/>
    </w:pPr>
    <w:rPr>
      <w:rFonts w:ascii="Arial" w:hAnsi="Arial"/>
      <w:sz w:val="20"/>
    </w:rPr>
  </w:style>
  <w:style w:type="paragraph" w:customStyle="1" w:styleId="LegHistNote">
    <w:name w:val="LegHistNote"/>
    <w:basedOn w:val="Actdetails"/>
    <w:rsid w:val="004E041D"/>
    <w:pPr>
      <w:spacing w:before="60"/>
      <w:ind w:left="2700" w:right="-60" w:hanging="1300"/>
    </w:pPr>
    <w:rPr>
      <w:sz w:val="18"/>
    </w:rPr>
  </w:style>
  <w:style w:type="paragraph" w:customStyle="1" w:styleId="LongTitleSymb">
    <w:name w:val="LongTitleSymb"/>
    <w:basedOn w:val="LongTitle"/>
    <w:rsid w:val="004E041D"/>
    <w:pPr>
      <w:ind w:hanging="480"/>
    </w:pPr>
  </w:style>
  <w:style w:type="paragraph" w:styleId="MacroText">
    <w:name w:val="macro"/>
    <w:link w:val="MacroTextChar"/>
    <w:semiHidden/>
    <w:rsid w:val="004E041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4E041D"/>
    <w:rPr>
      <w:rFonts w:ascii="Courier New" w:hAnsi="Courier New" w:cs="Courier New"/>
      <w:lang w:eastAsia="en-US"/>
    </w:rPr>
  </w:style>
  <w:style w:type="paragraph" w:customStyle="1" w:styleId="NewAct">
    <w:name w:val="New Act"/>
    <w:basedOn w:val="Normal"/>
    <w:next w:val="Actdetails"/>
    <w:rsid w:val="004E041D"/>
    <w:pPr>
      <w:keepNext/>
      <w:spacing w:before="180"/>
      <w:ind w:left="1100"/>
    </w:pPr>
    <w:rPr>
      <w:rFonts w:ascii="Arial" w:hAnsi="Arial"/>
      <w:b/>
      <w:sz w:val="20"/>
    </w:rPr>
  </w:style>
  <w:style w:type="paragraph" w:customStyle="1" w:styleId="NewReg">
    <w:name w:val="New Reg"/>
    <w:basedOn w:val="NewAct"/>
    <w:next w:val="Actdetails"/>
    <w:rsid w:val="004E041D"/>
  </w:style>
  <w:style w:type="paragraph" w:customStyle="1" w:styleId="RenumProvEntries">
    <w:name w:val="RenumProvEntries"/>
    <w:basedOn w:val="Normal"/>
    <w:rsid w:val="004E041D"/>
    <w:pPr>
      <w:spacing w:before="60"/>
    </w:pPr>
    <w:rPr>
      <w:rFonts w:ascii="Arial" w:hAnsi="Arial"/>
      <w:sz w:val="20"/>
    </w:rPr>
  </w:style>
  <w:style w:type="paragraph" w:customStyle="1" w:styleId="RenumProvHdg">
    <w:name w:val="RenumProvHdg"/>
    <w:basedOn w:val="Normal"/>
    <w:rsid w:val="004E041D"/>
    <w:rPr>
      <w:rFonts w:ascii="Arial" w:hAnsi="Arial"/>
      <w:b/>
      <w:sz w:val="22"/>
    </w:rPr>
  </w:style>
  <w:style w:type="paragraph" w:customStyle="1" w:styleId="RenumProvHeader">
    <w:name w:val="RenumProvHeader"/>
    <w:basedOn w:val="Normal"/>
    <w:rsid w:val="004E041D"/>
    <w:rPr>
      <w:rFonts w:ascii="Arial" w:hAnsi="Arial"/>
      <w:b/>
      <w:sz w:val="22"/>
    </w:rPr>
  </w:style>
  <w:style w:type="paragraph" w:customStyle="1" w:styleId="RenumProvSubsectEntries">
    <w:name w:val="RenumProvSubsectEntries"/>
    <w:basedOn w:val="RenumProvEntries"/>
    <w:rsid w:val="004E041D"/>
    <w:pPr>
      <w:ind w:left="252"/>
    </w:pPr>
  </w:style>
  <w:style w:type="paragraph" w:customStyle="1" w:styleId="RenumTableHdg">
    <w:name w:val="RenumTableHdg"/>
    <w:basedOn w:val="Normal"/>
    <w:rsid w:val="004E041D"/>
    <w:pPr>
      <w:spacing w:before="120"/>
    </w:pPr>
    <w:rPr>
      <w:rFonts w:ascii="Arial" w:hAnsi="Arial"/>
      <w:b/>
      <w:sz w:val="20"/>
    </w:rPr>
  </w:style>
  <w:style w:type="paragraph" w:customStyle="1" w:styleId="SchclauseheadingSymb">
    <w:name w:val="Sch clause heading Symb"/>
    <w:basedOn w:val="Schclauseheading"/>
    <w:rsid w:val="004E041D"/>
    <w:pPr>
      <w:tabs>
        <w:tab w:val="left" w:pos="0"/>
      </w:tabs>
      <w:ind w:left="980" w:hanging="1460"/>
    </w:pPr>
  </w:style>
  <w:style w:type="paragraph" w:customStyle="1" w:styleId="SchSubClause">
    <w:name w:val="Sch SubClause"/>
    <w:basedOn w:val="Schclauseheading"/>
    <w:rsid w:val="004E041D"/>
    <w:rPr>
      <w:b w:val="0"/>
    </w:rPr>
  </w:style>
  <w:style w:type="paragraph" w:customStyle="1" w:styleId="Sched-FormSymb">
    <w:name w:val="Sched-Form Symb"/>
    <w:basedOn w:val="Sched-Form"/>
    <w:rsid w:val="004E041D"/>
    <w:pPr>
      <w:tabs>
        <w:tab w:val="left" w:pos="0"/>
      </w:tabs>
      <w:ind w:left="2480" w:hanging="2960"/>
    </w:pPr>
  </w:style>
  <w:style w:type="paragraph" w:customStyle="1" w:styleId="Sched-headingSymb">
    <w:name w:val="Sched-heading Symb"/>
    <w:basedOn w:val="Sched-heading"/>
    <w:rsid w:val="004E041D"/>
    <w:pPr>
      <w:tabs>
        <w:tab w:val="left" w:pos="0"/>
      </w:tabs>
      <w:ind w:left="2480" w:hanging="2960"/>
    </w:pPr>
  </w:style>
  <w:style w:type="paragraph" w:customStyle="1" w:styleId="Sched-PartSymb">
    <w:name w:val="Sched-Part Symb"/>
    <w:basedOn w:val="Sched-Part"/>
    <w:rsid w:val="004E041D"/>
    <w:pPr>
      <w:tabs>
        <w:tab w:val="left" w:pos="0"/>
      </w:tabs>
      <w:ind w:left="2480" w:hanging="2960"/>
    </w:pPr>
  </w:style>
  <w:style w:type="paragraph" w:styleId="Subtitle">
    <w:name w:val="Subtitle"/>
    <w:basedOn w:val="Normal"/>
    <w:link w:val="SubtitleChar"/>
    <w:qFormat/>
    <w:rsid w:val="004E041D"/>
    <w:pPr>
      <w:spacing w:after="60"/>
      <w:jc w:val="center"/>
      <w:outlineLvl w:val="1"/>
    </w:pPr>
    <w:rPr>
      <w:rFonts w:ascii="Arial" w:hAnsi="Arial"/>
    </w:rPr>
  </w:style>
  <w:style w:type="character" w:customStyle="1" w:styleId="SubtitleChar">
    <w:name w:val="Subtitle Char"/>
    <w:basedOn w:val="DefaultParagraphFont"/>
    <w:link w:val="Subtitle"/>
    <w:rsid w:val="004E041D"/>
    <w:rPr>
      <w:rFonts w:ascii="Arial" w:hAnsi="Arial"/>
      <w:sz w:val="24"/>
      <w:lang w:eastAsia="en-US"/>
    </w:rPr>
  </w:style>
  <w:style w:type="paragraph" w:customStyle="1" w:styleId="TLegEntries">
    <w:name w:val="TLegEntries"/>
    <w:basedOn w:val="Normal"/>
    <w:rsid w:val="004E041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E041D"/>
    <w:pPr>
      <w:ind w:firstLine="0"/>
    </w:pPr>
    <w:rPr>
      <w:b/>
    </w:rPr>
  </w:style>
  <w:style w:type="paragraph" w:customStyle="1" w:styleId="EndNoteTextPub">
    <w:name w:val="EndNoteTextPub"/>
    <w:basedOn w:val="Normal"/>
    <w:rsid w:val="004E041D"/>
    <w:pPr>
      <w:spacing w:before="60"/>
      <w:ind w:left="1100"/>
      <w:jc w:val="both"/>
    </w:pPr>
    <w:rPr>
      <w:sz w:val="20"/>
    </w:rPr>
  </w:style>
  <w:style w:type="paragraph" w:customStyle="1" w:styleId="TOC10">
    <w:name w:val="TOC 10"/>
    <w:basedOn w:val="TOC5"/>
    <w:rsid w:val="004E041D"/>
    <w:rPr>
      <w:szCs w:val="24"/>
    </w:rPr>
  </w:style>
  <w:style w:type="character" w:customStyle="1" w:styleId="charNotBold">
    <w:name w:val="charNotBold"/>
    <w:basedOn w:val="DefaultParagraphFont"/>
    <w:rsid w:val="004E041D"/>
    <w:rPr>
      <w:rFonts w:ascii="Arial" w:hAnsi="Arial"/>
      <w:sz w:val="20"/>
    </w:rPr>
  </w:style>
  <w:style w:type="paragraph" w:customStyle="1" w:styleId="ShadedSchClauseSymb">
    <w:name w:val="Shaded Sch Clause Symb"/>
    <w:basedOn w:val="ShadedSchClause"/>
    <w:rsid w:val="004E041D"/>
    <w:pPr>
      <w:tabs>
        <w:tab w:val="left" w:pos="0"/>
      </w:tabs>
      <w:ind w:left="975" w:hanging="1457"/>
    </w:pPr>
  </w:style>
  <w:style w:type="paragraph" w:customStyle="1" w:styleId="CoverTextBullet">
    <w:name w:val="CoverTextBullet"/>
    <w:basedOn w:val="CoverText"/>
    <w:qFormat/>
    <w:rsid w:val="004E041D"/>
    <w:pPr>
      <w:numPr>
        <w:numId w:val="32"/>
      </w:numPr>
    </w:pPr>
    <w:rPr>
      <w:color w:val="000000"/>
    </w:rPr>
  </w:style>
  <w:style w:type="paragraph" w:customStyle="1" w:styleId="Sched-Form-18Space">
    <w:name w:val="Sched-Form-18Space"/>
    <w:basedOn w:val="Normal"/>
    <w:rsid w:val="004E041D"/>
    <w:pPr>
      <w:spacing w:before="360" w:after="60"/>
    </w:pPr>
    <w:rPr>
      <w:sz w:val="22"/>
    </w:rPr>
  </w:style>
  <w:style w:type="paragraph" w:customStyle="1" w:styleId="FormRule">
    <w:name w:val="FormRule"/>
    <w:basedOn w:val="Normal"/>
    <w:rsid w:val="004E041D"/>
    <w:pPr>
      <w:pBdr>
        <w:top w:val="single" w:sz="4" w:space="1" w:color="auto"/>
      </w:pBdr>
      <w:spacing w:before="160" w:after="40"/>
      <w:ind w:left="3220" w:right="3260"/>
    </w:pPr>
    <w:rPr>
      <w:sz w:val="8"/>
    </w:rPr>
  </w:style>
  <w:style w:type="paragraph" w:customStyle="1" w:styleId="OldAmdtsEntries">
    <w:name w:val="OldAmdtsEntries"/>
    <w:basedOn w:val="BillBasicHeading"/>
    <w:rsid w:val="004E041D"/>
    <w:pPr>
      <w:tabs>
        <w:tab w:val="clear" w:pos="2600"/>
        <w:tab w:val="left" w:leader="dot" w:pos="2700"/>
      </w:tabs>
      <w:ind w:left="2700" w:hanging="2000"/>
    </w:pPr>
    <w:rPr>
      <w:sz w:val="18"/>
    </w:rPr>
  </w:style>
  <w:style w:type="paragraph" w:customStyle="1" w:styleId="OldAmdt2ndLine">
    <w:name w:val="OldAmdt2ndLine"/>
    <w:basedOn w:val="OldAmdtsEntries"/>
    <w:rsid w:val="004E041D"/>
    <w:pPr>
      <w:tabs>
        <w:tab w:val="left" w:pos="2700"/>
      </w:tabs>
      <w:spacing w:before="0"/>
    </w:pPr>
  </w:style>
  <w:style w:type="paragraph" w:customStyle="1" w:styleId="parainpara">
    <w:name w:val="para in para"/>
    <w:rsid w:val="004E041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E041D"/>
    <w:pPr>
      <w:spacing w:after="60"/>
      <w:ind w:left="2800"/>
    </w:pPr>
    <w:rPr>
      <w:rFonts w:ascii="ACTCrest" w:hAnsi="ACTCrest"/>
      <w:sz w:val="216"/>
    </w:rPr>
  </w:style>
  <w:style w:type="paragraph" w:customStyle="1" w:styleId="Actbullet">
    <w:name w:val="Act bullet"/>
    <w:basedOn w:val="Normal"/>
    <w:uiPriority w:val="99"/>
    <w:rsid w:val="004E041D"/>
    <w:pPr>
      <w:numPr>
        <w:numId w:val="43"/>
      </w:numPr>
      <w:tabs>
        <w:tab w:val="left" w:pos="900"/>
      </w:tabs>
      <w:spacing w:before="20"/>
      <w:ind w:right="-60"/>
    </w:pPr>
    <w:rPr>
      <w:rFonts w:ascii="Arial" w:hAnsi="Arial"/>
      <w:sz w:val="18"/>
    </w:rPr>
  </w:style>
  <w:style w:type="paragraph" w:customStyle="1" w:styleId="AuthorisedBlock">
    <w:name w:val="AuthorisedBlock"/>
    <w:basedOn w:val="Normal"/>
    <w:rsid w:val="004E041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E041D"/>
    <w:rPr>
      <w:b w:val="0"/>
      <w:sz w:val="32"/>
    </w:rPr>
  </w:style>
  <w:style w:type="paragraph" w:customStyle="1" w:styleId="MH1Chapter">
    <w:name w:val="M H1 Chapter"/>
    <w:basedOn w:val="AH1Chapter"/>
    <w:rsid w:val="004E041D"/>
    <w:pPr>
      <w:tabs>
        <w:tab w:val="clear" w:pos="2600"/>
        <w:tab w:val="left" w:pos="2720"/>
      </w:tabs>
      <w:ind w:left="4000" w:hanging="3300"/>
    </w:pPr>
  </w:style>
  <w:style w:type="paragraph" w:customStyle="1" w:styleId="ModH1Chapter">
    <w:name w:val="Mod H1 Chapter"/>
    <w:basedOn w:val="IH1ChapSymb"/>
    <w:rsid w:val="004E041D"/>
    <w:pPr>
      <w:tabs>
        <w:tab w:val="clear" w:pos="2600"/>
        <w:tab w:val="left" w:pos="3300"/>
      </w:tabs>
      <w:ind w:left="3300"/>
    </w:pPr>
  </w:style>
  <w:style w:type="paragraph" w:customStyle="1" w:styleId="ModH2Part">
    <w:name w:val="Mod H2 Part"/>
    <w:basedOn w:val="IH2PartSymb"/>
    <w:rsid w:val="004E041D"/>
    <w:pPr>
      <w:tabs>
        <w:tab w:val="clear" w:pos="2600"/>
        <w:tab w:val="left" w:pos="3300"/>
      </w:tabs>
      <w:ind w:left="3300"/>
    </w:pPr>
  </w:style>
  <w:style w:type="paragraph" w:customStyle="1" w:styleId="ModH3Div">
    <w:name w:val="Mod H3 Div"/>
    <w:basedOn w:val="IH3DivSymb"/>
    <w:rsid w:val="004E041D"/>
    <w:pPr>
      <w:tabs>
        <w:tab w:val="clear" w:pos="2600"/>
        <w:tab w:val="left" w:pos="3300"/>
      </w:tabs>
      <w:ind w:left="3300"/>
    </w:pPr>
  </w:style>
  <w:style w:type="paragraph" w:customStyle="1" w:styleId="ModH4SubDiv">
    <w:name w:val="Mod H4 SubDiv"/>
    <w:basedOn w:val="IH4SubDivSymb"/>
    <w:rsid w:val="004E041D"/>
    <w:pPr>
      <w:tabs>
        <w:tab w:val="clear" w:pos="2600"/>
        <w:tab w:val="left" w:pos="3300"/>
      </w:tabs>
      <w:ind w:left="3300"/>
    </w:pPr>
  </w:style>
  <w:style w:type="paragraph" w:customStyle="1" w:styleId="ModH5Sec">
    <w:name w:val="Mod H5 Sec"/>
    <w:basedOn w:val="IH5SecSymb"/>
    <w:rsid w:val="004E041D"/>
    <w:pPr>
      <w:tabs>
        <w:tab w:val="clear" w:pos="1100"/>
        <w:tab w:val="left" w:pos="1800"/>
      </w:tabs>
      <w:ind w:left="2200"/>
    </w:pPr>
  </w:style>
  <w:style w:type="paragraph" w:customStyle="1" w:styleId="Modmain">
    <w:name w:val="Mod main"/>
    <w:basedOn w:val="Amain"/>
    <w:rsid w:val="004E041D"/>
    <w:pPr>
      <w:tabs>
        <w:tab w:val="clear" w:pos="900"/>
        <w:tab w:val="clear" w:pos="1100"/>
        <w:tab w:val="right" w:pos="1600"/>
        <w:tab w:val="left" w:pos="1800"/>
      </w:tabs>
      <w:ind w:left="2200"/>
    </w:pPr>
  </w:style>
  <w:style w:type="paragraph" w:customStyle="1" w:styleId="Modpara">
    <w:name w:val="Mod para"/>
    <w:basedOn w:val="BillBasic"/>
    <w:rsid w:val="004E041D"/>
    <w:pPr>
      <w:tabs>
        <w:tab w:val="right" w:pos="2100"/>
        <w:tab w:val="left" w:pos="2300"/>
      </w:tabs>
      <w:ind w:left="2700" w:hanging="1600"/>
      <w:outlineLvl w:val="6"/>
    </w:pPr>
  </w:style>
  <w:style w:type="paragraph" w:customStyle="1" w:styleId="Modsubpara">
    <w:name w:val="Mod subpara"/>
    <w:basedOn w:val="Asubpara"/>
    <w:rsid w:val="004E041D"/>
    <w:pPr>
      <w:tabs>
        <w:tab w:val="clear" w:pos="1900"/>
        <w:tab w:val="clear" w:pos="2100"/>
        <w:tab w:val="right" w:pos="2640"/>
        <w:tab w:val="left" w:pos="2840"/>
      </w:tabs>
      <w:ind w:left="3240" w:hanging="2140"/>
    </w:pPr>
  </w:style>
  <w:style w:type="paragraph" w:customStyle="1" w:styleId="Modsubsubpara">
    <w:name w:val="Mod subsubpara"/>
    <w:basedOn w:val="AsubsubparaSymb"/>
    <w:rsid w:val="004E041D"/>
    <w:pPr>
      <w:tabs>
        <w:tab w:val="clear" w:pos="2400"/>
        <w:tab w:val="clear" w:pos="2600"/>
        <w:tab w:val="right" w:pos="3160"/>
        <w:tab w:val="left" w:pos="3360"/>
      </w:tabs>
      <w:ind w:left="3760" w:hanging="2660"/>
    </w:pPr>
  </w:style>
  <w:style w:type="paragraph" w:customStyle="1" w:styleId="Modmainreturn">
    <w:name w:val="Mod main return"/>
    <w:basedOn w:val="AmainreturnSymb"/>
    <w:rsid w:val="004E041D"/>
    <w:pPr>
      <w:ind w:left="1800"/>
    </w:pPr>
  </w:style>
  <w:style w:type="paragraph" w:customStyle="1" w:styleId="Modparareturn">
    <w:name w:val="Mod para return"/>
    <w:basedOn w:val="AparareturnSymb"/>
    <w:rsid w:val="004E041D"/>
    <w:pPr>
      <w:ind w:left="2300"/>
    </w:pPr>
  </w:style>
  <w:style w:type="paragraph" w:customStyle="1" w:styleId="Modsubparareturn">
    <w:name w:val="Mod subpara return"/>
    <w:basedOn w:val="AsubparareturnSymb"/>
    <w:rsid w:val="004E041D"/>
    <w:pPr>
      <w:ind w:left="3040"/>
    </w:pPr>
  </w:style>
  <w:style w:type="paragraph" w:customStyle="1" w:styleId="Modref">
    <w:name w:val="Mod ref"/>
    <w:basedOn w:val="refSymb"/>
    <w:rsid w:val="004E041D"/>
    <w:pPr>
      <w:ind w:left="1100"/>
    </w:pPr>
  </w:style>
  <w:style w:type="paragraph" w:customStyle="1" w:styleId="ModaNote">
    <w:name w:val="Mod aNote"/>
    <w:basedOn w:val="aNoteSymb"/>
    <w:rsid w:val="004E041D"/>
    <w:pPr>
      <w:tabs>
        <w:tab w:val="left" w:pos="2600"/>
      </w:tabs>
      <w:ind w:left="2600"/>
    </w:pPr>
  </w:style>
  <w:style w:type="paragraph" w:customStyle="1" w:styleId="ModNote">
    <w:name w:val="Mod Note"/>
    <w:basedOn w:val="aNoteSymb"/>
    <w:rsid w:val="004E041D"/>
    <w:pPr>
      <w:tabs>
        <w:tab w:val="left" w:pos="2600"/>
      </w:tabs>
      <w:ind w:left="2600"/>
    </w:pPr>
  </w:style>
  <w:style w:type="paragraph" w:customStyle="1" w:styleId="ApprFormHd">
    <w:name w:val="ApprFormHd"/>
    <w:basedOn w:val="Sched-heading"/>
    <w:rsid w:val="004E041D"/>
    <w:pPr>
      <w:ind w:left="0" w:firstLine="0"/>
    </w:pPr>
  </w:style>
  <w:style w:type="paragraph" w:customStyle="1" w:styleId="AmdtEntries">
    <w:name w:val="AmdtEntries"/>
    <w:basedOn w:val="BillBasicHeading"/>
    <w:rsid w:val="004E041D"/>
    <w:pPr>
      <w:keepNext w:val="0"/>
      <w:tabs>
        <w:tab w:val="clear" w:pos="2600"/>
      </w:tabs>
      <w:spacing w:before="0"/>
      <w:ind w:left="3200" w:hanging="2100"/>
    </w:pPr>
    <w:rPr>
      <w:sz w:val="18"/>
    </w:rPr>
  </w:style>
  <w:style w:type="paragraph" w:customStyle="1" w:styleId="AmdtEntriesDefL2">
    <w:name w:val="AmdtEntriesDefL2"/>
    <w:basedOn w:val="AmdtEntries"/>
    <w:rsid w:val="004E041D"/>
    <w:pPr>
      <w:tabs>
        <w:tab w:val="left" w:pos="3000"/>
      </w:tabs>
      <w:ind w:left="3600" w:hanging="2500"/>
    </w:pPr>
  </w:style>
  <w:style w:type="paragraph" w:customStyle="1" w:styleId="Actdetailsnote">
    <w:name w:val="Act details note"/>
    <w:basedOn w:val="Actdetails"/>
    <w:uiPriority w:val="99"/>
    <w:rsid w:val="004E041D"/>
    <w:pPr>
      <w:ind w:left="1620" w:right="-60" w:hanging="720"/>
    </w:pPr>
    <w:rPr>
      <w:sz w:val="18"/>
    </w:rPr>
  </w:style>
  <w:style w:type="paragraph" w:customStyle="1" w:styleId="DetailsNo">
    <w:name w:val="Details No"/>
    <w:basedOn w:val="Actdetails"/>
    <w:uiPriority w:val="99"/>
    <w:rsid w:val="004E041D"/>
    <w:pPr>
      <w:ind w:left="0"/>
    </w:pPr>
    <w:rPr>
      <w:sz w:val="18"/>
    </w:rPr>
  </w:style>
  <w:style w:type="paragraph" w:customStyle="1" w:styleId="AssectheadingSymb">
    <w:name w:val="A ssect heading Symb"/>
    <w:basedOn w:val="Amain"/>
    <w:rsid w:val="004E041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E041D"/>
    <w:pPr>
      <w:tabs>
        <w:tab w:val="left" w:pos="0"/>
        <w:tab w:val="right" w:pos="2400"/>
        <w:tab w:val="left" w:pos="2600"/>
      </w:tabs>
      <w:ind w:left="2602" w:hanging="3084"/>
      <w:outlineLvl w:val="8"/>
    </w:pPr>
  </w:style>
  <w:style w:type="paragraph" w:customStyle="1" w:styleId="AmainreturnSymb">
    <w:name w:val="A main return Symb"/>
    <w:basedOn w:val="BillBasic"/>
    <w:rsid w:val="004E041D"/>
    <w:pPr>
      <w:tabs>
        <w:tab w:val="left" w:pos="1582"/>
      </w:tabs>
      <w:ind w:left="1100" w:hanging="1582"/>
    </w:pPr>
  </w:style>
  <w:style w:type="paragraph" w:customStyle="1" w:styleId="AparareturnSymb">
    <w:name w:val="A para return Symb"/>
    <w:basedOn w:val="BillBasic"/>
    <w:rsid w:val="004E041D"/>
    <w:pPr>
      <w:tabs>
        <w:tab w:val="left" w:pos="2081"/>
      </w:tabs>
      <w:ind w:left="1599" w:hanging="2081"/>
    </w:pPr>
  </w:style>
  <w:style w:type="paragraph" w:customStyle="1" w:styleId="AsubparareturnSymb">
    <w:name w:val="A subpara return Symb"/>
    <w:basedOn w:val="BillBasic"/>
    <w:rsid w:val="004E041D"/>
    <w:pPr>
      <w:tabs>
        <w:tab w:val="left" w:pos="2580"/>
      </w:tabs>
      <w:ind w:left="2098" w:hanging="2580"/>
    </w:pPr>
  </w:style>
  <w:style w:type="paragraph" w:customStyle="1" w:styleId="aDefSymb">
    <w:name w:val="aDef Symb"/>
    <w:basedOn w:val="BillBasic"/>
    <w:rsid w:val="004E041D"/>
    <w:pPr>
      <w:tabs>
        <w:tab w:val="left" w:pos="1582"/>
      </w:tabs>
      <w:ind w:left="1100" w:hanging="1582"/>
    </w:pPr>
  </w:style>
  <w:style w:type="paragraph" w:customStyle="1" w:styleId="aDefparaSymb">
    <w:name w:val="aDef para Symb"/>
    <w:basedOn w:val="Apara"/>
    <w:rsid w:val="004E041D"/>
    <w:pPr>
      <w:tabs>
        <w:tab w:val="clear" w:pos="1600"/>
        <w:tab w:val="left" w:pos="0"/>
        <w:tab w:val="left" w:pos="1599"/>
      </w:tabs>
      <w:ind w:left="1599" w:hanging="2081"/>
    </w:pPr>
  </w:style>
  <w:style w:type="paragraph" w:customStyle="1" w:styleId="aDefsubparaSymb">
    <w:name w:val="aDef subpara Symb"/>
    <w:basedOn w:val="Asubpara"/>
    <w:rsid w:val="004E041D"/>
    <w:pPr>
      <w:tabs>
        <w:tab w:val="left" w:pos="0"/>
      </w:tabs>
      <w:ind w:left="2098" w:hanging="2580"/>
    </w:pPr>
  </w:style>
  <w:style w:type="paragraph" w:customStyle="1" w:styleId="SchAmainSymb">
    <w:name w:val="Sch A main Symb"/>
    <w:basedOn w:val="Amain"/>
    <w:rsid w:val="004E041D"/>
    <w:pPr>
      <w:tabs>
        <w:tab w:val="left" w:pos="0"/>
      </w:tabs>
      <w:ind w:hanging="1580"/>
    </w:pPr>
  </w:style>
  <w:style w:type="paragraph" w:customStyle="1" w:styleId="SchAparaSymb">
    <w:name w:val="Sch A para Symb"/>
    <w:basedOn w:val="Apara"/>
    <w:rsid w:val="004E041D"/>
    <w:pPr>
      <w:tabs>
        <w:tab w:val="left" w:pos="0"/>
      </w:tabs>
      <w:ind w:hanging="2080"/>
    </w:pPr>
  </w:style>
  <w:style w:type="paragraph" w:customStyle="1" w:styleId="SchAsubparaSymb">
    <w:name w:val="Sch A subpara Symb"/>
    <w:basedOn w:val="Asubpara"/>
    <w:rsid w:val="004E041D"/>
    <w:pPr>
      <w:tabs>
        <w:tab w:val="left" w:pos="0"/>
      </w:tabs>
      <w:ind w:hanging="2580"/>
    </w:pPr>
  </w:style>
  <w:style w:type="paragraph" w:customStyle="1" w:styleId="SchAsubsubparaSymb">
    <w:name w:val="Sch A subsubpara Symb"/>
    <w:basedOn w:val="AsubsubparaSymb"/>
    <w:rsid w:val="004E041D"/>
  </w:style>
  <w:style w:type="paragraph" w:customStyle="1" w:styleId="refSymb">
    <w:name w:val="ref Symb"/>
    <w:basedOn w:val="BillBasic"/>
    <w:next w:val="Normal"/>
    <w:rsid w:val="004E041D"/>
    <w:pPr>
      <w:tabs>
        <w:tab w:val="left" w:pos="-480"/>
      </w:tabs>
      <w:spacing w:before="60"/>
      <w:ind w:hanging="480"/>
    </w:pPr>
    <w:rPr>
      <w:sz w:val="18"/>
    </w:rPr>
  </w:style>
  <w:style w:type="paragraph" w:customStyle="1" w:styleId="IshadedH5SecSymb">
    <w:name w:val="I shaded H5 Sec Symb"/>
    <w:basedOn w:val="AH5Sec"/>
    <w:rsid w:val="004E041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E041D"/>
    <w:pPr>
      <w:tabs>
        <w:tab w:val="clear" w:pos="-1580"/>
      </w:tabs>
      <w:ind w:left="975" w:hanging="1457"/>
    </w:pPr>
  </w:style>
  <w:style w:type="paragraph" w:customStyle="1" w:styleId="IH1ChapSymb">
    <w:name w:val="I H1 Chap Symb"/>
    <w:basedOn w:val="BillBasicHeading"/>
    <w:next w:val="Normal"/>
    <w:rsid w:val="004E041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E041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E041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E041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E041D"/>
    <w:pPr>
      <w:tabs>
        <w:tab w:val="clear" w:pos="2600"/>
        <w:tab w:val="left" w:pos="-1580"/>
        <w:tab w:val="left" w:pos="0"/>
        <w:tab w:val="left" w:pos="1100"/>
      </w:tabs>
      <w:spacing w:before="240"/>
      <w:ind w:left="1100" w:hanging="1580"/>
    </w:pPr>
  </w:style>
  <w:style w:type="paragraph" w:customStyle="1" w:styleId="IMainSymb">
    <w:name w:val="I Main Symb"/>
    <w:basedOn w:val="Amain"/>
    <w:rsid w:val="004E041D"/>
    <w:pPr>
      <w:tabs>
        <w:tab w:val="left" w:pos="0"/>
      </w:tabs>
      <w:ind w:hanging="1580"/>
    </w:pPr>
  </w:style>
  <w:style w:type="paragraph" w:customStyle="1" w:styleId="IparaSymb">
    <w:name w:val="I para Symb"/>
    <w:basedOn w:val="Apara"/>
    <w:rsid w:val="004E041D"/>
    <w:pPr>
      <w:tabs>
        <w:tab w:val="left" w:pos="0"/>
      </w:tabs>
      <w:ind w:hanging="2080"/>
      <w:outlineLvl w:val="9"/>
    </w:pPr>
  </w:style>
  <w:style w:type="paragraph" w:customStyle="1" w:styleId="IsubparaSymb">
    <w:name w:val="I subpara Symb"/>
    <w:basedOn w:val="Asubpara"/>
    <w:rsid w:val="004E041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E041D"/>
    <w:pPr>
      <w:tabs>
        <w:tab w:val="clear" w:pos="2400"/>
        <w:tab w:val="clear" w:pos="2600"/>
        <w:tab w:val="right" w:pos="2460"/>
        <w:tab w:val="left" w:pos="2660"/>
      </w:tabs>
      <w:ind w:left="2660" w:hanging="3140"/>
    </w:pPr>
  </w:style>
  <w:style w:type="paragraph" w:customStyle="1" w:styleId="IdefparaSymb">
    <w:name w:val="I def para Symb"/>
    <w:basedOn w:val="IparaSymb"/>
    <w:rsid w:val="004E041D"/>
    <w:pPr>
      <w:ind w:left="1599" w:hanging="2081"/>
    </w:pPr>
  </w:style>
  <w:style w:type="paragraph" w:customStyle="1" w:styleId="IdefsubparaSymb">
    <w:name w:val="I def subpara Symb"/>
    <w:basedOn w:val="IsubparaSymb"/>
    <w:rsid w:val="004E041D"/>
    <w:pPr>
      <w:ind w:left="2138"/>
    </w:pPr>
  </w:style>
  <w:style w:type="paragraph" w:customStyle="1" w:styleId="ISched-headingSymb">
    <w:name w:val="I Sched-heading Symb"/>
    <w:basedOn w:val="BillBasicHeading"/>
    <w:next w:val="Normal"/>
    <w:rsid w:val="004E041D"/>
    <w:pPr>
      <w:tabs>
        <w:tab w:val="left" w:pos="-3080"/>
        <w:tab w:val="left" w:pos="0"/>
      </w:tabs>
      <w:spacing w:before="320"/>
      <w:ind w:left="2600" w:hanging="3080"/>
    </w:pPr>
    <w:rPr>
      <w:sz w:val="34"/>
    </w:rPr>
  </w:style>
  <w:style w:type="paragraph" w:customStyle="1" w:styleId="ISched-PartSymb">
    <w:name w:val="I Sched-Part Symb"/>
    <w:basedOn w:val="BillBasicHeading"/>
    <w:rsid w:val="004E041D"/>
    <w:pPr>
      <w:tabs>
        <w:tab w:val="left" w:pos="-3080"/>
        <w:tab w:val="left" w:pos="0"/>
      </w:tabs>
      <w:spacing w:before="380"/>
      <w:ind w:left="2600" w:hanging="3080"/>
    </w:pPr>
    <w:rPr>
      <w:sz w:val="32"/>
    </w:rPr>
  </w:style>
  <w:style w:type="paragraph" w:customStyle="1" w:styleId="ISched-formSymb">
    <w:name w:val="I Sched-form Symb"/>
    <w:basedOn w:val="BillBasicHeading"/>
    <w:rsid w:val="004E041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E041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E041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E041D"/>
    <w:pPr>
      <w:tabs>
        <w:tab w:val="left" w:pos="1100"/>
      </w:tabs>
      <w:spacing w:before="60"/>
      <w:ind w:left="1500" w:hanging="1986"/>
    </w:pPr>
  </w:style>
  <w:style w:type="paragraph" w:customStyle="1" w:styleId="aExamHdgssSymb">
    <w:name w:val="aExamHdgss Symb"/>
    <w:basedOn w:val="BillBasicHeading"/>
    <w:next w:val="Normal"/>
    <w:rsid w:val="004E041D"/>
    <w:pPr>
      <w:tabs>
        <w:tab w:val="clear" w:pos="2600"/>
        <w:tab w:val="left" w:pos="1582"/>
      </w:tabs>
      <w:ind w:left="1100" w:hanging="1582"/>
    </w:pPr>
    <w:rPr>
      <w:sz w:val="18"/>
    </w:rPr>
  </w:style>
  <w:style w:type="paragraph" w:customStyle="1" w:styleId="aExamssSymb">
    <w:name w:val="aExamss Symb"/>
    <w:basedOn w:val="aNote"/>
    <w:rsid w:val="004E041D"/>
    <w:pPr>
      <w:tabs>
        <w:tab w:val="left" w:pos="1582"/>
      </w:tabs>
      <w:spacing w:before="60"/>
      <w:ind w:left="1100" w:hanging="1582"/>
    </w:pPr>
  </w:style>
  <w:style w:type="paragraph" w:customStyle="1" w:styleId="aExamINumssSymb">
    <w:name w:val="aExamINumss Symb"/>
    <w:basedOn w:val="aExamssSymb"/>
    <w:rsid w:val="004E041D"/>
    <w:pPr>
      <w:tabs>
        <w:tab w:val="left" w:pos="1100"/>
      </w:tabs>
      <w:ind w:left="1500" w:hanging="1986"/>
    </w:pPr>
  </w:style>
  <w:style w:type="paragraph" w:customStyle="1" w:styleId="aExamNumTextssSymb">
    <w:name w:val="aExamNumTextss Symb"/>
    <w:basedOn w:val="aExamssSymb"/>
    <w:rsid w:val="004E041D"/>
    <w:pPr>
      <w:tabs>
        <w:tab w:val="clear" w:pos="1582"/>
        <w:tab w:val="left" w:pos="1985"/>
      </w:tabs>
      <w:ind w:left="1503" w:hanging="1985"/>
    </w:pPr>
  </w:style>
  <w:style w:type="paragraph" w:customStyle="1" w:styleId="AExamIParaSymb">
    <w:name w:val="AExamIPara Symb"/>
    <w:basedOn w:val="aExam"/>
    <w:rsid w:val="004E041D"/>
    <w:pPr>
      <w:tabs>
        <w:tab w:val="right" w:pos="1718"/>
      </w:tabs>
      <w:ind w:left="1984" w:hanging="2466"/>
    </w:pPr>
  </w:style>
  <w:style w:type="paragraph" w:customStyle="1" w:styleId="aExamBulletssSymb">
    <w:name w:val="aExamBulletss Symb"/>
    <w:basedOn w:val="aExamssSymb"/>
    <w:rsid w:val="004E041D"/>
    <w:pPr>
      <w:tabs>
        <w:tab w:val="left" w:pos="1100"/>
      </w:tabs>
      <w:ind w:left="1500" w:hanging="1986"/>
    </w:pPr>
  </w:style>
  <w:style w:type="paragraph" w:customStyle="1" w:styleId="aNoteSymb">
    <w:name w:val="aNote Symb"/>
    <w:basedOn w:val="BillBasic"/>
    <w:rsid w:val="004E041D"/>
    <w:pPr>
      <w:tabs>
        <w:tab w:val="left" w:pos="1100"/>
        <w:tab w:val="left" w:pos="2381"/>
      </w:tabs>
      <w:ind w:left="1899" w:hanging="2381"/>
    </w:pPr>
    <w:rPr>
      <w:sz w:val="20"/>
    </w:rPr>
  </w:style>
  <w:style w:type="paragraph" w:customStyle="1" w:styleId="aNoteTextssSymb">
    <w:name w:val="aNoteTextss Symb"/>
    <w:basedOn w:val="Normal"/>
    <w:rsid w:val="004E041D"/>
    <w:pPr>
      <w:tabs>
        <w:tab w:val="clear" w:pos="0"/>
        <w:tab w:val="left" w:pos="1418"/>
      </w:tabs>
      <w:spacing w:before="60"/>
      <w:ind w:left="1417" w:hanging="1899"/>
      <w:jc w:val="both"/>
    </w:pPr>
    <w:rPr>
      <w:sz w:val="20"/>
    </w:rPr>
  </w:style>
  <w:style w:type="paragraph" w:customStyle="1" w:styleId="aNoteParaSymb">
    <w:name w:val="aNotePara Symb"/>
    <w:basedOn w:val="aNoteSymb"/>
    <w:rsid w:val="004E041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E041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E041D"/>
    <w:pPr>
      <w:tabs>
        <w:tab w:val="left" w:pos="1616"/>
        <w:tab w:val="left" w:pos="2495"/>
      </w:tabs>
      <w:spacing w:before="60"/>
      <w:ind w:left="2013" w:hanging="2495"/>
    </w:pPr>
  </w:style>
  <w:style w:type="paragraph" w:customStyle="1" w:styleId="aExamHdgparSymb">
    <w:name w:val="aExamHdgpar Symb"/>
    <w:basedOn w:val="aExamHdgssSymb"/>
    <w:next w:val="Normal"/>
    <w:rsid w:val="004E041D"/>
    <w:pPr>
      <w:tabs>
        <w:tab w:val="clear" w:pos="1582"/>
        <w:tab w:val="left" w:pos="1599"/>
      </w:tabs>
      <w:ind w:left="1599" w:hanging="2081"/>
    </w:pPr>
  </w:style>
  <w:style w:type="paragraph" w:customStyle="1" w:styleId="aExamparSymb">
    <w:name w:val="aExampar Symb"/>
    <w:basedOn w:val="aExamssSymb"/>
    <w:rsid w:val="004E041D"/>
    <w:pPr>
      <w:tabs>
        <w:tab w:val="clear" w:pos="1582"/>
        <w:tab w:val="left" w:pos="1599"/>
      </w:tabs>
      <w:ind w:left="1599" w:hanging="2081"/>
    </w:pPr>
  </w:style>
  <w:style w:type="paragraph" w:customStyle="1" w:styleId="aExamINumparSymb">
    <w:name w:val="aExamINumpar Symb"/>
    <w:basedOn w:val="aExamparSymb"/>
    <w:rsid w:val="004E041D"/>
    <w:pPr>
      <w:tabs>
        <w:tab w:val="left" w:pos="2000"/>
      </w:tabs>
      <w:ind w:left="2041" w:hanging="2495"/>
    </w:pPr>
  </w:style>
  <w:style w:type="paragraph" w:customStyle="1" w:styleId="aExamBulletparSymb">
    <w:name w:val="aExamBulletpar Symb"/>
    <w:basedOn w:val="aExamparSymb"/>
    <w:rsid w:val="004E041D"/>
    <w:pPr>
      <w:tabs>
        <w:tab w:val="clear" w:pos="1599"/>
        <w:tab w:val="left" w:pos="1616"/>
        <w:tab w:val="left" w:pos="2495"/>
      </w:tabs>
      <w:ind w:left="2013" w:hanging="2495"/>
    </w:pPr>
  </w:style>
  <w:style w:type="paragraph" w:customStyle="1" w:styleId="aNoteparSymb">
    <w:name w:val="aNotepar Symb"/>
    <w:basedOn w:val="BillBasic"/>
    <w:next w:val="Normal"/>
    <w:rsid w:val="004E041D"/>
    <w:pPr>
      <w:tabs>
        <w:tab w:val="left" w:pos="1599"/>
        <w:tab w:val="left" w:pos="2398"/>
      </w:tabs>
      <w:ind w:left="2410" w:hanging="2892"/>
    </w:pPr>
    <w:rPr>
      <w:sz w:val="20"/>
    </w:rPr>
  </w:style>
  <w:style w:type="paragraph" w:customStyle="1" w:styleId="aNoteTextparSymb">
    <w:name w:val="aNoteTextpar Symb"/>
    <w:basedOn w:val="aNoteparSymb"/>
    <w:rsid w:val="004E041D"/>
    <w:pPr>
      <w:tabs>
        <w:tab w:val="clear" w:pos="1599"/>
        <w:tab w:val="clear" w:pos="2398"/>
        <w:tab w:val="left" w:pos="2880"/>
      </w:tabs>
      <w:spacing w:before="60"/>
      <w:ind w:left="2398" w:hanging="2880"/>
    </w:pPr>
  </w:style>
  <w:style w:type="paragraph" w:customStyle="1" w:styleId="aNoteParaparSymb">
    <w:name w:val="aNoteParapar Symb"/>
    <w:basedOn w:val="aNoteparSymb"/>
    <w:rsid w:val="004E041D"/>
    <w:pPr>
      <w:tabs>
        <w:tab w:val="right" w:pos="2640"/>
      </w:tabs>
      <w:spacing w:before="60"/>
      <w:ind w:left="2920" w:hanging="3402"/>
    </w:pPr>
  </w:style>
  <w:style w:type="paragraph" w:customStyle="1" w:styleId="aNoteBulletparSymb">
    <w:name w:val="aNoteBulletpar Symb"/>
    <w:basedOn w:val="aNoteparSymb"/>
    <w:rsid w:val="004E041D"/>
    <w:pPr>
      <w:tabs>
        <w:tab w:val="clear" w:pos="1599"/>
        <w:tab w:val="left" w:pos="3289"/>
      </w:tabs>
      <w:spacing w:before="60"/>
      <w:ind w:left="2807" w:hanging="3289"/>
    </w:pPr>
  </w:style>
  <w:style w:type="paragraph" w:customStyle="1" w:styleId="AsubparabulletSymb">
    <w:name w:val="A subpara bullet Symb"/>
    <w:basedOn w:val="BillBasic"/>
    <w:rsid w:val="004E041D"/>
    <w:pPr>
      <w:tabs>
        <w:tab w:val="left" w:pos="2138"/>
        <w:tab w:val="left" w:pos="3005"/>
      </w:tabs>
      <w:spacing w:before="60"/>
      <w:ind w:left="2523" w:hanging="3005"/>
    </w:pPr>
  </w:style>
  <w:style w:type="paragraph" w:customStyle="1" w:styleId="aExamHdgsubparSymb">
    <w:name w:val="aExamHdgsubpar Symb"/>
    <w:basedOn w:val="aExamHdgssSymb"/>
    <w:next w:val="Normal"/>
    <w:rsid w:val="004E041D"/>
    <w:pPr>
      <w:tabs>
        <w:tab w:val="clear" w:pos="1582"/>
        <w:tab w:val="left" w:pos="2620"/>
      </w:tabs>
      <w:ind w:left="2138" w:hanging="2620"/>
    </w:pPr>
  </w:style>
  <w:style w:type="paragraph" w:customStyle="1" w:styleId="aExamsubparSymb">
    <w:name w:val="aExamsubpar Symb"/>
    <w:basedOn w:val="aExamssSymb"/>
    <w:rsid w:val="004E041D"/>
    <w:pPr>
      <w:tabs>
        <w:tab w:val="clear" w:pos="1582"/>
        <w:tab w:val="left" w:pos="2620"/>
      </w:tabs>
      <w:ind w:left="2138" w:hanging="2620"/>
    </w:pPr>
  </w:style>
  <w:style w:type="paragraph" w:customStyle="1" w:styleId="aNotesubparSymb">
    <w:name w:val="aNotesubpar Symb"/>
    <w:basedOn w:val="BillBasic"/>
    <w:next w:val="Normal"/>
    <w:rsid w:val="004E041D"/>
    <w:pPr>
      <w:tabs>
        <w:tab w:val="left" w:pos="2138"/>
        <w:tab w:val="left" w:pos="2937"/>
      </w:tabs>
      <w:ind w:left="2455" w:hanging="2937"/>
    </w:pPr>
    <w:rPr>
      <w:sz w:val="20"/>
    </w:rPr>
  </w:style>
  <w:style w:type="paragraph" w:customStyle="1" w:styleId="aNoteTextsubparSymb">
    <w:name w:val="aNoteTextsubpar Symb"/>
    <w:basedOn w:val="aNotesubparSymb"/>
    <w:rsid w:val="004E041D"/>
    <w:pPr>
      <w:tabs>
        <w:tab w:val="clear" w:pos="2138"/>
        <w:tab w:val="clear" w:pos="2937"/>
        <w:tab w:val="left" w:pos="2943"/>
      </w:tabs>
      <w:spacing w:before="60"/>
      <w:ind w:left="2943" w:hanging="3425"/>
    </w:pPr>
  </w:style>
  <w:style w:type="paragraph" w:customStyle="1" w:styleId="PenaltySymb">
    <w:name w:val="Penalty Symb"/>
    <w:basedOn w:val="AmainreturnSymb"/>
    <w:rsid w:val="004E041D"/>
  </w:style>
  <w:style w:type="paragraph" w:customStyle="1" w:styleId="PenaltyParaSymb">
    <w:name w:val="PenaltyPara Symb"/>
    <w:basedOn w:val="Normal"/>
    <w:rsid w:val="004E041D"/>
    <w:pPr>
      <w:tabs>
        <w:tab w:val="right" w:pos="1360"/>
      </w:tabs>
      <w:spacing w:before="60"/>
      <w:ind w:left="1599" w:hanging="2081"/>
      <w:jc w:val="both"/>
    </w:pPr>
  </w:style>
  <w:style w:type="paragraph" w:customStyle="1" w:styleId="FormulaSymb">
    <w:name w:val="Formula Symb"/>
    <w:basedOn w:val="BillBasic"/>
    <w:rsid w:val="004E041D"/>
    <w:pPr>
      <w:tabs>
        <w:tab w:val="left" w:pos="-480"/>
      </w:tabs>
      <w:spacing w:line="260" w:lineRule="atLeast"/>
      <w:ind w:hanging="480"/>
      <w:jc w:val="center"/>
    </w:pPr>
  </w:style>
  <w:style w:type="paragraph" w:customStyle="1" w:styleId="NormalSymb">
    <w:name w:val="Normal Symb"/>
    <w:basedOn w:val="Normal"/>
    <w:qFormat/>
    <w:rsid w:val="004E041D"/>
    <w:pPr>
      <w:ind w:hanging="482"/>
    </w:pPr>
  </w:style>
  <w:style w:type="character" w:styleId="PlaceholderText">
    <w:name w:val="Placeholder Text"/>
    <w:basedOn w:val="DefaultParagraphFont"/>
    <w:uiPriority w:val="99"/>
    <w:semiHidden/>
    <w:rsid w:val="004E04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443084">
      <w:bodyDiv w:val="1"/>
      <w:marLeft w:val="0"/>
      <w:marRight w:val="0"/>
      <w:marTop w:val="0"/>
      <w:marBottom w:val="0"/>
      <w:divBdr>
        <w:top w:val="none" w:sz="0" w:space="0" w:color="auto"/>
        <w:left w:val="none" w:sz="0" w:space="0" w:color="auto"/>
        <w:bottom w:val="none" w:sz="0" w:space="0" w:color="auto"/>
        <w:right w:val="none" w:sz="0" w:space="0" w:color="auto"/>
      </w:divBdr>
    </w:div>
    <w:div w:id="10272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legislation.act.gov.au/a/2005-40" TargetMode="External"/><Relationship Id="rId26" Type="http://schemas.openxmlformats.org/officeDocument/2006/relationships/hyperlink" Target="http://www.legislation.act.gov.au/a/2012-38" TargetMode="External"/><Relationship Id="rId39" Type="http://schemas.openxmlformats.org/officeDocument/2006/relationships/hyperlink" Target="http://www.legislation.act.gov.au/a/2005-40" TargetMode="External"/><Relationship Id="rId21" Type="http://schemas.openxmlformats.org/officeDocument/2006/relationships/hyperlink" Target="http://www.legislation.act.gov.au/a/2011-41" TargetMode="External"/><Relationship Id="rId34" Type="http://schemas.openxmlformats.org/officeDocument/2006/relationships/hyperlink" Target="http://www.legislation.act.gov.au/a/2011-41" TargetMode="External"/><Relationship Id="rId42" Type="http://schemas.openxmlformats.org/officeDocument/2006/relationships/hyperlink" Target="https://www.legislation.act.gov.au/a/2012-38/" TargetMode="External"/><Relationship Id="rId47" Type="http://schemas.openxmlformats.org/officeDocument/2006/relationships/hyperlink" Target="http://www.legislation.act.gov.au/a/2012-38" TargetMode="External"/><Relationship Id="rId50" Type="http://schemas.openxmlformats.org/officeDocument/2006/relationships/header" Target="header5.xml"/><Relationship Id="rId55" Type="http://schemas.openxmlformats.org/officeDocument/2006/relationships/hyperlink" Target="http://www.legislation.act.gov.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hyperlink" Target="http://www.legislation.act.gov.au/sl/2013-5" TargetMode="External"/><Relationship Id="rId29" Type="http://schemas.openxmlformats.org/officeDocument/2006/relationships/hyperlink" Target="http://www.legislation.act.gov.au/a/2012-38" TargetMode="External"/><Relationship Id="rId41" Type="http://schemas.openxmlformats.org/officeDocument/2006/relationships/hyperlink" Target="http://www.legislation.act.gov.au/a/2005-40" TargetMode="External"/><Relationship Id="rId54" Type="http://schemas.openxmlformats.org/officeDocument/2006/relationships/hyperlink" Target="http://www.legislation.act.gov.au/a/2001-14"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legislation.act.gov.au/a/2012-38" TargetMode="External"/><Relationship Id="rId32" Type="http://schemas.openxmlformats.org/officeDocument/2006/relationships/hyperlink" Target="http://www.legislation.act.gov.au/a/2011-41" TargetMode="External"/><Relationship Id="rId37" Type="http://schemas.openxmlformats.org/officeDocument/2006/relationships/hyperlink" Target="http://www.legislation.act.gov.au/a/2011-41" TargetMode="External"/><Relationship Id="rId40" Type="http://schemas.openxmlformats.org/officeDocument/2006/relationships/hyperlink" Target="http://www.legislation.act.gov.au/a/2005-40" TargetMode="External"/><Relationship Id="rId45" Type="http://schemas.openxmlformats.org/officeDocument/2006/relationships/hyperlink" Target="http://www.legislation.act.gov.au/a/2012-38" TargetMode="External"/><Relationship Id="rId53" Type="http://schemas.openxmlformats.org/officeDocument/2006/relationships/footer" Target="footer6.xml"/><Relationship Id="rId58"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12-38" TargetMode="External"/><Relationship Id="rId28" Type="http://schemas.openxmlformats.org/officeDocument/2006/relationships/hyperlink" Target="http://www.legislation.act.gov.au/a/2012-38" TargetMode="External"/><Relationship Id="rId36" Type="http://schemas.openxmlformats.org/officeDocument/2006/relationships/hyperlink" Target="http://www.legislation.act.gov.au/a/2011-41" TargetMode="External"/><Relationship Id="rId49" Type="http://schemas.openxmlformats.org/officeDocument/2006/relationships/header" Target="header4.xml"/><Relationship Id="rId57" Type="http://schemas.openxmlformats.org/officeDocument/2006/relationships/header" Target="header7.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legislation.act.gov.au/a/2012-38" TargetMode="External"/><Relationship Id="rId31" Type="http://schemas.openxmlformats.org/officeDocument/2006/relationships/hyperlink" Target="http://www.legislation.act.gov.au/a/2011-41" TargetMode="External"/><Relationship Id="rId44" Type="http://schemas.openxmlformats.org/officeDocument/2006/relationships/hyperlink" Target="http://www.legislation.act.gov.au/a/2012-38" TargetMode="External"/><Relationship Id="rId52" Type="http://schemas.openxmlformats.org/officeDocument/2006/relationships/footer" Target="footer5.xml"/><Relationship Id="rId60"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yperlink" Target="http://www.legislation.act.gov.au/a/2001-16" TargetMode="External"/><Relationship Id="rId27" Type="http://schemas.openxmlformats.org/officeDocument/2006/relationships/hyperlink" Target="http://www.legislation.act.gov.au/a/2012-38" TargetMode="External"/><Relationship Id="rId30" Type="http://schemas.openxmlformats.org/officeDocument/2006/relationships/hyperlink" Target="http://www.legislation.act.gov.au/a/2012-38" TargetMode="External"/><Relationship Id="rId35" Type="http://schemas.openxmlformats.org/officeDocument/2006/relationships/hyperlink" Target="http://www.legislation.act.gov.au/a/2001-14" TargetMode="External"/><Relationship Id="rId43" Type="http://schemas.openxmlformats.org/officeDocument/2006/relationships/hyperlink" Target="https://www.legislation.act.gov.au/a/2012-38/" TargetMode="External"/><Relationship Id="rId48" Type="http://schemas.openxmlformats.org/officeDocument/2006/relationships/hyperlink" Target="http://www.legislation.act.gov.au/a/2012-38" TargetMode="External"/><Relationship Id="rId56" Type="http://schemas.openxmlformats.org/officeDocument/2006/relationships/header" Target="header6.xml"/><Relationship Id="rId8" Type="http://schemas.openxmlformats.org/officeDocument/2006/relationships/header" Target="header1.xml"/><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legislation.act.gov.au/a/2003-40" TargetMode="External"/><Relationship Id="rId25" Type="http://schemas.openxmlformats.org/officeDocument/2006/relationships/hyperlink" Target="http://www.legislation.act.gov.au/a/2012-38" TargetMode="External"/><Relationship Id="rId33" Type="http://schemas.openxmlformats.org/officeDocument/2006/relationships/hyperlink" Target="http://www.legislation.act.gov.au/a/2011-41" TargetMode="External"/><Relationship Id="rId38" Type="http://schemas.openxmlformats.org/officeDocument/2006/relationships/hyperlink" Target="http://www.legislation.act.gov.au/a/2005-40" TargetMode="External"/><Relationship Id="rId46" Type="http://schemas.openxmlformats.org/officeDocument/2006/relationships/hyperlink" Target="http://www.legislation.act.gov.au/a/2012-38" TargetMode="External"/><Relationship Id="rId59"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F9150-709C-425D-B46B-A99F96E1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4236</Words>
  <Characters>21114</Characters>
  <Application>Microsoft Office Word</Application>
  <DocSecurity>0</DocSecurity>
  <Lines>664</Lines>
  <Paragraphs>361</Paragraphs>
  <ScaleCrop>false</ScaleCrop>
  <HeadingPairs>
    <vt:vector size="2" baseType="variant">
      <vt:variant>
        <vt:lpstr>Title</vt:lpstr>
      </vt:variant>
      <vt:variant>
        <vt:i4>1</vt:i4>
      </vt:variant>
    </vt:vector>
  </HeadingPairs>
  <TitlesOfParts>
    <vt:vector size="1" baseType="lpstr">
      <vt:lpstr>Retirement Villages Legislation Amendment Act 2018</vt:lpstr>
    </vt:vector>
  </TitlesOfParts>
  <Manager>Section</Manager>
  <Company>Section</Company>
  <LinksUpToDate>false</LinksUpToDate>
  <CharactersWithSpaces>25165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Retirement Villages Legislation Amendment Act 2018</dc:title>
  <dc:subject>Amendment</dc:subject>
  <dc:creator>ACT Government</dc:creator>
  <cp:keywords>D23</cp:keywords>
  <dc:description>J2017-489</dc:description>
  <cp:lastModifiedBy>PCODCS</cp:lastModifiedBy>
  <cp:revision>5</cp:revision>
  <cp:lastPrinted>2018-11-26T23:15:00Z</cp:lastPrinted>
  <dcterms:created xsi:type="dcterms:W3CDTF">2018-11-28T23:37:00Z</dcterms:created>
  <dcterms:modified xsi:type="dcterms:W3CDTF">2018-11-28T23:37:00Z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Keziah Judd</vt:lpwstr>
  </property>
  <property fmtid="{D5CDD505-2E9C-101B-9397-08002B2CF9AE}" pid="5" name="ClientEmail1">
    <vt:lpwstr>Keziah.Judd@act.gov.au</vt:lpwstr>
  </property>
  <property fmtid="{D5CDD505-2E9C-101B-9397-08002B2CF9AE}" pid="6" name="ClientPh1">
    <vt:lpwstr>62070526</vt:lpwstr>
  </property>
  <property fmtid="{D5CDD505-2E9C-101B-9397-08002B2CF9AE}" pid="7" name="ClientName2">
    <vt:lpwstr>Jennifer Bauer</vt:lpwstr>
  </property>
  <property fmtid="{D5CDD505-2E9C-101B-9397-08002B2CF9AE}" pid="8" name="ClientEmail2">
    <vt:lpwstr>Jennifer.Bauer@act.gov.au</vt:lpwstr>
  </property>
  <property fmtid="{D5CDD505-2E9C-101B-9397-08002B2CF9AE}" pid="9" name="ClientPh2">
    <vt:lpwstr/>
  </property>
  <property fmtid="{D5CDD505-2E9C-101B-9397-08002B2CF9AE}" pid="10" name="jobType">
    <vt:lpwstr>Drafting</vt:lpwstr>
  </property>
  <property fmtid="{D5CDD505-2E9C-101B-9397-08002B2CF9AE}" pid="11" name="DMSID">
    <vt:lpwstr>982939</vt:lpwstr>
  </property>
  <property fmtid="{D5CDD505-2E9C-101B-9397-08002B2CF9AE}" pid="12" name="JMSREQUIREDCHECKIN">
    <vt:lpwstr/>
  </property>
  <property fmtid="{D5CDD505-2E9C-101B-9397-08002B2CF9AE}" pid="13" name="CHECKEDOUTFROMJMS">
    <vt:lpwstr/>
  </property>
  <property fmtid="{D5CDD505-2E9C-101B-9397-08002B2CF9AE}" pid="14" name="Citation">
    <vt:lpwstr>Retirement Villages Legislation Amendment Bill 2018</vt:lpwstr>
  </property>
  <property fmtid="{D5CDD505-2E9C-101B-9397-08002B2CF9AE}" pid="15" name="AmCitation">
    <vt:lpwstr>Retirement Villages Act 2012</vt:lpwstr>
  </property>
  <property fmtid="{D5CDD505-2E9C-101B-9397-08002B2CF9AE}" pid="16" name="ActName">
    <vt:lpwstr/>
  </property>
  <property fmtid="{D5CDD505-2E9C-101B-9397-08002B2CF9AE}" pid="17" name="DrafterName">
    <vt:lpwstr>Margaret Cotton</vt:lpwstr>
  </property>
  <property fmtid="{D5CDD505-2E9C-101B-9397-08002B2CF9AE}" pid="18" name="DrafterEmail">
    <vt:lpwstr>margaret.cotton@act.gov.au</vt:lpwstr>
  </property>
  <property fmtid="{D5CDD505-2E9C-101B-9397-08002B2CF9AE}" pid="19" name="DrafterPh">
    <vt:lpwstr>62053771</vt:lpwstr>
  </property>
  <property fmtid="{D5CDD505-2E9C-101B-9397-08002B2CF9AE}" pid="20" name="SettlerName">
    <vt:lpwstr>Lyndall Kennedy</vt:lpwstr>
  </property>
  <property fmtid="{D5CDD505-2E9C-101B-9397-08002B2CF9AE}" pid="21" name="SettlerEmail">
    <vt:lpwstr>lyndall.kennedy@act.gov.au</vt:lpwstr>
  </property>
  <property fmtid="{D5CDD505-2E9C-101B-9397-08002B2CF9AE}" pid="22" name="SettlerPh">
    <vt:lpwstr>62077534</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