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0D90" w14:textId="77777777" w:rsidR="00D75EB6" w:rsidRPr="006312B3" w:rsidRDefault="00D75EB6">
      <w:pPr>
        <w:spacing w:before="400"/>
        <w:jc w:val="center"/>
      </w:pPr>
      <w:bookmarkStart w:id="0" w:name="_GoBack"/>
      <w:bookmarkEnd w:id="0"/>
      <w:r w:rsidRPr="006312B3">
        <w:rPr>
          <w:noProof/>
          <w:color w:val="000000"/>
          <w:sz w:val="22"/>
        </w:rPr>
        <w:t>2019</w:t>
      </w:r>
    </w:p>
    <w:p w14:paraId="1253FC4C" w14:textId="77777777" w:rsidR="00D75EB6" w:rsidRPr="006312B3" w:rsidRDefault="00D75EB6">
      <w:pPr>
        <w:spacing w:before="300"/>
        <w:jc w:val="center"/>
      </w:pPr>
      <w:r w:rsidRPr="006312B3">
        <w:t>THE LEGISLATIVE ASSEMBLY</w:t>
      </w:r>
      <w:r w:rsidRPr="006312B3">
        <w:br/>
        <w:t>FOR THE AUSTRALIAN CAPITAL TERRITORY</w:t>
      </w:r>
    </w:p>
    <w:p w14:paraId="3B029ED1" w14:textId="77777777" w:rsidR="00D75EB6" w:rsidRPr="006312B3" w:rsidRDefault="00D75EB6">
      <w:pPr>
        <w:pStyle w:val="N-line1"/>
        <w:jc w:val="both"/>
      </w:pPr>
    </w:p>
    <w:p w14:paraId="6E937C08" w14:textId="77777777" w:rsidR="00D75EB6" w:rsidRPr="006312B3" w:rsidRDefault="00D75EB6" w:rsidP="00D75EB6">
      <w:pPr>
        <w:spacing w:before="120"/>
        <w:jc w:val="center"/>
      </w:pPr>
      <w:r w:rsidRPr="006312B3">
        <w:t>(As presented)</w:t>
      </w:r>
    </w:p>
    <w:p w14:paraId="2B0A4362" w14:textId="77777777" w:rsidR="00D75EB6" w:rsidRPr="006312B3" w:rsidRDefault="00D75EB6">
      <w:pPr>
        <w:spacing w:before="240"/>
        <w:jc w:val="center"/>
      </w:pPr>
      <w:r w:rsidRPr="006312B3">
        <w:t>(</w:t>
      </w:r>
      <w:bookmarkStart w:id="1" w:name="Sponsor"/>
      <w:r w:rsidRPr="006312B3">
        <w:t>Minister for Community Services and Facilities</w:t>
      </w:r>
      <w:bookmarkEnd w:id="1"/>
      <w:r w:rsidRPr="006312B3">
        <w:t>)</w:t>
      </w:r>
    </w:p>
    <w:p w14:paraId="43C7BF79" w14:textId="29A506B9" w:rsidR="00DD254D" w:rsidRPr="006312B3" w:rsidRDefault="006311E0" w:rsidP="00DD254D">
      <w:pPr>
        <w:pStyle w:val="Billname1"/>
      </w:pPr>
      <w:r>
        <w:fldChar w:fldCharType="begin"/>
      </w:r>
      <w:r>
        <w:instrText xml:space="preserve"> REF Citation \*charformat  \* MERGEFORMAT </w:instrText>
      </w:r>
      <w:r>
        <w:fldChar w:fldCharType="separate"/>
      </w:r>
      <w:r w:rsidR="00170C3A" w:rsidRPr="006312B3">
        <w:t>Working with Vulnerable People (Background Checking) Amendment Bill 2019</w:t>
      </w:r>
      <w:r>
        <w:fldChar w:fldCharType="end"/>
      </w:r>
    </w:p>
    <w:p w14:paraId="610959A0" w14:textId="7F5900A5" w:rsidR="00DD254D" w:rsidRPr="006312B3" w:rsidRDefault="00DD254D" w:rsidP="00DD254D">
      <w:pPr>
        <w:pStyle w:val="ActNo"/>
      </w:pPr>
      <w:r w:rsidRPr="006312B3">
        <w:fldChar w:fldCharType="begin"/>
      </w:r>
      <w:r w:rsidRPr="006312B3">
        <w:instrText xml:space="preserve"> DOCPROPERTY "Category"  \* MERGEFORMAT </w:instrText>
      </w:r>
      <w:r w:rsidRPr="006312B3">
        <w:fldChar w:fldCharType="end"/>
      </w:r>
    </w:p>
    <w:p w14:paraId="3EC032B5" w14:textId="77777777" w:rsidR="00DD254D" w:rsidRPr="006312B3" w:rsidRDefault="00DD254D" w:rsidP="006312B3">
      <w:pPr>
        <w:pStyle w:val="Placeholder"/>
        <w:suppressLineNumbers/>
      </w:pPr>
      <w:r w:rsidRPr="006312B3">
        <w:rPr>
          <w:rStyle w:val="charContents"/>
          <w:sz w:val="16"/>
        </w:rPr>
        <w:t xml:space="preserve">  </w:t>
      </w:r>
      <w:r w:rsidRPr="006312B3">
        <w:rPr>
          <w:rStyle w:val="charPage"/>
        </w:rPr>
        <w:t xml:space="preserve">  </w:t>
      </w:r>
    </w:p>
    <w:p w14:paraId="6E660C96" w14:textId="77777777" w:rsidR="00DD254D" w:rsidRPr="006312B3" w:rsidRDefault="00DD254D" w:rsidP="00DD254D">
      <w:pPr>
        <w:pStyle w:val="N-TOCheading"/>
      </w:pPr>
      <w:r w:rsidRPr="006312B3">
        <w:rPr>
          <w:rStyle w:val="charContents"/>
        </w:rPr>
        <w:t>Contents</w:t>
      </w:r>
    </w:p>
    <w:p w14:paraId="5BFDD798" w14:textId="77777777" w:rsidR="00DD254D" w:rsidRPr="006312B3" w:rsidRDefault="00DD254D" w:rsidP="00DD254D">
      <w:pPr>
        <w:pStyle w:val="N-9pt"/>
      </w:pPr>
      <w:r w:rsidRPr="006312B3">
        <w:tab/>
      </w:r>
      <w:r w:rsidRPr="006312B3">
        <w:rPr>
          <w:rStyle w:val="charPage"/>
        </w:rPr>
        <w:t>Page</w:t>
      </w:r>
    </w:p>
    <w:p w14:paraId="3444BADC" w14:textId="42A2F66E" w:rsidR="00792C70" w:rsidRDefault="00792C7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4611" w:history="1">
        <w:r w:rsidRPr="006D3125">
          <w:t>1</w:t>
        </w:r>
        <w:r>
          <w:rPr>
            <w:rFonts w:asciiTheme="minorHAnsi" w:eastAsiaTheme="minorEastAsia" w:hAnsiTheme="minorHAnsi" w:cstheme="minorBidi"/>
            <w:sz w:val="22"/>
            <w:szCs w:val="22"/>
            <w:lang w:eastAsia="en-AU"/>
          </w:rPr>
          <w:tab/>
        </w:r>
        <w:r w:rsidRPr="006D3125">
          <w:t>Name of Act</w:t>
        </w:r>
        <w:r>
          <w:tab/>
        </w:r>
        <w:r>
          <w:fldChar w:fldCharType="begin"/>
        </w:r>
        <w:r>
          <w:instrText xml:space="preserve"> PAGEREF _Toc5014611 \h </w:instrText>
        </w:r>
        <w:r>
          <w:fldChar w:fldCharType="separate"/>
        </w:r>
        <w:r w:rsidR="00170C3A">
          <w:t>2</w:t>
        </w:r>
        <w:r>
          <w:fldChar w:fldCharType="end"/>
        </w:r>
      </w:hyperlink>
    </w:p>
    <w:p w14:paraId="4BC15F31" w14:textId="7C13A4DB" w:rsidR="00792C70" w:rsidRDefault="00792C70">
      <w:pPr>
        <w:pStyle w:val="TOC5"/>
        <w:rPr>
          <w:rFonts w:asciiTheme="minorHAnsi" w:eastAsiaTheme="minorEastAsia" w:hAnsiTheme="minorHAnsi" w:cstheme="minorBidi"/>
          <w:sz w:val="22"/>
          <w:szCs w:val="22"/>
          <w:lang w:eastAsia="en-AU"/>
        </w:rPr>
      </w:pPr>
      <w:r>
        <w:tab/>
      </w:r>
      <w:hyperlink w:anchor="_Toc5014612" w:history="1">
        <w:r w:rsidRPr="006D3125">
          <w:t>2</w:t>
        </w:r>
        <w:r>
          <w:rPr>
            <w:rFonts w:asciiTheme="minorHAnsi" w:eastAsiaTheme="minorEastAsia" w:hAnsiTheme="minorHAnsi" w:cstheme="minorBidi"/>
            <w:sz w:val="22"/>
            <w:szCs w:val="22"/>
            <w:lang w:eastAsia="en-AU"/>
          </w:rPr>
          <w:tab/>
        </w:r>
        <w:r w:rsidRPr="006D3125">
          <w:t>Commencement</w:t>
        </w:r>
        <w:r>
          <w:tab/>
        </w:r>
        <w:r>
          <w:fldChar w:fldCharType="begin"/>
        </w:r>
        <w:r>
          <w:instrText xml:space="preserve"> PAGEREF _Toc5014612 \h </w:instrText>
        </w:r>
        <w:r>
          <w:fldChar w:fldCharType="separate"/>
        </w:r>
        <w:r w:rsidR="00170C3A">
          <w:t>2</w:t>
        </w:r>
        <w:r>
          <w:fldChar w:fldCharType="end"/>
        </w:r>
      </w:hyperlink>
    </w:p>
    <w:p w14:paraId="546DA966" w14:textId="0E15B569" w:rsidR="00792C70" w:rsidRDefault="00792C70">
      <w:pPr>
        <w:pStyle w:val="TOC5"/>
        <w:rPr>
          <w:rFonts w:asciiTheme="minorHAnsi" w:eastAsiaTheme="minorEastAsia" w:hAnsiTheme="minorHAnsi" w:cstheme="minorBidi"/>
          <w:sz w:val="22"/>
          <w:szCs w:val="22"/>
          <w:lang w:eastAsia="en-AU"/>
        </w:rPr>
      </w:pPr>
      <w:r>
        <w:tab/>
      </w:r>
      <w:hyperlink w:anchor="_Toc5014613" w:history="1">
        <w:r w:rsidRPr="006D3125">
          <w:t>3</w:t>
        </w:r>
        <w:r>
          <w:rPr>
            <w:rFonts w:asciiTheme="minorHAnsi" w:eastAsiaTheme="minorEastAsia" w:hAnsiTheme="minorHAnsi" w:cstheme="minorBidi"/>
            <w:sz w:val="22"/>
            <w:szCs w:val="22"/>
            <w:lang w:eastAsia="en-AU"/>
          </w:rPr>
          <w:tab/>
        </w:r>
        <w:r w:rsidRPr="006D3125">
          <w:t>Legislation amended</w:t>
        </w:r>
        <w:r>
          <w:tab/>
        </w:r>
        <w:r>
          <w:fldChar w:fldCharType="begin"/>
        </w:r>
        <w:r>
          <w:instrText xml:space="preserve"> PAGEREF _Toc5014613 \h </w:instrText>
        </w:r>
        <w:r>
          <w:fldChar w:fldCharType="separate"/>
        </w:r>
        <w:r w:rsidR="00170C3A">
          <w:t>2</w:t>
        </w:r>
        <w:r>
          <w:fldChar w:fldCharType="end"/>
        </w:r>
      </w:hyperlink>
    </w:p>
    <w:p w14:paraId="0E089CA7" w14:textId="4CF57D10" w:rsidR="00792C70" w:rsidRDefault="00792C70">
      <w:pPr>
        <w:pStyle w:val="TOC5"/>
        <w:rPr>
          <w:rFonts w:asciiTheme="minorHAnsi" w:eastAsiaTheme="minorEastAsia" w:hAnsiTheme="minorHAnsi" w:cstheme="minorBidi"/>
          <w:sz w:val="22"/>
          <w:szCs w:val="22"/>
          <w:lang w:eastAsia="en-AU"/>
        </w:rPr>
      </w:pPr>
      <w:r>
        <w:tab/>
      </w:r>
      <w:hyperlink w:anchor="_Toc5014614" w:history="1">
        <w:r w:rsidRPr="006312B3">
          <w:rPr>
            <w:rStyle w:val="CharSectNo"/>
          </w:rPr>
          <w:t>4</w:t>
        </w:r>
        <w:r w:rsidRPr="006312B3">
          <w:tab/>
        </w:r>
        <w:r w:rsidRPr="006312B3">
          <w:rPr>
            <w:bCs/>
          </w:rPr>
          <w:t xml:space="preserve">What is a </w:t>
        </w:r>
        <w:r w:rsidRPr="006312B3">
          <w:rPr>
            <w:rStyle w:val="charItals"/>
          </w:rPr>
          <w:t>regulated activity</w:t>
        </w:r>
        <w:r w:rsidRPr="006312B3">
          <w:rPr>
            <w:bCs/>
          </w:rPr>
          <w:t>?</w:t>
        </w:r>
        <w:r>
          <w:rPr>
            <w:bCs/>
          </w:rPr>
          <w:br/>
        </w:r>
        <w:r w:rsidRPr="006312B3">
          <w:t xml:space="preserve">Section 8 (1), definition of </w:t>
        </w:r>
        <w:r w:rsidRPr="006312B3">
          <w:rPr>
            <w:rStyle w:val="charItals"/>
          </w:rPr>
          <w:t>regulated activity</w:t>
        </w:r>
        <w:r w:rsidRPr="006312B3">
          <w:rPr>
            <w:bCs/>
            <w:iCs/>
          </w:rPr>
          <w:t>, paragraph </w:t>
        </w:r>
        <w:r w:rsidRPr="006312B3">
          <w:t>(a)</w:t>
        </w:r>
        <w:r>
          <w:tab/>
        </w:r>
        <w:r>
          <w:fldChar w:fldCharType="begin"/>
        </w:r>
        <w:r>
          <w:instrText xml:space="preserve"> PAGEREF _Toc5014614 \h </w:instrText>
        </w:r>
        <w:r>
          <w:fldChar w:fldCharType="separate"/>
        </w:r>
        <w:r w:rsidR="00170C3A">
          <w:t>2</w:t>
        </w:r>
        <w:r>
          <w:fldChar w:fldCharType="end"/>
        </w:r>
      </w:hyperlink>
    </w:p>
    <w:p w14:paraId="7B6E6A09" w14:textId="21F4CA9D" w:rsidR="00792C70" w:rsidRDefault="00792C70">
      <w:pPr>
        <w:pStyle w:val="TOC5"/>
        <w:rPr>
          <w:rFonts w:asciiTheme="minorHAnsi" w:eastAsiaTheme="minorEastAsia" w:hAnsiTheme="minorHAnsi" w:cstheme="minorBidi"/>
          <w:sz w:val="22"/>
          <w:szCs w:val="22"/>
          <w:lang w:eastAsia="en-AU"/>
        </w:rPr>
      </w:pPr>
      <w:r>
        <w:tab/>
      </w:r>
      <w:hyperlink w:anchor="_Toc5014615" w:history="1">
        <w:r w:rsidRPr="006D3125">
          <w:t>5</w:t>
        </w:r>
        <w:r>
          <w:rPr>
            <w:rFonts w:asciiTheme="minorHAnsi" w:eastAsiaTheme="minorEastAsia" w:hAnsiTheme="minorHAnsi" w:cstheme="minorBidi"/>
            <w:sz w:val="22"/>
            <w:szCs w:val="22"/>
            <w:lang w:eastAsia="en-AU"/>
          </w:rPr>
          <w:tab/>
        </w:r>
        <w:r w:rsidRPr="006D3125">
          <w:rPr>
            <w:bCs/>
          </w:rPr>
          <w:t>New section 8A</w:t>
        </w:r>
        <w:r>
          <w:tab/>
        </w:r>
        <w:r>
          <w:fldChar w:fldCharType="begin"/>
        </w:r>
        <w:r>
          <w:instrText xml:space="preserve"> PAGEREF _Toc5014615 \h </w:instrText>
        </w:r>
        <w:r>
          <w:fldChar w:fldCharType="separate"/>
        </w:r>
        <w:r w:rsidR="00170C3A">
          <w:t>3</w:t>
        </w:r>
        <w:r>
          <w:fldChar w:fldCharType="end"/>
        </w:r>
      </w:hyperlink>
    </w:p>
    <w:p w14:paraId="55E6E463" w14:textId="75A3AC6D" w:rsidR="00792C70" w:rsidRDefault="00792C70">
      <w:pPr>
        <w:pStyle w:val="TOC5"/>
        <w:rPr>
          <w:rFonts w:asciiTheme="minorHAnsi" w:eastAsiaTheme="minorEastAsia" w:hAnsiTheme="minorHAnsi" w:cstheme="minorBidi"/>
          <w:sz w:val="22"/>
          <w:szCs w:val="22"/>
          <w:lang w:eastAsia="en-AU"/>
        </w:rPr>
      </w:pPr>
      <w:r>
        <w:tab/>
      </w:r>
      <w:hyperlink w:anchor="_Toc5014616" w:history="1">
        <w:r w:rsidRPr="006312B3">
          <w:rPr>
            <w:rStyle w:val="CharSectNo"/>
          </w:rPr>
          <w:t>6</w:t>
        </w:r>
        <w:r w:rsidRPr="006312B3">
          <w:tab/>
        </w:r>
        <w:r w:rsidRPr="006312B3">
          <w:rPr>
            <w:bCs/>
          </w:rPr>
          <w:t xml:space="preserve">What is </w:t>
        </w:r>
        <w:r w:rsidRPr="006312B3">
          <w:rPr>
            <w:rStyle w:val="charItals"/>
          </w:rPr>
          <w:t xml:space="preserve">contact </w:t>
        </w:r>
        <w:r w:rsidRPr="006312B3">
          <w:rPr>
            <w:bCs/>
          </w:rPr>
          <w:t>with a vulnerable person?</w:t>
        </w:r>
        <w:r>
          <w:rPr>
            <w:bCs/>
          </w:rPr>
          <w:br/>
        </w:r>
        <w:r w:rsidRPr="006312B3">
          <w:t xml:space="preserve">Section 10, definition of </w:t>
        </w:r>
        <w:r w:rsidRPr="006312B3">
          <w:rPr>
            <w:rStyle w:val="charItals"/>
          </w:rPr>
          <w:t>contact</w:t>
        </w:r>
        <w:r w:rsidRPr="006312B3">
          <w:t>, paragraph (b)</w:t>
        </w:r>
        <w:r>
          <w:tab/>
        </w:r>
        <w:r>
          <w:fldChar w:fldCharType="begin"/>
        </w:r>
        <w:r>
          <w:instrText xml:space="preserve"> PAGEREF _Toc5014616 \h </w:instrText>
        </w:r>
        <w:r>
          <w:fldChar w:fldCharType="separate"/>
        </w:r>
        <w:r w:rsidR="00170C3A">
          <w:t>3</w:t>
        </w:r>
        <w:r>
          <w:fldChar w:fldCharType="end"/>
        </w:r>
      </w:hyperlink>
    </w:p>
    <w:p w14:paraId="15D49364" w14:textId="5496B253" w:rsidR="00792C70" w:rsidRDefault="00792C70">
      <w:pPr>
        <w:pStyle w:val="TOC5"/>
        <w:rPr>
          <w:rFonts w:asciiTheme="minorHAnsi" w:eastAsiaTheme="minorEastAsia" w:hAnsiTheme="minorHAnsi" w:cstheme="minorBidi"/>
          <w:sz w:val="22"/>
          <w:szCs w:val="22"/>
          <w:lang w:eastAsia="en-AU"/>
        </w:rPr>
      </w:pPr>
      <w:r>
        <w:tab/>
      </w:r>
      <w:hyperlink w:anchor="_Toc5014617" w:history="1">
        <w:r w:rsidRPr="006D3125">
          <w:t>7</w:t>
        </w:r>
        <w:r>
          <w:rPr>
            <w:rFonts w:asciiTheme="minorHAnsi" w:eastAsiaTheme="minorEastAsia" w:hAnsiTheme="minorHAnsi" w:cstheme="minorBidi"/>
            <w:sz w:val="22"/>
            <w:szCs w:val="22"/>
            <w:lang w:eastAsia="en-AU"/>
          </w:rPr>
          <w:tab/>
        </w:r>
        <w:r w:rsidRPr="006D3125">
          <w:t xml:space="preserve">Section 10, definition of </w:t>
        </w:r>
        <w:r w:rsidRPr="006D3125">
          <w:rPr>
            <w:i/>
          </w:rPr>
          <w:t>contact</w:t>
        </w:r>
        <w:r w:rsidRPr="006D3125">
          <w:t>, new paragraph (d)</w:t>
        </w:r>
        <w:r>
          <w:tab/>
        </w:r>
        <w:r>
          <w:fldChar w:fldCharType="begin"/>
        </w:r>
        <w:r>
          <w:instrText xml:space="preserve"> PAGEREF _Toc5014617 \h </w:instrText>
        </w:r>
        <w:r>
          <w:fldChar w:fldCharType="separate"/>
        </w:r>
        <w:r w:rsidR="00170C3A">
          <w:t>3</w:t>
        </w:r>
        <w:r>
          <w:fldChar w:fldCharType="end"/>
        </w:r>
      </w:hyperlink>
    </w:p>
    <w:p w14:paraId="17272C9C" w14:textId="2CD1D602" w:rsidR="00792C70" w:rsidRDefault="00792C70">
      <w:pPr>
        <w:pStyle w:val="TOC5"/>
        <w:rPr>
          <w:rFonts w:asciiTheme="minorHAnsi" w:eastAsiaTheme="minorEastAsia" w:hAnsiTheme="minorHAnsi" w:cstheme="minorBidi"/>
          <w:sz w:val="22"/>
          <w:szCs w:val="22"/>
          <w:lang w:eastAsia="en-AU"/>
        </w:rPr>
      </w:pPr>
      <w:r>
        <w:lastRenderedPageBreak/>
        <w:tab/>
      </w:r>
      <w:hyperlink w:anchor="_Toc5014618" w:history="1">
        <w:r w:rsidRPr="006D3125">
          <w:t>8</w:t>
        </w:r>
        <w:r>
          <w:rPr>
            <w:rFonts w:asciiTheme="minorHAnsi" w:eastAsiaTheme="minorEastAsia" w:hAnsiTheme="minorHAnsi" w:cstheme="minorBidi"/>
            <w:sz w:val="22"/>
            <w:szCs w:val="22"/>
            <w:lang w:eastAsia="en-AU"/>
          </w:rPr>
          <w:tab/>
        </w:r>
        <w:r w:rsidRPr="006D3125">
          <w:t>Section 11</w:t>
        </w:r>
        <w:r>
          <w:tab/>
        </w:r>
        <w:r>
          <w:fldChar w:fldCharType="begin"/>
        </w:r>
        <w:r>
          <w:instrText xml:space="preserve"> PAGEREF _Toc5014618 \h </w:instrText>
        </w:r>
        <w:r>
          <w:fldChar w:fldCharType="separate"/>
        </w:r>
        <w:r w:rsidR="00170C3A">
          <w:t>3</w:t>
        </w:r>
        <w:r>
          <w:fldChar w:fldCharType="end"/>
        </w:r>
      </w:hyperlink>
    </w:p>
    <w:p w14:paraId="54E728DF" w14:textId="275DCB15" w:rsidR="00792C70" w:rsidRDefault="00792C70">
      <w:pPr>
        <w:pStyle w:val="TOC5"/>
        <w:rPr>
          <w:rFonts w:asciiTheme="minorHAnsi" w:eastAsiaTheme="minorEastAsia" w:hAnsiTheme="minorHAnsi" w:cstheme="minorBidi"/>
          <w:sz w:val="22"/>
          <w:szCs w:val="22"/>
          <w:lang w:eastAsia="en-AU"/>
        </w:rPr>
      </w:pPr>
      <w:r>
        <w:tab/>
      </w:r>
      <w:hyperlink w:anchor="_Toc5014619" w:history="1">
        <w:r w:rsidRPr="006312B3">
          <w:rPr>
            <w:rStyle w:val="CharSectNo"/>
          </w:rPr>
          <w:t>9</w:t>
        </w:r>
        <w:r w:rsidRPr="006312B3">
          <w:tab/>
          <w:t>When is a person required to be registered?</w:t>
        </w:r>
        <w:r>
          <w:br/>
        </w:r>
        <w:r w:rsidRPr="006312B3">
          <w:t>Section 12 (1)</w:t>
        </w:r>
        <w:r>
          <w:tab/>
        </w:r>
        <w:r>
          <w:fldChar w:fldCharType="begin"/>
        </w:r>
        <w:r>
          <w:instrText xml:space="preserve"> PAGEREF _Toc5014619 \h </w:instrText>
        </w:r>
        <w:r>
          <w:fldChar w:fldCharType="separate"/>
        </w:r>
        <w:r w:rsidR="00170C3A">
          <w:t>4</w:t>
        </w:r>
        <w:r>
          <w:fldChar w:fldCharType="end"/>
        </w:r>
      </w:hyperlink>
    </w:p>
    <w:p w14:paraId="4317E8CD" w14:textId="6BBEF99A" w:rsidR="00792C70" w:rsidRDefault="00792C70">
      <w:pPr>
        <w:pStyle w:val="TOC5"/>
        <w:rPr>
          <w:rFonts w:asciiTheme="minorHAnsi" w:eastAsiaTheme="minorEastAsia" w:hAnsiTheme="minorHAnsi" w:cstheme="minorBidi"/>
          <w:sz w:val="22"/>
          <w:szCs w:val="22"/>
          <w:lang w:eastAsia="en-AU"/>
        </w:rPr>
      </w:pPr>
      <w:r>
        <w:tab/>
      </w:r>
      <w:hyperlink w:anchor="_Toc5014620" w:history="1">
        <w:r w:rsidRPr="006D3125">
          <w:t>10</w:t>
        </w:r>
        <w:r>
          <w:rPr>
            <w:rFonts w:asciiTheme="minorHAnsi" w:eastAsiaTheme="minorEastAsia" w:hAnsiTheme="minorHAnsi" w:cstheme="minorBidi"/>
            <w:sz w:val="22"/>
            <w:szCs w:val="22"/>
            <w:lang w:eastAsia="en-AU"/>
          </w:rPr>
          <w:tab/>
        </w:r>
        <w:r w:rsidRPr="006D3125">
          <w:t>Section 12 (2) (b)</w:t>
        </w:r>
        <w:r>
          <w:tab/>
        </w:r>
        <w:r>
          <w:fldChar w:fldCharType="begin"/>
        </w:r>
        <w:r>
          <w:instrText xml:space="preserve"> PAGEREF _Toc5014620 \h </w:instrText>
        </w:r>
        <w:r>
          <w:fldChar w:fldCharType="separate"/>
        </w:r>
        <w:r w:rsidR="00170C3A">
          <w:t>4</w:t>
        </w:r>
        <w:r>
          <w:fldChar w:fldCharType="end"/>
        </w:r>
      </w:hyperlink>
    </w:p>
    <w:p w14:paraId="074AC8A2" w14:textId="2B9F5A03" w:rsidR="00792C70" w:rsidRDefault="00792C70">
      <w:pPr>
        <w:pStyle w:val="TOC5"/>
        <w:rPr>
          <w:rFonts w:asciiTheme="minorHAnsi" w:eastAsiaTheme="minorEastAsia" w:hAnsiTheme="minorHAnsi" w:cstheme="minorBidi"/>
          <w:sz w:val="22"/>
          <w:szCs w:val="22"/>
          <w:lang w:eastAsia="en-AU"/>
        </w:rPr>
      </w:pPr>
      <w:r>
        <w:tab/>
      </w:r>
      <w:hyperlink w:anchor="_Toc5014621" w:history="1">
        <w:r w:rsidRPr="006D3125">
          <w:t>11</w:t>
        </w:r>
        <w:r>
          <w:rPr>
            <w:rFonts w:asciiTheme="minorHAnsi" w:eastAsiaTheme="minorEastAsia" w:hAnsiTheme="minorHAnsi" w:cstheme="minorBidi"/>
            <w:sz w:val="22"/>
            <w:szCs w:val="22"/>
            <w:lang w:eastAsia="en-AU"/>
          </w:rPr>
          <w:tab/>
        </w:r>
        <w:r w:rsidRPr="006D3125">
          <w:t>New section 12 (2A)</w:t>
        </w:r>
        <w:r>
          <w:tab/>
        </w:r>
        <w:r>
          <w:fldChar w:fldCharType="begin"/>
        </w:r>
        <w:r>
          <w:instrText xml:space="preserve"> PAGEREF _Toc5014621 \h </w:instrText>
        </w:r>
        <w:r>
          <w:fldChar w:fldCharType="separate"/>
        </w:r>
        <w:r w:rsidR="00170C3A">
          <w:t>5</w:t>
        </w:r>
        <w:r>
          <w:fldChar w:fldCharType="end"/>
        </w:r>
      </w:hyperlink>
    </w:p>
    <w:p w14:paraId="5AFF9F41" w14:textId="6EDD9BAE" w:rsidR="00792C70" w:rsidRDefault="00792C70">
      <w:pPr>
        <w:pStyle w:val="TOC5"/>
        <w:rPr>
          <w:rFonts w:asciiTheme="minorHAnsi" w:eastAsiaTheme="minorEastAsia" w:hAnsiTheme="minorHAnsi" w:cstheme="minorBidi"/>
          <w:sz w:val="22"/>
          <w:szCs w:val="22"/>
          <w:lang w:eastAsia="en-AU"/>
        </w:rPr>
      </w:pPr>
      <w:r>
        <w:tab/>
      </w:r>
      <w:hyperlink w:anchor="_Toc5014622" w:history="1">
        <w:r w:rsidRPr="006D3125">
          <w:t>12</w:t>
        </w:r>
        <w:r>
          <w:rPr>
            <w:rFonts w:asciiTheme="minorHAnsi" w:eastAsiaTheme="minorEastAsia" w:hAnsiTheme="minorHAnsi" w:cstheme="minorBidi"/>
            <w:sz w:val="22"/>
            <w:szCs w:val="22"/>
            <w:lang w:eastAsia="en-AU"/>
          </w:rPr>
          <w:tab/>
        </w:r>
        <w:r w:rsidRPr="006D3125">
          <w:t xml:space="preserve">Section 12 (4), new definition of </w:t>
        </w:r>
        <w:r w:rsidRPr="006D3125">
          <w:rPr>
            <w:i/>
          </w:rPr>
          <w:t>key personnel</w:t>
        </w:r>
        <w:r>
          <w:tab/>
        </w:r>
        <w:r>
          <w:fldChar w:fldCharType="begin"/>
        </w:r>
        <w:r>
          <w:instrText xml:space="preserve"> PAGEREF _Toc5014622 \h </w:instrText>
        </w:r>
        <w:r>
          <w:fldChar w:fldCharType="separate"/>
        </w:r>
        <w:r w:rsidR="00170C3A">
          <w:t>5</w:t>
        </w:r>
        <w:r>
          <w:fldChar w:fldCharType="end"/>
        </w:r>
      </w:hyperlink>
    </w:p>
    <w:p w14:paraId="1B8D677E" w14:textId="105ABC05" w:rsidR="00792C70" w:rsidRDefault="00792C70">
      <w:pPr>
        <w:pStyle w:val="TOC5"/>
        <w:rPr>
          <w:rFonts w:asciiTheme="minorHAnsi" w:eastAsiaTheme="minorEastAsia" w:hAnsiTheme="minorHAnsi" w:cstheme="minorBidi"/>
          <w:sz w:val="22"/>
          <w:szCs w:val="22"/>
          <w:lang w:eastAsia="en-AU"/>
        </w:rPr>
      </w:pPr>
      <w:r>
        <w:tab/>
      </w:r>
      <w:hyperlink w:anchor="_Toc5014623" w:history="1">
        <w:r w:rsidRPr="006312B3">
          <w:rPr>
            <w:rStyle w:val="CharSectNo"/>
          </w:rPr>
          <w:t>13</w:t>
        </w:r>
        <w:r w:rsidRPr="006312B3">
          <w:rPr>
            <w:bCs/>
          </w:rPr>
          <w:tab/>
          <w:t>When unregistered person may be engaged in regulated activity—supervised employment</w:t>
        </w:r>
        <w:r>
          <w:rPr>
            <w:bCs/>
          </w:rPr>
          <w:br/>
        </w:r>
        <w:r w:rsidRPr="006312B3">
          <w:t>New section 15 (1) (b) (ia)</w:t>
        </w:r>
        <w:r>
          <w:tab/>
        </w:r>
        <w:r>
          <w:fldChar w:fldCharType="begin"/>
        </w:r>
        <w:r>
          <w:instrText xml:space="preserve"> PAGEREF _Toc5014623 \h </w:instrText>
        </w:r>
        <w:r>
          <w:fldChar w:fldCharType="separate"/>
        </w:r>
        <w:r w:rsidR="00170C3A">
          <w:t>5</w:t>
        </w:r>
        <w:r>
          <w:fldChar w:fldCharType="end"/>
        </w:r>
      </w:hyperlink>
    </w:p>
    <w:p w14:paraId="1AC80F50" w14:textId="08DC71FA" w:rsidR="00792C70" w:rsidRDefault="00792C70">
      <w:pPr>
        <w:pStyle w:val="TOC5"/>
        <w:rPr>
          <w:rFonts w:asciiTheme="minorHAnsi" w:eastAsiaTheme="minorEastAsia" w:hAnsiTheme="minorHAnsi" w:cstheme="minorBidi"/>
          <w:sz w:val="22"/>
          <w:szCs w:val="22"/>
          <w:lang w:eastAsia="en-AU"/>
        </w:rPr>
      </w:pPr>
      <w:r>
        <w:tab/>
      </w:r>
      <w:hyperlink w:anchor="_Toc5014624" w:history="1">
        <w:r w:rsidRPr="006D3125">
          <w:t>14</w:t>
        </w:r>
        <w:r>
          <w:rPr>
            <w:rFonts w:asciiTheme="minorHAnsi" w:eastAsiaTheme="minorEastAsia" w:hAnsiTheme="minorHAnsi" w:cstheme="minorBidi"/>
            <w:sz w:val="22"/>
            <w:szCs w:val="22"/>
            <w:lang w:eastAsia="en-AU"/>
          </w:rPr>
          <w:tab/>
        </w:r>
        <w:r w:rsidRPr="006D3125">
          <w:t>New section 15 (2) (e)</w:t>
        </w:r>
        <w:r>
          <w:tab/>
        </w:r>
        <w:r>
          <w:fldChar w:fldCharType="begin"/>
        </w:r>
        <w:r>
          <w:instrText xml:space="preserve"> PAGEREF _Toc5014624 \h </w:instrText>
        </w:r>
        <w:r>
          <w:fldChar w:fldCharType="separate"/>
        </w:r>
        <w:r w:rsidR="00170C3A">
          <w:t>5</w:t>
        </w:r>
        <w:r>
          <w:fldChar w:fldCharType="end"/>
        </w:r>
      </w:hyperlink>
    </w:p>
    <w:p w14:paraId="08002EEE" w14:textId="74ACF225" w:rsidR="00792C70" w:rsidRDefault="00792C70">
      <w:pPr>
        <w:pStyle w:val="TOC5"/>
        <w:rPr>
          <w:rFonts w:asciiTheme="minorHAnsi" w:eastAsiaTheme="minorEastAsia" w:hAnsiTheme="minorHAnsi" w:cstheme="minorBidi"/>
          <w:sz w:val="22"/>
          <w:szCs w:val="22"/>
          <w:lang w:eastAsia="en-AU"/>
        </w:rPr>
      </w:pPr>
      <w:r>
        <w:tab/>
      </w:r>
      <w:hyperlink w:anchor="_Toc5014625" w:history="1">
        <w:r w:rsidRPr="006D3125">
          <w:t>15</w:t>
        </w:r>
        <w:r>
          <w:rPr>
            <w:rFonts w:asciiTheme="minorHAnsi" w:eastAsiaTheme="minorEastAsia" w:hAnsiTheme="minorHAnsi" w:cstheme="minorBidi"/>
            <w:sz w:val="22"/>
            <w:szCs w:val="22"/>
            <w:lang w:eastAsia="en-AU"/>
          </w:rPr>
          <w:tab/>
        </w:r>
        <w:r w:rsidRPr="006D3125">
          <w:t>New section 15A</w:t>
        </w:r>
        <w:r>
          <w:tab/>
        </w:r>
        <w:r>
          <w:fldChar w:fldCharType="begin"/>
        </w:r>
        <w:r>
          <w:instrText xml:space="preserve"> PAGEREF _Toc5014625 \h </w:instrText>
        </w:r>
        <w:r>
          <w:fldChar w:fldCharType="separate"/>
        </w:r>
        <w:r w:rsidR="00170C3A">
          <w:t>6</w:t>
        </w:r>
        <w:r>
          <w:fldChar w:fldCharType="end"/>
        </w:r>
      </w:hyperlink>
    </w:p>
    <w:p w14:paraId="0A152327" w14:textId="09BBAF7C" w:rsidR="00792C70" w:rsidRDefault="00792C70">
      <w:pPr>
        <w:pStyle w:val="TOC5"/>
        <w:rPr>
          <w:rFonts w:asciiTheme="minorHAnsi" w:eastAsiaTheme="minorEastAsia" w:hAnsiTheme="minorHAnsi" w:cstheme="minorBidi"/>
          <w:sz w:val="22"/>
          <w:szCs w:val="22"/>
          <w:lang w:eastAsia="en-AU"/>
        </w:rPr>
      </w:pPr>
      <w:r>
        <w:tab/>
      </w:r>
      <w:hyperlink w:anchor="_Toc5014626" w:history="1">
        <w:r w:rsidRPr="006D3125">
          <w:t>16</w:t>
        </w:r>
        <w:r>
          <w:rPr>
            <w:rFonts w:asciiTheme="minorHAnsi" w:eastAsiaTheme="minorEastAsia" w:hAnsiTheme="minorHAnsi" w:cstheme="minorBidi"/>
            <w:sz w:val="22"/>
            <w:szCs w:val="22"/>
            <w:lang w:eastAsia="en-AU"/>
          </w:rPr>
          <w:tab/>
        </w:r>
        <w:r w:rsidRPr="006D3125">
          <w:t>New section 16A</w:t>
        </w:r>
        <w:r>
          <w:tab/>
        </w:r>
        <w:r>
          <w:fldChar w:fldCharType="begin"/>
        </w:r>
        <w:r>
          <w:instrText xml:space="preserve"> PAGEREF _Toc5014626 \h </w:instrText>
        </w:r>
        <w:r>
          <w:fldChar w:fldCharType="separate"/>
        </w:r>
        <w:r w:rsidR="00170C3A">
          <w:t>7</w:t>
        </w:r>
        <w:r>
          <w:fldChar w:fldCharType="end"/>
        </w:r>
      </w:hyperlink>
    </w:p>
    <w:p w14:paraId="67F2359B" w14:textId="5D7BAF58" w:rsidR="00792C70" w:rsidRDefault="00792C70">
      <w:pPr>
        <w:pStyle w:val="TOC5"/>
        <w:rPr>
          <w:rFonts w:asciiTheme="minorHAnsi" w:eastAsiaTheme="minorEastAsia" w:hAnsiTheme="minorHAnsi" w:cstheme="minorBidi"/>
          <w:sz w:val="22"/>
          <w:szCs w:val="22"/>
          <w:lang w:eastAsia="en-AU"/>
        </w:rPr>
      </w:pPr>
      <w:r>
        <w:tab/>
      </w:r>
      <w:hyperlink w:anchor="_Toc5014627" w:history="1">
        <w:r w:rsidRPr="006D3125">
          <w:t>17</w:t>
        </w:r>
        <w:r>
          <w:rPr>
            <w:rFonts w:asciiTheme="minorHAnsi" w:eastAsiaTheme="minorEastAsia" w:hAnsiTheme="minorHAnsi" w:cstheme="minorBidi"/>
            <w:sz w:val="22"/>
            <w:szCs w:val="22"/>
            <w:lang w:eastAsia="en-AU"/>
          </w:rPr>
          <w:tab/>
        </w:r>
        <w:r w:rsidRPr="006D3125">
          <w:t>Section 17</w:t>
        </w:r>
        <w:r>
          <w:tab/>
        </w:r>
        <w:r>
          <w:fldChar w:fldCharType="begin"/>
        </w:r>
        <w:r>
          <w:instrText xml:space="preserve"> PAGEREF _Toc5014627 \h </w:instrText>
        </w:r>
        <w:r>
          <w:fldChar w:fldCharType="separate"/>
        </w:r>
        <w:r w:rsidR="00170C3A">
          <w:t>7</w:t>
        </w:r>
        <w:r>
          <w:fldChar w:fldCharType="end"/>
        </w:r>
      </w:hyperlink>
    </w:p>
    <w:p w14:paraId="51FF5C1D" w14:textId="1B9C4ADA" w:rsidR="00792C70" w:rsidRDefault="00792C70">
      <w:pPr>
        <w:pStyle w:val="TOC5"/>
        <w:rPr>
          <w:rFonts w:asciiTheme="minorHAnsi" w:eastAsiaTheme="minorEastAsia" w:hAnsiTheme="minorHAnsi" w:cstheme="minorBidi"/>
          <w:sz w:val="22"/>
          <w:szCs w:val="22"/>
          <w:lang w:eastAsia="en-AU"/>
        </w:rPr>
      </w:pPr>
      <w:r>
        <w:tab/>
      </w:r>
      <w:hyperlink w:anchor="_Toc5014628" w:history="1">
        <w:r w:rsidRPr="006312B3">
          <w:rPr>
            <w:rStyle w:val="CharSectNo"/>
          </w:rPr>
          <w:t>18</w:t>
        </w:r>
        <w:r w:rsidRPr="006312B3">
          <w:rPr>
            <w:bCs/>
          </w:rPr>
          <w:tab/>
          <w:t>Application for registration—contents</w:t>
        </w:r>
        <w:r>
          <w:rPr>
            <w:bCs/>
          </w:rPr>
          <w:br/>
        </w:r>
        <w:r w:rsidRPr="006312B3">
          <w:rPr>
            <w:bCs/>
          </w:rPr>
          <w:t>Section 18 (1) (d)</w:t>
        </w:r>
        <w:r>
          <w:tab/>
        </w:r>
        <w:r>
          <w:fldChar w:fldCharType="begin"/>
        </w:r>
        <w:r>
          <w:instrText xml:space="preserve"> PAGEREF _Toc5014628 \h </w:instrText>
        </w:r>
        <w:r>
          <w:fldChar w:fldCharType="separate"/>
        </w:r>
        <w:r w:rsidR="00170C3A">
          <w:t>8</w:t>
        </w:r>
        <w:r>
          <w:fldChar w:fldCharType="end"/>
        </w:r>
      </w:hyperlink>
    </w:p>
    <w:p w14:paraId="4C7DB873" w14:textId="7CB45ABD" w:rsidR="00792C70" w:rsidRDefault="00792C70">
      <w:pPr>
        <w:pStyle w:val="TOC5"/>
        <w:rPr>
          <w:rFonts w:asciiTheme="minorHAnsi" w:eastAsiaTheme="minorEastAsia" w:hAnsiTheme="minorHAnsi" w:cstheme="minorBidi"/>
          <w:sz w:val="22"/>
          <w:szCs w:val="22"/>
          <w:lang w:eastAsia="en-AU"/>
        </w:rPr>
      </w:pPr>
      <w:r>
        <w:tab/>
      </w:r>
      <w:hyperlink w:anchor="_Toc5014629" w:history="1">
        <w:r w:rsidRPr="006D3125">
          <w:t>19</w:t>
        </w:r>
        <w:r>
          <w:rPr>
            <w:rFonts w:asciiTheme="minorHAnsi" w:eastAsiaTheme="minorEastAsia" w:hAnsiTheme="minorHAnsi" w:cstheme="minorBidi"/>
            <w:sz w:val="22"/>
            <w:szCs w:val="22"/>
            <w:lang w:eastAsia="en-AU"/>
          </w:rPr>
          <w:tab/>
        </w:r>
        <w:r w:rsidRPr="006D3125">
          <w:t>New section 18 (1) (d) (iv)</w:t>
        </w:r>
        <w:r>
          <w:tab/>
        </w:r>
        <w:r>
          <w:fldChar w:fldCharType="begin"/>
        </w:r>
        <w:r>
          <w:instrText xml:space="preserve"> PAGEREF _Toc5014629 \h </w:instrText>
        </w:r>
        <w:r>
          <w:fldChar w:fldCharType="separate"/>
        </w:r>
        <w:r w:rsidR="00170C3A">
          <w:t>8</w:t>
        </w:r>
        <w:r>
          <w:fldChar w:fldCharType="end"/>
        </w:r>
      </w:hyperlink>
    </w:p>
    <w:p w14:paraId="0E19ED8B" w14:textId="52329AFA" w:rsidR="00792C70" w:rsidRDefault="00792C70">
      <w:pPr>
        <w:pStyle w:val="TOC5"/>
        <w:rPr>
          <w:rFonts w:asciiTheme="minorHAnsi" w:eastAsiaTheme="minorEastAsia" w:hAnsiTheme="minorHAnsi" w:cstheme="minorBidi"/>
          <w:sz w:val="22"/>
          <w:szCs w:val="22"/>
          <w:lang w:eastAsia="en-AU"/>
        </w:rPr>
      </w:pPr>
      <w:r>
        <w:tab/>
      </w:r>
      <w:hyperlink w:anchor="_Toc5014630" w:history="1">
        <w:r w:rsidRPr="006D3125">
          <w:t>20</w:t>
        </w:r>
        <w:r>
          <w:rPr>
            <w:rFonts w:asciiTheme="minorHAnsi" w:eastAsiaTheme="minorEastAsia" w:hAnsiTheme="minorHAnsi" w:cstheme="minorBidi"/>
            <w:sz w:val="22"/>
            <w:szCs w:val="22"/>
            <w:lang w:eastAsia="en-AU"/>
          </w:rPr>
          <w:tab/>
        </w:r>
        <w:r w:rsidRPr="006D3125">
          <w:rPr>
            <w:bCs/>
          </w:rPr>
          <w:t>Section 18 (2) (a) (iii), note</w:t>
        </w:r>
        <w:r>
          <w:tab/>
        </w:r>
        <w:r>
          <w:fldChar w:fldCharType="begin"/>
        </w:r>
        <w:r>
          <w:instrText xml:space="preserve"> PAGEREF _Toc5014630 \h </w:instrText>
        </w:r>
        <w:r>
          <w:fldChar w:fldCharType="separate"/>
        </w:r>
        <w:r w:rsidR="00170C3A">
          <w:t>8</w:t>
        </w:r>
        <w:r>
          <w:fldChar w:fldCharType="end"/>
        </w:r>
      </w:hyperlink>
    </w:p>
    <w:p w14:paraId="13BAB834" w14:textId="43775400" w:rsidR="00792C70" w:rsidRDefault="00792C70">
      <w:pPr>
        <w:pStyle w:val="TOC5"/>
        <w:rPr>
          <w:rFonts w:asciiTheme="minorHAnsi" w:eastAsiaTheme="minorEastAsia" w:hAnsiTheme="minorHAnsi" w:cstheme="minorBidi"/>
          <w:sz w:val="22"/>
          <w:szCs w:val="22"/>
          <w:lang w:eastAsia="en-AU"/>
        </w:rPr>
      </w:pPr>
      <w:r>
        <w:tab/>
      </w:r>
      <w:hyperlink w:anchor="_Toc5014631" w:history="1">
        <w:r w:rsidRPr="006D3125">
          <w:t>21</w:t>
        </w:r>
        <w:r>
          <w:rPr>
            <w:rFonts w:asciiTheme="minorHAnsi" w:eastAsiaTheme="minorEastAsia" w:hAnsiTheme="minorHAnsi" w:cstheme="minorBidi"/>
            <w:sz w:val="22"/>
            <w:szCs w:val="22"/>
            <w:lang w:eastAsia="en-AU"/>
          </w:rPr>
          <w:tab/>
        </w:r>
        <w:r w:rsidRPr="006D3125">
          <w:rPr>
            <w:bCs/>
          </w:rPr>
          <w:t>New section 18 (2) (ba)</w:t>
        </w:r>
        <w:r>
          <w:tab/>
        </w:r>
        <w:r>
          <w:fldChar w:fldCharType="begin"/>
        </w:r>
        <w:r>
          <w:instrText xml:space="preserve"> PAGEREF _Toc5014631 \h </w:instrText>
        </w:r>
        <w:r>
          <w:fldChar w:fldCharType="separate"/>
        </w:r>
        <w:r w:rsidR="00170C3A">
          <w:t>9</w:t>
        </w:r>
        <w:r>
          <w:fldChar w:fldCharType="end"/>
        </w:r>
      </w:hyperlink>
    </w:p>
    <w:p w14:paraId="7D395A09" w14:textId="1604C44C" w:rsidR="00792C70" w:rsidRDefault="00792C70">
      <w:pPr>
        <w:pStyle w:val="TOC5"/>
        <w:rPr>
          <w:rFonts w:asciiTheme="minorHAnsi" w:eastAsiaTheme="minorEastAsia" w:hAnsiTheme="minorHAnsi" w:cstheme="minorBidi"/>
          <w:sz w:val="22"/>
          <w:szCs w:val="22"/>
          <w:lang w:eastAsia="en-AU"/>
        </w:rPr>
      </w:pPr>
      <w:r>
        <w:tab/>
      </w:r>
      <w:hyperlink w:anchor="_Toc5014632" w:history="1">
        <w:r w:rsidRPr="006D3125">
          <w:t>22</w:t>
        </w:r>
        <w:r>
          <w:rPr>
            <w:rFonts w:asciiTheme="minorHAnsi" w:eastAsiaTheme="minorEastAsia" w:hAnsiTheme="minorHAnsi" w:cstheme="minorBidi"/>
            <w:sz w:val="22"/>
            <w:szCs w:val="22"/>
            <w:lang w:eastAsia="en-AU"/>
          </w:rPr>
          <w:tab/>
        </w:r>
        <w:r w:rsidRPr="006D3125">
          <w:t>Section 18 (3), note</w:t>
        </w:r>
        <w:r>
          <w:tab/>
        </w:r>
        <w:r>
          <w:fldChar w:fldCharType="begin"/>
        </w:r>
        <w:r>
          <w:instrText xml:space="preserve"> PAGEREF _Toc5014632 \h </w:instrText>
        </w:r>
        <w:r>
          <w:fldChar w:fldCharType="separate"/>
        </w:r>
        <w:r w:rsidR="00170C3A">
          <w:t>9</w:t>
        </w:r>
        <w:r>
          <w:fldChar w:fldCharType="end"/>
        </w:r>
      </w:hyperlink>
    </w:p>
    <w:p w14:paraId="1C3FFF7C" w14:textId="106D1F83" w:rsidR="00792C70" w:rsidRDefault="00792C70">
      <w:pPr>
        <w:pStyle w:val="TOC5"/>
        <w:rPr>
          <w:rFonts w:asciiTheme="minorHAnsi" w:eastAsiaTheme="minorEastAsia" w:hAnsiTheme="minorHAnsi" w:cstheme="minorBidi"/>
          <w:sz w:val="22"/>
          <w:szCs w:val="22"/>
          <w:lang w:eastAsia="en-AU"/>
        </w:rPr>
      </w:pPr>
      <w:r>
        <w:tab/>
      </w:r>
      <w:hyperlink w:anchor="_Toc5014633" w:history="1">
        <w:r w:rsidRPr="006D3125">
          <w:t>23</w:t>
        </w:r>
        <w:r>
          <w:rPr>
            <w:rFonts w:asciiTheme="minorHAnsi" w:eastAsiaTheme="minorEastAsia" w:hAnsiTheme="minorHAnsi" w:cstheme="minorBidi"/>
            <w:sz w:val="22"/>
            <w:szCs w:val="22"/>
            <w:lang w:eastAsia="en-AU"/>
          </w:rPr>
          <w:tab/>
        </w:r>
        <w:r w:rsidRPr="006D3125">
          <w:t>New section 18A</w:t>
        </w:r>
        <w:r>
          <w:tab/>
        </w:r>
        <w:r>
          <w:fldChar w:fldCharType="begin"/>
        </w:r>
        <w:r>
          <w:instrText xml:space="preserve"> PAGEREF _Toc5014633 \h </w:instrText>
        </w:r>
        <w:r>
          <w:fldChar w:fldCharType="separate"/>
        </w:r>
        <w:r w:rsidR="00170C3A">
          <w:t>9</w:t>
        </w:r>
        <w:r>
          <w:fldChar w:fldCharType="end"/>
        </w:r>
      </w:hyperlink>
    </w:p>
    <w:p w14:paraId="5E390765" w14:textId="5B01FE91" w:rsidR="00792C70" w:rsidRDefault="00792C70">
      <w:pPr>
        <w:pStyle w:val="TOC5"/>
        <w:rPr>
          <w:rFonts w:asciiTheme="minorHAnsi" w:eastAsiaTheme="minorEastAsia" w:hAnsiTheme="minorHAnsi" w:cstheme="minorBidi"/>
          <w:sz w:val="22"/>
          <w:szCs w:val="22"/>
          <w:lang w:eastAsia="en-AU"/>
        </w:rPr>
      </w:pPr>
      <w:r>
        <w:tab/>
      </w:r>
      <w:hyperlink w:anchor="_Toc5014634" w:history="1">
        <w:r w:rsidRPr="006312B3">
          <w:rPr>
            <w:rStyle w:val="CharSectNo"/>
          </w:rPr>
          <w:t>24</w:t>
        </w:r>
        <w:r w:rsidRPr="006312B3">
          <w:tab/>
        </w:r>
        <w:r w:rsidRPr="006312B3">
          <w:rPr>
            <w:bCs/>
          </w:rPr>
          <w:t>Application for registration—additional information</w:t>
        </w:r>
        <w:r>
          <w:rPr>
            <w:bCs/>
          </w:rPr>
          <w:br/>
        </w:r>
        <w:r w:rsidRPr="006312B3">
          <w:t>New section 19 (3)</w:t>
        </w:r>
        <w:r>
          <w:tab/>
        </w:r>
        <w:r>
          <w:fldChar w:fldCharType="begin"/>
        </w:r>
        <w:r>
          <w:instrText xml:space="preserve"> PAGEREF _Toc5014634 \h </w:instrText>
        </w:r>
        <w:r>
          <w:fldChar w:fldCharType="separate"/>
        </w:r>
        <w:r w:rsidR="00170C3A">
          <w:t>11</w:t>
        </w:r>
        <w:r>
          <w:fldChar w:fldCharType="end"/>
        </w:r>
      </w:hyperlink>
    </w:p>
    <w:p w14:paraId="4CDD953E" w14:textId="0B7EE06F" w:rsidR="00792C70" w:rsidRDefault="00792C70">
      <w:pPr>
        <w:pStyle w:val="TOC5"/>
        <w:rPr>
          <w:rFonts w:asciiTheme="minorHAnsi" w:eastAsiaTheme="minorEastAsia" w:hAnsiTheme="minorHAnsi" w:cstheme="minorBidi"/>
          <w:sz w:val="22"/>
          <w:szCs w:val="22"/>
          <w:lang w:eastAsia="en-AU"/>
        </w:rPr>
      </w:pPr>
      <w:r>
        <w:tab/>
      </w:r>
      <w:hyperlink w:anchor="_Toc5014635" w:history="1">
        <w:r w:rsidRPr="006312B3">
          <w:rPr>
            <w:rStyle w:val="CharSectNo"/>
          </w:rPr>
          <w:t>25</w:t>
        </w:r>
        <w:r w:rsidRPr="006312B3">
          <w:tab/>
        </w:r>
        <w:r w:rsidRPr="006312B3">
          <w:rPr>
            <w:bCs/>
          </w:rPr>
          <w:t>Application for registration—withdrawal</w:t>
        </w:r>
        <w:r>
          <w:rPr>
            <w:bCs/>
          </w:rPr>
          <w:br/>
        </w:r>
        <w:r w:rsidRPr="006312B3">
          <w:t>Section 20 (1), note</w:t>
        </w:r>
        <w:r>
          <w:tab/>
        </w:r>
        <w:r>
          <w:fldChar w:fldCharType="begin"/>
        </w:r>
        <w:r>
          <w:instrText xml:space="preserve"> PAGEREF _Toc5014635 \h </w:instrText>
        </w:r>
        <w:r>
          <w:fldChar w:fldCharType="separate"/>
        </w:r>
        <w:r w:rsidR="00170C3A">
          <w:t>11</w:t>
        </w:r>
        <w:r>
          <w:fldChar w:fldCharType="end"/>
        </w:r>
      </w:hyperlink>
    </w:p>
    <w:p w14:paraId="6BB34669" w14:textId="221043E8" w:rsidR="00792C70" w:rsidRDefault="00792C70">
      <w:pPr>
        <w:pStyle w:val="TOC5"/>
        <w:rPr>
          <w:rFonts w:asciiTheme="minorHAnsi" w:eastAsiaTheme="minorEastAsia" w:hAnsiTheme="minorHAnsi" w:cstheme="minorBidi"/>
          <w:sz w:val="22"/>
          <w:szCs w:val="22"/>
          <w:lang w:eastAsia="en-AU"/>
        </w:rPr>
      </w:pPr>
      <w:r>
        <w:tab/>
      </w:r>
      <w:hyperlink w:anchor="_Toc5014636" w:history="1">
        <w:r w:rsidRPr="006D3125">
          <w:t>26</w:t>
        </w:r>
        <w:r>
          <w:rPr>
            <w:rFonts w:asciiTheme="minorHAnsi" w:eastAsiaTheme="minorEastAsia" w:hAnsiTheme="minorHAnsi" w:cstheme="minorBidi"/>
            <w:sz w:val="22"/>
            <w:szCs w:val="22"/>
            <w:lang w:eastAsia="en-AU"/>
          </w:rPr>
          <w:tab/>
        </w:r>
        <w:r w:rsidRPr="006D3125">
          <w:t>New section 20 (1A)</w:t>
        </w:r>
        <w:r>
          <w:tab/>
        </w:r>
        <w:r>
          <w:fldChar w:fldCharType="begin"/>
        </w:r>
        <w:r>
          <w:instrText xml:space="preserve"> PAGEREF _Toc5014636 \h </w:instrText>
        </w:r>
        <w:r>
          <w:fldChar w:fldCharType="separate"/>
        </w:r>
        <w:r w:rsidR="00170C3A">
          <w:t>12</w:t>
        </w:r>
        <w:r>
          <w:fldChar w:fldCharType="end"/>
        </w:r>
      </w:hyperlink>
    </w:p>
    <w:p w14:paraId="57A110A5" w14:textId="44257BF6" w:rsidR="00792C70" w:rsidRDefault="00792C70">
      <w:pPr>
        <w:pStyle w:val="TOC5"/>
        <w:rPr>
          <w:rFonts w:asciiTheme="minorHAnsi" w:eastAsiaTheme="minorEastAsia" w:hAnsiTheme="minorHAnsi" w:cstheme="minorBidi"/>
          <w:sz w:val="22"/>
          <w:szCs w:val="22"/>
          <w:lang w:eastAsia="en-AU"/>
        </w:rPr>
      </w:pPr>
      <w:r>
        <w:tab/>
      </w:r>
      <w:hyperlink w:anchor="_Toc5014637" w:history="1">
        <w:r w:rsidRPr="006D3125">
          <w:t>27</w:t>
        </w:r>
        <w:r>
          <w:rPr>
            <w:rFonts w:asciiTheme="minorHAnsi" w:eastAsiaTheme="minorEastAsia" w:hAnsiTheme="minorHAnsi" w:cstheme="minorBidi"/>
            <w:sz w:val="22"/>
            <w:szCs w:val="22"/>
            <w:lang w:eastAsia="en-AU"/>
          </w:rPr>
          <w:tab/>
        </w:r>
        <w:r w:rsidRPr="006D3125">
          <w:t>New section 21A</w:t>
        </w:r>
        <w:r>
          <w:tab/>
        </w:r>
        <w:r>
          <w:fldChar w:fldCharType="begin"/>
        </w:r>
        <w:r>
          <w:instrText xml:space="preserve"> PAGEREF _Toc5014637 \h </w:instrText>
        </w:r>
        <w:r>
          <w:fldChar w:fldCharType="separate"/>
        </w:r>
        <w:r w:rsidR="00170C3A">
          <w:t>12</w:t>
        </w:r>
        <w:r>
          <w:fldChar w:fldCharType="end"/>
        </w:r>
      </w:hyperlink>
    </w:p>
    <w:p w14:paraId="5908765D" w14:textId="4C9F728D" w:rsidR="00792C70" w:rsidRDefault="00792C70">
      <w:pPr>
        <w:pStyle w:val="TOC5"/>
        <w:rPr>
          <w:rFonts w:asciiTheme="minorHAnsi" w:eastAsiaTheme="minorEastAsia" w:hAnsiTheme="minorHAnsi" w:cstheme="minorBidi"/>
          <w:sz w:val="22"/>
          <w:szCs w:val="22"/>
          <w:lang w:eastAsia="en-AU"/>
        </w:rPr>
      </w:pPr>
      <w:r>
        <w:tab/>
      </w:r>
      <w:hyperlink w:anchor="_Toc5014638" w:history="1">
        <w:r w:rsidRPr="006312B3">
          <w:rPr>
            <w:rStyle w:val="CharSectNo"/>
          </w:rPr>
          <w:t>28</w:t>
        </w:r>
        <w:r w:rsidRPr="006312B3">
          <w:rPr>
            <w:bCs/>
          </w:rPr>
          <w:tab/>
          <w:t>Restriction on reapplying for registration</w:t>
        </w:r>
        <w:r>
          <w:rPr>
            <w:bCs/>
          </w:rPr>
          <w:br/>
        </w:r>
        <w:r w:rsidRPr="006312B3">
          <w:rPr>
            <w:bCs/>
          </w:rPr>
          <w:t>Section 22 (2) (a)</w:t>
        </w:r>
        <w:r>
          <w:tab/>
        </w:r>
        <w:r>
          <w:fldChar w:fldCharType="begin"/>
        </w:r>
        <w:r>
          <w:instrText xml:space="preserve"> PAGEREF _Toc5014638 \h </w:instrText>
        </w:r>
        <w:r>
          <w:fldChar w:fldCharType="separate"/>
        </w:r>
        <w:r w:rsidR="00170C3A">
          <w:t>13</w:t>
        </w:r>
        <w:r>
          <w:fldChar w:fldCharType="end"/>
        </w:r>
      </w:hyperlink>
    </w:p>
    <w:p w14:paraId="34B1A142" w14:textId="6F90EDA8" w:rsidR="00792C70" w:rsidRDefault="00792C70">
      <w:pPr>
        <w:pStyle w:val="TOC5"/>
        <w:rPr>
          <w:rFonts w:asciiTheme="minorHAnsi" w:eastAsiaTheme="minorEastAsia" w:hAnsiTheme="minorHAnsi" w:cstheme="minorBidi"/>
          <w:sz w:val="22"/>
          <w:szCs w:val="22"/>
          <w:lang w:eastAsia="en-AU"/>
        </w:rPr>
      </w:pPr>
      <w:r>
        <w:tab/>
      </w:r>
      <w:hyperlink w:anchor="_Toc5014639" w:history="1">
        <w:r w:rsidRPr="006D3125">
          <w:t>29</w:t>
        </w:r>
        <w:r>
          <w:rPr>
            <w:rFonts w:asciiTheme="minorHAnsi" w:eastAsiaTheme="minorEastAsia" w:hAnsiTheme="minorHAnsi" w:cstheme="minorBidi"/>
            <w:sz w:val="22"/>
            <w:szCs w:val="22"/>
            <w:lang w:eastAsia="en-AU"/>
          </w:rPr>
          <w:tab/>
        </w:r>
        <w:r w:rsidRPr="006D3125">
          <w:rPr>
            <w:bCs/>
          </w:rPr>
          <w:t>New section 22 (2A)</w:t>
        </w:r>
        <w:r>
          <w:tab/>
        </w:r>
        <w:r>
          <w:fldChar w:fldCharType="begin"/>
        </w:r>
        <w:r>
          <w:instrText xml:space="preserve"> PAGEREF _Toc5014639 \h </w:instrText>
        </w:r>
        <w:r>
          <w:fldChar w:fldCharType="separate"/>
        </w:r>
        <w:r w:rsidR="00170C3A">
          <w:t>13</w:t>
        </w:r>
        <w:r>
          <w:fldChar w:fldCharType="end"/>
        </w:r>
      </w:hyperlink>
    </w:p>
    <w:p w14:paraId="1D8421CB" w14:textId="09492CE1" w:rsidR="00792C70" w:rsidRDefault="00792C70">
      <w:pPr>
        <w:pStyle w:val="TOC5"/>
        <w:rPr>
          <w:rFonts w:asciiTheme="minorHAnsi" w:eastAsiaTheme="minorEastAsia" w:hAnsiTheme="minorHAnsi" w:cstheme="minorBidi"/>
          <w:sz w:val="22"/>
          <w:szCs w:val="22"/>
          <w:lang w:eastAsia="en-AU"/>
        </w:rPr>
      </w:pPr>
      <w:r>
        <w:tab/>
      </w:r>
      <w:hyperlink w:anchor="_Toc5014640" w:history="1">
        <w:r w:rsidRPr="006D3125">
          <w:t>30</w:t>
        </w:r>
        <w:r>
          <w:rPr>
            <w:rFonts w:asciiTheme="minorHAnsi" w:eastAsiaTheme="minorEastAsia" w:hAnsiTheme="minorHAnsi" w:cstheme="minorBidi"/>
            <w:sz w:val="22"/>
            <w:szCs w:val="22"/>
            <w:lang w:eastAsia="en-AU"/>
          </w:rPr>
          <w:tab/>
        </w:r>
        <w:r w:rsidRPr="006D3125">
          <w:rPr>
            <w:bCs/>
          </w:rPr>
          <w:t>Section 24</w:t>
        </w:r>
        <w:r>
          <w:tab/>
        </w:r>
        <w:r>
          <w:fldChar w:fldCharType="begin"/>
        </w:r>
        <w:r>
          <w:instrText xml:space="preserve"> PAGEREF _Toc5014640 \h </w:instrText>
        </w:r>
        <w:r>
          <w:fldChar w:fldCharType="separate"/>
        </w:r>
        <w:r w:rsidR="00170C3A">
          <w:t>13</w:t>
        </w:r>
        <w:r>
          <w:fldChar w:fldCharType="end"/>
        </w:r>
      </w:hyperlink>
    </w:p>
    <w:p w14:paraId="711120CA" w14:textId="058F3A74" w:rsidR="00792C70" w:rsidRDefault="00792C70">
      <w:pPr>
        <w:pStyle w:val="TOC5"/>
        <w:rPr>
          <w:rFonts w:asciiTheme="minorHAnsi" w:eastAsiaTheme="minorEastAsia" w:hAnsiTheme="minorHAnsi" w:cstheme="minorBidi"/>
          <w:sz w:val="22"/>
          <w:szCs w:val="22"/>
          <w:lang w:eastAsia="en-AU"/>
        </w:rPr>
      </w:pPr>
      <w:r>
        <w:tab/>
      </w:r>
      <w:hyperlink w:anchor="_Toc5014641" w:history="1">
        <w:r w:rsidRPr="006D3125">
          <w:t>31</w:t>
        </w:r>
        <w:r>
          <w:rPr>
            <w:rFonts w:asciiTheme="minorHAnsi" w:eastAsiaTheme="minorEastAsia" w:hAnsiTheme="minorHAnsi" w:cstheme="minorBidi"/>
            <w:sz w:val="22"/>
            <w:szCs w:val="22"/>
            <w:lang w:eastAsia="en-AU"/>
          </w:rPr>
          <w:tab/>
        </w:r>
        <w:r w:rsidRPr="006D3125">
          <w:rPr>
            <w:bCs/>
          </w:rPr>
          <w:t>New section 26A</w:t>
        </w:r>
        <w:r>
          <w:tab/>
        </w:r>
        <w:r>
          <w:fldChar w:fldCharType="begin"/>
        </w:r>
        <w:r>
          <w:instrText xml:space="preserve"> PAGEREF _Toc5014641 \h </w:instrText>
        </w:r>
        <w:r>
          <w:fldChar w:fldCharType="separate"/>
        </w:r>
        <w:r w:rsidR="00170C3A">
          <w:t>14</w:t>
        </w:r>
        <w:r>
          <w:fldChar w:fldCharType="end"/>
        </w:r>
      </w:hyperlink>
    </w:p>
    <w:p w14:paraId="3923E07E" w14:textId="4ED83A2A" w:rsidR="00792C70" w:rsidRDefault="00792C70">
      <w:pPr>
        <w:pStyle w:val="TOC5"/>
        <w:rPr>
          <w:rFonts w:asciiTheme="minorHAnsi" w:eastAsiaTheme="minorEastAsia" w:hAnsiTheme="minorHAnsi" w:cstheme="minorBidi"/>
          <w:sz w:val="22"/>
          <w:szCs w:val="22"/>
          <w:lang w:eastAsia="en-AU"/>
        </w:rPr>
      </w:pPr>
      <w:r>
        <w:tab/>
      </w:r>
      <w:hyperlink w:anchor="_Toc5014642" w:history="1">
        <w:r w:rsidRPr="006D3125">
          <w:t>32</w:t>
        </w:r>
        <w:r>
          <w:rPr>
            <w:rFonts w:asciiTheme="minorHAnsi" w:eastAsiaTheme="minorEastAsia" w:hAnsiTheme="minorHAnsi" w:cstheme="minorBidi"/>
            <w:sz w:val="22"/>
            <w:szCs w:val="22"/>
            <w:lang w:eastAsia="en-AU"/>
          </w:rPr>
          <w:tab/>
        </w:r>
        <w:r w:rsidRPr="006D3125">
          <w:rPr>
            <w:bCs/>
          </w:rPr>
          <w:t>Section 29</w:t>
        </w:r>
        <w:r>
          <w:tab/>
        </w:r>
        <w:r>
          <w:fldChar w:fldCharType="begin"/>
        </w:r>
        <w:r>
          <w:instrText xml:space="preserve"> PAGEREF _Toc5014642 \h </w:instrText>
        </w:r>
        <w:r>
          <w:fldChar w:fldCharType="separate"/>
        </w:r>
        <w:r w:rsidR="00170C3A">
          <w:t>14</w:t>
        </w:r>
        <w:r>
          <w:fldChar w:fldCharType="end"/>
        </w:r>
      </w:hyperlink>
    </w:p>
    <w:p w14:paraId="30680609" w14:textId="17CFFAA1" w:rsidR="00792C70" w:rsidRDefault="00792C70">
      <w:pPr>
        <w:pStyle w:val="TOC5"/>
        <w:rPr>
          <w:rFonts w:asciiTheme="minorHAnsi" w:eastAsiaTheme="minorEastAsia" w:hAnsiTheme="minorHAnsi" w:cstheme="minorBidi"/>
          <w:sz w:val="22"/>
          <w:szCs w:val="22"/>
          <w:lang w:eastAsia="en-AU"/>
        </w:rPr>
      </w:pPr>
      <w:r>
        <w:tab/>
      </w:r>
      <w:hyperlink w:anchor="_Toc5014643" w:history="1">
        <w:r w:rsidRPr="006312B3">
          <w:rPr>
            <w:rStyle w:val="CharSectNo"/>
          </w:rPr>
          <w:t>33</w:t>
        </w:r>
        <w:r w:rsidRPr="006312B3">
          <w:rPr>
            <w:bCs/>
          </w:rPr>
          <w:tab/>
          <w:t xml:space="preserve">Risk assessment guidelines—non-conviction information </w:t>
        </w:r>
        <w:r>
          <w:rPr>
            <w:bCs/>
          </w:rPr>
          <w:br/>
        </w:r>
        <w:r w:rsidRPr="006312B3">
          <w:rPr>
            <w:bCs/>
          </w:rPr>
          <w:t>Section 30</w:t>
        </w:r>
        <w:r>
          <w:tab/>
        </w:r>
        <w:r>
          <w:fldChar w:fldCharType="begin"/>
        </w:r>
        <w:r>
          <w:instrText xml:space="preserve"> PAGEREF _Toc5014643 \h </w:instrText>
        </w:r>
        <w:r>
          <w:fldChar w:fldCharType="separate"/>
        </w:r>
        <w:r w:rsidR="00170C3A">
          <w:t>16</w:t>
        </w:r>
        <w:r>
          <w:fldChar w:fldCharType="end"/>
        </w:r>
      </w:hyperlink>
    </w:p>
    <w:p w14:paraId="21BC4CF4" w14:textId="34B8CFC5" w:rsidR="00792C70" w:rsidRDefault="00792C70">
      <w:pPr>
        <w:pStyle w:val="TOC5"/>
        <w:rPr>
          <w:rFonts w:asciiTheme="minorHAnsi" w:eastAsiaTheme="minorEastAsia" w:hAnsiTheme="minorHAnsi" w:cstheme="minorBidi"/>
          <w:sz w:val="22"/>
          <w:szCs w:val="22"/>
          <w:lang w:eastAsia="en-AU"/>
        </w:rPr>
      </w:pPr>
      <w:r>
        <w:lastRenderedPageBreak/>
        <w:tab/>
      </w:r>
      <w:hyperlink w:anchor="_Toc5014644" w:history="1">
        <w:r w:rsidRPr="006312B3">
          <w:rPr>
            <w:rStyle w:val="CharSectNo"/>
          </w:rPr>
          <w:t>34</w:t>
        </w:r>
        <w:r w:rsidRPr="006312B3">
          <w:rPr>
            <w:bCs/>
          </w:rPr>
          <w:tab/>
          <w:t>Commissioner may request information from an entity to conduct risk assessments</w:t>
        </w:r>
        <w:r>
          <w:rPr>
            <w:bCs/>
          </w:rPr>
          <w:br/>
        </w:r>
        <w:r w:rsidRPr="006312B3">
          <w:rPr>
            <w:bCs/>
          </w:rPr>
          <w:t>Section 33 (1)</w:t>
        </w:r>
        <w:r>
          <w:tab/>
        </w:r>
        <w:r>
          <w:fldChar w:fldCharType="begin"/>
        </w:r>
        <w:r>
          <w:instrText xml:space="preserve"> PAGEREF _Toc5014644 \h </w:instrText>
        </w:r>
        <w:r>
          <w:fldChar w:fldCharType="separate"/>
        </w:r>
        <w:r w:rsidR="00170C3A">
          <w:t>16</w:t>
        </w:r>
        <w:r>
          <w:fldChar w:fldCharType="end"/>
        </w:r>
      </w:hyperlink>
    </w:p>
    <w:p w14:paraId="4FE103A2" w14:textId="0B9F44E9" w:rsidR="00792C70" w:rsidRDefault="00792C70">
      <w:pPr>
        <w:pStyle w:val="TOC5"/>
        <w:rPr>
          <w:rFonts w:asciiTheme="minorHAnsi" w:eastAsiaTheme="minorEastAsia" w:hAnsiTheme="minorHAnsi" w:cstheme="minorBidi"/>
          <w:sz w:val="22"/>
          <w:szCs w:val="22"/>
          <w:lang w:eastAsia="en-AU"/>
        </w:rPr>
      </w:pPr>
      <w:r>
        <w:tab/>
      </w:r>
      <w:hyperlink w:anchor="_Toc5014645" w:history="1">
        <w:r w:rsidRPr="006D3125">
          <w:t>35</w:t>
        </w:r>
        <w:r>
          <w:rPr>
            <w:rFonts w:asciiTheme="minorHAnsi" w:eastAsiaTheme="minorEastAsia" w:hAnsiTheme="minorHAnsi" w:cstheme="minorBidi"/>
            <w:sz w:val="22"/>
            <w:szCs w:val="22"/>
            <w:lang w:eastAsia="en-AU"/>
          </w:rPr>
          <w:tab/>
        </w:r>
        <w:r w:rsidRPr="006D3125">
          <w:t>New section 33 (3A) to (3C)</w:t>
        </w:r>
        <w:r>
          <w:tab/>
        </w:r>
        <w:r>
          <w:fldChar w:fldCharType="begin"/>
        </w:r>
        <w:r>
          <w:instrText xml:space="preserve"> PAGEREF _Toc5014645 \h </w:instrText>
        </w:r>
        <w:r>
          <w:fldChar w:fldCharType="separate"/>
        </w:r>
        <w:r w:rsidR="00170C3A">
          <w:t>16</w:t>
        </w:r>
        <w:r>
          <w:fldChar w:fldCharType="end"/>
        </w:r>
      </w:hyperlink>
    </w:p>
    <w:p w14:paraId="06553346" w14:textId="0156BB4E" w:rsidR="00792C70" w:rsidRDefault="00792C70">
      <w:pPr>
        <w:pStyle w:val="TOC5"/>
        <w:rPr>
          <w:rFonts w:asciiTheme="minorHAnsi" w:eastAsiaTheme="minorEastAsia" w:hAnsiTheme="minorHAnsi" w:cstheme="minorBidi"/>
          <w:sz w:val="22"/>
          <w:szCs w:val="22"/>
          <w:lang w:eastAsia="en-AU"/>
        </w:rPr>
      </w:pPr>
      <w:r>
        <w:tab/>
      </w:r>
      <w:hyperlink w:anchor="_Toc5014646" w:history="1">
        <w:r w:rsidRPr="006312B3">
          <w:rPr>
            <w:rStyle w:val="CharSectNo"/>
          </w:rPr>
          <w:t>36</w:t>
        </w:r>
        <w:r w:rsidRPr="006312B3">
          <w:tab/>
        </w:r>
        <w:r w:rsidRPr="006312B3">
          <w:rPr>
            <w:bCs/>
          </w:rPr>
          <w:t>Independent advisors—advice</w:t>
        </w:r>
        <w:r>
          <w:rPr>
            <w:bCs/>
          </w:rPr>
          <w:br/>
        </w:r>
        <w:r w:rsidRPr="006312B3">
          <w:t>Section 35 (2)</w:t>
        </w:r>
        <w:r>
          <w:tab/>
        </w:r>
        <w:r>
          <w:fldChar w:fldCharType="begin"/>
        </w:r>
        <w:r>
          <w:instrText xml:space="preserve"> PAGEREF _Toc5014646 \h </w:instrText>
        </w:r>
        <w:r>
          <w:fldChar w:fldCharType="separate"/>
        </w:r>
        <w:r w:rsidR="00170C3A">
          <w:t>17</w:t>
        </w:r>
        <w:r>
          <w:fldChar w:fldCharType="end"/>
        </w:r>
      </w:hyperlink>
    </w:p>
    <w:p w14:paraId="0D9CBA9B" w14:textId="2A551916" w:rsidR="00792C70" w:rsidRDefault="00792C70">
      <w:pPr>
        <w:pStyle w:val="TOC5"/>
        <w:rPr>
          <w:rFonts w:asciiTheme="minorHAnsi" w:eastAsiaTheme="minorEastAsia" w:hAnsiTheme="minorHAnsi" w:cstheme="minorBidi"/>
          <w:sz w:val="22"/>
          <w:szCs w:val="22"/>
          <w:lang w:eastAsia="en-AU"/>
        </w:rPr>
      </w:pPr>
      <w:r>
        <w:tab/>
      </w:r>
      <w:hyperlink w:anchor="_Toc5014647" w:history="1">
        <w:r w:rsidRPr="006312B3">
          <w:rPr>
            <w:rStyle w:val="CharSectNo"/>
          </w:rPr>
          <w:t>37</w:t>
        </w:r>
        <w:r w:rsidRPr="006312B3">
          <w:tab/>
          <w:t>Proposed negative notices</w:t>
        </w:r>
        <w:r>
          <w:br/>
        </w:r>
        <w:r w:rsidRPr="006312B3">
          <w:t>New section 37 (3A)</w:t>
        </w:r>
        <w:r>
          <w:tab/>
        </w:r>
        <w:r>
          <w:fldChar w:fldCharType="begin"/>
        </w:r>
        <w:r>
          <w:instrText xml:space="preserve"> PAGEREF _Toc5014647 \h </w:instrText>
        </w:r>
        <w:r>
          <w:fldChar w:fldCharType="separate"/>
        </w:r>
        <w:r w:rsidR="00170C3A">
          <w:t>17</w:t>
        </w:r>
        <w:r>
          <w:fldChar w:fldCharType="end"/>
        </w:r>
      </w:hyperlink>
    </w:p>
    <w:p w14:paraId="50AF8C4C" w14:textId="07B4C9C5" w:rsidR="00792C70" w:rsidRDefault="00792C70">
      <w:pPr>
        <w:pStyle w:val="TOC5"/>
        <w:rPr>
          <w:rFonts w:asciiTheme="minorHAnsi" w:eastAsiaTheme="minorEastAsia" w:hAnsiTheme="minorHAnsi" w:cstheme="minorBidi"/>
          <w:sz w:val="22"/>
          <w:szCs w:val="22"/>
          <w:lang w:eastAsia="en-AU"/>
        </w:rPr>
      </w:pPr>
      <w:r>
        <w:tab/>
      </w:r>
      <w:hyperlink w:anchor="_Toc5014648" w:history="1">
        <w:r w:rsidRPr="006312B3">
          <w:rPr>
            <w:rStyle w:val="CharSectNo"/>
          </w:rPr>
          <w:t>38</w:t>
        </w:r>
        <w:r w:rsidRPr="006312B3">
          <w:tab/>
        </w:r>
        <w:r w:rsidRPr="006312B3">
          <w:rPr>
            <w:bCs/>
          </w:rPr>
          <w:t>Reconsideration of negative risk assessments</w:t>
        </w:r>
        <w:r>
          <w:rPr>
            <w:bCs/>
          </w:rPr>
          <w:br/>
        </w:r>
        <w:r w:rsidRPr="006312B3">
          <w:t>Section 38 (1), note</w:t>
        </w:r>
        <w:r>
          <w:tab/>
        </w:r>
        <w:r>
          <w:fldChar w:fldCharType="begin"/>
        </w:r>
        <w:r>
          <w:instrText xml:space="preserve"> PAGEREF _Toc5014648 \h </w:instrText>
        </w:r>
        <w:r>
          <w:fldChar w:fldCharType="separate"/>
        </w:r>
        <w:r w:rsidR="00170C3A">
          <w:t>17</w:t>
        </w:r>
        <w:r>
          <w:fldChar w:fldCharType="end"/>
        </w:r>
      </w:hyperlink>
    </w:p>
    <w:p w14:paraId="79A61E17" w14:textId="38CD8DB5" w:rsidR="00792C70" w:rsidRDefault="00792C70">
      <w:pPr>
        <w:pStyle w:val="TOC5"/>
        <w:rPr>
          <w:rFonts w:asciiTheme="minorHAnsi" w:eastAsiaTheme="minorEastAsia" w:hAnsiTheme="minorHAnsi" w:cstheme="minorBidi"/>
          <w:sz w:val="22"/>
          <w:szCs w:val="22"/>
          <w:lang w:eastAsia="en-AU"/>
        </w:rPr>
      </w:pPr>
      <w:r>
        <w:tab/>
      </w:r>
      <w:hyperlink w:anchor="_Toc5014649" w:history="1">
        <w:r w:rsidRPr="006312B3">
          <w:rPr>
            <w:rStyle w:val="CharSectNo"/>
          </w:rPr>
          <w:t>39</w:t>
        </w:r>
        <w:r w:rsidRPr="006312B3">
          <w:tab/>
        </w:r>
        <w:r w:rsidRPr="006312B3">
          <w:rPr>
            <w:bCs/>
          </w:rPr>
          <w:t>Negative notices</w:t>
        </w:r>
        <w:r>
          <w:rPr>
            <w:bCs/>
          </w:rPr>
          <w:br/>
        </w:r>
        <w:r w:rsidRPr="006312B3">
          <w:t>New section 40 (4)</w:t>
        </w:r>
        <w:r>
          <w:tab/>
        </w:r>
        <w:r>
          <w:fldChar w:fldCharType="begin"/>
        </w:r>
        <w:r>
          <w:instrText xml:space="preserve"> PAGEREF _Toc5014649 \h </w:instrText>
        </w:r>
        <w:r>
          <w:fldChar w:fldCharType="separate"/>
        </w:r>
        <w:r w:rsidR="00170C3A">
          <w:t>17</w:t>
        </w:r>
        <w:r>
          <w:fldChar w:fldCharType="end"/>
        </w:r>
      </w:hyperlink>
    </w:p>
    <w:p w14:paraId="74DD5A6E" w14:textId="712230AB" w:rsidR="00792C70" w:rsidRDefault="00792C70">
      <w:pPr>
        <w:pStyle w:val="TOC5"/>
        <w:rPr>
          <w:rFonts w:asciiTheme="minorHAnsi" w:eastAsiaTheme="minorEastAsia" w:hAnsiTheme="minorHAnsi" w:cstheme="minorBidi"/>
          <w:sz w:val="22"/>
          <w:szCs w:val="22"/>
          <w:lang w:eastAsia="en-AU"/>
        </w:rPr>
      </w:pPr>
      <w:r>
        <w:tab/>
      </w:r>
      <w:hyperlink w:anchor="_Toc5014650" w:history="1">
        <w:r w:rsidRPr="006312B3">
          <w:rPr>
            <w:rStyle w:val="CharSectNo"/>
          </w:rPr>
          <w:t>40</w:t>
        </w:r>
        <w:r w:rsidRPr="006312B3">
          <w:tab/>
          <w:t>Registration</w:t>
        </w:r>
        <w:r>
          <w:br/>
        </w:r>
        <w:r w:rsidRPr="006312B3">
          <w:t>Section 41 (2) (b) and (c)</w:t>
        </w:r>
        <w:r>
          <w:tab/>
        </w:r>
        <w:r>
          <w:fldChar w:fldCharType="begin"/>
        </w:r>
        <w:r>
          <w:instrText xml:space="preserve"> PAGEREF _Toc5014650 \h </w:instrText>
        </w:r>
        <w:r>
          <w:fldChar w:fldCharType="separate"/>
        </w:r>
        <w:r w:rsidR="00170C3A">
          <w:t>18</w:t>
        </w:r>
        <w:r>
          <w:fldChar w:fldCharType="end"/>
        </w:r>
      </w:hyperlink>
    </w:p>
    <w:p w14:paraId="6AE31463" w14:textId="154010DE" w:rsidR="00792C70" w:rsidRDefault="00792C70">
      <w:pPr>
        <w:pStyle w:val="TOC5"/>
        <w:rPr>
          <w:rFonts w:asciiTheme="minorHAnsi" w:eastAsiaTheme="minorEastAsia" w:hAnsiTheme="minorHAnsi" w:cstheme="minorBidi"/>
          <w:sz w:val="22"/>
          <w:szCs w:val="22"/>
          <w:lang w:eastAsia="en-AU"/>
        </w:rPr>
      </w:pPr>
      <w:r>
        <w:tab/>
      </w:r>
      <w:hyperlink w:anchor="_Toc5014651" w:history="1">
        <w:r w:rsidRPr="006D3125">
          <w:t>41</w:t>
        </w:r>
        <w:r>
          <w:rPr>
            <w:rFonts w:asciiTheme="minorHAnsi" w:eastAsiaTheme="minorEastAsia" w:hAnsiTheme="minorHAnsi" w:cstheme="minorBidi"/>
            <w:sz w:val="22"/>
            <w:szCs w:val="22"/>
            <w:lang w:eastAsia="en-AU"/>
          </w:rPr>
          <w:tab/>
        </w:r>
        <w:r w:rsidRPr="006D3125">
          <w:rPr>
            <w:bCs/>
          </w:rPr>
          <w:t>Section 41 (3)</w:t>
        </w:r>
        <w:r>
          <w:tab/>
        </w:r>
        <w:r>
          <w:fldChar w:fldCharType="begin"/>
        </w:r>
        <w:r>
          <w:instrText xml:space="preserve"> PAGEREF _Toc5014651 \h </w:instrText>
        </w:r>
        <w:r>
          <w:fldChar w:fldCharType="separate"/>
        </w:r>
        <w:r w:rsidR="00170C3A">
          <w:t>18</w:t>
        </w:r>
        <w:r>
          <w:fldChar w:fldCharType="end"/>
        </w:r>
      </w:hyperlink>
    </w:p>
    <w:p w14:paraId="2491FF7F" w14:textId="3A7A50BC" w:rsidR="00792C70" w:rsidRDefault="00792C70">
      <w:pPr>
        <w:pStyle w:val="TOC5"/>
        <w:rPr>
          <w:rFonts w:asciiTheme="minorHAnsi" w:eastAsiaTheme="minorEastAsia" w:hAnsiTheme="minorHAnsi" w:cstheme="minorBidi"/>
          <w:sz w:val="22"/>
          <w:szCs w:val="22"/>
          <w:lang w:eastAsia="en-AU"/>
        </w:rPr>
      </w:pPr>
      <w:r>
        <w:tab/>
      </w:r>
      <w:hyperlink w:anchor="_Toc5014652" w:history="1">
        <w:r w:rsidRPr="006312B3">
          <w:rPr>
            <w:rStyle w:val="CharSectNo"/>
          </w:rPr>
          <w:t>42</w:t>
        </w:r>
        <w:r w:rsidRPr="006312B3">
          <w:tab/>
        </w:r>
        <w:r w:rsidRPr="006312B3">
          <w:rPr>
            <w:bCs/>
          </w:rPr>
          <w:t>Reconsideration of proposed conditional registration</w:t>
        </w:r>
        <w:r>
          <w:rPr>
            <w:bCs/>
          </w:rPr>
          <w:br/>
        </w:r>
        <w:r w:rsidRPr="006312B3">
          <w:t>Section 44 (1), note</w:t>
        </w:r>
        <w:r>
          <w:tab/>
        </w:r>
        <w:r>
          <w:fldChar w:fldCharType="begin"/>
        </w:r>
        <w:r>
          <w:instrText xml:space="preserve"> PAGEREF _Toc5014652 \h </w:instrText>
        </w:r>
        <w:r>
          <w:fldChar w:fldCharType="separate"/>
        </w:r>
        <w:r w:rsidR="00170C3A">
          <w:t>18</w:t>
        </w:r>
        <w:r>
          <w:fldChar w:fldCharType="end"/>
        </w:r>
      </w:hyperlink>
    </w:p>
    <w:p w14:paraId="10036369" w14:textId="766EF476" w:rsidR="00792C70" w:rsidRDefault="00792C70">
      <w:pPr>
        <w:pStyle w:val="TOC5"/>
        <w:rPr>
          <w:rFonts w:asciiTheme="minorHAnsi" w:eastAsiaTheme="minorEastAsia" w:hAnsiTheme="minorHAnsi" w:cstheme="minorBidi"/>
          <w:sz w:val="22"/>
          <w:szCs w:val="22"/>
          <w:lang w:eastAsia="en-AU"/>
        </w:rPr>
      </w:pPr>
      <w:r>
        <w:tab/>
      </w:r>
      <w:hyperlink w:anchor="_Toc5014653" w:history="1">
        <w:r w:rsidRPr="006D3125">
          <w:t>43</w:t>
        </w:r>
        <w:r>
          <w:rPr>
            <w:rFonts w:asciiTheme="minorHAnsi" w:eastAsiaTheme="minorEastAsia" w:hAnsiTheme="minorHAnsi" w:cstheme="minorBidi"/>
            <w:sz w:val="22"/>
            <w:szCs w:val="22"/>
            <w:lang w:eastAsia="en-AU"/>
          </w:rPr>
          <w:tab/>
        </w:r>
        <w:r w:rsidRPr="006D3125">
          <w:t>New section 44 (1A)</w:t>
        </w:r>
        <w:r>
          <w:tab/>
        </w:r>
        <w:r>
          <w:fldChar w:fldCharType="begin"/>
        </w:r>
        <w:r>
          <w:instrText xml:space="preserve"> PAGEREF _Toc5014653 \h </w:instrText>
        </w:r>
        <w:r>
          <w:fldChar w:fldCharType="separate"/>
        </w:r>
        <w:r w:rsidR="00170C3A">
          <w:t>18</w:t>
        </w:r>
        <w:r>
          <w:fldChar w:fldCharType="end"/>
        </w:r>
      </w:hyperlink>
    </w:p>
    <w:p w14:paraId="6D09766D" w14:textId="76A7544A" w:rsidR="00792C70" w:rsidRDefault="00792C70">
      <w:pPr>
        <w:pStyle w:val="TOC5"/>
        <w:rPr>
          <w:rFonts w:asciiTheme="minorHAnsi" w:eastAsiaTheme="minorEastAsia" w:hAnsiTheme="minorHAnsi" w:cstheme="minorBidi"/>
          <w:sz w:val="22"/>
          <w:szCs w:val="22"/>
          <w:lang w:eastAsia="en-AU"/>
        </w:rPr>
      </w:pPr>
      <w:r>
        <w:tab/>
      </w:r>
      <w:hyperlink w:anchor="_Toc5014654" w:history="1">
        <w:r w:rsidRPr="006D3125">
          <w:t>44</w:t>
        </w:r>
        <w:r>
          <w:rPr>
            <w:rFonts w:asciiTheme="minorHAnsi" w:eastAsiaTheme="minorEastAsia" w:hAnsiTheme="minorHAnsi" w:cstheme="minorBidi"/>
            <w:sz w:val="22"/>
            <w:szCs w:val="22"/>
            <w:lang w:eastAsia="en-AU"/>
          </w:rPr>
          <w:tab/>
        </w:r>
        <w:r w:rsidRPr="006D3125">
          <w:t>Section 44 (3)</w:t>
        </w:r>
        <w:r>
          <w:tab/>
        </w:r>
        <w:r>
          <w:fldChar w:fldCharType="begin"/>
        </w:r>
        <w:r>
          <w:instrText xml:space="preserve"> PAGEREF _Toc5014654 \h </w:instrText>
        </w:r>
        <w:r>
          <w:fldChar w:fldCharType="separate"/>
        </w:r>
        <w:r w:rsidR="00170C3A">
          <w:t>19</w:t>
        </w:r>
        <w:r>
          <w:fldChar w:fldCharType="end"/>
        </w:r>
      </w:hyperlink>
    </w:p>
    <w:p w14:paraId="1F113826" w14:textId="6429921D" w:rsidR="00792C70" w:rsidRDefault="00792C70">
      <w:pPr>
        <w:pStyle w:val="TOC5"/>
        <w:rPr>
          <w:rFonts w:asciiTheme="minorHAnsi" w:eastAsiaTheme="minorEastAsia" w:hAnsiTheme="minorHAnsi" w:cstheme="minorBidi"/>
          <w:sz w:val="22"/>
          <w:szCs w:val="22"/>
          <w:lang w:eastAsia="en-AU"/>
        </w:rPr>
      </w:pPr>
      <w:r>
        <w:tab/>
      </w:r>
      <w:hyperlink w:anchor="_Toc5014655" w:history="1">
        <w:r w:rsidRPr="006312B3">
          <w:rPr>
            <w:rStyle w:val="CharSectNo"/>
          </w:rPr>
          <w:t>45</w:t>
        </w:r>
        <w:r w:rsidRPr="006312B3">
          <w:tab/>
        </w:r>
        <w:r w:rsidRPr="006312B3">
          <w:rPr>
            <w:bCs/>
          </w:rPr>
          <w:t>Conditional registration—amendment</w:t>
        </w:r>
        <w:r>
          <w:rPr>
            <w:bCs/>
          </w:rPr>
          <w:br/>
        </w:r>
        <w:r w:rsidRPr="006312B3">
          <w:t>Section 47 (1)</w:t>
        </w:r>
        <w:r>
          <w:tab/>
        </w:r>
        <w:r>
          <w:fldChar w:fldCharType="begin"/>
        </w:r>
        <w:r>
          <w:instrText xml:space="preserve"> PAGEREF _Toc5014655 \h </w:instrText>
        </w:r>
        <w:r>
          <w:fldChar w:fldCharType="separate"/>
        </w:r>
        <w:r w:rsidR="00170C3A">
          <w:t>19</w:t>
        </w:r>
        <w:r>
          <w:fldChar w:fldCharType="end"/>
        </w:r>
      </w:hyperlink>
    </w:p>
    <w:p w14:paraId="72A3C9B7" w14:textId="458C6E7F" w:rsidR="00792C70" w:rsidRDefault="00792C70">
      <w:pPr>
        <w:pStyle w:val="TOC5"/>
        <w:rPr>
          <w:rFonts w:asciiTheme="minorHAnsi" w:eastAsiaTheme="minorEastAsia" w:hAnsiTheme="minorHAnsi" w:cstheme="minorBidi"/>
          <w:sz w:val="22"/>
          <w:szCs w:val="22"/>
          <w:lang w:eastAsia="en-AU"/>
        </w:rPr>
      </w:pPr>
      <w:r>
        <w:tab/>
      </w:r>
      <w:hyperlink w:anchor="_Toc5014656" w:history="1">
        <w:r w:rsidRPr="006D3125">
          <w:t>46</w:t>
        </w:r>
        <w:r>
          <w:rPr>
            <w:rFonts w:asciiTheme="minorHAnsi" w:eastAsiaTheme="minorEastAsia" w:hAnsiTheme="minorHAnsi" w:cstheme="minorBidi"/>
            <w:sz w:val="22"/>
            <w:szCs w:val="22"/>
            <w:lang w:eastAsia="en-AU"/>
          </w:rPr>
          <w:tab/>
        </w:r>
        <w:r w:rsidRPr="006D3125">
          <w:t>New section 47A</w:t>
        </w:r>
        <w:r>
          <w:tab/>
        </w:r>
        <w:r>
          <w:fldChar w:fldCharType="begin"/>
        </w:r>
        <w:r>
          <w:instrText xml:space="preserve"> PAGEREF _Toc5014656 \h </w:instrText>
        </w:r>
        <w:r>
          <w:fldChar w:fldCharType="separate"/>
        </w:r>
        <w:r w:rsidR="00170C3A">
          <w:t>19</w:t>
        </w:r>
        <w:r>
          <w:fldChar w:fldCharType="end"/>
        </w:r>
      </w:hyperlink>
    </w:p>
    <w:p w14:paraId="107E6F5D" w14:textId="0E09A7F3" w:rsidR="00792C70" w:rsidRDefault="00792C70">
      <w:pPr>
        <w:pStyle w:val="TOC5"/>
        <w:rPr>
          <w:rFonts w:asciiTheme="minorHAnsi" w:eastAsiaTheme="minorEastAsia" w:hAnsiTheme="minorHAnsi" w:cstheme="minorBidi"/>
          <w:sz w:val="22"/>
          <w:szCs w:val="22"/>
          <w:lang w:eastAsia="en-AU"/>
        </w:rPr>
      </w:pPr>
      <w:r>
        <w:tab/>
      </w:r>
      <w:hyperlink w:anchor="_Toc5014657" w:history="1">
        <w:r w:rsidRPr="006312B3">
          <w:rPr>
            <w:rStyle w:val="CharSectNo"/>
          </w:rPr>
          <w:t>47</w:t>
        </w:r>
        <w:r w:rsidRPr="006312B3">
          <w:tab/>
        </w:r>
        <w:r w:rsidRPr="006312B3">
          <w:rPr>
            <w:bCs/>
          </w:rPr>
          <w:t>Registration cards</w:t>
        </w:r>
        <w:r>
          <w:rPr>
            <w:bCs/>
          </w:rPr>
          <w:br/>
        </w:r>
        <w:r w:rsidRPr="006312B3">
          <w:t>Division 6.2</w:t>
        </w:r>
        <w:r>
          <w:tab/>
        </w:r>
        <w:r>
          <w:fldChar w:fldCharType="begin"/>
        </w:r>
        <w:r>
          <w:instrText xml:space="preserve"> PAGEREF _Toc5014657 \h </w:instrText>
        </w:r>
        <w:r>
          <w:fldChar w:fldCharType="separate"/>
        </w:r>
        <w:r w:rsidR="00170C3A">
          <w:t>20</w:t>
        </w:r>
        <w:r>
          <w:fldChar w:fldCharType="end"/>
        </w:r>
      </w:hyperlink>
    </w:p>
    <w:p w14:paraId="5D82FC41" w14:textId="05CC7EAD" w:rsidR="00792C70" w:rsidRDefault="00792C70">
      <w:pPr>
        <w:pStyle w:val="TOC5"/>
        <w:rPr>
          <w:rFonts w:asciiTheme="minorHAnsi" w:eastAsiaTheme="minorEastAsia" w:hAnsiTheme="minorHAnsi" w:cstheme="minorBidi"/>
          <w:sz w:val="22"/>
          <w:szCs w:val="22"/>
          <w:lang w:eastAsia="en-AU"/>
        </w:rPr>
      </w:pPr>
      <w:r>
        <w:tab/>
      </w:r>
      <w:hyperlink w:anchor="_Toc5014658" w:history="1">
        <w:r w:rsidRPr="006312B3">
          <w:rPr>
            <w:rStyle w:val="CharSectNo"/>
          </w:rPr>
          <w:t>48</w:t>
        </w:r>
        <w:r w:rsidRPr="006312B3">
          <w:rPr>
            <w:bCs/>
          </w:rPr>
          <w:tab/>
          <w:t>Commissioner may request information from entities about registered people</w:t>
        </w:r>
        <w:r>
          <w:rPr>
            <w:bCs/>
          </w:rPr>
          <w:br/>
        </w:r>
        <w:r w:rsidRPr="006312B3">
          <w:rPr>
            <w:bCs/>
          </w:rPr>
          <w:t>Section 53 (1)</w:t>
        </w:r>
        <w:r>
          <w:tab/>
        </w:r>
        <w:r>
          <w:fldChar w:fldCharType="begin"/>
        </w:r>
        <w:r>
          <w:instrText xml:space="preserve"> PAGEREF _Toc5014658 \h </w:instrText>
        </w:r>
        <w:r>
          <w:fldChar w:fldCharType="separate"/>
        </w:r>
        <w:r w:rsidR="00170C3A">
          <w:t>20</w:t>
        </w:r>
        <w:r>
          <w:fldChar w:fldCharType="end"/>
        </w:r>
      </w:hyperlink>
    </w:p>
    <w:p w14:paraId="05142FAB" w14:textId="3CEC2A86" w:rsidR="00792C70" w:rsidRDefault="00792C70">
      <w:pPr>
        <w:pStyle w:val="TOC5"/>
        <w:rPr>
          <w:rFonts w:asciiTheme="minorHAnsi" w:eastAsiaTheme="minorEastAsia" w:hAnsiTheme="minorHAnsi" w:cstheme="minorBidi"/>
          <w:sz w:val="22"/>
          <w:szCs w:val="22"/>
          <w:lang w:eastAsia="en-AU"/>
        </w:rPr>
      </w:pPr>
      <w:r>
        <w:tab/>
      </w:r>
      <w:hyperlink w:anchor="_Toc5014659" w:history="1">
        <w:r w:rsidRPr="006D3125">
          <w:t>49</w:t>
        </w:r>
        <w:r>
          <w:rPr>
            <w:rFonts w:asciiTheme="minorHAnsi" w:eastAsiaTheme="minorEastAsia" w:hAnsiTheme="minorHAnsi" w:cstheme="minorBidi"/>
            <w:sz w:val="22"/>
            <w:szCs w:val="22"/>
            <w:lang w:eastAsia="en-AU"/>
          </w:rPr>
          <w:tab/>
        </w:r>
        <w:r w:rsidRPr="006D3125">
          <w:t>New section 53 (3A) to (3C)</w:t>
        </w:r>
        <w:r>
          <w:tab/>
        </w:r>
        <w:r>
          <w:fldChar w:fldCharType="begin"/>
        </w:r>
        <w:r>
          <w:instrText xml:space="preserve"> PAGEREF _Toc5014659 \h </w:instrText>
        </w:r>
        <w:r>
          <w:fldChar w:fldCharType="separate"/>
        </w:r>
        <w:r w:rsidR="00170C3A">
          <w:t>20</w:t>
        </w:r>
        <w:r>
          <w:fldChar w:fldCharType="end"/>
        </w:r>
      </w:hyperlink>
    </w:p>
    <w:p w14:paraId="727575BB" w14:textId="5D75EB88" w:rsidR="00792C70" w:rsidRDefault="00792C70">
      <w:pPr>
        <w:pStyle w:val="TOC5"/>
        <w:rPr>
          <w:rFonts w:asciiTheme="minorHAnsi" w:eastAsiaTheme="minorEastAsia" w:hAnsiTheme="minorHAnsi" w:cstheme="minorBidi"/>
          <w:sz w:val="22"/>
          <w:szCs w:val="22"/>
          <w:lang w:eastAsia="en-AU"/>
        </w:rPr>
      </w:pPr>
      <w:r>
        <w:tab/>
      </w:r>
      <w:hyperlink w:anchor="_Toc5014660" w:history="1">
        <w:r w:rsidRPr="006312B3">
          <w:rPr>
            <w:rStyle w:val="CharSectNo"/>
          </w:rPr>
          <w:t>50</w:t>
        </w:r>
        <w:r w:rsidRPr="006312B3">
          <w:tab/>
        </w:r>
        <w:r w:rsidRPr="006312B3">
          <w:rPr>
            <w:bCs/>
          </w:rPr>
          <w:t>Additional risk assessments</w:t>
        </w:r>
        <w:r>
          <w:rPr>
            <w:bCs/>
          </w:rPr>
          <w:br/>
        </w:r>
        <w:r w:rsidRPr="006312B3">
          <w:t>Section 54 (1), new examples</w:t>
        </w:r>
        <w:r>
          <w:tab/>
        </w:r>
        <w:r>
          <w:fldChar w:fldCharType="begin"/>
        </w:r>
        <w:r>
          <w:instrText xml:space="preserve"> PAGEREF _Toc5014660 \h </w:instrText>
        </w:r>
        <w:r>
          <w:fldChar w:fldCharType="separate"/>
        </w:r>
        <w:r w:rsidR="00170C3A">
          <w:t>21</w:t>
        </w:r>
        <w:r>
          <w:fldChar w:fldCharType="end"/>
        </w:r>
      </w:hyperlink>
    </w:p>
    <w:p w14:paraId="1F327322" w14:textId="2EFE5B03" w:rsidR="00792C70" w:rsidRDefault="00792C70">
      <w:pPr>
        <w:pStyle w:val="TOC5"/>
        <w:rPr>
          <w:rFonts w:asciiTheme="minorHAnsi" w:eastAsiaTheme="minorEastAsia" w:hAnsiTheme="minorHAnsi" w:cstheme="minorBidi"/>
          <w:sz w:val="22"/>
          <w:szCs w:val="22"/>
          <w:lang w:eastAsia="en-AU"/>
        </w:rPr>
      </w:pPr>
      <w:r>
        <w:tab/>
      </w:r>
      <w:hyperlink w:anchor="_Toc5014661" w:history="1">
        <w:r w:rsidRPr="006D3125">
          <w:t>51</w:t>
        </w:r>
        <w:r>
          <w:rPr>
            <w:rFonts w:asciiTheme="minorHAnsi" w:eastAsiaTheme="minorEastAsia" w:hAnsiTheme="minorHAnsi" w:cstheme="minorBidi"/>
            <w:sz w:val="22"/>
            <w:szCs w:val="22"/>
            <w:lang w:eastAsia="en-AU"/>
          </w:rPr>
          <w:tab/>
        </w:r>
        <w:r w:rsidRPr="006D3125">
          <w:t>Section 54 (2), note</w:t>
        </w:r>
        <w:r>
          <w:tab/>
        </w:r>
        <w:r>
          <w:fldChar w:fldCharType="begin"/>
        </w:r>
        <w:r>
          <w:instrText xml:space="preserve"> PAGEREF _Toc5014661 \h </w:instrText>
        </w:r>
        <w:r>
          <w:fldChar w:fldCharType="separate"/>
        </w:r>
        <w:r w:rsidR="00170C3A">
          <w:t>21</w:t>
        </w:r>
        <w:r>
          <w:fldChar w:fldCharType="end"/>
        </w:r>
      </w:hyperlink>
    </w:p>
    <w:p w14:paraId="6D779DEA" w14:textId="7782E10F" w:rsidR="00792C70" w:rsidRDefault="00792C70">
      <w:pPr>
        <w:pStyle w:val="TOC5"/>
        <w:rPr>
          <w:rFonts w:asciiTheme="minorHAnsi" w:eastAsiaTheme="minorEastAsia" w:hAnsiTheme="minorHAnsi" w:cstheme="minorBidi"/>
          <w:sz w:val="22"/>
          <w:szCs w:val="22"/>
          <w:lang w:eastAsia="en-AU"/>
        </w:rPr>
      </w:pPr>
      <w:r>
        <w:tab/>
      </w:r>
      <w:hyperlink w:anchor="_Toc5014662" w:history="1">
        <w:r w:rsidRPr="006D3125">
          <w:t>52</w:t>
        </w:r>
        <w:r>
          <w:rPr>
            <w:rFonts w:asciiTheme="minorHAnsi" w:eastAsiaTheme="minorEastAsia" w:hAnsiTheme="minorHAnsi" w:cstheme="minorBidi"/>
            <w:sz w:val="22"/>
            <w:szCs w:val="22"/>
            <w:lang w:eastAsia="en-AU"/>
          </w:rPr>
          <w:tab/>
        </w:r>
        <w:r w:rsidRPr="006D3125">
          <w:t>New sections 54A and 54B</w:t>
        </w:r>
        <w:r>
          <w:tab/>
        </w:r>
        <w:r>
          <w:fldChar w:fldCharType="begin"/>
        </w:r>
        <w:r>
          <w:instrText xml:space="preserve"> PAGEREF _Toc5014662 \h </w:instrText>
        </w:r>
        <w:r>
          <w:fldChar w:fldCharType="separate"/>
        </w:r>
        <w:r w:rsidR="00170C3A">
          <w:t>21</w:t>
        </w:r>
        <w:r>
          <w:fldChar w:fldCharType="end"/>
        </w:r>
      </w:hyperlink>
    </w:p>
    <w:p w14:paraId="20F20D8D" w14:textId="06AD32A5" w:rsidR="00792C70" w:rsidRDefault="00792C70">
      <w:pPr>
        <w:pStyle w:val="TOC5"/>
        <w:rPr>
          <w:rFonts w:asciiTheme="minorHAnsi" w:eastAsiaTheme="minorEastAsia" w:hAnsiTheme="minorHAnsi" w:cstheme="minorBidi"/>
          <w:sz w:val="22"/>
          <w:szCs w:val="22"/>
          <w:lang w:eastAsia="en-AU"/>
        </w:rPr>
      </w:pPr>
      <w:r>
        <w:tab/>
      </w:r>
      <w:hyperlink w:anchor="_Toc5014663" w:history="1">
        <w:r w:rsidRPr="006D3125">
          <w:t>53</w:t>
        </w:r>
        <w:r>
          <w:rPr>
            <w:rFonts w:asciiTheme="minorHAnsi" w:eastAsiaTheme="minorEastAsia" w:hAnsiTheme="minorHAnsi" w:cstheme="minorBidi"/>
            <w:sz w:val="22"/>
            <w:szCs w:val="22"/>
            <w:lang w:eastAsia="en-AU"/>
          </w:rPr>
          <w:tab/>
        </w:r>
        <w:r w:rsidRPr="006D3125">
          <w:t>New section 55A</w:t>
        </w:r>
        <w:r>
          <w:tab/>
        </w:r>
        <w:r>
          <w:fldChar w:fldCharType="begin"/>
        </w:r>
        <w:r>
          <w:instrText xml:space="preserve"> PAGEREF _Toc5014663 \h </w:instrText>
        </w:r>
        <w:r>
          <w:fldChar w:fldCharType="separate"/>
        </w:r>
        <w:r w:rsidR="00170C3A">
          <w:t>23</w:t>
        </w:r>
        <w:r>
          <w:fldChar w:fldCharType="end"/>
        </w:r>
      </w:hyperlink>
    </w:p>
    <w:p w14:paraId="00FE914D" w14:textId="6FB87651" w:rsidR="00792C70" w:rsidRDefault="00792C70">
      <w:pPr>
        <w:pStyle w:val="TOC5"/>
        <w:rPr>
          <w:rFonts w:asciiTheme="minorHAnsi" w:eastAsiaTheme="minorEastAsia" w:hAnsiTheme="minorHAnsi" w:cstheme="minorBidi"/>
          <w:sz w:val="22"/>
          <w:szCs w:val="22"/>
          <w:lang w:eastAsia="en-AU"/>
        </w:rPr>
      </w:pPr>
      <w:r>
        <w:tab/>
      </w:r>
      <w:hyperlink w:anchor="_Toc5014664" w:history="1">
        <w:r w:rsidRPr="006312B3">
          <w:rPr>
            <w:rStyle w:val="CharSectNo"/>
          </w:rPr>
          <w:t>54</w:t>
        </w:r>
        <w:r w:rsidRPr="006312B3">
          <w:rPr>
            <w:bCs/>
          </w:rPr>
          <w:tab/>
          <w:t>Offence—fail to notify change of name or address</w:t>
        </w:r>
        <w:r>
          <w:rPr>
            <w:bCs/>
          </w:rPr>
          <w:br/>
        </w:r>
        <w:r w:rsidRPr="006312B3">
          <w:rPr>
            <w:bCs/>
          </w:rPr>
          <w:t>Section 56 (1) (b)</w:t>
        </w:r>
        <w:r>
          <w:tab/>
        </w:r>
        <w:r>
          <w:fldChar w:fldCharType="begin"/>
        </w:r>
        <w:r>
          <w:instrText xml:space="preserve"> PAGEREF _Toc5014664 \h </w:instrText>
        </w:r>
        <w:r>
          <w:fldChar w:fldCharType="separate"/>
        </w:r>
        <w:r w:rsidR="00170C3A">
          <w:t>24</w:t>
        </w:r>
        <w:r>
          <w:fldChar w:fldCharType="end"/>
        </w:r>
      </w:hyperlink>
    </w:p>
    <w:p w14:paraId="4118D77E" w14:textId="1D4EE78D" w:rsidR="00792C70" w:rsidRDefault="00792C70">
      <w:pPr>
        <w:pStyle w:val="TOC5"/>
        <w:rPr>
          <w:rFonts w:asciiTheme="minorHAnsi" w:eastAsiaTheme="minorEastAsia" w:hAnsiTheme="minorHAnsi" w:cstheme="minorBidi"/>
          <w:sz w:val="22"/>
          <w:szCs w:val="22"/>
          <w:lang w:eastAsia="en-AU"/>
        </w:rPr>
      </w:pPr>
      <w:r>
        <w:lastRenderedPageBreak/>
        <w:tab/>
      </w:r>
      <w:hyperlink w:anchor="_Toc5014665" w:history="1">
        <w:r w:rsidRPr="006D3125">
          <w:t>55</w:t>
        </w:r>
        <w:r>
          <w:rPr>
            <w:rFonts w:asciiTheme="minorHAnsi" w:eastAsiaTheme="minorEastAsia" w:hAnsiTheme="minorHAnsi" w:cstheme="minorBidi"/>
            <w:sz w:val="22"/>
            <w:szCs w:val="22"/>
            <w:lang w:eastAsia="en-AU"/>
          </w:rPr>
          <w:tab/>
        </w:r>
        <w:r w:rsidRPr="006D3125">
          <w:t>Section 56 (1), note</w:t>
        </w:r>
        <w:r>
          <w:tab/>
        </w:r>
        <w:r>
          <w:fldChar w:fldCharType="begin"/>
        </w:r>
        <w:r>
          <w:instrText xml:space="preserve"> PAGEREF _Toc5014665 \h </w:instrText>
        </w:r>
        <w:r>
          <w:fldChar w:fldCharType="separate"/>
        </w:r>
        <w:r w:rsidR="00170C3A">
          <w:t>24</w:t>
        </w:r>
        <w:r>
          <w:fldChar w:fldCharType="end"/>
        </w:r>
      </w:hyperlink>
    </w:p>
    <w:p w14:paraId="710FD02B" w14:textId="1A818F85" w:rsidR="00792C70" w:rsidRDefault="00792C70">
      <w:pPr>
        <w:pStyle w:val="TOC5"/>
        <w:rPr>
          <w:rFonts w:asciiTheme="minorHAnsi" w:eastAsiaTheme="minorEastAsia" w:hAnsiTheme="minorHAnsi" w:cstheme="minorBidi"/>
          <w:sz w:val="22"/>
          <w:szCs w:val="22"/>
          <w:lang w:eastAsia="en-AU"/>
        </w:rPr>
      </w:pPr>
      <w:r>
        <w:tab/>
      </w:r>
      <w:hyperlink w:anchor="_Toc5014666" w:history="1">
        <w:r w:rsidRPr="006312B3">
          <w:rPr>
            <w:rStyle w:val="CharSectNo"/>
          </w:rPr>
          <w:t>56</w:t>
        </w:r>
        <w:r w:rsidRPr="006312B3">
          <w:rPr>
            <w:bCs/>
          </w:rPr>
          <w:tab/>
          <w:t>Suspension or cancellation of registration</w:t>
        </w:r>
        <w:r>
          <w:rPr>
            <w:bCs/>
          </w:rPr>
          <w:br/>
        </w:r>
        <w:r w:rsidRPr="006312B3">
          <w:rPr>
            <w:bCs/>
          </w:rPr>
          <w:t>New section 59 (2) (a) (iii)</w:t>
        </w:r>
        <w:r>
          <w:tab/>
        </w:r>
        <w:r>
          <w:fldChar w:fldCharType="begin"/>
        </w:r>
        <w:r>
          <w:instrText xml:space="preserve"> PAGEREF _Toc5014666 \h </w:instrText>
        </w:r>
        <w:r>
          <w:fldChar w:fldCharType="separate"/>
        </w:r>
        <w:r w:rsidR="00170C3A">
          <w:t>24</w:t>
        </w:r>
        <w:r>
          <w:fldChar w:fldCharType="end"/>
        </w:r>
      </w:hyperlink>
    </w:p>
    <w:p w14:paraId="06B1ED4C" w14:textId="74A847E2" w:rsidR="00792C70" w:rsidRDefault="00792C70">
      <w:pPr>
        <w:pStyle w:val="TOC5"/>
        <w:rPr>
          <w:rFonts w:asciiTheme="minorHAnsi" w:eastAsiaTheme="minorEastAsia" w:hAnsiTheme="minorHAnsi" w:cstheme="minorBidi"/>
          <w:sz w:val="22"/>
          <w:szCs w:val="22"/>
          <w:lang w:eastAsia="en-AU"/>
        </w:rPr>
      </w:pPr>
      <w:r>
        <w:tab/>
      </w:r>
      <w:hyperlink w:anchor="_Toc5014667" w:history="1">
        <w:r w:rsidRPr="006D3125">
          <w:t>57</w:t>
        </w:r>
        <w:r>
          <w:rPr>
            <w:rFonts w:asciiTheme="minorHAnsi" w:eastAsiaTheme="minorEastAsia" w:hAnsiTheme="minorHAnsi" w:cstheme="minorBidi"/>
            <w:sz w:val="22"/>
            <w:szCs w:val="22"/>
            <w:lang w:eastAsia="en-AU"/>
          </w:rPr>
          <w:tab/>
        </w:r>
        <w:r w:rsidRPr="006D3125">
          <w:rPr>
            <w:bCs/>
          </w:rPr>
          <w:t>New section 59 (6) to (8)</w:t>
        </w:r>
        <w:r>
          <w:tab/>
        </w:r>
        <w:r>
          <w:fldChar w:fldCharType="begin"/>
        </w:r>
        <w:r>
          <w:instrText xml:space="preserve"> PAGEREF _Toc5014667 \h </w:instrText>
        </w:r>
        <w:r>
          <w:fldChar w:fldCharType="separate"/>
        </w:r>
        <w:r w:rsidR="00170C3A">
          <w:t>25</w:t>
        </w:r>
        <w:r>
          <w:fldChar w:fldCharType="end"/>
        </w:r>
      </w:hyperlink>
    </w:p>
    <w:p w14:paraId="72E930D5" w14:textId="39EF1181" w:rsidR="00792C70" w:rsidRDefault="00792C70">
      <w:pPr>
        <w:pStyle w:val="TOC5"/>
        <w:rPr>
          <w:rFonts w:asciiTheme="minorHAnsi" w:eastAsiaTheme="minorEastAsia" w:hAnsiTheme="minorHAnsi" w:cstheme="minorBidi"/>
          <w:sz w:val="22"/>
          <w:szCs w:val="22"/>
          <w:lang w:eastAsia="en-AU"/>
        </w:rPr>
      </w:pPr>
      <w:r>
        <w:tab/>
      </w:r>
      <w:hyperlink w:anchor="_Toc5014668" w:history="1">
        <w:r w:rsidRPr="006312B3">
          <w:rPr>
            <w:rStyle w:val="CharSectNo"/>
          </w:rPr>
          <w:t>58</w:t>
        </w:r>
        <w:r w:rsidRPr="006312B3">
          <w:tab/>
        </w:r>
        <w:r w:rsidRPr="006312B3">
          <w:rPr>
            <w:bCs/>
          </w:rPr>
          <w:t>Surrendering registration</w:t>
        </w:r>
        <w:r>
          <w:rPr>
            <w:bCs/>
          </w:rPr>
          <w:br/>
        </w:r>
        <w:r w:rsidRPr="006312B3">
          <w:t>Section 60 (1), note</w:t>
        </w:r>
        <w:r>
          <w:tab/>
        </w:r>
        <w:r>
          <w:fldChar w:fldCharType="begin"/>
        </w:r>
        <w:r>
          <w:instrText xml:space="preserve"> PAGEREF _Toc5014668 \h </w:instrText>
        </w:r>
        <w:r>
          <w:fldChar w:fldCharType="separate"/>
        </w:r>
        <w:r w:rsidR="00170C3A">
          <w:t>25</w:t>
        </w:r>
        <w:r>
          <w:fldChar w:fldCharType="end"/>
        </w:r>
      </w:hyperlink>
    </w:p>
    <w:p w14:paraId="77034C5E" w14:textId="64840160" w:rsidR="00792C70" w:rsidRDefault="00792C70">
      <w:pPr>
        <w:pStyle w:val="TOC5"/>
        <w:rPr>
          <w:rFonts w:asciiTheme="minorHAnsi" w:eastAsiaTheme="minorEastAsia" w:hAnsiTheme="minorHAnsi" w:cstheme="minorBidi"/>
          <w:sz w:val="22"/>
          <w:szCs w:val="22"/>
          <w:lang w:eastAsia="en-AU"/>
        </w:rPr>
      </w:pPr>
      <w:r>
        <w:tab/>
      </w:r>
      <w:hyperlink w:anchor="_Toc5014669" w:history="1">
        <w:r w:rsidRPr="006D3125">
          <w:t>59</w:t>
        </w:r>
        <w:r>
          <w:rPr>
            <w:rFonts w:asciiTheme="minorHAnsi" w:eastAsiaTheme="minorEastAsia" w:hAnsiTheme="minorHAnsi" w:cstheme="minorBidi"/>
            <w:sz w:val="22"/>
            <w:szCs w:val="22"/>
            <w:lang w:eastAsia="en-AU"/>
          </w:rPr>
          <w:tab/>
        </w:r>
        <w:r w:rsidRPr="006D3125">
          <w:t>Section 60 (2)</w:t>
        </w:r>
        <w:r>
          <w:tab/>
        </w:r>
        <w:r>
          <w:fldChar w:fldCharType="begin"/>
        </w:r>
        <w:r>
          <w:instrText xml:space="preserve"> PAGEREF _Toc5014669 \h </w:instrText>
        </w:r>
        <w:r>
          <w:fldChar w:fldCharType="separate"/>
        </w:r>
        <w:r w:rsidR="00170C3A">
          <w:t>25</w:t>
        </w:r>
        <w:r>
          <w:fldChar w:fldCharType="end"/>
        </w:r>
      </w:hyperlink>
    </w:p>
    <w:p w14:paraId="5495AF0E" w14:textId="220B687A" w:rsidR="00792C70" w:rsidRDefault="00792C70">
      <w:pPr>
        <w:pStyle w:val="TOC5"/>
        <w:rPr>
          <w:rFonts w:asciiTheme="minorHAnsi" w:eastAsiaTheme="minorEastAsia" w:hAnsiTheme="minorHAnsi" w:cstheme="minorBidi"/>
          <w:sz w:val="22"/>
          <w:szCs w:val="22"/>
          <w:lang w:eastAsia="en-AU"/>
        </w:rPr>
      </w:pPr>
      <w:r>
        <w:tab/>
      </w:r>
      <w:hyperlink w:anchor="_Toc5014670" w:history="1">
        <w:r w:rsidRPr="006312B3">
          <w:rPr>
            <w:rStyle w:val="CharSectNo"/>
          </w:rPr>
          <w:t>60</w:t>
        </w:r>
        <w:r w:rsidRPr="006312B3">
          <w:tab/>
        </w:r>
        <w:r w:rsidRPr="006312B3">
          <w:rPr>
            <w:bCs/>
          </w:rPr>
          <w:t>Commissioner may give information to particular entities</w:t>
        </w:r>
        <w:r>
          <w:rPr>
            <w:bCs/>
          </w:rPr>
          <w:br/>
        </w:r>
        <w:r w:rsidRPr="006312B3">
          <w:t>Section 63A (1)</w:t>
        </w:r>
        <w:r>
          <w:tab/>
        </w:r>
        <w:r>
          <w:fldChar w:fldCharType="begin"/>
        </w:r>
        <w:r>
          <w:instrText xml:space="preserve"> PAGEREF _Toc5014670 \h </w:instrText>
        </w:r>
        <w:r>
          <w:fldChar w:fldCharType="separate"/>
        </w:r>
        <w:r w:rsidR="00170C3A">
          <w:t>25</w:t>
        </w:r>
        <w:r>
          <w:fldChar w:fldCharType="end"/>
        </w:r>
      </w:hyperlink>
    </w:p>
    <w:p w14:paraId="0D697E23" w14:textId="50849716" w:rsidR="00792C70" w:rsidRDefault="00792C70">
      <w:pPr>
        <w:pStyle w:val="TOC5"/>
        <w:rPr>
          <w:rFonts w:asciiTheme="minorHAnsi" w:eastAsiaTheme="minorEastAsia" w:hAnsiTheme="minorHAnsi" w:cstheme="minorBidi"/>
          <w:sz w:val="22"/>
          <w:szCs w:val="22"/>
          <w:lang w:eastAsia="en-AU"/>
        </w:rPr>
      </w:pPr>
      <w:r>
        <w:tab/>
      </w:r>
      <w:hyperlink w:anchor="_Toc5014671" w:history="1">
        <w:r w:rsidRPr="006D3125">
          <w:t>61</w:t>
        </w:r>
        <w:r>
          <w:rPr>
            <w:rFonts w:asciiTheme="minorHAnsi" w:eastAsiaTheme="minorEastAsia" w:hAnsiTheme="minorHAnsi" w:cstheme="minorBidi"/>
            <w:sz w:val="22"/>
            <w:szCs w:val="22"/>
            <w:lang w:eastAsia="en-AU"/>
          </w:rPr>
          <w:tab/>
        </w:r>
        <w:r w:rsidRPr="006D3125">
          <w:t>Section 63A (2), new definitions</w:t>
        </w:r>
        <w:r>
          <w:tab/>
        </w:r>
        <w:r>
          <w:fldChar w:fldCharType="begin"/>
        </w:r>
        <w:r>
          <w:instrText xml:space="preserve"> PAGEREF _Toc5014671 \h </w:instrText>
        </w:r>
        <w:r>
          <w:fldChar w:fldCharType="separate"/>
        </w:r>
        <w:r w:rsidR="00170C3A">
          <w:t>26</w:t>
        </w:r>
        <w:r>
          <w:fldChar w:fldCharType="end"/>
        </w:r>
      </w:hyperlink>
    </w:p>
    <w:p w14:paraId="2318B439" w14:textId="1C11E68D" w:rsidR="00792C70" w:rsidRDefault="00792C70">
      <w:pPr>
        <w:pStyle w:val="TOC5"/>
        <w:rPr>
          <w:rFonts w:asciiTheme="minorHAnsi" w:eastAsiaTheme="minorEastAsia" w:hAnsiTheme="minorHAnsi" w:cstheme="minorBidi"/>
          <w:sz w:val="22"/>
          <w:szCs w:val="22"/>
          <w:lang w:eastAsia="en-AU"/>
        </w:rPr>
      </w:pPr>
      <w:r>
        <w:tab/>
      </w:r>
      <w:hyperlink w:anchor="_Toc5014672" w:history="1">
        <w:r w:rsidRPr="006312B3">
          <w:rPr>
            <w:rStyle w:val="CharSectNo"/>
          </w:rPr>
          <w:t>62</w:t>
        </w:r>
        <w:r w:rsidRPr="006312B3">
          <w:tab/>
        </w:r>
        <w:r w:rsidRPr="006312B3">
          <w:rPr>
            <w:bCs/>
          </w:rPr>
          <w:t>Particular entities may give information to commissioner</w:t>
        </w:r>
        <w:r>
          <w:rPr>
            <w:bCs/>
          </w:rPr>
          <w:br/>
        </w:r>
        <w:r w:rsidRPr="006312B3">
          <w:t>Section 63B (1)</w:t>
        </w:r>
        <w:r>
          <w:tab/>
        </w:r>
        <w:r>
          <w:fldChar w:fldCharType="begin"/>
        </w:r>
        <w:r>
          <w:instrText xml:space="preserve"> PAGEREF _Toc5014672 \h </w:instrText>
        </w:r>
        <w:r>
          <w:fldChar w:fldCharType="separate"/>
        </w:r>
        <w:r w:rsidR="00170C3A">
          <w:t>27</w:t>
        </w:r>
        <w:r>
          <w:fldChar w:fldCharType="end"/>
        </w:r>
      </w:hyperlink>
    </w:p>
    <w:p w14:paraId="05C6A855" w14:textId="587A2B0A" w:rsidR="00792C70" w:rsidRDefault="00792C70">
      <w:pPr>
        <w:pStyle w:val="TOC5"/>
        <w:rPr>
          <w:rFonts w:asciiTheme="minorHAnsi" w:eastAsiaTheme="minorEastAsia" w:hAnsiTheme="minorHAnsi" w:cstheme="minorBidi"/>
          <w:sz w:val="22"/>
          <w:szCs w:val="22"/>
          <w:lang w:eastAsia="en-AU"/>
        </w:rPr>
      </w:pPr>
      <w:r>
        <w:tab/>
      </w:r>
      <w:hyperlink w:anchor="_Toc5014673" w:history="1">
        <w:r w:rsidRPr="006D3125">
          <w:t>63</w:t>
        </w:r>
        <w:r>
          <w:rPr>
            <w:rFonts w:asciiTheme="minorHAnsi" w:eastAsiaTheme="minorEastAsia" w:hAnsiTheme="minorHAnsi" w:cstheme="minorBidi"/>
            <w:sz w:val="22"/>
            <w:szCs w:val="22"/>
            <w:lang w:eastAsia="en-AU"/>
          </w:rPr>
          <w:tab/>
        </w:r>
        <w:r w:rsidRPr="006D3125">
          <w:t xml:space="preserve">Section 63B (3), definition of </w:t>
        </w:r>
        <w:r w:rsidRPr="006D3125">
          <w:rPr>
            <w:i/>
          </w:rPr>
          <w:t>entity</w:t>
        </w:r>
        <w:r w:rsidRPr="006D3125">
          <w:t>, new paragraphs (d) to (g)</w:t>
        </w:r>
        <w:r>
          <w:tab/>
        </w:r>
        <w:r>
          <w:fldChar w:fldCharType="begin"/>
        </w:r>
        <w:r>
          <w:instrText xml:space="preserve"> PAGEREF _Toc5014673 \h </w:instrText>
        </w:r>
        <w:r>
          <w:fldChar w:fldCharType="separate"/>
        </w:r>
        <w:r w:rsidR="00170C3A">
          <w:t>27</w:t>
        </w:r>
        <w:r>
          <w:fldChar w:fldCharType="end"/>
        </w:r>
      </w:hyperlink>
    </w:p>
    <w:p w14:paraId="31346C24" w14:textId="53075FA8" w:rsidR="00792C70" w:rsidRDefault="00792C70">
      <w:pPr>
        <w:pStyle w:val="TOC5"/>
        <w:rPr>
          <w:rFonts w:asciiTheme="minorHAnsi" w:eastAsiaTheme="minorEastAsia" w:hAnsiTheme="minorHAnsi" w:cstheme="minorBidi"/>
          <w:sz w:val="22"/>
          <w:szCs w:val="22"/>
          <w:lang w:eastAsia="en-AU"/>
        </w:rPr>
      </w:pPr>
      <w:r>
        <w:tab/>
      </w:r>
      <w:hyperlink w:anchor="_Toc5014674" w:history="1">
        <w:r w:rsidRPr="006D3125">
          <w:t>64</w:t>
        </w:r>
        <w:r>
          <w:rPr>
            <w:rFonts w:asciiTheme="minorHAnsi" w:eastAsiaTheme="minorEastAsia" w:hAnsiTheme="minorHAnsi" w:cstheme="minorBidi"/>
            <w:sz w:val="22"/>
            <w:szCs w:val="22"/>
            <w:lang w:eastAsia="en-AU"/>
          </w:rPr>
          <w:tab/>
        </w:r>
        <w:r w:rsidRPr="006D3125">
          <w:rPr>
            <w:bCs/>
          </w:rPr>
          <w:t>New section 63C</w:t>
        </w:r>
        <w:r>
          <w:tab/>
        </w:r>
        <w:r>
          <w:fldChar w:fldCharType="begin"/>
        </w:r>
        <w:r>
          <w:instrText xml:space="preserve"> PAGEREF _Toc5014674 \h </w:instrText>
        </w:r>
        <w:r>
          <w:fldChar w:fldCharType="separate"/>
        </w:r>
        <w:r w:rsidR="00170C3A">
          <w:t>27</w:t>
        </w:r>
        <w:r>
          <w:fldChar w:fldCharType="end"/>
        </w:r>
      </w:hyperlink>
    </w:p>
    <w:p w14:paraId="432581D0" w14:textId="227B22E8" w:rsidR="00792C70" w:rsidRDefault="00792C70">
      <w:pPr>
        <w:pStyle w:val="TOC5"/>
        <w:rPr>
          <w:rFonts w:asciiTheme="minorHAnsi" w:eastAsiaTheme="minorEastAsia" w:hAnsiTheme="minorHAnsi" w:cstheme="minorBidi"/>
          <w:sz w:val="22"/>
          <w:szCs w:val="22"/>
          <w:lang w:eastAsia="en-AU"/>
        </w:rPr>
      </w:pPr>
      <w:r>
        <w:tab/>
      </w:r>
      <w:hyperlink w:anchor="_Toc5014675" w:history="1">
        <w:r w:rsidRPr="006312B3">
          <w:rPr>
            <w:rStyle w:val="CharSectNo"/>
          </w:rPr>
          <w:t>65</w:t>
        </w:r>
        <w:r w:rsidRPr="006312B3">
          <w:tab/>
        </w:r>
        <w:r w:rsidRPr="006312B3">
          <w:rPr>
            <w:bCs/>
          </w:rPr>
          <w:t>Approved forms</w:t>
        </w:r>
        <w:r>
          <w:rPr>
            <w:bCs/>
          </w:rPr>
          <w:br/>
        </w:r>
        <w:r w:rsidRPr="006312B3">
          <w:t>Section 69</w:t>
        </w:r>
        <w:r>
          <w:tab/>
        </w:r>
        <w:r>
          <w:fldChar w:fldCharType="begin"/>
        </w:r>
        <w:r>
          <w:instrText xml:space="preserve"> PAGEREF _Toc5014675 \h </w:instrText>
        </w:r>
        <w:r>
          <w:fldChar w:fldCharType="separate"/>
        </w:r>
        <w:r w:rsidR="00170C3A">
          <w:t>28</w:t>
        </w:r>
        <w:r>
          <w:fldChar w:fldCharType="end"/>
        </w:r>
      </w:hyperlink>
    </w:p>
    <w:p w14:paraId="10F1CF26" w14:textId="6246B536" w:rsidR="00792C70" w:rsidRDefault="00792C70">
      <w:pPr>
        <w:pStyle w:val="TOC5"/>
        <w:rPr>
          <w:rFonts w:asciiTheme="minorHAnsi" w:eastAsiaTheme="minorEastAsia" w:hAnsiTheme="minorHAnsi" w:cstheme="minorBidi"/>
          <w:sz w:val="22"/>
          <w:szCs w:val="22"/>
          <w:lang w:eastAsia="en-AU"/>
        </w:rPr>
      </w:pPr>
      <w:r>
        <w:tab/>
      </w:r>
      <w:hyperlink w:anchor="_Toc5014676" w:history="1">
        <w:r w:rsidRPr="006312B3">
          <w:rPr>
            <w:rStyle w:val="CharSectNo"/>
          </w:rPr>
          <w:t>66</w:t>
        </w:r>
        <w:r w:rsidRPr="006312B3">
          <w:tab/>
          <w:t>Reviewable decisions</w:t>
        </w:r>
        <w:r>
          <w:br/>
        </w:r>
        <w:r w:rsidRPr="006312B3">
          <w:t>Schedule 2, new items 1A and 1B</w:t>
        </w:r>
        <w:r>
          <w:tab/>
        </w:r>
        <w:r>
          <w:fldChar w:fldCharType="begin"/>
        </w:r>
        <w:r>
          <w:instrText xml:space="preserve"> PAGEREF _Toc5014676 \h </w:instrText>
        </w:r>
        <w:r>
          <w:fldChar w:fldCharType="separate"/>
        </w:r>
        <w:r w:rsidR="00170C3A">
          <w:t>28</w:t>
        </w:r>
        <w:r>
          <w:fldChar w:fldCharType="end"/>
        </w:r>
      </w:hyperlink>
    </w:p>
    <w:p w14:paraId="27A49C54" w14:textId="7A28902F" w:rsidR="00792C70" w:rsidRDefault="00792C70">
      <w:pPr>
        <w:pStyle w:val="TOC5"/>
        <w:rPr>
          <w:rFonts w:asciiTheme="minorHAnsi" w:eastAsiaTheme="minorEastAsia" w:hAnsiTheme="minorHAnsi" w:cstheme="minorBidi"/>
          <w:sz w:val="22"/>
          <w:szCs w:val="22"/>
          <w:lang w:eastAsia="en-AU"/>
        </w:rPr>
      </w:pPr>
      <w:r>
        <w:tab/>
      </w:r>
      <w:hyperlink w:anchor="_Toc5014677" w:history="1">
        <w:r w:rsidRPr="006D3125">
          <w:t>67</w:t>
        </w:r>
        <w:r>
          <w:rPr>
            <w:rFonts w:asciiTheme="minorHAnsi" w:eastAsiaTheme="minorEastAsia" w:hAnsiTheme="minorHAnsi" w:cstheme="minorBidi"/>
            <w:sz w:val="22"/>
            <w:szCs w:val="22"/>
            <w:lang w:eastAsia="en-AU"/>
          </w:rPr>
          <w:tab/>
        </w:r>
        <w:r w:rsidRPr="006D3125">
          <w:t>Schedule 2, item 9</w:t>
        </w:r>
        <w:r>
          <w:tab/>
        </w:r>
        <w:r>
          <w:fldChar w:fldCharType="begin"/>
        </w:r>
        <w:r>
          <w:instrText xml:space="preserve"> PAGEREF _Toc5014677 \h </w:instrText>
        </w:r>
        <w:r>
          <w:fldChar w:fldCharType="separate"/>
        </w:r>
        <w:r w:rsidR="00170C3A">
          <w:t>28</w:t>
        </w:r>
        <w:r>
          <w:fldChar w:fldCharType="end"/>
        </w:r>
      </w:hyperlink>
    </w:p>
    <w:p w14:paraId="710E0CD8" w14:textId="360B1179" w:rsidR="00792C70" w:rsidRDefault="00792C70">
      <w:pPr>
        <w:pStyle w:val="TOC5"/>
        <w:rPr>
          <w:rFonts w:asciiTheme="minorHAnsi" w:eastAsiaTheme="minorEastAsia" w:hAnsiTheme="minorHAnsi" w:cstheme="minorBidi"/>
          <w:sz w:val="22"/>
          <w:szCs w:val="22"/>
          <w:lang w:eastAsia="en-AU"/>
        </w:rPr>
      </w:pPr>
      <w:r>
        <w:tab/>
      </w:r>
      <w:hyperlink w:anchor="_Toc5014678" w:history="1">
        <w:r w:rsidRPr="006D3125">
          <w:t>68</w:t>
        </w:r>
        <w:r>
          <w:rPr>
            <w:rFonts w:asciiTheme="minorHAnsi" w:eastAsiaTheme="minorEastAsia" w:hAnsiTheme="minorHAnsi" w:cstheme="minorBidi"/>
            <w:sz w:val="22"/>
            <w:szCs w:val="22"/>
            <w:lang w:eastAsia="en-AU"/>
          </w:rPr>
          <w:tab/>
        </w:r>
        <w:r w:rsidRPr="006D3125">
          <w:t>Schedule 2, new item 11</w:t>
        </w:r>
        <w:r>
          <w:tab/>
        </w:r>
        <w:r>
          <w:fldChar w:fldCharType="begin"/>
        </w:r>
        <w:r>
          <w:instrText xml:space="preserve"> PAGEREF _Toc5014678 \h </w:instrText>
        </w:r>
        <w:r>
          <w:fldChar w:fldCharType="separate"/>
        </w:r>
        <w:r w:rsidR="00170C3A">
          <w:t>28</w:t>
        </w:r>
        <w:r>
          <w:fldChar w:fldCharType="end"/>
        </w:r>
      </w:hyperlink>
    </w:p>
    <w:p w14:paraId="430F9B80" w14:textId="576A9D10" w:rsidR="00792C70" w:rsidRDefault="00792C70">
      <w:pPr>
        <w:pStyle w:val="TOC5"/>
        <w:rPr>
          <w:rFonts w:asciiTheme="minorHAnsi" w:eastAsiaTheme="minorEastAsia" w:hAnsiTheme="minorHAnsi" w:cstheme="minorBidi"/>
          <w:sz w:val="22"/>
          <w:szCs w:val="22"/>
          <w:lang w:eastAsia="en-AU"/>
        </w:rPr>
      </w:pPr>
      <w:r>
        <w:tab/>
      </w:r>
      <w:hyperlink w:anchor="_Toc5014679" w:history="1">
        <w:r w:rsidRPr="006D3125">
          <w:t>69</w:t>
        </w:r>
        <w:r>
          <w:rPr>
            <w:rFonts w:asciiTheme="minorHAnsi" w:eastAsiaTheme="minorEastAsia" w:hAnsiTheme="minorHAnsi" w:cstheme="minorBidi"/>
            <w:sz w:val="22"/>
            <w:szCs w:val="22"/>
            <w:lang w:eastAsia="en-AU"/>
          </w:rPr>
          <w:tab/>
        </w:r>
        <w:r w:rsidRPr="006D3125">
          <w:t>New schedule 3</w:t>
        </w:r>
        <w:r>
          <w:tab/>
        </w:r>
        <w:r>
          <w:fldChar w:fldCharType="begin"/>
        </w:r>
        <w:r>
          <w:instrText xml:space="preserve"> PAGEREF _Toc5014679 \h </w:instrText>
        </w:r>
        <w:r>
          <w:fldChar w:fldCharType="separate"/>
        </w:r>
        <w:r w:rsidR="00170C3A">
          <w:t>29</w:t>
        </w:r>
        <w:r>
          <w:fldChar w:fldCharType="end"/>
        </w:r>
      </w:hyperlink>
    </w:p>
    <w:p w14:paraId="48CD6008" w14:textId="322E97BC" w:rsidR="00792C70" w:rsidRDefault="00792C70">
      <w:pPr>
        <w:pStyle w:val="TOC5"/>
        <w:rPr>
          <w:rFonts w:asciiTheme="minorHAnsi" w:eastAsiaTheme="minorEastAsia" w:hAnsiTheme="minorHAnsi" w:cstheme="minorBidi"/>
          <w:sz w:val="22"/>
          <w:szCs w:val="22"/>
          <w:lang w:eastAsia="en-AU"/>
        </w:rPr>
      </w:pPr>
      <w:r>
        <w:tab/>
      </w:r>
      <w:hyperlink w:anchor="_Toc5014680" w:history="1">
        <w:r w:rsidRPr="006D3125">
          <w:t>70</w:t>
        </w:r>
        <w:r>
          <w:rPr>
            <w:rFonts w:asciiTheme="minorHAnsi" w:eastAsiaTheme="minorEastAsia" w:hAnsiTheme="minorHAnsi" w:cstheme="minorBidi"/>
            <w:sz w:val="22"/>
            <w:szCs w:val="22"/>
            <w:lang w:eastAsia="en-AU"/>
          </w:rPr>
          <w:tab/>
        </w:r>
        <w:r w:rsidRPr="006D3125">
          <w:t>Dictionary, note 2</w:t>
        </w:r>
        <w:r>
          <w:tab/>
        </w:r>
        <w:r>
          <w:fldChar w:fldCharType="begin"/>
        </w:r>
        <w:r>
          <w:instrText xml:space="preserve"> PAGEREF _Toc5014680 \h </w:instrText>
        </w:r>
        <w:r>
          <w:fldChar w:fldCharType="separate"/>
        </w:r>
        <w:r w:rsidR="00170C3A">
          <w:t>39</w:t>
        </w:r>
        <w:r>
          <w:fldChar w:fldCharType="end"/>
        </w:r>
      </w:hyperlink>
    </w:p>
    <w:p w14:paraId="09E9E747" w14:textId="00A87E89" w:rsidR="00792C70" w:rsidRDefault="00792C70">
      <w:pPr>
        <w:pStyle w:val="TOC5"/>
        <w:rPr>
          <w:rFonts w:asciiTheme="minorHAnsi" w:eastAsiaTheme="minorEastAsia" w:hAnsiTheme="minorHAnsi" w:cstheme="minorBidi"/>
          <w:sz w:val="22"/>
          <w:szCs w:val="22"/>
          <w:lang w:eastAsia="en-AU"/>
        </w:rPr>
      </w:pPr>
      <w:r>
        <w:tab/>
      </w:r>
      <w:hyperlink w:anchor="_Toc5014681" w:history="1">
        <w:r w:rsidRPr="006D3125">
          <w:t>71</w:t>
        </w:r>
        <w:r>
          <w:rPr>
            <w:rFonts w:asciiTheme="minorHAnsi" w:eastAsiaTheme="minorEastAsia" w:hAnsiTheme="minorHAnsi" w:cstheme="minorBidi"/>
            <w:sz w:val="22"/>
            <w:szCs w:val="22"/>
            <w:lang w:eastAsia="en-AU"/>
          </w:rPr>
          <w:tab/>
        </w:r>
        <w:r w:rsidRPr="006D3125">
          <w:t>Dictionary, new definitions</w:t>
        </w:r>
        <w:r>
          <w:tab/>
        </w:r>
        <w:r>
          <w:fldChar w:fldCharType="begin"/>
        </w:r>
        <w:r>
          <w:instrText xml:space="preserve"> PAGEREF _Toc5014681 \h </w:instrText>
        </w:r>
        <w:r>
          <w:fldChar w:fldCharType="separate"/>
        </w:r>
        <w:r w:rsidR="00170C3A">
          <w:t>39</w:t>
        </w:r>
        <w:r>
          <w:fldChar w:fldCharType="end"/>
        </w:r>
      </w:hyperlink>
    </w:p>
    <w:p w14:paraId="6D5A567F" w14:textId="4F21EC3C" w:rsidR="00792C70" w:rsidRDefault="00792C70">
      <w:pPr>
        <w:pStyle w:val="TOC5"/>
        <w:rPr>
          <w:rFonts w:asciiTheme="minorHAnsi" w:eastAsiaTheme="minorEastAsia" w:hAnsiTheme="minorHAnsi" w:cstheme="minorBidi"/>
          <w:sz w:val="22"/>
          <w:szCs w:val="22"/>
          <w:lang w:eastAsia="en-AU"/>
        </w:rPr>
      </w:pPr>
      <w:r>
        <w:tab/>
      </w:r>
      <w:hyperlink w:anchor="_Toc5014682" w:history="1">
        <w:r w:rsidRPr="006D3125">
          <w:t>72</w:t>
        </w:r>
        <w:r>
          <w:rPr>
            <w:rFonts w:asciiTheme="minorHAnsi" w:eastAsiaTheme="minorEastAsia" w:hAnsiTheme="minorHAnsi" w:cstheme="minorBidi"/>
            <w:sz w:val="22"/>
            <w:szCs w:val="22"/>
            <w:lang w:eastAsia="en-AU"/>
          </w:rPr>
          <w:tab/>
        </w:r>
        <w:r w:rsidRPr="006D3125">
          <w:t xml:space="preserve">Dictionary, definition of </w:t>
        </w:r>
        <w:r w:rsidRPr="006D3125">
          <w:rPr>
            <w:i/>
          </w:rPr>
          <w:t>registration card</w:t>
        </w:r>
        <w:r>
          <w:tab/>
        </w:r>
        <w:r>
          <w:fldChar w:fldCharType="begin"/>
        </w:r>
        <w:r>
          <w:instrText xml:space="preserve"> PAGEREF _Toc5014682 \h </w:instrText>
        </w:r>
        <w:r>
          <w:fldChar w:fldCharType="separate"/>
        </w:r>
        <w:r w:rsidR="00170C3A">
          <w:t>40</w:t>
        </w:r>
        <w:r>
          <w:fldChar w:fldCharType="end"/>
        </w:r>
      </w:hyperlink>
    </w:p>
    <w:p w14:paraId="3DB53FD2" w14:textId="6FCB922C" w:rsidR="00792C70" w:rsidRDefault="006311E0">
      <w:pPr>
        <w:pStyle w:val="TOC6"/>
        <w:rPr>
          <w:rFonts w:asciiTheme="minorHAnsi" w:eastAsiaTheme="minorEastAsia" w:hAnsiTheme="minorHAnsi" w:cstheme="minorBidi"/>
          <w:b w:val="0"/>
          <w:sz w:val="22"/>
          <w:szCs w:val="22"/>
          <w:lang w:eastAsia="en-AU"/>
        </w:rPr>
      </w:pPr>
      <w:hyperlink w:anchor="_Toc5014683" w:history="1">
        <w:r w:rsidR="00792C70" w:rsidRPr="006D3125">
          <w:t>Schedule 1</w:t>
        </w:r>
        <w:r w:rsidR="00792C70">
          <w:rPr>
            <w:rFonts w:asciiTheme="minorHAnsi" w:eastAsiaTheme="minorEastAsia" w:hAnsiTheme="minorHAnsi" w:cstheme="minorBidi"/>
            <w:b w:val="0"/>
            <w:sz w:val="22"/>
            <w:szCs w:val="22"/>
            <w:lang w:eastAsia="en-AU"/>
          </w:rPr>
          <w:tab/>
        </w:r>
        <w:r w:rsidR="00792C70" w:rsidRPr="006D3125">
          <w:t>Consequential amendments</w:t>
        </w:r>
        <w:r w:rsidR="00792C70">
          <w:tab/>
        </w:r>
        <w:r w:rsidR="00792C70" w:rsidRPr="00792C70">
          <w:rPr>
            <w:b w:val="0"/>
            <w:sz w:val="20"/>
          </w:rPr>
          <w:fldChar w:fldCharType="begin"/>
        </w:r>
        <w:r w:rsidR="00792C70" w:rsidRPr="00792C70">
          <w:rPr>
            <w:b w:val="0"/>
            <w:sz w:val="20"/>
          </w:rPr>
          <w:instrText xml:space="preserve"> PAGEREF _Toc5014683 \h </w:instrText>
        </w:r>
        <w:r w:rsidR="00792C70" w:rsidRPr="00792C70">
          <w:rPr>
            <w:b w:val="0"/>
            <w:sz w:val="20"/>
          </w:rPr>
        </w:r>
        <w:r w:rsidR="00792C70" w:rsidRPr="00792C70">
          <w:rPr>
            <w:b w:val="0"/>
            <w:sz w:val="20"/>
          </w:rPr>
          <w:fldChar w:fldCharType="separate"/>
        </w:r>
        <w:r w:rsidR="00170C3A">
          <w:rPr>
            <w:b w:val="0"/>
            <w:sz w:val="20"/>
          </w:rPr>
          <w:t>41</w:t>
        </w:r>
        <w:r w:rsidR="00792C70" w:rsidRPr="00792C70">
          <w:rPr>
            <w:b w:val="0"/>
            <w:sz w:val="20"/>
          </w:rPr>
          <w:fldChar w:fldCharType="end"/>
        </w:r>
      </w:hyperlink>
    </w:p>
    <w:p w14:paraId="6D5E3487" w14:textId="54BEB2AB" w:rsidR="00792C70" w:rsidRDefault="006311E0">
      <w:pPr>
        <w:pStyle w:val="TOC7"/>
        <w:rPr>
          <w:rFonts w:asciiTheme="minorHAnsi" w:eastAsiaTheme="minorEastAsia" w:hAnsiTheme="minorHAnsi" w:cstheme="minorBidi"/>
          <w:b w:val="0"/>
          <w:sz w:val="22"/>
          <w:szCs w:val="22"/>
          <w:lang w:eastAsia="en-AU"/>
        </w:rPr>
      </w:pPr>
      <w:hyperlink w:anchor="_Toc5014684" w:history="1">
        <w:r w:rsidR="00792C70" w:rsidRPr="006D3125">
          <w:t>Part 1.1</w:t>
        </w:r>
        <w:r w:rsidR="00792C70">
          <w:rPr>
            <w:rFonts w:asciiTheme="minorHAnsi" w:eastAsiaTheme="minorEastAsia" w:hAnsiTheme="minorHAnsi" w:cstheme="minorBidi"/>
            <w:b w:val="0"/>
            <w:sz w:val="22"/>
            <w:szCs w:val="22"/>
            <w:lang w:eastAsia="en-AU"/>
          </w:rPr>
          <w:tab/>
        </w:r>
        <w:r w:rsidR="00792C70" w:rsidRPr="006D3125">
          <w:t>Magistrates Court (Working with Vulnerable People Infringement Notices) Regulation 2012</w:t>
        </w:r>
        <w:r w:rsidR="00792C70">
          <w:tab/>
        </w:r>
        <w:r w:rsidR="00792C70" w:rsidRPr="00792C70">
          <w:rPr>
            <w:b w:val="0"/>
          </w:rPr>
          <w:fldChar w:fldCharType="begin"/>
        </w:r>
        <w:r w:rsidR="00792C70" w:rsidRPr="00792C70">
          <w:rPr>
            <w:b w:val="0"/>
          </w:rPr>
          <w:instrText xml:space="preserve"> PAGEREF _Toc5014684 \h </w:instrText>
        </w:r>
        <w:r w:rsidR="00792C70" w:rsidRPr="00792C70">
          <w:rPr>
            <w:b w:val="0"/>
          </w:rPr>
        </w:r>
        <w:r w:rsidR="00792C70" w:rsidRPr="00792C70">
          <w:rPr>
            <w:b w:val="0"/>
          </w:rPr>
          <w:fldChar w:fldCharType="separate"/>
        </w:r>
        <w:r w:rsidR="00170C3A">
          <w:rPr>
            <w:b w:val="0"/>
          </w:rPr>
          <w:t>41</w:t>
        </w:r>
        <w:r w:rsidR="00792C70" w:rsidRPr="00792C70">
          <w:rPr>
            <w:b w:val="0"/>
          </w:rPr>
          <w:fldChar w:fldCharType="end"/>
        </w:r>
      </w:hyperlink>
    </w:p>
    <w:p w14:paraId="521205B2" w14:textId="53673672" w:rsidR="00792C70" w:rsidRDefault="006311E0">
      <w:pPr>
        <w:pStyle w:val="TOC7"/>
        <w:rPr>
          <w:rFonts w:asciiTheme="minorHAnsi" w:eastAsiaTheme="minorEastAsia" w:hAnsiTheme="minorHAnsi" w:cstheme="minorBidi"/>
          <w:b w:val="0"/>
          <w:sz w:val="22"/>
          <w:szCs w:val="22"/>
          <w:lang w:eastAsia="en-AU"/>
        </w:rPr>
      </w:pPr>
      <w:hyperlink w:anchor="_Toc5014688" w:history="1">
        <w:r w:rsidR="00792C70" w:rsidRPr="006D3125">
          <w:t>Part 1.2</w:t>
        </w:r>
        <w:r w:rsidR="00792C70">
          <w:rPr>
            <w:rFonts w:asciiTheme="minorHAnsi" w:eastAsiaTheme="minorEastAsia" w:hAnsiTheme="minorHAnsi" w:cstheme="minorBidi"/>
            <w:b w:val="0"/>
            <w:sz w:val="22"/>
            <w:szCs w:val="22"/>
            <w:lang w:eastAsia="en-AU"/>
          </w:rPr>
          <w:tab/>
        </w:r>
        <w:r w:rsidR="00792C70" w:rsidRPr="006D3125">
          <w:t>Road Transport (Driver Licensing) Regulation 2000</w:t>
        </w:r>
        <w:r w:rsidR="00792C70">
          <w:tab/>
        </w:r>
        <w:r w:rsidR="00792C70" w:rsidRPr="00792C70">
          <w:rPr>
            <w:b w:val="0"/>
          </w:rPr>
          <w:fldChar w:fldCharType="begin"/>
        </w:r>
        <w:r w:rsidR="00792C70" w:rsidRPr="00792C70">
          <w:rPr>
            <w:b w:val="0"/>
          </w:rPr>
          <w:instrText xml:space="preserve"> PAGEREF _Toc5014688 \h </w:instrText>
        </w:r>
        <w:r w:rsidR="00792C70" w:rsidRPr="00792C70">
          <w:rPr>
            <w:b w:val="0"/>
          </w:rPr>
        </w:r>
        <w:r w:rsidR="00792C70" w:rsidRPr="00792C70">
          <w:rPr>
            <w:b w:val="0"/>
          </w:rPr>
          <w:fldChar w:fldCharType="separate"/>
        </w:r>
        <w:r w:rsidR="00170C3A">
          <w:rPr>
            <w:b w:val="0"/>
          </w:rPr>
          <w:t>41</w:t>
        </w:r>
        <w:r w:rsidR="00792C70" w:rsidRPr="00792C70">
          <w:rPr>
            <w:b w:val="0"/>
          </w:rPr>
          <w:fldChar w:fldCharType="end"/>
        </w:r>
      </w:hyperlink>
    </w:p>
    <w:p w14:paraId="187151D0" w14:textId="61F86A05" w:rsidR="00792C70" w:rsidRDefault="006311E0">
      <w:pPr>
        <w:pStyle w:val="TOC7"/>
        <w:rPr>
          <w:rFonts w:asciiTheme="minorHAnsi" w:eastAsiaTheme="minorEastAsia" w:hAnsiTheme="minorHAnsi" w:cstheme="minorBidi"/>
          <w:b w:val="0"/>
          <w:sz w:val="22"/>
          <w:szCs w:val="22"/>
          <w:lang w:eastAsia="en-AU"/>
        </w:rPr>
      </w:pPr>
      <w:hyperlink w:anchor="_Toc5014690" w:history="1">
        <w:r w:rsidR="00792C70" w:rsidRPr="006D3125">
          <w:t>Part 1.3</w:t>
        </w:r>
        <w:r w:rsidR="00792C70">
          <w:rPr>
            <w:rFonts w:asciiTheme="minorHAnsi" w:eastAsiaTheme="minorEastAsia" w:hAnsiTheme="minorHAnsi" w:cstheme="minorBidi"/>
            <w:b w:val="0"/>
            <w:sz w:val="22"/>
            <w:szCs w:val="22"/>
            <w:lang w:eastAsia="en-AU"/>
          </w:rPr>
          <w:tab/>
        </w:r>
        <w:r w:rsidR="00792C70" w:rsidRPr="006D3125">
          <w:t>Working with Vulnerable People (Background Checking) Regulation 2012</w:t>
        </w:r>
        <w:r w:rsidR="00792C70">
          <w:tab/>
        </w:r>
        <w:r w:rsidR="00792C70" w:rsidRPr="00792C70">
          <w:rPr>
            <w:b w:val="0"/>
          </w:rPr>
          <w:fldChar w:fldCharType="begin"/>
        </w:r>
        <w:r w:rsidR="00792C70" w:rsidRPr="00792C70">
          <w:rPr>
            <w:b w:val="0"/>
          </w:rPr>
          <w:instrText xml:space="preserve"> PAGEREF _Toc5014690 \h </w:instrText>
        </w:r>
        <w:r w:rsidR="00792C70" w:rsidRPr="00792C70">
          <w:rPr>
            <w:b w:val="0"/>
          </w:rPr>
        </w:r>
        <w:r w:rsidR="00792C70" w:rsidRPr="00792C70">
          <w:rPr>
            <w:b w:val="0"/>
          </w:rPr>
          <w:fldChar w:fldCharType="separate"/>
        </w:r>
        <w:r w:rsidR="00170C3A">
          <w:rPr>
            <w:b w:val="0"/>
          </w:rPr>
          <w:t>42</w:t>
        </w:r>
        <w:r w:rsidR="00792C70" w:rsidRPr="00792C70">
          <w:rPr>
            <w:b w:val="0"/>
          </w:rPr>
          <w:fldChar w:fldCharType="end"/>
        </w:r>
      </w:hyperlink>
    </w:p>
    <w:p w14:paraId="4E5C4B5D" w14:textId="77777777" w:rsidR="00DD254D" w:rsidRPr="006312B3" w:rsidRDefault="00792C70" w:rsidP="00CC4C55">
      <w:pPr>
        <w:pStyle w:val="BillBasic"/>
      </w:pPr>
      <w:r>
        <w:fldChar w:fldCharType="end"/>
      </w:r>
    </w:p>
    <w:p w14:paraId="45C40E78" w14:textId="77777777" w:rsidR="006312B3" w:rsidRDefault="006312B3">
      <w:pPr>
        <w:pStyle w:val="01Contents"/>
        <w:sectPr w:rsidR="006312B3" w:rsidSect="0002177D">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D6BE9B6" w14:textId="77777777" w:rsidR="00D75EB6" w:rsidRPr="006312B3" w:rsidRDefault="00D75EB6" w:rsidP="006312B3">
      <w:pPr>
        <w:suppressLineNumbers/>
        <w:spacing w:before="400"/>
        <w:jc w:val="center"/>
      </w:pPr>
      <w:r w:rsidRPr="006312B3">
        <w:rPr>
          <w:noProof/>
          <w:color w:val="000000"/>
          <w:sz w:val="22"/>
        </w:rPr>
        <w:lastRenderedPageBreak/>
        <w:t>2019</w:t>
      </w:r>
    </w:p>
    <w:p w14:paraId="7FF1B5F8" w14:textId="77777777" w:rsidR="00D75EB6" w:rsidRPr="006312B3" w:rsidRDefault="00D75EB6" w:rsidP="006312B3">
      <w:pPr>
        <w:suppressLineNumbers/>
        <w:spacing w:before="300"/>
        <w:jc w:val="center"/>
      </w:pPr>
      <w:r w:rsidRPr="006312B3">
        <w:t>THE LEGISLATIVE ASSEMBLY</w:t>
      </w:r>
      <w:r w:rsidRPr="006312B3">
        <w:br/>
        <w:t>FOR THE AUSTRALIAN CAPITAL TERRITORY</w:t>
      </w:r>
    </w:p>
    <w:p w14:paraId="76DED68A" w14:textId="77777777" w:rsidR="00D75EB6" w:rsidRPr="006312B3" w:rsidRDefault="00D75EB6" w:rsidP="006312B3">
      <w:pPr>
        <w:pStyle w:val="N-line1"/>
        <w:suppressLineNumbers/>
        <w:jc w:val="both"/>
      </w:pPr>
    </w:p>
    <w:p w14:paraId="5DD95841" w14:textId="77777777" w:rsidR="00D75EB6" w:rsidRPr="006312B3" w:rsidRDefault="00D75EB6" w:rsidP="006312B3">
      <w:pPr>
        <w:suppressLineNumbers/>
        <w:spacing w:before="120"/>
        <w:jc w:val="center"/>
      </w:pPr>
      <w:r w:rsidRPr="006312B3">
        <w:t>(As presented)</w:t>
      </w:r>
    </w:p>
    <w:p w14:paraId="761B93A5" w14:textId="77777777" w:rsidR="00D75EB6" w:rsidRPr="006312B3" w:rsidRDefault="00D75EB6" w:rsidP="006312B3">
      <w:pPr>
        <w:suppressLineNumbers/>
        <w:spacing w:before="240"/>
        <w:jc w:val="center"/>
      </w:pPr>
      <w:r w:rsidRPr="006312B3">
        <w:t>(Minister for Community Services and Facilities)</w:t>
      </w:r>
    </w:p>
    <w:p w14:paraId="1AFC1F93" w14:textId="77777777" w:rsidR="00DD254D" w:rsidRPr="006312B3" w:rsidRDefault="00CF03E9" w:rsidP="006312B3">
      <w:pPr>
        <w:pStyle w:val="Billname"/>
        <w:suppressLineNumbers/>
      </w:pPr>
      <w:bookmarkStart w:id="2" w:name="Citation"/>
      <w:r w:rsidRPr="006312B3">
        <w:t>Working with Vulnerable People (Back</w:t>
      </w:r>
      <w:r w:rsidR="00053228" w:rsidRPr="006312B3">
        <w:t>ground Checking) Amendment Bill </w:t>
      </w:r>
      <w:r w:rsidRPr="006312B3">
        <w:t>2019</w:t>
      </w:r>
      <w:bookmarkEnd w:id="2"/>
    </w:p>
    <w:p w14:paraId="5553FCFA" w14:textId="60FF1551" w:rsidR="00DD254D" w:rsidRPr="006312B3" w:rsidRDefault="00DD254D" w:rsidP="006312B3">
      <w:pPr>
        <w:pStyle w:val="ActNo"/>
        <w:suppressLineNumbers/>
      </w:pPr>
      <w:r w:rsidRPr="006312B3">
        <w:fldChar w:fldCharType="begin"/>
      </w:r>
      <w:r w:rsidRPr="006312B3">
        <w:instrText xml:space="preserve"> DOCPROPERTY "Category"  \* MERGEFORMAT </w:instrText>
      </w:r>
      <w:r w:rsidRPr="006312B3">
        <w:fldChar w:fldCharType="end"/>
      </w:r>
    </w:p>
    <w:p w14:paraId="121CF3F7" w14:textId="77777777" w:rsidR="00DD254D" w:rsidRPr="006312B3" w:rsidRDefault="00DD254D" w:rsidP="006312B3">
      <w:pPr>
        <w:pStyle w:val="N-line3"/>
        <w:suppressLineNumbers/>
      </w:pPr>
    </w:p>
    <w:p w14:paraId="7BC808D8" w14:textId="77777777" w:rsidR="00DD254D" w:rsidRPr="006312B3" w:rsidRDefault="00DD254D" w:rsidP="006312B3">
      <w:pPr>
        <w:pStyle w:val="BillFor"/>
        <w:suppressLineNumbers/>
      </w:pPr>
      <w:r w:rsidRPr="006312B3">
        <w:t>A Bill for</w:t>
      </w:r>
    </w:p>
    <w:p w14:paraId="44083690" w14:textId="50556ED6" w:rsidR="00DD254D" w:rsidRPr="006312B3" w:rsidRDefault="00DD254D" w:rsidP="006312B3">
      <w:pPr>
        <w:pStyle w:val="LongTitle"/>
        <w:suppressLineNumbers/>
      </w:pPr>
      <w:r w:rsidRPr="006312B3">
        <w:t xml:space="preserve">An Act to amend the </w:t>
      </w:r>
      <w:bookmarkStart w:id="3" w:name="AmCitation"/>
      <w:r w:rsidR="00D75EB6" w:rsidRPr="006312B3">
        <w:rPr>
          <w:rStyle w:val="charCitHyperlinkItal"/>
        </w:rPr>
        <w:fldChar w:fldCharType="begin"/>
      </w:r>
      <w:r w:rsidR="00D75EB6" w:rsidRPr="006312B3">
        <w:rPr>
          <w:rStyle w:val="charCitHyperlinkItal"/>
        </w:rPr>
        <w:instrText xml:space="preserve"> HYPERLINK "http://www.legislation.act.gov.au/a/2011-44" \o "A2011-44" </w:instrText>
      </w:r>
      <w:r w:rsidR="00D75EB6" w:rsidRPr="006312B3">
        <w:rPr>
          <w:rStyle w:val="charCitHyperlinkItal"/>
        </w:rPr>
        <w:fldChar w:fldCharType="separate"/>
      </w:r>
      <w:r w:rsidR="00D75EB6" w:rsidRPr="006312B3">
        <w:rPr>
          <w:rStyle w:val="charCitHyperlinkItal"/>
        </w:rPr>
        <w:t>Working with Vulnerable People (Background Checking) Act 2011</w:t>
      </w:r>
      <w:r w:rsidR="00D75EB6" w:rsidRPr="006312B3">
        <w:rPr>
          <w:rStyle w:val="charCitHyperlinkItal"/>
        </w:rPr>
        <w:fldChar w:fldCharType="end"/>
      </w:r>
      <w:bookmarkEnd w:id="3"/>
      <w:r w:rsidR="00B37427" w:rsidRPr="006312B3">
        <w:t>, and for other purposes</w:t>
      </w:r>
    </w:p>
    <w:p w14:paraId="0A2201F7" w14:textId="77777777" w:rsidR="00DD254D" w:rsidRPr="006312B3" w:rsidRDefault="00DD254D" w:rsidP="006312B3">
      <w:pPr>
        <w:pStyle w:val="N-line3"/>
        <w:suppressLineNumbers/>
      </w:pPr>
    </w:p>
    <w:p w14:paraId="55B2176D" w14:textId="77777777" w:rsidR="00DD254D" w:rsidRPr="006312B3" w:rsidRDefault="00DD254D" w:rsidP="006312B3">
      <w:pPr>
        <w:pStyle w:val="Placeholder"/>
        <w:suppressLineNumbers/>
      </w:pPr>
      <w:r w:rsidRPr="006312B3">
        <w:rPr>
          <w:rStyle w:val="charContents"/>
          <w:sz w:val="16"/>
        </w:rPr>
        <w:t xml:space="preserve">  </w:t>
      </w:r>
      <w:r w:rsidRPr="006312B3">
        <w:rPr>
          <w:rStyle w:val="charPage"/>
        </w:rPr>
        <w:t xml:space="preserve">  </w:t>
      </w:r>
    </w:p>
    <w:p w14:paraId="2C39A15E" w14:textId="77777777" w:rsidR="00DD254D" w:rsidRPr="006312B3" w:rsidRDefault="00DD254D" w:rsidP="006312B3">
      <w:pPr>
        <w:pStyle w:val="Placeholder"/>
        <w:suppressLineNumbers/>
      </w:pPr>
      <w:r w:rsidRPr="006312B3">
        <w:rPr>
          <w:rStyle w:val="CharChapNo"/>
        </w:rPr>
        <w:t xml:space="preserve">  </w:t>
      </w:r>
      <w:r w:rsidRPr="006312B3">
        <w:rPr>
          <w:rStyle w:val="CharChapText"/>
        </w:rPr>
        <w:t xml:space="preserve">  </w:t>
      </w:r>
    </w:p>
    <w:p w14:paraId="39F054C9" w14:textId="77777777" w:rsidR="00DD254D" w:rsidRPr="006312B3" w:rsidRDefault="00DD254D" w:rsidP="006312B3">
      <w:pPr>
        <w:pStyle w:val="Placeholder"/>
        <w:suppressLineNumbers/>
      </w:pPr>
      <w:r w:rsidRPr="006312B3">
        <w:rPr>
          <w:rStyle w:val="CharPartNo"/>
        </w:rPr>
        <w:t xml:space="preserve">  </w:t>
      </w:r>
      <w:r w:rsidRPr="006312B3">
        <w:rPr>
          <w:rStyle w:val="CharPartText"/>
        </w:rPr>
        <w:t xml:space="preserve">  </w:t>
      </w:r>
    </w:p>
    <w:p w14:paraId="53F1815A" w14:textId="77777777" w:rsidR="00DD254D" w:rsidRPr="006312B3" w:rsidRDefault="00DD254D" w:rsidP="006312B3">
      <w:pPr>
        <w:pStyle w:val="Placeholder"/>
        <w:suppressLineNumbers/>
      </w:pPr>
      <w:r w:rsidRPr="006312B3">
        <w:rPr>
          <w:rStyle w:val="CharDivNo"/>
        </w:rPr>
        <w:t xml:space="preserve">  </w:t>
      </w:r>
      <w:r w:rsidRPr="006312B3">
        <w:rPr>
          <w:rStyle w:val="CharDivText"/>
        </w:rPr>
        <w:t xml:space="preserve">  </w:t>
      </w:r>
    </w:p>
    <w:p w14:paraId="72FC4DD5" w14:textId="77777777" w:rsidR="00DD254D" w:rsidRPr="006312B3" w:rsidRDefault="00DD254D" w:rsidP="006312B3">
      <w:pPr>
        <w:pStyle w:val="Notified"/>
        <w:suppressLineNumbers/>
      </w:pPr>
    </w:p>
    <w:p w14:paraId="5442D30C" w14:textId="77777777" w:rsidR="00DD254D" w:rsidRPr="006312B3" w:rsidRDefault="00DD254D" w:rsidP="006312B3">
      <w:pPr>
        <w:pStyle w:val="EnactingWords"/>
        <w:suppressLineNumbers/>
      </w:pPr>
      <w:r w:rsidRPr="006312B3">
        <w:t>The Legislative Assembly for the Australian Capital Territory enacts as follows:</w:t>
      </w:r>
    </w:p>
    <w:p w14:paraId="22A75824" w14:textId="77777777" w:rsidR="00DD254D" w:rsidRPr="006312B3" w:rsidRDefault="00DD254D" w:rsidP="006312B3">
      <w:pPr>
        <w:pStyle w:val="PageBreak"/>
        <w:suppressLineNumbers/>
      </w:pPr>
      <w:r w:rsidRPr="006312B3">
        <w:br w:type="page"/>
      </w:r>
    </w:p>
    <w:p w14:paraId="08ED1C52" w14:textId="77777777" w:rsidR="00DD254D" w:rsidRPr="006312B3" w:rsidRDefault="006312B3" w:rsidP="006312B3">
      <w:pPr>
        <w:pStyle w:val="AH5Sec"/>
        <w:shd w:val="pct25" w:color="auto" w:fill="auto"/>
      </w:pPr>
      <w:bookmarkStart w:id="4" w:name="_Toc5014611"/>
      <w:r w:rsidRPr="006312B3">
        <w:rPr>
          <w:rStyle w:val="CharSectNo"/>
        </w:rPr>
        <w:lastRenderedPageBreak/>
        <w:t>1</w:t>
      </w:r>
      <w:r w:rsidRPr="006312B3">
        <w:tab/>
      </w:r>
      <w:r w:rsidR="00DD254D" w:rsidRPr="006312B3">
        <w:t>Name of Act</w:t>
      </w:r>
      <w:bookmarkEnd w:id="4"/>
    </w:p>
    <w:p w14:paraId="0B6434F5" w14:textId="3BA87564" w:rsidR="00DD254D" w:rsidRPr="006312B3" w:rsidRDefault="00DD254D" w:rsidP="00DD254D">
      <w:pPr>
        <w:pStyle w:val="Amainreturn"/>
      </w:pPr>
      <w:r w:rsidRPr="006312B3">
        <w:t xml:space="preserve">This Act is the </w:t>
      </w:r>
      <w:r w:rsidRPr="006312B3">
        <w:rPr>
          <w:i/>
        </w:rPr>
        <w:fldChar w:fldCharType="begin"/>
      </w:r>
      <w:r w:rsidRPr="006312B3">
        <w:rPr>
          <w:i/>
        </w:rPr>
        <w:instrText xml:space="preserve"> TITLE</w:instrText>
      </w:r>
      <w:r w:rsidRPr="006312B3">
        <w:rPr>
          <w:i/>
        </w:rPr>
        <w:fldChar w:fldCharType="separate"/>
      </w:r>
      <w:r w:rsidR="00170C3A">
        <w:rPr>
          <w:i/>
        </w:rPr>
        <w:t>Working with Vulnerable People (Background Checking) Amendment Act 2019</w:t>
      </w:r>
      <w:r w:rsidRPr="006312B3">
        <w:rPr>
          <w:i/>
        </w:rPr>
        <w:fldChar w:fldCharType="end"/>
      </w:r>
      <w:r w:rsidRPr="006312B3">
        <w:t>.</w:t>
      </w:r>
    </w:p>
    <w:p w14:paraId="1E505334" w14:textId="77777777" w:rsidR="00DD254D" w:rsidRPr="006312B3" w:rsidRDefault="006312B3" w:rsidP="006312B3">
      <w:pPr>
        <w:pStyle w:val="AH5Sec"/>
        <w:shd w:val="pct25" w:color="auto" w:fill="auto"/>
      </w:pPr>
      <w:bookmarkStart w:id="5" w:name="_Toc5014612"/>
      <w:r w:rsidRPr="006312B3">
        <w:rPr>
          <w:rStyle w:val="CharSectNo"/>
        </w:rPr>
        <w:t>2</w:t>
      </w:r>
      <w:r w:rsidRPr="006312B3">
        <w:tab/>
      </w:r>
      <w:r w:rsidR="00DD254D" w:rsidRPr="006312B3">
        <w:t>Commencement</w:t>
      </w:r>
      <w:bookmarkEnd w:id="5"/>
    </w:p>
    <w:p w14:paraId="0A94AE36" w14:textId="77777777" w:rsidR="00DD254D" w:rsidRPr="006312B3" w:rsidRDefault="00DD254D" w:rsidP="006312B3">
      <w:pPr>
        <w:pStyle w:val="Amainreturn"/>
        <w:keepNext/>
      </w:pPr>
      <w:r w:rsidRPr="006312B3">
        <w:t xml:space="preserve">This Act commences on </w:t>
      </w:r>
      <w:r w:rsidR="00976CC0" w:rsidRPr="006312B3">
        <w:t xml:space="preserve">1 July </w:t>
      </w:r>
      <w:r w:rsidR="00AC530D" w:rsidRPr="006312B3">
        <w:t>2020</w:t>
      </w:r>
      <w:r w:rsidR="005D13F4" w:rsidRPr="006312B3">
        <w:t>.</w:t>
      </w:r>
    </w:p>
    <w:p w14:paraId="04EC0990" w14:textId="71640298" w:rsidR="00DD254D" w:rsidRPr="006312B3" w:rsidRDefault="00DD254D" w:rsidP="00DD254D">
      <w:pPr>
        <w:pStyle w:val="aNote"/>
      </w:pPr>
      <w:r w:rsidRPr="006312B3">
        <w:rPr>
          <w:rStyle w:val="charItals"/>
        </w:rPr>
        <w:t>Note</w:t>
      </w:r>
      <w:r w:rsidRPr="006312B3">
        <w:rPr>
          <w:rStyle w:val="charItals"/>
        </w:rPr>
        <w:tab/>
      </w:r>
      <w:r w:rsidRPr="006312B3">
        <w:t xml:space="preserve">The naming and commencement provisions automatically commence on the notification day (see </w:t>
      </w:r>
      <w:hyperlink r:id="rId14" w:tooltip="A2001-14" w:history="1">
        <w:r w:rsidR="00D75EB6" w:rsidRPr="006312B3">
          <w:rPr>
            <w:rStyle w:val="charCitHyperlinkAbbrev"/>
          </w:rPr>
          <w:t>Legislation Act</w:t>
        </w:r>
      </w:hyperlink>
      <w:r w:rsidRPr="006312B3">
        <w:t>, s 75 (1)).</w:t>
      </w:r>
    </w:p>
    <w:p w14:paraId="6E3798C6" w14:textId="77777777" w:rsidR="00DD254D" w:rsidRPr="006312B3" w:rsidRDefault="006312B3" w:rsidP="006312B3">
      <w:pPr>
        <w:pStyle w:val="AH5Sec"/>
        <w:shd w:val="pct25" w:color="auto" w:fill="auto"/>
      </w:pPr>
      <w:bookmarkStart w:id="6" w:name="_Toc5014613"/>
      <w:r w:rsidRPr="006312B3">
        <w:rPr>
          <w:rStyle w:val="CharSectNo"/>
        </w:rPr>
        <w:t>3</w:t>
      </w:r>
      <w:r w:rsidRPr="006312B3">
        <w:tab/>
      </w:r>
      <w:r w:rsidR="00DD254D" w:rsidRPr="006312B3">
        <w:t>Legislation amended</w:t>
      </w:r>
      <w:bookmarkEnd w:id="6"/>
    </w:p>
    <w:p w14:paraId="65ECDE5C" w14:textId="24C477E8" w:rsidR="00DD254D" w:rsidRPr="006312B3" w:rsidRDefault="00DD254D" w:rsidP="006312B3">
      <w:pPr>
        <w:pStyle w:val="Amainreturn"/>
        <w:keepNext/>
      </w:pPr>
      <w:r w:rsidRPr="006312B3">
        <w:t xml:space="preserve">This Act amends the </w:t>
      </w:r>
      <w:hyperlink r:id="rId15" w:tooltip="A2011-44" w:history="1">
        <w:r w:rsidR="00D75EB6" w:rsidRPr="006312B3">
          <w:rPr>
            <w:rStyle w:val="charCitHyperlinkItal"/>
          </w:rPr>
          <w:t>Working with Vulnerable People (Background Checking) Act 2011</w:t>
        </w:r>
      </w:hyperlink>
      <w:r w:rsidRPr="006312B3">
        <w:t>.</w:t>
      </w:r>
    </w:p>
    <w:p w14:paraId="4B1B6822" w14:textId="77777777" w:rsidR="0056307D" w:rsidRPr="006312B3" w:rsidRDefault="0056307D" w:rsidP="0056307D">
      <w:pPr>
        <w:pStyle w:val="aNote"/>
      </w:pPr>
      <w:r w:rsidRPr="006312B3">
        <w:rPr>
          <w:rStyle w:val="charItals"/>
        </w:rPr>
        <w:t>Note</w:t>
      </w:r>
      <w:r w:rsidRPr="006312B3">
        <w:rPr>
          <w:rStyle w:val="charItals"/>
        </w:rPr>
        <w:tab/>
      </w:r>
      <w:r w:rsidRPr="006312B3">
        <w:t xml:space="preserve">This Act also amends other legislation (see </w:t>
      </w:r>
      <w:r w:rsidR="005B3461" w:rsidRPr="006312B3">
        <w:t>sch 1</w:t>
      </w:r>
      <w:r w:rsidRPr="006312B3">
        <w:t>).</w:t>
      </w:r>
    </w:p>
    <w:p w14:paraId="7576ABBA" w14:textId="77777777" w:rsidR="00F118AE" w:rsidRPr="006312B3" w:rsidRDefault="006312B3" w:rsidP="006312B3">
      <w:pPr>
        <w:pStyle w:val="AH5Sec"/>
        <w:shd w:val="pct25" w:color="auto" w:fill="auto"/>
      </w:pPr>
      <w:bookmarkStart w:id="7" w:name="_Toc5014614"/>
      <w:r w:rsidRPr="006312B3">
        <w:rPr>
          <w:rStyle w:val="CharSectNo"/>
        </w:rPr>
        <w:t>4</w:t>
      </w:r>
      <w:r w:rsidRPr="006312B3">
        <w:tab/>
      </w:r>
      <w:r w:rsidR="002809E2" w:rsidRPr="006312B3">
        <w:rPr>
          <w:bCs/>
        </w:rPr>
        <w:t xml:space="preserve">What is a </w:t>
      </w:r>
      <w:r w:rsidR="002809E2" w:rsidRPr="006312B3">
        <w:rPr>
          <w:rStyle w:val="charItals"/>
        </w:rPr>
        <w:t>regulated activity</w:t>
      </w:r>
      <w:r w:rsidR="002809E2" w:rsidRPr="006312B3">
        <w:rPr>
          <w:bCs/>
        </w:rPr>
        <w:t>?</w:t>
      </w:r>
      <w:r w:rsidR="002809E2" w:rsidRPr="006312B3">
        <w:rPr>
          <w:bCs/>
        </w:rPr>
        <w:br/>
      </w:r>
      <w:r w:rsidR="00F118AE" w:rsidRPr="006312B3">
        <w:t xml:space="preserve">Section 8 </w:t>
      </w:r>
      <w:r w:rsidR="008A724E" w:rsidRPr="006312B3">
        <w:t xml:space="preserve">(1), definition of </w:t>
      </w:r>
      <w:r w:rsidR="008A724E" w:rsidRPr="006312B3">
        <w:rPr>
          <w:rStyle w:val="charItals"/>
        </w:rPr>
        <w:t>regulated activity</w:t>
      </w:r>
      <w:r w:rsidR="008A724E" w:rsidRPr="006312B3">
        <w:rPr>
          <w:bCs/>
          <w:iCs/>
        </w:rPr>
        <w:t>, paragraph </w:t>
      </w:r>
      <w:r w:rsidR="00F118AE" w:rsidRPr="006312B3">
        <w:t>(a)</w:t>
      </w:r>
      <w:bookmarkEnd w:id="7"/>
    </w:p>
    <w:p w14:paraId="64A6F46E" w14:textId="77777777" w:rsidR="00F118AE" w:rsidRPr="006312B3" w:rsidRDefault="00F118AE" w:rsidP="00F118AE">
      <w:pPr>
        <w:pStyle w:val="direction"/>
      </w:pPr>
      <w:r w:rsidRPr="006312B3">
        <w:t>substitute</w:t>
      </w:r>
    </w:p>
    <w:p w14:paraId="73FC1585" w14:textId="77777777" w:rsidR="00F118AE" w:rsidRPr="006312B3" w:rsidRDefault="00F118AE" w:rsidP="00CC4C55">
      <w:pPr>
        <w:pStyle w:val="Idefpara"/>
      </w:pPr>
      <w:r w:rsidRPr="006312B3">
        <w:tab/>
        <w:t>(a)</w:t>
      </w:r>
      <w:r w:rsidRPr="006312B3">
        <w:tab/>
        <w:t>means an activity or service—</w:t>
      </w:r>
    </w:p>
    <w:p w14:paraId="28D28F4C" w14:textId="77777777" w:rsidR="00F118AE" w:rsidRPr="006312B3" w:rsidRDefault="00F118AE" w:rsidP="00CC4C55">
      <w:pPr>
        <w:pStyle w:val="Idefsubpara"/>
      </w:pPr>
      <w:r w:rsidRPr="006312B3">
        <w:tab/>
        <w:t>(</w:t>
      </w:r>
      <w:proofErr w:type="spellStart"/>
      <w:r w:rsidRPr="006312B3">
        <w:t>i</w:t>
      </w:r>
      <w:proofErr w:type="spellEnd"/>
      <w:r w:rsidRPr="006312B3">
        <w:t>)</w:t>
      </w:r>
      <w:r w:rsidRPr="006312B3">
        <w:tab/>
        <w:t>mentioned in schedule 1; or</w:t>
      </w:r>
    </w:p>
    <w:p w14:paraId="30D01361" w14:textId="77777777" w:rsidR="00F118AE" w:rsidRPr="006312B3" w:rsidRDefault="00F118AE" w:rsidP="00CC4C55">
      <w:pPr>
        <w:pStyle w:val="Idefsubpara"/>
      </w:pPr>
      <w:r w:rsidRPr="006312B3">
        <w:tab/>
        <w:t>(ii)</w:t>
      </w:r>
      <w:r w:rsidRPr="006312B3">
        <w:tab/>
        <w:t xml:space="preserve">that is </w:t>
      </w:r>
      <w:r w:rsidR="000B7289" w:rsidRPr="006312B3">
        <w:t>an NDIS activity</w:t>
      </w:r>
      <w:r w:rsidRPr="006312B3">
        <w:t xml:space="preserve">; </w:t>
      </w:r>
      <w:r w:rsidR="002B5913" w:rsidRPr="006312B3">
        <w:t>or</w:t>
      </w:r>
    </w:p>
    <w:p w14:paraId="39842FA1" w14:textId="77777777" w:rsidR="002B5913" w:rsidRPr="006312B3" w:rsidRDefault="002B5913" w:rsidP="00CC4C55">
      <w:pPr>
        <w:pStyle w:val="Idefsubpara"/>
      </w:pPr>
      <w:r w:rsidRPr="006312B3">
        <w:tab/>
        <w:t>(iii)</w:t>
      </w:r>
      <w:r w:rsidRPr="006312B3">
        <w:tab/>
        <w:t>prescribed by regulation; but</w:t>
      </w:r>
    </w:p>
    <w:p w14:paraId="1F240098" w14:textId="77777777" w:rsidR="000B7289" w:rsidRPr="006312B3" w:rsidRDefault="006312B3" w:rsidP="006312B3">
      <w:pPr>
        <w:pStyle w:val="AH5Sec"/>
        <w:shd w:val="pct25" w:color="auto" w:fill="auto"/>
        <w:rPr>
          <w:bCs/>
        </w:rPr>
      </w:pPr>
      <w:bookmarkStart w:id="8" w:name="_Toc5014615"/>
      <w:r w:rsidRPr="006312B3">
        <w:rPr>
          <w:rStyle w:val="CharSectNo"/>
        </w:rPr>
        <w:lastRenderedPageBreak/>
        <w:t>5</w:t>
      </w:r>
      <w:r w:rsidRPr="006312B3">
        <w:rPr>
          <w:bCs/>
        </w:rPr>
        <w:tab/>
      </w:r>
      <w:r w:rsidR="000B7289" w:rsidRPr="006312B3">
        <w:rPr>
          <w:bCs/>
        </w:rPr>
        <w:t>New section 8A</w:t>
      </w:r>
      <w:bookmarkEnd w:id="8"/>
    </w:p>
    <w:p w14:paraId="4337772C" w14:textId="77777777" w:rsidR="000B7289" w:rsidRPr="006312B3" w:rsidRDefault="000B7289" w:rsidP="000B7289">
      <w:pPr>
        <w:pStyle w:val="direction"/>
      </w:pPr>
      <w:r w:rsidRPr="006312B3">
        <w:t>insert</w:t>
      </w:r>
    </w:p>
    <w:p w14:paraId="41E3B66A" w14:textId="77777777" w:rsidR="000B7289" w:rsidRPr="006312B3" w:rsidRDefault="000B7289" w:rsidP="000B7289">
      <w:pPr>
        <w:pStyle w:val="IH5Sec"/>
      </w:pPr>
      <w:r w:rsidRPr="006312B3">
        <w:t>8A</w:t>
      </w:r>
      <w:r w:rsidRPr="006312B3">
        <w:tab/>
        <w:t xml:space="preserve">What is an </w:t>
      </w:r>
      <w:r w:rsidRPr="006312B3">
        <w:rPr>
          <w:rStyle w:val="charItals"/>
        </w:rPr>
        <w:t>NDIS activity</w:t>
      </w:r>
      <w:r w:rsidRPr="006312B3">
        <w:t>?</w:t>
      </w:r>
    </w:p>
    <w:p w14:paraId="57D9DBC5" w14:textId="77777777" w:rsidR="001819ED" w:rsidRPr="006312B3" w:rsidRDefault="001819ED" w:rsidP="003B0689">
      <w:pPr>
        <w:pStyle w:val="Amainreturn"/>
        <w:keepNext/>
      </w:pPr>
      <w:r w:rsidRPr="006312B3">
        <w:t>In this Act:</w:t>
      </w:r>
    </w:p>
    <w:p w14:paraId="5BD0F78C" w14:textId="2038CE55" w:rsidR="000B7289" w:rsidRPr="006312B3" w:rsidRDefault="000B7289" w:rsidP="006312B3">
      <w:pPr>
        <w:pStyle w:val="aDef"/>
      </w:pPr>
      <w:r w:rsidRPr="006312B3">
        <w:rPr>
          <w:rStyle w:val="charBoldItals"/>
        </w:rPr>
        <w:t>NDIS activity</w:t>
      </w:r>
      <w:r w:rsidRPr="006312B3">
        <w:t xml:space="preserve"> means </w:t>
      </w:r>
      <w:r w:rsidR="001819ED" w:rsidRPr="006312B3">
        <w:t xml:space="preserve">a </w:t>
      </w:r>
      <w:r w:rsidRPr="006312B3">
        <w:t xml:space="preserve">support or </w:t>
      </w:r>
      <w:r w:rsidR="001819ED" w:rsidRPr="006312B3">
        <w:t xml:space="preserve">a </w:t>
      </w:r>
      <w:r w:rsidRPr="006312B3">
        <w:t xml:space="preserve">service provided to people with a disability by a registered NDIS provider under the </w:t>
      </w:r>
      <w:hyperlink r:id="rId16" w:tooltip="National Disability Insurance Scheme Act 2013 (Cwlth)" w:history="1">
        <w:r w:rsidR="00455495" w:rsidRPr="006312B3">
          <w:rPr>
            <w:rStyle w:val="charCitHyperlinkAbbrev"/>
          </w:rPr>
          <w:t>NDIS Act</w:t>
        </w:r>
      </w:hyperlink>
      <w:r w:rsidRPr="006312B3">
        <w:t>.</w:t>
      </w:r>
    </w:p>
    <w:p w14:paraId="7AB58DAC" w14:textId="77777777" w:rsidR="002C6BB9" w:rsidRPr="006312B3" w:rsidRDefault="006312B3" w:rsidP="006312B3">
      <w:pPr>
        <w:pStyle w:val="AH5Sec"/>
        <w:shd w:val="pct25" w:color="auto" w:fill="auto"/>
      </w:pPr>
      <w:bookmarkStart w:id="9" w:name="_Toc5014616"/>
      <w:r w:rsidRPr="006312B3">
        <w:rPr>
          <w:rStyle w:val="CharSectNo"/>
        </w:rPr>
        <w:t>6</w:t>
      </w:r>
      <w:r w:rsidRPr="006312B3">
        <w:tab/>
      </w:r>
      <w:r w:rsidR="00BB2AB5" w:rsidRPr="006312B3">
        <w:rPr>
          <w:bCs/>
        </w:rPr>
        <w:t xml:space="preserve">What is </w:t>
      </w:r>
      <w:r w:rsidR="00BB2AB5" w:rsidRPr="006312B3">
        <w:rPr>
          <w:rStyle w:val="charItals"/>
        </w:rPr>
        <w:t xml:space="preserve">contact </w:t>
      </w:r>
      <w:r w:rsidR="00BB2AB5" w:rsidRPr="006312B3">
        <w:rPr>
          <w:bCs/>
        </w:rPr>
        <w:t>with a vulnerable person?</w:t>
      </w:r>
      <w:r w:rsidR="00FD4B50" w:rsidRPr="006312B3">
        <w:br/>
      </w:r>
      <w:r w:rsidR="002C6BB9" w:rsidRPr="006312B3">
        <w:t xml:space="preserve">Section 10, definition of </w:t>
      </w:r>
      <w:r w:rsidR="002C6BB9" w:rsidRPr="006312B3">
        <w:rPr>
          <w:rStyle w:val="charItals"/>
        </w:rPr>
        <w:t>contact</w:t>
      </w:r>
      <w:r w:rsidR="002C6BB9" w:rsidRPr="006312B3">
        <w:t>, paragraph (b)</w:t>
      </w:r>
      <w:bookmarkEnd w:id="9"/>
    </w:p>
    <w:p w14:paraId="2208FB31" w14:textId="77777777" w:rsidR="00EF4206" w:rsidRPr="006312B3" w:rsidRDefault="00EF4206" w:rsidP="00EF4206">
      <w:pPr>
        <w:pStyle w:val="direction"/>
      </w:pPr>
      <w:r w:rsidRPr="006312B3">
        <w:t>substitute</w:t>
      </w:r>
    </w:p>
    <w:p w14:paraId="4D995C71" w14:textId="77777777" w:rsidR="003B3A86" w:rsidRPr="006312B3" w:rsidRDefault="003B3A86" w:rsidP="003B3A86">
      <w:pPr>
        <w:pStyle w:val="Ipara"/>
      </w:pPr>
      <w:r w:rsidRPr="006312B3">
        <w:tab/>
        <w:t>(b)</w:t>
      </w:r>
      <w:r w:rsidRPr="006312B3">
        <w:tab/>
      </w:r>
      <w:r w:rsidR="0002656D" w:rsidRPr="006312B3">
        <w:t xml:space="preserve">is more than incidental </w:t>
      </w:r>
      <w:r w:rsidR="008E6946" w:rsidRPr="006312B3">
        <w:t>to engaging in the activity;</w:t>
      </w:r>
      <w:r w:rsidR="00002269" w:rsidRPr="006312B3">
        <w:t xml:space="preserve"> and</w:t>
      </w:r>
    </w:p>
    <w:p w14:paraId="0F7C4C7F" w14:textId="77777777" w:rsidR="00B47CF7" w:rsidRPr="006312B3" w:rsidRDefault="006D4E14" w:rsidP="006D4E14">
      <w:pPr>
        <w:pStyle w:val="aExamHdgpar"/>
      </w:pPr>
      <w:r w:rsidRPr="006312B3">
        <w:t>Example</w:t>
      </w:r>
      <w:r w:rsidR="00002269" w:rsidRPr="006312B3">
        <w:t>—incidental</w:t>
      </w:r>
    </w:p>
    <w:p w14:paraId="2E8F57C4" w14:textId="77777777" w:rsidR="008E6946" w:rsidRPr="006312B3" w:rsidRDefault="00B47CF7" w:rsidP="006D4E14">
      <w:pPr>
        <w:pStyle w:val="aExampar"/>
      </w:pPr>
      <w:r w:rsidRPr="006312B3">
        <w:t xml:space="preserve">a person </w:t>
      </w:r>
      <w:r w:rsidR="00002269" w:rsidRPr="006312B3">
        <w:t>works</w:t>
      </w:r>
      <w:r w:rsidRPr="006312B3">
        <w:t xml:space="preserve"> in the same building as a vulnerable person</w:t>
      </w:r>
      <w:r w:rsidR="00086853" w:rsidRPr="006312B3">
        <w:t>,</w:t>
      </w:r>
      <w:r w:rsidRPr="006312B3">
        <w:t xml:space="preserve"> but does not have any physical contact or face-to-face communication with the vulnerable person</w:t>
      </w:r>
    </w:p>
    <w:p w14:paraId="4C26B373" w14:textId="77777777" w:rsidR="001A35B8" w:rsidRPr="006312B3" w:rsidRDefault="006312B3" w:rsidP="006312B3">
      <w:pPr>
        <w:pStyle w:val="AH5Sec"/>
        <w:shd w:val="pct25" w:color="auto" w:fill="auto"/>
      </w:pPr>
      <w:bookmarkStart w:id="10" w:name="_Toc5014617"/>
      <w:r w:rsidRPr="006312B3">
        <w:rPr>
          <w:rStyle w:val="CharSectNo"/>
        </w:rPr>
        <w:t>7</w:t>
      </w:r>
      <w:r w:rsidRPr="006312B3">
        <w:tab/>
      </w:r>
      <w:r w:rsidR="000E7512" w:rsidRPr="006312B3">
        <w:t>S</w:t>
      </w:r>
      <w:r w:rsidR="00FD4B50" w:rsidRPr="006312B3">
        <w:t xml:space="preserve">ection </w:t>
      </w:r>
      <w:r w:rsidR="000E7512" w:rsidRPr="006312B3">
        <w:t xml:space="preserve">10, definition of </w:t>
      </w:r>
      <w:r w:rsidR="000E7512" w:rsidRPr="006312B3">
        <w:rPr>
          <w:rStyle w:val="charItals"/>
        </w:rPr>
        <w:t>contact</w:t>
      </w:r>
      <w:r w:rsidR="000E7512" w:rsidRPr="006312B3">
        <w:t>, new paragraph (</w:t>
      </w:r>
      <w:r w:rsidR="00BB2AB5" w:rsidRPr="006312B3">
        <w:t>d</w:t>
      </w:r>
      <w:r w:rsidR="000E7512" w:rsidRPr="006312B3">
        <w:t>)</w:t>
      </w:r>
      <w:bookmarkEnd w:id="10"/>
    </w:p>
    <w:p w14:paraId="03BF13EE" w14:textId="77777777" w:rsidR="000E7512" w:rsidRPr="006312B3" w:rsidRDefault="00BB2AB5" w:rsidP="000E7512">
      <w:pPr>
        <w:pStyle w:val="direction"/>
      </w:pPr>
      <w:r w:rsidRPr="006312B3">
        <w:t xml:space="preserve">before the examples, </w:t>
      </w:r>
      <w:r w:rsidR="000E7512" w:rsidRPr="006312B3">
        <w:t>insert</w:t>
      </w:r>
    </w:p>
    <w:p w14:paraId="546C3A12" w14:textId="3E505E8F" w:rsidR="000E7512" w:rsidRPr="006312B3" w:rsidRDefault="000E7512" w:rsidP="00CC4C55">
      <w:pPr>
        <w:pStyle w:val="Idefpara"/>
      </w:pPr>
      <w:r w:rsidRPr="006312B3">
        <w:tab/>
        <w:t>(</w:t>
      </w:r>
      <w:r w:rsidR="00BB2AB5" w:rsidRPr="006312B3">
        <w:t>d</w:t>
      </w:r>
      <w:r w:rsidRPr="006312B3">
        <w:t>)</w:t>
      </w:r>
      <w:r w:rsidRPr="006312B3">
        <w:tab/>
        <w:t xml:space="preserve">for an NDIS activity—is more than incidental contact under the </w:t>
      </w:r>
      <w:hyperlink r:id="rId17" w:tooltip="National Disability Insurance Scheme (Practice Standards—Worker Screening) Rules 2018 (Cwlth)" w:history="1">
        <w:r w:rsidR="00D75EB6" w:rsidRPr="006312B3">
          <w:rPr>
            <w:rStyle w:val="charCitHyperlinkItal"/>
          </w:rPr>
          <w:t>National Disability Insurance Scheme (Practice Standards—Worker Screening) Rules 2018</w:t>
        </w:r>
      </w:hyperlink>
      <w:r w:rsidR="003E6773" w:rsidRPr="006312B3">
        <w:t xml:space="preserve"> (Cwlth)</w:t>
      </w:r>
      <w:r w:rsidRPr="006312B3">
        <w:t>, rule 6</w:t>
      </w:r>
      <w:r w:rsidR="00BB2AB5" w:rsidRPr="006312B3">
        <w:t>.</w:t>
      </w:r>
    </w:p>
    <w:p w14:paraId="56FCAF9C" w14:textId="77777777" w:rsidR="00FD4B50" w:rsidRPr="006312B3" w:rsidRDefault="006312B3" w:rsidP="006312B3">
      <w:pPr>
        <w:pStyle w:val="AH5Sec"/>
        <w:keepLines/>
        <w:shd w:val="pct25" w:color="auto" w:fill="auto"/>
      </w:pPr>
      <w:bookmarkStart w:id="11" w:name="_Toc5014618"/>
      <w:r w:rsidRPr="006312B3">
        <w:rPr>
          <w:rStyle w:val="CharSectNo"/>
        </w:rPr>
        <w:t>8</w:t>
      </w:r>
      <w:r w:rsidRPr="006312B3">
        <w:tab/>
      </w:r>
      <w:r w:rsidR="00FD4B50" w:rsidRPr="006312B3">
        <w:t>Section 11</w:t>
      </w:r>
      <w:bookmarkEnd w:id="11"/>
    </w:p>
    <w:p w14:paraId="36E9E32B" w14:textId="77777777" w:rsidR="00F36AAC" w:rsidRPr="006312B3" w:rsidRDefault="004C317C" w:rsidP="004C317C">
      <w:pPr>
        <w:pStyle w:val="direction"/>
      </w:pPr>
      <w:r w:rsidRPr="006312B3">
        <w:t>substitute</w:t>
      </w:r>
    </w:p>
    <w:p w14:paraId="45BCA6E3" w14:textId="77777777" w:rsidR="005B0602" w:rsidRPr="006312B3" w:rsidRDefault="005B0602" w:rsidP="005B0602">
      <w:pPr>
        <w:pStyle w:val="IH5Sec"/>
      </w:pPr>
      <w:r w:rsidRPr="006312B3">
        <w:t>11</w:t>
      </w:r>
      <w:r w:rsidRPr="006312B3">
        <w:tab/>
        <w:t xml:space="preserve">Who is an </w:t>
      </w:r>
      <w:r w:rsidRPr="006312B3">
        <w:rPr>
          <w:rStyle w:val="charItals"/>
        </w:rPr>
        <w:t>employer</w:t>
      </w:r>
      <w:r w:rsidRPr="006312B3">
        <w:t>?</w:t>
      </w:r>
    </w:p>
    <w:p w14:paraId="715B2A21" w14:textId="77777777" w:rsidR="004C317C" w:rsidRPr="006312B3" w:rsidRDefault="004C317C" w:rsidP="004C317C">
      <w:pPr>
        <w:pStyle w:val="Amainreturn"/>
      </w:pPr>
      <w:r w:rsidRPr="006312B3">
        <w:t>In this Act:</w:t>
      </w:r>
    </w:p>
    <w:p w14:paraId="516C21C2" w14:textId="77777777" w:rsidR="00191962" w:rsidRPr="006312B3" w:rsidRDefault="00191962" w:rsidP="006312B3">
      <w:pPr>
        <w:pStyle w:val="aDef"/>
      </w:pPr>
      <w:r w:rsidRPr="006312B3">
        <w:rPr>
          <w:rStyle w:val="charBoldItals"/>
        </w:rPr>
        <w:t>employer</w:t>
      </w:r>
      <w:r w:rsidRPr="006312B3">
        <w:t>, in relation to a regulated activity—</w:t>
      </w:r>
    </w:p>
    <w:p w14:paraId="3C57ED5D" w14:textId="77777777" w:rsidR="004C317C" w:rsidRPr="006312B3" w:rsidRDefault="00191962" w:rsidP="00191962">
      <w:pPr>
        <w:pStyle w:val="Idefpara"/>
      </w:pPr>
      <w:r w:rsidRPr="006312B3">
        <w:tab/>
        <w:t>(a)</w:t>
      </w:r>
      <w:r w:rsidRPr="006312B3">
        <w:tab/>
        <w:t>means an entity for whom a person engages in the activity; and</w:t>
      </w:r>
    </w:p>
    <w:p w14:paraId="1439D31E" w14:textId="77777777" w:rsidR="00191962" w:rsidRPr="006312B3" w:rsidRDefault="00191962" w:rsidP="00191962">
      <w:pPr>
        <w:pStyle w:val="Idefpara"/>
      </w:pPr>
      <w:r w:rsidRPr="006312B3">
        <w:lastRenderedPageBreak/>
        <w:tab/>
        <w:t>(b)</w:t>
      </w:r>
      <w:r w:rsidRPr="006312B3">
        <w:tab/>
        <w:t>includes</w:t>
      </w:r>
      <w:r w:rsidRPr="006312B3">
        <w:rPr>
          <w:lang w:eastAsia="en-AU"/>
        </w:rPr>
        <w:t xml:space="preserve"> an entity who</w:t>
      </w:r>
      <w:r w:rsidRPr="006312B3">
        <w:t>—</w:t>
      </w:r>
    </w:p>
    <w:p w14:paraId="0964E092" w14:textId="77777777" w:rsidR="00191962" w:rsidRPr="006312B3" w:rsidRDefault="00191962" w:rsidP="00CC4C55">
      <w:pPr>
        <w:pStyle w:val="Idefsubpara"/>
        <w:rPr>
          <w:lang w:eastAsia="en-AU"/>
        </w:rPr>
      </w:pPr>
      <w:r w:rsidRPr="006312B3">
        <w:rPr>
          <w:lang w:eastAsia="en-AU"/>
        </w:rPr>
        <w:tab/>
        <w:t>(</w:t>
      </w:r>
      <w:proofErr w:type="spellStart"/>
      <w:r w:rsidRPr="006312B3">
        <w:rPr>
          <w:lang w:eastAsia="en-AU"/>
        </w:rPr>
        <w:t>i</w:t>
      </w:r>
      <w:proofErr w:type="spellEnd"/>
      <w:r w:rsidRPr="006312B3">
        <w:rPr>
          <w:lang w:eastAsia="en-AU"/>
        </w:rPr>
        <w:t>)</w:t>
      </w:r>
      <w:r w:rsidRPr="006312B3">
        <w:rPr>
          <w:lang w:eastAsia="en-AU"/>
        </w:rPr>
        <w:tab/>
        <w:t>in the course of business, arranges for the placement of a person in employment with others</w:t>
      </w:r>
      <w:r w:rsidR="00002269" w:rsidRPr="006312B3">
        <w:rPr>
          <w:lang w:eastAsia="en-AU"/>
        </w:rPr>
        <w:t>;</w:t>
      </w:r>
      <w:r w:rsidRPr="006312B3">
        <w:rPr>
          <w:lang w:eastAsia="en-AU"/>
        </w:rPr>
        <w:t xml:space="preserve"> </w:t>
      </w:r>
      <w:r w:rsidR="00002269" w:rsidRPr="006312B3">
        <w:rPr>
          <w:lang w:eastAsia="en-AU"/>
        </w:rPr>
        <w:t>and</w:t>
      </w:r>
    </w:p>
    <w:p w14:paraId="7E07FD21" w14:textId="77777777" w:rsidR="00191962" w:rsidRPr="006312B3" w:rsidRDefault="00191962" w:rsidP="00CC4C55">
      <w:pPr>
        <w:pStyle w:val="Idefsubpara"/>
        <w:rPr>
          <w:lang w:eastAsia="en-AU"/>
        </w:rPr>
      </w:pPr>
      <w:r w:rsidRPr="006312B3">
        <w:rPr>
          <w:lang w:eastAsia="en-AU"/>
        </w:rPr>
        <w:tab/>
        <w:t>(ii)</w:t>
      </w:r>
      <w:r w:rsidRPr="006312B3">
        <w:rPr>
          <w:lang w:eastAsia="en-AU"/>
        </w:rPr>
        <w:tab/>
        <w:t>engages a person under a contract to perform work</w:t>
      </w:r>
      <w:r w:rsidR="00002269" w:rsidRPr="006312B3">
        <w:rPr>
          <w:lang w:eastAsia="en-AU"/>
        </w:rPr>
        <w:t>;</w:t>
      </w:r>
      <w:r w:rsidRPr="006312B3">
        <w:rPr>
          <w:lang w:eastAsia="en-AU"/>
        </w:rPr>
        <w:t xml:space="preserve"> </w:t>
      </w:r>
      <w:r w:rsidR="00002269" w:rsidRPr="006312B3">
        <w:rPr>
          <w:lang w:eastAsia="en-AU"/>
        </w:rPr>
        <w:t>and</w:t>
      </w:r>
    </w:p>
    <w:p w14:paraId="1386CEC1" w14:textId="77777777" w:rsidR="00191962" w:rsidRPr="006312B3" w:rsidRDefault="00191962" w:rsidP="00CC4C55">
      <w:pPr>
        <w:pStyle w:val="Idefsubpara"/>
        <w:rPr>
          <w:lang w:eastAsia="en-AU"/>
        </w:rPr>
      </w:pPr>
      <w:r w:rsidRPr="006312B3">
        <w:rPr>
          <w:lang w:eastAsia="en-AU"/>
        </w:rPr>
        <w:tab/>
        <w:t>(iii)</w:t>
      </w:r>
      <w:r w:rsidRPr="006312B3">
        <w:rPr>
          <w:lang w:eastAsia="en-AU"/>
        </w:rPr>
        <w:tab/>
        <w:t>engages a worker to perform work as a volunteer for the person under an agreement (whether written or unwritten)</w:t>
      </w:r>
      <w:r w:rsidR="005B0602" w:rsidRPr="006312B3">
        <w:rPr>
          <w:lang w:eastAsia="en-AU"/>
        </w:rPr>
        <w:t>.</w:t>
      </w:r>
    </w:p>
    <w:p w14:paraId="35B68E04" w14:textId="77777777" w:rsidR="00850AFA" w:rsidRPr="006312B3" w:rsidRDefault="00850AFA" w:rsidP="00333C1B">
      <w:pPr>
        <w:pStyle w:val="aExamHdgss"/>
      </w:pPr>
      <w:r w:rsidRPr="006312B3">
        <w:t xml:space="preserve">Examples—employer </w:t>
      </w:r>
    </w:p>
    <w:p w14:paraId="3773095E" w14:textId="77777777" w:rsidR="00850AFA" w:rsidRPr="006312B3" w:rsidRDefault="00850AFA" w:rsidP="00850AFA">
      <w:pPr>
        <w:pStyle w:val="aExamINumss"/>
        <w:rPr>
          <w:lang w:eastAsia="en-AU"/>
        </w:rPr>
      </w:pPr>
      <w:r w:rsidRPr="006312B3">
        <w:rPr>
          <w:lang w:eastAsia="en-AU"/>
        </w:rPr>
        <w:t>1</w:t>
      </w:r>
      <w:r w:rsidRPr="006312B3">
        <w:rPr>
          <w:lang w:eastAsia="en-AU"/>
        </w:rPr>
        <w:tab/>
        <w:t>principal contractor is an employer of a subcontractor</w:t>
      </w:r>
    </w:p>
    <w:p w14:paraId="533B33CA" w14:textId="77777777" w:rsidR="00850AFA" w:rsidRPr="006312B3" w:rsidRDefault="00850AFA" w:rsidP="00850AFA">
      <w:pPr>
        <w:pStyle w:val="aExamINumss"/>
        <w:rPr>
          <w:lang w:eastAsia="en-AU"/>
        </w:rPr>
      </w:pPr>
      <w:r w:rsidRPr="006312B3">
        <w:rPr>
          <w:lang w:eastAsia="en-AU"/>
        </w:rPr>
        <w:t>2</w:t>
      </w:r>
      <w:r w:rsidRPr="006312B3">
        <w:rPr>
          <w:lang w:eastAsia="en-AU"/>
        </w:rPr>
        <w:tab/>
        <w:t>charitable organisation is an employer of a volunteer</w:t>
      </w:r>
    </w:p>
    <w:p w14:paraId="213EA1A7" w14:textId="77777777" w:rsidR="00850AFA" w:rsidRPr="006312B3" w:rsidRDefault="00850AFA" w:rsidP="00850AFA">
      <w:pPr>
        <w:pStyle w:val="aExamINumss"/>
      </w:pPr>
      <w:r w:rsidRPr="006312B3">
        <w:rPr>
          <w:lang w:eastAsia="en-AU"/>
        </w:rPr>
        <w:t>3</w:t>
      </w:r>
      <w:r w:rsidRPr="006312B3">
        <w:rPr>
          <w:lang w:eastAsia="en-AU"/>
        </w:rPr>
        <w:tab/>
        <w:t>religious organisation is an employer of a minister of religion</w:t>
      </w:r>
    </w:p>
    <w:p w14:paraId="7ACC5244" w14:textId="77777777" w:rsidR="00850AFA" w:rsidRPr="006312B3" w:rsidRDefault="00850AFA" w:rsidP="006312B3">
      <w:pPr>
        <w:pStyle w:val="aExamINumss"/>
        <w:keepNext/>
      </w:pPr>
      <w:r w:rsidRPr="006312B3">
        <w:t>4</w:t>
      </w:r>
      <w:r w:rsidRPr="006312B3">
        <w:tab/>
        <w:t>a registered NDIS provider is an employer of a person engaged in an NDIS activity</w:t>
      </w:r>
    </w:p>
    <w:p w14:paraId="0B7CE94D" w14:textId="2C4858F6" w:rsidR="00F72F01" w:rsidRPr="006312B3" w:rsidRDefault="00857D4D" w:rsidP="00722A35">
      <w:pPr>
        <w:pStyle w:val="aNote"/>
      </w:pPr>
      <w:r w:rsidRPr="006312B3">
        <w:rPr>
          <w:rStyle w:val="charItals"/>
        </w:rPr>
        <w:t>Note</w:t>
      </w:r>
      <w:r w:rsidRPr="006312B3">
        <w:rPr>
          <w:rStyle w:val="charItals"/>
        </w:rPr>
        <w:tab/>
      </w:r>
      <w:r w:rsidR="00850AFA" w:rsidRPr="006312B3">
        <w:rPr>
          <w:rStyle w:val="charBoldItals"/>
        </w:rPr>
        <w:t xml:space="preserve">Entity </w:t>
      </w:r>
      <w:r w:rsidR="00850AFA" w:rsidRPr="006312B3">
        <w:t>includes an unincorporated body and a person (including a person</w:t>
      </w:r>
      <w:r w:rsidRPr="006312B3">
        <w:t xml:space="preserve"> </w:t>
      </w:r>
      <w:r w:rsidR="00850AFA" w:rsidRPr="006312B3">
        <w:t xml:space="preserve">occupying a position) (see </w:t>
      </w:r>
      <w:hyperlink r:id="rId18" w:tooltip="A2001-14" w:history="1">
        <w:r w:rsidR="00D75EB6" w:rsidRPr="006312B3">
          <w:rPr>
            <w:rStyle w:val="charCitHyperlinkAbbrev"/>
          </w:rPr>
          <w:t>Legislation Act</w:t>
        </w:r>
      </w:hyperlink>
      <w:r w:rsidR="00850AFA" w:rsidRPr="006312B3">
        <w:t xml:space="preserve">, </w:t>
      </w:r>
      <w:proofErr w:type="spellStart"/>
      <w:r w:rsidR="00850AFA" w:rsidRPr="006312B3">
        <w:t>dict</w:t>
      </w:r>
      <w:proofErr w:type="spellEnd"/>
      <w:r w:rsidR="00850AFA" w:rsidRPr="006312B3">
        <w:t xml:space="preserve">, </w:t>
      </w:r>
      <w:proofErr w:type="spellStart"/>
      <w:r w:rsidR="00850AFA" w:rsidRPr="006312B3">
        <w:t>pt</w:t>
      </w:r>
      <w:proofErr w:type="spellEnd"/>
      <w:r w:rsidR="00850AFA" w:rsidRPr="006312B3">
        <w:t xml:space="preserve"> 1).</w:t>
      </w:r>
    </w:p>
    <w:p w14:paraId="520EE658" w14:textId="77777777" w:rsidR="00E414BE" w:rsidRPr="006312B3" w:rsidRDefault="006312B3" w:rsidP="006312B3">
      <w:pPr>
        <w:pStyle w:val="AH5Sec"/>
        <w:shd w:val="pct25" w:color="auto" w:fill="auto"/>
      </w:pPr>
      <w:bookmarkStart w:id="12" w:name="_Toc5014619"/>
      <w:r w:rsidRPr="006312B3">
        <w:rPr>
          <w:rStyle w:val="CharSectNo"/>
        </w:rPr>
        <w:t>9</w:t>
      </w:r>
      <w:r w:rsidRPr="006312B3">
        <w:tab/>
      </w:r>
      <w:r w:rsidR="00316318" w:rsidRPr="006312B3">
        <w:t>When is a person required to be registered?</w:t>
      </w:r>
      <w:r w:rsidR="00316318" w:rsidRPr="006312B3">
        <w:br/>
      </w:r>
      <w:r w:rsidR="00F27481" w:rsidRPr="006312B3">
        <w:t>S</w:t>
      </w:r>
      <w:r w:rsidR="00E414BE" w:rsidRPr="006312B3">
        <w:t>ection 12 (1)</w:t>
      </w:r>
      <w:bookmarkEnd w:id="12"/>
    </w:p>
    <w:p w14:paraId="20A7A0BA" w14:textId="77777777" w:rsidR="00E414BE" w:rsidRPr="006312B3" w:rsidRDefault="00E414BE" w:rsidP="00E414BE">
      <w:pPr>
        <w:pStyle w:val="direction"/>
      </w:pPr>
      <w:r w:rsidRPr="006312B3">
        <w:t>substitute</w:t>
      </w:r>
    </w:p>
    <w:p w14:paraId="59CDC27B" w14:textId="77777777" w:rsidR="00475DDC" w:rsidRPr="006312B3" w:rsidRDefault="00475DDC" w:rsidP="00475DDC">
      <w:pPr>
        <w:pStyle w:val="IMain"/>
      </w:pPr>
      <w:r w:rsidRPr="006312B3">
        <w:tab/>
        <w:t>(1)</w:t>
      </w:r>
      <w:r w:rsidRPr="006312B3">
        <w:tab/>
        <w:t>A person is required to be registered</w:t>
      </w:r>
      <w:r w:rsidR="00512B4F" w:rsidRPr="006312B3">
        <w:t xml:space="preserve"> if either of the following apply:</w:t>
      </w:r>
    </w:p>
    <w:p w14:paraId="45AACA64" w14:textId="77777777" w:rsidR="00475DDC" w:rsidRPr="006312B3" w:rsidRDefault="002A759B" w:rsidP="00475DDC">
      <w:pPr>
        <w:pStyle w:val="Ipara"/>
      </w:pPr>
      <w:r w:rsidRPr="006312B3">
        <w:tab/>
        <w:t>(a)</w:t>
      </w:r>
      <w:r w:rsidRPr="006312B3">
        <w:tab/>
      </w:r>
      <w:r w:rsidR="00475DDC" w:rsidRPr="006312B3">
        <w:t>to engage in a regulated activity;</w:t>
      </w:r>
    </w:p>
    <w:p w14:paraId="442332C6" w14:textId="77777777" w:rsidR="00095D09" w:rsidRPr="006312B3" w:rsidRDefault="00475DDC" w:rsidP="002A759B">
      <w:pPr>
        <w:pStyle w:val="Ipara"/>
      </w:pPr>
      <w:r w:rsidRPr="006312B3">
        <w:tab/>
        <w:t>(b)</w:t>
      </w:r>
      <w:r w:rsidRPr="006312B3">
        <w:tab/>
      </w:r>
      <w:r w:rsidR="00095D09" w:rsidRPr="006312B3">
        <w:t>for an NDIS activity—if the person is one of the key personnel of the registered NDIS provider for the activity.</w:t>
      </w:r>
    </w:p>
    <w:p w14:paraId="155FA49B" w14:textId="77777777" w:rsidR="00095D09" w:rsidRPr="006312B3" w:rsidRDefault="006312B3" w:rsidP="006312B3">
      <w:pPr>
        <w:pStyle w:val="AH5Sec"/>
        <w:shd w:val="pct25" w:color="auto" w:fill="auto"/>
      </w:pPr>
      <w:bookmarkStart w:id="13" w:name="_Toc5014620"/>
      <w:r w:rsidRPr="006312B3">
        <w:rPr>
          <w:rStyle w:val="CharSectNo"/>
        </w:rPr>
        <w:t>10</w:t>
      </w:r>
      <w:r w:rsidRPr="006312B3">
        <w:tab/>
      </w:r>
      <w:r w:rsidR="007E77F2" w:rsidRPr="006312B3">
        <w:t>Section 12 (2) (b)</w:t>
      </w:r>
      <w:bookmarkEnd w:id="13"/>
    </w:p>
    <w:p w14:paraId="113A9D83" w14:textId="77777777" w:rsidR="007E77F2" w:rsidRPr="006312B3" w:rsidRDefault="00DD4C75" w:rsidP="00DD4C75">
      <w:pPr>
        <w:pStyle w:val="direction"/>
      </w:pPr>
      <w:r w:rsidRPr="006312B3">
        <w:t>omit</w:t>
      </w:r>
    </w:p>
    <w:p w14:paraId="10B95DD8" w14:textId="77777777" w:rsidR="007E77F2" w:rsidRPr="006312B3" w:rsidRDefault="00DD4C75" w:rsidP="007E77F2">
      <w:pPr>
        <w:pStyle w:val="Amainreturn"/>
      </w:pPr>
      <w:r w:rsidRPr="006312B3">
        <w:t>(</w:t>
      </w:r>
      <w:r w:rsidR="007E77F2" w:rsidRPr="006312B3">
        <w:t>other than</w:t>
      </w:r>
      <w:r w:rsidRPr="006312B3">
        <w:t xml:space="preserve"> an overnight camp for children)</w:t>
      </w:r>
    </w:p>
    <w:p w14:paraId="3251E43D" w14:textId="77777777" w:rsidR="00370FCB" w:rsidRPr="006312B3" w:rsidRDefault="006312B3" w:rsidP="006312B3">
      <w:pPr>
        <w:pStyle w:val="AH5Sec"/>
        <w:shd w:val="pct25" w:color="auto" w:fill="auto"/>
      </w:pPr>
      <w:bookmarkStart w:id="14" w:name="_Toc5014621"/>
      <w:r w:rsidRPr="006312B3">
        <w:rPr>
          <w:rStyle w:val="CharSectNo"/>
        </w:rPr>
        <w:lastRenderedPageBreak/>
        <w:t>11</w:t>
      </w:r>
      <w:r w:rsidRPr="006312B3">
        <w:tab/>
      </w:r>
      <w:r w:rsidR="00DD4C75" w:rsidRPr="006312B3">
        <w:t>New section 12 (2A)</w:t>
      </w:r>
      <w:bookmarkEnd w:id="14"/>
    </w:p>
    <w:p w14:paraId="0AADB78E" w14:textId="77777777" w:rsidR="00DD4C75" w:rsidRPr="006312B3" w:rsidRDefault="00DD4C75" w:rsidP="00DD4C75">
      <w:pPr>
        <w:pStyle w:val="direction"/>
      </w:pPr>
      <w:r w:rsidRPr="006312B3">
        <w:t>insert</w:t>
      </w:r>
    </w:p>
    <w:p w14:paraId="45676953" w14:textId="77777777" w:rsidR="00DD4C75" w:rsidRPr="006312B3" w:rsidRDefault="00DD4C75" w:rsidP="00DD4C75">
      <w:pPr>
        <w:pStyle w:val="IMain"/>
      </w:pPr>
      <w:r w:rsidRPr="006312B3">
        <w:tab/>
        <w:t>(2A)</w:t>
      </w:r>
      <w:r w:rsidRPr="006312B3">
        <w:tab/>
        <w:t>Subsection (2) (b) does not apply to</w:t>
      </w:r>
      <w:r w:rsidR="00AE3816" w:rsidRPr="006312B3">
        <w:t xml:space="preserve"> a person if the activity engaged in is</w:t>
      </w:r>
      <w:r w:rsidRPr="006312B3">
        <w:t>—</w:t>
      </w:r>
    </w:p>
    <w:p w14:paraId="2B406B79" w14:textId="77777777" w:rsidR="00DD4C75" w:rsidRPr="006312B3" w:rsidRDefault="00DD4C75" w:rsidP="00DD4C75">
      <w:pPr>
        <w:pStyle w:val="Ipara"/>
      </w:pPr>
      <w:r w:rsidRPr="006312B3">
        <w:tab/>
        <w:t>(a)</w:t>
      </w:r>
      <w:r w:rsidRPr="006312B3">
        <w:tab/>
        <w:t>an overnight camp for children; or</w:t>
      </w:r>
    </w:p>
    <w:p w14:paraId="6167BE06" w14:textId="77777777" w:rsidR="00DD4C75" w:rsidRPr="006312B3" w:rsidRDefault="00DD4C75" w:rsidP="00DD4C75">
      <w:pPr>
        <w:pStyle w:val="Ipara"/>
      </w:pPr>
      <w:r w:rsidRPr="006312B3">
        <w:tab/>
        <w:t>(b)</w:t>
      </w:r>
      <w:r w:rsidRPr="006312B3">
        <w:tab/>
        <w:t xml:space="preserve">an NDIS activity </w:t>
      </w:r>
      <w:r w:rsidR="00AE3816" w:rsidRPr="006312B3">
        <w:t xml:space="preserve">that </w:t>
      </w:r>
      <w:r w:rsidRPr="006312B3">
        <w:t xml:space="preserve">involves contact </w:t>
      </w:r>
      <w:r w:rsidR="00AE3816" w:rsidRPr="006312B3">
        <w:t>with a vulnerable person</w:t>
      </w:r>
      <w:r w:rsidR="006C76C7" w:rsidRPr="006312B3">
        <w:t>.</w:t>
      </w:r>
    </w:p>
    <w:p w14:paraId="63F1C771" w14:textId="77777777" w:rsidR="00966FE8" w:rsidRPr="006312B3" w:rsidRDefault="006312B3" w:rsidP="006312B3">
      <w:pPr>
        <w:pStyle w:val="AH5Sec"/>
        <w:shd w:val="pct25" w:color="auto" w:fill="auto"/>
      </w:pPr>
      <w:bookmarkStart w:id="15" w:name="_Toc5014622"/>
      <w:r w:rsidRPr="006312B3">
        <w:rPr>
          <w:rStyle w:val="CharSectNo"/>
        </w:rPr>
        <w:t>12</w:t>
      </w:r>
      <w:r w:rsidRPr="006312B3">
        <w:tab/>
      </w:r>
      <w:r w:rsidR="00966FE8" w:rsidRPr="006312B3">
        <w:t>Section 12 (4)</w:t>
      </w:r>
      <w:r w:rsidR="00BE0A7F" w:rsidRPr="006312B3">
        <w:t xml:space="preserve">, new definition of </w:t>
      </w:r>
      <w:r w:rsidR="00BE0A7F" w:rsidRPr="006312B3">
        <w:rPr>
          <w:rStyle w:val="charItals"/>
        </w:rPr>
        <w:t>key personnel</w:t>
      </w:r>
      <w:bookmarkEnd w:id="15"/>
    </w:p>
    <w:p w14:paraId="4D7D1D08" w14:textId="77777777" w:rsidR="00966FE8" w:rsidRPr="006312B3" w:rsidRDefault="00966FE8" w:rsidP="00966FE8">
      <w:pPr>
        <w:pStyle w:val="direction"/>
      </w:pPr>
      <w:r w:rsidRPr="006312B3">
        <w:t>insert</w:t>
      </w:r>
    </w:p>
    <w:p w14:paraId="53CF93B9" w14:textId="6E899401" w:rsidR="00966FE8" w:rsidRPr="006312B3" w:rsidRDefault="00966FE8" w:rsidP="00966FE8">
      <w:pPr>
        <w:pStyle w:val="aDef"/>
      </w:pPr>
      <w:r w:rsidRPr="006312B3">
        <w:rPr>
          <w:rStyle w:val="charBoldItals"/>
        </w:rPr>
        <w:t>key personnel</w:t>
      </w:r>
      <w:r w:rsidRPr="006312B3">
        <w:t xml:space="preserve">, of a registered NDIS provider—see the </w:t>
      </w:r>
      <w:hyperlink r:id="rId19" w:tooltip="National Disability Insurance Scheme Act 2013 (Cwlth)" w:history="1">
        <w:r w:rsidR="00455495" w:rsidRPr="006312B3">
          <w:rPr>
            <w:rStyle w:val="charCitHyperlinkAbbrev"/>
          </w:rPr>
          <w:t>NDIS Act</w:t>
        </w:r>
      </w:hyperlink>
      <w:r w:rsidRPr="006312B3">
        <w:t>, section 11A.</w:t>
      </w:r>
    </w:p>
    <w:p w14:paraId="5D62F58D" w14:textId="77777777" w:rsidR="00966FF2" w:rsidRPr="006312B3" w:rsidRDefault="006312B3" w:rsidP="006312B3">
      <w:pPr>
        <w:pStyle w:val="AH5Sec"/>
        <w:shd w:val="pct25" w:color="auto" w:fill="auto"/>
        <w:rPr>
          <w:bCs/>
        </w:rPr>
      </w:pPr>
      <w:bookmarkStart w:id="16" w:name="_Toc5014623"/>
      <w:r w:rsidRPr="006312B3">
        <w:rPr>
          <w:rStyle w:val="CharSectNo"/>
        </w:rPr>
        <w:t>13</w:t>
      </w:r>
      <w:r w:rsidRPr="006312B3">
        <w:rPr>
          <w:bCs/>
        </w:rPr>
        <w:tab/>
      </w:r>
      <w:r w:rsidR="00663910" w:rsidRPr="006312B3">
        <w:rPr>
          <w:bCs/>
        </w:rPr>
        <w:t>When unregistered person may be engaged in regulated</w:t>
      </w:r>
      <w:r w:rsidR="00673B27" w:rsidRPr="006312B3">
        <w:rPr>
          <w:bCs/>
        </w:rPr>
        <w:t xml:space="preserve"> </w:t>
      </w:r>
      <w:r w:rsidR="00663910" w:rsidRPr="006312B3">
        <w:rPr>
          <w:bCs/>
        </w:rPr>
        <w:t>activity—supervised employment</w:t>
      </w:r>
      <w:r w:rsidR="00663910" w:rsidRPr="006312B3">
        <w:rPr>
          <w:bCs/>
        </w:rPr>
        <w:br/>
      </w:r>
      <w:r w:rsidR="00966FF2" w:rsidRPr="006312B3">
        <w:t>New section 15 (1) (b) (</w:t>
      </w:r>
      <w:proofErr w:type="spellStart"/>
      <w:r w:rsidR="00966FF2" w:rsidRPr="006312B3">
        <w:t>ia</w:t>
      </w:r>
      <w:proofErr w:type="spellEnd"/>
      <w:r w:rsidR="00966FF2" w:rsidRPr="006312B3">
        <w:t>)</w:t>
      </w:r>
      <w:bookmarkEnd w:id="16"/>
    </w:p>
    <w:p w14:paraId="3872F7CB" w14:textId="77777777" w:rsidR="00966FF2" w:rsidRPr="006312B3" w:rsidRDefault="008A6CF7" w:rsidP="00966FF2">
      <w:pPr>
        <w:pStyle w:val="direction"/>
      </w:pPr>
      <w:r w:rsidRPr="006312B3">
        <w:t>before subparagraph (</w:t>
      </w:r>
      <w:proofErr w:type="spellStart"/>
      <w:r w:rsidRPr="006312B3">
        <w:t>i</w:t>
      </w:r>
      <w:proofErr w:type="spellEnd"/>
      <w:r w:rsidRPr="006312B3">
        <w:t>), insert</w:t>
      </w:r>
    </w:p>
    <w:p w14:paraId="2D98EADB" w14:textId="77777777" w:rsidR="008A6CF7" w:rsidRPr="006312B3" w:rsidRDefault="008A6CF7" w:rsidP="008A6CF7">
      <w:pPr>
        <w:pStyle w:val="Isubpara"/>
      </w:pPr>
      <w:r w:rsidRPr="006312B3">
        <w:tab/>
        <w:t>(</w:t>
      </w:r>
      <w:proofErr w:type="spellStart"/>
      <w:r w:rsidRPr="006312B3">
        <w:t>ia</w:t>
      </w:r>
      <w:proofErr w:type="spellEnd"/>
      <w:r w:rsidRPr="006312B3">
        <w:t>)</w:t>
      </w:r>
      <w:r w:rsidRPr="006312B3">
        <w:tab/>
        <w:t>imposed an interim bar on the person under section 15A; or</w:t>
      </w:r>
    </w:p>
    <w:p w14:paraId="5E76B1AB" w14:textId="77777777" w:rsidR="005628BA" w:rsidRPr="006312B3" w:rsidRDefault="006312B3" w:rsidP="006312B3">
      <w:pPr>
        <w:pStyle w:val="AH5Sec"/>
        <w:shd w:val="pct25" w:color="auto" w:fill="auto"/>
      </w:pPr>
      <w:bookmarkStart w:id="17" w:name="_Toc5014624"/>
      <w:r w:rsidRPr="006312B3">
        <w:rPr>
          <w:rStyle w:val="CharSectNo"/>
        </w:rPr>
        <w:t>14</w:t>
      </w:r>
      <w:r w:rsidRPr="006312B3">
        <w:tab/>
      </w:r>
      <w:r w:rsidR="005628BA" w:rsidRPr="006312B3">
        <w:t>New section 15 (2) (e)</w:t>
      </w:r>
      <w:bookmarkEnd w:id="17"/>
    </w:p>
    <w:p w14:paraId="0A8ACC5C" w14:textId="77777777" w:rsidR="005628BA" w:rsidRPr="006312B3" w:rsidRDefault="001717E1" w:rsidP="005628BA">
      <w:pPr>
        <w:pStyle w:val="direction"/>
      </w:pPr>
      <w:r w:rsidRPr="006312B3">
        <w:t>before the note</w:t>
      </w:r>
      <w:r w:rsidR="00881C8D" w:rsidRPr="006312B3">
        <w:t xml:space="preserve">, </w:t>
      </w:r>
      <w:r w:rsidR="005628BA" w:rsidRPr="006312B3">
        <w:t>insert</w:t>
      </w:r>
    </w:p>
    <w:p w14:paraId="09CE93BB" w14:textId="77777777" w:rsidR="00854165" w:rsidRPr="006312B3" w:rsidRDefault="005628BA" w:rsidP="005628BA">
      <w:pPr>
        <w:pStyle w:val="Ipara"/>
      </w:pPr>
      <w:r w:rsidRPr="006312B3">
        <w:tab/>
        <w:t>(e)</w:t>
      </w:r>
      <w:r w:rsidRPr="006312B3">
        <w:tab/>
      </w:r>
      <w:r w:rsidR="00854165" w:rsidRPr="006312B3">
        <w:t>for</w:t>
      </w:r>
      <w:r w:rsidR="000B7289" w:rsidRPr="006312B3">
        <w:t xml:space="preserve"> an NDIS activity</w:t>
      </w:r>
      <w:r w:rsidR="002A02E3" w:rsidRPr="006312B3">
        <w:t>—</w:t>
      </w:r>
    </w:p>
    <w:p w14:paraId="55062A26" w14:textId="77777777" w:rsidR="007A2C51" w:rsidRPr="006312B3" w:rsidRDefault="00854165" w:rsidP="00854165">
      <w:pPr>
        <w:pStyle w:val="Isubpara"/>
      </w:pPr>
      <w:r w:rsidRPr="006312B3">
        <w:tab/>
        <w:t>(</w:t>
      </w:r>
      <w:proofErr w:type="spellStart"/>
      <w:r w:rsidRPr="006312B3">
        <w:t>i</w:t>
      </w:r>
      <w:proofErr w:type="spellEnd"/>
      <w:r w:rsidRPr="006312B3">
        <w:t>)</w:t>
      </w:r>
      <w:r w:rsidRPr="006312B3">
        <w:tab/>
      </w:r>
      <w:r w:rsidR="007A2C51" w:rsidRPr="006312B3">
        <w:t>the person is registered under a corresponding law; or</w:t>
      </w:r>
    </w:p>
    <w:p w14:paraId="688BDD00" w14:textId="77777777" w:rsidR="007A2C51" w:rsidRPr="006312B3" w:rsidRDefault="007A2C51" w:rsidP="007A2C51">
      <w:pPr>
        <w:pStyle w:val="Isubpara"/>
      </w:pPr>
      <w:r w:rsidRPr="006312B3">
        <w:tab/>
        <w:t>(ii)</w:t>
      </w:r>
      <w:r w:rsidRPr="006312B3">
        <w:tab/>
      </w:r>
      <w:r w:rsidR="00512B4F" w:rsidRPr="006312B3">
        <w:t>if the</w:t>
      </w:r>
      <w:r w:rsidRPr="006312B3">
        <w:t xml:space="preserve"> person </w:t>
      </w:r>
      <w:r w:rsidR="00512B4F" w:rsidRPr="006312B3">
        <w:t xml:space="preserve">is </w:t>
      </w:r>
      <w:r w:rsidRPr="006312B3">
        <w:t>not registered under a corresponding law—</w:t>
      </w:r>
    </w:p>
    <w:p w14:paraId="58AA4A1A" w14:textId="77777777" w:rsidR="005628BA" w:rsidRPr="006312B3" w:rsidRDefault="007A2C51" w:rsidP="007A2C51">
      <w:pPr>
        <w:pStyle w:val="Isubsubpara"/>
      </w:pPr>
      <w:r w:rsidRPr="006312B3">
        <w:tab/>
        <w:t>(A)</w:t>
      </w:r>
      <w:r w:rsidRPr="006312B3">
        <w:tab/>
      </w:r>
      <w:r w:rsidR="002A02E3" w:rsidRPr="006312B3">
        <w:t xml:space="preserve">the employer has put in place strategies to manage any </w:t>
      </w:r>
      <w:r w:rsidR="003E27F5" w:rsidRPr="006312B3">
        <w:t xml:space="preserve">potential </w:t>
      </w:r>
      <w:r w:rsidR="002A02E3" w:rsidRPr="006312B3">
        <w:t>risk of harm to a vulnerable person</w:t>
      </w:r>
      <w:r w:rsidR="00854165" w:rsidRPr="006312B3">
        <w:t>; and</w:t>
      </w:r>
    </w:p>
    <w:p w14:paraId="17E9A003" w14:textId="77777777" w:rsidR="00854165" w:rsidRPr="006312B3" w:rsidRDefault="007A2C51" w:rsidP="007A2C51">
      <w:pPr>
        <w:pStyle w:val="Isubsubpara"/>
      </w:pPr>
      <w:r w:rsidRPr="006312B3">
        <w:tab/>
        <w:t>(B)</w:t>
      </w:r>
      <w:r w:rsidRPr="006312B3">
        <w:tab/>
      </w:r>
      <w:r w:rsidR="00854165" w:rsidRPr="006312B3">
        <w:t>the registered person mentioned in paragraph (d) is registered</w:t>
      </w:r>
      <w:r w:rsidR="009966D8" w:rsidRPr="006312B3">
        <w:t xml:space="preserve"> </w:t>
      </w:r>
      <w:r w:rsidR="00C01881" w:rsidRPr="006312B3">
        <w:t>to engage in an NDIS activity</w:t>
      </w:r>
      <w:r w:rsidR="00854165" w:rsidRPr="006312B3">
        <w:t>.</w:t>
      </w:r>
    </w:p>
    <w:p w14:paraId="78AC6163" w14:textId="77777777" w:rsidR="008A6CF7" w:rsidRPr="006312B3" w:rsidRDefault="006312B3" w:rsidP="006312B3">
      <w:pPr>
        <w:pStyle w:val="AH5Sec"/>
        <w:shd w:val="pct25" w:color="auto" w:fill="auto"/>
      </w:pPr>
      <w:bookmarkStart w:id="18" w:name="_Toc5014625"/>
      <w:r w:rsidRPr="006312B3">
        <w:rPr>
          <w:rStyle w:val="CharSectNo"/>
        </w:rPr>
        <w:lastRenderedPageBreak/>
        <w:t>15</w:t>
      </w:r>
      <w:r w:rsidRPr="006312B3">
        <w:tab/>
      </w:r>
      <w:r w:rsidR="008A6CF7" w:rsidRPr="006312B3">
        <w:t>New section 15A</w:t>
      </w:r>
      <w:bookmarkEnd w:id="18"/>
    </w:p>
    <w:p w14:paraId="08210C0D" w14:textId="77777777" w:rsidR="008A6CF7" w:rsidRPr="006312B3" w:rsidRDefault="008A6CF7" w:rsidP="008A6CF7">
      <w:pPr>
        <w:pStyle w:val="direction"/>
      </w:pPr>
      <w:r w:rsidRPr="006312B3">
        <w:t>insert</w:t>
      </w:r>
    </w:p>
    <w:p w14:paraId="76D81693" w14:textId="77777777" w:rsidR="008A6CF7" w:rsidRPr="006312B3" w:rsidRDefault="008A6CF7" w:rsidP="008A6CF7">
      <w:pPr>
        <w:pStyle w:val="IH5Sec"/>
      </w:pPr>
      <w:r w:rsidRPr="006312B3">
        <w:t>15A</w:t>
      </w:r>
      <w:r w:rsidRPr="006312B3">
        <w:tab/>
      </w:r>
      <w:r w:rsidR="0002327B" w:rsidRPr="006312B3">
        <w:t>Interim bar for unregistered person engaging in</w:t>
      </w:r>
      <w:r w:rsidR="000B7289" w:rsidRPr="006312B3">
        <w:t xml:space="preserve"> NDIS activity</w:t>
      </w:r>
    </w:p>
    <w:p w14:paraId="5AE70D05" w14:textId="77777777" w:rsidR="0035178F" w:rsidRPr="006312B3" w:rsidRDefault="00254F58" w:rsidP="006312B3">
      <w:pPr>
        <w:pStyle w:val="IMain"/>
        <w:keepNext/>
      </w:pPr>
      <w:r w:rsidRPr="006312B3">
        <w:tab/>
        <w:t>(</w:t>
      </w:r>
      <w:r w:rsidR="0002327B" w:rsidRPr="006312B3">
        <w:t>1</w:t>
      </w:r>
      <w:r w:rsidRPr="006312B3">
        <w:t>)</w:t>
      </w:r>
      <w:r w:rsidRPr="006312B3">
        <w:tab/>
      </w:r>
      <w:r w:rsidR="0002327B" w:rsidRPr="006312B3">
        <w:t>Despite section 15, t</w:t>
      </w:r>
      <w:r w:rsidRPr="006312B3">
        <w:t>he commissioner may refuse to allow an unregistered perso</w:t>
      </w:r>
      <w:r w:rsidR="000B7289" w:rsidRPr="006312B3">
        <w:t>n to engage in an NDIS activity</w:t>
      </w:r>
      <w:r w:rsidRPr="006312B3">
        <w:t xml:space="preserve"> </w:t>
      </w:r>
      <w:r w:rsidR="00C14249" w:rsidRPr="006312B3">
        <w:t>(</w:t>
      </w:r>
      <w:r w:rsidR="0002327B" w:rsidRPr="006312B3">
        <w:t>an </w:t>
      </w:r>
      <w:r w:rsidR="00C14249" w:rsidRPr="006312B3">
        <w:rPr>
          <w:rStyle w:val="charBoldItals"/>
        </w:rPr>
        <w:t>interim bar</w:t>
      </w:r>
      <w:r w:rsidR="00C14249" w:rsidRPr="006312B3">
        <w:t xml:space="preserve">) </w:t>
      </w:r>
      <w:r w:rsidRPr="006312B3">
        <w:t>if the commissioner reasonabl</w:t>
      </w:r>
      <w:r w:rsidR="00B801B6" w:rsidRPr="006312B3">
        <w:t>y</w:t>
      </w:r>
      <w:r w:rsidRPr="006312B3">
        <w:t xml:space="preserve"> believes the person poses an unacceptable risk of harm to a vulnerable person.</w:t>
      </w:r>
    </w:p>
    <w:p w14:paraId="6CEB7053" w14:textId="77777777" w:rsidR="00CD1FBB" w:rsidRPr="006312B3" w:rsidRDefault="00CD1FBB" w:rsidP="00CD1FBB">
      <w:pPr>
        <w:pStyle w:val="aNote"/>
      </w:pPr>
      <w:r w:rsidRPr="006312B3">
        <w:rPr>
          <w:rStyle w:val="charItals"/>
        </w:rPr>
        <w:t>Note</w:t>
      </w:r>
      <w:r w:rsidRPr="006312B3">
        <w:rPr>
          <w:rStyle w:val="charItals"/>
        </w:rPr>
        <w:tab/>
      </w:r>
      <w:r w:rsidRPr="006312B3">
        <w:t>A decision under s (1) is a reviewable decision (see s 61).</w:t>
      </w:r>
    </w:p>
    <w:p w14:paraId="1F41157E" w14:textId="77777777" w:rsidR="00B65117" w:rsidRPr="006312B3" w:rsidRDefault="00B65117" w:rsidP="00B65117">
      <w:pPr>
        <w:pStyle w:val="IMain"/>
      </w:pPr>
      <w:r w:rsidRPr="006312B3">
        <w:tab/>
        <w:t>(</w:t>
      </w:r>
      <w:r w:rsidR="0002327B" w:rsidRPr="006312B3">
        <w:t>2</w:t>
      </w:r>
      <w:r w:rsidRPr="006312B3">
        <w:t>)</w:t>
      </w:r>
      <w:r w:rsidRPr="006312B3">
        <w:tab/>
        <w:t xml:space="preserve">The commissioner must </w:t>
      </w:r>
      <w:r w:rsidR="00796690" w:rsidRPr="006312B3">
        <w:t>tell the person</w:t>
      </w:r>
      <w:r w:rsidR="0064447E" w:rsidRPr="006312B3">
        <w:t>,</w:t>
      </w:r>
      <w:r w:rsidR="00796690" w:rsidRPr="006312B3">
        <w:t xml:space="preserve"> in writing</w:t>
      </w:r>
      <w:r w:rsidR="0064447E" w:rsidRPr="006312B3">
        <w:t>,</w:t>
      </w:r>
      <w:r w:rsidR="00796690" w:rsidRPr="006312B3">
        <w:t xml:space="preserve"> about the person’s interim bar</w:t>
      </w:r>
      <w:r w:rsidRPr="006312B3">
        <w:t>.</w:t>
      </w:r>
    </w:p>
    <w:p w14:paraId="1EE247A3" w14:textId="77777777" w:rsidR="00B801B6" w:rsidRPr="006312B3" w:rsidRDefault="00796690" w:rsidP="00796690">
      <w:pPr>
        <w:pStyle w:val="IMain"/>
      </w:pPr>
      <w:r w:rsidRPr="006312B3">
        <w:tab/>
        <w:t>(3)</w:t>
      </w:r>
      <w:r w:rsidRPr="006312B3">
        <w:tab/>
        <w:t>The interim bar takes effect on the day after the day the commissioner tells the person</w:t>
      </w:r>
      <w:r w:rsidR="0064447E" w:rsidRPr="006312B3">
        <w:t>,</w:t>
      </w:r>
      <w:r w:rsidRPr="006312B3">
        <w:t xml:space="preserve"> in writing</w:t>
      </w:r>
      <w:r w:rsidR="0064447E" w:rsidRPr="006312B3">
        <w:t>,</w:t>
      </w:r>
      <w:r w:rsidRPr="006312B3">
        <w:t xml:space="preserve"> about the interim bar</w:t>
      </w:r>
      <w:r w:rsidR="00B801B6" w:rsidRPr="006312B3">
        <w:t>, and continues until the earlier of—</w:t>
      </w:r>
    </w:p>
    <w:p w14:paraId="69E2E8EA" w14:textId="77777777" w:rsidR="00796690" w:rsidRPr="006312B3" w:rsidRDefault="00B801B6" w:rsidP="00B801B6">
      <w:pPr>
        <w:pStyle w:val="Ipara"/>
      </w:pPr>
      <w:r w:rsidRPr="006312B3">
        <w:tab/>
        <w:t>(a)</w:t>
      </w:r>
      <w:r w:rsidRPr="006312B3">
        <w:tab/>
        <w:t xml:space="preserve">the day </w:t>
      </w:r>
      <w:r w:rsidR="00C22A80" w:rsidRPr="006312B3">
        <w:t>the commissioner notifies the person</w:t>
      </w:r>
      <w:r w:rsidR="0064447E" w:rsidRPr="006312B3">
        <w:t>,</w:t>
      </w:r>
      <w:r w:rsidR="00C22A80" w:rsidRPr="006312B3">
        <w:t xml:space="preserve"> in writing</w:t>
      </w:r>
      <w:r w:rsidR="0064447E" w:rsidRPr="006312B3">
        <w:t>,</w:t>
      </w:r>
      <w:r w:rsidR="00C22A80" w:rsidRPr="006312B3">
        <w:t xml:space="preserve"> that the bar is removed; </w:t>
      </w:r>
      <w:r w:rsidR="0064447E" w:rsidRPr="006312B3">
        <w:t>or</w:t>
      </w:r>
    </w:p>
    <w:p w14:paraId="410E5BC2" w14:textId="77777777" w:rsidR="00C22A80" w:rsidRPr="006312B3" w:rsidRDefault="00C22A80" w:rsidP="00C22A80">
      <w:pPr>
        <w:pStyle w:val="Ipara"/>
      </w:pPr>
      <w:r w:rsidRPr="006312B3">
        <w:tab/>
        <w:t>(b)</w:t>
      </w:r>
      <w:r w:rsidRPr="006312B3">
        <w:tab/>
        <w:t>the day the person’s application for registration is decided.</w:t>
      </w:r>
    </w:p>
    <w:p w14:paraId="5EE2F9E4" w14:textId="77777777" w:rsidR="00B65117" w:rsidRPr="006312B3" w:rsidRDefault="0002327B" w:rsidP="0002327B">
      <w:pPr>
        <w:pStyle w:val="IMain"/>
      </w:pPr>
      <w:r w:rsidRPr="006312B3">
        <w:tab/>
        <w:t>(</w:t>
      </w:r>
      <w:r w:rsidR="009710CF" w:rsidRPr="006312B3">
        <w:t>4</w:t>
      </w:r>
      <w:r w:rsidRPr="006312B3">
        <w:t>)</w:t>
      </w:r>
      <w:r w:rsidRPr="006312B3">
        <w:tab/>
      </w:r>
      <w:r w:rsidR="00C14249" w:rsidRPr="006312B3">
        <w:t>A</w:t>
      </w:r>
      <w:r w:rsidR="00C22A80" w:rsidRPr="006312B3">
        <w:t xml:space="preserve"> person</w:t>
      </w:r>
      <w:r w:rsidR="00C14249" w:rsidRPr="006312B3">
        <w:t xml:space="preserve"> may</w:t>
      </w:r>
      <w:r w:rsidR="00B65117" w:rsidRPr="006312B3">
        <w:t xml:space="preserve"> </w:t>
      </w:r>
      <w:r w:rsidR="00701120" w:rsidRPr="006312B3">
        <w:t>apply to</w:t>
      </w:r>
      <w:r w:rsidR="00B65117" w:rsidRPr="006312B3">
        <w:t xml:space="preserve"> th</w:t>
      </w:r>
      <w:r w:rsidR="000A6099" w:rsidRPr="006312B3">
        <w:t xml:space="preserve">e commissioner to </w:t>
      </w:r>
      <w:r w:rsidR="00F72754" w:rsidRPr="006312B3">
        <w:t>remove</w:t>
      </w:r>
      <w:r w:rsidR="000A6099" w:rsidRPr="006312B3">
        <w:t xml:space="preserve"> an</w:t>
      </w:r>
      <w:r w:rsidR="00B65117" w:rsidRPr="006312B3">
        <w:t xml:space="preserve"> interim bar</w:t>
      </w:r>
      <w:r w:rsidRPr="006312B3">
        <w:t xml:space="preserve"> </w:t>
      </w:r>
      <w:r w:rsidR="00A70DA8" w:rsidRPr="006312B3">
        <w:t>that has been in effect for at least 6 months.</w:t>
      </w:r>
    </w:p>
    <w:p w14:paraId="4499868E" w14:textId="77777777" w:rsidR="009B0995" w:rsidRPr="006312B3" w:rsidRDefault="009B0995" w:rsidP="009B0995">
      <w:pPr>
        <w:pStyle w:val="IMain"/>
      </w:pPr>
      <w:r w:rsidRPr="006312B3">
        <w:tab/>
        <w:t>(5)</w:t>
      </w:r>
      <w:r w:rsidRPr="006312B3">
        <w:tab/>
      </w:r>
      <w:r w:rsidR="00F72754" w:rsidRPr="006312B3">
        <w:t>T</w:t>
      </w:r>
      <w:r w:rsidR="00CE1444" w:rsidRPr="006312B3">
        <w:t xml:space="preserve">he commissioner must, </w:t>
      </w:r>
      <w:r w:rsidR="00F72754" w:rsidRPr="006312B3">
        <w:t xml:space="preserve">on </w:t>
      </w:r>
      <w:r w:rsidR="002C3726" w:rsidRPr="006312B3">
        <w:t>application</w:t>
      </w:r>
      <w:r w:rsidR="00CE1444" w:rsidRPr="006312B3">
        <w:t>—</w:t>
      </w:r>
    </w:p>
    <w:p w14:paraId="50CBD08C" w14:textId="77777777" w:rsidR="00CE1444" w:rsidRPr="006312B3" w:rsidRDefault="00CE1444" w:rsidP="00CE1444">
      <w:pPr>
        <w:pStyle w:val="Ipara"/>
      </w:pPr>
      <w:r w:rsidRPr="006312B3">
        <w:tab/>
        <w:t>(a)</w:t>
      </w:r>
      <w:r w:rsidRPr="006312B3">
        <w:tab/>
        <w:t xml:space="preserve">remove the </w:t>
      </w:r>
      <w:r w:rsidR="001B1309" w:rsidRPr="006312B3">
        <w:t xml:space="preserve">person’s </w:t>
      </w:r>
      <w:r w:rsidRPr="006312B3">
        <w:t>interim bar; or</w:t>
      </w:r>
    </w:p>
    <w:p w14:paraId="360C7855" w14:textId="77777777" w:rsidR="00CE1444" w:rsidRPr="006312B3" w:rsidRDefault="00CE1444" w:rsidP="006312B3">
      <w:pPr>
        <w:pStyle w:val="Ipara"/>
        <w:keepNext/>
      </w:pPr>
      <w:r w:rsidRPr="006312B3">
        <w:tab/>
        <w:t>(b)</w:t>
      </w:r>
      <w:r w:rsidRPr="006312B3">
        <w:tab/>
      </w:r>
      <w:r w:rsidR="00981685" w:rsidRPr="006312B3">
        <w:t>refuse to remove</w:t>
      </w:r>
      <w:r w:rsidRPr="006312B3">
        <w:t xml:space="preserve"> the </w:t>
      </w:r>
      <w:r w:rsidR="001B1309" w:rsidRPr="006312B3">
        <w:t xml:space="preserve">person’s </w:t>
      </w:r>
      <w:r w:rsidRPr="006312B3">
        <w:t>interim bar</w:t>
      </w:r>
      <w:r w:rsidR="00B82871" w:rsidRPr="006312B3">
        <w:t>.</w:t>
      </w:r>
    </w:p>
    <w:p w14:paraId="177116D2" w14:textId="77777777" w:rsidR="006642F1" w:rsidRPr="006312B3" w:rsidRDefault="00D63D82" w:rsidP="00365D22">
      <w:pPr>
        <w:pStyle w:val="aNote"/>
      </w:pPr>
      <w:r w:rsidRPr="006312B3">
        <w:rPr>
          <w:rStyle w:val="charItals"/>
        </w:rPr>
        <w:t>Note</w:t>
      </w:r>
      <w:r w:rsidRPr="006312B3">
        <w:rPr>
          <w:rStyle w:val="charItals"/>
        </w:rPr>
        <w:tab/>
      </w:r>
      <w:r w:rsidR="008826F3" w:rsidRPr="006312B3">
        <w:t xml:space="preserve">A decision under s (5) </w:t>
      </w:r>
      <w:r w:rsidR="006F567B" w:rsidRPr="006312B3">
        <w:t>(b)</w:t>
      </w:r>
      <w:r w:rsidR="00CE1444" w:rsidRPr="006312B3">
        <w:t xml:space="preserve"> is</w:t>
      </w:r>
      <w:r w:rsidR="006F567B" w:rsidRPr="006312B3">
        <w:t xml:space="preserve"> a</w:t>
      </w:r>
      <w:r w:rsidR="00CE1444" w:rsidRPr="006312B3">
        <w:t xml:space="preserve"> reviewable </w:t>
      </w:r>
      <w:r w:rsidR="006F567B" w:rsidRPr="006312B3">
        <w:t xml:space="preserve">decision </w:t>
      </w:r>
      <w:r w:rsidR="00CE1444" w:rsidRPr="006312B3">
        <w:t>(see s 61).</w:t>
      </w:r>
    </w:p>
    <w:p w14:paraId="688523C5" w14:textId="77777777" w:rsidR="002C3726" w:rsidRPr="006312B3" w:rsidRDefault="002C3726" w:rsidP="00C0541C">
      <w:pPr>
        <w:pStyle w:val="IMain"/>
      </w:pPr>
      <w:r w:rsidRPr="006312B3">
        <w:tab/>
        <w:t>(6)</w:t>
      </w:r>
      <w:r w:rsidRPr="006312B3">
        <w:tab/>
        <w:t>The commissioner must not refuse to remove a person’s interim bar unless the commissioner reasonably believes the person poses an unacceptable risk of harm to a vulnerable person.</w:t>
      </w:r>
    </w:p>
    <w:p w14:paraId="56BA2038" w14:textId="77777777" w:rsidR="007D44E0" w:rsidRPr="006312B3" w:rsidRDefault="006312B3" w:rsidP="006312B3">
      <w:pPr>
        <w:pStyle w:val="AH5Sec"/>
        <w:shd w:val="pct25" w:color="auto" w:fill="auto"/>
      </w:pPr>
      <w:bookmarkStart w:id="19" w:name="_Toc5014626"/>
      <w:r w:rsidRPr="006312B3">
        <w:rPr>
          <w:rStyle w:val="CharSectNo"/>
        </w:rPr>
        <w:lastRenderedPageBreak/>
        <w:t>16</w:t>
      </w:r>
      <w:r w:rsidRPr="006312B3">
        <w:tab/>
      </w:r>
      <w:r w:rsidR="007D44E0" w:rsidRPr="006312B3">
        <w:t>New section 1</w:t>
      </w:r>
      <w:r w:rsidR="0064447E" w:rsidRPr="006312B3">
        <w:t>6</w:t>
      </w:r>
      <w:r w:rsidR="007D44E0" w:rsidRPr="006312B3">
        <w:t>A</w:t>
      </w:r>
      <w:bookmarkEnd w:id="19"/>
    </w:p>
    <w:p w14:paraId="3D72F483" w14:textId="77777777" w:rsidR="007D44E0" w:rsidRPr="006312B3" w:rsidRDefault="007D44E0" w:rsidP="007D44E0">
      <w:pPr>
        <w:pStyle w:val="direction"/>
      </w:pPr>
      <w:r w:rsidRPr="006312B3">
        <w:t>in part 4, insert</w:t>
      </w:r>
    </w:p>
    <w:p w14:paraId="7E1B1C34" w14:textId="77777777" w:rsidR="007D44E0" w:rsidRPr="006312B3" w:rsidRDefault="007D44E0" w:rsidP="007D44E0">
      <w:pPr>
        <w:pStyle w:val="IH5Sec"/>
      </w:pPr>
      <w:r w:rsidRPr="006312B3">
        <w:t>1</w:t>
      </w:r>
      <w:r w:rsidR="0064447E" w:rsidRPr="006312B3">
        <w:t>6</w:t>
      </w:r>
      <w:r w:rsidRPr="006312B3">
        <w:t>A</w:t>
      </w:r>
      <w:r w:rsidRPr="006312B3">
        <w:tab/>
        <w:t xml:space="preserve">Meaning of </w:t>
      </w:r>
      <w:r w:rsidR="0060497D" w:rsidRPr="006312B3">
        <w:rPr>
          <w:rStyle w:val="charItals"/>
        </w:rPr>
        <w:t>application</w:t>
      </w:r>
      <w:r w:rsidR="0060497D" w:rsidRPr="006312B3">
        <w:t>—</w:t>
      </w:r>
      <w:proofErr w:type="spellStart"/>
      <w:r w:rsidR="0060497D" w:rsidRPr="006312B3">
        <w:t>pt</w:t>
      </w:r>
      <w:proofErr w:type="spellEnd"/>
      <w:r w:rsidR="0060497D" w:rsidRPr="006312B3">
        <w:t xml:space="preserve"> 4</w:t>
      </w:r>
    </w:p>
    <w:p w14:paraId="7115F631" w14:textId="77777777" w:rsidR="00240715" w:rsidRPr="006312B3" w:rsidRDefault="007D44E0" w:rsidP="007D44E0">
      <w:pPr>
        <w:pStyle w:val="Amainreturn"/>
      </w:pPr>
      <w:r w:rsidRPr="006312B3">
        <w:t xml:space="preserve">In this </w:t>
      </w:r>
      <w:r w:rsidR="00240715" w:rsidRPr="006312B3">
        <w:t>part:</w:t>
      </w:r>
    </w:p>
    <w:p w14:paraId="7292A704" w14:textId="77777777" w:rsidR="007710B8" w:rsidRPr="006312B3" w:rsidRDefault="00240715" w:rsidP="006312B3">
      <w:pPr>
        <w:pStyle w:val="aDef"/>
      </w:pPr>
      <w:r w:rsidRPr="006312B3">
        <w:rPr>
          <w:rStyle w:val="charBoldItals"/>
        </w:rPr>
        <w:t>application</w:t>
      </w:r>
      <w:r w:rsidRPr="006312B3">
        <w:t xml:space="preserve">, for registration, includes an application for renewal of registration. </w:t>
      </w:r>
    </w:p>
    <w:p w14:paraId="7F1E2FF9" w14:textId="77777777" w:rsidR="000B644B" w:rsidRPr="006312B3" w:rsidRDefault="006312B3" w:rsidP="006312B3">
      <w:pPr>
        <w:pStyle w:val="AH5Sec"/>
        <w:shd w:val="pct25" w:color="auto" w:fill="auto"/>
      </w:pPr>
      <w:bookmarkStart w:id="20" w:name="_Toc5014627"/>
      <w:r w:rsidRPr="006312B3">
        <w:rPr>
          <w:rStyle w:val="CharSectNo"/>
        </w:rPr>
        <w:t>17</w:t>
      </w:r>
      <w:r w:rsidRPr="006312B3">
        <w:tab/>
      </w:r>
      <w:r w:rsidR="000B644B" w:rsidRPr="006312B3">
        <w:t>Section 17</w:t>
      </w:r>
      <w:bookmarkEnd w:id="20"/>
    </w:p>
    <w:p w14:paraId="44235679" w14:textId="77777777" w:rsidR="000B644B" w:rsidRPr="006312B3" w:rsidRDefault="000B644B" w:rsidP="000B644B">
      <w:pPr>
        <w:pStyle w:val="direction"/>
      </w:pPr>
      <w:r w:rsidRPr="006312B3">
        <w:t>substitute</w:t>
      </w:r>
    </w:p>
    <w:p w14:paraId="1AB932E8" w14:textId="77777777" w:rsidR="000B644B" w:rsidRPr="006312B3" w:rsidRDefault="000B644B" w:rsidP="000B644B">
      <w:pPr>
        <w:pStyle w:val="IH5Sec"/>
      </w:pPr>
      <w:r w:rsidRPr="006312B3">
        <w:t>17</w:t>
      </w:r>
      <w:r w:rsidRPr="006312B3">
        <w:tab/>
        <w:t>Application for registration</w:t>
      </w:r>
    </w:p>
    <w:p w14:paraId="4DE2A4AE" w14:textId="77777777" w:rsidR="000B644B" w:rsidRPr="006312B3" w:rsidRDefault="000B644B" w:rsidP="006312B3">
      <w:pPr>
        <w:pStyle w:val="IMain"/>
        <w:keepNext/>
        <w:rPr>
          <w:lang w:eastAsia="en-AU"/>
        </w:rPr>
      </w:pPr>
      <w:r w:rsidRPr="006312B3">
        <w:rPr>
          <w:lang w:eastAsia="en-AU"/>
        </w:rPr>
        <w:tab/>
        <w:t>(1)</w:t>
      </w:r>
      <w:r w:rsidRPr="006312B3">
        <w:rPr>
          <w:lang w:eastAsia="en-AU"/>
        </w:rPr>
        <w:tab/>
        <w:t>A person may apply to the commissioner for registration under this Act.</w:t>
      </w:r>
    </w:p>
    <w:p w14:paraId="0AD47C1C" w14:textId="77777777" w:rsidR="009156D1" w:rsidRPr="006312B3" w:rsidRDefault="000B644B" w:rsidP="009156D1">
      <w:pPr>
        <w:pStyle w:val="aNote"/>
        <w:rPr>
          <w:lang w:eastAsia="en-AU"/>
        </w:rPr>
      </w:pPr>
      <w:r w:rsidRPr="006312B3">
        <w:rPr>
          <w:rStyle w:val="charItals"/>
        </w:rPr>
        <w:t>Note</w:t>
      </w:r>
      <w:r w:rsidRPr="006312B3">
        <w:rPr>
          <w:rStyle w:val="charItals"/>
        </w:rPr>
        <w:tab/>
      </w:r>
      <w:r w:rsidRPr="006312B3">
        <w:rPr>
          <w:lang w:eastAsia="en-AU"/>
        </w:rPr>
        <w:t>A fee may be determined under s 68 for this provision.</w:t>
      </w:r>
    </w:p>
    <w:p w14:paraId="14A9E9EF" w14:textId="77777777" w:rsidR="000B644B" w:rsidRPr="006312B3" w:rsidRDefault="00B36923" w:rsidP="00B36923">
      <w:pPr>
        <w:pStyle w:val="IMain"/>
      </w:pPr>
      <w:r w:rsidRPr="006312B3">
        <w:tab/>
        <w:t>(2)</w:t>
      </w:r>
      <w:r w:rsidRPr="006312B3">
        <w:tab/>
      </w:r>
      <w:r w:rsidR="000B644B" w:rsidRPr="006312B3">
        <w:t>A registered person may apply to the commissioner, not later than the day the person’s registration expires, to renew the person’s registration.</w:t>
      </w:r>
    </w:p>
    <w:p w14:paraId="55802C4C" w14:textId="77777777" w:rsidR="000B644B" w:rsidRPr="006312B3" w:rsidRDefault="000B644B" w:rsidP="000B644B">
      <w:pPr>
        <w:pStyle w:val="IMain"/>
      </w:pPr>
      <w:r w:rsidRPr="006312B3">
        <w:tab/>
        <w:t>(</w:t>
      </w:r>
      <w:r w:rsidR="009156D1" w:rsidRPr="006312B3">
        <w:t>3</w:t>
      </w:r>
      <w:r w:rsidRPr="006312B3">
        <w:t>)</w:t>
      </w:r>
      <w:r w:rsidRPr="006312B3">
        <w:tab/>
        <w:t>If a person applies to renew their registration, the person’s registration remains in force until the application is decided.</w:t>
      </w:r>
    </w:p>
    <w:p w14:paraId="31303B79" w14:textId="77777777" w:rsidR="009156D1" w:rsidRPr="006312B3" w:rsidRDefault="000B644B" w:rsidP="006312B3">
      <w:pPr>
        <w:pStyle w:val="IMain"/>
        <w:keepNext/>
      </w:pPr>
      <w:r w:rsidRPr="006312B3">
        <w:tab/>
        <w:t>(</w:t>
      </w:r>
      <w:r w:rsidR="009156D1" w:rsidRPr="006312B3">
        <w:t>4</w:t>
      </w:r>
      <w:r w:rsidRPr="006312B3">
        <w:t>)</w:t>
      </w:r>
      <w:r w:rsidRPr="006312B3">
        <w:tab/>
        <w:t>This section is subject to section 22.</w:t>
      </w:r>
    </w:p>
    <w:p w14:paraId="22665EF6" w14:textId="77777777" w:rsidR="00E67618" w:rsidRPr="006312B3" w:rsidRDefault="000B644B" w:rsidP="00886D67">
      <w:pPr>
        <w:pStyle w:val="aNote"/>
      </w:pPr>
      <w:r w:rsidRPr="006312B3">
        <w:rPr>
          <w:rStyle w:val="charItals"/>
        </w:rPr>
        <w:t>Note</w:t>
      </w:r>
      <w:r w:rsidRPr="006312B3">
        <w:rPr>
          <w:rStyle w:val="charItals"/>
        </w:rPr>
        <w:tab/>
      </w:r>
      <w:r w:rsidRPr="006312B3">
        <w:t>Under s 22, a person who is given a negative notice or whose registration is cancelled must not reapply for registration for 5 years unless relevant information about the person has changed.</w:t>
      </w:r>
    </w:p>
    <w:p w14:paraId="4C55BA37" w14:textId="77777777" w:rsidR="00B37DC0" w:rsidRPr="006312B3" w:rsidRDefault="006312B3" w:rsidP="00833EB9">
      <w:pPr>
        <w:pStyle w:val="AH5Sec"/>
        <w:shd w:val="pct25" w:color="auto" w:fill="auto"/>
        <w:rPr>
          <w:bCs/>
        </w:rPr>
      </w:pPr>
      <w:bookmarkStart w:id="21" w:name="_Toc5014628"/>
      <w:r w:rsidRPr="006312B3">
        <w:rPr>
          <w:rStyle w:val="CharSectNo"/>
        </w:rPr>
        <w:lastRenderedPageBreak/>
        <w:t>18</w:t>
      </w:r>
      <w:r w:rsidRPr="006312B3">
        <w:rPr>
          <w:bCs/>
        </w:rPr>
        <w:tab/>
      </w:r>
      <w:r w:rsidR="00256B3F" w:rsidRPr="006312B3">
        <w:rPr>
          <w:bCs/>
        </w:rPr>
        <w:t>Application for registration—contents</w:t>
      </w:r>
      <w:r w:rsidR="00256B3F" w:rsidRPr="006312B3">
        <w:rPr>
          <w:bCs/>
        </w:rPr>
        <w:br/>
      </w:r>
      <w:r w:rsidR="00314C50" w:rsidRPr="006312B3">
        <w:rPr>
          <w:bCs/>
        </w:rPr>
        <w:t>S</w:t>
      </w:r>
      <w:r w:rsidR="00B37DC0" w:rsidRPr="006312B3">
        <w:rPr>
          <w:bCs/>
        </w:rPr>
        <w:t xml:space="preserve">ection 18 (1) </w:t>
      </w:r>
      <w:r w:rsidR="00314C50" w:rsidRPr="006312B3">
        <w:rPr>
          <w:bCs/>
        </w:rPr>
        <w:t>(d</w:t>
      </w:r>
      <w:r w:rsidR="00B37DC0" w:rsidRPr="006312B3">
        <w:rPr>
          <w:bCs/>
        </w:rPr>
        <w:t>)</w:t>
      </w:r>
      <w:bookmarkEnd w:id="21"/>
    </w:p>
    <w:p w14:paraId="0FD5A853" w14:textId="77777777" w:rsidR="00314C50" w:rsidRPr="006312B3" w:rsidRDefault="00314C50" w:rsidP="00833EB9">
      <w:pPr>
        <w:pStyle w:val="direction"/>
      </w:pPr>
      <w:r w:rsidRPr="006312B3">
        <w:t>after</w:t>
      </w:r>
    </w:p>
    <w:p w14:paraId="12A7318D" w14:textId="77777777" w:rsidR="00314C50" w:rsidRPr="006312B3" w:rsidRDefault="00314C50" w:rsidP="00833EB9">
      <w:pPr>
        <w:pStyle w:val="Amainreturn"/>
        <w:keepNext/>
      </w:pPr>
      <w:r w:rsidRPr="006312B3">
        <w:t>a particular employer</w:t>
      </w:r>
    </w:p>
    <w:p w14:paraId="3324A6F2" w14:textId="77777777" w:rsidR="00B37DC0" w:rsidRPr="006312B3" w:rsidRDefault="00B37DC0" w:rsidP="0064447E">
      <w:pPr>
        <w:pStyle w:val="direction"/>
        <w:keepNext w:val="0"/>
      </w:pPr>
      <w:r w:rsidRPr="006312B3">
        <w:t>insert</w:t>
      </w:r>
    </w:p>
    <w:p w14:paraId="202558A6" w14:textId="77777777" w:rsidR="00314C50" w:rsidRPr="006312B3" w:rsidRDefault="00314C50" w:rsidP="0064447E">
      <w:pPr>
        <w:pStyle w:val="Amainreturn"/>
      </w:pPr>
      <w:r w:rsidRPr="006312B3">
        <w:t xml:space="preserve">, </w:t>
      </w:r>
      <w:r w:rsidR="007738E2" w:rsidRPr="006312B3">
        <w:t>o</w:t>
      </w:r>
      <w:r w:rsidR="000B7289" w:rsidRPr="006312B3">
        <w:t>r in an NDIS activity</w:t>
      </w:r>
    </w:p>
    <w:p w14:paraId="53C69DC3" w14:textId="77777777" w:rsidR="00314C50" w:rsidRPr="006312B3" w:rsidRDefault="006312B3" w:rsidP="006312B3">
      <w:pPr>
        <w:pStyle w:val="AH5Sec"/>
        <w:shd w:val="pct25" w:color="auto" w:fill="auto"/>
      </w:pPr>
      <w:bookmarkStart w:id="22" w:name="_Toc5014629"/>
      <w:r w:rsidRPr="006312B3">
        <w:rPr>
          <w:rStyle w:val="CharSectNo"/>
        </w:rPr>
        <w:t>19</w:t>
      </w:r>
      <w:r w:rsidRPr="006312B3">
        <w:tab/>
      </w:r>
      <w:r w:rsidR="00314C50" w:rsidRPr="006312B3">
        <w:t>New section 18 (1) (d) (iv)</w:t>
      </w:r>
      <w:bookmarkEnd w:id="22"/>
    </w:p>
    <w:p w14:paraId="059F2A4B" w14:textId="77777777" w:rsidR="00B37DC0" w:rsidRPr="006312B3" w:rsidRDefault="00314C50" w:rsidP="00314C50">
      <w:pPr>
        <w:pStyle w:val="direction"/>
      </w:pPr>
      <w:r w:rsidRPr="006312B3">
        <w:t>insert</w:t>
      </w:r>
    </w:p>
    <w:p w14:paraId="46263AAA" w14:textId="77777777" w:rsidR="00B37DC0" w:rsidRPr="006312B3" w:rsidRDefault="00B37DC0" w:rsidP="00B37DC0">
      <w:pPr>
        <w:pStyle w:val="Isubpara"/>
      </w:pPr>
      <w:r w:rsidRPr="006312B3">
        <w:tab/>
        <w:t>(</w:t>
      </w:r>
      <w:r w:rsidR="00314C50" w:rsidRPr="006312B3">
        <w:t>iv</w:t>
      </w:r>
      <w:r w:rsidRPr="006312B3">
        <w:t>)</w:t>
      </w:r>
      <w:r w:rsidRPr="006312B3">
        <w:tab/>
      </w:r>
      <w:r w:rsidR="00314C50" w:rsidRPr="006312B3">
        <w:t>if the named employer is a registered NDIS provider—</w:t>
      </w:r>
      <w:r w:rsidRPr="006312B3">
        <w:t>the</w:t>
      </w:r>
      <w:r w:rsidR="00314C50" w:rsidRPr="006312B3">
        <w:t xml:space="preserve"> </w:t>
      </w:r>
      <w:r w:rsidRPr="006312B3">
        <w:t>provider’s registration number; and</w:t>
      </w:r>
    </w:p>
    <w:p w14:paraId="43A5672C" w14:textId="77777777" w:rsidR="00433CAA" w:rsidRPr="006312B3" w:rsidRDefault="006312B3" w:rsidP="006312B3">
      <w:pPr>
        <w:pStyle w:val="AH5Sec"/>
        <w:shd w:val="pct25" w:color="auto" w:fill="auto"/>
        <w:rPr>
          <w:bCs/>
        </w:rPr>
      </w:pPr>
      <w:bookmarkStart w:id="23" w:name="_Toc5014630"/>
      <w:r w:rsidRPr="006312B3">
        <w:rPr>
          <w:rStyle w:val="CharSectNo"/>
        </w:rPr>
        <w:t>20</w:t>
      </w:r>
      <w:r w:rsidRPr="006312B3">
        <w:rPr>
          <w:bCs/>
        </w:rPr>
        <w:tab/>
      </w:r>
      <w:r w:rsidR="00433CAA" w:rsidRPr="006312B3">
        <w:rPr>
          <w:bCs/>
        </w:rPr>
        <w:t>Section 18 (2) (a) (iii), note</w:t>
      </w:r>
      <w:bookmarkEnd w:id="23"/>
    </w:p>
    <w:p w14:paraId="3B73CD8A" w14:textId="77777777" w:rsidR="001E0347" w:rsidRPr="006312B3" w:rsidRDefault="001E0347" w:rsidP="001E0347">
      <w:pPr>
        <w:pStyle w:val="direction"/>
        <w:rPr>
          <w:lang w:eastAsia="en-AU"/>
        </w:rPr>
      </w:pPr>
      <w:r w:rsidRPr="006312B3">
        <w:rPr>
          <w:lang w:eastAsia="en-AU"/>
        </w:rPr>
        <w:t>substitute</w:t>
      </w:r>
    </w:p>
    <w:p w14:paraId="64A0F6B4" w14:textId="77777777" w:rsidR="00115287" w:rsidRPr="006312B3" w:rsidRDefault="00EF122F" w:rsidP="00EF122F">
      <w:pPr>
        <w:pStyle w:val="aNotesubpar"/>
        <w:rPr>
          <w:lang w:eastAsia="en-AU"/>
        </w:rPr>
      </w:pPr>
      <w:r w:rsidRPr="006312B3">
        <w:rPr>
          <w:rStyle w:val="charItals"/>
        </w:rPr>
        <w:t>Note</w:t>
      </w:r>
      <w:r w:rsidRPr="006312B3">
        <w:rPr>
          <w:rStyle w:val="charItals"/>
        </w:rPr>
        <w:tab/>
      </w:r>
      <w:r w:rsidR="00115287" w:rsidRPr="006312B3">
        <w:rPr>
          <w:lang w:eastAsia="en-AU"/>
        </w:rPr>
        <w:t xml:space="preserve">For example, </w:t>
      </w:r>
      <w:r w:rsidRPr="006312B3">
        <w:rPr>
          <w:lang w:eastAsia="en-AU"/>
        </w:rPr>
        <w:t xml:space="preserve">the commissioner must tell a person’s employer if </w:t>
      </w:r>
      <w:r w:rsidRPr="006312B3">
        <w:t>the commissioner refuses to consider the person’s application further (see s 19 (3))</w:t>
      </w:r>
      <w:r w:rsidRPr="006312B3">
        <w:rPr>
          <w:lang w:eastAsia="en-AU"/>
        </w:rPr>
        <w:t>, if the person withdraws an application (see s 20 (2) (a)),</w:t>
      </w:r>
      <w:r w:rsidR="00115287" w:rsidRPr="006312B3">
        <w:rPr>
          <w:lang w:eastAsia="en-AU"/>
        </w:rPr>
        <w:t xml:space="preserve"> if the commissioner refuses to register the person (see</w:t>
      </w:r>
      <w:r w:rsidR="00FB7D80" w:rsidRPr="006312B3">
        <w:rPr>
          <w:lang w:eastAsia="en-AU"/>
        </w:rPr>
        <w:t> </w:t>
      </w:r>
      <w:r w:rsidR="00115287" w:rsidRPr="006312B3">
        <w:rPr>
          <w:lang w:eastAsia="en-AU"/>
        </w:rPr>
        <w:t>s</w:t>
      </w:r>
      <w:r w:rsidR="00FB7D80" w:rsidRPr="006312B3">
        <w:rPr>
          <w:lang w:eastAsia="en-AU"/>
        </w:rPr>
        <w:t> </w:t>
      </w:r>
      <w:r w:rsidR="00115287" w:rsidRPr="006312B3">
        <w:rPr>
          <w:lang w:eastAsia="en-AU"/>
        </w:rPr>
        <w:t>40</w:t>
      </w:r>
      <w:r w:rsidR="00FB7D80" w:rsidRPr="006312B3">
        <w:rPr>
          <w:lang w:eastAsia="en-AU"/>
        </w:rPr>
        <w:t> </w:t>
      </w:r>
      <w:r w:rsidR="00115287" w:rsidRPr="006312B3">
        <w:rPr>
          <w:lang w:eastAsia="en-AU"/>
        </w:rPr>
        <w:t>(2)</w:t>
      </w:r>
      <w:r w:rsidR="00FB7D80" w:rsidRPr="006312B3">
        <w:rPr>
          <w:lang w:eastAsia="en-AU"/>
        </w:rPr>
        <w:t> </w:t>
      </w:r>
      <w:r w:rsidR="00115287" w:rsidRPr="006312B3">
        <w:rPr>
          <w:lang w:eastAsia="en-AU"/>
        </w:rPr>
        <w:t>(b)), if there is a change in an applicant’s registration status as a result of an additional risk assessment (see s 54), or if a person’s registration is suspended or cancelled (see</w:t>
      </w:r>
      <w:r w:rsidR="00291B08" w:rsidRPr="006312B3">
        <w:rPr>
          <w:lang w:eastAsia="en-AU"/>
        </w:rPr>
        <w:t> </w:t>
      </w:r>
      <w:r w:rsidR="00115287" w:rsidRPr="006312B3">
        <w:rPr>
          <w:lang w:eastAsia="en-AU"/>
        </w:rPr>
        <w:t>s</w:t>
      </w:r>
      <w:r w:rsidR="00291B08" w:rsidRPr="006312B3">
        <w:rPr>
          <w:lang w:eastAsia="en-AU"/>
        </w:rPr>
        <w:t> </w:t>
      </w:r>
      <w:r w:rsidR="00115287" w:rsidRPr="006312B3">
        <w:rPr>
          <w:lang w:eastAsia="en-AU"/>
        </w:rPr>
        <w:t>59</w:t>
      </w:r>
      <w:r w:rsidR="00291B08" w:rsidRPr="006312B3">
        <w:rPr>
          <w:lang w:eastAsia="en-AU"/>
        </w:rPr>
        <w:t> </w:t>
      </w:r>
      <w:r w:rsidR="00115287" w:rsidRPr="006312B3">
        <w:rPr>
          <w:lang w:eastAsia="en-AU"/>
        </w:rPr>
        <w:t>(2) (b)) or surrendered (see s 60 (4)).</w:t>
      </w:r>
    </w:p>
    <w:p w14:paraId="0E2553DA" w14:textId="77777777" w:rsidR="00256B3F" w:rsidRPr="006312B3" w:rsidRDefault="006312B3" w:rsidP="006312B3">
      <w:pPr>
        <w:pStyle w:val="AH5Sec"/>
        <w:shd w:val="pct25" w:color="auto" w:fill="auto"/>
        <w:rPr>
          <w:bCs/>
        </w:rPr>
      </w:pPr>
      <w:bookmarkStart w:id="24" w:name="_Toc5014631"/>
      <w:r w:rsidRPr="006312B3">
        <w:rPr>
          <w:rStyle w:val="CharSectNo"/>
        </w:rPr>
        <w:lastRenderedPageBreak/>
        <w:t>21</w:t>
      </w:r>
      <w:r w:rsidRPr="006312B3">
        <w:rPr>
          <w:bCs/>
        </w:rPr>
        <w:tab/>
      </w:r>
      <w:r w:rsidR="00940A0F" w:rsidRPr="006312B3">
        <w:rPr>
          <w:bCs/>
        </w:rPr>
        <w:t>New s</w:t>
      </w:r>
      <w:r w:rsidR="00256B3F" w:rsidRPr="006312B3">
        <w:rPr>
          <w:bCs/>
        </w:rPr>
        <w:t>ection 18 (2) (</w:t>
      </w:r>
      <w:proofErr w:type="spellStart"/>
      <w:r w:rsidR="00256B3F" w:rsidRPr="006312B3">
        <w:rPr>
          <w:bCs/>
        </w:rPr>
        <w:t>ba</w:t>
      </w:r>
      <w:proofErr w:type="spellEnd"/>
      <w:r w:rsidR="00256B3F" w:rsidRPr="006312B3">
        <w:rPr>
          <w:bCs/>
        </w:rPr>
        <w:t>)</w:t>
      </w:r>
      <w:bookmarkEnd w:id="24"/>
    </w:p>
    <w:p w14:paraId="490E7A5B" w14:textId="77777777" w:rsidR="00256B3F" w:rsidRPr="006312B3" w:rsidRDefault="00256B3F" w:rsidP="00256B3F">
      <w:pPr>
        <w:pStyle w:val="direction"/>
      </w:pPr>
      <w:r w:rsidRPr="006312B3">
        <w:t>insert</w:t>
      </w:r>
    </w:p>
    <w:p w14:paraId="4B78DCAF" w14:textId="77777777" w:rsidR="00256B3F" w:rsidRPr="006312B3" w:rsidRDefault="00256B3F" w:rsidP="00833EB9">
      <w:pPr>
        <w:pStyle w:val="Ipara"/>
        <w:keepNext/>
        <w:keepLines/>
      </w:pPr>
      <w:r w:rsidRPr="006312B3">
        <w:tab/>
        <w:t>(</w:t>
      </w:r>
      <w:proofErr w:type="spellStart"/>
      <w:r w:rsidRPr="006312B3">
        <w:t>ba</w:t>
      </w:r>
      <w:proofErr w:type="spellEnd"/>
      <w:r w:rsidRPr="006312B3">
        <w:t>)</w:t>
      </w:r>
      <w:r w:rsidRPr="006312B3">
        <w:tab/>
        <w:t xml:space="preserve">a written statement by the applicant </w:t>
      </w:r>
      <w:r w:rsidR="005D0B49" w:rsidRPr="006312B3">
        <w:t>about</w:t>
      </w:r>
      <w:r w:rsidR="00FB2CDA" w:rsidRPr="006312B3">
        <w:t xml:space="preserve"> whether </w:t>
      </w:r>
      <w:r w:rsidR="00E349FA" w:rsidRPr="006312B3">
        <w:t xml:space="preserve">an allegation </w:t>
      </w:r>
      <w:r w:rsidR="00C54A7D" w:rsidRPr="006312B3">
        <w:t xml:space="preserve">has been </w:t>
      </w:r>
      <w:r w:rsidR="00E349FA" w:rsidRPr="006312B3">
        <w:t>made</w:t>
      </w:r>
      <w:r w:rsidR="00D154D6" w:rsidRPr="006312B3">
        <w:t>,</w:t>
      </w:r>
      <w:r w:rsidR="00E349FA" w:rsidRPr="006312B3">
        <w:t xml:space="preserve"> or </w:t>
      </w:r>
      <w:r w:rsidR="00D154D6" w:rsidRPr="006312B3">
        <w:t xml:space="preserve">an </w:t>
      </w:r>
      <w:r w:rsidR="00E349FA" w:rsidRPr="006312B3">
        <w:t xml:space="preserve">investigation </w:t>
      </w:r>
      <w:r w:rsidR="00553508" w:rsidRPr="006312B3">
        <w:t xml:space="preserve">has </w:t>
      </w:r>
      <w:r w:rsidR="00E349FA" w:rsidRPr="006312B3">
        <w:t>commenced</w:t>
      </w:r>
      <w:r w:rsidR="00D154D6" w:rsidRPr="006312B3">
        <w:t>,</w:t>
      </w:r>
      <w:r w:rsidR="00E349FA" w:rsidRPr="006312B3">
        <w:t xml:space="preserve"> in relation to a regulated activity </w:t>
      </w:r>
      <w:r w:rsidR="00C54A7D" w:rsidRPr="006312B3">
        <w:t>engaged in by</w:t>
      </w:r>
      <w:r w:rsidR="00E349FA" w:rsidRPr="006312B3">
        <w:t xml:space="preserve"> the applicant, and if so, the details of the allegation or investigation; and</w:t>
      </w:r>
    </w:p>
    <w:p w14:paraId="76B7076D" w14:textId="77777777" w:rsidR="00256B3F" w:rsidRPr="006312B3" w:rsidRDefault="00256B3F" w:rsidP="00256B3F">
      <w:pPr>
        <w:pStyle w:val="aExamHdgpar"/>
      </w:pPr>
      <w:r w:rsidRPr="006312B3">
        <w:t>Examples—</w:t>
      </w:r>
      <w:r w:rsidR="007F0478" w:rsidRPr="006312B3">
        <w:t>allegation or investigation</w:t>
      </w:r>
    </w:p>
    <w:p w14:paraId="66A4E957" w14:textId="2EFFE4DF" w:rsidR="00456C1F" w:rsidRPr="006312B3" w:rsidRDefault="00256B3F" w:rsidP="00256B3F">
      <w:pPr>
        <w:pStyle w:val="aExamINumpar"/>
      </w:pPr>
      <w:r w:rsidRPr="006312B3">
        <w:t>1</w:t>
      </w:r>
      <w:r w:rsidRPr="006312B3">
        <w:tab/>
      </w:r>
      <w:r w:rsidR="003911AF" w:rsidRPr="006312B3">
        <w:t xml:space="preserve">a complaint or </w:t>
      </w:r>
      <w:r w:rsidR="00456C1F" w:rsidRPr="006312B3">
        <w:t xml:space="preserve">investigation about noncompliance of an approved care </w:t>
      </w:r>
      <w:r w:rsidR="009B256B" w:rsidRPr="006312B3">
        <w:t xml:space="preserve">and protection </w:t>
      </w:r>
      <w:r w:rsidR="00456C1F" w:rsidRPr="006312B3">
        <w:t>organisation</w:t>
      </w:r>
      <w:r w:rsidR="00C54A7D" w:rsidRPr="006312B3">
        <w:t xml:space="preserve"> under the </w:t>
      </w:r>
      <w:hyperlink r:id="rId20" w:tooltip="A2008-19" w:history="1">
        <w:r w:rsidR="00D75EB6" w:rsidRPr="006312B3">
          <w:rPr>
            <w:rStyle w:val="charCitHyperlinkItal"/>
          </w:rPr>
          <w:t>Children and Young People Act 2008</w:t>
        </w:r>
      </w:hyperlink>
      <w:r w:rsidR="00C54A7D" w:rsidRPr="006312B3">
        <w:t>, div 10.4.3 involving conduct by the applicant</w:t>
      </w:r>
    </w:p>
    <w:p w14:paraId="5F989B7A" w14:textId="77777777" w:rsidR="00256B3F" w:rsidRPr="006312B3" w:rsidRDefault="00256B3F" w:rsidP="00256B3F">
      <w:pPr>
        <w:pStyle w:val="aExamINumpar"/>
      </w:pPr>
      <w:r w:rsidRPr="006312B3">
        <w:t>2</w:t>
      </w:r>
      <w:r w:rsidRPr="006312B3">
        <w:tab/>
        <w:t xml:space="preserve">an allegation </w:t>
      </w:r>
      <w:r w:rsidR="00E349FA" w:rsidRPr="006312B3">
        <w:t xml:space="preserve">or investigation </w:t>
      </w:r>
      <w:r w:rsidRPr="006312B3">
        <w:t>of misconduct within a regulated activity</w:t>
      </w:r>
    </w:p>
    <w:p w14:paraId="7C916E3C" w14:textId="77777777" w:rsidR="00BB19CB" w:rsidRPr="006312B3" w:rsidRDefault="006312B3" w:rsidP="006312B3">
      <w:pPr>
        <w:pStyle w:val="AH5Sec"/>
        <w:shd w:val="pct25" w:color="auto" w:fill="auto"/>
      </w:pPr>
      <w:bookmarkStart w:id="25" w:name="_Toc5014632"/>
      <w:r w:rsidRPr="006312B3">
        <w:rPr>
          <w:rStyle w:val="CharSectNo"/>
        </w:rPr>
        <w:t>22</w:t>
      </w:r>
      <w:r w:rsidRPr="006312B3">
        <w:tab/>
      </w:r>
      <w:r w:rsidR="00BB19CB" w:rsidRPr="006312B3">
        <w:t>Section 18 (3), note</w:t>
      </w:r>
      <w:bookmarkEnd w:id="25"/>
    </w:p>
    <w:p w14:paraId="723EE89B" w14:textId="77777777" w:rsidR="00BB19CB" w:rsidRPr="006312B3" w:rsidRDefault="00BB19CB" w:rsidP="00BB19CB">
      <w:pPr>
        <w:pStyle w:val="direction"/>
      </w:pPr>
      <w:r w:rsidRPr="006312B3">
        <w:t>omit</w:t>
      </w:r>
    </w:p>
    <w:p w14:paraId="726E8967" w14:textId="77777777" w:rsidR="00BB19CB" w:rsidRPr="00B03D9B" w:rsidRDefault="00666C31" w:rsidP="00394179">
      <w:pPr>
        <w:tabs>
          <w:tab w:val="clear" w:pos="0"/>
        </w:tabs>
        <w:spacing w:before="60"/>
        <w:ind w:left="1134"/>
        <w:rPr>
          <w:sz w:val="20"/>
          <w:lang w:eastAsia="en-AU"/>
        </w:rPr>
      </w:pPr>
      <w:r w:rsidRPr="00B03D9B">
        <w:rPr>
          <w:sz w:val="20"/>
          <w:lang w:eastAsia="en-AU"/>
        </w:rPr>
        <w:t>approved for s 17</w:t>
      </w:r>
    </w:p>
    <w:p w14:paraId="159A2171" w14:textId="77777777" w:rsidR="00815136" w:rsidRPr="006312B3" w:rsidRDefault="006312B3" w:rsidP="006312B3">
      <w:pPr>
        <w:pStyle w:val="AH5Sec"/>
        <w:shd w:val="pct25" w:color="auto" w:fill="auto"/>
      </w:pPr>
      <w:bookmarkStart w:id="26" w:name="_Toc5014633"/>
      <w:r w:rsidRPr="006312B3">
        <w:rPr>
          <w:rStyle w:val="CharSectNo"/>
        </w:rPr>
        <w:t>23</w:t>
      </w:r>
      <w:r w:rsidRPr="006312B3">
        <w:tab/>
      </w:r>
      <w:r w:rsidR="00815136" w:rsidRPr="006312B3">
        <w:t>New section 18A</w:t>
      </w:r>
      <w:bookmarkEnd w:id="26"/>
    </w:p>
    <w:p w14:paraId="5501AA9D" w14:textId="77777777" w:rsidR="00815136" w:rsidRPr="006312B3" w:rsidRDefault="00815136" w:rsidP="00815136">
      <w:pPr>
        <w:pStyle w:val="direction"/>
      </w:pPr>
      <w:r w:rsidRPr="006312B3">
        <w:t>insert</w:t>
      </w:r>
    </w:p>
    <w:p w14:paraId="3BFB3C93" w14:textId="77777777" w:rsidR="00815136" w:rsidRPr="006312B3" w:rsidRDefault="00815136" w:rsidP="00815136">
      <w:pPr>
        <w:pStyle w:val="IH5Sec"/>
      </w:pPr>
      <w:r w:rsidRPr="006312B3">
        <w:t>18A</w:t>
      </w:r>
      <w:r w:rsidRPr="006312B3">
        <w:tab/>
        <w:t>Application for registration</w:t>
      </w:r>
      <w:r w:rsidR="0067222E" w:rsidRPr="006312B3">
        <w:t xml:space="preserve"> for NDIS activity</w:t>
      </w:r>
      <w:r w:rsidRPr="006312B3">
        <w:t>—additional contents</w:t>
      </w:r>
    </w:p>
    <w:p w14:paraId="304FB0B0" w14:textId="77777777" w:rsidR="00815136" w:rsidRPr="006312B3" w:rsidRDefault="00815136" w:rsidP="00815136">
      <w:pPr>
        <w:pStyle w:val="IMain"/>
      </w:pPr>
      <w:r w:rsidRPr="006312B3">
        <w:tab/>
        <w:t>(1)</w:t>
      </w:r>
      <w:r w:rsidRPr="006312B3">
        <w:tab/>
      </w:r>
      <w:r w:rsidR="001E41E6" w:rsidRPr="006312B3">
        <w:t>A</w:t>
      </w:r>
      <w:r w:rsidRPr="006312B3">
        <w:t>n application for registration</w:t>
      </w:r>
      <w:r w:rsidR="0067222E" w:rsidRPr="006312B3">
        <w:t xml:space="preserve"> to engage in an NDIS activity</w:t>
      </w:r>
      <w:r w:rsidRPr="006312B3">
        <w:t xml:space="preserve"> must </w:t>
      </w:r>
      <w:r w:rsidR="001E41E6" w:rsidRPr="006312B3">
        <w:t>also be accompanied by</w:t>
      </w:r>
      <w:r w:rsidRPr="006312B3">
        <w:t>—</w:t>
      </w:r>
    </w:p>
    <w:p w14:paraId="7C3A2F3E" w14:textId="77777777" w:rsidR="001E41E6" w:rsidRPr="006312B3" w:rsidRDefault="001E41E6" w:rsidP="001E41E6">
      <w:pPr>
        <w:pStyle w:val="Ipara"/>
      </w:pPr>
      <w:r w:rsidRPr="006312B3">
        <w:tab/>
        <w:t>(a)</w:t>
      </w:r>
      <w:r w:rsidRPr="006312B3">
        <w:tab/>
        <w:t>consent by the applicant for the commissioner to—</w:t>
      </w:r>
    </w:p>
    <w:p w14:paraId="5F335F86" w14:textId="77777777" w:rsidR="000241A6" w:rsidRPr="006312B3" w:rsidRDefault="001E41E6" w:rsidP="001E41E6">
      <w:pPr>
        <w:pStyle w:val="Isubpara"/>
      </w:pPr>
      <w:r w:rsidRPr="006312B3">
        <w:tab/>
        <w:t>(</w:t>
      </w:r>
      <w:proofErr w:type="spellStart"/>
      <w:r w:rsidRPr="006312B3">
        <w:t>i</w:t>
      </w:r>
      <w:proofErr w:type="spellEnd"/>
      <w:r w:rsidRPr="006312B3">
        <w:t>)</w:t>
      </w:r>
      <w:r w:rsidRPr="006312B3">
        <w:tab/>
      </w:r>
      <w:r w:rsidR="000241A6" w:rsidRPr="006312B3">
        <w:t>give information about the status of the applicant’s application to the NDIS quality and safeguards commission, a registered NDIS provider or an entity administering a corresponding law; and</w:t>
      </w:r>
    </w:p>
    <w:p w14:paraId="50E47736" w14:textId="77777777" w:rsidR="000241A6" w:rsidRPr="006312B3" w:rsidRDefault="008A0298" w:rsidP="00833EB9">
      <w:pPr>
        <w:pStyle w:val="Isubpara"/>
        <w:keepLines/>
      </w:pPr>
      <w:r w:rsidRPr="006312B3">
        <w:lastRenderedPageBreak/>
        <w:tab/>
        <w:t>(ii)</w:t>
      </w:r>
      <w:r w:rsidRPr="006312B3">
        <w:tab/>
      </w:r>
      <w:r w:rsidR="000241A6" w:rsidRPr="006312B3">
        <w:t>give information about the applicant to the NDIS quality and safeguards commission or a law enforcement agency, if the commissioner is satisfied on reasonable grounds that the information</w:t>
      </w:r>
      <w:r w:rsidRPr="006312B3">
        <w:t xml:space="preserve"> is relevant to preventing harm</w:t>
      </w:r>
      <w:r w:rsidR="000241A6" w:rsidRPr="006312B3">
        <w:t xml:space="preserve"> or a risk </w:t>
      </w:r>
      <w:r w:rsidRPr="006312B3">
        <w:t>of harm</w:t>
      </w:r>
      <w:r w:rsidR="000241A6" w:rsidRPr="006312B3">
        <w:t xml:space="preserve"> to a vulnerable person; and</w:t>
      </w:r>
    </w:p>
    <w:p w14:paraId="67BE4328" w14:textId="77777777" w:rsidR="007471A2" w:rsidRPr="006312B3" w:rsidRDefault="007471A2" w:rsidP="00C122B9">
      <w:pPr>
        <w:pStyle w:val="Isubpara"/>
        <w:keepLines/>
        <w:rPr>
          <w:lang w:eastAsia="en-AU"/>
        </w:rPr>
      </w:pPr>
      <w:r w:rsidRPr="006312B3">
        <w:tab/>
        <w:t>(ii</w:t>
      </w:r>
      <w:r w:rsidR="00D154D6" w:rsidRPr="006312B3">
        <w:t>i</w:t>
      </w:r>
      <w:r w:rsidRPr="006312B3">
        <w:t>)</w:t>
      </w:r>
      <w:r w:rsidRPr="006312B3">
        <w:tab/>
        <w:t>if the commissioner decides to register the applicant—</w:t>
      </w:r>
      <w:r w:rsidRPr="006312B3">
        <w:rPr>
          <w:lang w:eastAsia="en-AU"/>
        </w:rPr>
        <w:t>request information or advice from any entity the commissioner considers may be able to give information or advice that is relevant to whether a registered person continues to pose no risk or an acceptable risk of harm to a vulnerable person; and</w:t>
      </w:r>
    </w:p>
    <w:p w14:paraId="09234EFE" w14:textId="77777777" w:rsidR="00A10F28" w:rsidRPr="006312B3" w:rsidRDefault="00A10F28" w:rsidP="00A10F28">
      <w:pPr>
        <w:pStyle w:val="Ipara"/>
      </w:pPr>
      <w:r w:rsidRPr="006312B3">
        <w:tab/>
      </w:r>
      <w:r w:rsidR="008A0298" w:rsidRPr="006312B3">
        <w:t>(</w:t>
      </w:r>
      <w:r w:rsidRPr="006312B3">
        <w:t>b)</w:t>
      </w:r>
      <w:r w:rsidRPr="006312B3">
        <w:tab/>
        <w:t>a written statement b</w:t>
      </w:r>
      <w:r w:rsidR="00846FF9" w:rsidRPr="006312B3">
        <w:t xml:space="preserve">y the applicant </w:t>
      </w:r>
      <w:r w:rsidR="005D0B49" w:rsidRPr="006312B3">
        <w:t>about</w:t>
      </w:r>
      <w:r w:rsidR="00846FF9" w:rsidRPr="006312B3">
        <w:t xml:space="preserve"> whether</w:t>
      </w:r>
      <w:r w:rsidR="005D0B49" w:rsidRPr="006312B3">
        <w:t xml:space="preserve"> the applicant</w:t>
      </w:r>
      <w:r w:rsidR="00EE6FF8" w:rsidRPr="006312B3">
        <w:t>—</w:t>
      </w:r>
    </w:p>
    <w:p w14:paraId="2A9A2A9C" w14:textId="77777777" w:rsidR="00A10F28" w:rsidRPr="006312B3" w:rsidRDefault="00832E89" w:rsidP="00832E89">
      <w:pPr>
        <w:pStyle w:val="Isubpara"/>
      </w:pPr>
      <w:r w:rsidRPr="006312B3">
        <w:tab/>
        <w:t>(</w:t>
      </w:r>
      <w:proofErr w:type="spellStart"/>
      <w:r w:rsidRPr="006312B3">
        <w:t>i</w:t>
      </w:r>
      <w:proofErr w:type="spellEnd"/>
      <w:r w:rsidRPr="006312B3">
        <w:t>)</w:t>
      </w:r>
      <w:r w:rsidRPr="006312B3">
        <w:tab/>
      </w:r>
      <w:r w:rsidR="00846FF9" w:rsidRPr="006312B3">
        <w:t xml:space="preserve">has </w:t>
      </w:r>
      <w:r w:rsidR="00E51C21" w:rsidRPr="006312B3">
        <w:t xml:space="preserve">previously been given a negative notice </w:t>
      </w:r>
      <w:r w:rsidR="002E6663" w:rsidRPr="006312B3">
        <w:t xml:space="preserve">(however described) </w:t>
      </w:r>
      <w:r w:rsidR="00E51C21" w:rsidRPr="006312B3">
        <w:t>under this Act or a corresponding law</w:t>
      </w:r>
      <w:r w:rsidRPr="006312B3">
        <w:t>; and</w:t>
      </w:r>
    </w:p>
    <w:p w14:paraId="77616F52" w14:textId="77777777" w:rsidR="00EE6FF8" w:rsidRPr="006312B3" w:rsidRDefault="00EE6FF8" w:rsidP="00EE6FF8">
      <w:pPr>
        <w:pStyle w:val="Isubpara"/>
      </w:pPr>
      <w:r w:rsidRPr="006312B3">
        <w:tab/>
        <w:t>(ii)</w:t>
      </w:r>
      <w:r w:rsidRPr="006312B3">
        <w:tab/>
      </w:r>
      <w:r w:rsidR="00846FF9" w:rsidRPr="006312B3">
        <w:t>has had a relevant civil penalty imposed upon them</w:t>
      </w:r>
      <w:r w:rsidRPr="006312B3">
        <w:t>; and</w:t>
      </w:r>
    </w:p>
    <w:p w14:paraId="6FF89605" w14:textId="77777777" w:rsidR="00114433" w:rsidRPr="006312B3" w:rsidRDefault="00FF338D" w:rsidP="00FF338D">
      <w:pPr>
        <w:pStyle w:val="Isubpara"/>
      </w:pPr>
      <w:r w:rsidRPr="006312B3">
        <w:tab/>
        <w:t>(iii)</w:t>
      </w:r>
      <w:r w:rsidRPr="006312B3">
        <w:tab/>
      </w:r>
      <w:r w:rsidR="00846FF9" w:rsidRPr="006312B3">
        <w:t xml:space="preserve">has </w:t>
      </w:r>
      <w:r w:rsidR="00114433" w:rsidRPr="006312B3">
        <w:t>either of the following made against the</w:t>
      </w:r>
      <w:r w:rsidR="00886D67" w:rsidRPr="006312B3">
        <w:t>m</w:t>
      </w:r>
      <w:r w:rsidR="00114433" w:rsidRPr="006312B3">
        <w:t>:</w:t>
      </w:r>
    </w:p>
    <w:p w14:paraId="2EA03A20" w14:textId="29FC1841" w:rsidR="00114433" w:rsidRPr="006312B3" w:rsidRDefault="00114433" w:rsidP="00114433">
      <w:pPr>
        <w:pStyle w:val="Isubsubpara"/>
      </w:pPr>
      <w:r w:rsidRPr="006312B3">
        <w:tab/>
        <w:t>(A)</w:t>
      </w:r>
      <w:r w:rsidRPr="006312B3">
        <w:tab/>
      </w:r>
      <w:r w:rsidR="004C357C" w:rsidRPr="006312B3">
        <w:t xml:space="preserve">a family violence order under the </w:t>
      </w:r>
      <w:hyperlink r:id="rId21" w:tooltip="A2016-42" w:history="1">
        <w:r w:rsidR="00D75EB6" w:rsidRPr="006312B3">
          <w:rPr>
            <w:rStyle w:val="charCitHyperlinkItal"/>
          </w:rPr>
          <w:t>Family Violence Act 2016</w:t>
        </w:r>
      </w:hyperlink>
      <w:r w:rsidR="00F84E27" w:rsidRPr="006312B3">
        <w:t xml:space="preserve"> </w:t>
      </w:r>
      <w:r w:rsidRPr="006312B3">
        <w:t>or a law of another jurisdiction that substantially corresponds to that Act;</w:t>
      </w:r>
    </w:p>
    <w:p w14:paraId="53E29E4A" w14:textId="473B35E7" w:rsidR="004C357C" w:rsidRPr="006312B3" w:rsidRDefault="00114433" w:rsidP="00114433">
      <w:pPr>
        <w:pStyle w:val="Isubsubpara"/>
      </w:pPr>
      <w:r w:rsidRPr="006312B3">
        <w:tab/>
        <w:t>(B)</w:t>
      </w:r>
      <w:r w:rsidRPr="006312B3">
        <w:tab/>
        <w:t xml:space="preserve">a </w:t>
      </w:r>
      <w:r w:rsidR="004C357C" w:rsidRPr="006312B3">
        <w:t xml:space="preserve">protection order under the </w:t>
      </w:r>
      <w:hyperlink r:id="rId22" w:tooltip="A2016-43" w:history="1">
        <w:r w:rsidR="00D75EB6" w:rsidRPr="006312B3">
          <w:rPr>
            <w:rStyle w:val="charCitHyperlinkItal"/>
          </w:rPr>
          <w:t>Personal Violence Act 2016</w:t>
        </w:r>
      </w:hyperlink>
      <w:r w:rsidR="00F84E27" w:rsidRPr="006312B3">
        <w:t xml:space="preserve"> </w:t>
      </w:r>
      <w:r w:rsidRPr="006312B3">
        <w:t>or a law of another jurisdiction that substantially corresponds to that Act</w:t>
      </w:r>
      <w:r w:rsidR="00FA2874" w:rsidRPr="006312B3">
        <w:t>; and</w:t>
      </w:r>
    </w:p>
    <w:p w14:paraId="37DF4D5B" w14:textId="458FB2EA" w:rsidR="00DE192A" w:rsidRPr="006312B3" w:rsidRDefault="00DE192A" w:rsidP="00DE192A">
      <w:pPr>
        <w:pStyle w:val="Isubpara"/>
      </w:pPr>
      <w:r w:rsidRPr="006312B3">
        <w:tab/>
        <w:t>(iv)</w:t>
      </w:r>
      <w:r w:rsidRPr="006312B3">
        <w:tab/>
      </w:r>
      <w:r w:rsidR="008D16FF" w:rsidRPr="006312B3">
        <w:t>has parental responsibility</w:t>
      </w:r>
      <w:r w:rsidR="00FA2874" w:rsidRPr="006312B3">
        <w:t xml:space="preserve"> </w:t>
      </w:r>
      <w:r w:rsidR="005D0B49" w:rsidRPr="006312B3">
        <w:t xml:space="preserve">for a child or young person for whom </w:t>
      </w:r>
      <w:r w:rsidRPr="006312B3">
        <w:t>a</w:t>
      </w:r>
      <w:r w:rsidR="00861485" w:rsidRPr="006312B3">
        <w:t>ny</w:t>
      </w:r>
      <w:r w:rsidRPr="006312B3">
        <w:t xml:space="preserve"> care and protection order under the </w:t>
      </w:r>
      <w:hyperlink r:id="rId23" w:tooltip="A2008-19" w:history="1">
        <w:r w:rsidR="00D75EB6" w:rsidRPr="006312B3">
          <w:rPr>
            <w:rStyle w:val="charCitHyperlinkItal"/>
          </w:rPr>
          <w:t>Children and Young People Act 2008</w:t>
        </w:r>
      </w:hyperlink>
      <w:r w:rsidR="00F84E27" w:rsidRPr="006312B3">
        <w:rPr>
          <w:szCs w:val="24"/>
        </w:rPr>
        <w:t xml:space="preserve">, </w:t>
      </w:r>
      <w:r w:rsidR="00114433" w:rsidRPr="006312B3">
        <w:rPr>
          <w:szCs w:val="24"/>
        </w:rPr>
        <w:t>or a law of another jurisdiction that substantially corresponds to that Act</w:t>
      </w:r>
      <w:r w:rsidR="00F84E27" w:rsidRPr="006312B3">
        <w:rPr>
          <w:szCs w:val="24"/>
        </w:rPr>
        <w:t>,</w:t>
      </w:r>
      <w:r w:rsidR="005D0B49" w:rsidRPr="006312B3">
        <w:rPr>
          <w:szCs w:val="24"/>
        </w:rPr>
        <w:t xml:space="preserve"> </w:t>
      </w:r>
      <w:r w:rsidR="005D0B49" w:rsidRPr="006312B3">
        <w:t>is or has been in place</w:t>
      </w:r>
      <w:r w:rsidR="000875B9" w:rsidRPr="006312B3">
        <w:t>; and</w:t>
      </w:r>
    </w:p>
    <w:p w14:paraId="0CA7790C" w14:textId="77777777" w:rsidR="00494AD7" w:rsidRPr="006312B3" w:rsidRDefault="00494AD7" w:rsidP="006312B3">
      <w:pPr>
        <w:pStyle w:val="Ipara"/>
        <w:keepNext/>
      </w:pPr>
      <w:r w:rsidRPr="006312B3">
        <w:rPr>
          <w:lang w:eastAsia="en-AU"/>
        </w:rPr>
        <w:lastRenderedPageBreak/>
        <w:tab/>
        <w:t>(c)</w:t>
      </w:r>
      <w:r w:rsidRPr="006312B3">
        <w:rPr>
          <w:lang w:eastAsia="en-AU"/>
        </w:rPr>
        <w:tab/>
        <w:t>anything else prescribed by regulation.</w:t>
      </w:r>
    </w:p>
    <w:p w14:paraId="0FDB84CC" w14:textId="34CF863D" w:rsidR="00494AD7" w:rsidRPr="006312B3" w:rsidRDefault="00494AD7" w:rsidP="00494AD7">
      <w:pPr>
        <w:pStyle w:val="aNote"/>
      </w:pPr>
      <w:r w:rsidRPr="006312B3">
        <w:rPr>
          <w:rStyle w:val="charItals"/>
        </w:rPr>
        <w:t>Note</w:t>
      </w:r>
      <w:r w:rsidRPr="006312B3">
        <w:rPr>
          <w:rStyle w:val="charItals"/>
        </w:rPr>
        <w:tab/>
      </w:r>
      <w:r w:rsidRPr="006312B3">
        <w:rPr>
          <w:lang w:eastAsia="en-AU"/>
        </w:rPr>
        <w:t>It is an offence to make a false or misleading statement, give false or misleading information or produce a false or misleading document (see </w:t>
      </w:r>
      <w:hyperlink r:id="rId24" w:tooltip="A2002-51" w:history="1">
        <w:r w:rsidR="00D75EB6" w:rsidRPr="006312B3">
          <w:rPr>
            <w:rStyle w:val="charCitHyperlinkAbbrev"/>
          </w:rPr>
          <w:t>Criminal Code</w:t>
        </w:r>
      </w:hyperlink>
      <w:r w:rsidRPr="006312B3">
        <w:rPr>
          <w:lang w:eastAsia="en-AU"/>
        </w:rPr>
        <w:t xml:space="preserve">, </w:t>
      </w:r>
      <w:proofErr w:type="spellStart"/>
      <w:r w:rsidRPr="006312B3">
        <w:rPr>
          <w:lang w:eastAsia="en-AU"/>
        </w:rPr>
        <w:t>pt</w:t>
      </w:r>
      <w:proofErr w:type="spellEnd"/>
      <w:r w:rsidRPr="006312B3">
        <w:rPr>
          <w:lang w:eastAsia="en-AU"/>
        </w:rPr>
        <w:t xml:space="preserve"> 3.4).</w:t>
      </w:r>
    </w:p>
    <w:p w14:paraId="73824BDD" w14:textId="77777777" w:rsidR="00BE32CC" w:rsidRPr="006312B3" w:rsidRDefault="00BE32CC" w:rsidP="00C122B9">
      <w:pPr>
        <w:pStyle w:val="IMain"/>
        <w:keepNext/>
      </w:pPr>
      <w:r w:rsidRPr="006312B3">
        <w:tab/>
        <w:t>(</w:t>
      </w:r>
      <w:r w:rsidR="008A0298" w:rsidRPr="006312B3">
        <w:t>2</w:t>
      </w:r>
      <w:r w:rsidRPr="006312B3">
        <w:t>)</w:t>
      </w:r>
      <w:r w:rsidRPr="006312B3">
        <w:tab/>
        <w:t>In this section:</w:t>
      </w:r>
    </w:p>
    <w:p w14:paraId="68A5619B" w14:textId="77777777" w:rsidR="00395A23" w:rsidRPr="006312B3" w:rsidRDefault="00BE32CC" w:rsidP="006312B3">
      <w:pPr>
        <w:pStyle w:val="aDef"/>
        <w:keepNext/>
        <w:autoSpaceDE w:val="0"/>
        <w:autoSpaceDN w:val="0"/>
        <w:adjustRightInd w:val="0"/>
        <w:rPr>
          <w:rFonts w:ascii="TimesNewRomanPSMT" w:hAnsi="TimesNewRomanPSMT" w:cs="TimesNewRomanPSMT"/>
          <w:szCs w:val="24"/>
          <w:lang w:eastAsia="en-AU"/>
        </w:rPr>
      </w:pPr>
      <w:r w:rsidRPr="006312B3">
        <w:rPr>
          <w:rStyle w:val="charBoldItals"/>
        </w:rPr>
        <w:t>law enforcement agency</w:t>
      </w:r>
      <w:r w:rsidR="00395A23" w:rsidRPr="006312B3">
        <w:t xml:space="preserve"> means</w:t>
      </w:r>
      <w:r w:rsidR="00395A23" w:rsidRPr="006312B3">
        <w:rPr>
          <w:rFonts w:ascii="TimesNewRomanPSMT" w:hAnsi="TimesNewRomanPSMT" w:cs="TimesNewRomanPSMT"/>
          <w:szCs w:val="24"/>
          <w:lang w:eastAsia="en-AU"/>
        </w:rPr>
        <w:t xml:space="preserve"> each of the following:</w:t>
      </w:r>
    </w:p>
    <w:p w14:paraId="2B9E6F1F" w14:textId="77777777" w:rsidR="00395A23" w:rsidRPr="006312B3" w:rsidRDefault="00395A23" w:rsidP="00C122B9">
      <w:pPr>
        <w:pStyle w:val="Idefpara"/>
        <w:keepNext/>
        <w:rPr>
          <w:lang w:eastAsia="en-AU"/>
        </w:rPr>
      </w:pPr>
      <w:r w:rsidRPr="006312B3">
        <w:rPr>
          <w:lang w:eastAsia="en-AU"/>
        </w:rPr>
        <w:tab/>
        <w:t>(a)</w:t>
      </w:r>
      <w:r w:rsidRPr="006312B3">
        <w:rPr>
          <w:lang w:eastAsia="en-AU"/>
        </w:rPr>
        <w:tab/>
        <w:t>the Australian Federal Police;</w:t>
      </w:r>
    </w:p>
    <w:p w14:paraId="7819BCBE" w14:textId="77777777" w:rsidR="00395A23" w:rsidRPr="006312B3" w:rsidRDefault="00395A23" w:rsidP="00395A23">
      <w:pPr>
        <w:pStyle w:val="Idefpara"/>
        <w:rPr>
          <w:rFonts w:ascii="TimesNewRomanPSMT" w:hAnsi="TimesNewRomanPSMT" w:cs="TimesNewRomanPSMT"/>
          <w:szCs w:val="24"/>
          <w:lang w:eastAsia="en-AU"/>
        </w:rPr>
      </w:pPr>
      <w:r w:rsidRPr="006312B3">
        <w:rPr>
          <w:lang w:eastAsia="en-AU"/>
        </w:rPr>
        <w:tab/>
        <w:t>(b)</w:t>
      </w:r>
      <w:r w:rsidRPr="006312B3">
        <w:rPr>
          <w:lang w:eastAsia="en-AU"/>
        </w:rPr>
        <w:tab/>
        <w:t xml:space="preserve">the police service or force of a State, another territory or a </w:t>
      </w:r>
      <w:r w:rsidRPr="006312B3">
        <w:rPr>
          <w:rFonts w:ascii="TimesNewRomanPSMT" w:hAnsi="TimesNewRomanPSMT" w:cs="TimesNewRomanPSMT"/>
          <w:szCs w:val="24"/>
          <w:lang w:eastAsia="en-AU"/>
        </w:rPr>
        <w:t>foreign country;</w:t>
      </w:r>
    </w:p>
    <w:p w14:paraId="0E6AC5FA" w14:textId="77777777" w:rsidR="004A6793" w:rsidRPr="006312B3" w:rsidRDefault="004A6793" w:rsidP="004A6793">
      <w:pPr>
        <w:pStyle w:val="Idefpara"/>
        <w:rPr>
          <w:lang w:eastAsia="en-AU"/>
        </w:rPr>
      </w:pPr>
      <w:r w:rsidRPr="006312B3">
        <w:rPr>
          <w:lang w:eastAsia="en-AU"/>
        </w:rPr>
        <w:tab/>
        <w:t>(c)</w:t>
      </w:r>
      <w:r w:rsidRPr="006312B3">
        <w:rPr>
          <w:lang w:eastAsia="en-AU"/>
        </w:rPr>
        <w:tab/>
        <w:t>the Australian Criminal Intelligence Commission;</w:t>
      </w:r>
    </w:p>
    <w:p w14:paraId="3139D286" w14:textId="77777777" w:rsidR="004A6793" w:rsidRPr="006312B3" w:rsidRDefault="004A6793" w:rsidP="004A6793">
      <w:pPr>
        <w:pStyle w:val="Idefpara"/>
        <w:rPr>
          <w:lang w:eastAsia="en-AU"/>
        </w:rPr>
      </w:pPr>
      <w:r w:rsidRPr="006312B3">
        <w:rPr>
          <w:lang w:eastAsia="en-AU"/>
        </w:rPr>
        <w:tab/>
        <w:t>(d)</w:t>
      </w:r>
      <w:r w:rsidRPr="006312B3">
        <w:rPr>
          <w:lang w:eastAsia="en-AU"/>
        </w:rPr>
        <w:tab/>
        <w:t>an entity prescribed by regulation.</w:t>
      </w:r>
    </w:p>
    <w:p w14:paraId="124E3C31" w14:textId="77777777" w:rsidR="003267B2" w:rsidRPr="006312B3" w:rsidRDefault="003267B2" w:rsidP="006312B3">
      <w:pPr>
        <w:pStyle w:val="aDef"/>
      </w:pPr>
      <w:r w:rsidRPr="006312B3">
        <w:rPr>
          <w:rStyle w:val="charBoldItals"/>
        </w:rPr>
        <w:t xml:space="preserve">relevant civil </w:t>
      </w:r>
      <w:r w:rsidR="008A0298" w:rsidRPr="006312B3">
        <w:rPr>
          <w:rStyle w:val="charBoldItals"/>
        </w:rPr>
        <w:t>penalty</w:t>
      </w:r>
      <w:r w:rsidRPr="006312B3">
        <w:t xml:space="preserve"> means </w:t>
      </w:r>
      <w:r w:rsidR="00EA1535" w:rsidRPr="006312B3">
        <w:t>a civil penalty prescribed by regulation.</w:t>
      </w:r>
    </w:p>
    <w:p w14:paraId="5E67F1A6" w14:textId="77777777" w:rsidR="00DD254D" w:rsidRPr="006312B3" w:rsidRDefault="006312B3" w:rsidP="006312B3">
      <w:pPr>
        <w:pStyle w:val="AH5Sec"/>
        <w:shd w:val="pct25" w:color="auto" w:fill="auto"/>
      </w:pPr>
      <w:bookmarkStart w:id="27" w:name="_Toc5014634"/>
      <w:r w:rsidRPr="006312B3">
        <w:rPr>
          <w:rStyle w:val="CharSectNo"/>
        </w:rPr>
        <w:t>24</w:t>
      </w:r>
      <w:r w:rsidRPr="006312B3">
        <w:tab/>
      </w:r>
      <w:r w:rsidR="004B745E" w:rsidRPr="006312B3">
        <w:rPr>
          <w:bCs/>
        </w:rPr>
        <w:t>Application for registration—additional information</w:t>
      </w:r>
      <w:r w:rsidR="00DD254D" w:rsidRPr="006312B3">
        <w:br/>
        <w:t>New section 19 (3)</w:t>
      </w:r>
      <w:bookmarkEnd w:id="27"/>
    </w:p>
    <w:p w14:paraId="54AE62F1" w14:textId="77777777" w:rsidR="00DD254D" w:rsidRPr="006312B3" w:rsidRDefault="00263DAB" w:rsidP="00DD254D">
      <w:pPr>
        <w:pStyle w:val="direction"/>
      </w:pPr>
      <w:r w:rsidRPr="006312B3">
        <w:t xml:space="preserve">before the note, </w:t>
      </w:r>
      <w:r w:rsidR="00DD254D" w:rsidRPr="006312B3">
        <w:t>insert</w:t>
      </w:r>
    </w:p>
    <w:p w14:paraId="41169822" w14:textId="77777777" w:rsidR="00DD254D" w:rsidRPr="006312B3" w:rsidRDefault="00DD254D" w:rsidP="00DD254D">
      <w:pPr>
        <w:pStyle w:val="IMain"/>
      </w:pPr>
      <w:r w:rsidRPr="006312B3">
        <w:tab/>
        <w:t>(3)</w:t>
      </w:r>
      <w:r w:rsidRPr="006312B3">
        <w:tab/>
        <w:t>If the commissioner refuses to consider the application further, the commissioner must tell</w:t>
      </w:r>
      <w:r w:rsidR="00CA17A1" w:rsidRPr="006312B3">
        <w:t xml:space="preserve"> the following of </w:t>
      </w:r>
      <w:r w:rsidR="00263DAB" w:rsidRPr="006312B3">
        <w:t>the refusal</w:t>
      </w:r>
      <w:r w:rsidR="00CA17A1" w:rsidRPr="006312B3">
        <w:t>:</w:t>
      </w:r>
    </w:p>
    <w:p w14:paraId="1AD72F5D" w14:textId="77777777" w:rsidR="00DD254D" w:rsidRPr="006312B3" w:rsidRDefault="00CA17A1" w:rsidP="00DD254D">
      <w:pPr>
        <w:pStyle w:val="Ipara"/>
      </w:pPr>
      <w:r w:rsidRPr="006312B3">
        <w:tab/>
        <w:t>(a)</w:t>
      </w:r>
      <w:r w:rsidRPr="006312B3">
        <w:tab/>
        <w:t>the applicant</w:t>
      </w:r>
      <w:r w:rsidR="008F6805" w:rsidRPr="006312B3">
        <w:t>;</w:t>
      </w:r>
    </w:p>
    <w:p w14:paraId="4C40C28C" w14:textId="77777777" w:rsidR="00DD254D" w:rsidRPr="006312B3" w:rsidRDefault="00DD254D" w:rsidP="00DD254D">
      <w:pPr>
        <w:pStyle w:val="Ipara"/>
      </w:pPr>
      <w:r w:rsidRPr="006312B3">
        <w:tab/>
      </w:r>
      <w:r w:rsidR="00CA17A1" w:rsidRPr="006312B3">
        <w:t>(b)</w:t>
      </w:r>
      <w:r w:rsidR="00CA17A1" w:rsidRPr="006312B3">
        <w:tab/>
        <w:t>the named employer (if any).</w:t>
      </w:r>
    </w:p>
    <w:p w14:paraId="6B7464CD" w14:textId="77777777" w:rsidR="00666C31" w:rsidRPr="006312B3" w:rsidRDefault="006312B3" w:rsidP="00161080">
      <w:pPr>
        <w:pStyle w:val="AH5Sec"/>
        <w:keepNext w:val="0"/>
        <w:shd w:val="pct25" w:color="auto" w:fill="auto"/>
      </w:pPr>
      <w:bookmarkStart w:id="28" w:name="_Toc5014635"/>
      <w:r w:rsidRPr="006312B3">
        <w:rPr>
          <w:rStyle w:val="CharSectNo"/>
        </w:rPr>
        <w:t>25</w:t>
      </w:r>
      <w:r w:rsidRPr="006312B3">
        <w:tab/>
      </w:r>
      <w:r w:rsidR="00E5729A" w:rsidRPr="006312B3">
        <w:rPr>
          <w:bCs/>
        </w:rPr>
        <w:t>Application for registration—withdrawal</w:t>
      </w:r>
      <w:r w:rsidR="00E5729A" w:rsidRPr="006312B3">
        <w:rPr>
          <w:bCs/>
        </w:rPr>
        <w:br/>
      </w:r>
      <w:r w:rsidR="00666C31" w:rsidRPr="006312B3">
        <w:t>Section 20 (1), note</w:t>
      </w:r>
      <w:bookmarkEnd w:id="28"/>
    </w:p>
    <w:p w14:paraId="6B4BF48C" w14:textId="77777777" w:rsidR="00666C31" w:rsidRPr="006312B3" w:rsidRDefault="00666C31" w:rsidP="00161080">
      <w:pPr>
        <w:pStyle w:val="direction"/>
        <w:keepNext w:val="0"/>
      </w:pPr>
      <w:r w:rsidRPr="006312B3">
        <w:t>omit</w:t>
      </w:r>
    </w:p>
    <w:p w14:paraId="5BF1843C" w14:textId="77777777" w:rsidR="00FC3671" w:rsidRPr="006312B3" w:rsidRDefault="006312B3" w:rsidP="00161080">
      <w:pPr>
        <w:pStyle w:val="AH5Sec"/>
        <w:shd w:val="pct25" w:color="auto" w:fill="auto"/>
      </w:pPr>
      <w:bookmarkStart w:id="29" w:name="_Toc5014636"/>
      <w:r w:rsidRPr="006312B3">
        <w:rPr>
          <w:rStyle w:val="CharSectNo"/>
        </w:rPr>
        <w:lastRenderedPageBreak/>
        <w:t>26</w:t>
      </w:r>
      <w:r w:rsidRPr="006312B3">
        <w:tab/>
      </w:r>
      <w:r w:rsidR="00FC3671" w:rsidRPr="006312B3">
        <w:t>New section 20 (1A)</w:t>
      </w:r>
      <w:bookmarkEnd w:id="29"/>
    </w:p>
    <w:p w14:paraId="5B6AE8DB" w14:textId="77777777" w:rsidR="00FC3671" w:rsidRPr="006312B3" w:rsidRDefault="00FC3671" w:rsidP="00161080">
      <w:pPr>
        <w:pStyle w:val="direction"/>
      </w:pPr>
      <w:r w:rsidRPr="006312B3">
        <w:t>insert</w:t>
      </w:r>
    </w:p>
    <w:p w14:paraId="2F740B73" w14:textId="77777777" w:rsidR="00FC3671" w:rsidRPr="006312B3" w:rsidRDefault="00FC3671" w:rsidP="00161080">
      <w:pPr>
        <w:pStyle w:val="IMain"/>
      </w:pPr>
      <w:r w:rsidRPr="006312B3">
        <w:tab/>
        <w:t>(1A)</w:t>
      </w:r>
      <w:r w:rsidRPr="006312B3">
        <w:tab/>
        <w:t xml:space="preserve">However, an applicant </w:t>
      </w:r>
      <w:r w:rsidR="000875B9" w:rsidRPr="006312B3">
        <w:t>must</w:t>
      </w:r>
      <w:r w:rsidRPr="006312B3">
        <w:t xml:space="preserve"> not withdraw an application if the commissioner has imposed an interim </w:t>
      </w:r>
      <w:r w:rsidR="00433C19" w:rsidRPr="006312B3">
        <w:t>ba</w:t>
      </w:r>
      <w:r w:rsidR="006B5FA8" w:rsidRPr="006312B3">
        <w:t>r on the person under section </w:t>
      </w:r>
      <w:r w:rsidRPr="006312B3">
        <w:t>15A.</w:t>
      </w:r>
    </w:p>
    <w:p w14:paraId="11E81837" w14:textId="77777777" w:rsidR="00E02B77" w:rsidRPr="006312B3" w:rsidRDefault="006312B3" w:rsidP="006312B3">
      <w:pPr>
        <w:pStyle w:val="AH5Sec"/>
        <w:shd w:val="pct25" w:color="auto" w:fill="auto"/>
      </w:pPr>
      <w:bookmarkStart w:id="30" w:name="_Toc5014637"/>
      <w:r w:rsidRPr="006312B3">
        <w:rPr>
          <w:rStyle w:val="CharSectNo"/>
        </w:rPr>
        <w:t>27</w:t>
      </w:r>
      <w:r w:rsidRPr="006312B3">
        <w:tab/>
      </w:r>
      <w:r w:rsidR="00E02B77" w:rsidRPr="006312B3">
        <w:t>New section 21A</w:t>
      </w:r>
      <w:bookmarkEnd w:id="30"/>
    </w:p>
    <w:p w14:paraId="0FF5BCDE" w14:textId="77777777" w:rsidR="00E02B77" w:rsidRPr="006312B3" w:rsidRDefault="00E02B77" w:rsidP="00E02B77">
      <w:pPr>
        <w:pStyle w:val="direction"/>
      </w:pPr>
      <w:r w:rsidRPr="006312B3">
        <w:t>insert</w:t>
      </w:r>
    </w:p>
    <w:p w14:paraId="615B3DAE" w14:textId="77777777" w:rsidR="00E02B77" w:rsidRPr="006312B3" w:rsidRDefault="00E02B77" w:rsidP="00E02B77">
      <w:pPr>
        <w:pStyle w:val="IH5Sec"/>
      </w:pPr>
      <w:r w:rsidRPr="006312B3">
        <w:t>21A</w:t>
      </w:r>
      <w:r w:rsidRPr="006312B3">
        <w:tab/>
        <w:t xml:space="preserve">Offence—applicant fail to disclose </w:t>
      </w:r>
      <w:r w:rsidR="009A409A" w:rsidRPr="006312B3">
        <w:t>change in</w:t>
      </w:r>
      <w:r w:rsidR="001F477F" w:rsidRPr="006312B3">
        <w:t xml:space="preserve"> relevant information</w:t>
      </w:r>
    </w:p>
    <w:p w14:paraId="045A1C6C" w14:textId="77777777" w:rsidR="00E02B77" w:rsidRPr="006312B3" w:rsidRDefault="009819E0" w:rsidP="009819E0">
      <w:pPr>
        <w:pStyle w:val="IMain"/>
      </w:pPr>
      <w:r w:rsidRPr="006312B3">
        <w:tab/>
        <w:t>(1)</w:t>
      </w:r>
      <w:r w:rsidRPr="006312B3">
        <w:tab/>
      </w:r>
      <w:r w:rsidR="00E02B77" w:rsidRPr="006312B3">
        <w:t>A person commits an offence if—</w:t>
      </w:r>
    </w:p>
    <w:p w14:paraId="10011768" w14:textId="77777777" w:rsidR="00E02B77" w:rsidRPr="006312B3" w:rsidRDefault="00E02B77" w:rsidP="00E02B77">
      <w:pPr>
        <w:pStyle w:val="Ipara"/>
      </w:pPr>
      <w:r w:rsidRPr="006312B3">
        <w:tab/>
        <w:t>(a)</w:t>
      </w:r>
      <w:r w:rsidRPr="006312B3">
        <w:tab/>
        <w:t>the person has applied for registration; and</w:t>
      </w:r>
    </w:p>
    <w:p w14:paraId="14EB9ECA" w14:textId="77777777" w:rsidR="00E02B77" w:rsidRPr="006312B3" w:rsidRDefault="00E02B77" w:rsidP="00E02B77">
      <w:pPr>
        <w:pStyle w:val="Ipara"/>
      </w:pPr>
      <w:r w:rsidRPr="006312B3">
        <w:tab/>
        <w:t>(b)</w:t>
      </w:r>
      <w:r w:rsidRPr="006312B3">
        <w:tab/>
        <w:t>the commissioner has not—</w:t>
      </w:r>
    </w:p>
    <w:p w14:paraId="2E377317" w14:textId="77777777" w:rsidR="00E02B77" w:rsidRPr="006312B3" w:rsidRDefault="00E02B77" w:rsidP="00E02B77">
      <w:pPr>
        <w:pStyle w:val="Isubpara"/>
      </w:pPr>
      <w:r w:rsidRPr="006312B3">
        <w:tab/>
        <w:t>(</w:t>
      </w:r>
      <w:proofErr w:type="spellStart"/>
      <w:r w:rsidRPr="006312B3">
        <w:t>i</w:t>
      </w:r>
      <w:proofErr w:type="spellEnd"/>
      <w:r w:rsidRPr="006312B3">
        <w:t>)</w:t>
      </w:r>
      <w:r w:rsidRPr="006312B3">
        <w:tab/>
        <w:t>told the person that the person has been registered; or</w:t>
      </w:r>
    </w:p>
    <w:p w14:paraId="20470CAE" w14:textId="77777777" w:rsidR="00E02B77" w:rsidRPr="006312B3" w:rsidRDefault="00E02B77" w:rsidP="00E02B77">
      <w:pPr>
        <w:pStyle w:val="Isubpara"/>
      </w:pPr>
      <w:r w:rsidRPr="006312B3">
        <w:tab/>
        <w:t>(ii)</w:t>
      </w:r>
      <w:r w:rsidRPr="006312B3">
        <w:tab/>
        <w:t>given the person a negative notice; and</w:t>
      </w:r>
    </w:p>
    <w:p w14:paraId="60BE2216" w14:textId="77777777" w:rsidR="00CC2953" w:rsidRPr="006312B3" w:rsidRDefault="00CC2953" w:rsidP="00E90308">
      <w:pPr>
        <w:pStyle w:val="Ipara"/>
        <w:keepNext/>
        <w:keepLines/>
      </w:pPr>
      <w:r w:rsidRPr="006312B3">
        <w:tab/>
        <w:t>(c)</w:t>
      </w:r>
      <w:r w:rsidRPr="006312B3">
        <w:tab/>
        <w:t>there has been a change in relevant information about the person since the person applied for registration; and</w:t>
      </w:r>
    </w:p>
    <w:p w14:paraId="792E8CA4" w14:textId="77777777" w:rsidR="0033734A" w:rsidRPr="006312B3" w:rsidRDefault="0033734A" w:rsidP="006312B3">
      <w:pPr>
        <w:pStyle w:val="Ipara"/>
        <w:keepNext/>
      </w:pPr>
      <w:r w:rsidRPr="006312B3">
        <w:tab/>
        <w:t>(d)</w:t>
      </w:r>
      <w:r w:rsidRPr="006312B3">
        <w:tab/>
        <w:t xml:space="preserve">the person does not tell the commissioner about the </w:t>
      </w:r>
      <w:r w:rsidR="00C740E0" w:rsidRPr="006312B3">
        <w:t xml:space="preserve">change in </w:t>
      </w:r>
      <w:r w:rsidRPr="006312B3">
        <w:t>relevant information</w:t>
      </w:r>
      <w:r w:rsidR="005D2692" w:rsidRPr="006312B3">
        <w:t>,</w:t>
      </w:r>
      <w:r w:rsidRPr="006312B3">
        <w:t xml:space="preserve"> in writing</w:t>
      </w:r>
      <w:r w:rsidR="005D2692" w:rsidRPr="006312B3">
        <w:t>,</w:t>
      </w:r>
      <w:r w:rsidR="00C54F0E" w:rsidRPr="006312B3">
        <w:t xml:space="preserve"> within 10 working days after the day the information changes</w:t>
      </w:r>
      <w:r w:rsidR="006079EA" w:rsidRPr="006312B3">
        <w:t>.</w:t>
      </w:r>
    </w:p>
    <w:p w14:paraId="09D669F1" w14:textId="77777777" w:rsidR="004A6457" w:rsidRPr="006312B3" w:rsidRDefault="0033734A" w:rsidP="004A6457">
      <w:pPr>
        <w:pStyle w:val="Penalty"/>
      </w:pPr>
      <w:r w:rsidRPr="006312B3">
        <w:t>Ma</w:t>
      </w:r>
      <w:r w:rsidR="006079EA" w:rsidRPr="006312B3">
        <w:t xml:space="preserve">ximum penalty: </w:t>
      </w:r>
      <w:r w:rsidR="00D307E6" w:rsidRPr="006312B3">
        <w:t>50</w:t>
      </w:r>
      <w:r w:rsidR="00ED4C7E" w:rsidRPr="006312B3">
        <w:t xml:space="preserve"> </w:t>
      </w:r>
      <w:r w:rsidRPr="006312B3">
        <w:t>penalty units</w:t>
      </w:r>
      <w:r w:rsidR="004A6457" w:rsidRPr="006312B3">
        <w:t>.</w:t>
      </w:r>
    </w:p>
    <w:p w14:paraId="01AAE77F" w14:textId="77777777" w:rsidR="008C22C6" w:rsidRPr="006312B3" w:rsidRDefault="00236E9A" w:rsidP="008C22C6">
      <w:pPr>
        <w:pStyle w:val="IMain"/>
      </w:pPr>
      <w:r w:rsidRPr="006312B3">
        <w:tab/>
        <w:t>(2)</w:t>
      </w:r>
      <w:r w:rsidRPr="006312B3">
        <w:tab/>
        <w:t>An offence against this section is a strict liability offence.</w:t>
      </w:r>
    </w:p>
    <w:p w14:paraId="147F954F" w14:textId="77777777" w:rsidR="009819E0" w:rsidRPr="006312B3" w:rsidRDefault="009819E0" w:rsidP="006773B1">
      <w:pPr>
        <w:pStyle w:val="IMain"/>
        <w:keepLines/>
      </w:pPr>
      <w:r w:rsidRPr="006312B3">
        <w:tab/>
      </w:r>
      <w:r w:rsidR="00236E9A" w:rsidRPr="006312B3">
        <w:t>(3</w:t>
      </w:r>
      <w:r w:rsidRPr="006312B3">
        <w:t>)</w:t>
      </w:r>
      <w:r w:rsidRPr="006312B3">
        <w:tab/>
        <w:t>In this section:</w:t>
      </w:r>
    </w:p>
    <w:p w14:paraId="7D8FA495" w14:textId="77777777" w:rsidR="009819E0" w:rsidRPr="006312B3" w:rsidRDefault="009819E0" w:rsidP="006312B3">
      <w:pPr>
        <w:pStyle w:val="aDef"/>
        <w:keepLines/>
      </w:pPr>
      <w:r w:rsidRPr="006312B3">
        <w:rPr>
          <w:rStyle w:val="charBoldItals"/>
        </w:rPr>
        <w:t>relevant information</w:t>
      </w:r>
      <w:r w:rsidRPr="006312B3">
        <w:t xml:space="preserve">, about a person, means </w:t>
      </w:r>
      <w:r w:rsidR="00457D92" w:rsidRPr="006312B3">
        <w:t xml:space="preserve">information </w:t>
      </w:r>
      <w:r w:rsidR="007F0478" w:rsidRPr="006312B3">
        <w:t xml:space="preserve">about an allegation or investigation </w:t>
      </w:r>
      <w:r w:rsidR="002D761E" w:rsidRPr="006312B3">
        <w:t>mentioned in</w:t>
      </w:r>
      <w:r w:rsidR="00457D92" w:rsidRPr="006312B3">
        <w:t xml:space="preserve"> </w:t>
      </w:r>
      <w:r w:rsidR="00FA6D7E" w:rsidRPr="006312B3">
        <w:t>section </w:t>
      </w:r>
      <w:r w:rsidR="00457D92" w:rsidRPr="006312B3">
        <w:t>18</w:t>
      </w:r>
      <w:r w:rsidR="00FA6D7E" w:rsidRPr="006312B3">
        <w:t> </w:t>
      </w:r>
      <w:r w:rsidR="00236771" w:rsidRPr="006312B3">
        <w:t>(2)</w:t>
      </w:r>
      <w:r w:rsidR="00FA6D7E" w:rsidRPr="006312B3">
        <w:t> </w:t>
      </w:r>
      <w:r w:rsidR="00236771" w:rsidRPr="006312B3">
        <w:t>(</w:t>
      </w:r>
      <w:proofErr w:type="spellStart"/>
      <w:r w:rsidR="007F0478" w:rsidRPr="006312B3">
        <w:t>b</w:t>
      </w:r>
      <w:r w:rsidR="00236771" w:rsidRPr="006312B3">
        <w:t>a</w:t>
      </w:r>
      <w:proofErr w:type="spellEnd"/>
      <w:r w:rsidR="00236771" w:rsidRPr="006312B3">
        <w:t>).</w:t>
      </w:r>
    </w:p>
    <w:p w14:paraId="0AA9D168" w14:textId="77777777" w:rsidR="00421697" w:rsidRPr="006312B3" w:rsidRDefault="006312B3" w:rsidP="006312B3">
      <w:pPr>
        <w:pStyle w:val="AH5Sec"/>
        <w:shd w:val="pct25" w:color="auto" w:fill="auto"/>
        <w:rPr>
          <w:bCs/>
        </w:rPr>
      </w:pPr>
      <w:bookmarkStart w:id="31" w:name="_Toc5014638"/>
      <w:r w:rsidRPr="006312B3">
        <w:rPr>
          <w:rStyle w:val="CharSectNo"/>
        </w:rPr>
        <w:lastRenderedPageBreak/>
        <w:t>28</w:t>
      </w:r>
      <w:r w:rsidRPr="006312B3">
        <w:rPr>
          <w:bCs/>
        </w:rPr>
        <w:tab/>
      </w:r>
      <w:r w:rsidR="00421697" w:rsidRPr="006312B3">
        <w:rPr>
          <w:bCs/>
        </w:rPr>
        <w:t>Restriction on reapplying for registration</w:t>
      </w:r>
      <w:r w:rsidR="00421697" w:rsidRPr="006312B3">
        <w:rPr>
          <w:bCs/>
        </w:rPr>
        <w:br/>
        <w:t>Section 22 (2) (a)</w:t>
      </w:r>
      <w:bookmarkEnd w:id="31"/>
    </w:p>
    <w:p w14:paraId="2FD33E33" w14:textId="77777777" w:rsidR="00421697" w:rsidRPr="006312B3" w:rsidRDefault="00421697" w:rsidP="00421697">
      <w:pPr>
        <w:pStyle w:val="direction"/>
      </w:pPr>
      <w:r w:rsidRPr="006312B3">
        <w:t>omit</w:t>
      </w:r>
    </w:p>
    <w:p w14:paraId="560605F0" w14:textId="77777777" w:rsidR="00421697" w:rsidRPr="006312B3" w:rsidRDefault="00421697" w:rsidP="00421697">
      <w:pPr>
        <w:pStyle w:val="Amainreturn"/>
      </w:pPr>
      <w:r w:rsidRPr="006312B3">
        <w:t>3 years</w:t>
      </w:r>
    </w:p>
    <w:p w14:paraId="401EB91B" w14:textId="77777777" w:rsidR="00421697" w:rsidRPr="006312B3" w:rsidRDefault="00421697" w:rsidP="00421697">
      <w:pPr>
        <w:pStyle w:val="direction"/>
      </w:pPr>
      <w:r w:rsidRPr="006312B3">
        <w:t>substitute</w:t>
      </w:r>
    </w:p>
    <w:p w14:paraId="75B01061" w14:textId="77777777" w:rsidR="009209AD" w:rsidRPr="006312B3" w:rsidRDefault="00421697" w:rsidP="007710B8">
      <w:pPr>
        <w:pStyle w:val="Amainreturn"/>
      </w:pPr>
      <w:r w:rsidRPr="006312B3">
        <w:t>5 years</w:t>
      </w:r>
    </w:p>
    <w:p w14:paraId="7E7155B1" w14:textId="77777777" w:rsidR="00FD7097" w:rsidRPr="006312B3" w:rsidRDefault="006312B3" w:rsidP="006312B3">
      <w:pPr>
        <w:pStyle w:val="AH5Sec"/>
        <w:shd w:val="pct25" w:color="auto" w:fill="auto"/>
        <w:rPr>
          <w:bCs/>
        </w:rPr>
      </w:pPr>
      <w:bookmarkStart w:id="32" w:name="_Toc5014639"/>
      <w:r w:rsidRPr="006312B3">
        <w:rPr>
          <w:rStyle w:val="CharSectNo"/>
        </w:rPr>
        <w:t>29</w:t>
      </w:r>
      <w:r w:rsidRPr="006312B3">
        <w:rPr>
          <w:bCs/>
        </w:rPr>
        <w:tab/>
      </w:r>
      <w:r w:rsidR="00FD7097" w:rsidRPr="006312B3">
        <w:rPr>
          <w:bCs/>
        </w:rPr>
        <w:t>New section 22 (2A)</w:t>
      </w:r>
      <w:bookmarkEnd w:id="32"/>
    </w:p>
    <w:p w14:paraId="5CF15C43" w14:textId="77777777" w:rsidR="00FD7097" w:rsidRPr="006312B3" w:rsidRDefault="00FD7097" w:rsidP="00FD7097">
      <w:pPr>
        <w:pStyle w:val="direction"/>
      </w:pPr>
      <w:r w:rsidRPr="006312B3">
        <w:t xml:space="preserve">insert </w:t>
      </w:r>
    </w:p>
    <w:p w14:paraId="326D6503" w14:textId="77777777" w:rsidR="00FD7097" w:rsidRPr="006312B3" w:rsidRDefault="00FD7097" w:rsidP="00CE41B8">
      <w:pPr>
        <w:pStyle w:val="IMain"/>
      </w:pPr>
      <w:r w:rsidRPr="006312B3">
        <w:tab/>
        <w:t>(2A)</w:t>
      </w:r>
      <w:r w:rsidRPr="006312B3">
        <w:tab/>
        <w:t>However, a person is not eligible to reapply for registration to engage in an NDIS activity</w:t>
      </w:r>
      <w:r w:rsidR="00CE41B8" w:rsidRPr="006312B3">
        <w:t xml:space="preserve"> if the person’s negative notice was given or registration cancelled because </w:t>
      </w:r>
      <w:r w:rsidR="003874BA" w:rsidRPr="006312B3">
        <w:t>of a class A disqualifying offence.</w:t>
      </w:r>
      <w:r w:rsidR="00CE41B8" w:rsidRPr="006312B3">
        <w:t xml:space="preserve"> </w:t>
      </w:r>
    </w:p>
    <w:p w14:paraId="29C8E26F" w14:textId="77777777" w:rsidR="00663483" w:rsidRPr="006312B3" w:rsidRDefault="006312B3" w:rsidP="006312B3">
      <w:pPr>
        <w:pStyle w:val="AH5Sec"/>
        <w:shd w:val="pct25" w:color="auto" w:fill="auto"/>
        <w:rPr>
          <w:bCs/>
        </w:rPr>
      </w:pPr>
      <w:bookmarkStart w:id="33" w:name="_Toc5014640"/>
      <w:r w:rsidRPr="006312B3">
        <w:rPr>
          <w:rStyle w:val="CharSectNo"/>
        </w:rPr>
        <w:t>30</w:t>
      </w:r>
      <w:r w:rsidRPr="006312B3">
        <w:rPr>
          <w:bCs/>
        </w:rPr>
        <w:tab/>
      </w:r>
      <w:r w:rsidR="00663483" w:rsidRPr="006312B3">
        <w:rPr>
          <w:bCs/>
        </w:rPr>
        <w:t>Section 24</w:t>
      </w:r>
      <w:bookmarkEnd w:id="33"/>
    </w:p>
    <w:p w14:paraId="1AA37499" w14:textId="77777777" w:rsidR="00663483" w:rsidRPr="006312B3" w:rsidRDefault="00663483" w:rsidP="00663483">
      <w:pPr>
        <w:pStyle w:val="direction"/>
      </w:pPr>
      <w:r w:rsidRPr="006312B3">
        <w:t>substitute</w:t>
      </w:r>
    </w:p>
    <w:p w14:paraId="0BBCD4DF" w14:textId="77777777" w:rsidR="00E6582F" w:rsidRPr="006312B3" w:rsidRDefault="00E6582F" w:rsidP="00E6582F">
      <w:pPr>
        <w:pStyle w:val="IH5Sec"/>
        <w:rPr>
          <w:rStyle w:val="charItals"/>
        </w:rPr>
      </w:pPr>
      <w:r w:rsidRPr="006312B3">
        <w:t>24</w:t>
      </w:r>
      <w:r w:rsidRPr="006312B3">
        <w:tab/>
        <w:t xml:space="preserve">Meaning of </w:t>
      </w:r>
      <w:r w:rsidRPr="006312B3">
        <w:rPr>
          <w:rStyle w:val="charItals"/>
        </w:rPr>
        <w:t>criminal history</w:t>
      </w:r>
    </w:p>
    <w:p w14:paraId="663F26D5" w14:textId="77777777" w:rsidR="00257157" w:rsidRPr="006312B3" w:rsidRDefault="00257157" w:rsidP="00D339BA">
      <w:pPr>
        <w:pStyle w:val="Amainreturn"/>
      </w:pPr>
      <w:r w:rsidRPr="006312B3">
        <w:t>In this Act:</w:t>
      </w:r>
    </w:p>
    <w:p w14:paraId="1FC19F95" w14:textId="77777777" w:rsidR="00257157" w:rsidRPr="006312B3" w:rsidRDefault="00257157" w:rsidP="006312B3">
      <w:pPr>
        <w:pStyle w:val="aDef"/>
      </w:pPr>
      <w:r w:rsidRPr="006312B3">
        <w:rPr>
          <w:rStyle w:val="charBoldItals"/>
        </w:rPr>
        <w:t>criminal history</w:t>
      </w:r>
      <w:r w:rsidRPr="006312B3">
        <w:t>, about a person—</w:t>
      </w:r>
    </w:p>
    <w:p w14:paraId="6213E7AD" w14:textId="77777777" w:rsidR="003F2645" w:rsidRPr="006312B3" w:rsidRDefault="003F2645" w:rsidP="003F2645">
      <w:pPr>
        <w:pStyle w:val="Idefpara"/>
      </w:pPr>
      <w:r w:rsidRPr="006312B3">
        <w:tab/>
        <w:t>(a)</w:t>
      </w:r>
      <w:r w:rsidRPr="006312B3">
        <w:tab/>
      </w:r>
      <w:r w:rsidR="00886D67" w:rsidRPr="006312B3">
        <w:t xml:space="preserve">means </w:t>
      </w:r>
      <w:r w:rsidRPr="006312B3">
        <w:t>any conviction of, or finding of guilt against, the person for a disqualifying or relevant offence; and</w:t>
      </w:r>
    </w:p>
    <w:p w14:paraId="30ABBBCE" w14:textId="77777777" w:rsidR="004609DF" w:rsidRPr="006312B3" w:rsidRDefault="003F2645" w:rsidP="003F2645">
      <w:pPr>
        <w:pStyle w:val="Idefpara"/>
      </w:pPr>
      <w:r w:rsidRPr="006312B3">
        <w:tab/>
        <w:t>(</w:t>
      </w:r>
      <w:r w:rsidR="00DF126A" w:rsidRPr="006312B3">
        <w:t>b</w:t>
      </w:r>
      <w:r w:rsidRPr="006312B3">
        <w:t>)</w:t>
      </w:r>
      <w:r w:rsidRPr="006312B3">
        <w:tab/>
      </w:r>
      <w:r w:rsidR="00257157" w:rsidRPr="006312B3">
        <w:t>for a disqualifying offence—</w:t>
      </w:r>
    </w:p>
    <w:p w14:paraId="47508D26" w14:textId="77777777" w:rsidR="004609DF" w:rsidRPr="006312B3" w:rsidRDefault="004609DF" w:rsidP="004609DF">
      <w:pPr>
        <w:pStyle w:val="Isubpara"/>
      </w:pPr>
      <w:r w:rsidRPr="006312B3">
        <w:tab/>
        <w:t>(</w:t>
      </w:r>
      <w:proofErr w:type="spellStart"/>
      <w:r w:rsidRPr="006312B3">
        <w:t>i</w:t>
      </w:r>
      <w:proofErr w:type="spellEnd"/>
      <w:r w:rsidRPr="006312B3">
        <w:t>)</w:t>
      </w:r>
      <w:r w:rsidRPr="006312B3">
        <w:tab/>
      </w:r>
      <w:r w:rsidR="003F2645" w:rsidRPr="006312B3">
        <w:t>includes any</w:t>
      </w:r>
      <w:r w:rsidR="007425DA" w:rsidRPr="006312B3">
        <w:t xml:space="preserve"> </w:t>
      </w:r>
      <w:r w:rsidR="003F2645" w:rsidRPr="006312B3">
        <w:t>charge</w:t>
      </w:r>
      <w:r w:rsidRPr="006312B3">
        <w:t xml:space="preserve"> for the offence; but</w:t>
      </w:r>
    </w:p>
    <w:p w14:paraId="7843D74C" w14:textId="77777777" w:rsidR="00257157" w:rsidRPr="006312B3" w:rsidRDefault="004609DF" w:rsidP="004609DF">
      <w:pPr>
        <w:pStyle w:val="Isubpara"/>
      </w:pPr>
      <w:r w:rsidRPr="006312B3">
        <w:tab/>
        <w:t>(ii)</w:t>
      </w:r>
      <w:r w:rsidRPr="006312B3">
        <w:tab/>
        <w:t xml:space="preserve">does not include </w:t>
      </w:r>
      <w:r w:rsidR="003F2645" w:rsidRPr="006312B3">
        <w:t xml:space="preserve">a charge </w:t>
      </w:r>
      <w:r w:rsidRPr="006312B3">
        <w:t xml:space="preserve">for the offence </w:t>
      </w:r>
      <w:r w:rsidR="003F2645" w:rsidRPr="006312B3">
        <w:t xml:space="preserve">that is subsequently </w:t>
      </w:r>
      <w:r w:rsidR="003F2645" w:rsidRPr="006312B3">
        <w:rPr>
          <w:color w:val="000000"/>
          <w:shd w:val="clear" w:color="auto" w:fill="FFFFFF"/>
        </w:rPr>
        <w:t>withdrawn or discharged</w:t>
      </w:r>
      <w:r w:rsidR="00DC54F0" w:rsidRPr="006312B3">
        <w:rPr>
          <w:color w:val="000000"/>
          <w:shd w:val="clear" w:color="auto" w:fill="FFFFFF"/>
        </w:rPr>
        <w:t>, or</w:t>
      </w:r>
      <w:r w:rsidR="003F2645" w:rsidRPr="006312B3">
        <w:rPr>
          <w:color w:val="000000"/>
          <w:shd w:val="clear" w:color="auto" w:fill="FFFFFF"/>
        </w:rPr>
        <w:t xml:space="preserve"> </w:t>
      </w:r>
      <w:r w:rsidR="003F2645" w:rsidRPr="006312B3">
        <w:t>for which the person is subsequently acquitted.</w:t>
      </w:r>
    </w:p>
    <w:p w14:paraId="5DA77F69" w14:textId="77777777" w:rsidR="00897AC8" w:rsidRPr="006312B3" w:rsidRDefault="006312B3" w:rsidP="006312B3">
      <w:pPr>
        <w:pStyle w:val="AH5Sec"/>
        <w:shd w:val="pct25" w:color="auto" w:fill="auto"/>
        <w:rPr>
          <w:bCs/>
        </w:rPr>
      </w:pPr>
      <w:bookmarkStart w:id="34" w:name="_Toc5014641"/>
      <w:r w:rsidRPr="006312B3">
        <w:rPr>
          <w:rStyle w:val="CharSectNo"/>
        </w:rPr>
        <w:lastRenderedPageBreak/>
        <w:t>31</w:t>
      </w:r>
      <w:r w:rsidRPr="006312B3">
        <w:rPr>
          <w:bCs/>
        </w:rPr>
        <w:tab/>
      </w:r>
      <w:r w:rsidR="00507730" w:rsidRPr="006312B3">
        <w:rPr>
          <w:bCs/>
        </w:rPr>
        <w:t>New section 26A</w:t>
      </w:r>
      <w:bookmarkEnd w:id="34"/>
    </w:p>
    <w:p w14:paraId="7DCFC245" w14:textId="77777777" w:rsidR="00507730" w:rsidRPr="006312B3" w:rsidRDefault="005D2692" w:rsidP="00507730">
      <w:pPr>
        <w:pStyle w:val="direction"/>
      </w:pPr>
      <w:r w:rsidRPr="006312B3">
        <w:t xml:space="preserve">in division 5.1, </w:t>
      </w:r>
      <w:r w:rsidR="00507730" w:rsidRPr="006312B3">
        <w:t>insert</w:t>
      </w:r>
    </w:p>
    <w:p w14:paraId="265CDD2F" w14:textId="77777777" w:rsidR="00760593" w:rsidRPr="006312B3" w:rsidRDefault="000A1B07" w:rsidP="00760593">
      <w:pPr>
        <w:pStyle w:val="IH5Sec"/>
      </w:pPr>
      <w:r w:rsidRPr="006312B3">
        <w:t>26A</w:t>
      </w:r>
      <w:r w:rsidRPr="006312B3">
        <w:tab/>
        <w:t xml:space="preserve">Meaning of </w:t>
      </w:r>
      <w:r w:rsidRPr="006312B3">
        <w:rPr>
          <w:rStyle w:val="charItals"/>
        </w:rPr>
        <w:t>disqualifying offence</w:t>
      </w:r>
      <w:r w:rsidR="009209AD" w:rsidRPr="006312B3">
        <w:t xml:space="preserve"> etc</w:t>
      </w:r>
      <w:r w:rsidR="001469CB" w:rsidRPr="006312B3">
        <w:t>—</w:t>
      </w:r>
      <w:proofErr w:type="spellStart"/>
      <w:r w:rsidR="001469CB" w:rsidRPr="006312B3">
        <w:t>pt</w:t>
      </w:r>
      <w:proofErr w:type="spellEnd"/>
      <w:r w:rsidR="001469CB" w:rsidRPr="006312B3">
        <w:t xml:space="preserve"> 5</w:t>
      </w:r>
    </w:p>
    <w:p w14:paraId="539E2153" w14:textId="77777777" w:rsidR="000A1B07" w:rsidRPr="006312B3" w:rsidRDefault="000A1B07" w:rsidP="00B03A78">
      <w:pPr>
        <w:pStyle w:val="Amainreturn"/>
      </w:pPr>
      <w:r w:rsidRPr="006312B3">
        <w:t>In this part:</w:t>
      </w:r>
    </w:p>
    <w:p w14:paraId="74715167" w14:textId="77777777" w:rsidR="0018327F" w:rsidRPr="006312B3" w:rsidRDefault="001838E9" w:rsidP="006312B3">
      <w:pPr>
        <w:pStyle w:val="aDef"/>
      </w:pPr>
      <w:r w:rsidRPr="006312B3">
        <w:rPr>
          <w:rStyle w:val="charBoldItals"/>
        </w:rPr>
        <w:t>class A disqualifying offence</w:t>
      </w:r>
      <w:r w:rsidR="0018327F" w:rsidRPr="006312B3">
        <w:rPr>
          <w:rStyle w:val="charBoldItals"/>
        </w:rPr>
        <w:t xml:space="preserve"> </w:t>
      </w:r>
      <w:r w:rsidR="0018327F" w:rsidRPr="006312B3">
        <w:t>means—</w:t>
      </w:r>
    </w:p>
    <w:p w14:paraId="3A4CDDF8" w14:textId="77777777" w:rsidR="0018327F" w:rsidRPr="006312B3" w:rsidRDefault="00DC54F0" w:rsidP="002857D7">
      <w:pPr>
        <w:pStyle w:val="Idefpara"/>
      </w:pPr>
      <w:r w:rsidRPr="006312B3">
        <w:tab/>
        <w:t>(a)</w:t>
      </w:r>
      <w:r w:rsidRPr="006312B3">
        <w:tab/>
      </w:r>
      <w:r w:rsidR="0018327F" w:rsidRPr="006312B3">
        <w:t xml:space="preserve">an offence </w:t>
      </w:r>
      <w:r w:rsidR="009D3AF9" w:rsidRPr="006312B3">
        <w:t>against a</w:t>
      </w:r>
      <w:r w:rsidR="0038030A" w:rsidRPr="006312B3">
        <w:t xml:space="preserve"> provision of </w:t>
      </w:r>
      <w:r w:rsidR="008B4613" w:rsidRPr="006312B3">
        <w:t xml:space="preserve">a </w:t>
      </w:r>
      <w:r w:rsidR="0038030A" w:rsidRPr="006312B3">
        <w:t xml:space="preserve">law mentioned in </w:t>
      </w:r>
      <w:r w:rsidR="009D3AF9" w:rsidRPr="006312B3">
        <w:t>schedule</w:t>
      </w:r>
      <w:r w:rsidR="00DE26C1" w:rsidRPr="006312B3">
        <w:t> </w:t>
      </w:r>
      <w:r w:rsidR="009D3AF9" w:rsidRPr="006312B3">
        <w:t>3, part 3.2</w:t>
      </w:r>
      <w:r w:rsidR="005D2692" w:rsidRPr="006312B3">
        <w:t>,</w:t>
      </w:r>
      <w:r w:rsidR="009D3AF9" w:rsidRPr="006312B3">
        <w:t xml:space="preserve"> </w:t>
      </w:r>
      <w:r w:rsidR="0038030A" w:rsidRPr="006312B3">
        <w:t xml:space="preserve">column </w:t>
      </w:r>
      <w:r w:rsidR="009549A7" w:rsidRPr="006312B3">
        <w:t>2</w:t>
      </w:r>
      <w:r w:rsidR="00354155" w:rsidRPr="006312B3">
        <w:t>,</w:t>
      </w:r>
      <w:r w:rsidR="0018327F" w:rsidRPr="006312B3">
        <w:t xml:space="preserve"> </w:t>
      </w:r>
      <w:r w:rsidR="0038030A" w:rsidRPr="006312B3">
        <w:t xml:space="preserve">if the condition mentioned in column 4 is met; </w:t>
      </w:r>
      <w:r w:rsidR="00667963" w:rsidRPr="006312B3">
        <w:t>or</w:t>
      </w:r>
    </w:p>
    <w:p w14:paraId="31EC4F2F" w14:textId="77777777" w:rsidR="00670736" w:rsidRPr="006312B3" w:rsidRDefault="00DC54F0" w:rsidP="002857D7">
      <w:pPr>
        <w:pStyle w:val="Idefpara"/>
      </w:pPr>
      <w:r w:rsidRPr="006312B3">
        <w:tab/>
        <w:t>(b)</w:t>
      </w:r>
      <w:r w:rsidRPr="006312B3">
        <w:tab/>
      </w:r>
      <w:r w:rsidR="0018327F" w:rsidRPr="006312B3">
        <w:t>an offence prescribed by regulation</w:t>
      </w:r>
      <w:r w:rsidR="00170C9C" w:rsidRPr="006312B3">
        <w:t>.</w:t>
      </w:r>
    </w:p>
    <w:p w14:paraId="51A67A9E" w14:textId="77777777" w:rsidR="00670736" w:rsidRPr="006312B3" w:rsidRDefault="001838E9" w:rsidP="006312B3">
      <w:pPr>
        <w:pStyle w:val="aDef"/>
      </w:pPr>
      <w:r w:rsidRPr="006312B3">
        <w:rPr>
          <w:rStyle w:val="charBoldItals"/>
        </w:rPr>
        <w:t>class B disqualifying offence</w:t>
      </w:r>
      <w:r w:rsidR="0018327F" w:rsidRPr="006312B3">
        <w:t xml:space="preserve"> </w:t>
      </w:r>
      <w:r w:rsidRPr="006312B3">
        <w:t>means</w:t>
      </w:r>
      <w:r w:rsidR="00670736" w:rsidRPr="006312B3">
        <w:t>—</w:t>
      </w:r>
    </w:p>
    <w:p w14:paraId="7ABAD03E" w14:textId="77777777" w:rsidR="001838E9" w:rsidRPr="006312B3" w:rsidRDefault="00DC54F0" w:rsidP="002857D7">
      <w:pPr>
        <w:pStyle w:val="Idefpara"/>
      </w:pPr>
      <w:r w:rsidRPr="006312B3">
        <w:tab/>
        <w:t>(a)</w:t>
      </w:r>
      <w:r w:rsidRPr="006312B3">
        <w:tab/>
      </w:r>
      <w:r w:rsidR="001838E9" w:rsidRPr="006312B3">
        <w:t xml:space="preserve">an offence </w:t>
      </w:r>
      <w:r w:rsidR="00354155" w:rsidRPr="006312B3">
        <w:t xml:space="preserve">against a provision of </w:t>
      </w:r>
      <w:r w:rsidR="008B4613" w:rsidRPr="006312B3">
        <w:t xml:space="preserve">a </w:t>
      </w:r>
      <w:r w:rsidR="00354155" w:rsidRPr="006312B3">
        <w:t>law mentioned in schedule</w:t>
      </w:r>
      <w:r w:rsidR="00DE26C1" w:rsidRPr="006312B3">
        <w:t> </w:t>
      </w:r>
      <w:r w:rsidR="00354155" w:rsidRPr="006312B3">
        <w:t>3, part 3.</w:t>
      </w:r>
      <w:r w:rsidR="00DE26C1" w:rsidRPr="006312B3">
        <w:t>3</w:t>
      </w:r>
      <w:r w:rsidR="005D2692" w:rsidRPr="006312B3">
        <w:t>,</w:t>
      </w:r>
      <w:r w:rsidR="00354155" w:rsidRPr="006312B3">
        <w:t xml:space="preserve"> column </w:t>
      </w:r>
      <w:r w:rsidR="009549A7" w:rsidRPr="006312B3">
        <w:t>2</w:t>
      </w:r>
      <w:r w:rsidR="00354155" w:rsidRPr="006312B3">
        <w:t>, if the condition mentioned in column 4 is met</w:t>
      </w:r>
      <w:r w:rsidR="00670736" w:rsidRPr="006312B3">
        <w:t xml:space="preserve">; </w:t>
      </w:r>
      <w:r w:rsidR="00667963" w:rsidRPr="006312B3">
        <w:t>or</w:t>
      </w:r>
    </w:p>
    <w:p w14:paraId="6BD3DA59" w14:textId="77777777" w:rsidR="0018327F" w:rsidRPr="006312B3" w:rsidRDefault="00DC54F0" w:rsidP="002857D7">
      <w:pPr>
        <w:pStyle w:val="Idefpara"/>
      </w:pPr>
      <w:r w:rsidRPr="006312B3">
        <w:tab/>
        <w:t>(b)</w:t>
      </w:r>
      <w:r w:rsidRPr="006312B3">
        <w:tab/>
      </w:r>
      <w:r w:rsidR="0018327F" w:rsidRPr="006312B3">
        <w:t>an offence prescribed by regulation.</w:t>
      </w:r>
    </w:p>
    <w:p w14:paraId="396C840A" w14:textId="77777777" w:rsidR="00DC54F0" w:rsidRPr="006312B3" w:rsidRDefault="00760593" w:rsidP="006312B3">
      <w:pPr>
        <w:pStyle w:val="aDef"/>
      </w:pPr>
      <w:r w:rsidRPr="006312B3">
        <w:rPr>
          <w:rStyle w:val="charBoldItals"/>
        </w:rPr>
        <w:t>disqualifying offence</w:t>
      </w:r>
      <w:r w:rsidR="00170C9C" w:rsidRPr="006312B3">
        <w:t xml:space="preserve"> </w:t>
      </w:r>
      <w:r w:rsidRPr="006312B3">
        <w:t>means a</w:t>
      </w:r>
      <w:r w:rsidR="002127AD" w:rsidRPr="006312B3">
        <w:t xml:space="preserve"> class A disqualifying offence </w:t>
      </w:r>
      <w:r w:rsidR="00DC54F0" w:rsidRPr="006312B3">
        <w:t>or</w:t>
      </w:r>
      <w:r w:rsidR="002127AD" w:rsidRPr="006312B3">
        <w:t xml:space="preserve"> class B disqualifying offence</w:t>
      </w:r>
      <w:r w:rsidR="005D2692" w:rsidRPr="006312B3">
        <w:t>.</w:t>
      </w:r>
    </w:p>
    <w:p w14:paraId="13124947" w14:textId="77777777" w:rsidR="009C58B2" w:rsidRPr="006312B3" w:rsidRDefault="006312B3" w:rsidP="006312B3">
      <w:pPr>
        <w:pStyle w:val="AH5Sec"/>
        <w:shd w:val="pct25" w:color="auto" w:fill="auto"/>
        <w:rPr>
          <w:bCs/>
        </w:rPr>
      </w:pPr>
      <w:bookmarkStart w:id="35" w:name="_Toc5014642"/>
      <w:r w:rsidRPr="006312B3">
        <w:rPr>
          <w:rStyle w:val="CharSectNo"/>
        </w:rPr>
        <w:t>32</w:t>
      </w:r>
      <w:r w:rsidRPr="006312B3">
        <w:rPr>
          <w:bCs/>
        </w:rPr>
        <w:tab/>
      </w:r>
      <w:r w:rsidR="00D3358B" w:rsidRPr="006312B3">
        <w:rPr>
          <w:bCs/>
        </w:rPr>
        <w:t>S</w:t>
      </w:r>
      <w:r w:rsidR="009C58B2" w:rsidRPr="006312B3">
        <w:rPr>
          <w:bCs/>
        </w:rPr>
        <w:t>ection 29</w:t>
      </w:r>
      <w:bookmarkEnd w:id="35"/>
    </w:p>
    <w:p w14:paraId="3F91F3DF" w14:textId="77777777" w:rsidR="009C58B2" w:rsidRPr="006312B3" w:rsidRDefault="00D03859" w:rsidP="00430C97">
      <w:pPr>
        <w:pStyle w:val="direction"/>
      </w:pPr>
      <w:r w:rsidRPr="006312B3">
        <w:t>subs</w:t>
      </w:r>
      <w:r w:rsidR="00DC54F0" w:rsidRPr="006312B3">
        <w:t>t</w:t>
      </w:r>
      <w:r w:rsidRPr="006312B3">
        <w:t>itute</w:t>
      </w:r>
    </w:p>
    <w:p w14:paraId="5D458C00" w14:textId="77777777" w:rsidR="003B0D4F" w:rsidRPr="006312B3" w:rsidRDefault="00D3358B" w:rsidP="00D3358B">
      <w:pPr>
        <w:pStyle w:val="IH5Sec"/>
      </w:pPr>
      <w:r w:rsidRPr="006312B3">
        <w:t>29</w:t>
      </w:r>
      <w:r w:rsidRPr="006312B3">
        <w:tab/>
      </w:r>
      <w:r w:rsidRPr="006312B3">
        <w:rPr>
          <w:bCs/>
        </w:rPr>
        <w:t>Risk assessment guidelines—criminal history</w:t>
      </w:r>
    </w:p>
    <w:p w14:paraId="5018BB9C" w14:textId="77777777" w:rsidR="00670736" w:rsidRPr="006312B3" w:rsidRDefault="00430C97" w:rsidP="00670736">
      <w:pPr>
        <w:pStyle w:val="IMain"/>
      </w:pPr>
      <w:r w:rsidRPr="006312B3">
        <w:tab/>
        <w:t>(1)</w:t>
      </w:r>
      <w:r w:rsidRPr="006312B3">
        <w:tab/>
        <w:t>The risk assessment guidelines must provide for the following to be taken into account in relation to any disqualifying offence included in the criminal history</w:t>
      </w:r>
      <w:r w:rsidR="00454AE7" w:rsidRPr="006312B3">
        <w:t xml:space="preserve"> of a person </w:t>
      </w:r>
      <w:r w:rsidR="00FE590F" w:rsidRPr="006312B3">
        <w:t>applying for registration to engage in an NDIS activity</w:t>
      </w:r>
      <w:r w:rsidRPr="006312B3">
        <w:t>:</w:t>
      </w:r>
    </w:p>
    <w:p w14:paraId="5FE220D1" w14:textId="77777777" w:rsidR="00E67618" w:rsidRPr="006312B3" w:rsidRDefault="003334FD" w:rsidP="007710B8">
      <w:pPr>
        <w:pStyle w:val="Ipara"/>
      </w:pPr>
      <w:r w:rsidRPr="006312B3">
        <w:tab/>
        <w:t>(a)</w:t>
      </w:r>
      <w:r w:rsidRPr="006312B3">
        <w:tab/>
        <w:t xml:space="preserve">whether the offence is a class A or class B disqualifying offence; </w:t>
      </w:r>
    </w:p>
    <w:p w14:paraId="0111E745" w14:textId="77777777" w:rsidR="00430C97" w:rsidRPr="006312B3" w:rsidRDefault="00D03859" w:rsidP="00D03859">
      <w:pPr>
        <w:pStyle w:val="Ipara"/>
      </w:pPr>
      <w:r w:rsidRPr="006312B3">
        <w:lastRenderedPageBreak/>
        <w:tab/>
        <w:t>(</w:t>
      </w:r>
      <w:r w:rsidR="006431EC" w:rsidRPr="006312B3">
        <w:t>b</w:t>
      </w:r>
      <w:r w:rsidRPr="006312B3">
        <w:t>)</w:t>
      </w:r>
      <w:r w:rsidRPr="006312B3">
        <w:tab/>
      </w:r>
      <w:r w:rsidR="003334FD" w:rsidRPr="006312B3">
        <w:t>for a class B disqualifying offence</w:t>
      </w:r>
      <w:r w:rsidR="0000028A" w:rsidRPr="006312B3">
        <w:t xml:space="preserve"> or a charge for a </w:t>
      </w:r>
      <w:r w:rsidR="000D220C" w:rsidRPr="006312B3">
        <w:t>class A disqualifying offence</w:t>
      </w:r>
      <w:r w:rsidR="003334FD" w:rsidRPr="006312B3">
        <w:t>—whether exceptional circumstances apply that justify the person being registered.</w:t>
      </w:r>
    </w:p>
    <w:p w14:paraId="26E1E06A" w14:textId="77777777" w:rsidR="00D3358B" w:rsidRPr="006312B3" w:rsidRDefault="00606CC2" w:rsidP="00606CC2">
      <w:pPr>
        <w:pStyle w:val="IMain"/>
        <w:rPr>
          <w:rFonts w:ascii="TimesNewRomanPSMT" w:hAnsi="TimesNewRomanPSMT" w:cs="TimesNewRomanPSMT"/>
          <w:szCs w:val="24"/>
          <w:lang w:eastAsia="en-AU"/>
        </w:rPr>
      </w:pPr>
      <w:r w:rsidRPr="006312B3">
        <w:rPr>
          <w:lang w:eastAsia="en-AU"/>
        </w:rPr>
        <w:tab/>
        <w:t>(2)</w:t>
      </w:r>
      <w:r w:rsidRPr="006312B3">
        <w:rPr>
          <w:lang w:eastAsia="en-AU"/>
        </w:rPr>
        <w:tab/>
      </w:r>
      <w:r w:rsidR="00D3358B" w:rsidRPr="006312B3">
        <w:rPr>
          <w:lang w:eastAsia="en-AU"/>
        </w:rPr>
        <w:t>The risk assessment guidelines must provide for the following to be</w:t>
      </w:r>
      <w:r w:rsidRPr="006312B3">
        <w:rPr>
          <w:lang w:eastAsia="en-AU"/>
        </w:rPr>
        <w:t xml:space="preserve"> </w:t>
      </w:r>
      <w:r w:rsidR="00D3358B" w:rsidRPr="006312B3">
        <w:rPr>
          <w:rFonts w:ascii="TimesNewRomanPSMT" w:hAnsi="TimesNewRomanPSMT" w:cs="TimesNewRomanPSMT"/>
          <w:szCs w:val="24"/>
          <w:lang w:eastAsia="en-AU"/>
        </w:rPr>
        <w:t>taken into account in relation to any relevant offence included in the</w:t>
      </w:r>
      <w:r w:rsidRPr="006312B3">
        <w:rPr>
          <w:rFonts w:ascii="TimesNewRomanPSMT" w:hAnsi="TimesNewRomanPSMT" w:cs="TimesNewRomanPSMT"/>
          <w:szCs w:val="24"/>
          <w:lang w:eastAsia="en-AU"/>
        </w:rPr>
        <w:t xml:space="preserve"> </w:t>
      </w:r>
      <w:r w:rsidR="00D3358B" w:rsidRPr="006312B3">
        <w:rPr>
          <w:rFonts w:ascii="TimesNewRomanPSMT" w:hAnsi="TimesNewRomanPSMT" w:cs="TimesNewRomanPSMT"/>
          <w:szCs w:val="24"/>
          <w:lang w:eastAsia="en-AU"/>
        </w:rPr>
        <w:t>person’s criminal history:</w:t>
      </w:r>
    </w:p>
    <w:p w14:paraId="426B0BA4" w14:textId="77777777" w:rsidR="00D3358B" w:rsidRPr="006312B3" w:rsidRDefault="00606CC2" w:rsidP="00606CC2">
      <w:pPr>
        <w:pStyle w:val="Ipara"/>
        <w:rPr>
          <w:lang w:eastAsia="en-AU"/>
        </w:rPr>
      </w:pPr>
      <w:r w:rsidRPr="006312B3">
        <w:rPr>
          <w:lang w:eastAsia="en-AU"/>
        </w:rPr>
        <w:tab/>
        <w:t>(a)</w:t>
      </w:r>
      <w:r w:rsidRPr="006312B3">
        <w:rPr>
          <w:lang w:eastAsia="en-AU"/>
        </w:rPr>
        <w:tab/>
      </w:r>
      <w:r w:rsidR="00D3358B" w:rsidRPr="006312B3">
        <w:rPr>
          <w:lang w:eastAsia="en-AU"/>
        </w:rPr>
        <w:t>the nature, gravity and circumstances of the offence;</w:t>
      </w:r>
    </w:p>
    <w:p w14:paraId="1FAA5C59" w14:textId="77777777" w:rsidR="00D3358B" w:rsidRPr="006312B3" w:rsidRDefault="00606CC2" w:rsidP="00606CC2">
      <w:pPr>
        <w:pStyle w:val="Ipara"/>
        <w:rPr>
          <w:lang w:eastAsia="en-AU"/>
        </w:rPr>
      </w:pPr>
      <w:r w:rsidRPr="006312B3">
        <w:rPr>
          <w:lang w:eastAsia="en-AU"/>
        </w:rPr>
        <w:tab/>
        <w:t>(b)</w:t>
      </w:r>
      <w:r w:rsidRPr="006312B3">
        <w:rPr>
          <w:lang w:eastAsia="en-AU"/>
        </w:rPr>
        <w:tab/>
      </w:r>
      <w:r w:rsidR="00D3358B" w:rsidRPr="006312B3">
        <w:rPr>
          <w:lang w:eastAsia="en-AU"/>
        </w:rPr>
        <w:t>the relevance of the offence;</w:t>
      </w:r>
    </w:p>
    <w:p w14:paraId="65A58252" w14:textId="77777777" w:rsidR="00D3358B" w:rsidRPr="006312B3" w:rsidRDefault="00606CC2" w:rsidP="00606CC2">
      <w:pPr>
        <w:pStyle w:val="Ipara"/>
        <w:rPr>
          <w:lang w:eastAsia="en-AU"/>
        </w:rPr>
      </w:pPr>
      <w:r w:rsidRPr="006312B3">
        <w:rPr>
          <w:lang w:eastAsia="en-AU"/>
        </w:rPr>
        <w:tab/>
        <w:t>(c)</w:t>
      </w:r>
      <w:r w:rsidRPr="006312B3">
        <w:rPr>
          <w:lang w:eastAsia="en-AU"/>
        </w:rPr>
        <w:tab/>
      </w:r>
      <w:r w:rsidR="00D3358B" w:rsidRPr="006312B3">
        <w:rPr>
          <w:lang w:eastAsia="en-AU"/>
        </w:rPr>
        <w:t>how long ago the offence was committed;</w:t>
      </w:r>
    </w:p>
    <w:p w14:paraId="19856247" w14:textId="77777777" w:rsidR="00D3358B" w:rsidRPr="006312B3" w:rsidRDefault="00606CC2" w:rsidP="00606CC2">
      <w:pPr>
        <w:pStyle w:val="Ipara"/>
        <w:rPr>
          <w:lang w:eastAsia="en-AU"/>
        </w:rPr>
      </w:pPr>
      <w:r w:rsidRPr="006312B3">
        <w:rPr>
          <w:lang w:eastAsia="en-AU"/>
        </w:rPr>
        <w:tab/>
        <w:t>(d)</w:t>
      </w:r>
      <w:r w:rsidRPr="006312B3">
        <w:rPr>
          <w:lang w:eastAsia="en-AU"/>
        </w:rPr>
        <w:tab/>
      </w:r>
      <w:r w:rsidR="00D3358B" w:rsidRPr="006312B3">
        <w:rPr>
          <w:lang w:eastAsia="en-AU"/>
        </w:rPr>
        <w:t>the age of the person and the victim at the time of the offence;</w:t>
      </w:r>
    </w:p>
    <w:p w14:paraId="2D17F325" w14:textId="77777777" w:rsidR="00D3358B" w:rsidRPr="006312B3" w:rsidRDefault="00606CC2" w:rsidP="00606CC2">
      <w:pPr>
        <w:pStyle w:val="Ipara"/>
        <w:rPr>
          <w:rFonts w:ascii="TimesNewRomanPSMT" w:hAnsi="TimesNewRomanPSMT" w:cs="TimesNewRomanPSMT"/>
          <w:szCs w:val="24"/>
          <w:lang w:eastAsia="en-AU"/>
        </w:rPr>
      </w:pPr>
      <w:r w:rsidRPr="006312B3">
        <w:rPr>
          <w:lang w:eastAsia="en-AU"/>
        </w:rPr>
        <w:tab/>
        <w:t>(e)</w:t>
      </w:r>
      <w:r w:rsidRPr="006312B3">
        <w:rPr>
          <w:lang w:eastAsia="en-AU"/>
        </w:rPr>
        <w:tab/>
      </w:r>
      <w:r w:rsidR="00D3358B" w:rsidRPr="006312B3">
        <w:rPr>
          <w:lang w:eastAsia="en-AU"/>
        </w:rPr>
        <w:t>whether the person’s circumstances have changed since the</w:t>
      </w:r>
      <w:r w:rsidRPr="006312B3">
        <w:rPr>
          <w:lang w:eastAsia="en-AU"/>
        </w:rPr>
        <w:t xml:space="preserve"> </w:t>
      </w:r>
      <w:r w:rsidR="00D3358B" w:rsidRPr="006312B3">
        <w:rPr>
          <w:rFonts w:ascii="TimesNewRomanPSMT" w:hAnsi="TimesNewRomanPSMT" w:cs="TimesNewRomanPSMT"/>
          <w:szCs w:val="24"/>
          <w:lang w:eastAsia="en-AU"/>
        </w:rPr>
        <w:t>offence was committed;</w:t>
      </w:r>
    </w:p>
    <w:p w14:paraId="0AD79282" w14:textId="77777777" w:rsidR="00D3358B" w:rsidRPr="006312B3" w:rsidRDefault="00606CC2" w:rsidP="00606CC2">
      <w:pPr>
        <w:pStyle w:val="Ipara"/>
        <w:rPr>
          <w:lang w:eastAsia="en-AU"/>
        </w:rPr>
      </w:pPr>
      <w:r w:rsidRPr="006312B3">
        <w:rPr>
          <w:lang w:eastAsia="en-AU"/>
        </w:rPr>
        <w:tab/>
        <w:t>(f)</w:t>
      </w:r>
      <w:r w:rsidRPr="006312B3">
        <w:rPr>
          <w:lang w:eastAsia="en-AU"/>
        </w:rPr>
        <w:tab/>
      </w:r>
      <w:r w:rsidR="00D3358B" w:rsidRPr="006312B3">
        <w:rPr>
          <w:lang w:eastAsia="en-AU"/>
        </w:rPr>
        <w:t>the person’s attitude to the offence;</w:t>
      </w:r>
    </w:p>
    <w:p w14:paraId="0B1C4452" w14:textId="77777777" w:rsidR="00D3358B" w:rsidRPr="006312B3" w:rsidRDefault="00606CC2" w:rsidP="00606CC2">
      <w:pPr>
        <w:pStyle w:val="Ipara"/>
        <w:rPr>
          <w:rFonts w:ascii="TimesNewRomanPSMT" w:hAnsi="TimesNewRomanPSMT" w:cs="TimesNewRomanPSMT"/>
          <w:szCs w:val="24"/>
          <w:lang w:eastAsia="en-AU"/>
        </w:rPr>
      </w:pPr>
      <w:r w:rsidRPr="006312B3">
        <w:rPr>
          <w:lang w:eastAsia="en-AU"/>
        </w:rPr>
        <w:tab/>
        <w:t>(g)</w:t>
      </w:r>
      <w:r w:rsidRPr="006312B3">
        <w:rPr>
          <w:lang w:eastAsia="en-AU"/>
        </w:rPr>
        <w:tab/>
      </w:r>
      <w:r w:rsidR="00D3358B" w:rsidRPr="006312B3">
        <w:rPr>
          <w:lang w:eastAsia="en-AU"/>
        </w:rPr>
        <w:t>if the person has undergone a program of treatment or</w:t>
      </w:r>
      <w:r w:rsidRPr="006312B3">
        <w:rPr>
          <w:lang w:eastAsia="en-AU"/>
        </w:rPr>
        <w:t xml:space="preserve"> </w:t>
      </w:r>
      <w:r w:rsidR="00D3358B" w:rsidRPr="006312B3">
        <w:rPr>
          <w:rFonts w:ascii="TimesNewRomanPSMT" w:hAnsi="TimesNewRomanPSMT" w:cs="TimesNewRomanPSMT"/>
          <w:szCs w:val="24"/>
          <w:lang w:eastAsia="en-AU"/>
        </w:rPr>
        <w:t>intervention for the offence—any assessment of the person</w:t>
      </w:r>
      <w:r w:rsidRPr="006312B3">
        <w:rPr>
          <w:rFonts w:ascii="TimesNewRomanPSMT" w:hAnsi="TimesNewRomanPSMT" w:cs="TimesNewRomanPSMT"/>
          <w:szCs w:val="24"/>
          <w:lang w:eastAsia="en-AU"/>
        </w:rPr>
        <w:t xml:space="preserve"> </w:t>
      </w:r>
      <w:r w:rsidR="00D3358B" w:rsidRPr="006312B3">
        <w:rPr>
          <w:rFonts w:ascii="TimesNewRomanPSMT" w:hAnsi="TimesNewRomanPSMT" w:cs="TimesNewRomanPSMT"/>
          <w:szCs w:val="24"/>
          <w:lang w:eastAsia="en-AU"/>
        </w:rPr>
        <w:t>following the program;</w:t>
      </w:r>
    </w:p>
    <w:p w14:paraId="5675AF04" w14:textId="77777777" w:rsidR="00D3358B" w:rsidRPr="006312B3" w:rsidRDefault="00C374CF" w:rsidP="00C374CF">
      <w:pPr>
        <w:pStyle w:val="Ipara"/>
        <w:rPr>
          <w:rFonts w:ascii="TimesNewRomanPSMT" w:hAnsi="TimesNewRomanPSMT" w:cs="TimesNewRomanPSMT"/>
          <w:szCs w:val="24"/>
          <w:lang w:eastAsia="en-AU"/>
        </w:rPr>
      </w:pPr>
      <w:r w:rsidRPr="006312B3">
        <w:rPr>
          <w:lang w:eastAsia="en-AU"/>
        </w:rPr>
        <w:tab/>
        <w:t>(h)</w:t>
      </w:r>
      <w:r w:rsidRPr="006312B3">
        <w:rPr>
          <w:lang w:eastAsia="en-AU"/>
        </w:rPr>
        <w:tab/>
      </w:r>
      <w:r w:rsidR="00D3358B" w:rsidRPr="006312B3">
        <w:rPr>
          <w:lang w:eastAsia="en-AU"/>
        </w:rPr>
        <w:t>if the offence was committed outside Australia—whether the</w:t>
      </w:r>
      <w:r w:rsidRPr="006312B3">
        <w:rPr>
          <w:lang w:eastAsia="en-AU"/>
        </w:rPr>
        <w:t xml:space="preserve"> </w:t>
      </w:r>
      <w:r w:rsidR="00D3358B" w:rsidRPr="006312B3">
        <w:rPr>
          <w:rFonts w:ascii="TimesNewRomanPSMT" w:hAnsi="TimesNewRomanPSMT" w:cs="TimesNewRomanPSMT"/>
          <w:szCs w:val="24"/>
          <w:lang w:eastAsia="en-AU"/>
        </w:rPr>
        <w:t>offence is an offence in Australia;</w:t>
      </w:r>
    </w:p>
    <w:p w14:paraId="7BC81340" w14:textId="77777777" w:rsidR="00D3358B" w:rsidRPr="006312B3" w:rsidRDefault="00C374CF" w:rsidP="00C374CF">
      <w:pPr>
        <w:pStyle w:val="Ipara"/>
        <w:rPr>
          <w:lang w:eastAsia="en-AU"/>
        </w:rPr>
      </w:pPr>
      <w:r w:rsidRPr="006312B3">
        <w:rPr>
          <w:lang w:eastAsia="en-AU"/>
        </w:rPr>
        <w:tab/>
        <w:t>(</w:t>
      </w:r>
      <w:proofErr w:type="spellStart"/>
      <w:r w:rsidRPr="006312B3">
        <w:rPr>
          <w:lang w:eastAsia="en-AU"/>
        </w:rPr>
        <w:t>i</w:t>
      </w:r>
      <w:proofErr w:type="spellEnd"/>
      <w:r w:rsidRPr="006312B3">
        <w:rPr>
          <w:lang w:eastAsia="en-AU"/>
        </w:rPr>
        <w:t>)</w:t>
      </w:r>
      <w:r w:rsidRPr="006312B3">
        <w:rPr>
          <w:lang w:eastAsia="en-AU"/>
        </w:rPr>
        <w:tab/>
      </w:r>
      <w:r w:rsidR="00D3358B" w:rsidRPr="006312B3">
        <w:rPr>
          <w:lang w:eastAsia="en-AU"/>
        </w:rPr>
        <w:t>whether the person has committed any other relevant offence;</w:t>
      </w:r>
    </w:p>
    <w:p w14:paraId="4597868B" w14:textId="77777777" w:rsidR="00D3358B" w:rsidRPr="006312B3" w:rsidRDefault="00C374CF" w:rsidP="00D3358B">
      <w:pPr>
        <w:pStyle w:val="Ipara"/>
        <w:rPr>
          <w:rFonts w:ascii="TimesNewRomanPSMT" w:hAnsi="TimesNewRomanPSMT" w:cs="TimesNewRomanPSMT"/>
          <w:szCs w:val="24"/>
          <w:lang w:eastAsia="en-AU"/>
        </w:rPr>
      </w:pPr>
      <w:r w:rsidRPr="006312B3">
        <w:rPr>
          <w:lang w:eastAsia="en-AU"/>
        </w:rPr>
        <w:tab/>
        <w:t>(j)</w:t>
      </w:r>
      <w:r w:rsidRPr="006312B3">
        <w:rPr>
          <w:lang w:eastAsia="en-AU"/>
        </w:rPr>
        <w:tab/>
      </w:r>
      <w:r w:rsidR="00D3358B" w:rsidRPr="006312B3">
        <w:rPr>
          <w:lang w:eastAsia="en-AU"/>
        </w:rPr>
        <w:t>any submission made by the person to the commissioner in</w:t>
      </w:r>
      <w:r w:rsidRPr="006312B3">
        <w:rPr>
          <w:lang w:eastAsia="en-AU"/>
        </w:rPr>
        <w:t xml:space="preserve"> </w:t>
      </w:r>
      <w:r w:rsidR="00D3358B" w:rsidRPr="006312B3">
        <w:rPr>
          <w:rFonts w:ascii="TimesNewRomanPSMT" w:hAnsi="TimesNewRomanPSMT" w:cs="TimesNewRomanPSMT"/>
          <w:szCs w:val="24"/>
          <w:lang w:eastAsia="en-AU"/>
        </w:rPr>
        <w:t>relation to the matters mentioned in paragraphs (a) to (</w:t>
      </w:r>
      <w:proofErr w:type="spellStart"/>
      <w:r w:rsidR="00D3358B" w:rsidRPr="006312B3">
        <w:rPr>
          <w:rFonts w:ascii="TimesNewRomanPSMT" w:hAnsi="TimesNewRomanPSMT" w:cs="TimesNewRomanPSMT"/>
          <w:szCs w:val="24"/>
          <w:lang w:eastAsia="en-AU"/>
        </w:rPr>
        <w:t>i</w:t>
      </w:r>
      <w:proofErr w:type="spellEnd"/>
      <w:r w:rsidR="00D3358B" w:rsidRPr="006312B3">
        <w:rPr>
          <w:rFonts w:ascii="TimesNewRomanPSMT" w:hAnsi="TimesNewRomanPSMT" w:cs="TimesNewRomanPSMT"/>
          <w:szCs w:val="24"/>
          <w:lang w:eastAsia="en-AU"/>
        </w:rPr>
        <w:t>).</w:t>
      </w:r>
    </w:p>
    <w:p w14:paraId="61116BEB" w14:textId="77777777" w:rsidR="00886BD5" w:rsidRPr="006312B3" w:rsidRDefault="006312B3" w:rsidP="006312B3">
      <w:pPr>
        <w:pStyle w:val="AH5Sec"/>
        <w:shd w:val="pct25" w:color="auto" w:fill="auto"/>
        <w:rPr>
          <w:bCs/>
        </w:rPr>
      </w:pPr>
      <w:bookmarkStart w:id="36" w:name="_Toc5014643"/>
      <w:r w:rsidRPr="006312B3">
        <w:rPr>
          <w:rStyle w:val="CharSectNo"/>
        </w:rPr>
        <w:lastRenderedPageBreak/>
        <w:t>33</w:t>
      </w:r>
      <w:r w:rsidRPr="006312B3">
        <w:rPr>
          <w:bCs/>
        </w:rPr>
        <w:tab/>
      </w:r>
      <w:r w:rsidR="00886BD5" w:rsidRPr="006312B3">
        <w:rPr>
          <w:bCs/>
        </w:rPr>
        <w:t xml:space="preserve">Risk assessment guidelines—non-conviction information </w:t>
      </w:r>
      <w:r w:rsidR="00886BD5" w:rsidRPr="006312B3">
        <w:rPr>
          <w:bCs/>
        </w:rPr>
        <w:br/>
        <w:t>Section 30</w:t>
      </w:r>
      <w:bookmarkEnd w:id="36"/>
    </w:p>
    <w:p w14:paraId="74660603" w14:textId="77777777" w:rsidR="00886BD5" w:rsidRPr="006312B3" w:rsidRDefault="00886BD5" w:rsidP="00B2590C">
      <w:pPr>
        <w:pStyle w:val="direction"/>
      </w:pPr>
      <w:r w:rsidRPr="006312B3">
        <w:t>omit</w:t>
      </w:r>
    </w:p>
    <w:p w14:paraId="090193A9" w14:textId="77777777" w:rsidR="00886BD5" w:rsidRPr="006312B3" w:rsidRDefault="00886BD5" w:rsidP="00B2590C">
      <w:pPr>
        <w:pStyle w:val="Amainreturn"/>
        <w:keepNext/>
      </w:pPr>
      <w:r w:rsidRPr="006312B3">
        <w:t>any relevant offence, or any alleged relevant offence</w:t>
      </w:r>
    </w:p>
    <w:p w14:paraId="1C8A6388" w14:textId="77777777" w:rsidR="00886BD5" w:rsidRPr="006312B3" w:rsidRDefault="00886BD5" w:rsidP="00886BD5">
      <w:pPr>
        <w:pStyle w:val="direction"/>
      </w:pPr>
      <w:r w:rsidRPr="006312B3">
        <w:t>substitute</w:t>
      </w:r>
    </w:p>
    <w:p w14:paraId="04192789" w14:textId="77777777" w:rsidR="00886BD5" w:rsidRPr="006312B3" w:rsidRDefault="00886BD5" w:rsidP="00886BD5">
      <w:pPr>
        <w:pStyle w:val="Amainreturn"/>
      </w:pPr>
      <w:r w:rsidRPr="006312B3">
        <w:t>any relevant offence or disqualifying offence, or any alleged relevant offence or alleged disqualifying offence</w:t>
      </w:r>
    </w:p>
    <w:p w14:paraId="540E5F0D" w14:textId="77777777" w:rsidR="00634B4A" w:rsidRPr="006312B3" w:rsidRDefault="006312B3" w:rsidP="006312B3">
      <w:pPr>
        <w:pStyle w:val="AH5Sec"/>
        <w:shd w:val="pct25" w:color="auto" w:fill="auto"/>
        <w:rPr>
          <w:bCs/>
        </w:rPr>
      </w:pPr>
      <w:bookmarkStart w:id="37" w:name="_Toc5014644"/>
      <w:r w:rsidRPr="006312B3">
        <w:rPr>
          <w:rStyle w:val="CharSectNo"/>
        </w:rPr>
        <w:t>34</w:t>
      </w:r>
      <w:r w:rsidRPr="006312B3">
        <w:rPr>
          <w:bCs/>
        </w:rPr>
        <w:tab/>
      </w:r>
      <w:r w:rsidR="008072FA" w:rsidRPr="006312B3">
        <w:rPr>
          <w:bCs/>
        </w:rPr>
        <w:t xml:space="preserve">Commissioner </w:t>
      </w:r>
      <w:r w:rsidR="004600F8" w:rsidRPr="006312B3">
        <w:rPr>
          <w:bCs/>
        </w:rPr>
        <w:t>may</w:t>
      </w:r>
      <w:r w:rsidR="008072FA" w:rsidRPr="006312B3">
        <w:rPr>
          <w:bCs/>
        </w:rPr>
        <w:t xml:space="preserve"> </w:t>
      </w:r>
      <w:r w:rsidR="004600F8" w:rsidRPr="006312B3">
        <w:rPr>
          <w:bCs/>
        </w:rPr>
        <w:t>req</w:t>
      </w:r>
      <w:r w:rsidR="008072FA" w:rsidRPr="006312B3">
        <w:rPr>
          <w:bCs/>
        </w:rPr>
        <w:t xml:space="preserve">uest information from an entity </w:t>
      </w:r>
      <w:r w:rsidR="004600F8" w:rsidRPr="006312B3">
        <w:rPr>
          <w:bCs/>
        </w:rPr>
        <w:t>to</w:t>
      </w:r>
      <w:r w:rsidR="008072FA" w:rsidRPr="006312B3">
        <w:rPr>
          <w:bCs/>
        </w:rPr>
        <w:t xml:space="preserve"> </w:t>
      </w:r>
      <w:r w:rsidR="004600F8" w:rsidRPr="006312B3">
        <w:rPr>
          <w:bCs/>
        </w:rPr>
        <w:t>conduct risk assessments</w:t>
      </w:r>
      <w:r w:rsidR="004600F8" w:rsidRPr="006312B3">
        <w:rPr>
          <w:bCs/>
        </w:rPr>
        <w:br/>
      </w:r>
      <w:r w:rsidR="00BE33B9" w:rsidRPr="006312B3">
        <w:rPr>
          <w:bCs/>
        </w:rPr>
        <w:t>Section 33 (1)</w:t>
      </w:r>
      <w:bookmarkEnd w:id="37"/>
    </w:p>
    <w:p w14:paraId="46615CF9" w14:textId="77777777" w:rsidR="00BE33B9" w:rsidRPr="006312B3" w:rsidRDefault="00BE33B9" w:rsidP="00BE33B9">
      <w:pPr>
        <w:pStyle w:val="direction"/>
      </w:pPr>
      <w:r w:rsidRPr="006312B3">
        <w:t>after</w:t>
      </w:r>
    </w:p>
    <w:p w14:paraId="2038A1D6" w14:textId="77777777" w:rsidR="00BE33B9" w:rsidRPr="006312B3" w:rsidRDefault="00BE33B9" w:rsidP="00BE33B9">
      <w:pPr>
        <w:pStyle w:val="Amainreturn"/>
      </w:pPr>
      <w:r w:rsidRPr="006312B3">
        <w:t>The commissioner may</w:t>
      </w:r>
    </w:p>
    <w:p w14:paraId="37A55F5E" w14:textId="77777777" w:rsidR="00BE33B9" w:rsidRPr="006312B3" w:rsidRDefault="00BE33B9" w:rsidP="00387D78">
      <w:pPr>
        <w:pStyle w:val="direction"/>
      </w:pPr>
      <w:r w:rsidRPr="006312B3">
        <w:t>insert</w:t>
      </w:r>
    </w:p>
    <w:p w14:paraId="5E485DB5" w14:textId="77777777" w:rsidR="00BE33B9" w:rsidRPr="006312B3" w:rsidRDefault="00BE33B9" w:rsidP="00387D78">
      <w:pPr>
        <w:pStyle w:val="Amainreturn"/>
        <w:keepNext/>
      </w:pPr>
      <w:r w:rsidRPr="006312B3">
        <w:t>, in writing,</w:t>
      </w:r>
    </w:p>
    <w:p w14:paraId="193FCA50" w14:textId="77777777" w:rsidR="00A945F0" w:rsidRPr="006312B3" w:rsidRDefault="006312B3" w:rsidP="006312B3">
      <w:pPr>
        <w:pStyle w:val="AH5Sec"/>
        <w:shd w:val="pct25" w:color="auto" w:fill="auto"/>
        <w:rPr>
          <w:bCs/>
        </w:rPr>
      </w:pPr>
      <w:bookmarkStart w:id="38" w:name="_Toc5014645"/>
      <w:r w:rsidRPr="006312B3">
        <w:rPr>
          <w:rStyle w:val="CharSectNo"/>
        </w:rPr>
        <w:t>35</w:t>
      </w:r>
      <w:r w:rsidRPr="006312B3">
        <w:rPr>
          <w:bCs/>
        </w:rPr>
        <w:tab/>
      </w:r>
      <w:r w:rsidR="000D1079" w:rsidRPr="006312B3">
        <w:t>New s</w:t>
      </w:r>
      <w:r w:rsidR="00A945F0" w:rsidRPr="006312B3">
        <w:t>ection 33</w:t>
      </w:r>
      <w:r w:rsidR="000B3527" w:rsidRPr="006312B3">
        <w:t xml:space="preserve"> (</w:t>
      </w:r>
      <w:r w:rsidR="000D1079" w:rsidRPr="006312B3">
        <w:t>3A</w:t>
      </w:r>
      <w:r w:rsidR="007C177E" w:rsidRPr="006312B3">
        <w:t>)</w:t>
      </w:r>
      <w:r w:rsidR="000D1079" w:rsidRPr="006312B3">
        <w:t xml:space="preserve"> </w:t>
      </w:r>
      <w:r w:rsidR="005A5572" w:rsidRPr="006312B3">
        <w:t>to</w:t>
      </w:r>
      <w:r w:rsidR="000D1079" w:rsidRPr="006312B3">
        <w:t xml:space="preserve"> (3</w:t>
      </w:r>
      <w:r w:rsidR="005A5572" w:rsidRPr="006312B3">
        <w:t>C</w:t>
      </w:r>
      <w:r w:rsidR="000D1079" w:rsidRPr="006312B3">
        <w:t>)</w:t>
      </w:r>
      <w:bookmarkEnd w:id="38"/>
    </w:p>
    <w:p w14:paraId="3F412592" w14:textId="77777777" w:rsidR="00A945F0" w:rsidRPr="006312B3" w:rsidRDefault="000D1079" w:rsidP="000D1079">
      <w:pPr>
        <w:pStyle w:val="direction"/>
      </w:pPr>
      <w:r w:rsidRPr="006312B3">
        <w:t>insert</w:t>
      </w:r>
    </w:p>
    <w:p w14:paraId="414B28F5" w14:textId="77777777" w:rsidR="00A945F0" w:rsidRPr="006312B3" w:rsidRDefault="005E2038" w:rsidP="005E2038">
      <w:pPr>
        <w:pStyle w:val="IMain"/>
      </w:pPr>
      <w:r w:rsidRPr="006312B3">
        <w:tab/>
        <w:t>(</w:t>
      </w:r>
      <w:r w:rsidR="000D1079" w:rsidRPr="006312B3">
        <w:t>3</w:t>
      </w:r>
      <w:r w:rsidR="009E2D47" w:rsidRPr="006312B3">
        <w:t>A</w:t>
      </w:r>
      <w:r w:rsidRPr="006312B3">
        <w:t>)</w:t>
      </w:r>
      <w:r w:rsidRPr="006312B3">
        <w:tab/>
      </w:r>
      <w:r w:rsidR="00A945F0" w:rsidRPr="006312B3">
        <w:t>An entity commits an offence if—</w:t>
      </w:r>
    </w:p>
    <w:p w14:paraId="7B6F0D73" w14:textId="77777777" w:rsidR="00A945F0" w:rsidRPr="006312B3" w:rsidRDefault="00863406" w:rsidP="00863406">
      <w:pPr>
        <w:pStyle w:val="Ipara"/>
      </w:pPr>
      <w:r w:rsidRPr="006312B3">
        <w:tab/>
        <w:t>(a)</w:t>
      </w:r>
      <w:r w:rsidRPr="006312B3">
        <w:tab/>
        <w:t>the commissioner</w:t>
      </w:r>
      <w:r w:rsidR="00BE33B9" w:rsidRPr="006312B3">
        <w:t xml:space="preserve"> makes a request</w:t>
      </w:r>
      <w:r w:rsidRPr="006312B3">
        <w:t xml:space="preserve"> under subsection (1); and</w:t>
      </w:r>
    </w:p>
    <w:p w14:paraId="6E63FBCC" w14:textId="77777777" w:rsidR="00863406" w:rsidRPr="006312B3" w:rsidRDefault="00863406" w:rsidP="006312B3">
      <w:pPr>
        <w:pStyle w:val="Ipara"/>
        <w:keepNext/>
      </w:pPr>
      <w:r w:rsidRPr="006312B3">
        <w:tab/>
        <w:t>(b)</w:t>
      </w:r>
      <w:r w:rsidRPr="006312B3">
        <w:tab/>
        <w:t>the entity fails to comply with the request</w:t>
      </w:r>
      <w:r w:rsidR="00581382" w:rsidRPr="006312B3">
        <w:t>.</w:t>
      </w:r>
    </w:p>
    <w:p w14:paraId="0CBFA73D" w14:textId="77777777" w:rsidR="006A7AF5" w:rsidRPr="006312B3" w:rsidRDefault="00863406" w:rsidP="005E2038">
      <w:pPr>
        <w:pStyle w:val="Penalty"/>
      </w:pPr>
      <w:r w:rsidRPr="006312B3">
        <w:t>Maximum penalty: 50 penalty units.</w:t>
      </w:r>
    </w:p>
    <w:p w14:paraId="2F7F98D1" w14:textId="77777777" w:rsidR="005A5572" w:rsidRPr="006312B3" w:rsidRDefault="005A5572" w:rsidP="005A5572">
      <w:pPr>
        <w:pStyle w:val="IMain"/>
      </w:pPr>
      <w:r w:rsidRPr="006312B3">
        <w:tab/>
        <w:t>(3B)</w:t>
      </w:r>
      <w:r w:rsidRPr="006312B3">
        <w:tab/>
        <w:t>Subsection (3A) does not apply if the entity has a reasonable excuse for failing to comply with the request.</w:t>
      </w:r>
    </w:p>
    <w:p w14:paraId="4D16529B" w14:textId="77777777" w:rsidR="007C177E" w:rsidRPr="006312B3" w:rsidRDefault="007C177E" w:rsidP="007C177E">
      <w:pPr>
        <w:pStyle w:val="IMain"/>
      </w:pPr>
      <w:r w:rsidRPr="006312B3">
        <w:tab/>
        <w:t>(</w:t>
      </w:r>
      <w:r w:rsidR="009F47DA" w:rsidRPr="006312B3">
        <w:t>3</w:t>
      </w:r>
      <w:r w:rsidR="005A5572" w:rsidRPr="006312B3">
        <w:t>C</w:t>
      </w:r>
      <w:r w:rsidRPr="006312B3">
        <w:t>)</w:t>
      </w:r>
      <w:r w:rsidRPr="006312B3">
        <w:tab/>
        <w:t>An offence against this section is a strict liability offence.</w:t>
      </w:r>
    </w:p>
    <w:p w14:paraId="6C6BE57D" w14:textId="77777777" w:rsidR="00261C4F" w:rsidRPr="006312B3" w:rsidRDefault="006312B3" w:rsidP="006312B3">
      <w:pPr>
        <w:pStyle w:val="AH5Sec"/>
        <w:shd w:val="pct25" w:color="auto" w:fill="auto"/>
      </w:pPr>
      <w:bookmarkStart w:id="39" w:name="_Toc5014646"/>
      <w:r w:rsidRPr="006312B3">
        <w:rPr>
          <w:rStyle w:val="CharSectNo"/>
        </w:rPr>
        <w:lastRenderedPageBreak/>
        <w:t>36</w:t>
      </w:r>
      <w:r w:rsidRPr="006312B3">
        <w:tab/>
      </w:r>
      <w:r w:rsidR="00B25708" w:rsidRPr="006312B3">
        <w:rPr>
          <w:bCs/>
        </w:rPr>
        <w:t>Independent advisors—advice</w:t>
      </w:r>
      <w:r w:rsidR="00B25708" w:rsidRPr="006312B3">
        <w:rPr>
          <w:bCs/>
        </w:rPr>
        <w:br/>
      </w:r>
      <w:r w:rsidR="00261C4F" w:rsidRPr="006312B3">
        <w:t>Section 35 (2)</w:t>
      </w:r>
      <w:bookmarkEnd w:id="39"/>
    </w:p>
    <w:p w14:paraId="024FDCCF" w14:textId="77777777" w:rsidR="00083DE8" w:rsidRPr="006312B3" w:rsidRDefault="00083DE8" w:rsidP="00083DE8">
      <w:pPr>
        <w:pStyle w:val="direction"/>
      </w:pPr>
      <w:r w:rsidRPr="006312B3">
        <w:t>substitute</w:t>
      </w:r>
    </w:p>
    <w:p w14:paraId="4CD68FFF" w14:textId="77777777" w:rsidR="00083DE8" w:rsidRPr="006312B3" w:rsidRDefault="00083DE8" w:rsidP="00083DE8">
      <w:pPr>
        <w:pStyle w:val="IMain"/>
      </w:pPr>
      <w:r w:rsidRPr="006312B3">
        <w:tab/>
        <w:t>(2)</w:t>
      </w:r>
      <w:r w:rsidRPr="006312B3">
        <w:tab/>
        <w:t xml:space="preserve">The commissioner may ask </w:t>
      </w:r>
      <w:r w:rsidR="00C368A9" w:rsidRPr="006312B3">
        <w:t>1 or more</w:t>
      </w:r>
      <w:r w:rsidRPr="006312B3">
        <w:t xml:space="preserve"> independe</w:t>
      </w:r>
      <w:r w:rsidR="001C544C" w:rsidRPr="006312B3">
        <w:t>nt adviso</w:t>
      </w:r>
      <w:r w:rsidRPr="006312B3">
        <w:t>rs for the advice.</w:t>
      </w:r>
    </w:p>
    <w:p w14:paraId="5E5EF637" w14:textId="77777777" w:rsidR="008F4092" w:rsidRPr="006312B3" w:rsidRDefault="006312B3" w:rsidP="006312B3">
      <w:pPr>
        <w:pStyle w:val="AH5Sec"/>
        <w:keepNext w:val="0"/>
        <w:shd w:val="pct25" w:color="auto" w:fill="auto"/>
      </w:pPr>
      <w:bookmarkStart w:id="40" w:name="_Toc5014647"/>
      <w:r w:rsidRPr="006312B3">
        <w:rPr>
          <w:rStyle w:val="CharSectNo"/>
        </w:rPr>
        <w:t>37</w:t>
      </w:r>
      <w:r w:rsidRPr="006312B3">
        <w:tab/>
      </w:r>
      <w:r w:rsidR="005E73E1" w:rsidRPr="006312B3">
        <w:t>Proposed negative notices</w:t>
      </w:r>
      <w:r w:rsidR="005E73E1" w:rsidRPr="006312B3">
        <w:br/>
      </w:r>
      <w:r w:rsidR="008F4092" w:rsidRPr="006312B3">
        <w:t>New section 37 (3A)</w:t>
      </w:r>
      <w:bookmarkEnd w:id="40"/>
    </w:p>
    <w:p w14:paraId="7C187EE2" w14:textId="77777777" w:rsidR="008F4092" w:rsidRPr="006312B3" w:rsidRDefault="008F4092" w:rsidP="00E46648">
      <w:pPr>
        <w:pStyle w:val="direction"/>
        <w:keepNext w:val="0"/>
      </w:pPr>
      <w:r w:rsidRPr="006312B3">
        <w:t>insert</w:t>
      </w:r>
    </w:p>
    <w:p w14:paraId="52C89B50" w14:textId="77777777" w:rsidR="008F4092" w:rsidRPr="006312B3" w:rsidRDefault="008F4092" w:rsidP="00E46648">
      <w:pPr>
        <w:pStyle w:val="IMain"/>
        <w:rPr>
          <w:lang w:eastAsia="en-AU"/>
        </w:rPr>
      </w:pPr>
      <w:r w:rsidRPr="006312B3">
        <w:rPr>
          <w:lang w:eastAsia="en-AU"/>
        </w:rPr>
        <w:tab/>
        <w:t>(3A)</w:t>
      </w:r>
      <w:r w:rsidRPr="006312B3">
        <w:rPr>
          <w:lang w:eastAsia="en-AU"/>
        </w:rPr>
        <w:tab/>
        <w:t>Despite subsection (</w:t>
      </w:r>
      <w:r w:rsidR="004F56E3" w:rsidRPr="006312B3">
        <w:rPr>
          <w:lang w:eastAsia="en-AU"/>
        </w:rPr>
        <w:t>3</w:t>
      </w:r>
      <w:r w:rsidRPr="006312B3">
        <w:rPr>
          <w:lang w:eastAsia="en-AU"/>
        </w:rPr>
        <w:t xml:space="preserve">) (a), the commissioner must not tell the person the reasons for the negative risk assessment if the information </w:t>
      </w:r>
      <w:r w:rsidR="005E73E1" w:rsidRPr="006312B3">
        <w:rPr>
          <w:lang w:eastAsia="en-AU"/>
        </w:rPr>
        <w:t xml:space="preserve">must not be given to </w:t>
      </w:r>
      <w:r w:rsidR="003874BA" w:rsidRPr="006312B3">
        <w:rPr>
          <w:lang w:eastAsia="en-AU"/>
        </w:rPr>
        <w:t>the</w:t>
      </w:r>
      <w:r w:rsidR="005E73E1" w:rsidRPr="006312B3">
        <w:rPr>
          <w:lang w:eastAsia="en-AU"/>
        </w:rPr>
        <w:t xml:space="preserve"> person</w:t>
      </w:r>
      <w:r w:rsidRPr="006312B3">
        <w:rPr>
          <w:lang w:eastAsia="en-AU"/>
        </w:rPr>
        <w:t xml:space="preserve"> under this Act or </w:t>
      </w:r>
      <w:r w:rsidR="005E73E1" w:rsidRPr="006312B3">
        <w:rPr>
          <w:lang w:eastAsia="en-AU"/>
        </w:rPr>
        <w:t>any other</w:t>
      </w:r>
      <w:r w:rsidRPr="006312B3">
        <w:rPr>
          <w:lang w:eastAsia="en-AU"/>
        </w:rPr>
        <w:t xml:space="preserve"> law</w:t>
      </w:r>
      <w:r w:rsidR="005D2692" w:rsidRPr="006312B3">
        <w:rPr>
          <w:lang w:eastAsia="en-AU"/>
        </w:rPr>
        <w:t xml:space="preserve"> in force in the ACT</w:t>
      </w:r>
      <w:r w:rsidRPr="006312B3">
        <w:rPr>
          <w:lang w:eastAsia="en-AU"/>
        </w:rPr>
        <w:t>.</w:t>
      </w:r>
    </w:p>
    <w:p w14:paraId="74FB2599" w14:textId="77777777" w:rsidR="00666C31" w:rsidRPr="006312B3" w:rsidRDefault="006312B3" w:rsidP="006312B3">
      <w:pPr>
        <w:pStyle w:val="AH5Sec"/>
        <w:keepNext w:val="0"/>
        <w:shd w:val="pct25" w:color="auto" w:fill="auto"/>
      </w:pPr>
      <w:bookmarkStart w:id="41" w:name="_Toc5014648"/>
      <w:r w:rsidRPr="006312B3">
        <w:rPr>
          <w:rStyle w:val="CharSectNo"/>
        </w:rPr>
        <w:t>38</w:t>
      </w:r>
      <w:r w:rsidRPr="006312B3">
        <w:tab/>
      </w:r>
      <w:r w:rsidR="00B5397B" w:rsidRPr="006312B3">
        <w:rPr>
          <w:bCs/>
        </w:rPr>
        <w:t>Reconsideration of negative risk assessments</w:t>
      </w:r>
      <w:r w:rsidR="00B5397B" w:rsidRPr="006312B3">
        <w:br/>
      </w:r>
      <w:r w:rsidR="00666C31" w:rsidRPr="006312B3">
        <w:t>Section 38 (1), note</w:t>
      </w:r>
      <w:bookmarkEnd w:id="41"/>
    </w:p>
    <w:p w14:paraId="61DE611B" w14:textId="77777777" w:rsidR="00666C31" w:rsidRPr="006312B3" w:rsidRDefault="00666C31" w:rsidP="00AF6D0D">
      <w:pPr>
        <w:pStyle w:val="direction"/>
        <w:keepNext w:val="0"/>
      </w:pPr>
      <w:r w:rsidRPr="006312B3">
        <w:t>omit</w:t>
      </w:r>
    </w:p>
    <w:p w14:paraId="2B4032D5" w14:textId="77777777" w:rsidR="00823127" w:rsidRPr="006312B3" w:rsidRDefault="006312B3" w:rsidP="006312B3">
      <w:pPr>
        <w:pStyle w:val="AH5Sec"/>
        <w:shd w:val="pct25" w:color="auto" w:fill="auto"/>
      </w:pPr>
      <w:bookmarkStart w:id="42" w:name="_Toc5014649"/>
      <w:r w:rsidRPr="006312B3">
        <w:rPr>
          <w:rStyle w:val="CharSectNo"/>
        </w:rPr>
        <w:t>39</w:t>
      </w:r>
      <w:r w:rsidRPr="006312B3">
        <w:tab/>
      </w:r>
      <w:r w:rsidR="00642185" w:rsidRPr="006312B3">
        <w:rPr>
          <w:bCs/>
        </w:rPr>
        <w:t>Negative notices</w:t>
      </w:r>
      <w:r w:rsidR="00642185" w:rsidRPr="006312B3">
        <w:rPr>
          <w:bCs/>
        </w:rPr>
        <w:br/>
      </w:r>
      <w:r w:rsidR="00823127" w:rsidRPr="006312B3">
        <w:t>New section 40 (4)</w:t>
      </w:r>
      <w:bookmarkEnd w:id="42"/>
    </w:p>
    <w:p w14:paraId="58EAF00A" w14:textId="77777777" w:rsidR="00823127" w:rsidRPr="006312B3" w:rsidRDefault="00823127" w:rsidP="00823127">
      <w:pPr>
        <w:pStyle w:val="direction"/>
      </w:pPr>
      <w:r w:rsidRPr="006312B3">
        <w:t>insert</w:t>
      </w:r>
    </w:p>
    <w:p w14:paraId="4807A798" w14:textId="77777777" w:rsidR="00823127" w:rsidRPr="006312B3" w:rsidRDefault="00823127" w:rsidP="00262CA2">
      <w:pPr>
        <w:pStyle w:val="IMain"/>
      </w:pPr>
      <w:r w:rsidRPr="006312B3">
        <w:tab/>
        <w:t>(4)</w:t>
      </w:r>
      <w:r w:rsidRPr="006312B3">
        <w:tab/>
        <w:t xml:space="preserve">If </w:t>
      </w:r>
      <w:r w:rsidR="009C3CE9" w:rsidRPr="006312B3">
        <w:t>a</w:t>
      </w:r>
      <w:r w:rsidR="00051334" w:rsidRPr="006312B3">
        <w:t>n unregistered</w:t>
      </w:r>
      <w:r w:rsidR="009C3CE9" w:rsidRPr="006312B3">
        <w:t xml:space="preserve"> person</w:t>
      </w:r>
      <w:r w:rsidRPr="006312B3">
        <w:t xml:space="preserve"> </w:t>
      </w:r>
      <w:r w:rsidR="00E2172F" w:rsidRPr="006312B3">
        <w:t>is engaging in a</w:t>
      </w:r>
      <w:r w:rsidR="008C22C6" w:rsidRPr="006312B3">
        <w:t>n NDIS</w:t>
      </w:r>
      <w:r w:rsidR="00E2172F" w:rsidRPr="006312B3">
        <w:t xml:space="preserve"> activity under s</w:t>
      </w:r>
      <w:r w:rsidR="00051334" w:rsidRPr="006312B3">
        <w:t>ection </w:t>
      </w:r>
      <w:r w:rsidR="00E2172F" w:rsidRPr="006312B3">
        <w:t xml:space="preserve">15 and the </w:t>
      </w:r>
      <w:r w:rsidR="009C3CE9" w:rsidRPr="006312B3">
        <w:t>person</w:t>
      </w:r>
      <w:r w:rsidR="00E2172F" w:rsidRPr="006312B3">
        <w:t xml:space="preserve"> </w:t>
      </w:r>
      <w:r w:rsidRPr="006312B3">
        <w:t>receives a negative notice</w:t>
      </w:r>
      <w:r w:rsidR="00E2172F" w:rsidRPr="006312B3">
        <w:t xml:space="preserve">, </w:t>
      </w:r>
      <w:r w:rsidRPr="006312B3">
        <w:t xml:space="preserve">the </w:t>
      </w:r>
      <w:r w:rsidR="009C3CE9" w:rsidRPr="006312B3">
        <w:t>person</w:t>
      </w:r>
      <w:r w:rsidRPr="006312B3">
        <w:t xml:space="preserve"> must tell</w:t>
      </w:r>
      <w:r w:rsidR="00262CA2" w:rsidRPr="006312B3">
        <w:t xml:space="preserve"> the following </w:t>
      </w:r>
      <w:r w:rsidR="00F125EF" w:rsidRPr="006312B3">
        <w:t>about the</w:t>
      </w:r>
      <w:r w:rsidR="00262CA2" w:rsidRPr="006312B3">
        <w:t xml:space="preserve"> negative notice:</w:t>
      </w:r>
    </w:p>
    <w:p w14:paraId="68B544A3" w14:textId="77777777" w:rsidR="00823127" w:rsidRPr="006312B3" w:rsidRDefault="00823127" w:rsidP="00823127">
      <w:pPr>
        <w:pStyle w:val="Ipara"/>
      </w:pPr>
      <w:r w:rsidRPr="006312B3">
        <w:tab/>
        <w:t>(a)</w:t>
      </w:r>
      <w:r w:rsidRPr="006312B3">
        <w:tab/>
        <w:t xml:space="preserve">the </w:t>
      </w:r>
      <w:r w:rsidR="009C3CE9" w:rsidRPr="006312B3">
        <w:t>person’s named</w:t>
      </w:r>
      <w:r w:rsidRPr="006312B3">
        <w:t xml:space="preserve"> employer</w:t>
      </w:r>
      <w:r w:rsidR="009C3CE9" w:rsidRPr="006312B3">
        <w:t xml:space="preserve"> (if any)</w:t>
      </w:r>
      <w:r w:rsidR="00262CA2" w:rsidRPr="006312B3">
        <w:t>;</w:t>
      </w:r>
    </w:p>
    <w:p w14:paraId="0D1719EE" w14:textId="77777777" w:rsidR="00823127" w:rsidRPr="006312B3" w:rsidRDefault="00823127" w:rsidP="009C3CE9">
      <w:pPr>
        <w:pStyle w:val="Ipara"/>
      </w:pPr>
      <w:r w:rsidRPr="006312B3">
        <w:tab/>
        <w:t>(b)</w:t>
      </w:r>
      <w:r w:rsidRPr="006312B3">
        <w:tab/>
        <w:t xml:space="preserve">each vulnerable person </w:t>
      </w:r>
      <w:r w:rsidR="009C3CE9" w:rsidRPr="006312B3">
        <w:t xml:space="preserve">with whom the person has contact as part of engaging in the </w:t>
      </w:r>
      <w:r w:rsidR="00265152" w:rsidRPr="006312B3">
        <w:t>activity.</w:t>
      </w:r>
    </w:p>
    <w:p w14:paraId="4A4A647A" w14:textId="77777777" w:rsidR="00AE171C" w:rsidRPr="006312B3" w:rsidRDefault="006312B3" w:rsidP="006312B3">
      <w:pPr>
        <w:pStyle w:val="AH5Sec"/>
        <w:shd w:val="pct25" w:color="auto" w:fill="auto"/>
      </w:pPr>
      <w:bookmarkStart w:id="43" w:name="_Toc5014650"/>
      <w:r w:rsidRPr="006312B3">
        <w:rPr>
          <w:rStyle w:val="CharSectNo"/>
        </w:rPr>
        <w:lastRenderedPageBreak/>
        <w:t>40</w:t>
      </w:r>
      <w:r w:rsidRPr="006312B3">
        <w:tab/>
      </w:r>
      <w:r w:rsidR="00B5397B" w:rsidRPr="006312B3">
        <w:t>Registration</w:t>
      </w:r>
      <w:r w:rsidR="00B5397B" w:rsidRPr="006312B3">
        <w:br/>
      </w:r>
      <w:r w:rsidR="00E24676" w:rsidRPr="006312B3">
        <w:t>S</w:t>
      </w:r>
      <w:r w:rsidR="00AE171C" w:rsidRPr="006312B3">
        <w:t>ection 41 (</w:t>
      </w:r>
      <w:r w:rsidR="00E24676" w:rsidRPr="006312B3">
        <w:t>2) (b)</w:t>
      </w:r>
      <w:r w:rsidR="00D9217B" w:rsidRPr="006312B3">
        <w:t xml:space="preserve"> and (c)</w:t>
      </w:r>
      <w:bookmarkEnd w:id="43"/>
    </w:p>
    <w:p w14:paraId="22FD6BD2" w14:textId="77777777" w:rsidR="00AE171C" w:rsidRPr="006312B3" w:rsidRDefault="00E24676" w:rsidP="00E24676">
      <w:pPr>
        <w:pStyle w:val="direction"/>
      </w:pPr>
      <w:r w:rsidRPr="006312B3">
        <w:t>substitute</w:t>
      </w:r>
    </w:p>
    <w:p w14:paraId="6F1E2669" w14:textId="77777777" w:rsidR="00E24676" w:rsidRPr="006312B3" w:rsidRDefault="00E24676" w:rsidP="00E24676">
      <w:pPr>
        <w:pStyle w:val="Ipara"/>
        <w:ind w:left="0" w:firstLine="0"/>
        <w:rPr>
          <w:lang w:eastAsia="en-AU"/>
        </w:rPr>
      </w:pPr>
      <w:r w:rsidRPr="006312B3">
        <w:rPr>
          <w:lang w:eastAsia="en-AU"/>
        </w:rPr>
        <w:tab/>
        <w:t>(b)</w:t>
      </w:r>
      <w:r w:rsidRPr="006312B3">
        <w:rPr>
          <w:lang w:eastAsia="en-AU"/>
        </w:rPr>
        <w:tab/>
        <w:t>tell the person, in writing—</w:t>
      </w:r>
    </w:p>
    <w:p w14:paraId="72B48327" w14:textId="77777777" w:rsidR="00E24676" w:rsidRPr="006312B3" w:rsidRDefault="00E24676" w:rsidP="00E24676">
      <w:pPr>
        <w:pStyle w:val="Isubpara"/>
        <w:rPr>
          <w:lang w:eastAsia="en-AU"/>
        </w:rPr>
      </w:pPr>
      <w:r w:rsidRPr="006312B3">
        <w:rPr>
          <w:lang w:eastAsia="en-AU"/>
        </w:rPr>
        <w:tab/>
        <w:t>(</w:t>
      </w:r>
      <w:proofErr w:type="spellStart"/>
      <w:r w:rsidRPr="006312B3">
        <w:rPr>
          <w:lang w:eastAsia="en-AU"/>
        </w:rPr>
        <w:t>i</w:t>
      </w:r>
      <w:proofErr w:type="spellEnd"/>
      <w:r w:rsidRPr="006312B3">
        <w:rPr>
          <w:lang w:eastAsia="en-AU"/>
        </w:rPr>
        <w:t>)</w:t>
      </w:r>
      <w:r w:rsidRPr="006312B3">
        <w:rPr>
          <w:lang w:eastAsia="en-AU"/>
        </w:rPr>
        <w:tab/>
        <w:t>of the positive risk assessment and that the person has been registered; and</w:t>
      </w:r>
    </w:p>
    <w:p w14:paraId="1218567F" w14:textId="77777777" w:rsidR="00E24676" w:rsidRPr="006312B3" w:rsidRDefault="00E24676" w:rsidP="00E24676">
      <w:pPr>
        <w:pStyle w:val="Isubpara"/>
        <w:rPr>
          <w:lang w:eastAsia="en-AU"/>
        </w:rPr>
      </w:pPr>
      <w:r w:rsidRPr="006312B3">
        <w:rPr>
          <w:lang w:eastAsia="en-AU"/>
        </w:rPr>
        <w:tab/>
        <w:t>(ii)</w:t>
      </w:r>
      <w:r w:rsidRPr="006312B3">
        <w:rPr>
          <w:lang w:eastAsia="en-AU"/>
        </w:rPr>
        <w:tab/>
        <w:t>the person’s unique identifying number; and</w:t>
      </w:r>
    </w:p>
    <w:p w14:paraId="4ABB0C32" w14:textId="77777777" w:rsidR="00AE171C" w:rsidRPr="006312B3" w:rsidRDefault="00E24676" w:rsidP="00E24676">
      <w:pPr>
        <w:pStyle w:val="Isubpara"/>
        <w:rPr>
          <w:lang w:eastAsia="en-AU"/>
        </w:rPr>
      </w:pPr>
      <w:r w:rsidRPr="006312B3">
        <w:rPr>
          <w:lang w:eastAsia="en-AU"/>
        </w:rPr>
        <w:tab/>
        <w:t>(iii)</w:t>
      </w:r>
      <w:r w:rsidRPr="006312B3">
        <w:rPr>
          <w:lang w:eastAsia="en-AU"/>
        </w:rPr>
        <w:tab/>
        <w:t>th</w:t>
      </w:r>
      <w:r w:rsidR="00D82ED4" w:rsidRPr="006312B3">
        <w:rPr>
          <w:lang w:eastAsia="en-AU"/>
        </w:rPr>
        <w:t>e day the registration ends; and</w:t>
      </w:r>
    </w:p>
    <w:p w14:paraId="04CFADA3" w14:textId="77777777" w:rsidR="00D82ED4" w:rsidRPr="006312B3" w:rsidRDefault="00D82ED4" w:rsidP="00D82ED4">
      <w:pPr>
        <w:pStyle w:val="Isubpara"/>
        <w:rPr>
          <w:lang w:eastAsia="en-AU"/>
        </w:rPr>
      </w:pPr>
      <w:r w:rsidRPr="006312B3">
        <w:rPr>
          <w:lang w:eastAsia="en-AU"/>
        </w:rPr>
        <w:tab/>
        <w:t>(iv)</w:t>
      </w:r>
      <w:r w:rsidRPr="006312B3">
        <w:rPr>
          <w:lang w:eastAsia="en-AU"/>
        </w:rPr>
        <w:tab/>
      </w:r>
      <w:r w:rsidRPr="006312B3">
        <w:rPr>
          <w:rFonts w:ascii="TimesNewRomanPSMT" w:hAnsi="TimesNewRomanPSMT" w:cs="TimesNewRomanPSMT"/>
          <w:szCs w:val="24"/>
          <w:lang w:eastAsia="en-AU"/>
        </w:rPr>
        <w:t>anything else prescribed by regulation.</w:t>
      </w:r>
    </w:p>
    <w:p w14:paraId="2E450707" w14:textId="77777777" w:rsidR="00810313" w:rsidRPr="006312B3" w:rsidRDefault="006312B3" w:rsidP="006312B3">
      <w:pPr>
        <w:pStyle w:val="AH5Sec"/>
        <w:keepNext w:val="0"/>
        <w:shd w:val="pct25" w:color="auto" w:fill="auto"/>
        <w:rPr>
          <w:bCs/>
        </w:rPr>
      </w:pPr>
      <w:bookmarkStart w:id="44" w:name="_Toc5014651"/>
      <w:r w:rsidRPr="006312B3">
        <w:rPr>
          <w:rStyle w:val="CharSectNo"/>
        </w:rPr>
        <w:t>41</w:t>
      </w:r>
      <w:r w:rsidRPr="006312B3">
        <w:rPr>
          <w:bCs/>
        </w:rPr>
        <w:tab/>
      </w:r>
      <w:r w:rsidR="00810313" w:rsidRPr="006312B3">
        <w:rPr>
          <w:bCs/>
        </w:rPr>
        <w:t>Section 41 (3)</w:t>
      </w:r>
      <w:bookmarkEnd w:id="44"/>
    </w:p>
    <w:p w14:paraId="292B75F4" w14:textId="77777777" w:rsidR="00810313" w:rsidRPr="006312B3" w:rsidRDefault="00810313" w:rsidP="00E46648">
      <w:pPr>
        <w:pStyle w:val="direction"/>
        <w:keepNext w:val="0"/>
      </w:pPr>
      <w:r w:rsidRPr="006312B3">
        <w:t>omit</w:t>
      </w:r>
    </w:p>
    <w:p w14:paraId="0358E663" w14:textId="77777777" w:rsidR="00810313" w:rsidRPr="006312B3" w:rsidRDefault="00810313" w:rsidP="00E46648">
      <w:pPr>
        <w:pStyle w:val="Amainreturn"/>
      </w:pPr>
      <w:r w:rsidRPr="006312B3">
        <w:t>3 years</w:t>
      </w:r>
    </w:p>
    <w:p w14:paraId="048B2827" w14:textId="77777777" w:rsidR="00810313" w:rsidRPr="006312B3" w:rsidRDefault="00810313" w:rsidP="00E46648">
      <w:pPr>
        <w:pStyle w:val="direction"/>
        <w:keepNext w:val="0"/>
      </w:pPr>
      <w:r w:rsidRPr="006312B3">
        <w:t>substitute</w:t>
      </w:r>
    </w:p>
    <w:p w14:paraId="69901EE1" w14:textId="77777777" w:rsidR="00810313" w:rsidRPr="006312B3" w:rsidRDefault="00810313" w:rsidP="00E46648">
      <w:pPr>
        <w:pStyle w:val="Amainreturn"/>
      </w:pPr>
      <w:r w:rsidRPr="006312B3">
        <w:t>5 years</w:t>
      </w:r>
    </w:p>
    <w:p w14:paraId="58FD9F37" w14:textId="77777777" w:rsidR="00666C31" w:rsidRPr="006312B3" w:rsidRDefault="006312B3" w:rsidP="006312B3">
      <w:pPr>
        <w:pStyle w:val="AH5Sec"/>
        <w:keepNext w:val="0"/>
        <w:shd w:val="pct25" w:color="auto" w:fill="auto"/>
      </w:pPr>
      <w:bookmarkStart w:id="45" w:name="_Toc5014652"/>
      <w:r w:rsidRPr="006312B3">
        <w:rPr>
          <w:rStyle w:val="CharSectNo"/>
        </w:rPr>
        <w:t>42</w:t>
      </w:r>
      <w:r w:rsidRPr="006312B3">
        <w:tab/>
      </w:r>
      <w:r w:rsidR="00B5397B" w:rsidRPr="006312B3">
        <w:rPr>
          <w:bCs/>
        </w:rPr>
        <w:t>Reconsideration of proposed conditional registration</w:t>
      </w:r>
      <w:r w:rsidR="00B5397B" w:rsidRPr="006312B3">
        <w:rPr>
          <w:bCs/>
        </w:rPr>
        <w:br/>
      </w:r>
      <w:r w:rsidR="00666C31" w:rsidRPr="006312B3">
        <w:t>Section 44 (1), note</w:t>
      </w:r>
      <w:bookmarkEnd w:id="45"/>
    </w:p>
    <w:p w14:paraId="14D1D607" w14:textId="77777777" w:rsidR="00666C31" w:rsidRPr="006312B3" w:rsidRDefault="00666C31" w:rsidP="00AF6D0D">
      <w:pPr>
        <w:pStyle w:val="direction"/>
        <w:keepNext w:val="0"/>
      </w:pPr>
      <w:r w:rsidRPr="006312B3">
        <w:t>omit</w:t>
      </w:r>
    </w:p>
    <w:p w14:paraId="510C843D" w14:textId="77777777" w:rsidR="00E24676" w:rsidRPr="006312B3" w:rsidRDefault="006312B3" w:rsidP="006312B3">
      <w:pPr>
        <w:pStyle w:val="AH5Sec"/>
        <w:shd w:val="pct25" w:color="auto" w:fill="auto"/>
      </w:pPr>
      <w:bookmarkStart w:id="46" w:name="_Toc5014653"/>
      <w:r w:rsidRPr="006312B3">
        <w:rPr>
          <w:rStyle w:val="CharSectNo"/>
        </w:rPr>
        <w:t>43</w:t>
      </w:r>
      <w:r w:rsidRPr="006312B3">
        <w:tab/>
      </w:r>
      <w:r w:rsidR="00B5397B" w:rsidRPr="006312B3">
        <w:t>New s</w:t>
      </w:r>
      <w:r w:rsidR="00E24676" w:rsidRPr="006312B3">
        <w:t>ection 44</w:t>
      </w:r>
      <w:r w:rsidR="00C57DD0" w:rsidRPr="006312B3">
        <w:t xml:space="preserve"> </w:t>
      </w:r>
      <w:r w:rsidR="000569E0" w:rsidRPr="006312B3">
        <w:t>(1A</w:t>
      </w:r>
      <w:r w:rsidR="00701737" w:rsidRPr="006312B3">
        <w:t>)</w:t>
      </w:r>
      <w:bookmarkEnd w:id="46"/>
    </w:p>
    <w:p w14:paraId="6839ECC1" w14:textId="77777777" w:rsidR="00E24676" w:rsidRPr="006312B3" w:rsidRDefault="000569E0" w:rsidP="000569E0">
      <w:pPr>
        <w:pStyle w:val="direction"/>
      </w:pPr>
      <w:r w:rsidRPr="006312B3">
        <w:t>insert</w:t>
      </w:r>
    </w:p>
    <w:p w14:paraId="113C84BA" w14:textId="77777777" w:rsidR="00701737" w:rsidRPr="006312B3" w:rsidRDefault="00C57DD0" w:rsidP="002857D7">
      <w:pPr>
        <w:pStyle w:val="IMain"/>
      </w:pPr>
      <w:r w:rsidRPr="006312B3">
        <w:tab/>
        <w:t>(</w:t>
      </w:r>
      <w:r w:rsidR="000569E0" w:rsidRPr="006312B3">
        <w:t>1A</w:t>
      </w:r>
      <w:r w:rsidRPr="006312B3">
        <w:t>)</w:t>
      </w:r>
      <w:r w:rsidRPr="006312B3">
        <w:tab/>
      </w:r>
      <w:r w:rsidR="00701737" w:rsidRPr="006312B3">
        <w:t>In making a request under subsection (1) (b), the person m</w:t>
      </w:r>
      <w:r w:rsidR="00CE0028" w:rsidRPr="006312B3">
        <w:t>ust</w:t>
      </w:r>
      <w:r w:rsidR="00701737" w:rsidRPr="006312B3">
        <w:t xml:space="preserve"> give the commissioner any new or corrected information the person considers relevant.</w:t>
      </w:r>
    </w:p>
    <w:p w14:paraId="59BC9A87" w14:textId="77777777" w:rsidR="00CC703F" w:rsidRPr="006312B3" w:rsidRDefault="006312B3" w:rsidP="00B2590C">
      <w:pPr>
        <w:pStyle w:val="AH5Sec"/>
        <w:shd w:val="pct25" w:color="auto" w:fill="auto"/>
      </w:pPr>
      <w:bookmarkStart w:id="47" w:name="_Toc5014654"/>
      <w:r w:rsidRPr="006312B3">
        <w:rPr>
          <w:rStyle w:val="CharSectNo"/>
        </w:rPr>
        <w:lastRenderedPageBreak/>
        <w:t>44</w:t>
      </w:r>
      <w:r w:rsidRPr="006312B3">
        <w:tab/>
      </w:r>
      <w:r w:rsidR="00CC703F" w:rsidRPr="006312B3">
        <w:t>Section 44 (3)</w:t>
      </w:r>
      <w:bookmarkEnd w:id="47"/>
    </w:p>
    <w:p w14:paraId="33810768" w14:textId="77777777" w:rsidR="000569E0" w:rsidRPr="006312B3" w:rsidRDefault="000569E0" w:rsidP="0002177D">
      <w:pPr>
        <w:pStyle w:val="direction"/>
      </w:pPr>
      <w:r w:rsidRPr="006312B3">
        <w:t>omit</w:t>
      </w:r>
    </w:p>
    <w:p w14:paraId="7805FCDD" w14:textId="77777777" w:rsidR="00735E33" w:rsidRPr="006312B3" w:rsidRDefault="006312B3" w:rsidP="006312B3">
      <w:pPr>
        <w:pStyle w:val="AH5Sec"/>
        <w:keepNext w:val="0"/>
        <w:keepLines/>
        <w:shd w:val="pct25" w:color="auto" w:fill="auto"/>
      </w:pPr>
      <w:bookmarkStart w:id="48" w:name="_Toc5014655"/>
      <w:r w:rsidRPr="006312B3">
        <w:rPr>
          <w:rStyle w:val="CharSectNo"/>
        </w:rPr>
        <w:t>45</w:t>
      </w:r>
      <w:r w:rsidRPr="006312B3">
        <w:tab/>
      </w:r>
      <w:r w:rsidR="004569FF" w:rsidRPr="006312B3">
        <w:rPr>
          <w:bCs/>
        </w:rPr>
        <w:t>Conditional registration—amendment</w:t>
      </w:r>
      <w:r w:rsidR="004569FF" w:rsidRPr="006312B3">
        <w:rPr>
          <w:bCs/>
        </w:rPr>
        <w:br/>
      </w:r>
      <w:r w:rsidR="00735E33" w:rsidRPr="006312B3">
        <w:t>Section 47 (1)</w:t>
      </w:r>
      <w:bookmarkEnd w:id="48"/>
    </w:p>
    <w:p w14:paraId="18C2B38E" w14:textId="77777777" w:rsidR="00735E33" w:rsidRPr="006312B3" w:rsidRDefault="00B5397B" w:rsidP="00B5397B">
      <w:pPr>
        <w:pStyle w:val="direction"/>
      </w:pPr>
      <w:r w:rsidRPr="006312B3">
        <w:t>substitute</w:t>
      </w:r>
    </w:p>
    <w:p w14:paraId="006F1F70" w14:textId="77777777" w:rsidR="00735E33" w:rsidRPr="006312B3" w:rsidRDefault="00735E33" w:rsidP="00AC0267">
      <w:pPr>
        <w:pStyle w:val="IMain"/>
        <w:keepLines/>
        <w:rPr>
          <w:lang w:eastAsia="en-AU"/>
        </w:rPr>
      </w:pPr>
      <w:r w:rsidRPr="006312B3">
        <w:rPr>
          <w:lang w:eastAsia="en-AU"/>
        </w:rPr>
        <w:tab/>
        <w:t>(1)</w:t>
      </w:r>
      <w:r w:rsidRPr="006312B3">
        <w:rPr>
          <w:lang w:eastAsia="en-AU"/>
        </w:rPr>
        <w:tab/>
        <w:t xml:space="preserve">A person with conditional registration may apply to the </w:t>
      </w:r>
      <w:r w:rsidRPr="006312B3">
        <w:rPr>
          <w:szCs w:val="24"/>
          <w:lang w:eastAsia="en-AU"/>
        </w:rPr>
        <w:t xml:space="preserve">commissioner to amend the person’s registration (including by removing or amending a condition of the registration) if </w:t>
      </w:r>
      <w:r w:rsidRPr="006312B3">
        <w:rPr>
          <w:lang w:eastAsia="en-AU"/>
        </w:rPr>
        <w:t>there has been a change in relevant information about the person since the person was registered sub</w:t>
      </w:r>
      <w:r w:rsidR="00044292" w:rsidRPr="006312B3">
        <w:rPr>
          <w:lang w:eastAsia="en-AU"/>
        </w:rPr>
        <w:t>ject to a condition.</w:t>
      </w:r>
    </w:p>
    <w:p w14:paraId="4215BECA" w14:textId="77777777" w:rsidR="00044292" w:rsidRPr="006312B3" w:rsidRDefault="00044292" w:rsidP="00AC0267">
      <w:pPr>
        <w:pStyle w:val="aExamHdgss"/>
        <w:keepLines/>
      </w:pPr>
      <w:r w:rsidRPr="006312B3">
        <w:t>Example</w:t>
      </w:r>
      <w:r w:rsidRPr="006312B3">
        <w:rPr>
          <w:bCs/>
        </w:rPr>
        <w:t>s—change in relevant information</w:t>
      </w:r>
    </w:p>
    <w:p w14:paraId="57452094" w14:textId="77777777" w:rsidR="00044292" w:rsidRPr="006312B3" w:rsidRDefault="00044292" w:rsidP="00AC0267">
      <w:pPr>
        <w:pStyle w:val="aExamINumss"/>
        <w:keepNext/>
        <w:keepLines/>
        <w:rPr>
          <w:lang w:eastAsia="en-AU"/>
        </w:rPr>
      </w:pPr>
      <w:r w:rsidRPr="006312B3">
        <w:rPr>
          <w:lang w:eastAsia="en-AU"/>
        </w:rPr>
        <w:t>1</w:t>
      </w:r>
      <w:r w:rsidRPr="006312B3">
        <w:rPr>
          <w:lang w:eastAsia="en-AU"/>
        </w:rPr>
        <w:tab/>
        <w:t xml:space="preserve">a person has been acquitted of a previously </w:t>
      </w:r>
      <w:r w:rsidR="00387D78" w:rsidRPr="006312B3">
        <w:rPr>
          <w:lang w:eastAsia="en-AU"/>
        </w:rPr>
        <w:t>pend</w:t>
      </w:r>
      <w:r w:rsidRPr="006312B3">
        <w:rPr>
          <w:lang w:eastAsia="en-AU"/>
        </w:rPr>
        <w:t>ing charge for a relevant offence</w:t>
      </w:r>
    </w:p>
    <w:p w14:paraId="11FFA0DD" w14:textId="77777777" w:rsidR="00044292" w:rsidRPr="006312B3" w:rsidRDefault="00044292" w:rsidP="00AC0267">
      <w:pPr>
        <w:pStyle w:val="aExamINumss"/>
        <w:keepNext/>
        <w:keepLines/>
        <w:rPr>
          <w:lang w:eastAsia="en-AU"/>
        </w:rPr>
      </w:pPr>
      <w:r w:rsidRPr="006312B3">
        <w:rPr>
          <w:lang w:eastAsia="en-AU"/>
        </w:rPr>
        <w:t>2</w:t>
      </w:r>
      <w:r w:rsidRPr="006312B3">
        <w:rPr>
          <w:lang w:eastAsia="en-AU"/>
        </w:rPr>
        <w:tab/>
        <w:t>a person’s conviction for a relevant offence has been quashed</w:t>
      </w:r>
    </w:p>
    <w:p w14:paraId="16CB029F" w14:textId="77777777" w:rsidR="00735E33" w:rsidRPr="006312B3" w:rsidRDefault="00F86CE2" w:rsidP="00F86CE2">
      <w:pPr>
        <w:pStyle w:val="IMain"/>
        <w:rPr>
          <w:lang w:eastAsia="en-AU"/>
        </w:rPr>
      </w:pPr>
      <w:r w:rsidRPr="006312B3">
        <w:rPr>
          <w:lang w:eastAsia="en-AU"/>
        </w:rPr>
        <w:tab/>
        <w:t>(1A)</w:t>
      </w:r>
      <w:r w:rsidRPr="006312B3">
        <w:rPr>
          <w:lang w:eastAsia="en-AU"/>
        </w:rPr>
        <w:tab/>
      </w:r>
      <w:r w:rsidR="00735E33" w:rsidRPr="006312B3">
        <w:rPr>
          <w:lang w:eastAsia="en-AU"/>
        </w:rPr>
        <w:t>The risk assessment guidelines may provide for what constitutes a</w:t>
      </w:r>
      <w:r w:rsidRPr="006312B3">
        <w:rPr>
          <w:lang w:eastAsia="en-AU"/>
        </w:rPr>
        <w:t xml:space="preserve"> </w:t>
      </w:r>
      <w:r w:rsidR="00735E33" w:rsidRPr="006312B3">
        <w:rPr>
          <w:lang w:eastAsia="en-AU"/>
        </w:rPr>
        <w:t>change in relevant information about the person.</w:t>
      </w:r>
    </w:p>
    <w:p w14:paraId="05305A6B" w14:textId="77777777" w:rsidR="004F4B65" w:rsidRPr="006312B3" w:rsidRDefault="006312B3" w:rsidP="006312B3">
      <w:pPr>
        <w:pStyle w:val="AH5Sec"/>
        <w:shd w:val="pct25" w:color="auto" w:fill="auto"/>
      </w:pPr>
      <w:bookmarkStart w:id="49" w:name="_Toc5014656"/>
      <w:r w:rsidRPr="006312B3">
        <w:rPr>
          <w:rStyle w:val="CharSectNo"/>
        </w:rPr>
        <w:t>46</w:t>
      </w:r>
      <w:r w:rsidRPr="006312B3">
        <w:tab/>
      </w:r>
      <w:r w:rsidR="004F4B65" w:rsidRPr="006312B3">
        <w:t>New section 47A</w:t>
      </w:r>
      <w:bookmarkEnd w:id="49"/>
    </w:p>
    <w:p w14:paraId="2B096761" w14:textId="77777777" w:rsidR="004F4B65" w:rsidRPr="006312B3" w:rsidRDefault="004F4B65" w:rsidP="004F4B65">
      <w:pPr>
        <w:pStyle w:val="direction"/>
      </w:pPr>
      <w:r w:rsidRPr="006312B3">
        <w:t>insert</w:t>
      </w:r>
    </w:p>
    <w:p w14:paraId="22CFCA09" w14:textId="77777777" w:rsidR="004F4B65" w:rsidRPr="006312B3" w:rsidRDefault="00ED2DD4" w:rsidP="00ED2DD4">
      <w:pPr>
        <w:pStyle w:val="IH5Sec"/>
      </w:pPr>
      <w:r w:rsidRPr="006312B3">
        <w:t>47A</w:t>
      </w:r>
      <w:r w:rsidRPr="006312B3">
        <w:tab/>
        <w:t>Restrictions on reapplying for amendment of conditional registration</w:t>
      </w:r>
    </w:p>
    <w:p w14:paraId="18866DEC" w14:textId="77777777" w:rsidR="00ED2DD4" w:rsidRPr="006312B3" w:rsidRDefault="00A8137A" w:rsidP="00A8137A">
      <w:pPr>
        <w:pStyle w:val="IMain"/>
        <w:rPr>
          <w:lang w:eastAsia="en-AU"/>
        </w:rPr>
      </w:pPr>
      <w:r w:rsidRPr="006312B3">
        <w:rPr>
          <w:lang w:eastAsia="en-AU"/>
        </w:rPr>
        <w:tab/>
        <w:t>(1)</w:t>
      </w:r>
      <w:r w:rsidRPr="006312B3">
        <w:rPr>
          <w:lang w:eastAsia="en-AU"/>
        </w:rPr>
        <w:tab/>
      </w:r>
      <w:r w:rsidR="00ED2DD4" w:rsidRPr="006312B3">
        <w:rPr>
          <w:lang w:eastAsia="en-AU"/>
        </w:rPr>
        <w:t xml:space="preserve">This section applies to a person </w:t>
      </w:r>
      <w:r w:rsidRPr="006312B3">
        <w:rPr>
          <w:lang w:eastAsia="en-AU"/>
        </w:rPr>
        <w:t xml:space="preserve">with conditional registration </w:t>
      </w:r>
      <w:r w:rsidR="00ED2DD4" w:rsidRPr="006312B3">
        <w:rPr>
          <w:lang w:eastAsia="en-AU"/>
        </w:rPr>
        <w:t>if—</w:t>
      </w:r>
    </w:p>
    <w:p w14:paraId="7833C87A" w14:textId="77777777" w:rsidR="00ED2DD4" w:rsidRPr="006312B3" w:rsidRDefault="00A8137A" w:rsidP="00A8137A">
      <w:pPr>
        <w:pStyle w:val="Ipara"/>
        <w:rPr>
          <w:lang w:eastAsia="en-AU"/>
        </w:rPr>
      </w:pPr>
      <w:r w:rsidRPr="006312B3">
        <w:rPr>
          <w:lang w:eastAsia="en-AU"/>
        </w:rPr>
        <w:tab/>
        <w:t>(a)</w:t>
      </w:r>
      <w:r w:rsidRPr="006312B3">
        <w:rPr>
          <w:lang w:eastAsia="en-AU"/>
        </w:rPr>
        <w:tab/>
      </w:r>
      <w:r w:rsidR="00ED2DD4" w:rsidRPr="006312B3">
        <w:rPr>
          <w:lang w:eastAsia="en-AU"/>
        </w:rPr>
        <w:t xml:space="preserve">the person </w:t>
      </w:r>
      <w:r w:rsidRPr="006312B3">
        <w:rPr>
          <w:lang w:eastAsia="en-AU"/>
        </w:rPr>
        <w:t>has applied for an amendment of the person’s registration under section 47; and</w:t>
      </w:r>
    </w:p>
    <w:p w14:paraId="759EF70A" w14:textId="77777777" w:rsidR="00A8137A" w:rsidRPr="006312B3" w:rsidRDefault="00A8137A" w:rsidP="00A8137A">
      <w:pPr>
        <w:pStyle w:val="Ipara"/>
        <w:rPr>
          <w:lang w:eastAsia="en-AU"/>
        </w:rPr>
      </w:pPr>
      <w:r w:rsidRPr="006312B3">
        <w:rPr>
          <w:lang w:eastAsia="en-AU"/>
        </w:rPr>
        <w:tab/>
        <w:t>(b)</w:t>
      </w:r>
      <w:r w:rsidRPr="006312B3">
        <w:rPr>
          <w:lang w:eastAsia="en-AU"/>
        </w:rPr>
        <w:tab/>
        <w:t>the commissioner has refused to amend the registration.</w:t>
      </w:r>
    </w:p>
    <w:p w14:paraId="6E782B3F" w14:textId="77777777" w:rsidR="009404E8" w:rsidRPr="006312B3" w:rsidRDefault="00A8137A" w:rsidP="00735E33">
      <w:pPr>
        <w:pStyle w:val="IMain"/>
        <w:rPr>
          <w:lang w:eastAsia="en-AU"/>
        </w:rPr>
      </w:pPr>
      <w:r w:rsidRPr="006312B3">
        <w:rPr>
          <w:lang w:eastAsia="en-AU"/>
        </w:rPr>
        <w:tab/>
        <w:t>(2)</w:t>
      </w:r>
      <w:r w:rsidRPr="006312B3">
        <w:rPr>
          <w:lang w:eastAsia="en-AU"/>
        </w:rPr>
        <w:tab/>
      </w:r>
      <w:r w:rsidR="00ED2DD4" w:rsidRPr="006312B3">
        <w:rPr>
          <w:lang w:eastAsia="en-AU"/>
        </w:rPr>
        <w:t xml:space="preserve">The person may apply </w:t>
      </w:r>
      <w:r w:rsidR="00735E33" w:rsidRPr="006312B3">
        <w:rPr>
          <w:lang w:eastAsia="en-AU"/>
        </w:rPr>
        <w:t xml:space="preserve">for an amendment of the person’s conditional registration under section 47 only if </w:t>
      </w:r>
      <w:r w:rsidR="00ED2DD4" w:rsidRPr="006312B3">
        <w:rPr>
          <w:lang w:eastAsia="en-AU"/>
        </w:rPr>
        <w:t>it is</w:t>
      </w:r>
      <w:r w:rsidR="00F86CE2" w:rsidRPr="006312B3">
        <w:rPr>
          <w:lang w:eastAsia="en-AU"/>
        </w:rPr>
        <w:t xml:space="preserve"> at least </w:t>
      </w:r>
      <w:r w:rsidR="0012220C" w:rsidRPr="006312B3">
        <w:rPr>
          <w:lang w:eastAsia="en-AU"/>
        </w:rPr>
        <w:t>5</w:t>
      </w:r>
      <w:r w:rsidR="00F86CE2" w:rsidRPr="006312B3">
        <w:rPr>
          <w:lang w:eastAsia="en-AU"/>
        </w:rPr>
        <w:t> </w:t>
      </w:r>
      <w:r w:rsidR="00735E33" w:rsidRPr="006312B3">
        <w:rPr>
          <w:lang w:eastAsia="en-AU"/>
        </w:rPr>
        <w:t>years after the day the commissioner refused to amend the registration.</w:t>
      </w:r>
    </w:p>
    <w:p w14:paraId="13201064" w14:textId="77777777" w:rsidR="000B1729" w:rsidRPr="006312B3" w:rsidRDefault="006312B3" w:rsidP="006312B3">
      <w:pPr>
        <w:pStyle w:val="AH5Sec"/>
        <w:shd w:val="pct25" w:color="auto" w:fill="auto"/>
      </w:pPr>
      <w:bookmarkStart w:id="50" w:name="_Toc5014657"/>
      <w:r w:rsidRPr="006312B3">
        <w:rPr>
          <w:rStyle w:val="CharSectNo"/>
        </w:rPr>
        <w:lastRenderedPageBreak/>
        <w:t>47</w:t>
      </w:r>
      <w:r w:rsidRPr="006312B3">
        <w:tab/>
      </w:r>
      <w:r w:rsidR="00471DF2" w:rsidRPr="006312B3">
        <w:rPr>
          <w:bCs/>
        </w:rPr>
        <w:t>Registration cards</w:t>
      </w:r>
      <w:r w:rsidR="00471DF2" w:rsidRPr="006312B3">
        <w:rPr>
          <w:bCs/>
        </w:rPr>
        <w:br/>
      </w:r>
      <w:r w:rsidR="00B26DB4" w:rsidRPr="006312B3">
        <w:t>Division 6.2</w:t>
      </w:r>
      <w:bookmarkEnd w:id="50"/>
    </w:p>
    <w:p w14:paraId="50219396" w14:textId="77777777" w:rsidR="000B1729" w:rsidRPr="006312B3" w:rsidRDefault="00AE171C" w:rsidP="00AE171C">
      <w:pPr>
        <w:pStyle w:val="direction"/>
      </w:pPr>
      <w:r w:rsidRPr="006312B3">
        <w:t>omit</w:t>
      </w:r>
    </w:p>
    <w:p w14:paraId="3327B15E" w14:textId="77777777" w:rsidR="006152C4" w:rsidRPr="006312B3" w:rsidRDefault="006312B3" w:rsidP="006312B3">
      <w:pPr>
        <w:pStyle w:val="AH5Sec"/>
        <w:shd w:val="pct25" w:color="auto" w:fill="auto"/>
        <w:rPr>
          <w:bCs/>
        </w:rPr>
      </w:pPr>
      <w:bookmarkStart w:id="51" w:name="_Toc5014658"/>
      <w:r w:rsidRPr="006312B3">
        <w:rPr>
          <w:rStyle w:val="CharSectNo"/>
        </w:rPr>
        <w:t>48</w:t>
      </w:r>
      <w:r w:rsidRPr="006312B3">
        <w:rPr>
          <w:bCs/>
        </w:rPr>
        <w:tab/>
      </w:r>
      <w:r w:rsidR="00AB66B5" w:rsidRPr="006312B3">
        <w:rPr>
          <w:bCs/>
        </w:rPr>
        <w:t>Commissioner may request information from entities about registered people</w:t>
      </w:r>
      <w:r w:rsidR="00AB66B5" w:rsidRPr="006312B3">
        <w:rPr>
          <w:bCs/>
        </w:rPr>
        <w:br/>
      </w:r>
      <w:r w:rsidR="006152C4" w:rsidRPr="006312B3">
        <w:rPr>
          <w:bCs/>
        </w:rPr>
        <w:t>Section 53 (1)</w:t>
      </w:r>
      <w:bookmarkEnd w:id="51"/>
    </w:p>
    <w:p w14:paraId="14CC2EC1" w14:textId="77777777" w:rsidR="006152C4" w:rsidRPr="006312B3" w:rsidRDefault="006152C4" w:rsidP="006152C4">
      <w:pPr>
        <w:pStyle w:val="direction"/>
      </w:pPr>
      <w:r w:rsidRPr="006312B3">
        <w:t>after</w:t>
      </w:r>
    </w:p>
    <w:p w14:paraId="782A6027" w14:textId="77777777" w:rsidR="006152C4" w:rsidRPr="006312B3" w:rsidRDefault="006152C4" w:rsidP="006152C4">
      <w:pPr>
        <w:pStyle w:val="Amainreturn"/>
      </w:pPr>
      <w:r w:rsidRPr="006312B3">
        <w:t>The commissioner may</w:t>
      </w:r>
    </w:p>
    <w:p w14:paraId="0CB7A14C" w14:textId="77777777" w:rsidR="006152C4" w:rsidRPr="006312B3" w:rsidRDefault="006152C4" w:rsidP="006152C4">
      <w:pPr>
        <w:pStyle w:val="direction"/>
      </w:pPr>
      <w:r w:rsidRPr="006312B3">
        <w:t>insert</w:t>
      </w:r>
    </w:p>
    <w:p w14:paraId="7BB38E16" w14:textId="77777777" w:rsidR="006152C4" w:rsidRPr="006312B3" w:rsidRDefault="006152C4" w:rsidP="006152C4">
      <w:pPr>
        <w:pStyle w:val="Amainreturn"/>
      </w:pPr>
      <w:r w:rsidRPr="006312B3">
        <w:t>, in writing,</w:t>
      </w:r>
    </w:p>
    <w:p w14:paraId="325EEC03" w14:textId="77777777" w:rsidR="00BE0BCC" w:rsidRPr="006312B3" w:rsidRDefault="006312B3" w:rsidP="006312B3">
      <w:pPr>
        <w:pStyle w:val="AH5Sec"/>
        <w:shd w:val="pct25" w:color="auto" w:fill="auto"/>
        <w:rPr>
          <w:bCs/>
        </w:rPr>
      </w:pPr>
      <w:bookmarkStart w:id="52" w:name="_Toc5014659"/>
      <w:r w:rsidRPr="006312B3">
        <w:rPr>
          <w:rStyle w:val="CharSectNo"/>
        </w:rPr>
        <w:t>49</w:t>
      </w:r>
      <w:r w:rsidRPr="006312B3">
        <w:rPr>
          <w:bCs/>
        </w:rPr>
        <w:tab/>
      </w:r>
      <w:r w:rsidR="00BE0BCC" w:rsidRPr="006312B3">
        <w:t>New section 53 (3A)</w:t>
      </w:r>
      <w:r w:rsidR="00B451BE" w:rsidRPr="006312B3">
        <w:t xml:space="preserve"> </w:t>
      </w:r>
      <w:r w:rsidR="00496B87" w:rsidRPr="006312B3">
        <w:t>to</w:t>
      </w:r>
      <w:r w:rsidR="00B451BE" w:rsidRPr="006312B3">
        <w:t xml:space="preserve"> (3</w:t>
      </w:r>
      <w:r w:rsidR="00496B87" w:rsidRPr="006312B3">
        <w:t>C</w:t>
      </w:r>
      <w:r w:rsidR="00B451BE" w:rsidRPr="006312B3">
        <w:t>)</w:t>
      </w:r>
      <w:bookmarkEnd w:id="52"/>
    </w:p>
    <w:p w14:paraId="7E90F90A" w14:textId="77777777" w:rsidR="00BE0BCC" w:rsidRPr="006312B3" w:rsidRDefault="00BE0BCC" w:rsidP="00BE0BCC">
      <w:pPr>
        <w:pStyle w:val="direction"/>
      </w:pPr>
      <w:r w:rsidRPr="006312B3">
        <w:t>insert</w:t>
      </w:r>
    </w:p>
    <w:p w14:paraId="1AAEFF8D" w14:textId="77777777" w:rsidR="00BE0BCC" w:rsidRPr="006312B3" w:rsidRDefault="00BE0BCC" w:rsidP="00BE0BCC">
      <w:pPr>
        <w:pStyle w:val="IMain"/>
      </w:pPr>
      <w:r w:rsidRPr="006312B3">
        <w:tab/>
        <w:t>(3A)</w:t>
      </w:r>
      <w:r w:rsidRPr="006312B3">
        <w:tab/>
        <w:t>An entity commits an offence if—</w:t>
      </w:r>
    </w:p>
    <w:p w14:paraId="468E9512" w14:textId="77777777" w:rsidR="00BE0BCC" w:rsidRPr="006312B3" w:rsidRDefault="00BE0BCC" w:rsidP="00BE0BCC">
      <w:pPr>
        <w:pStyle w:val="Ipara"/>
      </w:pPr>
      <w:r w:rsidRPr="006312B3">
        <w:tab/>
        <w:t>(a)</w:t>
      </w:r>
      <w:r w:rsidRPr="006312B3">
        <w:tab/>
        <w:t xml:space="preserve">the commissioner </w:t>
      </w:r>
      <w:r w:rsidR="00AF6D0D" w:rsidRPr="006312B3">
        <w:t xml:space="preserve">makes a request </w:t>
      </w:r>
      <w:r w:rsidRPr="006312B3">
        <w:t>under subsection (1); and</w:t>
      </w:r>
    </w:p>
    <w:p w14:paraId="66F9AD00" w14:textId="77777777" w:rsidR="00BE0BCC" w:rsidRPr="006312B3" w:rsidRDefault="00BE0BCC" w:rsidP="006312B3">
      <w:pPr>
        <w:pStyle w:val="Ipara"/>
        <w:keepNext/>
      </w:pPr>
      <w:r w:rsidRPr="006312B3">
        <w:tab/>
        <w:t>(b)</w:t>
      </w:r>
      <w:r w:rsidRPr="006312B3">
        <w:tab/>
        <w:t>the entity fails to comply with the request</w:t>
      </w:r>
      <w:r w:rsidR="00A1287F" w:rsidRPr="006312B3">
        <w:t>.</w:t>
      </w:r>
    </w:p>
    <w:p w14:paraId="136ED48F" w14:textId="77777777" w:rsidR="005F749A" w:rsidRPr="006312B3" w:rsidRDefault="00BE0BCC" w:rsidP="002E7710">
      <w:pPr>
        <w:pStyle w:val="Penalty"/>
      </w:pPr>
      <w:r w:rsidRPr="006312B3">
        <w:t xml:space="preserve">Maximum penalty: </w:t>
      </w:r>
      <w:r w:rsidR="00A1287F" w:rsidRPr="006312B3">
        <w:t>50</w:t>
      </w:r>
      <w:r w:rsidRPr="006312B3">
        <w:t xml:space="preserve"> penalty units.</w:t>
      </w:r>
    </w:p>
    <w:p w14:paraId="1DDD3995" w14:textId="77777777" w:rsidR="00496B87" w:rsidRPr="006312B3" w:rsidRDefault="00496B87" w:rsidP="00496B87">
      <w:pPr>
        <w:pStyle w:val="IMain"/>
      </w:pPr>
      <w:r w:rsidRPr="006312B3">
        <w:tab/>
        <w:t>(3B)</w:t>
      </w:r>
      <w:r w:rsidRPr="006312B3">
        <w:tab/>
        <w:t>Subsection (3A) does not apply if the entity has a reasonable excuse for failing to comply with the request.</w:t>
      </w:r>
    </w:p>
    <w:p w14:paraId="4AF6D57B" w14:textId="77777777" w:rsidR="00B451BE" w:rsidRPr="006312B3" w:rsidRDefault="00B451BE" w:rsidP="00B451BE">
      <w:pPr>
        <w:pStyle w:val="IMain"/>
      </w:pPr>
      <w:r w:rsidRPr="006312B3">
        <w:tab/>
        <w:t>(3</w:t>
      </w:r>
      <w:r w:rsidR="00496B87" w:rsidRPr="006312B3">
        <w:t>C</w:t>
      </w:r>
      <w:r w:rsidRPr="006312B3">
        <w:t>)</w:t>
      </w:r>
      <w:r w:rsidRPr="006312B3">
        <w:tab/>
        <w:t xml:space="preserve">An offence against </w:t>
      </w:r>
      <w:r w:rsidR="009F47DA" w:rsidRPr="006312B3">
        <w:t xml:space="preserve">this </w:t>
      </w:r>
      <w:r w:rsidRPr="006312B3">
        <w:t>section is a strict liability offence.</w:t>
      </w:r>
    </w:p>
    <w:p w14:paraId="7A68AD0A" w14:textId="77777777" w:rsidR="00704E1C" w:rsidRPr="006312B3" w:rsidRDefault="006312B3" w:rsidP="006312B3">
      <w:pPr>
        <w:pStyle w:val="AH5Sec"/>
        <w:shd w:val="pct25" w:color="auto" w:fill="auto"/>
      </w:pPr>
      <w:bookmarkStart w:id="53" w:name="_Toc5014660"/>
      <w:r w:rsidRPr="006312B3">
        <w:rPr>
          <w:rStyle w:val="CharSectNo"/>
        </w:rPr>
        <w:lastRenderedPageBreak/>
        <w:t>50</w:t>
      </w:r>
      <w:r w:rsidRPr="006312B3">
        <w:tab/>
      </w:r>
      <w:r w:rsidR="009B7834" w:rsidRPr="006312B3">
        <w:rPr>
          <w:bCs/>
        </w:rPr>
        <w:t>Additional risk assessments</w:t>
      </w:r>
      <w:r w:rsidR="009B7834" w:rsidRPr="006312B3">
        <w:rPr>
          <w:bCs/>
        </w:rPr>
        <w:br/>
      </w:r>
      <w:r w:rsidR="00704E1C" w:rsidRPr="006312B3">
        <w:t>Section 54 (1), new examples</w:t>
      </w:r>
      <w:bookmarkEnd w:id="53"/>
    </w:p>
    <w:p w14:paraId="1CC36547" w14:textId="77777777" w:rsidR="00704E1C" w:rsidRPr="006312B3" w:rsidRDefault="00704E1C" w:rsidP="00704E1C">
      <w:pPr>
        <w:pStyle w:val="direction"/>
      </w:pPr>
      <w:r w:rsidRPr="006312B3">
        <w:t>insert</w:t>
      </w:r>
    </w:p>
    <w:p w14:paraId="0F110606" w14:textId="185D93BA" w:rsidR="00704E1C" w:rsidRPr="006312B3" w:rsidRDefault="00E03356" w:rsidP="0002177D">
      <w:pPr>
        <w:pStyle w:val="aExamINumss"/>
        <w:keepNext/>
      </w:pPr>
      <w:r w:rsidRPr="006312B3">
        <w:t>4</w:t>
      </w:r>
      <w:r w:rsidRPr="006312B3">
        <w:tab/>
        <w:t>a</w:t>
      </w:r>
      <w:r w:rsidR="00704E1C" w:rsidRPr="006312B3">
        <w:t xml:space="preserve"> complaint or investigation </w:t>
      </w:r>
      <w:r w:rsidRPr="006312B3">
        <w:t xml:space="preserve">is made </w:t>
      </w:r>
      <w:r w:rsidR="00704E1C" w:rsidRPr="006312B3">
        <w:t xml:space="preserve">about noncompliance of an approved care and protection organisation under the </w:t>
      </w:r>
      <w:hyperlink r:id="rId25" w:tooltip="A2008-19" w:history="1">
        <w:r w:rsidR="00D75EB6" w:rsidRPr="006312B3">
          <w:rPr>
            <w:rStyle w:val="charCitHyperlinkItal"/>
          </w:rPr>
          <w:t>Children and Young People Act 2008</w:t>
        </w:r>
      </w:hyperlink>
      <w:r w:rsidR="00704E1C" w:rsidRPr="006312B3">
        <w:t>, div</w:t>
      </w:r>
      <w:r w:rsidRPr="006312B3">
        <w:t> </w:t>
      </w:r>
      <w:r w:rsidR="00704E1C" w:rsidRPr="006312B3">
        <w:t xml:space="preserve">10.4.3 involving conduct by </w:t>
      </w:r>
      <w:r w:rsidRPr="006312B3">
        <w:t>a</w:t>
      </w:r>
      <w:r w:rsidR="00704E1C" w:rsidRPr="006312B3">
        <w:t xml:space="preserve"> </w:t>
      </w:r>
      <w:r w:rsidRPr="006312B3">
        <w:t>registered person</w:t>
      </w:r>
    </w:p>
    <w:p w14:paraId="1B20D49F" w14:textId="77777777" w:rsidR="00704E1C" w:rsidRPr="006312B3" w:rsidRDefault="00E03356" w:rsidP="00E03356">
      <w:pPr>
        <w:pStyle w:val="aExamINumss"/>
      </w:pPr>
      <w:r w:rsidRPr="006312B3">
        <w:t>5</w:t>
      </w:r>
      <w:r w:rsidRPr="006312B3">
        <w:tab/>
        <w:t>a</w:t>
      </w:r>
      <w:r w:rsidR="00704E1C" w:rsidRPr="006312B3">
        <w:t xml:space="preserve">n allegation or investigation of misconduct </w:t>
      </w:r>
      <w:r w:rsidRPr="006312B3">
        <w:t xml:space="preserve">is made about a registered person </w:t>
      </w:r>
      <w:r w:rsidR="00704E1C" w:rsidRPr="006312B3">
        <w:t>within a regulated activity</w:t>
      </w:r>
    </w:p>
    <w:p w14:paraId="55899354" w14:textId="77777777" w:rsidR="00E44D1D" w:rsidRPr="006312B3" w:rsidRDefault="006312B3" w:rsidP="006312B3">
      <w:pPr>
        <w:pStyle w:val="AH5Sec"/>
        <w:shd w:val="pct25" w:color="auto" w:fill="auto"/>
      </w:pPr>
      <w:bookmarkStart w:id="54" w:name="_Toc5014661"/>
      <w:r w:rsidRPr="006312B3">
        <w:rPr>
          <w:rStyle w:val="CharSectNo"/>
        </w:rPr>
        <w:t>51</w:t>
      </w:r>
      <w:r w:rsidRPr="006312B3">
        <w:tab/>
      </w:r>
      <w:r w:rsidR="00E44D1D" w:rsidRPr="006312B3">
        <w:t>Section 54 (2), note</w:t>
      </w:r>
      <w:bookmarkEnd w:id="54"/>
    </w:p>
    <w:p w14:paraId="19E5E6DE" w14:textId="77777777" w:rsidR="00E44D1D" w:rsidRPr="006312B3" w:rsidRDefault="00E44D1D" w:rsidP="00E44D1D">
      <w:pPr>
        <w:pStyle w:val="direction"/>
      </w:pPr>
      <w:r w:rsidRPr="006312B3">
        <w:t>substitute</w:t>
      </w:r>
    </w:p>
    <w:p w14:paraId="23D694F6" w14:textId="77777777" w:rsidR="00E44D1D" w:rsidRPr="006312B3" w:rsidRDefault="00835331" w:rsidP="00E44D1D">
      <w:pPr>
        <w:pStyle w:val="aNote"/>
      </w:pPr>
      <w:r w:rsidRPr="006312B3">
        <w:rPr>
          <w:rStyle w:val="charItals"/>
        </w:rPr>
        <w:t>Note</w:t>
      </w:r>
      <w:r w:rsidRPr="006312B3">
        <w:rPr>
          <w:rStyle w:val="charItals"/>
        </w:rPr>
        <w:tab/>
      </w:r>
      <w:r w:rsidR="00E44D1D" w:rsidRPr="006312B3">
        <w:t>If the commissioner decides to conduct an additional risk assessment for</w:t>
      </w:r>
      <w:r w:rsidRPr="006312B3">
        <w:t xml:space="preserve"> </w:t>
      </w:r>
      <w:r w:rsidR="00E44D1D" w:rsidRPr="006312B3">
        <w:t>a person, the commissioner may</w:t>
      </w:r>
      <w:r w:rsidR="002A30FC" w:rsidRPr="006312B3">
        <w:t>, while the assessment is conducted</w:t>
      </w:r>
      <w:r w:rsidR="00297E26" w:rsidRPr="006312B3">
        <w:t>, make the person’s registration subject to an interim condition (see s 54A) or</w:t>
      </w:r>
      <w:r w:rsidR="00E44D1D" w:rsidRPr="006312B3">
        <w:t xml:space="preserve"> suspend the person’s registratio</w:t>
      </w:r>
      <w:r w:rsidR="00297E26" w:rsidRPr="006312B3">
        <w:t>n</w:t>
      </w:r>
      <w:r w:rsidR="00E44D1D" w:rsidRPr="006312B3">
        <w:t xml:space="preserve"> (see s 57 (2)).</w:t>
      </w:r>
    </w:p>
    <w:p w14:paraId="7A1D71B0" w14:textId="77777777" w:rsidR="00F54CDE" w:rsidRPr="006312B3" w:rsidRDefault="006312B3" w:rsidP="006312B3">
      <w:pPr>
        <w:pStyle w:val="AH5Sec"/>
        <w:shd w:val="pct25" w:color="auto" w:fill="auto"/>
      </w:pPr>
      <w:bookmarkStart w:id="55" w:name="_Toc5014662"/>
      <w:r w:rsidRPr="006312B3">
        <w:rPr>
          <w:rStyle w:val="CharSectNo"/>
        </w:rPr>
        <w:t>52</w:t>
      </w:r>
      <w:r w:rsidRPr="006312B3">
        <w:tab/>
      </w:r>
      <w:r w:rsidR="00F54CDE" w:rsidRPr="006312B3">
        <w:t>New section</w:t>
      </w:r>
      <w:r w:rsidR="005E5508" w:rsidRPr="006312B3">
        <w:t>s</w:t>
      </w:r>
      <w:r w:rsidR="00F54CDE" w:rsidRPr="006312B3">
        <w:t xml:space="preserve"> 54A</w:t>
      </w:r>
      <w:r w:rsidR="005E5508" w:rsidRPr="006312B3">
        <w:t xml:space="preserve"> and 54B</w:t>
      </w:r>
      <w:bookmarkEnd w:id="55"/>
    </w:p>
    <w:p w14:paraId="569F6259" w14:textId="77777777" w:rsidR="00F54CDE" w:rsidRPr="006312B3" w:rsidRDefault="00F54CDE" w:rsidP="00F54CDE">
      <w:pPr>
        <w:pStyle w:val="direction"/>
      </w:pPr>
      <w:r w:rsidRPr="006312B3">
        <w:t>insert</w:t>
      </w:r>
    </w:p>
    <w:p w14:paraId="3B8CE273" w14:textId="77777777" w:rsidR="00F54CDE" w:rsidRPr="006312B3" w:rsidRDefault="00F54CDE" w:rsidP="00F54CDE">
      <w:pPr>
        <w:pStyle w:val="IH5Sec"/>
      </w:pPr>
      <w:r w:rsidRPr="006312B3">
        <w:t>54A</w:t>
      </w:r>
      <w:r w:rsidRPr="006312B3">
        <w:tab/>
        <w:t>Interim conditional registration</w:t>
      </w:r>
    </w:p>
    <w:p w14:paraId="26D821C2" w14:textId="77777777" w:rsidR="001B2A2C" w:rsidRPr="006312B3" w:rsidRDefault="007D6539" w:rsidP="001B2A2C">
      <w:pPr>
        <w:pStyle w:val="IMain"/>
      </w:pPr>
      <w:r w:rsidRPr="006312B3">
        <w:tab/>
        <w:t>(1</w:t>
      </w:r>
      <w:r w:rsidR="001B2A2C" w:rsidRPr="006312B3">
        <w:t>)</w:t>
      </w:r>
      <w:r w:rsidR="001B2A2C" w:rsidRPr="006312B3">
        <w:tab/>
        <w:t>If the commissioner decides to conduct an additional risk assessment for a person, the commissioner may make the person’s registration subject to condition</w:t>
      </w:r>
      <w:r w:rsidR="00BB0626" w:rsidRPr="006312B3">
        <w:t>s</w:t>
      </w:r>
      <w:r w:rsidR="001B2A2C" w:rsidRPr="006312B3">
        <w:t xml:space="preserve"> (an </w:t>
      </w:r>
      <w:r w:rsidR="001B2A2C" w:rsidRPr="006312B3">
        <w:rPr>
          <w:rStyle w:val="charBoldItals"/>
        </w:rPr>
        <w:t>interim condition</w:t>
      </w:r>
      <w:r w:rsidR="001B2A2C" w:rsidRPr="006312B3">
        <w:t>)</w:t>
      </w:r>
      <w:r w:rsidR="00297E26" w:rsidRPr="006312B3">
        <w:t xml:space="preserve"> while the assessment is conducted</w:t>
      </w:r>
      <w:r w:rsidR="001B2A2C" w:rsidRPr="006312B3">
        <w:t>.</w:t>
      </w:r>
    </w:p>
    <w:p w14:paraId="4C93C9FF" w14:textId="77777777" w:rsidR="00871939" w:rsidRPr="006312B3" w:rsidRDefault="00871939" w:rsidP="005E5508">
      <w:pPr>
        <w:pStyle w:val="aExamHdgss"/>
      </w:pPr>
      <w:r w:rsidRPr="006312B3">
        <w:t>Example—interim condition</w:t>
      </w:r>
    </w:p>
    <w:p w14:paraId="5CB91028" w14:textId="77777777" w:rsidR="00871939" w:rsidRPr="006312B3" w:rsidRDefault="00871939" w:rsidP="006312B3">
      <w:pPr>
        <w:pStyle w:val="aExamss"/>
        <w:keepNext/>
      </w:pPr>
      <w:r w:rsidRPr="006312B3">
        <w:t>a person m</w:t>
      </w:r>
      <w:r w:rsidR="00007C0A" w:rsidRPr="006312B3">
        <w:t>ay</w:t>
      </w:r>
      <w:r w:rsidRPr="006312B3">
        <w:t xml:space="preserve"> engage in a regulated activity </w:t>
      </w:r>
      <w:r w:rsidR="00007C0A" w:rsidRPr="006312B3">
        <w:t>only if in the company of a registered person at all times</w:t>
      </w:r>
    </w:p>
    <w:p w14:paraId="42ADA42D" w14:textId="77777777" w:rsidR="001B2A2C" w:rsidRPr="006312B3" w:rsidRDefault="001B2A2C" w:rsidP="006312B3">
      <w:pPr>
        <w:pStyle w:val="aNote"/>
        <w:keepNext/>
        <w:rPr>
          <w:b/>
        </w:rPr>
      </w:pPr>
      <w:r w:rsidRPr="006312B3">
        <w:rPr>
          <w:rStyle w:val="charItals"/>
        </w:rPr>
        <w:t>Note</w:t>
      </w:r>
      <w:r w:rsidR="007D6539" w:rsidRPr="006312B3">
        <w:rPr>
          <w:rStyle w:val="charItals"/>
        </w:rPr>
        <w:t xml:space="preserve"> </w:t>
      </w:r>
      <w:r w:rsidR="00185AE7" w:rsidRPr="006312B3">
        <w:rPr>
          <w:rStyle w:val="charItals"/>
        </w:rPr>
        <w:t>1</w:t>
      </w:r>
      <w:r w:rsidRPr="006312B3">
        <w:rPr>
          <w:rStyle w:val="charItals"/>
        </w:rPr>
        <w:tab/>
      </w:r>
      <w:r w:rsidRPr="006312B3">
        <w:rPr>
          <w:lang w:eastAsia="en-AU"/>
        </w:rPr>
        <w:t>The commissioner must conduct an additional risk assessment for a person under s 54 if the commissioner believes on reasonable grounds that there is new relevant information about the person.</w:t>
      </w:r>
    </w:p>
    <w:p w14:paraId="1A801D6E" w14:textId="77777777" w:rsidR="007D6539" w:rsidRPr="006312B3" w:rsidRDefault="00871939" w:rsidP="007D6539">
      <w:pPr>
        <w:pStyle w:val="aNote"/>
      </w:pPr>
      <w:r w:rsidRPr="006312B3">
        <w:rPr>
          <w:rStyle w:val="charItals"/>
        </w:rPr>
        <w:t xml:space="preserve">Note </w:t>
      </w:r>
      <w:r w:rsidR="00185AE7" w:rsidRPr="006312B3">
        <w:rPr>
          <w:rStyle w:val="charItals"/>
        </w:rPr>
        <w:t>2</w:t>
      </w:r>
      <w:r w:rsidR="007D6539" w:rsidRPr="006312B3">
        <w:rPr>
          <w:rStyle w:val="charItals"/>
        </w:rPr>
        <w:tab/>
      </w:r>
      <w:r w:rsidR="007D6539" w:rsidRPr="006312B3">
        <w:t>The commissioner may also suspend a person’s registration while an additional risk assessment is being conducted for a person (see s 57 (2)).</w:t>
      </w:r>
    </w:p>
    <w:p w14:paraId="3FF5B896" w14:textId="77777777" w:rsidR="00761E6A" w:rsidRPr="006312B3" w:rsidRDefault="00BF7A10" w:rsidP="006312B3">
      <w:pPr>
        <w:pStyle w:val="IMain"/>
        <w:keepNext/>
        <w:rPr>
          <w:lang w:eastAsia="en-AU"/>
        </w:rPr>
      </w:pPr>
      <w:r w:rsidRPr="006312B3">
        <w:rPr>
          <w:lang w:eastAsia="en-AU"/>
        </w:rPr>
        <w:lastRenderedPageBreak/>
        <w:tab/>
        <w:t>(2)</w:t>
      </w:r>
      <w:r w:rsidRPr="006312B3">
        <w:rPr>
          <w:lang w:eastAsia="en-AU"/>
        </w:rPr>
        <w:tab/>
      </w:r>
      <w:r w:rsidR="00761E6A" w:rsidRPr="006312B3">
        <w:rPr>
          <w:lang w:eastAsia="en-AU"/>
        </w:rPr>
        <w:t>The commissioner must give a person written notice of an intention to make the person’s registration subject to an interim condition.</w:t>
      </w:r>
    </w:p>
    <w:p w14:paraId="50B7321A" w14:textId="58F8F792" w:rsidR="00761E6A" w:rsidRPr="006312B3" w:rsidRDefault="00BF7A10" w:rsidP="00BF7A10">
      <w:pPr>
        <w:pStyle w:val="aNote"/>
        <w:rPr>
          <w:lang w:eastAsia="en-AU"/>
        </w:rPr>
      </w:pPr>
      <w:r w:rsidRPr="006312B3">
        <w:rPr>
          <w:rStyle w:val="charItals"/>
        </w:rPr>
        <w:t>Note</w:t>
      </w:r>
      <w:r w:rsidRPr="006312B3">
        <w:rPr>
          <w:rStyle w:val="charItals"/>
        </w:rPr>
        <w:tab/>
      </w:r>
      <w:r w:rsidR="00761E6A" w:rsidRPr="006312B3">
        <w:rPr>
          <w:lang w:eastAsia="en-AU"/>
        </w:rPr>
        <w:t xml:space="preserve">For how documents may be given, see the </w:t>
      </w:r>
      <w:hyperlink r:id="rId26" w:tooltip="A2001-14" w:history="1">
        <w:r w:rsidR="00D75EB6" w:rsidRPr="006312B3">
          <w:rPr>
            <w:rStyle w:val="charCitHyperlinkAbbrev"/>
          </w:rPr>
          <w:t>Legislation Act</w:t>
        </w:r>
      </w:hyperlink>
      <w:r w:rsidR="00761E6A" w:rsidRPr="006312B3">
        <w:rPr>
          <w:lang w:eastAsia="en-AU"/>
        </w:rPr>
        <w:t xml:space="preserve">, </w:t>
      </w:r>
      <w:proofErr w:type="spellStart"/>
      <w:r w:rsidR="00761E6A" w:rsidRPr="006312B3">
        <w:rPr>
          <w:lang w:eastAsia="en-AU"/>
        </w:rPr>
        <w:t>pt</w:t>
      </w:r>
      <w:proofErr w:type="spellEnd"/>
      <w:r w:rsidR="00761E6A" w:rsidRPr="006312B3">
        <w:rPr>
          <w:lang w:eastAsia="en-AU"/>
        </w:rPr>
        <w:t xml:space="preserve"> 19.5.</w:t>
      </w:r>
    </w:p>
    <w:p w14:paraId="1F09E098" w14:textId="77777777" w:rsidR="00761E6A" w:rsidRPr="006312B3" w:rsidRDefault="003166F9" w:rsidP="003166F9">
      <w:pPr>
        <w:pStyle w:val="IMain"/>
        <w:rPr>
          <w:rFonts w:ascii="TimesNewRomanPSMT" w:hAnsi="TimesNewRomanPSMT" w:cs="TimesNewRomanPSMT"/>
          <w:color w:val="000000"/>
          <w:szCs w:val="24"/>
          <w:lang w:eastAsia="en-AU"/>
        </w:rPr>
      </w:pPr>
      <w:r w:rsidRPr="006312B3">
        <w:rPr>
          <w:rFonts w:ascii="TimesNewRomanPSMT" w:hAnsi="TimesNewRomanPSMT" w:cs="TimesNewRomanPSMT"/>
          <w:color w:val="000000"/>
          <w:szCs w:val="24"/>
          <w:lang w:eastAsia="en-AU"/>
        </w:rPr>
        <w:tab/>
        <w:t>(3)</w:t>
      </w:r>
      <w:r w:rsidRPr="006312B3">
        <w:rPr>
          <w:rFonts w:ascii="TimesNewRomanPSMT" w:hAnsi="TimesNewRomanPSMT" w:cs="TimesNewRomanPSMT"/>
          <w:color w:val="000000"/>
          <w:szCs w:val="24"/>
          <w:lang w:eastAsia="en-AU"/>
        </w:rPr>
        <w:tab/>
      </w:r>
      <w:r w:rsidR="00761E6A" w:rsidRPr="006312B3">
        <w:rPr>
          <w:rFonts w:ascii="TimesNewRomanPSMT" w:hAnsi="TimesNewRomanPSMT" w:cs="TimesNewRomanPSMT"/>
          <w:color w:val="000000"/>
          <w:szCs w:val="24"/>
          <w:lang w:eastAsia="en-AU"/>
        </w:rPr>
        <w:t xml:space="preserve">A notice of intention to </w:t>
      </w:r>
      <w:r w:rsidRPr="006312B3">
        <w:rPr>
          <w:lang w:eastAsia="en-AU"/>
        </w:rPr>
        <w:t>make a person’s registration subject to an interim condition</w:t>
      </w:r>
      <w:r w:rsidR="00761E6A" w:rsidRPr="006312B3">
        <w:rPr>
          <w:rFonts w:ascii="TimesNewRomanPSMT" w:hAnsi="TimesNewRomanPSMT" w:cs="TimesNewRomanPSMT"/>
          <w:color w:val="000000"/>
          <w:szCs w:val="24"/>
          <w:lang w:eastAsia="en-AU"/>
        </w:rPr>
        <w:t xml:space="preserve"> must—</w:t>
      </w:r>
    </w:p>
    <w:p w14:paraId="58F9F631" w14:textId="77777777" w:rsidR="00761E6A" w:rsidRPr="006312B3" w:rsidRDefault="003166F9" w:rsidP="003166F9">
      <w:pPr>
        <w:pStyle w:val="Ipara"/>
        <w:rPr>
          <w:lang w:eastAsia="en-AU"/>
        </w:rPr>
      </w:pPr>
      <w:r w:rsidRPr="006312B3">
        <w:rPr>
          <w:lang w:eastAsia="en-AU"/>
        </w:rPr>
        <w:tab/>
        <w:t>(a)</w:t>
      </w:r>
      <w:r w:rsidRPr="006312B3">
        <w:rPr>
          <w:lang w:eastAsia="en-AU"/>
        </w:rPr>
        <w:tab/>
      </w:r>
      <w:r w:rsidR="00761E6A" w:rsidRPr="006312B3">
        <w:rPr>
          <w:lang w:eastAsia="en-AU"/>
        </w:rPr>
        <w:t xml:space="preserve">set out the </w:t>
      </w:r>
      <w:r w:rsidR="00FF225A" w:rsidRPr="006312B3">
        <w:rPr>
          <w:lang w:eastAsia="en-AU"/>
        </w:rPr>
        <w:t>reason</w:t>
      </w:r>
      <w:r w:rsidR="00761E6A" w:rsidRPr="006312B3">
        <w:rPr>
          <w:lang w:eastAsia="en-AU"/>
        </w:rPr>
        <w:t xml:space="preserve"> for</w:t>
      </w:r>
      <w:r w:rsidRPr="006312B3">
        <w:rPr>
          <w:lang w:eastAsia="en-AU"/>
        </w:rPr>
        <w:t xml:space="preserve"> the interim condition</w:t>
      </w:r>
      <w:r w:rsidR="00761E6A" w:rsidRPr="006312B3">
        <w:rPr>
          <w:lang w:eastAsia="en-AU"/>
        </w:rPr>
        <w:t>; and</w:t>
      </w:r>
    </w:p>
    <w:p w14:paraId="0866A0E1" w14:textId="77777777" w:rsidR="00761E6A" w:rsidRPr="006312B3" w:rsidRDefault="003166F9" w:rsidP="003166F9">
      <w:pPr>
        <w:pStyle w:val="Ipara"/>
        <w:rPr>
          <w:lang w:eastAsia="en-AU"/>
        </w:rPr>
      </w:pPr>
      <w:r w:rsidRPr="006312B3">
        <w:rPr>
          <w:lang w:eastAsia="en-AU"/>
        </w:rPr>
        <w:tab/>
        <w:t>(b)</w:t>
      </w:r>
      <w:r w:rsidRPr="006312B3">
        <w:rPr>
          <w:lang w:eastAsia="en-AU"/>
        </w:rPr>
        <w:tab/>
      </w:r>
      <w:r w:rsidR="00761E6A" w:rsidRPr="006312B3">
        <w:rPr>
          <w:lang w:eastAsia="en-AU"/>
        </w:rPr>
        <w:t xml:space="preserve">state that the person may, within 10 working days after the day the commissioner gives the person the notice, give reasons why the person considers that the registration should not be </w:t>
      </w:r>
      <w:r w:rsidRPr="006312B3">
        <w:rPr>
          <w:lang w:eastAsia="en-AU"/>
        </w:rPr>
        <w:t>made subject to the interim condition</w:t>
      </w:r>
      <w:r w:rsidR="00761E6A" w:rsidRPr="006312B3">
        <w:rPr>
          <w:lang w:eastAsia="en-AU"/>
        </w:rPr>
        <w:t>.</w:t>
      </w:r>
    </w:p>
    <w:p w14:paraId="64367A81" w14:textId="77777777" w:rsidR="004B53B6" w:rsidRPr="006312B3" w:rsidRDefault="004B53B6" w:rsidP="004B53B6">
      <w:pPr>
        <w:pStyle w:val="IMain"/>
        <w:rPr>
          <w:rFonts w:ascii="TimesNewRomanPSMT" w:hAnsi="TimesNewRomanPSMT" w:cs="TimesNewRomanPSMT"/>
          <w:szCs w:val="24"/>
          <w:lang w:eastAsia="en-AU"/>
        </w:rPr>
      </w:pPr>
      <w:r w:rsidRPr="006312B3">
        <w:rPr>
          <w:lang w:eastAsia="en-AU"/>
        </w:rPr>
        <w:tab/>
        <w:t>(4)</w:t>
      </w:r>
      <w:r w:rsidRPr="006312B3">
        <w:rPr>
          <w:lang w:eastAsia="en-AU"/>
        </w:rPr>
        <w:tab/>
        <w:t xml:space="preserve">The commissioner must make a person’s registration subject to an interim condition if </w:t>
      </w:r>
      <w:r w:rsidRPr="006312B3">
        <w:rPr>
          <w:rFonts w:ascii="TimesNewRomanPSMT" w:hAnsi="TimesNewRomanPSMT" w:cs="TimesNewRomanPSMT"/>
          <w:szCs w:val="24"/>
          <w:lang w:eastAsia="en-AU"/>
        </w:rPr>
        <w:t>the commissioner—</w:t>
      </w:r>
    </w:p>
    <w:p w14:paraId="19068B7F" w14:textId="77777777" w:rsidR="004B53B6" w:rsidRPr="006312B3" w:rsidRDefault="004B53B6" w:rsidP="004B53B6">
      <w:pPr>
        <w:pStyle w:val="Ipara"/>
        <w:rPr>
          <w:lang w:eastAsia="en-AU"/>
        </w:rPr>
      </w:pPr>
      <w:r w:rsidRPr="006312B3">
        <w:rPr>
          <w:lang w:eastAsia="en-AU"/>
        </w:rPr>
        <w:tab/>
        <w:t>(a)</w:t>
      </w:r>
      <w:r w:rsidRPr="006312B3">
        <w:rPr>
          <w:lang w:eastAsia="en-AU"/>
        </w:rPr>
        <w:tab/>
        <w:t>has given written notice to the person of an intention to make the person’s registration subject to an interim condition; and</w:t>
      </w:r>
    </w:p>
    <w:p w14:paraId="2B223871" w14:textId="77777777" w:rsidR="004B53B6" w:rsidRPr="006312B3" w:rsidRDefault="004B53B6" w:rsidP="004B53B6">
      <w:pPr>
        <w:pStyle w:val="Ipara"/>
        <w:rPr>
          <w:lang w:eastAsia="en-AU"/>
        </w:rPr>
      </w:pPr>
      <w:r w:rsidRPr="006312B3">
        <w:rPr>
          <w:lang w:eastAsia="en-AU"/>
        </w:rPr>
        <w:tab/>
      </w:r>
      <w:r w:rsidR="00007C0A" w:rsidRPr="006312B3">
        <w:rPr>
          <w:lang w:eastAsia="en-AU"/>
        </w:rPr>
        <w:t>(b)</w:t>
      </w:r>
      <w:r w:rsidR="00007C0A" w:rsidRPr="006312B3">
        <w:rPr>
          <w:lang w:eastAsia="en-AU"/>
        </w:rPr>
        <w:tab/>
        <w:t>has considered the</w:t>
      </w:r>
      <w:r w:rsidRPr="006312B3">
        <w:rPr>
          <w:lang w:eastAsia="en-AU"/>
        </w:rPr>
        <w:t xml:space="preserve"> reasons</w:t>
      </w:r>
      <w:r w:rsidR="00007C0A" w:rsidRPr="006312B3">
        <w:rPr>
          <w:lang w:eastAsia="en-AU"/>
        </w:rPr>
        <w:t xml:space="preserve"> (if any)</w:t>
      </w:r>
      <w:r w:rsidRPr="006312B3">
        <w:rPr>
          <w:lang w:eastAsia="en-AU"/>
        </w:rPr>
        <w:t xml:space="preserve"> given by the person in accordance with the notice; and</w:t>
      </w:r>
    </w:p>
    <w:p w14:paraId="5ADC0E75" w14:textId="77777777" w:rsidR="004B53B6" w:rsidRPr="006312B3" w:rsidRDefault="004B53B6" w:rsidP="006312B3">
      <w:pPr>
        <w:pStyle w:val="Ipara"/>
        <w:keepNext/>
        <w:rPr>
          <w:lang w:eastAsia="en-AU"/>
        </w:rPr>
      </w:pPr>
      <w:r w:rsidRPr="006312B3">
        <w:rPr>
          <w:lang w:eastAsia="en-AU"/>
        </w:rPr>
        <w:tab/>
        <w:t>(c)</w:t>
      </w:r>
      <w:r w:rsidRPr="006312B3">
        <w:rPr>
          <w:lang w:eastAsia="en-AU"/>
        </w:rPr>
        <w:tab/>
        <w:t xml:space="preserve">is satisfied that the </w:t>
      </w:r>
      <w:r w:rsidR="00FF225A" w:rsidRPr="006312B3">
        <w:rPr>
          <w:lang w:eastAsia="en-AU"/>
        </w:rPr>
        <w:t xml:space="preserve">reason </w:t>
      </w:r>
      <w:r w:rsidRPr="006312B3">
        <w:rPr>
          <w:lang w:eastAsia="en-AU"/>
        </w:rPr>
        <w:t>for the interim condition exists.</w:t>
      </w:r>
    </w:p>
    <w:p w14:paraId="47237C50" w14:textId="77777777" w:rsidR="00E853B5" w:rsidRPr="006312B3" w:rsidRDefault="00D11C21" w:rsidP="00D11C21">
      <w:pPr>
        <w:pStyle w:val="aNote"/>
      </w:pPr>
      <w:r w:rsidRPr="006312B3">
        <w:rPr>
          <w:rStyle w:val="charItals"/>
        </w:rPr>
        <w:t>Note</w:t>
      </w:r>
      <w:r w:rsidRPr="006312B3">
        <w:rPr>
          <w:rStyle w:val="charItals"/>
        </w:rPr>
        <w:tab/>
      </w:r>
      <w:r w:rsidR="00E853B5" w:rsidRPr="006312B3">
        <w:t xml:space="preserve">The commissioner’s decision to </w:t>
      </w:r>
      <w:r w:rsidRPr="006312B3">
        <w:t xml:space="preserve">make a </w:t>
      </w:r>
      <w:r w:rsidR="00E853B5" w:rsidRPr="006312B3">
        <w:t xml:space="preserve">person’s </w:t>
      </w:r>
      <w:r w:rsidRPr="006312B3">
        <w:t xml:space="preserve">registration subject to an </w:t>
      </w:r>
      <w:r w:rsidR="00E853B5" w:rsidRPr="006312B3">
        <w:t xml:space="preserve">interim </w:t>
      </w:r>
      <w:r w:rsidRPr="006312B3">
        <w:t>condition</w:t>
      </w:r>
      <w:r w:rsidR="00E853B5" w:rsidRPr="006312B3">
        <w:t xml:space="preserve"> is reviewable (see s 61).</w:t>
      </w:r>
    </w:p>
    <w:p w14:paraId="3764F2CA" w14:textId="77777777" w:rsidR="005A13EF" w:rsidRPr="006312B3" w:rsidRDefault="004B53B6" w:rsidP="004B53B6">
      <w:pPr>
        <w:pStyle w:val="IMain"/>
        <w:rPr>
          <w:lang w:eastAsia="en-AU"/>
        </w:rPr>
      </w:pPr>
      <w:r w:rsidRPr="006312B3">
        <w:rPr>
          <w:lang w:eastAsia="en-AU"/>
        </w:rPr>
        <w:tab/>
        <w:t>(</w:t>
      </w:r>
      <w:r w:rsidR="00FF225A" w:rsidRPr="006312B3">
        <w:rPr>
          <w:lang w:eastAsia="en-AU"/>
        </w:rPr>
        <w:t>5</w:t>
      </w:r>
      <w:r w:rsidRPr="006312B3">
        <w:rPr>
          <w:lang w:eastAsia="en-AU"/>
        </w:rPr>
        <w:t>)</w:t>
      </w:r>
      <w:r w:rsidRPr="006312B3">
        <w:rPr>
          <w:lang w:eastAsia="en-AU"/>
        </w:rPr>
        <w:tab/>
        <w:t>T</w:t>
      </w:r>
      <w:r w:rsidR="005A13EF" w:rsidRPr="006312B3">
        <w:rPr>
          <w:lang w:eastAsia="en-AU"/>
        </w:rPr>
        <w:t>he commissioner must—</w:t>
      </w:r>
    </w:p>
    <w:p w14:paraId="36C2EE2C" w14:textId="77777777" w:rsidR="007C4EB7" w:rsidRPr="006312B3" w:rsidRDefault="00FE37E8" w:rsidP="00FE37E8">
      <w:pPr>
        <w:pStyle w:val="Ipara"/>
        <w:rPr>
          <w:lang w:eastAsia="en-AU"/>
        </w:rPr>
      </w:pPr>
      <w:r w:rsidRPr="006312B3">
        <w:rPr>
          <w:lang w:eastAsia="en-AU"/>
        </w:rPr>
        <w:tab/>
        <w:t>(a)</w:t>
      </w:r>
      <w:r w:rsidRPr="006312B3">
        <w:rPr>
          <w:lang w:eastAsia="en-AU"/>
        </w:rPr>
        <w:tab/>
      </w:r>
      <w:r w:rsidR="007C4EB7" w:rsidRPr="006312B3">
        <w:rPr>
          <w:lang w:eastAsia="en-AU"/>
        </w:rPr>
        <w:t>tell the person</w:t>
      </w:r>
      <w:r w:rsidR="00D335AD" w:rsidRPr="006312B3">
        <w:rPr>
          <w:lang w:eastAsia="en-AU"/>
        </w:rPr>
        <w:t>,</w:t>
      </w:r>
      <w:r w:rsidR="007C4EB7" w:rsidRPr="006312B3">
        <w:rPr>
          <w:lang w:eastAsia="en-AU"/>
        </w:rPr>
        <w:t xml:space="preserve"> in writing—</w:t>
      </w:r>
    </w:p>
    <w:p w14:paraId="6F37F010" w14:textId="77777777" w:rsidR="007C4EB7" w:rsidRPr="006312B3" w:rsidRDefault="007C4EB7" w:rsidP="007C4EB7">
      <w:pPr>
        <w:pStyle w:val="Isubpara"/>
        <w:rPr>
          <w:lang w:eastAsia="en-AU"/>
        </w:rPr>
      </w:pPr>
      <w:r w:rsidRPr="006312B3">
        <w:rPr>
          <w:lang w:eastAsia="en-AU"/>
        </w:rPr>
        <w:tab/>
        <w:t>(</w:t>
      </w:r>
      <w:proofErr w:type="spellStart"/>
      <w:r w:rsidRPr="006312B3">
        <w:rPr>
          <w:lang w:eastAsia="en-AU"/>
        </w:rPr>
        <w:t>i</w:t>
      </w:r>
      <w:proofErr w:type="spellEnd"/>
      <w:r w:rsidRPr="006312B3">
        <w:rPr>
          <w:lang w:eastAsia="en-AU"/>
        </w:rPr>
        <w:t>)</w:t>
      </w:r>
      <w:r w:rsidRPr="006312B3">
        <w:rPr>
          <w:lang w:eastAsia="en-AU"/>
        </w:rPr>
        <w:tab/>
        <w:t>that the person’s registration is subject to an interim condition; and</w:t>
      </w:r>
    </w:p>
    <w:p w14:paraId="50018D19" w14:textId="77777777" w:rsidR="007C4EB7" w:rsidRPr="006312B3" w:rsidRDefault="007C4EB7" w:rsidP="007C4EB7">
      <w:pPr>
        <w:pStyle w:val="Isubpara"/>
        <w:rPr>
          <w:lang w:eastAsia="en-AU"/>
        </w:rPr>
      </w:pPr>
      <w:r w:rsidRPr="006312B3">
        <w:rPr>
          <w:lang w:eastAsia="en-AU"/>
        </w:rPr>
        <w:tab/>
        <w:t>(ii)</w:t>
      </w:r>
      <w:r w:rsidRPr="006312B3">
        <w:rPr>
          <w:lang w:eastAsia="en-AU"/>
        </w:rPr>
        <w:tab/>
      </w:r>
      <w:r w:rsidR="005A13EF" w:rsidRPr="006312B3">
        <w:rPr>
          <w:lang w:eastAsia="en-AU"/>
        </w:rPr>
        <w:t xml:space="preserve">what the </w:t>
      </w:r>
      <w:r w:rsidR="00FE37E8" w:rsidRPr="006312B3">
        <w:rPr>
          <w:lang w:eastAsia="en-AU"/>
        </w:rPr>
        <w:t xml:space="preserve">interim </w:t>
      </w:r>
      <w:r w:rsidR="005A13EF" w:rsidRPr="006312B3">
        <w:rPr>
          <w:lang w:eastAsia="en-AU"/>
        </w:rPr>
        <w:t>condition is</w:t>
      </w:r>
      <w:r w:rsidRPr="006312B3">
        <w:rPr>
          <w:lang w:eastAsia="en-AU"/>
        </w:rPr>
        <w:t>; and</w:t>
      </w:r>
    </w:p>
    <w:p w14:paraId="668ED883" w14:textId="77777777" w:rsidR="005A13EF" w:rsidRPr="006312B3" w:rsidRDefault="007C4EB7" w:rsidP="007C4EB7">
      <w:pPr>
        <w:pStyle w:val="Isubpara"/>
        <w:rPr>
          <w:lang w:eastAsia="en-AU"/>
        </w:rPr>
      </w:pPr>
      <w:r w:rsidRPr="006312B3">
        <w:rPr>
          <w:lang w:eastAsia="en-AU"/>
        </w:rPr>
        <w:tab/>
        <w:t>(iii)</w:t>
      </w:r>
      <w:r w:rsidRPr="006312B3">
        <w:rPr>
          <w:lang w:eastAsia="en-AU"/>
        </w:rPr>
        <w:tab/>
      </w:r>
      <w:r w:rsidR="005A13EF" w:rsidRPr="006312B3">
        <w:rPr>
          <w:lang w:eastAsia="en-AU"/>
        </w:rPr>
        <w:t>the reason</w:t>
      </w:r>
      <w:r w:rsidR="00FE37E8" w:rsidRPr="006312B3">
        <w:rPr>
          <w:lang w:eastAsia="en-AU"/>
        </w:rPr>
        <w:t xml:space="preserve"> </w:t>
      </w:r>
      <w:r w:rsidR="005A13EF" w:rsidRPr="006312B3">
        <w:rPr>
          <w:lang w:eastAsia="en-AU"/>
        </w:rPr>
        <w:t xml:space="preserve">for the </w:t>
      </w:r>
      <w:r w:rsidR="00E44D1D" w:rsidRPr="006312B3">
        <w:rPr>
          <w:lang w:eastAsia="en-AU"/>
        </w:rPr>
        <w:t xml:space="preserve">interim </w:t>
      </w:r>
      <w:r w:rsidR="005A13EF" w:rsidRPr="006312B3">
        <w:rPr>
          <w:lang w:eastAsia="en-AU"/>
        </w:rPr>
        <w:t>condition; and</w:t>
      </w:r>
    </w:p>
    <w:p w14:paraId="11151107" w14:textId="77777777" w:rsidR="005A13EF" w:rsidRPr="006312B3" w:rsidRDefault="00FE37E8" w:rsidP="00E90308">
      <w:pPr>
        <w:pStyle w:val="Ipara"/>
        <w:keepNext/>
        <w:rPr>
          <w:lang w:eastAsia="en-AU"/>
        </w:rPr>
      </w:pPr>
      <w:r w:rsidRPr="006312B3">
        <w:rPr>
          <w:lang w:eastAsia="en-AU"/>
        </w:rPr>
        <w:lastRenderedPageBreak/>
        <w:tab/>
        <w:t>(b)</w:t>
      </w:r>
      <w:r w:rsidRPr="006312B3">
        <w:rPr>
          <w:lang w:eastAsia="en-AU"/>
        </w:rPr>
        <w:tab/>
      </w:r>
      <w:r w:rsidR="005A13EF" w:rsidRPr="006312B3">
        <w:rPr>
          <w:lang w:eastAsia="en-AU"/>
        </w:rPr>
        <w:t xml:space="preserve">tell the </w:t>
      </w:r>
      <w:r w:rsidR="007C4EB7" w:rsidRPr="006312B3">
        <w:rPr>
          <w:lang w:eastAsia="en-AU"/>
        </w:rPr>
        <w:t xml:space="preserve">person’s </w:t>
      </w:r>
      <w:r w:rsidR="005A13EF" w:rsidRPr="006312B3">
        <w:rPr>
          <w:lang w:eastAsia="en-AU"/>
        </w:rPr>
        <w:t>employer (if any)</w:t>
      </w:r>
      <w:r w:rsidR="00D335AD" w:rsidRPr="006312B3">
        <w:rPr>
          <w:lang w:eastAsia="en-AU"/>
        </w:rPr>
        <w:t>,</w:t>
      </w:r>
      <w:r w:rsidR="005A13EF" w:rsidRPr="006312B3">
        <w:rPr>
          <w:lang w:eastAsia="en-AU"/>
        </w:rPr>
        <w:t xml:space="preserve"> in writing—</w:t>
      </w:r>
    </w:p>
    <w:p w14:paraId="703B018C" w14:textId="77777777" w:rsidR="005A13EF" w:rsidRPr="006312B3" w:rsidRDefault="00FE37E8" w:rsidP="00E90308">
      <w:pPr>
        <w:pStyle w:val="Isubpara"/>
        <w:keepNext/>
        <w:rPr>
          <w:lang w:eastAsia="en-AU"/>
        </w:rPr>
      </w:pPr>
      <w:r w:rsidRPr="006312B3">
        <w:rPr>
          <w:lang w:eastAsia="en-AU"/>
        </w:rPr>
        <w:tab/>
        <w:t>(</w:t>
      </w:r>
      <w:proofErr w:type="spellStart"/>
      <w:r w:rsidRPr="006312B3">
        <w:rPr>
          <w:lang w:eastAsia="en-AU"/>
        </w:rPr>
        <w:t>i</w:t>
      </w:r>
      <w:proofErr w:type="spellEnd"/>
      <w:r w:rsidRPr="006312B3">
        <w:rPr>
          <w:lang w:eastAsia="en-AU"/>
        </w:rPr>
        <w:t>)</w:t>
      </w:r>
      <w:r w:rsidRPr="006312B3">
        <w:rPr>
          <w:lang w:eastAsia="en-AU"/>
        </w:rPr>
        <w:tab/>
      </w:r>
      <w:r w:rsidR="005A13EF" w:rsidRPr="006312B3">
        <w:rPr>
          <w:lang w:eastAsia="en-AU"/>
        </w:rPr>
        <w:t>that the person’s registration is subject to a</w:t>
      </w:r>
      <w:r w:rsidRPr="006312B3">
        <w:rPr>
          <w:lang w:eastAsia="en-AU"/>
        </w:rPr>
        <w:t>n interim</w:t>
      </w:r>
      <w:r w:rsidR="005A13EF" w:rsidRPr="006312B3">
        <w:rPr>
          <w:lang w:eastAsia="en-AU"/>
        </w:rPr>
        <w:t xml:space="preserve"> condition; and</w:t>
      </w:r>
    </w:p>
    <w:p w14:paraId="22B7470E" w14:textId="77777777" w:rsidR="00FE37E8" w:rsidRPr="006312B3" w:rsidRDefault="00FE37E8" w:rsidP="00FE37E8">
      <w:pPr>
        <w:pStyle w:val="Isubpara"/>
        <w:rPr>
          <w:lang w:eastAsia="en-AU"/>
        </w:rPr>
      </w:pPr>
      <w:r w:rsidRPr="006312B3">
        <w:rPr>
          <w:lang w:eastAsia="en-AU"/>
        </w:rPr>
        <w:tab/>
        <w:t>(ii)</w:t>
      </w:r>
      <w:r w:rsidRPr="006312B3">
        <w:rPr>
          <w:lang w:eastAsia="en-AU"/>
        </w:rPr>
        <w:tab/>
        <w:t xml:space="preserve">what the </w:t>
      </w:r>
      <w:r w:rsidR="00E44D1D" w:rsidRPr="006312B3">
        <w:rPr>
          <w:lang w:eastAsia="en-AU"/>
        </w:rPr>
        <w:t xml:space="preserve">interim </w:t>
      </w:r>
      <w:r w:rsidRPr="006312B3">
        <w:rPr>
          <w:lang w:eastAsia="en-AU"/>
        </w:rPr>
        <w:t>condition is</w:t>
      </w:r>
      <w:r w:rsidR="00AF42B4" w:rsidRPr="006312B3">
        <w:rPr>
          <w:lang w:eastAsia="en-AU"/>
        </w:rPr>
        <w:t>.</w:t>
      </w:r>
    </w:p>
    <w:p w14:paraId="6C2DACD7" w14:textId="77777777" w:rsidR="00DD5332" w:rsidRPr="006312B3" w:rsidRDefault="00FF225A" w:rsidP="008D4ED3">
      <w:pPr>
        <w:pStyle w:val="IMain"/>
        <w:rPr>
          <w:lang w:eastAsia="en-AU"/>
        </w:rPr>
      </w:pPr>
      <w:r w:rsidRPr="006312B3">
        <w:rPr>
          <w:lang w:eastAsia="en-AU"/>
        </w:rPr>
        <w:tab/>
        <w:t>(6</w:t>
      </w:r>
      <w:r w:rsidR="007C4EB7" w:rsidRPr="006312B3">
        <w:rPr>
          <w:lang w:eastAsia="en-AU"/>
        </w:rPr>
        <w:t>)</w:t>
      </w:r>
      <w:r w:rsidR="007C4EB7" w:rsidRPr="006312B3">
        <w:rPr>
          <w:lang w:eastAsia="en-AU"/>
        </w:rPr>
        <w:tab/>
      </w:r>
      <w:r w:rsidR="004B53B6" w:rsidRPr="006312B3">
        <w:rPr>
          <w:lang w:eastAsia="en-AU"/>
        </w:rPr>
        <w:t>For subsection (5</w:t>
      </w:r>
      <w:r w:rsidR="008D4ED3" w:rsidRPr="006312B3">
        <w:rPr>
          <w:lang w:eastAsia="en-AU"/>
        </w:rPr>
        <w:t>) (b), t</w:t>
      </w:r>
      <w:r w:rsidR="007C4EB7" w:rsidRPr="006312B3">
        <w:rPr>
          <w:lang w:eastAsia="en-AU"/>
        </w:rPr>
        <w:t xml:space="preserve">he commissioner must not tell the person’s employer the </w:t>
      </w:r>
      <w:r w:rsidR="008D4ED3" w:rsidRPr="006312B3">
        <w:rPr>
          <w:lang w:eastAsia="en-AU"/>
        </w:rPr>
        <w:t>reason for the interim condition</w:t>
      </w:r>
      <w:r w:rsidR="00DD5332" w:rsidRPr="006312B3">
        <w:rPr>
          <w:lang w:eastAsia="en-AU"/>
        </w:rPr>
        <w:t>.</w:t>
      </w:r>
    </w:p>
    <w:p w14:paraId="2F4C9C42" w14:textId="77777777" w:rsidR="008D4ED3" w:rsidRPr="006312B3" w:rsidRDefault="00FF225A" w:rsidP="00223D3B">
      <w:pPr>
        <w:pStyle w:val="IMain"/>
        <w:keepNext/>
        <w:keepLines/>
        <w:rPr>
          <w:lang w:eastAsia="en-AU"/>
        </w:rPr>
      </w:pPr>
      <w:r w:rsidRPr="006312B3">
        <w:rPr>
          <w:lang w:eastAsia="en-AU"/>
        </w:rPr>
        <w:tab/>
        <w:t>(7</w:t>
      </w:r>
      <w:r w:rsidR="008D4ED3" w:rsidRPr="006312B3">
        <w:rPr>
          <w:lang w:eastAsia="en-AU"/>
        </w:rPr>
        <w:t>)</w:t>
      </w:r>
      <w:r w:rsidR="008D4ED3" w:rsidRPr="006312B3">
        <w:rPr>
          <w:lang w:eastAsia="en-AU"/>
        </w:rPr>
        <w:tab/>
        <w:t>The interim condition takes effect—</w:t>
      </w:r>
    </w:p>
    <w:p w14:paraId="29135609" w14:textId="77777777" w:rsidR="008D4ED3" w:rsidRPr="006312B3" w:rsidRDefault="008D4ED3" w:rsidP="00223D3B">
      <w:pPr>
        <w:pStyle w:val="Ipara"/>
        <w:keepNext/>
        <w:keepLines/>
        <w:rPr>
          <w:lang w:eastAsia="en-AU"/>
        </w:rPr>
      </w:pPr>
      <w:r w:rsidRPr="006312B3">
        <w:rPr>
          <w:lang w:eastAsia="en-AU"/>
        </w:rPr>
        <w:tab/>
        <w:t>(a)</w:t>
      </w:r>
      <w:r w:rsidRPr="006312B3">
        <w:rPr>
          <w:lang w:eastAsia="en-AU"/>
        </w:rPr>
        <w:tab/>
        <w:t>on the day after the day the commissioner tells the person</w:t>
      </w:r>
      <w:r w:rsidR="00D335AD" w:rsidRPr="006312B3">
        <w:rPr>
          <w:lang w:eastAsia="en-AU"/>
        </w:rPr>
        <w:t>,</w:t>
      </w:r>
      <w:r w:rsidRPr="006312B3">
        <w:rPr>
          <w:lang w:eastAsia="en-AU"/>
        </w:rPr>
        <w:t xml:space="preserve"> in writing</w:t>
      </w:r>
      <w:r w:rsidR="00D335AD" w:rsidRPr="006312B3">
        <w:rPr>
          <w:lang w:eastAsia="en-AU"/>
        </w:rPr>
        <w:t>,</w:t>
      </w:r>
      <w:r w:rsidRPr="006312B3">
        <w:rPr>
          <w:lang w:eastAsia="en-AU"/>
        </w:rPr>
        <w:t xml:space="preserve"> that the person’s registration is subject to an interim condition; or</w:t>
      </w:r>
    </w:p>
    <w:p w14:paraId="65D86ABD" w14:textId="77777777" w:rsidR="004B4314" w:rsidRPr="006312B3" w:rsidRDefault="008D4ED3" w:rsidP="00D76129">
      <w:pPr>
        <w:pStyle w:val="Ipara"/>
        <w:rPr>
          <w:lang w:eastAsia="en-AU"/>
        </w:rPr>
      </w:pPr>
      <w:r w:rsidRPr="006312B3">
        <w:rPr>
          <w:lang w:eastAsia="en-AU"/>
        </w:rPr>
        <w:tab/>
        <w:t>(b)</w:t>
      </w:r>
      <w:r w:rsidRPr="006312B3">
        <w:rPr>
          <w:lang w:eastAsia="en-AU"/>
        </w:rPr>
        <w:tab/>
        <w:t>if a later date is stated in the notice—on the later date.</w:t>
      </w:r>
    </w:p>
    <w:p w14:paraId="3A83BBD6" w14:textId="77777777" w:rsidR="005E5508" w:rsidRPr="006312B3" w:rsidRDefault="005E5508" w:rsidP="005E5508">
      <w:pPr>
        <w:pStyle w:val="IH5Sec"/>
        <w:rPr>
          <w:rFonts w:ascii="Arial-BoldMT" w:hAnsi="Arial-BoldMT" w:cs="Arial-BoldMT"/>
          <w:b w:val="0"/>
          <w:bCs/>
          <w:szCs w:val="24"/>
          <w:lang w:eastAsia="en-AU"/>
        </w:rPr>
      </w:pPr>
      <w:r w:rsidRPr="006312B3">
        <w:rPr>
          <w:lang w:eastAsia="en-AU"/>
        </w:rPr>
        <w:t>54B</w:t>
      </w:r>
      <w:r w:rsidRPr="006312B3">
        <w:rPr>
          <w:lang w:eastAsia="en-AU"/>
        </w:rPr>
        <w:tab/>
        <w:t xml:space="preserve">Offence—registered person contravene interim condition of </w:t>
      </w:r>
      <w:r w:rsidRPr="006312B3">
        <w:rPr>
          <w:rFonts w:ascii="Arial-BoldMT" w:hAnsi="Arial-BoldMT" w:cs="Arial-BoldMT"/>
          <w:bCs/>
          <w:szCs w:val="24"/>
          <w:lang w:eastAsia="en-AU"/>
        </w:rPr>
        <w:t>registration</w:t>
      </w:r>
    </w:p>
    <w:p w14:paraId="6AC9DF26" w14:textId="77777777" w:rsidR="005E5508" w:rsidRPr="006312B3" w:rsidRDefault="006312B3" w:rsidP="006312B3">
      <w:pPr>
        <w:pStyle w:val="Amain"/>
        <w:rPr>
          <w:lang w:eastAsia="en-AU"/>
        </w:rPr>
      </w:pPr>
      <w:r>
        <w:rPr>
          <w:lang w:eastAsia="en-AU"/>
        </w:rPr>
        <w:tab/>
      </w:r>
      <w:r w:rsidRPr="006312B3">
        <w:rPr>
          <w:lang w:eastAsia="en-AU"/>
        </w:rPr>
        <w:t>(1)</w:t>
      </w:r>
      <w:r w:rsidRPr="006312B3">
        <w:rPr>
          <w:lang w:eastAsia="en-AU"/>
        </w:rPr>
        <w:tab/>
      </w:r>
      <w:r w:rsidR="005E5508" w:rsidRPr="006312B3">
        <w:rPr>
          <w:lang w:eastAsia="en-AU"/>
        </w:rPr>
        <w:t>A person commits an offence if—</w:t>
      </w:r>
    </w:p>
    <w:p w14:paraId="5D82AFE9" w14:textId="77777777" w:rsidR="005E5508" w:rsidRPr="006312B3" w:rsidRDefault="006312B3" w:rsidP="006312B3">
      <w:pPr>
        <w:pStyle w:val="Apara"/>
        <w:rPr>
          <w:lang w:eastAsia="en-AU"/>
        </w:rPr>
      </w:pPr>
      <w:r>
        <w:rPr>
          <w:lang w:eastAsia="en-AU"/>
        </w:rPr>
        <w:tab/>
      </w:r>
      <w:r w:rsidRPr="006312B3">
        <w:rPr>
          <w:lang w:eastAsia="en-AU"/>
        </w:rPr>
        <w:t>(a)</w:t>
      </w:r>
      <w:r w:rsidRPr="006312B3">
        <w:rPr>
          <w:lang w:eastAsia="en-AU"/>
        </w:rPr>
        <w:tab/>
      </w:r>
      <w:r w:rsidR="005E5508" w:rsidRPr="006312B3">
        <w:rPr>
          <w:lang w:eastAsia="en-AU"/>
        </w:rPr>
        <w:t>the person’s registration is subject to an interim condition; and</w:t>
      </w:r>
    </w:p>
    <w:p w14:paraId="79A36844" w14:textId="77777777" w:rsidR="005E5508" w:rsidRPr="006312B3" w:rsidRDefault="006312B3" w:rsidP="006312B3">
      <w:pPr>
        <w:pStyle w:val="Apara"/>
        <w:keepNext/>
        <w:rPr>
          <w:lang w:eastAsia="en-AU"/>
        </w:rPr>
      </w:pPr>
      <w:r>
        <w:rPr>
          <w:lang w:eastAsia="en-AU"/>
        </w:rPr>
        <w:tab/>
      </w:r>
      <w:r w:rsidRPr="006312B3">
        <w:rPr>
          <w:lang w:eastAsia="en-AU"/>
        </w:rPr>
        <w:t>(b)</w:t>
      </w:r>
      <w:r w:rsidRPr="006312B3">
        <w:rPr>
          <w:lang w:eastAsia="en-AU"/>
        </w:rPr>
        <w:tab/>
      </w:r>
      <w:r w:rsidR="005E5508" w:rsidRPr="006312B3">
        <w:rPr>
          <w:lang w:eastAsia="en-AU"/>
        </w:rPr>
        <w:t>the person contravenes the condition.</w:t>
      </w:r>
    </w:p>
    <w:p w14:paraId="0CE3E4C1" w14:textId="77777777" w:rsidR="005E5508" w:rsidRPr="006312B3" w:rsidRDefault="001D0A44" w:rsidP="005E5508">
      <w:pPr>
        <w:pStyle w:val="Penalty"/>
        <w:rPr>
          <w:lang w:eastAsia="en-AU"/>
        </w:rPr>
      </w:pPr>
      <w:r w:rsidRPr="006312B3">
        <w:rPr>
          <w:lang w:eastAsia="en-AU"/>
        </w:rPr>
        <w:t>Maximum penalty:</w:t>
      </w:r>
      <w:r w:rsidR="00B70A71" w:rsidRPr="006312B3">
        <w:rPr>
          <w:lang w:eastAsia="en-AU"/>
        </w:rPr>
        <w:t xml:space="preserve"> </w:t>
      </w:r>
      <w:r w:rsidR="00D76129" w:rsidRPr="006312B3">
        <w:rPr>
          <w:lang w:eastAsia="en-AU"/>
        </w:rPr>
        <w:t>50</w:t>
      </w:r>
      <w:r w:rsidR="005E5508" w:rsidRPr="006312B3">
        <w:rPr>
          <w:lang w:eastAsia="en-AU"/>
        </w:rPr>
        <w:t xml:space="preserve"> penalty units.</w:t>
      </w:r>
    </w:p>
    <w:p w14:paraId="1DCB70E5" w14:textId="77777777" w:rsidR="005E5508" w:rsidRPr="006312B3" w:rsidRDefault="006312B3" w:rsidP="006312B3">
      <w:pPr>
        <w:pStyle w:val="Amain"/>
        <w:rPr>
          <w:lang w:eastAsia="en-AU"/>
        </w:rPr>
      </w:pPr>
      <w:r>
        <w:rPr>
          <w:lang w:eastAsia="en-AU"/>
        </w:rPr>
        <w:tab/>
      </w:r>
      <w:r w:rsidRPr="006312B3">
        <w:rPr>
          <w:lang w:eastAsia="en-AU"/>
        </w:rPr>
        <w:t>(2)</w:t>
      </w:r>
      <w:r w:rsidRPr="006312B3">
        <w:rPr>
          <w:lang w:eastAsia="en-AU"/>
        </w:rPr>
        <w:tab/>
      </w:r>
      <w:r w:rsidR="005E5508" w:rsidRPr="006312B3">
        <w:rPr>
          <w:lang w:eastAsia="en-AU"/>
        </w:rPr>
        <w:t>An offence against this section is a strict liability offence.</w:t>
      </w:r>
    </w:p>
    <w:p w14:paraId="20B6BE2F" w14:textId="77777777" w:rsidR="00EB35FA" w:rsidRPr="006312B3" w:rsidRDefault="006312B3" w:rsidP="006312B3">
      <w:pPr>
        <w:pStyle w:val="AH5Sec"/>
        <w:shd w:val="pct25" w:color="auto" w:fill="auto"/>
      </w:pPr>
      <w:bookmarkStart w:id="56" w:name="_Toc5014663"/>
      <w:r w:rsidRPr="006312B3">
        <w:rPr>
          <w:rStyle w:val="CharSectNo"/>
        </w:rPr>
        <w:t>53</w:t>
      </w:r>
      <w:r w:rsidRPr="006312B3">
        <w:tab/>
      </w:r>
      <w:r w:rsidR="00EB35FA" w:rsidRPr="006312B3">
        <w:t>New section 55A</w:t>
      </w:r>
      <w:bookmarkEnd w:id="56"/>
    </w:p>
    <w:p w14:paraId="1DAAE55F" w14:textId="77777777" w:rsidR="00EB35FA" w:rsidRPr="006312B3" w:rsidRDefault="00EB35FA" w:rsidP="00EB35FA">
      <w:pPr>
        <w:pStyle w:val="direction"/>
      </w:pPr>
      <w:r w:rsidRPr="006312B3">
        <w:t>insert</w:t>
      </w:r>
    </w:p>
    <w:p w14:paraId="402E2E40" w14:textId="77777777" w:rsidR="00EB35FA" w:rsidRPr="006312B3" w:rsidRDefault="00EB35FA" w:rsidP="00EB35FA">
      <w:pPr>
        <w:pStyle w:val="IH5Sec"/>
      </w:pPr>
      <w:r w:rsidRPr="006312B3">
        <w:t>55A</w:t>
      </w:r>
      <w:r w:rsidRPr="006312B3">
        <w:tab/>
        <w:t>Offence—</w:t>
      </w:r>
      <w:r w:rsidR="001B6236" w:rsidRPr="006312B3">
        <w:t>applicant fail to disclose change in relevant information</w:t>
      </w:r>
    </w:p>
    <w:p w14:paraId="46B124B1" w14:textId="77777777" w:rsidR="00EB35FA" w:rsidRPr="006312B3" w:rsidRDefault="008B262C" w:rsidP="008B262C">
      <w:pPr>
        <w:pStyle w:val="IMain"/>
      </w:pPr>
      <w:r w:rsidRPr="006312B3">
        <w:tab/>
        <w:t>(1)</w:t>
      </w:r>
      <w:r w:rsidRPr="006312B3">
        <w:tab/>
      </w:r>
      <w:r w:rsidR="00EB35FA" w:rsidRPr="006312B3">
        <w:t>A person commits an offence if—</w:t>
      </w:r>
    </w:p>
    <w:p w14:paraId="14D9732B" w14:textId="77777777" w:rsidR="00EB35FA" w:rsidRPr="006312B3" w:rsidRDefault="00EB35FA" w:rsidP="00EB35FA">
      <w:pPr>
        <w:pStyle w:val="Ipara"/>
      </w:pPr>
      <w:r w:rsidRPr="006312B3">
        <w:tab/>
        <w:t>(a)</w:t>
      </w:r>
      <w:r w:rsidRPr="006312B3">
        <w:tab/>
      </w:r>
      <w:r w:rsidR="00026AF2" w:rsidRPr="006312B3">
        <w:t xml:space="preserve">the person </w:t>
      </w:r>
      <w:r w:rsidRPr="006312B3">
        <w:t>is registered; and</w:t>
      </w:r>
    </w:p>
    <w:p w14:paraId="7523FC6E" w14:textId="77777777" w:rsidR="009A409A" w:rsidRPr="006312B3" w:rsidRDefault="001B6236" w:rsidP="00223D3B">
      <w:pPr>
        <w:pStyle w:val="Ipara"/>
      </w:pPr>
      <w:r w:rsidRPr="006312B3">
        <w:lastRenderedPageBreak/>
        <w:tab/>
        <w:t>(b</w:t>
      </w:r>
      <w:r w:rsidR="009A409A" w:rsidRPr="006312B3">
        <w:t>)</w:t>
      </w:r>
      <w:r w:rsidR="009A409A" w:rsidRPr="006312B3">
        <w:tab/>
        <w:t xml:space="preserve">there has been a change in relevant information about the person since the person </w:t>
      </w:r>
      <w:r w:rsidRPr="006312B3">
        <w:t>was</w:t>
      </w:r>
      <w:r w:rsidR="009A409A" w:rsidRPr="006312B3">
        <w:t xml:space="preserve"> regist</w:t>
      </w:r>
      <w:r w:rsidRPr="006312B3">
        <w:t>ered</w:t>
      </w:r>
      <w:r w:rsidR="009A409A" w:rsidRPr="006312B3">
        <w:t>; and</w:t>
      </w:r>
    </w:p>
    <w:p w14:paraId="0097F091" w14:textId="77777777" w:rsidR="009A409A" w:rsidRPr="006312B3" w:rsidRDefault="001B6236" w:rsidP="006312B3">
      <w:pPr>
        <w:pStyle w:val="Ipara"/>
        <w:keepNext/>
      </w:pPr>
      <w:r w:rsidRPr="006312B3">
        <w:tab/>
        <w:t>(c</w:t>
      </w:r>
      <w:r w:rsidR="009A409A" w:rsidRPr="006312B3">
        <w:t>)</w:t>
      </w:r>
      <w:r w:rsidR="009A409A" w:rsidRPr="006312B3">
        <w:tab/>
        <w:t>the person does not tell the commissioner about the change in relevant information</w:t>
      </w:r>
      <w:r w:rsidR="00D335AD" w:rsidRPr="006312B3">
        <w:t>,</w:t>
      </w:r>
      <w:r w:rsidR="009A409A" w:rsidRPr="006312B3">
        <w:t xml:space="preserve"> in writing</w:t>
      </w:r>
      <w:r w:rsidR="00D335AD" w:rsidRPr="006312B3">
        <w:t>,</w:t>
      </w:r>
      <w:r w:rsidR="009A409A" w:rsidRPr="006312B3">
        <w:t xml:space="preserve"> </w:t>
      </w:r>
      <w:r w:rsidR="00E2641B" w:rsidRPr="006312B3">
        <w:t>within 10 working days after the day the information changes</w:t>
      </w:r>
      <w:r w:rsidR="009A409A" w:rsidRPr="006312B3">
        <w:t>.</w:t>
      </w:r>
    </w:p>
    <w:p w14:paraId="5FF48DAA" w14:textId="77777777" w:rsidR="009A409A" w:rsidRPr="006312B3" w:rsidRDefault="009A409A" w:rsidP="009A409A">
      <w:pPr>
        <w:pStyle w:val="Penalty"/>
      </w:pPr>
      <w:r w:rsidRPr="006312B3">
        <w:t xml:space="preserve">Maximum penalty: </w:t>
      </w:r>
      <w:r w:rsidR="005A1645" w:rsidRPr="006312B3">
        <w:rPr>
          <w:lang w:eastAsia="en-AU"/>
        </w:rPr>
        <w:t>50</w:t>
      </w:r>
      <w:r w:rsidR="00012E31" w:rsidRPr="006312B3">
        <w:rPr>
          <w:lang w:eastAsia="en-AU"/>
        </w:rPr>
        <w:t xml:space="preserve"> penalty units</w:t>
      </w:r>
      <w:r w:rsidRPr="006312B3">
        <w:t>.</w:t>
      </w:r>
    </w:p>
    <w:p w14:paraId="43EBAC4B" w14:textId="77777777" w:rsidR="00B70A71" w:rsidRPr="006312B3" w:rsidRDefault="008B262C" w:rsidP="005A1645">
      <w:pPr>
        <w:pStyle w:val="IMain"/>
        <w:rPr>
          <w:lang w:eastAsia="en-AU"/>
        </w:rPr>
      </w:pPr>
      <w:r w:rsidRPr="006312B3">
        <w:rPr>
          <w:lang w:eastAsia="en-AU"/>
        </w:rPr>
        <w:tab/>
        <w:t>(2)</w:t>
      </w:r>
      <w:r w:rsidRPr="006312B3">
        <w:rPr>
          <w:lang w:eastAsia="en-AU"/>
        </w:rPr>
        <w:tab/>
        <w:t>An offence against this section is a strict liability offence.</w:t>
      </w:r>
    </w:p>
    <w:p w14:paraId="433D9003" w14:textId="77777777" w:rsidR="00037A27" w:rsidRPr="006312B3" w:rsidRDefault="00037A27" w:rsidP="00521FEE">
      <w:pPr>
        <w:pStyle w:val="IMain"/>
      </w:pPr>
      <w:r w:rsidRPr="006312B3">
        <w:tab/>
      </w:r>
      <w:r w:rsidR="008B262C" w:rsidRPr="006312B3">
        <w:t>(3</w:t>
      </w:r>
      <w:r w:rsidRPr="006312B3">
        <w:t>)</w:t>
      </w:r>
      <w:r w:rsidRPr="006312B3">
        <w:tab/>
        <w:t>In this section:</w:t>
      </w:r>
    </w:p>
    <w:p w14:paraId="2BCAA9F8" w14:textId="77777777" w:rsidR="006C1215" w:rsidRPr="006312B3" w:rsidRDefault="00037A27" w:rsidP="006312B3">
      <w:pPr>
        <w:pStyle w:val="aDef"/>
      </w:pPr>
      <w:r w:rsidRPr="006312B3">
        <w:rPr>
          <w:rStyle w:val="charBoldItals"/>
        </w:rPr>
        <w:t>relevant information</w:t>
      </w:r>
      <w:r w:rsidRPr="006312B3">
        <w:t>, about a person, means</w:t>
      </w:r>
      <w:r w:rsidR="006C1215" w:rsidRPr="006312B3">
        <w:t xml:space="preserve"> information about—</w:t>
      </w:r>
    </w:p>
    <w:p w14:paraId="18E751A2" w14:textId="77777777" w:rsidR="006C1215" w:rsidRPr="006312B3" w:rsidRDefault="006C1215" w:rsidP="006C1215">
      <w:pPr>
        <w:pStyle w:val="Idefpara"/>
      </w:pPr>
      <w:r w:rsidRPr="006312B3">
        <w:tab/>
        <w:t>(a)</w:t>
      </w:r>
      <w:r w:rsidRPr="006312B3">
        <w:tab/>
      </w:r>
      <w:r w:rsidR="00037A27" w:rsidRPr="006312B3">
        <w:t>an allegation or investigation mentioned in section 18 (2) (</w:t>
      </w:r>
      <w:proofErr w:type="spellStart"/>
      <w:r w:rsidR="00037A27" w:rsidRPr="006312B3">
        <w:t>ba</w:t>
      </w:r>
      <w:proofErr w:type="spellEnd"/>
      <w:r w:rsidR="00037A27" w:rsidRPr="006312B3">
        <w:t>)</w:t>
      </w:r>
      <w:r w:rsidRPr="006312B3">
        <w:t>; or</w:t>
      </w:r>
    </w:p>
    <w:p w14:paraId="7D3372B7" w14:textId="77777777" w:rsidR="005A1645" w:rsidRPr="006312B3" w:rsidRDefault="006C1215" w:rsidP="006C1215">
      <w:pPr>
        <w:pStyle w:val="Idefpara"/>
      </w:pPr>
      <w:r w:rsidRPr="006312B3">
        <w:tab/>
        <w:t>(b)</w:t>
      </w:r>
      <w:r w:rsidRPr="006312B3">
        <w:tab/>
      </w:r>
      <w:r w:rsidR="00B85E0F" w:rsidRPr="006312B3">
        <w:t>for a person engaged in an NDIS activity—</w:t>
      </w:r>
      <w:r w:rsidRPr="006312B3">
        <w:t>a</w:t>
      </w:r>
      <w:r w:rsidR="00B85E0F" w:rsidRPr="006312B3">
        <w:t xml:space="preserve"> </w:t>
      </w:r>
      <w:r w:rsidRPr="006312B3">
        <w:t>matter mentioned in</w:t>
      </w:r>
      <w:r w:rsidR="00617621" w:rsidRPr="006312B3">
        <w:t xml:space="preserve"> section</w:t>
      </w:r>
      <w:r w:rsidR="00610F8A" w:rsidRPr="006312B3">
        <w:t> </w:t>
      </w:r>
      <w:r w:rsidR="00617621" w:rsidRPr="006312B3">
        <w:t>18A</w:t>
      </w:r>
      <w:r w:rsidR="00610F8A" w:rsidRPr="006312B3">
        <w:t> </w:t>
      </w:r>
      <w:r w:rsidR="00617621" w:rsidRPr="006312B3">
        <w:t>(1)</w:t>
      </w:r>
      <w:r w:rsidR="00610F8A" w:rsidRPr="006312B3">
        <w:t> </w:t>
      </w:r>
      <w:r w:rsidR="00617621" w:rsidRPr="006312B3">
        <w:t>(b)</w:t>
      </w:r>
      <w:r w:rsidR="00037A27" w:rsidRPr="006312B3">
        <w:t>.</w:t>
      </w:r>
    </w:p>
    <w:p w14:paraId="39C4BF88" w14:textId="77777777" w:rsidR="003E7A8A" w:rsidRPr="006312B3" w:rsidRDefault="006312B3" w:rsidP="006312B3">
      <w:pPr>
        <w:pStyle w:val="AH5Sec"/>
        <w:shd w:val="pct25" w:color="auto" w:fill="auto"/>
        <w:rPr>
          <w:bCs/>
        </w:rPr>
      </w:pPr>
      <w:bookmarkStart w:id="57" w:name="_Toc5014664"/>
      <w:r w:rsidRPr="006312B3">
        <w:rPr>
          <w:rStyle w:val="CharSectNo"/>
        </w:rPr>
        <w:t>54</w:t>
      </w:r>
      <w:r w:rsidRPr="006312B3">
        <w:rPr>
          <w:bCs/>
        </w:rPr>
        <w:tab/>
      </w:r>
      <w:r w:rsidR="003E7A8A" w:rsidRPr="006312B3">
        <w:rPr>
          <w:bCs/>
        </w:rPr>
        <w:t>Offence—fail to notify change of name or address</w:t>
      </w:r>
      <w:r w:rsidR="003E7A8A" w:rsidRPr="006312B3">
        <w:rPr>
          <w:bCs/>
        </w:rPr>
        <w:br/>
        <w:t>Section 56</w:t>
      </w:r>
      <w:r w:rsidR="008B56A3" w:rsidRPr="006312B3">
        <w:rPr>
          <w:bCs/>
        </w:rPr>
        <w:t xml:space="preserve"> (1) (b)</w:t>
      </w:r>
      <w:bookmarkEnd w:id="57"/>
    </w:p>
    <w:p w14:paraId="4BF4915B" w14:textId="77777777" w:rsidR="003E7A8A" w:rsidRPr="006312B3" w:rsidRDefault="003E7A8A" w:rsidP="003E7A8A">
      <w:pPr>
        <w:pStyle w:val="direction"/>
      </w:pPr>
      <w:r w:rsidRPr="006312B3">
        <w:t>omit</w:t>
      </w:r>
    </w:p>
    <w:p w14:paraId="00793ECF" w14:textId="77777777" w:rsidR="008B56A3" w:rsidRPr="006312B3" w:rsidRDefault="008B56A3" w:rsidP="008B56A3">
      <w:pPr>
        <w:pStyle w:val="Amainreturn"/>
      </w:pPr>
      <w:r w:rsidRPr="006312B3">
        <w:t>or address</w:t>
      </w:r>
    </w:p>
    <w:p w14:paraId="466B2A25" w14:textId="77777777" w:rsidR="008B56A3" w:rsidRPr="006312B3" w:rsidRDefault="006312B3" w:rsidP="006312B3">
      <w:pPr>
        <w:pStyle w:val="AH5Sec"/>
        <w:shd w:val="pct25" w:color="auto" w:fill="auto"/>
      </w:pPr>
      <w:bookmarkStart w:id="58" w:name="_Toc5014665"/>
      <w:r w:rsidRPr="006312B3">
        <w:rPr>
          <w:rStyle w:val="CharSectNo"/>
        </w:rPr>
        <w:t>55</w:t>
      </w:r>
      <w:r w:rsidRPr="006312B3">
        <w:tab/>
      </w:r>
      <w:r w:rsidR="008B56A3" w:rsidRPr="006312B3">
        <w:t>Section 56 (1), note</w:t>
      </w:r>
      <w:bookmarkEnd w:id="58"/>
    </w:p>
    <w:p w14:paraId="183CA7F5" w14:textId="77777777" w:rsidR="008B56A3" w:rsidRPr="006312B3" w:rsidRDefault="008B56A3" w:rsidP="008B56A3">
      <w:pPr>
        <w:pStyle w:val="direction"/>
      </w:pPr>
      <w:r w:rsidRPr="006312B3">
        <w:t>omit</w:t>
      </w:r>
    </w:p>
    <w:p w14:paraId="6A043120" w14:textId="77777777" w:rsidR="008D7499" w:rsidRPr="006312B3" w:rsidRDefault="006312B3" w:rsidP="006312B3">
      <w:pPr>
        <w:pStyle w:val="AH5Sec"/>
        <w:shd w:val="pct25" w:color="auto" w:fill="auto"/>
        <w:rPr>
          <w:bCs/>
        </w:rPr>
      </w:pPr>
      <w:bookmarkStart w:id="59" w:name="_Toc5014666"/>
      <w:r w:rsidRPr="006312B3">
        <w:rPr>
          <w:rStyle w:val="CharSectNo"/>
        </w:rPr>
        <w:t>56</w:t>
      </w:r>
      <w:r w:rsidRPr="006312B3">
        <w:rPr>
          <w:bCs/>
        </w:rPr>
        <w:tab/>
      </w:r>
      <w:r w:rsidR="00061AA2" w:rsidRPr="006312B3">
        <w:rPr>
          <w:bCs/>
        </w:rPr>
        <w:t>Suspension or cancellation of registration</w:t>
      </w:r>
      <w:r w:rsidR="00061AA2" w:rsidRPr="006312B3">
        <w:rPr>
          <w:bCs/>
        </w:rPr>
        <w:br/>
      </w:r>
      <w:r w:rsidR="00F801AE" w:rsidRPr="006312B3">
        <w:rPr>
          <w:bCs/>
        </w:rPr>
        <w:t>New s</w:t>
      </w:r>
      <w:r w:rsidR="008D7499" w:rsidRPr="006312B3">
        <w:rPr>
          <w:bCs/>
        </w:rPr>
        <w:t>ection 59 (2)</w:t>
      </w:r>
      <w:r w:rsidR="00F801AE" w:rsidRPr="006312B3">
        <w:rPr>
          <w:bCs/>
        </w:rPr>
        <w:t xml:space="preserve"> (a) (iii)</w:t>
      </w:r>
      <w:bookmarkEnd w:id="59"/>
    </w:p>
    <w:p w14:paraId="3DDD91A2" w14:textId="77777777" w:rsidR="008D7499" w:rsidRPr="006312B3" w:rsidRDefault="00F801AE" w:rsidP="008D7499">
      <w:pPr>
        <w:pStyle w:val="direction"/>
      </w:pPr>
      <w:r w:rsidRPr="006312B3">
        <w:t xml:space="preserve">before the note, </w:t>
      </w:r>
      <w:r w:rsidR="008D7499" w:rsidRPr="006312B3">
        <w:t>insert</w:t>
      </w:r>
    </w:p>
    <w:p w14:paraId="7828DB1A" w14:textId="77777777" w:rsidR="003E7305" w:rsidRPr="006312B3" w:rsidRDefault="003E7305" w:rsidP="003E7305">
      <w:pPr>
        <w:pStyle w:val="Isubpara"/>
      </w:pPr>
      <w:r w:rsidRPr="006312B3">
        <w:tab/>
        <w:t>(iii)</w:t>
      </w:r>
      <w:r w:rsidRPr="006312B3">
        <w:tab/>
        <w:t xml:space="preserve">about the information </w:t>
      </w:r>
      <w:r w:rsidR="00530615" w:rsidRPr="006312B3">
        <w:t xml:space="preserve">mentioned </w:t>
      </w:r>
      <w:r w:rsidRPr="006312B3">
        <w:t>in subsection</w:t>
      </w:r>
      <w:r w:rsidR="00530615" w:rsidRPr="006312B3">
        <w:t>s</w:t>
      </w:r>
      <w:r w:rsidRPr="006312B3">
        <w:t xml:space="preserve"> (6)</w:t>
      </w:r>
      <w:r w:rsidR="00D35818" w:rsidRPr="006312B3">
        <w:t xml:space="preserve"> </w:t>
      </w:r>
      <w:r w:rsidR="00D335AD" w:rsidRPr="006312B3">
        <w:t>to</w:t>
      </w:r>
      <w:r w:rsidR="00530615" w:rsidRPr="006312B3">
        <w:t> </w:t>
      </w:r>
      <w:r w:rsidR="00D35818" w:rsidRPr="006312B3">
        <w:t>(</w:t>
      </w:r>
      <w:r w:rsidR="00D335AD" w:rsidRPr="006312B3">
        <w:t>8</w:t>
      </w:r>
      <w:r w:rsidR="00D35818" w:rsidRPr="006312B3">
        <w:t>)</w:t>
      </w:r>
      <w:r w:rsidR="00D335AD" w:rsidRPr="006312B3">
        <w:t>; and</w:t>
      </w:r>
    </w:p>
    <w:p w14:paraId="526A59D3" w14:textId="77777777" w:rsidR="00061AA2" w:rsidRPr="006312B3" w:rsidRDefault="006312B3" w:rsidP="006312B3">
      <w:pPr>
        <w:pStyle w:val="AH5Sec"/>
        <w:shd w:val="pct25" w:color="auto" w:fill="auto"/>
        <w:rPr>
          <w:bCs/>
        </w:rPr>
      </w:pPr>
      <w:bookmarkStart w:id="60" w:name="_Toc5014667"/>
      <w:r w:rsidRPr="006312B3">
        <w:rPr>
          <w:rStyle w:val="CharSectNo"/>
        </w:rPr>
        <w:lastRenderedPageBreak/>
        <w:t>57</w:t>
      </w:r>
      <w:r w:rsidRPr="006312B3">
        <w:rPr>
          <w:bCs/>
        </w:rPr>
        <w:tab/>
      </w:r>
      <w:r w:rsidR="00061AA2" w:rsidRPr="006312B3">
        <w:rPr>
          <w:bCs/>
        </w:rPr>
        <w:t>New section 59 (6)</w:t>
      </w:r>
      <w:r w:rsidR="008C7A81" w:rsidRPr="006312B3">
        <w:rPr>
          <w:bCs/>
        </w:rPr>
        <w:t xml:space="preserve"> </w:t>
      </w:r>
      <w:r w:rsidR="00D335AD" w:rsidRPr="006312B3">
        <w:rPr>
          <w:bCs/>
        </w:rPr>
        <w:t>to</w:t>
      </w:r>
      <w:r w:rsidR="008C7A81" w:rsidRPr="006312B3">
        <w:rPr>
          <w:bCs/>
        </w:rPr>
        <w:t xml:space="preserve"> (</w:t>
      </w:r>
      <w:r w:rsidR="00D335AD" w:rsidRPr="006312B3">
        <w:rPr>
          <w:bCs/>
        </w:rPr>
        <w:t>8</w:t>
      </w:r>
      <w:r w:rsidR="008C7A81" w:rsidRPr="006312B3">
        <w:rPr>
          <w:bCs/>
        </w:rPr>
        <w:t>)</w:t>
      </w:r>
      <w:bookmarkEnd w:id="60"/>
    </w:p>
    <w:p w14:paraId="5504C459" w14:textId="77777777" w:rsidR="00061AA2" w:rsidRPr="006312B3" w:rsidRDefault="00061AA2" w:rsidP="00061AA2">
      <w:pPr>
        <w:pStyle w:val="direction"/>
      </w:pPr>
      <w:r w:rsidRPr="006312B3">
        <w:t>insert</w:t>
      </w:r>
    </w:p>
    <w:p w14:paraId="32ED7C39" w14:textId="77777777" w:rsidR="00061AA2" w:rsidRPr="006312B3" w:rsidRDefault="00061AA2" w:rsidP="00C90600">
      <w:pPr>
        <w:pStyle w:val="IMain"/>
      </w:pPr>
      <w:r w:rsidRPr="006312B3">
        <w:tab/>
        <w:t>(6)</w:t>
      </w:r>
      <w:r w:rsidRPr="006312B3">
        <w:tab/>
        <w:t xml:space="preserve">A person </w:t>
      </w:r>
      <w:r w:rsidR="008E0D98" w:rsidRPr="006312B3">
        <w:t xml:space="preserve">whose registration is suspended </w:t>
      </w:r>
      <w:r w:rsidRPr="006312B3">
        <w:t xml:space="preserve">may </w:t>
      </w:r>
      <w:r w:rsidR="008E0D98" w:rsidRPr="006312B3">
        <w:t>apply to</w:t>
      </w:r>
      <w:r w:rsidRPr="006312B3">
        <w:t xml:space="preserve"> the commissioner to </w:t>
      </w:r>
      <w:r w:rsidR="008E0D98" w:rsidRPr="006312B3">
        <w:t>end the suspension not earlier than 6 </w:t>
      </w:r>
      <w:r w:rsidRPr="006312B3">
        <w:t xml:space="preserve">months after </w:t>
      </w:r>
      <w:r w:rsidR="00C90600" w:rsidRPr="006312B3">
        <w:t>the day the commissioner tells the person that the person’s registration is suspended</w:t>
      </w:r>
      <w:r w:rsidRPr="006312B3">
        <w:t>.</w:t>
      </w:r>
    </w:p>
    <w:p w14:paraId="5BC37424" w14:textId="77777777" w:rsidR="00B82871" w:rsidRPr="006312B3" w:rsidRDefault="00B82871" w:rsidP="00B82871">
      <w:pPr>
        <w:pStyle w:val="IMain"/>
      </w:pPr>
      <w:r w:rsidRPr="006312B3">
        <w:tab/>
        <w:t>(</w:t>
      </w:r>
      <w:r w:rsidR="00230B6D" w:rsidRPr="006312B3">
        <w:t>7</w:t>
      </w:r>
      <w:r w:rsidRPr="006312B3">
        <w:t>)</w:t>
      </w:r>
      <w:r w:rsidRPr="006312B3">
        <w:tab/>
      </w:r>
      <w:r w:rsidR="00F412AD" w:rsidRPr="006312B3">
        <w:t>T</w:t>
      </w:r>
      <w:r w:rsidRPr="006312B3">
        <w:t xml:space="preserve">he commissioner must, </w:t>
      </w:r>
      <w:r w:rsidR="00F412AD" w:rsidRPr="006312B3">
        <w:t>on application</w:t>
      </w:r>
      <w:r w:rsidRPr="006312B3">
        <w:t>—</w:t>
      </w:r>
    </w:p>
    <w:p w14:paraId="744B7652" w14:textId="77777777" w:rsidR="00B82871" w:rsidRPr="006312B3" w:rsidRDefault="00B82871" w:rsidP="00B82871">
      <w:pPr>
        <w:pStyle w:val="Ipara"/>
      </w:pPr>
      <w:r w:rsidRPr="006312B3">
        <w:tab/>
        <w:t>(a)</w:t>
      </w:r>
      <w:r w:rsidRPr="006312B3">
        <w:tab/>
        <w:t xml:space="preserve">end the </w:t>
      </w:r>
      <w:r w:rsidR="00230B6D" w:rsidRPr="006312B3">
        <w:t xml:space="preserve">person’s </w:t>
      </w:r>
      <w:r w:rsidRPr="006312B3">
        <w:t>suspension; or</w:t>
      </w:r>
    </w:p>
    <w:p w14:paraId="0E07218D" w14:textId="77777777" w:rsidR="00B82871" w:rsidRPr="006312B3" w:rsidRDefault="00B82871" w:rsidP="006312B3">
      <w:pPr>
        <w:pStyle w:val="Ipara"/>
        <w:keepNext/>
      </w:pPr>
      <w:r w:rsidRPr="006312B3">
        <w:tab/>
        <w:t>(b)</w:t>
      </w:r>
      <w:r w:rsidRPr="006312B3">
        <w:tab/>
      </w:r>
      <w:r w:rsidR="00950AAE" w:rsidRPr="006312B3">
        <w:t xml:space="preserve">refuse to end </w:t>
      </w:r>
      <w:r w:rsidRPr="006312B3">
        <w:t xml:space="preserve">the </w:t>
      </w:r>
      <w:r w:rsidR="00230B6D" w:rsidRPr="006312B3">
        <w:t xml:space="preserve">person’s </w:t>
      </w:r>
      <w:r w:rsidRPr="006312B3">
        <w:t>suspension.</w:t>
      </w:r>
    </w:p>
    <w:p w14:paraId="429ED824" w14:textId="77777777" w:rsidR="00E0075A" w:rsidRPr="006312B3" w:rsidRDefault="00E0075A" w:rsidP="00E0075A">
      <w:pPr>
        <w:pStyle w:val="aNote"/>
      </w:pPr>
      <w:r w:rsidRPr="006312B3">
        <w:rPr>
          <w:rStyle w:val="charItals"/>
        </w:rPr>
        <w:t>Note</w:t>
      </w:r>
      <w:r w:rsidRPr="006312B3">
        <w:rPr>
          <w:rStyle w:val="charItals"/>
        </w:rPr>
        <w:tab/>
      </w:r>
      <w:r w:rsidRPr="006312B3">
        <w:t>A decision under s (</w:t>
      </w:r>
      <w:r w:rsidR="00C3050B" w:rsidRPr="006312B3">
        <w:t>7</w:t>
      </w:r>
      <w:r w:rsidRPr="006312B3">
        <w:t>) (b) is a reviewable decision (see s 61).</w:t>
      </w:r>
    </w:p>
    <w:p w14:paraId="62D6C693" w14:textId="77777777" w:rsidR="00B82871" w:rsidRPr="006312B3" w:rsidRDefault="00E0075A" w:rsidP="00E0075A">
      <w:pPr>
        <w:pStyle w:val="IMain"/>
      </w:pPr>
      <w:r w:rsidRPr="006312B3">
        <w:tab/>
        <w:t>(8)</w:t>
      </w:r>
      <w:r w:rsidRPr="006312B3">
        <w:tab/>
        <w:t>The commissioner must not refuse to end a person’s suspension unless the commissioner believes the suspension is necessary for the Act.</w:t>
      </w:r>
    </w:p>
    <w:p w14:paraId="648CEC03" w14:textId="77777777" w:rsidR="00C3050B" w:rsidRPr="006312B3" w:rsidRDefault="006312B3" w:rsidP="006312B3">
      <w:pPr>
        <w:pStyle w:val="AH5Sec"/>
        <w:keepNext w:val="0"/>
        <w:shd w:val="pct25" w:color="auto" w:fill="auto"/>
      </w:pPr>
      <w:bookmarkStart w:id="61" w:name="_Toc5014668"/>
      <w:r w:rsidRPr="006312B3">
        <w:rPr>
          <w:rStyle w:val="CharSectNo"/>
        </w:rPr>
        <w:t>58</w:t>
      </w:r>
      <w:r w:rsidRPr="006312B3">
        <w:tab/>
      </w:r>
      <w:r w:rsidR="00464173" w:rsidRPr="006312B3">
        <w:rPr>
          <w:bCs/>
        </w:rPr>
        <w:t>Surrendering registration</w:t>
      </w:r>
      <w:r w:rsidR="00464173" w:rsidRPr="006312B3">
        <w:rPr>
          <w:bCs/>
        </w:rPr>
        <w:br/>
      </w:r>
      <w:r w:rsidR="00842F78" w:rsidRPr="006312B3">
        <w:t>Section 60 (1), note</w:t>
      </w:r>
      <w:bookmarkEnd w:id="61"/>
    </w:p>
    <w:p w14:paraId="0D471D8A" w14:textId="77777777" w:rsidR="00C3050B" w:rsidRPr="006312B3" w:rsidRDefault="00C3050B" w:rsidP="002F2837">
      <w:pPr>
        <w:pStyle w:val="direction"/>
        <w:keepNext w:val="0"/>
      </w:pPr>
      <w:r w:rsidRPr="006312B3">
        <w:t>omit</w:t>
      </w:r>
    </w:p>
    <w:p w14:paraId="7C44E091" w14:textId="77777777" w:rsidR="00842F78" w:rsidRPr="006312B3" w:rsidRDefault="006312B3" w:rsidP="006312B3">
      <w:pPr>
        <w:pStyle w:val="AH5Sec"/>
        <w:shd w:val="pct25" w:color="auto" w:fill="auto"/>
      </w:pPr>
      <w:bookmarkStart w:id="62" w:name="_Toc5014669"/>
      <w:r w:rsidRPr="006312B3">
        <w:rPr>
          <w:rStyle w:val="CharSectNo"/>
        </w:rPr>
        <w:t>59</w:t>
      </w:r>
      <w:r w:rsidRPr="006312B3">
        <w:tab/>
      </w:r>
      <w:r w:rsidR="00C3050B" w:rsidRPr="006312B3">
        <w:t>S</w:t>
      </w:r>
      <w:r w:rsidR="00842F78" w:rsidRPr="006312B3">
        <w:t>ection 60 (2)</w:t>
      </w:r>
      <w:bookmarkEnd w:id="62"/>
    </w:p>
    <w:p w14:paraId="796805AC" w14:textId="77777777" w:rsidR="008411CA" w:rsidRPr="006312B3" w:rsidRDefault="005D704E" w:rsidP="005D704E">
      <w:pPr>
        <w:pStyle w:val="direction"/>
      </w:pPr>
      <w:r w:rsidRPr="006312B3">
        <w:t>omit</w:t>
      </w:r>
    </w:p>
    <w:p w14:paraId="26AE8003" w14:textId="77777777" w:rsidR="008C0F8B" w:rsidRPr="006312B3" w:rsidRDefault="006312B3" w:rsidP="006312B3">
      <w:pPr>
        <w:pStyle w:val="AH5Sec"/>
        <w:shd w:val="pct25" w:color="auto" w:fill="auto"/>
      </w:pPr>
      <w:bookmarkStart w:id="63" w:name="_Toc5014670"/>
      <w:r w:rsidRPr="006312B3">
        <w:rPr>
          <w:rStyle w:val="CharSectNo"/>
        </w:rPr>
        <w:t>60</w:t>
      </w:r>
      <w:r w:rsidRPr="006312B3">
        <w:tab/>
      </w:r>
      <w:r w:rsidR="005462A3" w:rsidRPr="006312B3">
        <w:rPr>
          <w:bCs/>
        </w:rPr>
        <w:t>Commissioner may give information to particular entities</w:t>
      </w:r>
      <w:r w:rsidR="005462A3" w:rsidRPr="006312B3">
        <w:rPr>
          <w:bCs/>
        </w:rPr>
        <w:br/>
      </w:r>
      <w:r w:rsidR="008C0F8B" w:rsidRPr="006312B3">
        <w:t>Section 63A (1)</w:t>
      </w:r>
      <w:bookmarkEnd w:id="63"/>
    </w:p>
    <w:p w14:paraId="0F71B58E" w14:textId="77777777" w:rsidR="008C0F8B" w:rsidRPr="006312B3" w:rsidRDefault="00E53175" w:rsidP="00E53175">
      <w:pPr>
        <w:pStyle w:val="direction"/>
      </w:pPr>
      <w:r w:rsidRPr="006312B3">
        <w:t>substitute</w:t>
      </w:r>
    </w:p>
    <w:p w14:paraId="184EC07C" w14:textId="77777777" w:rsidR="00E53175" w:rsidRPr="006312B3" w:rsidRDefault="00E53175" w:rsidP="00E53175">
      <w:pPr>
        <w:pStyle w:val="IMain"/>
      </w:pPr>
      <w:r w:rsidRPr="006312B3">
        <w:tab/>
        <w:t>(1)</w:t>
      </w:r>
      <w:r w:rsidRPr="006312B3">
        <w:tab/>
        <w:t>The commissioner may give protected information to any of the following if satisfied on reasonable grounds that the information is relevant to preventing harm or risk of harm to a vulnerable person or class of vulnerable people:</w:t>
      </w:r>
    </w:p>
    <w:p w14:paraId="203B1BDB" w14:textId="623E944C" w:rsidR="00CB30B8" w:rsidRPr="006312B3" w:rsidRDefault="00CB30B8" w:rsidP="00CB30B8">
      <w:pPr>
        <w:pStyle w:val="Ipara"/>
      </w:pPr>
      <w:r w:rsidRPr="006312B3">
        <w:tab/>
        <w:t>(a)</w:t>
      </w:r>
      <w:r w:rsidRPr="006312B3">
        <w:tab/>
        <w:t xml:space="preserve">the director-general responsible for the </w:t>
      </w:r>
      <w:hyperlink r:id="rId27" w:tooltip="A2004-17" w:history="1">
        <w:r w:rsidR="00D75EB6" w:rsidRPr="006312B3">
          <w:rPr>
            <w:rStyle w:val="charCitHyperlinkItal"/>
          </w:rPr>
          <w:t>Education Act 2004</w:t>
        </w:r>
      </w:hyperlink>
      <w:r w:rsidRPr="006312B3">
        <w:t>;</w:t>
      </w:r>
    </w:p>
    <w:p w14:paraId="16A86CFD" w14:textId="15CC15E8" w:rsidR="00CB30B8" w:rsidRPr="006312B3" w:rsidRDefault="00CB30B8" w:rsidP="00CB30B8">
      <w:pPr>
        <w:pStyle w:val="Ipara"/>
      </w:pPr>
      <w:r w:rsidRPr="006312B3">
        <w:lastRenderedPageBreak/>
        <w:tab/>
        <w:t>(b)</w:t>
      </w:r>
      <w:r w:rsidRPr="006312B3">
        <w:tab/>
        <w:t xml:space="preserve">the director-general responsible for the </w:t>
      </w:r>
      <w:hyperlink r:id="rId28" w:tooltip="Education and Care Services National Law (ACT)" w:history="1">
        <w:r w:rsidR="00EA128F" w:rsidRPr="006312B3">
          <w:rPr>
            <w:rStyle w:val="charCitHyperlinkItal"/>
          </w:rPr>
          <w:t>Education and Care Services National Law (ACT)</w:t>
        </w:r>
      </w:hyperlink>
      <w:r w:rsidRPr="006312B3">
        <w:t>;</w:t>
      </w:r>
    </w:p>
    <w:p w14:paraId="5669E3E0" w14:textId="51712724" w:rsidR="00CB30B8" w:rsidRPr="006312B3" w:rsidRDefault="00CB30B8" w:rsidP="00CB30B8">
      <w:pPr>
        <w:pStyle w:val="Ipara"/>
      </w:pPr>
      <w:r w:rsidRPr="006312B3">
        <w:tab/>
        <w:t>(c)</w:t>
      </w:r>
      <w:r w:rsidRPr="006312B3">
        <w:tab/>
        <w:t xml:space="preserve">the director-general responsible for the </w:t>
      </w:r>
      <w:hyperlink r:id="rId29" w:tooltip="A1993-13" w:history="1">
        <w:r w:rsidR="00D75EB6" w:rsidRPr="006312B3">
          <w:rPr>
            <w:rStyle w:val="charCitHyperlinkItal"/>
          </w:rPr>
          <w:t>Health Act 1993</w:t>
        </w:r>
      </w:hyperlink>
      <w:r w:rsidRPr="006312B3">
        <w:t>;</w:t>
      </w:r>
    </w:p>
    <w:p w14:paraId="3757EA88" w14:textId="7CF78350" w:rsidR="00CB30B8" w:rsidRPr="006312B3" w:rsidRDefault="00CB30B8" w:rsidP="00CB30B8">
      <w:pPr>
        <w:pStyle w:val="Ipara"/>
      </w:pPr>
      <w:r w:rsidRPr="006312B3">
        <w:tab/>
        <w:t>(d)</w:t>
      </w:r>
      <w:r w:rsidRPr="006312B3">
        <w:tab/>
        <w:t xml:space="preserve">the director-general responsible for the </w:t>
      </w:r>
      <w:hyperlink r:id="rId30" w:tooltip="A2008-19" w:history="1">
        <w:r w:rsidR="00D75EB6" w:rsidRPr="006312B3">
          <w:rPr>
            <w:rStyle w:val="charCitHyperlinkItal"/>
          </w:rPr>
          <w:t>Children and Young People Act 2008</w:t>
        </w:r>
      </w:hyperlink>
      <w:r w:rsidRPr="006312B3">
        <w:t>, other than chapter 20 of that Act;</w:t>
      </w:r>
    </w:p>
    <w:p w14:paraId="42CD3B4C" w14:textId="77777777" w:rsidR="00CB30B8" w:rsidRPr="006312B3" w:rsidRDefault="00CB30B8" w:rsidP="00CB30B8">
      <w:pPr>
        <w:pStyle w:val="Ipara"/>
      </w:pPr>
      <w:r w:rsidRPr="006312B3">
        <w:tab/>
        <w:t>(e)</w:t>
      </w:r>
      <w:r w:rsidRPr="006312B3">
        <w:tab/>
        <w:t>the ombudsman;</w:t>
      </w:r>
    </w:p>
    <w:p w14:paraId="5668AEEC" w14:textId="77777777" w:rsidR="00CB30B8" w:rsidRPr="006312B3" w:rsidRDefault="002D3AAB" w:rsidP="002D3AAB">
      <w:pPr>
        <w:pStyle w:val="Ipara"/>
      </w:pPr>
      <w:r w:rsidRPr="006312B3">
        <w:tab/>
        <w:t>(f)</w:t>
      </w:r>
      <w:r w:rsidRPr="006312B3">
        <w:tab/>
        <w:t>the chief executive officer of the ACT Teacher Quality Institute;</w:t>
      </w:r>
    </w:p>
    <w:p w14:paraId="090B652F" w14:textId="77777777" w:rsidR="00AA051E" w:rsidRPr="006312B3" w:rsidRDefault="002D3AAB" w:rsidP="002D3AAB">
      <w:pPr>
        <w:pStyle w:val="Ipara"/>
      </w:pPr>
      <w:r w:rsidRPr="006312B3">
        <w:tab/>
        <w:t>(g)</w:t>
      </w:r>
      <w:r w:rsidRPr="006312B3">
        <w:tab/>
      </w:r>
      <w:r w:rsidR="00AA051E" w:rsidRPr="006312B3">
        <w:t>the chief police officer or a chief police officer (however described) of another jurisdiction;</w:t>
      </w:r>
    </w:p>
    <w:p w14:paraId="15358090" w14:textId="77777777" w:rsidR="002D3AAB" w:rsidRPr="006312B3" w:rsidRDefault="002D3AAB" w:rsidP="002D3AAB">
      <w:pPr>
        <w:pStyle w:val="Ipara"/>
      </w:pPr>
      <w:r w:rsidRPr="006312B3">
        <w:tab/>
        <w:t>(h)</w:t>
      </w:r>
      <w:r w:rsidRPr="006312B3">
        <w:tab/>
        <w:t>the senior practitioner;</w:t>
      </w:r>
    </w:p>
    <w:p w14:paraId="4091C88A" w14:textId="77777777" w:rsidR="002D3AAB" w:rsidRPr="006312B3" w:rsidRDefault="002D3AAB" w:rsidP="002D3AAB">
      <w:pPr>
        <w:pStyle w:val="Ipara"/>
      </w:pPr>
      <w:r w:rsidRPr="006312B3">
        <w:tab/>
        <w:t>(</w:t>
      </w:r>
      <w:proofErr w:type="spellStart"/>
      <w:r w:rsidRPr="006312B3">
        <w:t>i</w:t>
      </w:r>
      <w:proofErr w:type="spellEnd"/>
      <w:r w:rsidRPr="006312B3">
        <w:t>)</w:t>
      </w:r>
      <w:r w:rsidRPr="006312B3">
        <w:tab/>
        <w:t>the registrar-general;</w:t>
      </w:r>
    </w:p>
    <w:p w14:paraId="33C720C3" w14:textId="3E75A234" w:rsidR="002D3AAB" w:rsidRPr="006312B3" w:rsidRDefault="002D3AAB" w:rsidP="002D3AAB">
      <w:pPr>
        <w:pStyle w:val="Ipara"/>
      </w:pPr>
      <w:r w:rsidRPr="006312B3">
        <w:tab/>
        <w:t>(j)</w:t>
      </w:r>
      <w:r w:rsidRPr="006312B3">
        <w:tab/>
        <w:t xml:space="preserve">the regulator under the </w:t>
      </w:r>
      <w:hyperlink r:id="rId31" w:tooltip="A2011-35" w:history="1">
        <w:r w:rsidR="00D75EB6" w:rsidRPr="006312B3">
          <w:rPr>
            <w:rStyle w:val="charCitHyperlinkItal"/>
          </w:rPr>
          <w:t>Work Health and Safety Act 2011</w:t>
        </w:r>
      </w:hyperlink>
      <w:r w:rsidRPr="006312B3">
        <w:t>;</w:t>
      </w:r>
    </w:p>
    <w:p w14:paraId="7940AF61" w14:textId="77777777" w:rsidR="002D3AAB" w:rsidRPr="006312B3" w:rsidRDefault="002D3AAB" w:rsidP="002D3AAB">
      <w:pPr>
        <w:pStyle w:val="Ipara"/>
        <w:rPr>
          <w:lang w:eastAsia="en-AU"/>
        </w:rPr>
      </w:pPr>
      <w:r w:rsidRPr="006312B3">
        <w:tab/>
        <w:t>(k)</w:t>
      </w:r>
      <w:r w:rsidRPr="006312B3">
        <w:tab/>
      </w:r>
      <w:r w:rsidRPr="006312B3">
        <w:rPr>
          <w:lang w:eastAsia="en-AU"/>
        </w:rPr>
        <w:t>the road transport authority;</w:t>
      </w:r>
    </w:p>
    <w:p w14:paraId="41951493" w14:textId="77777777" w:rsidR="002D3AAB" w:rsidRPr="006312B3" w:rsidRDefault="002D3AAB" w:rsidP="002D3AAB">
      <w:pPr>
        <w:pStyle w:val="Ipara"/>
      </w:pPr>
      <w:r w:rsidRPr="006312B3">
        <w:tab/>
        <w:t>(l)</w:t>
      </w:r>
      <w:r w:rsidRPr="006312B3">
        <w:tab/>
        <w:t>the work safety commissioner;</w:t>
      </w:r>
    </w:p>
    <w:p w14:paraId="0F431A74" w14:textId="77777777" w:rsidR="00E53175" w:rsidRPr="006312B3" w:rsidRDefault="002D3AAB" w:rsidP="002D3AAB">
      <w:pPr>
        <w:pStyle w:val="Ipara"/>
      </w:pPr>
      <w:r w:rsidRPr="006312B3">
        <w:tab/>
        <w:t>(m)</w:t>
      </w:r>
      <w:r w:rsidRPr="006312B3">
        <w:tab/>
        <w:t>the NDIS quality and safeguards commissioner</w:t>
      </w:r>
      <w:r w:rsidR="00553508" w:rsidRPr="006312B3">
        <w:t>;</w:t>
      </w:r>
    </w:p>
    <w:p w14:paraId="1C5A9FD2" w14:textId="77777777" w:rsidR="00E0075A" w:rsidRPr="006312B3" w:rsidRDefault="002D3AAB" w:rsidP="002D3AAB">
      <w:pPr>
        <w:pStyle w:val="Ipara"/>
      </w:pPr>
      <w:r w:rsidRPr="006312B3">
        <w:tab/>
        <w:t>(n)</w:t>
      </w:r>
      <w:r w:rsidRPr="006312B3">
        <w:tab/>
      </w:r>
      <w:r w:rsidR="00E0075A" w:rsidRPr="006312B3">
        <w:t>an entity administering a corresponding law</w:t>
      </w:r>
      <w:r w:rsidR="00BF4A16" w:rsidRPr="006312B3">
        <w:t>;</w:t>
      </w:r>
    </w:p>
    <w:p w14:paraId="5BB2004C" w14:textId="77777777" w:rsidR="002D3AAB" w:rsidRPr="006312B3" w:rsidRDefault="002D3AAB" w:rsidP="002D3AAB">
      <w:pPr>
        <w:pStyle w:val="Ipara"/>
      </w:pPr>
      <w:r w:rsidRPr="006312B3">
        <w:tab/>
        <w:t>(o)</w:t>
      </w:r>
      <w:r w:rsidRPr="006312B3">
        <w:tab/>
        <w:t>any other entity prescribed by regulation.</w:t>
      </w:r>
    </w:p>
    <w:p w14:paraId="56C2489D" w14:textId="77777777" w:rsidR="009954F9" w:rsidRPr="006312B3" w:rsidRDefault="006312B3" w:rsidP="006312B3">
      <w:pPr>
        <w:pStyle w:val="AH5Sec"/>
        <w:shd w:val="pct25" w:color="auto" w:fill="auto"/>
      </w:pPr>
      <w:bookmarkStart w:id="64" w:name="_Toc5014671"/>
      <w:r w:rsidRPr="006312B3">
        <w:rPr>
          <w:rStyle w:val="CharSectNo"/>
        </w:rPr>
        <w:t>61</w:t>
      </w:r>
      <w:r w:rsidRPr="006312B3">
        <w:tab/>
      </w:r>
      <w:r w:rsidR="009954F9" w:rsidRPr="006312B3">
        <w:t>Section 63A (2)</w:t>
      </w:r>
      <w:r w:rsidR="00FA5E46" w:rsidRPr="006312B3">
        <w:t>, new definition</w:t>
      </w:r>
      <w:r w:rsidR="00120380" w:rsidRPr="006312B3">
        <w:t>s</w:t>
      </w:r>
      <w:bookmarkEnd w:id="64"/>
    </w:p>
    <w:p w14:paraId="7668832D" w14:textId="77777777" w:rsidR="009954F9" w:rsidRPr="006312B3" w:rsidRDefault="009954F9" w:rsidP="009954F9">
      <w:pPr>
        <w:pStyle w:val="direction"/>
      </w:pPr>
      <w:r w:rsidRPr="006312B3">
        <w:t>insert</w:t>
      </w:r>
    </w:p>
    <w:p w14:paraId="227D54E1" w14:textId="41DC6E65" w:rsidR="00DB7FAF" w:rsidRPr="006312B3" w:rsidRDefault="00EA50DB" w:rsidP="006312B3">
      <w:pPr>
        <w:pStyle w:val="aDef"/>
      </w:pPr>
      <w:r w:rsidRPr="006312B3">
        <w:rPr>
          <w:rStyle w:val="charBoldItals"/>
        </w:rPr>
        <w:t>NDIS quality and safeguards commissioner</w:t>
      </w:r>
      <w:r w:rsidRPr="006312B3">
        <w:t xml:space="preserve"> means the commissioner of the NDIS qu</w:t>
      </w:r>
      <w:r w:rsidR="006E379A" w:rsidRPr="006312B3">
        <w:t>ality and safeguards commission</w:t>
      </w:r>
      <w:r w:rsidR="00AA051E" w:rsidRPr="006312B3">
        <w:t xml:space="preserve"> established </w:t>
      </w:r>
      <w:r w:rsidR="002B4EEE" w:rsidRPr="006312B3">
        <w:t>under</w:t>
      </w:r>
      <w:r w:rsidR="00AA051E" w:rsidRPr="006312B3">
        <w:t xml:space="preserve"> </w:t>
      </w:r>
      <w:r w:rsidR="001C2391" w:rsidRPr="006312B3">
        <w:t xml:space="preserve">the </w:t>
      </w:r>
      <w:hyperlink r:id="rId32" w:tooltip="National Disability Insurance Scheme Act 2013 (Cwlth)" w:history="1">
        <w:r w:rsidR="00455495" w:rsidRPr="006312B3">
          <w:rPr>
            <w:rStyle w:val="charCitHyperlinkAbbrev"/>
          </w:rPr>
          <w:t>NDIS Act</w:t>
        </w:r>
      </w:hyperlink>
      <w:r w:rsidR="002B4EEE" w:rsidRPr="006312B3">
        <w:t>, section 181C</w:t>
      </w:r>
      <w:r w:rsidR="00F412AD" w:rsidRPr="006312B3">
        <w:rPr>
          <w:rStyle w:val="charItals"/>
        </w:rPr>
        <w:t>.</w:t>
      </w:r>
    </w:p>
    <w:p w14:paraId="3D2DF535" w14:textId="4083F9CC" w:rsidR="00D52867" w:rsidRPr="006312B3" w:rsidRDefault="00D52867" w:rsidP="006312B3">
      <w:pPr>
        <w:pStyle w:val="aDef"/>
      </w:pPr>
      <w:r w:rsidRPr="006312B3">
        <w:rPr>
          <w:rStyle w:val="charBoldItals"/>
        </w:rPr>
        <w:t>senior practitioner</w:t>
      </w:r>
      <w:r w:rsidRPr="006312B3">
        <w:t xml:space="preserve">—see the </w:t>
      </w:r>
      <w:hyperlink r:id="rId33" w:tooltip="A2018-27" w:history="1">
        <w:r w:rsidR="00D75EB6" w:rsidRPr="006312B3">
          <w:rPr>
            <w:rStyle w:val="charCitHyperlinkItal"/>
          </w:rPr>
          <w:t>Senior Practitioner Act 2018</w:t>
        </w:r>
      </w:hyperlink>
      <w:r w:rsidRPr="006312B3">
        <w:t>, dictionary.</w:t>
      </w:r>
    </w:p>
    <w:p w14:paraId="2724D84F" w14:textId="77777777" w:rsidR="00F364BB" w:rsidRPr="006312B3" w:rsidRDefault="006312B3" w:rsidP="006312B3">
      <w:pPr>
        <w:pStyle w:val="AH5Sec"/>
        <w:shd w:val="pct25" w:color="auto" w:fill="auto"/>
      </w:pPr>
      <w:bookmarkStart w:id="65" w:name="_Toc5014672"/>
      <w:r w:rsidRPr="006312B3">
        <w:rPr>
          <w:rStyle w:val="CharSectNo"/>
        </w:rPr>
        <w:lastRenderedPageBreak/>
        <w:t>62</w:t>
      </w:r>
      <w:r w:rsidRPr="006312B3">
        <w:tab/>
      </w:r>
      <w:r w:rsidR="00BA3900" w:rsidRPr="006312B3">
        <w:rPr>
          <w:bCs/>
        </w:rPr>
        <w:t>Particular entities may give information to commissioner</w:t>
      </w:r>
      <w:r w:rsidR="003722C4" w:rsidRPr="006312B3">
        <w:rPr>
          <w:bCs/>
        </w:rPr>
        <w:br/>
      </w:r>
      <w:r w:rsidR="00F364BB" w:rsidRPr="006312B3">
        <w:t>Section 63B (1)</w:t>
      </w:r>
      <w:bookmarkEnd w:id="65"/>
    </w:p>
    <w:p w14:paraId="4B8B114F" w14:textId="77777777" w:rsidR="00F364BB" w:rsidRPr="006312B3" w:rsidRDefault="00F364BB" w:rsidP="00F364BB">
      <w:pPr>
        <w:pStyle w:val="direction"/>
      </w:pPr>
      <w:r w:rsidRPr="006312B3">
        <w:t>omit</w:t>
      </w:r>
    </w:p>
    <w:p w14:paraId="3123EFE6" w14:textId="77777777" w:rsidR="00F364BB" w:rsidRPr="006312B3" w:rsidRDefault="00F364BB" w:rsidP="00F364BB">
      <w:pPr>
        <w:pStyle w:val="Amainreturn"/>
      </w:pPr>
      <w:r w:rsidRPr="006312B3">
        <w:t>a child or class of child</w:t>
      </w:r>
    </w:p>
    <w:p w14:paraId="4AB7091F" w14:textId="77777777" w:rsidR="00F364BB" w:rsidRPr="006312B3" w:rsidRDefault="00F364BB" w:rsidP="00F364BB">
      <w:pPr>
        <w:pStyle w:val="direction"/>
      </w:pPr>
      <w:r w:rsidRPr="006312B3">
        <w:t>substitute</w:t>
      </w:r>
    </w:p>
    <w:p w14:paraId="6AE5B770" w14:textId="77777777" w:rsidR="00F364BB" w:rsidRPr="006312B3" w:rsidRDefault="00F364BB" w:rsidP="00F364BB">
      <w:pPr>
        <w:pStyle w:val="Amainreturn"/>
      </w:pPr>
      <w:r w:rsidRPr="006312B3">
        <w:t>a vulnerable person or class of vulnerable people</w:t>
      </w:r>
    </w:p>
    <w:p w14:paraId="09BB20FA" w14:textId="77777777" w:rsidR="003722C4" w:rsidRPr="006312B3" w:rsidRDefault="006312B3" w:rsidP="006312B3">
      <w:pPr>
        <w:pStyle w:val="AH5Sec"/>
        <w:shd w:val="pct25" w:color="auto" w:fill="auto"/>
        <w:rPr>
          <w:rStyle w:val="charItals"/>
        </w:rPr>
      </w:pPr>
      <w:bookmarkStart w:id="66" w:name="_Toc5014673"/>
      <w:r w:rsidRPr="006312B3">
        <w:rPr>
          <w:rStyle w:val="CharSectNo"/>
        </w:rPr>
        <w:t>63</w:t>
      </w:r>
      <w:r w:rsidRPr="006312B3">
        <w:rPr>
          <w:rStyle w:val="charItals"/>
          <w:i w:val="0"/>
        </w:rPr>
        <w:tab/>
      </w:r>
      <w:r w:rsidR="00BA3900" w:rsidRPr="006312B3">
        <w:t>S</w:t>
      </w:r>
      <w:r w:rsidR="003722C4" w:rsidRPr="006312B3">
        <w:t>ection 63</w:t>
      </w:r>
      <w:r w:rsidR="00BA3900" w:rsidRPr="006312B3">
        <w:t xml:space="preserve">B (3), definition of </w:t>
      </w:r>
      <w:r w:rsidR="00BA3900" w:rsidRPr="006312B3">
        <w:rPr>
          <w:rStyle w:val="charItals"/>
        </w:rPr>
        <w:t>entity</w:t>
      </w:r>
      <w:r w:rsidR="006844A2" w:rsidRPr="006312B3">
        <w:t>, new paragraphs (d) to (</w:t>
      </w:r>
      <w:r w:rsidR="00FA5E46" w:rsidRPr="006312B3">
        <w:t>g</w:t>
      </w:r>
      <w:r w:rsidR="006844A2" w:rsidRPr="006312B3">
        <w:t>)</w:t>
      </w:r>
      <w:bookmarkEnd w:id="66"/>
    </w:p>
    <w:p w14:paraId="6AECCFD7" w14:textId="77777777" w:rsidR="00BA3900" w:rsidRPr="006312B3" w:rsidRDefault="00BA3900" w:rsidP="00BA3900">
      <w:pPr>
        <w:pStyle w:val="direction"/>
      </w:pPr>
      <w:r w:rsidRPr="006312B3">
        <w:t>insert</w:t>
      </w:r>
    </w:p>
    <w:p w14:paraId="19EE4DB7" w14:textId="77777777" w:rsidR="00BA3900" w:rsidRPr="006312B3" w:rsidRDefault="00BA3900" w:rsidP="00BA3900">
      <w:pPr>
        <w:pStyle w:val="Idefpara"/>
      </w:pPr>
      <w:r w:rsidRPr="006312B3">
        <w:tab/>
        <w:t>(</w:t>
      </w:r>
      <w:r w:rsidR="006844A2" w:rsidRPr="006312B3">
        <w:t>d</w:t>
      </w:r>
      <w:r w:rsidRPr="006312B3">
        <w:t>)</w:t>
      </w:r>
      <w:r w:rsidRPr="006312B3">
        <w:tab/>
        <w:t>the registrar-general;</w:t>
      </w:r>
      <w:r w:rsidR="00FA5E46" w:rsidRPr="006312B3">
        <w:t xml:space="preserve"> or</w:t>
      </w:r>
    </w:p>
    <w:p w14:paraId="66281A74" w14:textId="2212F089" w:rsidR="00207BB0" w:rsidRPr="006312B3" w:rsidRDefault="00207BB0" w:rsidP="00EC3D09">
      <w:pPr>
        <w:pStyle w:val="Idefpara"/>
      </w:pPr>
      <w:r w:rsidRPr="006312B3">
        <w:tab/>
        <w:t>(e)</w:t>
      </w:r>
      <w:r w:rsidRPr="006312B3">
        <w:tab/>
        <w:t xml:space="preserve">the regulator under the </w:t>
      </w:r>
      <w:hyperlink r:id="rId34" w:tooltip="A2011-35" w:history="1">
        <w:r w:rsidR="00D75EB6" w:rsidRPr="006312B3">
          <w:rPr>
            <w:rStyle w:val="charCitHyperlinkItal"/>
          </w:rPr>
          <w:t>Work Health and Safety Act 2011</w:t>
        </w:r>
      </w:hyperlink>
      <w:r w:rsidRPr="006312B3">
        <w:t>;</w:t>
      </w:r>
      <w:r w:rsidR="00FA5E46" w:rsidRPr="006312B3">
        <w:t xml:space="preserve"> or</w:t>
      </w:r>
    </w:p>
    <w:p w14:paraId="2B8BBE17" w14:textId="77777777" w:rsidR="00BA3900" w:rsidRPr="006312B3" w:rsidRDefault="00207BB0" w:rsidP="00EC3D09">
      <w:pPr>
        <w:pStyle w:val="Idefpara"/>
        <w:rPr>
          <w:lang w:eastAsia="en-AU"/>
        </w:rPr>
      </w:pPr>
      <w:r w:rsidRPr="006312B3">
        <w:tab/>
        <w:t>(f</w:t>
      </w:r>
      <w:r w:rsidR="00BA3900" w:rsidRPr="006312B3">
        <w:t>)</w:t>
      </w:r>
      <w:r w:rsidR="00BA3900" w:rsidRPr="006312B3">
        <w:tab/>
      </w:r>
      <w:r w:rsidR="00BA3900" w:rsidRPr="006312B3">
        <w:rPr>
          <w:lang w:eastAsia="en-AU"/>
        </w:rPr>
        <w:t>the road transport authority;</w:t>
      </w:r>
      <w:r w:rsidR="00FA5E46" w:rsidRPr="006312B3">
        <w:rPr>
          <w:lang w:eastAsia="en-AU"/>
        </w:rPr>
        <w:t xml:space="preserve"> </w:t>
      </w:r>
      <w:r w:rsidR="00FA5E46" w:rsidRPr="006312B3">
        <w:t>or</w:t>
      </w:r>
    </w:p>
    <w:p w14:paraId="2B084C0D" w14:textId="77777777" w:rsidR="00B73D17" w:rsidRPr="006312B3" w:rsidRDefault="00207BB0" w:rsidP="00EC3D09">
      <w:pPr>
        <w:pStyle w:val="Idefpara"/>
      </w:pPr>
      <w:r w:rsidRPr="006312B3">
        <w:tab/>
        <w:t>(g</w:t>
      </w:r>
      <w:r w:rsidR="006844A2" w:rsidRPr="006312B3">
        <w:t>)</w:t>
      </w:r>
      <w:r w:rsidR="006844A2" w:rsidRPr="006312B3">
        <w:tab/>
      </w:r>
      <w:r w:rsidR="00BA3900" w:rsidRPr="006312B3">
        <w:t>the work safety commissioner.</w:t>
      </w:r>
    </w:p>
    <w:p w14:paraId="785A6470" w14:textId="77777777" w:rsidR="004F7497" w:rsidRPr="006312B3" w:rsidRDefault="006312B3" w:rsidP="006312B3">
      <w:pPr>
        <w:pStyle w:val="AH5Sec"/>
        <w:shd w:val="pct25" w:color="auto" w:fill="auto"/>
        <w:rPr>
          <w:bCs/>
        </w:rPr>
      </w:pPr>
      <w:bookmarkStart w:id="67" w:name="_Toc5014674"/>
      <w:r w:rsidRPr="006312B3">
        <w:rPr>
          <w:rStyle w:val="CharSectNo"/>
        </w:rPr>
        <w:t>64</w:t>
      </w:r>
      <w:r w:rsidRPr="006312B3">
        <w:rPr>
          <w:bCs/>
        </w:rPr>
        <w:tab/>
      </w:r>
      <w:r w:rsidR="004F7497" w:rsidRPr="006312B3">
        <w:rPr>
          <w:bCs/>
        </w:rPr>
        <w:t>New section 63C</w:t>
      </w:r>
      <w:bookmarkEnd w:id="67"/>
    </w:p>
    <w:p w14:paraId="3ECC1519" w14:textId="77777777" w:rsidR="004F7497" w:rsidRPr="006312B3" w:rsidRDefault="004F7497" w:rsidP="004F7497">
      <w:pPr>
        <w:pStyle w:val="direction"/>
      </w:pPr>
      <w:r w:rsidRPr="006312B3">
        <w:t>in part 8, insert</w:t>
      </w:r>
    </w:p>
    <w:p w14:paraId="36523607" w14:textId="77777777" w:rsidR="006D4147" w:rsidRPr="006312B3" w:rsidRDefault="006D4147" w:rsidP="006D4147">
      <w:pPr>
        <w:pStyle w:val="IH5Sec"/>
      </w:pPr>
      <w:r w:rsidRPr="006312B3">
        <w:t>63C</w:t>
      </w:r>
      <w:r w:rsidRPr="006312B3">
        <w:tab/>
      </w:r>
      <w:r w:rsidR="00B2000F" w:rsidRPr="006312B3">
        <w:t>Commissioner may</w:t>
      </w:r>
      <w:r w:rsidRPr="006312B3">
        <w:t xml:space="preserve"> give information to employers</w:t>
      </w:r>
    </w:p>
    <w:p w14:paraId="0AEF6B22" w14:textId="77777777" w:rsidR="006D4147" w:rsidRPr="006312B3" w:rsidRDefault="006D4147" w:rsidP="006D4147">
      <w:pPr>
        <w:pStyle w:val="IMain"/>
      </w:pPr>
      <w:r w:rsidRPr="006312B3">
        <w:tab/>
        <w:t>(1)</w:t>
      </w:r>
      <w:r w:rsidRPr="006312B3">
        <w:tab/>
        <w:t>The commissioner may give an employer the following information about a person the employer is associated with:</w:t>
      </w:r>
    </w:p>
    <w:p w14:paraId="1DEDC0DC" w14:textId="77777777" w:rsidR="006D4147" w:rsidRPr="006312B3" w:rsidRDefault="006D4147" w:rsidP="006D4147">
      <w:pPr>
        <w:pStyle w:val="Ipara"/>
      </w:pPr>
      <w:r w:rsidRPr="006312B3">
        <w:tab/>
      </w:r>
      <w:r w:rsidR="005D704E" w:rsidRPr="006312B3">
        <w:t>(a)</w:t>
      </w:r>
      <w:r w:rsidR="005D704E" w:rsidRPr="006312B3">
        <w:tab/>
        <w:t xml:space="preserve">the person’s name; </w:t>
      </w:r>
    </w:p>
    <w:p w14:paraId="450C72AA" w14:textId="77777777" w:rsidR="006D4147" w:rsidRPr="006312B3" w:rsidRDefault="006D4147" w:rsidP="006D4147">
      <w:pPr>
        <w:pStyle w:val="Ipara"/>
      </w:pPr>
      <w:r w:rsidRPr="006312B3">
        <w:tab/>
        <w:t>(b)</w:t>
      </w:r>
      <w:r w:rsidRPr="006312B3">
        <w:tab/>
        <w:t>the status</w:t>
      </w:r>
      <w:r w:rsidR="00B746C9" w:rsidRPr="006312B3">
        <w:t xml:space="preserve"> or outcome</w:t>
      </w:r>
      <w:r w:rsidRPr="006312B3">
        <w:t xml:space="preserve"> of the person’s application</w:t>
      </w:r>
      <w:r w:rsidR="00B746C9" w:rsidRPr="006312B3">
        <w:t xml:space="preserve"> for registration</w:t>
      </w:r>
      <w:r w:rsidR="005D704E" w:rsidRPr="006312B3">
        <w:t>;</w:t>
      </w:r>
    </w:p>
    <w:p w14:paraId="0997CD30" w14:textId="77777777" w:rsidR="006D4147" w:rsidRPr="006312B3" w:rsidRDefault="006D4147" w:rsidP="006D4147">
      <w:pPr>
        <w:pStyle w:val="Ipara"/>
      </w:pPr>
      <w:r w:rsidRPr="006312B3">
        <w:tab/>
        <w:t>(</w:t>
      </w:r>
      <w:r w:rsidR="00B746C9" w:rsidRPr="006312B3">
        <w:t>c</w:t>
      </w:r>
      <w:r w:rsidRPr="006312B3">
        <w:t>)</w:t>
      </w:r>
      <w:r w:rsidRPr="006312B3">
        <w:tab/>
        <w:t>if the person is registered—</w:t>
      </w:r>
    </w:p>
    <w:p w14:paraId="1FA74D5B" w14:textId="77777777" w:rsidR="006D4147" w:rsidRPr="006312B3" w:rsidRDefault="006D4147" w:rsidP="006D4147">
      <w:pPr>
        <w:pStyle w:val="Isubpara"/>
        <w:rPr>
          <w:lang w:eastAsia="en-AU"/>
        </w:rPr>
      </w:pPr>
      <w:r w:rsidRPr="006312B3">
        <w:tab/>
        <w:t>(</w:t>
      </w:r>
      <w:proofErr w:type="spellStart"/>
      <w:r w:rsidRPr="006312B3">
        <w:t>i</w:t>
      </w:r>
      <w:proofErr w:type="spellEnd"/>
      <w:r w:rsidRPr="006312B3">
        <w:t>)</w:t>
      </w:r>
      <w:r w:rsidRPr="006312B3">
        <w:tab/>
      </w:r>
      <w:r w:rsidR="00A34DA2" w:rsidRPr="006312B3">
        <w:rPr>
          <w:lang w:eastAsia="en-AU"/>
        </w:rPr>
        <w:t>the</w:t>
      </w:r>
      <w:r w:rsidRPr="006312B3">
        <w:rPr>
          <w:lang w:eastAsia="en-AU"/>
        </w:rPr>
        <w:t xml:space="preserve"> unique identifying number for the person; and</w:t>
      </w:r>
    </w:p>
    <w:p w14:paraId="704F6842" w14:textId="77777777" w:rsidR="006D4147" w:rsidRPr="006312B3" w:rsidRDefault="006D4147" w:rsidP="006D4147">
      <w:pPr>
        <w:pStyle w:val="Isubpara"/>
        <w:rPr>
          <w:lang w:eastAsia="en-AU"/>
        </w:rPr>
      </w:pPr>
      <w:r w:rsidRPr="006312B3">
        <w:rPr>
          <w:lang w:eastAsia="en-AU"/>
        </w:rPr>
        <w:tab/>
        <w:t>(ii)</w:t>
      </w:r>
      <w:r w:rsidRPr="006312B3">
        <w:rPr>
          <w:lang w:eastAsia="en-AU"/>
        </w:rPr>
        <w:tab/>
        <w:t>the date the person’s registration ends; and</w:t>
      </w:r>
    </w:p>
    <w:p w14:paraId="315FA1C4" w14:textId="77777777" w:rsidR="006D4147" w:rsidRPr="006312B3" w:rsidRDefault="006D4147" w:rsidP="006D4147">
      <w:pPr>
        <w:pStyle w:val="Isubpara"/>
        <w:rPr>
          <w:lang w:eastAsia="en-AU"/>
        </w:rPr>
      </w:pPr>
      <w:r w:rsidRPr="006312B3">
        <w:rPr>
          <w:lang w:eastAsia="en-AU"/>
        </w:rPr>
        <w:lastRenderedPageBreak/>
        <w:tab/>
        <w:t>(iii)</w:t>
      </w:r>
      <w:r w:rsidRPr="006312B3">
        <w:rPr>
          <w:lang w:eastAsia="en-AU"/>
        </w:rPr>
        <w:tab/>
        <w:t xml:space="preserve">whether the person’s </w:t>
      </w:r>
      <w:r w:rsidR="005D704E" w:rsidRPr="006312B3">
        <w:rPr>
          <w:lang w:eastAsia="en-AU"/>
        </w:rPr>
        <w:t xml:space="preserve">registration is </w:t>
      </w:r>
      <w:r w:rsidR="00702E13" w:rsidRPr="006312B3">
        <w:rPr>
          <w:lang w:eastAsia="en-AU"/>
        </w:rPr>
        <w:t xml:space="preserve">subject to </w:t>
      </w:r>
      <w:r w:rsidR="005D704E" w:rsidRPr="006312B3">
        <w:rPr>
          <w:lang w:eastAsia="en-AU"/>
        </w:rPr>
        <w:t>condition</w:t>
      </w:r>
      <w:r w:rsidR="00702E13" w:rsidRPr="006312B3">
        <w:rPr>
          <w:lang w:eastAsia="en-AU"/>
        </w:rPr>
        <w:t>s under section 42 or section 54A</w:t>
      </w:r>
      <w:r w:rsidR="005D704E" w:rsidRPr="006312B3">
        <w:rPr>
          <w:lang w:eastAsia="en-AU"/>
        </w:rPr>
        <w:t>;</w:t>
      </w:r>
    </w:p>
    <w:p w14:paraId="3CCDA45C" w14:textId="77777777" w:rsidR="006D4147" w:rsidRPr="006312B3" w:rsidRDefault="006D4147" w:rsidP="006D4147">
      <w:pPr>
        <w:pStyle w:val="Ipara"/>
      </w:pPr>
      <w:r w:rsidRPr="006312B3">
        <w:rPr>
          <w:lang w:eastAsia="en-AU"/>
        </w:rPr>
        <w:tab/>
        <w:t>(</w:t>
      </w:r>
      <w:r w:rsidR="00B746C9" w:rsidRPr="006312B3">
        <w:rPr>
          <w:lang w:eastAsia="en-AU"/>
        </w:rPr>
        <w:t>d</w:t>
      </w:r>
      <w:r w:rsidRPr="006312B3">
        <w:rPr>
          <w:lang w:eastAsia="en-AU"/>
        </w:rPr>
        <w:t>)</w:t>
      </w:r>
      <w:r w:rsidRPr="006312B3">
        <w:rPr>
          <w:lang w:eastAsia="en-AU"/>
        </w:rPr>
        <w:tab/>
        <w:t>anything else prescribed by regulation.</w:t>
      </w:r>
    </w:p>
    <w:p w14:paraId="38273431" w14:textId="77777777" w:rsidR="00B746C9" w:rsidRPr="006312B3" w:rsidRDefault="00B746C9" w:rsidP="00B746C9">
      <w:pPr>
        <w:pStyle w:val="IMain"/>
      </w:pPr>
      <w:r w:rsidRPr="006312B3">
        <w:tab/>
        <w:t>(2)</w:t>
      </w:r>
      <w:r w:rsidRPr="006312B3">
        <w:tab/>
        <w:t>For subsection (</w:t>
      </w:r>
      <w:r w:rsidR="001303C9" w:rsidRPr="006312B3">
        <w:t>1</w:t>
      </w:r>
      <w:r w:rsidRPr="006312B3">
        <w:t xml:space="preserve">) (c) (iii), the </w:t>
      </w:r>
      <w:r w:rsidR="00E2049D" w:rsidRPr="006312B3">
        <w:t xml:space="preserve">commissioner </w:t>
      </w:r>
      <w:r w:rsidR="00010C2C" w:rsidRPr="006312B3">
        <w:t>need</w:t>
      </w:r>
      <w:r w:rsidRPr="006312B3">
        <w:t xml:space="preserve"> not </w:t>
      </w:r>
      <w:r w:rsidR="00E2049D" w:rsidRPr="006312B3">
        <w:t>tell the employer</w:t>
      </w:r>
      <w:r w:rsidRPr="006312B3">
        <w:t xml:space="preserve"> what the person’s condition is.</w:t>
      </w:r>
    </w:p>
    <w:p w14:paraId="5309FC50" w14:textId="77777777" w:rsidR="00B746C9" w:rsidRPr="006312B3" w:rsidRDefault="008A1EBD" w:rsidP="008A1EBD">
      <w:pPr>
        <w:pStyle w:val="IMain"/>
      </w:pPr>
      <w:r w:rsidRPr="006312B3">
        <w:tab/>
        <w:t>(</w:t>
      </w:r>
      <w:r w:rsidR="001303C9" w:rsidRPr="006312B3">
        <w:t>3</w:t>
      </w:r>
      <w:r w:rsidRPr="006312B3">
        <w:t>)</w:t>
      </w:r>
      <w:r w:rsidRPr="006312B3">
        <w:tab/>
        <w:t xml:space="preserve">In this section, an employer is </w:t>
      </w:r>
      <w:r w:rsidRPr="006312B3">
        <w:rPr>
          <w:rStyle w:val="charBoldItals"/>
        </w:rPr>
        <w:t>associated</w:t>
      </w:r>
      <w:r w:rsidR="00B746C9" w:rsidRPr="006312B3">
        <w:t xml:space="preserve"> with a person if—</w:t>
      </w:r>
    </w:p>
    <w:p w14:paraId="412171F6" w14:textId="77777777" w:rsidR="00B746C9" w:rsidRPr="006312B3" w:rsidRDefault="00B746C9" w:rsidP="00B746C9">
      <w:pPr>
        <w:pStyle w:val="Ipara"/>
      </w:pPr>
      <w:r w:rsidRPr="006312B3">
        <w:tab/>
        <w:t>(a)</w:t>
      </w:r>
      <w:r w:rsidRPr="006312B3">
        <w:tab/>
        <w:t>the person is registered or has applied for registration; and</w:t>
      </w:r>
    </w:p>
    <w:p w14:paraId="3B1DCF99" w14:textId="77777777" w:rsidR="006A0029" w:rsidRPr="006312B3" w:rsidRDefault="00B746C9" w:rsidP="00F412AD">
      <w:pPr>
        <w:pStyle w:val="Ipara"/>
      </w:pPr>
      <w:r w:rsidRPr="006312B3">
        <w:tab/>
        <w:t>(b)</w:t>
      </w:r>
      <w:r w:rsidRPr="006312B3">
        <w:tab/>
      </w:r>
      <w:r w:rsidR="008A1EBD" w:rsidRPr="006312B3">
        <w:t>the employer</w:t>
      </w:r>
      <w:r w:rsidR="004C257E" w:rsidRPr="006312B3">
        <w:t xml:space="preserve"> </w:t>
      </w:r>
      <w:r w:rsidR="00FB4790" w:rsidRPr="006312B3">
        <w:t>engages</w:t>
      </w:r>
      <w:r w:rsidR="004C257E" w:rsidRPr="006312B3">
        <w:t>, or intends to engage,</w:t>
      </w:r>
      <w:r w:rsidR="00FB4790" w:rsidRPr="006312B3">
        <w:t xml:space="preserve"> the person in a regulated activity for which the person is required to be registered</w:t>
      </w:r>
      <w:r w:rsidR="004C257E" w:rsidRPr="006312B3">
        <w:t>.</w:t>
      </w:r>
    </w:p>
    <w:p w14:paraId="01B1E346" w14:textId="77777777" w:rsidR="00622613" w:rsidRPr="006312B3" w:rsidRDefault="006312B3" w:rsidP="006312B3">
      <w:pPr>
        <w:pStyle w:val="AH5Sec"/>
        <w:shd w:val="pct25" w:color="auto" w:fill="auto"/>
      </w:pPr>
      <w:bookmarkStart w:id="68" w:name="_Toc5014675"/>
      <w:r w:rsidRPr="006312B3">
        <w:rPr>
          <w:rStyle w:val="CharSectNo"/>
        </w:rPr>
        <w:t>65</w:t>
      </w:r>
      <w:r w:rsidRPr="006312B3">
        <w:tab/>
      </w:r>
      <w:r w:rsidR="00622613" w:rsidRPr="006312B3">
        <w:rPr>
          <w:bCs/>
        </w:rPr>
        <w:t>Approved forms</w:t>
      </w:r>
      <w:r w:rsidR="00622613" w:rsidRPr="006312B3">
        <w:rPr>
          <w:bCs/>
        </w:rPr>
        <w:br/>
      </w:r>
      <w:r w:rsidR="00622613" w:rsidRPr="006312B3">
        <w:t>Section 69</w:t>
      </w:r>
      <w:bookmarkEnd w:id="68"/>
    </w:p>
    <w:p w14:paraId="20689ADF" w14:textId="77777777" w:rsidR="00622613" w:rsidRPr="006312B3" w:rsidRDefault="00622613" w:rsidP="00622613">
      <w:pPr>
        <w:pStyle w:val="direction"/>
      </w:pPr>
      <w:r w:rsidRPr="006312B3">
        <w:t>omit</w:t>
      </w:r>
    </w:p>
    <w:p w14:paraId="680A1775" w14:textId="77777777" w:rsidR="00133AA6" w:rsidRPr="006312B3" w:rsidRDefault="006312B3" w:rsidP="006312B3">
      <w:pPr>
        <w:pStyle w:val="AH5Sec"/>
        <w:shd w:val="pct25" w:color="auto" w:fill="auto"/>
      </w:pPr>
      <w:bookmarkStart w:id="69" w:name="_Toc5014676"/>
      <w:r w:rsidRPr="006312B3">
        <w:rPr>
          <w:rStyle w:val="CharSectNo"/>
        </w:rPr>
        <w:t>66</w:t>
      </w:r>
      <w:r w:rsidRPr="006312B3">
        <w:tab/>
      </w:r>
      <w:r w:rsidR="00553508" w:rsidRPr="006312B3">
        <w:t>Reviewable decisions</w:t>
      </w:r>
      <w:r w:rsidR="00553508" w:rsidRPr="006312B3">
        <w:br/>
      </w:r>
      <w:r w:rsidR="00133AA6" w:rsidRPr="006312B3">
        <w:t>Schedule 2, new item</w:t>
      </w:r>
      <w:r w:rsidR="00CD1FBB" w:rsidRPr="006312B3">
        <w:t>s</w:t>
      </w:r>
      <w:r w:rsidR="00133AA6" w:rsidRPr="006312B3">
        <w:t xml:space="preserve"> 1A</w:t>
      </w:r>
      <w:r w:rsidR="00CD1FBB" w:rsidRPr="006312B3">
        <w:t xml:space="preserve"> and 1B</w:t>
      </w:r>
      <w:bookmarkEnd w:id="69"/>
    </w:p>
    <w:p w14:paraId="6632C80E" w14:textId="77777777" w:rsidR="00133AA6" w:rsidRPr="006312B3" w:rsidRDefault="00133AA6" w:rsidP="00133AA6">
      <w:pPr>
        <w:pStyle w:val="direction"/>
      </w:pPr>
      <w:r w:rsidRPr="006312B3">
        <w:t>before item 1, insert</w:t>
      </w:r>
    </w:p>
    <w:tbl>
      <w:tblPr>
        <w:tblW w:w="7948"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4111"/>
        <w:gridCol w:w="1319"/>
      </w:tblGrid>
      <w:tr w:rsidR="00023D83" w:rsidRPr="006312B3" w14:paraId="38513F19" w14:textId="77777777" w:rsidTr="00023D83">
        <w:trPr>
          <w:cantSplit/>
        </w:trPr>
        <w:tc>
          <w:tcPr>
            <w:tcW w:w="1200" w:type="dxa"/>
          </w:tcPr>
          <w:p w14:paraId="4531B826" w14:textId="77777777" w:rsidR="00023D83" w:rsidRPr="006312B3" w:rsidRDefault="00023D83" w:rsidP="00A54EB1">
            <w:pPr>
              <w:pStyle w:val="TableText10"/>
            </w:pPr>
            <w:r w:rsidRPr="006312B3">
              <w:t>1A</w:t>
            </w:r>
          </w:p>
        </w:tc>
        <w:tc>
          <w:tcPr>
            <w:tcW w:w="1318" w:type="dxa"/>
          </w:tcPr>
          <w:p w14:paraId="1F725556" w14:textId="77777777" w:rsidR="00023D83" w:rsidRPr="006312B3" w:rsidRDefault="00EF0206" w:rsidP="00A54EB1">
            <w:pPr>
              <w:pStyle w:val="TableText10"/>
            </w:pPr>
            <w:r w:rsidRPr="006312B3">
              <w:t>15A (1)</w:t>
            </w:r>
          </w:p>
        </w:tc>
        <w:tc>
          <w:tcPr>
            <w:tcW w:w="4111" w:type="dxa"/>
          </w:tcPr>
          <w:p w14:paraId="00407B52" w14:textId="77777777" w:rsidR="00023D83" w:rsidRPr="006312B3" w:rsidRDefault="00EF0206" w:rsidP="00A54EB1">
            <w:pPr>
              <w:pStyle w:val="TableText10"/>
            </w:pPr>
            <w:r w:rsidRPr="006312B3">
              <w:t>refuse to allow unregistered person to engage in NDIS activity</w:t>
            </w:r>
          </w:p>
        </w:tc>
        <w:tc>
          <w:tcPr>
            <w:tcW w:w="1319" w:type="dxa"/>
          </w:tcPr>
          <w:p w14:paraId="44C7994F" w14:textId="77777777" w:rsidR="00023D83" w:rsidRPr="006312B3" w:rsidRDefault="00EF0206" w:rsidP="00A54EB1">
            <w:pPr>
              <w:pStyle w:val="TableText10"/>
            </w:pPr>
            <w:r w:rsidRPr="006312B3">
              <w:t>person</w:t>
            </w:r>
          </w:p>
        </w:tc>
      </w:tr>
      <w:tr w:rsidR="00CD1FBB" w:rsidRPr="006312B3" w14:paraId="23BDBAA8" w14:textId="77777777" w:rsidTr="00023D83">
        <w:trPr>
          <w:cantSplit/>
        </w:trPr>
        <w:tc>
          <w:tcPr>
            <w:tcW w:w="1200" w:type="dxa"/>
          </w:tcPr>
          <w:p w14:paraId="1FEE6A51" w14:textId="77777777" w:rsidR="00CD1FBB" w:rsidRPr="006312B3" w:rsidRDefault="00EF0206" w:rsidP="00A54EB1">
            <w:pPr>
              <w:pStyle w:val="TableText10"/>
            </w:pPr>
            <w:r w:rsidRPr="006312B3">
              <w:t>1B</w:t>
            </w:r>
          </w:p>
        </w:tc>
        <w:tc>
          <w:tcPr>
            <w:tcW w:w="1318" w:type="dxa"/>
          </w:tcPr>
          <w:p w14:paraId="18715CCD" w14:textId="77777777" w:rsidR="00CD1FBB" w:rsidRPr="006312B3" w:rsidRDefault="00CD1FBB" w:rsidP="00A54EB1">
            <w:pPr>
              <w:pStyle w:val="TableText10"/>
            </w:pPr>
            <w:r w:rsidRPr="006312B3">
              <w:t>15A (5) (b)</w:t>
            </w:r>
          </w:p>
        </w:tc>
        <w:tc>
          <w:tcPr>
            <w:tcW w:w="4111" w:type="dxa"/>
          </w:tcPr>
          <w:p w14:paraId="5001E0DD" w14:textId="77777777" w:rsidR="00CD1FBB" w:rsidRPr="006312B3" w:rsidRDefault="00CD1FBB" w:rsidP="00A54EB1">
            <w:pPr>
              <w:pStyle w:val="TableText10"/>
            </w:pPr>
            <w:r w:rsidRPr="006312B3">
              <w:t>refuse to remove person’s interim bar</w:t>
            </w:r>
          </w:p>
        </w:tc>
        <w:tc>
          <w:tcPr>
            <w:tcW w:w="1319" w:type="dxa"/>
          </w:tcPr>
          <w:p w14:paraId="731C678E" w14:textId="77777777" w:rsidR="00CD1FBB" w:rsidRPr="006312B3" w:rsidRDefault="00EF0206" w:rsidP="00A54EB1">
            <w:pPr>
              <w:pStyle w:val="TableText10"/>
            </w:pPr>
            <w:r w:rsidRPr="006312B3">
              <w:t>person</w:t>
            </w:r>
          </w:p>
        </w:tc>
      </w:tr>
    </w:tbl>
    <w:p w14:paraId="40AE937A" w14:textId="77777777" w:rsidR="00DD254D" w:rsidRPr="006312B3" w:rsidRDefault="006312B3" w:rsidP="006312B3">
      <w:pPr>
        <w:pStyle w:val="AH5Sec"/>
        <w:shd w:val="pct25" w:color="auto" w:fill="auto"/>
      </w:pPr>
      <w:bookmarkStart w:id="70" w:name="_Toc5014677"/>
      <w:r w:rsidRPr="006312B3">
        <w:rPr>
          <w:rStyle w:val="CharSectNo"/>
        </w:rPr>
        <w:t>67</w:t>
      </w:r>
      <w:r w:rsidRPr="006312B3">
        <w:tab/>
      </w:r>
      <w:r w:rsidR="00087B94" w:rsidRPr="006312B3">
        <w:t>Schedule 2,</w:t>
      </w:r>
      <w:r w:rsidR="00576957" w:rsidRPr="006312B3">
        <w:t xml:space="preserve"> </w:t>
      </w:r>
      <w:r w:rsidR="00DB6FAF" w:rsidRPr="006312B3">
        <w:t>item</w:t>
      </w:r>
      <w:r w:rsidR="00464173" w:rsidRPr="006312B3">
        <w:t xml:space="preserve"> 9</w:t>
      </w:r>
      <w:bookmarkEnd w:id="70"/>
    </w:p>
    <w:p w14:paraId="045C7E00" w14:textId="77777777" w:rsidR="00ED0E27" w:rsidRPr="006312B3" w:rsidRDefault="00ED0E27" w:rsidP="00ED0E27">
      <w:pPr>
        <w:pStyle w:val="direction"/>
      </w:pPr>
      <w:r w:rsidRPr="006312B3">
        <w:t>substitute</w:t>
      </w:r>
    </w:p>
    <w:tbl>
      <w:tblPr>
        <w:tblW w:w="7948"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4111"/>
        <w:gridCol w:w="1319"/>
      </w:tblGrid>
      <w:tr w:rsidR="00ED0E27" w:rsidRPr="006312B3" w14:paraId="5B1A1AE7" w14:textId="77777777" w:rsidTr="005072CF">
        <w:trPr>
          <w:cantSplit/>
        </w:trPr>
        <w:tc>
          <w:tcPr>
            <w:tcW w:w="1200" w:type="dxa"/>
          </w:tcPr>
          <w:p w14:paraId="6B5A6ED5" w14:textId="77777777" w:rsidR="00ED0E27" w:rsidRPr="006312B3" w:rsidRDefault="00ED0E27" w:rsidP="005072CF">
            <w:pPr>
              <w:pStyle w:val="TableText10"/>
            </w:pPr>
            <w:r w:rsidRPr="006312B3">
              <w:t>9</w:t>
            </w:r>
          </w:p>
        </w:tc>
        <w:tc>
          <w:tcPr>
            <w:tcW w:w="1318" w:type="dxa"/>
          </w:tcPr>
          <w:p w14:paraId="075AE15C" w14:textId="77777777" w:rsidR="00ED0E27" w:rsidRPr="006312B3" w:rsidRDefault="00ED0E27" w:rsidP="005072CF">
            <w:pPr>
              <w:pStyle w:val="TableText10"/>
            </w:pPr>
            <w:r w:rsidRPr="006312B3">
              <w:t>54A (4)</w:t>
            </w:r>
          </w:p>
        </w:tc>
        <w:tc>
          <w:tcPr>
            <w:tcW w:w="4111" w:type="dxa"/>
          </w:tcPr>
          <w:p w14:paraId="44844330" w14:textId="77777777" w:rsidR="00ED0E27" w:rsidRPr="006312B3" w:rsidRDefault="00ED0E27" w:rsidP="005072CF">
            <w:pPr>
              <w:pStyle w:val="TableText10"/>
            </w:pPr>
            <w:r w:rsidRPr="006312B3">
              <w:t>make person’s registration subject to interim condition</w:t>
            </w:r>
          </w:p>
        </w:tc>
        <w:tc>
          <w:tcPr>
            <w:tcW w:w="1319" w:type="dxa"/>
          </w:tcPr>
          <w:p w14:paraId="21126E31" w14:textId="77777777" w:rsidR="00ED0E27" w:rsidRPr="006312B3" w:rsidRDefault="00ED0E27" w:rsidP="005072CF">
            <w:pPr>
              <w:pStyle w:val="TableText10"/>
            </w:pPr>
            <w:r w:rsidRPr="006312B3">
              <w:t>person</w:t>
            </w:r>
          </w:p>
        </w:tc>
      </w:tr>
    </w:tbl>
    <w:p w14:paraId="1386E63D" w14:textId="77777777" w:rsidR="00950AAE" w:rsidRPr="006312B3" w:rsidRDefault="006312B3" w:rsidP="006312B3">
      <w:pPr>
        <w:pStyle w:val="AH5Sec"/>
        <w:shd w:val="pct25" w:color="auto" w:fill="auto"/>
      </w:pPr>
      <w:bookmarkStart w:id="71" w:name="_Toc5014678"/>
      <w:r w:rsidRPr="006312B3">
        <w:rPr>
          <w:rStyle w:val="CharSectNo"/>
        </w:rPr>
        <w:t>68</w:t>
      </w:r>
      <w:r w:rsidRPr="006312B3">
        <w:tab/>
      </w:r>
      <w:r w:rsidR="00950AAE" w:rsidRPr="006312B3">
        <w:t>Schedule 2, new item 11</w:t>
      </w:r>
      <w:bookmarkEnd w:id="71"/>
    </w:p>
    <w:p w14:paraId="393B6F3A" w14:textId="77777777" w:rsidR="00950AAE" w:rsidRPr="006312B3" w:rsidRDefault="00950AAE" w:rsidP="00950AAE">
      <w:pPr>
        <w:pStyle w:val="direction"/>
      </w:pPr>
      <w:r w:rsidRPr="006312B3">
        <w:t>insert</w:t>
      </w:r>
    </w:p>
    <w:tbl>
      <w:tblPr>
        <w:tblW w:w="7948"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4111"/>
        <w:gridCol w:w="1319"/>
      </w:tblGrid>
      <w:tr w:rsidR="00950AAE" w:rsidRPr="006312B3" w14:paraId="22E83502" w14:textId="77777777" w:rsidTr="00A54EB1">
        <w:trPr>
          <w:cantSplit/>
        </w:trPr>
        <w:tc>
          <w:tcPr>
            <w:tcW w:w="1200" w:type="dxa"/>
          </w:tcPr>
          <w:p w14:paraId="3826DF55" w14:textId="77777777" w:rsidR="00950AAE" w:rsidRPr="006312B3" w:rsidRDefault="00950AAE" w:rsidP="00A54EB1">
            <w:pPr>
              <w:pStyle w:val="TableText10"/>
            </w:pPr>
            <w:r w:rsidRPr="006312B3">
              <w:t>11</w:t>
            </w:r>
          </w:p>
        </w:tc>
        <w:tc>
          <w:tcPr>
            <w:tcW w:w="1318" w:type="dxa"/>
          </w:tcPr>
          <w:p w14:paraId="4652A2DC" w14:textId="77777777" w:rsidR="00950AAE" w:rsidRPr="006312B3" w:rsidRDefault="00950AAE" w:rsidP="00A54EB1">
            <w:pPr>
              <w:pStyle w:val="TableText10"/>
            </w:pPr>
            <w:r w:rsidRPr="006312B3">
              <w:t>59 (7) (b)</w:t>
            </w:r>
          </w:p>
        </w:tc>
        <w:tc>
          <w:tcPr>
            <w:tcW w:w="4111" w:type="dxa"/>
          </w:tcPr>
          <w:p w14:paraId="6B3EA9BC" w14:textId="77777777" w:rsidR="00950AAE" w:rsidRPr="006312B3" w:rsidRDefault="00950AAE" w:rsidP="00A54EB1">
            <w:pPr>
              <w:pStyle w:val="TableText10"/>
            </w:pPr>
            <w:r w:rsidRPr="006312B3">
              <w:t>refuse to end person’s suspension</w:t>
            </w:r>
          </w:p>
        </w:tc>
        <w:tc>
          <w:tcPr>
            <w:tcW w:w="1319" w:type="dxa"/>
          </w:tcPr>
          <w:p w14:paraId="5E028D01" w14:textId="77777777" w:rsidR="00950AAE" w:rsidRPr="006312B3" w:rsidRDefault="00950AAE" w:rsidP="00A54EB1">
            <w:pPr>
              <w:pStyle w:val="TableText10"/>
            </w:pPr>
            <w:r w:rsidRPr="006312B3">
              <w:t>person</w:t>
            </w:r>
          </w:p>
        </w:tc>
      </w:tr>
    </w:tbl>
    <w:p w14:paraId="414658CE" w14:textId="77777777" w:rsidR="00E50D5F" w:rsidRPr="006312B3" w:rsidRDefault="006312B3" w:rsidP="006312B3">
      <w:pPr>
        <w:pStyle w:val="AH5Sec"/>
        <w:keepNext w:val="0"/>
        <w:shd w:val="pct25" w:color="auto" w:fill="auto"/>
      </w:pPr>
      <w:bookmarkStart w:id="72" w:name="_Toc5014679"/>
      <w:r w:rsidRPr="006312B3">
        <w:rPr>
          <w:rStyle w:val="CharSectNo"/>
        </w:rPr>
        <w:lastRenderedPageBreak/>
        <w:t>69</w:t>
      </w:r>
      <w:r w:rsidRPr="006312B3">
        <w:tab/>
      </w:r>
      <w:r w:rsidR="00E50D5F" w:rsidRPr="006312B3">
        <w:t>New schedule 3</w:t>
      </w:r>
      <w:bookmarkEnd w:id="72"/>
    </w:p>
    <w:p w14:paraId="42C9B0D3" w14:textId="77777777" w:rsidR="00E50D5F" w:rsidRPr="006312B3" w:rsidRDefault="00E50D5F" w:rsidP="00010A3E">
      <w:pPr>
        <w:pStyle w:val="direction"/>
        <w:keepNext w:val="0"/>
      </w:pPr>
      <w:r w:rsidRPr="006312B3">
        <w:t>insert</w:t>
      </w:r>
    </w:p>
    <w:p w14:paraId="4E916E43" w14:textId="77777777" w:rsidR="00E50D5F" w:rsidRPr="006312B3" w:rsidRDefault="00E50D5F" w:rsidP="00010A3E">
      <w:pPr>
        <w:pStyle w:val="ISched-heading"/>
        <w:keepNext w:val="0"/>
      </w:pPr>
      <w:r w:rsidRPr="006312B3">
        <w:t>Schedule 3</w:t>
      </w:r>
      <w:r w:rsidRPr="006312B3">
        <w:tab/>
        <w:t>Disqualifying offences</w:t>
      </w:r>
    </w:p>
    <w:p w14:paraId="3C3FD17D" w14:textId="77777777" w:rsidR="00E50D5F" w:rsidRPr="006312B3" w:rsidRDefault="00E50D5F" w:rsidP="00010A3E">
      <w:pPr>
        <w:pStyle w:val="ref"/>
      </w:pPr>
      <w:r w:rsidRPr="006312B3">
        <w:t xml:space="preserve">(see s </w:t>
      </w:r>
      <w:r w:rsidR="00AB46BD" w:rsidRPr="006312B3">
        <w:t>26A</w:t>
      </w:r>
      <w:r w:rsidRPr="006312B3">
        <w:t>)</w:t>
      </w:r>
    </w:p>
    <w:p w14:paraId="77547762" w14:textId="77777777" w:rsidR="00242000" w:rsidRPr="006312B3" w:rsidRDefault="00F01BAC" w:rsidP="00010A3E">
      <w:pPr>
        <w:pStyle w:val="ISched-Part"/>
        <w:keepNext w:val="0"/>
      </w:pPr>
      <w:r w:rsidRPr="006312B3">
        <w:t>Part 3.1</w:t>
      </w:r>
      <w:r w:rsidRPr="006312B3">
        <w:tab/>
      </w:r>
      <w:r w:rsidR="00242000" w:rsidRPr="006312B3">
        <w:t>Definitions</w:t>
      </w:r>
    </w:p>
    <w:p w14:paraId="7E74D5AC" w14:textId="77777777" w:rsidR="00242000" w:rsidRPr="006312B3" w:rsidRDefault="00242000" w:rsidP="00010A3E">
      <w:pPr>
        <w:pStyle w:val="ISchclauseheading"/>
        <w:keepNext w:val="0"/>
      </w:pPr>
      <w:r w:rsidRPr="006312B3">
        <w:t>3.1</w:t>
      </w:r>
      <w:r w:rsidRPr="006312B3">
        <w:tab/>
        <w:t>Definitions—sch 3</w:t>
      </w:r>
    </w:p>
    <w:p w14:paraId="6336170D" w14:textId="77777777" w:rsidR="00242000" w:rsidRPr="006312B3" w:rsidRDefault="00242000" w:rsidP="00010A3E">
      <w:pPr>
        <w:pStyle w:val="Amainreturn"/>
      </w:pPr>
      <w:r w:rsidRPr="006312B3">
        <w:t>In this schedule:</w:t>
      </w:r>
    </w:p>
    <w:p w14:paraId="2D1F3965" w14:textId="4BA2810D" w:rsidR="004A147A" w:rsidRPr="006312B3" w:rsidRDefault="004A147A" w:rsidP="006312B3">
      <w:pPr>
        <w:pStyle w:val="aDef"/>
      </w:pPr>
      <w:r w:rsidRPr="006312B3">
        <w:rPr>
          <w:rStyle w:val="charBoldItals"/>
        </w:rPr>
        <w:t>Animal Welfare Act</w:t>
      </w:r>
      <w:r w:rsidRPr="006312B3">
        <w:t xml:space="preserve"> means the </w:t>
      </w:r>
      <w:hyperlink r:id="rId35" w:tooltip="A1992-45" w:history="1">
        <w:r w:rsidR="00D75EB6" w:rsidRPr="006312B3">
          <w:rPr>
            <w:rStyle w:val="charCitHyperlinkItal"/>
          </w:rPr>
          <w:t>Animal Welfare Act 1992</w:t>
        </w:r>
      </w:hyperlink>
      <w:r w:rsidRPr="006312B3">
        <w:t>.</w:t>
      </w:r>
    </w:p>
    <w:p w14:paraId="21E9B235" w14:textId="343D9BED" w:rsidR="00242000" w:rsidRPr="006312B3" w:rsidRDefault="00242000" w:rsidP="006312B3">
      <w:pPr>
        <w:pStyle w:val="aDef"/>
      </w:pPr>
      <w:r w:rsidRPr="006312B3">
        <w:rPr>
          <w:rStyle w:val="charBoldItals"/>
        </w:rPr>
        <w:t xml:space="preserve">Crimes Act </w:t>
      </w:r>
      <w:r w:rsidRPr="006312B3">
        <w:rPr>
          <w:bCs/>
          <w:iCs/>
        </w:rPr>
        <w:t xml:space="preserve">means the </w:t>
      </w:r>
      <w:hyperlink r:id="rId36" w:tooltip="A1900-40" w:history="1">
        <w:r w:rsidR="00D75EB6" w:rsidRPr="006312B3">
          <w:rPr>
            <w:rStyle w:val="charCitHyperlinkItal"/>
          </w:rPr>
          <w:t>Crimes Act 1900</w:t>
        </w:r>
      </w:hyperlink>
      <w:r w:rsidRPr="006312B3">
        <w:rPr>
          <w:bCs/>
          <w:iCs/>
        </w:rPr>
        <w:t>.</w:t>
      </w:r>
    </w:p>
    <w:p w14:paraId="1D665EEB" w14:textId="3A93A286" w:rsidR="00242000" w:rsidRPr="006312B3" w:rsidRDefault="00242000" w:rsidP="006312B3">
      <w:pPr>
        <w:pStyle w:val="aDef"/>
        <w:rPr>
          <w:bCs/>
          <w:iCs/>
        </w:rPr>
      </w:pPr>
      <w:r w:rsidRPr="006312B3">
        <w:rPr>
          <w:rStyle w:val="charBoldItals"/>
        </w:rPr>
        <w:t xml:space="preserve">Criminal Code </w:t>
      </w:r>
      <w:r w:rsidRPr="006312B3">
        <w:rPr>
          <w:bCs/>
          <w:iCs/>
        </w:rPr>
        <w:t xml:space="preserve">means the </w:t>
      </w:r>
      <w:hyperlink r:id="rId37" w:tooltip="A2002-51" w:history="1">
        <w:r w:rsidR="00D75EB6" w:rsidRPr="006312B3">
          <w:rPr>
            <w:rStyle w:val="charCitHyperlinkItal"/>
          </w:rPr>
          <w:t>Criminal Code 2002</w:t>
        </w:r>
      </w:hyperlink>
      <w:r w:rsidRPr="006312B3">
        <w:rPr>
          <w:bCs/>
          <w:iCs/>
        </w:rPr>
        <w:t>.</w:t>
      </w:r>
    </w:p>
    <w:p w14:paraId="7B5411AB" w14:textId="4CCEB6D6" w:rsidR="00F1471F" w:rsidRPr="006312B3" w:rsidRDefault="00F1471F" w:rsidP="006312B3">
      <w:pPr>
        <w:pStyle w:val="aDef"/>
        <w:rPr>
          <w:bCs/>
          <w:iCs/>
        </w:rPr>
      </w:pPr>
      <w:r w:rsidRPr="006312B3">
        <w:rPr>
          <w:rStyle w:val="charBoldItals"/>
        </w:rPr>
        <w:t>Sex Work Act</w:t>
      </w:r>
      <w:r w:rsidRPr="006312B3">
        <w:rPr>
          <w:bCs/>
          <w:iCs/>
        </w:rPr>
        <w:t xml:space="preserve"> means the </w:t>
      </w:r>
      <w:hyperlink r:id="rId38" w:tooltip="A1992-64" w:history="1">
        <w:r w:rsidR="00D75EB6" w:rsidRPr="006312B3">
          <w:rPr>
            <w:rStyle w:val="charCitHyperlinkItal"/>
          </w:rPr>
          <w:t>Sex Work Act 1992</w:t>
        </w:r>
      </w:hyperlink>
      <w:r w:rsidRPr="006312B3">
        <w:rPr>
          <w:bCs/>
          <w:iCs/>
        </w:rPr>
        <w:t>.</w:t>
      </w:r>
    </w:p>
    <w:p w14:paraId="6336C514" w14:textId="77777777" w:rsidR="00E50D5F" w:rsidRPr="006312B3" w:rsidRDefault="00242000" w:rsidP="00010A3E">
      <w:pPr>
        <w:pStyle w:val="ISched-Part"/>
        <w:keepNext w:val="0"/>
      </w:pPr>
      <w:r w:rsidRPr="006312B3">
        <w:t>Part 3.2</w:t>
      </w:r>
      <w:r w:rsidRPr="006312B3">
        <w:tab/>
      </w:r>
      <w:r w:rsidR="00E50D5F" w:rsidRPr="006312B3">
        <w:t>Class A disqualifying offences</w:t>
      </w:r>
    </w:p>
    <w:p w14:paraId="47338920" w14:textId="77777777" w:rsidR="001671D2" w:rsidRPr="006312B3" w:rsidRDefault="001671D2" w:rsidP="00667B3C">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549A7" w:rsidRPr="006312B3" w14:paraId="6228AC7B" w14:textId="77777777" w:rsidTr="00B2239B">
        <w:trPr>
          <w:cantSplit/>
          <w:tblHeader/>
        </w:trPr>
        <w:tc>
          <w:tcPr>
            <w:tcW w:w="1200" w:type="dxa"/>
            <w:tcBorders>
              <w:bottom w:val="single" w:sz="4" w:space="0" w:color="C0C0C0"/>
            </w:tcBorders>
          </w:tcPr>
          <w:p w14:paraId="1F2069F1" w14:textId="77777777" w:rsidR="009549A7" w:rsidRPr="006312B3" w:rsidRDefault="009549A7" w:rsidP="00AE0BDF">
            <w:pPr>
              <w:pStyle w:val="TableColHd"/>
            </w:pPr>
            <w:r w:rsidRPr="006312B3">
              <w:t>column 1</w:t>
            </w:r>
          </w:p>
          <w:p w14:paraId="398D09CF" w14:textId="77777777" w:rsidR="009549A7" w:rsidRPr="006312B3" w:rsidRDefault="009549A7" w:rsidP="00AE0BDF">
            <w:pPr>
              <w:pStyle w:val="TableColHd"/>
            </w:pPr>
            <w:r w:rsidRPr="006312B3">
              <w:t>item</w:t>
            </w:r>
          </w:p>
        </w:tc>
        <w:tc>
          <w:tcPr>
            <w:tcW w:w="2107" w:type="dxa"/>
            <w:tcBorders>
              <w:bottom w:val="single" w:sz="4" w:space="0" w:color="C0C0C0"/>
            </w:tcBorders>
          </w:tcPr>
          <w:p w14:paraId="72BE1A12" w14:textId="77777777" w:rsidR="009549A7" w:rsidRPr="006312B3" w:rsidRDefault="009549A7" w:rsidP="009549A7">
            <w:pPr>
              <w:pStyle w:val="TableColHd"/>
            </w:pPr>
            <w:r w:rsidRPr="006312B3">
              <w:t>column 2</w:t>
            </w:r>
          </w:p>
          <w:p w14:paraId="01FB1682" w14:textId="77777777" w:rsidR="009549A7" w:rsidRPr="006312B3" w:rsidRDefault="0052541E" w:rsidP="009549A7">
            <w:pPr>
              <w:pStyle w:val="TableColHd"/>
            </w:pPr>
            <w:r w:rsidRPr="006312B3">
              <w:t>o</w:t>
            </w:r>
            <w:r w:rsidR="009549A7" w:rsidRPr="006312B3">
              <w:t>ffence</w:t>
            </w:r>
          </w:p>
        </w:tc>
        <w:tc>
          <w:tcPr>
            <w:tcW w:w="2107" w:type="dxa"/>
            <w:tcBorders>
              <w:bottom w:val="single" w:sz="4" w:space="0" w:color="C0C0C0"/>
            </w:tcBorders>
          </w:tcPr>
          <w:p w14:paraId="189B3758" w14:textId="77777777" w:rsidR="009549A7" w:rsidRPr="006312B3" w:rsidRDefault="009549A7" w:rsidP="009549A7">
            <w:pPr>
              <w:pStyle w:val="TableColHd"/>
            </w:pPr>
            <w:r w:rsidRPr="006312B3">
              <w:t>column 3</w:t>
            </w:r>
          </w:p>
          <w:p w14:paraId="15A6F4B4" w14:textId="77777777" w:rsidR="009549A7" w:rsidRPr="006312B3" w:rsidRDefault="0052541E" w:rsidP="009549A7">
            <w:pPr>
              <w:pStyle w:val="TableColHd"/>
            </w:pPr>
            <w:r w:rsidRPr="006312B3">
              <w:t>s</w:t>
            </w:r>
            <w:r w:rsidR="009549A7" w:rsidRPr="006312B3">
              <w:t>hort description</w:t>
            </w:r>
          </w:p>
        </w:tc>
        <w:tc>
          <w:tcPr>
            <w:tcW w:w="2534" w:type="dxa"/>
            <w:tcBorders>
              <w:bottom w:val="single" w:sz="4" w:space="0" w:color="C0C0C0"/>
            </w:tcBorders>
          </w:tcPr>
          <w:p w14:paraId="41065DAE" w14:textId="77777777" w:rsidR="009549A7" w:rsidRPr="006312B3" w:rsidRDefault="009549A7" w:rsidP="009549A7">
            <w:pPr>
              <w:pStyle w:val="TableColHd"/>
            </w:pPr>
            <w:r w:rsidRPr="006312B3">
              <w:t>column 4</w:t>
            </w:r>
          </w:p>
          <w:p w14:paraId="2C44B035" w14:textId="77777777" w:rsidR="009549A7" w:rsidRPr="006312B3" w:rsidRDefault="0052541E" w:rsidP="009549A7">
            <w:pPr>
              <w:pStyle w:val="TableColHd"/>
            </w:pPr>
            <w:r w:rsidRPr="006312B3">
              <w:t>c</w:t>
            </w:r>
            <w:r w:rsidR="009549A7" w:rsidRPr="006312B3">
              <w:t>ondition</w:t>
            </w:r>
          </w:p>
        </w:tc>
      </w:tr>
      <w:tr w:rsidR="008576F2" w:rsidRPr="006312B3" w14:paraId="0935820B" w14:textId="77777777" w:rsidTr="00B2239B">
        <w:trPr>
          <w:cantSplit/>
        </w:trPr>
        <w:tc>
          <w:tcPr>
            <w:tcW w:w="7948" w:type="dxa"/>
            <w:gridSpan w:val="4"/>
            <w:tcBorders>
              <w:top w:val="single" w:sz="4" w:space="0" w:color="C0C0C0"/>
              <w:bottom w:val="single" w:sz="4" w:space="0" w:color="C0C0C0"/>
            </w:tcBorders>
          </w:tcPr>
          <w:p w14:paraId="4D6DD29C" w14:textId="77777777" w:rsidR="008576F2" w:rsidRPr="006312B3" w:rsidRDefault="008576F2" w:rsidP="009549A7">
            <w:pPr>
              <w:pStyle w:val="TableText10"/>
              <w:rPr>
                <w:b/>
              </w:rPr>
            </w:pPr>
            <w:r w:rsidRPr="006312B3">
              <w:rPr>
                <w:rFonts w:ascii="Arial" w:hAnsi="Arial"/>
                <w:b/>
                <w:sz w:val="18"/>
              </w:rPr>
              <w:t>Homicide and related offences</w:t>
            </w:r>
          </w:p>
        </w:tc>
      </w:tr>
      <w:tr w:rsidR="009549A7" w:rsidRPr="006312B3" w14:paraId="3013365F" w14:textId="77777777" w:rsidTr="00B2239B">
        <w:trPr>
          <w:cantSplit/>
        </w:trPr>
        <w:tc>
          <w:tcPr>
            <w:tcW w:w="1200" w:type="dxa"/>
            <w:tcBorders>
              <w:top w:val="single" w:sz="4" w:space="0" w:color="C0C0C0"/>
            </w:tcBorders>
          </w:tcPr>
          <w:p w14:paraId="64CA8B87" w14:textId="77777777" w:rsidR="009549A7" w:rsidRPr="006312B3" w:rsidRDefault="006312B3" w:rsidP="006312B3">
            <w:pPr>
              <w:pStyle w:val="TableNumbered"/>
              <w:numPr>
                <w:ilvl w:val="0"/>
                <w:numId w:val="0"/>
              </w:numPr>
            </w:pPr>
            <w:r w:rsidRPr="006312B3">
              <w:t xml:space="preserve">1 </w:t>
            </w:r>
          </w:p>
        </w:tc>
        <w:tc>
          <w:tcPr>
            <w:tcW w:w="2107" w:type="dxa"/>
            <w:tcBorders>
              <w:top w:val="single" w:sz="4" w:space="0" w:color="C0C0C0"/>
            </w:tcBorders>
          </w:tcPr>
          <w:p w14:paraId="4957A856" w14:textId="31490683" w:rsidR="009549A7" w:rsidRPr="006312B3" w:rsidRDefault="006311E0" w:rsidP="009549A7">
            <w:pPr>
              <w:pStyle w:val="TableText10"/>
            </w:pPr>
            <w:hyperlink r:id="rId39" w:tooltip="Crimes Act 1900" w:history="1">
              <w:r w:rsidR="00EA128F" w:rsidRPr="006312B3">
                <w:rPr>
                  <w:rStyle w:val="charCitHyperlinkAbbrev"/>
                </w:rPr>
                <w:t>Crimes Act</w:t>
              </w:r>
            </w:hyperlink>
            <w:r w:rsidR="009549A7" w:rsidRPr="006312B3">
              <w:t>, s</w:t>
            </w:r>
            <w:r w:rsidR="00FC3A47" w:rsidRPr="006312B3">
              <w:t> </w:t>
            </w:r>
            <w:r w:rsidR="009549A7" w:rsidRPr="006312B3">
              <w:t>12</w:t>
            </w:r>
          </w:p>
        </w:tc>
        <w:tc>
          <w:tcPr>
            <w:tcW w:w="2107" w:type="dxa"/>
            <w:tcBorders>
              <w:top w:val="single" w:sz="4" w:space="0" w:color="C0C0C0"/>
            </w:tcBorders>
          </w:tcPr>
          <w:p w14:paraId="42E1D378" w14:textId="77777777" w:rsidR="009549A7" w:rsidRPr="006312B3" w:rsidRDefault="00A7709E" w:rsidP="009549A7">
            <w:pPr>
              <w:pStyle w:val="TableText10"/>
            </w:pPr>
            <w:r w:rsidRPr="006312B3">
              <w:t>m</w:t>
            </w:r>
            <w:r w:rsidR="009549A7" w:rsidRPr="006312B3">
              <w:t>urder</w:t>
            </w:r>
          </w:p>
        </w:tc>
        <w:tc>
          <w:tcPr>
            <w:tcW w:w="2534" w:type="dxa"/>
            <w:tcBorders>
              <w:top w:val="single" w:sz="4" w:space="0" w:color="C0C0C0"/>
            </w:tcBorders>
          </w:tcPr>
          <w:p w14:paraId="6C7A6F78" w14:textId="77777777" w:rsidR="009549A7" w:rsidRPr="006312B3" w:rsidRDefault="009549A7" w:rsidP="009549A7">
            <w:pPr>
              <w:pStyle w:val="TableText10"/>
            </w:pPr>
          </w:p>
        </w:tc>
      </w:tr>
      <w:tr w:rsidR="009549A7" w:rsidRPr="006312B3" w14:paraId="3C295BBC" w14:textId="77777777" w:rsidTr="009549A7">
        <w:trPr>
          <w:cantSplit/>
        </w:trPr>
        <w:tc>
          <w:tcPr>
            <w:tcW w:w="1200" w:type="dxa"/>
          </w:tcPr>
          <w:p w14:paraId="6C19A404" w14:textId="77777777" w:rsidR="009549A7" w:rsidRPr="006312B3" w:rsidRDefault="006312B3" w:rsidP="006312B3">
            <w:pPr>
              <w:pStyle w:val="TableNumbered"/>
              <w:numPr>
                <w:ilvl w:val="0"/>
                <w:numId w:val="0"/>
              </w:numPr>
            </w:pPr>
            <w:r w:rsidRPr="006312B3">
              <w:t xml:space="preserve">2 </w:t>
            </w:r>
          </w:p>
        </w:tc>
        <w:tc>
          <w:tcPr>
            <w:tcW w:w="2107" w:type="dxa"/>
          </w:tcPr>
          <w:p w14:paraId="2EB60E90" w14:textId="598B901A" w:rsidR="009549A7" w:rsidRPr="006312B3" w:rsidRDefault="006311E0" w:rsidP="009549A7">
            <w:pPr>
              <w:pStyle w:val="TableText10"/>
            </w:pPr>
            <w:hyperlink r:id="rId40" w:tooltip="A2002-51" w:history="1">
              <w:r w:rsidR="00D75EB6" w:rsidRPr="006312B3">
                <w:rPr>
                  <w:rStyle w:val="charCitHyperlinkAbbrev"/>
                </w:rPr>
                <w:t>Criminal Code</w:t>
              </w:r>
            </w:hyperlink>
            <w:r w:rsidR="009549A7" w:rsidRPr="006312B3">
              <w:t>, s</w:t>
            </w:r>
            <w:r w:rsidR="00FC3A47" w:rsidRPr="006312B3">
              <w:t> </w:t>
            </w:r>
            <w:r w:rsidR="009549A7" w:rsidRPr="006312B3">
              <w:t>44</w:t>
            </w:r>
          </w:p>
        </w:tc>
        <w:tc>
          <w:tcPr>
            <w:tcW w:w="2107" w:type="dxa"/>
          </w:tcPr>
          <w:p w14:paraId="19596D60" w14:textId="77777777" w:rsidR="009549A7" w:rsidRPr="006312B3" w:rsidRDefault="00A7709E" w:rsidP="009549A7">
            <w:pPr>
              <w:pStyle w:val="TableText10"/>
            </w:pPr>
            <w:r w:rsidRPr="006312B3">
              <w:t>a</w:t>
            </w:r>
            <w:r w:rsidR="009549A7" w:rsidRPr="006312B3">
              <w:t>ttempt</w:t>
            </w:r>
          </w:p>
        </w:tc>
        <w:tc>
          <w:tcPr>
            <w:tcW w:w="2534" w:type="dxa"/>
          </w:tcPr>
          <w:p w14:paraId="16C5C528" w14:textId="77777777" w:rsidR="009549A7" w:rsidRPr="006312B3" w:rsidRDefault="00A7709E" w:rsidP="009549A7">
            <w:pPr>
              <w:pStyle w:val="TableText10"/>
            </w:pPr>
            <w:r w:rsidRPr="006312B3">
              <w:t>t</w:t>
            </w:r>
            <w:r w:rsidR="009549A7" w:rsidRPr="006312B3">
              <w:t>o commit murder</w:t>
            </w:r>
          </w:p>
        </w:tc>
      </w:tr>
      <w:tr w:rsidR="009549A7" w:rsidRPr="006312B3" w14:paraId="3DF2B4FB" w14:textId="77777777" w:rsidTr="009549A7">
        <w:trPr>
          <w:cantSplit/>
        </w:trPr>
        <w:tc>
          <w:tcPr>
            <w:tcW w:w="1200" w:type="dxa"/>
          </w:tcPr>
          <w:p w14:paraId="19B10AB9" w14:textId="77777777" w:rsidR="009549A7" w:rsidRPr="006312B3" w:rsidRDefault="006312B3" w:rsidP="006312B3">
            <w:pPr>
              <w:pStyle w:val="TableNumbered"/>
              <w:numPr>
                <w:ilvl w:val="0"/>
                <w:numId w:val="0"/>
              </w:numPr>
            </w:pPr>
            <w:r w:rsidRPr="006312B3">
              <w:t xml:space="preserve">3 </w:t>
            </w:r>
          </w:p>
        </w:tc>
        <w:tc>
          <w:tcPr>
            <w:tcW w:w="2107" w:type="dxa"/>
          </w:tcPr>
          <w:p w14:paraId="37F5235D" w14:textId="5A241E58" w:rsidR="009549A7" w:rsidRPr="006312B3" w:rsidRDefault="006311E0" w:rsidP="009549A7">
            <w:pPr>
              <w:pStyle w:val="TableText10"/>
            </w:pPr>
            <w:hyperlink r:id="rId41" w:tooltip="Crimes Act 1900" w:history="1">
              <w:r w:rsidR="00395548" w:rsidRPr="006312B3">
                <w:rPr>
                  <w:rStyle w:val="charCitHyperlinkAbbrev"/>
                </w:rPr>
                <w:t>Crimes Act</w:t>
              </w:r>
            </w:hyperlink>
            <w:r w:rsidR="009549A7" w:rsidRPr="006312B3">
              <w:t>, s</w:t>
            </w:r>
            <w:r w:rsidR="00FC3A47" w:rsidRPr="006312B3">
              <w:t> </w:t>
            </w:r>
            <w:r w:rsidR="009549A7" w:rsidRPr="006312B3">
              <w:t>29</w:t>
            </w:r>
            <w:r w:rsidR="00FC3A47" w:rsidRPr="006312B3">
              <w:t> </w:t>
            </w:r>
            <w:r w:rsidR="009549A7" w:rsidRPr="006312B3">
              <w:t>(2)</w:t>
            </w:r>
          </w:p>
        </w:tc>
        <w:tc>
          <w:tcPr>
            <w:tcW w:w="2107" w:type="dxa"/>
          </w:tcPr>
          <w:p w14:paraId="525A7D8D" w14:textId="77777777" w:rsidR="009549A7" w:rsidRPr="006312B3" w:rsidRDefault="00A7709E" w:rsidP="009549A7">
            <w:pPr>
              <w:pStyle w:val="TableText10"/>
            </w:pPr>
            <w:r w:rsidRPr="006312B3">
              <w:t>c</w:t>
            </w:r>
            <w:r w:rsidR="009549A7" w:rsidRPr="006312B3">
              <w:t>ulpable driving of motor vehicle—cause death</w:t>
            </w:r>
          </w:p>
        </w:tc>
        <w:tc>
          <w:tcPr>
            <w:tcW w:w="2534" w:type="dxa"/>
          </w:tcPr>
          <w:p w14:paraId="748F7119" w14:textId="77777777" w:rsidR="009549A7" w:rsidRPr="006312B3" w:rsidRDefault="00A7709E" w:rsidP="009549A7">
            <w:pPr>
              <w:pStyle w:val="TableText10"/>
            </w:pPr>
            <w:r w:rsidRPr="006312B3">
              <w:t>i</w:t>
            </w:r>
            <w:r w:rsidR="009549A7" w:rsidRPr="006312B3">
              <w:t>ntent to cause death</w:t>
            </w:r>
          </w:p>
        </w:tc>
      </w:tr>
      <w:tr w:rsidR="009549A7" w:rsidRPr="006312B3" w14:paraId="738B68AE" w14:textId="77777777" w:rsidTr="00494242">
        <w:trPr>
          <w:cantSplit/>
        </w:trPr>
        <w:tc>
          <w:tcPr>
            <w:tcW w:w="1200" w:type="dxa"/>
            <w:tcBorders>
              <w:bottom w:val="single" w:sz="4" w:space="0" w:color="C0C0C0"/>
            </w:tcBorders>
          </w:tcPr>
          <w:p w14:paraId="2315E66A" w14:textId="77777777" w:rsidR="009549A7" w:rsidRPr="006312B3" w:rsidRDefault="006312B3" w:rsidP="006312B3">
            <w:pPr>
              <w:pStyle w:val="TableNumbered"/>
              <w:numPr>
                <w:ilvl w:val="0"/>
                <w:numId w:val="0"/>
              </w:numPr>
            </w:pPr>
            <w:r w:rsidRPr="006312B3">
              <w:t xml:space="preserve">4 </w:t>
            </w:r>
          </w:p>
        </w:tc>
        <w:tc>
          <w:tcPr>
            <w:tcW w:w="2107" w:type="dxa"/>
            <w:tcBorders>
              <w:bottom w:val="single" w:sz="4" w:space="0" w:color="C0C0C0"/>
            </w:tcBorders>
          </w:tcPr>
          <w:p w14:paraId="1A353332" w14:textId="36ACFB33" w:rsidR="009549A7" w:rsidRPr="006312B3" w:rsidRDefault="006311E0" w:rsidP="009549A7">
            <w:pPr>
              <w:pStyle w:val="TableText10"/>
            </w:pPr>
            <w:hyperlink r:id="rId42" w:tooltip="Crimes Act 1900" w:history="1">
              <w:r w:rsidR="00395548" w:rsidRPr="006312B3">
                <w:rPr>
                  <w:rStyle w:val="charCitHyperlinkAbbrev"/>
                </w:rPr>
                <w:t>Crimes Act</w:t>
              </w:r>
            </w:hyperlink>
            <w:r w:rsidR="009549A7" w:rsidRPr="006312B3">
              <w:t>, s</w:t>
            </w:r>
            <w:r w:rsidR="00FC3A47" w:rsidRPr="006312B3">
              <w:t> </w:t>
            </w:r>
            <w:r w:rsidR="009549A7" w:rsidRPr="006312B3">
              <w:t>48A</w:t>
            </w:r>
            <w:r w:rsidR="00FC3A47" w:rsidRPr="006312B3">
              <w:t> </w:t>
            </w:r>
            <w:r w:rsidR="009549A7" w:rsidRPr="006312B3">
              <w:t>(g)</w:t>
            </w:r>
            <w:r w:rsidR="00353924" w:rsidRPr="006312B3">
              <w:t>, for offence ag</w:t>
            </w:r>
            <w:r w:rsidR="004A12EB" w:rsidRPr="006312B3">
              <w:t>ainst s</w:t>
            </w:r>
            <w:r w:rsidR="004A147A" w:rsidRPr="006312B3">
              <w:t> </w:t>
            </w:r>
            <w:r w:rsidR="004A12EB" w:rsidRPr="006312B3">
              <w:t>29</w:t>
            </w:r>
            <w:r w:rsidR="004A147A" w:rsidRPr="006312B3">
              <w:t> </w:t>
            </w:r>
            <w:r w:rsidR="004A12EB" w:rsidRPr="006312B3">
              <w:t>(2)</w:t>
            </w:r>
          </w:p>
        </w:tc>
        <w:tc>
          <w:tcPr>
            <w:tcW w:w="2107" w:type="dxa"/>
            <w:tcBorders>
              <w:bottom w:val="single" w:sz="4" w:space="0" w:color="C0C0C0"/>
            </w:tcBorders>
          </w:tcPr>
          <w:p w14:paraId="05F9D1F8" w14:textId="77777777" w:rsidR="009549A7" w:rsidRPr="006312B3" w:rsidRDefault="00A7709E" w:rsidP="009549A7">
            <w:pPr>
              <w:pStyle w:val="TableText10"/>
            </w:pPr>
            <w:r w:rsidRPr="006312B3">
              <w:t>a</w:t>
            </w:r>
            <w:r w:rsidR="009549A7" w:rsidRPr="006312B3">
              <w:t>ggravated offences—offences against pregnant women</w:t>
            </w:r>
          </w:p>
        </w:tc>
        <w:tc>
          <w:tcPr>
            <w:tcW w:w="2534" w:type="dxa"/>
            <w:tcBorders>
              <w:bottom w:val="single" w:sz="4" w:space="0" w:color="C0C0C0"/>
            </w:tcBorders>
          </w:tcPr>
          <w:p w14:paraId="5BF8D189" w14:textId="77777777" w:rsidR="009549A7" w:rsidRPr="006312B3" w:rsidRDefault="00A7709E" w:rsidP="009549A7">
            <w:pPr>
              <w:pStyle w:val="TableText10"/>
            </w:pPr>
            <w:r w:rsidRPr="006312B3">
              <w:t>i</w:t>
            </w:r>
            <w:r w:rsidR="009549A7" w:rsidRPr="006312B3">
              <w:t>ntent to cause death</w:t>
            </w:r>
          </w:p>
        </w:tc>
      </w:tr>
      <w:tr w:rsidR="008576F2" w:rsidRPr="006312B3" w14:paraId="015A6377" w14:textId="77777777" w:rsidTr="00494242">
        <w:trPr>
          <w:cantSplit/>
        </w:trPr>
        <w:tc>
          <w:tcPr>
            <w:tcW w:w="7948" w:type="dxa"/>
            <w:gridSpan w:val="4"/>
            <w:tcBorders>
              <w:top w:val="single" w:sz="4" w:space="0" w:color="C0C0C0"/>
              <w:bottom w:val="single" w:sz="4" w:space="0" w:color="C0C0C0"/>
            </w:tcBorders>
          </w:tcPr>
          <w:p w14:paraId="463BDB57" w14:textId="77777777" w:rsidR="008576F2" w:rsidRPr="006312B3" w:rsidRDefault="008576F2" w:rsidP="00203DB1">
            <w:pPr>
              <w:pStyle w:val="TableText10"/>
              <w:keepNext/>
              <w:rPr>
                <w:b/>
              </w:rPr>
            </w:pPr>
            <w:r w:rsidRPr="006312B3">
              <w:rPr>
                <w:rFonts w:ascii="Arial" w:hAnsi="Arial"/>
                <w:b/>
                <w:sz w:val="18"/>
              </w:rPr>
              <w:lastRenderedPageBreak/>
              <w:t>Acts intended to cause injury</w:t>
            </w:r>
          </w:p>
        </w:tc>
      </w:tr>
      <w:tr w:rsidR="009549A7" w:rsidRPr="006312B3" w14:paraId="4E0EE8E1" w14:textId="77777777" w:rsidTr="00494242">
        <w:trPr>
          <w:cantSplit/>
        </w:trPr>
        <w:tc>
          <w:tcPr>
            <w:tcW w:w="1200" w:type="dxa"/>
            <w:tcBorders>
              <w:top w:val="single" w:sz="4" w:space="0" w:color="C0C0C0"/>
            </w:tcBorders>
          </w:tcPr>
          <w:p w14:paraId="03A66AF5" w14:textId="77777777" w:rsidR="009549A7" w:rsidRPr="006312B3" w:rsidRDefault="006312B3" w:rsidP="006312B3">
            <w:pPr>
              <w:pStyle w:val="TableNumbered"/>
              <w:numPr>
                <w:ilvl w:val="0"/>
                <w:numId w:val="0"/>
              </w:numPr>
            </w:pPr>
            <w:r w:rsidRPr="006312B3">
              <w:t xml:space="preserve">5 </w:t>
            </w:r>
          </w:p>
        </w:tc>
        <w:tc>
          <w:tcPr>
            <w:tcW w:w="2107" w:type="dxa"/>
            <w:tcBorders>
              <w:top w:val="single" w:sz="4" w:space="0" w:color="C0C0C0"/>
            </w:tcBorders>
          </w:tcPr>
          <w:p w14:paraId="2261D841" w14:textId="252D9637" w:rsidR="009549A7" w:rsidRPr="006312B3" w:rsidRDefault="006311E0" w:rsidP="009549A7">
            <w:pPr>
              <w:pStyle w:val="TableText10"/>
            </w:pPr>
            <w:hyperlink r:id="rId43" w:tooltip="Crimes Act 1900" w:history="1">
              <w:r w:rsidR="00395548" w:rsidRPr="006312B3">
                <w:rPr>
                  <w:rStyle w:val="charCitHyperlinkAbbrev"/>
                </w:rPr>
                <w:t>Crimes Act</w:t>
              </w:r>
            </w:hyperlink>
            <w:r w:rsidR="009549A7" w:rsidRPr="006312B3">
              <w:t>, s</w:t>
            </w:r>
            <w:r w:rsidR="00FC3A47" w:rsidRPr="006312B3">
              <w:t> </w:t>
            </w:r>
            <w:r w:rsidR="009549A7" w:rsidRPr="006312B3">
              <w:t>19</w:t>
            </w:r>
          </w:p>
        </w:tc>
        <w:tc>
          <w:tcPr>
            <w:tcW w:w="2107" w:type="dxa"/>
            <w:tcBorders>
              <w:top w:val="single" w:sz="4" w:space="0" w:color="C0C0C0"/>
            </w:tcBorders>
          </w:tcPr>
          <w:p w14:paraId="1EB1EAC6" w14:textId="77777777" w:rsidR="009549A7" w:rsidRPr="006312B3" w:rsidRDefault="00A7709E" w:rsidP="009549A7">
            <w:pPr>
              <w:pStyle w:val="TableText10"/>
            </w:pPr>
            <w:r w:rsidRPr="006312B3">
              <w:t>i</w:t>
            </w:r>
            <w:r w:rsidR="009549A7" w:rsidRPr="006312B3">
              <w:t>ntentionally inflict grievous bodily harm</w:t>
            </w:r>
          </w:p>
        </w:tc>
        <w:tc>
          <w:tcPr>
            <w:tcW w:w="2534" w:type="dxa"/>
            <w:tcBorders>
              <w:top w:val="single" w:sz="4" w:space="0" w:color="C0C0C0"/>
            </w:tcBorders>
          </w:tcPr>
          <w:p w14:paraId="2A88681D" w14:textId="77777777" w:rsidR="009549A7" w:rsidRPr="006312B3" w:rsidRDefault="00A7709E" w:rsidP="009549A7">
            <w:pPr>
              <w:pStyle w:val="TableText10"/>
            </w:pPr>
            <w:r w:rsidRPr="006312B3">
              <w:t>o</w:t>
            </w:r>
            <w:r w:rsidR="009549A7" w:rsidRPr="006312B3">
              <w:t>ffence against vulnerable person</w:t>
            </w:r>
          </w:p>
        </w:tc>
      </w:tr>
      <w:tr w:rsidR="009549A7" w:rsidRPr="006312B3" w14:paraId="66B86153" w14:textId="77777777" w:rsidTr="0062300B">
        <w:trPr>
          <w:cantSplit/>
        </w:trPr>
        <w:tc>
          <w:tcPr>
            <w:tcW w:w="1200" w:type="dxa"/>
          </w:tcPr>
          <w:p w14:paraId="2D08D4BF" w14:textId="77777777" w:rsidR="009549A7" w:rsidRPr="006312B3" w:rsidRDefault="006312B3" w:rsidP="006312B3">
            <w:pPr>
              <w:pStyle w:val="TableNumbered"/>
              <w:numPr>
                <w:ilvl w:val="0"/>
                <w:numId w:val="0"/>
              </w:numPr>
            </w:pPr>
            <w:r w:rsidRPr="006312B3">
              <w:t xml:space="preserve">6 </w:t>
            </w:r>
          </w:p>
        </w:tc>
        <w:tc>
          <w:tcPr>
            <w:tcW w:w="2107" w:type="dxa"/>
          </w:tcPr>
          <w:p w14:paraId="46D66CD1" w14:textId="60E888C8" w:rsidR="009549A7" w:rsidRPr="006312B3" w:rsidRDefault="006311E0" w:rsidP="009549A7">
            <w:pPr>
              <w:pStyle w:val="TableText10"/>
            </w:pPr>
            <w:hyperlink r:id="rId44" w:tooltip="Crimes Act 1900" w:history="1">
              <w:r w:rsidR="00395548" w:rsidRPr="006312B3">
                <w:rPr>
                  <w:rStyle w:val="charCitHyperlinkAbbrev"/>
                </w:rPr>
                <w:t>Crimes Act</w:t>
              </w:r>
            </w:hyperlink>
            <w:r w:rsidR="009549A7" w:rsidRPr="006312B3">
              <w:t>, s</w:t>
            </w:r>
            <w:r w:rsidR="00FC3A47" w:rsidRPr="006312B3">
              <w:t> </w:t>
            </w:r>
            <w:r w:rsidR="009549A7" w:rsidRPr="006312B3">
              <w:t>20</w:t>
            </w:r>
          </w:p>
        </w:tc>
        <w:tc>
          <w:tcPr>
            <w:tcW w:w="2107" w:type="dxa"/>
          </w:tcPr>
          <w:p w14:paraId="2B196811" w14:textId="77777777" w:rsidR="009549A7" w:rsidRPr="006312B3" w:rsidRDefault="00A7709E" w:rsidP="009549A7">
            <w:pPr>
              <w:pStyle w:val="TableText10"/>
            </w:pPr>
            <w:r w:rsidRPr="006312B3">
              <w:t>r</w:t>
            </w:r>
            <w:r w:rsidR="009549A7" w:rsidRPr="006312B3">
              <w:t>ecklessly inflict grievous bodily harm</w:t>
            </w:r>
          </w:p>
        </w:tc>
        <w:tc>
          <w:tcPr>
            <w:tcW w:w="2534" w:type="dxa"/>
          </w:tcPr>
          <w:p w14:paraId="08BA1B5D" w14:textId="77777777" w:rsidR="009549A7" w:rsidRPr="006312B3" w:rsidRDefault="00A7709E" w:rsidP="009549A7">
            <w:pPr>
              <w:pStyle w:val="TableText10"/>
            </w:pPr>
            <w:r w:rsidRPr="006312B3">
              <w:t>o</w:t>
            </w:r>
            <w:r w:rsidR="009549A7" w:rsidRPr="006312B3">
              <w:t>ffence against vulnerable person</w:t>
            </w:r>
          </w:p>
        </w:tc>
      </w:tr>
      <w:tr w:rsidR="005B6CB1" w:rsidRPr="006312B3" w14:paraId="2C49E02E" w14:textId="77777777" w:rsidTr="0062300B">
        <w:trPr>
          <w:cantSplit/>
        </w:trPr>
        <w:tc>
          <w:tcPr>
            <w:tcW w:w="1200" w:type="dxa"/>
          </w:tcPr>
          <w:p w14:paraId="4A7AA33D" w14:textId="77777777" w:rsidR="005B6CB1" w:rsidRPr="006312B3" w:rsidRDefault="006312B3" w:rsidP="006312B3">
            <w:pPr>
              <w:pStyle w:val="TableNumbered"/>
              <w:numPr>
                <w:ilvl w:val="0"/>
                <w:numId w:val="0"/>
              </w:numPr>
            </w:pPr>
            <w:r w:rsidRPr="006312B3">
              <w:t xml:space="preserve">7 </w:t>
            </w:r>
          </w:p>
        </w:tc>
        <w:tc>
          <w:tcPr>
            <w:tcW w:w="2107" w:type="dxa"/>
          </w:tcPr>
          <w:p w14:paraId="5DD53F30" w14:textId="53D44176" w:rsidR="005B6CB1" w:rsidRPr="006312B3" w:rsidRDefault="006311E0" w:rsidP="005B6CB1">
            <w:pPr>
              <w:pStyle w:val="TableText10"/>
            </w:pPr>
            <w:hyperlink r:id="rId45" w:tooltip="Crimes Act 1900" w:history="1">
              <w:r w:rsidR="00395548" w:rsidRPr="006312B3">
                <w:rPr>
                  <w:rStyle w:val="charCitHyperlinkAbbrev"/>
                </w:rPr>
                <w:t>Crimes Act</w:t>
              </w:r>
            </w:hyperlink>
            <w:r w:rsidR="005B6CB1" w:rsidRPr="006312B3">
              <w:t>, s</w:t>
            </w:r>
            <w:r w:rsidR="00FC3A47" w:rsidRPr="006312B3">
              <w:t> </w:t>
            </w:r>
            <w:r w:rsidR="005B6CB1" w:rsidRPr="006312B3">
              <w:t>21</w:t>
            </w:r>
          </w:p>
        </w:tc>
        <w:tc>
          <w:tcPr>
            <w:tcW w:w="2107" w:type="dxa"/>
          </w:tcPr>
          <w:p w14:paraId="58E60115" w14:textId="77777777" w:rsidR="005B6CB1" w:rsidRPr="006312B3" w:rsidRDefault="00A7709E" w:rsidP="005B6CB1">
            <w:pPr>
              <w:pStyle w:val="TableText10"/>
            </w:pPr>
            <w:r w:rsidRPr="006312B3">
              <w:t>w</w:t>
            </w:r>
            <w:r w:rsidR="005B6CB1" w:rsidRPr="006312B3">
              <w:t>ound</w:t>
            </w:r>
            <w:r w:rsidR="00105638" w:rsidRPr="006312B3">
              <w:t>ing</w:t>
            </w:r>
          </w:p>
        </w:tc>
        <w:tc>
          <w:tcPr>
            <w:tcW w:w="2534" w:type="dxa"/>
          </w:tcPr>
          <w:p w14:paraId="0AC46B02" w14:textId="77777777" w:rsidR="005B6CB1" w:rsidRPr="006312B3" w:rsidRDefault="00A7709E" w:rsidP="005B6CB1">
            <w:pPr>
              <w:pStyle w:val="TableText10"/>
            </w:pPr>
            <w:r w:rsidRPr="006312B3">
              <w:t>o</w:t>
            </w:r>
            <w:r w:rsidR="005B6CB1" w:rsidRPr="006312B3">
              <w:t>ffence against vulnerable person</w:t>
            </w:r>
          </w:p>
        </w:tc>
      </w:tr>
      <w:tr w:rsidR="005B6CB1" w:rsidRPr="006312B3" w14:paraId="34332DEE" w14:textId="77777777" w:rsidTr="0062300B">
        <w:trPr>
          <w:cantSplit/>
        </w:trPr>
        <w:tc>
          <w:tcPr>
            <w:tcW w:w="1200" w:type="dxa"/>
          </w:tcPr>
          <w:p w14:paraId="2929FDE2" w14:textId="77777777" w:rsidR="005B6CB1" w:rsidRPr="006312B3" w:rsidRDefault="006312B3" w:rsidP="006312B3">
            <w:pPr>
              <w:pStyle w:val="TableNumbered"/>
              <w:numPr>
                <w:ilvl w:val="0"/>
                <w:numId w:val="0"/>
              </w:numPr>
            </w:pPr>
            <w:r w:rsidRPr="006312B3">
              <w:t xml:space="preserve">8 </w:t>
            </w:r>
          </w:p>
        </w:tc>
        <w:tc>
          <w:tcPr>
            <w:tcW w:w="2107" w:type="dxa"/>
          </w:tcPr>
          <w:p w14:paraId="4AFD9148" w14:textId="10E03FC9" w:rsidR="005B6CB1" w:rsidRPr="006312B3" w:rsidRDefault="006311E0" w:rsidP="005B6CB1">
            <w:pPr>
              <w:pStyle w:val="TableText10"/>
            </w:pPr>
            <w:hyperlink r:id="rId46" w:tooltip="Crimes Act 1900" w:history="1">
              <w:r w:rsidR="00395548" w:rsidRPr="006312B3">
                <w:rPr>
                  <w:rStyle w:val="charCitHyperlinkAbbrev"/>
                </w:rPr>
                <w:t>Crimes Act</w:t>
              </w:r>
            </w:hyperlink>
            <w:r w:rsidR="005B6CB1" w:rsidRPr="006312B3">
              <w:t>, s</w:t>
            </w:r>
            <w:r w:rsidR="00FC3A47" w:rsidRPr="006312B3">
              <w:t> </w:t>
            </w:r>
            <w:r w:rsidR="005B6CB1" w:rsidRPr="006312B3">
              <w:t>22</w:t>
            </w:r>
          </w:p>
        </w:tc>
        <w:tc>
          <w:tcPr>
            <w:tcW w:w="2107" w:type="dxa"/>
          </w:tcPr>
          <w:p w14:paraId="7CBB4A40" w14:textId="77777777" w:rsidR="005B6CB1" w:rsidRPr="006312B3" w:rsidRDefault="00A7709E" w:rsidP="005B6CB1">
            <w:pPr>
              <w:pStyle w:val="TableText10"/>
            </w:pPr>
            <w:r w:rsidRPr="006312B3">
              <w:t>a</w:t>
            </w:r>
            <w:r w:rsidR="005B6CB1" w:rsidRPr="006312B3">
              <w:t>ssault with intent to commit other offence</w:t>
            </w:r>
          </w:p>
        </w:tc>
        <w:tc>
          <w:tcPr>
            <w:tcW w:w="2534" w:type="dxa"/>
          </w:tcPr>
          <w:p w14:paraId="381C63F3" w14:textId="77777777" w:rsidR="005B6CB1" w:rsidRPr="006312B3" w:rsidRDefault="00A7709E" w:rsidP="005B6CB1">
            <w:pPr>
              <w:pStyle w:val="TableText10"/>
            </w:pPr>
            <w:r w:rsidRPr="006312B3">
              <w:t>o</w:t>
            </w:r>
            <w:r w:rsidR="005B6CB1" w:rsidRPr="006312B3">
              <w:t>ffence against vulnerable person</w:t>
            </w:r>
          </w:p>
        </w:tc>
      </w:tr>
      <w:tr w:rsidR="005B6CB1" w:rsidRPr="006312B3" w14:paraId="5649B83E" w14:textId="77777777" w:rsidTr="0062300B">
        <w:trPr>
          <w:cantSplit/>
        </w:trPr>
        <w:tc>
          <w:tcPr>
            <w:tcW w:w="1200" w:type="dxa"/>
          </w:tcPr>
          <w:p w14:paraId="2A75D655" w14:textId="77777777" w:rsidR="005B6CB1" w:rsidRPr="006312B3" w:rsidRDefault="006312B3" w:rsidP="006312B3">
            <w:pPr>
              <w:pStyle w:val="TableNumbered"/>
              <w:numPr>
                <w:ilvl w:val="0"/>
                <w:numId w:val="0"/>
              </w:numPr>
            </w:pPr>
            <w:r w:rsidRPr="006312B3">
              <w:t xml:space="preserve">9 </w:t>
            </w:r>
          </w:p>
        </w:tc>
        <w:tc>
          <w:tcPr>
            <w:tcW w:w="2107" w:type="dxa"/>
          </w:tcPr>
          <w:p w14:paraId="05AC50AD" w14:textId="05FBB56D" w:rsidR="005B6CB1" w:rsidRPr="006312B3" w:rsidRDefault="006311E0" w:rsidP="005B6CB1">
            <w:pPr>
              <w:pStyle w:val="TableText10"/>
            </w:pPr>
            <w:hyperlink r:id="rId47" w:tooltip="Crimes Act 1900" w:history="1">
              <w:r w:rsidR="00395548" w:rsidRPr="006312B3">
                <w:rPr>
                  <w:rStyle w:val="charCitHyperlinkAbbrev"/>
                </w:rPr>
                <w:t>Crimes Act</w:t>
              </w:r>
            </w:hyperlink>
            <w:r w:rsidR="005B6CB1" w:rsidRPr="006312B3">
              <w:t>, s</w:t>
            </w:r>
            <w:r w:rsidR="00FC3A47" w:rsidRPr="006312B3">
              <w:t> </w:t>
            </w:r>
            <w:r w:rsidR="005B6CB1" w:rsidRPr="006312B3">
              <w:t>25</w:t>
            </w:r>
          </w:p>
        </w:tc>
        <w:tc>
          <w:tcPr>
            <w:tcW w:w="2107" w:type="dxa"/>
          </w:tcPr>
          <w:p w14:paraId="3E9FAF80" w14:textId="77777777" w:rsidR="005B6CB1" w:rsidRPr="006312B3" w:rsidRDefault="00A7709E" w:rsidP="005B6CB1">
            <w:pPr>
              <w:pStyle w:val="TableText10"/>
            </w:pPr>
            <w:r w:rsidRPr="006312B3">
              <w:t>c</w:t>
            </w:r>
            <w:r w:rsidR="005B6CB1" w:rsidRPr="006312B3">
              <w:t>aus</w:t>
            </w:r>
            <w:r w:rsidR="00105638" w:rsidRPr="006312B3">
              <w:t>e</w:t>
            </w:r>
            <w:r w:rsidR="005B6CB1" w:rsidRPr="006312B3">
              <w:t xml:space="preserve"> grievous bodily harm</w:t>
            </w:r>
          </w:p>
        </w:tc>
        <w:tc>
          <w:tcPr>
            <w:tcW w:w="2534" w:type="dxa"/>
          </w:tcPr>
          <w:p w14:paraId="0F1C9340" w14:textId="77777777" w:rsidR="005B6CB1" w:rsidRPr="006312B3" w:rsidRDefault="00A7709E" w:rsidP="005B6CB1">
            <w:pPr>
              <w:pStyle w:val="TableText10"/>
            </w:pPr>
            <w:r w:rsidRPr="006312B3">
              <w:t>o</w:t>
            </w:r>
            <w:r w:rsidR="005B6CB1" w:rsidRPr="006312B3">
              <w:t>ffence against vulnerable person</w:t>
            </w:r>
          </w:p>
        </w:tc>
      </w:tr>
      <w:tr w:rsidR="005B6CB1" w:rsidRPr="006312B3" w14:paraId="7F46D335" w14:textId="77777777" w:rsidTr="0062300B">
        <w:trPr>
          <w:cantSplit/>
        </w:trPr>
        <w:tc>
          <w:tcPr>
            <w:tcW w:w="1200" w:type="dxa"/>
          </w:tcPr>
          <w:p w14:paraId="652E12FD" w14:textId="77777777" w:rsidR="005B6CB1" w:rsidRPr="006312B3" w:rsidRDefault="006312B3" w:rsidP="006312B3">
            <w:pPr>
              <w:pStyle w:val="TableNumbered"/>
              <w:numPr>
                <w:ilvl w:val="0"/>
                <w:numId w:val="0"/>
              </w:numPr>
            </w:pPr>
            <w:r w:rsidRPr="006312B3">
              <w:t xml:space="preserve">10 </w:t>
            </w:r>
          </w:p>
        </w:tc>
        <w:tc>
          <w:tcPr>
            <w:tcW w:w="2107" w:type="dxa"/>
          </w:tcPr>
          <w:p w14:paraId="339B6667" w14:textId="246BBAF1" w:rsidR="005B6CB1" w:rsidRPr="006312B3" w:rsidRDefault="006311E0" w:rsidP="005B6CB1">
            <w:pPr>
              <w:pStyle w:val="TableText10"/>
            </w:pPr>
            <w:hyperlink r:id="rId48" w:tooltip="Crimes Act 1900" w:history="1">
              <w:r w:rsidR="00395548" w:rsidRPr="006312B3">
                <w:rPr>
                  <w:rStyle w:val="charCitHyperlinkAbbrev"/>
                </w:rPr>
                <w:t>Crimes Act</w:t>
              </w:r>
            </w:hyperlink>
            <w:r w:rsidR="005B6CB1" w:rsidRPr="006312B3">
              <w:t>, s</w:t>
            </w:r>
            <w:r w:rsidR="00FC3A47" w:rsidRPr="006312B3">
              <w:t> </w:t>
            </w:r>
            <w:r w:rsidR="005B6CB1" w:rsidRPr="006312B3">
              <w:t>27</w:t>
            </w:r>
            <w:r w:rsidR="00FC3A47" w:rsidRPr="006312B3">
              <w:t> </w:t>
            </w:r>
            <w:r w:rsidR="005B6CB1" w:rsidRPr="006312B3">
              <w:t>(3)</w:t>
            </w:r>
            <w:r w:rsidR="00FC3A47" w:rsidRPr="006312B3">
              <w:t> </w:t>
            </w:r>
            <w:r w:rsidR="005B6CB1" w:rsidRPr="006312B3">
              <w:t>(a)</w:t>
            </w:r>
          </w:p>
        </w:tc>
        <w:tc>
          <w:tcPr>
            <w:tcW w:w="2107" w:type="dxa"/>
          </w:tcPr>
          <w:p w14:paraId="6BB445DF" w14:textId="77777777" w:rsidR="005B6CB1" w:rsidRPr="006312B3" w:rsidRDefault="00A7709E" w:rsidP="005B6CB1">
            <w:pPr>
              <w:pStyle w:val="TableText10"/>
            </w:pPr>
            <w:r w:rsidRPr="006312B3">
              <w:t>a</w:t>
            </w:r>
            <w:r w:rsidR="005B6CB1" w:rsidRPr="006312B3">
              <w:t>cts endangering life—chokes, suffocates or strangles</w:t>
            </w:r>
          </w:p>
        </w:tc>
        <w:tc>
          <w:tcPr>
            <w:tcW w:w="2534" w:type="dxa"/>
          </w:tcPr>
          <w:p w14:paraId="7DE96EA6" w14:textId="77777777" w:rsidR="005B6CB1" w:rsidRPr="006312B3" w:rsidRDefault="00A7709E" w:rsidP="005B6CB1">
            <w:pPr>
              <w:pStyle w:val="TableText10"/>
            </w:pPr>
            <w:r w:rsidRPr="006312B3">
              <w:t>o</w:t>
            </w:r>
            <w:r w:rsidR="005B6CB1" w:rsidRPr="006312B3">
              <w:t>ffence against vulnerable person</w:t>
            </w:r>
          </w:p>
        </w:tc>
      </w:tr>
      <w:tr w:rsidR="005B6CB1" w:rsidRPr="006312B3" w14:paraId="1E2DAB1F" w14:textId="77777777" w:rsidTr="0062300B">
        <w:trPr>
          <w:cantSplit/>
        </w:trPr>
        <w:tc>
          <w:tcPr>
            <w:tcW w:w="1200" w:type="dxa"/>
          </w:tcPr>
          <w:p w14:paraId="5B2190AA" w14:textId="77777777" w:rsidR="005B6CB1" w:rsidRPr="006312B3" w:rsidRDefault="006312B3" w:rsidP="006312B3">
            <w:pPr>
              <w:pStyle w:val="TableNumbered"/>
              <w:numPr>
                <w:ilvl w:val="0"/>
                <w:numId w:val="0"/>
              </w:numPr>
            </w:pPr>
            <w:r w:rsidRPr="006312B3">
              <w:t xml:space="preserve">11 </w:t>
            </w:r>
          </w:p>
        </w:tc>
        <w:tc>
          <w:tcPr>
            <w:tcW w:w="2107" w:type="dxa"/>
          </w:tcPr>
          <w:p w14:paraId="31B79FB4" w14:textId="53EF66B2" w:rsidR="005B6CB1" w:rsidRPr="006312B3" w:rsidRDefault="006311E0" w:rsidP="005B6CB1">
            <w:pPr>
              <w:pStyle w:val="TableText10"/>
            </w:pPr>
            <w:hyperlink r:id="rId49" w:tooltip="Crimes Act 1900" w:history="1">
              <w:r w:rsidR="00395548" w:rsidRPr="006312B3">
                <w:rPr>
                  <w:rStyle w:val="charCitHyperlinkAbbrev"/>
                </w:rPr>
                <w:t>Crimes Act</w:t>
              </w:r>
            </w:hyperlink>
            <w:r w:rsidR="005B6CB1" w:rsidRPr="006312B3">
              <w:t>, s</w:t>
            </w:r>
            <w:r w:rsidR="00FC3A47" w:rsidRPr="006312B3">
              <w:t> </w:t>
            </w:r>
            <w:r w:rsidR="005B6CB1" w:rsidRPr="006312B3">
              <w:t>36</w:t>
            </w:r>
          </w:p>
        </w:tc>
        <w:tc>
          <w:tcPr>
            <w:tcW w:w="2107" w:type="dxa"/>
          </w:tcPr>
          <w:p w14:paraId="6C767CFA" w14:textId="77777777" w:rsidR="005B6CB1" w:rsidRPr="006312B3" w:rsidRDefault="00A7709E" w:rsidP="005B6CB1">
            <w:pPr>
              <w:pStyle w:val="TableText10"/>
            </w:pPr>
            <w:r w:rsidRPr="006312B3">
              <w:t>t</w:t>
            </w:r>
            <w:r w:rsidR="005B6CB1" w:rsidRPr="006312B3">
              <w:t>orture</w:t>
            </w:r>
          </w:p>
        </w:tc>
        <w:tc>
          <w:tcPr>
            <w:tcW w:w="2534" w:type="dxa"/>
          </w:tcPr>
          <w:p w14:paraId="18A572B1" w14:textId="77777777" w:rsidR="005B6CB1" w:rsidRPr="006312B3" w:rsidRDefault="00A7709E" w:rsidP="005B6CB1">
            <w:pPr>
              <w:pStyle w:val="TableText10"/>
            </w:pPr>
            <w:r w:rsidRPr="006312B3">
              <w:t>o</w:t>
            </w:r>
            <w:r w:rsidR="005B6CB1" w:rsidRPr="006312B3">
              <w:t>ffence against vulnerable person</w:t>
            </w:r>
          </w:p>
        </w:tc>
      </w:tr>
      <w:tr w:rsidR="005B6CB1" w:rsidRPr="006312B3" w14:paraId="614A5511" w14:textId="77777777" w:rsidTr="0062300B">
        <w:trPr>
          <w:cantSplit/>
        </w:trPr>
        <w:tc>
          <w:tcPr>
            <w:tcW w:w="1200" w:type="dxa"/>
          </w:tcPr>
          <w:p w14:paraId="590A8E4A" w14:textId="77777777" w:rsidR="005B6CB1" w:rsidRPr="006312B3" w:rsidRDefault="006312B3" w:rsidP="006312B3">
            <w:pPr>
              <w:pStyle w:val="TableNumbered"/>
              <w:numPr>
                <w:ilvl w:val="0"/>
                <w:numId w:val="0"/>
              </w:numPr>
            </w:pPr>
            <w:r w:rsidRPr="006312B3">
              <w:t xml:space="preserve">12 </w:t>
            </w:r>
          </w:p>
        </w:tc>
        <w:tc>
          <w:tcPr>
            <w:tcW w:w="2107" w:type="dxa"/>
          </w:tcPr>
          <w:p w14:paraId="05019869" w14:textId="2243AEE1" w:rsidR="005B6CB1" w:rsidRPr="006312B3" w:rsidRDefault="006311E0" w:rsidP="005B6CB1">
            <w:pPr>
              <w:pStyle w:val="TableText10"/>
            </w:pPr>
            <w:hyperlink r:id="rId50" w:tooltip="Crimes Act 1900" w:history="1">
              <w:r w:rsidR="00395548" w:rsidRPr="006312B3">
                <w:rPr>
                  <w:rStyle w:val="charCitHyperlinkAbbrev"/>
                </w:rPr>
                <w:t>Crimes Act</w:t>
              </w:r>
            </w:hyperlink>
            <w:r w:rsidR="005B6CB1" w:rsidRPr="006312B3">
              <w:t>, s</w:t>
            </w:r>
            <w:r w:rsidR="00FC3A47" w:rsidRPr="006312B3">
              <w:t> </w:t>
            </w:r>
            <w:r w:rsidR="005B6CB1" w:rsidRPr="006312B3">
              <w:t>43</w:t>
            </w:r>
          </w:p>
        </w:tc>
        <w:tc>
          <w:tcPr>
            <w:tcW w:w="2107" w:type="dxa"/>
          </w:tcPr>
          <w:p w14:paraId="29409A5C" w14:textId="77777777" w:rsidR="005B6CB1" w:rsidRPr="006312B3" w:rsidRDefault="00A7709E" w:rsidP="005B6CB1">
            <w:pPr>
              <w:pStyle w:val="TableText10"/>
            </w:pPr>
            <w:r w:rsidRPr="006312B3">
              <w:t>c</w:t>
            </w:r>
            <w:r w:rsidR="005B6CB1" w:rsidRPr="006312B3">
              <w:t>hildbirth—grievous bodily harm with intent</w:t>
            </w:r>
          </w:p>
        </w:tc>
        <w:tc>
          <w:tcPr>
            <w:tcW w:w="2534" w:type="dxa"/>
          </w:tcPr>
          <w:p w14:paraId="2E6E8753" w14:textId="77777777" w:rsidR="005B6CB1" w:rsidRPr="006312B3" w:rsidRDefault="00A7709E" w:rsidP="005B6CB1">
            <w:pPr>
              <w:pStyle w:val="TableText10"/>
            </w:pPr>
            <w:r w:rsidRPr="006312B3">
              <w:t>o</w:t>
            </w:r>
            <w:r w:rsidR="005B6CB1" w:rsidRPr="006312B3">
              <w:t>ffence against vulnerable person</w:t>
            </w:r>
          </w:p>
        </w:tc>
      </w:tr>
      <w:tr w:rsidR="005B6CB1" w:rsidRPr="006312B3" w14:paraId="6D2E42D7" w14:textId="77777777" w:rsidTr="0062300B">
        <w:trPr>
          <w:cantSplit/>
        </w:trPr>
        <w:tc>
          <w:tcPr>
            <w:tcW w:w="1200" w:type="dxa"/>
          </w:tcPr>
          <w:p w14:paraId="7BAE45D0" w14:textId="77777777" w:rsidR="005B6CB1" w:rsidRPr="006312B3" w:rsidRDefault="006312B3" w:rsidP="006312B3">
            <w:pPr>
              <w:pStyle w:val="TableNumbered"/>
              <w:numPr>
                <w:ilvl w:val="0"/>
                <w:numId w:val="0"/>
              </w:numPr>
            </w:pPr>
            <w:r w:rsidRPr="006312B3">
              <w:t xml:space="preserve">13 </w:t>
            </w:r>
          </w:p>
        </w:tc>
        <w:tc>
          <w:tcPr>
            <w:tcW w:w="2107" w:type="dxa"/>
          </w:tcPr>
          <w:p w14:paraId="67B93831" w14:textId="1998BD04" w:rsidR="005B6CB1" w:rsidRPr="006312B3" w:rsidRDefault="006311E0" w:rsidP="005B6CB1">
            <w:pPr>
              <w:pStyle w:val="TableText10"/>
            </w:pPr>
            <w:hyperlink r:id="rId51" w:tooltip="Crimes Act 1900" w:history="1">
              <w:r w:rsidR="00395548" w:rsidRPr="006312B3">
                <w:rPr>
                  <w:rStyle w:val="charCitHyperlinkAbbrev"/>
                </w:rPr>
                <w:t>Crimes Act</w:t>
              </w:r>
            </w:hyperlink>
            <w:r w:rsidR="005B6CB1" w:rsidRPr="006312B3">
              <w:t>, s</w:t>
            </w:r>
            <w:r w:rsidR="00FC3A47" w:rsidRPr="006312B3">
              <w:t> </w:t>
            </w:r>
            <w:r w:rsidR="005B6CB1" w:rsidRPr="006312B3">
              <w:t>48A</w:t>
            </w:r>
            <w:r w:rsidR="00FC3A47" w:rsidRPr="006312B3">
              <w:t> </w:t>
            </w:r>
            <w:r w:rsidR="005B6CB1" w:rsidRPr="006312B3">
              <w:t>(1)</w:t>
            </w:r>
            <w:r w:rsidR="00FC3A47" w:rsidRPr="006312B3">
              <w:t> </w:t>
            </w:r>
            <w:r w:rsidR="005B6CB1" w:rsidRPr="006312B3">
              <w:t>(b)</w:t>
            </w:r>
            <w:r w:rsidR="00FC0CAF" w:rsidRPr="006312B3">
              <w:t xml:space="preserve"> to </w:t>
            </w:r>
            <w:r w:rsidR="005B6CB1" w:rsidRPr="006312B3">
              <w:t>(e)</w:t>
            </w:r>
          </w:p>
        </w:tc>
        <w:tc>
          <w:tcPr>
            <w:tcW w:w="2107" w:type="dxa"/>
          </w:tcPr>
          <w:p w14:paraId="47ADA4EA" w14:textId="77777777" w:rsidR="005B6CB1" w:rsidRPr="006312B3" w:rsidRDefault="00A7709E" w:rsidP="005B6CB1">
            <w:pPr>
              <w:pStyle w:val="TableText10"/>
            </w:pPr>
            <w:r w:rsidRPr="006312B3">
              <w:t>a</w:t>
            </w:r>
            <w:r w:rsidR="005B6CB1" w:rsidRPr="006312B3">
              <w:t>ggravated offences against pregnant women</w:t>
            </w:r>
          </w:p>
        </w:tc>
        <w:tc>
          <w:tcPr>
            <w:tcW w:w="2534" w:type="dxa"/>
          </w:tcPr>
          <w:p w14:paraId="6B9C7B2C" w14:textId="77777777" w:rsidR="005B6CB1" w:rsidRPr="006312B3" w:rsidRDefault="00A7709E" w:rsidP="005B6CB1">
            <w:pPr>
              <w:pStyle w:val="TableText10"/>
            </w:pPr>
            <w:r w:rsidRPr="006312B3">
              <w:t>o</w:t>
            </w:r>
            <w:r w:rsidR="005B6CB1" w:rsidRPr="006312B3">
              <w:t>ffence against vulnerable person</w:t>
            </w:r>
          </w:p>
        </w:tc>
      </w:tr>
      <w:tr w:rsidR="005B6CB1" w:rsidRPr="006312B3" w14:paraId="22DD1B71" w14:textId="77777777" w:rsidTr="0062300B">
        <w:trPr>
          <w:cantSplit/>
        </w:trPr>
        <w:tc>
          <w:tcPr>
            <w:tcW w:w="1200" w:type="dxa"/>
          </w:tcPr>
          <w:p w14:paraId="22C715B0" w14:textId="77777777" w:rsidR="005B6CB1" w:rsidRPr="006312B3" w:rsidRDefault="006312B3" w:rsidP="006312B3">
            <w:pPr>
              <w:pStyle w:val="TableNumbered"/>
              <w:numPr>
                <w:ilvl w:val="0"/>
                <w:numId w:val="0"/>
              </w:numPr>
            </w:pPr>
            <w:r w:rsidRPr="006312B3">
              <w:t xml:space="preserve">14 </w:t>
            </w:r>
          </w:p>
        </w:tc>
        <w:tc>
          <w:tcPr>
            <w:tcW w:w="2107" w:type="dxa"/>
          </w:tcPr>
          <w:p w14:paraId="4A97C3D9" w14:textId="1397FCAD" w:rsidR="005B6CB1" w:rsidRPr="006312B3" w:rsidRDefault="006311E0" w:rsidP="005B6CB1">
            <w:pPr>
              <w:pStyle w:val="TableText10"/>
            </w:pPr>
            <w:hyperlink r:id="rId52" w:tooltip="Crimes Act 1900" w:history="1">
              <w:r w:rsidR="00395548" w:rsidRPr="006312B3">
                <w:rPr>
                  <w:rStyle w:val="charCitHyperlinkAbbrev"/>
                </w:rPr>
                <w:t>Crimes Act</w:t>
              </w:r>
            </w:hyperlink>
            <w:r w:rsidR="005B6CB1" w:rsidRPr="006312B3">
              <w:t>, s</w:t>
            </w:r>
            <w:r w:rsidR="00FC3A47" w:rsidRPr="006312B3">
              <w:t> </w:t>
            </w:r>
            <w:r w:rsidR="005B6CB1" w:rsidRPr="006312B3">
              <w:t>74</w:t>
            </w:r>
          </w:p>
        </w:tc>
        <w:tc>
          <w:tcPr>
            <w:tcW w:w="2107" w:type="dxa"/>
          </w:tcPr>
          <w:p w14:paraId="3B413D8A" w14:textId="77777777" w:rsidR="005B6CB1" w:rsidRPr="006312B3" w:rsidRDefault="00A7709E" w:rsidP="005B6CB1">
            <w:pPr>
              <w:pStyle w:val="TableText10"/>
            </w:pPr>
            <w:r w:rsidRPr="006312B3">
              <w:t>p</w:t>
            </w:r>
            <w:r w:rsidR="005B6CB1" w:rsidRPr="006312B3">
              <w:t>rohibition of female genital mutilation</w:t>
            </w:r>
          </w:p>
        </w:tc>
        <w:tc>
          <w:tcPr>
            <w:tcW w:w="2534" w:type="dxa"/>
          </w:tcPr>
          <w:p w14:paraId="50E2AB94" w14:textId="77777777" w:rsidR="005B6CB1" w:rsidRPr="006312B3" w:rsidRDefault="00A7709E" w:rsidP="005B6CB1">
            <w:pPr>
              <w:pStyle w:val="TableText10"/>
            </w:pPr>
            <w:r w:rsidRPr="006312B3">
              <w:t>o</w:t>
            </w:r>
            <w:r w:rsidR="005B6CB1" w:rsidRPr="006312B3">
              <w:t>ffence against vulnerable person</w:t>
            </w:r>
          </w:p>
        </w:tc>
      </w:tr>
      <w:tr w:rsidR="0062300B" w:rsidRPr="006312B3" w14:paraId="01479598" w14:textId="77777777" w:rsidTr="00494242">
        <w:trPr>
          <w:cantSplit/>
        </w:trPr>
        <w:tc>
          <w:tcPr>
            <w:tcW w:w="1200" w:type="dxa"/>
            <w:tcBorders>
              <w:bottom w:val="single" w:sz="4" w:space="0" w:color="C0C0C0"/>
            </w:tcBorders>
          </w:tcPr>
          <w:p w14:paraId="17728D41" w14:textId="77777777" w:rsidR="0062300B" w:rsidRPr="006312B3" w:rsidRDefault="006312B3" w:rsidP="006312B3">
            <w:pPr>
              <w:pStyle w:val="TableNumbered"/>
              <w:numPr>
                <w:ilvl w:val="0"/>
                <w:numId w:val="0"/>
              </w:numPr>
            </w:pPr>
            <w:r w:rsidRPr="006312B3">
              <w:t xml:space="preserve">15 </w:t>
            </w:r>
          </w:p>
        </w:tc>
        <w:tc>
          <w:tcPr>
            <w:tcW w:w="2107" w:type="dxa"/>
            <w:tcBorders>
              <w:bottom w:val="single" w:sz="4" w:space="0" w:color="C0C0C0"/>
            </w:tcBorders>
          </w:tcPr>
          <w:p w14:paraId="20A1A9DE" w14:textId="48C5317E" w:rsidR="0062300B" w:rsidRPr="006312B3" w:rsidRDefault="006311E0" w:rsidP="0062300B">
            <w:pPr>
              <w:pStyle w:val="TableText10"/>
            </w:pPr>
            <w:hyperlink r:id="rId53" w:tooltip="Crimes Act 1900" w:history="1">
              <w:r w:rsidR="00395548" w:rsidRPr="006312B3">
                <w:rPr>
                  <w:rStyle w:val="charCitHyperlinkAbbrev"/>
                </w:rPr>
                <w:t>Crimes Act</w:t>
              </w:r>
            </w:hyperlink>
            <w:r w:rsidR="0062300B" w:rsidRPr="006312B3">
              <w:t>, s</w:t>
            </w:r>
            <w:r w:rsidR="00FC3A47" w:rsidRPr="006312B3">
              <w:t> </w:t>
            </w:r>
            <w:r w:rsidR="0062300B" w:rsidRPr="006312B3">
              <w:t>75</w:t>
            </w:r>
          </w:p>
        </w:tc>
        <w:tc>
          <w:tcPr>
            <w:tcW w:w="2107" w:type="dxa"/>
            <w:tcBorders>
              <w:bottom w:val="single" w:sz="4" w:space="0" w:color="C0C0C0"/>
            </w:tcBorders>
          </w:tcPr>
          <w:p w14:paraId="74FE666A" w14:textId="77777777" w:rsidR="0062300B" w:rsidRPr="006312B3" w:rsidRDefault="00A7709E" w:rsidP="0062300B">
            <w:pPr>
              <w:pStyle w:val="TableText10"/>
            </w:pPr>
            <w:r w:rsidRPr="006312B3">
              <w:t>r</w:t>
            </w:r>
            <w:r w:rsidR="0062300B" w:rsidRPr="006312B3">
              <w:t>emov</w:t>
            </w:r>
            <w:r w:rsidR="00105638" w:rsidRPr="006312B3">
              <w:t>e</w:t>
            </w:r>
            <w:r w:rsidR="0062300B" w:rsidRPr="006312B3">
              <w:t xml:space="preserve"> child from ACT for genital mutilation</w:t>
            </w:r>
          </w:p>
        </w:tc>
        <w:tc>
          <w:tcPr>
            <w:tcW w:w="2534" w:type="dxa"/>
            <w:tcBorders>
              <w:bottom w:val="single" w:sz="4" w:space="0" w:color="C0C0C0"/>
            </w:tcBorders>
          </w:tcPr>
          <w:p w14:paraId="5EABD642" w14:textId="77777777" w:rsidR="0062300B" w:rsidRPr="006312B3" w:rsidRDefault="0062300B" w:rsidP="0062300B">
            <w:pPr>
              <w:pStyle w:val="TableText10"/>
            </w:pPr>
          </w:p>
        </w:tc>
      </w:tr>
      <w:tr w:rsidR="00C536EF" w:rsidRPr="006312B3" w14:paraId="41EB5B5C" w14:textId="77777777" w:rsidTr="00494242">
        <w:trPr>
          <w:cantSplit/>
        </w:trPr>
        <w:tc>
          <w:tcPr>
            <w:tcW w:w="7948" w:type="dxa"/>
            <w:gridSpan w:val="4"/>
            <w:tcBorders>
              <w:top w:val="single" w:sz="4" w:space="0" w:color="C0C0C0"/>
              <w:bottom w:val="single" w:sz="4" w:space="0" w:color="C0C0C0"/>
            </w:tcBorders>
          </w:tcPr>
          <w:p w14:paraId="3242A61C" w14:textId="77777777" w:rsidR="00C536EF" w:rsidRPr="006312B3" w:rsidRDefault="00C536EF" w:rsidP="00D53064">
            <w:pPr>
              <w:pStyle w:val="TableText10"/>
              <w:rPr>
                <w:b/>
              </w:rPr>
            </w:pPr>
            <w:r w:rsidRPr="006312B3">
              <w:rPr>
                <w:rFonts w:ascii="Arial" w:hAnsi="Arial"/>
                <w:b/>
                <w:sz w:val="18"/>
              </w:rPr>
              <w:t>Sexual assault and related offences</w:t>
            </w:r>
          </w:p>
        </w:tc>
      </w:tr>
      <w:tr w:rsidR="008B52FE" w:rsidRPr="006312B3" w14:paraId="56EB00EB" w14:textId="77777777" w:rsidTr="00494242">
        <w:trPr>
          <w:cantSplit/>
        </w:trPr>
        <w:tc>
          <w:tcPr>
            <w:tcW w:w="1200" w:type="dxa"/>
            <w:tcBorders>
              <w:top w:val="single" w:sz="4" w:space="0" w:color="C0C0C0"/>
            </w:tcBorders>
          </w:tcPr>
          <w:p w14:paraId="7D1CBFEF" w14:textId="77777777" w:rsidR="008B52FE" w:rsidRPr="006312B3" w:rsidRDefault="006312B3" w:rsidP="006312B3">
            <w:pPr>
              <w:pStyle w:val="TableNumbered"/>
              <w:numPr>
                <w:ilvl w:val="0"/>
                <w:numId w:val="0"/>
              </w:numPr>
            </w:pPr>
            <w:r w:rsidRPr="006312B3">
              <w:t xml:space="preserve">16 </w:t>
            </w:r>
          </w:p>
        </w:tc>
        <w:tc>
          <w:tcPr>
            <w:tcW w:w="2107" w:type="dxa"/>
            <w:tcBorders>
              <w:top w:val="single" w:sz="4" w:space="0" w:color="C0C0C0"/>
            </w:tcBorders>
          </w:tcPr>
          <w:p w14:paraId="52FC1E5F" w14:textId="500894E6" w:rsidR="008B52FE" w:rsidRPr="006312B3" w:rsidRDefault="006311E0" w:rsidP="00D53064">
            <w:pPr>
              <w:pStyle w:val="TableText10"/>
            </w:pPr>
            <w:hyperlink r:id="rId54" w:tooltip="Crimes Act 1900" w:history="1">
              <w:r w:rsidR="00890951" w:rsidRPr="006312B3">
                <w:rPr>
                  <w:rStyle w:val="charCitHyperlinkAbbrev"/>
                </w:rPr>
                <w:t>Crimes Act</w:t>
              </w:r>
            </w:hyperlink>
            <w:r w:rsidR="008B52FE" w:rsidRPr="006312B3">
              <w:t>, s</w:t>
            </w:r>
            <w:r w:rsidR="00FC3A47" w:rsidRPr="006312B3">
              <w:t> </w:t>
            </w:r>
            <w:r w:rsidR="008B52FE" w:rsidRPr="006312B3">
              <w:t>51</w:t>
            </w:r>
          </w:p>
        </w:tc>
        <w:tc>
          <w:tcPr>
            <w:tcW w:w="2107" w:type="dxa"/>
            <w:tcBorders>
              <w:top w:val="single" w:sz="4" w:space="0" w:color="C0C0C0"/>
            </w:tcBorders>
          </w:tcPr>
          <w:p w14:paraId="2D2607BE" w14:textId="77777777" w:rsidR="008B52FE" w:rsidRPr="006312B3" w:rsidRDefault="00E40361" w:rsidP="00D53064">
            <w:pPr>
              <w:pStyle w:val="TableText10"/>
            </w:pPr>
            <w:r w:rsidRPr="006312B3">
              <w:t>s</w:t>
            </w:r>
            <w:r w:rsidR="008B52FE" w:rsidRPr="006312B3">
              <w:t>exual assault in first</w:t>
            </w:r>
            <w:r w:rsidR="003C1110" w:rsidRPr="006312B3">
              <w:t xml:space="preserve"> </w:t>
            </w:r>
            <w:r w:rsidR="008B52FE" w:rsidRPr="006312B3">
              <w:t>degree</w:t>
            </w:r>
          </w:p>
        </w:tc>
        <w:tc>
          <w:tcPr>
            <w:tcW w:w="2534" w:type="dxa"/>
            <w:tcBorders>
              <w:top w:val="single" w:sz="4" w:space="0" w:color="C0C0C0"/>
            </w:tcBorders>
          </w:tcPr>
          <w:p w14:paraId="2703C6B6" w14:textId="77777777" w:rsidR="008B52FE" w:rsidRPr="006312B3" w:rsidRDefault="00E40361" w:rsidP="00D53064">
            <w:pPr>
              <w:pStyle w:val="TableText10"/>
            </w:pPr>
            <w:r w:rsidRPr="006312B3">
              <w:t>o</w:t>
            </w:r>
            <w:r w:rsidR="002A7BAC" w:rsidRPr="006312B3">
              <w:t>ffence against vulnerable person</w:t>
            </w:r>
          </w:p>
        </w:tc>
      </w:tr>
      <w:tr w:rsidR="002A7BAC" w:rsidRPr="006312B3" w14:paraId="6F3C5319" w14:textId="77777777" w:rsidTr="007007E5">
        <w:trPr>
          <w:cantSplit/>
        </w:trPr>
        <w:tc>
          <w:tcPr>
            <w:tcW w:w="1200" w:type="dxa"/>
          </w:tcPr>
          <w:p w14:paraId="108F182F" w14:textId="77777777" w:rsidR="002A7BAC" w:rsidRPr="006312B3" w:rsidRDefault="006312B3" w:rsidP="006312B3">
            <w:pPr>
              <w:pStyle w:val="TableNumbered"/>
              <w:numPr>
                <w:ilvl w:val="0"/>
                <w:numId w:val="0"/>
              </w:numPr>
            </w:pPr>
            <w:r w:rsidRPr="006312B3">
              <w:t xml:space="preserve">17 </w:t>
            </w:r>
          </w:p>
        </w:tc>
        <w:tc>
          <w:tcPr>
            <w:tcW w:w="2107" w:type="dxa"/>
          </w:tcPr>
          <w:p w14:paraId="5C9F6A43" w14:textId="74452B7F" w:rsidR="002A7BAC" w:rsidRPr="006312B3" w:rsidRDefault="006311E0" w:rsidP="002A7BAC">
            <w:pPr>
              <w:pStyle w:val="TableText10"/>
            </w:pPr>
            <w:hyperlink r:id="rId55" w:tooltip="Crimes Act 1900" w:history="1">
              <w:r w:rsidR="00890951" w:rsidRPr="006312B3">
                <w:rPr>
                  <w:rStyle w:val="charCitHyperlinkAbbrev"/>
                </w:rPr>
                <w:t>Crimes Act</w:t>
              </w:r>
            </w:hyperlink>
            <w:r w:rsidR="002A7BAC" w:rsidRPr="006312B3">
              <w:t>, s</w:t>
            </w:r>
            <w:r w:rsidR="00FC3A47" w:rsidRPr="006312B3">
              <w:t> </w:t>
            </w:r>
            <w:r w:rsidR="002A7BAC" w:rsidRPr="006312B3">
              <w:t>52</w:t>
            </w:r>
          </w:p>
        </w:tc>
        <w:tc>
          <w:tcPr>
            <w:tcW w:w="2107" w:type="dxa"/>
          </w:tcPr>
          <w:p w14:paraId="6ABC661A" w14:textId="77777777" w:rsidR="002A7BAC" w:rsidRPr="006312B3" w:rsidRDefault="00E40361" w:rsidP="002A7BAC">
            <w:pPr>
              <w:pStyle w:val="TableText10"/>
            </w:pPr>
            <w:r w:rsidRPr="006312B3">
              <w:t>s</w:t>
            </w:r>
            <w:r w:rsidR="002A7BAC" w:rsidRPr="006312B3">
              <w:t>exual assault in second degree</w:t>
            </w:r>
          </w:p>
        </w:tc>
        <w:tc>
          <w:tcPr>
            <w:tcW w:w="2534" w:type="dxa"/>
          </w:tcPr>
          <w:p w14:paraId="58A5E483" w14:textId="77777777" w:rsidR="002A7BAC" w:rsidRPr="006312B3" w:rsidRDefault="00E40361" w:rsidP="002A7BAC">
            <w:pPr>
              <w:pStyle w:val="TableText10"/>
            </w:pPr>
            <w:r w:rsidRPr="006312B3">
              <w:t>o</w:t>
            </w:r>
            <w:r w:rsidR="002A7BAC" w:rsidRPr="006312B3">
              <w:t>ffence against vulnerable person</w:t>
            </w:r>
          </w:p>
        </w:tc>
      </w:tr>
      <w:tr w:rsidR="002A7BAC" w:rsidRPr="006312B3" w14:paraId="5A6FCE59" w14:textId="77777777" w:rsidTr="007007E5">
        <w:trPr>
          <w:cantSplit/>
        </w:trPr>
        <w:tc>
          <w:tcPr>
            <w:tcW w:w="1200" w:type="dxa"/>
          </w:tcPr>
          <w:p w14:paraId="784CDA4B" w14:textId="77777777" w:rsidR="002A7BAC" w:rsidRPr="006312B3" w:rsidRDefault="006312B3" w:rsidP="006312B3">
            <w:pPr>
              <w:pStyle w:val="TableNumbered"/>
              <w:numPr>
                <w:ilvl w:val="0"/>
                <w:numId w:val="0"/>
              </w:numPr>
            </w:pPr>
            <w:r w:rsidRPr="006312B3">
              <w:lastRenderedPageBreak/>
              <w:t xml:space="preserve">18 </w:t>
            </w:r>
          </w:p>
        </w:tc>
        <w:tc>
          <w:tcPr>
            <w:tcW w:w="2107" w:type="dxa"/>
          </w:tcPr>
          <w:p w14:paraId="375F64F6" w14:textId="1CA28F37" w:rsidR="002A7BAC" w:rsidRPr="006312B3" w:rsidRDefault="006311E0" w:rsidP="002A7BAC">
            <w:pPr>
              <w:pStyle w:val="TableText10"/>
            </w:pPr>
            <w:hyperlink r:id="rId56" w:tooltip="Crimes Act 1900" w:history="1">
              <w:r w:rsidR="00890951" w:rsidRPr="006312B3">
                <w:rPr>
                  <w:rStyle w:val="charCitHyperlinkAbbrev"/>
                </w:rPr>
                <w:t>Crimes Act</w:t>
              </w:r>
            </w:hyperlink>
            <w:r w:rsidR="002A7BAC" w:rsidRPr="006312B3">
              <w:t>, s</w:t>
            </w:r>
            <w:r w:rsidR="00FC3A47" w:rsidRPr="006312B3">
              <w:t> </w:t>
            </w:r>
            <w:r w:rsidR="002A7BAC" w:rsidRPr="006312B3">
              <w:t>53</w:t>
            </w:r>
          </w:p>
        </w:tc>
        <w:tc>
          <w:tcPr>
            <w:tcW w:w="2107" w:type="dxa"/>
          </w:tcPr>
          <w:p w14:paraId="61B0F2A1" w14:textId="77777777" w:rsidR="002A7BAC" w:rsidRPr="006312B3" w:rsidRDefault="00E40361" w:rsidP="002A7BAC">
            <w:pPr>
              <w:pStyle w:val="TableText10"/>
            </w:pPr>
            <w:r w:rsidRPr="006312B3">
              <w:t>s</w:t>
            </w:r>
            <w:r w:rsidR="002A7BAC" w:rsidRPr="006312B3">
              <w:t>exual assault in</w:t>
            </w:r>
            <w:r w:rsidR="00D53064" w:rsidRPr="006312B3">
              <w:t xml:space="preserve"> </w:t>
            </w:r>
            <w:r w:rsidR="002A7BAC" w:rsidRPr="006312B3">
              <w:t>third degree</w:t>
            </w:r>
          </w:p>
        </w:tc>
        <w:tc>
          <w:tcPr>
            <w:tcW w:w="2534" w:type="dxa"/>
          </w:tcPr>
          <w:p w14:paraId="5C58EC58" w14:textId="77777777" w:rsidR="002A7BAC" w:rsidRPr="006312B3" w:rsidRDefault="00E40361" w:rsidP="002A7BAC">
            <w:pPr>
              <w:pStyle w:val="TableText10"/>
            </w:pPr>
            <w:r w:rsidRPr="006312B3">
              <w:t>o</w:t>
            </w:r>
            <w:r w:rsidR="002A7BAC" w:rsidRPr="006312B3">
              <w:t>ffence against vulnerable person</w:t>
            </w:r>
          </w:p>
        </w:tc>
      </w:tr>
      <w:tr w:rsidR="002A7BAC" w:rsidRPr="006312B3" w14:paraId="6B55E4F9" w14:textId="77777777" w:rsidTr="007007E5">
        <w:trPr>
          <w:cantSplit/>
        </w:trPr>
        <w:tc>
          <w:tcPr>
            <w:tcW w:w="1200" w:type="dxa"/>
          </w:tcPr>
          <w:p w14:paraId="0E4C1922" w14:textId="77777777" w:rsidR="002A7BAC" w:rsidRPr="006312B3" w:rsidRDefault="006312B3" w:rsidP="006312B3">
            <w:pPr>
              <w:pStyle w:val="TableNumbered"/>
              <w:numPr>
                <w:ilvl w:val="0"/>
                <w:numId w:val="0"/>
              </w:numPr>
            </w:pPr>
            <w:r w:rsidRPr="006312B3">
              <w:t xml:space="preserve">19 </w:t>
            </w:r>
          </w:p>
        </w:tc>
        <w:tc>
          <w:tcPr>
            <w:tcW w:w="2107" w:type="dxa"/>
          </w:tcPr>
          <w:p w14:paraId="186CD6F1" w14:textId="235CEFFF" w:rsidR="002A7BAC" w:rsidRPr="006312B3" w:rsidRDefault="006311E0" w:rsidP="002A7BAC">
            <w:pPr>
              <w:pStyle w:val="TableText10"/>
            </w:pPr>
            <w:hyperlink r:id="rId57" w:tooltip="Crimes Act 1900" w:history="1">
              <w:r w:rsidR="00890951" w:rsidRPr="006312B3">
                <w:rPr>
                  <w:rStyle w:val="charCitHyperlinkAbbrev"/>
                </w:rPr>
                <w:t>Crimes Act</w:t>
              </w:r>
            </w:hyperlink>
            <w:r w:rsidR="002A7BAC" w:rsidRPr="006312B3">
              <w:t>, s</w:t>
            </w:r>
            <w:r w:rsidR="00FC3A47" w:rsidRPr="006312B3">
              <w:t> </w:t>
            </w:r>
            <w:r w:rsidR="002A7BAC" w:rsidRPr="006312B3">
              <w:t>54</w:t>
            </w:r>
          </w:p>
        </w:tc>
        <w:tc>
          <w:tcPr>
            <w:tcW w:w="2107" w:type="dxa"/>
          </w:tcPr>
          <w:p w14:paraId="227E87C3" w14:textId="77777777" w:rsidR="002A7BAC" w:rsidRPr="006312B3" w:rsidRDefault="00E40361" w:rsidP="002A7BAC">
            <w:pPr>
              <w:pStyle w:val="TableText10"/>
            </w:pPr>
            <w:r w:rsidRPr="006312B3">
              <w:t>s</w:t>
            </w:r>
            <w:r w:rsidR="002A7BAC" w:rsidRPr="006312B3">
              <w:t>exual intercourse without consent</w:t>
            </w:r>
          </w:p>
        </w:tc>
        <w:tc>
          <w:tcPr>
            <w:tcW w:w="2534" w:type="dxa"/>
          </w:tcPr>
          <w:p w14:paraId="6B2AFDC2" w14:textId="77777777" w:rsidR="002A7BAC" w:rsidRPr="006312B3" w:rsidRDefault="00E40361" w:rsidP="002A7BAC">
            <w:pPr>
              <w:pStyle w:val="TableText10"/>
            </w:pPr>
            <w:r w:rsidRPr="006312B3">
              <w:t>o</w:t>
            </w:r>
            <w:r w:rsidR="002A7BAC" w:rsidRPr="006312B3">
              <w:t>ffence against vulnerable person</w:t>
            </w:r>
          </w:p>
        </w:tc>
      </w:tr>
      <w:tr w:rsidR="002A7BAC" w:rsidRPr="006312B3" w14:paraId="7150DCA4" w14:textId="77777777" w:rsidTr="007007E5">
        <w:trPr>
          <w:cantSplit/>
        </w:trPr>
        <w:tc>
          <w:tcPr>
            <w:tcW w:w="1200" w:type="dxa"/>
          </w:tcPr>
          <w:p w14:paraId="593E1B11" w14:textId="77777777" w:rsidR="002A7BAC" w:rsidRPr="006312B3" w:rsidRDefault="006312B3" w:rsidP="006312B3">
            <w:pPr>
              <w:pStyle w:val="TableNumbered"/>
              <w:numPr>
                <w:ilvl w:val="0"/>
                <w:numId w:val="0"/>
              </w:numPr>
            </w:pPr>
            <w:r w:rsidRPr="006312B3">
              <w:t xml:space="preserve">20 </w:t>
            </w:r>
          </w:p>
        </w:tc>
        <w:tc>
          <w:tcPr>
            <w:tcW w:w="2107" w:type="dxa"/>
          </w:tcPr>
          <w:p w14:paraId="3EA149B2" w14:textId="3F6FDA43" w:rsidR="002A7BAC" w:rsidRPr="006312B3" w:rsidRDefault="006311E0" w:rsidP="002A7BAC">
            <w:pPr>
              <w:pStyle w:val="TableText10"/>
            </w:pPr>
            <w:hyperlink r:id="rId58" w:tooltip="Crimes Act 1900" w:history="1">
              <w:r w:rsidR="00890951" w:rsidRPr="006312B3">
                <w:rPr>
                  <w:rStyle w:val="charCitHyperlinkAbbrev"/>
                </w:rPr>
                <w:t>Crimes Act</w:t>
              </w:r>
            </w:hyperlink>
            <w:r w:rsidR="002A7BAC" w:rsidRPr="006312B3">
              <w:t>, s</w:t>
            </w:r>
            <w:r w:rsidR="00FC3A47" w:rsidRPr="006312B3">
              <w:t> </w:t>
            </w:r>
            <w:r w:rsidR="002A7BAC" w:rsidRPr="006312B3">
              <w:t>55</w:t>
            </w:r>
            <w:r w:rsidR="00FC3A47" w:rsidRPr="006312B3">
              <w:t> </w:t>
            </w:r>
            <w:r w:rsidR="002A7BAC" w:rsidRPr="006312B3">
              <w:t>(1)</w:t>
            </w:r>
          </w:p>
        </w:tc>
        <w:tc>
          <w:tcPr>
            <w:tcW w:w="2107" w:type="dxa"/>
          </w:tcPr>
          <w:p w14:paraId="4C95086E" w14:textId="77777777" w:rsidR="002A7BAC" w:rsidRPr="006312B3" w:rsidRDefault="00E40361" w:rsidP="002A7BAC">
            <w:pPr>
              <w:pStyle w:val="TableText10"/>
            </w:pPr>
            <w:r w:rsidRPr="006312B3">
              <w:t>s</w:t>
            </w:r>
            <w:r w:rsidR="002A7BAC" w:rsidRPr="006312B3">
              <w:t xml:space="preserve">exual intercourse with young person </w:t>
            </w:r>
            <w:r w:rsidR="00B5565E" w:rsidRPr="006312B3">
              <w:t>(</w:t>
            </w:r>
            <w:r w:rsidR="002A7BAC" w:rsidRPr="006312B3">
              <w:t>under 10</w:t>
            </w:r>
            <w:r w:rsidR="003C1110" w:rsidRPr="006312B3">
              <w:t xml:space="preserve"> years old</w:t>
            </w:r>
            <w:r w:rsidR="00B5565E" w:rsidRPr="006312B3">
              <w:t>)</w:t>
            </w:r>
          </w:p>
        </w:tc>
        <w:tc>
          <w:tcPr>
            <w:tcW w:w="2534" w:type="dxa"/>
          </w:tcPr>
          <w:p w14:paraId="0C714AD7" w14:textId="77777777" w:rsidR="002A7BAC" w:rsidRPr="006312B3" w:rsidRDefault="002A7BAC" w:rsidP="002A7BAC">
            <w:pPr>
              <w:pStyle w:val="TableText10"/>
            </w:pPr>
          </w:p>
        </w:tc>
      </w:tr>
      <w:tr w:rsidR="002A7BAC" w:rsidRPr="006312B3" w14:paraId="08008C59" w14:textId="77777777" w:rsidTr="007007E5">
        <w:trPr>
          <w:cantSplit/>
        </w:trPr>
        <w:tc>
          <w:tcPr>
            <w:tcW w:w="1200" w:type="dxa"/>
          </w:tcPr>
          <w:p w14:paraId="462D64CE" w14:textId="77777777" w:rsidR="002A7BAC" w:rsidRPr="006312B3" w:rsidRDefault="006312B3" w:rsidP="006312B3">
            <w:pPr>
              <w:pStyle w:val="TableNumbered"/>
              <w:numPr>
                <w:ilvl w:val="0"/>
                <w:numId w:val="0"/>
              </w:numPr>
            </w:pPr>
            <w:r w:rsidRPr="006312B3">
              <w:t xml:space="preserve">21 </w:t>
            </w:r>
          </w:p>
        </w:tc>
        <w:tc>
          <w:tcPr>
            <w:tcW w:w="2107" w:type="dxa"/>
          </w:tcPr>
          <w:p w14:paraId="56811BF6" w14:textId="411500E6" w:rsidR="002A7BAC" w:rsidRPr="006312B3" w:rsidRDefault="006311E0" w:rsidP="002A7BAC">
            <w:pPr>
              <w:pStyle w:val="TableText10"/>
            </w:pPr>
            <w:hyperlink r:id="rId59" w:tooltip="Crimes Act 1900" w:history="1">
              <w:r w:rsidR="00890951" w:rsidRPr="006312B3">
                <w:rPr>
                  <w:rStyle w:val="charCitHyperlinkAbbrev"/>
                </w:rPr>
                <w:t>Crimes Act</w:t>
              </w:r>
            </w:hyperlink>
            <w:r w:rsidR="002A7BAC" w:rsidRPr="006312B3">
              <w:t>, s</w:t>
            </w:r>
            <w:r w:rsidR="00FC3A47" w:rsidRPr="006312B3">
              <w:t> </w:t>
            </w:r>
            <w:r w:rsidR="002A7BAC" w:rsidRPr="006312B3">
              <w:t>55</w:t>
            </w:r>
            <w:r w:rsidR="00FC3A47" w:rsidRPr="006312B3">
              <w:t> </w:t>
            </w:r>
            <w:r w:rsidR="002A7BAC" w:rsidRPr="006312B3">
              <w:t>(2)</w:t>
            </w:r>
          </w:p>
        </w:tc>
        <w:tc>
          <w:tcPr>
            <w:tcW w:w="2107" w:type="dxa"/>
          </w:tcPr>
          <w:p w14:paraId="321A8023" w14:textId="77777777" w:rsidR="002A7BAC" w:rsidRPr="006312B3" w:rsidRDefault="00E40361" w:rsidP="002A7BAC">
            <w:pPr>
              <w:pStyle w:val="TableText10"/>
            </w:pPr>
            <w:r w:rsidRPr="006312B3">
              <w:t>s</w:t>
            </w:r>
            <w:r w:rsidR="002A7BAC" w:rsidRPr="006312B3">
              <w:t xml:space="preserve">exual intercourse with </w:t>
            </w:r>
            <w:r w:rsidR="00B5565E" w:rsidRPr="006312B3">
              <w:t xml:space="preserve">young </w:t>
            </w:r>
            <w:r w:rsidR="002A7BAC" w:rsidRPr="006312B3">
              <w:t xml:space="preserve">person </w:t>
            </w:r>
            <w:r w:rsidR="00B5565E" w:rsidRPr="006312B3">
              <w:t>(</w:t>
            </w:r>
            <w:r w:rsidR="002A7BAC" w:rsidRPr="006312B3">
              <w:t>under 16</w:t>
            </w:r>
            <w:r w:rsidR="003C1110" w:rsidRPr="006312B3">
              <w:t xml:space="preserve"> years old</w:t>
            </w:r>
            <w:r w:rsidR="00B5565E" w:rsidRPr="006312B3">
              <w:t>)</w:t>
            </w:r>
          </w:p>
        </w:tc>
        <w:tc>
          <w:tcPr>
            <w:tcW w:w="2534" w:type="dxa"/>
          </w:tcPr>
          <w:p w14:paraId="3DB29B67" w14:textId="77777777" w:rsidR="002A7BAC" w:rsidRPr="006312B3" w:rsidRDefault="00E40361" w:rsidP="002A7BAC">
            <w:pPr>
              <w:pStyle w:val="TableText10"/>
            </w:pPr>
            <w:r w:rsidRPr="006312B3">
              <w:t>o</w:t>
            </w:r>
            <w:r w:rsidR="002A7BAC" w:rsidRPr="006312B3">
              <w:t xml:space="preserve">ffence against </w:t>
            </w:r>
            <w:r w:rsidR="00B5565E" w:rsidRPr="006312B3">
              <w:t>child under 13 years</w:t>
            </w:r>
            <w:r w:rsidR="003C1110" w:rsidRPr="006312B3">
              <w:t xml:space="preserve"> old</w:t>
            </w:r>
          </w:p>
        </w:tc>
      </w:tr>
      <w:tr w:rsidR="002A7BAC" w:rsidRPr="006312B3" w14:paraId="7D14B3ED" w14:textId="77777777" w:rsidTr="007007E5">
        <w:trPr>
          <w:cantSplit/>
        </w:trPr>
        <w:tc>
          <w:tcPr>
            <w:tcW w:w="1200" w:type="dxa"/>
          </w:tcPr>
          <w:p w14:paraId="1814E237" w14:textId="77777777" w:rsidR="002A7BAC" w:rsidRPr="006312B3" w:rsidRDefault="006312B3" w:rsidP="006312B3">
            <w:pPr>
              <w:pStyle w:val="TableNumbered"/>
              <w:numPr>
                <w:ilvl w:val="0"/>
                <w:numId w:val="0"/>
              </w:numPr>
            </w:pPr>
            <w:r w:rsidRPr="006312B3">
              <w:t xml:space="preserve">22 </w:t>
            </w:r>
          </w:p>
        </w:tc>
        <w:tc>
          <w:tcPr>
            <w:tcW w:w="2107" w:type="dxa"/>
          </w:tcPr>
          <w:p w14:paraId="74370E13" w14:textId="5DD0591C" w:rsidR="002A7BAC" w:rsidRPr="006312B3" w:rsidRDefault="006311E0" w:rsidP="002A7BAC">
            <w:pPr>
              <w:pStyle w:val="TableText10"/>
            </w:pPr>
            <w:hyperlink r:id="rId60" w:tooltip="Crimes Act 1900" w:history="1">
              <w:r w:rsidR="00890951" w:rsidRPr="006312B3">
                <w:rPr>
                  <w:rStyle w:val="charCitHyperlinkAbbrev"/>
                </w:rPr>
                <w:t>Crimes Act</w:t>
              </w:r>
            </w:hyperlink>
            <w:r w:rsidR="002A7BAC" w:rsidRPr="006312B3">
              <w:t>, s</w:t>
            </w:r>
            <w:r w:rsidR="00FC3A47" w:rsidRPr="006312B3">
              <w:t> </w:t>
            </w:r>
            <w:r w:rsidR="002A7BAC" w:rsidRPr="006312B3">
              <w:t>5</w:t>
            </w:r>
            <w:r w:rsidR="00B5565E" w:rsidRPr="006312B3">
              <w:t>5A</w:t>
            </w:r>
          </w:p>
        </w:tc>
        <w:tc>
          <w:tcPr>
            <w:tcW w:w="2107" w:type="dxa"/>
          </w:tcPr>
          <w:p w14:paraId="7F23F4A5" w14:textId="77777777" w:rsidR="002A7BAC" w:rsidRPr="006312B3" w:rsidRDefault="00E40361" w:rsidP="002A7BAC">
            <w:pPr>
              <w:pStyle w:val="TableText10"/>
            </w:pPr>
            <w:r w:rsidRPr="006312B3">
              <w:t>s</w:t>
            </w:r>
            <w:r w:rsidR="00E27F1F" w:rsidRPr="006312B3">
              <w:t xml:space="preserve">exual intercourse with </w:t>
            </w:r>
            <w:r w:rsidR="00425BF1" w:rsidRPr="006312B3">
              <w:t xml:space="preserve">young </w:t>
            </w:r>
            <w:r w:rsidR="00E27F1F" w:rsidRPr="006312B3">
              <w:t>person under special care</w:t>
            </w:r>
          </w:p>
        </w:tc>
        <w:tc>
          <w:tcPr>
            <w:tcW w:w="2534" w:type="dxa"/>
          </w:tcPr>
          <w:p w14:paraId="216D66FD" w14:textId="77777777" w:rsidR="002A7BAC" w:rsidRPr="006312B3" w:rsidRDefault="002A7BAC" w:rsidP="002A7BAC">
            <w:pPr>
              <w:pStyle w:val="TableText10"/>
            </w:pPr>
          </w:p>
        </w:tc>
      </w:tr>
      <w:tr w:rsidR="002A7BAC" w:rsidRPr="006312B3" w14:paraId="352F1EFE" w14:textId="77777777" w:rsidTr="007007E5">
        <w:trPr>
          <w:cantSplit/>
        </w:trPr>
        <w:tc>
          <w:tcPr>
            <w:tcW w:w="1200" w:type="dxa"/>
          </w:tcPr>
          <w:p w14:paraId="1E4777E5" w14:textId="77777777" w:rsidR="002A7BAC" w:rsidRPr="006312B3" w:rsidRDefault="006312B3" w:rsidP="006312B3">
            <w:pPr>
              <w:pStyle w:val="TableNumbered"/>
              <w:numPr>
                <w:ilvl w:val="0"/>
                <w:numId w:val="0"/>
              </w:numPr>
            </w:pPr>
            <w:r w:rsidRPr="006312B3">
              <w:t xml:space="preserve">23 </w:t>
            </w:r>
          </w:p>
        </w:tc>
        <w:tc>
          <w:tcPr>
            <w:tcW w:w="2107" w:type="dxa"/>
          </w:tcPr>
          <w:p w14:paraId="36CF5C24" w14:textId="1CF7740C" w:rsidR="002A7BAC" w:rsidRPr="006312B3" w:rsidRDefault="006311E0" w:rsidP="002A7BAC">
            <w:pPr>
              <w:pStyle w:val="TableText10"/>
            </w:pPr>
            <w:hyperlink r:id="rId61" w:tooltip="Crimes Act 1900" w:history="1">
              <w:r w:rsidR="00890951" w:rsidRPr="006312B3">
                <w:rPr>
                  <w:rStyle w:val="charCitHyperlinkAbbrev"/>
                </w:rPr>
                <w:t>Crimes Act</w:t>
              </w:r>
            </w:hyperlink>
            <w:r w:rsidR="002A7BAC" w:rsidRPr="006312B3">
              <w:t>, s</w:t>
            </w:r>
            <w:r w:rsidR="00FC3A47" w:rsidRPr="006312B3">
              <w:t> </w:t>
            </w:r>
            <w:r w:rsidR="002A7BAC" w:rsidRPr="006312B3">
              <w:t>5</w:t>
            </w:r>
            <w:r w:rsidR="00E27F1F" w:rsidRPr="006312B3">
              <w:t>6</w:t>
            </w:r>
          </w:p>
        </w:tc>
        <w:tc>
          <w:tcPr>
            <w:tcW w:w="2107" w:type="dxa"/>
          </w:tcPr>
          <w:p w14:paraId="4C0EA3A6" w14:textId="77777777" w:rsidR="002A7BAC" w:rsidRPr="006312B3" w:rsidRDefault="00E40361" w:rsidP="002A7BAC">
            <w:pPr>
              <w:pStyle w:val="TableText10"/>
            </w:pPr>
            <w:r w:rsidRPr="006312B3">
              <w:t>m</w:t>
            </w:r>
            <w:r w:rsidR="00E27F1F" w:rsidRPr="006312B3">
              <w:t>aintain sexual relationship with young person or person under special care</w:t>
            </w:r>
          </w:p>
        </w:tc>
        <w:tc>
          <w:tcPr>
            <w:tcW w:w="2534" w:type="dxa"/>
          </w:tcPr>
          <w:p w14:paraId="68A8F796" w14:textId="77777777" w:rsidR="002A7BAC" w:rsidRPr="006312B3" w:rsidRDefault="002A7BAC" w:rsidP="002A7BAC">
            <w:pPr>
              <w:pStyle w:val="TableText10"/>
            </w:pPr>
          </w:p>
        </w:tc>
      </w:tr>
      <w:tr w:rsidR="002A7BAC" w:rsidRPr="006312B3" w14:paraId="2201E5DF" w14:textId="77777777" w:rsidTr="007007E5">
        <w:trPr>
          <w:cantSplit/>
        </w:trPr>
        <w:tc>
          <w:tcPr>
            <w:tcW w:w="1200" w:type="dxa"/>
          </w:tcPr>
          <w:p w14:paraId="6BC4C685" w14:textId="77777777" w:rsidR="002A7BAC" w:rsidRPr="006312B3" w:rsidRDefault="006312B3" w:rsidP="006312B3">
            <w:pPr>
              <w:pStyle w:val="TableNumbered"/>
              <w:numPr>
                <w:ilvl w:val="0"/>
                <w:numId w:val="0"/>
              </w:numPr>
            </w:pPr>
            <w:r w:rsidRPr="006312B3">
              <w:t xml:space="preserve">24 </w:t>
            </w:r>
          </w:p>
        </w:tc>
        <w:tc>
          <w:tcPr>
            <w:tcW w:w="2107" w:type="dxa"/>
          </w:tcPr>
          <w:p w14:paraId="7700CAC2" w14:textId="5C2BA0E9" w:rsidR="002A7BAC" w:rsidRPr="006312B3" w:rsidRDefault="006311E0" w:rsidP="002A7BAC">
            <w:pPr>
              <w:pStyle w:val="TableText10"/>
            </w:pPr>
            <w:hyperlink r:id="rId62" w:tooltip="Crimes Act 1900" w:history="1">
              <w:r w:rsidR="00890951" w:rsidRPr="006312B3">
                <w:rPr>
                  <w:rStyle w:val="charCitHyperlinkAbbrev"/>
                </w:rPr>
                <w:t>Crimes Act</w:t>
              </w:r>
            </w:hyperlink>
            <w:r w:rsidR="002A7BAC" w:rsidRPr="006312B3">
              <w:t>, s</w:t>
            </w:r>
            <w:r w:rsidR="00FC3A47" w:rsidRPr="006312B3">
              <w:t> </w:t>
            </w:r>
            <w:r w:rsidR="002A7BAC" w:rsidRPr="006312B3">
              <w:t>5</w:t>
            </w:r>
            <w:r w:rsidR="00E27F1F" w:rsidRPr="006312B3">
              <w:t>7</w:t>
            </w:r>
          </w:p>
        </w:tc>
        <w:tc>
          <w:tcPr>
            <w:tcW w:w="2107" w:type="dxa"/>
          </w:tcPr>
          <w:p w14:paraId="746F6AC9" w14:textId="77777777" w:rsidR="002A7BAC" w:rsidRPr="006312B3" w:rsidRDefault="00E40361" w:rsidP="002A7BAC">
            <w:pPr>
              <w:pStyle w:val="TableText10"/>
            </w:pPr>
            <w:r w:rsidRPr="006312B3">
              <w:t>a</w:t>
            </w:r>
            <w:r w:rsidR="00E27F1F" w:rsidRPr="006312B3">
              <w:t>ct of indecency in first degree</w:t>
            </w:r>
          </w:p>
        </w:tc>
        <w:tc>
          <w:tcPr>
            <w:tcW w:w="2534" w:type="dxa"/>
          </w:tcPr>
          <w:p w14:paraId="71609A07" w14:textId="77777777" w:rsidR="002A7BAC" w:rsidRPr="006312B3" w:rsidRDefault="00E40361" w:rsidP="002A7BAC">
            <w:pPr>
              <w:pStyle w:val="TableText10"/>
            </w:pPr>
            <w:r w:rsidRPr="006312B3">
              <w:t>o</w:t>
            </w:r>
            <w:r w:rsidR="002A7BAC" w:rsidRPr="006312B3">
              <w:t>ffence against vulnerable person</w:t>
            </w:r>
          </w:p>
        </w:tc>
      </w:tr>
      <w:tr w:rsidR="00D53064" w:rsidRPr="006312B3" w14:paraId="171D2243" w14:textId="77777777" w:rsidTr="007007E5">
        <w:trPr>
          <w:cantSplit/>
        </w:trPr>
        <w:tc>
          <w:tcPr>
            <w:tcW w:w="1200" w:type="dxa"/>
          </w:tcPr>
          <w:p w14:paraId="3DDC6212" w14:textId="77777777" w:rsidR="00D53064" w:rsidRPr="006312B3" w:rsidRDefault="006312B3" w:rsidP="006312B3">
            <w:pPr>
              <w:pStyle w:val="TableNumbered"/>
              <w:numPr>
                <w:ilvl w:val="0"/>
                <w:numId w:val="0"/>
              </w:numPr>
            </w:pPr>
            <w:r w:rsidRPr="006312B3">
              <w:t xml:space="preserve">25 </w:t>
            </w:r>
          </w:p>
        </w:tc>
        <w:tc>
          <w:tcPr>
            <w:tcW w:w="2107" w:type="dxa"/>
          </w:tcPr>
          <w:p w14:paraId="4AAB2002" w14:textId="10C8FF76" w:rsidR="00D53064" w:rsidRPr="006312B3" w:rsidRDefault="006311E0" w:rsidP="00D53064">
            <w:pPr>
              <w:pStyle w:val="TableText10"/>
            </w:pPr>
            <w:hyperlink r:id="rId63" w:tooltip="Crimes Act 1900" w:history="1">
              <w:r w:rsidR="00890951" w:rsidRPr="006312B3">
                <w:rPr>
                  <w:rStyle w:val="charCitHyperlinkAbbrev"/>
                </w:rPr>
                <w:t>Crimes Act</w:t>
              </w:r>
            </w:hyperlink>
            <w:r w:rsidR="00D53064" w:rsidRPr="006312B3">
              <w:t>, s</w:t>
            </w:r>
            <w:r w:rsidR="00FC3A47" w:rsidRPr="006312B3">
              <w:t> </w:t>
            </w:r>
            <w:r w:rsidR="00D53064" w:rsidRPr="006312B3">
              <w:t>58</w:t>
            </w:r>
          </w:p>
        </w:tc>
        <w:tc>
          <w:tcPr>
            <w:tcW w:w="2107" w:type="dxa"/>
          </w:tcPr>
          <w:p w14:paraId="21F7D3E8" w14:textId="77777777" w:rsidR="00D53064" w:rsidRPr="006312B3" w:rsidRDefault="00E40361" w:rsidP="00D53064">
            <w:pPr>
              <w:pStyle w:val="TableText10"/>
            </w:pPr>
            <w:r w:rsidRPr="006312B3">
              <w:t>a</w:t>
            </w:r>
            <w:r w:rsidR="00D53064" w:rsidRPr="006312B3">
              <w:t>ct of indecency in second degree</w:t>
            </w:r>
          </w:p>
        </w:tc>
        <w:tc>
          <w:tcPr>
            <w:tcW w:w="2534" w:type="dxa"/>
          </w:tcPr>
          <w:p w14:paraId="3B892354" w14:textId="77777777" w:rsidR="00D53064" w:rsidRPr="006312B3" w:rsidRDefault="00E40361" w:rsidP="00D53064">
            <w:pPr>
              <w:pStyle w:val="TableText10"/>
            </w:pPr>
            <w:r w:rsidRPr="006312B3">
              <w:t>o</w:t>
            </w:r>
            <w:r w:rsidR="00D53064" w:rsidRPr="006312B3">
              <w:t>ffence against vulnerable person</w:t>
            </w:r>
          </w:p>
        </w:tc>
      </w:tr>
      <w:tr w:rsidR="00D53064" w:rsidRPr="006312B3" w14:paraId="4BF0729D" w14:textId="77777777" w:rsidTr="007007E5">
        <w:trPr>
          <w:cantSplit/>
        </w:trPr>
        <w:tc>
          <w:tcPr>
            <w:tcW w:w="1200" w:type="dxa"/>
          </w:tcPr>
          <w:p w14:paraId="53B82886" w14:textId="77777777" w:rsidR="00D53064" w:rsidRPr="006312B3" w:rsidRDefault="006312B3" w:rsidP="006312B3">
            <w:pPr>
              <w:pStyle w:val="TableNumbered"/>
              <w:numPr>
                <w:ilvl w:val="0"/>
                <w:numId w:val="0"/>
              </w:numPr>
            </w:pPr>
            <w:r w:rsidRPr="006312B3">
              <w:t xml:space="preserve">26 </w:t>
            </w:r>
          </w:p>
        </w:tc>
        <w:tc>
          <w:tcPr>
            <w:tcW w:w="2107" w:type="dxa"/>
          </w:tcPr>
          <w:p w14:paraId="5AF781C2" w14:textId="09FD0C2A" w:rsidR="00D53064" w:rsidRPr="006312B3" w:rsidRDefault="006311E0" w:rsidP="00D53064">
            <w:pPr>
              <w:pStyle w:val="TableText10"/>
            </w:pPr>
            <w:hyperlink r:id="rId64" w:tooltip="Crimes Act 1900" w:history="1">
              <w:r w:rsidR="00890951" w:rsidRPr="006312B3">
                <w:rPr>
                  <w:rStyle w:val="charCitHyperlinkAbbrev"/>
                </w:rPr>
                <w:t>Crimes Act</w:t>
              </w:r>
            </w:hyperlink>
            <w:r w:rsidR="00D53064" w:rsidRPr="006312B3">
              <w:t>, s</w:t>
            </w:r>
            <w:r w:rsidR="00FC3A47" w:rsidRPr="006312B3">
              <w:t> </w:t>
            </w:r>
            <w:r w:rsidR="00D53064" w:rsidRPr="006312B3">
              <w:t>59</w:t>
            </w:r>
          </w:p>
        </w:tc>
        <w:tc>
          <w:tcPr>
            <w:tcW w:w="2107" w:type="dxa"/>
          </w:tcPr>
          <w:p w14:paraId="6439CA96" w14:textId="77777777" w:rsidR="00D53064" w:rsidRPr="006312B3" w:rsidRDefault="00E40361" w:rsidP="00D53064">
            <w:pPr>
              <w:pStyle w:val="TableText10"/>
            </w:pPr>
            <w:r w:rsidRPr="006312B3">
              <w:t>a</w:t>
            </w:r>
            <w:r w:rsidR="009B5F90" w:rsidRPr="006312B3">
              <w:t>ct of indecency in third degree</w:t>
            </w:r>
          </w:p>
        </w:tc>
        <w:tc>
          <w:tcPr>
            <w:tcW w:w="2534" w:type="dxa"/>
          </w:tcPr>
          <w:p w14:paraId="181DD7E7" w14:textId="77777777" w:rsidR="00D53064" w:rsidRPr="006312B3" w:rsidRDefault="00E40361" w:rsidP="00D53064">
            <w:pPr>
              <w:pStyle w:val="TableText10"/>
            </w:pPr>
            <w:r w:rsidRPr="006312B3">
              <w:t>o</w:t>
            </w:r>
            <w:r w:rsidR="00D53064" w:rsidRPr="006312B3">
              <w:t>ffence against vulnerable person</w:t>
            </w:r>
          </w:p>
        </w:tc>
      </w:tr>
      <w:tr w:rsidR="00447305" w:rsidRPr="006312B3" w14:paraId="05582BBF" w14:textId="77777777" w:rsidTr="007007E5">
        <w:trPr>
          <w:cantSplit/>
        </w:trPr>
        <w:tc>
          <w:tcPr>
            <w:tcW w:w="1200" w:type="dxa"/>
          </w:tcPr>
          <w:p w14:paraId="6269C5A1" w14:textId="77777777" w:rsidR="00447305" w:rsidRPr="006312B3" w:rsidRDefault="006312B3" w:rsidP="006312B3">
            <w:pPr>
              <w:pStyle w:val="TableNumbered"/>
              <w:numPr>
                <w:ilvl w:val="0"/>
                <w:numId w:val="0"/>
              </w:numPr>
            </w:pPr>
            <w:r w:rsidRPr="006312B3">
              <w:t xml:space="preserve">27 </w:t>
            </w:r>
          </w:p>
        </w:tc>
        <w:tc>
          <w:tcPr>
            <w:tcW w:w="2107" w:type="dxa"/>
          </w:tcPr>
          <w:p w14:paraId="0ECF8E1A" w14:textId="4BC866DF" w:rsidR="00447305" w:rsidRPr="006312B3" w:rsidRDefault="006311E0" w:rsidP="00447305">
            <w:pPr>
              <w:pStyle w:val="TableText10"/>
            </w:pPr>
            <w:hyperlink r:id="rId65" w:tooltip="Crimes Act 1900" w:history="1">
              <w:r w:rsidR="00890951" w:rsidRPr="006312B3">
                <w:rPr>
                  <w:rStyle w:val="charCitHyperlinkAbbrev"/>
                </w:rPr>
                <w:t>Crimes Act</w:t>
              </w:r>
            </w:hyperlink>
            <w:r w:rsidR="00447305" w:rsidRPr="006312B3">
              <w:t>, s</w:t>
            </w:r>
            <w:r w:rsidR="00FC3A47" w:rsidRPr="006312B3">
              <w:t> </w:t>
            </w:r>
            <w:r w:rsidR="00447305" w:rsidRPr="006312B3">
              <w:t>60</w:t>
            </w:r>
          </w:p>
        </w:tc>
        <w:tc>
          <w:tcPr>
            <w:tcW w:w="2107" w:type="dxa"/>
          </w:tcPr>
          <w:p w14:paraId="4B8B4267" w14:textId="77777777" w:rsidR="00447305" w:rsidRPr="006312B3" w:rsidRDefault="00E40361" w:rsidP="00447305">
            <w:pPr>
              <w:pStyle w:val="TableText10"/>
            </w:pPr>
            <w:r w:rsidRPr="006312B3">
              <w:t>a</w:t>
            </w:r>
            <w:r w:rsidR="00447305" w:rsidRPr="006312B3">
              <w:t>ct of indecency without consent</w:t>
            </w:r>
          </w:p>
        </w:tc>
        <w:tc>
          <w:tcPr>
            <w:tcW w:w="2534" w:type="dxa"/>
          </w:tcPr>
          <w:p w14:paraId="387F43C8" w14:textId="77777777" w:rsidR="00447305" w:rsidRPr="006312B3" w:rsidRDefault="00E40361" w:rsidP="00447305">
            <w:pPr>
              <w:pStyle w:val="TableText10"/>
            </w:pPr>
            <w:r w:rsidRPr="006312B3">
              <w:t>o</w:t>
            </w:r>
            <w:r w:rsidR="00447305" w:rsidRPr="006312B3">
              <w:t>ffence against vulnerable person</w:t>
            </w:r>
          </w:p>
        </w:tc>
      </w:tr>
      <w:tr w:rsidR="00447305" w:rsidRPr="006312B3" w14:paraId="7DC73A83" w14:textId="77777777" w:rsidTr="007007E5">
        <w:trPr>
          <w:cantSplit/>
        </w:trPr>
        <w:tc>
          <w:tcPr>
            <w:tcW w:w="1200" w:type="dxa"/>
          </w:tcPr>
          <w:p w14:paraId="2292FAEE" w14:textId="77777777" w:rsidR="00447305" w:rsidRPr="006312B3" w:rsidRDefault="006312B3" w:rsidP="006312B3">
            <w:pPr>
              <w:pStyle w:val="TableNumbered"/>
              <w:numPr>
                <w:ilvl w:val="0"/>
                <w:numId w:val="0"/>
              </w:numPr>
            </w:pPr>
            <w:r w:rsidRPr="006312B3">
              <w:t xml:space="preserve">28 </w:t>
            </w:r>
          </w:p>
        </w:tc>
        <w:tc>
          <w:tcPr>
            <w:tcW w:w="2107" w:type="dxa"/>
          </w:tcPr>
          <w:p w14:paraId="7BB14D4E" w14:textId="621F5B04" w:rsidR="00447305" w:rsidRPr="006312B3" w:rsidRDefault="006311E0" w:rsidP="00447305">
            <w:pPr>
              <w:pStyle w:val="TableText10"/>
            </w:pPr>
            <w:hyperlink r:id="rId66" w:tooltip="Crimes Act 1900" w:history="1">
              <w:r w:rsidR="00890951" w:rsidRPr="006312B3">
                <w:rPr>
                  <w:rStyle w:val="charCitHyperlinkAbbrev"/>
                </w:rPr>
                <w:t>Crimes Act</w:t>
              </w:r>
            </w:hyperlink>
            <w:r w:rsidR="00447305" w:rsidRPr="006312B3">
              <w:t>, s</w:t>
            </w:r>
            <w:r w:rsidR="00FC3A47" w:rsidRPr="006312B3">
              <w:t> </w:t>
            </w:r>
            <w:r w:rsidR="00447305" w:rsidRPr="006312B3">
              <w:t>61</w:t>
            </w:r>
            <w:r w:rsidR="00FC3A47" w:rsidRPr="006312B3">
              <w:t> </w:t>
            </w:r>
            <w:r w:rsidR="00447305" w:rsidRPr="006312B3">
              <w:t>(1)</w:t>
            </w:r>
          </w:p>
        </w:tc>
        <w:tc>
          <w:tcPr>
            <w:tcW w:w="2107" w:type="dxa"/>
          </w:tcPr>
          <w:p w14:paraId="5BEFA92A" w14:textId="77777777" w:rsidR="00447305" w:rsidRPr="006312B3" w:rsidRDefault="00E40361" w:rsidP="00447305">
            <w:pPr>
              <w:pStyle w:val="TableText10"/>
            </w:pPr>
            <w:r w:rsidRPr="006312B3">
              <w:t>a</w:t>
            </w:r>
            <w:r w:rsidR="00447305" w:rsidRPr="006312B3">
              <w:t>ct of indecency without consent (child under 10 years old)</w:t>
            </w:r>
          </w:p>
        </w:tc>
        <w:tc>
          <w:tcPr>
            <w:tcW w:w="2534" w:type="dxa"/>
          </w:tcPr>
          <w:p w14:paraId="1439859B" w14:textId="77777777" w:rsidR="00447305" w:rsidRPr="006312B3" w:rsidRDefault="00447305" w:rsidP="00447305">
            <w:pPr>
              <w:pStyle w:val="TableText10"/>
            </w:pPr>
          </w:p>
        </w:tc>
      </w:tr>
      <w:tr w:rsidR="00447305" w:rsidRPr="006312B3" w14:paraId="3B121B9F" w14:textId="77777777" w:rsidTr="007007E5">
        <w:trPr>
          <w:cantSplit/>
        </w:trPr>
        <w:tc>
          <w:tcPr>
            <w:tcW w:w="1200" w:type="dxa"/>
          </w:tcPr>
          <w:p w14:paraId="5F1C9E10" w14:textId="77777777" w:rsidR="00447305" w:rsidRPr="006312B3" w:rsidRDefault="006312B3" w:rsidP="006312B3">
            <w:pPr>
              <w:pStyle w:val="TableNumbered"/>
              <w:numPr>
                <w:ilvl w:val="0"/>
                <w:numId w:val="0"/>
              </w:numPr>
            </w:pPr>
            <w:r w:rsidRPr="006312B3">
              <w:t xml:space="preserve">29 </w:t>
            </w:r>
          </w:p>
        </w:tc>
        <w:tc>
          <w:tcPr>
            <w:tcW w:w="2107" w:type="dxa"/>
          </w:tcPr>
          <w:p w14:paraId="67E8A9FF" w14:textId="67F398C5" w:rsidR="00447305" w:rsidRPr="006312B3" w:rsidRDefault="006311E0" w:rsidP="00447305">
            <w:pPr>
              <w:pStyle w:val="TableText10"/>
            </w:pPr>
            <w:hyperlink r:id="rId67" w:tooltip="Crimes Act 1900" w:history="1">
              <w:r w:rsidR="00890951" w:rsidRPr="006312B3">
                <w:rPr>
                  <w:rStyle w:val="charCitHyperlinkAbbrev"/>
                </w:rPr>
                <w:t>Crimes Act</w:t>
              </w:r>
            </w:hyperlink>
            <w:r w:rsidR="00447305" w:rsidRPr="006312B3">
              <w:t>, s</w:t>
            </w:r>
            <w:r w:rsidR="00FC3A47" w:rsidRPr="006312B3">
              <w:t> </w:t>
            </w:r>
            <w:r w:rsidR="00447305" w:rsidRPr="006312B3">
              <w:t>61</w:t>
            </w:r>
            <w:r w:rsidR="00FC3A47" w:rsidRPr="006312B3">
              <w:t> </w:t>
            </w:r>
            <w:r w:rsidR="00447305" w:rsidRPr="006312B3">
              <w:t>(2)</w:t>
            </w:r>
          </w:p>
        </w:tc>
        <w:tc>
          <w:tcPr>
            <w:tcW w:w="2107" w:type="dxa"/>
          </w:tcPr>
          <w:p w14:paraId="63CE81D6" w14:textId="77777777" w:rsidR="00447305" w:rsidRPr="006312B3" w:rsidRDefault="00E40361" w:rsidP="00447305">
            <w:pPr>
              <w:pStyle w:val="TableText10"/>
            </w:pPr>
            <w:r w:rsidRPr="006312B3">
              <w:t>a</w:t>
            </w:r>
            <w:r w:rsidR="00447305" w:rsidRPr="006312B3">
              <w:t>ct of indecency without consent (child under 16 years )</w:t>
            </w:r>
          </w:p>
        </w:tc>
        <w:tc>
          <w:tcPr>
            <w:tcW w:w="2534" w:type="dxa"/>
          </w:tcPr>
          <w:p w14:paraId="0457E5A8" w14:textId="77777777" w:rsidR="00447305" w:rsidRPr="006312B3" w:rsidRDefault="00E40361" w:rsidP="00447305">
            <w:pPr>
              <w:pStyle w:val="TableText10"/>
            </w:pPr>
            <w:r w:rsidRPr="006312B3">
              <w:t>o</w:t>
            </w:r>
            <w:r w:rsidR="00447305" w:rsidRPr="006312B3">
              <w:t>ffence against child under 13 years</w:t>
            </w:r>
          </w:p>
        </w:tc>
      </w:tr>
      <w:tr w:rsidR="00447305" w:rsidRPr="006312B3" w14:paraId="683AEAB9" w14:textId="77777777" w:rsidTr="007007E5">
        <w:trPr>
          <w:cantSplit/>
        </w:trPr>
        <w:tc>
          <w:tcPr>
            <w:tcW w:w="1200" w:type="dxa"/>
          </w:tcPr>
          <w:p w14:paraId="40BA8871" w14:textId="77777777" w:rsidR="00447305" w:rsidRPr="006312B3" w:rsidRDefault="006312B3" w:rsidP="006312B3">
            <w:pPr>
              <w:pStyle w:val="TableNumbered"/>
              <w:numPr>
                <w:ilvl w:val="0"/>
                <w:numId w:val="0"/>
              </w:numPr>
            </w:pPr>
            <w:r w:rsidRPr="006312B3">
              <w:lastRenderedPageBreak/>
              <w:t xml:space="preserve">30 </w:t>
            </w:r>
          </w:p>
        </w:tc>
        <w:tc>
          <w:tcPr>
            <w:tcW w:w="2107" w:type="dxa"/>
          </w:tcPr>
          <w:p w14:paraId="4F111D2F" w14:textId="0738A220" w:rsidR="00447305" w:rsidRPr="006312B3" w:rsidRDefault="006311E0" w:rsidP="00447305">
            <w:pPr>
              <w:pStyle w:val="TableText10"/>
            </w:pPr>
            <w:hyperlink r:id="rId68" w:tooltip="Crimes Act 1900" w:history="1">
              <w:r w:rsidR="00890951" w:rsidRPr="006312B3">
                <w:rPr>
                  <w:rStyle w:val="charCitHyperlinkAbbrev"/>
                </w:rPr>
                <w:t>Crimes Act</w:t>
              </w:r>
            </w:hyperlink>
            <w:r w:rsidR="00447305" w:rsidRPr="006312B3">
              <w:t>, s</w:t>
            </w:r>
            <w:r w:rsidR="00FC3A47" w:rsidRPr="006312B3">
              <w:t> </w:t>
            </w:r>
            <w:r w:rsidR="00447305" w:rsidRPr="006312B3">
              <w:t>61A</w:t>
            </w:r>
          </w:p>
        </w:tc>
        <w:tc>
          <w:tcPr>
            <w:tcW w:w="2107" w:type="dxa"/>
          </w:tcPr>
          <w:p w14:paraId="5E996E83" w14:textId="77777777" w:rsidR="00447305" w:rsidRPr="006312B3" w:rsidRDefault="00E40361" w:rsidP="00447305">
            <w:pPr>
              <w:pStyle w:val="TableText10"/>
            </w:pPr>
            <w:r w:rsidRPr="006312B3">
              <w:t>a</w:t>
            </w:r>
            <w:r w:rsidR="00447305" w:rsidRPr="006312B3">
              <w:t xml:space="preserve">ct of indecency with young person under special care </w:t>
            </w:r>
          </w:p>
        </w:tc>
        <w:tc>
          <w:tcPr>
            <w:tcW w:w="2534" w:type="dxa"/>
          </w:tcPr>
          <w:p w14:paraId="3F317AA5" w14:textId="77777777" w:rsidR="00447305" w:rsidRPr="006312B3" w:rsidRDefault="00447305" w:rsidP="00447305">
            <w:pPr>
              <w:pStyle w:val="TableText10"/>
            </w:pPr>
          </w:p>
        </w:tc>
      </w:tr>
      <w:tr w:rsidR="007007E5" w:rsidRPr="006312B3" w14:paraId="3CF48EBB" w14:textId="77777777" w:rsidTr="007007E5">
        <w:trPr>
          <w:cantSplit/>
        </w:trPr>
        <w:tc>
          <w:tcPr>
            <w:tcW w:w="1200" w:type="dxa"/>
          </w:tcPr>
          <w:p w14:paraId="374BB2CB" w14:textId="77777777" w:rsidR="007007E5" w:rsidRPr="006312B3" w:rsidRDefault="006312B3" w:rsidP="006312B3">
            <w:pPr>
              <w:pStyle w:val="TableNumbered"/>
              <w:numPr>
                <w:ilvl w:val="0"/>
                <w:numId w:val="0"/>
              </w:numPr>
            </w:pPr>
            <w:r w:rsidRPr="006312B3">
              <w:t xml:space="preserve">31 </w:t>
            </w:r>
          </w:p>
        </w:tc>
        <w:tc>
          <w:tcPr>
            <w:tcW w:w="2107" w:type="dxa"/>
          </w:tcPr>
          <w:p w14:paraId="6E16EBB0" w14:textId="22B04FF6" w:rsidR="007007E5" w:rsidRPr="006312B3" w:rsidRDefault="006311E0" w:rsidP="00447305">
            <w:pPr>
              <w:pStyle w:val="TableText10"/>
            </w:pPr>
            <w:hyperlink r:id="rId69" w:tooltip="Crimes Act 1900" w:history="1">
              <w:r w:rsidR="00890951" w:rsidRPr="006312B3">
                <w:rPr>
                  <w:rStyle w:val="charCitHyperlinkAbbrev"/>
                </w:rPr>
                <w:t>Crimes Act</w:t>
              </w:r>
            </w:hyperlink>
            <w:r w:rsidR="007007E5" w:rsidRPr="006312B3">
              <w:t>, s</w:t>
            </w:r>
            <w:r w:rsidR="00FC3A47" w:rsidRPr="006312B3">
              <w:t> </w:t>
            </w:r>
            <w:r w:rsidR="007007E5" w:rsidRPr="006312B3">
              <w:t>62</w:t>
            </w:r>
            <w:r w:rsidR="00FC3A47" w:rsidRPr="006312B3">
              <w:t> </w:t>
            </w:r>
            <w:r w:rsidR="007007E5" w:rsidRPr="006312B3">
              <w:t>(1)</w:t>
            </w:r>
          </w:p>
        </w:tc>
        <w:tc>
          <w:tcPr>
            <w:tcW w:w="2107" w:type="dxa"/>
          </w:tcPr>
          <w:p w14:paraId="005CA5E5" w14:textId="77777777" w:rsidR="007007E5" w:rsidRPr="006312B3" w:rsidRDefault="00E40361" w:rsidP="00447305">
            <w:pPr>
              <w:pStyle w:val="TableText10"/>
            </w:pPr>
            <w:r w:rsidRPr="006312B3">
              <w:t>i</w:t>
            </w:r>
            <w:r w:rsidR="007007E5" w:rsidRPr="006312B3">
              <w:t>ncest (under 10 years)</w:t>
            </w:r>
          </w:p>
        </w:tc>
        <w:tc>
          <w:tcPr>
            <w:tcW w:w="2534" w:type="dxa"/>
          </w:tcPr>
          <w:p w14:paraId="7D54E57B" w14:textId="77777777" w:rsidR="007007E5" w:rsidRPr="006312B3" w:rsidRDefault="007007E5" w:rsidP="00447305">
            <w:pPr>
              <w:pStyle w:val="TableText10"/>
            </w:pPr>
          </w:p>
        </w:tc>
      </w:tr>
      <w:tr w:rsidR="007007E5" w:rsidRPr="006312B3" w14:paraId="75B05B6D" w14:textId="77777777" w:rsidTr="007007E5">
        <w:trPr>
          <w:cantSplit/>
        </w:trPr>
        <w:tc>
          <w:tcPr>
            <w:tcW w:w="1200" w:type="dxa"/>
          </w:tcPr>
          <w:p w14:paraId="0D146524" w14:textId="77777777" w:rsidR="007007E5" w:rsidRPr="006312B3" w:rsidRDefault="006312B3" w:rsidP="006312B3">
            <w:pPr>
              <w:pStyle w:val="TableNumbered"/>
              <w:numPr>
                <w:ilvl w:val="0"/>
                <w:numId w:val="0"/>
              </w:numPr>
            </w:pPr>
            <w:r w:rsidRPr="006312B3">
              <w:t xml:space="preserve">32 </w:t>
            </w:r>
          </w:p>
        </w:tc>
        <w:tc>
          <w:tcPr>
            <w:tcW w:w="2107" w:type="dxa"/>
          </w:tcPr>
          <w:p w14:paraId="6278DB4F" w14:textId="60F85BE5" w:rsidR="007007E5" w:rsidRPr="006312B3" w:rsidRDefault="006311E0" w:rsidP="00447305">
            <w:pPr>
              <w:pStyle w:val="TableText10"/>
            </w:pPr>
            <w:hyperlink r:id="rId70" w:tooltip="Crimes Act 1900" w:history="1">
              <w:r w:rsidR="00890951" w:rsidRPr="006312B3">
                <w:rPr>
                  <w:rStyle w:val="charCitHyperlinkAbbrev"/>
                </w:rPr>
                <w:t>Crimes Act</w:t>
              </w:r>
            </w:hyperlink>
            <w:r w:rsidR="007007E5" w:rsidRPr="006312B3">
              <w:t>, s</w:t>
            </w:r>
            <w:r w:rsidR="00FC3A47" w:rsidRPr="006312B3">
              <w:t> </w:t>
            </w:r>
            <w:r w:rsidR="007007E5" w:rsidRPr="006312B3">
              <w:t>62</w:t>
            </w:r>
            <w:r w:rsidR="00FC3A47" w:rsidRPr="006312B3">
              <w:t> </w:t>
            </w:r>
            <w:r w:rsidR="007007E5" w:rsidRPr="006312B3">
              <w:t>(2)</w:t>
            </w:r>
          </w:p>
        </w:tc>
        <w:tc>
          <w:tcPr>
            <w:tcW w:w="2107" w:type="dxa"/>
          </w:tcPr>
          <w:p w14:paraId="51825F9B" w14:textId="77777777" w:rsidR="007007E5" w:rsidRPr="006312B3" w:rsidRDefault="00E40361" w:rsidP="00447305">
            <w:pPr>
              <w:pStyle w:val="TableText10"/>
            </w:pPr>
            <w:r w:rsidRPr="006312B3">
              <w:t>i</w:t>
            </w:r>
            <w:r w:rsidR="007007E5" w:rsidRPr="006312B3">
              <w:t>ncest (under 16 years)</w:t>
            </w:r>
          </w:p>
        </w:tc>
        <w:tc>
          <w:tcPr>
            <w:tcW w:w="2534" w:type="dxa"/>
          </w:tcPr>
          <w:p w14:paraId="119AAB75" w14:textId="77777777" w:rsidR="007007E5" w:rsidRPr="006312B3" w:rsidRDefault="00E40361" w:rsidP="00447305">
            <w:pPr>
              <w:pStyle w:val="TableText10"/>
            </w:pPr>
            <w:r w:rsidRPr="006312B3">
              <w:t>o</w:t>
            </w:r>
            <w:r w:rsidR="004C5B29" w:rsidRPr="006312B3">
              <w:t>ffence against child under 13 years</w:t>
            </w:r>
          </w:p>
        </w:tc>
      </w:tr>
      <w:tr w:rsidR="007007E5" w:rsidRPr="006312B3" w14:paraId="187014D1" w14:textId="77777777" w:rsidTr="007007E5">
        <w:trPr>
          <w:cantSplit/>
        </w:trPr>
        <w:tc>
          <w:tcPr>
            <w:tcW w:w="1200" w:type="dxa"/>
          </w:tcPr>
          <w:p w14:paraId="09B06015" w14:textId="77777777" w:rsidR="007007E5" w:rsidRPr="006312B3" w:rsidRDefault="006312B3" w:rsidP="006312B3">
            <w:pPr>
              <w:pStyle w:val="TableNumbered"/>
              <w:numPr>
                <w:ilvl w:val="0"/>
                <w:numId w:val="0"/>
              </w:numPr>
            </w:pPr>
            <w:r w:rsidRPr="006312B3">
              <w:t xml:space="preserve">33 </w:t>
            </w:r>
          </w:p>
        </w:tc>
        <w:tc>
          <w:tcPr>
            <w:tcW w:w="2107" w:type="dxa"/>
          </w:tcPr>
          <w:p w14:paraId="4E62C64B" w14:textId="32EA3DA1" w:rsidR="007007E5" w:rsidRPr="006312B3" w:rsidRDefault="006311E0" w:rsidP="00447305">
            <w:pPr>
              <w:pStyle w:val="TableText10"/>
            </w:pPr>
            <w:hyperlink r:id="rId71" w:tooltip="Crimes Act 1900" w:history="1">
              <w:r w:rsidR="00890951" w:rsidRPr="006312B3">
                <w:rPr>
                  <w:rStyle w:val="charCitHyperlinkAbbrev"/>
                </w:rPr>
                <w:t>Crimes Act</w:t>
              </w:r>
            </w:hyperlink>
            <w:r w:rsidR="007007E5" w:rsidRPr="006312B3">
              <w:t>, s</w:t>
            </w:r>
            <w:r w:rsidR="00FC3A47" w:rsidRPr="006312B3">
              <w:t> </w:t>
            </w:r>
            <w:r w:rsidR="007007E5" w:rsidRPr="006312B3">
              <w:t>64</w:t>
            </w:r>
            <w:r w:rsidR="00FC3A47" w:rsidRPr="006312B3">
              <w:t> </w:t>
            </w:r>
            <w:r w:rsidR="007007E5" w:rsidRPr="006312B3">
              <w:t>(1)</w:t>
            </w:r>
          </w:p>
        </w:tc>
        <w:tc>
          <w:tcPr>
            <w:tcW w:w="2107" w:type="dxa"/>
          </w:tcPr>
          <w:p w14:paraId="3E5DFBB8" w14:textId="77777777" w:rsidR="007007E5" w:rsidRPr="006312B3" w:rsidRDefault="00E40361" w:rsidP="00447305">
            <w:pPr>
              <w:pStyle w:val="TableText10"/>
            </w:pPr>
            <w:r w:rsidRPr="006312B3">
              <w:t>u</w:t>
            </w:r>
            <w:r w:rsidR="007007E5" w:rsidRPr="006312B3">
              <w:t>se</w:t>
            </w:r>
            <w:r w:rsidR="005B6CB1" w:rsidRPr="006312B3">
              <w:t xml:space="preserve"> etc</w:t>
            </w:r>
            <w:r w:rsidR="007007E5" w:rsidRPr="006312B3">
              <w:t xml:space="preserve"> ch</w:t>
            </w:r>
            <w:r w:rsidR="005B6CB1" w:rsidRPr="006312B3">
              <w:t>i</w:t>
            </w:r>
            <w:r w:rsidR="007007E5" w:rsidRPr="006312B3">
              <w:t xml:space="preserve">ld under 12 years </w:t>
            </w:r>
            <w:r w:rsidR="004C5B29" w:rsidRPr="006312B3">
              <w:t>for production of child exploitation material</w:t>
            </w:r>
          </w:p>
        </w:tc>
        <w:tc>
          <w:tcPr>
            <w:tcW w:w="2534" w:type="dxa"/>
          </w:tcPr>
          <w:p w14:paraId="368E9ED5" w14:textId="77777777" w:rsidR="007007E5" w:rsidRPr="006312B3" w:rsidRDefault="007007E5" w:rsidP="00447305">
            <w:pPr>
              <w:pStyle w:val="TableText10"/>
            </w:pPr>
            <w:r w:rsidRPr="006312B3">
              <w:t xml:space="preserve"> </w:t>
            </w:r>
          </w:p>
        </w:tc>
      </w:tr>
      <w:tr w:rsidR="007007E5" w:rsidRPr="006312B3" w14:paraId="6590F2D2" w14:textId="77777777" w:rsidTr="007007E5">
        <w:trPr>
          <w:cantSplit/>
        </w:trPr>
        <w:tc>
          <w:tcPr>
            <w:tcW w:w="1200" w:type="dxa"/>
          </w:tcPr>
          <w:p w14:paraId="1EDB5BB0" w14:textId="77777777" w:rsidR="007007E5" w:rsidRPr="006312B3" w:rsidRDefault="006312B3" w:rsidP="006312B3">
            <w:pPr>
              <w:pStyle w:val="TableNumbered"/>
              <w:numPr>
                <w:ilvl w:val="0"/>
                <w:numId w:val="0"/>
              </w:numPr>
            </w:pPr>
            <w:r w:rsidRPr="006312B3">
              <w:t xml:space="preserve">34 </w:t>
            </w:r>
          </w:p>
        </w:tc>
        <w:tc>
          <w:tcPr>
            <w:tcW w:w="2107" w:type="dxa"/>
          </w:tcPr>
          <w:p w14:paraId="60592688" w14:textId="5F4B105E" w:rsidR="007007E5" w:rsidRPr="006312B3" w:rsidRDefault="006311E0" w:rsidP="00447305">
            <w:pPr>
              <w:pStyle w:val="TableText10"/>
            </w:pPr>
            <w:hyperlink r:id="rId72" w:tooltip="Crimes Act 1900" w:history="1">
              <w:r w:rsidR="00890951" w:rsidRPr="006312B3">
                <w:rPr>
                  <w:rStyle w:val="charCitHyperlinkAbbrev"/>
                </w:rPr>
                <w:t>Crimes Act</w:t>
              </w:r>
            </w:hyperlink>
            <w:r w:rsidR="007007E5" w:rsidRPr="006312B3">
              <w:t>, s</w:t>
            </w:r>
            <w:r w:rsidR="00FC3A47" w:rsidRPr="006312B3">
              <w:t> </w:t>
            </w:r>
            <w:r w:rsidR="005B6CB1" w:rsidRPr="006312B3">
              <w:t>64</w:t>
            </w:r>
            <w:r w:rsidR="00FC3A47" w:rsidRPr="006312B3">
              <w:t> </w:t>
            </w:r>
            <w:r w:rsidR="005B6CB1" w:rsidRPr="006312B3">
              <w:t>(3)</w:t>
            </w:r>
          </w:p>
        </w:tc>
        <w:tc>
          <w:tcPr>
            <w:tcW w:w="2107" w:type="dxa"/>
          </w:tcPr>
          <w:p w14:paraId="57282711" w14:textId="77777777" w:rsidR="007007E5" w:rsidRPr="006312B3" w:rsidRDefault="00E40361" w:rsidP="00447305">
            <w:pPr>
              <w:pStyle w:val="TableText10"/>
            </w:pPr>
            <w:r w:rsidRPr="006312B3">
              <w:t>u</w:t>
            </w:r>
            <w:r w:rsidR="005B6CB1" w:rsidRPr="006312B3">
              <w:t>se</w:t>
            </w:r>
            <w:r w:rsidR="004C5B29" w:rsidRPr="006312B3">
              <w:t xml:space="preserve"> etc child 12 years or older for production of child exploitation material</w:t>
            </w:r>
          </w:p>
        </w:tc>
        <w:tc>
          <w:tcPr>
            <w:tcW w:w="2534" w:type="dxa"/>
          </w:tcPr>
          <w:p w14:paraId="3A6F9416" w14:textId="77777777" w:rsidR="007007E5" w:rsidRPr="006312B3" w:rsidRDefault="007007E5" w:rsidP="00447305">
            <w:pPr>
              <w:pStyle w:val="TableText10"/>
            </w:pPr>
          </w:p>
        </w:tc>
      </w:tr>
      <w:tr w:rsidR="00162697" w:rsidRPr="006312B3" w14:paraId="43F237F8" w14:textId="77777777" w:rsidTr="007007E5">
        <w:trPr>
          <w:cantSplit/>
        </w:trPr>
        <w:tc>
          <w:tcPr>
            <w:tcW w:w="1200" w:type="dxa"/>
          </w:tcPr>
          <w:p w14:paraId="04C05289" w14:textId="77777777" w:rsidR="00162697" w:rsidRPr="006312B3" w:rsidRDefault="006312B3" w:rsidP="006312B3">
            <w:pPr>
              <w:pStyle w:val="TableNumbered"/>
              <w:numPr>
                <w:ilvl w:val="0"/>
                <w:numId w:val="0"/>
              </w:numPr>
            </w:pPr>
            <w:r w:rsidRPr="006312B3">
              <w:t xml:space="preserve">35 </w:t>
            </w:r>
          </w:p>
        </w:tc>
        <w:tc>
          <w:tcPr>
            <w:tcW w:w="2107" w:type="dxa"/>
          </w:tcPr>
          <w:p w14:paraId="612B08FD" w14:textId="5DBFDFE8" w:rsidR="00162697" w:rsidRPr="006312B3" w:rsidRDefault="006311E0" w:rsidP="00447305">
            <w:pPr>
              <w:pStyle w:val="TableText10"/>
            </w:pPr>
            <w:hyperlink r:id="rId73" w:tooltip="Crimes Act 1900" w:history="1">
              <w:r w:rsidR="00890951" w:rsidRPr="006312B3">
                <w:rPr>
                  <w:rStyle w:val="charCitHyperlinkAbbrev"/>
                </w:rPr>
                <w:t>Crimes Act</w:t>
              </w:r>
            </w:hyperlink>
            <w:r w:rsidR="00162697" w:rsidRPr="006312B3">
              <w:t>, s</w:t>
            </w:r>
            <w:r w:rsidR="00FC3A47" w:rsidRPr="006312B3">
              <w:t> </w:t>
            </w:r>
            <w:r w:rsidR="00162697" w:rsidRPr="006312B3">
              <w:t xml:space="preserve">64A </w:t>
            </w:r>
          </w:p>
        </w:tc>
        <w:tc>
          <w:tcPr>
            <w:tcW w:w="2107" w:type="dxa"/>
          </w:tcPr>
          <w:p w14:paraId="4B04CD18" w14:textId="77777777" w:rsidR="00162697" w:rsidRPr="006312B3" w:rsidRDefault="00E40361" w:rsidP="00447305">
            <w:pPr>
              <w:pStyle w:val="TableText10"/>
            </w:pPr>
            <w:r w:rsidRPr="006312B3">
              <w:t>t</w:t>
            </w:r>
            <w:r w:rsidR="00162697" w:rsidRPr="006312B3">
              <w:t>rad</w:t>
            </w:r>
            <w:r w:rsidR="00F21002" w:rsidRPr="006312B3">
              <w:t>e</w:t>
            </w:r>
            <w:r w:rsidR="00162697" w:rsidRPr="006312B3">
              <w:t xml:space="preserve"> in child explo</w:t>
            </w:r>
            <w:r w:rsidR="00F21002" w:rsidRPr="006312B3">
              <w:t>itation material</w:t>
            </w:r>
          </w:p>
        </w:tc>
        <w:tc>
          <w:tcPr>
            <w:tcW w:w="2534" w:type="dxa"/>
          </w:tcPr>
          <w:p w14:paraId="123CDCE0" w14:textId="77777777" w:rsidR="00162697" w:rsidRPr="006312B3" w:rsidRDefault="00162697" w:rsidP="00447305">
            <w:pPr>
              <w:pStyle w:val="TableText10"/>
            </w:pPr>
          </w:p>
        </w:tc>
      </w:tr>
      <w:tr w:rsidR="00F21002" w:rsidRPr="006312B3" w14:paraId="0C921AF1" w14:textId="77777777" w:rsidTr="007007E5">
        <w:trPr>
          <w:cantSplit/>
        </w:trPr>
        <w:tc>
          <w:tcPr>
            <w:tcW w:w="1200" w:type="dxa"/>
          </w:tcPr>
          <w:p w14:paraId="3E5A0095" w14:textId="77777777" w:rsidR="00F21002" w:rsidRPr="006312B3" w:rsidRDefault="006312B3" w:rsidP="006312B3">
            <w:pPr>
              <w:pStyle w:val="TableNumbered"/>
              <w:numPr>
                <w:ilvl w:val="0"/>
                <w:numId w:val="0"/>
              </w:numPr>
            </w:pPr>
            <w:r w:rsidRPr="006312B3">
              <w:t xml:space="preserve">36 </w:t>
            </w:r>
          </w:p>
        </w:tc>
        <w:tc>
          <w:tcPr>
            <w:tcW w:w="2107" w:type="dxa"/>
          </w:tcPr>
          <w:p w14:paraId="1DD525A7" w14:textId="24FDA77E" w:rsidR="00F21002" w:rsidRPr="006312B3" w:rsidRDefault="006311E0" w:rsidP="00447305">
            <w:pPr>
              <w:pStyle w:val="TableText10"/>
            </w:pPr>
            <w:hyperlink r:id="rId74" w:tooltip="Crimes Act 1900" w:history="1">
              <w:r w:rsidR="00240159" w:rsidRPr="006312B3">
                <w:rPr>
                  <w:rStyle w:val="charCitHyperlinkAbbrev"/>
                </w:rPr>
                <w:t>Crimes Act</w:t>
              </w:r>
            </w:hyperlink>
            <w:r w:rsidR="00F21002" w:rsidRPr="006312B3">
              <w:t>, s</w:t>
            </w:r>
            <w:r w:rsidR="00FC3A47" w:rsidRPr="006312B3">
              <w:t> </w:t>
            </w:r>
            <w:r w:rsidR="00F21002" w:rsidRPr="006312B3">
              <w:t>65</w:t>
            </w:r>
          </w:p>
        </w:tc>
        <w:tc>
          <w:tcPr>
            <w:tcW w:w="2107" w:type="dxa"/>
          </w:tcPr>
          <w:p w14:paraId="15124320" w14:textId="77777777" w:rsidR="00F21002" w:rsidRPr="006312B3" w:rsidRDefault="00E40361" w:rsidP="00447305">
            <w:pPr>
              <w:pStyle w:val="TableText10"/>
            </w:pPr>
            <w:r w:rsidRPr="006312B3">
              <w:t>p</w:t>
            </w:r>
            <w:r w:rsidR="00F21002" w:rsidRPr="006312B3">
              <w:t>ossess child exploitation material</w:t>
            </w:r>
          </w:p>
        </w:tc>
        <w:tc>
          <w:tcPr>
            <w:tcW w:w="2534" w:type="dxa"/>
          </w:tcPr>
          <w:p w14:paraId="78A5D2BA" w14:textId="77777777" w:rsidR="00F21002" w:rsidRPr="006312B3" w:rsidRDefault="00F21002" w:rsidP="00447305">
            <w:pPr>
              <w:pStyle w:val="TableText10"/>
            </w:pPr>
          </w:p>
        </w:tc>
      </w:tr>
      <w:tr w:rsidR="007007E5" w:rsidRPr="006312B3" w14:paraId="09772135" w14:textId="77777777" w:rsidTr="007007E5">
        <w:trPr>
          <w:cantSplit/>
        </w:trPr>
        <w:tc>
          <w:tcPr>
            <w:tcW w:w="1200" w:type="dxa"/>
          </w:tcPr>
          <w:p w14:paraId="5C203C48" w14:textId="77777777" w:rsidR="007007E5" w:rsidRPr="006312B3" w:rsidRDefault="006312B3" w:rsidP="006312B3">
            <w:pPr>
              <w:pStyle w:val="TableNumbered"/>
              <w:numPr>
                <w:ilvl w:val="0"/>
                <w:numId w:val="0"/>
              </w:numPr>
            </w:pPr>
            <w:r w:rsidRPr="006312B3">
              <w:t xml:space="preserve">37 </w:t>
            </w:r>
          </w:p>
        </w:tc>
        <w:tc>
          <w:tcPr>
            <w:tcW w:w="2107" w:type="dxa"/>
          </w:tcPr>
          <w:p w14:paraId="5BB580DA" w14:textId="320F48F1" w:rsidR="007007E5" w:rsidRPr="006312B3" w:rsidRDefault="006311E0" w:rsidP="00447305">
            <w:pPr>
              <w:pStyle w:val="TableText10"/>
            </w:pPr>
            <w:hyperlink r:id="rId75" w:tooltip="Crimes Act 1900" w:history="1">
              <w:r w:rsidR="00240159" w:rsidRPr="006312B3">
                <w:rPr>
                  <w:rStyle w:val="charCitHyperlinkAbbrev"/>
                </w:rPr>
                <w:t>Crimes Act</w:t>
              </w:r>
            </w:hyperlink>
            <w:r w:rsidR="007007E5" w:rsidRPr="006312B3">
              <w:t>, s</w:t>
            </w:r>
            <w:r w:rsidR="00FC3A47" w:rsidRPr="006312B3">
              <w:t> </w:t>
            </w:r>
            <w:r w:rsidR="004C5B29" w:rsidRPr="006312B3">
              <w:t>66</w:t>
            </w:r>
            <w:r w:rsidR="00FC3A47" w:rsidRPr="006312B3">
              <w:t> </w:t>
            </w:r>
            <w:r w:rsidR="004C5B29" w:rsidRPr="006312B3">
              <w:t>(1)</w:t>
            </w:r>
            <w:r w:rsidR="00FC3A47" w:rsidRPr="006312B3">
              <w:t> </w:t>
            </w:r>
            <w:r w:rsidR="004C5B29" w:rsidRPr="006312B3">
              <w:t>(a)</w:t>
            </w:r>
          </w:p>
        </w:tc>
        <w:tc>
          <w:tcPr>
            <w:tcW w:w="2107" w:type="dxa"/>
          </w:tcPr>
          <w:p w14:paraId="5D1D1E35" w14:textId="77777777" w:rsidR="007007E5" w:rsidRPr="006312B3" w:rsidRDefault="00E40361" w:rsidP="00447305">
            <w:pPr>
              <w:pStyle w:val="TableText10"/>
            </w:pPr>
            <w:r w:rsidRPr="006312B3">
              <w:t>g</w:t>
            </w:r>
            <w:r w:rsidR="00571F15" w:rsidRPr="006312B3">
              <w:t xml:space="preserve">rooming—encourage </w:t>
            </w:r>
            <w:r w:rsidR="00271A7D" w:rsidRPr="006312B3">
              <w:t>young person</w:t>
            </w:r>
            <w:r w:rsidR="00571F15" w:rsidRPr="006312B3">
              <w:t xml:space="preserve"> to commit etc act of sexual nature</w:t>
            </w:r>
          </w:p>
        </w:tc>
        <w:tc>
          <w:tcPr>
            <w:tcW w:w="2534" w:type="dxa"/>
          </w:tcPr>
          <w:p w14:paraId="411CD07D" w14:textId="77777777" w:rsidR="007007E5" w:rsidRPr="006312B3" w:rsidRDefault="007007E5" w:rsidP="00447305">
            <w:pPr>
              <w:pStyle w:val="TableText10"/>
            </w:pPr>
          </w:p>
        </w:tc>
      </w:tr>
      <w:tr w:rsidR="007007E5" w:rsidRPr="006312B3" w14:paraId="6BF26B4F" w14:textId="77777777" w:rsidTr="007007E5">
        <w:trPr>
          <w:cantSplit/>
        </w:trPr>
        <w:tc>
          <w:tcPr>
            <w:tcW w:w="1200" w:type="dxa"/>
          </w:tcPr>
          <w:p w14:paraId="3A41A0E8" w14:textId="77777777" w:rsidR="007007E5" w:rsidRPr="006312B3" w:rsidRDefault="006312B3" w:rsidP="006312B3">
            <w:pPr>
              <w:pStyle w:val="TableNumbered"/>
              <w:numPr>
                <w:ilvl w:val="0"/>
                <w:numId w:val="0"/>
              </w:numPr>
            </w:pPr>
            <w:r w:rsidRPr="006312B3">
              <w:t xml:space="preserve">38 </w:t>
            </w:r>
          </w:p>
        </w:tc>
        <w:tc>
          <w:tcPr>
            <w:tcW w:w="2107" w:type="dxa"/>
          </w:tcPr>
          <w:p w14:paraId="02C6B608" w14:textId="0F6E19EC" w:rsidR="007007E5" w:rsidRPr="006312B3" w:rsidRDefault="006311E0" w:rsidP="00447305">
            <w:pPr>
              <w:pStyle w:val="TableText10"/>
            </w:pPr>
            <w:hyperlink r:id="rId76" w:tooltip="Crimes Act 1900" w:history="1">
              <w:r w:rsidR="00240159" w:rsidRPr="006312B3">
                <w:rPr>
                  <w:rStyle w:val="charCitHyperlinkAbbrev"/>
                </w:rPr>
                <w:t>Crimes Act</w:t>
              </w:r>
            </w:hyperlink>
            <w:r w:rsidR="007007E5" w:rsidRPr="006312B3">
              <w:t>, s</w:t>
            </w:r>
            <w:r w:rsidR="00FC3A47" w:rsidRPr="006312B3">
              <w:t> </w:t>
            </w:r>
            <w:r w:rsidR="00271A7D" w:rsidRPr="006312B3">
              <w:t>66</w:t>
            </w:r>
            <w:r w:rsidR="00FC3A47" w:rsidRPr="006312B3">
              <w:t> </w:t>
            </w:r>
            <w:r w:rsidR="00271A7D" w:rsidRPr="006312B3">
              <w:t>(1)</w:t>
            </w:r>
            <w:r w:rsidR="001A09BA" w:rsidRPr="006312B3">
              <w:t> </w:t>
            </w:r>
            <w:r w:rsidR="00271A7D" w:rsidRPr="006312B3">
              <w:t>(b)</w:t>
            </w:r>
          </w:p>
        </w:tc>
        <w:tc>
          <w:tcPr>
            <w:tcW w:w="2107" w:type="dxa"/>
          </w:tcPr>
          <w:p w14:paraId="1C420AE7" w14:textId="77777777" w:rsidR="007007E5" w:rsidRPr="006312B3" w:rsidRDefault="00E40361" w:rsidP="00447305">
            <w:pPr>
              <w:pStyle w:val="TableText10"/>
            </w:pPr>
            <w:r w:rsidRPr="006312B3">
              <w:t>g</w:t>
            </w:r>
            <w:r w:rsidR="00571F15" w:rsidRPr="006312B3">
              <w:t>rooming—</w:t>
            </w:r>
            <w:r w:rsidR="00271A7D" w:rsidRPr="006312B3">
              <w:t>engage in conduct with intention of encouraging young person to commit etc act of sexual nature</w:t>
            </w:r>
          </w:p>
        </w:tc>
        <w:tc>
          <w:tcPr>
            <w:tcW w:w="2534" w:type="dxa"/>
          </w:tcPr>
          <w:p w14:paraId="2CA90A07" w14:textId="77777777" w:rsidR="007007E5" w:rsidRPr="006312B3" w:rsidRDefault="007007E5" w:rsidP="00447305">
            <w:pPr>
              <w:pStyle w:val="TableText10"/>
            </w:pPr>
          </w:p>
        </w:tc>
      </w:tr>
      <w:tr w:rsidR="007007E5" w:rsidRPr="006312B3" w14:paraId="49436883" w14:textId="77777777" w:rsidTr="007007E5">
        <w:trPr>
          <w:cantSplit/>
        </w:trPr>
        <w:tc>
          <w:tcPr>
            <w:tcW w:w="1200" w:type="dxa"/>
          </w:tcPr>
          <w:p w14:paraId="4E0B9B74" w14:textId="77777777" w:rsidR="007007E5" w:rsidRPr="006312B3" w:rsidRDefault="006312B3" w:rsidP="006312B3">
            <w:pPr>
              <w:pStyle w:val="TableNumbered"/>
              <w:numPr>
                <w:ilvl w:val="0"/>
                <w:numId w:val="0"/>
              </w:numPr>
            </w:pPr>
            <w:r w:rsidRPr="006312B3">
              <w:lastRenderedPageBreak/>
              <w:t xml:space="preserve">39 </w:t>
            </w:r>
          </w:p>
        </w:tc>
        <w:tc>
          <w:tcPr>
            <w:tcW w:w="2107" w:type="dxa"/>
          </w:tcPr>
          <w:p w14:paraId="2E577E65" w14:textId="0DE53A72" w:rsidR="007007E5" w:rsidRPr="006312B3" w:rsidRDefault="006311E0" w:rsidP="00447305">
            <w:pPr>
              <w:pStyle w:val="TableText10"/>
            </w:pPr>
            <w:hyperlink r:id="rId77" w:tooltip="Crimes Act 1900" w:history="1">
              <w:r w:rsidR="00240159" w:rsidRPr="006312B3">
                <w:rPr>
                  <w:rStyle w:val="charCitHyperlinkAbbrev"/>
                </w:rPr>
                <w:t>Crimes Act</w:t>
              </w:r>
            </w:hyperlink>
            <w:r w:rsidR="007007E5" w:rsidRPr="006312B3">
              <w:t>, s</w:t>
            </w:r>
            <w:r w:rsidR="00FC3A47" w:rsidRPr="006312B3">
              <w:t> </w:t>
            </w:r>
            <w:r w:rsidR="00271A7D" w:rsidRPr="006312B3">
              <w:t>66</w:t>
            </w:r>
            <w:r w:rsidR="00FC3A47" w:rsidRPr="006312B3">
              <w:t> </w:t>
            </w:r>
            <w:r w:rsidR="00271A7D" w:rsidRPr="006312B3">
              <w:t>(1)</w:t>
            </w:r>
            <w:r w:rsidR="00FC3A47" w:rsidRPr="006312B3">
              <w:t> </w:t>
            </w:r>
            <w:r w:rsidR="00271A7D" w:rsidRPr="006312B3">
              <w:t>(c)</w:t>
            </w:r>
          </w:p>
        </w:tc>
        <w:tc>
          <w:tcPr>
            <w:tcW w:w="2107" w:type="dxa"/>
          </w:tcPr>
          <w:p w14:paraId="6D98A694" w14:textId="77777777" w:rsidR="007007E5" w:rsidRPr="006312B3" w:rsidRDefault="00E40361" w:rsidP="00447305">
            <w:pPr>
              <w:pStyle w:val="TableText10"/>
            </w:pPr>
            <w:r w:rsidRPr="006312B3">
              <w:t>g</w:t>
            </w:r>
            <w:r w:rsidR="00571F15" w:rsidRPr="006312B3">
              <w:t xml:space="preserve">rooming—engage in conduct with </w:t>
            </w:r>
            <w:r w:rsidR="00271A7D" w:rsidRPr="006312B3">
              <w:t xml:space="preserve">person who has relationship with young person with </w:t>
            </w:r>
            <w:r w:rsidR="00571F15" w:rsidRPr="006312B3">
              <w:t>intention</w:t>
            </w:r>
            <w:r w:rsidR="00271A7D" w:rsidRPr="006312B3">
              <w:t xml:space="preserve"> of</w:t>
            </w:r>
            <w:r w:rsidR="00571F15" w:rsidRPr="006312B3">
              <w:t xml:space="preserve"> </w:t>
            </w:r>
            <w:r w:rsidR="00271A7D" w:rsidRPr="006312B3">
              <w:t>encouraging young person to</w:t>
            </w:r>
            <w:r w:rsidR="00571F15" w:rsidRPr="006312B3">
              <w:t xml:space="preserve"> commit etc act of sexual nature</w:t>
            </w:r>
          </w:p>
        </w:tc>
        <w:tc>
          <w:tcPr>
            <w:tcW w:w="2534" w:type="dxa"/>
          </w:tcPr>
          <w:p w14:paraId="143B7D52" w14:textId="77777777" w:rsidR="007007E5" w:rsidRPr="006312B3" w:rsidRDefault="007007E5" w:rsidP="00447305">
            <w:pPr>
              <w:pStyle w:val="TableText10"/>
            </w:pPr>
          </w:p>
        </w:tc>
      </w:tr>
      <w:tr w:rsidR="007007E5" w:rsidRPr="006312B3" w14:paraId="720F6926" w14:textId="77777777" w:rsidTr="007007E5">
        <w:trPr>
          <w:cantSplit/>
        </w:trPr>
        <w:tc>
          <w:tcPr>
            <w:tcW w:w="1200" w:type="dxa"/>
          </w:tcPr>
          <w:p w14:paraId="3A0D4C7F" w14:textId="77777777" w:rsidR="007007E5" w:rsidRPr="006312B3" w:rsidRDefault="006312B3" w:rsidP="006312B3">
            <w:pPr>
              <w:pStyle w:val="TableNumbered"/>
              <w:numPr>
                <w:ilvl w:val="0"/>
                <w:numId w:val="0"/>
              </w:numPr>
            </w:pPr>
            <w:r w:rsidRPr="006312B3">
              <w:t xml:space="preserve">40 </w:t>
            </w:r>
          </w:p>
        </w:tc>
        <w:tc>
          <w:tcPr>
            <w:tcW w:w="2107" w:type="dxa"/>
          </w:tcPr>
          <w:p w14:paraId="2B3C74FC" w14:textId="2DFFD45F" w:rsidR="007007E5" w:rsidRPr="006312B3" w:rsidRDefault="006311E0" w:rsidP="00447305">
            <w:pPr>
              <w:pStyle w:val="TableText10"/>
            </w:pPr>
            <w:hyperlink r:id="rId78" w:tooltip="Crimes Act 1900" w:history="1">
              <w:r w:rsidR="00240159" w:rsidRPr="006312B3">
                <w:rPr>
                  <w:rStyle w:val="charCitHyperlinkAbbrev"/>
                </w:rPr>
                <w:t>Crimes Act</w:t>
              </w:r>
            </w:hyperlink>
            <w:r w:rsidR="007007E5" w:rsidRPr="006312B3">
              <w:t>, s</w:t>
            </w:r>
            <w:r w:rsidR="00FC3A47" w:rsidRPr="006312B3">
              <w:t> </w:t>
            </w:r>
            <w:r w:rsidR="00F21002" w:rsidRPr="006312B3">
              <w:t>72D</w:t>
            </w:r>
          </w:p>
        </w:tc>
        <w:tc>
          <w:tcPr>
            <w:tcW w:w="2107" w:type="dxa"/>
          </w:tcPr>
          <w:p w14:paraId="4960C103" w14:textId="77777777" w:rsidR="007007E5" w:rsidRPr="006312B3" w:rsidRDefault="00E40361" w:rsidP="00447305">
            <w:pPr>
              <w:pStyle w:val="TableText10"/>
            </w:pPr>
            <w:r w:rsidRPr="006312B3">
              <w:t>d</w:t>
            </w:r>
            <w:r w:rsidR="00F21002" w:rsidRPr="006312B3">
              <w:t>istribute intimate image of young person</w:t>
            </w:r>
          </w:p>
        </w:tc>
        <w:tc>
          <w:tcPr>
            <w:tcW w:w="2534" w:type="dxa"/>
          </w:tcPr>
          <w:p w14:paraId="1FD96549" w14:textId="77777777" w:rsidR="007007E5" w:rsidRPr="006312B3" w:rsidRDefault="007007E5" w:rsidP="00447305">
            <w:pPr>
              <w:pStyle w:val="TableText10"/>
            </w:pPr>
          </w:p>
        </w:tc>
      </w:tr>
      <w:tr w:rsidR="007007E5" w:rsidRPr="006312B3" w14:paraId="531146DB" w14:textId="77777777" w:rsidTr="007007E5">
        <w:trPr>
          <w:cantSplit/>
        </w:trPr>
        <w:tc>
          <w:tcPr>
            <w:tcW w:w="1200" w:type="dxa"/>
          </w:tcPr>
          <w:p w14:paraId="5441C985" w14:textId="77777777" w:rsidR="007007E5" w:rsidRPr="006312B3" w:rsidRDefault="006312B3" w:rsidP="006312B3">
            <w:pPr>
              <w:pStyle w:val="TableNumbered"/>
              <w:numPr>
                <w:ilvl w:val="0"/>
                <w:numId w:val="0"/>
              </w:numPr>
            </w:pPr>
            <w:r w:rsidRPr="006312B3">
              <w:t xml:space="preserve">41 </w:t>
            </w:r>
          </w:p>
        </w:tc>
        <w:tc>
          <w:tcPr>
            <w:tcW w:w="2107" w:type="dxa"/>
          </w:tcPr>
          <w:p w14:paraId="7ADCD0C0" w14:textId="4A8319C0" w:rsidR="007007E5" w:rsidRPr="006312B3" w:rsidRDefault="006311E0" w:rsidP="00447305">
            <w:pPr>
              <w:pStyle w:val="TableText10"/>
            </w:pPr>
            <w:hyperlink r:id="rId79" w:tooltip="Crimes Act 1900" w:history="1">
              <w:r w:rsidR="00240159" w:rsidRPr="006312B3">
                <w:rPr>
                  <w:rStyle w:val="charCitHyperlinkAbbrev"/>
                </w:rPr>
                <w:t>Crimes Act</w:t>
              </w:r>
            </w:hyperlink>
            <w:r w:rsidR="007007E5" w:rsidRPr="006312B3">
              <w:t>, s</w:t>
            </w:r>
            <w:r w:rsidR="00FC3A47" w:rsidRPr="006312B3">
              <w:t> </w:t>
            </w:r>
            <w:r w:rsidR="00E247FF" w:rsidRPr="006312B3">
              <w:t>79</w:t>
            </w:r>
            <w:r w:rsidR="00FC3A47" w:rsidRPr="006312B3">
              <w:t> </w:t>
            </w:r>
            <w:r w:rsidR="00E247FF" w:rsidRPr="006312B3">
              <w:t>(1)</w:t>
            </w:r>
          </w:p>
        </w:tc>
        <w:tc>
          <w:tcPr>
            <w:tcW w:w="2107" w:type="dxa"/>
          </w:tcPr>
          <w:p w14:paraId="04414300" w14:textId="77777777" w:rsidR="007007E5" w:rsidRPr="006312B3" w:rsidRDefault="00E40361" w:rsidP="00447305">
            <w:pPr>
              <w:pStyle w:val="TableText10"/>
            </w:pPr>
            <w:r w:rsidRPr="006312B3">
              <w:t>s</w:t>
            </w:r>
            <w:r w:rsidR="00E247FF" w:rsidRPr="006312B3">
              <w:t>exual servitude—cause person to enter or remain</w:t>
            </w:r>
            <w:r w:rsidR="00D469D2" w:rsidRPr="006312B3">
              <w:t xml:space="preserve"> in</w:t>
            </w:r>
          </w:p>
        </w:tc>
        <w:tc>
          <w:tcPr>
            <w:tcW w:w="2534" w:type="dxa"/>
          </w:tcPr>
          <w:p w14:paraId="56B4042E" w14:textId="77777777" w:rsidR="007007E5" w:rsidRPr="006312B3" w:rsidRDefault="00E40361" w:rsidP="00E247FF">
            <w:pPr>
              <w:pStyle w:val="TableText10"/>
            </w:pPr>
            <w:r w:rsidRPr="006312B3">
              <w:t>o</w:t>
            </w:r>
            <w:r w:rsidR="007007E5" w:rsidRPr="006312B3">
              <w:t>ffence against vulnerable person</w:t>
            </w:r>
          </w:p>
        </w:tc>
      </w:tr>
      <w:tr w:rsidR="007007E5" w:rsidRPr="006312B3" w14:paraId="3281010F" w14:textId="77777777" w:rsidTr="007007E5">
        <w:trPr>
          <w:cantSplit/>
        </w:trPr>
        <w:tc>
          <w:tcPr>
            <w:tcW w:w="1200" w:type="dxa"/>
          </w:tcPr>
          <w:p w14:paraId="58D819D9" w14:textId="77777777" w:rsidR="007007E5" w:rsidRPr="006312B3" w:rsidRDefault="006312B3" w:rsidP="006312B3">
            <w:pPr>
              <w:pStyle w:val="TableNumbered"/>
              <w:numPr>
                <w:ilvl w:val="0"/>
                <w:numId w:val="0"/>
              </w:numPr>
            </w:pPr>
            <w:r w:rsidRPr="006312B3">
              <w:t xml:space="preserve">42 </w:t>
            </w:r>
          </w:p>
        </w:tc>
        <w:tc>
          <w:tcPr>
            <w:tcW w:w="2107" w:type="dxa"/>
          </w:tcPr>
          <w:p w14:paraId="75646EF3" w14:textId="227FC167" w:rsidR="007007E5" w:rsidRPr="006312B3" w:rsidRDefault="006311E0" w:rsidP="00447305">
            <w:pPr>
              <w:pStyle w:val="TableText10"/>
            </w:pPr>
            <w:hyperlink r:id="rId80" w:tooltip="Crimes Act 1900" w:history="1">
              <w:r w:rsidR="00240159" w:rsidRPr="006312B3">
                <w:rPr>
                  <w:rStyle w:val="charCitHyperlinkAbbrev"/>
                </w:rPr>
                <w:t>Crimes Act</w:t>
              </w:r>
            </w:hyperlink>
            <w:r w:rsidR="00E247FF" w:rsidRPr="006312B3">
              <w:t>, s</w:t>
            </w:r>
            <w:r w:rsidR="00FC3A47" w:rsidRPr="006312B3">
              <w:t> </w:t>
            </w:r>
            <w:r w:rsidR="00E247FF" w:rsidRPr="006312B3">
              <w:t>79</w:t>
            </w:r>
            <w:r w:rsidR="00FC3A47" w:rsidRPr="006312B3">
              <w:t> </w:t>
            </w:r>
            <w:r w:rsidR="00E247FF" w:rsidRPr="006312B3">
              <w:t>(2)</w:t>
            </w:r>
          </w:p>
        </w:tc>
        <w:tc>
          <w:tcPr>
            <w:tcW w:w="2107" w:type="dxa"/>
          </w:tcPr>
          <w:p w14:paraId="2901474E" w14:textId="77777777" w:rsidR="007007E5" w:rsidRPr="006312B3" w:rsidRDefault="00E40361" w:rsidP="00447305">
            <w:pPr>
              <w:pStyle w:val="TableText10"/>
            </w:pPr>
            <w:r w:rsidRPr="006312B3">
              <w:t>s</w:t>
            </w:r>
            <w:r w:rsidR="00E247FF" w:rsidRPr="006312B3">
              <w:t>exual servitude—conduct business involving</w:t>
            </w:r>
          </w:p>
        </w:tc>
        <w:tc>
          <w:tcPr>
            <w:tcW w:w="2534" w:type="dxa"/>
          </w:tcPr>
          <w:p w14:paraId="31194BE3" w14:textId="77777777" w:rsidR="007007E5" w:rsidRPr="006312B3" w:rsidRDefault="00E40361" w:rsidP="00E247FF">
            <w:pPr>
              <w:pStyle w:val="TableText10"/>
            </w:pPr>
            <w:r w:rsidRPr="006312B3">
              <w:t>o</w:t>
            </w:r>
            <w:r w:rsidR="007007E5" w:rsidRPr="006312B3">
              <w:t>ffence against vulnerable person</w:t>
            </w:r>
          </w:p>
        </w:tc>
      </w:tr>
      <w:tr w:rsidR="00162697" w:rsidRPr="006312B3" w14:paraId="0AD4D67E" w14:textId="77777777" w:rsidTr="007007E5">
        <w:trPr>
          <w:cantSplit/>
        </w:trPr>
        <w:tc>
          <w:tcPr>
            <w:tcW w:w="1200" w:type="dxa"/>
          </w:tcPr>
          <w:p w14:paraId="1A125BC4" w14:textId="77777777" w:rsidR="00162697" w:rsidRPr="006312B3" w:rsidRDefault="006312B3" w:rsidP="006312B3">
            <w:pPr>
              <w:pStyle w:val="TableNumbered"/>
              <w:numPr>
                <w:ilvl w:val="0"/>
                <w:numId w:val="0"/>
              </w:numPr>
            </w:pPr>
            <w:r w:rsidRPr="006312B3">
              <w:t xml:space="preserve">43 </w:t>
            </w:r>
          </w:p>
        </w:tc>
        <w:tc>
          <w:tcPr>
            <w:tcW w:w="2107" w:type="dxa"/>
          </w:tcPr>
          <w:p w14:paraId="4D573456" w14:textId="1A2B606A" w:rsidR="00162697" w:rsidRPr="006312B3" w:rsidRDefault="006311E0" w:rsidP="00447305">
            <w:pPr>
              <w:pStyle w:val="TableText10"/>
            </w:pPr>
            <w:hyperlink r:id="rId81" w:tooltip="Crimes Act 1900" w:history="1">
              <w:r w:rsidR="00240159" w:rsidRPr="006312B3">
                <w:rPr>
                  <w:rStyle w:val="charCitHyperlinkAbbrev"/>
                </w:rPr>
                <w:t>Crimes Act</w:t>
              </w:r>
            </w:hyperlink>
            <w:r w:rsidR="0035034E" w:rsidRPr="006312B3">
              <w:t>, s</w:t>
            </w:r>
            <w:r w:rsidR="00FC3A47" w:rsidRPr="006312B3">
              <w:t> </w:t>
            </w:r>
            <w:r w:rsidR="0035034E" w:rsidRPr="006312B3">
              <w:t>80</w:t>
            </w:r>
          </w:p>
        </w:tc>
        <w:tc>
          <w:tcPr>
            <w:tcW w:w="2107" w:type="dxa"/>
          </w:tcPr>
          <w:p w14:paraId="257FA1AF" w14:textId="77777777" w:rsidR="00162697" w:rsidRPr="006312B3" w:rsidRDefault="00E40361" w:rsidP="00447305">
            <w:pPr>
              <w:pStyle w:val="TableText10"/>
            </w:pPr>
            <w:r w:rsidRPr="006312B3">
              <w:t>d</w:t>
            </w:r>
            <w:r w:rsidR="0035034E" w:rsidRPr="006312B3">
              <w:t>eceptive recruiting for sexual services</w:t>
            </w:r>
          </w:p>
        </w:tc>
        <w:tc>
          <w:tcPr>
            <w:tcW w:w="2534" w:type="dxa"/>
          </w:tcPr>
          <w:p w14:paraId="2C6A7345" w14:textId="77777777" w:rsidR="00162697" w:rsidRPr="006312B3" w:rsidRDefault="00E40361" w:rsidP="00447305">
            <w:r w:rsidRPr="006312B3">
              <w:rPr>
                <w:sz w:val="20"/>
              </w:rPr>
              <w:t>o</w:t>
            </w:r>
            <w:r w:rsidR="00E247FF" w:rsidRPr="006312B3">
              <w:rPr>
                <w:sz w:val="20"/>
              </w:rPr>
              <w:t>ffence against vulnerable person</w:t>
            </w:r>
          </w:p>
        </w:tc>
      </w:tr>
      <w:tr w:rsidR="00F1471F" w:rsidRPr="006312B3" w14:paraId="10210642" w14:textId="77777777" w:rsidTr="00494242">
        <w:trPr>
          <w:cantSplit/>
        </w:trPr>
        <w:tc>
          <w:tcPr>
            <w:tcW w:w="1200" w:type="dxa"/>
            <w:tcBorders>
              <w:bottom w:val="single" w:sz="4" w:space="0" w:color="C0C0C0"/>
            </w:tcBorders>
          </w:tcPr>
          <w:p w14:paraId="22354AA2" w14:textId="77777777" w:rsidR="00F1471F" w:rsidRPr="006312B3" w:rsidRDefault="006312B3" w:rsidP="006312B3">
            <w:pPr>
              <w:pStyle w:val="TableNumbered"/>
              <w:numPr>
                <w:ilvl w:val="0"/>
                <w:numId w:val="0"/>
              </w:numPr>
            </w:pPr>
            <w:r w:rsidRPr="006312B3">
              <w:t xml:space="preserve">44 </w:t>
            </w:r>
          </w:p>
        </w:tc>
        <w:tc>
          <w:tcPr>
            <w:tcW w:w="2107" w:type="dxa"/>
            <w:tcBorders>
              <w:bottom w:val="single" w:sz="4" w:space="0" w:color="C0C0C0"/>
            </w:tcBorders>
          </w:tcPr>
          <w:p w14:paraId="717CFECB" w14:textId="0D1E8DBD" w:rsidR="00F1471F" w:rsidRPr="006312B3" w:rsidRDefault="006311E0" w:rsidP="00447305">
            <w:pPr>
              <w:pStyle w:val="TableText10"/>
            </w:pPr>
            <w:hyperlink r:id="rId82" w:tooltip="Sex Work Act 1992" w:history="1">
              <w:r w:rsidR="00E1327B" w:rsidRPr="006312B3">
                <w:rPr>
                  <w:rStyle w:val="charCitHyperlinkAbbrev"/>
                </w:rPr>
                <w:t>Sex Work Act</w:t>
              </w:r>
            </w:hyperlink>
            <w:r w:rsidR="00F1471F" w:rsidRPr="006312B3">
              <w:t>, s</w:t>
            </w:r>
            <w:r w:rsidR="00FC3A47" w:rsidRPr="006312B3">
              <w:t> </w:t>
            </w:r>
            <w:r w:rsidR="00F1471F" w:rsidRPr="006312B3">
              <w:t>20</w:t>
            </w:r>
          </w:p>
        </w:tc>
        <w:tc>
          <w:tcPr>
            <w:tcW w:w="2107" w:type="dxa"/>
            <w:tcBorders>
              <w:bottom w:val="single" w:sz="4" w:space="0" w:color="C0C0C0"/>
            </w:tcBorders>
          </w:tcPr>
          <w:p w14:paraId="634798B2" w14:textId="77777777" w:rsidR="00F1471F" w:rsidRPr="006312B3" w:rsidRDefault="00E40361" w:rsidP="00447305">
            <w:pPr>
              <w:pStyle w:val="TableText10"/>
            </w:pPr>
            <w:r w:rsidRPr="006312B3">
              <w:t>c</w:t>
            </w:r>
            <w:r w:rsidR="00B836BA" w:rsidRPr="006312B3">
              <w:t>aus</w:t>
            </w:r>
            <w:r w:rsidR="00105638" w:rsidRPr="006312B3">
              <w:t>e</w:t>
            </w:r>
            <w:r w:rsidR="00B836BA" w:rsidRPr="006312B3">
              <w:t xml:space="preserve"> child to provide commercial sexual services etc</w:t>
            </w:r>
          </w:p>
        </w:tc>
        <w:tc>
          <w:tcPr>
            <w:tcW w:w="2534" w:type="dxa"/>
            <w:tcBorders>
              <w:bottom w:val="single" w:sz="4" w:space="0" w:color="C0C0C0"/>
            </w:tcBorders>
          </w:tcPr>
          <w:p w14:paraId="4CB9D4AE" w14:textId="77777777" w:rsidR="00F1471F" w:rsidRPr="006312B3" w:rsidRDefault="00F1471F" w:rsidP="00447305">
            <w:pPr>
              <w:rPr>
                <w:sz w:val="20"/>
              </w:rPr>
            </w:pPr>
          </w:p>
        </w:tc>
      </w:tr>
      <w:tr w:rsidR="00C536EF" w:rsidRPr="006312B3" w14:paraId="53327823" w14:textId="77777777" w:rsidTr="00494242">
        <w:trPr>
          <w:cantSplit/>
        </w:trPr>
        <w:tc>
          <w:tcPr>
            <w:tcW w:w="7948" w:type="dxa"/>
            <w:gridSpan w:val="4"/>
            <w:tcBorders>
              <w:top w:val="single" w:sz="4" w:space="0" w:color="C0C0C0"/>
              <w:bottom w:val="single" w:sz="4" w:space="0" w:color="C0C0C0"/>
            </w:tcBorders>
          </w:tcPr>
          <w:p w14:paraId="5DF9CCCB" w14:textId="77777777" w:rsidR="00C536EF" w:rsidRPr="006312B3" w:rsidRDefault="00C536EF" w:rsidP="00B73C63">
            <w:pPr>
              <w:pStyle w:val="TableText10"/>
              <w:rPr>
                <w:b/>
              </w:rPr>
            </w:pPr>
            <w:r w:rsidRPr="006312B3">
              <w:rPr>
                <w:rFonts w:ascii="Arial" w:hAnsi="Arial"/>
                <w:b/>
                <w:sz w:val="18"/>
              </w:rPr>
              <w:t>Abduction, harassment and related offences</w:t>
            </w:r>
          </w:p>
        </w:tc>
      </w:tr>
      <w:tr w:rsidR="00B73C63" w:rsidRPr="006312B3" w14:paraId="6CDB1FB5" w14:textId="77777777" w:rsidTr="00494242">
        <w:trPr>
          <w:cantSplit/>
        </w:trPr>
        <w:tc>
          <w:tcPr>
            <w:tcW w:w="1200" w:type="dxa"/>
            <w:tcBorders>
              <w:top w:val="single" w:sz="4" w:space="0" w:color="C0C0C0"/>
            </w:tcBorders>
          </w:tcPr>
          <w:p w14:paraId="5237C23C" w14:textId="77777777" w:rsidR="00B73C63" w:rsidRPr="006312B3" w:rsidRDefault="006312B3" w:rsidP="006312B3">
            <w:pPr>
              <w:pStyle w:val="TableNumbered"/>
              <w:numPr>
                <w:ilvl w:val="0"/>
                <w:numId w:val="0"/>
              </w:numPr>
            </w:pPr>
            <w:r w:rsidRPr="006312B3">
              <w:t xml:space="preserve">45 </w:t>
            </w:r>
          </w:p>
        </w:tc>
        <w:tc>
          <w:tcPr>
            <w:tcW w:w="2107" w:type="dxa"/>
            <w:tcBorders>
              <w:top w:val="single" w:sz="4" w:space="0" w:color="C0C0C0"/>
            </w:tcBorders>
          </w:tcPr>
          <w:p w14:paraId="40236ABD" w14:textId="68304D38" w:rsidR="00B73C63" w:rsidRPr="006312B3" w:rsidRDefault="006311E0" w:rsidP="00B73C63">
            <w:pPr>
              <w:pStyle w:val="TableText10"/>
            </w:pPr>
            <w:hyperlink r:id="rId83" w:tooltip="Crimes Act 1900" w:history="1">
              <w:r w:rsidR="00240159" w:rsidRPr="006312B3">
                <w:rPr>
                  <w:rStyle w:val="charCitHyperlinkAbbrev"/>
                </w:rPr>
                <w:t>Crimes Act</w:t>
              </w:r>
            </w:hyperlink>
            <w:r w:rsidR="00B73C63" w:rsidRPr="006312B3">
              <w:t>, s</w:t>
            </w:r>
            <w:r w:rsidR="00FC3A47" w:rsidRPr="006312B3">
              <w:t> </w:t>
            </w:r>
            <w:r w:rsidR="00F60781" w:rsidRPr="006312B3">
              <w:t>37</w:t>
            </w:r>
          </w:p>
        </w:tc>
        <w:tc>
          <w:tcPr>
            <w:tcW w:w="2107" w:type="dxa"/>
            <w:tcBorders>
              <w:top w:val="single" w:sz="4" w:space="0" w:color="C0C0C0"/>
            </w:tcBorders>
          </w:tcPr>
          <w:p w14:paraId="29C2A090" w14:textId="77777777" w:rsidR="00B73C63" w:rsidRPr="006312B3" w:rsidRDefault="00E40361" w:rsidP="00B73C63">
            <w:pPr>
              <w:pStyle w:val="TableText10"/>
            </w:pPr>
            <w:r w:rsidRPr="006312B3">
              <w:t>a</w:t>
            </w:r>
            <w:r w:rsidR="00F60781" w:rsidRPr="006312B3">
              <w:t>bduction of young person</w:t>
            </w:r>
          </w:p>
        </w:tc>
        <w:tc>
          <w:tcPr>
            <w:tcW w:w="2534" w:type="dxa"/>
            <w:tcBorders>
              <w:top w:val="single" w:sz="4" w:space="0" w:color="C0C0C0"/>
            </w:tcBorders>
          </w:tcPr>
          <w:p w14:paraId="2A968E3A" w14:textId="77777777" w:rsidR="00B73C63" w:rsidRPr="006312B3" w:rsidRDefault="00E40361" w:rsidP="00B73C63">
            <w:pPr>
              <w:pStyle w:val="TableText10"/>
            </w:pPr>
            <w:r w:rsidRPr="006312B3">
              <w:t>o</w:t>
            </w:r>
            <w:r w:rsidR="00E65057" w:rsidRPr="006312B3">
              <w:t>ffence against</w:t>
            </w:r>
            <w:r w:rsidR="00CE564D" w:rsidRPr="006312B3">
              <w:t xml:space="preserve"> child other than</w:t>
            </w:r>
            <w:r w:rsidR="00E65057" w:rsidRPr="006312B3">
              <w:t xml:space="preserve"> </w:t>
            </w:r>
            <w:r w:rsidR="00CE564D" w:rsidRPr="006312B3">
              <w:t>family member</w:t>
            </w:r>
          </w:p>
        </w:tc>
      </w:tr>
      <w:tr w:rsidR="00B73C63" w:rsidRPr="006312B3" w14:paraId="17F6FAB1" w14:textId="77777777" w:rsidTr="00B73C63">
        <w:trPr>
          <w:cantSplit/>
        </w:trPr>
        <w:tc>
          <w:tcPr>
            <w:tcW w:w="1200" w:type="dxa"/>
          </w:tcPr>
          <w:p w14:paraId="2D5C5E63" w14:textId="77777777" w:rsidR="00B73C63" w:rsidRPr="006312B3" w:rsidRDefault="006312B3" w:rsidP="006312B3">
            <w:pPr>
              <w:pStyle w:val="TableNumbered"/>
              <w:numPr>
                <w:ilvl w:val="0"/>
                <w:numId w:val="0"/>
              </w:numPr>
            </w:pPr>
            <w:r w:rsidRPr="006312B3">
              <w:t xml:space="preserve">46 </w:t>
            </w:r>
          </w:p>
        </w:tc>
        <w:tc>
          <w:tcPr>
            <w:tcW w:w="2107" w:type="dxa"/>
          </w:tcPr>
          <w:p w14:paraId="4B9DCAB7" w14:textId="200F5B13" w:rsidR="00B73C63" w:rsidRPr="006312B3" w:rsidRDefault="006311E0" w:rsidP="00B73C63">
            <w:pPr>
              <w:pStyle w:val="TableText10"/>
            </w:pPr>
            <w:hyperlink r:id="rId84" w:tooltip="Crimes Act 1900" w:history="1">
              <w:r w:rsidR="00240159" w:rsidRPr="006312B3">
                <w:rPr>
                  <w:rStyle w:val="charCitHyperlinkAbbrev"/>
                </w:rPr>
                <w:t>Crimes Act</w:t>
              </w:r>
            </w:hyperlink>
            <w:r w:rsidR="00B73C63" w:rsidRPr="006312B3">
              <w:t>, s</w:t>
            </w:r>
            <w:r w:rsidR="00FC3A47" w:rsidRPr="006312B3">
              <w:t> </w:t>
            </w:r>
            <w:r w:rsidR="00F60781" w:rsidRPr="006312B3">
              <w:t>38</w:t>
            </w:r>
          </w:p>
        </w:tc>
        <w:tc>
          <w:tcPr>
            <w:tcW w:w="2107" w:type="dxa"/>
          </w:tcPr>
          <w:p w14:paraId="7F76A4A5" w14:textId="77777777" w:rsidR="00B73C63" w:rsidRPr="006312B3" w:rsidRDefault="00E40361" w:rsidP="00B73C63">
            <w:pPr>
              <w:pStyle w:val="TableText10"/>
            </w:pPr>
            <w:r w:rsidRPr="006312B3">
              <w:t>k</w:t>
            </w:r>
            <w:r w:rsidR="00F60781" w:rsidRPr="006312B3">
              <w:t>idnapping</w:t>
            </w:r>
          </w:p>
        </w:tc>
        <w:tc>
          <w:tcPr>
            <w:tcW w:w="2534" w:type="dxa"/>
          </w:tcPr>
          <w:p w14:paraId="059749CD" w14:textId="77777777" w:rsidR="00B73C63" w:rsidRPr="006312B3" w:rsidRDefault="002101A3" w:rsidP="00B73C63">
            <w:pPr>
              <w:pStyle w:val="TableText10"/>
            </w:pPr>
            <w:r w:rsidRPr="006312B3">
              <w:t>o</w:t>
            </w:r>
            <w:r w:rsidR="009D2F33" w:rsidRPr="006312B3">
              <w:t xml:space="preserve">ffence against </w:t>
            </w:r>
            <w:r w:rsidR="00CE564D" w:rsidRPr="006312B3">
              <w:t>child other than family member</w:t>
            </w:r>
          </w:p>
        </w:tc>
      </w:tr>
      <w:tr w:rsidR="00B73C63" w:rsidRPr="006312B3" w14:paraId="104CBD92" w14:textId="77777777" w:rsidTr="00B73C63">
        <w:trPr>
          <w:cantSplit/>
        </w:trPr>
        <w:tc>
          <w:tcPr>
            <w:tcW w:w="1200" w:type="dxa"/>
          </w:tcPr>
          <w:p w14:paraId="78FC1B22" w14:textId="77777777" w:rsidR="00B73C63" w:rsidRPr="006312B3" w:rsidRDefault="006312B3" w:rsidP="006312B3">
            <w:pPr>
              <w:pStyle w:val="TableNumbered"/>
              <w:numPr>
                <w:ilvl w:val="0"/>
                <w:numId w:val="0"/>
              </w:numPr>
            </w:pPr>
            <w:r w:rsidRPr="006312B3">
              <w:t xml:space="preserve">47 </w:t>
            </w:r>
          </w:p>
        </w:tc>
        <w:tc>
          <w:tcPr>
            <w:tcW w:w="2107" w:type="dxa"/>
          </w:tcPr>
          <w:p w14:paraId="7AA9E873" w14:textId="0825B9CD" w:rsidR="00B73C63" w:rsidRPr="006312B3" w:rsidRDefault="006311E0" w:rsidP="00B73C63">
            <w:pPr>
              <w:pStyle w:val="TableText10"/>
            </w:pPr>
            <w:hyperlink r:id="rId85" w:tooltip="Crimes Act 1900" w:history="1">
              <w:r w:rsidR="00240159" w:rsidRPr="006312B3">
                <w:rPr>
                  <w:rStyle w:val="charCitHyperlinkAbbrev"/>
                </w:rPr>
                <w:t>Crimes Act</w:t>
              </w:r>
            </w:hyperlink>
            <w:r w:rsidR="00B73C63" w:rsidRPr="006312B3">
              <w:t>, s</w:t>
            </w:r>
            <w:r w:rsidR="00FC3A47" w:rsidRPr="006312B3">
              <w:t> </w:t>
            </w:r>
            <w:r w:rsidR="00F60781" w:rsidRPr="006312B3">
              <w:t>40</w:t>
            </w:r>
          </w:p>
        </w:tc>
        <w:tc>
          <w:tcPr>
            <w:tcW w:w="2107" w:type="dxa"/>
          </w:tcPr>
          <w:p w14:paraId="634782C7" w14:textId="77777777" w:rsidR="00B73C63" w:rsidRPr="006312B3" w:rsidRDefault="002101A3" w:rsidP="00B73C63">
            <w:pPr>
              <w:pStyle w:val="TableText10"/>
            </w:pPr>
            <w:r w:rsidRPr="006312B3">
              <w:t>u</w:t>
            </w:r>
            <w:r w:rsidR="00F60781" w:rsidRPr="006312B3">
              <w:t>nlawfully tak</w:t>
            </w:r>
            <w:r w:rsidR="00D22395" w:rsidRPr="006312B3">
              <w:t>e</w:t>
            </w:r>
            <w:r w:rsidR="00F60781" w:rsidRPr="006312B3">
              <w:t xml:space="preserve"> child etc</w:t>
            </w:r>
          </w:p>
        </w:tc>
        <w:tc>
          <w:tcPr>
            <w:tcW w:w="2534" w:type="dxa"/>
          </w:tcPr>
          <w:p w14:paraId="49710800" w14:textId="77777777" w:rsidR="00B73C63" w:rsidRPr="006312B3" w:rsidRDefault="002101A3" w:rsidP="00B73C63">
            <w:pPr>
              <w:pStyle w:val="TableText10"/>
            </w:pPr>
            <w:r w:rsidRPr="006312B3">
              <w:t>o</w:t>
            </w:r>
            <w:r w:rsidR="009D2F33" w:rsidRPr="006312B3">
              <w:t>ffence against</w:t>
            </w:r>
            <w:r w:rsidR="00CE564D" w:rsidRPr="006312B3">
              <w:t xml:space="preserve"> child other than family member</w:t>
            </w:r>
          </w:p>
        </w:tc>
      </w:tr>
      <w:tr w:rsidR="00B73C63" w:rsidRPr="006312B3" w14:paraId="0B226762" w14:textId="77777777" w:rsidTr="00833345">
        <w:trPr>
          <w:cantSplit/>
        </w:trPr>
        <w:tc>
          <w:tcPr>
            <w:tcW w:w="1200" w:type="dxa"/>
            <w:tcBorders>
              <w:bottom w:val="single" w:sz="4" w:space="0" w:color="C0C0C0"/>
            </w:tcBorders>
          </w:tcPr>
          <w:p w14:paraId="6B114E26" w14:textId="77777777" w:rsidR="00B73C63" w:rsidRPr="006312B3" w:rsidRDefault="006312B3" w:rsidP="006312B3">
            <w:pPr>
              <w:pStyle w:val="TableNumbered"/>
              <w:numPr>
                <w:ilvl w:val="0"/>
                <w:numId w:val="0"/>
              </w:numPr>
            </w:pPr>
            <w:r w:rsidRPr="006312B3">
              <w:t xml:space="preserve">48 </w:t>
            </w:r>
          </w:p>
        </w:tc>
        <w:tc>
          <w:tcPr>
            <w:tcW w:w="2107" w:type="dxa"/>
            <w:tcBorders>
              <w:bottom w:val="single" w:sz="4" w:space="0" w:color="C0C0C0"/>
            </w:tcBorders>
          </w:tcPr>
          <w:p w14:paraId="11EFE5EB" w14:textId="2A55B568" w:rsidR="00B73C63" w:rsidRPr="006312B3" w:rsidRDefault="006311E0" w:rsidP="00B73C63">
            <w:pPr>
              <w:pStyle w:val="TableText10"/>
            </w:pPr>
            <w:hyperlink r:id="rId86" w:tooltip="Crimes Act 1900" w:history="1">
              <w:r w:rsidR="00240159" w:rsidRPr="006312B3">
                <w:rPr>
                  <w:rStyle w:val="charCitHyperlinkAbbrev"/>
                </w:rPr>
                <w:t>Crimes Act</w:t>
              </w:r>
            </w:hyperlink>
            <w:r w:rsidR="00B73C63" w:rsidRPr="006312B3">
              <w:t>, s</w:t>
            </w:r>
            <w:r w:rsidR="00FC3A47" w:rsidRPr="006312B3">
              <w:t> </w:t>
            </w:r>
            <w:r w:rsidR="00F60781" w:rsidRPr="006312B3">
              <w:t>63</w:t>
            </w:r>
          </w:p>
        </w:tc>
        <w:tc>
          <w:tcPr>
            <w:tcW w:w="2107" w:type="dxa"/>
            <w:tcBorders>
              <w:bottom w:val="single" w:sz="4" w:space="0" w:color="C0C0C0"/>
            </w:tcBorders>
          </w:tcPr>
          <w:p w14:paraId="3B54213E" w14:textId="77777777" w:rsidR="00B73C63" w:rsidRPr="006312B3" w:rsidRDefault="002101A3" w:rsidP="00B73C63">
            <w:pPr>
              <w:pStyle w:val="TableText10"/>
            </w:pPr>
            <w:r w:rsidRPr="006312B3">
              <w:t>a</w:t>
            </w:r>
            <w:r w:rsidR="0011601C" w:rsidRPr="006312B3">
              <w:t>bduction</w:t>
            </w:r>
          </w:p>
        </w:tc>
        <w:tc>
          <w:tcPr>
            <w:tcW w:w="2534" w:type="dxa"/>
            <w:tcBorders>
              <w:bottom w:val="single" w:sz="4" w:space="0" w:color="C0C0C0"/>
            </w:tcBorders>
          </w:tcPr>
          <w:p w14:paraId="258C1C32" w14:textId="77777777" w:rsidR="00B73C63" w:rsidRPr="006312B3" w:rsidRDefault="002101A3" w:rsidP="00B73C63">
            <w:pPr>
              <w:pStyle w:val="TableText10"/>
            </w:pPr>
            <w:r w:rsidRPr="006312B3">
              <w:t>o</w:t>
            </w:r>
            <w:r w:rsidR="0011601C" w:rsidRPr="006312B3">
              <w:t>ffence against vulnerable person</w:t>
            </w:r>
          </w:p>
        </w:tc>
      </w:tr>
      <w:tr w:rsidR="00D57D4E" w:rsidRPr="006312B3" w14:paraId="040FEC6E" w14:textId="77777777" w:rsidTr="00833345">
        <w:trPr>
          <w:cantSplit/>
        </w:trPr>
        <w:tc>
          <w:tcPr>
            <w:tcW w:w="7948" w:type="dxa"/>
            <w:gridSpan w:val="4"/>
            <w:tcBorders>
              <w:top w:val="single" w:sz="4" w:space="0" w:color="C0C0C0"/>
              <w:bottom w:val="single" w:sz="4" w:space="0" w:color="C0C0C0"/>
            </w:tcBorders>
          </w:tcPr>
          <w:p w14:paraId="41E4DD70" w14:textId="77777777" w:rsidR="00D57D4E" w:rsidRPr="006312B3" w:rsidRDefault="00D57D4E" w:rsidP="00D339BA">
            <w:pPr>
              <w:pStyle w:val="TableText10"/>
              <w:rPr>
                <w:b/>
              </w:rPr>
            </w:pPr>
            <w:r w:rsidRPr="006312B3">
              <w:rPr>
                <w:rFonts w:ascii="Arial" w:hAnsi="Arial"/>
                <w:b/>
                <w:sz w:val="18"/>
              </w:rPr>
              <w:t>Public order offences</w:t>
            </w:r>
          </w:p>
        </w:tc>
      </w:tr>
      <w:tr w:rsidR="00D57D4E" w:rsidRPr="006312B3" w14:paraId="00E3B1C2" w14:textId="77777777" w:rsidTr="00833345">
        <w:trPr>
          <w:cantSplit/>
        </w:trPr>
        <w:tc>
          <w:tcPr>
            <w:tcW w:w="1200" w:type="dxa"/>
            <w:tcBorders>
              <w:top w:val="single" w:sz="4" w:space="0" w:color="C0C0C0"/>
            </w:tcBorders>
          </w:tcPr>
          <w:p w14:paraId="71EDEA29" w14:textId="77777777" w:rsidR="00D57D4E" w:rsidRPr="006312B3" w:rsidRDefault="006312B3" w:rsidP="006312B3">
            <w:pPr>
              <w:pStyle w:val="TableNumbered"/>
              <w:numPr>
                <w:ilvl w:val="0"/>
                <w:numId w:val="0"/>
              </w:numPr>
            </w:pPr>
            <w:r w:rsidRPr="006312B3">
              <w:t xml:space="preserve">49 </w:t>
            </w:r>
          </w:p>
        </w:tc>
        <w:tc>
          <w:tcPr>
            <w:tcW w:w="2107" w:type="dxa"/>
            <w:tcBorders>
              <w:top w:val="single" w:sz="4" w:space="0" w:color="C0C0C0"/>
            </w:tcBorders>
          </w:tcPr>
          <w:p w14:paraId="4F3D1B8F" w14:textId="351D18A5" w:rsidR="00D57D4E" w:rsidRPr="006312B3" w:rsidRDefault="006311E0" w:rsidP="00D339BA">
            <w:pPr>
              <w:pStyle w:val="TableText10"/>
            </w:pPr>
            <w:hyperlink r:id="rId87" w:tooltip="Crimes Act 1900" w:history="1">
              <w:r w:rsidR="00240159" w:rsidRPr="006312B3">
                <w:rPr>
                  <w:rStyle w:val="charCitHyperlinkAbbrev"/>
                </w:rPr>
                <w:t>Crimes Act</w:t>
              </w:r>
            </w:hyperlink>
            <w:r w:rsidR="00D57D4E" w:rsidRPr="006312B3">
              <w:t>, s 63A</w:t>
            </w:r>
          </w:p>
        </w:tc>
        <w:tc>
          <w:tcPr>
            <w:tcW w:w="2107" w:type="dxa"/>
            <w:tcBorders>
              <w:top w:val="single" w:sz="4" w:space="0" w:color="C0C0C0"/>
            </w:tcBorders>
          </w:tcPr>
          <w:p w14:paraId="76570FBE" w14:textId="77777777" w:rsidR="00D57D4E" w:rsidRPr="006312B3" w:rsidRDefault="00D57D4E" w:rsidP="00D339BA">
            <w:pPr>
              <w:pStyle w:val="TableText10"/>
            </w:pPr>
            <w:r w:rsidRPr="006312B3">
              <w:t>bestiality</w:t>
            </w:r>
          </w:p>
        </w:tc>
        <w:tc>
          <w:tcPr>
            <w:tcW w:w="2534" w:type="dxa"/>
            <w:tcBorders>
              <w:top w:val="single" w:sz="4" w:space="0" w:color="C0C0C0"/>
            </w:tcBorders>
          </w:tcPr>
          <w:p w14:paraId="0503E137" w14:textId="77777777" w:rsidR="00D57D4E" w:rsidRPr="006312B3" w:rsidRDefault="00D57D4E" w:rsidP="00D339BA">
            <w:pPr>
              <w:pStyle w:val="TableText10"/>
            </w:pPr>
          </w:p>
        </w:tc>
      </w:tr>
    </w:tbl>
    <w:p w14:paraId="3A270A7C" w14:textId="77777777" w:rsidR="00F01BAC" w:rsidRPr="006312B3" w:rsidRDefault="00F01BAC" w:rsidP="005F3D1A">
      <w:pPr>
        <w:pStyle w:val="ISched-Part"/>
        <w:suppressLineNumbers/>
        <w:ind w:left="2603" w:hanging="2603"/>
      </w:pPr>
      <w:r w:rsidRPr="006312B3">
        <w:lastRenderedPageBreak/>
        <w:t>Part 3.</w:t>
      </w:r>
      <w:r w:rsidR="00242000" w:rsidRPr="006312B3">
        <w:t>3</w:t>
      </w:r>
      <w:r w:rsidRPr="006312B3">
        <w:tab/>
        <w:t xml:space="preserve">Class </w:t>
      </w:r>
      <w:r w:rsidR="00C07A5E" w:rsidRPr="006312B3">
        <w:t>B</w:t>
      </w:r>
      <w:r w:rsidRPr="006312B3">
        <w:t xml:space="preserve"> disqualifying offences</w:t>
      </w:r>
    </w:p>
    <w:p w14:paraId="06CA1AEE" w14:textId="77777777" w:rsidR="00A7709E" w:rsidRPr="006312B3" w:rsidRDefault="00A7709E" w:rsidP="00667B3C">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549A7" w:rsidRPr="006312B3" w14:paraId="3C62BA4A" w14:textId="77777777" w:rsidTr="00833345">
        <w:trPr>
          <w:cantSplit/>
          <w:tblHeader/>
        </w:trPr>
        <w:tc>
          <w:tcPr>
            <w:tcW w:w="1200" w:type="dxa"/>
            <w:tcBorders>
              <w:bottom w:val="single" w:sz="4" w:space="0" w:color="C0C0C0"/>
            </w:tcBorders>
          </w:tcPr>
          <w:p w14:paraId="1277E046" w14:textId="77777777" w:rsidR="009549A7" w:rsidRPr="006312B3" w:rsidRDefault="009549A7" w:rsidP="009549A7">
            <w:pPr>
              <w:pStyle w:val="TableColHd"/>
            </w:pPr>
            <w:r w:rsidRPr="006312B3">
              <w:t>column 1</w:t>
            </w:r>
          </w:p>
          <w:p w14:paraId="1BE39FAB" w14:textId="77777777" w:rsidR="009549A7" w:rsidRPr="006312B3" w:rsidRDefault="009549A7" w:rsidP="009549A7">
            <w:pPr>
              <w:pStyle w:val="TableColHd"/>
            </w:pPr>
            <w:r w:rsidRPr="006312B3">
              <w:t>item</w:t>
            </w:r>
          </w:p>
        </w:tc>
        <w:tc>
          <w:tcPr>
            <w:tcW w:w="2107" w:type="dxa"/>
            <w:tcBorders>
              <w:bottom w:val="single" w:sz="4" w:space="0" w:color="C0C0C0"/>
            </w:tcBorders>
          </w:tcPr>
          <w:p w14:paraId="06712C7B" w14:textId="77777777" w:rsidR="009549A7" w:rsidRPr="006312B3" w:rsidRDefault="009549A7" w:rsidP="009549A7">
            <w:pPr>
              <w:pStyle w:val="TableColHd"/>
            </w:pPr>
            <w:r w:rsidRPr="006312B3">
              <w:t xml:space="preserve">column </w:t>
            </w:r>
            <w:r w:rsidR="00F058A2" w:rsidRPr="006312B3">
              <w:t>2</w:t>
            </w:r>
          </w:p>
          <w:p w14:paraId="3EC4177E" w14:textId="77777777" w:rsidR="009549A7" w:rsidRPr="006312B3" w:rsidRDefault="00FC0CAF" w:rsidP="009549A7">
            <w:pPr>
              <w:pStyle w:val="TableColHd"/>
            </w:pPr>
            <w:r w:rsidRPr="006312B3">
              <w:t>o</w:t>
            </w:r>
            <w:r w:rsidR="009549A7" w:rsidRPr="006312B3">
              <w:t>ffence</w:t>
            </w:r>
          </w:p>
        </w:tc>
        <w:tc>
          <w:tcPr>
            <w:tcW w:w="2107" w:type="dxa"/>
            <w:tcBorders>
              <w:bottom w:val="single" w:sz="4" w:space="0" w:color="C0C0C0"/>
            </w:tcBorders>
          </w:tcPr>
          <w:p w14:paraId="03C60815" w14:textId="77777777" w:rsidR="009549A7" w:rsidRPr="006312B3" w:rsidRDefault="009549A7" w:rsidP="009549A7">
            <w:pPr>
              <w:pStyle w:val="TableColHd"/>
            </w:pPr>
            <w:r w:rsidRPr="006312B3">
              <w:t xml:space="preserve">column </w:t>
            </w:r>
            <w:r w:rsidR="00F058A2" w:rsidRPr="006312B3">
              <w:t>3</w:t>
            </w:r>
          </w:p>
          <w:p w14:paraId="5F30AFCB" w14:textId="77777777" w:rsidR="009549A7" w:rsidRPr="006312B3" w:rsidRDefault="00FC0CAF" w:rsidP="009549A7">
            <w:pPr>
              <w:pStyle w:val="TableColHd"/>
            </w:pPr>
            <w:r w:rsidRPr="006312B3">
              <w:t>s</w:t>
            </w:r>
            <w:r w:rsidR="009549A7" w:rsidRPr="006312B3">
              <w:t>hort description</w:t>
            </w:r>
          </w:p>
        </w:tc>
        <w:tc>
          <w:tcPr>
            <w:tcW w:w="2534" w:type="dxa"/>
            <w:tcBorders>
              <w:bottom w:val="single" w:sz="4" w:space="0" w:color="C0C0C0"/>
            </w:tcBorders>
          </w:tcPr>
          <w:p w14:paraId="69D4F85A" w14:textId="77777777" w:rsidR="009549A7" w:rsidRPr="006312B3" w:rsidRDefault="009549A7" w:rsidP="009549A7">
            <w:pPr>
              <w:pStyle w:val="TableColHd"/>
            </w:pPr>
            <w:r w:rsidRPr="006312B3">
              <w:t>column 4</w:t>
            </w:r>
          </w:p>
          <w:p w14:paraId="2A488D55" w14:textId="77777777" w:rsidR="009549A7" w:rsidRPr="006312B3" w:rsidRDefault="00FC0CAF" w:rsidP="009549A7">
            <w:pPr>
              <w:pStyle w:val="TableColHd"/>
            </w:pPr>
            <w:r w:rsidRPr="006312B3">
              <w:t>c</w:t>
            </w:r>
            <w:r w:rsidR="009549A7" w:rsidRPr="006312B3">
              <w:t>ondition</w:t>
            </w:r>
          </w:p>
        </w:tc>
      </w:tr>
      <w:tr w:rsidR="00C07655" w:rsidRPr="006312B3" w14:paraId="12622F9E" w14:textId="77777777" w:rsidTr="00833345">
        <w:trPr>
          <w:cantSplit/>
        </w:trPr>
        <w:tc>
          <w:tcPr>
            <w:tcW w:w="7948" w:type="dxa"/>
            <w:gridSpan w:val="4"/>
            <w:tcBorders>
              <w:top w:val="single" w:sz="4" w:space="0" w:color="C0C0C0"/>
              <w:bottom w:val="single" w:sz="4" w:space="0" w:color="C0C0C0"/>
            </w:tcBorders>
          </w:tcPr>
          <w:p w14:paraId="32917C81" w14:textId="77777777" w:rsidR="00C07655" w:rsidRPr="006312B3" w:rsidRDefault="00C07655" w:rsidP="009549A7">
            <w:pPr>
              <w:pStyle w:val="TableText10"/>
              <w:rPr>
                <w:b/>
              </w:rPr>
            </w:pPr>
            <w:r w:rsidRPr="006312B3">
              <w:rPr>
                <w:rFonts w:ascii="Arial" w:hAnsi="Arial"/>
                <w:b/>
                <w:sz w:val="18"/>
              </w:rPr>
              <w:t>Homicide and related offences</w:t>
            </w:r>
          </w:p>
        </w:tc>
      </w:tr>
      <w:tr w:rsidR="009549A7" w:rsidRPr="006312B3" w14:paraId="44A1CF7E" w14:textId="77777777" w:rsidTr="00833345">
        <w:trPr>
          <w:cantSplit/>
        </w:trPr>
        <w:tc>
          <w:tcPr>
            <w:tcW w:w="1200" w:type="dxa"/>
            <w:tcBorders>
              <w:top w:val="single" w:sz="4" w:space="0" w:color="C0C0C0"/>
            </w:tcBorders>
          </w:tcPr>
          <w:p w14:paraId="5BC97034" w14:textId="77777777" w:rsidR="009549A7" w:rsidRPr="006312B3" w:rsidRDefault="006312B3" w:rsidP="006312B3">
            <w:pPr>
              <w:pStyle w:val="TableNumbered"/>
              <w:numPr>
                <w:ilvl w:val="0"/>
                <w:numId w:val="0"/>
              </w:numPr>
            </w:pPr>
            <w:r w:rsidRPr="006312B3">
              <w:t xml:space="preserve">1 </w:t>
            </w:r>
          </w:p>
        </w:tc>
        <w:tc>
          <w:tcPr>
            <w:tcW w:w="2107" w:type="dxa"/>
            <w:tcBorders>
              <w:top w:val="single" w:sz="4" w:space="0" w:color="C0C0C0"/>
            </w:tcBorders>
          </w:tcPr>
          <w:p w14:paraId="59E25062" w14:textId="38473ED2" w:rsidR="009549A7" w:rsidRPr="006312B3" w:rsidRDefault="006311E0" w:rsidP="009549A7">
            <w:pPr>
              <w:pStyle w:val="TableText10"/>
            </w:pPr>
            <w:hyperlink r:id="rId88" w:tooltip="Crimes Act 1900" w:history="1">
              <w:r w:rsidR="00240159" w:rsidRPr="006312B3">
                <w:rPr>
                  <w:rStyle w:val="charCitHyperlinkAbbrev"/>
                </w:rPr>
                <w:t>Crimes Act</w:t>
              </w:r>
            </w:hyperlink>
            <w:r w:rsidR="009549A7" w:rsidRPr="006312B3">
              <w:t>, s</w:t>
            </w:r>
            <w:r w:rsidR="00FC3A47" w:rsidRPr="006312B3">
              <w:t> </w:t>
            </w:r>
            <w:r w:rsidR="009549A7" w:rsidRPr="006312B3">
              <w:t>15</w:t>
            </w:r>
          </w:p>
        </w:tc>
        <w:tc>
          <w:tcPr>
            <w:tcW w:w="2107" w:type="dxa"/>
            <w:tcBorders>
              <w:top w:val="single" w:sz="4" w:space="0" w:color="C0C0C0"/>
            </w:tcBorders>
          </w:tcPr>
          <w:p w14:paraId="5A32A31B" w14:textId="77777777" w:rsidR="009549A7" w:rsidRPr="006312B3" w:rsidRDefault="002101A3" w:rsidP="009549A7">
            <w:pPr>
              <w:pStyle w:val="TableText10"/>
            </w:pPr>
            <w:r w:rsidRPr="006312B3">
              <w:t>m</w:t>
            </w:r>
            <w:r w:rsidR="009549A7" w:rsidRPr="006312B3">
              <w:t>anslaughter</w:t>
            </w:r>
          </w:p>
        </w:tc>
        <w:tc>
          <w:tcPr>
            <w:tcW w:w="2534" w:type="dxa"/>
            <w:tcBorders>
              <w:top w:val="single" w:sz="4" w:space="0" w:color="C0C0C0"/>
            </w:tcBorders>
          </w:tcPr>
          <w:p w14:paraId="63A8250A" w14:textId="77777777" w:rsidR="009549A7" w:rsidRPr="006312B3" w:rsidRDefault="009549A7" w:rsidP="009549A7">
            <w:pPr>
              <w:pStyle w:val="TableText10"/>
            </w:pPr>
          </w:p>
        </w:tc>
      </w:tr>
      <w:tr w:rsidR="009549A7" w:rsidRPr="006312B3" w14:paraId="01D9A5B5" w14:textId="77777777" w:rsidTr="009549A7">
        <w:trPr>
          <w:cantSplit/>
        </w:trPr>
        <w:tc>
          <w:tcPr>
            <w:tcW w:w="1200" w:type="dxa"/>
          </w:tcPr>
          <w:p w14:paraId="0EA1ECF8" w14:textId="77777777" w:rsidR="009549A7" w:rsidRPr="006312B3" w:rsidRDefault="006312B3" w:rsidP="006312B3">
            <w:pPr>
              <w:pStyle w:val="TableNumbered"/>
              <w:numPr>
                <w:ilvl w:val="0"/>
                <w:numId w:val="0"/>
              </w:numPr>
            </w:pPr>
            <w:r w:rsidRPr="006312B3">
              <w:t xml:space="preserve">2 </w:t>
            </w:r>
          </w:p>
        </w:tc>
        <w:tc>
          <w:tcPr>
            <w:tcW w:w="2107" w:type="dxa"/>
          </w:tcPr>
          <w:p w14:paraId="750C918D" w14:textId="2041BFB4" w:rsidR="009549A7" w:rsidRPr="006312B3" w:rsidRDefault="006311E0" w:rsidP="009549A7">
            <w:pPr>
              <w:pStyle w:val="TableText10"/>
            </w:pPr>
            <w:hyperlink r:id="rId89" w:tooltip="Crimes Act 1900" w:history="1">
              <w:r w:rsidR="00240159" w:rsidRPr="006312B3">
                <w:rPr>
                  <w:rStyle w:val="charCitHyperlinkAbbrev"/>
                </w:rPr>
                <w:t>Crimes Act</w:t>
              </w:r>
            </w:hyperlink>
            <w:r w:rsidR="009549A7" w:rsidRPr="006312B3">
              <w:t>, s</w:t>
            </w:r>
            <w:r w:rsidR="00FC3A47" w:rsidRPr="006312B3">
              <w:t> </w:t>
            </w:r>
            <w:r w:rsidR="009549A7" w:rsidRPr="006312B3">
              <w:t>17</w:t>
            </w:r>
          </w:p>
        </w:tc>
        <w:tc>
          <w:tcPr>
            <w:tcW w:w="2107" w:type="dxa"/>
          </w:tcPr>
          <w:p w14:paraId="7E38B58C" w14:textId="77777777" w:rsidR="009549A7" w:rsidRPr="006312B3" w:rsidRDefault="002101A3" w:rsidP="009549A7">
            <w:pPr>
              <w:pStyle w:val="TableText10"/>
            </w:pPr>
            <w:r w:rsidRPr="006312B3">
              <w:t>s</w:t>
            </w:r>
            <w:r w:rsidR="009549A7" w:rsidRPr="006312B3">
              <w:t>uicide—aiding etc</w:t>
            </w:r>
          </w:p>
        </w:tc>
        <w:tc>
          <w:tcPr>
            <w:tcW w:w="2534" w:type="dxa"/>
          </w:tcPr>
          <w:p w14:paraId="6099A847" w14:textId="77777777" w:rsidR="009549A7" w:rsidRPr="006312B3" w:rsidRDefault="009549A7" w:rsidP="009549A7">
            <w:pPr>
              <w:pStyle w:val="TableText10"/>
            </w:pPr>
          </w:p>
        </w:tc>
      </w:tr>
      <w:tr w:rsidR="009549A7" w:rsidRPr="006312B3" w14:paraId="11647C60" w14:textId="77777777" w:rsidTr="009549A7">
        <w:trPr>
          <w:cantSplit/>
        </w:trPr>
        <w:tc>
          <w:tcPr>
            <w:tcW w:w="1200" w:type="dxa"/>
          </w:tcPr>
          <w:p w14:paraId="15B6B22D" w14:textId="77777777" w:rsidR="009549A7" w:rsidRPr="006312B3" w:rsidRDefault="006312B3" w:rsidP="006312B3">
            <w:pPr>
              <w:pStyle w:val="TableNumbered"/>
              <w:numPr>
                <w:ilvl w:val="0"/>
                <w:numId w:val="0"/>
              </w:numPr>
            </w:pPr>
            <w:r w:rsidRPr="006312B3">
              <w:t xml:space="preserve">3 </w:t>
            </w:r>
          </w:p>
        </w:tc>
        <w:tc>
          <w:tcPr>
            <w:tcW w:w="2107" w:type="dxa"/>
          </w:tcPr>
          <w:p w14:paraId="1CDE1C47" w14:textId="156425D3" w:rsidR="009549A7" w:rsidRPr="006312B3" w:rsidRDefault="006311E0" w:rsidP="009549A7">
            <w:pPr>
              <w:pStyle w:val="TableText10"/>
            </w:pPr>
            <w:hyperlink r:id="rId90" w:tooltip="Crimes Act 1900" w:history="1">
              <w:r w:rsidR="00240159" w:rsidRPr="006312B3">
                <w:rPr>
                  <w:rStyle w:val="charCitHyperlinkAbbrev"/>
                </w:rPr>
                <w:t>Crimes Act</w:t>
              </w:r>
            </w:hyperlink>
            <w:r w:rsidR="009549A7" w:rsidRPr="006312B3">
              <w:t>, s</w:t>
            </w:r>
            <w:r w:rsidR="00FC3A47" w:rsidRPr="006312B3">
              <w:t> </w:t>
            </w:r>
            <w:r w:rsidR="009549A7" w:rsidRPr="006312B3">
              <w:t>42</w:t>
            </w:r>
          </w:p>
        </w:tc>
        <w:tc>
          <w:tcPr>
            <w:tcW w:w="2107" w:type="dxa"/>
          </w:tcPr>
          <w:p w14:paraId="0FEF958E" w14:textId="77777777" w:rsidR="009549A7" w:rsidRPr="006312B3" w:rsidRDefault="002101A3" w:rsidP="009549A7">
            <w:pPr>
              <w:pStyle w:val="TableText10"/>
            </w:pPr>
            <w:r w:rsidRPr="006312B3">
              <w:t>c</w:t>
            </w:r>
            <w:r w:rsidR="009549A7" w:rsidRPr="006312B3">
              <w:t>hild destruction</w:t>
            </w:r>
          </w:p>
        </w:tc>
        <w:tc>
          <w:tcPr>
            <w:tcW w:w="2534" w:type="dxa"/>
          </w:tcPr>
          <w:p w14:paraId="7549202E" w14:textId="77777777" w:rsidR="009549A7" w:rsidRPr="006312B3" w:rsidRDefault="009549A7" w:rsidP="009549A7">
            <w:pPr>
              <w:pStyle w:val="TableText10"/>
            </w:pPr>
          </w:p>
        </w:tc>
      </w:tr>
      <w:tr w:rsidR="009549A7" w:rsidRPr="006312B3" w14:paraId="5329E5AC" w14:textId="77777777" w:rsidTr="009549A7">
        <w:trPr>
          <w:cantSplit/>
        </w:trPr>
        <w:tc>
          <w:tcPr>
            <w:tcW w:w="1200" w:type="dxa"/>
          </w:tcPr>
          <w:p w14:paraId="5704257F" w14:textId="77777777" w:rsidR="009549A7" w:rsidRPr="006312B3" w:rsidRDefault="006312B3" w:rsidP="006312B3">
            <w:pPr>
              <w:pStyle w:val="TableNumbered"/>
              <w:numPr>
                <w:ilvl w:val="0"/>
                <w:numId w:val="0"/>
              </w:numPr>
            </w:pPr>
            <w:r w:rsidRPr="006312B3">
              <w:t xml:space="preserve">4 </w:t>
            </w:r>
          </w:p>
        </w:tc>
        <w:tc>
          <w:tcPr>
            <w:tcW w:w="2107" w:type="dxa"/>
          </w:tcPr>
          <w:p w14:paraId="551F62EF" w14:textId="3E0BC36E" w:rsidR="009549A7" w:rsidRPr="006312B3" w:rsidRDefault="006311E0" w:rsidP="009549A7">
            <w:pPr>
              <w:pStyle w:val="TableText10"/>
            </w:pPr>
            <w:hyperlink r:id="rId91" w:tooltip="Crimes Act 1900" w:history="1">
              <w:r w:rsidR="00240159" w:rsidRPr="006312B3">
                <w:rPr>
                  <w:rStyle w:val="charCitHyperlinkAbbrev"/>
                </w:rPr>
                <w:t>Crimes Act</w:t>
              </w:r>
            </w:hyperlink>
            <w:r w:rsidR="009549A7" w:rsidRPr="006312B3">
              <w:t>, s</w:t>
            </w:r>
            <w:r w:rsidR="00FC3A47" w:rsidRPr="006312B3">
              <w:t> </w:t>
            </w:r>
            <w:r w:rsidR="009549A7" w:rsidRPr="006312B3">
              <w:t>48A</w:t>
            </w:r>
            <w:r w:rsidR="00FC3A47" w:rsidRPr="006312B3">
              <w:t> </w:t>
            </w:r>
            <w:r w:rsidR="008344FC" w:rsidRPr="006312B3">
              <w:t>(1) </w:t>
            </w:r>
            <w:r w:rsidR="009549A7" w:rsidRPr="006312B3">
              <w:t>(a)</w:t>
            </w:r>
          </w:p>
        </w:tc>
        <w:tc>
          <w:tcPr>
            <w:tcW w:w="2107" w:type="dxa"/>
          </w:tcPr>
          <w:p w14:paraId="302356F2" w14:textId="77777777" w:rsidR="009549A7" w:rsidRPr="006312B3" w:rsidRDefault="002101A3" w:rsidP="009549A7">
            <w:pPr>
              <w:pStyle w:val="TableText10"/>
            </w:pPr>
            <w:r w:rsidRPr="006312B3">
              <w:t>c</w:t>
            </w:r>
            <w:r w:rsidR="009549A7" w:rsidRPr="006312B3">
              <w:t>ulpable driving of motor vehicle—cause death</w:t>
            </w:r>
          </w:p>
        </w:tc>
        <w:tc>
          <w:tcPr>
            <w:tcW w:w="2534" w:type="dxa"/>
          </w:tcPr>
          <w:p w14:paraId="56CB5FE0" w14:textId="77777777" w:rsidR="009549A7" w:rsidRPr="006312B3" w:rsidRDefault="002101A3" w:rsidP="009549A7">
            <w:pPr>
              <w:pStyle w:val="TableText10"/>
            </w:pPr>
            <w:r w:rsidRPr="006312B3">
              <w:t>w</w:t>
            </w:r>
            <w:r w:rsidR="009549A7" w:rsidRPr="006312B3">
              <w:t>ithout intent to cause death</w:t>
            </w:r>
          </w:p>
        </w:tc>
      </w:tr>
      <w:tr w:rsidR="009549A7" w:rsidRPr="006312B3" w14:paraId="48F61697" w14:textId="77777777" w:rsidTr="00833345">
        <w:trPr>
          <w:cantSplit/>
        </w:trPr>
        <w:tc>
          <w:tcPr>
            <w:tcW w:w="1200" w:type="dxa"/>
            <w:tcBorders>
              <w:bottom w:val="single" w:sz="4" w:space="0" w:color="C0C0C0"/>
            </w:tcBorders>
          </w:tcPr>
          <w:p w14:paraId="095CD466" w14:textId="77777777" w:rsidR="009549A7" w:rsidRPr="006312B3" w:rsidRDefault="006312B3" w:rsidP="006312B3">
            <w:pPr>
              <w:pStyle w:val="TableNumbered"/>
              <w:numPr>
                <w:ilvl w:val="0"/>
                <w:numId w:val="0"/>
              </w:numPr>
            </w:pPr>
            <w:r w:rsidRPr="006312B3">
              <w:t xml:space="preserve">5 </w:t>
            </w:r>
          </w:p>
        </w:tc>
        <w:tc>
          <w:tcPr>
            <w:tcW w:w="2107" w:type="dxa"/>
            <w:tcBorders>
              <w:bottom w:val="single" w:sz="4" w:space="0" w:color="C0C0C0"/>
            </w:tcBorders>
          </w:tcPr>
          <w:p w14:paraId="494D0986" w14:textId="64551A24" w:rsidR="009549A7" w:rsidRPr="006312B3" w:rsidRDefault="006311E0" w:rsidP="009549A7">
            <w:pPr>
              <w:pStyle w:val="TableText10"/>
            </w:pPr>
            <w:hyperlink r:id="rId92" w:tooltip="Crimes Act 1900" w:history="1">
              <w:r w:rsidR="00240159" w:rsidRPr="006312B3">
                <w:rPr>
                  <w:rStyle w:val="charCitHyperlinkAbbrev"/>
                </w:rPr>
                <w:t>Crimes Act</w:t>
              </w:r>
            </w:hyperlink>
            <w:r w:rsidR="009549A7" w:rsidRPr="006312B3">
              <w:t>, s</w:t>
            </w:r>
            <w:r w:rsidR="00FC3A47" w:rsidRPr="006312B3">
              <w:t> </w:t>
            </w:r>
            <w:r w:rsidR="009549A7" w:rsidRPr="006312B3">
              <w:t>48A</w:t>
            </w:r>
            <w:r w:rsidR="00FC3A47" w:rsidRPr="006312B3">
              <w:t> </w:t>
            </w:r>
            <w:r w:rsidR="008344FC" w:rsidRPr="006312B3">
              <w:t>(1) </w:t>
            </w:r>
            <w:r w:rsidR="009549A7" w:rsidRPr="006312B3">
              <w:t>(g)</w:t>
            </w:r>
          </w:p>
        </w:tc>
        <w:tc>
          <w:tcPr>
            <w:tcW w:w="2107" w:type="dxa"/>
            <w:tcBorders>
              <w:bottom w:val="single" w:sz="4" w:space="0" w:color="C0C0C0"/>
            </w:tcBorders>
          </w:tcPr>
          <w:p w14:paraId="2B732390" w14:textId="77777777" w:rsidR="009549A7" w:rsidRPr="006312B3" w:rsidRDefault="002101A3" w:rsidP="009549A7">
            <w:pPr>
              <w:pStyle w:val="TableText10"/>
            </w:pPr>
            <w:r w:rsidRPr="006312B3">
              <w:t>a</w:t>
            </w:r>
            <w:r w:rsidR="009549A7" w:rsidRPr="006312B3">
              <w:t>ggravated offences—offences against pregnant women</w:t>
            </w:r>
          </w:p>
        </w:tc>
        <w:tc>
          <w:tcPr>
            <w:tcW w:w="2534" w:type="dxa"/>
            <w:tcBorders>
              <w:bottom w:val="single" w:sz="4" w:space="0" w:color="C0C0C0"/>
            </w:tcBorders>
          </w:tcPr>
          <w:p w14:paraId="7B280288" w14:textId="77777777" w:rsidR="009549A7" w:rsidRPr="006312B3" w:rsidRDefault="002101A3" w:rsidP="009549A7">
            <w:pPr>
              <w:pStyle w:val="TableText10"/>
            </w:pPr>
            <w:r w:rsidRPr="006312B3">
              <w:t>w</w:t>
            </w:r>
            <w:r w:rsidR="009549A7" w:rsidRPr="006312B3">
              <w:t>ithout intent to cause death</w:t>
            </w:r>
          </w:p>
        </w:tc>
      </w:tr>
      <w:tr w:rsidR="003628F0" w:rsidRPr="006312B3" w14:paraId="1A68AFB0" w14:textId="77777777" w:rsidTr="00833345">
        <w:trPr>
          <w:cantSplit/>
        </w:trPr>
        <w:tc>
          <w:tcPr>
            <w:tcW w:w="7948" w:type="dxa"/>
            <w:gridSpan w:val="4"/>
            <w:tcBorders>
              <w:top w:val="single" w:sz="4" w:space="0" w:color="C0C0C0"/>
              <w:bottom w:val="single" w:sz="4" w:space="0" w:color="C0C0C0"/>
            </w:tcBorders>
          </w:tcPr>
          <w:p w14:paraId="23CD6A03" w14:textId="77777777" w:rsidR="003628F0" w:rsidRPr="006312B3" w:rsidRDefault="003628F0" w:rsidP="00F058A2">
            <w:pPr>
              <w:pStyle w:val="TableText10"/>
              <w:rPr>
                <w:b/>
              </w:rPr>
            </w:pPr>
            <w:r w:rsidRPr="006312B3">
              <w:rPr>
                <w:rFonts w:ascii="Arial" w:hAnsi="Arial"/>
                <w:b/>
                <w:sz w:val="18"/>
              </w:rPr>
              <w:t>Acts intended to cause injury</w:t>
            </w:r>
          </w:p>
        </w:tc>
      </w:tr>
      <w:tr w:rsidR="00F058A2" w:rsidRPr="006312B3" w14:paraId="6D8B535A" w14:textId="77777777" w:rsidTr="00833345">
        <w:trPr>
          <w:cantSplit/>
        </w:trPr>
        <w:tc>
          <w:tcPr>
            <w:tcW w:w="1200" w:type="dxa"/>
            <w:tcBorders>
              <w:top w:val="single" w:sz="4" w:space="0" w:color="C0C0C0"/>
            </w:tcBorders>
          </w:tcPr>
          <w:p w14:paraId="3D28A810" w14:textId="77777777" w:rsidR="00F058A2" w:rsidRPr="006312B3" w:rsidRDefault="006312B3" w:rsidP="006312B3">
            <w:pPr>
              <w:pStyle w:val="TableNumbered"/>
              <w:numPr>
                <w:ilvl w:val="0"/>
                <w:numId w:val="0"/>
              </w:numPr>
            </w:pPr>
            <w:r w:rsidRPr="006312B3">
              <w:t xml:space="preserve">6 </w:t>
            </w:r>
          </w:p>
        </w:tc>
        <w:tc>
          <w:tcPr>
            <w:tcW w:w="2107" w:type="dxa"/>
            <w:tcBorders>
              <w:top w:val="single" w:sz="4" w:space="0" w:color="C0C0C0"/>
            </w:tcBorders>
          </w:tcPr>
          <w:p w14:paraId="5BC43F55" w14:textId="2FD8C659" w:rsidR="00F058A2" w:rsidRPr="006312B3" w:rsidRDefault="006311E0" w:rsidP="00F058A2">
            <w:pPr>
              <w:pStyle w:val="TableText10"/>
            </w:pPr>
            <w:hyperlink r:id="rId93" w:tooltip="Crimes Act 1900" w:history="1">
              <w:r w:rsidR="00240159" w:rsidRPr="006312B3">
                <w:rPr>
                  <w:rStyle w:val="charCitHyperlinkAbbrev"/>
                </w:rPr>
                <w:t>Crimes Act</w:t>
              </w:r>
            </w:hyperlink>
            <w:r w:rsidR="00F058A2" w:rsidRPr="006312B3">
              <w:t>, s</w:t>
            </w:r>
            <w:r w:rsidR="00FC3A47" w:rsidRPr="006312B3">
              <w:t> </w:t>
            </w:r>
            <w:r w:rsidR="00F058A2" w:rsidRPr="006312B3">
              <w:t>19</w:t>
            </w:r>
          </w:p>
        </w:tc>
        <w:tc>
          <w:tcPr>
            <w:tcW w:w="2107" w:type="dxa"/>
            <w:tcBorders>
              <w:top w:val="single" w:sz="4" w:space="0" w:color="C0C0C0"/>
            </w:tcBorders>
          </w:tcPr>
          <w:p w14:paraId="12BE91B3" w14:textId="77777777" w:rsidR="00F058A2" w:rsidRPr="006312B3" w:rsidRDefault="008344FC" w:rsidP="00F058A2">
            <w:pPr>
              <w:pStyle w:val="TableText10"/>
            </w:pPr>
            <w:r w:rsidRPr="006312B3">
              <w:t>i</w:t>
            </w:r>
            <w:r w:rsidR="00F058A2" w:rsidRPr="006312B3">
              <w:t>ntentionally inflict grievous bodily harm</w:t>
            </w:r>
          </w:p>
        </w:tc>
        <w:tc>
          <w:tcPr>
            <w:tcW w:w="2534" w:type="dxa"/>
            <w:tcBorders>
              <w:top w:val="single" w:sz="4" w:space="0" w:color="C0C0C0"/>
            </w:tcBorders>
          </w:tcPr>
          <w:p w14:paraId="33E83022" w14:textId="77777777" w:rsidR="002B2F4A" w:rsidRPr="006312B3" w:rsidRDefault="008344FC" w:rsidP="00F058A2">
            <w:pPr>
              <w:pStyle w:val="TableText10"/>
            </w:pPr>
            <w:r w:rsidRPr="006312B3">
              <w:t>o</w:t>
            </w:r>
            <w:r w:rsidR="00F058A2" w:rsidRPr="006312B3">
              <w:t xml:space="preserve">ffence </w:t>
            </w:r>
            <w:r w:rsidR="00ED02E3" w:rsidRPr="006312B3">
              <w:t xml:space="preserve">other than </w:t>
            </w:r>
            <w:r w:rsidR="00F058A2" w:rsidRPr="006312B3">
              <w:t>against vulnerable person</w:t>
            </w:r>
          </w:p>
        </w:tc>
      </w:tr>
      <w:tr w:rsidR="00F058A2" w:rsidRPr="006312B3" w14:paraId="52B818E4" w14:textId="77777777" w:rsidTr="00F058A2">
        <w:trPr>
          <w:cantSplit/>
        </w:trPr>
        <w:tc>
          <w:tcPr>
            <w:tcW w:w="1200" w:type="dxa"/>
          </w:tcPr>
          <w:p w14:paraId="15099D15" w14:textId="77777777" w:rsidR="00F058A2" w:rsidRPr="006312B3" w:rsidRDefault="006312B3" w:rsidP="006312B3">
            <w:pPr>
              <w:pStyle w:val="TableNumbered"/>
              <w:numPr>
                <w:ilvl w:val="0"/>
                <w:numId w:val="0"/>
              </w:numPr>
            </w:pPr>
            <w:r w:rsidRPr="006312B3">
              <w:t xml:space="preserve">7 </w:t>
            </w:r>
          </w:p>
        </w:tc>
        <w:tc>
          <w:tcPr>
            <w:tcW w:w="2107" w:type="dxa"/>
          </w:tcPr>
          <w:p w14:paraId="2CDBEBFF" w14:textId="2A3E140F" w:rsidR="002B2F4A" w:rsidRPr="006312B3" w:rsidRDefault="006311E0" w:rsidP="00F058A2">
            <w:pPr>
              <w:pStyle w:val="TableText10"/>
            </w:pPr>
            <w:hyperlink r:id="rId94" w:tooltip="Crimes Act 1900" w:history="1">
              <w:r w:rsidR="00240159" w:rsidRPr="006312B3">
                <w:rPr>
                  <w:rStyle w:val="charCitHyperlinkAbbrev"/>
                </w:rPr>
                <w:t>Crimes Act</w:t>
              </w:r>
            </w:hyperlink>
            <w:r w:rsidR="002B2F4A" w:rsidRPr="006312B3">
              <w:t>, s</w:t>
            </w:r>
            <w:r w:rsidR="00FC3A47" w:rsidRPr="006312B3">
              <w:t> </w:t>
            </w:r>
            <w:r w:rsidR="002B2F4A" w:rsidRPr="006312B3">
              <w:t>20</w:t>
            </w:r>
          </w:p>
        </w:tc>
        <w:tc>
          <w:tcPr>
            <w:tcW w:w="2107" w:type="dxa"/>
          </w:tcPr>
          <w:p w14:paraId="0BF9666A" w14:textId="77777777" w:rsidR="00F058A2" w:rsidRPr="006312B3" w:rsidRDefault="008344FC" w:rsidP="00F058A2">
            <w:pPr>
              <w:pStyle w:val="TableText10"/>
            </w:pPr>
            <w:r w:rsidRPr="006312B3">
              <w:t>r</w:t>
            </w:r>
            <w:r w:rsidR="00EA3838" w:rsidRPr="006312B3">
              <w:t>ecklessly inflict grievous bodily harm</w:t>
            </w:r>
          </w:p>
        </w:tc>
        <w:tc>
          <w:tcPr>
            <w:tcW w:w="2534" w:type="dxa"/>
          </w:tcPr>
          <w:p w14:paraId="79DA9CA3" w14:textId="77777777" w:rsidR="00F058A2" w:rsidRPr="006312B3" w:rsidRDefault="008344FC" w:rsidP="00F058A2">
            <w:pPr>
              <w:pStyle w:val="TableText10"/>
            </w:pPr>
            <w:r w:rsidRPr="006312B3">
              <w:t>o</w:t>
            </w:r>
            <w:r w:rsidR="00ED02E3" w:rsidRPr="006312B3">
              <w:t>ffence other than against vulnerable person</w:t>
            </w:r>
          </w:p>
        </w:tc>
      </w:tr>
      <w:tr w:rsidR="00F058A2" w:rsidRPr="006312B3" w14:paraId="77F1107F" w14:textId="77777777" w:rsidTr="00F058A2">
        <w:trPr>
          <w:cantSplit/>
        </w:trPr>
        <w:tc>
          <w:tcPr>
            <w:tcW w:w="1200" w:type="dxa"/>
          </w:tcPr>
          <w:p w14:paraId="7B9FD072" w14:textId="77777777" w:rsidR="00F058A2" w:rsidRPr="006312B3" w:rsidRDefault="006312B3" w:rsidP="006312B3">
            <w:pPr>
              <w:pStyle w:val="TableNumbered"/>
              <w:numPr>
                <w:ilvl w:val="0"/>
                <w:numId w:val="0"/>
              </w:numPr>
            </w:pPr>
            <w:r w:rsidRPr="006312B3">
              <w:t xml:space="preserve">8 </w:t>
            </w:r>
          </w:p>
        </w:tc>
        <w:tc>
          <w:tcPr>
            <w:tcW w:w="2107" w:type="dxa"/>
          </w:tcPr>
          <w:p w14:paraId="3D0C9BA7" w14:textId="2A94411E" w:rsidR="00F058A2" w:rsidRPr="006312B3" w:rsidRDefault="006311E0" w:rsidP="00F058A2">
            <w:pPr>
              <w:pStyle w:val="TableText10"/>
            </w:pPr>
            <w:hyperlink r:id="rId95" w:tooltip="Crimes Act 1900" w:history="1">
              <w:r w:rsidR="00240159" w:rsidRPr="006312B3">
                <w:rPr>
                  <w:rStyle w:val="charCitHyperlinkAbbrev"/>
                </w:rPr>
                <w:t>Crimes Act</w:t>
              </w:r>
            </w:hyperlink>
            <w:r w:rsidR="002B2F4A" w:rsidRPr="006312B3">
              <w:t>, s</w:t>
            </w:r>
            <w:r w:rsidR="00FC3A47" w:rsidRPr="006312B3">
              <w:t> </w:t>
            </w:r>
            <w:r w:rsidR="002B2F4A" w:rsidRPr="006312B3">
              <w:t>21</w:t>
            </w:r>
          </w:p>
        </w:tc>
        <w:tc>
          <w:tcPr>
            <w:tcW w:w="2107" w:type="dxa"/>
          </w:tcPr>
          <w:p w14:paraId="27BC216C" w14:textId="77777777" w:rsidR="00F058A2" w:rsidRPr="006312B3" w:rsidRDefault="008344FC" w:rsidP="00F058A2">
            <w:pPr>
              <w:pStyle w:val="TableText10"/>
            </w:pPr>
            <w:r w:rsidRPr="006312B3">
              <w:t>w</w:t>
            </w:r>
            <w:r w:rsidR="00EA3838" w:rsidRPr="006312B3">
              <w:t>ounding</w:t>
            </w:r>
          </w:p>
        </w:tc>
        <w:tc>
          <w:tcPr>
            <w:tcW w:w="2534" w:type="dxa"/>
          </w:tcPr>
          <w:p w14:paraId="775AF835" w14:textId="77777777" w:rsidR="00F058A2" w:rsidRPr="006312B3" w:rsidRDefault="008344FC" w:rsidP="00F058A2">
            <w:pPr>
              <w:pStyle w:val="TableText10"/>
            </w:pPr>
            <w:r w:rsidRPr="006312B3">
              <w:t>o</w:t>
            </w:r>
            <w:r w:rsidR="00ED02E3" w:rsidRPr="006312B3">
              <w:t>ffence other than against vulnerable person</w:t>
            </w:r>
          </w:p>
        </w:tc>
      </w:tr>
      <w:tr w:rsidR="00F058A2" w:rsidRPr="006312B3" w14:paraId="1AB9C4FE" w14:textId="77777777" w:rsidTr="00F058A2">
        <w:trPr>
          <w:cantSplit/>
        </w:trPr>
        <w:tc>
          <w:tcPr>
            <w:tcW w:w="1200" w:type="dxa"/>
          </w:tcPr>
          <w:p w14:paraId="7612D317" w14:textId="77777777" w:rsidR="00F058A2" w:rsidRPr="006312B3" w:rsidRDefault="006312B3" w:rsidP="006312B3">
            <w:pPr>
              <w:pStyle w:val="TableNumbered"/>
              <w:numPr>
                <w:ilvl w:val="0"/>
                <w:numId w:val="0"/>
              </w:numPr>
            </w:pPr>
            <w:r w:rsidRPr="006312B3">
              <w:t xml:space="preserve">9 </w:t>
            </w:r>
          </w:p>
        </w:tc>
        <w:tc>
          <w:tcPr>
            <w:tcW w:w="2107" w:type="dxa"/>
          </w:tcPr>
          <w:p w14:paraId="4B391C68" w14:textId="1492E22F" w:rsidR="00F058A2" w:rsidRPr="006312B3" w:rsidRDefault="006311E0" w:rsidP="00F058A2">
            <w:pPr>
              <w:pStyle w:val="TableText10"/>
            </w:pPr>
            <w:hyperlink r:id="rId96" w:tooltip="Crimes Act 1900" w:history="1">
              <w:r w:rsidR="00240159" w:rsidRPr="006312B3">
                <w:rPr>
                  <w:rStyle w:val="charCitHyperlinkAbbrev"/>
                </w:rPr>
                <w:t>Crimes Act</w:t>
              </w:r>
            </w:hyperlink>
            <w:r w:rsidR="002B2F4A" w:rsidRPr="006312B3">
              <w:t>, s</w:t>
            </w:r>
            <w:r w:rsidR="00FC3A47" w:rsidRPr="006312B3">
              <w:t> </w:t>
            </w:r>
            <w:r w:rsidR="002B2F4A" w:rsidRPr="006312B3">
              <w:t>22</w:t>
            </w:r>
          </w:p>
        </w:tc>
        <w:tc>
          <w:tcPr>
            <w:tcW w:w="2107" w:type="dxa"/>
          </w:tcPr>
          <w:p w14:paraId="69038FC8" w14:textId="77777777" w:rsidR="00F058A2" w:rsidRPr="006312B3" w:rsidRDefault="008344FC" w:rsidP="00F058A2">
            <w:pPr>
              <w:pStyle w:val="TableText10"/>
            </w:pPr>
            <w:r w:rsidRPr="006312B3">
              <w:t>a</w:t>
            </w:r>
            <w:r w:rsidR="00EA3838" w:rsidRPr="006312B3">
              <w:t>ssault with intent to commit other offence</w:t>
            </w:r>
          </w:p>
        </w:tc>
        <w:tc>
          <w:tcPr>
            <w:tcW w:w="2534" w:type="dxa"/>
          </w:tcPr>
          <w:p w14:paraId="48AFC8DE" w14:textId="77777777" w:rsidR="00F058A2" w:rsidRPr="006312B3" w:rsidRDefault="008344FC" w:rsidP="00F058A2">
            <w:pPr>
              <w:pStyle w:val="TableText10"/>
            </w:pPr>
            <w:r w:rsidRPr="006312B3">
              <w:t>o</w:t>
            </w:r>
            <w:r w:rsidR="00ED02E3" w:rsidRPr="006312B3">
              <w:t>ffence other than against vulnerable person</w:t>
            </w:r>
          </w:p>
        </w:tc>
      </w:tr>
      <w:tr w:rsidR="002B2F4A" w:rsidRPr="006312B3" w14:paraId="0715489A" w14:textId="77777777" w:rsidTr="00F058A2">
        <w:trPr>
          <w:cantSplit/>
        </w:trPr>
        <w:tc>
          <w:tcPr>
            <w:tcW w:w="1200" w:type="dxa"/>
          </w:tcPr>
          <w:p w14:paraId="63C6FDAB" w14:textId="77777777" w:rsidR="002B2F4A" w:rsidRPr="006312B3" w:rsidRDefault="006312B3" w:rsidP="006312B3">
            <w:pPr>
              <w:pStyle w:val="TableNumbered"/>
              <w:numPr>
                <w:ilvl w:val="0"/>
                <w:numId w:val="0"/>
              </w:numPr>
            </w:pPr>
            <w:r w:rsidRPr="006312B3">
              <w:t xml:space="preserve">10 </w:t>
            </w:r>
          </w:p>
        </w:tc>
        <w:tc>
          <w:tcPr>
            <w:tcW w:w="2107" w:type="dxa"/>
          </w:tcPr>
          <w:p w14:paraId="63FE6834" w14:textId="61FBE716" w:rsidR="002B2F4A" w:rsidRPr="006312B3" w:rsidRDefault="006311E0" w:rsidP="00F058A2">
            <w:pPr>
              <w:pStyle w:val="TableText10"/>
            </w:pPr>
            <w:hyperlink r:id="rId97" w:tooltip="Crimes Act 1900" w:history="1">
              <w:r w:rsidR="00240159" w:rsidRPr="006312B3">
                <w:rPr>
                  <w:rStyle w:val="charCitHyperlinkAbbrev"/>
                </w:rPr>
                <w:t>Crimes Act</w:t>
              </w:r>
            </w:hyperlink>
            <w:r w:rsidR="002B2F4A" w:rsidRPr="006312B3">
              <w:t>, s</w:t>
            </w:r>
            <w:r w:rsidR="00FC3A47" w:rsidRPr="006312B3">
              <w:t> </w:t>
            </w:r>
            <w:r w:rsidR="002B2F4A" w:rsidRPr="006312B3">
              <w:t>25</w:t>
            </w:r>
          </w:p>
        </w:tc>
        <w:tc>
          <w:tcPr>
            <w:tcW w:w="2107" w:type="dxa"/>
          </w:tcPr>
          <w:p w14:paraId="31F07FFD" w14:textId="77777777" w:rsidR="002B2F4A" w:rsidRPr="006312B3" w:rsidRDefault="008344FC" w:rsidP="00F058A2">
            <w:pPr>
              <w:pStyle w:val="TableText10"/>
            </w:pPr>
            <w:r w:rsidRPr="006312B3">
              <w:t>c</w:t>
            </w:r>
            <w:r w:rsidR="00EA3838" w:rsidRPr="006312B3">
              <w:t>aus</w:t>
            </w:r>
            <w:r w:rsidR="00AD302F" w:rsidRPr="006312B3">
              <w:t>e</w:t>
            </w:r>
            <w:r w:rsidR="00EA3838" w:rsidRPr="006312B3">
              <w:t xml:space="preserve"> grievous bodily harm</w:t>
            </w:r>
          </w:p>
        </w:tc>
        <w:tc>
          <w:tcPr>
            <w:tcW w:w="2534" w:type="dxa"/>
          </w:tcPr>
          <w:p w14:paraId="726AD25E" w14:textId="77777777" w:rsidR="002B2F4A" w:rsidRPr="006312B3" w:rsidRDefault="008344FC" w:rsidP="00F058A2">
            <w:pPr>
              <w:pStyle w:val="TableText10"/>
            </w:pPr>
            <w:r w:rsidRPr="006312B3">
              <w:t>o</w:t>
            </w:r>
            <w:r w:rsidR="00ED02E3" w:rsidRPr="006312B3">
              <w:t>ffence other than against vulnerable person</w:t>
            </w:r>
          </w:p>
        </w:tc>
      </w:tr>
      <w:tr w:rsidR="002B2F4A" w:rsidRPr="006312B3" w14:paraId="5CB515B8" w14:textId="77777777" w:rsidTr="00F058A2">
        <w:trPr>
          <w:cantSplit/>
        </w:trPr>
        <w:tc>
          <w:tcPr>
            <w:tcW w:w="1200" w:type="dxa"/>
          </w:tcPr>
          <w:p w14:paraId="568EF783" w14:textId="77777777" w:rsidR="002B2F4A" w:rsidRPr="006312B3" w:rsidRDefault="006312B3" w:rsidP="006312B3">
            <w:pPr>
              <w:pStyle w:val="TableNumbered"/>
              <w:numPr>
                <w:ilvl w:val="0"/>
                <w:numId w:val="0"/>
              </w:numPr>
            </w:pPr>
            <w:r w:rsidRPr="006312B3">
              <w:t xml:space="preserve">11 </w:t>
            </w:r>
          </w:p>
        </w:tc>
        <w:tc>
          <w:tcPr>
            <w:tcW w:w="2107" w:type="dxa"/>
          </w:tcPr>
          <w:p w14:paraId="45BA45F0" w14:textId="17DD11CF" w:rsidR="002B2F4A" w:rsidRPr="006312B3" w:rsidRDefault="006311E0" w:rsidP="00F058A2">
            <w:pPr>
              <w:pStyle w:val="TableText10"/>
            </w:pPr>
            <w:hyperlink r:id="rId98" w:tooltip="Crimes Act 1900" w:history="1">
              <w:r w:rsidR="00240159" w:rsidRPr="006312B3">
                <w:rPr>
                  <w:rStyle w:val="charCitHyperlinkAbbrev"/>
                </w:rPr>
                <w:t>Crimes Act</w:t>
              </w:r>
            </w:hyperlink>
            <w:r w:rsidR="002B2F4A" w:rsidRPr="006312B3">
              <w:t>, s</w:t>
            </w:r>
            <w:r w:rsidR="00FC3A47" w:rsidRPr="006312B3">
              <w:t> </w:t>
            </w:r>
            <w:r w:rsidR="002B2F4A" w:rsidRPr="006312B3">
              <w:t>27</w:t>
            </w:r>
            <w:r w:rsidR="00FC3A47" w:rsidRPr="006312B3">
              <w:t> </w:t>
            </w:r>
            <w:r w:rsidR="002B2F4A" w:rsidRPr="006312B3">
              <w:t>(3)</w:t>
            </w:r>
            <w:r w:rsidR="00FC3A47" w:rsidRPr="006312B3">
              <w:t> </w:t>
            </w:r>
            <w:r w:rsidR="002B2F4A" w:rsidRPr="006312B3">
              <w:t>(a)</w:t>
            </w:r>
          </w:p>
        </w:tc>
        <w:tc>
          <w:tcPr>
            <w:tcW w:w="2107" w:type="dxa"/>
          </w:tcPr>
          <w:p w14:paraId="1619F0DD" w14:textId="77777777" w:rsidR="002B2F4A" w:rsidRPr="006312B3" w:rsidRDefault="008344FC" w:rsidP="00F058A2">
            <w:pPr>
              <w:pStyle w:val="TableText10"/>
            </w:pPr>
            <w:r w:rsidRPr="006312B3">
              <w:t>a</w:t>
            </w:r>
            <w:r w:rsidR="00EA3838" w:rsidRPr="006312B3">
              <w:t>cts endangering life etc—</w:t>
            </w:r>
            <w:r w:rsidR="00EA3838" w:rsidRPr="006312B3">
              <w:rPr>
                <w:rFonts w:ascii="TimesNewRomanPSMT" w:hAnsi="TimesNewRomanPSMT" w:cs="TimesNewRomanPSMT"/>
                <w:szCs w:val="24"/>
                <w:lang w:eastAsia="en-AU"/>
              </w:rPr>
              <w:t>chokes, suffocates or strangles</w:t>
            </w:r>
          </w:p>
        </w:tc>
        <w:tc>
          <w:tcPr>
            <w:tcW w:w="2534" w:type="dxa"/>
          </w:tcPr>
          <w:p w14:paraId="7C3A1E9B" w14:textId="77777777" w:rsidR="002B2F4A" w:rsidRPr="006312B3" w:rsidRDefault="008344FC" w:rsidP="00F058A2">
            <w:pPr>
              <w:pStyle w:val="TableText10"/>
            </w:pPr>
            <w:r w:rsidRPr="006312B3">
              <w:t>o</w:t>
            </w:r>
            <w:r w:rsidR="00ED02E3" w:rsidRPr="006312B3">
              <w:t>ffence other than against vulnerable person</w:t>
            </w:r>
          </w:p>
        </w:tc>
      </w:tr>
      <w:tr w:rsidR="002B2F4A" w:rsidRPr="006312B3" w14:paraId="5E10771F" w14:textId="77777777" w:rsidTr="00F058A2">
        <w:trPr>
          <w:cantSplit/>
        </w:trPr>
        <w:tc>
          <w:tcPr>
            <w:tcW w:w="1200" w:type="dxa"/>
          </w:tcPr>
          <w:p w14:paraId="2A0F25F6" w14:textId="77777777" w:rsidR="002B2F4A" w:rsidRPr="006312B3" w:rsidRDefault="006312B3" w:rsidP="006312B3">
            <w:pPr>
              <w:pStyle w:val="TableNumbered"/>
              <w:numPr>
                <w:ilvl w:val="0"/>
                <w:numId w:val="0"/>
              </w:numPr>
            </w:pPr>
            <w:r w:rsidRPr="006312B3">
              <w:t xml:space="preserve">12 </w:t>
            </w:r>
          </w:p>
        </w:tc>
        <w:tc>
          <w:tcPr>
            <w:tcW w:w="2107" w:type="dxa"/>
          </w:tcPr>
          <w:p w14:paraId="22301A59" w14:textId="1700EB5F" w:rsidR="002B2F4A" w:rsidRPr="006312B3" w:rsidRDefault="006311E0" w:rsidP="00F058A2">
            <w:pPr>
              <w:pStyle w:val="TableText10"/>
            </w:pPr>
            <w:hyperlink r:id="rId99" w:tooltip="Crimes Act 1900" w:history="1">
              <w:r w:rsidR="00240159" w:rsidRPr="006312B3">
                <w:rPr>
                  <w:rStyle w:val="charCitHyperlinkAbbrev"/>
                </w:rPr>
                <w:t>Crimes Act</w:t>
              </w:r>
            </w:hyperlink>
            <w:r w:rsidR="002B2F4A" w:rsidRPr="006312B3">
              <w:t>, s</w:t>
            </w:r>
            <w:r w:rsidR="00FC3A47" w:rsidRPr="006312B3">
              <w:t> </w:t>
            </w:r>
            <w:r w:rsidR="00EA3838" w:rsidRPr="006312B3">
              <w:t>36</w:t>
            </w:r>
          </w:p>
        </w:tc>
        <w:tc>
          <w:tcPr>
            <w:tcW w:w="2107" w:type="dxa"/>
          </w:tcPr>
          <w:p w14:paraId="2A6F82DA" w14:textId="77777777" w:rsidR="002B2F4A" w:rsidRPr="006312B3" w:rsidRDefault="008344FC" w:rsidP="00F058A2">
            <w:pPr>
              <w:pStyle w:val="TableText10"/>
            </w:pPr>
            <w:r w:rsidRPr="006312B3">
              <w:t>t</w:t>
            </w:r>
            <w:r w:rsidR="00BD115E" w:rsidRPr="006312B3">
              <w:t>orture</w:t>
            </w:r>
          </w:p>
        </w:tc>
        <w:tc>
          <w:tcPr>
            <w:tcW w:w="2534" w:type="dxa"/>
          </w:tcPr>
          <w:p w14:paraId="12FBB9B8" w14:textId="77777777" w:rsidR="002B2F4A" w:rsidRPr="006312B3" w:rsidRDefault="008344FC" w:rsidP="00F058A2">
            <w:pPr>
              <w:pStyle w:val="TableText10"/>
            </w:pPr>
            <w:r w:rsidRPr="006312B3">
              <w:t>o</w:t>
            </w:r>
            <w:r w:rsidR="001C3F47" w:rsidRPr="006312B3">
              <w:t>ffence other than against vulnerable person</w:t>
            </w:r>
          </w:p>
        </w:tc>
      </w:tr>
      <w:tr w:rsidR="00EA3838" w:rsidRPr="006312B3" w14:paraId="5A8BB528" w14:textId="77777777" w:rsidTr="003A626B">
        <w:trPr>
          <w:cantSplit/>
        </w:trPr>
        <w:tc>
          <w:tcPr>
            <w:tcW w:w="1200" w:type="dxa"/>
            <w:tcBorders>
              <w:bottom w:val="single" w:sz="4" w:space="0" w:color="C0C0C0"/>
            </w:tcBorders>
          </w:tcPr>
          <w:p w14:paraId="38B6D1B4" w14:textId="77777777" w:rsidR="00EA3838" w:rsidRPr="006312B3" w:rsidRDefault="006312B3" w:rsidP="006312B3">
            <w:pPr>
              <w:pStyle w:val="TableNumbered"/>
              <w:numPr>
                <w:ilvl w:val="0"/>
                <w:numId w:val="0"/>
              </w:numPr>
            </w:pPr>
            <w:r w:rsidRPr="006312B3">
              <w:lastRenderedPageBreak/>
              <w:t xml:space="preserve">13 </w:t>
            </w:r>
          </w:p>
        </w:tc>
        <w:tc>
          <w:tcPr>
            <w:tcW w:w="2107" w:type="dxa"/>
            <w:tcBorders>
              <w:bottom w:val="single" w:sz="4" w:space="0" w:color="C0C0C0"/>
            </w:tcBorders>
          </w:tcPr>
          <w:p w14:paraId="5897C061" w14:textId="195265B2" w:rsidR="00EA3838" w:rsidRPr="006312B3" w:rsidRDefault="006311E0" w:rsidP="00F058A2">
            <w:pPr>
              <w:pStyle w:val="TableText10"/>
            </w:pPr>
            <w:hyperlink r:id="rId100" w:tooltip="Crimes Act 1900" w:history="1">
              <w:r w:rsidR="00240159" w:rsidRPr="006312B3">
                <w:rPr>
                  <w:rStyle w:val="charCitHyperlinkAbbrev"/>
                </w:rPr>
                <w:t>Crimes Act</w:t>
              </w:r>
            </w:hyperlink>
            <w:r w:rsidR="00EA3838" w:rsidRPr="006312B3">
              <w:t>, s</w:t>
            </w:r>
            <w:r w:rsidR="00697637" w:rsidRPr="006312B3">
              <w:t> </w:t>
            </w:r>
            <w:r w:rsidR="00EA3838" w:rsidRPr="006312B3">
              <w:t>48A</w:t>
            </w:r>
            <w:r w:rsidR="00697637" w:rsidRPr="006312B3">
              <w:t> </w:t>
            </w:r>
            <w:r w:rsidR="00EA3838" w:rsidRPr="006312B3">
              <w:t>(1)</w:t>
            </w:r>
            <w:r w:rsidR="00697637" w:rsidRPr="006312B3">
              <w:t> </w:t>
            </w:r>
            <w:r w:rsidR="00EA3838" w:rsidRPr="006312B3">
              <w:t>(b)</w:t>
            </w:r>
            <w:r w:rsidR="00FC0CAF" w:rsidRPr="006312B3">
              <w:t xml:space="preserve"> to </w:t>
            </w:r>
            <w:r w:rsidR="00EA3838" w:rsidRPr="006312B3">
              <w:t>(</w:t>
            </w:r>
            <w:r w:rsidR="00697637" w:rsidRPr="006312B3">
              <w:t>f</w:t>
            </w:r>
            <w:r w:rsidR="00EA3838" w:rsidRPr="006312B3">
              <w:t>)</w:t>
            </w:r>
          </w:p>
        </w:tc>
        <w:tc>
          <w:tcPr>
            <w:tcW w:w="2107" w:type="dxa"/>
            <w:tcBorders>
              <w:bottom w:val="single" w:sz="4" w:space="0" w:color="C0C0C0"/>
            </w:tcBorders>
          </w:tcPr>
          <w:p w14:paraId="50BC28D9" w14:textId="77777777" w:rsidR="00EA3838" w:rsidRPr="006312B3" w:rsidRDefault="008344FC" w:rsidP="00F058A2">
            <w:pPr>
              <w:pStyle w:val="TableText10"/>
            </w:pPr>
            <w:r w:rsidRPr="006312B3">
              <w:t>a</w:t>
            </w:r>
            <w:r w:rsidR="00697637" w:rsidRPr="006312B3">
              <w:t>ggravated offences—offences against pregnant women</w:t>
            </w:r>
          </w:p>
        </w:tc>
        <w:tc>
          <w:tcPr>
            <w:tcW w:w="2534" w:type="dxa"/>
            <w:tcBorders>
              <w:bottom w:val="single" w:sz="4" w:space="0" w:color="C0C0C0"/>
            </w:tcBorders>
          </w:tcPr>
          <w:p w14:paraId="5D77DDFA" w14:textId="77777777" w:rsidR="00EA3838" w:rsidRPr="006312B3" w:rsidRDefault="008344FC" w:rsidP="00F058A2">
            <w:pPr>
              <w:pStyle w:val="TableText10"/>
            </w:pPr>
            <w:r w:rsidRPr="006312B3">
              <w:t>o</w:t>
            </w:r>
            <w:r w:rsidR="001C3F47" w:rsidRPr="006312B3">
              <w:t>ffence other than against vulnerable person</w:t>
            </w:r>
          </w:p>
        </w:tc>
      </w:tr>
      <w:tr w:rsidR="00D6692D" w:rsidRPr="006312B3" w14:paraId="06EAC571" w14:textId="77777777" w:rsidTr="003A626B">
        <w:trPr>
          <w:cantSplit/>
        </w:trPr>
        <w:tc>
          <w:tcPr>
            <w:tcW w:w="7948" w:type="dxa"/>
            <w:gridSpan w:val="4"/>
            <w:tcBorders>
              <w:top w:val="single" w:sz="4" w:space="0" w:color="C0C0C0"/>
              <w:bottom w:val="single" w:sz="4" w:space="0" w:color="C0C0C0"/>
            </w:tcBorders>
          </w:tcPr>
          <w:p w14:paraId="3CB1AA9B" w14:textId="77777777" w:rsidR="00D6692D" w:rsidRPr="006312B3" w:rsidRDefault="00D6692D" w:rsidP="008A71AC">
            <w:pPr>
              <w:pStyle w:val="TableText10"/>
              <w:rPr>
                <w:b/>
              </w:rPr>
            </w:pPr>
            <w:r w:rsidRPr="006312B3">
              <w:rPr>
                <w:rFonts w:ascii="Arial" w:hAnsi="Arial"/>
                <w:b/>
                <w:sz w:val="18"/>
              </w:rPr>
              <w:t>Sexual assault and related offences</w:t>
            </w:r>
          </w:p>
        </w:tc>
      </w:tr>
      <w:tr w:rsidR="009F1F61" w:rsidRPr="006312B3" w14:paraId="3954A9D5" w14:textId="77777777" w:rsidTr="003A626B">
        <w:trPr>
          <w:cantSplit/>
        </w:trPr>
        <w:tc>
          <w:tcPr>
            <w:tcW w:w="1200" w:type="dxa"/>
            <w:tcBorders>
              <w:top w:val="single" w:sz="4" w:space="0" w:color="C0C0C0"/>
            </w:tcBorders>
          </w:tcPr>
          <w:p w14:paraId="77A53E50" w14:textId="77777777" w:rsidR="009F1F61" w:rsidRPr="006312B3" w:rsidRDefault="006312B3" w:rsidP="006312B3">
            <w:pPr>
              <w:pStyle w:val="TableNumbered"/>
              <w:numPr>
                <w:ilvl w:val="0"/>
                <w:numId w:val="0"/>
              </w:numPr>
            </w:pPr>
            <w:r w:rsidRPr="006312B3">
              <w:t xml:space="preserve">14 </w:t>
            </w:r>
          </w:p>
        </w:tc>
        <w:tc>
          <w:tcPr>
            <w:tcW w:w="2107" w:type="dxa"/>
            <w:tcBorders>
              <w:top w:val="single" w:sz="4" w:space="0" w:color="C0C0C0"/>
            </w:tcBorders>
          </w:tcPr>
          <w:p w14:paraId="19548118" w14:textId="09140A66" w:rsidR="009F1F61" w:rsidRPr="006312B3" w:rsidRDefault="006311E0" w:rsidP="008A71AC">
            <w:pPr>
              <w:pStyle w:val="TableText10"/>
            </w:pPr>
            <w:hyperlink r:id="rId101" w:tooltip="Crimes Act 1900" w:history="1">
              <w:r w:rsidR="00240159" w:rsidRPr="006312B3">
                <w:rPr>
                  <w:rStyle w:val="charCitHyperlinkAbbrev"/>
                </w:rPr>
                <w:t>Crimes Act</w:t>
              </w:r>
            </w:hyperlink>
            <w:r w:rsidR="009F1F61" w:rsidRPr="006312B3">
              <w:t>, s</w:t>
            </w:r>
            <w:r w:rsidR="001171BA" w:rsidRPr="006312B3">
              <w:t> </w:t>
            </w:r>
            <w:r w:rsidR="009F1F61" w:rsidRPr="006312B3">
              <w:t>51</w:t>
            </w:r>
          </w:p>
        </w:tc>
        <w:tc>
          <w:tcPr>
            <w:tcW w:w="2107" w:type="dxa"/>
            <w:tcBorders>
              <w:top w:val="single" w:sz="4" w:space="0" w:color="C0C0C0"/>
            </w:tcBorders>
          </w:tcPr>
          <w:p w14:paraId="59E93D46" w14:textId="77777777" w:rsidR="009F1F61" w:rsidRPr="006312B3" w:rsidRDefault="00A72D73" w:rsidP="008A71AC">
            <w:pPr>
              <w:pStyle w:val="TableText10"/>
            </w:pPr>
            <w:r w:rsidRPr="006312B3">
              <w:t>s</w:t>
            </w:r>
            <w:r w:rsidR="009F1F61" w:rsidRPr="006312B3">
              <w:t>exual assault in first degree</w:t>
            </w:r>
          </w:p>
        </w:tc>
        <w:tc>
          <w:tcPr>
            <w:tcW w:w="2534" w:type="dxa"/>
            <w:tcBorders>
              <w:top w:val="single" w:sz="4" w:space="0" w:color="C0C0C0"/>
            </w:tcBorders>
          </w:tcPr>
          <w:p w14:paraId="63E0922D" w14:textId="77777777" w:rsidR="009F1F61" w:rsidRPr="006312B3" w:rsidRDefault="00A72D73" w:rsidP="008A71AC">
            <w:pPr>
              <w:pStyle w:val="TableText10"/>
            </w:pPr>
            <w:r w:rsidRPr="006312B3">
              <w:t>o</w:t>
            </w:r>
            <w:r w:rsidR="001C3F47" w:rsidRPr="006312B3">
              <w:t>ffence other than against vulnerable person</w:t>
            </w:r>
          </w:p>
        </w:tc>
      </w:tr>
      <w:tr w:rsidR="009F1F61" w:rsidRPr="006312B3" w14:paraId="5F43CBF9" w14:textId="77777777" w:rsidTr="008A71AC">
        <w:trPr>
          <w:cantSplit/>
        </w:trPr>
        <w:tc>
          <w:tcPr>
            <w:tcW w:w="1200" w:type="dxa"/>
          </w:tcPr>
          <w:p w14:paraId="00040FEC" w14:textId="77777777" w:rsidR="009F1F61" w:rsidRPr="006312B3" w:rsidRDefault="006312B3" w:rsidP="006312B3">
            <w:pPr>
              <w:pStyle w:val="TableNumbered"/>
              <w:numPr>
                <w:ilvl w:val="0"/>
                <w:numId w:val="0"/>
              </w:numPr>
            </w:pPr>
            <w:r w:rsidRPr="006312B3">
              <w:t xml:space="preserve">15 </w:t>
            </w:r>
          </w:p>
        </w:tc>
        <w:tc>
          <w:tcPr>
            <w:tcW w:w="2107" w:type="dxa"/>
          </w:tcPr>
          <w:p w14:paraId="36E38569" w14:textId="60DFAF63" w:rsidR="009F1F61" w:rsidRPr="006312B3" w:rsidRDefault="006311E0" w:rsidP="008A71AC">
            <w:pPr>
              <w:pStyle w:val="TableText10"/>
            </w:pPr>
            <w:hyperlink r:id="rId102" w:tooltip="Crimes Act 1900" w:history="1">
              <w:r w:rsidR="00240159" w:rsidRPr="006312B3">
                <w:rPr>
                  <w:rStyle w:val="charCitHyperlinkAbbrev"/>
                </w:rPr>
                <w:t>Crimes Act</w:t>
              </w:r>
            </w:hyperlink>
            <w:r w:rsidR="009F1F61" w:rsidRPr="006312B3">
              <w:t>, s</w:t>
            </w:r>
            <w:r w:rsidR="001171BA" w:rsidRPr="006312B3">
              <w:t> </w:t>
            </w:r>
            <w:r w:rsidR="009F1F61" w:rsidRPr="006312B3">
              <w:t>52</w:t>
            </w:r>
          </w:p>
        </w:tc>
        <w:tc>
          <w:tcPr>
            <w:tcW w:w="2107" w:type="dxa"/>
          </w:tcPr>
          <w:p w14:paraId="5181DB38" w14:textId="77777777" w:rsidR="009F1F61" w:rsidRPr="006312B3" w:rsidRDefault="00A72D73" w:rsidP="008A71AC">
            <w:pPr>
              <w:pStyle w:val="TableText10"/>
            </w:pPr>
            <w:r w:rsidRPr="006312B3">
              <w:t>s</w:t>
            </w:r>
            <w:r w:rsidR="009F1F61" w:rsidRPr="006312B3">
              <w:t>exual assault in second degree</w:t>
            </w:r>
          </w:p>
        </w:tc>
        <w:tc>
          <w:tcPr>
            <w:tcW w:w="2534" w:type="dxa"/>
          </w:tcPr>
          <w:p w14:paraId="7DC3E562" w14:textId="77777777" w:rsidR="009F1F61" w:rsidRPr="006312B3" w:rsidRDefault="00A72D73" w:rsidP="008A71AC">
            <w:pPr>
              <w:pStyle w:val="TableText10"/>
            </w:pPr>
            <w:r w:rsidRPr="006312B3">
              <w:t>o</w:t>
            </w:r>
            <w:r w:rsidR="001C3F47" w:rsidRPr="006312B3">
              <w:t>ffence other than against vulnerable person</w:t>
            </w:r>
          </w:p>
        </w:tc>
      </w:tr>
      <w:tr w:rsidR="009F1F61" w:rsidRPr="006312B3" w14:paraId="69E28B18" w14:textId="77777777" w:rsidTr="008A71AC">
        <w:trPr>
          <w:cantSplit/>
        </w:trPr>
        <w:tc>
          <w:tcPr>
            <w:tcW w:w="1200" w:type="dxa"/>
          </w:tcPr>
          <w:p w14:paraId="46F4F489" w14:textId="77777777" w:rsidR="009F1F61" w:rsidRPr="006312B3" w:rsidRDefault="006312B3" w:rsidP="006312B3">
            <w:pPr>
              <w:pStyle w:val="TableNumbered"/>
              <w:numPr>
                <w:ilvl w:val="0"/>
                <w:numId w:val="0"/>
              </w:numPr>
            </w:pPr>
            <w:r w:rsidRPr="006312B3">
              <w:t xml:space="preserve">16 </w:t>
            </w:r>
          </w:p>
        </w:tc>
        <w:tc>
          <w:tcPr>
            <w:tcW w:w="2107" w:type="dxa"/>
          </w:tcPr>
          <w:p w14:paraId="3E5606E2" w14:textId="00585BFC" w:rsidR="009F1F61" w:rsidRPr="006312B3" w:rsidRDefault="006311E0" w:rsidP="008A71AC">
            <w:pPr>
              <w:pStyle w:val="TableText10"/>
            </w:pPr>
            <w:hyperlink r:id="rId103" w:tooltip="Crimes Act 1900" w:history="1">
              <w:r w:rsidR="00240159" w:rsidRPr="006312B3">
                <w:rPr>
                  <w:rStyle w:val="charCitHyperlinkAbbrev"/>
                </w:rPr>
                <w:t>Crimes Act</w:t>
              </w:r>
            </w:hyperlink>
            <w:r w:rsidR="009F1F61" w:rsidRPr="006312B3">
              <w:t>, s</w:t>
            </w:r>
            <w:r w:rsidR="001171BA" w:rsidRPr="006312B3">
              <w:t> </w:t>
            </w:r>
            <w:r w:rsidR="009F1F61" w:rsidRPr="006312B3">
              <w:t>53</w:t>
            </w:r>
          </w:p>
        </w:tc>
        <w:tc>
          <w:tcPr>
            <w:tcW w:w="2107" w:type="dxa"/>
          </w:tcPr>
          <w:p w14:paraId="0552E126" w14:textId="77777777" w:rsidR="009F1F61" w:rsidRPr="006312B3" w:rsidRDefault="00A72D73" w:rsidP="008A71AC">
            <w:pPr>
              <w:pStyle w:val="TableText10"/>
            </w:pPr>
            <w:r w:rsidRPr="006312B3">
              <w:t>s</w:t>
            </w:r>
            <w:r w:rsidR="009F1F61" w:rsidRPr="006312B3">
              <w:t>exual assault in third degree</w:t>
            </w:r>
          </w:p>
        </w:tc>
        <w:tc>
          <w:tcPr>
            <w:tcW w:w="2534" w:type="dxa"/>
          </w:tcPr>
          <w:p w14:paraId="57942880" w14:textId="77777777" w:rsidR="009F1F61" w:rsidRPr="006312B3" w:rsidRDefault="00A72D73" w:rsidP="008A71AC">
            <w:pPr>
              <w:pStyle w:val="TableText10"/>
            </w:pPr>
            <w:r w:rsidRPr="006312B3">
              <w:t>o</w:t>
            </w:r>
            <w:r w:rsidR="001C3F47" w:rsidRPr="006312B3">
              <w:t>ffence other than against vulnerable person</w:t>
            </w:r>
          </w:p>
        </w:tc>
      </w:tr>
      <w:tr w:rsidR="009F1F61" w:rsidRPr="006312B3" w14:paraId="2C4CEDD7" w14:textId="77777777" w:rsidTr="008A71AC">
        <w:trPr>
          <w:cantSplit/>
        </w:trPr>
        <w:tc>
          <w:tcPr>
            <w:tcW w:w="1200" w:type="dxa"/>
          </w:tcPr>
          <w:p w14:paraId="32FEF455" w14:textId="77777777" w:rsidR="009F1F61" w:rsidRPr="006312B3" w:rsidRDefault="006312B3" w:rsidP="006312B3">
            <w:pPr>
              <w:pStyle w:val="TableNumbered"/>
              <w:numPr>
                <w:ilvl w:val="0"/>
                <w:numId w:val="0"/>
              </w:numPr>
            </w:pPr>
            <w:r w:rsidRPr="006312B3">
              <w:t xml:space="preserve">17 </w:t>
            </w:r>
          </w:p>
        </w:tc>
        <w:tc>
          <w:tcPr>
            <w:tcW w:w="2107" w:type="dxa"/>
          </w:tcPr>
          <w:p w14:paraId="79F027D5" w14:textId="58CD7F0E" w:rsidR="009F1F61" w:rsidRPr="006312B3" w:rsidRDefault="006311E0" w:rsidP="008A71AC">
            <w:pPr>
              <w:pStyle w:val="TableText10"/>
            </w:pPr>
            <w:hyperlink r:id="rId104" w:tooltip="Crimes Act 1900" w:history="1">
              <w:r w:rsidR="00240159" w:rsidRPr="006312B3">
                <w:rPr>
                  <w:rStyle w:val="charCitHyperlinkAbbrev"/>
                </w:rPr>
                <w:t>Crimes Act</w:t>
              </w:r>
            </w:hyperlink>
            <w:r w:rsidR="009F1F61" w:rsidRPr="006312B3">
              <w:t>, s</w:t>
            </w:r>
            <w:r w:rsidR="001171BA" w:rsidRPr="006312B3">
              <w:t> </w:t>
            </w:r>
            <w:r w:rsidR="009F1F61" w:rsidRPr="006312B3">
              <w:t>54</w:t>
            </w:r>
          </w:p>
        </w:tc>
        <w:tc>
          <w:tcPr>
            <w:tcW w:w="2107" w:type="dxa"/>
          </w:tcPr>
          <w:p w14:paraId="0D35171C" w14:textId="77777777" w:rsidR="009F1F61" w:rsidRPr="006312B3" w:rsidRDefault="00A72D73" w:rsidP="008A71AC">
            <w:pPr>
              <w:pStyle w:val="TableText10"/>
            </w:pPr>
            <w:r w:rsidRPr="006312B3">
              <w:t>s</w:t>
            </w:r>
            <w:r w:rsidR="009F1F61" w:rsidRPr="006312B3">
              <w:t>exual intercourse without consent</w:t>
            </w:r>
          </w:p>
        </w:tc>
        <w:tc>
          <w:tcPr>
            <w:tcW w:w="2534" w:type="dxa"/>
          </w:tcPr>
          <w:p w14:paraId="48C4430C" w14:textId="77777777" w:rsidR="009F1F61" w:rsidRPr="006312B3" w:rsidRDefault="00A72D73" w:rsidP="008A71AC">
            <w:pPr>
              <w:pStyle w:val="TableText10"/>
            </w:pPr>
            <w:r w:rsidRPr="006312B3">
              <w:t>o</w:t>
            </w:r>
            <w:r w:rsidR="001C3F47" w:rsidRPr="006312B3">
              <w:t>ffence other than against vulnerable person</w:t>
            </w:r>
          </w:p>
        </w:tc>
      </w:tr>
      <w:tr w:rsidR="00556C86" w:rsidRPr="006312B3" w14:paraId="7C5A3D65" w14:textId="77777777" w:rsidTr="008A71AC">
        <w:trPr>
          <w:cantSplit/>
        </w:trPr>
        <w:tc>
          <w:tcPr>
            <w:tcW w:w="1200" w:type="dxa"/>
          </w:tcPr>
          <w:p w14:paraId="1E4D19B7" w14:textId="77777777" w:rsidR="00556C86" w:rsidRPr="006312B3" w:rsidRDefault="006312B3" w:rsidP="006312B3">
            <w:pPr>
              <w:pStyle w:val="TableNumbered"/>
              <w:numPr>
                <w:ilvl w:val="0"/>
                <w:numId w:val="0"/>
              </w:numPr>
            </w:pPr>
            <w:r w:rsidRPr="006312B3">
              <w:t xml:space="preserve">18 </w:t>
            </w:r>
          </w:p>
        </w:tc>
        <w:tc>
          <w:tcPr>
            <w:tcW w:w="2107" w:type="dxa"/>
          </w:tcPr>
          <w:p w14:paraId="0EE03556" w14:textId="5E9011E1" w:rsidR="00556C86" w:rsidRPr="006312B3" w:rsidRDefault="006311E0" w:rsidP="00556C86">
            <w:pPr>
              <w:pStyle w:val="TableText10"/>
            </w:pPr>
            <w:hyperlink r:id="rId105" w:tooltip="Crimes Act 1900" w:history="1">
              <w:r w:rsidR="00240159" w:rsidRPr="006312B3">
                <w:rPr>
                  <w:rStyle w:val="charCitHyperlinkAbbrev"/>
                </w:rPr>
                <w:t>Crimes Act</w:t>
              </w:r>
            </w:hyperlink>
            <w:r w:rsidR="00556C86" w:rsidRPr="006312B3">
              <w:t>, s</w:t>
            </w:r>
            <w:r w:rsidR="001171BA" w:rsidRPr="006312B3">
              <w:t> </w:t>
            </w:r>
            <w:r w:rsidR="00556C86" w:rsidRPr="006312B3">
              <w:t>57</w:t>
            </w:r>
          </w:p>
        </w:tc>
        <w:tc>
          <w:tcPr>
            <w:tcW w:w="2107" w:type="dxa"/>
          </w:tcPr>
          <w:p w14:paraId="4A6ACC07" w14:textId="77777777" w:rsidR="00556C86" w:rsidRPr="006312B3" w:rsidRDefault="00A72D73" w:rsidP="00556C86">
            <w:pPr>
              <w:pStyle w:val="TableText10"/>
            </w:pPr>
            <w:r w:rsidRPr="006312B3">
              <w:t>a</w:t>
            </w:r>
            <w:r w:rsidR="00556C86" w:rsidRPr="006312B3">
              <w:t>ct of indecency in first degree</w:t>
            </w:r>
          </w:p>
        </w:tc>
        <w:tc>
          <w:tcPr>
            <w:tcW w:w="2534" w:type="dxa"/>
          </w:tcPr>
          <w:p w14:paraId="7E2213B0" w14:textId="77777777" w:rsidR="00556C86" w:rsidRPr="006312B3" w:rsidRDefault="00A72D73" w:rsidP="00556C86">
            <w:pPr>
              <w:pStyle w:val="TableText10"/>
            </w:pPr>
            <w:r w:rsidRPr="006312B3">
              <w:t>o</w:t>
            </w:r>
            <w:r w:rsidR="001C3F47" w:rsidRPr="006312B3">
              <w:t>ffence other than against vulnerable person</w:t>
            </w:r>
          </w:p>
        </w:tc>
      </w:tr>
      <w:tr w:rsidR="00556C86" w:rsidRPr="006312B3" w14:paraId="0DA56F12" w14:textId="77777777" w:rsidTr="008A71AC">
        <w:trPr>
          <w:cantSplit/>
        </w:trPr>
        <w:tc>
          <w:tcPr>
            <w:tcW w:w="1200" w:type="dxa"/>
          </w:tcPr>
          <w:p w14:paraId="2CF252A4" w14:textId="77777777" w:rsidR="00556C86" w:rsidRPr="006312B3" w:rsidRDefault="006312B3" w:rsidP="006312B3">
            <w:pPr>
              <w:pStyle w:val="TableNumbered"/>
              <w:numPr>
                <w:ilvl w:val="0"/>
                <w:numId w:val="0"/>
              </w:numPr>
            </w:pPr>
            <w:r w:rsidRPr="006312B3">
              <w:t xml:space="preserve">19 </w:t>
            </w:r>
          </w:p>
        </w:tc>
        <w:tc>
          <w:tcPr>
            <w:tcW w:w="2107" w:type="dxa"/>
          </w:tcPr>
          <w:p w14:paraId="6759164C" w14:textId="580ACC23" w:rsidR="00556C86" w:rsidRPr="006312B3" w:rsidRDefault="006311E0" w:rsidP="00556C86">
            <w:pPr>
              <w:pStyle w:val="TableText10"/>
            </w:pPr>
            <w:hyperlink r:id="rId106" w:tooltip="Crimes Act 1900" w:history="1">
              <w:r w:rsidR="00240159" w:rsidRPr="006312B3">
                <w:rPr>
                  <w:rStyle w:val="charCitHyperlinkAbbrev"/>
                </w:rPr>
                <w:t>Crimes Act</w:t>
              </w:r>
            </w:hyperlink>
            <w:r w:rsidR="00556C86" w:rsidRPr="006312B3">
              <w:t>, s</w:t>
            </w:r>
            <w:r w:rsidR="001171BA" w:rsidRPr="006312B3">
              <w:t> </w:t>
            </w:r>
            <w:r w:rsidR="00556C86" w:rsidRPr="006312B3">
              <w:t>58</w:t>
            </w:r>
          </w:p>
        </w:tc>
        <w:tc>
          <w:tcPr>
            <w:tcW w:w="2107" w:type="dxa"/>
          </w:tcPr>
          <w:p w14:paraId="5FB94EB4" w14:textId="77777777" w:rsidR="00556C86" w:rsidRPr="006312B3" w:rsidRDefault="00A72D73" w:rsidP="00556C86">
            <w:pPr>
              <w:pStyle w:val="TableText10"/>
            </w:pPr>
            <w:r w:rsidRPr="006312B3">
              <w:t>a</w:t>
            </w:r>
            <w:r w:rsidR="00556C86" w:rsidRPr="006312B3">
              <w:t>ct of indecency in second degree</w:t>
            </w:r>
          </w:p>
        </w:tc>
        <w:tc>
          <w:tcPr>
            <w:tcW w:w="2534" w:type="dxa"/>
          </w:tcPr>
          <w:p w14:paraId="630D3B36" w14:textId="77777777" w:rsidR="00556C86" w:rsidRPr="006312B3" w:rsidRDefault="00A72D73" w:rsidP="00556C86">
            <w:pPr>
              <w:pStyle w:val="TableText10"/>
            </w:pPr>
            <w:r w:rsidRPr="006312B3">
              <w:t>o</w:t>
            </w:r>
            <w:r w:rsidR="001C3F47" w:rsidRPr="006312B3">
              <w:t>ffence other than against vulnerable person</w:t>
            </w:r>
          </w:p>
        </w:tc>
      </w:tr>
      <w:tr w:rsidR="00556C86" w:rsidRPr="006312B3" w14:paraId="5CB72413" w14:textId="77777777" w:rsidTr="008A71AC">
        <w:trPr>
          <w:cantSplit/>
        </w:trPr>
        <w:tc>
          <w:tcPr>
            <w:tcW w:w="1200" w:type="dxa"/>
          </w:tcPr>
          <w:p w14:paraId="1EA2C0F6" w14:textId="77777777" w:rsidR="00556C86" w:rsidRPr="006312B3" w:rsidRDefault="006312B3" w:rsidP="006312B3">
            <w:pPr>
              <w:pStyle w:val="TableNumbered"/>
              <w:numPr>
                <w:ilvl w:val="0"/>
                <w:numId w:val="0"/>
              </w:numPr>
            </w:pPr>
            <w:r w:rsidRPr="006312B3">
              <w:t xml:space="preserve">20 </w:t>
            </w:r>
          </w:p>
        </w:tc>
        <w:tc>
          <w:tcPr>
            <w:tcW w:w="2107" w:type="dxa"/>
          </w:tcPr>
          <w:p w14:paraId="64D1526A" w14:textId="31464E08" w:rsidR="00556C86" w:rsidRPr="006312B3" w:rsidRDefault="006311E0" w:rsidP="00556C86">
            <w:pPr>
              <w:pStyle w:val="TableText10"/>
            </w:pPr>
            <w:hyperlink r:id="rId107" w:tooltip="Crimes Act 1900" w:history="1">
              <w:r w:rsidR="00240159" w:rsidRPr="006312B3">
                <w:rPr>
                  <w:rStyle w:val="charCitHyperlinkAbbrev"/>
                </w:rPr>
                <w:t>Crimes Act</w:t>
              </w:r>
            </w:hyperlink>
            <w:r w:rsidR="00556C86" w:rsidRPr="006312B3">
              <w:t>, s</w:t>
            </w:r>
            <w:r w:rsidR="001171BA" w:rsidRPr="006312B3">
              <w:t> </w:t>
            </w:r>
            <w:r w:rsidR="00556C86" w:rsidRPr="006312B3">
              <w:t>59</w:t>
            </w:r>
          </w:p>
        </w:tc>
        <w:tc>
          <w:tcPr>
            <w:tcW w:w="2107" w:type="dxa"/>
          </w:tcPr>
          <w:p w14:paraId="4D539D6D" w14:textId="77777777" w:rsidR="00556C86" w:rsidRPr="006312B3" w:rsidRDefault="00A72D73" w:rsidP="00556C86">
            <w:pPr>
              <w:pStyle w:val="TableText10"/>
            </w:pPr>
            <w:r w:rsidRPr="006312B3">
              <w:t>a</w:t>
            </w:r>
            <w:r w:rsidR="00556C86" w:rsidRPr="006312B3">
              <w:t>ct of indecency in third degree</w:t>
            </w:r>
          </w:p>
        </w:tc>
        <w:tc>
          <w:tcPr>
            <w:tcW w:w="2534" w:type="dxa"/>
          </w:tcPr>
          <w:p w14:paraId="1BCB2E2D" w14:textId="77777777" w:rsidR="00556C86" w:rsidRPr="006312B3" w:rsidRDefault="00A72D73" w:rsidP="00556C86">
            <w:pPr>
              <w:pStyle w:val="TableText10"/>
            </w:pPr>
            <w:r w:rsidRPr="006312B3">
              <w:t>o</w:t>
            </w:r>
            <w:r w:rsidR="001C3F47" w:rsidRPr="006312B3">
              <w:t>ffence other than against vulnerable person</w:t>
            </w:r>
          </w:p>
        </w:tc>
      </w:tr>
      <w:tr w:rsidR="00556C86" w:rsidRPr="006312B3" w14:paraId="22E21FEA" w14:textId="77777777" w:rsidTr="008A71AC">
        <w:trPr>
          <w:cantSplit/>
        </w:trPr>
        <w:tc>
          <w:tcPr>
            <w:tcW w:w="1200" w:type="dxa"/>
          </w:tcPr>
          <w:p w14:paraId="78EFE1CA" w14:textId="77777777" w:rsidR="00556C86" w:rsidRPr="006312B3" w:rsidRDefault="006312B3" w:rsidP="006312B3">
            <w:pPr>
              <w:pStyle w:val="TableNumbered"/>
              <w:numPr>
                <w:ilvl w:val="0"/>
                <w:numId w:val="0"/>
              </w:numPr>
            </w:pPr>
            <w:r w:rsidRPr="006312B3">
              <w:t xml:space="preserve">21 </w:t>
            </w:r>
          </w:p>
        </w:tc>
        <w:tc>
          <w:tcPr>
            <w:tcW w:w="2107" w:type="dxa"/>
          </w:tcPr>
          <w:p w14:paraId="25B5EA03" w14:textId="712C5149" w:rsidR="00556C86" w:rsidRPr="006312B3" w:rsidRDefault="006311E0" w:rsidP="00556C86">
            <w:pPr>
              <w:pStyle w:val="TableText10"/>
            </w:pPr>
            <w:hyperlink r:id="rId108" w:tooltip="Crimes Act 1900" w:history="1">
              <w:r w:rsidR="00240159" w:rsidRPr="006312B3">
                <w:rPr>
                  <w:rStyle w:val="charCitHyperlinkAbbrev"/>
                </w:rPr>
                <w:t>Crimes Act</w:t>
              </w:r>
            </w:hyperlink>
            <w:r w:rsidR="00556C86" w:rsidRPr="006312B3">
              <w:t>, s</w:t>
            </w:r>
            <w:r w:rsidR="001171BA" w:rsidRPr="006312B3">
              <w:t> </w:t>
            </w:r>
            <w:r w:rsidR="00556C86" w:rsidRPr="006312B3">
              <w:t>60</w:t>
            </w:r>
          </w:p>
        </w:tc>
        <w:tc>
          <w:tcPr>
            <w:tcW w:w="2107" w:type="dxa"/>
          </w:tcPr>
          <w:p w14:paraId="4EDF30A8" w14:textId="77777777" w:rsidR="00556C86" w:rsidRPr="006312B3" w:rsidRDefault="00A72D73" w:rsidP="00556C86">
            <w:pPr>
              <w:pStyle w:val="TableText10"/>
            </w:pPr>
            <w:r w:rsidRPr="006312B3">
              <w:t>a</w:t>
            </w:r>
            <w:r w:rsidR="00556C86" w:rsidRPr="006312B3">
              <w:t>ct of indecency without consent</w:t>
            </w:r>
          </w:p>
        </w:tc>
        <w:tc>
          <w:tcPr>
            <w:tcW w:w="2534" w:type="dxa"/>
          </w:tcPr>
          <w:p w14:paraId="635A8661" w14:textId="77777777" w:rsidR="00556C86" w:rsidRPr="006312B3" w:rsidRDefault="00A72D73" w:rsidP="00556C86">
            <w:pPr>
              <w:pStyle w:val="TableText10"/>
            </w:pPr>
            <w:r w:rsidRPr="006312B3">
              <w:t>o</w:t>
            </w:r>
            <w:r w:rsidR="001C3F47" w:rsidRPr="006312B3">
              <w:t>ffence other than against vulnerable person</w:t>
            </w:r>
          </w:p>
        </w:tc>
      </w:tr>
      <w:tr w:rsidR="00556C86" w:rsidRPr="006312B3" w14:paraId="5BE033FF" w14:textId="77777777" w:rsidTr="008A71AC">
        <w:trPr>
          <w:cantSplit/>
        </w:trPr>
        <w:tc>
          <w:tcPr>
            <w:tcW w:w="1200" w:type="dxa"/>
          </w:tcPr>
          <w:p w14:paraId="57EF2454" w14:textId="77777777" w:rsidR="00556C86" w:rsidRPr="006312B3" w:rsidRDefault="006312B3" w:rsidP="006312B3">
            <w:pPr>
              <w:pStyle w:val="TableNumbered"/>
              <w:numPr>
                <w:ilvl w:val="0"/>
                <w:numId w:val="0"/>
              </w:numPr>
            </w:pPr>
            <w:r w:rsidRPr="006312B3">
              <w:t xml:space="preserve">22 </w:t>
            </w:r>
          </w:p>
        </w:tc>
        <w:tc>
          <w:tcPr>
            <w:tcW w:w="2107" w:type="dxa"/>
          </w:tcPr>
          <w:p w14:paraId="0C519FEF" w14:textId="4C374931" w:rsidR="00556C86" w:rsidRPr="006312B3" w:rsidRDefault="006311E0" w:rsidP="00556C86">
            <w:pPr>
              <w:pStyle w:val="TableText10"/>
            </w:pPr>
            <w:hyperlink r:id="rId109" w:tooltip="Crimes Act 1900" w:history="1">
              <w:r w:rsidR="00240159" w:rsidRPr="006312B3">
                <w:rPr>
                  <w:rStyle w:val="charCitHyperlinkAbbrev"/>
                </w:rPr>
                <w:t>Crimes Act</w:t>
              </w:r>
            </w:hyperlink>
            <w:r w:rsidR="00556C86" w:rsidRPr="006312B3">
              <w:t>, s</w:t>
            </w:r>
            <w:r w:rsidR="001171BA" w:rsidRPr="006312B3">
              <w:t> </w:t>
            </w:r>
            <w:r w:rsidR="00556C86" w:rsidRPr="006312B3">
              <w:t>61B</w:t>
            </w:r>
          </w:p>
        </w:tc>
        <w:tc>
          <w:tcPr>
            <w:tcW w:w="2107" w:type="dxa"/>
          </w:tcPr>
          <w:p w14:paraId="32713924" w14:textId="77777777" w:rsidR="00556C86" w:rsidRPr="006312B3" w:rsidRDefault="00A72D73" w:rsidP="00556C86">
            <w:pPr>
              <w:pStyle w:val="TableText10"/>
            </w:pPr>
            <w:r w:rsidRPr="006312B3">
              <w:t>i</w:t>
            </w:r>
            <w:r w:rsidR="00556C86" w:rsidRPr="006312B3">
              <w:t>ntimate observations or capturing visual data etc</w:t>
            </w:r>
          </w:p>
        </w:tc>
        <w:tc>
          <w:tcPr>
            <w:tcW w:w="2534" w:type="dxa"/>
          </w:tcPr>
          <w:p w14:paraId="3CA9DF16" w14:textId="77777777" w:rsidR="00556C86" w:rsidRPr="006312B3" w:rsidRDefault="00A72D73" w:rsidP="00556C86">
            <w:pPr>
              <w:pStyle w:val="TableText10"/>
            </w:pPr>
            <w:r w:rsidRPr="006312B3">
              <w:t>o</w:t>
            </w:r>
            <w:r w:rsidR="001C3F47" w:rsidRPr="006312B3">
              <w:t>ffence other than against vulnerable person</w:t>
            </w:r>
          </w:p>
        </w:tc>
      </w:tr>
      <w:tr w:rsidR="00556C86" w:rsidRPr="006312B3" w14:paraId="03291F42" w14:textId="77777777" w:rsidTr="008A71AC">
        <w:trPr>
          <w:cantSplit/>
        </w:trPr>
        <w:tc>
          <w:tcPr>
            <w:tcW w:w="1200" w:type="dxa"/>
          </w:tcPr>
          <w:p w14:paraId="433791C8" w14:textId="77777777" w:rsidR="00556C86" w:rsidRPr="006312B3" w:rsidRDefault="006312B3" w:rsidP="006312B3">
            <w:pPr>
              <w:pStyle w:val="TableNumbered"/>
              <w:numPr>
                <w:ilvl w:val="0"/>
                <w:numId w:val="0"/>
              </w:numPr>
            </w:pPr>
            <w:r w:rsidRPr="006312B3">
              <w:t xml:space="preserve">23 </w:t>
            </w:r>
          </w:p>
        </w:tc>
        <w:tc>
          <w:tcPr>
            <w:tcW w:w="2107" w:type="dxa"/>
          </w:tcPr>
          <w:p w14:paraId="45E07ED2" w14:textId="7FFFB763" w:rsidR="00556C86" w:rsidRPr="006312B3" w:rsidRDefault="006311E0" w:rsidP="00556C86">
            <w:pPr>
              <w:pStyle w:val="TableText10"/>
            </w:pPr>
            <w:hyperlink r:id="rId110" w:tooltip="Crimes Act 1900" w:history="1">
              <w:r w:rsidR="00240159" w:rsidRPr="006312B3">
                <w:rPr>
                  <w:rStyle w:val="charCitHyperlinkAbbrev"/>
                </w:rPr>
                <w:t>Crimes Act</w:t>
              </w:r>
            </w:hyperlink>
            <w:r w:rsidR="00556C86" w:rsidRPr="006312B3">
              <w:t>, s</w:t>
            </w:r>
            <w:r w:rsidR="001171BA" w:rsidRPr="006312B3">
              <w:t> </w:t>
            </w:r>
            <w:r w:rsidR="00556C86" w:rsidRPr="006312B3">
              <w:t>62</w:t>
            </w:r>
            <w:r w:rsidR="001171BA" w:rsidRPr="006312B3">
              <w:t> </w:t>
            </w:r>
            <w:r w:rsidR="00556C86" w:rsidRPr="006312B3">
              <w:t>(</w:t>
            </w:r>
            <w:r w:rsidR="007E5EFD" w:rsidRPr="006312B3">
              <w:t>2</w:t>
            </w:r>
            <w:r w:rsidR="00556C86" w:rsidRPr="006312B3">
              <w:t>)</w:t>
            </w:r>
          </w:p>
        </w:tc>
        <w:tc>
          <w:tcPr>
            <w:tcW w:w="2107" w:type="dxa"/>
          </w:tcPr>
          <w:p w14:paraId="506E1DF9" w14:textId="77777777" w:rsidR="00556C86" w:rsidRPr="006312B3" w:rsidRDefault="00A72D73" w:rsidP="00556C86">
            <w:pPr>
              <w:pStyle w:val="TableText10"/>
            </w:pPr>
            <w:r w:rsidRPr="006312B3">
              <w:t>i</w:t>
            </w:r>
            <w:r w:rsidR="00507844" w:rsidRPr="006312B3">
              <w:t>ncest (under 1</w:t>
            </w:r>
            <w:r w:rsidR="007E5EFD" w:rsidRPr="006312B3">
              <w:t>6</w:t>
            </w:r>
            <w:r w:rsidR="00507844" w:rsidRPr="006312B3">
              <w:t xml:space="preserve"> years)</w:t>
            </w:r>
          </w:p>
        </w:tc>
        <w:tc>
          <w:tcPr>
            <w:tcW w:w="2534" w:type="dxa"/>
          </w:tcPr>
          <w:p w14:paraId="2B80B193" w14:textId="77777777" w:rsidR="00556C86" w:rsidRPr="006312B3" w:rsidRDefault="00A72D73" w:rsidP="00556C86">
            <w:pPr>
              <w:pStyle w:val="TableText10"/>
            </w:pPr>
            <w:r w:rsidRPr="006312B3">
              <w:t>o</w:t>
            </w:r>
            <w:r w:rsidR="00F65FA0" w:rsidRPr="006312B3">
              <w:t>ffence against child 13 years or older</w:t>
            </w:r>
          </w:p>
        </w:tc>
      </w:tr>
      <w:tr w:rsidR="00556C86" w:rsidRPr="006312B3" w14:paraId="6322038C" w14:textId="77777777" w:rsidTr="008A71AC">
        <w:trPr>
          <w:cantSplit/>
        </w:trPr>
        <w:tc>
          <w:tcPr>
            <w:tcW w:w="1200" w:type="dxa"/>
          </w:tcPr>
          <w:p w14:paraId="5BA0EC0F" w14:textId="77777777" w:rsidR="00556C86" w:rsidRPr="006312B3" w:rsidRDefault="006312B3" w:rsidP="006312B3">
            <w:pPr>
              <w:pStyle w:val="TableNumbered"/>
              <w:numPr>
                <w:ilvl w:val="0"/>
                <w:numId w:val="0"/>
              </w:numPr>
            </w:pPr>
            <w:r w:rsidRPr="006312B3">
              <w:t xml:space="preserve">24 </w:t>
            </w:r>
          </w:p>
        </w:tc>
        <w:tc>
          <w:tcPr>
            <w:tcW w:w="2107" w:type="dxa"/>
          </w:tcPr>
          <w:p w14:paraId="478CE76C" w14:textId="102B41F6" w:rsidR="00556C86" w:rsidRPr="006312B3" w:rsidRDefault="006311E0" w:rsidP="00556C86">
            <w:pPr>
              <w:pStyle w:val="TableText10"/>
            </w:pPr>
            <w:hyperlink r:id="rId111" w:tooltip="Crimes Act 1900" w:history="1">
              <w:r w:rsidR="00240159" w:rsidRPr="006312B3">
                <w:rPr>
                  <w:rStyle w:val="charCitHyperlinkAbbrev"/>
                </w:rPr>
                <w:t>Crimes Act</w:t>
              </w:r>
            </w:hyperlink>
            <w:r w:rsidR="00556C86" w:rsidRPr="006312B3">
              <w:t>, s</w:t>
            </w:r>
            <w:r w:rsidR="001171BA" w:rsidRPr="006312B3">
              <w:t> </w:t>
            </w:r>
            <w:r w:rsidR="00556C86" w:rsidRPr="006312B3">
              <w:t>62</w:t>
            </w:r>
            <w:r w:rsidR="001171BA" w:rsidRPr="006312B3">
              <w:t> </w:t>
            </w:r>
            <w:r w:rsidR="00556C86" w:rsidRPr="006312B3">
              <w:t>(</w:t>
            </w:r>
            <w:r w:rsidR="007E5EFD" w:rsidRPr="006312B3">
              <w:t>3</w:t>
            </w:r>
            <w:r w:rsidR="00556C86" w:rsidRPr="006312B3">
              <w:t>)</w:t>
            </w:r>
          </w:p>
        </w:tc>
        <w:tc>
          <w:tcPr>
            <w:tcW w:w="2107" w:type="dxa"/>
          </w:tcPr>
          <w:p w14:paraId="03970144" w14:textId="77777777" w:rsidR="00556C86" w:rsidRPr="006312B3" w:rsidRDefault="00A72D73" w:rsidP="00556C86">
            <w:pPr>
              <w:pStyle w:val="TableText10"/>
            </w:pPr>
            <w:r w:rsidRPr="006312B3">
              <w:t>i</w:t>
            </w:r>
            <w:r w:rsidR="00507844" w:rsidRPr="006312B3">
              <w:t>ncest (1</w:t>
            </w:r>
            <w:r w:rsidR="00DC21D4" w:rsidRPr="006312B3">
              <w:t>6</w:t>
            </w:r>
            <w:r w:rsidR="00507844" w:rsidRPr="006312B3">
              <w:t xml:space="preserve"> years</w:t>
            </w:r>
            <w:r w:rsidR="007E5EFD" w:rsidRPr="006312B3">
              <w:t xml:space="preserve"> </w:t>
            </w:r>
            <w:r w:rsidR="003F0DBC" w:rsidRPr="006312B3">
              <w:t>or older</w:t>
            </w:r>
            <w:r w:rsidR="00507844" w:rsidRPr="006312B3">
              <w:t>)</w:t>
            </w:r>
          </w:p>
        </w:tc>
        <w:tc>
          <w:tcPr>
            <w:tcW w:w="2534" w:type="dxa"/>
          </w:tcPr>
          <w:p w14:paraId="531837D0" w14:textId="77777777" w:rsidR="00556C86" w:rsidRPr="006312B3" w:rsidRDefault="0041266A" w:rsidP="00556C86">
            <w:pPr>
              <w:pStyle w:val="TableText10"/>
            </w:pPr>
            <w:r w:rsidRPr="006312B3">
              <w:t>o</w:t>
            </w:r>
            <w:r w:rsidR="00ED02E3" w:rsidRPr="006312B3">
              <w:t>ffence other than against vulnerable person</w:t>
            </w:r>
          </w:p>
        </w:tc>
      </w:tr>
      <w:tr w:rsidR="00556C86" w:rsidRPr="006312B3" w14:paraId="69EAF26E" w14:textId="77777777" w:rsidTr="008A71AC">
        <w:trPr>
          <w:cantSplit/>
        </w:trPr>
        <w:tc>
          <w:tcPr>
            <w:tcW w:w="1200" w:type="dxa"/>
          </w:tcPr>
          <w:p w14:paraId="2AEEFBA9" w14:textId="77777777" w:rsidR="00556C86" w:rsidRPr="006312B3" w:rsidRDefault="006312B3" w:rsidP="006312B3">
            <w:pPr>
              <w:pStyle w:val="TableNumbered"/>
              <w:numPr>
                <w:ilvl w:val="0"/>
                <w:numId w:val="0"/>
              </w:numPr>
            </w:pPr>
            <w:r w:rsidRPr="006312B3">
              <w:t xml:space="preserve">25 </w:t>
            </w:r>
          </w:p>
        </w:tc>
        <w:tc>
          <w:tcPr>
            <w:tcW w:w="2107" w:type="dxa"/>
          </w:tcPr>
          <w:p w14:paraId="2D394827" w14:textId="668E2A8B" w:rsidR="00556C86" w:rsidRPr="006312B3" w:rsidRDefault="006311E0" w:rsidP="00556C86">
            <w:pPr>
              <w:pStyle w:val="TableText10"/>
            </w:pPr>
            <w:hyperlink r:id="rId112" w:tooltip="Crimes Act 1900" w:history="1">
              <w:r w:rsidR="00240159" w:rsidRPr="006312B3">
                <w:rPr>
                  <w:rStyle w:val="charCitHyperlinkAbbrev"/>
                </w:rPr>
                <w:t>Crimes Act</w:t>
              </w:r>
            </w:hyperlink>
            <w:r w:rsidR="00556C86" w:rsidRPr="006312B3">
              <w:t>, s</w:t>
            </w:r>
            <w:r w:rsidR="001171BA" w:rsidRPr="006312B3">
              <w:t> </w:t>
            </w:r>
            <w:r w:rsidR="00556C86" w:rsidRPr="006312B3">
              <w:t>72C</w:t>
            </w:r>
          </w:p>
        </w:tc>
        <w:tc>
          <w:tcPr>
            <w:tcW w:w="2107" w:type="dxa"/>
          </w:tcPr>
          <w:p w14:paraId="0991DE22" w14:textId="77777777" w:rsidR="00556C86" w:rsidRPr="006312B3" w:rsidRDefault="0041266A" w:rsidP="00556C86">
            <w:pPr>
              <w:pStyle w:val="TableText10"/>
            </w:pPr>
            <w:r w:rsidRPr="006312B3">
              <w:t>n</w:t>
            </w:r>
            <w:r w:rsidR="00556C86" w:rsidRPr="006312B3">
              <w:t>on-consensual distribution of intimate images</w:t>
            </w:r>
          </w:p>
        </w:tc>
        <w:tc>
          <w:tcPr>
            <w:tcW w:w="2534" w:type="dxa"/>
          </w:tcPr>
          <w:p w14:paraId="3C036949" w14:textId="77777777" w:rsidR="00556C86" w:rsidRPr="006312B3" w:rsidRDefault="0041266A" w:rsidP="00556C86">
            <w:pPr>
              <w:pStyle w:val="TableText10"/>
            </w:pPr>
            <w:r w:rsidRPr="006312B3">
              <w:t>o</w:t>
            </w:r>
            <w:r w:rsidR="00556C86" w:rsidRPr="006312B3">
              <w:t>ffence against vulnerable person</w:t>
            </w:r>
          </w:p>
        </w:tc>
      </w:tr>
      <w:tr w:rsidR="00556C86" w:rsidRPr="006312B3" w14:paraId="751B87FD" w14:textId="77777777" w:rsidTr="008A71AC">
        <w:trPr>
          <w:cantSplit/>
        </w:trPr>
        <w:tc>
          <w:tcPr>
            <w:tcW w:w="1200" w:type="dxa"/>
          </w:tcPr>
          <w:p w14:paraId="756348CA" w14:textId="77777777" w:rsidR="00556C86" w:rsidRPr="006312B3" w:rsidRDefault="006312B3" w:rsidP="006312B3">
            <w:pPr>
              <w:pStyle w:val="TableNumbered"/>
              <w:numPr>
                <w:ilvl w:val="0"/>
                <w:numId w:val="0"/>
              </w:numPr>
            </w:pPr>
            <w:r w:rsidRPr="006312B3">
              <w:lastRenderedPageBreak/>
              <w:t xml:space="preserve">26 </w:t>
            </w:r>
          </w:p>
        </w:tc>
        <w:tc>
          <w:tcPr>
            <w:tcW w:w="2107" w:type="dxa"/>
          </w:tcPr>
          <w:p w14:paraId="7CEC5D9F" w14:textId="77030ED4" w:rsidR="00556C86" w:rsidRPr="006312B3" w:rsidRDefault="006311E0" w:rsidP="00556C86">
            <w:pPr>
              <w:pStyle w:val="TableText10"/>
            </w:pPr>
            <w:hyperlink r:id="rId113" w:tooltip="Crimes Act 1900" w:history="1">
              <w:r w:rsidR="00240159" w:rsidRPr="006312B3">
                <w:rPr>
                  <w:rStyle w:val="charCitHyperlinkAbbrev"/>
                </w:rPr>
                <w:t>Crimes Act</w:t>
              </w:r>
            </w:hyperlink>
            <w:r w:rsidR="00556C86" w:rsidRPr="006312B3">
              <w:t>, s</w:t>
            </w:r>
            <w:r w:rsidR="001171BA" w:rsidRPr="006312B3">
              <w:t> </w:t>
            </w:r>
            <w:r w:rsidR="00556C86" w:rsidRPr="006312B3">
              <w:t>79</w:t>
            </w:r>
            <w:r w:rsidR="001171BA" w:rsidRPr="006312B3">
              <w:t> </w:t>
            </w:r>
            <w:r w:rsidR="00556C86" w:rsidRPr="006312B3">
              <w:t>(1)</w:t>
            </w:r>
          </w:p>
        </w:tc>
        <w:tc>
          <w:tcPr>
            <w:tcW w:w="2107" w:type="dxa"/>
          </w:tcPr>
          <w:p w14:paraId="12D0A0DD" w14:textId="77777777" w:rsidR="00556C86" w:rsidRPr="006312B3" w:rsidRDefault="0041266A" w:rsidP="00556C86">
            <w:pPr>
              <w:pStyle w:val="TableText10"/>
            </w:pPr>
            <w:r w:rsidRPr="006312B3">
              <w:t>s</w:t>
            </w:r>
            <w:r w:rsidR="00507844" w:rsidRPr="006312B3">
              <w:t>exual servitude—cause person to enter or remain</w:t>
            </w:r>
            <w:r w:rsidR="00D469D2" w:rsidRPr="006312B3">
              <w:t xml:space="preserve"> in</w:t>
            </w:r>
          </w:p>
        </w:tc>
        <w:tc>
          <w:tcPr>
            <w:tcW w:w="2534" w:type="dxa"/>
          </w:tcPr>
          <w:p w14:paraId="68B7FAC0" w14:textId="77777777" w:rsidR="00556C86" w:rsidRPr="006312B3" w:rsidRDefault="0041266A" w:rsidP="00556C86">
            <w:pPr>
              <w:pStyle w:val="TableText10"/>
            </w:pPr>
            <w:r w:rsidRPr="006312B3">
              <w:t>o</w:t>
            </w:r>
            <w:r w:rsidR="00ED02E3" w:rsidRPr="006312B3">
              <w:t>ffence other than against vulnerable person</w:t>
            </w:r>
          </w:p>
        </w:tc>
      </w:tr>
      <w:tr w:rsidR="00556C86" w:rsidRPr="006312B3" w14:paraId="0D8D7708" w14:textId="77777777" w:rsidTr="008A71AC">
        <w:trPr>
          <w:cantSplit/>
        </w:trPr>
        <w:tc>
          <w:tcPr>
            <w:tcW w:w="1200" w:type="dxa"/>
          </w:tcPr>
          <w:p w14:paraId="3C3CF8DC" w14:textId="77777777" w:rsidR="00556C86" w:rsidRPr="006312B3" w:rsidRDefault="006312B3" w:rsidP="006312B3">
            <w:pPr>
              <w:pStyle w:val="TableNumbered"/>
              <w:numPr>
                <w:ilvl w:val="0"/>
                <w:numId w:val="0"/>
              </w:numPr>
            </w:pPr>
            <w:r w:rsidRPr="006312B3">
              <w:t xml:space="preserve">27 </w:t>
            </w:r>
          </w:p>
        </w:tc>
        <w:tc>
          <w:tcPr>
            <w:tcW w:w="2107" w:type="dxa"/>
          </w:tcPr>
          <w:p w14:paraId="0A23E4D2" w14:textId="4B5CD047" w:rsidR="00556C86" w:rsidRPr="006312B3" w:rsidRDefault="006311E0" w:rsidP="00556C86">
            <w:pPr>
              <w:pStyle w:val="TableText10"/>
            </w:pPr>
            <w:hyperlink r:id="rId114" w:tooltip="Crimes Act 1900" w:history="1">
              <w:r w:rsidR="00240159" w:rsidRPr="006312B3">
                <w:rPr>
                  <w:rStyle w:val="charCitHyperlinkAbbrev"/>
                </w:rPr>
                <w:t>Crimes Act</w:t>
              </w:r>
            </w:hyperlink>
            <w:r w:rsidR="00556C86" w:rsidRPr="006312B3">
              <w:t>, s</w:t>
            </w:r>
            <w:r w:rsidR="001171BA" w:rsidRPr="006312B3">
              <w:t> </w:t>
            </w:r>
            <w:r w:rsidR="00556C86" w:rsidRPr="006312B3">
              <w:t>79</w:t>
            </w:r>
            <w:r w:rsidR="001171BA" w:rsidRPr="006312B3">
              <w:t> </w:t>
            </w:r>
            <w:r w:rsidR="00556C86" w:rsidRPr="006312B3">
              <w:t>(2)</w:t>
            </w:r>
          </w:p>
        </w:tc>
        <w:tc>
          <w:tcPr>
            <w:tcW w:w="2107" w:type="dxa"/>
          </w:tcPr>
          <w:p w14:paraId="1E0DF80D" w14:textId="77777777" w:rsidR="00556C86" w:rsidRPr="006312B3" w:rsidRDefault="0041266A" w:rsidP="00556C86">
            <w:pPr>
              <w:pStyle w:val="TableText10"/>
            </w:pPr>
            <w:r w:rsidRPr="006312B3">
              <w:t>s</w:t>
            </w:r>
            <w:r w:rsidR="00507844" w:rsidRPr="006312B3">
              <w:t>exual servitude—conduct business involving</w:t>
            </w:r>
          </w:p>
        </w:tc>
        <w:tc>
          <w:tcPr>
            <w:tcW w:w="2534" w:type="dxa"/>
          </w:tcPr>
          <w:p w14:paraId="18F1C133" w14:textId="77777777" w:rsidR="00556C86" w:rsidRPr="006312B3" w:rsidRDefault="0041266A" w:rsidP="00556C86">
            <w:pPr>
              <w:pStyle w:val="TableText10"/>
            </w:pPr>
            <w:r w:rsidRPr="006312B3">
              <w:t>o</w:t>
            </w:r>
            <w:r w:rsidR="00ED02E3" w:rsidRPr="006312B3">
              <w:t>ffence other than against vulnerable person</w:t>
            </w:r>
          </w:p>
        </w:tc>
      </w:tr>
      <w:tr w:rsidR="00556C86" w:rsidRPr="006312B3" w14:paraId="35B5118E" w14:textId="77777777" w:rsidTr="002B77A0">
        <w:trPr>
          <w:cantSplit/>
        </w:trPr>
        <w:tc>
          <w:tcPr>
            <w:tcW w:w="1200" w:type="dxa"/>
            <w:tcBorders>
              <w:bottom w:val="single" w:sz="4" w:space="0" w:color="C0C0C0"/>
            </w:tcBorders>
          </w:tcPr>
          <w:p w14:paraId="071C158C" w14:textId="77777777" w:rsidR="00556C86" w:rsidRPr="006312B3" w:rsidRDefault="006312B3" w:rsidP="006312B3">
            <w:pPr>
              <w:pStyle w:val="TableNumbered"/>
              <w:numPr>
                <w:ilvl w:val="0"/>
                <w:numId w:val="0"/>
              </w:numPr>
            </w:pPr>
            <w:r w:rsidRPr="006312B3">
              <w:t xml:space="preserve">28 </w:t>
            </w:r>
          </w:p>
        </w:tc>
        <w:tc>
          <w:tcPr>
            <w:tcW w:w="2107" w:type="dxa"/>
            <w:tcBorders>
              <w:bottom w:val="single" w:sz="4" w:space="0" w:color="C0C0C0"/>
            </w:tcBorders>
          </w:tcPr>
          <w:p w14:paraId="5B7352B5" w14:textId="42AF17F9" w:rsidR="00556C86" w:rsidRPr="006312B3" w:rsidRDefault="006311E0" w:rsidP="00556C86">
            <w:pPr>
              <w:pStyle w:val="TableText10"/>
            </w:pPr>
            <w:hyperlink r:id="rId115" w:tooltip="Crimes Act 1900" w:history="1">
              <w:r w:rsidR="00240159" w:rsidRPr="006312B3">
                <w:rPr>
                  <w:rStyle w:val="charCitHyperlinkAbbrev"/>
                </w:rPr>
                <w:t>Crimes Act</w:t>
              </w:r>
            </w:hyperlink>
            <w:r w:rsidR="00556C86" w:rsidRPr="006312B3">
              <w:t>, s</w:t>
            </w:r>
            <w:r w:rsidR="001171BA" w:rsidRPr="006312B3">
              <w:t> </w:t>
            </w:r>
            <w:r w:rsidR="00556C86" w:rsidRPr="006312B3">
              <w:t>80</w:t>
            </w:r>
          </w:p>
        </w:tc>
        <w:tc>
          <w:tcPr>
            <w:tcW w:w="2107" w:type="dxa"/>
            <w:tcBorders>
              <w:bottom w:val="single" w:sz="4" w:space="0" w:color="C0C0C0"/>
            </w:tcBorders>
          </w:tcPr>
          <w:p w14:paraId="7238C217" w14:textId="77777777" w:rsidR="00556C86" w:rsidRPr="006312B3" w:rsidRDefault="0041266A" w:rsidP="00556C86">
            <w:pPr>
              <w:pStyle w:val="TableText10"/>
            </w:pPr>
            <w:r w:rsidRPr="006312B3">
              <w:t>d</w:t>
            </w:r>
            <w:r w:rsidR="006E221C" w:rsidRPr="006312B3">
              <w:t>eceptive recruiting for sexual services</w:t>
            </w:r>
          </w:p>
        </w:tc>
        <w:tc>
          <w:tcPr>
            <w:tcW w:w="2534" w:type="dxa"/>
            <w:tcBorders>
              <w:bottom w:val="single" w:sz="4" w:space="0" w:color="C0C0C0"/>
            </w:tcBorders>
          </w:tcPr>
          <w:p w14:paraId="067AF27B" w14:textId="77777777" w:rsidR="00556C86" w:rsidRPr="006312B3" w:rsidRDefault="0041266A" w:rsidP="00556C86">
            <w:pPr>
              <w:pStyle w:val="TableText10"/>
            </w:pPr>
            <w:r w:rsidRPr="006312B3">
              <w:t>o</w:t>
            </w:r>
            <w:r w:rsidR="00ED02E3" w:rsidRPr="006312B3">
              <w:t>ffence other than against vulnerable person</w:t>
            </w:r>
          </w:p>
        </w:tc>
      </w:tr>
      <w:tr w:rsidR="004474A5" w:rsidRPr="006312B3" w14:paraId="0E5A2632" w14:textId="77777777" w:rsidTr="002B77A0">
        <w:trPr>
          <w:cantSplit/>
        </w:trPr>
        <w:tc>
          <w:tcPr>
            <w:tcW w:w="7948" w:type="dxa"/>
            <w:gridSpan w:val="4"/>
            <w:tcBorders>
              <w:top w:val="single" w:sz="4" w:space="0" w:color="C0C0C0"/>
              <w:bottom w:val="single" w:sz="4" w:space="0" w:color="C0C0C0"/>
            </w:tcBorders>
          </w:tcPr>
          <w:p w14:paraId="7E6F4940" w14:textId="77777777" w:rsidR="004474A5" w:rsidRPr="006312B3" w:rsidRDefault="004474A5" w:rsidP="0093732F">
            <w:pPr>
              <w:pStyle w:val="TableText10"/>
              <w:rPr>
                <w:b/>
              </w:rPr>
            </w:pPr>
            <w:r w:rsidRPr="006312B3">
              <w:rPr>
                <w:rFonts w:ascii="Arial" w:hAnsi="Arial"/>
                <w:b/>
                <w:sz w:val="18"/>
              </w:rPr>
              <w:t>Dangerous or negligent acts endangering others</w:t>
            </w:r>
          </w:p>
        </w:tc>
      </w:tr>
      <w:tr w:rsidR="00E21648" w:rsidRPr="006312B3" w14:paraId="69144D9A" w14:textId="77777777" w:rsidTr="002B77A0">
        <w:trPr>
          <w:cantSplit/>
        </w:trPr>
        <w:tc>
          <w:tcPr>
            <w:tcW w:w="1200" w:type="dxa"/>
            <w:tcBorders>
              <w:top w:val="single" w:sz="4" w:space="0" w:color="C0C0C0"/>
            </w:tcBorders>
          </w:tcPr>
          <w:p w14:paraId="33780F13" w14:textId="77777777" w:rsidR="00E21648" w:rsidRPr="006312B3" w:rsidRDefault="006312B3" w:rsidP="006312B3">
            <w:pPr>
              <w:pStyle w:val="TableNumbered"/>
              <w:numPr>
                <w:ilvl w:val="0"/>
                <w:numId w:val="0"/>
              </w:numPr>
            </w:pPr>
            <w:r w:rsidRPr="006312B3">
              <w:t xml:space="preserve">29 </w:t>
            </w:r>
          </w:p>
        </w:tc>
        <w:tc>
          <w:tcPr>
            <w:tcW w:w="2107" w:type="dxa"/>
            <w:tcBorders>
              <w:top w:val="single" w:sz="4" w:space="0" w:color="C0C0C0"/>
            </w:tcBorders>
          </w:tcPr>
          <w:p w14:paraId="1FE72D9C" w14:textId="52377FAD" w:rsidR="00E21648" w:rsidRPr="006312B3" w:rsidRDefault="006311E0" w:rsidP="0093732F">
            <w:pPr>
              <w:pStyle w:val="TableText10"/>
            </w:pPr>
            <w:hyperlink r:id="rId116" w:tooltip="Crimes Act 1900" w:history="1">
              <w:r w:rsidR="00240159" w:rsidRPr="006312B3">
                <w:rPr>
                  <w:rStyle w:val="charCitHyperlinkAbbrev"/>
                </w:rPr>
                <w:t>Crimes Act</w:t>
              </w:r>
            </w:hyperlink>
            <w:r w:rsidR="00E21648" w:rsidRPr="006312B3">
              <w:t>, s</w:t>
            </w:r>
            <w:r w:rsidR="001171BA" w:rsidRPr="006312B3">
              <w:t> </w:t>
            </w:r>
            <w:r w:rsidR="00271447" w:rsidRPr="006312B3">
              <w:t>39</w:t>
            </w:r>
          </w:p>
        </w:tc>
        <w:tc>
          <w:tcPr>
            <w:tcW w:w="2107" w:type="dxa"/>
            <w:tcBorders>
              <w:top w:val="single" w:sz="4" w:space="0" w:color="C0C0C0"/>
            </w:tcBorders>
          </w:tcPr>
          <w:p w14:paraId="02CD8E1F" w14:textId="77777777" w:rsidR="00E21648" w:rsidRPr="006312B3" w:rsidRDefault="0041266A" w:rsidP="0093732F">
            <w:pPr>
              <w:pStyle w:val="TableText10"/>
            </w:pPr>
            <w:r w:rsidRPr="006312B3">
              <w:t>n</w:t>
            </w:r>
            <w:r w:rsidR="00271447" w:rsidRPr="006312B3">
              <w:t>eglect etc of children</w:t>
            </w:r>
          </w:p>
        </w:tc>
        <w:tc>
          <w:tcPr>
            <w:tcW w:w="2534" w:type="dxa"/>
            <w:tcBorders>
              <w:top w:val="single" w:sz="4" w:space="0" w:color="C0C0C0"/>
            </w:tcBorders>
          </w:tcPr>
          <w:p w14:paraId="22D1E393" w14:textId="77777777" w:rsidR="00E21648" w:rsidRPr="006312B3" w:rsidRDefault="00E21648" w:rsidP="0093732F">
            <w:pPr>
              <w:pStyle w:val="TableText10"/>
            </w:pPr>
          </w:p>
        </w:tc>
      </w:tr>
      <w:tr w:rsidR="00E21648" w:rsidRPr="006312B3" w14:paraId="184C57F9" w14:textId="77777777" w:rsidTr="002B77A0">
        <w:trPr>
          <w:cantSplit/>
        </w:trPr>
        <w:tc>
          <w:tcPr>
            <w:tcW w:w="1200" w:type="dxa"/>
            <w:tcBorders>
              <w:bottom w:val="single" w:sz="4" w:space="0" w:color="C0C0C0"/>
            </w:tcBorders>
          </w:tcPr>
          <w:p w14:paraId="4AF1FD90" w14:textId="77777777" w:rsidR="00E21648" w:rsidRPr="006312B3" w:rsidRDefault="006312B3" w:rsidP="006312B3">
            <w:pPr>
              <w:pStyle w:val="TableNumbered"/>
              <w:numPr>
                <w:ilvl w:val="0"/>
                <w:numId w:val="0"/>
              </w:numPr>
            </w:pPr>
            <w:r w:rsidRPr="006312B3">
              <w:t xml:space="preserve">30 </w:t>
            </w:r>
          </w:p>
        </w:tc>
        <w:tc>
          <w:tcPr>
            <w:tcW w:w="2107" w:type="dxa"/>
            <w:tcBorders>
              <w:bottom w:val="single" w:sz="4" w:space="0" w:color="C0C0C0"/>
            </w:tcBorders>
          </w:tcPr>
          <w:p w14:paraId="40995760" w14:textId="3629EFFB" w:rsidR="00E21648" w:rsidRPr="006312B3" w:rsidRDefault="006311E0" w:rsidP="0093732F">
            <w:pPr>
              <w:pStyle w:val="TableText10"/>
            </w:pPr>
            <w:hyperlink r:id="rId117" w:tooltip="Crimes Act 1900" w:history="1">
              <w:r w:rsidR="00240159" w:rsidRPr="006312B3">
                <w:rPr>
                  <w:rStyle w:val="charCitHyperlinkAbbrev"/>
                </w:rPr>
                <w:t>Crimes Act</w:t>
              </w:r>
            </w:hyperlink>
            <w:r w:rsidR="00E21648" w:rsidRPr="006312B3">
              <w:t>, s</w:t>
            </w:r>
            <w:r w:rsidR="001171BA" w:rsidRPr="006312B3">
              <w:t> </w:t>
            </w:r>
            <w:r w:rsidR="00271447" w:rsidRPr="006312B3">
              <w:t>41</w:t>
            </w:r>
          </w:p>
        </w:tc>
        <w:tc>
          <w:tcPr>
            <w:tcW w:w="2107" w:type="dxa"/>
            <w:tcBorders>
              <w:bottom w:val="single" w:sz="4" w:space="0" w:color="C0C0C0"/>
            </w:tcBorders>
          </w:tcPr>
          <w:p w14:paraId="55B9E473" w14:textId="77777777" w:rsidR="00E21648" w:rsidRPr="006312B3" w:rsidRDefault="0041266A" w:rsidP="0093732F">
            <w:pPr>
              <w:pStyle w:val="TableText10"/>
            </w:pPr>
            <w:r w:rsidRPr="006312B3">
              <w:t>e</w:t>
            </w:r>
            <w:r w:rsidR="00271447" w:rsidRPr="006312B3">
              <w:t>xpos</w:t>
            </w:r>
            <w:r w:rsidR="00AD302F" w:rsidRPr="006312B3">
              <w:t>e</w:t>
            </w:r>
            <w:r w:rsidR="00271447" w:rsidRPr="006312B3">
              <w:t xml:space="preserve"> or abandon child</w:t>
            </w:r>
          </w:p>
        </w:tc>
        <w:tc>
          <w:tcPr>
            <w:tcW w:w="2534" w:type="dxa"/>
            <w:tcBorders>
              <w:bottom w:val="single" w:sz="4" w:space="0" w:color="C0C0C0"/>
            </w:tcBorders>
          </w:tcPr>
          <w:p w14:paraId="577E032A" w14:textId="77777777" w:rsidR="00E21648" w:rsidRPr="006312B3" w:rsidRDefault="00E21648" w:rsidP="0093732F">
            <w:pPr>
              <w:pStyle w:val="TableText10"/>
            </w:pPr>
          </w:p>
        </w:tc>
      </w:tr>
      <w:tr w:rsidR="004474A5" w:rsidRPr="006312B3" w14:paraId="440710D4" w14:textId="77777777" w:rsidTr="002B77A0">
        <w:trPr>
          <w:cantSplit/>
        </w:trPr>
        <w:tc>
          <w:tcPr>
            <w:tcW w:w="7948" w:type="dxa"/>
            <w:gridSpan w:val="4"/>
            <w:tcBorders>
              <w:top w:val="single" w:sz="4" w:space="0" w:color="C0C0C0"/>
              <w:bottom w:val="single" w:sz="4" w:space="0" w:color="C0C0C0"/>
            </w:tcBorders>
          </w:tcPr>
          <w:p w14:paraId="43D7ACA5" w14:textId="77777777" w:rsidR="004474A5" w:rsidRPr="006312B3" w:rsidRDefault="004474A5" w:rsidP="0093732F">
            <w:pPr>
              <w:pStyle w:val="TableText10"/>
              <w:rPr>
                <w:b/>
              </w:rPr>
            </w:pPr>
            <w:r w:rsidRPr="006312B3">
              <w:rPr>
                <w:rFonts w:ascii="Arial" w:hAnsi="Arial"/>
                <w:b/>
                <w:sz w:val="18"/>
              </w:rPr>
              <w:t>Abduction, harassment and related offences</w:t>
            </w:r>
          </w:p>
        </w:tc>
      </w:tr>
      <w:tr w:rsidR="00946232" w:rsidRPr="006312B3" w14:paraId="5B6094F0" w14:textId="77777777" w:rsidTr="002B77A0">
        <w:trPr>
          <w:cantSplit/>
        </w:trPr>
        <w:tc>
          <w:tcPr>
            <w:tcW w:w="1200" w:type="dxa"/>
            <w:tcBorders>
              <w:top w:val="single" w:sz="4" w:space="0" w:color="C0C0C0"/>
            </w:tcBorders>
          </w:tcPr>
          <w:p w14:paraId="5E1D7B84" w14:textId="77777777" w:rsidR="00946232" w:rsidRPr="006312B3" w:rsidRDefault="006312B3" w:rsidP="006312B3">
            <w:pPr>
              <w:pStyle w:val="TableNumbered"/>
              <w:numPr>
                <w:ilvl w:val="0"/>
                <w:numId w:val="0"/>
              </w:numPr>
            </w:pPr>
            <w:r w:rsidRPr="006312B3">
              <w:t xml:space="preserve">31 </w:t>
            </w:r>
          </w:p>
        </w:tc>
        <w:tc>
          <w:tcPr>
            <w:tcW w:w="2107" w:type="dxa"/>
            <w:tcBorders>
              <w:top w:val="single" w:sz="4" w:space="0" w:color="C0C0C0"/>
            </w:tcBorders>
          </w:tcPr>
          <w:p w14:paraId="2C186360" w14:textId="01E84BC0" w:rsidR="00946232" w:rsidRPr="006312B3" w:rsidRDefault="006311E0" w:rsidP="0093732F">
            <w:pPr>
              <w:pStyle w:val="TableText10"/>
            </w:pPr>
            <w:hyperlink r:id="rId118" w:tooltip="Crimes Act 1900" w:history="1">
              <w:r w:rsidR="00240159" w:rsidRPr="006312B3">
                <w:rPr>
                  <w:rStyle w:val="charCitHyperlinkAbbrev"/>
                </w:rPr>
                <w:t>Crimes Act</w:t>
              </w:r>
            </w:hyperlink>
            <w:r w:rsidR="00946232" w:rsidRPr="006312B3">
              <w:t>, s</w:t>
            </w:r>
            <w:r w:rsidR="001171BA" w:rsidRPr="006312B3">
              <w:t> </w:t>
            </w:r>
            <w:r w:rsidR="00946232" w:rsidRPr="006312B3">
              <w:t>38</w:t>
            </w:r>
          </w:p>
        </w:tc>
        <w:tc>
          <w:tcPr>
            <w:tcW w:w="2107" w:type="dxa"/>
            <w:tcBorders>
              <w:top w:val="single" w:sz="4" w:space="0" w:color="C0C0C0"/>
            </w:tcBorders>
          </w:tcPr>
          <w:p w14:paraId="3EA92D58" w14:textId="77777777" w:rsidR="00946232" w:rsidRPr="006312B3" w:rsidRDefault="0041266A" w:rsidP="0093732F">
            <w:pPr>
              <w:pStyle w:val="TableText10"/>
            </w:pPr>
            <w:r w:rsidRPr="006312B3">
              <w:t>k</w:t>
            </w:r>
            <w:r w:rsidR="00946232" w:rsidRPr="006312B3">
              <w:t xml:space="preserve">idnapping </w:t>
            </w:r>
          </w:p>
          <w:p w14:paraId="7B3D7024" w14:textId="77777777" w:rsidR="00946232" w:rsidRPr="006312B3" w:rsidRDefault="00946232" w:rsidP="0093732F">
            <w:pPr>
              <w:pStyle w:val="TableText10"/>
            </w:pPr>
          </w:p>
        </w:tc>
        <w:tc>
          <w:tcPr>
            <w:tcW w:w="2534" w:type="dxa"/>
            <w:tcBorders>
              <w:top w:val="single" w:sz="4" w:space="0" w:color="C0C0C0"/>
            </w:tcBorders>
          </w:tcPr>
          <w:p w14:paraId="7F0419D9" w14:textId="77777777" w:rsidR="00A4463A" w:rsidRPr="006312B3" w:rsidRDefault="0041266A" w:rsidP="0093732F">
            <w:pPr>
              <w:pStyle w:val="TableText10"/>
            </w:pPr>
            <w:r w:rsidRPr="006312B3">
              <w:t>o</w:t>
            </w:r>
            <w:r w:rsidR="00A4463A" w:rsidRPr="006312B3">
              <w:t>ffence against child family member or person other than a vulnerable person</w:t>
            </w:r>
          </w:p>
        </w:tc>
      </w:tr>
      <w:tr w:rsidR="00946232" w:rsidRPr="006312B3" w14:paraId="2D7E3D12" w14:textId="77777777" w:rsidTr="0082184D">
        <w:trPr>
          <w:cantSplit/>
        </w:trPr>
        <w:tc>
          <w:tcPr>
            <w:tcW w:w="1200" w:type="dxa"/>
            <w:tcBorders>
              <w:bottom w:val="single" w:sz="4" w:space="0" w:color="C0C0C0"/>
            </w:tcBorders>
          </w:tcPr>
          <w:p w14:paraId="233EA5D0" w14:textId="77777777" w:rsidR="00946232" w:rsidRPr="006312B3" w:rsidRDefault="006312B3" w:rsidP="006312B3">
            <w:pPr>
              <w:pStyle w:val="TableNumbered"/>
              <w:numPr>
                <w:ilvl w:val="0"/>
                <w:numId w:val="0"/>
              </w:numPr>
            </w:pPr>
            <w:r w:rsidRPr="006312B3">
              <w:t xml:space="preserve">32 </w:t>
            </w:r>
          </w:p>
        </w:tc>
        <w:tc>
          <w:tcPr>
            <w:tcW w:w="2107" w:type="dxa"/>
            <w:tcBorders>
              <w:bottom w:val="single" w:sz="4" w:space="0" w:color="C0C0C0"/>
            </w:tcBorders>
          </w:tcPr>
          <w:p w14:paraId="356BE23F" w14:textId="47AEB6E0" w:rsidR="00946232" w:rsidRPr="006312B3" w:rsidRDefault="006311E0" w:rsidP="0093732F">
            <w:pPr>
              <w:pStyle w:val="TableText10"/>
            </w:pPr>
            <w:hyperlink r:id="rId119" w:tooltip="Crimes Act 1900" w:history="1">
              <w:r w:rsidR="00240159" w:rsidRPr="006312B3">
                <w:rPr>
                  <w:rStyle w:val="charCitHyperlinkAbbrev"/>
                </w:rPr>
                <w:t>Crimes Act</w:t>
              </w:r>
            </w:hyperlink>
            <w:r w:rsidR="00946232" w:rsidRPr="006312B3">
              <w:t>, s</w:t>
            </w:r>
            <w:r w:rsidR="001171BA" w:rsidRPr="006312B3">
              <w:t> </w:t>
            </w:r>
            <w:r w:rsidR="00946232" w:rsidRPr="006312B3">
              <w:t>63</w:t>
            </w:r>
          </w:p>
        </w:tc>
        <w:tc>
          <w:tcPr>
            <w:tcW w:w="2107" w:type="dxa"/>
            <w:tcBorders>
              <w:bottom w:val="single" w:sz="4" w:space="0" w:color="C0C0C0"/>
            </w:tcBorders>
          </w:tcPr>
          <w:p w14:paraId="06D361E2" w14:textId="77777777" w:rsidR="00946232" w:rsidRPr="006312B3" w:rsidRDefault="0041266A" w:rsidP="0093732F">
            <w:pPr>
              <w:pStyle w:val="TableText10"/>
            </w:pPr>
            <w:r w:rsidRPr="006312B3">
              <w:t>a</w:t>
            </w:r>
            <w:r w:rsidR="00946232" w:rsidRPr="006312B3">
              <w:t>bduction</w:t>
            </w:r>
          </w:p>
        </w:tc>
        <w:tc>
          <w:tcPr>
            <w:tcW w:w="2534" w:type="dxa"/>
            <w:tcBorders>
              <w:bottom w:val="single" w:sz="4" w:space="0" w:color="C0C0C0"/>
            </w:tcBorders>
          </w:tcPr>
          <w:p w14:paraId="765ECA27" w14:textId="77777777" w:rsidR="008443F0" w:rsidRPr="006312B3" w:rsidRDefault="0041266A" w:rsidP="0093732F">
            <w:pPr>
              <w:pStyle w:val="TableText10"/>
            </w:pPr>
            <w:r w:rsidRPr="006312B3">
              <w:t>o</w:t>
            </w:r>
            <w:r w:rsidR="008443F0" w:rsidRPr="006312B3">
              <w:t>ffence against child family member or person other than a vulnerable person</w:t>
            </w:r>
          </w:p>
        </w:tc>
      </w:tr>
      <w:tr w:rsidR="004474A5" w:rsidRPr="006312B3" w14:paraId="28D34866" w14:textId="77777777" w:rsidTr="0082184D">
        <w:trPr>
          <w:cantSplit/>
        </w:trPr>
        <w:tc>
          <w:tcPr>
            <w:tcW w:w="7948" w:type="dxa"/>
            <w:gridSpan w:val="4"/>
            <w:tcBorders>
              <w:top w:val="single" w:sz="4" w:space="0" w:color="C0C0C0"/>
              <w:bottom w:val="single" w:sz="4" w:space="0" w:color="C0C0C0"/>
            </w:tcBorders>
          </w:tcPr>
          <w:p w14:paraId="5EF99B9A" w14:textId="77777777" w:rsidR="004474A5" w:rsidRPr="006312B3" w:rsidRDefault="004474A5" w:rsidP="0093732F">
            <w:pPr>
              <w:pStyle w:val="TableText10"/>
              <w:rPr>
                <w:b/>
              </w:rPr>
            </w:pPr>
            <w:r w:rsidRPr="006312B3">
              <w:rPr>
                <w:rFonts w:ascii="Arial" w:hAnsi="Arial"/>
                <w:b/>
                <w:sz w:val="18"/>
              </w:rPr>
              <w:t>Robbery, extortion and related offences</w:t>
            </w:r>
          </w:p>
        </w:tc>
      </w:tr>
      <w:tr w:rsidR="009D6BA0" w:rsidRPr="006312B3" w14:paraId="79175995" w14:textId="77777777" w:rsidTr="0082184D">
        <w:trPr>
          <w:cantSplit/>
        </w:trPr>
        <w:tc>
          <w:tcPr>
            <w:tcW w:w="1200" w:type="dxa"/>
            <w:tcBorders>
              <w:top w:val="single" w:sz="4" w:space="0" w:color="C0C0C0"/>
              <w:bottom w:val="single" w:sz="4" w:space="0" w:color="C0C0C0"/>
            </w:tcBorders>
          </w:tcPr>
          <w:p w14:paraId="4C8D48A5" w14:textId="77777777" w:rsidR="009D6BA0" w:rsidRPr="006312B3" w:rsidRDefault="006312B3" w:rsidP="006312B3">
            <w:pPr>
              <w:pStyle w:val="TableNumbered"/>
              <w:numPr>
                <w:ilvl w:val="0"/>
                <w:numId w:val="0"/>
              </w:numPr>
            </w:pPr>
            <w:r w:rsidRPr="006312B3">
              <w:t xml:space="preserve">33 </w:t>
            </w:r>
          </w:p>
        </w:tc>
        <w:tc>
          <w:tcPr>
            <w:tcW w:w="2107" w:type="dxa"/>
            <w:tcBorders>
              <w:top w:val="single" w:sz="4" w:space="0" w:color="C0C0C0"/>
              <w:bottom w:val="single" w:sz="4" w:space="0" w:color="C0C0C0"/>
            </w:tcBorders>
          </w:tcPr>
          <w:p w14:paraId="6328C8BE" w14:textId="14AA9D13" w:rsidR="009D6BA0" w:rsidRPr="006312B3" w:rsidRDefault="006311E0" w:rsidP="0093732F">
            <w:pPr>
              <w:pStyle w:val="TableText10"/>
            </w:pPr>
            <w:hyperlink r:id="rId120" w:tooltip="A2002-51" w:history="1">
              <w:r w:rsidR="00D75EB6" w:rsidRPr="006312B3">
                <w:rPr>
                  <w:rStyle w:val="charCitHyperlinkAbbrev"/>
                </w:rPr>
                <w:t>Criminal Code</w:t>
              </w:r>
            </w:hyperlink>
            <w:r w:rsidR="009D6BA0" w:rsidRPr="006312B3">
              <w:t>, s</w:t>
            </w:r>
            <w:r w:rsidR="001171BA" w:rsidRPr="006312B3">
              <w:t> </w:t>
            </w:r>
            <w:r w:rsidR="009D6BA0" w:rsidRPr="006312B3">
              <w:t>310</w:t>
            </w:r>
          </w:p>
        </w:tc>
        <w:tc>
          <w:tcPr>
            <w:tcW w:w="2107" w:type="dxa"/>
            <w:tcBorders>
              <w:top w:val="single" w:sz="4" w:space="0" w:color="C0C0C0"/>
              <w:bottom w:val="single" w:sz="4" w:space="0" w:color="C0C0C0"/>
            </w:tcBorders>
          </w:tcPr>
          <w:p w14:paraId="2EAA02F5" w14:textId="77777777" w:rsidR="009D6BA0" w:rsidRPr="006312B3" w:rsidRDefault="0041266A" w:rsidP="0093732F">
            <w:pPr>
              <w:pStyle w:val="TableText10"/>
            </w:pPr>
            <w:r w:rsidRPr="006312B3">
              <w:t>a</w:t>
            </w:r>
            <w:r w:rsidR="009407BB" w:rsidRPr="006312B3">
              <w:t>ggravated robbery</w:t>
            </w:r>
          </w:p>
        </w:tc>
        <w:tc>
          <w:tcPr>
            <w:tcW w:w="2534" w:type="dxa"/>
            <w:tcBorders>
              <w:top w:val="single" w:sz="4" w:space="0" w:color="C0C0C0"/>
              <w:bottom w:val="single" w:sz="4" w:space="0" w:color="C0C0C0"/>
            </w:tcBorders>
          </w:tcPr>
          <w:p w14:paraId="4B4033FD" w14:textId="77777777" w:rsidR="009D6BA0" w:rsidRPr="006312B3" w:rsidRDefault="009D6BA0" w:rsidP="0093732F">
            <w:pPr>
              <w:pStyle w:val="TableText10"/>
            </w:pPr>
          </w:p>
        </w:tc>
      </w:tr>
      <w:tr w:rsidR="004474A5" w:rsidRPr="006312B3" w14:paraId="6B03E3F9" w14:textId="77777777" w:rsidTr="0082184D">
        <w:trPr>
          <w:cantSplit/>
        </w:trPr>
        <w:tc>
          <w:tcPr>
            <w:tcW w:w="7948" w:type="dxa"/>
            <w:gridSpan w:val="4"/>
            <w:tcBorders>
              <w:top w:val="single" w:sz="4" w:space="0" w:color="C0C0C0"/>
              <w:bottom w:val="single" w:sz="4" w:space="0" w:color="C0C0C0"/>
            </w:tcBorders>
          </w:tcPr>
          <w:p w14:paraId="0FD49FD2" w14:textId="77777777" w:rsidR="004474A5" w:rsidRPr="006312B3" w:rsidRDefault="004474A5" w:rsidP="0093732F">
            <w:pPr>
              <w:pStyle w:val="TableText10"/>
              <w:rPr>
                <w:b/>
              </w:rPr>
            </w:pPr>
            <w:r w:rsidRPr="006312B3">
              <w:rPr>
                <w:rFonts w:ascii="Arial" w:hAnsi="Arial"/>
                <w:b/>
                <w:sz w:val="18"/>
              </w:rPr>
              <w:t>Fraud, deception and related offences</w:t>
            </w:r>
          </w:p>
        </w:tc>
      </w:tr>
      <w:tr w:rsidR="005F747E" w:rsidRPr="006312B3" w14:paraId="2DA2EE56" w14:textId="77777777" w:rsidTr="0082184D">
        <w:trPr>
          <w:cantSplit/>
        </w:trPr>
        <w:tc>
          <w:tcPr>
            <w:tcW w:w="1200" w:type="dxa"/>
            <w:tcBorders>
              <w:top w:val="single" w:sz="4" w:space="0" w:color="C0C0C0"/>
            </w:tcBorders>
          </w:tcPr>
          <w:p w14:paraId="0F4DB980" w14:textId="77777777" w:rsidR="005F747E" w:rsidRPr="006312B3" w:rsidRDefault="006312B3" w:rsidP="006312B3">
            <w:pPr>
              <w:pStyle w:val="TableNumbered"/>
              <w:numPr>
                <w:ilvl w:val="0"/>
                <w:numId w:val="0"/>
              </w:numPr>
            </w:pPr>
            <w:r w:rsidRPr="006312B3">
              <w:t xml:space="preserve">34 </w:t>
            </w:r>
          </w:p>
        </w:tc>
        <w:tc>
          <w:tcPr>
            <w:tcW w:w="2107" w:type="dxa"/>
            <w:tcBorders>
              <w:top w:val="single" w:sz="4" w:space="0" w:color="C0C0C0"/>
            </w:tcBorders>
          </w:tcPr>
          <w:p w14:paraId="33D228A9" w14:textId="7058A962" w:rsidR="005F747E" w:rsidRPr="006312B3" w:rsidRDefault="006311E0" w:rsidP="0093732F">
            <w:pPr>
              <w:pStyle w:val="TableText10"/>
            </w:pPr>
            <w:hyperlink r:id="rId121" w:tooltip="A2002-51" w:history="1">
              <w:r w:rsidR="00D75EB6" w:rsidRPr="006312B3">
                <w:rPr>
                  <w:rStyle w:val="charCitHyperlinkAbbrev"/>
                </w:rPr>
                <w:t>Criminal Code</w:t>
              </w:r>
            </w:hyperlink>
            <w:r w:rsidR="005F747E" w:rsidRPr="006312B3">
              <w:t>, s</w:t>
            </w:r>
            <w:r w:rsidR="001171BA" w:rsidRPr="006312B3">
              <w:t> </w:t>
            </w:r>
            <w:r w:rsidR="005F747E" w:rsidRPr="006312B3">
              <w:t>326</w:t>
            </w:r>
          </w:p>
        </w:tc>
        <w:tc>
          <w:tcPr>
            <w:tcW w:w="2107" w:type="dxa"/>
            <w:tcBorders>
              <w:top w:val="single" w:sz="4" w:space="0" w:color="C0C0C0"/>
            </w:tcBorders>
          </w:tcPr>
          <w:p w14:paraId="206EA7F9" w14:textId="77777777" w:rsidR="005F747E" w:rsidRPr="006312B3" w:rsidRDefault="0041266A" w:rsidP="0093732F">
            <w:pPr>
              <w:pStyle w:val="TableText10"/>
            </w:pPr>
            <w:r w:rsidRPr="006312B3">
              <w:t>o</w:t>
            </w:r>
            <w:r w:rsidR="005F747E" w:rsidRPr="006312B3">
              <w:t>btain property by deception</w:t>
            </w:r>
          </w:p>
        </w:tc>
        <w:tc>
          <w:tcPr>
            <w:tcW w:w="2534" w:type="dxa"/>
            <w:tcBorders>
              <w:top w:val="single" w:sz="4" w:space="0" w:color="C0C0C0"/>
            </w:tcBorders>
          </w:tcPr>
          <w:p w14:paraId="502EC75C" w14:textId="77777777" w:rsidR="005F747E" w:rsidRPr="006312B3" w:rsidRDefault="0041266A" w:rsidP="0093732F">
            <w:pPr>
              <w:pStyle w:val="TableText10"/>
            </w:pPr>
            <w:r w:rsidRPr="006312B3">
              <w:t>o</w:t>
            </w:r>
            <w:r w:rsidR="005F747E" w:rsidRPr="006312B3">
              <w:t>ffence against vulnerable person</w:t>
            </w:r>
          </w:p>
        </w:tc>
      </w:tr>
      <w:tr w:rsidR="005F747E" w:rsidRPr="006312B3" w14:paraId="011EDFD0" w14:textId="77777777" w:rsidTr="0093732F">
        <w:trPr>
          <w:cantSplit/>
        </w:trPr>
        <w:tc>
          <w:tcPr>
            <w:tcW w:w="1200" w:type="dxa"/>
          </w:tcPr>
          <w:p w14:paraId="5E9E31E1" w14:textId="77777777" w:rsidR="005F747E" w:rsidRPr="006312B3" w:rsidRDefault="006312B3" w:rsidP="006312B3">
            <w:pPr>
              <w:pStyle w:val="TableNumbered"/>
              <w:numPr>
                <w:ilvl w:val="0"/>
                <w:numId w:val="0"/>
              </w:numPr>
            </w:pPr>
            <w:r w:rsidRPr="006312B3">
              <w:t xml:space="preserve">35 </w:t>
            </w:r>
          </w:p>
        </w:tc>
        <w:tc>
          <w:tcPr>
            <w:tcW w:w="2107" w:type="dxa"/>
          </w:tcPr>
          <w:p w14:paraId="75EC805E" w14:textId="1466F962" w:rsidR="005F747E" w:rsidRPr="006312B3" w:rsidRDefault="006311E0" w:rsidP="0093732F">
            <w:pPr>
              <w:pStyle w:val="TableText10"/>
            </w:pPr>
            <w:hyperlink r:id="rId122" w:tooltip="A2002-51" w:history="1">
              <w:r w:rsidR="00D75EB6" w:rsidRPr="006312B3">
                <w:rPr>
                  <w:rStyle w:val="charCitHyperlinkAbbrev"/>
                </w:rPr>
                <w:t>Criminal Code</w:t>
              </w:r>
            </w:hyperlink>
            <w:r w:rsidR="005F747E" w:rsidRPr="006312B3">
              <w:t>, s</w:t>
            </w:r>
            <w:r w:rsidR="001171BA" w:rsidRPr="006312B3">
              <w:t> </w:t>
            </w:r>
            <w:r w:rsidR="005F747E" w:rsidRPr="006312B3">
              <w:t>332</w:t>
            </w:r>
          </w:p>
        </w:tc>
        <w:tc>
          <w:tcPr>
            <w:tcW w:w="2107" w:type="dxa"/>
          </w:tcPr>
          <w:p w14:paraId="0D058B1D" w14:textId="77777777" w:rsidR="005F747E" w:rsidRPr="006312B3" w:rsidRDefault="0041266A" w:rsidP="0093732F">
            <w:pPr>
              <w:pStyle w:val="TableText10"/>
            </w:pPr>
            <w:r w:rsidRPr="006312B3">
              <w:t>o</w:t>
            </w:r>
            <w:r w:rsidR="005F747E" w:rsidRPr="006312B3">
              <w:t>btain financial advantage by deception</w:t>
            </w:r>
          </w:p>
        </w:tc>
        <w:tc>
          <w:tcPr>
            <w:tcW w:w="2534" w:type="dxa"/>
          </w:tcPr>
          <w:p w14:paraId="28B69FD8" w14:textId="77777777" w:rsidR="005F747E" w:rsidRPr="006312B3" w:rsidRDefault="0041266A" w:rsidP="0093732F">
            <w:pPr>
              <w:pStyle w:val="TableText10"/>
            </w:pPr>
            <w:r w:rsidRPr="006312B3">
              <w:t>o</w:t>
            </w:r>
            <w:r w:rsidR="005F747E" w:rsidRPr="006312B3">
              <w:t>ffence against vulnerable person</w:t>
            </w:r>
          </w:p>
        </w:tc>
      </w:tr>
      <w:tr w:rsidR="005F747E" w:rsidRPr="006312B3" w14:paraId="5AE934B1" w14:textId="77777777" w:rsidTr="0093732F">
        <w:trPr>
          <w:cantSplit/>
        </w:trPr>
        <w:tc>
          <w:tcPr>
            <w:tcW w:w="1200" w:type="dxa"/>
          </w:tcPr>
          <w:p w14:paraId="187CE6D6" w14:textId="77777777" w:rsidR="005F747E" w:rsidRPr="006312B3" w:rsidRDefault="006312B3" w:rsidP="006312B3">
            <w:pPr>
              <w:pStyle w:val="TableNumbered"/>
              <w:numPr>
                <w:ilvl w:val="0"/>
                <w:numId w:val="0"/>
              </w:numPr>
            </w:pPr>
            <w:r w:rsidRPr="006312B3">
              <w:t xml:space="preserve">36 </w:t>
            </w:r>
          </w:p>
        </w:tc>
        <w:tc>
          <w:tcPr>
            <w:tcW w:w="2107" w:type="dxa"/>
          </w:tcPr>
          <w:p w14:paraId="0AB06308" w14:textId="4D79E3EA" w:rsidR="005F747E" w:rsidRPr="006312B3" w:rsidRDefault="006311E0" w:rsidP="0093732F">
            <w:pPr>
              <w:pStyle w:val="TableText10"/>
            </w:pPr>
            <w:hyperlink r:id="rId123" w:tooltip="A2002-51" w:history="1">
              <w:r w:rsidR="00D75EB6" w:rsidRPr="006312B3">
                <w:rPr>
                  <w:rStyle w:val="charCitHyperlinkAbbrev"/>
                </w:rPr>
                <w:t>Criminal Code</w:t>
              </w:r>
            </w:hyperlink>
            <w:r w:rsidR="005F747E" w:rsidRPr="006312B3">
              <w:t>, s</w:t>
            </w:r>
            <w:r w:rsidR="001171BA" w:rsidRPr="006312B3">
              <w:t> </w:t>
            </w:r>
            <w:r w:rsidR="009862D9" w:rsidRPr="006312B3">
              <w:t>333</w:t>
            </w:r>
          </w:p>
        </w:tc>
        <w:tc>
          <w:tcPr>
            <w:tcW w:w="2107" w:type="dxa"/>
          </w:tcPr>
          <w:p w14:paraId="2BD3ED3B" w14:textId="77777777" w:rsidR="005F747E" w:rsidRPr="006312B3" w:rsidRDefault="0041266A" w:rsidP="0093732F">
            <w:pPr>
              <w:pStyle w:val="TableText10"/>
            </w:pPr>
            <w:r w:rsidRPr="006312B3">
              <w:t>g</w:t>
            </w:r>
            <w:r w:rsidR="009862D9" w:rsidRPr="006312B3">
              <w:t>eneral dishonesty</w:t>
            </w:r>
          </w:p>
        </w:tc>
        <w:tc>
          <w:tcPr>
            <w:tcW w:w="2534" w:type="dxa"/>
          </w:tcPr>
          <w:p w14:paraId="7C40BEEB" w14:textId="77777777" w:rsidR="005F747E" w:rsidRPr="006312B3" w:rsidRDefault="005F747E" w:rsidP="0093732F">
            <w:pPr>
              <w:pStyle w:val="TableText10"/>
            </w:pPr>
          </w:p>
        </w:tc>
      </w:tr>
      <w:tr w:rsidR="005F747E" w:rsidRPr="006312B3" w14:paraId="040734BD" w14:textId="77777777" w:rsidTr="0093732F">
        <w:trPr>
          <w:cantSplit/>
        </w:trPr>
        <w:tc>
          <w:tcPr>
            <w:tcW w:w="1200" w:type="dxa"/>
          </w:tcPr>
          <w:p w14:paraId="3F976183" w14:textId="77777777" w:rsidR="005F747E" w:rsidRPr="006312B3" w:rsidRDefault="006312B3" w:rsidP="006312B3">
            <w:pPr>
              <w:pStyle w:val="TableNumbered"/>
              <w:numPr>
                <w:ilvl w:val="0"/>
                <w:numId w:val="0"/>
              </w:numPr>
            </w:pPr>
            <w:r w:rsidRPr="006312B3">
              <w:t xml:space="preserve">37 </w:t>
            </w:r>
          </w:p>
        </w:tc>
        <w:tc>
          <w:tcPr>
            <w:tcW w:w="2107" w:type="dxa"/>
          </w:tcPr>
          <w:p w14:paraId="2D84B80E" w14:textId="58297481" w:rsidR="005F747E" w:rsidRPr="006312B3" w:rsidRDefault="006311E0" w:rsidP="0093732F">
            <w:pPr>
              <w:pStyle w:val="TableText10"/>
            </w:pPr>
            <w:hyperlink r:id="rId124" w:tooltip="A2002-51" w:history="1">
              <w:r w:rsidR="00D75EB6" w:rsidRPr="006312B3">
                <w:rPr>
                  <w:rStyle w:val="charCitHyperlinkAbbrev"/>
                </w:rPr>
                <w:t>Criminal Code</w:t>
              </w:r>
            </w:hyperlink>
            <w:r w:rsidR="005F747E" w:rsidRPr="006312B3">
              <w:t>, s</w:t>
            </w:r>
            <w:r w:rsidR="001171BA" w:rsidRPr="006312B3">
              <w:t> </w:t>
            </w:r>
            <w:r w:rsidR="009862D9" w:rsidRPr="006312B3">
              <w:t>334</w:t>
            </w:r>
          </w:p>
        </w:tc>
        <w:tc>
          <w:tcPr>
            <w:tcW w:w="2107" w:type="dxa"/>
          </w:tcPr>
          <w:p w14:paraId="5795C647" w14:textId="77777777" w:rsidR="005F747E" w:rsidRPr="006312B3" w:rsidRDefault="0041266A" w:rsidP="0093732F">
            <w:pPr>
              <w:pStyle w:val="TableText10"/>
            </w:pPr>
            <w:r w:rsidRPr="006312B3">
              <w:t>c</w:t>
            </w:r>
            <w:r w:rsidR="009862D9" w:rsidRPr="006312B3">
              <w:t>onspiracy to defraud</w:t>
            </w:r>
          </w:p>
        </w:tc>
        <w:tc>
          <w:tcPr>
            <w:tcW w:w="2534" w:type="dxa"/>
          </w:tcPr>
          <w:p w14:paraId="27E47FCA" w14:textId="77777777" w:rsidR="005F747E" w:rsidRPr="006312B3" w:rsidRDefault="0041266A" w:rsidP="0093732F">
            <w:pPr>
              <w:pStyle w:val="TableText10"/>
            </w:pPr>
            <w:r w:rsidRPr="006312B3">
              <w:t>o</w:t>
            </w:r>
            <w:r w:rsidR="005F747E" w:rsidRPr="006312B3">
              <w:t>ffence against vulnerable person</w:t>
            </w:r>
          </w:p>
        </w:tc>
      </w:tr>
      <w:tr w:rsidR="005F747E" w:rsidRPr="006312B3" w14:paraId="008D149E" w14:textId="77777777" w:rsidTr="0093732F">
        <w:trPr>
          <w:cantSplit/>
        </w:trPr>
        <w:tc>
          <w:tcPr>
            <w:tcW w:w="1200" w:type="dxa"/>
          </w:tcPr>
          <w:p w14:paraId="237EEDA9" w14:textId="77777777" w:rsidR="005F747E" w:rsidRPr="006312B3" w:rsidRDefault="006312B3" w:rsidP="006312B3">
            <w:pPr>
              <w:pStyle w:val="TableNumbered"/>
              <w:numPr>
                <w:ilvl w:val="0"/>
                <w:numId w:val="0"/>
              </w:numPr>
            </w:pPr>
            <w:r w:rsidRPr="006312B3">
              <w:lastRenderedPageBreak/>
              <w:t xml:space="preserve">38 </w:t>
            </w:r>
          </w:p>
        </w:tc>
        <w:tc>
          <w:tcPr>
            <w:tcW w:w="2107" w:type="dxa"/>
          </w:tcPr>
          <w:p w14:paraId="57702C4F" w14:textId="4967534D" w:rsidR="005F747E" w:rsidRPr="006312B3" w:rsidRDefault="006311E0" w:rsidP="0093732F">
            <w:pPr>
              <w:pStyle w:val="TableText10"/>
            </w:pPr>
            <w:hyperlink r:id="rId125" w:tooltip="A2002-51" w:history="1">
              <w:r w:rsidR="00D75EB6" w:rsidRPr="006312B3">
                <w:rPr>
                  <w:rStyle w:val="charCitHyperlinkAbbrev"/>
                </w:rPr>
                <w:t>Criminal Code</w:t>
              </w:r>
            </w:hyperlink>
            <w:r w:rsidR="005F747E" w:rsidRPr="006312B3">
              <w:t>, s</w:t>
            </w:r>
            <w:r w:rsidR="001171BA" w:rsidRPr="006312B3">
              <w:t> </w:t>
            </w:r>
            <w:r w:rsidR="009862D9" w:rsidRPr="006312B3">
              <w:t>336</w:t>
            </w:r>
          </w:p>
        </w:tc>
        <w:tc>
          <w:tcPr>
            <w:tcW w:w="2107" w:type="dxa"/>
          </w:tcPr>
          <w:p w14:paraId="0560AA38" w14:textId="77777777" w:rsidR="005F747E" w:rsidRPr="006312B3" w:rsidRDefault="0041266A" w:rsidP="0093732F">
            <w:pPr>
              <w:pStyle w:val="TableText10"/>
            </w:pPr>
            <w:r w:rsidRPr="006312B3">
              <w:t>p</w:t>
            </w:r>
            <w:r w:rsidR="009862D9" w:rsidRPr="006312B3">
              <w:t>ass valueless cheques</w:t>
            </w:r>
          </w:p>
        </w:tc>
        <w:tc>
          <w:tcPr>
            <w:tcW w:w="2534" w:type="dxa"/>
          </w:tcPr>
          <w:p w14:paraId="686EDFD0" w14:textId="77777777" w:rsidR="005F747E" w:rsidRPr="006312B3" w:rsidRDefault="0041266A" w:rsidP="0093732F">
            <w:pPr>
              <w:pStyle w:val="TableText10"/>
            </w:pPr>
            <w:r w:rsidRPr="006312B3">
              <w:t>o</w:t>
            </w:r>
            <w:r w:rsidR="005F747E" w:rsidRPr="006312B3">
              <w:t>ffence against vulnerable person</w:t>
            </w:r>
          </w:p>
        </w:tc>
      </w:tr>
      <w:tr w:rsidR="005F747E" w:rsidRPr="006312B3" w14:paraId="504C4361" w14:textId="77777777" w:rsidTr="0093732F">
        <w:trPr>
          <w:cantSplit/>
        </w:trPr>
        <w:tc>
          <w:tcPr>
            <w:tcW w:w="1200" w:type="dxa"/>
          </w:tcPr>
          <w:p w14:paraId="3F5CB403" w14:textId="77777777" w:rsidR="005F747E" w:rsidRPr="006312B3" w:rsidRDefault="006312B3" w:rsidP="006312B3">
            <w:pPr>
              <w:pStyle w:val="TableNumbered"/>
              <w:numPr>
                <w:ilvl w:val="0"/>
                <w:numId w:val="0"/>
              </w:numPr>
            </w:pPr>
            <w:r w:rsidRPr="006312B3">
              <w:t xml:space="preserve">39 </w:t>
            </w:r>
          </w:p>
        </w:tc>
        <w:tc>
          <w:tcPr>
            <w:tcW w:w="2107" w:type="dxa"/>
          </w:tcPr>
          <w:p w14:paraId="62729CEC" w14:textId="1BF39408" w:rsidR="005F747E" w:rsidRPr="006312B3" w:rsidRDefault="006311E0" w:rsidP="0093732F">
            <w:pPr>
              <w:pStyle w:val="TableText10"/>
            </w:pPr>
            <w:hyperlink r:id="rId126" w:tooltip="A2002-51" w:history="1">
              <w:r w:rsidR="00D75EB6" w:rsidRPr="006312B3">
                <w:rPr>
                  <w:rStyle w:val="charCitHyperlinkAbbrev"/>
                </w:rPr>
                <w:t>Criminal Code</w:t>
              </w:r>
            </w:hyperlink>
            <w:r w:rsidR="005F747E" w:rsidRPr="006312B3">
              <w:t>, s</w:t>
            </w:r>
            <w:r w:rsidR="001171BA" w:rsidRPr="006312B3">
              <w:t> </w:t>
            </w:r>
            <w:r w:rsidR="009862D9" w:rsidRPr="006312B3">
              <w:t>336A</w:t>
            </w:r>
          </w:p>
        </w:tc>
        <w:tc>
          <w:tcPr>
            <w:tcW w:w="2107" w:type="dxa"/>
          </w:tcPr>
          <w:p w14:paraId="61FAFA20" w14:textId="77777777" w:rsidR="005F747E" w:rsidRPr="006312B3" w:rsidRDefault="0041266A" w:rsidP="008931CC">
            <w:pPr>
              <w:pStyle w:val="TableText10"/>
            </w:pPr>
            <w:r w:rsidRPr="006312B3">
              <w:t>m</w:t>
            </w:r>
            <w:r w:rsidR="008931CC" w:rsidRPr="006312B3">
              <w:t>ak</w:t>
            </w:r>
            <w:r w:rsidR="00AD302F" w:rsidRPr="006312B3">
              <w:t>e</w:t>
            </w:r>
            <w:r w:rsidR="008931CC" w:rsidRPr="006312B3">
              <w:t xml:space="preserve"> false statements on oath or in statutory declarations</w:t>
            </w:r>
          </w:p>
        </w:tc>
        <w:tc>
          <w:tcPr>
            <w:tcW w:w="2534" w:type="dxa"/>
          </w:tcPr>
          <w:p w14:paraId="745A8925" w14:textId="77777777" w:rsidR="005F747E" w:rsidRPr="006312B3" w:rsidRDefault="005F747E" w:rsidP="0093732F">
            <w:pPr>
              <w:pStyle w:val="TableText10"/>
            </w:pPr>
          </w:p>
        </w:tc>
      </w:tr>
      <w:tr w:rsidR="005F747E" w:rsidRPr="006312B3" w14:paraId="72EF360E" w14:textId="77777777" w:rsidTr="0093732F">
        <w:trPr>
          <w:cantSplit/>
        </w:trPr>
        <w:tc>
          <w:tcPr>
            <w:tcW w:w="1200" w:type="dxa"/>
          </w:tcPr>
          <w:p w14:paraId="18C1D2A8" w14:textId="77777777" w:rsidR="005F747E" w:rsidRPr="006312B3" w:rsidRDefault="006312B3" w:rsidP="006312B3">
            <w:pPr>
              <w:pStyle w:val="TableNumbered"/>
              <w:numPr>
                <w:ilvl w:val="0"/>
                <w:numId w:val="0"/>
              </w:numPr>
            </w:pPr>
            <w:r w:rsidRPr="006312B3">
              <w:t xml:space="preserve">40 </w:t>
            </w:r>
          </w:p>
        </w:tc>
        <w:tc>
          <w:tcPr>
            <w:tcW w:w="2107" w:type="dxa"/>
          </w:tcPr>
          <w:p w14:paraId="5EBB3884" w14:textId="6A82AF53" w:rsidR="005F747E" w:rsidRPr="006312B3" w:rsidRDefault="006311E0" w:rsidP="0093732F">
            <w:pPr>
              <w:pStyle w:val="TableText10"/>
            </w:pPr>
            <w:hyperlink r:id="rId127" w:tooltip="A2002-51" w:history="1">
              <w:r w:rsidR="00D75EB6" w:rsidRPr="006312B3">
                <w:rPr>
                  <w:rStyle w:val="charCitHyperlinkAbbrev"/>
                </w:rPr>
                <w:t>Criminal Code</w:t>
              </w:r>
            </w:hyperlink>
            <w:r w:rsidR="005F747E" w:rsidRPr="006312B3">
              <w:t>, s</w:t>
            </w:r>
            <w:r w:rsidR="001171BA" w:rsidRPr="006312B3">
              <w:t> </w:t>
            </w:r>
            <w:r w:rsidR="009862D9" w:rsidRPr="006312B3">
              <w:t>337</w:t>
            </w:r>
          </w:p>
        </w:tc>
        <w:tc>
          <w:tcPr>
            <w:tcW w:w="2107" w:type="dxa"/>
          </w:tcPr>
          <w:p w14:paraId="4F7416B7" w14:textId="77777777" w:rsidR="005F747E" w:rsidRPr="006312B3" w:rsidRDefault="0041266A" w:rsidP="0093732F">
            <w:pPr>
              <w:pStyle w:val="TableText10"/>
            </w:pPr>
            <w:r w:rsidRPr="006312B3">
              <w:t>m</w:t>
            </w:r>
            <w:r w:rsidR="008931CC" w:rsidRPr="006312B3">
              <w:t>ak</w:t>
            </w:r>
            <w:r w:rsidR="00AD302F" w:rsidRPr="006312B3">
              <w:t>e</w:t>
            </w:r>
            <w:r w:rsidR="008931CC" w:rsidRPr="006312B3">
              <w:t xml:space="preserve"> false or misleading statements</w:t>
            </w:r>
          </w:p>
        </w:tc>
        <w:tc>
          <w:tcPr>
            <w:tcW w:w="2534" w:type="dxa"/>
          </w:tcPr>
          <w:p w14:paraId="33984080" w14:textId="77777777" w:rsidR="005F747E" w:rsidRPr="006312B3" w:rsidRDefault="005F747E" w:rsidP="0093732F">
            <w:pPr>
              <w:pStyle w:val="TableText10"/>
            </w:pPr>
          </w:p>
        </w:tc>
      </w:tr>
      <w:tr w:rsidR="005F747E" w:rsidRPr="006312B3" w14:paraId="4544ACC8" w14:textId="77777777" w:rsidTr="0093732F">
        <w:trPr>
          <w:cantSplit/>
        </w:trPr>
        <w:tc>
          <w:tcPr>
            <w:tcW w:w="1200" w:type="dxa"/>
          </w:tcPr>
          <w:p w14:paraId="5DF9A2D5" w14:textId="77777777" w:rsidR="005F747E" w:rsidRPr="006312B3" w:rsidRDefault="006312B3" w:rsidP="006312B3">
            <w:pPr>
              <w:pStyle w:val="TableNumbered"/>
              <w:numPr>
                <w:ilvl w:val="0"/>
                <w:numId w:val="0"/>
              </w:numPr>
            </w:pPr>
            <w:r w:rsidRPr="006312B3">
              <w:t xml:space="preserve">41 </w:t>
            </w:r>
          </w:p>
        </w:tc>
        <w:tc>
          <w:tcPr>
            <w:tcW w:w="2107" w:type="dxa"/>
          </w:tcPr>
          <w:p w14:paraId="4CE8A703" w14:textId="328CFABD" w:rsidR="005F747E" w:rsidRPr="006312B3" w:rsidRDefault="006311E0" w:rsidP="0093732F">
            <w:pPr>
              <w:pStyle w:val="TableText10"/>
            </w:pPr>
            <w:hyperlink r:id="rId128" w:tooltip="A2002-51" w:history="1">
              <w:r w:rsidR="00D75EB6" w:rsidRPr="006312B3">
                <w:rPr>
                  <w:rStyle w:val="charCitHyperlinkAbbrev"/>
                </w:rPr>
                <w:t>Criminal Code</w:t>
              </w:r>
            </w:hyperlink>
            <w:r w:rsidR="005F747E" w:rsidRPr="006312B3">
              <w:t>, s</w:t>
            </w:r>
            <w:r w:rsidR="001171BA" w:rsidRPr="006312B3">
              <w:t> </w:t>
            </w:r>
            <w:r w:rsidR="009862D9" w:rsidRPr="006312B3">
              <w:t>338</w:t>
            </w:r>
          </w:p>
        </w:tc>
        <w:tc>
          <w:tcPr>
            <w:tcW w:w="2107" w:type="dxa"/>
          </w:tcPr>
          <w:p w14:paraId="145BEB92" w14:textId="77777777" w:rsidR="005F747E" w:rsidRPr="006312B3" w:rsidRDefault="0041266A" w:rsidP="0093732F">
            <w:pPr>
              <w:pStyle w:val="TableText10"/>
            </w:pPr>
            <w:r w:rsidRPr="006312B3">
              <w:t>g</w:t>
            </w:r>
            <w:r w:rsidR="00E720AB" w:rsidRPr="006312B3">
              <w:t>iv</w:t>
            </w:r>
            <w:r w:rsidR="00AD302F" w:rsidRPr="006312B3">
              <w:t>e</w:t>
            </w:r>
            <w:r w:rsidR="00E720AB" w:rsidRPr="006312B3">
              <w:t xml:space="preserve"> false or misleading information</w:t>
            </w:r>
          </w:p>
        </w:tc>
        <w:tc>
          <w:tcPr>
            <w:tcW w:w="2534" w:type="dxa"/>
          </w:tcPr>
          <w:p w14:paraId="2568EC79" w14:textId="77777777" w:rsidR="005F747E" w:rsidRPr="006312B3" w:rsidRDefault="0041266A" w:rsidP="0093732F">
            <w:pPr>
              <w:pStyle w:val="TableText10"/>
            </w:pPr>
            <w:r w:rsidRPr="006312B3">
              <w:t>o</w:t>
            </w:r>
            <w:r w:rsidR="005F747E" w:rsidRPr="006312B3">
              <w:t>ffence against vulnerable person</w:t>
            </w:r>
          </w:p>
        </w:tc>
      </w:tr>
      <w:tr w:rsidR="009862D9" w:rsidRPr="006312B3" w14:paraId="77705565" w14:textId="77777777" w:rsidTr="0093732F">
        <w:trPr>
          <w:cantSplit/>
        </w:trPr>
        <w:tc>
          <w:tcPr>
            <w:tcW w:w="1200" w:type="dxa"/>
          </w:tcPr>
          <w:p w14:paraId="76A551CA" w14:textId="77777777" w:rsidR="009862D9" w:rsidRPr="006312B3" w:rsidRDefault="006312B3" w:rsidP="006312B3">
            <w:pPr>
              <w:pStyle w:val="TableNumbered"/>
              <w:numPr>
                <w:ilvl w:val="0"/>
                <w:numId w:val="0"/>
              </w:numPr>
            </w:pPr>
            <w:r w:rsidRPr="006312B3">
              <w:t xml:space="preserve">42 </w:t>
            </w:r>
          </w:p>
        </w:tc>
        <w:tc>
          <w:tcPr>
            <w:tcW w:w="2107" w:type="dxa"/>
          </w:tcPr>
          <w:p w14:paraId="3F3FAA1E" w14:textId="657BFA9A" w:rsidR="009862D9" w:rsidRPr="006312B3" w:rsidRDefault="006311E0" w:rsidP="0093732F">
            <w:pPr>
              <w:pStyle w:val="TableText10"/>
            </w:pPr>
            <w:hyperlink r:id="rId129" w:tooltip="A2002-51" w:history="1">
              <w:r w:rsidR="00D75EB6" w:rsidRPr="006312B3">
                <w:rPr>
                  <w:rStyle w:val="charCitHyperlinkAbbrev"/>
                </w:rPr>
                <w:t>Criminal Code</w:t>
              </w:r>
            </w:hyperlink>
            <w:r w:rsidR="009862D9" w:rsidRPr="006312B3">
              <w:t>, s</w:t>
            </w:r>
            <w:r w:rsidR="001171BA" w:rsidRPr="006312B3">
              <w:t> </w:t>
            </w:r>
            <w:r w:rsidR="009862D9" w:rsidRPr="006312B3">
              <w:t>339</w:t>
            </w:r>
          </w:p>
        </w:tc>
        <w:tc>
          <w:tcPr>
            <w:tcW w:w="2107" w:type="dxa"/>
          </w:tcPr>
          <w:p w14:paraId="086E24EE" w14:textId="77777777" w:rsidR="009862D9" w:rsidRPr="006312B3" w:rsidRDefault="0041266A" w:rsidP="0093732F">
            <w:pPr>
              <w:pStyle w:val="TableText10"/>
            </w:pPr>
            <w:r w:rsidRPr="006312B3">
              <w:t>p</w:t>
            </w:r>
            <w:r w:rsidR="00E720AB" w:rsidRPr="006312B3">
              <w:t>roduc</w:t>
            </w:r>
            <w:r w:rsidR="00AD302F" w:rsidRPr="006312B3">
              <w:t>e</w:t>
            </w:r>
            <w:r w:rsidR="00E720AB" w:rsidRPr="006312B3">
              <w:t xml:space="preserve"> false or misleading documents</w:t>
            </w:r>
          </w:p>
        </w:tc>
        <w:tc>
          <w:tcPr>
            <w:tcW w:w="2534" w:type="dxa"/>
          </w:tcPr>
          <w:p w14:paraId="048B84BF" w14:textId="77777777" w:rsidR="009862D9" w:rsidRPr="006312B3" w:rsidRDefault="0041266A" w:rsidP="0093732F">
            <w:pPr>
              <w:pStyle w:val="TableText10"/>
            </w:pPr>
            <w:r w:rsidRPr="006312B3">
              <w:t>o</w:t>
            </w:r>
            <w:r w:rsidR="009862D9" w:rsidRPr="006312B3">
              <w:t>ffence against vulnerable person</w:t>
            </w:r>
          </w:p>
        </w:tc>
      </w:tr>
      <w:tr w:rsidR="009862D9" w:rsidRPr="006312B3" w14:paraId="090C8F75" w14:textId="77777777" w:rsidTr="0093732F">
        <w:trPr>
          <w:cantSplit/>
        </w:trPr>
        <w:tc>
          <w:tcPr>
            <w:tcW w:w="1200" w:type="dxa"/>
          </w:tcPr>
          <w:p w14:paraId="2B8904DF" w14:textId="77777777" w:rsidR="009862D9" w:rsidRPr="006312B3" w:rsidRDefault="006312B3" w:rsidP="006312B3">
            <w:pPr>
              <w:pStyle w:val="TableNumbered"/>
              <w:numPr>
                <w:ilvl w:val="0"/>
                <w:numId w:val="0"/>
              </w:numPr>
            </w:pPr>
            <w:r w:rsidRPr="006312B3">
              <w:t xml:space="preserve">43 </w:t>
            </w:r>
          </w:p>
        </w:tc>
        <w:tc>
          <w:tcPr>
            <w:tcW w:w="2107" w:type="dxa"/>
          </w:tcPr>
          <w:p w14:paraId="428C982F" w14:textId="6049CCE5" w:rsidR="009862D9" w:rsidRPr="006312B3" w:rsidRDefault="006311E0" w:rsidP="0093732F">
            <w:pPr>
              <w:pStyle w:val="TableText10"/>
            </w:pPr>
            <w:hyperlink r:id="rId130" w:tooltip="A2002-51" w:history="1">
              <w:r w:rsidR="00D75EB6" w:rsidRPr="006312B3">
                <w:rPr>
                  <w:rStyle w:val="charCitHyperlinkAbbrev"/>
                </w:rPr>
                <w:t>Criminal Code</w:t>
              </w:r>
            </w:hyperlink>
            <w:r w:rsidR="009862D9" w:rsidRPr="006312B3">
              <w:t>, s</w:t>
            </w:r>
            <w:r w:rsidR="001171BA" w:rsidRPr="006312B3">
              <w:t> </w:t>
            </w:r>
            <w:r w:rsidR="009862D9" w:rsidRPr="006312B3">
              <w:t>346</w:t>
            </w:r>
          </w:p>
        </w:tc>
        <w:tc>
          <w:tcPr>
            <w:tcW w:w="2107" w:type="dxa"/>
          </w:tcPr>
          <w:p w14:paraId="26B70D41" w14:textId="77777777" w:rsidR="009862D9" w:rsidRPr="006312B3" w:rsidRDefault="0041266A" w:rsidP="0093732F">
            <w:pPr>
              <w:pStyle w:val="TableText10"/>
            </w:pPr>
            <w:r w:rsidRPr="006312B3">
              <w:t>f</w:t>
            </w:r>
            <w:r w:rsidR="00E720AB" w:rsidRPr="006312B3">
              <w:t>orgery</w:t>
            </w:r>
          </w:p>
        </w:tc>
        <w:tc>
          <w:tcPr>
            <w:tcW w:w="2534" w:type="dxa"/>
          </w:tcPr>
          <w:p w14:paraId="578449B5" w14:textId="77777777" w:rsidR="009862D9" w:rsidRPr="006312B3" w:rsidRDefault="0041266A" w:rsidP="0093732F">
            <w:pPr>
              <w:pStyle w:val="TableText10"/>
            </w:pPr>
            <w:r w:rsidRPr="006312B3">
              <w:t>o</w:t>
            </w:r>
            <w:r w:rsidR="009862D9" w:rsidRPr="006312B3">
              <w:t>ffence against vulnerable person</w:t>
            </w:r>
          </w:p>
        </w:tc>
      </w:tr>
      <w:tr w:rsidR="005F747E" w:rsidRPr="006312B3" w14:paraId="3015A12D" w14:textId="77777777" w:rsidTr="0093732F">
        <w:trPr>
          <w:cantSplit/>
        </w:trPr>
        <w:tc>
          <w:tcPr>
            <w:tcW w:w="1200" w:type="dxa"/>
          </w:tcPr>
          <w:p w14:paraId="41E821CB" w14:textId="77777777" w:rsidR="005F747E" w:rsidRPr="006312B3" w:rsidRDefault="006312B3" w:rsidP="006312B3">
            <w:pPr>
              <w:pStyle w:val="TableNumbered"/>
              <w:numPr>
                <w:ilvl w:val="0"/>
                <w:numId w:val="0"/>
              </w:numPr>
            </w:pPr>
            <w:r w:rsidRPr="006312B3">
              <w:t xml:space="preserve">44 </w:t>
            </w:r>
          </w:p>
        </w:tc>
        <w:tc>
          <w:tcPr>
            <w:tcW w:w="2107" w:type="dxa"/>
          </w:tcPr>
          <w:p w14:paraId="01653B9F" w14:textId="0A465D10" w:rsidR="005F747E" w:rsidRPr="006312B3" w:rsidRDefault="006311E0" w:rsidP="0093732F">
            <w:pPr>
              <w:pStyle w:val="TableText10"/>
            </w:pPr>
            <w:hyperlink r:id="rId131" w:tooltip="A2002-51" w:history="1">
              <w:r w:rsidR="00D75EB6" w:rsidRPr="006312B3">
                <w:rPr>
                  <w:rStyle w:val="charCitHyperlinkAbbrev"/>
                </w:rPr>
                <w:t>Criminal Code</w:t>
              </w:r>
            </w:hyperlink>
            <w:r w:rsidR="005F747E" w:rsidRPr="006312B3">
              <w:t>, s</w:t>
            </w:r>
            <w:r w:rsidR="001171BA" w:rsidRPr="006312B3">
              <w:t> </w:t>
            </w:r>
            <w:r w:rsidR="009862D9" w:rsidRPr="006312B3">
              <w:t>347</w:t>
            </w:r>
          </w:p>
        </w:tc>
        <w:tc>
          <w:tcPr>
            <w:tcW w:w="2107" w:type="dxa"/>
          </w:tcPr>
          <w:p w14:paraId="23ACF232" w14:textId="77777777" w:rsidR="005F747E" w:rsidRPr="006312B3" w:rsidRDefault="0041266A" w:rsidP="0093732F">
            <w:pPr>
              <w:pStyle w:val="TableText10"/>
            </w:pPr>
            <w:r w:rsidRPr="006312B3">
              <w:t>u</w:t>
            </w:r>
            <w:r w:rsidR="007C017E" w:rsidRPr="006312B3">
              <w:t>s</w:t>
            </w:r>
            <w:r w:rsidR="00AD302F" w:rsidRPr="006312B3">
              <w:t>e</w:t>
            </w:r>
            <w:r w:rsidR="007C017E" w:rsidRPr="006312B3">
              <w:t xml:space="preserve"> false document</w:t>
            </w:r>
          </w:p>
        </w:tc>
        <w:tc>
          <w:tcPr>
            <w:tcW w:w="2534" w:type="dxa"/>
          </w:tcPr>
          <w:p w14:paraId="3CD41AD1" w14:textId="77777777" w:rsidR="005F747E" w:rsidRPr="006312B3" w:rsidRDefault="0041266A" w:rsidP="0093732F">
            <w:pPr>
              <w:pStyle w:val="TableText10"/>
            </w:pPr>
            <w:r w:rsidRPr="006312B3">
              <w:t>o</w:t>
            </w:r>
            <w:r w:rsidR="005F747E" w:rsidRPr="006312B3">
              <w:t>ffence against vulnerable person</w:t>
            </w:r>
          </w:p>
        </w:tc>
      </w:tr>
      <w:tr w:rsidR="005F747E" w:rsidRPr="006312B3" w14:paraId="21F04376" w14:textId="77777777" w:rsidTr="0093732F">
        <w:trPr>
          <w:cantSplit/>
        </w:trPr>
        <w:tc>
          <w:tcPr>
            <w:tcW w:w="1200" w:type="dxa"/>
          </w:tcPr>
          <w:p w14:paraId="48D50407" w14:textId="77777777" w:rsidR="005F747E" w:rsidRPr="006312B3" w:rsidRDefault="006312B3" w:rsidP="006312B3">
            <w:pPr>
              <w:pStyle w:val="TableNumbered"/>
              <w:numPr>
                <w:ilvl w:val="0"/>
                <w:numId w:val="0"/>
              </w:numPr>
            </w:pPr>
            <w:r w:rsidRPr="006312B3">
              <w:t xml:space="preserve">45 </w:t>
            </w:r>
          </w:p>
        </w:tc>
        <w:tc>
          <w:tcPr>
            <w:tcW w:w="2107" w:type="dxa"/>
          </w:tcPr>
          <w:p w14:paraId="2F0861BA" w14:textId="486CE98E" w:rsidR="005F747E" w:rsidRPr="006312B3" w:rsidRDefault="006311E0" w:rsidP="0093732F">
            <w:pPr>
              <w:pStyle w:val="TableText10"/>
            </w:pPr>
            <w:hyperlink r:id="rId132" w:tooltip="A2002-51" w:history="1">
              <w:r w:rsidR="00D75EB6" w:rsidRPr="006312B3">
                <w:rPr>
                  <w:rStyle w:val="charCitHyperlinkAbbrev"/>
                </w:rPr>
                <w:t>Criminal Code</w:t>
              </w:r>
            </w:hyperlink>
            <w:r w:rsidR="005F747E" w:rsidRPr="006312B3">
              <w:t>, s</w:t>
            </w:r>
            <w:r w:rsidR="001171BA" w:rsidRPr="006312B3">
              <w:t> </w:t>
            </w:r>
            <w:r w:rsidR="009862D9" w:rsidRPr="006312B3">
              <w:t>348</w:t>
            </w:r>
          </w:p>
        </w:tc>
        <w:tc>
          <w:tcPr>
            <w:tcW w:w="2107" w:type="dxa"/>
          </w:tcPr>
          <w:p w14:paraId="6F99E699" w14:textId="77777777" w:rsidR="005F747E" w:rsidRPr="006312B3" w:rsidRDefault="0041266A" w:rsidP="0093732F">
            <w:pPr>
              <w:pStyle w:val="TableText10"/>
            </w:pPr>
            <w:r w:rsidRPr="006312B3">
              <w:t>p</w:t>
            </w:r>
            <w:r w:rsidR="007C017E" w:rsidRPr="006312B3">
              <w:t>ossess false document</w:t>
            </w:r>
          </w:p>
        </w:tc>
        <w:tc>
          <w:tcPr>
            <w:tcW w:w="2534" w:type="dxa"/>
          </w:tcPr>
          <w:p w14:paraId="7E30671A" w14:textId="77777777" w:rsidR="005F747E" w:rsidRPr="006312B3" w:rsidRDefault="0041266A" w:rsidP="0093732F">
            <w:pPr>
              <w:pStyle w:val="TableText10"/>
            </w:pPr>
            <w:r w:rsidRPr="006312B3">
              <w:t>o</w:t>
            </w:r>
            <w:r w:rsidR="005F747E" w:rsidRPr="006312B3">
              <w:t>ffence against vulnerable person</w:t>
            </w:r>
          </w:p>
        </w:tc>
      </w:tr>
      <w:tr w:rsidR="005F747E" w:rsidRPr="006312B3" w14:paraId="7B376A05" w14:textId="77777777" w:rsidTr="0082184D">
        <w:trPr>
          <w:cantSplit/>
        </w:trPr>
        <w:tc>
          <w:tcPr>
            <w:tcW w:w="1200" w:type="dxa"/>
            <w:tcBorders>
              <w:bottom w:val="single" w:sz="4" w:space="0" w:color="C0C0C0"/>
            </w:tcBorders>
          </w:tcPr>
          <w:p w14:paraId="1958D8D1" w14:textId="77777777" w:rsidR="005F747E" w:rsidRPr="006312B3" w:rsidRDefault="006312B3" w:rsidP="006312B3">
            <w:pPr>
              <w:pStyle w:val="TableNumbered"/>
              <w:numPr>
                <w:ilvl w:val="0"/>
                <w:numId w:val="0"/>
              </w:numPr>
            </w:pPr>
            <w:r w:rsidRPr="006312B3">
              <w:t xml:space="preserve">46 </w:t>
            </w:r>
          </w:p>
        </w:tc>
        <w:tc>
          <w:tcPr>
            <w:tcW w:w="2107" w:type="dxa"/>
            <w:tcBorders>
              <w:bottom w:val="single" w:sz="4" w:space="0" w:color="C0C0C0"/>
            </w:tcBorders>
          </w:tcPr>
          <w:p w14:paraId="00828054" w14:textId="1548D603" w:rsidR="005F747E" w:rsidRPr="006312B3" w:rsidRDefault="006311E0" w:rsidP="0093732F">
            <w:pPr>
              <w:pStyle w:val="TableText10"/>
            </w:pPr>
            <w:hyperlink r:id="rId133" w:tooltip="A2002-51" w:history="1">
              <w:r w:rsidR="00D75EB6" w:rsidRPr="006312B3">
                <w:rPr>
                  <w:rStyle w:val="charCitHyperlinkAbbrev"/>
                </w:rPr>
                <w:t>Criminal Code</w:t>
              </w:r>
            </w:hyperlink>
            <w:r w:rsidR="005F747E" w:rsidRPr="006312B3">
              <w:t>, s</w:t>
            </w:r>
            <w:r w:rsidR="001171BA" w:rsidRPr="006312B3">
              <w:t> </w:t>
            </w:r>
            <w:r w:rsidR="009862D9" w:rsidRPr="006312B3">
              <w:t>351</w:t>
            </w:r>
          </w:p>
        </w:tc>
        <w:tc>
          <w:tcPr>
            <w:tcW w:w="2107" w:type="dxa"/>
            <w:tcBorders>
              <w:bottom w:val="single" w:sz="4" w:space="0" w:color="C0C0C0"/>
            </w:tcBorders>
          </w:tcPr>
          <w:p w14:paraId="2981C50C" w14:textId="77777777" w:rsidR="005F747E" w:rsidRPr="006312B3" w:rsidRDefault="0041266A" w:rsidP="0093732F">
            <w:pPr>
              <w:pStyle w:val="TableText10"/>
            </w:pPr>
            <w:r w:rsidRPr="006312B3">
              <w:t>f</w:t>
            </w:r>
            <w:r w:rsidR="007C017E" w:rsidRPr="006312B3">
              <w:t>alse statement by officer of body</w:t>
            </w:r>
          </w:p>
        </w:tc>
        <w:tc>
          <w:tcPr>
            <w:tcW w:w="2534" w:type="dxa"/>
            <w:tcBorders>
              <w:bottom w:val="single" w:sz="4" w:space="0" w:color="C0C0C0"/>
            </w:tcBorders>
          </w:tcPr>
          <w:p w14:paraId="72712F7B" w14:textId="77777777" w:rsidR="005F747E" w:rsidRPr="006312B3" w:rsidRDefault="005F747E" w:rsidP="0093732F">
            <w:pPr>
              <w:pStyle w:val="TableText10"/>
            </w:pPr>
          </w:p>
        </w:tc>
      </w:tr>
      <w:tr w:rsidR="000732F1" w:rsidRPr="006312B3" w14:paraId="3414B0CF" w14:textId="77777777" w:rsidTr="0082184D">
        <w:trPr>
          <w:cantSplit/>
        </w:trPr>
        <w:tc>
          <w:tcPr>
            <w:tcW w:w="7948" w:type="dxa"/>
            <w:gridSpan w:val="4"/>
            <w:tcBorders>
              <w:top w:val="single" w:sz="4" w:space="0" w:color="C0C0C0"/>
              <w:bottom w:val="single" w:sz="4" w:space="0" w:color="C0C0C0"/>
            </w:tcBorders>
          </w:tcPr>
          <w:p w14:paraId="17EB2C71" w14:textId="77777777" w:rsidR="000732F1" w:rsidRPr="006312B3" w:rsidRDefault="000732F1" w:rsidP="0093732F">
            <w:pPr>
              <w:pStyle w:val="TableText10"/>
              <w:rPr>
                <w:b/>
              </w:rPr>
            </w:pPr>
            <w:r w:rsidRPr="006312B3">
              <w:rPr>
                <w:rFonts w:ascii="Arial" w:hAnsi="Arial"/>
                <w:b/>
                <w:sz w:val="18"/>
              </w:rPr>
              <w:t>Illicit drug offences</w:t>
            </w:r>
          </w:p>
        </w:tc>
      </w:tr>
      <w:tr w:rsidR="007C017E" w:rsidRPr="006312B3" w14:paraId="4117A128" w14:textId="77777777" w:rsidTr="0082184D">
        <w:trPr>
          <w:cantSplit/>
        </w:trPr>
        <w:tc>
          <w:tcPr>
            <w:tcW w:w="1200" w:type="dxa"/>
            <w:tcBorders>
              <w:top w:val="single" w:sz="4" w:space="0" w:color="C0C0C0"/>
            </w:tcBorders>
          </w:tcPr>
          <w:p w14:paraId="18CFD329" w14:textId="77777777" w:rsidR="007C017E" w:rsidRPr="006312B3" w:rsidRDefault="006312B3" w:rsidP="006312B3">
            <w:pPr>
              <w:pStyle w:val="TableNumbered"/>
              <w:numPr>
                <w:ilvl w:val="0"/>
                <w:numId w:val="0"/>
              </w:numPr>
            </w:pPr>
            <w:r w:rsidRPr="006312B3">
              <w:t xml:space="preserve">47 </w:t>
            </w:r>
          </w:p>
        </w:tc>
        <w:tc>
          <w:tcPr>
            <w:tcW w:w="2107" w:type="dxa"/>
            <w:tcBorders>
              <w:top w:val="single" w:sz="4" w:space="0" w:color="C0C0C0"/>
            </w:tcBorders>
          </w:tcPr>
          <w:p w14:paraId="77E49D30" w14:textId="2646FA5F" w:rsidR="007C017E" w:rsidRPr="006312B3" w:rsidRDefault="006311E0" w:rsidP="0093732F">
            <w:pPr>
              <w:pStyle w:val="TableText10"/>
            </w:pPr>
            <w:hyperlink r:id="rId134" w:tooltip="A2002-51" w:history="1">
              <w:r w:rsidR="00D75EB6" w:rsidRPr="006312B3">
                <w:rPr>
                  <w:rStyle w:val="charCitHyperlinkAbbrev"/>
                </w:rPr>
                <w:t>Criminal Code</w:t>
              </w:r>
            </w:hyperlink>
            <w:r w:rsidR="007C017E" w:rsidRPr="006312B3">
              <w:t>, s 603 (1)</w:t>
            </w:r>
          </w:p>
        </w:tc>
        <w:tc>
          <w:tcPr>
            <w:tcW w:w="2107" w:type="dxa"/>
            <w:tcBorders>
              <w:top w:val="single" w:sz="4" w:space="0" w:color="C0C0C0"/>
            </w:tcBorders>
          </w:tcPr>
          <w:p w14:paraId="186F3DB7" w14:textId="77777777" w:rsidR="007C017E" w:rsidRPr="006312B3" w:rsidRDefault="00E603DB" w:rsidP="0093732F">
            <w:pPr>
              <w:pStyle w:val="TableText10"/>
            </w:pPr>
            <w:r w:rsidRPr="006312B3">
              <w:t>t</w:t>
            </w:r>
            <w:r w:rsidR="00260C91" w:rsidRPr="006312B3">
              <w:t>raffic</w:t>
            </w:r>
            <w:r w:rsidR="00373856" w:rsidRPr="006312B3">
              <w:t xml:space="preserve"> </w:t>
            </w:r>
            <w:r w:rsidR="00260C91" w:rsidRPr="006312B3">
              <w:t>controlled drug—large commercial quantity</w:t>
            </w:r>
          </w:p>
        </w:tc>
        <w:tc>
          <w:tcPr>
            <w:tcW w:w="2534" w:type="dxa"/>
            <w:tcBorders>
              <w:top w:val="single" w:sz="4" w:space="0" w:color="C0C0C0"/>
            </w:tcBorders>
          </w:tcPr>
          <w:p w14:paraId="7E9F51F2" w14:textId="77777777" w:rsidR="007C017E" w:rsidRPr="006312B3" w:rsidRDefault="007C017E" w:rsidP="0093732F">
            <w:pPr>
              <w:pStyle w:val="TableText10"/>
            </w:pPr>
          </w:p>
        </w:tc>
      </w:tr>
      <w:tr w:rsidR="007C017E" w:rsidRPr="006312B3" w14:paraId="56ECF971" w14:textId="77777777" w:rsidTr="0093732F">
        <w:trPr>
          <w:cantSplit/>
        </w:trPr>
        <w:tc>
          <w:tcPr>
            <w:tcW w:w="1200" w:type="dxa"/>
          </w:tcPr>
          <w:p w14:paraId="428E5944" w14:textId="77777777" w:rsidR="007C017E" w:rsidRPr="006312B3" w:rsidRDefault="006312B3" w:rsidP="006312B3">
            <w:pPr>
              <w:pStyle w:val="TableNumbered"/>
              <w:numPr>
                <w:ilvl w:val="0"/>
                <w:numId w:val="0"/>
              </w:numPr>
            </w:pPr>
            <w:r w:rsidRPr="006312B3">
              <w:t xml:space="preserve">48 </w:t>
            </w:r>
          </w:p>
        </w:tc>
        <w:tc>
          <w:tcPr>
            <w:tcW w:w="2107" w:type="dxa"/>
          </w:tcPr>
          <w:p w14:paraId="6A036875" w14:textId="0BFFDAB8" w:rsidR="007C017E" w:rsidRPr="006312B3" w:rsidRDefault="006311E0" w:rsidP="0093732F">
            <w:pPr>
              <w:pStyle w:val="TableText10"/>
            </w:pPr>
            <w:hyperlink r:id="rId135" w:tooltip="A2002-51" w:history="1">
              <w:r w:rsidR="00D75EB6" w:rsidRPr="006312B3">
                <w:rPr>
                  <w:rStyle w:val="charCitHyperlinkAbbrev"/>
                </w:rPr>
                <w:t>Criminal Code</w:t>
              </w:r>
            </w:hyperlink>
            <w:r w:rsidR="007C017E" w:rsidRPr="006312B3">
              <w:t xml:space="preserve">, </w:t>
            </w:r>
            <w:r w:rsidR="00C34263" w:rsidRPr="006312B3">
              <w:t>s 603 (3)</w:t>
            </w:r>
          </w:p>
        </w:tc>
        <w:tc>
          <w:tcPr>
            <w:tcW w:w="2107" w:type="dxa"/>
          </w:tcPr>
          <w:p w14:paraId="1FCB39C8" w14:textId="77777777" w:rsidR="007C017E" w:rsidRPr="006312B3" w:rsidRDefault="00E603DB" w:rsidP="0093732F">
            <w:pPr>
              <w:pStyle w:val="TableText10"/>
            </w:pPr>
            <w:r w:rsidRPr="006312B3">
              <w:t>t</w:t>
            </w:r>
            <w:r w:rsidR="00260C91" w:rsidRPr="006312B3">
              <w:t>raffic controlled drug—commercial quantity</w:t>
            </w:r>
          </w:p>
        </w:tc>
        <w:tc>
          <w:tcPr>
            <w:tcW w:w="2534" w:type="dxa"/>
          </w:tcPr>
          <w:p w14:paraId="52746900" w14:textId="77777777" w:rsidR="007C017E" w:rsidRPr="006312B3" w:rsidRDefault="007C017E" w:rsidP="0093732F">
            <w:pPr>
              <w:pStyle w:val="TableText10"/>
            </w:pPr>
          </w:p>
        </w:tc>
      </w:tr>
      <w:tr w:rsidR="007C017E" w:rsidRPr="006312B3" w14:paraId="5248F4C8" w14:textId="77777777" w:rsidTr="0093732F">
        <w:trPr>
          <w:cantSplit/>
        </w:trPr>
        <w:tc>
          <w:tcPr>
            <w:tcW w:w="1200" w:type="dxa"/>
          </w:tcPr>
          <w:p w14:paraId="5C2A5916" w14:textId="77777777" w:rsidR="007C017E" w:rsidRPr="006312B3" w:rsidRDefault="006312B3" w:rsidP="006312B3">
            <w:pPr>
              <w:pStyle w:val="TableNumbered"/>
              <w:numPr>
                <w:ilvl w:val="0"/>
                <w:numId w:val="0"/>
              </w:numPr>
            </w:pPr>
            <w:r w:rsidRPr="006312B3">
              <w:t xml:space="preserve">49 </w:t>
            </w:r>
          </w:p>
        </w:tc>
        <w:tc>
          <w:tcPr>
            <w:tcW w:w="2107" w:type="dxa"/>
          </w:tcPr>
          <w:p w14:paraId="5FA8968E" w14:textId="71766DE7" w:rsidR="007C017E" w:rsidRPr="006312B3" w:rsidRDefault="006311E0" w:rsidP="0093732F">
            <w:pPr>
              <w:pStyle w:val="TableText10"/>
            </w:pPr>
            <w:hyperlink r:id="rId136" w:tooltip="A2002-51" w:history="1">
              <w:r w:rsidR="00D75EB6" w:rsidRPr="006312B3">
                <w:rPr>
                  <w:rStyle w:val="charCitHyperlinkAbbrev"/>
                </w:rPr>
                <w:t>Criminal Code</w:t>
              </w:r>
            </w:hyperlink>
            <w:r w:rsidR="007C017E" w:rsidRPr="006312B3">
              <w:t>,</w:t>
            </w:r>
            <w:r w:rsidR="00C34263" w:rsidRPr="006312B3">
              <w:t xml:space="preserve"> s 603 (5)</w:t>
            </w:r>
          </w:p>
        </w:tc>
        <w:tc>
          <w:tcPr>
            <w:tcW w:w="2107" w:type="dxa"/>
          </w:tcPr>
          <w:p w14:paraId="61A49F33" w14:textId="77777777" w:rsidR="007C017E" w:rsidRPr="006312B3" w:rsidRDefault="00E603DB" w:rsidP="00881D76">
            <w:pPr>
              <w:pStyle w:val="TableText10"/>
            </w:pPr>
            <w:r w:rsidRPr="006312B3">
              <w:t>t</w:t>
            </w:r>
            <w:r w:rsidR="00260C91" w:rsidRPr="006312B3">
              <w:t>raffic controlled drug</w:t>
            </w:r>
            <w:r w:rsidR="00881D76" w:rsidRPr="006312B3">
              <w:t>—trafficable quantity of cannabis</w:t>
            </w:r>
          </w:p>
        </w:tc>
        <w:tc>
          <w:tcPr>
            <w:tcW w:w="2534" w:type="dxa"/>
          </w:tcPr>
          <w:p w14:paraId="037C4AA9" w14:textId="77777777" w:rsidR="007C017E" w:rsidRPr="006312B3" w:rsidRDefault="007C017E" w:rsidP="0093732F">
            <w:pPr>
              <w:pStyle w:val="TableText10"/>
            </w:pPr>
          </w:p>
        </w:tc>
      </w:tr>
      <w:tr w:rsidR="007C017E" w:rsidRPr="006312B3" w14:paraId="73F4DD93" w14:textId="77777777" w:rsidTr="0093732F">
        <w:trPr>
          <w:cantSplit/>
        </w:trPr>
        <w:tc>
          <w:tcPr>
            <w:tcW w:w="1200" w:type="dxa"/>
          </w:tcPr>
          <w:p w14:paraId="53E3901F" w14:textId="77777777" w:rsidR="007C017E" w:rsidRPr="006312B3" w:rsidRDefault="006312B3" w:rsidP="006312B3">
            <w:pPr>
              <w:pStyle w:val="TableNumbered"/>
              <w:numPr>
                <w:ilvl w:val="0"/>
                <w:numId w:val="0"/>
              </w:numPr>
            </w:pPr>
            <w:r w:rsidRPr="006312B3">
              <w:lastRenderedPageBreak/>
              <w:t xml:space="preserve">50 </w:t>
            </w:r>
          </w:p>
        </w:tc>
        <w:tc>
          <w:tcPr>
            <w:tcW w:w="2107" w:type="dxa"/>
          </w:tcPr>
          <w:p w14:paraId="5C1CCB94" w14:textId="6763256F" w:rsidR="007C017E" w:rsidRPr="006312B3" w:rsidRDefault="006311E0" w:rsidP="0093732F">
            <w:pPr>
              <w:pStyle w:val="TableText10"/>
            </w:pPr>
            <w:hyperlink r:id="rId137" w:tooltip="A2002-51" w:history="1">
              <w:r w:rsidR="00D75EB6" w:rsidRPr="006312B3">
                <w:rPr>
                  <w:rStyle w:val="charCitHyperlinkAbbrev"/>
                </w:rPr>
                <w:t>Criminal Code</w:t>
              </w:r>
            </w:hyperlink>
            <w:r w:rsidR="00260C91" w:rsidRPr="006312B3">
              <w:t xml:space="preserve">, </w:t>
            </w:r>
            <w:r w:rsidR="00C34263" w:rsidRPr="006312B3">
              <w:t>s 603 (</w:t>
            </w:r>
            <w:r w:rsidR="00260C91" w:rsidRPr="006312B3">
              <w:t>7</w:t>
            </w:r>
            <w:r w:rsidR="00C34263" w:rsidRPr="006312B3">
              <w:t>)</w:t>
            </w:r>
          </w:p>
        </w:tc>
        <w:tc>
          <w:tcPr>
            <w:tcW w:w="2107" w:type="dxa"/>
          </w:tcPr>
          <w:p w14:paraId="57BAD032" w14:textId="77777777" w:rsidR="007C017E" w:rsidRPr="006312B3" w:rsidRDefault="00E603DB" w:rsidP="0093732F">
            <w:pPr>
              <w:pStyle w:val="TableText10"/>
            </w:pPr>
            <w:r w:rsidRPr="006312B3">
              <w:t>t</w:t>
            </w:r>
            <w:r w:rsidR="00260C91" w:rsidRPr="006312B3">
              <w:t>raffic controlled drug</w:t>
            </w:r>
            <w:r w:rsidR="00881D76" w:rsidRPr="006312B3">
              <w:t>—</w:t>
            </w:r>
            <w:r w:rsidR="00DD65B5" w:rsidRPr="006312B3">
              <w:t>controlled</w:t>
            </w:r>
            <w:r w:rsidR="00881D76" w:rsidRPr="006312B3">
              <w:t xml:space="preserve"> drug other</w:t>
            </w:r>
            <w:r w:rsidR="00DD65B5" w:rsidRPr="006312B3">
              <w:t xml:space="preserve"> </w:t>
            </w:r>
            <w:r w:rsidR="00881D76" w:rsidRPr="006312B3">
              <w:t>than cannabis</w:t>
            </w:r>
          </w:p>
        </w:tc>
        <w:tc>
          <w:tcPr>
            <w:tcW w:w="2534" w:type="dxa"/>
          </w:tcPr>
          <w:p w14:paraId="34D1E96D" w14:textId="77777777" w:rsidR="007C017E" w:rsidRPr="006312B3" w:rsidRDefault="007C017E" w:rsidP="0093732F">
            <w:pPr>
              <w:pStyle w:val="TableText10"/>
            </w:pPr>
          </w:p>
        </w:tc>
      </w:tr>
      <w:tr w:rsidR="007C017E" w:rsidRPr="006312B3" w14:paraId="57E2C347" w14:textId="77777777" w:rsidTr="0093732F">
        <w:trPr>
          <w:cantSplit/>
        </w:trPr>
        <w:tc>
          <w:tcPr>
            <w:tcW w:w="1200" w:type="dxa"/>
          </w:tcPr>
          <w:p w14:paraId="13E54E96" w14:textId="77777777" w:rsidR="007C017E" w:rsidRPr="006312B3" w:rsidRDefault="006312B3" w:rsidP="006312B3">
            <w:pPr>
              <w:pStyle w:val="TableNumbered"/>
              <w:numPr>
                <w:ilvl w:val="0"/>
                <w:numId w:val="0"/>
              </w:numPr>
            </w:pPr>
            <w:r w:rsidRPr="006312B3">
              <w:t xml:space="preserve">51 </w:t>
            </w:r>
          </w:p>
        </w:tc>
        <w:tc>
          <w:tcPr>
            <w:tcW w:w="2107" w:type="dxa"/>
          </w:tcPr>
          <w:p w14:paraId="5F047F78" w14:textId="61A01087" w:rsidR="007C017E" w:rsidRPr="006312B3" w:rsidRDefault="006311E0" w:rsidP="0093732F">
            <w:pPr>
              <w:pStyle w:val="TableText10"/>
            </w:pPr>
            <w:hyperlink r:id="rId138" w:tooltip="A2002-51" w:history="1">
              <w:r w:rsidR="00D75EB6" w:rsidRPr="006312B3">
                <w:rPr>
                  <w:rStyle w:val="charCitHyperlinkAbbrev"/>
                </w:rPr>
                <w:t>Criminal Code</w:t>
              </w:r>
            </w:hyperlink>
            <w:r w:rsidR="007C017E" w:rsidRPr="006312B3">
              <w:t xml:space="preserve">, </w:t>
            </w:r>
            <w:r w:rsidR="00C34263" w:rsidRPr="006312B3">
              <w:t>s 603 (</w:t>
            </w:r>
            <w:r w:rsidR="00260C91" w:rsidRPr="006312B3">
              <w:t>8</w:t>
            </w:r>
            <w:r w:rsidR="00C34263" w:rsidRPr="006312B3">
              <w:t>)</w:t>
            </w:r>
          </w:p>
        </w:tc>
        <w:tc>
          <w:tcPr>
            <w:tcW w:w="2107" w:type="dxa"/>
          </w:tcPr>
          <w:p w14:paraId="4A9B1A86" w14:textId="77777777" w:rsidR="007C017E" w:rsidRPr="006312B3" w:rsidRDefault="00E603DB" w:rsidP="0093732F">
            <w:pPr>
              <w:pStyle w:val="TableText10"/>
            </w:pPr>
            <w:r w:rsidRPr="006312B3">
              <w:t>t</w:t>
            </w:r>
            <w:r w:rsidR="00DD65B5" w:rsidRPr="006312B3">
              <w:t>raffic controlled drug—</w:t>
            </w:r>
            <w:r w:rsidR="00260C91" w:rsidRPr="006312B3">
              <w:t>c</w:t>
            </w:r>
            <w:r w:rsidR="00881D76" w:rsidRPr="006312B3">
              <w:t>annabis</w:t>
            </w:r>
          </w:p>
        </w:tc>
        <w:tc>
          <w:tcPr>
            <w:tcW w:w="2534" w:type="dxa"/>
          </w:tcPr>
          <w:p w14:paraId="3B557127" w14:textId="77777777" w:rsidR="007C017E" w:rsidRPr="006312B3" w:rsidRDefault="007C017E" w:rsidP="0093732F">
            <w:pPr>
              <w:pStyle w:val="TableText10"/>
            </w:pPr>
          </w:p>
        </w:tc>
      </w:tr>
      <w:tr w:rsidR="007C017E" w:rsidRPr="006312B3" w14:paraId="32AD2786" w14:textId="77777777" w:rsidTr="0093732F">
        <w:trPr>
          <w:cantSplit/>
        </w:trPr>
        <w:tc>
          <w:tcPr>
            <w:tcW w:w="1200" w:type="dxa"/>
          </w:tcPr>
          <w:p w14:paraId="316A5A07" w14:textId="77777777" w:rsidR="007C017E" w:rsidRPr="006312B3" w:rsidRDefault="006312B3" w:rsidP="006312B3">
            <w:pPr>
              <w:pStyle w:val="TableNumbered"/>
              <w:numPr>
                <w:ilvl w:val="0"/>
                <w:numId w:val="0"/>
              </w:numPr>
            </w:pPr>
            <w:r w:rsidRPr="006312B3">
              <w:t xml:space="preserve">52 </w:t>
            </w:r>
          </w:p>
        </w:tc>
        <w:tc>
          <w:tcPr>
            <w:tcW w:w="2107" w:type="dxa"/>
          </w:tcPr>
          <w:p w14:paraId="580C9336" w14:textId="54A6F8E3" w:rsidR="007C017E" w:rsidRPr="006312B3" w:rsidRDefault="006311E0" w:rsidP="0093732F">
            <w:pPr>
              <w:pStyle w:val="TableText10"/>
            </w:pPr>
            <w:hyperlink r:id="rId139" w:tooltip="A2002-51" w:history="1">
              <w:r w:rsidR="00D75EB6" w:rsidRPr="006312B3">
                <w:rPr>
                  <w:rStyle w:val="charCitHyperlinkAbbrev"/>
                </w:rPr>
                <w:t>Criminal Code</w:t>
              </w:r>
            </w:hyperlink>
            <w:r w:rsidR="00C34263" w:rsidRPr="006312B3">
              <w:t>, s 6</w:t>
            </w:r>
            <w:r w:rsidR="00260C91" w:rsidRPr="006312B3">
              <w:t>10</w:t>
            </w:r>
          </w:p>
        </w:tc>
        <w:tc>
          <w:tcPr>
            <w:tcW w:w="2107" w:type="dxa"/>
          </w:tcPr>
          <w:p w14:paraId="75786232" w14:textId="77777777" w:rsidR="007C017E" w:rsidRPr="006312B3" w:rsidRDefault="00E603DB" w:rsidP="00881D76">
            <w:pPr>
              <w:pStyle w:val="TableText10"/>
            </w:pPr>
            <w:r w:rsidRPr="006312B3">
              <w:t>s</w:t>
            </w:r>
            <w:r w:rsidR="00881D76" w:rsidRPr="006312B3">
              <w:t>ell controlled precursor for manufacture of controlled drug</w:t>
            </w:r>
          </w:p>
        </w:tc>
        <w:tc>
          <w:tcPr>
            <w:tcW w:w="2534" w:type="dxa"/>
          </w:tcPr>
          <w:p w14:paraId="265C015E" w14:textId="77777777" w:rsidR="007C017E" w:rsidRPr="006312B3" w:rsidRDefault="007C017E" w:rsidP="0093732F">
            <w:pPr>
              <w:pStyle w:val="TableText10"/>
            </w:pPr>
          </w:p>
        </w:tc>
      </w:tr>
      <w:tr w:rsidR="007C017E" w:rsidRPr="006312B3" w14:paraId="35915A02" w14:textId="77777777" w:rsidTr="0093732F">
        <w:trPr>
          <w:cantSplit/>
        </w:trPr>
        <w:tc>
          <w:tcPr>
            <w:tcW w:w="1200" w:type="dxa"/>
          </w:tcPr>
          <w:p w14:paraId="37D2183F" w14:textId="77777777" w:rsidR="007C017E" w:rsidRPr="006312B3" w:rsidRDefault="006312B3" w:rsidP="006312B3">
            <w:pPr>
              <w:pStyle w:val="TableNumbered"/>
              <w:numPr>
                <w:ilvl w:val="0"/>
                <w:numId w:val="0"/>
              </w:numPr>
            </w:pPr>
            <w:r w:rsidRPr="006312B3">
              <w:t xml:space="preserve">53 </w:t>
            </w:r>
          </w:p>
        </w:tc>
        <w:tc>
          <w:tcPr>
            <w:tcW w:w="2107" w:type="dxa"/>
          </w:tcPr>
          <w:p w14:paraId="11F8F731" w14:textId="24A7013F" w:rsidR="007C017E" w:rsidRPr="006312B3" w:rsidRDefault="006311E0" w:rsidP="0093732F">
            <w:pPr>
              <w:pStyle w:val="TableText10"/>
            </w:pPr>
            <w:hyperlink r:id="rId140" w:tooltip="A2002-51" w:history="1">
              <w:r w:rsidR="00D75EB6" w:rsidRPr="006312B3">
                <w:rPr>
                  <w:rStyle w:val="charCitHyperlinkAbbrev"/>
                </w:rPr>
                <w:t>Criminal Code</w:t>
              </w:r>
            </w:hyperlink>
            <w:r w:rsidR="007C017E" w:rsidRPr="006312B3">
              <w:t xml:space="preserve">, </w:t>
            </w:r>
            <w:r w:rsidR="00C34263" w:rsidRPr="006312B3">
              <w:t>s 6</w:t>
            </w:r>
            <w:r w:rsidR="00260C91" w:rsidRPr="006312B3">
              <w:t>19</w:t>
            </w:r>
            <w:r w:rsidR="00C34263" w:rsidRPr="006312B3">
              <w:t> (1)</w:t>
            </w:r>
          </w:p>
        </w:tc>
        <w:tc>
          <w:tcPr>
            <w:tcW w:w="2107" w:type="dxa"/>
          </w:tcPr>
          <w:p w14:paraId="172FBF29" w14:textId="77777777" w:rsidR="007C017E" w:rsidRPr="006312B3" w:rsidRDefault="00E603DB" w:rsidP="0093732F">
            <w:pPr>
              <w:pStyle w:val="TableText10"/>
            </w:pPr>
            <w:r w:rsidRPr="006312B3">
              <w:t>s</w:t>
            </w:r>
            <w:r w:rsidR="00EA172D" w:rsidRPr="006312B3">
              <w:t>ell controlled plant—large commercial quantity</w:t>
            </w:r>
          </w:p>
        </w:tc>
        <w:tc>
          <w:tcPr>
            <w:tcW w:w="2534" w:type="dxa"/>
          </w:tcPr>
          <w:p w14:paraId="1DC54FC1" w14:textId="77777777" w:rsidR="007C017E" w:rsidRPr="006312B3" w:rsidRDefault="007C017E" w:rsidP="0093732F">
            <w:pPr>
              <w:pStyle w:val="TableText10"/>
            </w:pPr>
          </w:p>
        </w:tc>
      </w:tr>
      <w:tr w:rsidR="007C017E" w:rsidRPr="006312B3" w14:paraId="26BA2E89" w14:textId="77777777" w:rsidTr="0093732F">
        <w:trPr>
          <w:cantSplit/>
        </w:trPr>
        <w:tc>
          <w:tcPr>
            <w:tcW w:w="1200" w:type="dxa"/>
          </w:tcPr>
          <w:p w14:paraId="2436CFBA" w14:textId="77777777" w:rsidR="007C017E" w:rsidRPr="006312B3" w:rsidRDefault="006312B3" w:rsidP="006312B3">
            <w:pPr>
              <w:pStyle w:val="TableNumbered"/>
              <w:numPr>
                <w:ilvl w:val="0"/>
                <w:numId w:val="0"/>
              </w:numPr>
            </w:pPr>
            <w:r w:rsidRPr="006312B3">
              <w:t xml:space="preserve">54 </w:t>
            </w:r>
          </w:p>
        </w:tc>
        <w:tc>
          <w:tcPr>
            <w:tcW w:w="2107" w:type="dxa"/>
          </w:tcPr>
          <w:p w14:paraId="65CBD39B" w14:textId="35E78D21" w:rsidR="007C017E" w:rsidRPr="006312B3" w:rsidRDefault="006311E0" w:rsidP="0093732F">
            <w:pPr>
              <w:pStyle w:val="TableText10"/>
            </w:pPr>
            <w:hyperlink r:id="rId141" w:tooltip="A2002-51" w:history="1">
              <w:r w:rsidR="00D75EB6" w:rsidRPr="006312B3">
                <w:rPr>
                  <w:rStyle w:val="charCitHyperlinkAbbrev"/>
                </w:rPr>
                <w:t>Criminal Code</w:t>
              </w:r>
            </w:hyperlink>
            <w:r w:rsidR="007C017E" w:rsidRPr="006312B3">
              <w:t>,</w:t>
            </w:r>
            <w:r w:rsidR="00C34263" w:rsidRPr="006312B3">
              <w:t xml:space="preserve"> s 6</w:t>
            </w:r>
            <w:r w:rsidR="00260C91" w:rsidRPr="006312B3">
              <w:t>19</w:t>
            </w:r>
            <w:r w:rsidR="00C34263" w:rsidRPr="006312B3">
              <w:t> (</w:t>
            </w:r>
            <w:r w:rsidR="00260C91" w:rsidRPr="006312B3">
              <w:t>3</w:t>
            </w:r>
            <w:r w:rsidR="00C34263" w:rsidRPr="006312B3">
              <w:t>)</w:t>
            </w:r>
          </w:p>
        </w:tc>
        <w:tc>
          <w:tcPr>
            <w:tcW w:w="2107" w:type="dxa"/>
          </w:tcPr>
          <w:p w14:paraId="5781D49F" w14:textId="77777777" w:rsidR="007C017E" w:rsidRPr="006312B3" w:rsidRDefault="00E603DB" w:rsidP="0093732F">
            <w:pPr>
              <w:pStyle w:val="TableText10"/>
            </w:pPr>
            <w:r w:rsidRPr="006312B3">
              <w:t>s</w:t>
            </w:r>
            <w:r w:rsidR="00EA172D" w:rsidRPr="006312B3">
              <w:t>ell controlled plant—commercial quantity</w:t>
            </w:r>
          </w:p>
        </w:tc>
        <w:tc>
          <w:tcPr>
            <w:tcW w:w="2534" w:type="dxa"/>
          </w:tcPr>
          <w:p w14:paraId="2AC6C682" w14:textId="77777777" w:rsidR="007C017E" w:rsidRPr="006312B3" w:rsidRDefault="007C017E" w:rsidP="0093732F">
            <w:pPr>
              <w:pStyle w:val="TableText10"/>
            </w:pPr>
          </w:p>
        </w:tc>
      </w:tr>
      <w:tr w:rsidR="007C017E" w:rsidRPr="006312B3" w14:paraId="6A26EB60" w14:textId="77777777" w:rsidTr="0093732F">
        <w:trPr>
          <w:cantSplit/>
        </w:trPr>
        <w:tc>
          <w:tcPr>
            <w:tcW w:w="1200" w:type="dxa"/>
          </w:tcPr>
          <w:p w14:paraId="4F981848" w14:textId="77777777" w:rsidR="007C017E" w:rsidRPr="006312B3" w:rsidRDefault="006312B3" w:rsidP="006312B3">
            <w:pPr>
              <w:pStyle w:val="TableNumbered"/>
              <w:numPr>
                <w:ilvl w:val="0"/>
                <w:numId w:val="0"/>
              </w:numPr>
            </w:pPr>
            <w:r w:rsidRPr="006312B3">
              <w:t xml:space="preserve">55 </w:t>
            </w:r>
          </w:p>
        </w:tc>
        <w:tc>
          <w:tcPr>
            <w:tcW w:w="2107" w:type="dxa"/>
          </w:tcPr>
          <w:p w14:paraId="18E86C2F" w14:textId="0F1DEA28" w:rsidR="007C017E" w:rsidRPr="006312B3" w:rsidRDefault="006311E0" w:rsidP="0093732F">
            <w:pPr>
              <w:pStyle w:val="TableText10"/>
            </w:pPr>
            <w:hyperlink r:id="rId142" w:tooltip="A2002-51" w:history="1">
              <w:r w:rsidR="00D75EB6" w:rsidRPr="006312B3">
                <w:rPr>
                  <w:rStyle w:val="charCitHyperlinkAbbrev"/>
                </w:rPr>
                <w:t>Criminal Code</w:t>
              </w:r>
            </w:hyperlink>
            <w:r w:rsidR="007C017E" w:rsidRPr="006312B3">
              <w:t xml:space="preserve">, </w:t>
            </w:r>
            <w:r w:rsidR="00C34263" w:rsidRPr="006312B3">
              <w:t>s 6</w:t>
            </w:r>
            <w:r w:rsidR="00260C91" w:rsidRPr="006312B3">
              <w:t>19</w:t>
            </w:r>
            <w:r w:rsidR="00C34263" w:rsidRPr="006312B3">
              <w:t> (</w:t>
            </w:r>
            <w:r w:rsidR="00260C91" w:rsidRPr="006312B3">
              <w:t>5</w:t>
            </w:r>
            <w:r w:rsidR="00C34263" w:rsidRPr="006312B3">
              <w:t>)</w:t>
            </w:r>
          </w:p>
        </w:tc>
        <w:tc>
          <w:tcPr>
            <w:tcW w:w="2107" w:type="dxa"/>
          </w:tcPr>
          <w:p w14:paraId="278AFB60" w14:textId="77777777" w:rsidR="007C017E" w:rsidRPr="006312B3" w:rsidRDefault="00E603DB" w:rsidP="0093732F">
            <w:pPr>
              <w:pStyle w:val="TableText10"/>
            </w:pPr>
            <w:r w:rsidRPr="006312B3">
              <w:t>s</w:t>
            </w:r>
            <w:r w:rsidR="00EA172D" w:rsidRPr="006312B3">
              <w:t>ell controlled plant—trafficable quantity of cannabis plant</w:t>
            </w:r>
          </w:p>
        </w:tc>
        <w:tc>
          <w:tcPr>
            <w:tcW w:w="2534" w:type="dxa"/>
          </w:tcPr>
          <w:p w14:paraId="19DA6379" w14:textId="77777777" w:rsidR="007C017E" w:rsidRPr="006312B3" w:rsidRDefault="007C017E" w:rsidP="0093732F">
            <w:pPr>
              <w:pStyle w:val="TableText10"/>
            </w:pPr>
          </w:p>
        </w:tc>
      </w:tr>
      <w:tr w:rsidR="007C017E" w:rsidRPr="006312B3" w14:paraId="6D645FC7" w14:textId="77777777" w:rsidTr="0093732F">
        <w:trPr>
          <w:cantSplit/>
        </w:trPr>
        <w:tc>
          <w:tcPr>
            <w:tcW w:w="1200" w:type="dxa"/>
          </w:tcPr>
          <w:p w14:paraId="7220BA95" w14:textId="77777777" w:rsidR="007C017E" w:rsidRPr="006312B3" w:rsidRDefault="006312B3" w:rsidP="006312B3">
            <w:pPr>
              <w:pStyle w:val="TableNumbered"/>
              <w:numPr>
                <w:ilvl w:val="0"/>
                <w:numId w:val="0"/>
              </w:numPr>
            </w:pPr>
            <w:r w:rsidRPr="006312B3">
              <w:t xml:space="preserve">56 </w:t>
            </w:r>
          </w:p>
        </w:tc>
        <w:tc>
          <w:tcPr>
            <w:tcW w:w="2107" w:type="dxa"/>
          </w:tcPr>
          <w:p w14:paraId="6CA2D7DE" w14:textId="09ACB8BB" w:rsidR="007C017E" w:rsidRPr="006312B3" w:rsidRDefault="006311E0" w:rsidP="0093732F">
            <w:pPr>
              <w:pStyle w:val="TableText10"/>
            </w:pPr>
            <w:hyperlink r:id="rId143" w:tooltip="A2002-51" w:history="1">
              <w:r w:rsidR="00D75EB6" w:rsidRPr="006312B3">
                <w:rPr>
                  <w:rStyle w:val="charCitHyperlinkAbbrev"/>
                </w:rPr>
                <w:t>Criminal Code</w:t>
              </w:r>
            </w:hyperlink>
            <w:r w:rsidR="007C017E" w:rsidRPr="006312B3">
              <w:t>,</w:t>
            </w:r>
            <w:r w:rsidR="00C34263" w:rsidRPr="006312B3">
              <w:t xml:space="preserve"> s 6</w:t>
            </w:r>
            <w:r w:rsidR="00260C91" w:rsidRPr="006312B3">
              <w:t>19</w:t>
            </w:r>
            <w:r w:rsidR="00C34263" w:rsidRPr="006312B3">
              <w:t> (</w:t>
            </w:r>
            <w:r w:rsidR="00260C91" w:rsidRPr="006312B3">
              <w:t>7</w:t>
            </w:r>
            <w:r w:rsidR="00C34263" w:rsidRPr="006312B3">
              <w:t>)</w:t>
            </w:r>
          </w:p>
        </w:tc>
        <w:tc>
          <w:tcPr>
            <w:tcW w:w="2107" w:type="dxa"/>
          </w:tcPr>
          <w:p w14:paraId="3E4055A9" w14:textId="77777777" w:rsidR="007C017E" w:rsidRPr="006312B3" w:rsidRDefault="00E603DB" w:rsidP="0093732F">
            <w:pPr>
              <w:pStyle w:val="TableText10"/>
            </w:pPr>
            <w:r w:rsidRPr="006312B3">
              <w:t>s</w:t>
            </w:r>
            <w:r w:rsidR="00EA172D" w:rsidRPr="006312B3">
              <w:t>ell controlled plant—</w:t>
            </w:r>
            <w:r w:rsidR="00DD65B5" w:rsidRPr="006312B3">
              <w:t xml:space="preserve">controlled </w:t>
            </w:r>
            <w:r w:rsidR="00EA172D" w:rsidRPr="006312B3">
              <w:t>plant other than cannabis plant</w:t>
            </w:r>
          </w:p>
        </w:tc>
        <w:tc>
          <w:tcPr>
            <w:tcW w:w="2534" w:type="dxa"/>
          </w:tcPr>
          <w:p w14:paraId="45231188" w14:textId="77777777" w:rsidR="007C017E" w:rsidRPr="006312B3" w:rsidRDefault="007C017E" w:rsidP="0093732F">
            <w:pPr>
              <w:pStyle w:val="TableText10"/>
            </w:pPr>
          </w:p>
        </w:tc>
      </w:tr>
      <w:tr w:rsidR="007C017E" w:rsidRPr="006312B3" w14:paraId="47D9831B" w14:textId="77777777" w:rsidTr="0093732F">
        <w:trPr>
          <w:cantSplit/>
        </w:trPr>
        <w:tc>
          <w:tcPr>
            <w:tcW w:w="1200" w:type="dxa"/>
          </w:tcPr>
          <w:p w14:paraId="3EBB392C" w14:textId="77777777" w:rsidR="007C017E" w:rsidRPr="006312B3" w:rsidRDefault="006312B3" w:rsidP="006312B3">
            <w:pPr>
              <w:pStyle w:val="TableNumbered"/>
              <w:numPr>
                <w:ilvl w:val="0"/>
                <w:numId w:val="0"/>
              </w:numPr>
            </w:pPr>
            <w:r w:rsidRPr="006312B3">
              <w:t xml:space="preserve">57 </w:t>
            </w:r>
          </w:p>
        </w:tc>
        <w:tc>
          <w:tcPr>
            <w:tcW w:w="2107" w:type="dxa"/>
          </w:tcPr>
          <w:p w14:paraId="2F8D2BC5" w14:textId="42379A40" w:rsidR="007C017E" w:rsidRPr="006312B3" w:rsidRDefault="006311E0" w:rsidP="0093732F">
            <w:pPr>
              <w:pStyle w:val="TableText10"/>
            </w:pPr>
            <w:hyperlink r:id="rId144" w:tooltip="A2002-51" w:history="1">
              <w:r w:rsidR="00D75EB6" w:rsidRPr="006312B3">
                <w:rPr>
                  <w:rStyle w:val="charCitHyperlinkAbbrev"/>
                </w:rPr>
                <w:t>Criminal Code</w:t>
              </w:r>
            </w:hyperlink>
            <w:r w:rsidR="007C017E" w:rsidRPr="006312B3">
              <w:t xml:space="preserve">, </w:t>
            </w:r>
            <w:r w:rsidR="00C34263" w:rsidRPr="006312B3">
              <w:t>s 6</w:t>
            </w:r>
            <w:r w:rsidR="00260C91" w:rsidRPr="006312B3">
              <w:t>19</w:t>
            </w:r>
            <w:r w:rsidR="00C34263" w:rsidRPr="006312B3">
              <w:t> (</w:t>
            </w:r>
            <w:r w:rsidR="00260C91" w:rsidRPr="006312B3">
              <w:t>8</w:t>
            </w:r>
            <w:r w:rsidR="00C34263" w:rsidRPr="006312B3">
              <w:t>)</w:t>
            </w:r>
          </w:p>
        </w:tc>
        <w:tc>
          <w:tcPr>
            <w:tcW w:w="2107" w:type="dxa"/>
          </w:tcPr>
          <w:p w14:paraId="55D4F5CA" w14:textId="77777777" w:rsidR="007C017E" w:rsidRPr="006312B3" w:rsidRDefault="00E603DB" w:rsidP="0093732F">
            <w:pPr>
              <w:pStyle w:val="TableText10"/>
            </w:pPr>
            <w:r w:rsidRPr="006312B3">
              <w:t>s</w:t>
            </w:r>
            <w:r w:rsidR="00EA172D" w:rsidRPr="006312B3">
              <w:t>ell controlled plant—cannabis plant</w:t>
            </w:r>
          </w:p>
        </w:tc>
        <w:tc>
          <w:tcPr>
            <w:tcW w:w="2534" w:type="dxa"/>
          </w:tcPr>
          <w:p w14:paraId="65E61C53" w14:textId="77777777" w:rsidR="007C017E" w:rsidRPr="006312B3" w:rsidRDefault="007C017E" w:rsidP="0093732F">
            <w:pPr>
              <w:pStyle w:val="TableText10"/>
            </w:pPr>
          </w:p>
        </w:tc>
      </w:tr>
      <w:tr w:rsidR="007C017E" w:rsidRPr="006312B3" w14:paraId="42E075C8" w14:textId="77777777" w:rsidTr="0093732F">
        <w:trPr>
          <w:cantSplit/>
        </w:trPr>
        <w:tc>
          <w:tcPr>
            <w:tcW w:w="1200" w:type="dxa"/>
          </w:tcPr>
          <w:p w14:paraId="7E876C4F" w14:textId="77777777" w:rsidR="007C017E" w:rsidRPr="006312B3" w:rsidRDefault="006312B3" w:rsidP="006312B3">
            <w:pPr>
              <w:pStyle w:val="TableNumbered"/>
              <w:numPr>
                <w:ilvl w:val="0"/>
                <w:numId w:val="0"/>
              </w:numPr>
            </w:pPr>
            <w:r w:rsidRPr="006312B3">
              <w:t xml:space="preserve">58 </w:t>
            </w:r>
          </w:p>
        </w:tc>
        <w:tc>
          <w:tcPr>
            <w:tcW w:w="2107" w:type="dxa"/>
          </w:tcPr>
          <w:p w14:paraId="2C531A2C" w14:textId="6A256B8E" w:rsidR="007C017E" w:rsidRPr="006312B3" w:rsidRDefault="006311E0" w:rsidP="0093732F">
            <w:pPr>
              <w:pStyle w:val="TableText10"/>
            </w:pPr>
            <w:hyperlink r:id="rId145" w:tooltip="A2002-51" w:history="1">
              <w:r w:rsidR="00D75EB6" w:rsidRPr="006312B3">
                <w:rPr>
                  <w:rStyle w:val="charCitHyperlinkAbbrev"/>
                </w:rPr>
                <w:t>Criminal Code</w:t>
              </w:r>
            </w:hyperlink>
            <w:r w:rsidR="007C017E" w:rsidRPr="006312B3">
              <w:t xml:space="preserve">, </w:t>
            </w:r>
            <w:r w:rsidR="00C34263" w:rsidRPr="006312B3">
              <w:t>s 6</w:t>
            </w:r>
            <w:r w:rsidR="00260C91" w:rsidRPr="006312B3">
              <w:t>22</w:t>
            </w:r>
            <w:r w:rsidR="00C34263" w:rsidRPr="006312B3">
              <w:t> (1)</w:t>
            </w:r>
          </w:p>
        </w:tc>
        <w:tc>
          <w:tcPr>
            <w:tcW w:w="2107" w:type="dxa"/>
          </w:tcPr>
          <w:p w14:paraId="0B1FCD0C" w14:textId="77777777" w:rsidR="007C017E" w:rsidRPr="006312B3" w:rsidRDefault="00E603DB" w:rsidP="0093732F">
            <w:pPr>
              <w:pStyle w:val="TableText10"/>
            </w:pPr>
            <w:r w:rsidRPr="006312B3">
              <w:t>s</w:t>
            </w:r>
            <w:r w:rsidR="00001460" w:rsidRPr="006312B3">
              <w:t>upply controlled drug to child for selling—commercial quantity</w:t>
            </w:r>
          </w:p>
        </w:tc>
        <w:tc>
          <w:tcPr>
            <w:tcW w:w="2534" w:type="dxa"/>
          </w:tcPr>
          <w:p w14:paraId="5E0A0EA3" w14:textId="77777777" w:rsidR="007C017E" w:rsidRPr="006312B3" w:rsidRDefault="007C017E" w:rsidP="0093732F">
            <w:pPr>
              <w:pStyle w:val="TableText10"/>
            </w:pPr>
          </w:p>
        </w:tc>
      </w:tr>
      <w:tr w:rsidR="007C017E" w:rsidRPr="006312B3" w14:paraId="2CBEA218" w14:textId="77777777" w:rsidTr="0093732F">
        <w:trPr>
          <w:cantSplit/>
        </w:trPr>
        <w:tc>
          <w:tcPr>
            <w:tcW w:w="1200" w:type="dxa"/>
          </w:tcPr>
          <w:p w14:paraId="38134915" w14:textId="77777777" w:rsidR="007C017E" w:rsidRPr="006312B3" w:rsidRDefault="006312B3" w:rsidP="006312B3">
            <w:pPr>
              <w:pStyle w:val="TableNumbered"/>
              <w:numPr>
                <w:ilvl w:val="0"/>
                <w:numId w:val="0"/>
              </w:numPr>
            </w:pPr>
            <w:r w:rsidRPr="006312B3">
              <w:t xml:space="preserve">59 </w:t>
            </w:r>
          </w:p>
        </w:tc>
        <w:tc>
          <w:tcPr>
            <w:tcW w:w="2107" w:type="dxa"/>
          </w:tcPr>
          <w:p w14:paraId="56E772C9" w14:textId="389C0C6A" w:rsidR="007C017E" w:rsidRPr="006312B3" w:rsidRDefault="006311E0" w:rsidP="0093732F">
            <w:pPr>
              <w:pStyle w:val="TableText10"/>
            </w:pPr>
            <w:hyperlink r:id="rId146" w:tooltip="A2002-51" w:history="1">
              <w:r w:rsidR="00D75EB6" w:rsidRPr="006312B3">
                <w:rPr>
                  <w:rStyle w:val="charCitHyperlinkAbbrev"/>
                </w:rPr>
                <w:t>Criminal Code</w:t>
              </w:r>
            </w:hyperlink>
            <w:r w:rsidR="007C017E" w:rsidRPr="006312B3">
              <w:t xml:space="preserve">, </w:t>
            </w:r>
            <w:r w:rsidR="00C34263" w:rsidRPr="006312B3">
              <w:t>s 6</w:t>
            </w:r>
            <w:r w:rsidR="00260C91" w:rsidRPr="006312B3">
              <w:t>22</w:t>
            </w:r>
            <w:r w:rsidR="00C34263" w:rsidRPr="006312B3">
              <w:t> (</w:t>
            </w:r>
            <w:r w:rsidR="00260C91" w:rsidRPr="006312B3">
              <w:t>3</w:t>
            </w:r>
            <w:r w:rsidR="00C34263" w:rsidRPr="006312B3">
              <w:t>)</w:t>
            </w:r>
          </w:p>
        </w:tc>
        <w:tc>
          <w:tcPr>
            <w:tcW w:w="2107" w:type="dxa"/>
          </w:tcPr>
          <w:p w14:paraId="082B5FCA" w14:textId="77777777" w:rsidR="007C017E" w:rsidRPr="006312B3" w:rsidRDefault="00E603DB" w:rsidP="0093732F">
            <w:pPr>
              <w:pStyle w:val="TableText10"/>
            </w:pPr>
            <w:r w:rsidRPr="006312B3">
              <w:t>s</w:t>
            </w:r>
            <w:r w:rsidR="00001460" w:rsidRPr="006312B3">
              <w:t>upply controlled drug to child for selling</w:t>
            </w:r>
          </w:p>
        </w:tc>
        <w:tc>
          <w:tcPr>
            <w:tcW w:w="2534" w:type="dxa"/>
          </w:tcPr>
          <w:p w14:paraId="030688E6" w14:textId="77777777" w:rsidR="007C017E" w:rsidRPr="006312B3" w:rsidRDefault="007C017E" w:rsidP="0093732F">
            <w:pPr>
              <w:pStyle w:val="TableText10"/>
            </w:pPr>
          </w:p>
        </w:tc>
      </w:tr>
      <w:tr w:rsidR="00260C91" w:rsidRPr="006312B3" w14:paraId="0202A9DC" w14:textId="77777777" w:rsidTr="0093732F">
        <w:trPr>
          <w:cantSplit/>
        </w:trPr>
        <w:tc>
          <w:tcPr>
            <w:tcW w:w="1200" w:type="dxa"/>
          </w:tcPr>
          <w:p w14:paraId="285D3196" w14:textId="77777777" w:rsidR="00260C91" w:rsidRPr="006312B3" w:rsidRDefault="006312B3" w:rsidP="006312B3">
            <w:pPr>
              <w:pStyle w:val="TableNumbered"/>
              <w:numPr>
                <w:ilvl w:val="0"/>
                <w:numId w:val="0"/>
              </w:numPr>
            </w:pPr>
            <w:r w:rsidRPr="006312B3">
              <w:t xml:space="preserve">60 </w:t>
            </w:r>
          </w:p>
        </w:tc>
        <w:tc>
          <w:tcPr>
            <w:tcW w:w="2107" w:type="dxa"/>
          </w:tcPr>
          <w:p w14:paraId="1A44212F" w14:textId="55951294" w:rsidR="00260C91" w:rsidRPr="006312B3" w:rsidRDefault="006311E0" w:rsidP="0093732F">
            <w:pPr>
              <w:pStyle w:val="TableText10"/>
            </w:pPr>
            <w:hyperlink r:id="rId147" w:tooltip="A2002-51" w:history="1">
              <w:r w:rsidR="00D75EB6" w:rsidRPr="006312B3">
                <w:rPr>
                  <w:rStyle w:val="charCitHyperlinkAbbrev"/>
                </w:rPr>
                <w:t>Criminal Code</w:t>
              </w:r>
            </w:hyperlink>
            <w:r w:rsidR="00260C91" w:rsidRPr="006312B3">
              <w:t>, s 624 (1)</w:t>
            </w:r>
          </w:p>
        </w:tc>
        <w:tc>
          <w:tcPr>
            <w:tcW w:w="2107" w:type="dxa"/>
          </w:tcPr>
          <w:p w14:paraId="42B9CBCF" w14:textId="77777777" w:rsidR="00260C91" w:rsidRPr="006312B3" w:rsidRDefault="00E603DB" w:rsidP="0093732F">
            <w:pPr>
              <w:pStyle w:val="TableText10"/>
            </w:pPr>
            <w:r w:rsidRPr="006312B3">
              <w:t>p</w:t>
            </w:r>
            <w:r w:rsidR="003C4166" w:rsidRPr="006312B3">
              <w:t>rocur</w:t>
            </w:r>
            <w:r w:rsidR="00AD302F" w:rsidRPr="006312B3">
              <w:t>e</w:t>
            </w:r>
            <w:r w:rsidR="003C4166" w:rsidRPr="006312B3">
              <w:t xml:space="preserve"> child to traffic in controlled drug—commercial quantity</w:t>
            </w:r>
          </w:p>
        </w:tc>
        <w:tc>
          <w:tcPr>
            <w:tcW w:w="2534" w:type="dxa"/>
          </w:tcPr>
          <w:p w14:paraId="6CCCA5D4" w14:textId="77777777" w:rsidR="00260C91" w:rsidRPr="006312B3" w:rsidRDefault="00260C91" w:rsidP="0093732F">
            <w:pPr>
              <w:pStyle w:val="TableText10"/>
            </w:pPr>
          </w:p>
        </w:tc>
      </w:tr>
      <w:tr w:rsidR="00260C91" w:rsidRPr="006312B3" w14:paraId="6B895274" w14:textId="77777777" w:rsidTr="0093732F">
        <w:trPr>
          <w:cantSplit/>
        </w:trPr>
        <w:tc>
          <w:tcPr>
            <w:tcW w:w="1200" w:type="dxa"/>
          </w:tcPr>
          <w:p w14:paraId="3B3B0981" w14:textId="77777777" w:rsidR="00260C91" w:rsidRPr="006312B3" w:rsidRDefault="006312B3" w:rsidP="006312B3">
            <w:pPr>
              <w:pStyle w:val="TableNumbered"/>
              <w:numPr>
                <w:ilvl w:val="0"/>
                <w:numId w:val="0"/>
              </w:numPr>
            </w:pPr>
            <w:r w:rsidRPr="006312B3">
              <w:t xml:space="preserve">61 </w:t>
            </w:r>
          </w:p>
        </w:tc>
        <w:tc>
          <w:tcPr>
            <w:tcW w:w="2107" w:type="dxa"/>
          </w:tcPr>
          <w:p w14:paraId="62E876A0" w14:textId="52F689F6" w:rsidR="00260C91" w:rsidRPr="006312B3" w:rsidRDefault="006311E0" w:rsidP="0093732F">
            <w:pPr>
              <w:pStyle w:val="TableText10"/>
            </w:pPr>
            <w:hyperlink r:id="rId148" w:tooltip="A2002-51" w:history="1">
              <w:r w:rsidR="00D75EB6" w:rsidRPr="006312B3">
                <w:rPr>
                  <w:rStyle w:val="charCitHyperlinkAbbrev"/>
                </w:rPr>
                <w:t>Criminal Code</w:t>
              </w:r>
            </w:hyperlink>
            <w:r w:rsidR="00260C91" w:rsidRPr="006312B3">
              <w:t>, s 624 (4)</w:t>
            </w:r>
          </w:p>
        </w:tc>
        <w:tc>
          <w:tcPr>
            <w:tcW w:w="2107" w:type="dxa"/>
          </w:tcPr>
          <w:p w14:paraId="0B1BC406" w14:textId="77777777" w:rsidR="00260C91" w:rsidRPr="006312B3" w:rsidRDefault="00E603DB" w:rsidP="0093732F">
            <w:pPr>
              <w:pStyle w:val="TableText10"/>
            </w:pPr>
            <w:r w:rsidRPr="006312B3">
              <w:t>p</w:t>
            </w:r>
            <w:r w:rsidR="003C4166" w:rsidRPr="006312B3">
              <w:t>rocur</w:t>
            </w:r>
            <w:r w:rsidR="00AD302F" w:rsidRPr="006312B3">
              <w:t>e</w:t>
            </w:r>
            <w:r w:rsidR="003C4166" w:rsidRPr="006312B3">
              <w:t xml:space="preserve"> child to traffic in controlled drug</w:t>
            </w:r>
          </w:p>
        </w:tc>
        <w:tc>
          <w:tcPr>
            <w:tcW w:w="2534" w:type="dxa"/>
          </w:tcPr>
          <w:p w14:paraId="433BE33C" w14:textId="77777777" w:rsidR="00260C91" w:rsidRPr="006312B3" w:rsidRDefault="00260C91" w:rsidP="0093732F">
            <w:pPr>
              <w:pStyle w:val="TableText10"/>
            </w:pPr>
          </w:p>
        </w:tc>
      </w:tr>
      <w:tr w:rsidR="00260C91" w:rsidRPr="006312B3" w14:paraId="06AF1A58" w14:textId="77777777" w:rsidTr="0082184D">
        <w:trPr>
          <w:cantSplit/>
        </w:trPr>
        <w:tc>
          <w:tcPr>
            <w:tcW w:w="1200" w:type="dxa"/>
            <w:tcBorders>
              <w:bottom w:val="single" w:sz="4" w:space="0" w:color="C0C0C0"/>
            </w:tcBorders>
          </w:tcPr>
          <w:p w14:paraId="0E2D2E4B" w14:textId="77777777" w:rsidR="00260C91" w:rsidRPr="006312B3" w:rsidRDefault="006312B3" w:rsidP="006312B3">
            <w:pPr>
              <w:pStyle w:val="TableNumbered"/>
              <w:numPr>
                <w:ilvl w:val="0"/>
                <w:numId w:val="0"/>
              </w:numPr>
            </w:pPr>
            <w:r w:rsidRPr="006312B3">
              <w:lastRenderedPageBreak/>
              <w:t xml:space="preserve">62 </w:t>
            </w:r>
          </w:p>
        </w:tc>
        <w:tc>
          <w:tcPr>
            <w:tcW w:w="2107" w:type="dxa"/>
            <w:tcBorders>
              <w:bottom w:val="single" w:sz="4" w:space="0" w:color="C0C0C0"/>
            </w:tcBorders>
          </w:tcPr>
          <w:p w14:paraId="7655BA5A" w14:textId="5717862C" w:rsidR="00260C91" w:rsidRPr="006312B3" w:rsidRDefault="006311E0" w:rsidP="0093732F">
            <w:pPr>
              <w:pStyle w:val="TableText10"/>
            </w:pPr>
            <w:hyperlink r:id="rId149" w:tooltip="A2002-51" w:history="1">
              <w:r w:rsidR="00D75EB6" w:rsidRPr="006312B3">
                <w:rPr>
                  <w:rStyle w:val="charCitHyperlinkAbbrev"/>
                </w:rPr>
                <w:t>Criminal Code</w:t>
              </w:r>
            </w:hyperlink>
            <w:r w:rsidR="00260C91" w:rsidRPr="006312B3">
              <w:t>, s 625</w:t>
            </w:r>
          </w:p>
        </w:tc>
        <w:tc>
          <w:tcPr>
            <w:tcW w:w="2107" w:type="dxa"/>
            <w:tcBorders>
              <w:bottom w:val="single" w:sz="4" w:space="0" w:color="C0C0C0"/>
            </w:tcBorders>
          </w:tcPr>
          <w:p w14:paraId="51DAF6FF" w14:textId="77777777" w:rsidR="00260C91" w:rsidRPr="006312B3" w:rsidRDefault="00E603DB" w:rsidP="0093732F">
            <w:pPr>
              <w:pStyle w:val="TableText10"/>
            </w:pPr>
            <w:r w:rsidRPr="006312B3">
              <w:t>s</w:t>
            </w:r>
            <w:r w:rsidR="003C4166" w:rsidRPr="006312B3">
              <w:t>upply controlled drug to child</w:t>
            </w:r>
          </w:p>
        </w:tc>
        <w:tc>
          <w:tcPr>
            <w:tcW w:w="2534" w:type="dxa"/>
            <w:tcBorders>
              <w:bottom w:val="single" w:sz="4" w:space="0" w:color="C0C0C0"/>
            </w:tcBorders>
          </w:tcPr>
          <w:p w14:paraId="5842687B" w14:textId="77777777" w:rsidR="00260C91" w:rsidRPr="006312B3" w:rsidRDefault="00260C91" w:rsidP="0093732F">
            <w:pPr>
              <w:pStyle w:val="TableText10"/>
            </w:pPr>
          </w:p>
        </w:tc>
      </w:tr>
      <w:tr w:rsidR="000732F1" w:rsidRPr="006312B3" w14:paraId="347DA3C3" w14:textId="77777777" w:rsidTr="0082184D">
        <w:trPr>
          <w:cantSplit/>
        </w:trPr>
        <w:tc>
          <w:tcPr>
            <w:tcW w:w="7948" w:type="dxa"/>
            <w:gridSpan w:val="4"/>
            <w:tcBorders>
              <w:top w:val="single" w:sz="4" w:space="0" w:color="C0C0C0"/>
              <w:bottom w:val="single" w:sz="4" w:space="0" w:color="C0C0C0"/>
            </w:tcBorders>
          </w:tcPr>
          <w:p w14:paraId="0692456A" w14:textId="77777777" w:rsidR="000732F1" w:rsidRPr="006312B3" w:rsidRDefault="000732F1" w:rsidP="0093732F">
            <w:pPr>
              <w:pStyle w:val="TableText10"/>
              <w:rPr>
                <w:b/>
              </w:rPr>
            </w:pPr>
            <w:r w:rsidRPr="006312B3">
              <w:rPr>
                <w:rFonts w:ascii="Arial" w:hAnsi="Arial"/>
                <w:b/>
                <w:sz w:val="18"/>
              </w:rPr>
              <w:t>Public order offences</w:t>
            </w:r>
          </w:p>
        </w:tc>
      </w:tr>
      <w:tr w:rsidR="00C64577" w:rsidRPr="006312B3" w14:paraId="0E6B5F54" w14:textId="77777777" w:rsidTr="0082184D">
        <w:trPr>
          <w:cantSplit/>
        </w:trPr>
        <w:tc>
          <w:tcPr>
            <w:tcW w:w="1200" w:type="dxa"/>
            <w:tcBorders>
              <w:top w:val="single" w:sz="4" w:space="0" w:color="C0C0C0"/>
            </w:tcBorders>
          </w:tcPr>
          <w:p w14:paraId="530048C7" w14:textId="77777777" w:rsidR="00C64577" w:rsidRPr="006312B3" w:rsidRDefault="006312B3" w:rsidP="006312B3">
            <w:pPr>
              <w:pStyle w:val="TableNumbered"/>
              <w:numPr>
                <w:ilvl w:val="0"/>
                <w:numId w:val="0"/>
              </w:numPr>
            </w:pPr>
            <w:r w:rsidRPr="006312B3">
              <w:t xml:space="preserve">63 </w:t>
            </w:r>
          </w:p>
        </w:tc>
        <w:tc>
          <w:tcPr>
            <w:tcW w:w="2107" w:type="dxa"/>
            <w:tcBorders>
              <w:top w:val="single" w:sz="4" w:space="0" w:color="C0C0C0"/>
            </w:tcBorders>
          </w:tcPr>
          <w:p w14:paraId="4CF4EB6F" w14:textId="3C831DBA" w:rsidR="00C64577" w:rsidRPr="006312B3" w:rsidRDefault="006311E0" w:rsidP="0093732F">
            <w:pPr>
              <w:pStyle w:val="TableText10"/>
            </w:pPr>
            <w:hyperlink r:id="rId150" w:tooltip="Animal Welfare Act 1992" w:history="1">
              <w:r w:rsidR="0092706C" w:rsidRPr="006312B3">
                <w:rPr>
                  <w:rStyle w:val="charCitHyperlinkAbbrev"/>
                </w:rPr>
                <w:t>Animal Welfare Act</w:t>
              </w:r>
            </w:hyperlink>
            <w:r w:rsidR="004A147A" w:rsidRPr="006312B3">
              <w:t>, s 7A</w:t>
            </w:r>
          </w:p>
        </w:tc>
        <w:tc>
          <w:tcPr>
            <w:tcW w:w="2107" w:type="dxa"/>
            <w:tcBorders>
              <w:top w:val="single" w:sz="4" w:space="0" w:color="C0C0C0"/>
            </w:tcBorders>
          </w:tcPr>
          <w:p w14:paraId="6AF8E5CD" w14:textId="77777777" w:rsidR="00C64577" w:rsidRPr="006312B3" w:rsidRDefault="0082184D" w:rsidP="0093732F">
            <w:pPr>
              <w:pStyle w:val="TableText10"/>
            </w:pPr>
            <w:r w:rsidRPr="006312B3">
              <w:t>a</w:t>
            </w:r>
            <w:r w:rsidR="003C4166" w:rsidRPr="006312B3">
              <w:t>ggravated cruelty</w:t>
            </w:r>
          </w:p>
        </w:tc>
        <w:tc>
          <w:tcPr>
            <w:tcW w:w="2534" w:type="dxa"/>
            <w:tcBorders>
              <w:top w:val="single" w:sz="4" w:space="0" w:color="C0C0C0"/>
            </w:tcBorders>
          </w:tcPr>
          <w:p w14:paraId="6994D990" w14:textId="77777777" w:rsidR="00C64577" w:rsidRPr="006312B3" w:rsidRDefault="00C64577" w:rsidP="0093732F">
            <w:pPr>
              <w:pStyle w:val="TableText10"/>
            </w:pPr>
          </w:p>
        </w:tc>
      </w:tr>
    </w:tbl>
    <w:p w14:paraId="4834D037" w14:textId="77777777" w:rsidR="00E43ED4" w:rsidRPr="006312B3" w:rsidRDefault="006312B3" w:rsidP="006312B3">
      <w:pPr>
        <w:pStyle w:val="AH5Sec"/>
        <w:shd w:val="pct25" w:color="auto" w:fill="auto"/>
      </w:pPr>
      <w:bookmarkStart w:id="73" w:name="_Toc5014680"/>
      <w:r w:rsidRPr="006312B3">
        <w:rPr>
          <w:rStyle w:val="CharSectNo"/>
        </w:rPr>
        <w:t>70</w:t>
      </w:r>
      <w:r w:rsidRPr="006312B3">
        <w:tab/>
      </w:r>
      <w:r w:rsidR="00E43ED4" w:rsidRPr="006312B3">
        <w:t>Dictionary, note 2</w:t>
      </w:r>
      <w:bookmarkEnd w:id="73"/>
    </w:p>
    <w:p w14:paraId="2D249863" w14:textId="77777777" w:rsidR="00E43ED4" w:rsidRPr="006312B3" w:rsidRDefault="00E43ED4" w:rsidP="00E43ED4">
      <w:pPr>
        <w:pStyle w:val="direction"/>
      </w:pPr>
      <w:r w:rsidRPr="006312B3">
        <w:t>insert</w:t>
      </w:r>
    </w:p>
    <w:p w14:paraId="6FF6CF99" w14:textId="77777777" w:rsidR="00BA3900" w:rsidRPr="006312B3" w:rsidRDefault="006312B3" w:rsidP="006312B3">
      <w:pPr>
        <w:pStyle w:val="aNoteBulletss"/>
        <w:tabs>
          <w:tab w:val="left" w:pos="2300"/>
        </w:tabs>
      </w:pPr>
      <w:r w:rsidRPr="006312B3">
        <w:rPr>
          <w:rFonts w:ascii="Symbol" w:hAnsi="Symbol"/>
        </w:rPr>
        <w:t></w:t>
      </w:r>
      <w:r w:rsidRPr="006312B3">
        <w:rPr>
          <w:rFonts w:ascii="Symbol" w:hAnsi="Symbol"/>
        </w:rPr>
        <w:tab/>
      </w:r>
      <w:r w:rsidR="00DD69E7" w:rsidRPr="006312B3">
        <w:t>director-</w:t>
      </w:r>
      <w:r w:rsidR="00BA3900" w:rsidRPr="006312B3">
        <w:t>general</w:t>
      </w:r>
      <w:r w:rsidR="00905BDB" w:rsidRPr="006312B3">
        <w:t xml:space="preserve"> (see s 163)</w:t>
      </w:r>
    </w:p>
    <w:p w14:paraId="6A872547" w14:textId="77777777" w:rsidR="002C12F3" w:rsidRPr="006312B3" w:rsidRDefault="006312B3" w:rsidP="006312B3">
      <w:pPr>
        <w:pStyle w:val="aNoteBulletss"/>
        <w:tabs>
          <w:tab w:val="left" w:pos="2300"/>
        </w:tabs>
      </w:pPr>
      <w:r w:rsidRPr="006312B3">
        <w:rPr>
          <w:rFonts w:ascii="Symbol" w:hAnsi="Symbol"/>
        </w:rPr>
        <w:t></w:t>
      </w:r>
      <w:r w:rsidRPr="006312B3">
        <w:rPr>
          <w:rFonts w:ascii="Symbol" w:hAnsi="Symbol"/>
        </w:rPr>
        <w:tab/>
      </w:r>
      <w:r w:rsidR="002C12F3" w:rsidRPr="006312B3">
        <w:t>foreign country</w:t>
      </w:r>
    </w:p>
    <w:p w14:paraId="5DAE0901" w14:textId="77777777" w:rsidR="00E43ED4" w:rsidRPr="006312B3" w:rsidRDefault="006312B3" w:rsidP="006312B3">
      <w:pPr>
        <w:pStyle w:val="aNoteBulletss"/>
        <w:tabs>
          <w:tab w:val="left" w:pos="2300"/>
        </w:tabs>
      </w:pPr>
      <w:r w:rsidRPr="006312B3">
        <w:rPr>
          <w:rFonts w:ascii="Symbol" w:hAnsi="Symbol"/>
        </w:rPr>
        <w:t></w:t>
      </w:r>
      <w:r w:rsidRPr="006312B3">
        <w:rPr>
          <w:rFonts w:ascii="Symbol" w:hAnsi="Symbol"/>
        </w:rPr>
        <w:tab/>
      </w:r>
      <w:r w:rsidR="00E43ED4" w:rsidRPr="006312B3">
        <w:t>registrar-general</w:t>
      </w:r>
    </w:p>
    <w:p w14:paraId="789C60FF" w14:textId="77777777" w:rsidR="00E43ED4" w:rsidRPr="006312B3" w:rsidRDefault="006312B3" w:rsidP="006312B3">
      <w:pPr>
        <w:pStyle w:val="aNoteBulletss"/>
        <w:tabs>
          <w:tab w:val="left" w:pos="2300"/>
        </w:tabs>
      </w:pPr>
      <w:r w:rsidRPr="006312B3">
        <w:rPr>
          <w:rFonts w:ascii="Symbol" w:hAnsi="Symbol"/>
        </w:rPr>
        <w:t></w:t>
      </w:r>
      <w:r w:rsidRPr="006312B3">
        <w:rPr>
          <w:rFonts w:ascii="Symbol" w:hAnsi="Symbol"/>
        </w:rPr>
        <w:tab/>
      </w:r>
      <w:r w:rsidR="00E43ED4" w:rsidRPr="006312B3">
        <w:rPr>
          <w:rFonts w:ascii="TimesNewRomanPSMT" w:hAnsi="TimesNewRomanPSMT" w:cs="TimesNewRomanPSMT"/>
          <w:szCs w:val="24"/>
          <w:lang w:eastAsia="en-AU"/>
        </w:rPr>
        <w:t>road transport authority</w:t>
      </w:r>
    </w:p>
    <w:p w14:paraId="22421D96" w14:textId="77777777" w:rsidR="00E43ED4" w:rsidRPr="006312B3" w:rsidRDefault="006312B3" w:rsidP="006312B3">
      <w:pPr>
        <w:pStyle w:val="aNoteBulletss"/>
        <w:tabs>
          <w:tab w:val="left" w:pos="2300"/>
        </w:tabs>
      </w:pPr>
      <w:r w:rsidRPr="006312B3">
        <w:rPr>
          <w:rFonts w:ascii="Symbol" w:hAnsi="Symbol"/>
        </w:rPr>
        <w:t></w:t>
      </w:r>
      <w:r w:rsidRPr="006312B3">
        <w:rPr>
          <w:rFonts w:ascii="Symbol" w:hAnsi="Symbol"/>
        </w:rPr>
        <w:tab/>
      </w:r>
      <w:r w:rsidR="00E43ED4" w:rsidRPr="006312B3">
        <w:rPr>
          <w:bCs/>
          <w:iCs/>
        </w:rPr>
        <w:t>work safety commissioner</w:t>
      </w:r>
    </w:p>
    <w:p w14:paraId="5D75BC36" w14:textId="77777777" w:rsidR="00C92A75" w:rsidRPr="006312B3" w:rsidRDefault="006312B3" w:rsidP="006312B3">
      <w:pPr>
        <w:pStyle w:val="AH5Sec"/>
        <w:keepNext w:val="0"/>
        <w:shd w:val="pct25" w:color="auto" w:fill="auto"/>
        <w:rPr>
          <w:rStyle w:val="charItals"/>
        </w:rPr>
      </w:pPr>
      <w:bookmarkStart w:id="74" w:name="_Toc5014681"/>
      <w:r w:rsidRPr="006312B3">
        <w:rPr>
          <w:rStyle w:val="CharSectNo"/>
        </w:rPr>
        <w:t>71</w:t>
      </w:r>
      <w:r w:rsidRPr="006312B3">
        <w:rPr>
          <w:rStyle w:val="charItals"/>
          <w:i w:val="0"/>
        </w:rPr>
        <w:tab/>
      </w:r>
      <w:r w:rsidR="00C92A75" w:rsidRPr="006312B3">
        <w:t>Dictionary, new definition</w:t>
      </w:r>
      <w:r w:rsidR="00CD4D01" w:rsidRPr="006312B3">
        <w:t>s</w:t>
      </w:r>
      <w:bookmarkEnd w:id="74"/>
    </w:p>
    <w:p w14:paraId="08C250B7" w14:textId="77777777" w:rsidR="00C92A75" w:rsidRPr="006312B3" w:rsidRDefault="00C92A75" w:rsidP="00C92A75">
      <w:pPr>
        <w:pStyle w:val="direction"/>
      </w:pPr>
      <w:r w:rsidRPr="006312B3">
        <w:t>insert</w:t>
      </w:r>
    </w:p>
    <w:p w14:paraId="219F41F1" w14:textId="77777777" w:rsidR="00CD4D01" w:rsidRPr="006312B3" w:rsidRDefault="00CD4D01" w:rsidP="006312B3">
      <w:pPr>
        <w:pStyle w:val="aDef"/>
        <w:keepNext/>
      </w:pPr>
      <w:r w:rsidRPr="006312B3">
        <w:rPr>
          <w:rStyle w:val="charBoldItals"/>
        </w:rPr>
        <w:t>Animal Welfare Act</w:t>
      </w:r>
      <w:r w:rsidR="00DF396E" w:rsidRPr="006312B3">
        <w:t xml:space="preserve">, </w:t>
      </w:r>
      <w:r w:rsidRPr="006312B3">
        <w:t>for schedule 3 (</w:t>
      </w:r>
      <w:r w:rsidR="00DF396E" w:rsidRPr="006312B3">
        <w:t>Disqualifying offences</w:t>
      </w:r>
      <w:r w:rsidRPr="006312B3">
        <w:t>)</w:t>
      </w:r>
      <w:r w:rsidR="00DF396E" w:rsidRPr="006312B3">
        <w:t>—see schedule 3, section 3.1</w:t>
      </w:r>
      <w:r w:rsidRPr="006312B3">
        <w:t>.</w:t>
      </w:r>
    </w:p>
    <w:p w14:paraId="75B17CA2" w14:textId="77777777" w:rsidR="00C92A75" w:rsidRPr="006312B3" w:rsidRDefault="00C92A75" w:rsidP="006312B3">
      <w:pPr>
        <w:pStyle w:val="aDef"/>
      </w:pPr>
      <w:r w:rsidRPr="006312B3">
        <w:rPr>
          <w:rStyle w:val="charBoldItals"/>
        </w:rPr>
        <w:t>application</w:t>
      </w:r>
      <w:r w:rsidRPr="006312B3">
        <w:t xml:space="preserve">, for registration, </w:t>
      </w:r>
      <w:r w:rsidR="002C12F3" w:rsidRPr="006312B3">
        <w:t>for</w:t>
      </w:r>
      <w:r w:rsidRPr="006312B3">
        <w:t xml:space="preserve"> part 4 (Applying for registration)—see section 1</w:t>
      </w:r>
      <w:r w:rsidR="002C12F3" w:rsidRPr="006312B3">
        <w:t>6</w:t>
      </w:r>
      <w:r w:rsidRPr="006312B3">
        <w:t>A.</w:t>
      </w:r>
    </w:p>
    <w:p w14:paraId="35075AFF" w14:textId="77777777" w:rsidR="004C79C1" w:rsidRPr="006312B3" w:rsidRDefault="004C79C1" w:rsidP="006312B3">
      <w:pPr>
        <w:pStyle w:val="aDef"/>
      </w:pPr>
      <w:r w:rsidRPr="006312B3">
        <w:rPr>
          <w:rStyle w:val="charBoldItals"/>
        </w:rPr>
        <w:t>class A disqualifying offence</w:t>
      </w:r>
      <w:r w:rsidR="002857D7" w:rsidRPr="006312B3">
        <w:t>, for part 5 (Risk assessments)</w:t>
      </w:r>
      <w:r w:rsidRPr="006312B3">
        <w:t>—see section 26A.</w:t>
      </w:r>
    </w:p>
    <w:p w14:paraId="763AC41F" w14:textId="77777777" w:rsidR="004C79C1" w:rsidRPr="006312B3" w:rsidRDefault="004C79C1" w:rsidP="006312B3">
      <w:pPr>
        <w:pStyle w:val="aDef"/>
      </w:pPr>
      <w:r w:rsidRPr="006312B3">
        <w:rPr>
          <w:rStyle w:val="charBoldItals"/>
        </w:rPr>
        <w:t>class B disqualifying offence</w:t>
      </w:r>
      <w:r w:rsidR="002857D7" w:rsidRPr="006312B3">
        <w:t>, for part 5 (Risk assessments)</w:t>
      </w:r>
      <w:r w:rsidRPr="006312B3">
        <w:t>—see section 26A.</w:t>
      </w:r>
    </w:p>
    <w:p w14:paraId="4782D126" w14:textId="77777777" w:rsidR="00CD4D01" w:rsidRPr="006312B3" w:rsidRDefault="00CD4D01" w:rsidP="006312B3">
      <w:pPr>
        <w:pStyle w:val="aDef"/>
        <w:keepNext/>
      </w:pPr>
      <w:r w:rsidRPr="006312B3">
        <w:rPr>
          <w:rStyle w:val="charBoldItals"/>
        </w:rPr>
        <w:t>Crimes Act</w:t>
      </w:r>
      <w:r w:rsidR="00DF396E" w:rsidRPr="006312B3">
        <w:t>, for schedule 3 (Disqualifying offences)—see</w:t>
      </w:r>
      <w:r w:rsidR="0082184D" w:rsidRPr="006312B3">
        <w:t xml:space="preserve"> </w:t>
      </w:r>
      <w:r w:rsidR="00DF396E" w:rsidRPr="006312B3">
        <w:t>schedule</w:t>
      </w:r>
      <w:r w:rsidR="0082184D" w:rsidRPr="006312B3">
        <w:t> </w:t>
      </w:r>
      <w:r w:rsidR="00DF396E" w:rsidRPr="006312B3">
        <w:t>3, section 3.1.</w:t>
      </w:r>
    </w:p>
    <w:p w14:paraId="009E6A43" w14:textId="77777777" w:rsidR="00CD4D01" w:rsidRPr="006312B3" w:rsidRDefault="00CD4D01" w:rsidP="006312B3">
      <w:pPr>
        <w:pStyle w:val="aDef"/>
      </w:pPr>
      <w:r w:rsidRPr="006312B3">
        <w:rPr>
          <w:rStyle w:val="charBoldItals"/>
        </w:rPr>
        <w:t>Criminal Code</w:t>
      </w:r>
      <w:r w:rsidR="00DF396E" w:rsidRPr="006312B3">
        <w:t>, for schedule 3 (Disqualifying offences)—see schedule 3, section 3.1.</w:t>
      </w:r>
    </w:p>
    <w:p w14:paraId="585F3C71" w14:textId="77777777" w:rsidR="004C79C1" w:rsidRPr="006312B3" w:rsidRDefault="004C79C1" w:rsidP="006312B3">
      <w:pPr>
        <w:pStyle w:val="aDef"/>
      </w:pPr>
      <w:r w:rsidRPr="006312B3">
        <w:rPr>
          <w:rStyle w:val="charBoldItals"/>
        </w:rPr>
        <w:lastRenderedPageBreak/>
        <w:t>disqualifying offence</w:t>
      </w:r>
      <w:r w:rsidR="002857D7" w:rsidRPr="006312B3">
        <w:t>, for part 5 (Risk assessments)</w:t>
      </w:r>
      <w:r w:rsidRPr="006312B3">
        <w:t>—see section</w:t>
      </w:r>
      <w:r w:rsidR="002857D7" w:rsidRPr="006312B3">
        <w:t> </w:t>
      </w:r>
      <w:r w:rsidRPr="006312B3">
        <w:t>26A.</w:t>
      </w:r>
    </w:p>
    <w:p w14:paraId="589EAC6B" w14:textId="77777777" w:rsidR="00CD4D01" w:rsidRPr="006312B3" w:rsidRDefault="00CD4D01" w:rsidP="006312B3">
      <w:pPr>
        <w:pStyle w:val="aDef"/>
      </w:pPr>
      <w:r w:rsidRPr="006312B3">
        <w:rPr>
          <w:rStyle w:val="charBoldItals"/>
        </w:rPr>
        <w:t>interim bar</w:t>
      </w:r>
      <w:r w:rsidRPr="006312B3">
        <w:t>—see section 15A.</w:t>
      </w:r>
    </w:p>
    <w:p w14:paraId="5A49635B" w14:textId="77777777" w:rsidR="00FC37A8" w:rsidRPr="006312B3" w:rsidRDefault="00FC37A8" w:rsidP="006312B3">
      <w:pPr>
        <w:pStyle w:val="aDef"/>
      </w:pPr>
      <w:r w:rsidRPr="006312B3">
        <w:rPr>
          <w:rStyle w:val="charBoldItals"/>
        </w:rPr>
        <w:t>interim condition</w:t>
      </w:r>
      <w:r w:rsidRPr="006312B3">
        <w:t>—see section 54A.</w:t>
      </w:r>
    </w:p>
    <w:p w14:paraId="4C7575C5" w14:textId="0D1836F3" w:rsidR="00966FE8" w:rsidRPr="006312B3" w:rsidRDefault="00966FE8" w:rsidP="006312B3">
      <w:pPr>
        <w:pStyle w:val="aDef"/>
      </w:pPr>
      <w:r w:rsidRPr="006312B3">
        <w:rPr>
          <w:rStyle w:val="charBoldItals"/>
        </w:rPr>
        <w:t>NDIS Act</w:t>
      </w:r>
      <w:r w:rsidRPr="006312B3">
        <w:t xml:space="preserve"> means the </w:t>
      </w:r>
      <w:hyperlink r:id="rId151" w:tooltip="Act 2013 No 20 (Cwlth)" w:history="1">
        <w:r w:rsidR="00416237" w:rsidRPr="006312B3">
          <w:rPr>
            <w:rStyle w:val="charCitHyperlinkItal"/>
          </w:rPr>
          <w:t>National Disability Insurance Scheme Act 2013</w:t>
        </w:r>
      </w:hyperlink>
      <w:r w:rsidRPr="006312B3">
        <w:rPr>
          <w:rStyle w:val="charItals"/>
        </w:rPr>
        <w:t xml:space="preserve"> </w:t>
      </w:r>
      <w:r w:rsidRPr="006312B3">
        <w:rPr>
          <w:iCs/>
        </w:rPr>
        <w:t>(Cwlth).</w:t>
      </w:r>
    </w:p>
    <w:p w14:paraId="5133ECFE" w14:textId="77777777" w:rsidR="00CD4D01" w:rsidRPr="006312B3" w:rsidRDefault="00CD4D01" w:rsidP="006312B3">
      <w:pPr>
        <w:pStyle w:val="aDef"/>
      </w:pPr>
      <w:r w:rsidRPr="006312B3">
        <w:rPr>
          <w:rStyle w:val="charBoldItals"/>
        </w:rPr>
        <w:t>NDIS activity</w:t>
      </w:r>
      <w:r w:rsidRPr="006312B3">
        <w:t>—see section 8A.</w:t>
      </w:r>
    </w:p>
    <w:p w14:paraId="5017B1BA" w14:textId="7500BB9A" w:rsidR="00AB53FB" w:rsidRPr="006312B3" w:rsidRDefault="00AB53FB" w:rsidP="006312B3">
      <w:pPr>
        <w:pStyle w:val="aDef"/>
      </w:pPr>
      <w:r w:rsidRPr="006312B3">
        <w:rPr>
          <w:rStyle w:val="charBoldItals"/>
        </w:rPr>
        <w:t xml:space="preserve">NDIS quality and safeguards commission </w:t>
      </w:r>
      <w:r w:rsidRPr="006312B3">
        <w:t xml:space="preserve">means the NDIS quality and safeguards commission established </w:t>
      </w:r>
      <w:r w:rsidR="002B4EEE" w:rsidRPr="006312B3">
        <w:t>under</w:t>
      </w:r>
      <w:r w:rsidRPr="006312B3">
        <w:t xml:space="preserve"> the </w:t>
      </w:r>
      <w:hyperlink r:id="rId152" w:tooltip="National Disability Insurance Scheme Act 2013 (Cwlth)" w:history="1">
        <w:r w:rsidR="00416237" w:rsidRPr="006312B3">
          <w:rPr>
            <w:rStyle w:val="charCitHyperlinkAbbrev"/>
          </w:rPr>
          <w:t>NDIS Act</w:t>
        </w:r>
      </w:hyperlink>
      <w:r w:rsidRPr="006312B3">
        <w:t>, section 181A.</w:t>
      </w:r>
    </w:p>
    <w:p w14:paraId="380A042A" w14:textId="3829ED0B" w:rsidR="001A04F5" w:rsidRPr="006312B3" w:rsidRDefault="001A04F5" w:rsidP="006312B3">
      <w:pPr>
        <w:pStyle w:val="aDef"/>
      </w:pPr>
      <w:r w:rsidRPr="006312B3">
        <w:rPr>
          <w:rStyle w:val="charBoldItals"/>
        </w:rPr>
        <w:t>registered NDIS provider</w:t>
      </w:r>
      <w:r w:rsidRPr="006312B3">
        <w:t xml:space="preserve">—see the </w:t>
      </w:r>
      <w:hyperlink r:id="rId153" w:tooltip="National Disability Insurance Scheme Act 2013 (Cwlth)" w:history="1">
        <w:r w:rsidR="00455495" w:rsidRPr="006312B3">
          <w:rPr>
            <w:rStyle w:val="charCitHyperlinkAbbrev"/>
          </w:rPr>
          <w:t>NDIS Act</w:t>
        </w:r>
      </w:hyperlink>
      <w:r w:rsidRPr="006312B3">
        <w:t>, section 9 (Definitions).</w:t>
      </w:r>
    </w:p>
    <w:p w14:paraId="734E7FB1" w14:textId="77777777" w:rsidR="00CD4D01" w:rsidRPr="006312B3" w:rsidRDefault="00CD4D01" w:rsidP="006312B3">
      <w:pPr>
        <w:pStyle w:val="aDef"/>
      </w:pPr>
      <w:r w:rsidRPr="006312B3">
        <w:rPr>
          <w:rStyle w:val="charBoldItals"/>
        </w:rPr>
        <w:t>Sex Work Act</w:t>
      </w:r>
      <w:r w:rsidR="00DF396E" w:rsidRPr="006312B3">
        <w:t>, for schedule 3 (Disqualifying offences)—see schedule</w:t>
      </w:r>
      <w:r w:rsidR="00203DB1">
        <w:t> </w:t>
      </w:r>
      <w:r w:rsidR="00DF396E" w:rsidRPr="006312B3">
        <w:t>3, section 3.1.</w:t>
      </w:r>
    </w:p>
    <w:p w14:paraId="2585B199" w14:textId="77777777" w:rsidR="001C02DA" w:rsidRPr="006312B3" w:rsidRDefault="006312B3" w:rsidP="006312B3">
      <w:pPr>
        <w:pStyle w:val="AH5Sec"/>
        <w:keepNext w:val="0"/>
        <w:shd w:val="pct25" w:color="auto" w:fill="auto"/>
        <w:rPr>
          <w:rStyle w:val="charItals"/>
        </w:rPr>
      </w:pPr>
      <w:bookmarkStart w:id="75" w:name="_Toc5014682"/>
      <w:r w:rsidRPr="006312B3">
        <w:rPr>
          <w:rStyle w:val="CharSectNo"/>
        </w:rPr>
        <w:t>72</w:t>
      </w:r>
      <w:r w:rsidRPr="006312B3">
        <w:rPr>
          <w:rStyle w:val="charItals"/>
          <w:i w:val="0"/>
        </w:rPr>
        <w:tab/>
      </w:r>
      <w:r w:rsidR="00F21FAB" w:rsidRPr="006312B3">
        <w:t xml:space="preserve">Dictionary, definition of </w:t>
      </w:r>
      <w:r w:rsidR="00F21FAB" w:rsidRPr="006312B3">
        <w:rPr>
          <w:rStyle w:val="charItals"/>
        </w:rPr>
        <w:t>registration card</w:t>
      </w:r>
      <w:bookmarkEnd w:id="75"/>
    </w:p>
    <w:p w14:paraId="14FAFDA5" w14:textId="77777777" w:rsidR="00B674F3" w:rsidRPr="006312B3" w:rsidRDefault="00AF20E2" w:rsidP="008E6293">
      <w:pPr>
        <w:pStyle w:val="direction"/>
        <w:keepNext w:val="0"/>
      </w:pPr>
      <w:r w:rsidRPr="006312B3">
        <w:t>omit</w:t>
      </w:r>
    </w:p>
    <w:p w14:paraId="7BE16C38" w14:textId="77777777" w:rsidR="006312B3" w:rsidRDefault="006312B3">
      <w:pPr>
        <w:pStyle w:val="02Text"/>
        <w:sectPr w:rsidR="006312B3" w:rsidSect="006312B3">
          <w:headerReference w:type="even" r:id="rId154"/>
          <w:headerReference w:type="default" r:id="rId155"/>
          <w:footerReference w:type="even" r:id="rId156"/>
          <w:footerReference w:type="default" r:id="rId157"/>
          <w:footerReference w:type="first" r:id="rId158"/>
          <w:pgSz w:w="11907" w:h="16839" w:code="9"/>
          <w:pgMar w:top="3880" w:right="1900" w:bottom="3100" w:left="2300" w:header="2280" w:footer="1760" w:gutter="0"/>
          <w:lnNumType w:countBy="1"/>
          <w:pgNumType w:start="1"/>
          <w:cols w:space="720"/>
          <w:titlePg/>
          <w:docGrid w:linePitch="326"/>
        </w:sectPr>
      </w:pPr>
    </w:p>
    <w:p w14:paraId="120192EA" w14:textId="77777777" w:rsidR="00B674F3" w:rsidRPr="006312B3" w:rsidRDefault="00B674F3" w:rsidP="006312B3">
      <w:pPr>
        <w:pStyle w:val="PageBreak"/>
        <w:suppressLineNumbers/>
      </w:pPr>
      <w:r w:rsidRPr="006312B3">
        <w:br w:type="page"/>
      </w:r>
    </w:p>
    <w:p w14:paraId="616DC424" w14:textId="77777777" w:rsidR="00B674F3" w:rsidRPr="006312B3" w:rsidRDefault="006312B3" w:rsidP="006312B3">
      <w:pPr>
        <w:pStyle w:val="Sched-heading"/>
      </w:pPr>
      <w:bookmarkStart w:id="76" w:name="_Toc5014683"/>
      <w:r w:rsidRPr="006312B3">
        <w:rPr>
          <w:rStyle w:val="CharChapNo"/>
        </w:rPr>
        <w:lastRenderedPageBreak/>
        <w:t>Schedule 1</w:t>
      </w:r>
      <w:r w:rsidRPr="006312B3">
        <w:tab/>
      </w:r>
      <w:r w:rsidR="00B674F3" w:rsidRPr="006312B3">
        <w:rPr>
          <w:rStyle w:val="CharChapText"/>
        </w:rPr>
        <w:t>Consequential amendments</w:t>
      </w:r>
      <w:bookmarkEnd w:id="76"/>
    </w:p>
    <w:p w14:paraId="4B0A8E91" w14:textId="77777777" w:rsidR="00B674F3" w:rsidRPr="006312B3" w:rsidRDefault="00B674F3" w:rsidP="00B674F3">
      <w:pPr>
        <w:pStyle w:val="ref"/>
      </w:pPr>
      <w:r w:rsidRPr="006312B3">
        <w:t xml:space="preserve">(see s </w:t>
      </w:r>
      <w:r w:rsidR="005101E4" w:rsidRPr="006312B3">
        <w:t>3</w:t>
      </w:r>
      <w:r w:rsidRPr="006312B3">
        <w:t>)</w:t>
      </w:r>
    </w:p>
    <w:p w14:paraId="6F0C2352" w14:textId="77777777" w:rsidR="00B674F3" w:rsidRPr="006312B3" w:rsidRDefault="006312B3" w:rsidP="006312B3">
      <w:pPr>
        <w:pStyle w:val="Sched-Part"/>
      </w:pPr>
      <w:bookmarkStart w:id="77" w:name="_Toc5014684"/>
      <w:r w:rsidRPr="006312B3">
        <w:rPr>
          <w:rStyle w:val="CharPartNo"/>
        </w:rPr>
        <w:t>Part 1.1</w:t>
      </w:r>
      <w:r w:rsidRPr="006312B3">
        <w:tab/>
      </w:r>
      <w:r w:rsidR="00B674F3" w:rsidRPr="006312B3">
        <w:rPr>
          <w:rStyle w:val="CharPartText"/>
        </w:rPr>
        <w:t>Magistrates Court (Working with Vulnerable People Infringement Notices) Regulation 2012</w:t>
      </w:r>
      <w:bookmarkEnd w:id="77"/>
    </w:p>
    <w:p w14:paraId="3FB3E80A" w14:textId="77777777" w:rsidR="00B71A85" w:rsidRPr="006312B3" w:rsidRDefault="006312B3" w:rsidP="006312B3">
      <w:pPr>
        <w:pStyle w:val="ShadedSchClause"/>
      </w:pPr>
      <w:bookmarkStart w:id="78" w:name="_Toc5014685"/>
      <w:r w:rsidRPr="006312B3">
        <w:rPr>
          <w:rStyle w:val="CharSectNo"/>
        </w:rPr>
        <w:t>[1.1]</w:t>
      </w:r>
      <w:r w:rsidRPr="006312B3">
        <w:tab/>
      </w:r>
      <w:r w:rsidR="00B71A85" w:rsidRPr="006312B3">
        <w:t>Schedule 1, new item 4A</w:t>
      </w:r>
      <w:bookmarkEnd w:id="78"/>
    </w:p>
    <w:p w14:paraId="73D9AD28" w14:textId="77777777" w:rsidR="0082184D" w:rsidRPr="006312B3" w:rsidRDefault="00B71A85" w:rsidP="0082184D">
      <w:pPr>
        <w:pStyle w:val="direction"/>
      </w:pPr>
      <w:r w:rsidRPr="006312B3">
        <w:t>insert</w:t>
      </w:r>
    </w:p>
    <w:tbl>
      <w:tblPr>
        <w:tblW w:w="71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1701"/>
        <w:gridCol w:w="1559"/>
      </w:tblGrid>
      <w:tr w:rsidR="002135D7" w:rsidRPr="006312B3" w14:paraId="104BD905" w14:textId="77777777" w:rsidTr="005072CF">
        <w:trPr>
          <w:cantSplit/>
        </w:trPr>
        <w:tc>
          <w:tcPr>
            <w:tcW w:w="1200" w:type="dxa"/>
            <w:tcBorders>
              <w:left w:val="single" w:sz="4" w:space="0" w:color="BFBFBF" w:themeColor="background1" w:themeShade="BF"/>
            </w:tcBorders>
          </w:tcPr>
          <w:p w14:paraId="00D4DC75" w14:textId="77777777" w:rsidR="002135D7" w:rsidRPr="006312B3" w:rsidRDefault="002135D7" w:rsidP="005072CF">
            <w:pPr>
              <w:pStyle w:val="TableText10"/>
            </w:pPr>
            <w:r w:rsidRPr="006312B3">
              <w:t>4A</w:t>
            </w:r>
          </w:p>
        </w:tc>
        <w:tc>
          <w:tcPr>
            <w:tcW w:w="2736" w:type="dxa"/>
          </w:tcPr>
          <w:p w14:paraId="011A30FA" w14:textId="77777777" w:rsidR="002135D7" w:rsidRPr="006312B3" w:rsidRDefault="000D52EF" w:rsidP="005072CF">
            <w:pPr>
              <w:pStyle w:val="TableText10"/>
            </w:pPr>
            <w:r w:rsidRPr="006312B3">
              <w:t>33</w:t>
            </w:r>
            <w:r w:rsidR="002135D7" w:rsidRPr="006312B3">
              <w:t xml:space="preserve"> (</w:t>
            </w:r>
            <w:r w:rsidRPr="006312B3">
              <w:t>3A</w:t>
            </w:r>
            <w:r w:rsidR="002135D7" w:rsidRPr="006312B3">
              <w:t>)</w:t>
            </w:r>
          </w:p>
        </w:tc>
        <w:tc>
          <w:tcPr>
            <w:tcW w:w="1701" w:type="dxa"/>
          </w:tcPr>
          <w:p w14:paraId="64D58A56" w14:textId="77777777" w:rsidR="002135D7" w:rsidRPr="006312B3" w:rsidRDefault="002135D7" w:rsidP="005072CF">
            <w:pPr>
              <w:pStyle w:val="TableText10"/>
            </w:pPr>
            <w:r w:rsidRPr="006312B3">
              <w:t>50</w:t>
            </w:r>
          </w:p>
        </w:tc>
        <w:tc>
          <w:tcPr>
            <w:tcW w:w="1559" w:type="dxa"/>
          </w:tcPr>
          <w:p w14:paraId="6F28EE53" w14:textId="77777777" w:rsidR="002135D7" w:rsidRPr="006312B3" w:rsidRDefault="002135D7" w:rsidP="005072CF">
            <w:pPr>
              <w:pStyle w:val="TableText10"/>
            </w:pPr>
            <w:r w:rsidRPr="006312B3">
              <w:t>500</w:t>
            </w:r>
          </w:p>
        </w:tc>
      </w:tr>
    </w:tbl>
    <w:p w14:paraId="48D159D3" w14:textId="77777777" w:rsidR="00E53812" w:rsidRPr="006312B3" w:rsidRDefault="006312B3" w:rsidP="006312B3">
      <w:pPr>
        <w:pStyle w:val="ShadedSchClause"/>
      </w:pPr>
      <w:bookmarkStart w:id="79" w:name="_Toc5014686"/>
      <w:r w:rsidRPr="006312B3">
        <w:rPr>
          <w:rStyle w:val="CharSectNo"/>
        </w:rPr>
        <w:t>[1.2]</w:t>
      </w:r>
      <w:r w:rsidRPr="006312B3">
        <w:tab/>
      </w:r>
      <w:r w:rsidR="00E53812" w:rsidRPr="006312B3">
        <w:t>Schedule 1, items 6</w:t>
      </w:r>
      <w:r w:rsidR="007036BA" w:rsidRPr="006312B3">
        <w:t xml:space="preserve"> and</w:t>
      </w:r>
      <w:r w:rsidR="00E53812" w:rsidRPr="006312B3">
        <w:t xml:space="preserve"> 7</w:t>
      </w:r>
      <w:bookmarkEnd w:id="79"/>
    </w:p>
    <w:p w14:paraId="226FD8A8" w14:textId="77777777" w:rsidR="00E53812" w:rsidRPr="006312B3" w:rsidRDefault="00D72F86" w:rsidP="00D72F86">
      <w:pPr>
        <w:pStyle w:val="direction"/>
      </w:pPr>
      <w:r w:rsidRPr="006312B3">
        <w:t>substitute</w:t>
      </w:r>
    </w:p>
    <w:tbl>
      <w:tblPr>
        <w:tblW w:w="71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1701"/>
        <w:gridCol w:w="1559"/>
      </w:tblGrid>
      <w:tr w:rsidR="00A1287F" w:rsidRPr="006312B3" w14:paraId="26EEABB7" w14:textId="77777777" w:rsidTr="00311377">
        <w:trPr>
          <w:cantSplit/>
        </w:trPr>
        <w:tc>
          <w:tcPr>
            <w:tcW w:w="1200" w:type="dxa"/>
            <w:tcBorders>
              <w:left w:val="single" w:sz="4" w:space="0" w:color="BFBFBF" w:themeColor="background1" w:themeShade="BF"/>
            </w:tcBorders>
          </w:tcPr>
          <w:p w14:paraId="37D7792D" w14:textId="77777777" w:rsidR="00A1287F" w:rsidRPr="006312B3" w:rsidRDefault="00D72F86" w:rsidP="00311377">
            <w:pPr>
              <w:pStyle w:val="TableText10"/>
            </w:pPr>
            <w:r w:rsidRPr="006312B3">
              <w:t>6</w:t>
            </w:r>
          </w:p>
        </w:tc>
        <w:tc>
          <w:tcPr>
            <w:tcW w:w="2736" w:type="dxa"/>
          </w:tcPr>
          <w:p w14:paraId="60508C83" w14:textId="77777777" w:rsidR="00A1287F" w:rsidRPr="006312B3" w:rsidRDefault="00A1287F" w:rsidP="00311377">
            <w:pPr>
              <w:pStyle w:val="TableText10"/>
            </w:pPr>
            <w:r w:rsidRPr="006312B3">
              <w:t>53 (3A)</w:t>
            </w:r>
          </w:p>
        </w:tc>
        <w:tc>
          <w:tcPr>
            <w:tcW w:w="1701" w:type="dxa"/>
          </w:tcPr>
          <w:p w14:paraId="0D2B5D47" w14:textId="77777777" w:rsidR="00A1287F" w:rsidRPr="006312B3" w:rsidRDefault="00A1287F" w:rsidP="00311377">
            <w:pPr>
              <w:pStyle w:val="TableText10"/>
            </w:pPr>
            <w:r w:rsidRPr="006312B3">
              <w:t>50</w:t>
            </w:r>
          </w:p>
        </w:tc>
        <w:tc>
          <w:tcPr>
            <w:tcW w:w="1559" w:type="dxa"/>
          </w:tcPr>
          <w:p w14:paraId="53A61E8B" w14:textId="77777777" w:rsidR="00A1287F" w:rsidRPr="006312B3" w:rsidRDefault="00A1287F" w:rsidP="00311377">
            <w:pPr>
              <w:pStyle w:val="TableText10"/>
            </w:pPr>
            <w:r w:rsidRPr="006312B3">
              <w:t>500</w:t>
            </w:r>
          </w:p>
        </w:tc>
      </w:tr>
    </w:tbl>
    <w:p w14:paraId="2D3E5091" w14:textId="77777777" w:rsidR="007036BA" w:rsidRPr="006312B3" w:rsidRDefault="006312B3" w:rsidP="006312B3">
      <w:pPr>
        <w:pStyle w:val="ShadedSchClause"/>
        <w:keepNext w:val="0"/>
      </w:pPr>
      <w:bookmarkStart w:id="80" w:name="_Toc5014687"/>
      <w:r w:rsidRPr="006312B3">
        <w:rPr>
          <w:rStyle w:val="CharSectNo"/>
        </w:rPr>
        <w:t>[1.3]</w:t>
      </w:r>
      <w:r w:rsidRPr="006312B3">
        <w:tab/>
      </w:r>
      <w:r w:rsidR="007036BA" w:rsidRPr="006312B3">
        <w:t>Schedule 1, item 10</w:t>
      </w:r>
      <w:bookmarkEnd w:id="80"/>
    </w:p>
    <w:p w14:paraId="4AA59049" w14:textId="77777777" w:rsidR="007036BA" w:rsidRPr="006312B3" w:rsidRDefault="007036BA" w:rsidP="00A77EC0">
      <w:pPr>
        <w:pStyle w:val="direction"/>
        <w:keepNext w:val="0"/>
      </w:pPr>
      <w:r w:rsidRPr="006312B3">
        <w:t>omit</w:t>
      </w:r>
    </w:p>
    <w:p w14:paraId="4C9D108B" w14:textId="77777777" w:rsidR="00B674F3" w:rsidRPr="006312B3" w:rsidRDefault="006312B3" w:rsidP="006312B3">
      <w:pPr>
        <w:pStyle w:val="Sched-Part"/>
        <w:keepNext w:val="0"/>
      </w:pPr>
      <w:bookmarkStart w:id="81" w:name="_Toc5014688"/>
      <w:r w:rsidRPr="006312B3">
        <w:rPr>
          <w:rStyle w:val="CharPartNo"/>
        </w:rPr>
        <w:t>Part 1.2</w:t>
      </w:r>
      <w:r w:rsidRPr="006312B3">
        <w:tab/>
      </w:r>
      <w:r w:rsidR="00D0157A" w:rsidRPr="006312B3">
        <w:rPr>
          <w:rStyle w:val="CharPartText"/>
        </w:rPr>
        <w:t>Road Transport (Driver Licensing) Regulation 2000</w:t>
      </w:r>
      <w:bookmarkEnd w:id="81"/>
    </w:p>
    <w:p w14:paraId="40907E09" w14:textId="77777777" w:rsidR="00361085" w:rsidRPr="006312B3" w:rsidRDefault="006312B3" w:rsidP="006312B3">
      <w:pPr>
        <w:pStyle w:val="ShadedSchClause"/>
        <w:keepNext w:val="0"/>
      </w:pPr>
      <w:bookmarkStart w:id="82" w:name="_Toc5014689"/>
      <w:r w:rsidRPr="006312B3">
        <w:rPr>
          <w:rStyle w:val="CharSectNo"/>
        </w:rPr>
        <w:t>[1.4]</w:t>
      </w:r>
      <w:r w:rsidRPr="006312B3">
        <w:tab/>
      </w:r>
      <w:r w:rsidR="00D0157A" w:rsidRPr="006312B3">
        <w:t>Section 138B (1) (b) (iii)</w:t>
      </w:r>
      <w:bookmarkEnd w:id="82"/>
    </w:p>
    <w:p w14:paraId="023FFB6F" w14:textId="77777777" w:rsidR="00D0157A" w:rsidRPr="006312B3" w:rsidRDefault="00D0157A" w:rsidP="00A77EC0">
      <w:pPr>
        <w:pStyle w:val="direction"/>
        <w:keepNext w:val="0"/>
      </w:pPr>
      <w:r w:rsidRPr="006312B3">
        <w:t>omit</w:t>
      </w:r>
    </w:p>
    <w:p w14:paraId="6B9D94D5" w14:textId="77777777" w:rsidR="00B674F3" w:rsidRPr="006312B3" w:rsidRDefault="006312B3" w:rsidP="006312B3">
      <w:pPr>
        <w:pStyle w:val="Sched-Part"/>
      </w:pPr>
      <w:bookmarkStart w:id="83" w:name="_Toc5014690"/>
      <w:r w:rsidRPr="006312B3">
        <w:rPr>
          <w:rStyle w:val="CharPartNo"/>
        </w:rPr>
        <w:lastRenderedPageBreak/>
        <w:t>Part 1.3</w:t>
      </w:r>
      <w:r w:rsidRPr="006312B3">
        <w:tab/>
      </w:r>
      <w:r w:rsidR="00361085" w:rsidRPr="006312B3">
        <w:rPr>
          <w:rStyle w:val="CharPartText"/>
        </w:rPr>
        <w:t>Working with Vulnerable People (Background Checking)</w:t>
      </w:r>
      <w:r w:rsidR="000F179A" w:rsidRPr="006312B3">
        <w:rPr>
          <w:rStyle w:val="CharPartText"/>
        </w:rPr>
        <w:t xml:space="preserve"> Regulation </w:t>
      </w:r>
      <w:r w:rsidR="00361085" w:rsidRPr="006312B3">
        <w:rPr>
          <w:rStyle w:val="CharPartText"/>
        </w:rPr>
        <w:t>2012</w:t>
      </w:r>
      <w:bookmarkEnd w:id="83"/>
    </w:p>
    <w:p w14:paraId="1763A279" w14:textId="77777777" w:rsidR="00361085" w:rsidRPr="006312B3" w:rsidRDefault="006312B3" w:rsidP="006312B3">
      <w:pPr>
        <w:pStyle w:val="ShadedSchClause"/>
      </w:pPr>
      <w:bookmarkStart w:id="84" w:name="_Toc5014691"/>
      <w:r w:rsidRPr="006312B3">
        <w:rPr>
          <w:rStyle w:val="CharSectNo"/>
        </w:rPr>
        <w:t>[1.5]</w:t>
      </w:r>
      <w:r w:rsidRPr="006312B3">
        <w:tab/>
      </w:r>
      <w:r w:rsidR="00361085" w:rsidRPr="006312B3">
        <w:t>Dictionary, note 3</w:t>
      </w:r>
      <w:bookmarkEnd w:id="84"/>
    </w:p>
    <w:p w14:paraId="645CC682" w14:textId="77777777" w:rsidR="00361085" w:rsidRPr="006312B3" w:rsidRDefault="00361085" w:rsidP="006773B1">
      <w:pPr>
        <w:pStyle w:val="direction"/>
      </w:pPr>
      <w:r w:rsidRPr="006312B3">
        <w:t>omit</w:t>
      </w:r>
    </w:p>
    <w:p w14:paraId="56385F2A" w14:textId="77777777" w:rsidR="00FA2C38" w:rsidRPr="006312B3" w:rsidRDefault="006312B3" w:rsidP="006312B3">
      <w:pPr>
        <w:pStyle w:val="aNoteBulletss"/>
        <w:keepNext/>
        <w:tabs>
          <w:tab w:val="left" w:pos="2300"/>
        </w:tabs>
      </w:pPr>
      <w:r w:rsidRPr="006312B3">
        <w:rPr>
          <w:rFonts w:ascii="Symbol" w:hAnsi="Symbol"/>
        </w:rPr>
        <w:t></w:t>
      </w:r>
      <w:r w:rsidRPr="006312B3">
        <w:rPr>
          <w:rFonts w:ascii="Symbol" w:hAnsi="Symbol"/>
        </w:rPr>
        <w:tab/>
      </w:r>
      <w:r w:rsidR="00361085" w:rsidRPr="006312B3">
        <w:rPr>
          <w:lang w:eastAsia="en-AU"/>
        </w:rPr>
        <w:t>registration card (see s 49 (1))</w:t>
      </w:r>
    </w:p>
    <w:p w14:paraId="4BA7A45A" w14:textId="77777777" w:rsidR="006312B3" w:rsidRDefault="006312B3">
      <w:pPr>
        <w:pStyle w:val="03Schedule"/>
        <w:sectPr w:rsidR="006312B3" w:rsidSect="006312B3">
          <w:headerReference w:type="even" r:id="rId159"/>
          <w:headerReference w:type="default" r:id="rId160"/>
          <w:footerReference w:type="even" r:id="rId161"/>
          <w:footerReference w:type="default" r:id="rId162"/>
          <w:type w:val="continuous"/>
          <w:pgSz w:w="11907" w:h="16839" w:code="9"/>
          <w:pgMar w:top="3880" w:right="1900" w:bottom="3100" w:left="2300" w:header="2280" w:footer="1760" w:gutter="0"/>
          <w:lnNumType w:countBy="1"/>
          <w:cols w:space="720"/>
          <w:docGrid w:linePitch="326"/>
        </w:sectPr>
      </w:pPr>
    </w:p>
    <w:p w14:paraId="7958DF38" w14:textId="77777777" w:rsidR="00204A3C" w:rsidRPr="006312B3" w:rsidRDefault="00204A3C" w:rsidP="00DD254D">
      <w:pPr>
        <w:pStyle w:val="N-line2"/>
      </w:pPr>
    </w:p>
    <w:p w14:paraId="61784EF8" w14:textId="77777777" w:rsidR="00DD254D" w:rsidRPr="006312B3" w:rsidRDefault="00DD254D" w:rsidP="00DD254D">
      <w:pPr>
        <w:pStyle w:val="EndNoteHeading"/>
      </w:pPr>
      <w:r w:rsidRPr="006312B3">
        <w:t>Endnotes</w:t>
      </w:r>
    </w:p>
    <w:p w14:paraId="5F7A6206" w14:textId="77777777" w:rsidR="00DD254D" w:rsidRPr="006312B3" w:rsidRDefault="00DD254D" w:rsidP="00DD254D">
      <w:pPr>
        <w:pStyle w:val="EndNoteSubHeading"/>
      </w:pPr>
      <w:r w:rsidRPr="006312B3">
        <w:t>1</w:t>
      </w:r>
      <w:r w:rsidRPr="006312B3">
        <w:tab/>
        <w:t>Presentation speech</w:t>
      </w:r>
    </w:p>
    <w:p w14:paraId="750F6987" w14:textId="26200F97" w:rsidR="00DD254D" w:rsidRPr="006312B3" w:rsidRDefault="00DD254D" w:rsidP="00DD254D">
      <w:pPr>
        <w:pStyle w:val="EndNoteText"/>
      </w:pPr>
      <w:r w:rsidRPr="006312B3">
        <w:tab/>
        <w:t>Presentation speech made in the Legislative Assembly on</w:t>
      </w:r>
      <w:r w:rsidR="00A44BA5">
        <w:t xml:space="preserve"> 4 April 2019.</w:t>
      </w:r>
    </w:p>
    <w:p w14:paraId="6B5048B7" w14:textId="77777777" w:rsidR="00DD254D" w:rsidRPr="006312B3" w:rsidRDefault="00DD254D" w:rsidP="00DD254D">
      <w:pPr>
        <w:pStyle w:val="EndNoteSubHeading"/>
      </w:pPr>
      <w:r w:rsidRPr="006312B3">
        <w:t>2</w:t>
      </w:r>
      <w:r w:rsidRPr="006312B3">
        <w:tab/>
        <w:t>Notification</w:t>
      </w:r>
    </w:p>
    <w:p w14:paraId="02028B3F" w14:textId="3B77A0A1" w:rsidR="00DD254D" w:rsidRPr="006312B3" w:rsidRDefault="00DD254D" w:rsidP="00DD254D">
      <w:pPr>
        <w:pStyle w:val="EndNoteText"/>
      </w:pPr>
      <w:r w:rsidRPr="006312B3">
        <w:tab/>
        <w:t xml:space="preserve">Notified under the </w:t>
      </w:r>
      <w:hyperlink r:id="rId163" w:tooltip="A2001-14" w:history="1">
        <w:r w:rsidR="00D75EB6" w:rsidRPr="006312B3">
          <w:rPr>
            <w:rStyle w:val="charCitHyperlinkAbbrev"/>
          </w:rPr>
          <w:t>Legislation Act</w:t>
        </w:r>
      </w:hyperlink>
      <w:r w:rsidRPr="006312B3">
        <w:t xml:space="preserve"> on</w:t>
      </w:r>
      <w:r w:rsidRPr="006312B3">
        <w:tab/>
      </w:r>
      <w:r w:rsidR="00230F3A" w:rsidRPr="006312B3">
        <w:rPr>
          <w:noProof/>
        </w:rPr>
        <w:t>2019</w:t>
      </w:r>
      <w:r w:rsidRPr="006312B3">
        <w:t>.</w:t>
      </w:r>
    </w:p>
    <w:p w14:paraId="36A49F9E" w14:textId="77777777" w:rsidR="00DD254D" w:rsidRPr="006312B3" w:rsidRDefault="00DD254D" w:rsidP="00DD254D">
      <w:pPr>
        <w:pStyle w:val="EndNoteSubHeading"/>
      </w:pPr>
      <w:r w:rsidRPr="006312B3">
        <w:t>3</w:t>
      </w:r>
      <w:r w:rsidRPr="006312B3">
        <w:tab/>
        <w:t>Republications of amended laws</w:t>
      </w:r>
    </w:p>
    <w:p w14:paraId="648C3EEC" w14:textId="775A0DF6" w:rsidR="00DD254D" w:rsidRPr="006312B3" w:rsidRDefault="00DD254D" w:rsidP="00DD254D">
      <w:pPr>
        <w:pStyle w:val="EndNoteText"/>
      </w:pPr>
      <w:r w:rsidRPr="006312B3">
        <w:tab/>
        <w:t xml:space="preserve">For the latest republication of amended laws, see </w:t>
      </w:r>
      <w:hyperlink r:id="rId164" w:history="1">
        <w:r w:rsidR="00D75EB6" w:rsidRPr="006312B3">
          <w:rPr>
            <w:rStyle w:val="charCitHyperlinkAbbrev"/>
          </w:rPr>
          <w:t>www.legislation.act.gov.au</w:t>
        </w:r>
      </w:hyperlink>
      <w:r w:rsidRPr="006312B3">
        <w:t>.</w:t>
      </w:r>
    </w:p>
    <w:p w14:paraId="7356E25C" w14:textId="77777777" w:rsidR="00DD254D" w:rsidRPr="006312B3" w:rsidRDefault="00DD254D" w:rsidP="00DD254D">
      <w:pPr>
        <w:pStyle w:val="N-line2"/>
      </w:pPr>
    </w:p>
    <w:p w14:paraId="6736E293" w14:textId="77777777" w:rsidR="006312B3" w:rsidRDefault="006312B3">
      <w:pPr>
        <w:pStyle w:val="05EndNote"/>
        <w:sectPr w:rsidR="006312B3">
          <w:headerReference w:type="even" r:id="rId165"/>
          <w:headerReference w:type="default" r:id="rId166"/>
          <w:footerReference w:type="even" r:id="rId167"/>
          <w:footerReference w:type="default" r:id="rId168"/>
          <w:type w:val="continuous"/>
          <w:pgSz w:w="11907" w:h="16839" w:code="9"/>
          <w:pgMar w:top="3000" w:right="1900" w:bottom="2500" w:left="2300" w:header="2480" w:footer="2100" w:gutter="0"/>
          <w:cols w:space="720"/>
          <w:docGrid w:linePitch="254"/>
        </w:sectPr>
      </w:pPr>
    </w:p>
    <w:p w14:paraId="3F9F04AF" w14:textId="77777777" w:rsidR="00A94211" w:rsidRDefault="00A94211" w:rsidP="00DD254D"/>
    <w:p w14:paraId="52837AE6" w14:textId="77777777" w:rsidR="006312B3" w:rsidRDefault="006312B3" w:rsidP="006312B3"/>
    <w:p w14:paraId="190EB4C8" w14:textId="77777777" w:rsidR="006312B3" w:rsidRDefault="006312B3" w:rsidP="006312B3">
      <w:pPr>
        <w:suppressLineNumbers/>
      </w:pPr>
    </w:p>
    <w:p w14:paraId="643A0D5C" w14:textId="77777777" w:rsidR="006312B3" w:rsidRDefault="006312B3" w:rsidP="006312B3">
      <w:pPr>
        <w:suppressLineNumbers/>
      </w:pPr>
    </w:p>
    <w:p w14:paraId="221F5ED0" w14:textId="77777777" w:rsidR="006312B3" w:rsidRDefault="006312B3" w:rsidP="006312B3">
      <w:pPr>
        <w:suppressLineNumbers/>
      </w:pPr>
    </w:p>
    <w:p w14:paraId="2885039E" w14:textId="77777777" w:rsidR="006312B3" w:rsidRDefault="006312B3" w:rsidP="006312B3">
      <w:pPr>
        <w:suppressLineNumbers/>
      </w:pPr>
    </w:p>
    <w:p w14:paraId="11E884C4" w14:textId="77777777" w:rsidR="006312B3" w:rsidRDefault="006312B3" w:rsidP="006312B3">
      <w:pPr>
        <w:suppressLineNumbers/>
      </w:pPr>
    </w:p>
    <w:p w14:paraId="203A07CE" w14:textId="77777777" w:rsidR="006312B3" w:rsidRDefault="006312B3" w:rsidP="006312B3">
      <w:pPr>
        <w:suppressLineNumbers/>
      </w:pPr>
    </w:p>
    <w:p w14:paraId="6D4A30F1" w14:textId="77777777" w:rsidR="001826C3" w:rsidRDefault="001826C3" w:rsidP="006312B3">
      <w:pPr>
        <w:suppressLineNumbers/>
      </w:pPr>
    </w:p>
    <w:p w14:paraId="524475DA" w14:textId="77777777" w:rsidR="006312B3" w:rsidRDefault="006312B3" w:rsidP="006312B3">
      <w:pPr>
        <w:suppressLineNumbers/>
      </w:pPr>
    </w:p>
    <w:p w14:paraId="276A000B" w14:textId="77777777" w:rsidR="006312B3" w:rsidRDefault="006312B3" w:rsidP="006312B3">
      <w:pPr>
        <w:suppressLineNumbers/>
      </w:pPr>
    </w:p>
    <w:p w14:paraId="2890634A" w14:textId="77777777" w:rsidR="006312B3" w:rsidRDefault="006312B3" w:rsidP="006312B3">
      <w:pPr>
        <w:suppressLineNumbers/>
      </w:pPr>
    </w:p>
    <w:p w14:paraId="463DD7B0" w14:textId="77777777" w:rsidR="006312B3" w:rsidRDefault="006312B3" w:rsidP="006312B3">
      <w:pPr>
        <w:suppressLineNumbers/>
      </w:pPr>
    </w:p>
    <w:p w14:paraId="4D88518E" w14:textId="77777777" w:rsidR="006312B3" w:rsidRDefault="006312B3">
      <w:pPr>
        <w:jc w:val="center"/>
        <w:rPr>
          <w:sz w:val="18"/>
        </w:rPr>
      </w:pPr>
      <w:r>
        <w:rPr>
          <w:sz w:val="18"/>
        </w:rPr>
        <w:t xml:space="preserve">© Australian Capital Territory </w:t>
      </w:r>
      <w:r>
        <w:rPr>
          <w:noProof/>
          <w:sz w:val="18"/>
        </w:rPr>
        <w:t>2019</w:t>
      </w:r>
    </w:p>
    <w:sectPr w:rsidR="006312B3" w:rsidSect="006312B3">
      <w:headerReference w:type="even" r:id="rId16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83E9" w14:textId="77777777" w:rsidR="00E51DD1" w:rsidRDefault="00E51DD1">
      <w:r>
        <w:separator/>
      </w:r>
    </w:p>
  </w:endnote>
  <w:endnote w:type="continuationSeparator" w:id="0">
    <w:p w14:paraId="0F6A02A8" w14:textId="77777777" w:rsidR="00E51DD1" w:rsidRDefault="00E5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BDC5" w14:textId="77777777" w:rsidR="00E51DD1" w:rsidRDefault="00E51D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51DD1" w:rsidRPr="00CB3D59" w14:paraId="50B7A8F0" w14:textId="77777777">
      <w:tc>
        <w:tcPr>
          <w:tcW w:w="845" w:type="pct"/>
        </w:tcPr>
        <w:p w14:paraId="37F30A81" w14:textId="77777777" w:rsidR="00E51DD1" w:rsidRPr="0097645D" w:rsidRDefault="00E51DD1" w:rsidP="0002177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1E6CBD6" w14:textId="45CAA8B9" w:rsidR="00E51DD1" w:rsidRPr="00783A18" w:rsidRDefault="006311E0" w:rsidP="0002177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44BA5" w:rsidRPr="006312B3">
            <w:t>Working with Vulnerable People (Background Checking) Amendment Bill 2019</w:t>
          </w:r>
          <w:r>
            <w:fldChar w:fldCharType="end"/>
          </w:r>
        </w:p>
        <w:p w14:paraId="0E268379" w14:textId="2E0C1A4B" w:rsidR="00E51DD1" w:rsidRPr="00783A18" w:rsidRDefault="00E51DD1" w:rsidP="0002177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44B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44B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44BA5">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68E6B4F" w14:textId="1CD95573" w:rsidR="00E51DD1" w:rsidRPr="00743346" w:rsidRDefault="00E51DD1" w:rsidP="0002177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44BA5">
            <w:rPr>
              <w:rFonts w:cs="Arial"/>
              <w:szCs w:val="18"/>
            </w:rPr>
            <w:t xml:space="preserve">  </w:t>
          </w:r>
          <w:r w:rsidRPr="00743346">
            <w:rPr>
              <w:rFonts w:cs="Arial"/>
              <w:szCs w:val="18"/>
            </w:rPr>
            <w:fldChar w:fldCharType="end"/>
          </w:r>
        </w:p>
      </w:tc>
    </w:tr>
  </w:tbl>
  <w:p w14:paraId="30D8E71D" w14:textId="6417191B" w:rsidR="00E51DD1" w:rsidRPr="006311E0" w:rsidRDefault="006311E0" w:rsidP="006311E0">
    <w:pPr>
      <w:pStyle w:val="Status"/>
      <w:rPr>
        <w:rFonts w:cs="Arial"/>
      </w:rPr>
    </w:pPr>
    <w:r w:rsidRPr="006311E0">
      <w:rPr>
        <w:rFonts w:cs="Arial"/>
      </w:rPr>
      <w:fldChar w:fldCharType="begin"/>
    </w:r>
    <w:r w:rsidRPr="006311E0">
      <w:rPr>
        <w:rFonts w:cs="Arial"/>
      </w:rPr>
      <w:instrText xml:space="preserve"> DOCPROPERTY "Status" </w:instrText>
    </w:r>
    <w:r w:rsidRPr="006311E0">
      <w:rPr>
        <w:rFonts w:cs="Arial"/>
      </w:rPr>
      <w:fldChar w:fldCharType="separate"/>
    </w:r>
    <w:r w:rsidR="00A44BA5" w:rsidRPr="006311E0">
      <w:rPr>
        <w:rFonts w:cs="Arial"/>
      </w:rPr>
      <w:t xml:space="preserve"> </w:t>
    </w:r>
    <w:r w:rsidRPr="006311E0">
      <w:rPr>
        <w:rFonts w:cs="Arial"/>
      </w:rPr>
      <w:fldChar w:fldCharType="end"/>
    </w:r>
    <w:r w:rsidRPr="006311E0">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18CF" w14:textId="77777777" w:rsidR="00E51DD1" w:rsidRDefault="00E51DD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51DD1" w14:paraId="3FA53EE7" w14:textId="77777777">
      <w:trPr>
        <w:jc w:val="center"/>
      </w:trPr>
      <w:tc>
        <w:tcPr>
          <w:tcW w:w="1553" w:type="dxa"/>
        </w:tcPr>
        <w:p w14:paraId="2F2AA307" w14:textId="569BE49B" w:rsidR="00E51DD1" w:rsidRDefault="00E51DD1">
          <w:pPr>
            <w:pStyle w:val="Footer"/>
          </w:pPr>
          <w:r>
            <w:fldChar w:fldCharType="begin"/>
          </w:r>
          <w:r>
            <w:instrText xml:space="preserve"> DOCPROPERTY "Category"  *\charformat  </w:instrText>
          </w:r>
          <w:r>
            <w:fldChar w:fldCharType="end"/>
          </w:r>
          <w:r>
            <w:br/>
          </w:r>
          <w:r w:rsidR="006311E0">
            <w:fldChar w:fldCharType="begin"/>
          </w:r>
          <w:r w:rsidR="006311E0">
            <w:instrText xml:space="preserve"> DOCPROPERTY "RepubDt"  *\charformat  </w:instrText>
          </w:r>
          <w:r w:rsidR="006311E0">
            <w:fldChar w:fldCharType="separate"/>
          </w:r>
          <w:r w:rsidR="00A44BA5">
            <w:t xml:space="preserve">  </w:t>
          </w:r>
          <w:r w:rsidR="006311E0">
            <w:fldChar w:fldCharType="end"/>
          </w:r>
        </w:p>
      </w:tc>
      <w:tc>
        <w:tcPr>
          <w:tcW w:w="4527" w:type="dxa"/>
        </w:tcPr>
        <w:p w14:paraId="11BD179E" w14:textId="69779CDB" w:rsidR="00E51DD1" w:rsidRDefault="006311E0">
          <w:pPr>
            <w:pStyle w:val="Footer"/>
            <w:jc w:val="center"/>
          </w:pPr>
          <w:r>
            <w:fldChar w:fldCharType="begin"/>
          </w:r>
          <w:r>
            <w:instrText xml:space="preserve"> REF Citation *\charformat </w:instrText>
          </w:r>
          <w:r>
            <w:fldChar w:fldCharType="separate"/>
          </w:r>
          <w:r w:rsidR="00A44BA5" w:rsidRPr="006312B3">
            <w:t>Working with Vulnerable People (Background Checking) Amendment Bill 2019</w:t>
          </w:r>
          <w:r>
            <w:fldChar w:fldCharType="end"/>
          </w:r>
        </w:p>
        <w:p w14:paraId="1E3FB43C" w14:textId="0C40CB47" w:rsidR="00E51DD1" w:rsidRDefault="006311E0">
          <w:pPr>
            <w:pStyle w:val="Footer"/>
            <w:spacing w:before="0"/>
            <w:jc w:val="center"/>
          </w:pPr>
          <w:r>
            <w:fldChar w:fldCharType="begin"/>
          </w:r>
          <w:r>
            <w:instrText xml:space="preserve"> DOCPROPERTY "Eff"  *\charformat </w:instrText>
          </w:r>
          <w:r>
            <w:fldChar w:fldCharType="separate"/>
          </w:r>
          <w:r w:rsidR="00A44BA5">
            <w:t xml:space="preserve"> </w:t>
          </w:r>
          <w:r>
            <w:fldChar w:fldCharType="end"/>
          </w:r>
          <w:r>
            <w:fldChar w:fldCharType="begin"/>
          </w:r>
          <w:r>
            <w:instrText xml:space="preserve"> DOCPROPERTY "StartDt"  *\charformat </w:instrText>
          </w:r>
          <w:r>
            <w:fldChar w:fldCharType="separate"/>
          </w:r>
          <w:r w:rsidR="00A44BA5">
            <w:t xml:space="preserve">  </w:t>
          </w:r>
          <w:r>
            <w:fldChar w:fldCharType="end"/>
          </w:r>
          <w:r>
            <w:fldChar w:fldCharType="begin"/>
          </w:r>
          <w:r>
            <w:instrText xml:space="preserve"> DOCPROPERTY "EndDt"  *\charformat </w:instrText>
          </w:r>
          <w:r>
            <w:fldChar w:fldCharType="separate"/>
          </w:r>
          <w:r w:rsidR="00A44BA5">
            <w:t xml:space="preserve">  </w:t>
          </w:r>
          <w:r>
            <w:fldChar w:fldCharType="end"/>
          </w:r>
        </w:p>
      </w:tc>
      <w:tc>
        <w:tcPr>
          <w:tcW w:w="1240" w:type="dxa"/>
        </w:tcPr>
        <w:p w14:paraId="0CF21F3E" w14:textId="77777777" w:rsidR="00E51DD1" w:rsidRDefault="00E51D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6AF24B" w14:textId="534D6DCC" w:rsidR="00E51DD1" w:rsidRPr="006311E0" w:rsidRDefault="006311E0" w:rsidP="006311E0">
    <w:pPr>
      <w:pStyle w:val="Status"/>
      <w:rPr>
        <w:rFonts w:cs="Arial"/>
      </w:rPr>
    </w:pPr>
    <w:r w:rsidRPr="006311E0">
      <w:rPr>
        <w:rFonts w:cs="Arial"/>
      </w:rPr>
      <w:fldChar w:fldCharType="begin"/>
    </w:r>
    <w:r w:rsidRPr="006311E0">
      <w:rPr>
        <w:rFonts w:cs="Arial"/>
      </w:rPr>
      <w:instrText xml:space="preserve"> DOCPROPERTY "Status" </w:instrText>
    </w:r>
    <w:r w:rsidRPr="006311E0">
      <w:rPr>
        <w:rFonts w:cs="Arial"/>
      </w:rPr>
      <w:fldChar w:fldCharType="separate"/>
    </w:r>
    <w:r w:rsidR="00A44BA5" w:rsidRPr="006311E0">
      <w:rPr>
        <w:rFonts w:cs="Arial"/>
      </w:rPr>
      <w:t xml:space="preserve"> </w:t>
    </w:r>
    <w:r w:rsidRPr="006311E0">
      <w:rPr>
        <w:rFonts w:cs="Arial"/>
      </w:rPr>
      <w:fldChar w:fldCharType="end"/>
    </w:r>
    <w:r w:rsidRPr="006311E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E1D0" w14:textId="77777777" w:rsidR="00E51DD1" w:rsidRDefault="00E51DD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51DD1" w:rsidRPr="00CB3D59" w14:paraId="08BBE145" w14:textId="77777777">
      <w:tc>
        <w:tcPr>
          <w:tcW w:w="1060" w:type="pct"/>
        </w:tcPr>
        <w:p w14:paraId="54C6D6DB" w14:textId="4481692B" w:rsidR="00E51DD1" w:rsidRPr="00743346" w:rsidRDefault="00E51DD1" w:rsidP="0002177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44BA5">
            <w:rPr>
              <w:rFonts w:cs="Arial"/>
              <w:szCs w:val="18"/>
            </w:rPr>
            <w:t xml:space="preserve">  </w:t>
          </w:r>
          <w:r w:rsidRPr="00743346">
            <w:rPr>
              <w:rFonts w:cs="Arial"/>
              <w:szCs w:val="18"/>
            </w:rPr>
            <w:fldChar w:fldCharType="end"/>
          </w:r>
        </w:p>
      </w:tc>
      <w:tc>
        <w:tcPr>
          <w:tcW w:w="3094" w:type="pct"/>
        </w:tcPr>
        <w:p w14:paraId="6B2D77C8" w14:textId="2F725506" w:rsidR="00E51DD1" w:rsidRPr="00783A18" w:rsidRDefault="006311E0" w:rsidP="0002177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44BA5" w:rsidRPr="006312B3">
            <w:t>Working with Vulnerable People (Background Checking) Amendment Bill 2019</w:t>
          </w:r>
          <w:r>
            <w:fldChar w:fldCharType="end"/>
          </w:r>
        </w:p>
        <w:p w14:paraId="4A5926E5" w14:textId="6F4EB669" w:rsidR="00E51DD1" w:rsidRPr="00783A18" w:rsidRDefault="00E51DD1" w:rsidP="0002177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44B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44B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44BA5">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936071E" w14:textId="77777777" w:rsidR="00E51DD1" w:rsidRPr="0097645D" w:rsidRDefault="00E51DD1" w:rsidP="0002177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ABDBF9A" w14:textId="68A02E24" w:rsidR="00E51DD1" w:rsidRPr="006311E0" w:rsidRDefault="006311E0" w:rsidP="006311E0">
    <w:pPr>
      <w:pStyle w:val="Status"/>
      <w:rPr>
        <w:rFonts w:cs="Arial"/>
      </w:rPr>
    </w:pPr>
    <w:r w:rsidRPr="006311E0">
      <w:rPr>
        <w:rFonts w:cs="Arial"/>
      </w:rPr>
      <w:fldChar w:fldCharType="begin"/>
    </w:r>
    <w:r w:rsidRPr="006311E0">
      <w:rPr>
        <w:rFonts w:cs="Arial"/>
      </w:rPr>
      <w:instrText xml:space="preserve"> DOCPROPERTY "Status" </w:instrText>
    </w:r>
    <w:r w:rsidRPr="006311E0">
      <w:rPr>
        <w:rFonts w:cs="Arial"/>
      </w:rPr>
      <w:fldChar w:fldCharType="separate"/>
    </w:r>
    <w:r w:rsidR="00A44BA5" w:rsidRPr="006311E0">
      <w:rPr>
        <w:rFonts w:cs="Arial"/>
      </w:rPr>
      <w:t xml:space="preserve"> </w:t>
    </w:r>
    <w:r w:rsidRPr="006311E0">
      <w:rPr>
        <w:rFonts w:cs="Arial"/>
      </w:rPr>
      <w:fldChar w:fldCharType="end"/>
    </w:r>
    <w:r w:rsidRPr="006311E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FF99" w14:textId="77777777" w:rsidR="00E51DD1" w:rsidRDefault="00E51DD1">
    <w:pPr>
      <w:rPr>
        <w:sz w:val="16"/>
      </w:rPr>
    </w:pPr>
  </w:p>
  <w:p w14:paraId="0DBE83D3" w14:textId="61516D09" w:rsidR="00E51DD1" w:rsidRDefault="00E51DD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44BA5">
      <w:rPr>
        <w:rFonts w:ascii="Arial" w:hAnsi="Arial"/>
        <w:sz w:val="12"/>
      </w:rPr>
      <w:t>J2017-452</w:t>
    </w:r>
    <w:r>
      <w:rPr>
        <w:rFonts w:ascii="Arial" w:hAnsi="Arial"/>
        <w:sz w:val="12"/>
      </w:rPr>
      <w:fldChar w:fldCharType="end"/>
    </w:r>
  </w:p>
  <w:p w14:paraId="60D3F737" w14:textId="4D704F54" w:rsidR="00E51DD1" w:rsidRPr="006311E0" w:rsidRDefault="006311E0" w:rsidP="006311E0">
    <w:pPr>
      <w:pStyle w:val="Status"/>
      <w:tabs>
        <w:tab w:val="center" w:pos="3853"/>
        <w:tab w:val="left" w:pos="4575"/>
      </w:tabs>
      <w:rPr>
        <w:rFonts w:cs="Arial"/>
      </w:rPr>
    </w:pPr>
    <w:r w:rsidRPr="006311E0">
      <w:rPr>
        <w:rFonts w:cs="Arial"/>
      </w:rPr>
      <w:fldChar w:fldCharType="begin"/>
    </w:r>
    <w:r w:rsidRPr="006311E0">
      <w:rPr>
        <w:rFonts w:cs="Arial"/>
      </w:rPr>
      <w:instrText xml:space="preserve"> DOCPROPERTY "Status" </w:instrText>
    </w:r>
    <w:r w:rsidRPr="006311E0">
      <w:rPr>
        <w:rFonts w:cs="Arial"/>
      </w:rPr>
      <w:fldChar w:fldCharType="separate"/>
    </w:r>
    <w:r w:rsidR="00A44BA5" w:rsidRPr="006311E0">
      <w:rPr>
        <w:rFonts w:cs="Arial"/>
      </w:rPr>
      <w:t xml:space="preserve"> </w:t>
    </w:r>
    <w:r w:rsidRPr="006311E0">
      <w:rPr>
        <w:rFonts w:cs="Arial"/>
      </w:rPr>
      <w:fldChar w:fldCharType="end"/>
    </w:r>
    <w:r w:rsidRPr="006311E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F58B" w14:textId="77777777" w:rsidR="00E51DD1" w:rsidRDefault="00E51D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1DD1" w:rsidRPr="00CB3D59" w14:paraId="14410394" w14:textId="77777777">
      <w:tc>
        <w:tcPr>
          <w:tcW w:w="847" w:type="pct"/>
        </w:tcPr>
        <w:p w14:paraId="7BCDC9B5" w14:textId="77777777" w:rsidR="00E51DD1" w:rsidRPr="006D109C" w:rsidRDefault="00E51DD1" w:rsidP="0002177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0C01A65" w14:textId="4A32DB5F" w:rsidR="00E51DD1" w:rsidRPr="006D109C" w:rsidRDefault="00E51DD1" w:rsidP="0002177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44BA5" w:rsidRPr="00A44BA5">
            <w:rPr>
              <w:rFonts w:cs="Arial"/>
              <w:szCs w:val="18"/>
            </w:rPr>
            <w:t>Working with Vulnerable People</w:t>
          </w:r>
          <w:r w:rsidR="00A44BA5" w:rsidRPr="006312B3">
            <w:t xml:space="preserve"> (Background Checking) Amendment Bill 2019</w:t>
          </w:r>
          <w:r>
            <w:rPr>
              <w:rFonts w:cs="Arial"/>
              <w:szCs w:val="18"/>
            </w:rPr>
            <w:fldChar w:fldCharType="end"/>
          </w:r>
        </w:p>
        <w:p w14:paraId="04C14F11" w14:textId="23A429A3" w:rsidR="00E51DD1" w:rsidRPr="00783A18" w:rsidRDefault="00E51DD1" w:rsidP="0002177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44B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44B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44BA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702DF66" w14:textId="7D87C821" w:rsidR="00E51DD1" w:rsidRPr="006D109C" w:rsidRDefault="00E51DD1" w:rsidP="0002177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44BA5">
            <w:rPr>
              <w:rFonts w:cs="Arial"/>
              <w:szCs w:val="18"/>
            </w:rPr>
            <w:t xml:space="preserve">  </w:t>
          </w:r>
          <w:r w:rsidRPr="006D109C">
            <w:rPr>
              <w:rFonts w:cs="Arial"/>
              <w:szCs w:val="18"/>
            </w:rPr>
            <w:fldChar w:fldCharType="end"/>
          </w:r>
        </w:p>
      </w:tc>
    </w:tr>
  </w:tbl>
  <w:p w14:paraId="1D330F19" w14:textId="54A3EE20" w:rsidR="00E51DD1" w:rsidRPr="006311E0" w:rsidRDefault="006311E0" w:rsidP="006311E0">
    <w:pPr>
      <w:pStyle w:val="Status"/>
      <w:rPr>
        <w:rFonts w:cs="Arial"/>
      </w:rPr>
    </w:pPr>
    <w:r w:rsidRPr="006311E0">
      <w:rPr>
        <w:rFonts w:cs="Arial"/>
      </w:rPr>
      <w:fldChar w:fldCharType="begin"/>
    </w:r>
    <w:r w:rsidRPr="006311E0">
      <w:rPr>
        <w:rFonts w:cs="Arial"/>
      </w:rPr>
      <w:instrText xml:space="preserve"> DOCPROPERTY "Status" </w:instrText>
    </w:r>
    <w:r w:rsidRPr="006311E0">
      <w:rPr>
        <w:rFonts w:cs="Arial"/>
      </w:rPr>
      <w:fldChar w:fldCharType="separate"/>
    </w:r>
    <w:r w:rsidR="00A44BA5" w:rsidRPr="006311E0">
      <w:rPr>
        <w:rFonts w:cs="Arial"/>
      </w:rPr>
      <w:t xml:space="preserve"> </w:t>
    </w:r>
    <w:r w:rsidRPr="006311E0">
      <w:rPr>
        <w:rFonts w:cs="Arial"/>
      </w:rPr>
      <w:fldChar w:fldCharType="end"/>
    </w:r>
    <w:r w:rsidRPr="006311E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6435" w14:textId="77777777" w:rsidR="00E51DD1" w:rsidRDefault="00E51D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1DD1" w:rsidRPr="00CB3D59" w14:paraId="7466B209" w14:textId="77777777">
      <w:tc>
        <w:tcPr>
          <w:tcW w:w="1061" w:type="pct"/>
        </w:tcPr>
        <w:p w14:paraId="2B2212A8" w14:textId="3F67DDEC" w:rsidR="00E51DD1" w:rsidRPr="006D109C" w:rsidRDefault="00E51DD1" w:rsidP="0002177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44BA5">
            <w:rPr>
              <w:rFonts w:cs="Arial"/>
              <w:szCs w:val="18"/>
            </w:rPr>
            <w:t xml:space="preserve">  </w:t>
          </w:r>
          <w:r w:rsidRPr="006D109C">
            <w:rPr>
              <w:rFonts w:cs="Arial"/>
              <w:szCs w:val="18"/>
            </w:rPr>
            <w:fldChar w:fldCharType="end"/>
          </w:r>
        </w:p>
      </w:tc>
      <w:tc>
        <w:tcPr>
          <w:tcW w:w="3092" w:type="pct"/>
        </w:tcPr>
        <w:p w14:paraId="553282DC" w14:textId="158918ED" w:rsidR="00E51DD1" w:rsidRPr="006D109C" w:rsidRDefault="00E51DD1" w:rsidP="0002177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44BA5" w:rsidRPr="00A44BA5">
            <w:rPr>
              <w:rFonts w:cs="Arial"/>
              <w:szCs w:val="18"/>
            </w:rPr>
            <w:t>Working with Vulnerable People</w:t>
          </w:r>
          <w:r w:rsidR="00A44BA5" w:rsidRPr="006312B3">
            <w:t xml:space="preserve"> (Background Checking) Amendment Bill 2019</w:t>
          </w:r>
          <w:r>
            <w:rPr>
              <w:rFonts w:cs="Arial"/>
              <w:szCs w:val="18"/>
            </w:rPr>
            <w:fldChar w:fldCharType="end"/>
          </w:r>
        </w:p>
        <w:p w14:paraId="0DD304DF" w14:textId="71BC13B6" w:rsidR="00E51DD1" w:rsidRPr="00783A18" w:rsidRDefault="00E51DD1" w:rsidP="0002177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44B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44B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44BA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36E9568" w14:textId="77777777" w:rsidR="00E51DD1" w:rsidRPr="006D109C" w:rsidRDefault="00E51DD1" w:rsidP="0002177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2C8FBD5" w14:textId="3FDB2194" w:rsidR="00E51DD1" w:rsidRPr="006311E0" w:rsidRDefault="006311E0" w:rsidP="006311E0">
    <w:pPr>
      <w:pStyle w:val="Status"/>
      <w:rPr>
        <w:rFonts w:cs="Arial"/>
      </w:rPr>
    </w:pPr>
    <w:r w:rsidRPr="006311E0">
      <w:rPr>
        <w:rFonts w:cs="Arial"/>
      </w:rPr>
      <w:fldChar w:fldCharType="begin"/>
    </w:r>
    <w:r w:rsidRPr="006311E0">
      <w:rPr>
        <w:rFonts w:cs="Arial"/>
      </w:rPr>
      <w:instrText xml:space="preserve"> DOCPROPERTY "Status" </w:instrText>
    </w:r>
    <w:r w:rsidRPr="006311E0">
      <w:rPr>
        <w:rFonts w:cs="Arial"/>
      </w:rPr>
      <w:fldChar w:fldCharType="separate"/>
    </w:r>
    <w:r w:rsidR="00A44BA5" w:rsidRPr="006311E0">
      <w:rPr>
        <w:rFonts w:cs="Arial"/>
      </w:rPr>
      <w:t xml:space="preserve"> </w:t>
    </w:r>
    <w:r w:rsidRPr="006311E0">
      <w:rPr>
        <w:rFonts w:cs="Arial"/>
      </w:rPr>
      <w:fldChar w:fldCharType="end"/>
    </w:r>
    <w:r w:rsidRPr="006311E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4AE7" w14:textId="77777777" w:rsidR="00E51DD1" w:rsidRDefault="00E51DD1">
    <w:pPr>
      <w:rPr>
        <w:sz w:val="16"/>
      </w:rPr>
    </w:pPr>
  </w:p>
  <w:p w14:paraId="356A4A2C" w14:textId="64E64D77" w:rsidR="00E51DD1" w:rsidRDefault="00E51DD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44BA5">
      <w:rPr>
        <w:rFonts w:ascii="Arial" w:hAnsi="Arial"/>
        <w:sz w:val="12"/>
      </w:rPr>
      <w:t>J2017-452</w:t>
    </w:r>
    <w:r>
      <w:rPr>
        <w:rFonts w:ascii="Arial" w:hAnsi="Arial"/>
        <w:sz w:val="12"/>
      </w:rPr>
      <w:fldChar w:fldCharType="end"/>
    </w:r>
  </w:p>
  <w:p w14:paraId="49AC540C" w14:textId="652B0E94" w:rsidR="00E51DD1" w:rsidRPr="006311E0" w:rsidRDefault="006311E0" w:rsidP="006311E0">
    <w:pPr>
      <w:pStyle w:val="Status"/>
      <w:rPr>
        <w:rFonts w:cs="Arial"/>
      </w:rPr>
    </w:pPr>
    <w:r w:rsidRPr="006311E0">
      <w:rPr>
        <w:rFonts w:cs="Arial"/>
      </w:rPr>
      <w:fldChar w:fldCharType="begin"/>
    </w:r>
    <w:r w:rsidRPr="006311E0">
      <w:rPr>
        <w:rFonts w:cs="Arial"/>
      </w:rPr>
      <w:instrText xml:space="preserve"> DOCPROPERTY "Status" </w:instrText>
    </w:r>
    <w:r w:rsidRPr="006311E0">
      <w:rPr>
        <w:rFonts w:cs="Arial"/>
      </w:rPr>
      <w:fldChar w:fldCharType="separate"/>
    </w:r>
    <w:r w:rsidR="00A44BA5" w:rsidRPr="006311E0">
      <w:rPr>
        <w:rFonts w:cs="Arial"/>
      </w:rPr>
      <w:t xml:space="preserve"> </w:t>
    </w:r>
    <w:r w:rsidRPr="006311E0">
      <w:rPr>
        <w:rFonts w:cs="Arial"/>
      </w:rPr>
      <w:fldChar w:fldCharType="end"/>
    </w:r>
    <w:r w:rsidRPr="006311E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EC5A" w14:textId="77777777" w:rsidR="00E51DD1" w:rsidRDefault="00E51D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1DD1" w:rsidRPr="00CB3D59" w14:paraId="6BB52C1B" w14:textId="77777777">
      <w:tc>
        <w:tcPr>
          <w:tcW w:w="847" w:type="pct"/>
        </w:tcPr>
        <w:p w14:paraId="5DF7EDE5" w14:textId="77777777" w:rsidR="00E51DD1" w:rsidRPr="00ED273E" w:rsidRDefault="00E51DD1" w:rsidP="0002177D">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B6E42AF" w14:textId="2D37AF48" w:rsidR="00E51DD1" w:rsidRPr="00ED273E" w:rsidRDefault="00E51DD1" w:rsidP="0002177D">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44BA5" w:rsidRPr="006312B3">
            <w:t>Working with Vulnerable People (Background Checking) Amendment Bill 2019</w:t>
          </w:r>
          <w:r w:rsidRPr="00783A18">
            <w:rPr>
              <w:rFonts w:ascii="Times New Roman" w:hAnsi="Times New Roman"/>
              <w:sz w:val="24"/>
              <w:szCs w:val="24"/>
            </w:rPr>
            <w:fldChar w:fldCharType="end"/>
          </w:r>
        </w:p>
        <w:p w14:paraId="2000FAE9" w14:textId="0BD7C614" w:rsidR="00E51DD1" w:rsidRPr="00ED273E" w:rsidRDefault="00E51DD1" w:rsidP="0002177D">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44BA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44BA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44BA5">
            <w:rPr>
              <w:rFonts w:cs="Arial"/>
              <w:szCs w:val="18"/>
            </w:rPr>
            <w:t xml:space="preserve">  </w:t>
          </w:r>
          <w:r w:rsidRPr="00ED273E">
            <w:rPr>
              <w:rFonts w:cs="Arial"/>
              <w:szCs w:val="18"/>
            </w:rPr>
            <w:fldChar w:fldCharType="end"/>
          </w:r>
        </w:p>
      </w:tc>
      <w:tc>
        <w:tcPr>
          <w:tcW w:w="1061" w:type="pct"/>
        </w:tcPr>
        <w:p w14:paraId="60A66D1F" w14:textId="17B807FA" w:rsidR="00E51DD1" w:rsidRPr="00ED273E" w:rsidRDefault="00E51DD1" w:rsidP="0002177D">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44BA5">
            <w:rPr>
              <w:rFonts w:cs="Arial"/>
              <w:szCs w:val="18"/>
            </w:rPr>
            <w:t xml:space="preserve">  </w:t>
          </w:r>
          <w:r w:rsidRPr="00ED273E">
            <w:rPr>
              <w:rFonts w:cs="Arial"/>
              <w:szCs w:val="18"/>
            </w:rPr>
            <w:fldChar w:fldCharType="end"/>
          </w:r>
        </w:p>
      </w:tc>
    </w:tr>
  </w:tbl>
  <w:p w14:paraId="2069EC97" w14:textId="1E238260" w:rsidR="00E51DD1" w:rsidRPr="006311E0" w:rsidRDefault="006311E0" w:rsidP="006311E0">
    <w:pPr>
      <w:pStyle w:val="Status"/>
      <w:rPr>
        <w:rFonts w:cs="Arial"/>
      </w:rPr>
    </w:pPr>
    <w:r w:rsidRPr="006311E0">
      <w:rPr>
        <w:rFonts w:cs="Arial"/>
      </w:rPr>
      <w:fldChar w:fldCharType="begin"/>
    </w:r>
    <w:r w:rsidRPr="006311E0">
      <w:rPr>
        <w:rFonts w:cs="Arial"/>
      </w:rPr>
      <w:instrText xml:space="preserve"> DOCPROPERTY "Status" </w:instrText>
    </w:r>
    <w:r w:rsidRPr="006311E0">
      <w:rPr>
        <w:rFonts w:cs="Arial"/>
      </w:rPr>
      <w:fldChar w:fldCharType="separate"/>
    </w:r>
    <w:r w:rsidR="00A44BA5" w:rsidRPr="006311E0">
      <w:rPr>
        <w:rFonts w:cs="Arial"/>
      </w:rPr>
      <w:t xml:space="preserve"> </w:t>
    </w:r>
    <w:r w:rsidRPr="006311E0">
      <w:rPr>
        <w:rFonts w:cs="Arial"/>
      </w:rPr>
      <w:fldChar w:fldCharType="end"/>
    </w:r>
    <w:r w:rsidRPr="006311E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8A1D" w14:textId="77777777" w:rsidR="00E51DD1" w:rsidRDefault="00E51D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1DD1" w:rsidRPr="00CB3D59" w14:paraId="6593993A" w14:textId="77777777">
      <w:tc>
        <w:tcPr>
          <w:tcW w:w="1061" w:type="pct"/>
        </w:tcPr>
        <w:p w14:paraId="44267B56" w14:textId="741ABB06" w:rsidR="00E51DD1" w:rsidRPr="00ED273E" w:rsidRDefault="00E51DD1" w:rsidP="0002177D">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44BA5">
            <w:rPr>
              <w:rFonts w:cs="Arial"/>
              <w:szCs w:val="18"/>
            </w:rPr>
            <w:t xml:space="preserve">  </w:t>
          </w:r>
          <w:r w:rsidRPr="00ED273E">
            <w:rPr>
              <w:rFonts w:cs="Arial"/>
              <w:szCs w:val="18"/>
            </w:rPr>
            <w:fldChar w:fldCharType="end"/>
          </w:r>
        </w:p>
      </w:tc>
      <w:tc>
        <w:tcPr>
          <w:tcW w:w="3092" w:type="pct"/>
        </w:tcPr>
        <w:p w14:paraId="13567560" w14:textId="442C615B" w:rsidR="00E51DD1" w:rsidRPr="00ED273E" w:rsidRDefault="00E51DD1" w:rsidP="0002177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44BA5" w:rsidRPr="00A44BA5">
            <w:rPr>
              <w:rFonts w:cs="Arial"/>
              <w:szCs w:val="18"/>
            </w:rPr>
            <w:t>Working with Vulnerable People</w:t>
          </w:r>
          <w:r w:rsidR="00A44BA5" w:rsidRPr="006312B3">
            <w:t xml:space="preserve"> (Background Checking) Amendment Bill 2019</w:t>
          </w:r>
          <w:r>
            <w:rPr>
              <w:rFonts w:cs="Arial"/>
              <w:szCs w:val="18"/>
            </w:rPr>
            <w:fldChar w:fldCharType="end"/>
          </w:r>
        </w:p>
        <w:p w14:paraId="76E1A343" w14:textId="76CD78B8" w:rsidR="00E51DD1" w:rsidRPr="00ED273E" w:rsidRDefault="00E51DD1" w:rsidP="0002177D">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44BA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44BA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44BA5">
            <w:rPr>
              <w:rFonts w:cs="Arial"/>
              <w:szCs w:val="18"/>
            </w:rPr>
            <w:t xml:space="preserve">  </w:t>
          </w:r>
          <w:r w:rsidRPr="00ED273E">
            <w:rPr>
              <w:rFonts w:cs="Arial"/>
              <w:szCs w:val="18"/>
            </w:rPr>
            <w:fldChar w:fldCharType="end"/>
          </w:r>
        </w:p>
      </w:tc>
      <w:tc>
        <w:tcPr>
          <w:tcW w:w="847" w:type="pct"/>
        </w:tcPr>
        <w:p w14:paraId="494134CE" w14:textId="77777777" w:rsidR="00E51DD1" w:rsidRPr="00ED273E" w:rsidRDefault="00E51DD1" w:rsidP="0002177D">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A6A3077" w14:textId="2FF326C8" w:rsidR="00E51DD1" w:rsidRPr="006311E0" w:rsidRDefault="006311E0" w:rsidP="006311E0">
    <w:pPr>
      <w:pStyle w:val="Status"/>
      <w:rPr>
        <w:rFonts w:cs="Arial"/>
      </w:rPr>
    </w:pPr>
    <w:r w:rsidRPr="006311E0">
      <w:rPr>
        <w:rFonts w:cs="Arial"/>
      </w:rPr>
      <w:fldChar w:fldCharType="begin"/>
    </w:r>
    <w:r w:rsidRPr="006311E0">
      <w:rPr>
        <w:rFonts w:cs="Arial"/>
      </w:rPr>
      <w:instrText xml:space="preserve"> DOCPROPERTY "Status" </w:instrText>
    </w:r>
    <w:r w:rsidRPr="006311E0">
      <w:rPr>
        <w:rFonts w:cs="Arial"/>
      </w:rPr>
      <w:fldChar w:fldCharType="separate"/>
    </w:r>
    <w:r w:rsidR="00A44BA5" w:rsidRPr="006311E0">
      <w:rPr>
        <w:rFonts w:cs="Arial"/>
      </w:rPr>
      <w:t xml:space="preserve"> </w:t>
    </w:r>
    <w:r w:rsidRPr="006311E0">
      <w:rPr>
        <w:rFonts w:cs="Arial"/>
      </w:rPr>
      <w:fldChar w:fldCharType="end"/>
    </w:r>
    <w:r w:rsidRPr="006311E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B602" w14:textId="77777777" w:rsidR="00E51DD1" w:rsidRDefault="00E51DD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51DD1" w14:paraId="10322F66" w14:textId="77777777">
      <w:trPr>
        <w:jc w:val="center"/>
      </w:trPr>
      <w:tc>
        <w:tcPr>
          <w:tcW w:w="1240" w:type="dxa"/>
        </w:tcPr>
        <w:p w14:paraId="2E44598C" w14:textId="77777777" w:rsidR="00E51DD1" w:rsidRDefault="00E51D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F2C1C24" w14:textId="39901805" w:rsidR="00E51DD1" w:rsidRDefault="006311E0">
          <w:pPr>
            <w:pStyle w:val="Footer"/>
            <w:jc w:val="center"/>
          </w:pPr>
          <w:r>
            <w:fldChar w:fldCharType="begin"/>
          </w:r>
          <w:r>
            <w:instrText xml:space="preserve"> REF Citation *\charformat </w:instrText>
          </w:r>
          <w:r>
            <w:fldChar w:fldCharType="separate"/>
          </w:r>
          <w:r w:rsidR="00A44BA5" w:rsidRPr="006312B3">
            <w:t>Working with Vulnerable People (Background Checking) Amendment Bill 2019</w:t>
          </w:r>
          <w:r>
            <w:fldChar w:fldCharType="end"/>
          </w:r>
        </w:p>
        <w:p w14:paraId="2A40411C" w14:textId="6D31FA2F" w:rsidR="00E51DD1" w:rsidRDefault="006311E0">
          <w:pPr>
            <w:pStyle w:val="Footer"/>
            <w:spacing w:before="0"/>
            <w:jc w:val="center"/>
          </w:pPr>
          <w:r>
            <w:fldChar w:fldCharType="begin"/>
          </w:r>
          <w:r>
            <w:instrText xml:space="preserve"> DOCPROPERTY "Eff"  *\charformat </w:instrText>
          </w:r>
          <w:r>
            <w:fldChar w:fldCharType="separate"/>
          </w:r>
          <w:r w:rsidR="00A44BA5">
            <w:t xml:space="preserve"> </w:t>
          </w:r>
          <w:r>
            <w:fldChar w:fldCharType="end"/>
          </w:r>
          <w:r>
            <w:fldChar w:fldCharType="begin"/>
          </w:r>
          <w:r>
            <w:instrText xml:space="preserve"> DOCPROPERTY "StartDt"  *\charformat </w:instrText>
          </w:r>
          <w:r>
            <w:fldChar w:fldCharType="separate"/>
          </w:r>
          <w:r w:rsidR="00A44BA5">
            <w:t xml:space="preserve">  </w:t>
          </w:r>
          <w:r>
            <w:fldChar w:fldCharType="end"/>
          </w:r>
          <w:r>
            <w:fldChar w:fldCharType="begin"/>
          </w:r>
          <w:r>
            <w:instrText xml:space="preserve"> DOCPROPERTY "EndDt"  *\charformat </w:instrText>
          </w:r>
          <w:r>
            <w:fldChar w:fldCharType="separate"/>
          </w:r>
          <w:r w:rsidR="00A44BA5">
            <w:t xml:space="preserve">  </w:t>
          </w:r>
          <w:r>
            <w:fldChar w:fldCharType="end"/>
          </w:r>
        </w:p>
      </w:tc>
      <w:tc>
        <w:tcPr>
          <w:tcW w:w="1553" w:type="dxa"/>
        </w:tcPr>
        <w:p w14:paraId="7E0E9334" w14:textId="09CE4245" w:rsidR="00E51DD1" w:rsidRDefault="00E51DD1">
          <w:pPr>
            <w:pStyle w:val="Footer"/>
            <w:jc w:val="right"/>
          </w:pPr>
          <w:r>
            <w:fldChar w:fldCharType="begin"/>
          </w:r>
          <w:r>
            <w:instrText xml:space="preserve"> DOCPROPERTY "Category"  *\charformat  </w:instrText>
          </w:r>
          <w:r>
            <w:fldChar w:fldCharType="end"/>
          </w:r>
          <w:r>
            <w:br/>
          </w:r>
          <w:r w:rsidR="006311E0">
            <w:fldChar w:fldCharType="begin"/>
          </w:r>
          <w:r w:rsidR="006311E0">
            <w:instrText xml:space="preserve"> DOCPROPERTY "RepubDt"  *\charformat  </w:instrText>
          </w:r>
          <w:r w:rsidR="006311E0">
            <w:fldChar w:fldCharType="separate"/>
          </w:r>
          <w:r w:rsidR="00A44BA5">
            <w:t xml:space="preserve">  </w:t>
          </w:r>
          <w:r w:rsidR="006311E0">
            <w:fldChar w:fldCharType="end"/>
          </w:r>
        </w:p>
      </w:tc>
    </w:tr>
  </w:tbl>
  <w:p w14:paraId="7051191E" w14:textId="5C7A0B8A" w:rsidR="00E51DD1" w:rsidRPr="006311E0" w:rsidRDefault="006311E0" w:rsidP="006311E0">
    <w:pPr>
      <w:pStyle w:val="Status"/>
      <w:rPr>
        <w:rFonts w:cs="Arial"/>
      </w:rPr>
    </w:pPr>
    <w:r w:rsidRPr="006311E0">
      <w:rPr>
        <w:rFonts w:cs="Arial"/>
      </w:rPr>
      <w:fldChar w:fldCharType="begin"/>
    </w:r>
    <w:r w:rsidRPr="006311E0">
      <w:rPr>
        <w:rFonts w:cs="Arial"/>
      </w:rPr>
      <w:instrText xml:space="preserve"> DOCPROPERTY "Status" </w:instrText>
    </w:r>
    <w:r w:rsidRPr="006311E0">
      <w:rPr>
        <w:rFonts w:cs="Arial"/>
      </w:rPr>
      <w:fldChar w:fldCharType="separate"/>
    </w:r>
    <w:r w:rsidR="00A44BA5" w:rsidRPr="006311E0">
      <w:rPr>
        <w:rFonts w:cs="Arial"/>
      </w:rPr>
      <w:t xml:space="preserve"> </w:t>
    </w:r>
    <w:r w:rsidRPr="006311E0">
      <w:rPr>
        <w:rFonts w:cs="Arial"/>
      </w:rPr>
      <w:fldChar w:fldCharType="end"/>
    </w:r>
    <w:r w:rsidRPr="006311E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35251" w14:textId="77777777" w:rsidR="00E51DD1" w:rsidRDefault="00E51DD1">
      <w:r>
        <w:separator/>
      </w:r>
    </w:p>
  </w:footnote>
  <w:footnote w:type="continuationSeparator" w:id="0">
    <w:p w14:paraId="1C8B73A8" w14:textId="77777777" w:rsidR="00E51DD1" w:rsidRDefault="00E5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51DD1" w:rsidRPr="00CB3D59" w14:paraId="4DAC943B" w14:textId="77777777">
      <w:tc>
        <w:tcPr>
          <w:tcW w:w="900" w:type="pct"/>
        </w:tcPr>
        <w:p w14:paraId="714B90BE" w14:textId="77777777" w:rsidR="00E51DD1" w:rsidRPr="00783A18" w:rsidRDefault="00E51DD1">
          <w:pPr>
            <w:pStyle w:val="HeaderEven"/>
            <w:rPr>
              <w:rFonts w:ascii="Times New Roman" w:hAnsi="Times New Roman"/>
              <w:sz w:val="24"/>
              <w:szCs w:val="24"/>
            </w:rPr>
          </w:pPr>
        </w:p>
      </w:tc>
      <w:tc>
        <w:tcPr>
          <w:tcW w:w="4100" w:type="pct"/>
        </w:tcPr>
        <w:p w14:paraId="7AFCC208" w14:textId="77777777" w:rsidR="00E51DD1" w:rsidRPr="00783A18" w:rsidRDefault="00E51DD1">
          <w:pPr>
            <w:pStyle w:val="HeaderEven"/>
            <w:rPr>
              <w:rFonts w:ascii="Times New Roman" w:hAnsi="Times New Roman"/>
              <w:sz w:val="24"/>
              <w:szCs w:val="24"/>
            </w:rPr>
          </w:pPr>
        </w:p>
      </w:tc>
    </w:tr>
    <w:tr w:rsidR="00E51DD1" w:rsidRPr="00CB3D59" w14:paraId="7ECBB006" w14:textId="77777777">
      <w:tc>
        <w:tcPr>
          <w:tcW w:w="4100" w:type="pct"/>
          <w:gridSpan w:val="2"/>
          <w:tcBorders>
            <w:bottom w:val="single" w:sz="4" w:space="0" w:color="auto"/>
          </w:tcBorders>
        </w:tcPr>
        <w:p w14:paraId="70BF87DA" w14:textId="17C2A07D" w:rsidR="00E51DD1" w:rsidRPr="0097645D" w:rsidRDefault="00E51DD1" w:rsidP="0002177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6311E0">
            <w:rPr>
              <w:noProof/>
            </w:rPr>
            <w:t>Contents</w:t>
          </w:r>
          <w:r>
            <w:rPr>
              <w:noProof/>
            </w:rPr>
            <w:fldChar w:fldCharType="end"/>
          </w:r>
        </w:p>
      </w:tc>
    </w:tr>
  </w:tbl>
  <w:p w14:paraId="672CE3DE" w14:textId="589563DC" w:rsidR="00E51DD1" w:rsidRDefault="00E51DD1">
    <w:pPr>
      <w:pStyle w:val="N-9pt"/>
    </w:pPr>
    <w:r>
      <w:tab/>
    </w:r>
    <w:r>
      <w:rPr>
        <w:noProof/>
      </w:rPr>
      <w:fldChar w:fldCharType="begin"/>
    </w:r>
    <w:r>
      <w:rPr>
        <w:noProof/>
      </w:rPr>
      <w:instrText xml:space="preserve"> STYLEREF charPage \* MERGEFORMAT </w:instrText>
    </w:r>
    <w:r>
      <w:rPr>
        <w:noProof/>
      </w:rPr>
      <w:fldChar w:fldCharType="separate"/>
    </w:r>
    <w:r w:rsidR="006311E0">
      <w:rPr>
        <w:noProof/>
      </w:rPr>
      <w:t>Page</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0"/>
    </w:tblGrid>
    <w:tr w:rsidR="00E51DD1" w:rsidRPr="00E06D02" w14:paraId="67E5D09F" w14:textId="77777777" w:rsidTr="00567644">
      <w:trPr>
        <w:jc w:val="center"/>
      </w:trPr>
      <w:tc>
        <w:tcPr>
          <w:tcW w:w="1068" w:type="pct"/>
        </w:tcPr>
        <w:p w14:paraId="65D6BAEC" w14:textId="77777777" w:rsidR="00E51DD1" w:rsidRPr="00567644" w:rsidRDefault="00E51DD1" w:rsidP="00567644">
          <w:pPr>
            <w:pStyle w:val="HeaderEven"/>
            <w:tabs>
              <w:tab w:val="left" w:pos="700"/>
            </w:tabs>
            <w:ind w:left="697" w:hanging="697"/>
            <w:rPr>
              <w:rFonts w:cs="Arial"/>
              <w:szCs w:val="18"/>
            </w:rPr>
          </w:pPr>
        </w:p>
      </w:tc>
      <w:tc>
        <w:tcPr>
          <w:tcW w:w="3932" w:type="pct"/>
        </w:tcPr>
        <w:p w14:paraId="79CDD15D" w14:textId="77777777" w:rsidR="00E51DD1" w:rsidRPr="00567644" w:rsidRDefault="00E51DD1" w:rsidP="00567644">
          <w:pPr>
            <w:pStyle w:val="HeaderEven"/>
            <w:tabs>
              <w:tab w:val="left" w:pos="700"/>
            </w:tabs>
            <w:ind w:left="697" w:hanging="697"/>
            <w:rPr>
              <w:rFonts w:cs="Arial"/>
              <w:szCs w:val="18"/>
            </w:rPr>
          </w:pPr>
        </w:p>
      </w:tc>
    </w:tr>
    <w:tr w:rsidR="00E51DD1" w:rsidRPr="00E06D02" w14:paraId="2F345705" w14:textId="77777777" w:rsidTr="00567644">
      <w:trPr>
        <w:jc w:val="center"/>
      </w:trPr>
      <w:tc>
        <w:tcPr>
          <w:tcW w:w="1068" w:type="pct"/>
        </w:tcPr>
        <w:p w14:paraId="76815D11" w14:textId="77777777" w:rsidR="00E51DD1" w:rsidRPr="00567644" w:rsidRDefault="00E51DD1" w:rsidP="00567644">
          <w:pPr>
            <w:pStyle w:val="HeaderEven"/>
            <w:tabs>
              <w:tab w:val="left" w:pos="700"/>
            </w:tabs>
            <w:ind w:left="697" w:hanging="697"/>
            <w:rPr>
              <w:rFonts w:cs="Arial"/>
              <w:szCs w:val="18"/>
            </w:rPr>
          </w:pPr>
        </w:p>
      </w:tc>
      <w:tc>
        <w:tcPr>
          <w:tcW w:w="3932" w:type="pct"/>
        </w:tcPr>
        <w:p w14:paraId="5BDC584D" w14:textId="77777777" w:rsidR="00E51DD1" w:rsidRPr="00567644" w:rsidRDefault="00E51DD1" w:rsidP="00567644">
          <w:pPr>
            <w:pStyle w:val="HeaderEven"/>
            <w:tabs>
              <w:tab w:val="left" w:pos="700"/>
            </w:tabs>
            <w:ind w:left="697" w:hanging="697"/>
            <w:rPr>
              <w:rFonts w:cs="Arial"/>
              <w:szCs w:val="18"/>
            </w:rPr>
          </w:pPr>
        </w:p>
      </w:tc>
    </w:tr>
    <w:tr w:rsidR="00E51DD1" w:rsidRPr="00E06D02" w14:paraId="0C4EBA30" w14:textId="77777777" w:rsidTr="00567644">
      <w:trPr>
        <w:cantSplit/>
        <w:jc w:val="center"/>
      </w:trPr>
      <w:tc>
        <w:tcPr>
          <w:tcW w:w="4997" w:type="pct"/>
          <w:gridSpan w:val="2"/>
          <w:tcBorders>
            <w:bottom w:val="single" w:sz="4" w:space="0" w:color="auto"/>
          </w:tcBorders>
        </w:tcPr>
        <w:p w14:paraId="05FB1484" w14:textId="77777777" w:rsidR="00E51DD1" w:rsidRPr="00567644" w:rsidRDefault="00E51DD1" w:rsidP="00567644">
          <w:pPr>
            <w:pStyle w:val="HeaderEven6"/>
            <w:tabs>
              <w:tab w:val="left" w:pos="700"/>
            </w:tabs>
            <w:ind w:left="697" w:hanging="697"/>
            <w:rPr>
              <w:szCs w:val="18"/>
            </w:rPr>
          </w:pPr>
        </w:p>
      </w:tc>
    </w:tr>
  </w:tbl>
  <w:p w14:paraId="434979B0" w14:textId="77777777" w:rsidR="00E51DD1" w:rsidRDefault="00E51DD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51DD1" w:rsidRPr="00CB3D59" w14:paraId="3FD48154" w14:textId="77777777">
      <w:tc>
        <w:tcPr>
          <w:tcW w:w="4100" w:type="pct"/>
        </w:tcPr>
        <w:p w14:paraId="58F28E02" w14:textId="77777777" w:rsidR="00E51DD1" w:rsidRPr="00783A18" w:rsidRDefault="00E51DD1" w:rsidP="0002177D">
          <w:pPr>
            <w:pStyle w:val="HeaderOdd"/>
            <w:jc w:val="left"/>
            <w:rPr>
              <w:rFonts w:ascii="Times New Roman" w:hAnsi="Times New Roman"/>
              <w:sz w:val="24"/>
              <w:szCs w:val="24"/>
            </w:rPr>
          </w:pPr>
        </w:p>
      </w:tc>
      <w:tc>
        <w:tcPr>
          <w:tcW w:w="900" w:type="pct"/>
        </w:tcPr>
        <w:p w14:paraId="6C3EC9E7" w14:textId="77777777" w:rsidR="00E51DD1" w:rsidRPr="00783A18" w:rsidRDefault="00E51DD1" w:rsidP="0002177D">
          <w:pPr>
            <w:pStyle w:val="HeaderOdd"/>
            <w:jc w:val="left"/>
            <w:rPr>
              <w:rFonts w:ascii="Times New Roman" w:hAnsi="Times New Roman"/>
              <w:sz w:val="24"/>
              <w:szCs w:val="24"/>
            </w:rPr>
          </w:pPr>
        </w:p>
      </w:tc>
    </w:tr>
    <w:tr w:rsidR="00E51DD1" w:rsidRPr="00CB3D59" w14:paraId="794AF685" w14:textId="77777777">
      <w:tc>
        <w:tcPr>
          <w:tcW w:w="900" w:type="pct"/>
          <w:gridSpan w:val="2"/>
          <w:tcBorders>
            <w:bottom w:val="single" w:sz="4" w:space="0" w:color="auto"/>
          </w:tcBorders>
        </w:tcPr>
        <w:p w14:paraId="56724842" w14:textId="27E42080" w:rsidR="00E51DD1" w:rsidRPr="0097645D" w:rsidRDefault="00E51DD1" w:rsidP="0002177D">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6311E0">
            <w:rPr>
              <w:noProof/>
            </w:rPr>
            <w:t>Contents</w:t>
          </w:r>
          <w:r>
            <w:rPr>
              <w:noProof/>
            </w:rPr>
            <w:fldChar w:fldCharType="end"/>
          </w:r>
        </w:p>
      </w:tc>
    </w:tr>
  </w:tbl>
  <w:p w14:paraId="4BE057C2" w14:textId="50FDED91" w:rsidR="00E51DD1" w:rsidRDefault="00E51DD1">
    <w:pPr>
      <w:pStyle w:val="N-9pt"/>
    </w:pPr>
    <w:r>
      <w:tab/>
    </w:r>
    <w:r>
      <w:rPr>
        <w:noProof/>
      </w:rPr>
      <w:fldChar w:fldCharType="begin"/>
    </w:r>
    <w:r>
      <w:rPr>
        <w:noProof/>
      </w:rPr>
      <w:instrText xml:space="preserve"> STYLEREF charPage \* MERGEFORMAT </w:instrText>
    </w:r>
    <w:r>
      <w:rPr>
        <w:noProof/>
      </w:rPr>
      <w:fldChar w:fldCharType="separate"/>
    </w:r>
    <w:r w:rsidR="006311E0">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99AF3" w14:textId="77777777" w:rsidR="006530FB" w:rsidRDefault="006530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51DD1" w:rsidRPr="00CB3D59" w14:paraId="1AE01303" w14:textId="77777777">
      <w:tc>
        <w:tcPr>
          <w:tcW w:w="900" w:type="pct"/>
        </w:tcPr>
        <w:p w14:paraId="5FA8B83A" w14:textId="485A37BF" w:rsidR="00E51DD1" w:rsidRPr="006D109C" w:rsidRDefault="00E51DD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4100" w:type="pct"/>
        </w:tcPr>
        <w:p w14:paraId="66B0775D" w14:textId="131F6BA9" w:rsidR="00E51DD1" w:rsidRPr="006D109C" w:rsidRDefault="00E51DD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E51DD1" w:rsidRPr="00CB3D59" w14:paraId="294679A8" w14:textId="77777777">
      <w:tc>
        <w:tcPr>
          <w:tcW w:w="900" w:type="pct"/>
        </w:tcPr>
        <w:p w14:paraId="214626F8" w14:textId="27F3E908" w:rsidR="00E51DD1" w:rsidRPr="006D109C" w:rsidRDefault="00E51DD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14:paraId="1B51B982" w14:textId="48853841" w:rsidR="00E51DD1" w:rsidRPr="006D109C" w:rsidRDefault="00E51DD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51DD1" w:rsidRPr="00CB3D59" w14:paraId="5397EB2A" w14:textId="77777777">
      <w:trPr>
        <w:cantSplit/>
      </w:trPr>
      <w:tc>
        <w:tcPr>
          <w:tcW w:w="4997" w:type="pct"/>
          <w:gridSpan w:val="2"/>
          <w:tcBorders>
            <w:bottom w:val="single" w:sz="4" w:space="0" w:color="auto"/>
          </w:tcBorders>
        </w:tcPr>
        <w:p w14:paraId="0FB5FC2C" w14:textId="6190F116" w:rsidR="00E51DD1" w:rsidRPr="006D109C" w:rsidRDefault="00E51DD1" w:rsidP="0002177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44BA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311E0">
            <w:rPr>
              <w:rFonts w:cs="Arial"/>
              <w:noProof/>
              <w:szCs w:val="18"/>
            </w:rPr>
            <w:t>72</w:t>
          </w:r>
          <w:r w:rsidRPr="006D109C">
            <w:rPr>
              <w:rFonts w:cs="Arial"/>
              <w:szCs w:val="18"/>
            </w:rPr>
            <w:fldChar w:fldCharType="end"/>
          </w:r>
        </w:p>
      </w:tc>
    </w:tr>
  </w:tbl>
  <w:p w14:paraId="06259988" w14:textId="77777777" w:rsidR="00E51DD1" w:rsidRDefault="00E51D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51DD1" w:rsidRPr="00CB3D59" w14:paraId="0C6EB184" w14:textId="77777777">
      <w:tc>
        <w:tcPr>
          <w:tcW w:w="4100" w:type="pct"/>
        </w:tcPr>
        <w:p w14:paraId="1A21063C" w14:textId="08D377A6" w:rsidR="00E51DD1" w:rsidRPr="006D109C" w:rsidRDefault="00E51DD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900" w:type="pct"/>
        </w:tcPr>
        <w:p w14:paraId="7FF8F227" w14:textId="606FCCDF" w:rsidR="00E51DD1" w:rsidRPr="006D109C" w:rsidRDefault="00E51DD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E51DD1" w:rsidRPr="00CB3D59" w14:paraId="3AF8959D" w14:textId="77777777">
      <w:tc>
        <w:tcPr>
          <w:tcW w:w="4100" w:type="pct"/>
        </w:tcPr>
        <w:p w14:paraId="0D9CC56F" w14:textId="50D021D6" w:rsidR="00E51DD1" w:rsidRPr="006D109C" w:rsidRDefault="00E51DD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14:paraId="524EFACE" w14:textId="6333EA3C" w:rsidR="00E51DD1" w:rsidRPr="006D109C" w:rsidRDefault="00E51DD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51DD1" w:rsidRPr="00CB3D59" w14:paraId="5D968BBE" w14:textId="77777777">
      <w:trPr>
        <w:cantSplit/>
      </w:trPr>
      <w:tc>
        <w:tcPr>
          <w:tcW w:w="5000" w:type="pct"/>
          <w:gridSpan w:val="2"/>
          <w:tcBorders>
            <w:bottom w:val="single" w:sz="4" w:space="0" w:color="auto"/>
          </w:tcBorders>
        </w:tcPr>
        <w:p w14:paraId="6D908DA3" w14:textId="00155646" w:rsidR="00E51DD1" w:rsidRPr="006D109C" w:rsidRDefault="00E51DD1" w:rsidP="0002177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44BA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311E0">
            <w:rPr>
              <w:rFonts w:cs="Arial"/>
              <w:noProof/>
              <w:szCs w:val="18"/>
            </w:rPr>
            <w:t>70</w:t>
          </w:r>
          <w:r w:rsidRPr="006D109C">
            <w:rPr>
              <w:rFonts w:cs="Arial"/>
              <w:szCs w:val="18"/>
            </w:rPr>
            <w:fldChar w:fldCharType="end"/>
          </w:r>
        </w:p>
      </w:tc>
    </w:tr>
  </w:tbl>
  <w:p w14:paraId="737BD6A8" w14:textId="77777777" w:rsidR="00E51DD1" w:rsidRDefault="00E51D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51DD1" w:rsidRPr="00CB3D59" w14:paraId="5B812911" w14:textId="77777777">
      <w:trPr>
        <w:jc w:val="center"/>
      </w:trPr>
      <w:tc>
        <w:tcPr>
          <w:tcW w:w="1560" w:type="dxa"/>
        </w:tcPr>
        <w:p w14:paraId="5C456236" w14:textId="453B9CAB" w:rsidR="00E51DD1" w:rsidRPr="00ED273E" w:rsidRDefault="00E51DD1">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311E0">
            <w:rPr>
              <w:rFonts w:cs="Arial"/>
              <w:b/>
              <w:noProof/>
              <w:szCs w:val="18"/>
            </w:rPr>
            <w:t>Schedule 1</w:t>
          </w:r>
          <w:r w:rsidRPr="00ED273E">
            <w:rPr>
              <w:rFonts w:cs="Arial"/>
              <w:b/>
              <w:szCs w:val="18"/>
            </w:rPr>
            <w:fldChar w:fldCharType="end"/>
          </w:r>
        </w:p>
      </w:tc>
      <w:tc>
        <w:tcPr>
          <w:tcW w:w="5741" w:type="dxa"/>
        </w:tcPr>
        <w:p w14:paraId="6CD5A754" w14:textId="72C18184" w:rsidR="00E51DD1" w:rsidRPr="00ED273E" w:rsidRDefault="00E51DD1">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311E0">
            <w:rPr>
              <w:rFonts w:cs="Arial"/>
              <w:noProof/>
              <w:szCs w:val="18"/>
            </w:rPr>
            <w:t>Consequential amendments</w:t>
          </w:r>
          <w:r w:rsidRPr="00ED273E">
            <w:rPr>
              <w:rFonts w:cs="Arial"/>
              <w:szCs w:val="18"/>
            </w:rPr>
            <w:fldChar w:fldCharType="end"/>
          </w:r>
        </w:p>
      </w:tc>
    </w:tr>
    <w:tr w:rsidR="00E51DD1" w:rsidRPr="00CB3D59" w14:paraId="052D0545" w14:textId="77777777">
      <w:trPr>
        <w:jc w:val="center"/>
      </w:trPr>
      <w:tc>
        <w:tcPr>
          <w:tcW w:w="1560" w:type="dxa"/>
        </w:tcPr>
        <w:p w14:paraId="05114C38" w14:textId="06C01956" w:rsidR="00E51DD1" w:rsidRPr="00ED273E" w:rsidRDefault="00E51DD1">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311E0">
            <w:rPr>
              <w:rFonts w:cs="Arial"/>
              <w:b/>
              <w:noProof/>
              <w:szCs w:val="18"/>
            </w:rPr>
            <w:t>Part 1.3</w:t>
          </w:r>
          <w:r w:rsidRPr="00ED273E">
            <w:rPr>
              <w:rFonts w:cs="Arial"/>
              <w:b/>
              <w:szCs w:val="18"/>
            </w:rPr>
            <w:fldChar w:fldCharType="end"/>
          </w:r>
        </w:p>
      </w:tc>
      <w:tc>
        <w:tcPr>
          <w:tcW w:w="5741" w:type="dxa"/>
        </w:tcPr>
        <w:p w14:paraId="03A5A80F" w14:textId="06DDD990" w:rsidR="00E51DD1" w:rsidRPr="00ED273E" w:rsidRDefault="00E51DD1">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311E0">
            <w:rPr>
              <w:rFonts w:cs="Arial"/>
              <w:noProof/>
              <w:szCs w:val="18"/>
            </w:rPr>
            <w:t>Working with Vulnerable People (Background Checking) Regulation 2012</w:t>
          </w:r>
          <w:r w:rsidRPr="00ED273E">
            <w:rPr>
              <w:rFonts w:cs="Arial"/>
              <w:szCs w:val="18"/>
            </w:rPr>
            <w:fldChar w:fldCharType="end"/>
          </w:r>
        </w:p>
      </w:tc>
    </w:tr>
    <w:tr w:rsidR="00E51DD1" w:rsidRPr="00CB3D59" w14:paraId="652E9EDE" w14:textId="77777777">
      <w:trPr>
        <w:jc w:val="center"/>
      </w:trPr>
      <w:tc>
        <w:tcPr>
          <w:tcW w:w="7296" w:type="dxa"/>
          <w:gridSpan w:val="2"/>
          <w:tcBorders>
            <w:bottom w:val="single" w:sz="4" w:space="0" w:color="auto"/>
          </w:tcBorders>
        </w:tcPr>
        <w:p w14:paraId="2B2FD5ED" w14:textId="1FEC75CF" w:rsidR="00E51DD1" w:rsidRPr="00ED273E" w:rsidRDefault="00E51DD1" w:rsidP="0002177D">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311E0">
            <w:rPr>
              <w:rFonts w:cs="Arial"/>
              <w:noProof/>
              <w:szCs w:val="18"/>
            </w:rPr>
            <w:t>[1.5]</w:t>
          </w:r>
          <w:r w:rsidRPr="00ED273E">
            <w:rPr>
              <w:rFonts w:cs="Arial"/>
              <w:szCs w:val="18"/>
            </w:rPr>
            <w:fldChar w:fldCharType="end"/>
          </w:r>
        </w:p>
      </w:tc>
    </w:tr>
  </w:tbl>
  <w:p w14:paraId="48918636" w14:textId="77777777" w:rsidR="00E51DD1" w:rsidRDefault="00E51D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51DD1" w:rsidRPr="00CB3D59" w14:paraId="0A031D50" w14:textId="77777777">
      <w:trPr>
        <w:jc w:val="center"/>
      </w:trPr>
      <w:tc>
        <w:tcPr>
          <w:tcW w:w="5741" w:type="dxa"/>
        </w:tcPr>
        <w:p w14:paraId="717C5F80" w14:textId="2EE1239F" w:rsidR="00E51DD1" w:rsidRPr="00ED273E" w:rsidRDefault="00E51DD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311E0">
            <w:rPr>
              <w:rFonts w:cs="Arial"/>
              <w:noProof/>
              <w:szCs w:val="18"/>
            </w:rPr>
            <w:t>Consequential amendments</w:t>
          </w:r>
          <w:r w:rsidRPr="00ED273E">
            <w:rPr>
              <w:rFonts w:cs="Arial"/>
              <w:szCs w:val="18"/>
            </w:rPr>
            <w:fldChar w:fldCharType="end"/>
          </w:r>
        </w:p>
      </w:tc>
      <w:tc>
        <w:tcPr>
          <w:tcW w:w="1560" w:type="dxa"/>
        </w:tcPr>
        <w:p w14:paraId="4B68AEB4" w14:textId="06E0B1C0" w:rsidR="00E51DD1" w:rsidRPr="00ED273E" w:rsidRDefault="00E51DD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311E0">
            <w:rPr>
              <w:rFonts w:cs="Arial"/>
              <w:b/>
              <w:noProof/>
              <w:szCs w:val="18"/>
            </w:rPr>
            <w:t>Schedule 1</w:t>
          </w:r>
          <w:r w:rsidRPr="00ED273E">
            <w:rPr>
              <w:rFonts w:cs="Arial"/>
              <w:b/>
              <w:szCs w:val="18"/>
            </w:rPr>
            <w:fldChar w:fldCharType="end"/>
          </w:r>
        </w:p>
      </w:tc>
    </w:tr>
    <w:tr w:rsidR="00E51DD1" w:rsidRPr="00CB3D59" w14:paraId="3AF77818" w14:textId="77777777">
      <w:trPr>
        <w:jc w:val="center"/>
      </w:trPr>
      <w:tc>
        <w:tcPr>
          <w:tcW w:w="5741" w:type="dxa"/>
        </w:tcPr>
        <w:p w14:paraId="34884B72" w14:textId="76F58A9B" w:rsidR="00E51DD1" w:rsidRPr="00ED273E" w:rsidRDefault="00E51DD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311E0">
            <w:rPr>
              <w:rFonts w:cs="Arial"/>
              <w:noProof/>
              <w:szCs w:val="18"/>
            </w:rPr>
            <w:t>Magistrates Court (Working with Vulnerable People Infringement Notices) Regulation 2012</w:t>
          </w:r>
          <w:r w:rsidRPr="00ED273E">
            <w:rPr>
              <w:rFonts w:cs="Arial"/>
              <w:szCs w:val="18"/>
            </w:rPr>
            <w:fldChar w:fldCharType="end"/>
          </w:r>
        </w:p>
      </w:tc>
      <w:tc>
        <w:tcPr>
          <w:tcW w:w="1560" w:type="dxa"/>
        </w:tcPr>
        <w:p w14:paraId="6BC335E5" w14:textId="788E81FE" w:rsidR="00E51DD1" w:rsidRPr="00ED273E" w:rsidRDefault="00E51DD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311E0">
            <w:rPr>
              <w:rFonts w:cs="Arial"/>
              <w:b/>
              <w:noProof/>
              <w:szCs w:val="18"/>
            </w:rPr>
            <w:t>Part 1.1</w:t>
          </w:r>
          <w:r w:rsidRPr="00ED273E">
            <w:rPr>
              <w:rFonts w:cs="Arial"/>
              <w:b/>
              <w:szCs w:val="18"/>
            </w:rPr>
            <w:fldChar w:fldCharType="end"/>
          </w:r>
        </w:p>
      </w:tc>
    </w:tr>
    <w:tr w:rsidR="00E51DD1" w:rsidRPr="00CB3D59" w14:paraId="691ADF8D" w14:textId="77777777">
      <w:trPr>
        <w:jc w:val="center"/>
      </w:trPr>
      <w:tc>
        <w:tcPr>
          <w:tcW w:w="7296" w:type="dxa"/>
          <w:gridSpan w:val="2"/>
          <w:tcBorders>
            <w:bottom w:val="single" w:sz="4" w:space="0" w:color="auto"/>
          </w:tcBorders>
        </w:tcPr>
        <w:p w14:paraId="42C70BC2" w14:textId="2CEFD5DC" w:rsidR="00E51DD1" w:rsidRPr="00ED273E" w:rsidRDefault="00E51DD1" w:rsidP="0002177D">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311E0">
            <w:rPr>
              <w:rFonts w:cs="Arial"/>
              <w:noProof/>
              <w:szCs w:val="18"/>
            </w:rPr>
            <w:t>[1.1]</w:t>
          </w:r>
          <w:r w:rsidRPr="00ED273E">
            <w:rPr>
              <w:rFonts w:cs="Arial"/>
              <w:szCs w:val="18"/>
            </w:rPr>
            <w:fldChar w:fldCharType="end"/>
          </w:r>
        </w:p>
      </w:tc>
    </w:tr>
  </w:tbl>
  <w:p w14:paraId="46FF0867" w14:textId="77777777" w:rsidR="00E51DD1" w:rsidRDefault="00E51D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E51DD1" w14:paraId="36490778" w14:textId="77777777">
      <w:trPr>
        <w:jc w:val="center"/>
      </w:trPr>
      <w:tc>
        <w:tcPr>
          <w:tcW w:w="1234" w:type="dxa"/>
        </w:tcPr>
        <w:p w14:paraId="4B5709A7" w14:textId="77777777" w:rsidR="00E51DD1" w:rsidRDefault="00E51DD1">
          <w:pPr>
            <w:pStyle w:val="HeaderEven"/>
          </w:pPr>
        </w:p>
      </w:tc>
      <w:tc>
        <w:tcPr>
          <w:tcW w:w="6062" w:type="dxa"/>
        </w:tcPr>
        <w:p w14:paraId="651A1FF6" w14:textId="77777777" w:rsidR="00E51DD1" w:rsidRDefault="00E51DD1">
          <w:pPr>
            <w:pStyle w:val="HeaderEven"/>
          </w:pPr>
        </w:p>
      </w:tc>
    </w:tr>
    <w:tr w:rsidR="00E51DD1" w14:paraId="6685FA86" w14:textId="77777777">
      <w:trPr>
        <w:jc w:val="center"/>
      </w:trPr>
      <w:tc>
        <w:tcPr>
          <w:tcW w:w="1234" w:type="dxa"/>
        </w:tcPr>
        <w:p w14:paraId="2AB05E09" w14:textId="77777777" w:rsidR="00E51DD1" w:rsidRDefault="00E51DD1">
          <w:pPr>
            <w:pStyle w:val="HeaderEven"/>
          </w:pPr>
        </w:p>
      </w:tc>
      <w:tc>
        <w:tcPr>
          <w:tcW w:w="6062" w:type="dxa"/>
        </w:tcPr>
        <w:p w14:paraId="4B145822" w14:textId="77777777" w:rsidR="00E51DD1" w:rsidRDefault="00E51DD1">
          <w:pPr>
            <w:pStyle w:val="HeaderEven"/>
          </w:pPr>
        </w:p>
      </w:tc>
    </w:tr>
    <w:tr w:rsidR="00E51DD1" w14:paraId="4A64C683" w14:textId="77777777">
      <w:trPr>
        <w:cantSplit/>
        <w:jc w:val="center"/>
      </w:trPr>
      <w:tc>
        <w:tcPr>
          <w:tcW w:w="7296" w:type="dxa"/>
          <w:gridSpan w:val="2"/>
          <w:tcBorders>
            <w:bottom w:val="single" w:sz="4" w:space="0" w:color="auto"/>
          </w:tcBorders>
        </w:tcPr>
        <w:p w14:paraId="3CE8CF48" w14:textId="77777777" w:rsidR="00E51DD1" w:rsidRDefault="00E51DD1">
          <w:pPr>
            <w:pStyle w:val="HeaderEven6"/>
          </w:pPr>
        </w:p>
      </w:tc>
    </w:tr>
  </w:tbl>
  <w:p w14:paraId="172062C3" w14:textId="77777777" w:rsidR="00E51DD1" w:rsidRDefault="00E51D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E51DD1" w14:paraId="730AC3A9" w14:textId="77777777">
      <w:trPr>
        <w:jc w:val="center"/>
      </w:trPr>
      <w:tc>
        <w:tcPr>
          <w:tcW w:w="6062" w:type="dxa"/>
        </w:tcPr>
        <w:p w14:paraId="64B4B9F8" w14:textId="77777777" w:rsidR="00E51DD1" w:rsidRDefault="00E51DD1">
          <w:pPr>
            <w:pStyle w:val="HeaderOdd"/>
          </w:pPr>
        </w:p>
      </w:tc>
      <w:tc>
        <w:tcPr>
          <w:tcW w:w="1234" w:type="dxa"/>
        </w:tcPr>
        <w:p w14:paraId="044F58B5" w14:textId="77777777" w:rsidR="00E51DD1" w:rsidRDefault="00E51DD1">
          <w:pPr>
            <w:pStyle w:val="HeaderOdd"/>
          </w:pPr>
        </w:p>
      </w:tc>
    </w:tr>
    <w:tr w:rsidR="00E51DD1" w14:paraId="7CB18737" w14:textId="77777777">
      <w:trPr>
        <w:jc w:val="center"/>
      </w:trPr>
      <w:tc>
        <w:tcPr>
          <w:tcW w:w="6062" w:type="dxa"/>
        </w:tcPr>
        <w:p w14:paraId="7F01152A" w14:textId="77777777" w:rsidR="00E51DD1" w:rsidRDefault="00E51DD1">
          <w:pPr>
            <w:pStyle w:val="HeaderOdd"/>
          </w:pPr>
        </w:p>
      </w:tc>
      <w:tc>
        <w:tcPr>
          <w:tcW w:w="1234" w:type="dxa"/>
        </w:tcPr>
        <w:p w14:paraId="6795E650" w14:textId="77777777" w:rsidR="00E51DD1" w:rsidRDefault="00E51DD1">
          <w:pPr>
            <w:pStyle w:val="HeaderOdd"/>
          </w:pPr>
        </w:p>
      </w:tc>
    </w:tr>
    <w:tr w:rsidR="00E51DD1" w14:paraId="49EDC32B" w14:textId="77777777">
      <w:trPr>
        <w:jc w:val="center"/>
      </w:trPr>
      <w:tc>
        <w:tcPr>
          <w:tcW w:w="7296" w:type="dxa"/>
          <w:gridSpan w:val="2"/>
          <w:tcBorders>
            <w:bottom w:val="single" w:sz="4" w:space="0" w:color="auto"/>
          </w:tcBorders>
        </w:tcPr>
        <w:p w14:paraId="419D485C" w14:textId="77777777" w:rsidR="00E51DD1" w:rsidRDefault="00E51DD1">
          <w:pPr>
            <w:pStyle w:val="HeaderOdd6"/>
          </w:pPr>
        </w:p>
      </w:tc>
    </w:tr>
  </w:tbl>
  <w:p w14:paraId="416528FB" w14:textId="77777777" w:rsidR="00E51DD1" w:rsidRDefault="00E51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F916123"/>
    <w:multiLevelType w:val="multilevel"/>
    <w:tmpl w:val="337EAE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3D86AD5"/>
    <w:multiLevelType w:val="hybridMultilevel"/>
    <w:tmpl w:val="9BC42256"/>
    <w:lvl w:ilvl="0" w:tplc="0C090001">
      <w:start w:val="1"/>
      <w:numFmt w:val="bullet"/>
      <w:lvlText w:val=""/>
      <w:lvlJc w:val="left"/>
      <w:pPr>
        <w:ind w:left="2020" w:hanging="360"/>
      </w:pPr>
      <w:rPr>
        <w:rFonts w:ascii="Symbol" w:hAnsi="Symbol"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475276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30"/>
  </w:num>
  <w:num w:numId="4">
    <w:abstractNumId w:val="41"/>
  </w:num>
  <w:num w:numId="5">
    <w:abstractNumId w:val="29"/>
  </w:num>
  <w:num w:numId="6">
    <w:abstractNumId w:val="10"/>
  </w:num>
  <w:num w:numId="7">
    <w:abstractNumId w:val="33"/>
  </w:num>
  <w:num w:numId="8">
    <w:abstractNumId w:val="21"/>
  </w:num>
  <w:num w:numId="9">
    <w:abstractNumId w:val="27"/>
  </w:num>
  <w:num w:numId="10">
    <w:abstractNumId w:val="40"/>
  </w:num>
  <w:num w:numId="11">
    <w:abstractNumId w:val="26"/>
  </w:num>
  <w:num w:numId="12">
    <w:abstractNumId w:val="36"/>
  </w:num>
  <w:num w:numId="13">
    <w:abstractNumId w:val="23"/>
  </w:num>
  <w:num w:numId="14">
    <w:abstractNumId w:val="16"/>
  </w:num>
  <w:num w:numId="15">
    <w:abstractNumId w:val="37"/>
  </w:num>
  <w:num w:numId="16">
    <w:abstractNumId w:val="19"/>
  </w:num>
  <w:num w:numId="17">
    <w:abstractNumId w:val="12"/>
  </w:num>
  <w:num w:numId="18">
    <w:abstractNumId w:val="34"/>
  </w:num>
  <w:num w:numId="19">
    <w:abstractNumId w:val="42"/>
  </w:num>
  <w:num w:numId="20">
    <w:abstractNumId w:val="34"/>
  </w:num>
  <w:num w:numId="21">
    <w:abstractNumId w:val="42"/>
    <w:lvlOverride w:ilvl="0">
      <w:startOverride w:val="1"/>
    </w:lvlOverride>
  </w:num>
  <w:num w:numId="22">
    <w:abstractNumId w:val="34"/>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2"/>
  </w:num>
  <w:num w:numId="31">
    <w:abstractNumId w:val="28"/>
  </w:num>
  <w:num w:numId="32">
    <w:abstractNumId w:val="15"/>
  </w:num>
  <w:num w:numId="33">
    <w:abstractNumId w:val="42"/>
    <w:lvlOverride w:ilvl="0">
      <w:startOverride w:val="1"/>
    </w:lvlOverride>
  </w:num>
  <w:num w:numId="34">
    <w:abstractNumId w:val="42"/>
    <w:lvlOverride w:ilvl="0">
      <w:startOverride w:val="1"/>
    </w:lvlOverride>
  </w:num>
  <w:num w:numId="35">
    <w:abstractNumId w:val="42"/>
    <w:lvlOverride w:ilvl="0">
      <w:startOverride w:val="1"/>
    </w:lvlOverride>
  </w:num>
  <w:num w:numId="36">
    <w:abstractNumId w:val="3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82"/>
    <w:rsid w:val="0000028A"/>
    <w:rsid w:val="00000C1F"/>
    <w:rsid w:val="00001009"/>
    <w:rsid w:val="00001460"/>
    <w:rsid w:val="00001578"/>
    <w:rsid w:val="00001ED7"/>
    <w:rsid w:val="00002269"/>
    <w:rsid w:val="0000321D"/>
    <w:rsid w:val="000038FA"/>
    <w:rsid w:val="000041F1"/>
    <w:rsid w:val="000043A6"/>
    <w:rsid w:val="00004573"/>
    <w:rsid w:val="00005825"/>
    <w:rsid w:val="00006211"/>
    <w:rsid w:val="0000793A"/>
    <w:rsid w:val="00007C0A"/>
    <w:rsid w:val="00010513"/>
    <w:rsid w:val="00010A3E"/>
    <w:rsid w:val="00010C2C"/>
    <w:rsid w:val="00012E31"/>
    <w:rsid w:val="00012FC8"/>
    <w:rsid w:val="0001347E"/>
    <w:rsid w:val="00013595"/>
    <w:rsid w:val="000135FA"/>
    <w:rsid w:val="0001405F"/>
    <w:rsid w:val="00015398"/>
    <w:rsid w:val="00016E9B"/>
    <w:rsid w:val="0002034F"/>
    <w:rsid w:val="00020B28"/>
    <w:rsid w:val="000215AA"/>
    <w:rsid w:val="0002177D"/>
    <w:rsid w:val="0002327B"/>
    <w:rsid w:val="00023D83"/>
    <w:rsid w:val="000241A6"/>
    <w:rsid w:val="00024731"/>
    <w:rsid w:val="0002517D"/>
    <w:rsid w:val="00025988"/>
    <w:rsid w:val="0002656D"/>
    <w:rsid w:val="00026AF2"/>
    <w:rsid w:val="00031912"/>
    <w:rsid w:val="0003249F"/>
    <w:rsid w:val="0003394D"/>
    <w:rsid w:val="00034EF9"/>
    <w:rsid w:val="0003697E"/>
    <w:rsid w:val="00036A2C"/>
    <w:rsid w:val="00036BE8"/>
    <w:rsid w:val="0003763B"/>
    <w:rsid w:val="00037A27"/>
    <w:rsid w:val="00037FF8"/>
    <w:rsid w:val="000407E7"/>
    <w:rsid w:val="00041132"/>
    <w:rsid w:val="000417E5"/>
    <w:rsid w:val="000420DE"/>
    <w:rsid w:val="00042856"/>
    <w:rsid w:val="0004378C"/>
    <w:rsid w:val="00043B1F"/>
    <w:rsid w:val="00044292"/>
    <w:rsid w:val="000448E6"/>
    <w:rsid w:val="00046E24"/>
    <w:rsid w:val="00046EB0"/>
    <w:rsid w:val="00047170"/>
    <w:rsid w:val="00047369"/>
    <w:rsid w:val="000474F2"/>
    <w:rsid w:val="000510F0"/>
    <w:rsid w:val="00051334"/>
    <w:rsid w:val="000518B1"/>
    <w:rsid w:val="00052B1E"/>
    <w:rsid w:val="000530BF"/>
    <w:rsid w:val="00053228"/>
    <w:rsid w:val="00054D42"/>
    <w:rsid w:val="00055507"/>
    <w:rsid w:val="00055E30"/>
    <w:rsid w:val="00055EDD"/>
    <w:rsid w:val="000563B1"/>
    <w:rsid w:val="000569E0"/>
    <w:rsid w:val="00056C91"/>
    <w:rsid w:val="00061AA2"/>
    <w:rsid w:val="00063210"/>
    <w:rsid w:val="00064576"/>
    <w:rsid w:val="00065D75"/>
    <w:rsid w:val="000665CF"/>
    <w:rsid w:val="00066B43"/>
    <w:rsid w:val="00066F6A"/>
    <w:rsid w:val="00067187"/>
    <w:rsid w:val="00067220"/>
    <w:rsid w:val="00067B87"/>
    <w:rsid w:val="000702A7"/>
    <w:rsid w:val="00070A89"/>
    <w:rsid w:val="00070FC8"/>
    <w:rsid w:val="0007121C"/>
    <w:rsid w:val="00072B06"/>
    <w:rsid w:val="00072ED8"/>
    <w:rsid w:val="000732F1"/>
    <w:rsid w:val="00074B6E"/>
    <w:rsid w:val="000760AD"/>
    <w:rsid w:val="000801DE"/>
    <w:rsid w:val="00080735"/>
    <w:rsid w:val="000812D4"/>
    <w:rsid w:val="00081D6E"/>
    <w:rsid w:val="0008211A"/>
    <w:rsid w:val="00083A52"/>
    <w:rsid w:val="00083C32"/>
    <w:rsid w:val="00083D9F"/>
    <w:rsid w:val="00083DE8"/>
    <w:rsid w:val="00083FA5"/>
    <w:rsid w:val="00086853"/>
    <w:rsid w:val="00086D5D"/>
    <w:rsid w:val="000875B9"/>
    <w:rsid w:val="000879AD"/>
    <w:rsid w:val="00087B94"/>
    <w:rsid w:val="000904A5"/>
    <w:rsid w:val="000906B4"/>
    <w:rsid w:val="00091575"/>
    <w:rsid w:val="00091E23"/>
    <w:rsid w:val="000929B3"/>
    <w:rsid w:val="00094822"/>
    <w:rsid w:val="000949A6"/>
    <w:rsid w:val="00095165"/>
    <w:rsid w:val="00095C88"/>
    <w:rsid w:val="00095D09"/>
    <w:rsid w:val="0009641C"/>
    <w:rsid w:val="000973F4"/>
    <w:rsid w:val="000A1B07"/>
    <w:rsid w:val="000A2213"/>
    <w:rsid w:val="000A514A"/>
    <w:rsid w:val="000A5DCB"/>
    <w:rsid w:val="000A6099"/>
    <w:rsid w:val="000A637A"/>
    <w:rsid w:val="000B16DC"/>
    <w:rsid w:val="000B1729"/>
    <w:rsid w:val="000B1C99"/>
    <w:rsid w:val="000B3404"/>
    <w:rsid w:val="000B3527"/>
    <w:rsid w:val="000B4951"/>
    <w:rsid w:val="000B5685"/>
    <w:rsid w:val="000B644B"/>
    <w:rsid w:val="000B7289"/>
    <w:rsid w:val="000B729E"/>
    <w:rsid w:val="000C133F"/>
    <w:rsid w:val="000C214C"/>
    <w:rsid w:val="000C3112"/>
    <w:rsid w:val="000C45C3"/>
    <w:rsid w:val="000C51C2"/>
    <w:rsid w:val="000C54A0"/>
    <w:rsid w:val="000C58CC"/>
    <w:rsid w:val="000C67A9"/>
    <w:rsid w:val="000C687C"/>
    <w:rsid w:val="000C6E60"/>
    <w:rsid w:val="000C772C"/>
    <w:rsid w:val="000C7832"/>
    <w:rsid w:val="000C7850"/>
    <w:rsid w:val="000D0A6F"/>
    <w:rsid w:val="000D0D73"/>
    <w:rsid w:val="000D1079"/>
    <w:rsid w:val="000D220C"/>
    <w:rsid w:val="000D4AFE"/>
    <w:rsid w:val="000D4EC9"/>
    <w:rsid w:val="000D52EF"/>
    <w:rsid w:val="000D53FF"/>
    <w:rsid w:val="000D54F2"/>
    <w:rsid w:val="000D7368"/>
    <w:rsid w:val="000E026F"/>
    <w:rsid w:val="000E0ED8"/>
    <w:rsid w:val="000E15A4"/>
    <w:rsid w:val="000E2579"/>
    <w:rsid w:val="000E29CA"/>
    <w:rsid w:val="000E5145"/>
    <w:rsid w:val="000E576D"/>
    <w:rsid w:val="000E6D90"/>
    <w:rsid w:val="000E7512"/>
    <w:rsid w:val="000F179A"/>
    <w:rsid w:val="000F2735"/>
    <w:rsid w:val="000F329E"/>
    <w:rsid w:val="000F3488"/>
    <w:rsid w:val="000F5DAF"/>
    <w:rsid w:val="000F7895"/>
    <w:rsid w:val="001002C3"/>
    <w:rsid w:val="00101528"/>
    <w:rsid w:val="001022FD"/>
    <w:rsid w:val="00102519"/>
    <w:rsid w:val="001033CB"/>
    <w:rsid w:val="00104366"/>
    <w:rsid w:val="001047CB"/>
    <w:rsid w:val="00104F31"/>
    <w:rsid w:val="0010522C"/>
    <w:rsid w:val="001053AD"/>
    <w:rsid w:val="00105638"/>
    <w:rsid w:val="001057FD"/>
    <w:rsid w:val="001058DF"/>
    <w:rsid w:val="00107F85"/>
    <w:rsid w:val="00107FE3"/>
    <w:rsid w:val="00113DA4"/>
    <w:rsid w:val="00114433"/>
    <w:rsid w:val="001145E5"/>
    <w:rsid w:val="00115287"/>
    <w:rsid w:val="0011601C"/>
    <w:rsid w:val="00116B3A"/>
    <w:rsid w:val="001171BA"/>
    <w:rsid w:val="00120380"/>
    <w:rsid w:val="0012220C"/>
    <w:rsid w:val="001236C2"/>
    <w:rsid w:val="0012538E"/>
    <w:rsid w:val="0012576D"/>
    <w:rsid w:val="00126287"/>
    <w:rsid w:val="00127859"/>
    <w:rsid w:val="001303C9"/>
    <w:rsid w:val="0013046D"/>
    <w:rsid w:val="0013068F"/>
    <w:rsid w:val="001315A1"/>
    <w:rsid w:val="00131656"/>
    <w:rsid w:val="00132957"/>
    <w:rsid w:val="00133AA6"/>
    <w:rsid w:val="001343A6"/>
    <w:rsid w:val="0013531D"/>
    <w:rsid w:val="00135A3C"/>
    <w:rsid w:val="00136FBE"/>
    <w:rsid w:val="00137509"/>
    <w:rsid w:val="00140E8A"/>
    <w:rsid w:val="001428DA"/>
    <w:rsid w:val="00142EE4"/>
    <w:rsid w:val="00145032"/>
    <w:rsid w:val="001469CB"/>
    <w:rsid w:val="00147781"/>
    <w:rsid w:val="00150851"/>
    <w:rsid w:val="00150F2F"/>
    <w:rsid w:val="001520FC"/>
    <w:rsid w:val="001533C1"/>
    <w:rsid w:val="00153482"/>
    <w:rsid w:val="001534BB"/>
    <w:rsid w:val="00154977"/>
    <w:rsid w:val="00154CBE"/>
    <w:rsid w:val="00155582"/>
    <w:rsid w:val="0015585E"/>
    <w:rsid w:val="001570F0"/>
    <w:rsid w:val="001572E4"/>
    <w:rsid w:val="00160DF7"/>
    <w:rsid w:val="00161080"/>
    <w:rsid w:val="00162386"/>
    <w:rsid w:val="00162697"/>
    <w:rsid w:val="00163F58"/>
    <w:rsid w:val="00164204"/>
    <w:rsid w:val="00164C4C"/>
    <w:rsid w:val="00166338"/>
    <w:rsid w:val="001671D2"/>
    <w:rsid w:val="00170C3A"/>
    <w:rsid w:val="00170C9C"/>
    <w:rsid w:val="001717E1"/>
    <w:rsid w:val="0017182C"/>
    <w:rsid w:val="00172D13"/>
    <w:rsid w:val="001734E2"/>
    <w:rsid w:val="001741FF"/>
    <w:rsid w:val="00174FF1"/>
    <w:rsid w:val="00176AE6"/>
    <w:rsid w:val="00177528"/>
    <w:rsid w:val="00177DF0"/>
    <w:rsid w:val="00180311"/>
    <w:rsid w:val="00180D78"/>
    <w:rsid w:val="001815FB"/>
    <w:rsid w:val="001819ED"/>
    <w:rsid w:val="00181D8C"/>
    <w:rsid w:val="001826C3"/>
    <w:rsid w:val="0018274B"/>
    <w:rsid w:val="00183035"/>
    <w:rsid w:val="0018327F"/>
    <w:rsid w:val="001838E9"/>
    <w:rsid w:val="0018406F"/>
    <w:rsid w:val="00184236"/>
    <w:rsid w:val="001842C7"/>
    <w:rsid w:val="00185AE7"/>
    <w:rsid w:val="00187FA9"/>
    <w:rsid w:val="00190433"/>
    <w:rsid w:val="00191176"/>
    <w:rsid w:val="00191962"/>
    <w:rsid w:val="0019297A"/>
    <w:rsid w:val="00192D1E"/>
    <w:rsid w:val="001933D0"/>
    <w:rsid w:val="001934E5"/>
    <w:rsid w:val="00193D6B"/>
    <w:rsid w:val="001947FC"/>
    <w:rsid w:val="00195101"/>
    <w:rsid w:val="00195BE4"/>
    <w:rsid w:val="00195D88"/>
    <w:rsid w:val="00197C1B"/>
    <w:rsid w:val="001A04F5"/>
    <w:rsid w:val="001A09BA"/>
    <w:rsid w:val="001A13DF"/>
    <w:rsid w:val="001A351C"/>
    <w:rsid w:val="001A35B8"/>
    <w:rsid w:val="001A3B6D"/>
    <w:rsid w:val="001A4B07"/>
    <w:rsid w:val="001A5487"/>
    <w:rsid w:val="001A6AFE"/>
    <w:rsid w:val="001A773F"/>
    <w:rsid w:val="001A78DE"/>
    <w:rsid w:val="001B0167"/>
    <w:rsid w:val="001B1114"/>
    <w:rsid w:val="001B1309"/>
    <w:rsid w:val="001B13A2"/>
    <w:rsid w:val="001B1AD4"/>
    <w:rsid w:val="001B218A"/>
    <w:rsid w:val="001B2A2C"/>
    <w:rsid w:val="001B3101"/>
    <w:rsid w:val="001B397E"/>
    <w:rsid w:val="001B3B53"/>
    <w:rsid w:val="001B449A"/>
    <w:rsid w:val="001B6236"/>
    <w:rsid w:val="001B6311"/>
    <w:rsid w:val="001B6806"/>
    <w:rsid w:val="001B6BC0"/>
    <w:rsid w:val="001C02DA"/>
    <w:rsid w:val="001C1644"/>
    <w:rsid w:val="001C2221"/>
    <w:rsid w:val="001C2391"/>
    <w:rsid w:val="001C29CC"/>
    <w:rsid w:val="001C3F47"/>
    <w:rsid w:val="001C4A67"/>
    <w:rsid w:val="001C544C"/>
    <w:rsid w:val="001C547E"/>
    <w:rsid w:val="001C598D"/>
    <w:rsid w:val="001C5C25"/>
    <w:rsid w:val="001C693A"/>
    <w:rsid w:val="001C6E50"/>
    <w:rsid w:val="001D09C2"/>
    <w:rsid w:val="001D0A44"/>
    <w:rsid w:val="001D15FB"/>
    <w:rsid w:val="001D16EA"/>
    <w:rsid w:val="001D1702"/>
    <w:rsid w:val="001D1EA8"/>
    <w:rsid w:val="001D1F85"/>
    <w:rsid w:val="001D2380"/>
    <w:rsid w:val="001D2DB7"/>
    <w:rsid w:val="001D489A"/>
    <w:rsid w:val="001D498D"/>
    <w:rsid w:val="001D4C86"/>
    <w:rsid w:val="001D4DAC"/>
    <w:rsid w:val="001D5106"/>
    <w:rsid w:val="001D53F0"/>
    <w:rsid w:val="001D56B4"/>
    <w:rsid w:val="001D73DF"/>
    <w:rsid w:val="001E02A7"/>
    <w:rsid w:val="001E0347"/>
    <w:rsid w:val="001E0780"/>
    <w:rsid w:val="001E0BBC"/>
    <w:rsid w:val="001E1A01"/>
    <w:rsid w:val="001E23D9"/>
    <w:rsid w:val="001E258F"/>
    <w:rsid w:val="001E3D69"/>
    <w:rsid w:val="001E41E6"/>
    <w:rsid w:val="001E422B"/>
    <w:rsid w:val="001E4694"/>
    <w:rsid w:val="001E4F14"/>
    <w:rsid w:val="001E55E0"/>
    <w:rsid w:val="001E5D92"/>
    <w:rsid w:val="001E6F5B"/>
    <w:rsid w:val="001E7940"/>
    <w:rsid w:val="001E79DB"/>
    <w:rsid w:val="001E7A35"/>
    <w:rsid w:val="001E7DEC"/>
    <w:rsid w:val="001F0A06"/>
    <w:rsid w:val="001F225A"/>
    <w:rsid w:val="001F3527"/>
    <w:rsid w:val="001F3576"/>
    <w:rsid w:val="001F3DB4"/>
    <w:rsid w:val="001F3F0B"/>
    <w:rsid w:val="001F477F"/>
    <w:rsid w:val="001F55E5"/>
    <w:rsid w:val="001F5A2B"/>
    <w:rsid w:val="00200557"/>
    <w:rsid w:val="00200E74"/>
    <w:rsid w:val="002010CA"/>
    <w:rsid w:val="002012E6"/>
    <w:rsid w:val="00202420"/>
    <w:rsid w:val="00203655"/>
    <w:rsid w:val="002037B2"/>
    <w:rsid w:val="00203DB1"/>
    <w:rsid w:val="00204170"/>
    <w:rsid w:val="00204A3C"/>
    <w:rsid w:val="00204E34"/>
    <w:rsid w:val="0020610F"/>
    <w:rsid w:val="00207026"/>
    <w:rsid w:val="00207662"/>
    <w:rsid w:val="00207BB0"/>
    <w:rsid w:val="00207C52"/>
    <w:rsid w:val="002101A3"/>
    <w:rsid w:val="002127AD"/>
    <w:rsid w:val="002135D7"/>
    <w:rsid w:val="00214B24"/>
    <w:rsid w:val="00217C59"/>
    <w:rsid w:val="00217C8C"/>
    <w:rsid w:val="00220253"/>
    <w:rsid w:val="002208AF"/>
    <w:rsid w:val="00220AA4"/>
    <w:rsid w:val="0022149F"/>
    <w:rsid w:val="00221F73"/>
    <w:rsid w:val="00221FB9"/>
    <w:rsid w:val="00221FD5"/>
    <w:rsid w:val="002222A8"/>
    <w:rsid w:val="00222D49"/>
    <w:rsid w:val="00223D3B"/>
    <w:rsid w:val="00225307"/>
    <w:rsid w:val="00225690"/>
    <w:rsid w:val="002263A5"/>
    <w:rsid w:val="00227E4F"/>
    <w:rsid w:val="002304EE"/>
    <w:rsid w:val="00230706"/>
    <w:rsid w:val="00230B6D"/>
    <w:rsid w:val="00230B87"/>
    <w:rsid w:val="00230E82"/>
    <w:rsid w:val="00230F3A"/>
    <w:rsid w:val="00231509"/>
    <w:rsid w:val="00232216"/>
    <w:rsid w:val="00232B0A"/>
    <w:rsid w:val="0023327C"/>
    <w:rsid w:val="002337F1"/>
    <w:rsid w:val="00233DC5"/>
    <w:rsid w:val="00234574"/>
    <w:rsid w:val="00236771"/>
    <w:rsid w:val="00236C8C"/>
    <w:rsid w:val="00236E9A"/>
    <w:rsid w:val="0023770D"/>
    <w:rsid w:val="00240159"/>
    <w:rsid w:val="00240233"/>
    <w:rsid w:val="00240715"/>
    <w:rsid w:val="002409EB"/>
    <w:rsid w:val="0024108F"/>
    <w:rsid w:val="00242000"/>
    <w:rsid w:val="00242DD2"/>
    <w:rsid w:val="002436B5"/>
    <w:rsid w:val="002449F8"/>
    <w:rsid w:val="00245245"/>
    <w:rsid w:val="00246F02"/>
    <w:rsid w:val="00246F34"/>
    <w:rsid w:val="00247645"/>
    <w:rsid w:val="002502C9"/>
    <w:rsid w:val="002523B3"/>
    <w:rsid w:val="00254B3D"/>
    <w:rsid w:val="00254F58"/>
    <w:rsid w:val="00256093"/>
    <w:rsid w:val="00256B3F"/>
    <w:rsid w:val="00256E0F"/>
    <w:rsid w:val="00257157"/>
    <w:rsid w:val="00257517"/>
    <w:rsid w:val="00257893"/>
    <w:rsid w:val="00260019"/>
    <w:rsid w:val="0026001C"/>
    <w:rsid w:val="00260C91"/>
    <w:rsid w:val="002612B5"/>
    <w:rsid w:val="002613EE"/>
    <w:rsid w:val="00261C4F"/>
    <w:rsid w:val="00262CA2"/>
    <w:rsid w:val="00263163"/>
    <w:rsid w:val="00263DAB"/>
    <w:rsid w:val="002644DC"/>
    <w:rsid w:val="00265152"/>
    <w:rsid w:val="00265FC9"/>
    <w:rsid w:val="00267BE3"/>
    <w:rsid w:val="002702D4"/>
    <w:rsid w:val="002708E5"/>
    <w:rsid w:val="00271447"/>
    <w:rsid w:val="00271645"/>
    <w:rsid w:val="00271926"/>
    <w:rsid w:val="00271A7D"/>
    <w:rsid w:val="00271D93"/>
    <w:rsid w:val="002720AF"/>
    <w:rsid w:val="00272968"/>
    <w:rsid w:val="00272C8F"/>
    <w:rsid w:val="00273B6D"/>
    <w:rsid w:val="00274192"/>
    <w:rsid w:val="00274B12"/>
    <w:rsid w:val="0027543D"/>
    <w:rsid w:val="00275B5B"/>
    <w:rsid w:val="00275CE9"/>
    <w:rsid w:val="002809E2"/>
    <w:rsid w:val="0028224F"/>
    <w:rsid w:val="00282B0F"/>
    <w:rsid w:val="00283A5A"/>
    <w:rsid w:val="00283BA7"/>
    <w:rsid w:val="002850FC"/>
    <w:rsid w:val="002857D7"/>
    <w:rsid w:val="00286AA5"/>
    <w:rsid w:val="00287065"/>
    <w:rsid w:val="00287C41"/>
    <w:rsid w:val="00290397"/>
    <w:rsid w:val="00290D70"/>
    <w:rsid w:val="00291455"/>
    <w:rsid w:val="00291B08"/>
    <w:rsid w:val="002926A2"/>
    <w:rsid w:val="00293072"/>
    <w:rsid w:val="00293DC9"/>
    <w:rsid w:val="0029692F"/>
    <w:rsid w:val="00297460"/>
    <w:rsid w:val="00297E26"/>
    <w:rsid w:val="002A02E3"/>
    <w:rsid w:val="002A06A9"/>
    <w:rsid w:val="002A30FC"/>
    <w:rsid w:val="002A5321"/>
    <w:rsid w:val="002A6716"/>
    <w:rsid w:val="002A6CA5"/>
    <w:rsid w:val="002A6D5E"/>
    <w:rsid w:val="002A6F4D"/>
    <w:rsid w:val="002A756E"/>
    <w:rsid w:val="002A759B"/>
    <w:rsid w:val="002A7BAC"/>
    <w:rsid w:val="002B130E"/>
    <w:rsid w:val="002B1B57"/>
    <w:rsid w:val="002B2682"/>
    <w:rsid w:val="002B26EF"/>
    <w:rsid w:val="002B2F4A"/>
    <w:rsid w:val="002B3779"/>
    <w:rsid w:val="002B4EEE"/>
    <w:rsid w:val="002B58FC"/>
    <w:rsid w:val="002B5913"/>
    <w:rsid w:val="002B60ED"/>
    <w:rsid w:val="002B77A0"/>
    <w:rsid w:val="002C100D"/>
    <w:rsid w:val="002C12F3"/>
    <w:rsid w:val="002C3726"/>
    <w:rsid w:val="002C5DB3"/>
    <w:rsid w:val="002C6BB9"/>
    <w:rsid w:val="002C775A"/>
    <w:rsid w:val="002C7787"/>
    <w:rsid w:val="002C7985"/>
    <w:rsid w:val="002D09CB"/>
    <w:rsid w:val="002D2507"/>
    <w:rsid w:val="002D26EA"/>
    <w:rsid w:val="002D2A42"/>
    <w:rsid w:val="002D2FE5"/>
    <w:rsid w:val="002D3AAB"/>
    <w:rsid w:val="002D4BE9"/>
    <w:rsid w:val="002D4EE2"/>
    <w:rsid w:val="002D5D8C"/>
    <w:rsid w:val="002D690F"/>
    <w:rsid w:val="002D7063"/>
    <w:rsid w:val="002D7163"/>
    <w:rsid w:val="002D761E"/>
    <w:rsid w:val="002D76CF"/>
    <w:rsid w:val="002D7AC5"/>
    <w:rsid w:val="002E01EA"/>
    <w:rsid w:val="002E144D"/>
    <w:rsid w:val="002E2A3A"/>
    <w:rsid w:val="002E2EE9"/>
    <w:rsid w:val="002E4A0B"/>
    <w:rsid w:val="002E4BB6"/>
    <w:rsid w:val="002E6663"/>
    <w:rsid w:val="002E6E0C"/>
    <w:rsid w:val="002E7710"/>
    <w:rsid w:val="002F2837"/>
    <w:rsid w:val="002F364C"/>
    <w:rsid w:val="002F43A0"/>
    <w:rsid w:val="002F47A3"/>
    <w:rsid w:val="002F696A"/>
    <w:rsid w:val="002F6A3E"/>
    <w:rsid w:val="003003EC"/>
    <w:rsid w:val="00300ACA"/>
    <w:rsid w:val="00303D53"/>
    <w:rsid w:val="003068E0"/>
    <w:rsid w:val="0030784F"/>
    <w:rsid w:val="003079E2"/>
    <w:rsid w:val="003108D1"/>
    <w:rsid w:val="00310E34"/>
    <w:rsid w:val="00311377"/>
    <w:rsid w:val="0031143F"/>
    <w:rsid w:val="003126E0"/>
    <w:rsid w:val="00312849"/>
    <w:rsid w:val="00314266"/>
    <w:rsid w:val="00314C50"/>
    <w:rsid w:val="003151BF"/>
    <w:rsid w:val="00315695"/>
    <w:rsid w:val="00315B62"/>
    <w:rsid w:val="00316318"/>
    <w:rsid w:val="003166F9"/>
    <w:rsid w:val="00316BFD"/>
    <w:rsid w:val="00316E08"/>
    <w:rsid w:val="003179E8"/>
    <w:rsid w:val="00317FDC"/>
    <w:rsid w:val="0032063D"/>
    <w:rsid w:val="00320DED"/>
    <w:rsid w:val="00321958"/>
    <w:rsid w:val="00321F66"/>
    <w:rsid w:val="0032251E"/>
    <w:rsid w:val="003267B2"/>
    <w:rsid w:val="00326A73"/>
    <w:rsid w:val="00327447"/>
    <w:rsid w:val="00327EAE"/>
    <w:rsid w:val="003304C9"/>
    <w:rsid w:val="00331203"/>
    <w:rsid w:val="00331B5C"/>
    <w:rsid w:val="003326F6"/>
    <w:rsid w:val="00332AF7"/>
    <w:rsid w:val="00332EE9"/>
    <w:rsid w:val="0033311C"/>
    <w:rsid w:val="003334FD"/>
    <w:rsid w:val="00333C1B"/>
    <w:rsid w:val="003344D3"/>
    <w:rsid w:val="003358AF"/>
    <w:rsid w:val="00335A6D"/>
    <w:rsid w:val="00336345"/>
    <w:rsid w:val="0033684B"/>
    <w:rsid w:val="00336969"/>
    <w:rsid w:val="00336D33"/>
    <w:rsid w:val="0033734A"/>
    <w:rsid w:val="00342E3D"/>
    <w:rsid w:val="0034336E"/>
    <w:rsid w:val="003449B6"/>
    <w:rsid w:val="0034583F"/>
    <w:rsid w:val="00346783"/>
    <w:rsid w:val="003478D2"/>
    <w:rsid w:val="0035034E"/>
    <w:rsid w:val="00350D96"/>
    <w:rsid w:val="00351027"/>
    <w:rsid w:val="0035178F"/>
    <w:rsid w:val="00352B94"/>
    <w:rsid w:val="003530ED"/>
    <w:rsid w:val="00353744"/>
    <w:rsid w:val="00353924"/>
    <w:rsid w:val="00353FF3"/>
    <w:rsid w:val="00354155"/>
    <w:rsid w:val="003559BC"/>
    <w:rsid w:val="00355A44"/>
    <w:rsid w:val="00355AD9"/>
    <w:rsid w:val="00356D16"/>
    <w:rsid w:val="003574D1"/>
    <w:rsid w:val="00357F71"/>
    <w:rsid w:val="00361085"/>
    <w:rsid w:val="003628F0"/>
    <w:rsid w:val="00362914"/>
    <w:rsid w:val="003646D5"/>
    <w:rsid w:val="003659ED"/>
    <w:rsid w:val="00365D22"/>
    <w:rsid w:val="003700C0"/>
    <w:rsid w:val="003709BC"/>
    <w:rsid w:val="00370AE8"/>
    <w:rsid w:val="00370D8C"/>
    <w:rsid w:val="00370FCB"/>
    <w:rsid w:val="003722C4"/>
    <w:rsid w:val="00372EF0"/>
    <w:rsid w:val="00373856"/>
    <w:rsid w:val="00373EC7"/>
    <w:rsid w:val="00373ECB"/>
    <w:rsid w:val="00375B2E"/>
    <w:rsid w:val="00377D1F"/>
    <w:rsid w:val="0038030A"/>
    <w:rsid w:val="0038075F"/>
    <w:rsid w:val="003808BC"/>
    <w:rsid w:val="00381D64"/>
    <w:rsid w:val="003845C7"/>
    <w:rsid w:val="00385097"/>
    <w:rsid w:val="00385455"/>
    <w:rsid w:val="003874BA"/>
    <w:rsid w:val="00387D78"/>
    <w:rsid w:val="003911AF"/>
    <w:rsid w:val="00391C6F"/>
    <w:rsid w:val="00392479"/>
    <w:rsid w:val="00392D17"/>
    <w:rsid w:val="003937B2"/>
    <w:rsid w:val="00394179"/>
    <w:rsid w:val="00395548"/>
    <w:rsid w:val="00395A23"/>
    <w:rsid w:val="00396646"/>
    <w:rsid w:val="00396B0E"/>
    <w:rsid w:val="003972F4"/>
    <w:rsid w:val="00397D3D"/>
    <w:rsid w:val="003A0664"/>
    <w:rsid w:val="003A160E"/>
    <w:rsid w:val="003A1EF1"/>
    <w:rsid w:val="003A2207"/>
    <w:rsid w:val="003A4128"/>
    <w:rsid w:val="003A44BB"/>
    <w:rsid w:val="003A4FA2"/>
    <w:rsid w:val="003A5223"/>
    <w:rsid w:val="003A626B"/>
    <w:rsid w:val="003A73D8"/>
    <w:rsid w:val="003A779F"/>
    <w:rsid w:val="003A7A6C"/>
    <w:rsid w:val="003A7D41"/>
    <w:rsid w:val="003B01DB"/>
    <w:rsid w:val="003B04BE"/>
    <w:rsid w:val="003B0689"/>
    <w:rsid w:val="003B083A"/>
    <w:rsid w:val="003B0BA9"/>
    <w:rsid w:val="003B0D4F"/>
    <w:rsid w:val="003B0F80"/>
    <w:rsid w:val="003B1EE9"/>
    <w:rsid w:val="003B2489"/>
    <w:rsid w:val="003B2C7A"/>
    <w:rsid w:val="003B31A1"/>
    <w:rsid w:val="003B3A86"/>
    <w:rsid w:val="003B49E7"/>
    <w:rsid w:val="003B5ACD"/>
    <w:rsid w:val="003B5B23"/>
    <w:rsid w:val="003B675F"/>
    <w:rsid w:val="003B6D4F"/>
    <w:rsid w:val="003B70F3"/>
    <w:rsid w:val="003B762A"/>
    <w:rsid w:val="003C0702"/>
    <w:rsid w:val="003C08AB"/>
    <w:rsid w:val="003C0A3A"/>
    <w:rsid w:val="003C1110"/>
    <w:rsid w:val="003C1AE8"/>
    <w:rsid w:val="003C2288"/>
    <w:rsid w:val="003C4166"/>
    <w:rsid w:val="003C50A2"/>
    <w:rsid w:val="003C5292"/>
    <w:rsid w:val="003C6DDB"/>
    <w:rsid w:val="003C6DE9"/>
    <w:rsid w:val="003C6EDF"/>
    <w:rsid w:val="003C7059"/>
    <w:rsid w:val="003C7B9C"/>
    <w:rsid w:val="003D0740"/>
    <w:rsid w:val="003D08DA"/>
    <w:rsid w:val="003D220F"/>
    <w:rsid w:val="003D24AA"/>
    <w:rsid w:val="003D2E38"/>
    <w:rsid w:val="003D4037"/>
    <w:rsid w:val="003D4596"/>
    <w:rsid w:val="003D4AAE"/>
    <w:rsid w:val="003D4C75"/>
    <w:rsid w:val="003D5230"/>
    <w:rsid w:val="003D5D8D"/>
    <w:rsid w:val="003D7254"/>
    <w:rsid w:val="003E0653"/>
    <w:rsid w:val="003E27F5"/>
    <w:rsid w:val="003E6773"/>
    <w:rsid w:val="003E6B00"/>
    <w:rsid w:val="003E6B0C"/>
    <w:rsid w:val="003E7305"/>
    <w:rsid w:val="003E7A8A"/>
    <w:rsid w:val="003E7FDB"/>
    <w:rsid w:val="003F06EE"/>
    <w:rsid w:val="003F0DBC"/>
    <w:rsid w:val="003F120D"/>
    <w:rsid w:val="003F2422"/>
    <w:rsid w:val="003F2645"/>
    <w:rsid w:val="003F295D"/>
    <w:rsid w:val="003F3B87"/>
    <w:rsid w:val="003F4347"/>
    <w:rsid w:val="003F4912"/>
    <w:rsid w:val="003F53F0"/>
    <w:rsid w:val="003F5904"/>
    <w:rsid w:val="003F6372"/>
    <w:rsid w:val="003F70AC"/>
    <w:rsid w:val="003F7A0F"/>
    <w:rsid w:val="003F7DB2"/>
    <w:rsid w:val="0040019F"/>
    <w:rsid w:val="00400368"/>
    <w:rsid w:val="004005F0"/>
    <w:rsid w:val="0040136F"/>
    <w:rsid w:val="00401E48"/>
    <w:rsid w:val="0040279A"/>
    <w:rsid w:val="004033B4"/>
    <w:rsid w:val="00403645"/>
    <w:rsid w:val="00404FE0"/>
    <w:rsid w:val="004067E3"/>
    <w:rsid w:val="00410C20"/>
    <w:rsid w:val="00410D78"/>
    <w:rsid w:val="004110BA"/>
    <w:rsid w:val="0041266A"/>
    <w:rsid w:val="004147C8"/>
    <w:rsid w:val="004155B6"/>
    <w:rsid w:val="00416015"/>
    <w:rsid w:val="00416237"/>
    <w:rsid w:val="00416A4F"/>
    <w:rsid w:val="0041712D"/>
    <w:rsid w:val="00417369"/>
    <w:rsid w:val="00421042"/>
    <w:rsid w:val="00421697"/>
    <w:rsid w:val="004224A8"/>
    <w:rsid w:val="004224BE"/>
    <w:rsid w:val="00423AC4"/>
    <w:rsid w:val="00425BF1"/>
    <w:rsid w:val="00426A80"/>
    <w:rsid w:val="00426CD7"/>
    <w:rsid w:val="0042799E"/>
    <w:rsid w:val="00427F7D"/>
    <w:rsid w:val="0043066E"/>
    <w:rsid w:val="004308AC"/>
    <w:rsid w:val="00430C97"/>
    <w:rsid w:val="00432DF9"/>
    <w:rsid w:val="00433064"/>
    <w:rsid w:val="00433C19"/>
    <w:rsid w:val="00433CAA"/>
    <w:rsid w:val="00433D21"/>
    <w:rsid w:val="00435893"/>
    <w:rsid w:val="004358D2"/>
    <w:rsid w:val="00436305"/>
    <w:rsid w:val="0043766C"/>
    <w:rsid w:val="004379D9"/>
    <w:rsid w:val="0044067A"/>
    <w:rsid w:val="00440811"/>
    <w:rsid w:val="00442897"/>
    <w:rsid w:val="0044293F"/>
    <w:rsid w:val="00442F7C"/>
    <w:rsid w:val="00443ADD"/>
    <w:rsid w:val="00443ECA"/>
    <w:rsid w:val="00444785"/>
    <w:rsid w:val="0044499C"/>
    <w:rsid w:val="004463DD"/>
    <w:rsid w:val="00446902"/>
    <w:rsid w:val="00447305"/>
    <w:rsid w:val="004474A5"/>
    <w:rsid w:val="00447B1D"/>
    <w:rsid w:val="00447C31"/>
    <w:rsid w:val="004510ED"/>
    <w:rsid w:val="004536AA"/>
    <w:rsid w:val="0045398D"/>
    <w:rsid w:val="00453A06"/>
    <w:rsid w:val="00454AE7"/>
    <w:rsid w:val="00455046"/>
    <w:rsid w:val="00455495"/>
    <w:rsid w:val="00456074"/>
    <w:rsid w:val="004568C3"/>
    <w:rsid w:val="004569FF"/>
    <w:rsid w:val="00456C1F"/>
    <w:rsid w:val="00457476"/>
    <w:rsid w:val="00457D92"/>
    <w:rsid w:val="004600F8"/>
    <w:rsid w:val="0046076C"/>
    <w:rsid w:val="004609DF"/>
    <w:rsid w:val="00460A67"/>
    <w:rsid w:val="004614FB"/>
    <w:rsid w:val="0046161D"/>
    <w:rsid w:val="00461D78"/>
    <w:rsid w:val="00462B21"/>
    <w:rsid w:val="0046373B"/>
    <w:rsid w:val="00464173"/>
    <w:rsid w:val="00464372"/>
    <w:rsid w:val="00467C8A"/>
    <w:rsid w:val="00470954"/>
    <w:rsid w:val="00470B8D"/>
    <w:rsid w:val="00471DF2"/>
    <w:rsid w:val="00472639"/>
    <w:rsid w:val="004728D8"/>
    <w:rsid w:val="00472DD2"/>
    <w:rsid w:val="00473015"/>
    <w:rsid w:val="00473C34"/>
    <w:rsid w:val="0047484E"/>
    <w:rsid w:val="00475017"/>
    <w:rsid w:val="004751D3"/>
    <w:rsid w:val="00475DDC"/>
    <w:rsid w:val="00475F03"/>
    <w:rsid w:val="00476B94"/>
    <w:rsid w:val="00476DCA"/>
    <w:rsid w:val="00480246"/>
    <w:rsid w:val="00480A8E"/>
    <w:rsid w:val="00482C91"/>
    <w:rsid w:val="00483CBA"/>
    <w:rsid w:val="0048525E"/>
    <w:rsid w:val="00485EB7"/>
    <w:rsid w:val="00486FE2"/>
    <w:rsid w:val="004875BE"/>
    <w:rsid w:val="004876A4"/>
    <w:rsid w:val="00487D5F"/>
    <w:rsid w:val="00491233"/>
    <w:rsid w:val="00491236"/>
    <w:rsid w:val="00491D7C"/>
    <w:rsid w:val="0049254F"/>
    <w:rsid w:val="00493150"/>
    <w:rsid w:val="00493ED5"/>
    <w:rsid w:val="00494242"/>
    <w:rsid w:val="00494267"/>
    <w:rsid w:val="00494275"/>
    <w:rsid w:val="00494AD7"/>
    <w:rsid w:val="00494F24"/>
    <w:rsid w:val="0049553F"/>
    <w:rsid w:val="00496B87"/>
    <w:rsid w:val="0049717A"/>
    <w:rsid w:val="00497D33"/>
    <w:rsid w:val="004A06F0"/>
    <w:rsid w:val="004A099F"/>
    <w:rsid w:val="004A1209"/>
    <w:rsid w:val="004A12EB"/>
    <w:rsid w:val="004A147A"/>
    <w:rsid w:val="004A1E58"/>
    <w:rsid w:val="004A2333"/>
    <w:rsid w:val="004A2FDC"/>
    <w:rsid w:val="004A32C4"/>
    <w:rsid w:val="004A3C95"/>
    <w:rsid w:val="004A3D43"/>
    <w:rsid w:val="004A4E74"/>
    <w:rsid w:val="004A5743"/>
    <w:rsid w:val="004A6457"/>
    <w:rsid w:val="004A6793"/>
    <w:rsid w:val="004A7BAF"/>
    <w:rsid w:val="004B0196"/>
    <w:rsid w:val="004B0D19"/>
    <w:rsid w:val="004B0E9D"/>
    <w:rsid w:val="004B1B50"/>
    <w:rsid w:val="004B4314"/>
    <w:rsid w:val="004B491E"/>
    <w:rsid w:val="004B4AF7"/>
    <w:rsid w:val="004B4FFE"/>
    <w:rsid w:val="004B50CD"/>
    <w:rsid w:val="004B51B7"/>
    <w:rsid w:val="004B53B6"/>
    <w:rsid w:val="004B5640"/>
    <w:rsid w:val="004B5B98"/>
    <w:rsid w:val="004B745E"/>
    <w:rsid w:val="004C0A03"/>
    <w:rsid w:val="004C2424"/>
    <w:rsid w:val="004C257E"/>
    <w:rsid w:val="004C2A16"/>
    <w:rsid w:val="004C2EF5"/>
    <w:rsid w:val="004C317C"/>
    <w:rsid w:val="004C357C"/>
    <w:rsid w:val="004C5A91"/>
    <w:rsid w:val="004C5B29"/>
    <w:rsid w:val="004C71DD"/>
    <w:rsid w:val="004C724A"/>
    <w:rsid w:val="004C79C1"/>
    <w:rsid w:val="004D05A6"/>
    <w:rsid w:val="004D0714"/>
    <w:rsid w:val="004D4557"/>
    <w:rsid w:val="004D53B8"/>
    <w:rsid w:val="004D5A95"/>
    <w:rsid w:val="004E2567"/>
    <w:rsid w:val="004E2568"/>
    <w:rsid w:val="004E3576"/>
    <w:rsid w:val="004E3C65"/>
    <w:rsid w:val="004E6005"/>
    <w:rsid w:val="004E74C1"/>
    <w:rsid w:val="004E7E4A"/>
    <w:rsid w:val="004F1050"/>
    <w:rsid w:val="004F152E"/>
    <w:rsid w:val="004F25B3"/>
    <w:rsid w:val="004F32A5"/>
    <w:rsid w:val="004F4B65"/>
    <w:rsid w:val="004F56E3"/>
    <w:rsid w:val="004F589C"/>
    <w:rsid w:val="004F6688"/>
    <w:rsid w:val="004F7497"/>
    <w:rsid w:val="00501495"/>
    <w:rsid w:val="00503320"/>
    <w:rsid w:val="00503AE3"/>
    <w:rsid w:val="005055B0"/>
    <w:rsid w:val="0050662E"/>
    <w:rsid w:val="005072CF"/>
    <w:rsid w:val="00507730"/>
    <w:rsid w:val="00507844"/>
    <w:rsid w:val="005101E4"/>
    <w:rsid w:val="005110BD"/>
    <w:rsid w:val="00512972"/>
    <w:rsid w:val="00512B4F"/>
    <w:rsid w:val="00515082"/>
    <w:rsid w:val="00515E14"/>
    <w:rsid w:val="0051627A"/>
    <w:rsid w:val="00516790"/>
    <w:rsid w:val="005171DC"/>
    <w:rsid w:val="0052097D"/>
    <w:rsid w:val="00520A8A"/>
    <w:rsid w:val="00521698"/>
    <w:rsid w:val="005218EE"/>
    <w:rsid w:val="00521AC2"/>
    <w:rsid w:val="00521FEE"/>
    <w:rsid w:val="00523360"/>
    <w:rsid w:val="00523B13"/>
    <w:rsid w:val="00523F14"/>
    <w:rsid w:val="005249B7"/>
    <w:rsid w:val="00524CBC"/>
    <w:rsid w:val="0052541E"/>
    <w:rsid w:val="005259D1"/>
    <w:rsid w:val="00525E75"/>
    <w:rsid w:val="005262D6"/>
    <w:rsid w:val="00527C50"/>
    <w:rsid w:val="00530615"/>
    <w:rsid w:val="00530CA5"/>
    <w:rsid w:val="00531AF6"/>
    <w:rsid w:val="00532F40"/>
    <w:rsid w:val="005337EA"/>
    <w:rsid w:val="0053499F"/>
    <w:rsid w:val="00541D9A"/>
    <w:rsid w:val="00542E65"/>
    <w:rsid w:val="00543739"/>
    <w:rsid w:val="0054378B"/>
    <w:rsid w:val="00544938"/>
    <w:rsid w:val="005462A3"/>
    <w:rsid w:val="005474CA"/>
    <w:rsid w:val="00547C0A"/>
    <w:rsid w:val="00547C35"/>
    <w:rsid w:val="005510A1"/>
    <w:rsid w:val="005521E4"/>
    <w:rsid w:val="00552735"/>
    <w:rsid w:val="00552FFB"/>
    <w:rsid w:val="00553508"/>
    <w:rsid w:val="00553EA6"/>
    <w:rsid w:val="00554370"/>
    <w:rsid w:val="00555154"/>
    <w:rsid w:val="00556476"/>
    <w:rsid w:val="005569CD"/>
    <w:rsid w:val="00556C86"/>
    <w:rsid w:val="00557D16"/>
    <w:rsid w:val="00560232"/>
    <w:rsid w:val="00562392"/>
    <w:rsid w:val="005623AE"/>
    <w:rsid w:val="005628BA"/>
    <w:rsid w:val="00562EE4"/>
    <w:rsid w:val="0056302F"/>
    <w:rsid w:val="0056307D"/>
    <w:rsid w:val="00563CD8"/>
    <w:rsid w:val="00564C3D"/>
    <w:rsid w:val="005656D7"/>
    <w:rsid w:val="005658C2"/>
    <w:rsid w:val="00567644"/>
    <w:rsid w:val="00567CF2"/>
    <w:rsid w:val="00570680"/>
    <w:rsid w:val="00570C86"/>
    <w:rsid w:val="005710D7"/>
    <w:rsid w:val="00571704"/>
    <w:rsid w:val="00571859"/>
    <w:rsid w:val="00571F15"/>
    <w:rsid w:val="00572827"/>
    <w:rsid w:val="00574164"/>
    <w:rsid w:val="00574382"/>
    <w:rsid w:val="00574534"/>
    <w:rsid w:val="00574AED"/>
    <w:rsid w:val="00575646"/>
    <w:rsid w:val="00575F83"/>
    <w:rsid w:val="005768D1"/>
    <w:rsid w:val="00576957"/>
    <w:rsid w:val="0058072E"/>
    <w:rsid w:val="00580EBD"/>
    <w:rsid w:val="00581382"/>
    <w:rsid w:val="0058236C"/>
    <w:rsid w:val="00582B18"/>
    <w:rsid w:val="00582E93"/>
    <w:rsid w:val="005840DF"/>
    <w:rsid w:val="00584D8C"/>
    <w:rsid w:val="005859BF"/>
    <w:rsid w:val="005870B0"/>
    <w:rsid w:val="00587DFD"/>
    <w:rsid w:val="0059108C"/>
    <w:rsid w:val="005910B2"/>
    <w:rsid w:val="00591E0D"/>
    <w:rsid w:val="00591FE7"/>
    <w:rsid w:val="00592365"/>
    <w:rsid w:val="0059278C"/>
    <w:rsid w:val="00592CFC"/>
    <w:rsid w:val="00595097"/>
    <w:rsid w:val="00596639"/>
    <w:rsid w:val="00596BB3"/>
    <w:rsid w:val="005A025F"/>
    <w:rsid w:val="005A09DC"/>
    <w:rsid w:val="005A13EF"/>
    <w:rsid w:val="005A1645"/>
    <w:rsid w:val="005A2163"/>
    <w:rsid w:val="005A434C"/>
    <w:rsid w:val="005A4EE0"/>
    <w:rsid w:val="005A5572"/>
    <w:rsid w:val="005A5916"/>
    <w:rsid w:val="005A5FA0"/>
    <w:rsid w:val="005A63E7"/>
    <w:rsid w:val="005A65F2"/>
    <w:rsid w:val="005A7D45"/>
    <w:rsid w:val="005B0602"/>
    <w:rsid w:val="005B0D7C"/>
    <w:rsid w:val="005B1B8E"/>
    <w:rsid w:val="005B1FBD"/>
    <w:rsid w:val="005B3461"/>
    <w:rsid w:val="005B4919"/>
    <w:rsid w:val="005B4E31"/>
    <w:rsid w:val="005B66EB"/>
    <w:rsid w:val="005B6C66"/>
    <w:rsid w:val="005B6CB1"/>
    <w:rsid w:val="005C04A4"/>
    <w:rsid w:val="005C28C5"/>
    <w:rsid w:val="005C297B"/>
    <w:rsid w:val="005C2E30"/>
    <w:rsid w:val="005C3189"/>
    <w:rsid w:val="005C4167"/>
    <w:rsid w:val="005C42BC"/>
    <w:rsid w:val="005C47DC"/>
    <w:rsid w:val="005C4AF9"/>
    <w:rsid w:val="005C619D"/>
    <w:rsid w:val="005C6C5D"/>
    <w:rsid w:val="005C7905"/>
    <w:rsid w:val="005D0B49"/>
    <w:rsid w:val="005D13F4"/>
    <w:rsid w:val="005D1B78"/>
    <w:rsid w:val="005D1EC3"/>
    <w:rsid w:val="005D2388"/>
    <w:rsid w:val="005D2692"/>
    <w:rsid w:val="005D2E85"/>
    <w:rsid w:val="005D32A4"/>
    <w:rsid w:val="005D4015"/>
    <w:rsid w:val="005D425A"/>
    <w:rsid w:val="005D47C0"/>
    <w:rsid w:val="005D557F"/>
    <w:rsid w:val="005D63EC"/>
    <w:rsid w:val="005D6564"/>
    <w:rsid w:val="005D704E"/>
    <w:rsid w:val="005E077A"/>
    <w:rsid w:val="005E0ECD"/>
    <w:rsid w:val="005E14CB"/>
    <w:rsid w:val="005E2038"/>
    <w:rsid w:val="005E2BA4"/>
    <w:rsid w:val="005E35D6"/>
    <w:rsid w:val="005E3659"/>
    <w:rsid w:val="005E4A78"/>
    <w:rsid w:val="005E5186"/>
    <w:rsid w:val="005E541E"/>
    <w:rsid w:val="005E54C7"/>
    <w:rsid w:val="005E5508"/>
    <w:rsid w:val="005E7307"/>
    <w:rsid w:val="005E73E1"/>
    <w:rsid w:val="005E749D"/>
    <w:rsid w:val="005F08FE"/>
    <w:rsid w:val="005F14E0"/>
    <w:rsid w:val="005F2714"/>
    <w:rsid w:val="005F3D1A"/>
    <w:rsid w:val="005F3E98"/>
    <w:rsid w:val="005F3F64"/>
    <w:rsid w:val="005F56A8"/>
    <w:rsid w:val="005F58E5"/>
    <w:rsid w:val="005F6933"/>
    <w:rsid w:val="005F747E"/>
    <w:rsid w:val="005F749A"/>
    <w:rsid w:val="00600F93"/>
    <w:rsid w:val="00601912"/>
    <w:rsid w:val="00601A2D"/>
    <w:rsid w:val="0060324B"/>
    <w:rsid w:val="00603D2F"/>
    <w:rsid w:val="0060497D"/>
    <w:rsid w:val="00605093"/>
    <w:rsid w:val="0060558D"/>
    <w:rsid w:val="006056B0"/>
    <w:rsid w:val="006065D7"/>
    <w:rsid w:val="006065EF"/>
    <w:rsid w:val="00606CC2"/>
    <w:rsid w:val="006079EA"/>
    <w:rsid w:val="00610E78"/>
    <w:rsid w:val="00610F8A"/>
    <w:rsid w:val="00612BA6"/>
    <w:rsid w:val="00613A3E"/>
    <w:rsid w:val="00614787"/>
    <w:rsid w:val="006152C4"/>
    <w:rsid w:val="0061688E"/>
    <w:rsid w:val="00616C21"/>
    <w:rsid w:val="00617621"/>
    <w:rsid w:val="00622136"/>
    <w:rsid w:val="00622613"/>
    <w:rsid w:val="00622997"/>
    <w:rsid w:val="00622B49"/>
    <w:rsid w:val="0062300B"/>
    <w:rsid w:val="006236B5"/>
    <w:rsid w:val="006253B7"/>
    <w:rsid w:val="00625C22"/>
    <w:rsid w:val="006262AD"/>
    <w:rsid w:val="00627B8E"/>
    <w:rsid w:val="00627BC0"/>
    <w:rsid w:val="006311E0"/>
    <w:rsid w:val="006312B3"/>
    <w:rsid w:val="006320A3"/>
    <w:rsid w:val="00632631"/>
    <w:rsid w:val="006326DA"/>
    <w:rsid w:val="0063281D"/>
    <w:rsid w:val="00634B4A"/>
    <w:rsid w:val="00635C7F"/>
    <w:rsid w:val="006379EE"/>
    <w:rsid w:val="00641730"/>
    <w:rsid w:val="00641C9A"/>
    <w:rsid w:val="00641CC6"/>
    <w:rsid w:val="00642021"/>
    <w:rsid w:val="00642185"/>
    <w:rsid w:val="006431EC"/>
    <w:rsid w:val="00643F71"/>
    <w:rsid w:val="0064447E"/>
    <w:rsid w:val="006446FF"/>
    <w:rsid w:val="006456D5"/>
    <w:rsid w:val="00645F5C"/>
    <w:rsid w:val="00646773"/>
    <w:rsid w:val="00646AED"/>
    <w:rsid w:val="00646CA9"/>
    <w:rsid w:val="006473C1"/>
    <w:rsid w:val="0064750F"/>
    <w:rsid w:val="00650511"/>
    <w:rsid w:val="00651669"/>
    <w:rsid w:val="00651FCE"/>
    <w:rsid w:val="006522E1"/>
    <w:rsid w:val="006530FB"/>
    <w:rsid w:val="006534A3"/>
    <w:rsid w:val="00653588"/>
    <w:rsid w:val="00654C2B"/>
    <w:rsid w:val="006564B9"/>
    <w:rsid w:val="00656C84"/>
    <w:rsid w:val="006570FC"/>
    <w:rsid w:val="00657B21"/>
    <w:rsid w:val="00660E96"/>
    <w:rsid w:val="00661B28"/>
    <w:rsid w:val="00663483"/>
    <w:rsid w:val="00663910"/>
    <w:rsid w:val="006642F1"/>
    <w:rsid w:val="006659FD"/>
    <w:rsid w:val="00665FF8"/>
    <w:rsid w:val="00666C31"/>
    <w:rsid w:val="00667638"/>
    <w:rsid w:val="00667963"/>
    <w:rsid w:val="00667B3C"/>
    <w:rsid w:val="00670003"/>
    <w:rsid w:val="00670736"/>
    <w:rsid w:val="00670752"/>
    <w:rsid w:val="00671280"/>
    <w:rsid w:val="00671A47"/>
    <w:rsid w:val="00671AC6"/>
    <w:rsid w:val="0067222E"/>
    <w:rsid w:val="00672BD7"/>
    <w:rsid w:val="006734A0"/>
    <w:rsid w:val="00673674"/>
    <w:rsid w:val="00673B27"/>
    <w:rsid w:val="00674A12"/>
    <w:rsid w:val="00674C58"/>
    <w:rsid w:val="00675E77"/>
    <w:rsid w:val="00676287"/>
    <w:rsid w:val="006773B1"/>
    <w:rsid w:val="00677F67"/>
    <w:rsid w:val="00680547"/>
    <w:rsid w:val="0068076C"/>
    <w:rsid w:val="00680887"/>
    <w:rsid w:val="00680A95"/>
    <w:rsid w:val="006816E9"/>
    <w:rsid w:val="00681BCC"/>
    <w:rsid w:val="0068447C"/>
    <w:rsid w:val="006844A2"/>
    <w:rsid w:val="00685233"/>
    <w:rsid w:val="006855FC"/>
    <w:rsid w:val="00687668"/>
    <w:rsid w:val="00687A2B"/>
    <w:rsid w:val="00690BCB"/>
    <w:rsid w:val="00691075"/>
    <w:rsid w:val="00693104"/>
    <w:rsid w:val="006931E1"/>
    <w:rsid w:val="006936EC"/>
    <w:rsid w:val="006936F4"/>
    <w:rsid w:val="00693C2C"/>
    <w:rsid w:val="00693F4E"/>
    <w:rsid w:val="006955D8"/>
    <w:rsid w:val="00697637"/>
    <w:rsid w:val="00697E98"/>
    <w:rsid w:val="006A0029"/>
    <w:rsid w:val="006A0A5D"/>
    <w:rsid w:val="006A14DF"/>
    <w:rsid w:val="006A2100"/>
    <w:rsid w:val="006A2A23"/>
    <w:rsid w:val="006A7AF5"/>
    <w:rsid w:val="006B2FF6"/>
    <w:rsid w:val="006B3DF7"/>
    <w:rsid w:val="006B405E"/>
    <w:rsid w:val="006B44EF"/>
    <w:rsid w:val="006B4869"/>
    <w:rsid w:val="006B4E65"/>
    <w:rsid w:val="006B5FA8"/>
    <w:rsid w:val="006B6DC2"/>
    <w:rsid w:val="006C02F6"/>
    <w:rsid w:val="006C08D3"/>
    <w:rsid w:val="006C1215"/>
    <w:rsid w:val="006C265F"/>
    <w:rsid w:val="006C3201"/>
    <w:rsid w:val="006C332F"/>
    <w:rsid w:val="006C3914"/>
    <w:rsid w:val="006C3D19"/>
    <w:rsid w:val="006C4046"/>
    <w:rsid w:val="006C552F"/>
    <w:rsid w:val="006C5D91"/>
    <w:rsid w:val="006C7094"/>
    <w:rsid w:val="006C76C7"/>
    <w:rsid w:val="006C7AAC"/>
    <w:rsid w:val="006D04B3"/>
    <w:rsid w:val="006D07E0"/>
    <w:rsid w:val="006D154B"/>
    <w:rsid w:val="006D1B4B"/>
    <w:rsid w:val="006D3568"/>
    <w:rsid w:val="006D3AEF"/>
    <w:rsid w:val="006D4147"/>
    <w:rsid w:val="006D4E14"/>
    <w:rsid w:val="006D6E0F"/>
    <w:rsid w:val="006D74BD"/>
    <w:rsid w:val="006D756E"/>
    <w:rsid w:val="006D7BE8"/>
    <w:rsid w:val="006E0A8E"/>
    <w:rsid w:val="006E12B9"/>
    <w:rsid w:val="006E1DAD"/>
    <w:rsid w:val="006E221C"/>
    <w:rsid w:val="006E2568"/>
    <w:rsid w:val="006E272E"/>
    <w:rsid w:val="006E2DC7"/>
    <w:rsid w:val="006E379A"/>
    <w:rsid w:val="006F2595"/>
    <w:rsid w:val="006F567B"/>
    <w:rsid w:val="006F56BD"/>
    <w:rsid w:val="006F6520"/>
    <w:rsid w:val="006F753C"/>
    <w:rsid w:val="00700158"/>
    <w:rsid w:val="007007E5"/>
    <w:rsid w:val="00701120"/>
    <w:rsid w:val="00701737"/>
    <w:rsid w:val="00702E13"/>
    <w:rsid w:val="00702F8D"/>
    <w:rsid w:val="007036BA"/>
    <w:rsid w:val="00703E9F"/>
    <w:rsid w:val="00704185"/>
    <w:rsid w:val="00704A66"/>
    <w:rsid w:val="00704E1C"/>
    <w:rsid w:val="00706F9F"/>
    <w:rsid w:val="00707BAB"/>
    <w:rsid w:val="00707CA4"/>
    <w:rsid w:val="007118CB"/>
    <w:rsid w:val="00712115"/>
    <w:rsid w:val="007123AC"/>
    <w:rsid w:val="00712982"/>
    <w:rsid w:val="00715DE2"/>
    <w:rsid w:val="00716850"/>
    <w:rsid w:val="00716D6A"/>
    <w:rsid w:val="00722A35"/>
    <w:rsid w:val="00722C31"/>
    <w:rsid w:val="00726FD8"/>
    <w:rsid w:val="00727BAC"/>
    <w:rsid w:val="00730107"/>
    <w:rsid w:val="00730EBF"/>
    <w:rsid w:val="00731210"/>
    <w:rsid w:val="007319BE"/>
    <w:rsid w:val="007327A5"/>
    <w:rsid w:val="0073456C"/>
    <w:rsid w:val="007347E3"/>
    <w:rsid w:val="00734DC1"/>
    <w:rsid w:val="00735E33"/>
    <w:rsid w:val="00736959"/>
    <w:rsid w:val="00736B33"/>
    <w:rsid w:val="00737580"/>
    <w:rsid w:val="0073776B"/>
    <w:rsid w:val="0074025A"/>
    <w:rsid w:val="0074064C"/>
    <w:rsid w:val="00741090"/>
    <w:rsid w:val="007421C8"/>
    <w:rsid w:val="007425DA"/>
    <w:rsid w:val="00743755"/>
    <w:rsid w:val="007437FB"/>
    <w:rsid w:val="00743ED2"/>
    <w:rsid w:val="007444BA"/>
    <w:rsid w:val="007449BF"/>
    <w:rsid w:val="0074503E"/>
    <w:rsid w:val="00746665"/>
    <w:rsid w:val="007471A2"/>
    <w:rsid w:val="00747C76"/>
    <w:rsid w:val="00750265"/>
    <w:rsid w:val="007511D7"/>
    <w:rsid w:val="007517FE"/>
    <w:rsid w:val="00751E60"/>
    <w:rsid w:val="00753ABC"/>
    <w:rsid w:val="00753FE6"/>
    <w:rsid w:val="00756CF6"/>
    <w:rsid w:val="00757268"/>
    <w:rsid w:val="0075734B"/>
    <w:rsid w:val="00760593"/>
    <w:rsid w:val="00760AE6"/>
    <w:rsid w:val="0076156B"/>
    <w:rsid w:val="007615E6"/>
    <w:rsid w:val="00761C8E"/>
    <w:rsid w:val="00761E6A"/>
    <w:rsid w:val="00761F48"/>
    <w:rsid w:val="00762E3C"/>
    <w:rsid w:val="00763210"/>
    <w:rsid w:val="00763EBC"/>
    <w:rsid w:val="00763F54"/>
    <w:rsid w:val="00766579"/>
    <w:rsid w:val="0076666F"/>
    <w:rsid w:val="00766D30"/>
    <w:rsid w:val="007677CC"/>
    <w:rsid w:val="00767A36"/>
    <w:rsid w:val="00767A5D"/>
    <w:rsid w:val="00770EB6"/>
    <w:rsid w:val="007710B8"/>
    <w:rsid w:val="0077185E"/>
    <w:rsid w:val="0077262B"/>
    <w:rsid w:val="007738E2"/>
    <w:rsid w:val="0077503F"/>
    <w:rsid w:val="00776635"/>
    <w:rsid w:val="00776724"/>
    <w:rsid w:val="00780297"/>
    <w:rsid w:val="007807B1"/>
    <w:rsid w:val="0078210C"/>
    <w:rsid w:val="00782551"/>
    <w:rsid w:val="0078446F"/>
    <w:rsid w:val="00784BA5"/>
    <w:rsid w:val="00784EF6"/>
    <w:rsid w:val="0078622E"/>
    <w:rsid w:val="0078654C"/>
    <w:rsid w:val="00786FA1"/>
    <w:rsid w:val="00790B6C"/>
    <w:rsid w:val="00792C4D"/>
    <w:rsid w:val="00792C70"/>
    <w:rsid w:val="00793841"/>
    <w:rsid w:val="00793FEA"/>
    <w:rsid w:val="00794CA5"/>
    <w:rsid w:val="00794F5C"/>
    <w:rsid w:val="007951B2"/>
    <w:rsid w:val="00796690"/>
    <w:rsid w:val="0079687C"/>
    <w:rsid w:val="007979AF"/>
    <w:rsid w:val="007A02BB"/>
    <w:rsid w:val="007A2C51"/>
    <w:rsid w:val="007A2CE7"/>
    <w:rsid w:val="007A4595"/>
    <w:rsid w:val="007A5F76"/>
    <w:rsid w:val="007A68CA"/>
    <w:rsid w:val="007A6970"/>
    <w:rsid w:val="007A70B1"/>
    <w:rsid w:val="007B0106"/>
    <w:rsid w:val="007B0716"/>
    <w:rsid w:val="007B0D31"/>
    <w:rsid w:val="007B1D57"/>
    <w:rsid w:val="007B32F0"/>
    <w:rsid w:val="007B36E8"/>
    <w:rsid w:val="007B3910"/>
    <w:rsid w:val="007B4EDC"/>
    <w:rsid w:val="007B5A4B"/>
    <w:rsid w:val="007B7D81"/>
    <w:rsid w:val="007C017E"/>
    <w:rsid w:val="007C177E"/>
    <w:rsid w:val="007C29F6"/>
    <w:rsid w:val="007C2B58"/>
    <w:rsid w:val="007C3BD1"/>
    <w:rsid w:val="007C401E"/>
    <w:rsid w:val="007C4EB7"/>
    <w:rsid w:val="007C66E4"/>
    <w:rsid w:val="007C77D6"/>
    <w:rsid w:val="007C7FE5"/>
    <w:rsid w:val="007D043F"/>
    <w:rsid w:val="007D0955"/>
    <w:rsid w:val="007D1946"/>
    <w:rsid w:val="007D2426"/>
    <w:rsid w:val="007D29F2"/>
    <w:rsid w:val="007D3EA1"/>
    <w:rsid w:val="007D44E0"/>
    <w:rsid w:val="007D4E5C"/>
    <w:rsid w:val="007D530B"/>
    <w:rsid w:val="007D6539"/>
    <w:rsid w:val="007D6F05"/>
    <w:rsid w:val="007D78B4"/>
    <w:rsid w:val="007D7AAC"/>
    <w:rsid w:val="007D7ECB"/>
    <w:rsid w:val="007E09C3"/>
    <w:rsid w:val="007E0B16"/>
    <w:rsid w:val="007E0F47"/>
    <w:rsid w:val="007E10D3"/>
    <w:rsid w:val="007E353E"/>
    <w:rsid w:val="007E3BF3"/>
    <w:rsid w:val="007E4693"/>
    <w:rsid w:val="007E515A"/>
    <w:rsid w:val="007E54BB"/>
    <w:rsid w:val="007E56D2"/>
    <w:rsid w:val="007E5EFD"/>
    <w:rsid w:val="007E6376"/>
    <w:rsid w:val="007E77F2"/>
    <w:rsid w:val="007F0478"/>
    <w:rsid w:val="007F0503"/>
    <w:rsid w:val="007F0D05"/>
    <w:rsid w:val="007F127D"/>
    <w:rsid w:val="007F1612"/>
    <w:rsid w:val="007F228D"/>
    <w:rsid w:val="007F30A9"/>
    <w:rsid w:val="007F37BC"/>
    <w:rsid w:val="007F3E33"/>
    <w:rsid w:val="007F6527"/>
    <w:rsid w:val="007F6C81"/>
    <w:rsid w:val="007F77F4"/>
    <w:rsid w:val="008000FE"/>
    <w:rsid w:val="00800B18"/>
    <w:rsid w:val="008044A5"/>
    <w:rsid w:val="00804649"/>
    <w:rsid w:val="00805E73"/>
    <w:rsid w:val="00806717"/>
    <w:rsid w:val="008072FA"/>
    <w:rsid w:val="00807FE8"/>
    <w:rsid w:val="00810313"/>
    <w:rsid w:val="008109A6"/>
    <w:rsid w:val="00810DFB"/>
    <w:rsid w:val="00811382"/>
    <w:rsid w:val="008133BD"/>
    <w:rsid w:val="008141F2"/>
    <w:rsid w:val="00815136"/>
    <w:rsid w:val="00817DF5"/>
    <w:rsid w:val="00820CF5"/>
    <w:rsid w:val="008211B6"/>
    <w:rsid w:val="0082184D"/>
    <w:rsid w:val="00823127"/>
    <w:rsid w:val="008232F3"/>
    <w:rsid w:val="00824D23"/>
    <w:rsid w:val="008255E8"/>
    <w:rsid w:val="008267A3"/>
    <w:rsid w:val="00826DAD"/>
    <w:rsid w:val="00827747"/>
    <w:rsid w:val="00830853"/>
    <w:rsid w:val="0083086E"/>
    <w:rsid w:val="00831D80"/>
    <w:rsid w:val="0083221E"/>
    <w:rsid w:val="0083262F"/>
    <w:rsid w:val="00832E89"/>
    <w:rsid w:val="00833345"/>
    <w:rsid w:val="00833D0D"/>
    <w:rsid w:val="00833EB9"/>
    <w:rsid w:val="008344FC"/>
    <w:rsid w:val="00834C90"/>
    <w:rsid w:val="00834DA5"/>
    <w:rsid w:val="00834E19"/>
    <w:rsid w:val="00835331"/>
    <w:rsid w:val="008368B9"/>
    <w:rsid w:val="00837C3E"/>
    <w:rsid w:val="00837DCE"/>
    <w:rsid w:val="0084060C"/>
    <w:rsid w:val="0084098A"/>
    <w:rsid w:val="008411CA"/>
    <w:rsid w:val="00842F78"/>
    <w:rsid w:val="00843CDB"/>
    <w:rsid w:val="008443F0"/>
    <w:rsid w:val="00845AAD"/>
    <w:rsid w:val="00845DD3"/>
    <w:rsid w:val="00846EBC"/>
    <w:rsid w:val="00846FF9"/>
    <w:rsid w:val="0085001E"/>
    <w:rsid w:val="00850545"/>
    <w:rsid w:val="00850AFA"/>
    <w:rsid w:val="00851E8E"/>
    <w:rsid w:val="00852706"/>
    <w:rsid w:val="00854165"/>
    <w:rsid w:val="00854A1F"/>
    <w:rsid w:val="00855F78"/>
    <w:rsid w:val="00857317"/>
    <w:rsid w:val="008576F2"/>
    <w:rsid w:val="00857A6F"/>
    <w:rsid w:val="00857C23"/>
    <w:rsid w:val="00857C70"/>
    <w:rsid w:val="00857D4D"/>
    <w:rsid w:val="00860489"/>
    <w:rsid w:val="00860946"/>
    <w:rsid w:val="00861002"/>
    <w:rsid w:val="00861485"/>
    <w:rsid w:val="008628C6"/>
    <w:rsid w:val="008630BC"/>
    <w:rsid w:val="00863406"/>
    <w:rsid w:val="00863F25"/>
    <w:rsid w:val="00865893"/>
    <w:rsid w:val="00866E4A"/>
    <w:rsid w:val="00866F6F"/>
    <w:rsid w:val="00867846"/>
    <w:rsid w:val="0087063D"/>
    <w:rsid w:val="008718D0"/>
    <w:rsid w:val="00871939"/>
    <w:rsid w:val="008719B7"/>
    <w:rsid w:val="00873249"/>
    <w:rsid w:val="00873D56"/>
    <w:rsid w:val="00874DC8"/>
    <w:rsid w:val="00875AE5"/>
    <w:rsid w:val="00875E43"/>
    <w:rsid w:val="00875F55"/>
    <w:rsid w:val="008803D6"/>
    <w:rsid w:val="00881C8D"/>
    <w:rsid w:val="00881D76"/>
    <w:rsid w:val="008824E9"/>
    <w:rsid w:val="00882652"/>
    <w:rsid w:val="008826F3"/>
    <w:rsid w:val="00883D8E"/>
    <w:rsid w:val="00884870"/>
    <w:rsid w:val="00884D43"/>
    <w:rsid w:val="00885941"/>
    <w:rsid w:val="00886BD5"/>
    <w:rsid w:val="00886D67"/>
    <w:rsid w:val="00886DFA"/>
    <w:rsid w:val="00890951"/>
    <w:rsid w:val="0089122F"/>
    <w:rsid w:val="008912B1"/>
    <w:rsid w:val="00891794"/>
    <w:rsid w:val="008931CC"/>
    <w:rsid w:val="00894F0A"/>
    <w:rsid w:val="0089523E"/>
    <w:rsid w:val="008954E4"/>
    <w:rsid w:val="008955D1"/>
    <w:rsid w:val="00896657"/>
    <w:rsid w:val="00897248"/>
    <w:rsid w:val="00897AC8"/>
    <w:rsid w:val="008A012C"/>
    <w:rsid w:val="008A0298"/>
    <w:rsid w:val="008A1433"/>
    <w:rsid w:val="008A1EBD"/>
    <w:rsid w:val="008A31A8"/>
    <w:rsid w:val="008A3E95"/>
    <w:rsid w:val="008A4C1E"/>
    <w:rsid w:val="008A6CF7"/>
    <w:rsid w:val="008A71AC"/>
    <w:rsid w:val="008A7231"/>
    <w:rsid w:val="008A724E"/>
    <w:rsid w:val="008B262C"/>
    <w:rsid w:val="008B4613"/>
    <w:rsid w:val="008B4A99"/>
    <w:rsid w:val="008B52FE"/>
    <w:rsid w:val="008B5325"/>
    <w:rsid w:val="008B56A3"/>
    <w:rsid w:val="008B6788"/>
    <w:rsid w:val="008B779C"/>
    <w:rsid w:val="008B7D6F"/>
    <w:rsid w:val="008C0F8B"/>
    <w:rsid w:val="008C1F06"/>
    <w:rsid w:val="008C22C6"/>
    <w:rsid w:val="008C48D3"/>
    <w:rsid w:val="008C502C"/>
    <w:rsid w:val="008C72B4"/>
    <w:rsid w:val="008C7A81"/>
    <w:rsid w:val="008C7F40"/>
    <w:rsid w:val="008D16FF"/>
    <w:rsid w:val="008D2BFF"/>
    <w:rsid w:val="008D4356"/>
    <w:rsid w:val="008D4ED3"/>
    <w:rsid w:val="008D5D67"/>
    <w:rsid w:val="008D6275"/>
    <w:rsid w:val="008D7499"/>
    <w:rsid w:val="008D7F02"/>
    <w:rsid w:val="008E0D98"/>
    <w:rsid w:val="008E0EA4"/>
    <w:rsid w:val="008E160C"/>
    <w:rsid w:val="008E1838"/>
    <w:rsid w:val="008E2C2B"/>
    <w:rsid w:val="008E3EA7"/>
    <w:rsid w:val="008E3F68"/>
    <w:rsid w:val="008E405A"/>
    <w:rsid w:val="008E5040"/>
    <w:rsid w:val="008E6293"/>
    <w:rsid w:val="008E6946"/>
    <w:rsid w:val="008E6ACD"/>
    <w:rsid w:val="008E7EE9"/>
    <w:rsid w:val="008E7EFB"/>
    <w:rsid w:val="008F13A0"/>
    <w:rsid w:val="008F156B"/>
    <w:rsid w:val="008F27EA"/>
    <w:rsid w:val="008F2A40"/>
    <w:rsid w:val="008F39EB"/>
    <w:rsid w:val="008F3CA6"/>
    <w:rsid w:val="008F4092"/>
    <w:rsid w:val="008F5FE3"/>
    <w:rsid w:val="008F664C"/>
    <w:rsid w:val="008F679C"/>
    <w:rsid w:val="008F6805"/>
    <w:rsid w:val="008F740F"/>
    <w:rsid w:val="009005E6"/>
    <w:rsid w:val="00900ACF"/>
    <w:rsid w:val="009016CF"/>
    <w:rsid w:val="00901ABE"/>
    <w:rsid w:val="00903305"/>
    <w:rsid w:val="0090415D"/>
    <w:rsid w:val="00905BDB"/>
    <w:rsid w:val="009113B9"/>
    <w:rsid w:val="00911836"/>
    <w:rsid w:val="00911C30"/>
    <w:rsid w:val="009135FC"/>
    <w:rsid w:val="00913FC8"/>
    <w:rsid w:val="0091403E"/>
    <w:rsid w:val="009156D1"/>
    <w:rsid w:val="00915E55"/>
    <w:rsid w:val="0091632F"/>
    <w:rsid w:val="00916C91"/>
    <w:rsid w:val="0091782D"/>
    <w:rsid w:val="00920330"/>
    <w:rsid w:val="009209AD"/>
    <w:rsid w:val="0092100C"/>
    <w:rsid w:val="00922821"/>
    <w:rsid w:val="00923380"/>
    <w:rsid w:val="00923705"/>
    <w:rsid w:val="0092414A"/>
    <w:rsid w:val="0092470E"/>
    <w:rsid w:val="00924E20"/>
    <w:rsid w:val="00925BBA"/>
    <w:rsid w:val="0092651C"/>
    <w:rsid w:val="0092706C"/>
    <w:rsid w:val="00927090"/>
    <w:rsid w:val="00927E9C"/>
    <w:rsid w:val="00930299"/>
    <w:rsid w:val="00930553"/>
    <w:rsid w:val="00930ACD"/>
    <w:rsid w:val="00931618"/>
    <w:rsid w:val="0093296E"/>
    <w:rsid w:val="00932ADC"/>
    <w:rsid w:val="00933C60"/>
    <w:rsid w:val="009346BB"/>
    <w:rsid w:val="00934806"/>
    <w:rsid w:val="0093732F"/>
    <w:rsid w:val="009374EF"/>
    <w:rsid w:val="00937815"/>
    <w:rsid w:val="009402A8"/>
    <w:rsid w:val="009404E8"/>
    <w:rsid w:val="009407BB"/>
    <w:rsid w:val="00940A0F"/>
    <w:rsid w:val="00940DBA"/>
    <w:rsid w:val="00941F78"/>
    <w:rsid w:val="009421F0"/>
    <w:rsid w:val="00942B5B"/>
    <w:rsid w:val="009442B9"/>
    <w:rsid w:val="00944E26"/>
    <w:rsid w:val="009453C3"/>
    <w:rsid w:val="009459E1"/>
    <w:rsid w:val="00946232"/>
    <w:rsid w:val="00950AAE"/>
    <w:rsid w:val="00950D33"/>
    <w:rsid w:val="009531DF"/>
    <w:rsid w:val="00954381"/>
    <w:rsid w:val="009549A7"/>
    <w:rsid w:val="00955D15"/>
    <w:rsid w:val="0095612A"/>
    <w:rsid w:val="00956FCD"/>
    <w:rsid w:val="0095751B"/>
    <w:rsid w:val="00960020"/>
    <w:rsid w:val="0096012E"/>
    <w:rsid w:val="00961DCB"/>
    <w:rsid w:val="00962A7A"/>
    <w:rsid w:val="00963019"/>
    <w:rsid w:val="009633E1"/>
    <w:rsid w:val="00963647"/>
    <w:rsid w:val="00963864"/>
    <w:rsid w:val="009640C9"/>
    <w:rsid w:val="009651DD"/>
    <w:rsid w:val="00966AD6"/>
    <w:rsid w:val="00966FE8"/>
    <w:rsid w:val="00966FF2"/>
    <w:rsid w:val="00967AFD"/>
    <w:rsid w:val="009710CF"/>
    <w:rsid w:val="00972325"/>
    <w:rsid w:val="009761B3"/>
    <w:rsid w:val="00976895"/>
    <w:rsid w:val="00976B4B"/>
    <w:rsid w:val="00976CC0"/>
    <w:rsid w:val="009779E2"/>
    <w:rsid w:val="00981685"/>
    <w:rsid w:val="009819E0"/>
    <w:rsid w:val="00981C9E"/>
    <w:rsid w:val="00983A7A"/>
    <w:rsid w:val="00984748"/>
    <w:rsid w:val="009862D9"/>
    <w:rsid w:val="00987A2B"/>
    <w:rsid w:val="009936E2"/>
    <w:rsid w:val="00993D24"/>
    <w:rsid w:val="00994B8E"/>
    <w:rsid w:val="00994BC7"/>
    <w:rsid w:val="009954F9"/>
    <w:rsid w:val="009966D8"/>
    <w:rsid w:val="009966FF"/>
    <w:rsid w:val="0099696C"/>
    <w:rsid w:val="00997034"/>
    <w:rsid w:val="009971A9"/>
    <w:rsid w:val="0099731C"/>
    <w:rsid w:val="009A0FDB"/>
    <w:rsid w:val="009A1175"/>
    <w:rsid w:val="009A37D5"/>
    <w:rsid w:val="009A399C"/>
    <w:rsid w:val="009A402C"/>
    <w:rsid w:val="009A409A"/>
    <w:rsid w:val="009A4222"/>
    <w:rsid w:val="009A6BD4"/>
    <w:rsid w:val="009A7E5B"/>
    <w:rsid w:val="009A7EC2"/>
    <w:rsid w:val="009B0995"/>
    <w:rsid w:val="009B0A60"/>
    <w:rsid w:val="009B256B"/>
    <w:rsid w:val="009B36A2"/>
    <w:rsid w:val="009B4830"/>
    <w:rsid w:val="009B568A"/>
    <w:rsid w:val="009B56CF"/>
    <w:rsid w:val="009B5F90"/>
    <w:rsid w:val="009B60AA"/>
    <w:rsid w:val="009B6780"/>
    <w:rsid w:val="009B7834"/>
    <w:rsid w:val="009C061F"/>
    <w:rsid w:val="009C09CD"/>
    <w:rsid w:val="009C12E7"/>
    <w:rsid w:val="009C137D"/>
    <w:rsid w:val="009C166E"/>
    <w:rsid w:val="009C17F8"/>
    <w:rsid w:val="009C2421"/>
    <w:rsid w:val="009C3CE9"/>
    <w:rsid w:val="009C5606"/>
    <w:rsid w:val="009C58B2"/>
    <w:rsid w:val="009C634A"/>
    <w:rsid w:val="009C7E77"/>
    <w:rsid w:val="009D063C"/>
    <w:rsid w:val="009D0A91"/>
    <w:rsid w:val="009D1380"/>
    <w:rsid w:val="009D1E12"/>
    <w:rsid w:val="009D1FEC"/>
    <w:rsid w:val="009D20AA"/>
    <w:rsid w:val="009D22FC"/>
    <w:rsid w:val="009D2F33"/>
    <w:rsid w:val="009D3904"/>
    <w:rsid w:val="009D3AF9"/>
    <w:rsid w:val="009D3CAA"/>
    <w:rsid w:val="009D3D77"/>
    <w:rsid w:val="009D4319"/>
    <w:rsid w:val="009D558E"/>
    <w:rsid w:val="009D57E5"/>
    <w:rsid w:val="009D66DD"/>
    <w:rsid w:val="009D68A6"/>
    <w:rsid w:val="009D6BA0"/>
    <w:rsid w:val="009D6C80"/>
    <w:rsid w:val="009E0C1F"/>
    <w:rsid w:val="009E1029"/>
    <w:rsid w:val="009E2846"/>
    <w:rsid w:val="009E2D47"/>
    <w:rsid w:val="009E2EF5"/>
    <w:rsid w:val="009E3749"/>
    <w:rsid w:val="009E435E"/>
    <w:rsid w:val="009E4BA9"/>
    <w:rsid w:val="009E73BF"/>
    <w:rsid w:val="009F0EFC"/>
    <w:rsid w:val="009F1F61"/>
    <w:rsid w:val="009F1FA1"/>
    <w:rsid w:val="009F279F"/>
    <w:rsid w:val="009F2C6A"/>
    <w:rsid w:val="009F47DA"/>
    <w:rsid w:val="009F55FD"/>
    <w:rsid w:val="009F5711"/>
    <w:rsid w:val="009F5B34"/>
    <w:rsid w:val="009F5B59"/>
    <w:rsid w:val="009F7F80"/>
    <w:rsid w:val="00A030E7"/>
    <w:rsid w:val="00A03895"/>
    <w:rsid w:val="00A04859"/>
    <w:rsid w:val="00A04A82"/>
    <w:rsid w:val="00A059F9"/>
    <w:rsid w:val="00A05C7B"/>
    <w:rsid w:val="00A05E8C"/>
    <w:rsid w:val="00A05FB5"/>
    <w:rsid w:val="00A0780F"/>
    <w:rsid w:val="00A10F28"/>
    <w:rsid w:val="00A11572"/>
    <w:rsid w:val="00A11A8D"/>
    <w:rsid w:val="00A1287F"/>
    <w:rsid w:val="00A13D9E"/>
    <w:rsid w:val="00A14D6E"/>
    <w:rsid w:val="00A14F5B"/>
    <w:rsid w:val="00A15816"/>
    <w:rsid w:val="00A15D01"/>
    <w:rsid w:val="00A17A09"/>
    <w:rsid w:val="00A20F10"/>
    <w:rsid w:val="00A21115"/>
    <w:rsid w:val="00A2162D"/>
    <w:rsid w:val="00A2271F"/>
    <w:rsid w:val="00A22C01"/>
    <w:rsid w:val="00A24FAC"/>
    <w:rsid w:val="00A25163"/>
    <w:rsid w:val="00A2626A"/>
    <w:rsid w:val="00A2668A"/>
    <w:rsid w:val="00A27C2E"/>
    <w:rsid w:val="00A30162"/>
    <w:rsid w:val="00A32010"/>
    <w:rsid w:val="00A32139"/>
    <w:rsid w:val="00A339C7"/>
    <w:rsid w:val="00A3407C"/>
    <w:rsid w:val="00A343AE"/>
    <w:rsid w:val="00A34471"/>
    <w:rsid w:val="00A34DA2"/>
    <w:rsid w:val="00A35DCF"/>
    <w:rsid w:val="00A35ED0"/>
    <w:rsid w:val="00A36048"/>
    <w:rsid w:val="00A363C0"/>
    <w:rsid w:val="00A36783"/>
    <w:rsid w:val="00A36991"/>
    <w:rsid w:val="00A3750B"/>
    <w:rsid w:val="00A37E05"/>
    <w:rsid w:val="00A40F41"/>
    <w:rsid w:val="00A4114C"/>
    <w:rsid w:val="00A4209E"/>
    <w:rsid w:val="00A4319D"/>
    <w:rsid w:val="00A43BFF"/>
    <w:rsid w:val="00A4463A"/>
    <w:rsid w:val="00A44BA5"/>
    <w:rsid w:val="00A450F5"/>
    <w:rsid w:val="00A45B27"/>
    <w:rsid w:val="00A45D65"/>
    <w:rsid w:val="00A464E4"/>
    <w:rsid w:val="00A47404"/>
    <w:rsid w:val="00A476AE"/>
    <w:rsid w:val="00A5039E"/>
    <w:rsid w:val="00A5089E"/>
    <w:rsid w:val="00A513B2"/>
    <w:rsid w:val="00A5140C"/>
    <w:rsid w:val="00A51414"/>
    <w:rsid w:val="00A51D43"/>
    <w:rsid w:val="00A52521"/>
    <w:rsid w:val="00A52D3C"/>
    <w:rsid w:val="00A5319F"/>
    <w:rsid w:val="00A532C3"/>
    <w:rsid w:val="00A53882"/>
    <w:rsid w:val="00A53D3B"/>
    <w:rsid w:val="00A54C6F"/>
    <w:rsid w:val="00A54EB1"/>
    <w:rsid w:val="00A55454"/>
    <w:rsid w:val="00A615B7"/>
    <w:rsid w:val="00A61ADE"/>
    <w:rsid w:val="00A62896"/>
    <w:rsid w:val="00A63852"/>
    <w:rsid w:val="00A63DC2"/>
    <w:rsid w:val="00A64826"/>
    <w:rsid w:val="00A64E41"/>
    <w:rsid w:val="00A65B1E"/>
    <w:rsid w:val="00A65FF2"/>
    <w:rsid w:val="00A673BC"/>
    <w:rsid w:val="00A70DA8"/>
    <w:rsid w:val="00A713F3"/>
    <w:rsid w:val="00A7142E"/>
    <w:rsid w:val="00A718EF"/>
    <w:rsid w:val="00A72452"/>
    <w:rsid w:val="00A72517"/>
    <w:rsid w:val="00A72D73"/>
    <w:rsid w:val="00A738BB"/>
    <w:rsid w:val="00A74954"/>
    <w:rsid w:val="00A75D74"/>
    <w:rsid w:val="00A76180"/>
    <w:rsid w:val="00A76646"/>
    <w:rsid w:val="00A7709E"/>
    <w:rsid w:val="00A773F1"/>
    <w:rsid w:val="00A77EC0"/>
    <w:rsid w:val="00A8007F"/>
    <w:rsid w:val="00A80AFB"/>
    <w:rsid w:val="00A80CC0"/>
    <w:rsid w:val="00A80F2F"/>
    <w:rsid w:val="00A8137A"/>
    <w:rsid w:val="00A81EF8"/>
    <w:rsid w:val="00A8252E"/>
    <w:rsid w:val="00A83CA7"/>
    <w:rsid w:val="00A84644"/>
    <w:rsid w:val="00A85077"/>
    <w:rsid w:val="00A85172"/>
    <w:rsid w:val="00A8581C"/>
    <w:rsid w:val="00A85940"/>
    <w:rsid w:val="00A86199"/>
    <w:rsid w:val="00A8653A"/>
    <w:rsid w:val="00A90953"/>
    <w:rsid w:val="00A919E1"/>
    <w:rsid w:val="00A919EB"/>
    <w:rsid w:val="00A921C9"/>
    <w:rsid w:val="00A93CC6"/>
    <w:rsid w:val="00A94211"/>
    <w:rsid w:val="00A945F0"/>
    <w:rsid w:val="00A94ECB"/>
    <w:rsid w:val="00A97C49"/>
    <w:rsid w:val="00AA051E"/>
    <w:rsid w:val="00AA1499"/>
    <w:rsid w:val="00AA2815"/>
    <w:rsid w:val="00AA2B0A"/>
    <w:rsid w:val="00AA4073"/>
    <w:rsid w:val="00AA42D4"/>
    <w:rsid w:val="00AA4F7F"/>
    <w:rsid w:val="00AA55D2"/>
    <w:rsid w:val="00AA58FD"/>
    <w:rsid w:val="00AA6D95"/>
    <w:rsid w:val="00AA78AB"/>
    <w:rsid w:val="00AA7EE4"/>
    <w:rsid w:val="00AB0A2D"/>
    <w:rsid w:val="00AB13F3"/>
    <w:rsid w:val="00AB203C"/>
    <w:rsid w:val="00AB2384"/>
    <w:rsid w:val="00AB2573"/>
    <w:rsid w:val="00AB265F"/>
    <w:rsid w:val="00AB3311"/>
    <w:rsid w:val="00AB34A5"/>
    <w:rsid w:val="00AB365E"/>
    <w:rsid w:val="00AB46BD"/>
    <w:rsid w:val="00AB4D21"/>
    <w:rsid w:val="00AB526A"/>
    <w:rsid w:val="00AB53B3"/>
    <w:rsid w:val="00AB53FB"/>
    <w:rsid w:val="00AB6309"/>
    <w:rsid w:val="00AB66B5"/>
    <w:rsid w:val="00AB6799"/>
    <w:rsid w:val="00AB6BC0"/>
    <w:rsid w:val="00AB78E7"/>
    <w:rsid w:val="00AB7EE1"/>
    <w:rsid w:val="00AC0074"/>
    <w:rsid w:val="00AC0267"/>
    <w:rsid w:val="00AC10F8"/>
    <w:rsid w:val="00AC1290"/>
    <w:rsid w:val="00AC3748"/>
    <w:rsid w:val="00AC39F8"/>
    <w:rsid w:val="00AC3B3B"/>
    <w:rsid w:val="00AC3D8C"/>
    <w:rsid w:val="00AC4DB1"/>
    <w:rsid w:val="00AC530D"/>
    <w:rsid w:val="00AC6727"/>
    <w:rsid w:val="00AC695A"/>
    <w:rsid w:val="00AC6C0E"/>
    <w:rsid w:val="00AD1992"/>
    <w:rsid w:val="00AD302F"/>
    <w:rsid w:val="00AD3309"/>
    <w:rsid w:val="00AD5394"/>
    <w:rsid w:val="00AD6B72"/>
    <w:rsid w:val="00AD77CD"/>
    <w:rsid w:val="00AD7A91"/>
    <w:rsid w:val="00AE0BDF"/>
    <w:rsid w:val="00AE171C"/>
    <w:rsid w:val="00AE3816"/>
    <w:rsid w:val="00AE3DC2"/>
    <w:rsid w:val="00AE4CB3"/>
    <w:rsid w:val="00AE4ED6"/>
    <w:rsid w:val="00AE541E"/>
    <w:rsid w:val="00AE56F2"/>
    <w:rsid w:val="00AE5E2C"/>
    <w:rsid w:val="00AE645F"/>
    <w:rsid w:val="00AE6611"/>
    <w:rsid w:val="00AE6A93"/>
    <w:rsid w:val="00AE7A99"/>
    <w:rsid w:val="00AF02C5"/>
    <w:rsid w:val="00AF05DE"/>
    <w:rsid w:val="00AF20E2"/>
    <w:rsid w:val="00AF42B4"/>
    <w:rsid w:val="00AF6D0D"/>
    <w:rsid w:val="00B007EF"/>
    <w:rsid w:val="00B010FF"/>
    <w:rsid w:val="00B01C0E"/>
    <w:rsid w:val="00B02B41"/>
    <w:rsid w:val="00B02D7E"/>
    <w:rsid w:val="00B02EB8"/>
    <w:rsid w:val="00B0371D"/>
    <w:rsid w:val="00B03772"/>
    <w:rsid w:val="00B03A78"/>
    <w:rsid w:val="00B03D9B"/>
    <w:rsid w:val="00B03E2A"/>
    <w:rsid w:val="00B04F31"/>
    <w:rsid w:val="00B0536B"/>
    <w:rsid w:val="00B0665D"/>
    <w:rsid w:val="00B067E9"/>
    <w:rsid w:val="00B106EE"/>
    <w:rsid w:val="00B10762"/>
    <w:rsid w:val="00B12806"/>
    <w:rsid w:val="00B12F98"/>
    <w:rsid w:val="00B1369F"/>
    <w:rsid w:val="00B13732"/>
    <w:rsid w:val="00B143C4"/>
    <w:rsid w:val="00B14B08"/>
    <w:rsid w:val="00B15398"/>
    <w:rsid w:val="00B15B90"/>
    <w:rsid w:val="00B17B89"/>
    <w:rsid w:val="00B2000F"/>
    <w:rsid w:val="00B21260"/>
    <w:rsid w:val="00B2239B"/>
    <w:rsid w:val="00B23D4F"/>
    <w:rsid w:val="00B2418D"/>
    <w:rsid w:val="00B2422D"/>
    <w:rsid w:val="00B24A04"/>
    <w:rsid w:val="00B25174"/>
    <w:rsid w:val="00B251B6"/>
    <w:rsid w:val="00B254F6"/>
    <w:rsid w:val="00B25708"/>
    <w:rsid w:val="00B2590C"/>
    <w:rsid w:val="00B261C0"/>
    <w:rsid w:val="00B263B0"/>
    <w:rsid w:val="00B26B0A"/>
    <w:rsid w:val="00B26DB4"/>
    <w:rsid w:val="00B26DD1"/>
    <w:rsid w:val="00B310BA"/>
    <w:rsid w:val="00B315F0"/>
    <w:rsid w:val="00B31C1C"/>
    <w:rsid w:val="00B3290A"/>
    <w:rsid w:val="00B333FD"/>
    <w:rsid w:val="00B34E4A"/>
    <w:rsid w:val="00B35316"/>
    <w:rsid w:val="00B36347"/>
    <w:rsid w:val="00B3675C"/>
    <w:rsid w:val="00B36923"/>
    <w:rsid w:val="00B36EF7"/>
    <w:rsid w:val="00B37427"/>
    <w:rsid w:val="00B37DC0"/>
    <w:rsid w:val="00B40418"/>
    <w:rsid w:val="00B40D84"/>
    <w:rsid w:val="00B41E45"/>
    <w:rsid w:val="00B43442"/>
    <w:rsid w:val="00B44652"/>
    <w:rsid w:val="00B451BE"/>
    <w:rsid w:val="00B454B7"/>
    <w:rsid w:val="00B4566C"/>
    <w:rsid w:val="00B4773C"/>
    <w:rsid w:val="00B47A27"/>
    <w:rsid w:val="00B47CF7"/>
    <w:rsid w:val="00B50039"/>
    <w:rsid w:val="00B511D9"/>
    <w:rsid w:val="00B51625"/>
    <w:rsid w:val="00B5282A"/>
    <w:rsid w:val="00B538F4"/>
    <w:rsid w:val="00B5397B"/>
    <w:rsid w:val="00B542E8"/>
    <w:rsid w:val="00B542F8"/>
    <w:rsid w:val="00B54E36"/>
    <w:rsid w:val="00B5565E"/>
    <w:rsid w:val="00B568B1"/>
    <w:rsid w:val="00B57B84"/>
    <w:rsid w:val="00B6012B"/>
    <w:rsid w:val="00B60142"/>
    <w:rsid w:val="00B606F4"/>
    <w:rsid w:val="00B60EAD"/>
    <w:rsid w:val="00B620F6"/>
    <w:rsid w:val="00B635C9"/>
    <w:rsid w:val="00B63EE9"/>
    <w:rsid w:val="00B64A66"/>
    <w:rsid w:val="00B65117"/>
    <w:rsid w:val="00B657EB"/>
    <w:rsid w:val="00B666F6"/>
    <w:rsid w:val="00B6704F"/>
    <w:rsid w:val="00B674F3"/>
    <w:rsid w:val="00B67889"/>
    <w:rsid w:val="00B7074B"/>
    <w:rsid w:val="00B70A71"/>
    <w:rsid w:val="00B71167"/>
    <w:rsid w:val="00B71683"/>
    <w:rsid w:val="00B71A6E"/>
    <w:rsid w:val="00B71A85"/>
    <w:rsid w:val="00B724E8"/>
    <w:rsid w:val="00B73C63"/>
    <w:rsid w:val="00B73D17"/>
    <w:rsid w:val="00B73F35"/>
    <w:rsid w:val="00B746C9"/>
    <w:rsid w:val="00B74930"/>
    <w:rsid w:val="00B753E5"/>
    <w:rsid w:val="00B77AEF"/>
    <w:rsid w:val="00B801B6"/>
    <w:rsid w:val="00B82871"/>
    <w:rsid w:val="00B836BA"/>
    <w:rsid w:val="00B83B16"/>
    <w:rsid w:val="00B84C3C"/>
    <w:rsid w:val="00B85085"/>
    <w:rsid w:val="00B855F0"/>
    <w:rsid w:val="00B856F5"/>
    <w:rsid w:val="00B85E0F"/>
    <w:rsid w:val="00B861FF"/>
    <w:rsid w:val="00B86983"/>
    <w:rsid w:val="00B86E3B"/>
    <w:rsid w:val="00B91703"/>
    <w:rsid w:val="00B9207C"/>
    <w:rsid w:val="00B92169"/>
    <w:rsid w:val="00B923AC"/>
    <w:rsid w:val="00B9300F"/>
    <w:rsid w:val="00B933A3"/>
    <w:rsid w:val="00B95B1D"/>
    <w:rsid w:val="00B95BA9"/>
    <w:rsid w:val="00B9665F"/>
    <w:rsid w:val="00B975EA"/>
    <w:rsid w:val="00BA0398"/>
    <w:rsid w:val="00BA08B4"/>
    <w:rsid w:val="00BA268E"/>
    <w:rsid w:val="00BA27C8"/>
    <w:rsid w:val="00BA29BF"/>
    <w:rsid w:val="00BA2D9F"/>
    <w:rsid w:val="00BA3900"/>
    <w:rsid w:val="00BA5216"/>
    <w:rsid w:val="00BA5E4C"/>
    <w:rsid w:val="00BA6764"/>
    <w:rsid w:val="00BB0626"/>
    <w:rsid w:val="00BB0F03"/>
    <w:rsid w:val="00BB166E"/>
    <w:rsid w:val="00BB19CB"/>
    <w:rsid w:val="00BB1E58"/>
    <w:rsid w:val="00BB2AB5"/>
    <w:rsid w:val="00BB3115"/>
    <w:rsid w:val="00BB3214"/>
    <w:rsid w:val="00BB39B4"/>
    <w:rsid w:val="00BB3E41"/>
    <w:rsid w:val="00BB4184"/>
    <w:rsid w:val="00BB4AC3"/>
    <w:rsid w:val="00BB4E69"/>
    <w:rsid w:val="00BB5A48"/>
    <w:rsid w:val="00BB5B1C"/>
    <w:rsid w:val="00BB60A3"/>
    <w:rsid w:val="00BB73F0"/>
    <w:rsid w:val="00BB75CC"/>
    <w:rsid w:val="00BB7A2B"/>
    <w:rsid w:val="00BC014C"/>
    <w:rsid w:val="00BC1285"/>
    <w:rsid w:val="00BC14BD"/>
    <w:rsid w:val="00BC1EF9"/>
    <w:rsid w:val="00BC25B2"/>
    <w:rsid w:val="00BC36F7"/>
    <w:rsid w:val="00BC4898"/>
    <w:rsid w:val="00BC5195"/>
    <w:rsid w:val="00BC5AC5"/>
    <w:rsid w:val="00BC6ACF"/>
    <w:rsid w:val="00BC7A15"/>
    <w:rsid w:val="00BD115E"/>
    <w:rsid w:val="00BD173D"/>
    <w:rsid w:val="00BD1E38"/>
    <w:rsid w:val="00BD2DCB"/>
    <w:rsid w:val="00BD3506"/>
    <w:rsid w:val="00BD50B0"/>
    <w:rsid w:val="00BD5766"/>
    <w:rsid w:val="00BD5793"/>
    <w:rsid w:val="00BD5C2E"/>
    <w:rsid w:val="00BD617E"/>
    <w:rsid w:val="00BD719C"/>
    <w:rsid w:val="00BE0A7F"/>
    <w:rsid w:val="00BE0BCC"/>
    <w:rsid w:val="00BE0F25"/>
    <w:rsid w:val="00BE1FAD"/>
    <w:rsid w:val="00BE288E"/>
    <w:rsid w:val="00BE314A"/>
    <w:rsid w:val="00BE32CC"/>
    <w:rsid w:val="00BE33B9"/>
    <w:rsid w:val="00BE3666"/>
    <w:rsid w:val="00BE36E4"/>
    <w:rsid w:val="00BE37CC"/>
    <w:rsid w:val="00BE39CA"/>
    <w:rsid w:val="00BE3F1E"/>
    <w:rsid w:val="00BE5ABE"/>
    <w:rsid w:val="00BE62C2"/>
    <w:rsid w:val="00BE7312"/>
    <w:rsid w:val="00BE7C98"/>
    <w:rsid w:val="00BE7F9A"/>
    <w:rsid w:val="00BF302E"/>
    <w:rsid w:val="00BF31E6"/>
    <w:rsid w:val="00BF4A16"/>
    <w:rsid w:val="00BF4F71"/>
    <w:rsid w:val="00BF5987"/>
    <w:rsid w:val="00BF5F8B"/>
    <w:rsid w:val="00BF62D8"/>
    <w:rsid w:val="00BF7A10"/>
    <w:rsid w:val="00BF7F05"/>
    <w:rsid w:val="00C01881"/>
    <w:rsid w:val="00C01BCA"/>
    <w:rsid w:val="00C01BEF"/>
    <w:rsid w:val="00C0289A"/>
    <w:rsid w:val="00C02FCB"/>
    <w:rsid w:val="00C0316D"/>
    <w:rsid w:val="00C03188"/>
    <w:rsid w:val="00C03527"/>
    <w:rsid w:val="00C0394C"/>
    <w:rsid w:val="00C03A62"/>
    <w:rsid w:val="00C0541C"/>
    <w:rsid w:val="00C05FC8"/>
    <w:rsid w:val="00C070F2"/>
    <w:rsid w:val="00C07655"/>
    <w:rsid w:val="00C07A5E"/>
    <w:rsid w:val="00C10DAA"/>
    <w:rsid w:val="00C12003"/>
    <w:rsid w:val="00C122B9"/>
    <w:rsid w:val="00C12406"/>
    <w:rsid w:val="00C12B87"/>
    <w:rsid w:val="00C13661"/>
    <w:rsid w:val="00C139EC"/>
    <w:rsid w:val="00C14249"/>
    <w:rsid w:val="00C1475E"/>
    <w:rsid w:val="00C14B20"/>
    <w:rsid w:val="00C15DA4"/>
    <w:rsid w:val="00C17BEF"/>
    <w:rsid w:val="00C22A80"/>
    <w:rsid w:val="00C239A5"/>
    <w:rsid w:val="00C23A1A"/>
    <w:rsid w:val="00C24717"/>
    <w:rsid w:val="00C2741A"/>
    <w:rsid w:val="00C27723"/>
    <w:rsid w:val="00C30267"/>
    <w:rsid w:val="00C3050B"/>
    <w:rsid w:val="00C31146"/>
    <w:rsid w:val="00C32306"/>
    <w:rsid w:val="00C324E1"/>
    <w:rsid w:val="00C32510"/>
    <w:rsid w:val="00C32C30"/>
    <w:rsid w:val="00C33A5B"/>
    <w:rsid w:val="00C33D9A"/>
    <w:rsid w:val="00C33E0F"/>
    <w:rsid w:val="00C34263"/>
    <w:rsid w:val="00C34982"/>
    <w:rsid w:val="00C355D9"/>
    <w:rsid w:val="00C35828"/>
    <w:rsid w:val="00C368A9"/>
    <w:rsid w:val="00C36A36"/>
    <w:rsid w:val="00C374CF"/>
    <w:rsid w:val="00C40436"/>
    <w:rsid w:val="00C408F8"/>
    <w:rsid w:val="00C414A2"/>
    <w:rsid w:val="00C41E35"/>
    <w:rsid w:val="00C429F3"/>
    <w:rsid w:val="00C43AF2"/>
    <w:rsid w:val="00C44145"/>
    <w:rsid w:val="00C46309"/>
    <w:rsid w:val="00C47253"/>
    <w:rsid w:val="00C4747F"/>
    <w:rsid w:val="00C47CF6"/>
    <w:rsid w:val="00C50591"/>
    <w:rsid w:val="00C51B84"/>
    <w:rsid w:val="00C52BED"/>
    <w:rsid w:val="00C536EF"/>
    <w:rsid w:val="00C53A63"/>
    <w:rsid w:val="00C54A7D"/>
    <w:rsid w:val="00C54F0E"/>
    <w:rsid w:val="00C553CE"/>
    <w:rsid w:val="00C5605D"/>
    <w:rsid w:val="00C5735A"/>
    <w:rsid w:val="00C57DD0"/>
    <w:rsid w:val="00C60625"/>
    <w:rsid w:val="00C61DA2"/>
    <w:rsid w:val="00C6206F"/>
    <w:rsid w:val="00C62EA7"/>
    <w:rsid w:val="00C64577"/>
    <w:rsid w:val="00C64857"/>
    <w:rsid w:val="00C65B67"/>
    <w:rsid w:val="00C66894"/>
    <w:rsid w:val="00C66C9D"/>
    <w:rsid w:val="00C66E83"/>
    <w:rsid w:val="00C67A6D"/>
    <w:rsid w:val="00C71B6A"/>
    <w:rsid w:val="00C72CCF"/>
    <w:rsid w:val="00C740E0"/>
    <w:rsid w:val="00C74A8E"/>
    <w:rsid w:val="00C760FA"/>
    <w:rsid w:val="00C76480"/>
    <w:rsid w:val="00C771B0"/>
    <w:rsid w:val="00C7765D"/>
    <w:rsid w:val="00C80061"/>
    <w:rsid w:val="00C805EF"/>
    <w:rsid w:val="00C810B5"/>
    <w:rsid w:val="00C8149E"/>
    <w:rsid w:val="00C8212A"/>
    <w:rsid w:val="00C8214C"/>
    <w:rsid w:val="00C82A58"/>
    <w:rsid w:val="00C84A24"/>
    <w:rsid w:val="00C84B42"/>
    <w:rsid w:val="00C84DE4"/>
    <w:rsid w:val="00C85466"/>
    <w:rsid w:val="00C85A4F"/>
    <w:rsid w:val="00C87356"/>
    <w:rsid w:val="00C87AB0"/>
    <w:rsid w:val="00C90600"/>
    <w:rsid w:val="00C910DA"/>
    <w:rsid w:val="00C91728"/>
    <w:rsid w:val="00C91D31"/>
    <w:rsid w:val="00C92966"/>
    <w:rsid w:val="00C92A75"/>
    <w:rsid w:val="00C96321"/>
    <w:rsid w:val="00C96409"/>
    <w:rsid w:val="00C97CE3"/>
    <w:rsid w:val="00C97DAB"/>
    <w:rsid w:val="00CA1133"/>
    <w:rsid w:val="00CA17A1"/>
    <w:rsid w:val="00CA27A3"/>
    <w:rsid w:val="00CA3395"/>
    <w:rsid w:val="00CA3F2E"/>
    <w:rsid w:val="00CA543C"/>
    <w:rsid w:val="00CA72F3"/>
    <w:rsid w:val="00CA73A6"/>
    <w:rsid w:val="00CA7731"/>
    <w:rsid w:val="00CB1571"/>
    <w:rsid w:val="00CB1742"/>
    <w:rsid w:val="00CB1B6B"/>
    <w:rsid w:val="00CB1E59"/>
    <w:rsid w:val="00CB242F"/>
    <w:rsid w:val="00CB2461"/>
    <w:rsid w:val="00CB2912"/>
    <w:rsid w:val="00CB30B8"/>
    <w:rsid w:val="00CB383A"/>
    <w:rsid w:val="00CB4BCC"/>
    <w:rsid w:val="00CB59D0"/>
    <w:rsid w:val="00CB6A2E"/>
    <w:rsid w:val="00CC00D7"/>
    <w:rsid w:val="00CC19E0"/>
    <w:rsid w:val="00CC2953"/>
    <w:rsid w:val="00CC301A"/>
    <w:rsid w:val="00CC35C4"/>
    <w:rsid w:val="00CC40AF"/>
    <w:rsid w:val="00CC474B"/>
    <w:rsid w:val="00CC4C55"/>
    <w:rsid w:val="00CC540C"/>
    <w:rsid w:val="00CC5D20"/>
    <w:rsid w:val="00CC703F"/>
    <w:rsid w:val="00CD0104"/>
    <w:rsid w:val="00CD081E"/>
    <w:rsid w:val="00CD0FE1"/>
    <w:rsid w:val="00CD1FA2"/>
    <w:rsid w:val="00CD1FBB"/>
    <w:rsid w:val="00CD2B6D"/>
    <w:rsid w:val="00CD2CDF"/>
    <w:rsid w:val="00CD33FB"/>
    <w:rsid w:val="00CD4299"/>
    <w:rsid w:val="00CD492A"/>
    <w:rsid w:val="00CD4D01"/>
    <w:rsid w:val="00CD5794"/>
    <w:rsid w:val="00CD6D67"/>
    <w:rsid w:val="00CD6DFE"/>
    <w:rsid w:val="00CD7DA4"/>
    <w:rsid w:val="00CE0028"/>
    <w:rsid w:val="00CE0309"/>
    <w:rsid w:val="00CE05C2"/>
    <w:rsid w:val="00CE07A0"/>
    <w:rsid w:val="00CE07A6"/>
    <w:rsid w:val="00CE0A09"/>
    <w:rsid w:val="00CE1444"/>
    <w:rsid w:val="00CE307C"/>
    <w:rsid w:val="00CE3956"/>
    <w:rsid w:val="00CE3DFA"/>
    <w:rsid w:val="00CE41B8"/>
    <w:rsid w:val="00CE44B6"/>
    <w:rsid w:val="00CE4970"/>
    <w:rsid w:val="00CE564D"/>
    <w:rsid w:val="00CE6EA1"/>
    <w:rsid w:val="00CE6FA1"/>
    <w:rsid w:val="00CF03E9"/>
    <w:rsid w:val="00CF1542"/>
    <w:rsid w:val="00CF1953"/>
    <w:rsid w:val="00CF1982"/>
    <w:rsid w:val="00CF2697"/>
    <w:rsid w:val="00CF38C9"/>
    <w:rsid w:val="00CF4956"/>
    <w:rsid w:val="00CF4D23"/>
    <w:rsid w:val="00CF5D6C"/>
    <w:rsid w:val="00CF6706"/>
    <w:rsid w:val="00CF77AE"/>
    <w:rsid w:val="00CF7E1E"/>
    <w:rsid w:val="00D0157A"/>
    <w:rsid w:val="00D01F3D"/>
    <w:rsid w:val="00D02191"/>
    <w:rsid w:val="00D0246D"/>
    <w:rsid w:val="00D02624"/>
    <w:rsid w:val="00D02E41"/>
    <w:rsid w:val="00D030E4"/>
    <w:rsid w:val="00D0368A"/>
    <w:rsid w:val="00D03859"/>
    <w:rsid w:val="00D05A5F"/>
    <w:rsid w:val="00D06C2B"/>
    <w:rsid w:val="00D07156"/>
    <w:rsid w:val="00D07D75"/>
    <w:rsid w:val="00D1089A"/>
    <w:rsid w:val="00D11C21"/>
    <w:rsid w:val="00D11F23"/>
    <w:rsid w:val="00D12059"/>
    <w:rsid w:val="00D1314F"/>
    <w:rsid w:val="00D14F58"/>
    <w:rsid w:val="00D1514D"/>
    <w:rsid w:val="00D154D6"/>
    <w:rsid w:val="00D16B8B"/>
    <w:rsid w:val="00D16EDC"/>
    <w:rsid w:val="00D174D8"/>
    <w:rsid w:val="00D1783E"/>
    <w:rsid w:val="00D202B2"/>
    <w:rsid w:val="00D20D62"/>
    <w:rsid w:val="00D22395"/>
    <w:rsid w:val="00D22821"/>
    <w:rsid w:val="00D2289D"/>
    <w:rsid w:val="00D231A5"/>
    <w:rsid w:val="00D237FD"/>
    <w:rsid w:val="00D2567B"/>
    <w:rsid w:val="00D25908"/>
    <w:rsid w:val="00D25B21"/>
    <w:rsid w:val="00D26019"/>
    <w:rsid w:val="00D26430"/>
    <w:rsid w:val="00D30025"/>
    <w:rsid w:val="00D30534"/>
    <w:rsid w:val="00D307E6"/>
    <w:rsid w:val="00D31A2A"/>
    <w:rsid w:val="00D32398"/>
    <w:rsid w:val="00D329D6"/>
    <w:rsid w:val="00D32E00"/>
    <w:rsid w:val="00D3358B"/>
    <w:rsid w:val="00D335AD"/>
    <w:rsid w:val="00D339BA"/>
    <w:rsid w:val="00D33CC0"/>
    <w:rsid w:val="00D34B85"/>
    <w:rsid w:val="00D34E4F"/>
    <w:rsid w:val="00D35818"/>
    <w:rsid w:val="00D358F8"/>
    <w:rsid w:val="00D364A7"/>
    <w:rsid w:val="00D36B21"/>
    <w:rsid w:val="00D36F54"/>
    <w:rsid w:val="00D406B9"/>
    <w:rsid w:val="00D40830"/>
    <w:rsid w:val="00D41B0A"/>
    <w:rsid w:val="00D4288C"/>
    <w:rsid w:val="00D433A4"/>
    <w:rsid w:val="00D43A04"/>
    <w:rsid w:val="00D43CA9"/>
    <w:rsid w:val="00D43F88"/>
    <w:rsid w:val="00D44B05"/>
    <w:rsid w:val="00D457A4"/>
    <w:rsid w:val="00D46296"/>
    <w:rsid w:val="00D469D2"/>
    <w:rsid w:val="00D510F3"/>
    <w:rsid w:val="00D51BDC"/>
    <w:rsid w:val="00D5245A"/>
    <w:rsid w:val="00D5257A"/>
    <w:rsid w:val="00D52867"/>
    <w:rsid w:val="00D53064"/>
    <w:rsid w:val="00D55F73"/>
    <w:rsid w:val="00D563DE"/>
    <w:rsid w:val="00D56CC4"/>
    <w:rsid w:val="00D57D4E"/>
    <w:rsid w:val="00D608CF"/>
    <w:rsid w:val="00D61860"/>
    <w:rsid w:val="00D63802"/>
    <w:rsid w:val="00D63A38"/>
    <w:rsid w:val="00D63D82"/>
    <w:rsid w:val="00D6692D"/>
    <w:rsid w:val="00D67262"/>
    <w:rsid w:val="00D67ADE"/>
    <w:rsid w:val="00D70483"/>
    <w:rsid w:val="00D72237"/>
    <w:rsid w:val="00D72D01"/>
    <w:rsid w:val="00D72E30"/>
    <w:rsid w:val="00D72F86"/>
    <w:rsid w:val="00D75EB6"/>
    <w:rsid w:val="00D76129"/>
    <w:rsid w:val="00D76745"/>
    <w:rsid w:val="00D76AB0"/>
    <w:rsid w:val="00D8043E"/>
    <w:rsid w:val="00D8098E"/>
    <w:rsid w:val="00D812C0"/>
    <w:rsid w:val="00D8155E"/>
    <w:rsid w:val="00D81C9B"/>
    <w:rsid w:val="00D82322"/>
    <w:rsid w:val="00D82ED4"/>
    <w:rsid w:val="00D84D8D"/>
    <w:rsid w:val="00D8504F"/>
    <w:rsid w:val="00D85CA5"/>
    <w:rsid w:val="00D91037"/>
    <w:rsid w:val="00D91891"/>
    <w:rsid w:val="00D9217B"/>
    <w:rsid w:val="00D921BE"/>
    <w:rsid w:val="00D928DD"/>
    <w:rsid w:val="00D93819"/>
    <w:rsid w:val="00D93CCE"/>
    <w:rsid w:val="00D941AF"/>
    <w:rsid w:val="00D9482F"/>
    <w:rsid w:val="00D952F9"/>
    <w:rsid w:val="00D96AAE"/>
    <w:rsid w:val="00D976B7"/>
    <w:rsid w:val="00D97F8B"/>
    <w:rsid w:val="00DA1092"/>
    <w:rsid w:val="00DA114C"/>
    <w:rsid w:val="00DA22D7"/>
    <w:rsid w:val="00DA2D77"/>
    <w:rsid w:val="00DA2EB6"/>
    <w:rsid w:val="00DA4966"/>
    <w:rsid w:val="00DA4EB0"/>
    <w:rsid w:val="00DA5FED"/>
    <w:rsid w:val="00DA6058"/>
    <w:rsid w:val="00DA6A8D"/>
    <w:rsid w:val="00DA78FE"/>
    <w:rsid w:val="00DB10BF"/>
    <w:rsid w:val="00DB1892"/>
    <w:rsid w:val="00DB2577"/>
    <w:rsid w:val="00DB26D1"/>
    <w:rsid w:val="00DB3122"/>
    <w:rsid w:val="00DB379C"/>
    <w:rsid w:val="00DB3ED7"/>
    <w:rsid w:val="00DB4111"/>
    <w:rsid w:val="00DB42B9"/>
    <w:rsid w:val="00DB4386"/>
    <w:rsid w:val="00DB46E1"/>
    <w:rsid w:val="00DB49AE"/>
    <w:rsid w:val="00DB4B41"/>
    <w:rsid w:val="00DB4DFF"/>
    <w:rsid w:val="00DB58F5"/>
    <w:rsid w:val="00DB6E04"/>
    <w:rsid w:val="00DB6FAF"/>
    <w:rsid w:val="00DB74F1"/>
    <w:rsid w:val="00DB7B4B"/>
    <w:rsid w:val="00DB7DC7"/>
    <w:rsid w:val="00DB7FAF"/>
    <w:rsid w:val="00DC0570"/>
    <w:rsid w:val="00DC05D1"/>
    <w:rsid w:val="00DC062F"/>
    <w:rsid w:val="00DC0D89"/>
    <w:rsid w:val="00DC0ED8"/>
    <w:rsid w:val="00DC21D4"/>
    <w:rsid w:val="00DC2B12"/>
    <w:rsid w:val="00DC3B4D"/>
    <w:rsid w:val="00DC4C7F"/>
    <w:rsid w:val="00DC54F0"/>
    <w:rsid w:val="00DC6594"/>
    <w:rsid w:val="00DD062C"/>
    <w:rsid w:val="00DD0F5E"/>
    <w:rsid w:val="00DD1349"/>
    <w:rsid w:val="00DD17E9"/>
    <w:rsid w:val="00DD1A7D"/>
    <w:rsid w:val="00DD224A"/>
    <w:rsid w:val="00DD254D"/>
    <w:rsid w:val="00DD3F49"/>
    <w:rsid w:val="00DD46AE"/>
    <w:rsid w:val="00DD4C75"/>
    <w:rsid w:val="00DD5243"/>
    <w:rsid w:val="00DD5332"/>
    <w:rsid w:val="00DD65B5"/>
    <w:rsid w:val="00DD6787"/>
    <w:rsid w:val="00DD69E7"/>
    <w:rsid w:val="00DD7252"/>
    <w:rsid w:val="00DE192A"/>
    <w:rsid w:val="00DE1ADA"/>
    <w:rsid w:val="00DE26C1"/>
    <w:rsid w:val="00DE2D96"/>
    <w:rsid w:val="00DE2FFC"/>
    <w:rsid w:val="00DE351F"/>
    <w:rsid w:val="00DE3AF9"/>
    <w:rsid w:val="00DE3F73"/>
    <w:rsid w:val="00DE4865"/>
    <w:rsid w:val="00DE52B1"/>
    <w:rsid w:val="00DE5F53"/>
    <w:rsid w:val="00DE60F1"/>
    <w:rsid w:val="00DE73C0"/>
    <w:rsid w:val="00DE75CB"/>
    <w:rsid w:val="00DE7694"/>
    <w:rsid w:val="00DF126A"/>
    <w:rsid w:val="00DF1CAD"/>
    <w:rsid w:val="00DF24E6"/>
    <w:rsid w:val="00DF396E"/>
    <w:rsid w:val="00DF3C40"/>
    <w:rsid w:val="00DF414F"/>
    <w:rsid w:val="00DF5D38"/>
    <w:rsid w:val="00DF690B"/>
    <w:rsid w:val="00DF712A"/>
    <w:rsid w:val="00DF796D"/>
    <w:rsid w:val="00DF7F9A"/>
    <w:rsid w:val="00E0075A"/>
    <w:rsid w:val="00E01F6E"/>
    <w:rsid w:val="00E02B77"/>
    <w:rsid w:val="00E03356"/>
    <w:rsid w:val="00E038FF"/>
    <w:rsid w:val="00E047BE"/>
    <w:rsid w:val="00E06287"/>
    <w:rsid w:val="00E06664"/>
    <w:rsid w:val="00E06DE5"/>
    <w:rsid w:val="00E079B9"/>
    <w:rsid w:val="00E10F9E"/>
    <w:rsid w:val="00E117F3"/>
    <w:rsid w:val="00E1327B"/>
    <w:rsid w:val="00E13B68"/>
    <w:rsid w:val="00E13BFD"/>
    <w:rsid w:val="00E2049D"/>
    <w:rsid w:val="00E206C7"/>
    <w:rsid w:val="00E20D17"/>
    <w:rsid w:val="00E20FBE"/>
    <w:rsid w:val="00E21352"/>
    <w:rsid w:val="00E21648"/>
    <w:rsid w:val="00E2172F"/>
    <w:rsid w:val="00E219B2"/>
    <w:rsid w:val="00E225D9"/>
    <w:rsid w:val="00E2278F"/>
    <w:rsid w:val="00E2307C"/>
    <w:rsid w:val="00E231D3"/>
    <w:rsid w:val="00E238EA"/>
    <w:rsid w:val="00E2427A"/>
    <w:rsid w:val="00E24676"/>
    <w:rsid w:val="00E247FF"/>
    <w:rsid w:val="00E2641B"/>
    <w:rsid w:val="00E26A2E"/>
    <w:rsid w:val="00E27F1F"/>
    <w:rsid w:val="00E3161F"/>
    <w:rsid w:val="00E3204F"/>
    <w:rsid w:val="00E33724"/>
    <w:rsid w:val="00E341E0"/>
    <w:rsid w:val="00E34589"/>
    <w:rsid w:val="00E349FA"/>
    <w:rsid w:val="00E34B0A"/>
    <w:rsid w:val="00E34BEE"/>
    <w:rsid w:val="00E34DCB"/>
    <w:rsid w:val="00E36C87"/>
    <w:rsid w:val="00E37FD5"/>
    <w:rsid w:val="00E40361"/>
    <w:rsid w:val="00E40405"/>
    <w:rsid w:val="00E404CB"/>
    <w:rsid w:val="00E408F1"/>
    <w:rsid w:val="00E414BE"/>
    <w:rsid w:val="00E41AEE"/>
    <w:rsid w:val="00E42037"/>
    <w:rsid w:val="00E42173"/>
    <w:rsid w:val="00E42285"/>
    <w:rsid w:val="00E43ED4"/>
    <w:rsid w:val="00E44D1D"/>
    <w:rsid w:val="00E45032"/>
    <w:rsid w:val="00E46648"/>
    <w:rsid w:val="00E47A05"/>
    <w:rsid w:val="00E503A4"/>
    <w:rsid w:val="00E50D5F"/>
    <w:rsid w:val="00E51C21"/>
    <w:rsid w:val="00E51DD1"/>
    <w:rsid w:val="00E53175"/>
    <w:rsid w:val="00E53812"/>
    <w:rsid w:val="00E539D5"/>
    <w:rsid w:val="00E54D13"/>
    <w:rsid w:val="00E54E35"/>
    <w:rsid w:val="00E55100"/>
    <w:rsid w:val="00E5643C"/>
    <w:rsid w:val="00E568CD"/>
    <w:rsid w:val="00E569D1"/>
    <w:rsid w:val="00E5729A"/>
    <w:rsid w:val="00E57859"/>
    <w:rsid w:val="00E57927"/>
    <w:rsid w:val="00E603DB"/>
    <w:rsid w:val="00E60936"/>
    <w:rsid w:val="00E61E25"/>
    <w:rsid w:val="00E62F84"/>
    <w:rsid w:val="00E63C36"/>
    <w:rsid w:val="00E6433C"/>
    <w:rsid w:val="00E65057"/>
    <w:rsid w:val="00E65503"/>
    <w:rsid w:val="00E6582F"/>
    <w:rsid w:val="00E65D40"/>
    <w:rsid w:val="00E66AE1"/>
    <w:rsid w:val="00E66CD2"/>
    <w:rsid w:val="00E67618"/>
    <w:rsid w:val="00E70DBA"/>
    <w:rsid w:val="00E71D6F"/>
    <w:rsid w:val="00E720AB"/>
    <w:rsid w:val="00E7277E"/>
    <w:rsid w:val="00E7325B"/>
    <w:rsid w:val="00E73B26"/>
    <w:rsid w:val="00E74724"/>
    <w:rsid w:val="00E7689F"/>
    <w:rsid w:val="00E76C83"/>
    <w:rsid w:val="00E8038E"/>
    <w:rsid w:val="00E808D2"/>
    <w:rsid w:val="00E80C4A"/>
    <w:rsid w:val="00E8212D"/>
    <w:rsid w:val="00E83DB1"/>
    <w:rsid w:val="00E842C6"/>
    <w:rsid w:val="00E848C8"/>
    <w:rsid w:val="00E84E6A"/>
    <w:rsid w:val="00E853B5"/>
    <w:rsid w:val="00E85C22"/>
    <w:rsid w:val="00E868AB"/>
    <w:rsid w:val="00E875B2"/>
    <w:rsid w:val="00E87A8A"/>
    <w:rsid w:val="00E87CC0"/>
    <w:rsid w:val="00E90308"/>
    <w:rsid w:val="00E913B9"/>
    <w:rsid w:val="00E92F84"/>
    <w:rsid w:val="00E93562"/>
    <w:rsid w:val="00E9774F"/>
    <w:rsid w:val="00E97A22"/>
    <w:rsid w:val="00EA075D"/>
    <w:rsid w:val="00EA128F"/>
    <w:rsid w:val="00EA1535"/>
    <w:rsid w:val="00EA157C"/>
    <w:rsid w:val="00EA172D"/>
    <w:rsid w:val="00EA182F"/>
    <w:rsid w:val="00EA3122"/>
    <w:rsid w:val="00EA3838"/>
    <w:rsid w:val="00EA50DB"/>
    <w:rsid w:val="00EA5E09"/>
    <w:rsid w:val="00EA7204"/>
    <w:rsid w:val="00EA7214"/>
    <w:rsid w:val="00EA737E"/>
    <w:rsid w:val="00EA741B"/>
    <w:rsid w:val="00EA74EC"/>
    <w:rsid w:val="00EA76D0"/>
    <w:rsid w:val="00EA7F33"/>
    <w:rsid w:val="00EB0AFC"/>
    <w:rsid w:val="00EB0E7D"/>
    <w:rsid w:val="00EB0EB4"/>
    <w:rsid w:val="00EB1185"/>
    <w:rsid w:val="00EB1433"/>
    <w:rsid w:val="00EB3272"/>
    <w:rsid w:val="00EB33B2"/>
    <w:rsid w:val="00EB35FA"/>
    <w:rsid w:val="00EB4500"/>
    <w:rsid w:val="00EB58CA"/>
    <w:rsid w:val="00EB5C57"/>
    <w:rsid w:val="00EB60D9"/>
    <w:rsid w:val="00EB627F"/>
    <w:rsid w:val="00EC00AA"/>
    <w:rsid w:val="00EC05E1"/>
    <w:rsid w:val="00EC060A"/>
    <w:rsid w:val="00EC0738"/>
    <w:rsid w:val="00EC078A"/>
    <w:rsid w:val="00EC2AB4"/>
    <w:rsid w:val="00EC2D90"/>
    <w:rsid w:val="00EC3630"/>
    <w:rsid w:val="00EC3A35"/>
    <w:rsid w:val="00EC3D09"/>
    <w:rsid w:val="00EC4882"/>
    <w:rsid w:val="00EC4C15"/>
    <w:rsid w:val="00EC5E52"/>
    <w:rsid w:val="00EC610E"/>
    <w:rsid w:val="00EC7D66"/>
    <w:rsid w:val="00ED02E3"/>
    <w:rsid w:val="00ED0E27"/>
    <w:rsid w:val="00ED14CB"/>
    <w:rsid w:val="00ED1900"/>
    <w:rsid w:val="00ED2D1C"/>
    <w:rsid w:val="00ED2DD4"/>
    <w:rsid w:val="00ED2ED4"/>
    <w:rsid w:val="00ED406F"/>
    <w:rsid w:val="00ED4C7E"/>
    <w:rsid w:val="00ED591E"/>
    <w:rsid w:val="00ED6489"/>
    <w:rsid w:val="00ED758F"/>
    <w:rsid w:val="00EE0103"/>
    <w:rsid w:val="00EE1106"/>
    <w:rsid w:val="00EE40A9"/>
    <w:rsid w:val="00EE4FC4"/>
    <w:rsid w:val="00EE6501"/>
    <w:rsid w:val="00EE6FF8"/>
    <w:rsid w:val="00EE7763"/>
    <w:rsid w:val="00EE7B49"/>
    <w:rsid w:val="00EF0206"/>
    <w:rsid w:val="00EF06B5"/>
    <w:rsid w:val="00EF122F"/>
    <w:rsid w:val="00EF4206"/>
    <w:rsid w:val="00EF42EB"/>
    <w:rsid w:val="00EF4A5A"/>
    <w:rsid w:val="00EF4B42"/>
    <w:rsid w:val="00EF5C18"/>
    <w:rsid w:val="00EF5F58"/>
    <w:rsid w:val="00EF6A2C"/>
    <w:rsid w:val="00EF6FF3"/>
    <w:rsid w:val="00EF7011"/>
    <w:rsid w:val="00F00D5E"/>
    <w:rsid w:val="00F016D8"/>
    <w:rsid w:val="00F01BAC"/>
    <w:rsid w:val="00F034F8"/>
    <w:rsid w:val="00F03738"/>
    <w:rsid w:val="00F04CD5"/>
    <w:rsid w:val="00F0525A"/>
    <w:rsid w:val="00F0540D"/>
    <w:rsid w:val="00F058A2"/>
    <w:rsid w:val="00F1026A"/>
    <w:rsid w:val="00F10450"/>
    <w:rsid w:val="00F118AE"/>
    <w:rsid w:val="00F121C7"/>
    <w:rsid w:val="00F125EF"/>
    <w:rsid w:val="00F13215"/>
    <w:rsid w:val="00F1471F"/>
    <w:rsid w:val="00F149EE"/>
    <w:rsid w:val="00F15502"/>
    <w:rsid w:val="00F1614C"/>
    <w:rsid w:val="00F1615C"/>
    <w:rsid w:val="00F16E7F"/>
    <w:rsid w:val="00F17809"/>
    <w:rsid w:val="00F1793C"/>
    <w:rsid w:val="00F20D7B"/>
    <w:rsid w:val="00F21002"/>
    <w:rsid w:val="00F21F76"/>
    <w:rsid w:val="00F21FAB"/>
    <w:rsid w:val="00F225DB"/>
    <w:rsid w:val="00F23479"/>
    <w:rsid w:val="00F23D49"/>
    <w:rsid w:val="00F2473D"/>
    <w:rsid w:val="00F24D03"/>
    <w:rsid w:val="00F24E90"/>
    <w:rsid w:val="00F24FE7"/>
    <w:rsid w:val="00F25EDF"/>
    <w:rsid w:val="00F2647F"/>
    <w:rsid w:val="00F27481"/>
    <w:rsid w:val="00F27521"/>
    <w:rsid w:val="00F279ED"/>
    <w:rsid w:val="00F30499"/>
    <w:rsid w:val="00F3083D"/>
    <w:rsid w:val="00F30946"/>
    <w:rsid w:val="00F3094C"/>
    <w:rsid w:val="00F30E32"/>
    <w:rsid w:val="00F315C5"/>
    <w:rsid w:val="00F32F4D"/>
    <w:rsid w:val="00F344CC"/>
    <w:rsid w:val="00F347CD"/>
    <w:rsid w:val="00F353C4"/>
    <w:rsid w:val="00F35A0E"/>
    <w:rsid w:val="00F364BB"/>
    <w:rsid w:val="00F36AAC"/>
    <w:rsid w:val="00F36C88"/>
    <w:rsid w:val="00F37466"/>
    <w:rsid w:val="00F403D7"/>
    <w:rsid w:val="00F412AD"/>
    <w:rsid w:val="00F437A1"/>
    <w:rsid w:val="00F4575C"/>
    <w:rsid w:val="00F459A0"/>
    <w:rsid w:val="00F45AC2"/>
    <w:rsid w:val="00F46301"/>
    <w:rsid w:val="00F4663D"/>
    <w:rsid w:val="00F51219"/>
    <w:rsid w:val="00F5321D"/>
    <w:rsid w:val="00F5341A"/>
    <w:rsid w:val="00F54850"/>
    <w:rsid w:val="00F54CDE"/>
    <w:rsid w:val="00F55376"/>
    <w:rsid w:val="00F553D8"/>
    <w:rsid w:val="00F559F0"/>
    <w:rsid w:val="00F571E2"/>
    <w:rsid w:val="00F57421"/>
    <w:rsid w:val="00F60781"/>
    <w:rsid w:val="00F60EAF"/>
    <w:rsid w:val="00F61562"/>
    <w:rsid w:val="00F62247"/>
    <w:rsid w:val="00F64414"/>
    <w:rsid w:val="00F64AA7"/>
    <w:rsid w:val="00F64AF6"/>
    <w:rsid w:val="00F65665"/>
    <w:rsid w:val="00F65849"/>
    <w:rsid w:val="00F65FA0"/>
    <w:rsid w:val="00F66321"/>
    <w:rsid w:val="00F66D17"/>
    <w:rsid w:val="00F67166"/>
    <w:rsid w:val="00F67F4B"/>
    <w:rsid w:val="00F70539"/>
    <w:rsid w:val="00F71891"/>
    <w:rsid w:val="00F71ADA"/>
    <w:rsid w:val="00F726EE"/>
    <w:rsid w:val="00F72754"/>
    <w:rsid w:val="00F72F01"/>
    <w:rsid w:val="00F72FDA"/>
    <w:rsid w:val="00F74687"/>
    <w:rsid w:val="00F74A9B"/>
    <w:rsid w:val="00F75671"/>
    <w:rsid w:val="00F765E2"/>
    <w:rsid w:val="00F76CA8"/>
    <w:rsid w:val="00F77189"/>
    <w:rsid w:val="00F7783F"/>
    <w:rsid w:val="00F77BAC"/>
    <w:rsid w:val="00F801AE"/>
    <w:rsid w:val="00F80A32"/>
    <w:rsid w:val="00F8205B"/>
    <w:rsid w:val="00F82901"/>
    <w:rsid w:val="00F84268"/>
    <w:rsid w:val="00F84E27"/>
    <w:rsid w:val="00F8631C"/>
    <w:rsid w:val="00F86758"/>
    <w:rsid w:val="00F86CE2"/>
    <w:rsid w:val="00F905E1"/>
    <w:rsid w:val="00F91FD9"/>
    <w:rsid w:val="00F945BD"/>
    <w:rsid w:val="00F9498E"/>
    <w:rsid w:val="00F96676"/>
    <w:rsid w:val="00F97BCF"/>
    <w:rsid w:val="00FA05FA"/>
    <w:rsid w:val="00FA1A88"/>
    <w:rsid w:val="00FA2874"/>
    <w:rsid w:val="00FA2C38"/>
    <w:rsid w:val="00FA2ECD"/>
    <w:rsid w:val="00FA338B"/>
    <w:rsid w:val="00FA4D12"/>
    <w:rsid w:val="00FA5A28"/>
    <w:rsid w:val="00FA5E46"/>
    <w:rsid w:val="00FA6326"/>
    <w:rsid w:val="00FA6994"/>
    <w:rsid w:val="00FA6D7E"/>
    <w:rsid w:val="00FA6F31"/>
    <w:rsid w:val="00FB05BB"/>
    <w:rsid w:val="00FB1248"/>
    <w:rsid w:val="00FB1446"/>
    <w:rsid w:val="00FB293B"/>
    <w:rsid w:val="00FB2CDA"/>
    <w:rsid w:val="00FB3A57"/>
    <w:rsid w:val="00FB4790"/>
    <w:rsid w:val="00FB49E9"/>
    <w:rsid w:val="00FB4FC8"/>
    <w:rsid w:val="00FB7419"/>
    <w:rsid w:val="00FB7D80"/>
    <w:rsid w:val="00FC0CAF"/>
    <w:rsid w:val="00FC10BA"/>
    <w:rsid w:val="00FC1D49"/>
    <w:rsid w:val="00FC28D6"/>
    <w:rsid w:val="00FC2D85"/>
    <w:rsid w:val="00FC2E84"/>
    <w:rsid w:val="00FC3671"/>
    <w:rsid w:val="00FC37A8"/>
    <w:rsid w:val="00FC3A47"/>
    <w:rsid w:val="00FC46DE"/>
    <w:rsid w:val="00FC4EE3"/>
    <w:rsid w:val="00FC7D0C"/>
    <w:rsid w:val="00FC7DF4"/>
    <w:rsid w:val="00FD2A55"/>
    <w:rsid w:val="00FD4B50"/>
    <w:rsid w:val="00FD5148"/>
    <w:rsid w:val="00FD543F"/>
    <w:rsid w:val="00FD6D03"/>
    <w:rsid w:val="00FD7097"/>
    <w:rsid w:val="00FD73A4"/>
    <w:rsid w:val="00FD7989"/>
    <w:rsid w:val="00FD79BB"/>
    <w:rsid w:val="00FE260E"/>
    <w:rsid w:val="00FE2D06"/>
    <w:rsid w:val="00FE37E8"/>
    <w:rsid w:val="00FE3897"/>
    <w:rsid w:val="00FE39B9"/>
    <w:rsid w:val="00FE3AB7"/>
    <w:rsid w:val="00FE3DD1"/>
    <w:rsid w:val="00FE3E27"/>
    <w:rsid w:val="00FE3E2D"/>
    <w:rsid w:val="00FE590F"/>
    <w:rsid w:val="00FE5C6E"/>
    <w:rsid w:val="00FE64D2"/>
    <w:rsid w:val="00FF1268"/>
    <w:rsid w:val="00FF1587"/>
    <w:rsid w:val="00FF225A"/>
    <w:rsid w:val="00FF2A9C"/>
    <w:rsid w:val="00FF338D"/>
    <w:rsid w:val="00FF3931"/>
    <w:rsid w:val="00FF39FE"/>
    <w:rsid w:val="00FF50AB"/>
    <w:rsid w:val="00FF618E"/>
    <w:rsid w:val="00FF6289"/>
    <w:rsid w:val="00FF738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47ABA5C"/>
  <w15:docId w15:val="{A5531DBC-5E24-4D25-9022-66BECD08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2B3"/>
    <w:pPr>
      <w:tabs>
        <w:tab w:val="left" w:pos="0"/>
      </w:tabs>
    </w:pPr>
    <w:rPr>
      <w:sz w:val="24"/>
      <w:lang w:eastAsia="en-US"/>
    </w:rPr>
  </w:style>
  <w:style w:type="paragraph" w:styleId="Heading1">
    <w:name w:val="heading 1"/>
    <w:basedOn w:val="Normal"/>
    <w:next w:val="Normal"/>
    <w:qFormat/>
    <w:rsid w:val="006312B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312B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312B3"/>
    <w:pPr>
      <w:keepNext/>
      <w:spacing w:before="140"/>
      <w:outlineLvl w:val="2"/>
    </w:pPr>
    <w:rPr>
      <w:b/>
    </w:rPr>
  </w:style>
  <w:style w:type="paragraph" w:styleId="Heading4">
    <w:name w:val="heading 4"/>
    <w:basedOn w:val="Normal"/>
    <w:next w:val="Normal"/>
    <w:qFormat/>
    <w:rsid w:val="006312B3"/>
    <w:pPr>
      <w:keepNext/>
      <w:spacing w:before="240" w:after="60"/>
      <w:outlineLvl w:val="3"/>
    </w:pPr>
    <w:rPr>
      <w:rFonts w:ascii="Arial" w:hAnsi="Arial"/>
      <w:b/>
      <w:bCs/>
      <w:sz w:val="22"/>
      <w:szCs w:val="28"/>
    </w:rPr>
  </w:style>
  <w:style w:type="paragraph" w:styleId="Heading5">
    <w:name w:val="heading 5"/>
    <w:basedOn w:val="Normal"/>
    <w:next w:val="Normal"/>
    <w:qFormat/>
    <w:rsid w:val="00230F3A"/>
    <w:pPr>
      <w:numPr>
        <w:ilvl w:val="4"/>
        <w:numId w:val="1"/>
      </w:numPr>
      <w:spacing w:before="240" w:after="60"/>
      <w:outlineLvl w:val="4"/>
    </w:pPr>
    <w:rPr>
      <w:sz w:val="22"/>
    </w:rPr>
  </w:style>
  <w:style w:type="paragraph" w:styleId="Heading6">
    <w:name w:val="heading 6"/>
    <w:basedOn w:val="Normal"/>
    <w:next w:val="Normal"/>
    <w:qFormat/>
    <w:rsid w:val="00230F3A"/>
    <w:pPr>
      <w:numPr>
        <w:ilvl w:val="5"/>
        <w:numId w:val="1"/>
      </w:numPr>
      <w:spacing w:before="240" w:after="60"/>
      <w:outlineLvl w:val="5"/>
    </w:pPr>
    <w:rPr>
      <w:i/>
      <w:sz w:val="22"/>
    </w:rPr>
  </w:style>
  <w:style w:type="paragraph" w:styleId="Heading7">
    <w:name w:val="heading 7"/>
    <w:basedOn w:val="Normal"/>
    <w:next w:val="Normal"/>
    <w:qFormat/>
    <w:rsid w:val="00230F3A"/>
    <w:pPr>
      <w:numPr>
        <w:ilvl w:val="6"/>
        <w:numId w:val="1"/>
      </w:numPr>
      <w:spacing w:before="240" w:after="60"/>
      <w:outlineLvl w:val="6"/>
    </w:pPr>
    <w:rPr>
      <w:rFonts w:ascii="Arial" w:hAnsi="Arial"/>
      <w:sz w:val="20"/>
    </w:rPr>
  </w:style>
  <w:style w:type="paragraph" w:styleId="Heading8">
    <w:name w:val="heading 8"/>
    <w:basedOn w:val="Normal"/>
    <w:next w:val="Normal"/>
    <w:qFormat/>
    <w:rsid w:val="00230F3A"/>
    <w:pPr>
      <w:numPr>
        <w:ilvl w:val="7"/>
        <w:numId w:val="1"/>
      </w:numPr>
      <w:spacing w:before="240" w:after="60"/>
      <w:outlineLvl w:val="7"/>
    </w:pPr>
    <w:rPr>
      <w:rFonts w:ascii="Arial" w:hAnsi="Arial"/>
      <w:i/>
      <w:sz w:val="20"/>
    </w:rPr>
  </w:style>
  <w:style w:type="paragraph" w:styleId="Heading9">
    <w:name w:val="heading 9"/>
    <w:basedOn w:val="Normal"/>
    <w:next w:val="Normal"/>
    <w:qFormat/>
    <w:rsid w:val="00230F3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312B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312B3"/>
  </w:style>
  <w:style w:type="paragraph" w:customStyle="1" w:styleId="00ClientCover">
    <w:name w:val="00ClientCover"/>
    <w:basedOn w:val="Normal"/>
    <w:rsid w:val="006312B3"/>
  </w:style>
  <w:style w:type="paragraph" w:customStyle="1" w:styleId="02Text">
    <w:name w:val="02Text"/>
    <w:basedOn w:val="Normal"/>
    <w:rsid w:val="006312B3"/>
  </w:style>
  <w:style w:type="paragraph" w:customStyle="1" w:styleId="BillBasic">
    <w:name w:val="BillBasic"/>
    <w:link w:val="BillBasicChar"/>
    <w:rsid w:val="006312B3"/>
    <w:pPr>
      <w:spacing w:before="140"/>
      <w:jc w:val="both"/>
    </w:pPr>
    <w:rPr>
      <w:sz w:val="24"/>
      <w:lang w:eastAsia="en-US"/>
    </w:rPr>
  </w:style>
  <w:style w:type="paragraph" w:styleId="Header">
    <w:name w:val="header"/>
    <w:basedOn w:val="Normal"/>
    <w:link w:val="HeaderChar"/>
    <w:rsid w:val="006312B3"/>
    <w:pPr>
      <w:tabs>
        <w:tab w:val="center" w:pos="4153"/>
        <w:tab w:val="right" w:pos="8306"/>
      </w:tabs>
    </w:pPr>
  </w:style>
  <w:style w:type="paragraph" w:styleId="Footer">
    <w:name w:val="footer"/>
    <w:basedOn w:val="Normal"/>
    <w:link w:val="FooterChar"/>
    <w:rsid w:val="006312B3"/>
    <w:pPr>
      <w:spacing w:before="120" w:line="240" w:lineRule="exact"/>
    </w:pPr>
    <w:rPr>
      <w:rFonts w:ascii="Arial" w:hAnsi="Arial"/>
      <w:sz w:val="18"/>
    </w:rPr>
  </w:style>
  <w:style w:type="paragraph" w:customStyle="1" w:styleId="Billname">
    <w:name w:val="Billname"/>
    <w:basedOn w:val="Normal"/>
    <w:rsid w:val="006312B3"/>
    <w:pPr>
      <w:spacing w:before="1220"/>
    </w:pPr>
    <w:rPr>
      <w:rFonts w:ascii="Arial" w:hAnsi="Arial"/>
      <w:b/>
      <w:sz w:val="40"/>
    </w:rPr>
  </w:style>
  <w:style w:type="paragraph" w:customStyle="1" w:styleId="BillBasicHeading">
    <w:name w:val="BillBasicHeading"/>
    <w:basedOn w:val="BillBasic"/>
    <w:rsid w:val="006312B3"/>
    <w:pPr>
      <w:keepNext/>
      <w:tabs>
        <w:tab w:val="left" w:pos="2600"/>
      </w:tabs>
      <w:jc w:val="left"/>
    </w:pPr>
    <w:rPr>
      <w:rFonts w:ascii="Arial" w:hAnsi="Arial"/>
      <w:b/>
    </w:rPr>
  </w:style>
  <w:style w:type="paragraph" w:customStyle="1" w:styleId="EnactingWordsRules">
    <w:name w:val="EnactingWordsRules"/>
    <w:basedOn w:val="EnactingWords"/>
    <w:rsid w:val="006312B3"/>
    <w:pPr>
      <w:spacing w:before="240"/>
    </w:pPr>
  </w:style>
  <w:style w:type="paragraph" w:customStyle="1" w:styleId="EnactingWords">
    <w:name w:val="EnactingWords"/>
    <w:basedOn w:val="BillBasic"/>
    <w:rsid w:val="006312B3"/>
    <w:pPr>
      <w:spacing w:before="120"/>
    </w:pPr>
  </w:style>
  <w:style w:type="paragraph" w:customStyle="1" w:styleId="Amain">
    <w:name w:val="A main"/>
    <w:basedOn w:val="BillBasic"/>
    <w:rsid w:val="006312B3"/>
    <w:pPr>
      <w:tabs>
        <w:tab w:val="right" w:pos="900"/>
        <w:tab w:val="left" w:pos="1100"/>
      </w:tabs>
      <w:ind w:left="1100" w:hanging="1100"/>
      <w:outlineLvl w:val="5"/>
    </w:pPr>
  </w:style>
  <w:style w:type="paragraph" w:customStyle="1" w:styleId="Amainreturn">
    <w:name w:val="A main return"/>
    <w:basedOn w:val="BillBasic"/>
    <w:rsid w:val="006312B3"/>
    <w:pPr>
      <w:ind w:left="1100"/>
    </w:pPr>
  </w:style>
  <w:style w:type="paragraph" w:customStyle="1" w:styleId="Apara">
    <w:name w:val="A para"/>
    <w:basedOn w:val="BillBasic"/>
    <w:rsid w:val="006312B3"/>
    <w:pPr>
      <w:tabs>
        <w:tab w:val="right" w:pos="1400"/>
        <w:tab w:val="left" w:pos="1600"/>
      </w:tabs>
      <w:ind w:left="1600" w:hanging="1600"/>
      <w:outlineLvl w:val="6"/>
    </w:pPr>
  </w:style>
  <w:style w:type="paragraph" w:customStyle="1" w:styleId="Asubpara">
    <w:name w:val="A subpara"/>
    <w:basedOn w:val="BillBasic"/>
    <w:rsid w:val="006312B3"/>
    <w:pPr>
      <w:tabs>
        <w:tab w:val="right" w:pos="1900"/>
        <w:tab w:val="left" w:pos="2100"/>
      </w:tabs>
      <w:ind w:left="2100" w:hanging="2100"/>
      <w:outlineLvl w:val="7"/>
    </w:pPr>
  </w:style>
  <w:style w:type="paragraph" w:customStyle="1" w:styleId="Asubsubpara">
    <w:name w:val="A subsubpara"/>
    <w:basedOn w:val="BillBasic"/>
    <w:rsid w:val="006312B3"/>
    <w:pPr>
      <w:tabs>
        <w:tab w:val="right" w:pos="2400"/>
        <w:tab w:val="left" w:pos="2600"/>
      </w:tabs>
      <w:ind w:left="2600" w:hanging="2600"/>
      <w:outlineLvl w:val="8"/>
    </w:pPr>
  </w:style>
  <w:style w:type="paragraph" w:customStyle="1" w:styleId="aDef">
    <w:name w:val="aDef"/>
    <w:basedOn w:val="BillBasic"/>
    <w:link w:val="aDefChar"/>
    <w:rsid w:val="006312B3"/>
    <w:pPr>
      <w:ind w:left="1100"/>
    </w:pPr>
  </w:style>
  <w:style w:type="paragraph" w:customStyle="1" w:styleId="aExamHead">
    <w:name w:val="aExam Head"/>
    <w:basedOn w:val="BillBasicHeading"/>
    <w:next w:val="aExam"/>
    <w:rsid w:val="006312B3"/>
    <w:pPr>
      <w:tabs>
        <w:tab w:val="clear" w:pos="2600"/>
      </w:tabs>
      <w:ind w:left="1100"/>
    </w:pPr>
    <w:rPr>
      <w:sz w:val="18"/>
    </w:rPr>
  </w:style>
  <w:style w:type="paragraph" w:customStyle="1" w:styleId="aExam">
    <w:name w:val="aExam"/>
    <w:basedOn w:val="aNoteSymb"/>
    <w:rsid w:val="006312B3"/>
    <w:pPr>
      <w:spacing w:before="60"/>
      <w:ind w:left="1100" w:firstLine="0"/>
    </w:pPr>
  </w:style>
  <w:style w:type="paragraph" w:customStyle="1" w:styleId="aNote">
    <w:name w:val="aNote"/>
    <w:basedOn w:val="BillBasic"/>
    <w:link w:val="aNoteChar"/>
    <w:rsid w:val="006312B3"/>
    <w:pPr>
      <w:ind w:left="1900" w:hanging="800"/>
    </w:pPr>
    <w:rPr>
      <w:sz w:val="20"/>
    </w:rPr>
  </w:style>
  <w:style w:type="paragraph" w:customStyle="1" w:styleId="HeaderEven">
    <w:name w:val="HeaderEven"/>
    <w:basedOn w:val="Normal"/>
    <w:rsid w:val="006312B3"/>
    <w:rPr>
      <w:rFonts w:ascii="Arial" w:hAnsi="Arial"/>
      <w:sz w:val="18"/>
    </w:rPr>
  </w:style>
  <w:style w:type="paragraph" w:customStyle="1" w:styleId="HeaderEven6">
    <w:name w:val="HeaderEven6"/>
    <w:basedOn w:val="HeaderEven"/>
    <w:rsid w:val="006312B3"/>
    <w:pPr>
      <w:spacing w:before="120" w:after="60"/>
    </w:pPr>
  </w:style>
  <w:style w:type="paragraph" w:customStyle="1" w:styleId="HeaderOdd6">
    <w:name w:val="HeaderOdd6"/>
    <w:basedOn w:val="HeaderEven6"/>
    <w:rsid w:val="006312B3"/>
    <w:pPr>
      <w:jc w:val="right"/>
    </w:pPr>
  </w:style>
  <w:style w:type="paragraph" w:customStyle="1" w:styleId="HeaderOdd">
    <w:name w:val="HeaderOdd"/>
    <w:basedOn w:val="HeaderEven"/>
    <w:rsid w:val="006312B3"/>
    <w:pPr>
      <w:jc w:val="right"/>
    </w:pPr>
  </w:style>
  <w:style w:type="paragraph" w:customStyle="1" w:styleId="N-TOCheading">
    <w:name w:val="N-TOCheading"/>
    <w:basedOn w:val="BillBasicHeading"/>
    <w:next w:val="N-9pt"/>
    <w:rsid w:val="006312B3"/>
    <w:pPr>
      <w:pBdr>
        <w:bottom w:val="single" w:sz="4" w:space="1" w:color="auto"/>
      </w:pBdr>
      <w:spacing w:before="800"/>
    </w:pPr>
    <w:rPr>
      <w:sz w:val="32"/>
    </w:rPr>
  </w:style>
  <w:style w:type="paragraph" w:customStyle="1" w:styleId="N-9pt">
    <w:name w:val="N-9pt"/>
    <w:basedOn w:val="BillBasic"/>
    <w:next w:val="BillBasic"/>
    <w:rsid w:val="006312B3"/>
    <w:pPr>
      <w:keepNext/>
      <w:tabs>
        <w:tab w:val="right" w:pos="7707"/>
      </w:tabs>
      <w:spacing w:before="120"/>
    </w:pPr>
    <w:rPr>
      <w:rFonts w:ascii="Arial" w:hAnsi="Arial"/>
      <w:sz w:val="18"/>
    </w:rPr>
  </w:style>
  <w:style w:type="paragraph" w:customStyle="1" w:styleId="N-14pt">
    <w:name w:val="N-14pt"/>
    <w:basedOn w:val="BillBasic"/>
    <w:rsid w:val="006312B3"/>
    <w:pPr>
      <w:spacing w:before="0"/>
    </w:pPr>
    <w:rPr>
      <w:b/>
      <w:sz w:val="28"/>
    </w:rPr>
  </w:style>
  <w:style w:type="paragraph" w:customStyle="1" w:styleId="N-16pt">
    <w:name w:val="N-16pt"/>
    <w:basedOn w:val="BillBasic"/>
    <w:rsid w:val="006312B3"/>
    <w:pPr>
      <w:spacing w:before="800"/>
    </w:pPr>
    <w:rPr>
      <w:b/>
      <w:sz w:val="32"/>
    </w:rPr>
  </w:style>
  <w:style w:type="paragraph" w:customStyle="1" w:styleId="N-line3">
    <w:name w:val="N-line3"/>
    <w:basedOn w:val="BillBasic"/>
    <w:next w:val="BillBasic"/>
    <w:rsid w:val="006312B3"/>
    <w:pPr>
      <w:pBdr>
        <w:bottom w:val="single" w:sz="12" w:space="1" w:color="auto"/>
      </w:pBdr>
      <w:spacing w:before="60"/>
    </w:pPr>
  </w:style>
  <w:style w:type="paragraph" w:customStyle="1" w:styleId="Comment">
    <w:name w:val="Comment"/>
    <w:basedOn w:val="BillBasic"/>
    <w:rsid w:val="006312B3"/>
    <w:pPr>
      <w:tabs>
        <w:tab w:val="left" w:pos="1800"/>
      </w:tabs>
      <w:ind w:left="1300"/>
      <w:jc w:val="left"/>
    </w:pPr>
    <w:rPr>
      <w:b/>
      <w:sz w:val="18"/>
    </w:rPr>
  </w:style>
  <w:style w:type="paragraph" w:customStyle="1" w:styleId="FooterInfo">
    <w:name w:val="FooterInfo"/>
    <w:basedOn w:val="Normal"/>
    <w:rsid w:val="006312B3"/>
    <w:pPr>
      <w:tabs>
        <w:tab w:val="right" w:pos="7707"/>
      </w:tabs>
    </w:pPr>
    <w:rPr>
      <w:rFonts w:ascii="Arial" w:hAnsi="Arial"/>
      <w:sz w:val="18"/>
    </w:rPr>
  </w:style>
  <w:style w:type="paragraph" w:customStyle="1" w:styleId="AH1Chapter">
    <w:name w:val="A H1 Chapter"/>
    <w:basedOn w:val="BillBasicHeading"/>
    <w:next w:val="AH2Part"/>
    <w:rsid w:val="006312B3"/>
    <w:pPr>
      <w:spacing w:before="320"/>
      <w:ind w:left="2600" w:hanging="2600"/>
      <w:outlineLvl w:val="0"/>
    </w:pPr>
    <w:rPr>
      <w:sz w:val="34"/>
    </w:rPr>
  </w:style>
  <w:style w:type="paragraph" w:customStyle="1" w:styleId="AH2Part">
    <w:name w:val="A H2 Part"/>
    <w:basedOn w:val="BillBasicHeading"/>
    <w:next w:val="AH3Div"/>
    <w:rsid w:val="006312B3"/>
    <w:pPr>
      <w:spacing w:before="380"/>
      <w:ind w:left="2600" w:hanging="2600"/>
      <w:outlineLvl w:val="1"/>
    </w:pPr>
    <w:rPr>
      <w:sz w:val="32"/>
    </w:rPr>
  </w:style>
  <w:style w:type="paragraph" w:customStyle="1" w:styleId="AH3Div">
    <w:name w:val="A H3 Div"/>
    <w:basedOn w:val="BillBasicHeading"/>
    <w:next w:val="AH5Sec"/>
    <w:rsid w:val="006312B3"/>
    <w:pPr>
      <w:spacing w:before="240"/>
      <w:ind w:left="2600" w:hanging="2600"/>
      <w:outlineLvl w:val="2"/>
    </w:pPr>
    <w:rPr>
      <w:sz w:val="28"/>
    </w:rPr>
  </w:style>
  <w:style w:type="paragraph" w:customStyle="1" w:styleId="AH5Sec">
    <w:name w:val="A H5 Sec"/>
    <w:basedOn w:val="BillBasicHeading"/>
    <w:next w:val="Amain"/>
    <w:link w:val="AH5SecChar"/>
    <w:rsid w:val="006312B3"/>
    <w:pPr>
      <w:tabs>
        <w:tab w:val="clear" w:pos="2600"/>
        <w:tab w:val="left" w:pos="1100"/>
      </w:tabs>
      <w:spacing w:before="240"/>
      <w:ind w:left="1100" w:hanging="1100"/>
      <w:outlineLvl w:val="4"/>
    </w:pPr>
  </w:style>
  <w:style w:type="paragraph" w:customStyle="1" w:styleId="direction">
    <w:name w:val="direction"/>
    <w:basedOn w:val="BillBasic"/>
    <w:next w:val="AmainreturnSymb"/>
    <w:rsid w:val="006312B3"/>
    <w:pPr>
      <w:keepNext/>
      <w:ind w:left="1100"/>
    </w:pPr>
    <w:rPr>
      <w:i/>
    </w:rPr>
  </w:style>
  <w:style w:type="paragraph" w:customStyle="1" w:styleId="AH4SubDiv">
    <w:name w:val="A H4 SubDiv"/>
    <w:basedOn w:val="BillBasicHeading"/>
    <w:next w:val="AH5Sec"/>
    <w:rsid w:val="006312B3"/>
    <w:pPr>
      <w:spacing w:before="240"/>
      <w:ind w:left="2600" w:hanging="2600"/>
      <w:outlineLvl w:val="3"/>
    </w:pPr>
    <w:rPr>
      <w:sz w:val="26"/>
    </w:rPr>
  </w:style>
  <w:style w:type="paragraph" w:customStyle="1" w:styleId="Sched-heading">
    <w:name w:val="Sched-heading"/>
    <w:basedOn w:val="BillBasicHeading"/>
    <w:next w:val="refSymb"/>
    <w:rsid w:val="006312B3"/>
    <w:pPr>
      <w:spacing w:before="380"/>
      <w:ind w:left="2600" w:hanging="2600"/>
      <w:outlineLvl w:val="0"/>
    </w:pPr>
    <w:rPr>
      <w:sz w:val="34"/>
    </w:rPr>
  </w:style>
  <w:style w:type="paragraph" w:customStyle="1" w:styleId="ref">
    <w:name w:val="ref"/>
    <w:basedOn w:val="BillBasic"/>
    <w:next w:val="Normal"/>
    <w:rsid w:val="006312B3"/>
    <w:pPr>
      <w:spacing w:before="60"/>
    </w:pPr>
    <w:rPr>
      <w:sz w:val="18"/>
    </w:rPr>
  </w:style>
  <w:style w:type="paragraph" w:customStyle="1" w:styleId="Sched-Part">
    <w:name w:val="Sched-Part"/>
    <w:basedOn w:val="BillBasicHeading"/>
    <w:next w:val="Sched-Form"/>
    <w:rsid w:val="006312B3"/>
    <w:pPr>
      <w:spacing w:before="380"/>
      <w:ind w:left="2600" w:hanging="2600"/>
      <w:outlineLvl w:val="1"/>
    </w:pPr>
    <w:rPr>
      <w:sz w:val="32"/>
    </w:rPr>
  </w:style>
  <w:style w:type="paragraph" w:customStyle="1" w:styleId="ShadedSchClause">
    <w:name w:val="Shaded Sch Clause"/>
    <w:basedOn w:val="Schclauseheading"/>
    <w:next w:val="direction"/>
    <w:rsid w:val="006312B3"/>
    <w:pPr>
      <w:shd w:val="pct25" w:color="auto" w:fill="auto"/>
      <w:outlineLvl w:val="3"/>
    </w:pPr>
  </w:style>
  <w:style w:type="paragraph" w:customStyle="1" w:styleId="Sched-Form">
    <w:name w:val="Sched-Form"/>
    <w:basedOn w:val="BillBasicHeading"/>
    <w:next w:val="Schclauseheading"/>
    <w:rsid w:val="006312B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312B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312B3"/>
    <w:pPr>
      <w:spacing w:before="320"/>
      <w:ind w:left="2600" w:hanging="2600"/>
      <w:jc w:val="both"/>
      <w:outlineLvl w:val="0"/>
    </w:pPr>
    <w:rPr>
      <w:sz w:val="34"/>
    </w:rPr>
  </w:style>
  <w:style w:type="paragraph" w:styleId="TOC7">
    <w:name w:val="toc 7"/>
    <w:basedOn w:val="TOC2"/>
    <w:next w:val="Normal"/>
    <w:autoRedefine/>
    <w:uiPriority w:val="39"/>
    <w:rsid w:val="006312B3"/>
    <w:pPr>
      <w:keepNext w:val="0"/>
      <w:spacing w:before="120"/>
    </w:pPr>
    <w:rPr>
      <w:sz w:val="20"/>
    </w:rPr>
  </w:style>
  <w:style w:type="paragraph" w:styleId="TOC2">
    <w:name w:val="toc 2"/>
    <w:basedOn w:val="Normal"/>
    <w:next w:val="Normal"/>
    <w:autoRedefine/>
    <w:rsid w:val="006312B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312B3"/>
    <w:pPr>
      <w:keepNext/>
      <w:tabs>
        <w:tab w:val="left" w:pos="400"/>
      </w:tabs>
      <w:spacing w:before="0"/>
      <w:jc w:val="left"/>
    </w:pPr>
    <w:rPr>
      <w:rFonts w:ascii="Arial" w:hAnsi="Arial"/>
      <w:b/>
      <w:sz w:val="28"/>
    </w:rPr>
  </w:style>
  <w:style w:type="paragraph" w:customStyle="1" w:styleId="EndNote2">
    <w:name w:val="EndNote2"/>
    <w:basedOn w:val="BillBasic"/>
    <w:rsid w:val="00230F3A"/>
    <w:pPr>
      <w:keepNext/>
      <w:tabs>
        <w:tab w:val="left" w:pos="240"/>
      </w:tabs>
      <w:spacing w:before="320"/>
      <w:jc w:val="left"/>
    </w:pPr>
    <w:rPr>
      <w:b/>
      <w:sz w:val="18"/>
    </w:rPr>
  </w:style>
  <w:style w:type="paragraph" w:customStyle="1" w:styleId="IH1Chap">
    <w:name w:val="I H1 Chap"/>
    <w:basedOn w:val="BillBasicHeading"/>
    <w:next w:val="Normal"/>
    <w:rsid w:val="006312B3"/>
    <w:pPr>
      <w:spacing w:before="320"/>
      <w:ind w:left="2600" w:hanging="2600"/>
    </w:pPr>
    <w:rPr>
      <w:sz w:val="34"/>
    </w:rPr>
  </w:style>
  <w:style w:type="paragraph" w:customStyle="1" w:styleId="IH2Part">
    <w:name w:val="I H2 Part"/>
    <w:basedOn w:val="BillBasicHeading"/>
    <w:next w:val="Normal"/>
    <w:rsid w:val="006312B3"/>
    <w:pPr>
      <w:spacing w:before="380"/>
      <w:ind w:left="2600" w:hanging="2600"/>
    </w:pPr>
    <w:rPr>
      <w:sz w:val="32"/>
    </w:rPr>
  </w:style>
  <w:style w:type="paragraph" w:customStyle="1" w:styleId="IH3Div">
    <w:name w:val="I H3 Div"/>
    <w:basedOn w:val="BillBasicHeading"/>
    <w:next w:val="Normal"/>
    <w:rsid w:val="006312B3"/>
    <w:pPr>
      <w:spacing w:before="240"/>
      <w:ind w:left="2600" w:hanging="2600"/>
    </w:pPr>
    <w:rPr>
      <w:sz w:val="28"/>
    </w:rPr>
  </w:style>
  <w:style w:type="paragraph" w:customStyle="1" w:styleId="IH5Sec">
    <w:name w:val="I H5 Sec"/>
    <w:basedOn w:val="BillBasicHeading"/>
    <w:next w:val="Normal"/>
    <w:rsid w:val="006312B3"/>
    <w:pPr>
      <w:tabs>
        <w:tab w:val="clear" w:pos="2600"/>
        <w:tab w:val="left" w:pos="1100"/>
      </w:tabs>
      <w:spacing w:before="240"/>
      <w:ind w:left="1100" w:hanging="1100"/>
    </w:pPr>
  </w:style>
  <w:style w:type="paragraph" w:customStyle="1" w:styleId="IH4SubDiv">
    <w:name w:val="I H4 SubDiv"/>
    <w:basedOn w:val="BillBasicHeading"/>
    <w:next w:val="Normal"/>
    <w:rsid w:val="006312B3"/>
    <w:pPr>
      <w:spacing w:before="240"/>
      <w:ind w:left="2600" w:hanging="2600"/>
      <w:jc w:val="both"/>
    </w:pPr>
    <w:rPr>
      <w:sz w:val="26"/>
    </w:rPr>
  </w:style>
  <w:style w:type="character" w:styleId="LineNumber">
    <w:name w:val="line number"/>
    <w:basedOn w:val="DefaultParagraphFont"/>
    <w:rsid w:val="006312B3"/>
    <w:rPr>
      <w:rFonts w:ascii="Arial" w:hAnsi="Arial"/>
      <w:sz w:val="16"/>
    </w:rPr>
  </w:style>
  <w:style w:type="paragraph" w:customStyle="1" w:styleId="PageBreak">
    <w:name w:val="PageBreak"/>
    <w:basedOn w:val="Normal"/>
    <w:rsid w:val="006312B3"/>
    <w:rPr>
      <w:sz w:val="4"/>
    </w:rPr>
  </w:style>
  <w:style w:type="paragraph" w:customStyle="1" w:styleId="04Dictionary">
    <w:name w:val="04Dictionary"/>
    <w:basedOn w:val="Normal"/>
    <w:rsid w:val="006312B3"/>
  </w:style>
  <w:style w:type="paragraph" w:customStyle="1" w:styleId="N-line1">
    <w:name w:val="N-line1"/>
    <w:basedOn w:val="BillBasic"/>
    <w:rsid w:val="006312B3"/>
    <w:pPr>
      <w:pBdr>
        <w:bottom w:val="single" w:sz="4" w:space="0" w:color="auto"/>
      </w:pBdr>
      <w:spacing w:before="100"/>
      <w:ind w:left="2980" w:right="3020"/>
      <w:jc w:val="center"/>
    </w:pPr>
  </w:style>
  <w:style w:type="paragraph" w:customStyle="1" w:styleId="N-line2">
    <w:name w:val="N-line2"/>
    <w:basedOn w:val="Normal"/>
    <w:rsid w:val="006312B3"/>
    <w:pPr>
      <w:pBdr>
        <w:bottom w:val="single" w:sz="8" w:space="0" w:color="auto"/>
      </w:pBdr>
    </w:pPr>
  </w:style>
  <w:style w:type="paragraph" w:customStyle="1" w:styleId="EndNote">
    <w:name w:val="EndNote"/>
    <w:basedOn w:val="BillBasicHeading"/>
    <w:rsid w:val="006312B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312B3"/>
    <w:pPr>
      <w:tabs>
        <w:tab w:val="left" w:pos="700"/>
      </w:tabs>
      <w:spacing w:before="160"/>
      <w:ind w:left="700" w:hanging="700"/>
    </w:pPr>
    <w:rPr>
      <w:rFonts w:ascii="Arial (W1)" w:hAnsi="Arial (W1)"/>
    </w:rPr>
  </w:style>
  <w:style w:type="paragraph" w:customStyle="1" w:styleId="PenaltyHeading">
    <w:name w:val="PenaltyHeading"/>
    <w:basedOn w:val="Normal"/>
    <w:rsid w:val="006312B3"/>
    <w:pPr>
      <w:tabs>
        <w:tab w:val="left" w:pos="1100"/>
      </w:tabs>
      <w:spacing w:before="120"/>
      <w:ind w:left="1100" w:hanging="1100"/>
    </w:pPr>
    <w:rPr>
      <w:rFonts w:ascii="Arial" w:hAnsi="Arial"/>
      <w:b/>
      <w:sz w:val="20"/>
    </w:rPr>
  </w:style>
  <w:style w:type="paragraph" w:customStyle="1" w:styleId="05EndNote">
    <w:name w:val="05EndNote"/>
    <w:basedOn w:val="Normal"/>
    <w:rsid w:val="006312B3"/>
  </w:style>
  <w:style w:type="paragraph" w:customStyle="1" w:styleId="03Schedule">
    <w:name w:val="03Schedule"/>
    <w:basedOn w:val="Normal"/>
    <w:rsid w:val="006312B3"/>
  </w:style>
  <w:style w:type="paragraph" w:customStyle="1" w:styleId="ISched-heading">
    <w:name w:val="I Sched-heading"/>
    <w:basedOn w:val="BillBasicHeading"/>
    <w:next w:val="Normal"/>
    <w:rsid w:val="006312B3"/>
    <w:pPr>
      <w:spacing w:before="320"/>
      <w:ind w:left="2600" w:hanging="2600"/>
    </w:pPr>
    <w:rPr>
      <w:sz w:val="34"/>
    </w:rPr>
  </w:style>
  <w:style w:type="paragraph" w:customStyle="1" w:styleId="ISched-Part">
    <w:name w:val="I Sched-Part"/>
    <w:basedOn w:val="BillBasicHeading"/>
    <w:rsid w:val="006312B3"/>
    <w:pPr>
      <w:spacing w:before="380"/>
      <w:ind w:left="2600" w:hanging="2600"/>
    </w:pPr>
    <w:rPr>
      <w:sz w:val="32"/>
    </w:rPr>
  </w:style>
  <w:style w:type="paragraph" w:customStyle="1" w:styleId="ISched-form">
    <w:name w:val="I Sched-form"/>
    <w:basedOn w:val="BillBasicHeading"/>
    <w:rsid w:val="006312B3"/>
    <w:pPr>
      <w:tabs>
        <w:tab w:val="right" w:pos="7200"/>
      </w:tabs>
      <w:spacing w:before="240"/>
      <w:ind w:left="2600" w:hanging="2600"/>
    </w:pPr>
    <w:rPr>
      <w:sz w:val="28"/>
    </w:rPr>
  </w:style>
  <w:style w:type="paragraph" w:customStyle="1" w:styleId="ISchclauseheading">
    <w:name w:val="I Sch clause heading"/>
    <w:basedOn w:val="BillBasic"/>
    <w:rsid w:val="006312B3"/>
    <w:pPr>
      <w:keepNext/>
      <w:tabs>
        <w:tab w:val="left" w:pos="1100"/>
      </w:tabs>
      <w:spacing w:before="240"/>
      <w:ind w:left="1100" w:hanging="1100"/>
      <w:jc w:val="left"/>
    </w:pPr>
    <w:rPr>
      <w:rFonts w:ascii="Arial" w:hAnsi="Arial"/>
      <w:b/>
    </w:rPr>
  </w:style>
  <w:style w:type="paragraph" w:customStyle="1" w:styleId="IMain">
    <w:name w:val="I Main"/>
    <w:basedOn w:val="Amain"/>
    <w:rsid w:val="006312B3"/>
  </w:style>
  <w:style w:type="paragraph" w:customStyle="1" w:styleId="Ipara">
    <w:name w:val="I para"/>
    <w:basedOn w:val="Apara"/>
    <w:rsid w:val="006312B3"/>
    <w:pPr>
      <w:outlineLvl w:val="9"/>
    </w:pPr>
  </w:style>
  <w:style w:type="paragraph" w:customStyle="1" w:styleId="Isubpara">
    <w:name w:val="I subpara"/>
    <w:basedOn w:val="Asubpara"/>
    <w:rsid w:val="006312B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312B3"/>
    <w:pPr>
      <w:tabs>
        <w:tab w:val="clear" w:pos="2400"/>
        <w:tab w:val="clear" w:pos="2600"/>
        <w:tab w:val="right" w:pos="2460"/>
        <w:tab w:val="left" w:pos="2660"/>
      </w:tabs>
      <w:ind w:left="2660" w:hanging="2660"/>
    </w:pPr>
  </w:style>
  <w:style w:type="character" w:customStyle="1" w:styleId="CharSectNo">
    <w:name w:val="CharSectNo"/>
    <w:basedOn w:val="DefaultParagraphFont"/>
    <w:rsid w:val="006312B3"/>
  </w:style>
  <w:style w:type="character" w:customStyle="1" w:styleId="CharDivNo">
    <w:name w:val="CharDivNo"/>
    <w:basedOn w:val="DefaultParagraphFont"/>
    <w:rsid w:val="006312B3"/>
  </w:style>
  <w:style w:type="character" w:customStyle="1" w:styleId="CharDivText">
    <w:name w:val="CharDivText"/>
    <w:basedOn w:val="DefaultParagraphFont"/>
    <w:rsid w:val="006312B3"/>
  </w:style>
  <w:style w:type="character" w:customStyle="1" w:styleId="CharPartNo">
    <w:name w:val="CharPartNo"/>
    <w:basedOn w:val="DefaultParagraphFont"/>
    <w:rsid w:val="006312B3"/>
  </w:style>
  <w:style w:type="paragraph" w:customStyle="1" w:styleId="Placeholder">
    <w:name w:val="Placeholder"/>
    <w:basedOn w:val="Normal"/>
    <w:rsid w:val="006312B3"/>
    <w:rPr>
      <w:sz w:val="10"/>
    </w:rPr>
  </w:style>
  <w:style w:type="paragraph" w:styleId="PlainText">
    <w:name w:val="Plain Text"/>
    <w:basedOn w:val="Normal"/>
    <w:rsid w:val="006312B3"/>
    <w:rPr>
      <w:rFonts w:ascii="Courier New" w:hAnsi="Courier New"/>
      <w:sz w:val="20"/>
    </w:rPr>
  </w:style>
  <w:style w:type="character" w:customStyle="1" w:styleId="CharChapNo">
    <w:name w:val="CharChapNo"/>
    <w:basedOn w:val="DefaultParagraphFont"/>
    <w:rsid w:val="006312B3"/>
  </w:style>
  <w:style w:type="character" w:customStyle="1" w:styleId="CharChapText">
    <w:name w:val="CharChapText"/>
    <w:basedOn w:val="DefaultParagraphFont"/>
    <w:rsid w:val="006312B3"/>
  </w:style>
  <w:style w:type="character" w:customStyle="1" w:styleId="CharPartText">
    <w:name w:val="CharPartText"/>
    <w:basedOn w:val="DefaultParagraphFont"/>
    <w:rsid w:val="006312B3"/>
  </w:style>
  <w:style w:type="paragraph" w:styleId="TOC1">
    <w:name w:val="toc 1"/>
    <w:basedOn w:val="Normal"/>
    <w:next w:val="Normal"/>
    <w:autoRedefine/>
    <w:rsid w:val="006312B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312B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312B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312B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312B3"/>
  </w:style>
  <w:style w:type="paragraph" w:styleId="Title">
    <w:name w:val="Title"/>
    <w:basedOn w:val="Normal"/>
    <w:qFormat/>
    <w:rsid w:val="00230F3A"/>
    <w:pPr>
      <w:spacing w:before="240" w:after="60"/>
      <w:jc w:val="center"/>
      <w:outlineLvl w:val="0"/>
    </w:pPr>
    <w:rPr>
      <w:rFonts w:ascii="Arial" w:hAnsi="Arial"/>
      <w:b/>
      <w:kern w:val="28"/>
      <w:sz w:val="32"/>
    </w:rPr>
  </w:style>
  <w:style w:type="paragraph" w:styleId="Signature">
    <w:name w:val="Signature"/>
    <w:basedOn w:val="Normal"/>
    <w:rsid w:val="006312B3"/>
    <w:pPr>
      <w:ind w:left="4252"/>
    </w:pPr>
  </w:style>
  <w:style w:type="paragraph" w:customStyle="1" w:styleId="ActNo">
    <w:name w:val="ActNo"/>
    <w:basedOn w:val="BillBasicHeading"/>
    <w:rsid w:val="006312B3"/>
    <w:pPr>
      <w:keepNext w:val="0"/>
      <w:tabs>
        <w:tab w:val="clear" w:pos="2600"/>
      </w:tabs>
      <w:spacing w:before="220"/>
    </w:pPr>
  </w:style>
  <w:style w:type="paragraph" w:customStyle="1" w:styleId="aParaNote">
    <w:name w:val="aParaNote"/>
    <w:basedOn w:val="BillBasic"/>
    <w:rsid w:val="006312B3"/>
    <w:pPr>
      <w:ind w:left="2840" w:hanging="1240"/>
    </w:pPr>
    <w:rPr>
      <w:sz w:val="20"/>
    </w:rPr>
  </w:style>
  <w:style w:type="paragraph" w:customStyle="1" w:styleId="aExamNum">
    <w:name w:val="aExamNum"/>
    <w:basedOn w:val="aExam"/>
    <w:rsid w:val="006312B3"/>
    <w:pPr>
      <w:ind w:left="1500" w:hanging="400"/>
    </w:pPr>
  </w:style>
  <w:style w:type="paragraph" w:customStyle="1" w:styleId="LongTitle">
    <w:name w:val="LongTitle"/>
    <w:basedOn w:val="BillBasic"/>
    <w:rsid w:val="006312B3"/>
    <w:pPr>
      <w:spacing w:before="300"/>
    </w:pPr>
  </w:style>
  <w:style w:type="paragraph" w:customStyle="1" w:styleId="Minister">
    <w:name w:val="Minister"/>
    <w:basedOn w:val="BillBasic"/>
    <w:rsid w:val="006312B3"/>
    <w:pPr>
      <w:spacing w:before="640"/>
      <w:jc w:val="right"/>
    </w:pPr>
    <w:rPr>
      <w:caps/>
    </w:rPr>
  </w:style>
  <w:style w:type="paragraph" w:customStyle="1" w:styleId="DateLine">
    <w:name w:val="DateLine"/>
    <w:basedOn w:val="BillBasic"/>
    <w:rsid w:val="006312B3"/>
    <w:pPr>
      <w:tabs>
        <w:tab w:val="left" w:pos="4320"/>
      </w:tabs>
    </w:pPr>
  </w:style>
  <w:style w:type="paragraph" w:customStyle="1" w:styleId="madeunder">
    <w:name w:val="made under"/>
    <w:basedOn w:val="BillBasic"/>
    <w:rsid w:val="006312B3"/>
    <w:pPr>
      <w:spacing w:before="240"/>
    </w:pPr>
  </w:style>
  <w:style w:type="paragraph" w:customStyle="1" w:styleId="EndNoteSubHeading">
    <w:name w:val="EndNoteSubHeading"/>
    <w:basedOn w:val="Normal"/>
    <w:next w:val="EndNoteText"/>
    <w:rsid w:val="00230F3A"/>
    <w:pPr>
      <w:keepNext/>
      <w:tabs>
        <w:tab w:val="left" w:pos="700"/>
      </w:tabs>
      <w:spacing w:before="240"/>
      <w:ind w:left="700" w:hanging="700"/>
    </w:pPr>
    <w:rPr>
      <w:rFonts w:ascii="Arial" w:hAnsi="Arial"/>
      <w:b/>
      <w:sz w:val="20"/>
    </w:rPr>
  </w:style>
  <w:style w:type="paragraph" w:customStyle="1" w:styleId="EndNoteText">
    <w:name w:val="EndNoteText"/>
    <w:basedOn w:val="BillBasic"/>
    <w:rsid w:val="006312B3"/>
    <w:pPr>
      <w:tabs>
        <w:tab w:val="left" w:pos="700"/>
        <w:tab w:val="right" w:pos="6160"/>
      </w:tabs>
      <w:spacing w:before="80"/>
      <w:ind w:left="700" w:hanging="700"/>
    </w:pPr>
    <w:rPr>
      <w:sz w:val="20"/>
    </w:rPr>
  </w:style>
  <w:style w:type="paragraph" w:customStyle="1" w:styleId="BillBasicItalics">
    <w:name w:val="BillBasicItalics"/>
    <w:basedOn w:val="BillBasic"/>
    <w:rsid w:val="006312B3"/>
    <w:rPr>
      <w:i/>
    </w:rPr>
  </w:style>
  <w:style w:type="paragraph" w:customStyle="1" w:styleId="00SigningPage">
    <w:name w:val="00SigningPage"/>
    <w:basedOn w:val="Normal"/>
    <w:rsid w:val="006312B3"/>
  </w:style>
  <w:style w:type="paragraph" w:customStyle="1" w:styleId="Aparareturn">
    <w:name w:val="A para return"/>
    <w:basedOn w:val="BillBasic"/>
    <w:rsid w:val="006312B3"/>
    <w:pPr>
      <w:ind w:left="1600"/>
    </w:pPr>
  </w:style>
  <w:style w:type="paragraph" w:customStyle="1" w:styleId="Asubparareturn">
    <w:name w:val="A subpara return"/>
    <w:basedOn w:val="BillBasic"/>
    <w:rsid w:val="006312B3"/>
    <w:pPr>
      <w:ind w:left="2100"/>
    </w:pPr>
  </w:style>
  <w:style w:type="paragraph" w:customStyle="1" w:styleId="CommentNum">
    <w:name w:val="CommentNum"/>
    <w:basedOn w:val="Comment"/>
    <w:rsid w:val="006312B3"/>
    <w:pPr>
      <w:ind w:left="1800" w:hanging="1800"/>
    </w:pPr>
  </w:style>
  <w:style w:type="paragraph" w:styleId="TOC8">
    <w:name w:val="toc 8"/>
    <w:basedOn w:val="TOC3"/>
    <w:next w:val="Normal"/>
    <w:autoRedefine/>
    <w:rsid w:val="006312B3"/>
    <w:pPr>
      <w:keepNext w:val="0"/>
      <w:spacing w:before="120"/>
    </w:pPr>
  </w:style>
  <w:style w:type="paragraph" w:customStyle="1" w:styleId="Judges">
    <w:name w:val="Judges"/>
    <w:basedOn w:val="Minister"/>
    <w:rsid w:val="006312B3"/>
    <w:pPr>
      <w:spacing w:before="180"/>
    </w:pPr>
  </w:style>
  <w:style w:type="paragraph" w:customStyle="1" w:styleId="BillFor">
    <w:name w:val="BillFor"/>
    <w:basedOn w:val="BillBasicHeading"/>
    <w:rsid w:val="006312B3"/>
    <w:pPr>
      <w:keepNext w:val="0"/>
      <w:spacing w:before="320"/>
      <w:jc w:val="both"/>
    </w:pPr>
    <w:rPr>
      <w:sz w:val="28"/>
    </w:rPr>
  </w:style>
  <w:style w:type="paragraph" w:customStyle="1" w:styleId="draft">
    <w:name w:val="draft"/>
    <w:basedOn w:val="Normal"/>
    <w:rsid w:val="006312B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312B3"/>
    <w:pPr>
      <w:spacing w:line="260" w:lineRule="atLeast"/>
      <w:jc w:val="center"/>
    </w:pPr>
  </w:style>
  <w:style w:type="paragraph" w:customStyle="1" w:styleId="Amainbullet">
    <w:name w:val="A main bullet"/>
    <w:basedOn w:val="BillBasic"/>
    <w:rsid w:val="006312B3"/>
    <w:pPr>
      <w:spacing w:before="60"/>
      <w:ind w:left="1500" w:hanging="400"/>
    </w:pPr>
  </w:style>
  <w:style w:type="paragraph" w:customStyle="1" w:styleId="Aparabullet">
    <w:name w:val="A para bullet"/>
    <w:basedOn w:val="BillBasic"/>
    <w:rsid w:val="006312B3"/>
    <w:pPr>
      <w:spacing w:before="60"/>
      <w:ind w:left="2000" w:hanging="400"/>
    </w:pPr>
  </w:style>
  <w:style w:type="paragraph" w:customStyle="1" w:styleId="Asubparabullet">
    <w:name w:val="A subpara bullet"/>
    <w:basedOn w:val="BillBasic"/>
    <w:rsid w:val="006312B3"/>
    <w:pPr>
      <w:spacing w:before="60"/>
      <w:ind w:left="2540" w:hanging="400"/>
    </w:pPr>
  </w:style>
  <w:style w:type="paragraph" w:customStyle="1" w:styleId="aDefpara">
    <w:name w:val="aDef para"/>
    <w:basedOn w:val="Apara"/>
    <w:rsid w:val="006312B3"/>
  </w:style>
  <w:style w:type="paragraph" w:customStyle="1" w:styleId="aDefsubpara">
    <w:name w:val="aDef subpara"/>
    <w:basedOn w:val="Asubpara"/>
    <w:rsid w:val="006312B3"/>
  </w:style>
  <w:style w:type="paragraph" w:customStyle="1" w:styleId="Idefpara">
    <w:name w:val="I def para"/>
    <w:basedOn w:val="Ipara"/>
    <w:rsid w:val="006312B3"/>
  </w:style>
  <w:style w:type="paragraph" w:customStyle="1" w:styleId="Idefsubpara">
    <w:name w:val="I def subpara"/>
    <w:basedOn w:val="Isubpara"/>
    <w:rsid w:val="006312B3"/>
  </w:style>
  <w:style w:type="paragraph" w:customStyle="1" w:styleId="Notified">
    <w:name w:val="Notified"/>
    <w:basedOn w:val="BillBasic"/>
    <w:rsid w:val="006312B3"/>
    <w:pPr>
      <w:spacing w:before="360"/>
      <w:jc w:val="right"/>
    </w:pPr>
    <w:rPr>
      <w:i/>
    </w:rPr>
  </w:style>
  <w:style w:type="paragraph" w:customStyle="1" w:styleId="03ScheduleLandscape">
    <w:name w:val="03ScheduleLandscape"/>
    <w:basedOn w:val="Normal"/>
    <w:rsid w:val="006312B3"/>
  </w:style>
  <w:style w:type="paragraph" w:customStyle="1" w:styleId="IDict-Heading">
    <w:name w:val="I Dict-Heading"/>
    <w:basedOn w:val="BillBasicHeading"/>
    <w:rsid w:val="006312B3"/>
    <w:pPr>
      <w:spacing w:before="320"/>
      <w:ind w:left="2600" w:hanging="2600"/>
      <w:jc w:val="both"/>
    </w:pPr>
    <w:rPr>
      <w:sz w:val="34"/>
    </w:rPr>
  </w:style>
  <w:style w:type="paragraph" w:customStyle="1" w:styleId="02TextLandscape">
    <w:name w:val="02TextLandscape"/>
    <w:basedOn w:val="Normal"/>
    <w:rsid w:val="006312B3"/>
  </w:style>
  <w:style w:type="paragraph" w:styleId="Salutation">
    <w:name w:val="Salutation"/>
    <w:basedOn w:val="Normal"/>
    <w:next w:val="Normal"/>
    <w:rsid w:val="00230F3A"/>
  </w:style>
  <w:style w:type="paragraph" w:customStyle="1" w:styleId="aNoteBullet">
    <w:name w:val="aNoteBullet"/>
    <w:basedOn w:val="aNoteSymb"/>
    <w:rsid w:val="006312B3"/>
    <w:pPr>
      <w:tabs>
        <w:tab w:val="left" w:pos="2200"/>
      </w:tabs>
      <w:spacing w:before="60"/>
      <w:ind w:left="2600" w:hanging="700"/>
    </w:pPr>
  </w:style>
  <w:style w:type="paragraph" w:customStyle="1" w:styleId="aNotess">
    <w:name w:val="aNotess"/>
    <w:basedOn w:val="BillBasic"/>
    <w:rsid w:val="00230F3A"/>
    <w:pPr>
      <w:ind w:left="1900" w:hanging="800"/>
    </w:pPr>
    <w:rPr>
      <w:sz w:val="20"/>
    </w:rPr>
  </w:style>
  <w:style w:type="paragraph" w:customStyle="1" w:styleId="aParaNoteBullet">
    <w:name w:val="aParaNoteBullet"/>
    <w:basedOn w:val="aParaNote"/>
    <w:rsid w:val="006312B3"/>
    <w:pPr>
      <w:tabs>
        <w:tab w:val="left" w:pos="2700"/>
      </w:tabs>
      <w:spacing w:before="60"/>
      <w:ind w:left="3100" w:hanging="700"/>
    </w:pPr>
  </w:style>
  <w:style w:type="paragraph" w:customStyle="1" w:styleId="aNotepar">
    <w:name w:val="aNotepar"/>
    <w:basedOn w:val="BillBasic"/>
    <w:next w:val="Normal"/>
    <w:rsid w:val="006312B3"/>
    <w:pPr>
      <w:ind w:left="2400" w:hanging="800"/>
    </w:pPr>
    <w:rPr>
      <w:sz w:val="20"/>
    </w:rPr>
  </w:style>
  <w:style w:type="paragraph" w:customStyle="1" w:styleId="aNoteTextpar">
    <w:name w:val="aNoteTextpar"/>
    <w:basedOn w:val="aNotepar"/>
    <w:rsid w:val="006312B3"/>
    <w:pPr>
      <w:spacing w:before="60"/>
      <w:ind w:firstLine="0"/>
    </w:pPr>
  </w:style>
  <w:style w:type="paragraph" w:customStyle="1" w:styleId="MinisterWord">
    <w:name w:val="MinisterWord"/>
    <w:basedOn w:val="Normal"/>
    <w:rsid w:val="006312B3"/>
    <w:pPr>
      <w:spacing w:before="60"/>
      <w:jc w:val="right"/>
    </w:pPr>
  </w:style>
  <w:style w:type="paragraph" w:customStyle="1" w:styleId="aExamPara">
    <w:name w:val="aExamPara"/>
    <w:basedOn w:val="aExam"/>
    <w:rsid w:val="006312B3"/>
    <w:pPr>
      <w:tabs>
        <w:tab w:val="right" w:pos="1720"/>
        <w:tab w:val="left" w:pos="2000"/>
        <w:tab w:val="left" w:pos="2300"/>
      </w:tabs>
      <w:ind w:left="2400" w:hanging="1300"/>
    </w:pPr>
  </w:style>
  <w:style w:type="paragraph" w:customStyle="1" w:styleId="aExamNumText">
    <w:name w:val="aExamNumText"/>
    <w:basedOn w:val="aExam"/>
    <w:rsid w:val="006312B3"/>
    <w:pPr>
      <w:ind w:left="1500"/>
    </w:pPr>
  </w:style>
  <w:style w:type="paragraph" w:customStyle="1" w:styleId="aExamBullet">
    <w:name w:val="aExamBullet"/>
    <w:basedOn w:val="aExam"/>
    <w:rsid w:val="006312B3"/>
    <w:pPr>
      <w:tabs>
        <w:tab w:val="left" w:pos="1500"/>
        <w:tab w:val="left" w:pos="2300"/>
      </w:tabs>
      <w:ind w:left="1900" w:hanging="800"/>
    </w:pPr>
  </w:style>
  <w:style w:type="paragraph" w:customStyle="1" w:styleId="aNotePara">
    <w:name w:val="aNotePara"/>
    <w:basedOn w:val="aNote"/>
    <w:rsid w:val="006312B3"/>
    <w:pPr>
      <w:tabs>
        <w:tab w:val="right" w:pos="2140"/>
        <w:tab w:val="left" w:pos="2400"/>
      </w:tabs>
      <w:spacing w:before="60"/>
      <w:ind w:left="2400" w:hanging="1300"/>
    </w:pPr>
  </w:style>
  <w:style w:type="paragraph" w:customStyle="1" w:styleId="aExplanHeading">
    <w:name w:val="aExplanHeading"/>
    <w:basedOn w:val="BillBasicHeading"/>
    <w:next w:val="Normal"/>
    <w:rsid w:val="006312B3"/>
    <w:rPr>
      <w:rFonts w:ascii="Arial (W1)" w:hAnsi="Arial (W1)"/>
      <w:sz w:val="18"/>
    </w:rPr>
  </w:style>
  <w:style w:type="paragraph" w:customStyle="1" w:styleId="aExplanText">
    <w:name w:val="aExplanText"/>
    <w:basedOn w:val="BillBasic"/>
    <w:rsid w:val="006312B3"/>
    <w:rPr>
      <w:sz w:val="20"/>
    </w:rPr>
  </w:style>
  <w:style w:type="paragraph" w:customStyle="1" w:styleId="aParaNotePara">
    <w:name w:val="aParaNotePara"/>
    <w:basedOn w:val="aNoteParaSymb"/>
    <w:rsid w:val="006312B3"/>
    <w:pPr>
      <w:tabs>
        <w:tab w:val="clear" w:pos="2140"/>
        <w:tab w:val="clear" w:pos="2400"/>
        <w:tab w:val="right" w:pos="2644"/>
      </w:tabs>
      <w:ind w:left="3320" w:hanging="1720"/>
    </w:pPr>
  </w:style>
  <w:style w:type="character" w:customStyle="1" w:styleId="charBold">
    <w:name w:val="charBold"/>
    <w:basedOn w:val="DefaultParagraphFont"/>
    <w:rsid w:val="006312B3"/>
    <w:rPr>
      <w:b/>
    </w:rPr>
  </w:style>
  <w:style w:type="character" w:customStyle="1" w:styleId="charBoldItals">
    <w:name w:val="charBoldItals"/>
    <w:basedOn w:val="DefaultParagraphFont"/>
    <w:rsid w:val="006312B3"/>
    <w:rPr>
      <w:b/>
      <w:i/>
    </w:rPr>
  </w:style>
  <w:style w:type="character" w:customStyle="1" w:styleId="charItals">
    <w:name w:val="charItals"/>
    <w:basedOn w:val="DefaultParagraphFont"/>
    <w:rsid w:val="006312B3"/>
    <w:rPr>
      <w:i/>
    </w:rPr>
  </w:style>
  <w:style w:type="character" w:customStyle="1" w:styleId="charUnderline">
    <w:name w:val="charUnderline"/>
    <w:basedOn w:val="DefaultParagraphFont"/>
    <w:rsid w:val="006312B3"/>
    <w:rPr>
      <w:u w:val="single"/>
    </w:rPr>
  </w:style>
  <w:style w:type="paragraph" w:customStyle="1" w:styleId="TableHd">
    <w:name w:val="TableHd"/>
    <w:basedOn w:val="Normal"/>
    <w:rsid w:val="006312B3"/>
    <w:pPr>
      <w:keepNext/>
      <w:spacing w:before="300"/>
      <w:ind w:left="1200" w:hanging="1200"/>
    </w:pPr>
    <w:rPr>
      <w:rFonts w:ascii="Arial" w:hAnsi="Arial"/>
      <w:b/>
      <w:sz w:val="20"/>
    </w:rPr>
  </w:style>
  <w:style w:type="paragraph" w:customStyle="1" w:styleId="TableColHd">
    <w:name w:val="TableColHd"/>
    <w:basedOn w:val="Normal"/>
    <w:rsid w:val="006312B3"/>
    <w:pPr>
      <w:keepNext/>
      <w:spacing w:after="60"/>
    </w:pPr>
    <w:rPr>
      <w:rFonts w:ascii="Arial" w:hAnsi="Arial"/>
      <w:b/>
      <w:sz w:val="18"/>
    </w:rPr>
  </w:style>
  <w:style w:type="paragraph" w:customStyle="1" w:styleId="PenaltyPara">
    <w:name w:val="PenaltyPara"/>
    <w:basedOn w:val="Normal"/>
    <w:rsid w:val="006312B3"/>
    <w:pPr>
      <w:tabs>
        <w:tab w:val="right" w:pos="1360"/>
      </w:tabs>
      <w:spacing w:before="60"/>
      <w:ind w:left="1600" w:hanging="1600"/>
      <w:jc w:val="both"/>
    </w:pPr>
  </w:style>
  <w:style w:type="paragraph" w:customStyle="1" w:styleId="tablepara">
    <w:name w:val="table para"/>
    <w:basedOn w:val="Normal"/>
    <w:rsid w:val="006312B3"/>
    <w:pPr>
      <w:tabs>
        <w:tab w:val="right" w:pos="800"/>
        <w:tab w:val="left" w:pos="1100"/>
      </w:tabs>
      <w:spacing w:before="80" w:after="60"/>
      <w:ind w:left="1100" w:hanging="1100"/>
    </w:pPr>
  </w:style>
  <w:style w:type="paragraph" w:customStyle="1" w:styleId="tablesubpara">
    <w:name w:val="table subpara"/>
    <w:basedOn w:val="Normal"/>
    <w:rsid w:val="006312B3"/>
    <w:pPr>
      <w:tabs>
        <w:tab w:val="right" w:pos="1500"/>
        <w:tab w:val="left" w:pos="1800"/>
      </w:tabs>
      <w:spacing w:before="80" w:after="60"/>
      <w:ind w:left="1800" w:hanging="1800"/>
    </w:pPr>
  </w:style>
  <w:style w:type="paragraph" w:customStyle="1" w:styleId="TableText">
    <w:name w:val="TableText"/>
    <w:basedOn w:val="Normal"/>
    <w:rsid w:val="006312B3"/>
    <w:pPr>
      <w:spacing w:before="60" w:after="60"/>
    </w:pPr>
  </w:style>
  <w:style w:type="paragraph" w:customStyle="1" w:styleId="IshadedH5Sec">
    <w:name w:val="I shaded H5 Sec"/>
    <w:basedOn w:val="AH5Sec"/>
    <w:rsid w:val="006312B3"/>
    <w:pPr>
      <w:shd w:val="pct25" w:color="auto" w:fill="auto"/>
      <w:outlineLvl w:val="9"/>
    </w:pPr>
  </w:style>
  <w:style w:type="paragraph" w:customStyle="1" w:styleId="IshadedSchClause">
    <w:name w:val="I shaded Sch Clause"/>
    <w:basedOn w:val="IshadedH5Sec"/>
    <w:rsid w:val="006312B3"/>
  </w:style>
  <w:style w:type="paragraph" w:customStyle="1" w:styleId="Penalty">
    <w:name w:val="Penalty"/>
    <w:basedOn w:val="Amainreturn"/>
    <w:rsid w:val="006312B3"/>
  </w:style>
  <w:style w:type="paragraph" w:customStyle="1" w:styleId="aNoteText">
    <w:name w:val="aNoteText"/>
    <w:basedOn w:val="aNoteSymb"/>
    <w:rsid w:val="006312B3"/>
    <w:pPr>
      <w:spacing w:before="60"/>
      <w:ind w:firstLine="0"/>
    </w:pPr>
  </w:style>
  <w:style w:type="paragraph" w:customStyle="1" w:styleId="aExamINum">
    <w:name w:val="aExamINum"/>
    <w:basedOn w:val="aExam"/>
    <w:rsid w:val="00230F3A"/>
    <w:pPr>
      <w:tabs>
        <w:tab w:val="left" w:pos="1500"/>
      </w:tabs>
      <w:ind w:left="1500" w:hanging="400"/>
    </w:pPr>
  </w:style>
  <w:style w:type="paragraph" w:customStyle="1" w:styleId="AExamIPara">
    <w:name w:val="AExamIPara"/>
    <w:basedOn w:val="aExam"/>
    <w:rsid w:val="006312B3"/>
    <w:pPr>
      <w:tabs>
        <w:tab w:val="right" w:pos="1720"/>
        <w:tab w:val="left" w:pos="2000"/>
      </w:tabs>
      <w:ind w:left="2000" w:hanging="900"/>
    </w:pPr>
  </w:style>
  <w:style w:type="paragraph" w:customStyle="1" w:styleId="AH3sec">
    <w:name w:val="A H3 sec"/>
    <w:basedOn w:val="Normal"/>
    <w:next w:val="Amain"/>
    <w:rsid w:val="00230F3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312B3"/>
    <w:pPr>
      <w:tabs>
        <w:tab w:val="clear" w:pos="2600"/>
      </w:tabs>
      <w:ind w:left="1100"/>
    </w:pPr>
    <w:rPr>
      <w:sz w:val="18"/>
    </w:rPr>
  </w:style>
  <w:style w:type="paragraph" w:customStyle="1" w:styleId="aExamss">
    <w:name w:val="aExamss"/>
    <w:basedOn w:val="aNoteSymb"/>
    <w:rsid w:val="006312B3"/>
    <w:pPr>
      <w:spacing w:before="60"/>
      <w:ind w:left="1100" w:firstLine="0"/>
    </w:pPr>
  </w:style>
  <w:style w:type="paragraph" w:customStyle="1" w:styleId="aExamHdgpar">
    <w:name w:val="aExamHdgpar"/>
    <w:basedOn w:val="aExamHdgss"/>
    <w:next w:val="Normal"/>
    <w:rsid w:val="006312B3"/>
    <w:pPr>
      <w:ind w:left="1600"/>
    </w:pPr>
  </w:style>
  <w:style w:type="paragraph" w:customStyle="1" w:styleId="aExampar">
    <w:name w:val="aExampar"/>
    <w:basedOn w:val="aExamss"/>
    <w:rsid w:val="006312B3"/>
    <w:pPr>
      <w:ind w:left="1600"/>
    </w:pPr>
  </w:style>
  <w:style w:type="paragraph" w:customStyle="1" w:styleId="aExamINumss">
    <w:name w:val="aExamINumss"/>
    <w:basedOn w:val="aExamss"/>
    <w:rsid w:val="006312B3"/>
    <w:pPr>
      <w:tabs>
        <w:tab w:val="left" w:pos="1500"/>
      </w:tabs>
      <w:ind w:left="1500" w:hanging="400"/>
    </w:pPr>
  </w:style>
  <w:style w:type="paragraph" w:customStyle="1" w:styleId="aExamINumpar">
    <w:name w:val="aExamINumpar"/>
    <w:basedOn w:val="aExampar"/>
    <w:rsid w:val="006312B3"/>
    <w:pPr>
      <w:tabs>
        <w:tab w:val="left" w:pos="2000"/>
      </w:tabs>
      <w:ind w:left="2000" w:hanging="400"/>
    </w:pPr>
  </w:style>
  <w:style w:type="paragraph" w:customStyle="1" w:styleId="aExamNumTextss">
    <w:name w:val="aExamNumTextss"/>
    <w:basedOn w:val="aExamss"/>
    <w:rsid w:val="006312B3"/>
    <w:pPr>
      <w:ind w:left="1500"/>
    </w:pPr>
  </w:style>
  <w:style w:type="paragraph" w:customStyle="1" w:styleId="aExamNumTextpar">
    <w:name w:val="aExamNumTextpar"/>
    <w:basedOn w:val="aExampar"/>
    <w:rsid w:val="00230F3A"/>
    <w:pPr>
      <w:ind w:left="2000"/>
    </w:pPr>
  </w:style>
  <w:style w:type="paragraph" w:customStyle="1" w:styleId="aExamBulletss">
    <w:name w:val="aExamBulletss"/>
    <w:basedOn w:val="aExamss"/>
    <w:rsid w:val="006312B3"/>
    <w:pPr>
      <w:ind w:left="1500" w:hanging="400"/>
    </w:pPr>
  </w:style>
  <w:style w:type="paragraph" w:customStyle="1" w:styleId="aExamBulletpar">
    <w:name w:val="aExamBulletpar"/>
    <w:basedOn w:val="aExampar"/>
    <w:rsid w:val="006312B3"/>
    <w:pPr>
      <w:ind w:left="2000" w:hanging="400"/>
    </w:pPr>
  </w:style>
  <w:style w:type="paragraph" w:customStyle="1" w:styleId="aExamHdgsubpar">
    <w:name w:val="aExamHdgsubpar"/>
    <w:basedOn w:val="aExamHdgss"/>
    <w:next w:val="Normal"/>
    <w:rsid w:val="006312B3"/>
    <w:pPr>
      <w:ind w:left="2140"/>
    </w:pPr>
  </w:style>
  <w:style w:type="paragraph" w:customStyle="1" w:styleId="aExamsubpar">
    <w:name w:val="aExamsubpar"/>
    <w:basedOn w:val="aExamss"/>
    <w:rsid w:val="006312B3"/>
    <w:pPr>
      <w:ind w:left="2140"/>
    </w:pPr>
  </w:style>
  <w:style w:type="paragraph" w:customStyle="1" w:styleId="aExamNumsubpar">
    <w:name w:val="aExamNumsubpar"/>
    <w:basedOn w:val="aExamsubpar"/>
    <w:rsid w:val="00230F3A"/>
    <w:pPr>
      <w:tabs>
        <w:tab w:val="left" w:pos="2540"/>
      </w:tabs>
      <w:ind w:left="2540" w:hanging="400"/>
    </w:pPr>
  </w:style>
  <w:style w:type="paragraph" w:customStyle="1" w:styleId="aExamNumTextsubpar">
    <w:name w:val="aExamNumTextsubpar"/>
    <w:basedOn w:val="aExampar"/>
    <w:rsid w:val="00230F3A"/>
    <w:pPr>
      <w:ind w:left="2540"/>
    </w:pPr>
  </w:style>
  <w:style w:type="paragraph" w:customStyle="1" w:styleId="aExamBulletsubpar">
    <w:name w:val="aExamBulletsubpar"/>
    <w:basedOn w:val="aExamsubpar"/>
    <w:rsid w:val="00230F3A"/>
    <w:pPr>
      <w:tabs>
        <w:tab w:val="num" w:pos="2540"/>
      </w:tabs>
      <w:ind w:left="2540" w:hanging="400"/>
    </w:pPr>
  </w:style>
  <w:style w:type="paragraph" w:customStyle="1" w:styleId="aNoteTextss">
    <w:name w:val="aNoteTextss"/>
    <w:basedOn w:val="Normal"/>
    <w:rsid w:val="006312B3"/>
    <w:pPr>
      <w:spacing w:before="60"/>
      <w:ind w:left="1900"/>
      <w:jc w:val="both"/>
    </w:pPr>
    <w:rPr>
      <w:sz w:val="20"/>
    </w:rPr>
  </w:style>
  <w:style w:type="paragraph" w:customStyle="1" w:styleId="aNoteParass">
    <w:name w:val="aNoteParass"/>
    <w:basedOn w:val="Normal"/>
    <w:rsid w:val="006312B3"/>
    <w:pPr>
      <w:tabs>
        <w:tab w:val="right" w:pos="2140"/>
        <w:tab w:val="left" w:pos="2400"/>
      </w:tabs>
      <w:spacing w:before="60"/>
      <w:ind w:left="2400" w:hanging="1300"/>
      <w:jc w:val="both"/>
    </w:pPr>
    <w:rPr>
      <w:sz w:val="20"/>
    </w:rPr>
  </w:style>
  <w:style w:type="paragraph" w:customStyle="1" w:styleId="aNoteParapar">
    <w:name w:val="aNoteParapar"/>
    <w:basedOn w:val="aNotepar"/>
    <w:rsid w:val="006312B3"/>
    <w:pPr>
      <w:tabs>
        <w:tab w:val="right" w:pos="2640"/>
      </w:tabs>
      <w:spacing w:before="60"/>
      <w:ind w:left="2920" w:hanging="1320"/>
    </w:pPr>
  </w:style>
  <w:style w:type="paragraph" w:customStyle="1" w:styleId="aNotesubpar">
    <w:name w:val="aNotesubpar"/>
    <w:basedOn w:val="BillBasic"/>
    <w:next w:val="Normal"/>
    <w:rsid w:val="006312B3"/>
    <w:pPr>
      <w:ind w:left="2940" w:hanging="800"/>
    </w:pPr>
    <w:rPr>
      <w:sz w:val="20"/>
    </w:rPr>
  </w:style>
  <w:style w:type="paragraph" w:customStyle="1" w:styleId="aNoteTextsubpar">
    <w:name w:val="aNoteTextsubpar"/>
    <w:basedOn w:val="aNotesubpar"/>
    <w:rsid w:val="006312B3"/>
    <w:pPr>
      <w:spacing w:before="60"/>
      <w:ind w:firstLine="0"/>
    </w:pPr>
  </w:style>
  <w:style w:type="paragraph" w:customStyle="1" w:styleId="aNoteParasubpar">
    <w:name w:val="aNoteParasubpar"/>
    <w:basedOn w:val="aNotesubpar"/>
    <w:rsid w:val="00230F3A"/>
    <w:pPr>
      <w:tabs>
        <w:tab w:val="right" w:pos="3180"/>
      </w:tabs>
      <w:spacing w:before="60"/>
      <w:ind w:left="3460" w:hanging="1320"/>
    </w:pPr>
  </w:style>
  <w:style w:type="paragraph" w:customStyle="1" w:styleId="aNoteBulletsubpar">
    <w:name w:val="aNoteBulletsubpar"/>
    <w:basedOn w:val="aNotesubpar"/>
    <w:rsid w:val="00230F3A"/>
    <w:pPr>
      <w:numPr>
        <w:numId w:val="13"/>
      </w:numPr>
      <w:tabs>
        <w:tab w:val="left" w:pos="3240"/>
      </w:tabs>
      <w:spacing w:before="60"/>
    </w:pPr>
  </w:style>
  <w:style w:type="paragraph" w:customStyle="1" w:styleId="aNoteBulletss">
    <w:name w:val="aNoteBulletss"/>
    <w:basedOn w:val="Normal"/>
    <w:rsid w:val="006312B3"/>
    <w:pPr>
      <w:spacing w:before="60"/>
      <w:ind w:left="2300" w:hanging="400"/>
      <w:jc w:val="both"/>
    </w:pPr>
    <w:rPr>
      <w:sz w:val="20"/>
    </w:rPr>
  </w:style>
  <w:style w:type="paragraph" w:customStyle="1" w:styleId="aNoteBulletpar">
    <w:name w:val="aNoteBulletpar"/>
    <w:basedOn w:val="aNotepar"/>
    <w:rsid w:val="006312B3"/>
    <w:pPr>
      <w:spacing w:before="60"/>
      <w:ind w:left="2800" w:hanging="400"/>
    </w:pPr>
  </w:style>
  <w:style w:type="paragraph" w:customStyle="1" w:styleId="aExplanBullet">
    <w:name w:val="aExplanBullet"/>
    <w:basedOn w:val="Normal"/>
    <w:rsid w:val="006312B3"/>
    <w:pPr>
      <w:spacing w:before="140"/>
      <w:ind w:left="400" w:hanging="400"/>
      <w:jc w:val="both"/>
    </w:pPr>
    <w:rPr>
      <w:snapToGrid w:val="0"/>
      <w:sz w:val="20"/>
    </w:rPr>
  </w:style>
  <w:style w:type="paragraph" w:customStyle="1" w:styleId="AuthLaw">
    <w:name w:val="AuthLaw"/>
    <w:basedOn w:val="BillBasic"/>
    <w:rsid w:val="00230F3A"/>
    <w:rPr>
      <w:rFonts w:ascii="Arial" w:hAnsi="Arial"/>
      <w:b/>
      <w:sz w:val="20"/>
    </w:rPr>
  </w:style>
  <w:style w:type="paragraph" w:customStyle="1" w:styleId="aExamNumpar">
    <w:name w:val="aExamNumpar"/>
    <w:basedOn w:val="aExamINumss"/>
    <w:rsid w:val="00230F3A"/>
    <w:pPr>
      <w:tabs>
        <w:tab w:val="clear" w:pos="1500"/>
        <w:tab w:val="left" w:pos="2000"/>
      </w:tabs>
      <w:ind w:left="2000"/>
    </w:pPr>
  </w:style>
  <w:style w:type="paragraph" w:customStyle="1" w:styleId="Schsectionheading">
    <w:name w:val="Sch section heading"/>
    <w:basedOn w:val="BillBasic"/>
    <w:next w:val="Amain"/>
    <w:rsid w:val="00230F3A"/>
    <w:pPr>
      <w:spacing w:before="240"/>
      <w:jc w:val="left"/>
      <w:outlineLvl w:val="4"/>
    </w:pPr>
    <w:rPr>
      <w:rFonts w:ascii="Arial" w:hAnsi="Arial"/>
      <w:b/>
    </w:rPr>
  </w:style>
  <w:style w:type="paragraph" w:customStyle="1" w:styleId="SchAmain">
    <w:name w:val="Sch A main"/>
    <w:basedOn w:val="Amain"/>
    <w:rsid w:val="006312B3"/>
  </w:style>
  <w:style w:type="paragraph" w:customStyle="1" w:styleId="SchApara">
    <w:name w:val="Sch A para"/>
    <w:basedOn w:val="Apara"/>
    <w:rsid w:val="006312B3"/>
  </w:style>
  <w:style w:type="paragraph" w:customStyle="1" w:styleId="SchAsubpara">
    <w:name w:val="Sch A subpara"/>
    <w:basedOn w:val="Asubpara"/>
    <w:rsid w:val="006312B3"/>
  </w:style>
  <w:style w:type="paragraph" w:customStyle="1" w:styleId="SchAsubsubpara">
    <w:name w:val="Sch A subsubpara"/>
    <w:basedOn w:val="Asubsubpara"/>
    <w:rsid w:val="006312B3"/>
  </w:style>
  <w:style w:type="paragraph" w:customStyle="1" w:styleId="TOCOL1">
    <w:name w:val="TOCOL 1"/>
    <w:basedOn w:val="TOC1"/>
    <w:rsid w:val="006312B3"/>
  </w:style>
  <w:style w:type="paragraph" w:customStyle="1" w:styleId="TOCOL2">
    <w:name w:val="TOCOL 2"/>
    <w:basedOn w:val="TOC2"/>
    <w:rsid w:val="006312B3"/>
    <w:pPr>
      <w:keepNext w:val="0"/>
    </w:pPr>
  </w:style>
  <w:style w:type="paragraph" w:customStyle="1" w:styleId="TOCOL3">
    <w:name w:val="TOCOL 3"/>
    <w:basedOn w:val="TOC3"/>
    <w:rsid w:val="006312B3"/>
    <w:pPr>
      <w:keepNext w:val="0"/>
    </w:pPr>
  </w:style>
  <w:style w:type="paragraph" w:customStyle="1" w:styleId="TOCOL4">
    <w:name w:val="TOCOL 4"/>
    <w:basedOn w:val="TOC4"/>
    <w:rsid w:val="006312B3"/>
    <w:pPr>
      <w:keepNext w:val="0"/>
    </w:pPr>
  </w:style>
  <w:style w:type="paragraph" w:customStyle="1" w:styleId="TOCOL5">
    <w:name w:val="TOCOL 5"/>
    <w:basedOn w:val="TOC5"/>
    <w:rsid w:val="006312B3"/>
    <w:pPr>
      <w:tabs>
        <w:tab w:val="left" w:pos="400"/>
      </w:tabs>
    </w:pPr>
  </w:style>
  <w:style w:type="paragraph" w:customStyle="1" w:styleId="TOCOL6">
    <w:name w:val="TOCOL 6"/>
    <w:basedOn w:val="TOC6"/>
    <w:rsid w:val="006312B3"/>
    <w:pPr>
      <w:keepNext w:val="0"/>
    </w:pPr>
  </w:style>
  <w:style w:type="paragraph" w:customStyle="1" w:styleId="TOCOL7">
    <w:name w:val="TOCOL 7"/>
    <w:basedOn w:val="TOC7"/>
    <w:rsid w:val="006312B3"/>
  </w:style>
  <w:style w:type="paragraph" w:customStyle="1" w:styleId="TOCOL8">
    <w:name w:val="TOCOL 8"/>
    <w:basedOn w:val="TOC8"/>
    <w:rsid w:val="006312B3"/>
  </w:style>
  <w:style w:type="paragraph" w:customStyle="1" w:styleId="TOCOL9">
    <w:name w:val="TOCOL 9"/>
    <w:basedOn w:val="TOC9"/>
    <w:rsid w:val="006312B3"/>
    <w:pPr>
      <w:ind w:right="0"/>
    </w:pPr>
  </w:style>
  <w:style w:type="paragraph" w:styleId="TOC9">
    <w:name w:val="toc 9"/>
    <w:basedOn w:val="Normal"/>
    <w:next w:val="Normal"/>
    <w:autoRedefine/>
    <w:rsid w:val="006312B3"/>
    <w:pPr>
      <w:ind w:left="1920" w:right="600"/>
    </w:pPr>
  </w:style>
  <w:style w:type="paragraph" w:customStyle="1" w:styleId="Billname1">
    <w:name w:val="Billname1"/>
    <w:basedOn w:val="Normal"/>
    <w:rsid w:val="006312B3"/>
    <w:pPr>
      <w:tabs>
        <w:tab w:val="left" w:pos="2400"/>
      </w:tabs>
      <w:spacing w:before="1220"/>
    </w:pPr>
    <w:rPr>
      <w:rFonts w:ascii="Arial" w:hAnsi="Arial"/>
      <w:b/>
      <w:sz w:val="40"/>
    </w:rPr>
  </w:style>
  <w:style w:type="paragraph" w:customStyle="1" w:styleId="TableText10">
    <w:name w:val="TableText10"/>
    <w:basedOn w:val="TableText"/>
    <w:rsid w:val="006312B3"/>
    <w:rPr>
      <w:sz w:val="20"/>
    </w:rPr>
  </w:style>
  <w:style w:type="paragraph" w:customStyle="1" w:styleId="TablePara10">
    <w:name w:val="TablePara10"/>
    <w:basedOn w:val="tablepara"/>
    <w:rsid w:val="006312B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312B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312B3"/>
  </w:style>
  <w:style w:type="character" w:customStyle="1" w:styleId="charPage">
    <w:name w:val="charPage"/>
    <w:basedOn w:val="DefaultParagraphFont"/>
    <w:rsid w:val="006312B3"/>
  </w:style>
  <w:style w:type="character" w:styleId="PageNumber">
    <w:name w:val="page number"/>
    <w:basedOn w:val="DefaultParagraphFont"/>
    <w:rsid w:val="006312B3"/>
  </w:style>
  <w:style w:type="paragraph" w:customStyle="1" w:styleId="Letterhead">
    <w:name w:val="Letterhead"/>
    <w:rsid w:val="00230F3A"/>
    <w:pPr>
      <w:widowControl w:val="0"/>
      <w:spacing w:after="180"/>
      <w:jc w:val="right"/>
    </w:pPr>
    <w:rPr>
      <w:rFonts w:ascii="Arial" w:hAnsi="Arial"/>
      <w:sz w:val="32"/>
      <w:lang w:eastAsia="en-US"/>
    </w:rPr>
  </w:style>
  <w:style w:type="paragraph" w:customStyle="1" w:styleId="IShadedschclause0">
    <w:name w:val="I Shaded sch clause"/>
    <w:basedOn w:val="IH5Sec"/>
    <w:rsid w:val="00230F3A"/>
    <w:pPr>
      <w:shd w:val="pct15" w:color="auto" w:fill="FFFFFF"/>
      <w:tabs>
        <w:tab w:val="clear" w:pos="1100"/>
        <w:tab w:val="left" w:pos="700"/>
      </w:tabs>
      <w:ind w:left="700" w:hanging="700"/>
    </w:pPr>
  </w:style>
  <w:style w:type="paragraph" w:customStyle="1" w:styleId="Billfooter">
    <w:name w:val="Billfooter"/>
    <w:basedOn w:val="Normal"/>
    <w:rsid w:val="00230F3A"/>
    <w:pPr>
      <w:tabs>
        <w:tab w:val="right" w:pos="7200"/>
      </w:tabs>
      <w:jc w:val="both"/>
    </w:pPr>
    <w:rPr>
      <w:sz w:val="18"/>
    </w:rPr>
  </w:style>
  <w:style w:type="paragraph" w:styleId="BalloonText">
    <w:name w:val="Balloon Text"/>
    <w:basedOn w:val="Normal"/>
    <w:link w:val="BalloonTextChar"/>
    <w:uiPriority w:val="99"/>
    <w:unhideWhenUsed/>
    <w:rsid w:val="006312B3"/>
    <w:rPr>
      <w:rFonts w:ascii="Tahoma" w:hAnsi="Tahoma" w:cs="Tahoma"/>
      <w:sz w:val="16"/>
      <w:szCs w:val="16"/>
    </w:rPr>
  </w:style>
  <w:style w:type="character" w:customStyle="1" w:styleId="BalloonTextChar">
    <w:name w:val="Balloon Text Char"/>
    <w:basedOn w:val="DefaultParagraphFont"/>
    <w:link w:val="BalloonText"/>
    <w:uiPriority w:val="99"/>
    <w:rsid w:val="006312B3"/>
    <w:rPr>
      <w:rFonts w:ascii="Tahoma" w:hAnsi="Tahoma" w:cs="Tahoma"/>
      <w:sz w:val="16"/>
      <w:szCs w:val="16"/>
      <w:lang w:eastAsia="en-US"/>
    </w:rPr>
  </w:style>
  <w:style w:type="paragraph" w:customStyle="1" w:styleId="00AssAm">
    <w:name w:val="00AssAm"/>
    <w:basedOn w:val="00SigningPage"/>
    <w:rsid w:val="00230F3A"/>
  </w:style>
  <w:style w:type="character" w:customStyle="1" w:styleId="FooterChar">
    <w:name w:val="Footer Char"/>
    <w:basedOn w:val="DefaultParagraphFont"/>
    <w:link w:val="Footer"/>
    <w:rsid w:val="006312B3"/>
    <w:rPr>
      <w:rFonts w:ascii="Arial" w:hAnsi="Arial"/>
      <w:sz w:val="18"/>
      <w:lang w:eastAsia="en-US"/>
    </w:rPr>
  </w:style>
  <w:style w:type="character" w:customStyle="1" w:styleId="HeaderChar">
    <w:name w:val="Header Char"/>
    <w:basedOn w:val="DefaultParagraphFont"/>
    <w:link w:val="Header"/>
    <w:rsid w:val="00230F3A"/>
    <w:rPr>
      <w:sz w:val="24"/>
      <w:lang w:eastAsia="en-US"/>
    </w:rPr>
  </w:style>
  <w:style w:type="paragraph" w:customStyle="1" w:styleId="01aPreamble">
    <w:name w:val="01aPreamble"/>
    <w:basedOn w:val="Normal"/>
    <w:qFormat/>
    <w:rsid w:val="006312B3"/>
  </w:style>
  <w:style w:type="paragraph" w:customStyle="1" w:styleId="TableBullet">
    <w:name w:val="TableBullet"/>
    <w:basedOn w:val="TableText10"/>
    <w:qFormat/>
    <w:rsid w:val="006312B3"/>
    <w:pPr>
      <w:numPr>
        <w:numId w:val="18"/>
      </w:numPr>
    </w:pPr>
  </w:style>
  <w:style w:type="paragraph" w:customStyle="1" w:styleId="BillCrest">
    <w:name w:val="Bill Crest"/>
    <w:basedOn w:val="Normal"/>
    <w:next w:val="Normal"/>
    <w:rsid w:val="006312B3"/>
    <w:pPr>
      <w:tabs>
        <w:tab w:val="center" w:pos="3160"/>
      </w:tabs>
      <w:spacing w:after="60"/>
    </w:pPr>
    <w:rPr>
      <w:sz w:val="216"/>
    </w:rPr>
  </w:style>
  <w:style w:type="paragraph" w:customStyle="1" w:styleId="BillNo">
    <w:name w:val="BillNo"/>
    <w:basedOn w:val="BillBasicHeading"/>
    <w:rsid w:val="006312B3"/>
    <w:pPr>
      <w:keepNext w:val="0"/>
      <w:spacing w:before="240"/>
      <w:jc w:val="both"/>
    </w:pPr>
  </w:style>
  <w:style w:type="paragraph" w:customStyle="1" w:styleId="aNoteBulletann">
    <w:name w:val="aNoteBulletann"/>
    <w:basedOn w:val="aNotess"/>
    <w:rsid w:val="00230F3A"/>
    <w:pPr>
      <w:tabs>
        <w:tab w:val="left" w:pos="2200"/>
      </w:tabs>
      <w:spacing w:before="0"/>
      <w:ind w:left="0" w:firstLine="0"/>
    </w:pPr>
  </w:style>
  <w:style w:type="paragraph" w:customStyle="1" w:styleId="aNoteBulletparann">
    <w:name w:val="aNoteBulletparann"/>
    <w:basedOn w:val="aNotepar"/>
    <w:rsid w:val="00230F3A"/>
    <w:pPr>
      <w:tabs>
        <w:tab w:val="left" w:pos="2700"/>
      </w:tabs>
      <w:spacing w:before="0"/>
      <w:ind w:left="0" w:firstLine="0"/>
    </w:pPr>
  </w:style>
  <w:style w:type="paragraph" w:customStyle="1" w:styleId="TableNumbered">
    <w:name w:val="TableNumbered"/>
    <w:basedOn w:val="TableText10"/>
    <w:qFormat/>
    <w:rsid w:val="006312B3"/>
    <w:pPr>
      <w:numPr>
        <w:numId w:val="19"/>
      </w:numPr>
    </w:pPr>
  </w:style>
  <w:style w:type="paragraph" w:customStyle="1" w:styleId="ISchMain">
    <w:name w:val="I Sch Main"/>
    <w:basedOn w:val="BillBasic"/>
    <w:rsid w:val="006312B3"/>
    <w:pPr>
      <w:tabs>
        <w:tab w:val="right" w:pos="900"/>
        <w:tab w:val="left" w:pos="1100"/>
      </w:tabs>
      <w:ind w:left="1100" w:hanging="1100"/>
    </w:pPr>
  </w:style>
  <w:style w:type="paragraph" w:customStyle="1" w:styleId="ISchpara">
    <w:name w:val="I Sch para"/>
    <w:basedOn w:val="BillBasic"/>
    <w:rsid w:val="006312B3"/>
    <w:pPr>
      <w:tabs>
        <w:tab w:val="right" w:pos="1400"/>
        <w:tab w:val="left" w:pos="1600"/>
      </w:tabs>
      <w:ind w:left="1600" w:hanging="1600"/>
    </w:pPr>
  </w:style>
  <w:style w:type="paragraph" w:customStyle="1" w:styleId="ISchsubpara">
    <w:name w:val="I Sch subpara"/>
    <w:basedOn w:val="BillBasic"/>
    <w:rsid w:val="006312B3"/>
    <w:pPr>
      <w:tabs>
        <w:tab w:val="right" w:pos="1940"/>
        <w:tab w:val="left" w:pos="2140"/>
      </w:tabs>
      <w:ind w:left="2140" w:hanging="2140"/>
    </w:pPr>
  </w:style>
  <w:style w:type="paragraph" w:customStyle="1" w:styleId="ISchsubsubpara">
    <w:name w:val="I Sch subsubpara"/>
    <w:basedOn w:val="BillBasic"/>
    <w:rsid w:val="006312B3"/>
    <w:pPr>
      <w:tabs>
        <w:tab w:val="right" w:pos="2460"/>
        <w:tab w:val="left" w:pos="2660"/>
      </w:tabs>
      <w:ind w:left="2660" w:hanging="2660"/>
    </w:pPr>
  </w:style>
  <w:style w:type="character" w:customStyle="1" w:styleId="aNoteChar">
    <w:name w:val="aNote Char"/>
    <w:basedOn w:val="DefaultParagraphFont"/>
    <w:link w:val="aNote"/>
    <w:locked/>
    <w:rsid w:val="006312B3"/>
    <w:rPr>
      <w:lang w:eastAsia="en-US"/>
    </w:rPr>
  </w:style>
  <w:style w:type="character" w:customStyle="1" w:styleId="charCitHyperlinkAbbrev">
    <w:name w:val="charCitHyperlinkAbbrev"/>
    <w:basedOn w:val="Hyperlink"/>
    <w:uiPriority w:val="1"/>
    <w:rsid w:val="006312B3"/>
    <w:rPr>
      <w:color w:val="0000FF" w:themeColor="hyperlink"/>
      <w:u w:val="none"/>
    </w:rPr>
  </w:style>
  <w:style w:type="character" w:styleId="Hyperlink">
    <w:name w:val="Hyperlink"/>
    <w:basedOn w:val="DefaultParagraphFont"/>
    <w:uiPriority w:val="99"/>
    <w:unhideWhenUsed/>
    <w:rsid w:val="006312B3"/>
    <w:rPr>
      <w:color w:val="0000FF" w:themeColor="hyperlink"/>
      <w:u w:val="single"/>
    </w:rPr>
  </w:style>
  <w:style w:type="character" w:customStyle="1" w:styleId="charCitHyperlinkItal">
    <w:name w:val="charCitHyperlinkItal"/>
    <w:basedOn w:val="Hyperlink"/>
    <w:uiPriority w:val="1"/>
    <w:rsid w:val="006312B3"/>
    <w:rPr>
      <w:i/>
      <w:color w:val="0000FF" w:themeColor="hyperlink"/>
      <w:u w:val="none"/>
    </w:rPr>
  </w:style>
  <w:style w:type="character" w:customStyle="1" w:styleId="AH5SecChar">
    <w:name w:val="A H5 Sec Char"/>
    <w:basedOn w:val="DefaultParagraphFont"/>
    <w:link w:val="AH5Sec"/>
    <w:locked/>
    <w:rsid w:val="00230F3A"/>
    <w:rPr>
      <w:rFonts w:ascii="Arial" w:hAnsi="Arial"/>
      <w:b/>
      <w:sz w:val="24"/>
      <w:lang w:eastAsia="en-US"/>
    </w:rPr>
  </w:style>
  <w:style w:type="character" w:customStyle="1" w:styleId="BillBasicChar">
    <w:name w:val="BillBasic Char"/>
    <w:basedOn w:val="DefaultParagraphFont"/>
    <w:link w:val="BillBasic"/>
    <w:locked/>
    <w:rsid w:val="00230F3A"/>
    <w:rPr>
      <w:sz w:val="24"/>
      <w:lang w:eastAsia="en-US"/>
    </w:rPr>
  </w:style>
  <w:style w:type="paragraph" w:customStyle="1" w:styleId="Status">
    <w:name w:val="Status"/>
    <w:basedOn w:val="Normal"/>
    <w:rsid w:val="006312B3"/>
    <w:pPr>
      <w:spacing w:before="280"/>
      <w:jc w:val="center"/>
    </w:pPr>
    <w:rPr>
      <w:rFonts w:ascii="Arial" w:hAnsi="Arial"/>
      <w:sz w:val="14"/>
    </w:rPr>
  </w:style>
  <w:style w:type="paragraph" w:customStyle="1" w:styleId="FooterInfoCentre">
    <w:name w:val="FooterInfoCentre"/>
    <w:basedOn w:val="FooterInfo"/>
    <w:rsid w:val="006312B3"/>
    <w:pPr>
      <w:spacing w:before="60"/>
      <w:jc w:val="center"/>
    </w:pPr>
  </w:style>
  <w:style w:type="paragraph" w:customStyle="1" w:styleId="Default">
    <w:name w:val="Default"/>
    <w:rsid w:val="00D0157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91962"/>
    <w:rPr>
      <w:sz w:val="16"/>
      <w:szCs w:val="16"/>
    </w:rPr>
  </w:style>
  <w:style w:type="paragraph" w:styleId="CommentText">
    <w:name w:val="annotation text"/>
    <w:basedOn w:val="Normal"/>
    <w:link w:val="CommentTextChar"/>
    <w:uiPriority w:val="99"/>
    <w:semiHidden/>
    <w:unhideWhenUsed/>
    <w:rsid w:val="00191962"/>
    <w:rPr>
      <w:sz w:val="20"/>
    </w:rPr>
  </w:style>
  <w:style w:type="character" w:customStyle="1" w:styleId="CommentTextChar">
    <w:name w:val="Comment Text Char"/>
    <w:basedOn w:val="DefaultParagraphFont"/>
    <w:link w:val="CommentText"/>
    <w:uiPriority w:val="99"/>
    <w:semiHidden/>
    <w:rsid w:val="00191962"/>
    <w:rPr>
      <w:lang w:eastAsia="en-US"/>
    </w:rPr>
  </w:style>
  <w:style w:type="paragraph" w:styleId="CommentSubject">
    <w:name w:val="annotation subject"/>
    <w:basedOn w:val="CommentText"/>
    <w:next w:val="CommentText"/>
    <w:link w:val="CommentSubjectChar"/>
    <w:uiPriority w:val="99"/>
    <w:semiHidden/>
    <w:unhideWhenUsed/>
    <w:rsid w:val="00191962"/>
    <w:rPr>
      <w:b/>
      <w:bCs/>
    </w:rPr>
  </w:style>
  <w:style w:type="character" w:customStyle="1" w:styleId="CommentSubjectChar">
    <w:name w:val="Comment Subject Char"/>
    <w:basedOn w:val="CommentTextChar"/>
    <w:link w:val="CommentSubject"/>
    <w:uiPriority w:val="99"/>
    <w:semiHidden/>
    <w:rsid w:val="00191962"/>
    <w:rPr>
      <w:b/>
      <w:bCs/>
      <w:lang w:eastAsia="en-US"/>
    </w:rPr>
  </w:style>
  <w:style w:type="character" w:customStyle="1" w:styleId="aDefChar">
    <w:name w:val="aDef Char"/>
    <w:basedOn w:val="DefaultParagraphFont"/>
    <w:link w:val="aDef"/>
    <w:locked/>
    <w:rsid w:val="00242000"/>
    <w:rPr>
      <w:sz w:val="24"/>
      <w:lang w:eastAsia="en-US"/>
    </w:rPr>
  </w:style>
  <w:style w:type="character" w:styleId="UnresolvedMention">
    <w:name w:val="Unresolved Mention"/>
    <w:basedOn w:val="DefaultParagraphFont"/>
    <w:uiPriority w:val="99"/>
    <w:semiHidden/>
    <w:unhideWhenUsed/>
    <w:rsid w:val="0077262B"/>
    <w:rPr>
      <w:color w:val="605E5C"/>
      <w:shd w:val="clear" w:color="auto" w:fill="E1DFDD"/>
    </w:rPr>
  </w:style>
  <w:style w:type="paragraph" w:customStyle="1" w:styleId="00Spine">
    <w:name w:val="00Spine"/>
    <w:basedOn w:val="Normal"/>
    <w:rsid w:val="006312B3"/>
  </w:style>
  <w:style w:type="paragraph" w:customStyle="1" w:styleId="05Endnote0">
    <w:name w:val="05Endnote"/>
    <w:basedOn w:val="Normal"/>
    <w:rsid w:val="006312B3"/>
  </w:style>
  <w:style w:type="paragraph" w:customStyle="1" w:styleId="06Copyright">
    <w:name w:val="06Copyright"/>
    <w:basedOn w:val="Normal"/>
    <w:rsid w:val="006312B3"/>
  </w:style>
  <w:style w:type="paragraph" w:customStyle="1" w:styleId="RepubNo">
    <w:name w:val="RepubNo"/>
    <w:basedOn w:val="BillBasicHeading"/>
    <w:rsid w:val="006312B3"/>
    <w:pPr>
      <w:keepNext w:val="0"/>
      <w:spacing w:before="600"/>
      <w:jc w:val="both"/>
    </w:pPr>
    <w:rPr>
      <w:sz w:val="26"/>
    </w:rPr>
  </w:style>
  <w:style w:type="paragraph" w:customStyle="1" w:styleId="EffectiveDate">
    <w:name w:val="EffectiveDate"/>
    <w:basedOn w:val="Normal"/>
    <w:rsid w:val="006312B3"/>
    <w:pPr>
      <w:spacing w:before="120"/>
    </w:pPr>
    <w:rPr>
      <w:rFonts w:ascii="Arial" w:hAnsi="Arial"/>
      <w:b/>
      <w:sz w:val="26"/>
    </w:rPr>
  </w:style>
  <w:style w:type="paragraph" w:customStyle="1" w:styleId="CoverInForce">
    <w:name w:val="CoverInForce"/>
    <w:basedOn w:val="BillBasicHeading"/>
    <w:rsid w:val="006312B3"/>
    <w:pPr>
      <w:keepNext w:val="0"/>
      <w:spacing w:before="400"/>
    </w:pPr>
    <w:rPr>
      <w:b w:val="0"/>
    </w:rPr>
  </w:style>
  <w:style w:type="paragraph" w:customStyle="1" w:styleId="CoverHeading">
    <w:name w:val="CoverHeading"/>
    <w:basedOn w:val="Normal"/>
    <w:rsid w:val="006312B3"/>
    <w:rPr>
      <w:rFonts w:ascii="Arial" w:hAnsi="Arial"/>
      <w:b/>
    </w:rPr>
  </w:style>
  <w:style w:type="paragraph" w:customStyle="1" w:styleId="CoverSubHdg">
    <w:name w:val="CoverSubHdg"/>
    <w:basedOn w:val="CoverHeading"/>
    <w:rsid w:val="006312B3"/>
    <w:pPr>
      <w:spacing w:before="120"/>
    </w:pPr>
    <w:rPr>
      <w:sz w:val="20"/>
    </w:rPr>
  </w:style>
  <w:style w:type="paragraph" w:customStyle="1" w:styleId="CoverActName">
    <w:name w:val="CoverActName"/>
    <w:basedOn w:val="BillBasicHeading"/>
    <w:rsid w:val="006312B3"/>
    <w:pPr>
      <w:keepNext w:val="0"/>
      <w:spacing w:before="260"/>
    </w:pPr>
  </w:style>
  <w:style w:type="paragraph" w:customStyle="1" w:styleId="CoverText">
    <w:name w:val="CoverText"/>
    <w:basedOn w:val="Normal"/>
    <w:uiPriority w:val="99"/>
    <w:rsid w:val="006312B3"/>
    <w:pPr>
      <w:spacing w:before="100"/>
      <w:jc w:val="both"/>
    </w:pPr>
    <w:rPr>
      <w:sz w:val="20"/>
    </w:rPr>
  </w:style>
  <w:style w:type="paragraph" w:customStyle="1" w:styleId="CoverTextPara">
    <w:name w:val="CoverTextPara"/>
    <w:basedOn w:val="CoverText"/>
    <w:rsid w:val="006312B3"/>
    <w:pPr>
      <w:tabs>
        <w:tab w:val="right" w:pos="600"/>
        <w:tab w:val="left" w:pos="840"/>
      </w:tabs>
      <w:ind w:left="840" w:hanging="840"/>
    </w:pPr>
  </w:style>
  <w:style w:type="paragraph" w:customStyle="1" w:styleId="AH1ChapterSymb">
    <w:name w:val="A H1 Chapter Symb"/>
    <w:basedOn w:val="AH1Chapter"/>
    <w:next w:val="AH2Part"/>
    <w:rsid w:val="006312B3"/>
    <w:pPr>
      <w:tabs>
        <w:tab w:val="clear" w:pos="2600"/>
        <w:tab w:val="left" w:pos="0"/>
      </w:tabs>
      <w:ind w:left="2480" w:hanging="2960"/>
    </w:pPr>
  </w:style>
  <w:style w:type="paragraph" w:customStyle="1" w:styleId="AH2PartSymb">
    <w:name w:val="A H2 Part Symb"/>
    <w:basedOn w:val="AH2Part"/>
    <w:next w:val="AH3Div"/>
    <w:rsid w:val="006312B3"/>
    <w:pPr>
      <w:tabs>
        <w:tab w:val="clear" w:pos="2600"/>
        <w:tab w:val="left" w:pos="0"/>
      </w:tabs>
      <w:ind w:left="2480" w:hanging="2960"/>
    </w:pPr>
  </w:style>
  <w:style w:type="paragraph" w:customStyle="1" w:styleId="AH3DivSymb">
    <w:name w:val="A H3 Div Symb"/>
    <w:basedOn w:val="AH3Div"/>
    <w:next w:val="AH5Sec"/>
    <w:rsid w:val="006312B3"/>
    <w:pPr>
      <w:tabs>
        <w:tab w:val="clear" w:pos="2600"/>
        <w:tab w:val="left" w:pos="0"/>
      </w:tabs>
      <w:ind w:left="2480" w:hanging="2960"/>
    </w:pPr>
  </w:style>
  <w:style w:type="paragraph" w:customStyle="1" w:styleId="AH4SubDivSymb">
    <w:name w:val="A H4 SubDiv Symb"/>
    <w:basedOn w:val="AH4SubDiv"/>
    <w:next w:val="AH5Sec"/>
    <w:rsid w:val="006312B3"/>
    <w:pPr>
      <w:tabs>
        <w:tab w:val="clear" w:pos="2600"/>
        <w:tab w:val="left" w:pos="0"/>
      </w:tabs>
      <w:ind w:left="2480" w:hanging="2960"/>
    </w:pPr>
  </w:style>
  <w:style w:type="paragraph" w:customStyle="1" w:styleId="AH5SecSymb">
    <w:name w:val="A H5 Sec Symb"/>
    <w:basedOn w:val="AH5Sec"/>
    <w:next w:val="Amain"/>
    <w:rsid w:val="006312B3"/>
    <w:pPr>
      <w:tabs>
        <w:tab w:val="clear" w:pos="1100"/>
        <w:tab w:val="left" w:pos="0"/>
      </w:tabs>
      <w:ind w:hanging="1580"/>
    </w:pPr>
  </w:style>
  <w:style w:type="paragraph" w:customStyle="1" w:styleId="AmainSymb">
    <w:name w:val="A main Symb"/>
    <w:basedOn w:val="Amain"/>
    <w:rsid w:val="006312B3"/>
    <w:pPr>
      <w:tabs>
        <w:tab w:val="left" w:pos="0"/>
      </w:tabs>
      <w:ind w:left="1120" w:hanging="1600"/>
    </w:pPr>
  </w:style>
  <w:style w:type="paragraph" w:customStyle="1" w:styleId="AparaSymb">
    <w:name w:val="A para Symb"/>
    <w:basedOn w:val="Apara"/>
    <w:rsid w:val="006312B3"/>
    <w:pPr>
      <w:tabs>
        <w:tab w:val="right" w:pos="0"/>
      </w:tabs>
      <w:ind w:hanging="2080"/>
    </w:pPr>
  </w:style>
  <w:style w:type="paragraph" w:customStyle="1" w:styleId="Assectheading">
    <w:name w:val="A ssect heading"/>
    <w:basedOn w:val="Amain"/>
    <w:rsid w:val="006312B3"/>
    <w:pPr>
      <w:keepNext/>
      <w:tabs>
        <w:tab w:val="clear" w:pos="900"/>
        <w:tab w:val="clear" w:pos="1100"/>
      </w:tabs>
      <w:spacing w:before="300"/>
      <w:ind w:left="0" w:firstLine="0"/>
      <w:outlineLvl w:val="9"/>
    </w:pPr>
    <w:rPr>
      <w:i/>
    </w:rPr>
  </w:style>
  <w:style w:type="paragraph" w:customStyle="1" w:styleId="AsubparaSymb">
    <w:name w:val="A subpara Symb"/>
    <w:basedOn w:val="Asubpara"/>
    <w:rsid w:val="006312B3"/>
    <w:pPr>
      <w:tabs>
        <w:tab w:val="left" w:pos="0"/>
      </w:tabs>
      <w:ind w:left="2098" w:hanging="2580"/>
    </w:pPr>
  </w:style>
  <w:style w:type="paragraph" w:customStyle="1" w:styleId="Actdetails">
    <w:name w:val="Act details"/>
    <w:basedOn w:val="Normal"/>
    <w:rsid w:val="006312B3"/>
    <w:pPr>
      <w:spacing w:before="20"/>
      <w:ind w:left="1400"/>
    </w:pPr>
    <w:rPr>
      <w:rFonts w:ascii="Arial" w:hAnsi="Arial"/>
      <w:sz w:val="20"/>
    </w:rPr>
  </w:style>
  <w:style w:type="paragraph" w:customStyle="1" w:styleId="AmdtsEntriesDefL2">
    <w:name w:val="AmdtsEntriesDefL2"/>
    <w:basedOn w:val="Normal"/>
    <w:rsid w:val="006312B3"/>
    <w:pPr>
      <w:tabs>
        <w:tab w:val="left" w:pos="3000"/>
      </w:tabs>
      <w:ind w:left="3100" w:hanging="2000"/>
    </w:pPr>
    <w:rPr>
      <w:rFonts w:ascii="Arial" w:hAnsi="Arial"/>
      <w:sz w:val="18"/>
    </w:rPr>
  </w:style>
  <w:style w:type="paragraph" w:customStyle="1" w:styleId="AmdtsEntries">
    <w:name w:val="AmdtsEntries"/>
    <w:basedOn w:val="BillBasicHeading"/>
    <w:rsid w:val="006312B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312B3"/>
    <w:pPr>
      <w:tabs>
        <w:tab w:val="clear" w:pos="2600"/>
      </w:tabs>
      <w:spacing w:before="120"/>
      <w:ind w:left="1100"/>
    </w:pPr>
    <w:rPr>
      <w:sz w:val="18"/>
    </w:rPr>
  </w:style>
  <w:style w:type="paragraph" w:customStyle="1" w:styleId="Asamby">
    <w:name w:val="As am by"/>
    <w:basedOn w:val="Normal"/>
    <w:next w:val="Normal"/>
    <w:rsid w:val="006312B3"/>
    <w:pPr>
      <w:spacing w:before="240"/>
      <w:ind w:left="1100"/>
    </w:pPr>
    <w:rPr>
      <w:rFonts w:ascii="Arial" w:hAnsi="Arial"/>
      <w:sz w:val="20"/>
    </w:rPr>
  </w:style>
  <w:style w:type="character" w:customStyle="1" w:styleId="charSymb">
    <w:name w:val="charSymb"/>
    <w:basedOn w:val="DefaultParagraphFont"/>
    <w:rsid w:val="006312B3"/>
    <w:rPr>
      <w:rFonts w:ascii="Arial" w:hAnsi="Arial"/>
      <w:sz w:val="24"/>
      <w:bdr w:val="single" w:sz="4" w:space="0" w:color="auto"/>
    </w:rPr>
  </w:style>
  <w:style w:type="character" w:customStyle="1" w:styleId="charTableNo">
    <w:name w:val="charTableNo"/>
    <w:basedOn w:val="DefaultParagraphFont"/>
    <w:rsid w:val="006312B3"/>
  </w:style>
  <w:style w:type="character" w:customStyle="1" w:styleId="charTableText">
    <w:name w:val="charTableText"/>
    <w:basedOn w:val="DefaultParagraphFont"/>
    <w:rsid w:val="006312B3"/>
  </w:style>
  <w:style w:type="paragraph" w:customStyle="1" w:styleId="Dict-HeadingSymb">
    <w:name w:val="Dict-Heading Symb"/>
    <w:basedOn w:val="Dict-Heading"/>
    <w:rsid w:val="006312B3"/>
    <w:pPr>
      <w:tabs>
        <w:tab w:val="left" w:pos="0"/>
      </w:tabs>
      <w:ind w:left="2480" w:hanging="2960"/>
    </w:pPr>
  </w:style>
  <w:style w:type="paragraph" w:customStyle="1" w:styleId="EarlierRepubEntries">
    <w:name w:val="EarlierRepubEntries"/>
    <w:basedOn w:val="Normal"/>
    <w:rsid w:val="006312B3"/>
    <w:pPr>
      <w:spacing w:before="60" w:after="60"/>
    </w:pPr>
    <w:rPr>
      <w:rFonts w:ascii="Arial" w:hAnsi="Arial"/>
      <w:sz w:val="18"/>
    </w:rPr>
  </w:style>
  <w:style w:type="paragraph" w:customStyle="1" w:styleId="EarlierRepubHdg">
    <w:name w:val="EarlierRepubHdg"/>
    <w:basedOn w:val="Normal"/>
    <w:rsid w:val="006312B3"/>
    <w:pPr>
      <w:keepNext/>
    </w:pPr>
    <w:rPr>
      <w:rFonts w:ascii="Arial" w:hAnsi="Arial"/>
      <w:b/>
      <w:sz w:val="20"/>
    </w:rPr>
  </w:style>
  <w:style w:type="paragraph" w:customStyle="1" w:styleId="Endnote20">
    <w:name w:val="Endnote2"/>
    <w:basedOn w:val="Normal"/>
    <w:rsid w:val="006312B3"/>
    <w:pPr>
      <w:keepNext/>
      <w:tabs>
        <w:tab w:val="left" w:pos="1100"/>
      </w:tabs>
      <w:spacing w:before="360"/>
    </w:pPr>
    <w:rPr>
      <w:rFonts w:ascii="Arial" w:hAnsi="Arial"/>
      <w:b/>
    </w:rPr>
  </w:style>
  <w:style w:type="paragraph" w:customStyle="1" w:styleId="Endnote3">
    <w:name w:val="Endnote3"/>
    <w:basedOn w:val="Normal"/>
    <w:rsid w:val="006312B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312B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312B3"/>
    <w:pPr>
      <w:spacing w:before="60"/>
      <w:ind w:left="1100"/>
      <w:jc w:val="both"/>
    </w:pPr>
    <w:rPr>
      <w:sz w:val="20"/>
    </w:rPr>
  </w:style>
  <w:style w:type="paragraph" w:customStyle="1" w:styleId="EndNoteParas">
    <w:name w:val="EndNoteParas"/>
    <w:basedOn w:val="EndNoteTextEPS"/>
    <w:rsid w:val="006312B3"/>
    <w:pPr>
      <w:tabs>
        <w:tab w:val="right" w:pos="1432"/>
      </w:tabs>
      <w:ind w:left="1840" w:hanging="1840"/>
    </w:pPr>
  </w:style>
  <w:style w:type="paragraph" w:customStyle="1" w:styleId="EndnotesAbbrev">
    <w:name w:val="EndnotesAbbrev"/>
    <w:basedOn w:val="Normal"/>
    <w:rsid w:val="006312B3"/>
    <w:pPr>
      <w:spacing w:before="20"/>
    </w:pPr>
    <w:rPr>
      <w:rFonts w:ascii="Arial" w:hAnsi="Arial"/>
      <w:color w:val="000000"/>
      <w:sz w:val="16"/>
    </w:rPr>
  </w:style>
  <w:style w:type="paragraph" w:customStyle="1" w:styleId="EPSCoverTop">
    <w:name w:val="EPSCoverTop"/>
    <w:basedOn w:val="Normal"/>
    <w:rsid w:val="006312B3"/>
    <w:pPr>
      <w:jc w:val="right"/>
    </w:pPr>
    <w:rPr>
      <w:rFonts w:ascii="Arial" w:hAnsi="Arial"/>
      <w:sz w:val="20"/>
    </w:rPr>
  </w:style>
  <w:style w:type="paragraph" w:customStyle="1" w:styleId="LegHistNote">
    <w:name w:val="LegHistNote"/>
    <w:basedOn w:val="Actdetails"/>
    <w:rsid w:val="006312B3"/>
    <w:pPr>
      <w:spacing w:before="60"/>
      <w:ind w:left="2700" w:right="-60" w:hanging="1300"/>
    </w:pPr>
    <w:rPr>
      <w:sz w:val="18"/>
    </w:rPr>
  </w:style>
  <w:style w:type="paragraph" w:customStyle="1" w:styleId="LongTitleSymb">
    <w:name w:val="LongTitleSymb"/>
    <w:basedOn w:val="LongTitle"/>
    <w:rsid w:val="006312B3"/>
    <w:pPr>
      <w:ind w:hanging="480"/>
    </w:pPr>
  </w:style>
  <w:style w:type="paragraph" w:styleId="MacroText">
    <w:name w:val="macro"/>
    <w:link w:val="MacroTextChar"/>
    <w:semiHidden/>
    <w:rsid w:val="006312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312B3"/>
    <w:rPr>
      <w:rFonts w:ascii="Courier New" w:hAnsi="Courier New" w:cs="Courier New"/>
      <w:lang w:eastAsia="en-US"/>
    </w:rPr>
  </w:style>
  <w:style w:type="paragraph" w:customStyle="1" w:styleId="NewAct">
    <w:name w:val="New Act"/>
    <w:basedOn w:val="Normal"/>
    <w:next w:val="Actdetails"/>
    <w:rsid w:val="006312B3"/>
    <w:pPr>
      <w:keepNext/>
      <w:spacing w:before="180"/>
      <w:ind w:left="1100"/>
    </w:pPr>
    <w:rPr>
      <w:rFonts w:ascii="Arial" w:hAnsi="Arial"/>
      <w:b/>
      <w:sz w:val="20"/>
    </w:rPr>
  </w:style>
  <w:style w:type="paragraph" w:customStyle="1" w:styleId="NewReg">
    <w:name w:val="New Reg"/>
    <w:basedOn w:val="NewAct"/>
    <w:next w:val="Actdetails"/>
    <w:rsid w:val="006312B3"/>
  </w:style>
  <w:style w:type="paragraph" w:customStyle="1" w:styleId="RenumProvEntries">
    <w:name w:val="RenumProvEntries"/>
    <w:basedOn w:val="Normal"/>
    <w:rsid w:val="006312B3"/>
    <w:pPr>
      <w:spacing w:before="60"/>
    </w:pPr>
    <w:rPr>
      <w:rFonts w:ascii="Arial" w:hAnsi="Arial"/>
      <w:sz w:val="20"/>
    </w:rPr>
  </w:style>
  <w:style w:type="paragraph" w:customStyle="1" w:styleId="RenumProvHdg">
    <w:name w:val="RenumProvHdg"/>
    <w:basedOn w:val="Normal"/>
    <w:rsid w:val="006312B3"/>
    <w:rPr>
      <w:rFonts w:ascii="Arial" w:hAnsi="Arial"/>
      <w:b/>
      <w:sz w:val="22"/>
    </w:rPr>
  </w:style>
  <w:style w:type="paragraph" w:customStyle="1" w:styleId="RenumProvHeader">
    <w:name w:val="RenumProvHeader"/>
    <w:basedOn w:val="Normal"/>
    <w:rsid w:val="006312B3"/>
    <w:rPr>
      <w:rFonts w:ascii="Arial" w:hAnsi="Arial"/>
      <w:b/>
      <w:sz w:val="22"/>
    </w:rPr>
  </w:style>
  <w:style w:type="paragraph" w:customStyle="1" w:styleId="RenumProvSubsectEntries">
    <w:name w:val="RenumProvSubsectEntries"/>
    <w:basedOn w:val="RenumProvEntries"/>
    <w:rsid w:val="006312B3"/>
    <w:pPr>
      <w:ind w:left="252"/>
    </w:pPr>
  </w:style>
  <w:style w:type="paragraph" w:customStyle="1" w:styleId="RenumTableHdg">
    <w:name w:val="RenumTableHdg"/>
    <w:basedOn w:val="Normal"/>
    <w:rsid w:val="006312B3"/>
    <w:pPr>
      <w:spacing w:before="120"/>
    </w:pPr>
    <w:rPr>
      <w:rFonts w:ascii="Arial" w:hAnsi="Arial"/>
      <w:b/>
      <w:sz w:val="20"/>
    </w:rPr>
  </w:style>
  <w:style w:type="paragraph" w:customStyle="1" w:styleId="SchclauseheadingSymb">
    <w:name w:val="Sch clause heading Symb"/>
    <w:basedOn w:val="Schclauseheading"/>
    <w:rsid w:val="006312B3"/>
    <w:pPr>
      <w:tabs>
        <w:tab w:val="left" w:pos="0"/>
      </w:tabs>
      <w:ind w:left="980" w:hanging="1460"/>
    </w:pPr>
  </w:style>
  <w:style w:type="paragraph" w:customStyle="1" w:styleId="SchSubClause">
    <w:name w:val="Sch SubClause"/>
    <w:basedOn w:val="Schclauseheading"/>
    <w:rsid w:val="006312B3"/>
    <w:rPr>
      <w:b w:val="0"/>
    </w:rPr>
  </w:style>
  <w:style w:type="paragraph" w:customStyle="1" w:styleId="Sched-FormSymb">
    <w:name w:val="Sched-Form Symb"/>
    <w:basedOn w:val="Sched-Form"/>
    <w:rsid w:val="006312B3"/>
    <w:pPr>
      <w:tabs>
        <w:tab w:val="left" w:pos="0"/>
      </w:tabs>
      <w:ind w:left="2480" w:hanging="2960"/>
    </w:pPr>
  </w:style>
  <w:style w:type="paragraph" w:customStyle="1" w:styleId="Sched-headingSymb">
    <w:name w:val="Sched-heading Symb"/>
    <w:basedOn w:val="Sched-heading"/>
    <w:rsid w:val="006312B3"/>
    <w:pPr>
      <w:tabs>
        <w:tab w:val="left" w:pos="0"/>
      </w:tabs>
      <w:ind w:left="2480" w:hanging="2960"/>
    </w:pPr>
  </w:style>
  <w:style w:type="paragraph" w:customStyle="1" w:styleId="Sched-PartSymb">
    <w:name w:val="Sched-Part Symb"/>
    <w:basedOn w:val="Sched-Part"/>
    <w:rsid w:val="006312B3"/>
    <w:pPr>
      <w:tabs>
        <w:tab w:val="left" w:pos="0"/>
      </w:tabs>
      <w:ind w:left="2480" w:hanging="2960"/>
    </w:pPr>
  </w:style>
  <w:style w:type="paragraph" w:styleId="Subtitle">
    <w:name w:val="Subtitle"/>
    <w:basedOn w:val="Normal"/>
    <w:link w:val="SubtitleChar"/>
    <w:qFormat/>
    <w:rsid w:val="006312B3"/>
    <w:pPr>
      <w:spacing w:after="60"/>
      <w:jc w:val="center"/>
      <w:outlineLvl w:val="1"/>
    </w:pPr>
    <w:rPr>
      <w:rFonts w:ascii="Arial" w:hAnsi="Arial"/>
    </w:rPr>
  </w:style>
  <w:style w:type="character" w:customStyle="1" w:styleId="SubtitleChar">
    <w:name w:val="Subtitle Char"/>
    <w:basedOn w:val="DefaultParagraphFont"/>
    <w:link w:val="Subtitle"/>
    <w:rsid w:val="006312B3"/>
    <w:rPr>
      <w:rFonts w:ascii="Arial" w:hAnsi="Arial"/>
      <w:sz w:val="24"/>
      <w:lang w:eastAsia="en-US"/>
    </w:rPr>
  </w:style>
  <w:style w:type="paragraph" w:customStyle="1" w:styleId="TLegEntries">
    <w:name w:val="TLegEntries"/>
    <w:basedOn w:val="Normal"/>
    <w:rsid w:val="006312B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312B3"/>
    <w:pPr>
      <w:ind w:firstLine="0"/>
    </w:pPr>
    <w:rPr>
      <w:b/>
    </w:rPr>
  </w:style>
  <w:style w:type="paragraph" w:customStyle="1" w:styleId="EndNoteTextPub">
    <w:name w:val="EndNoteTextPub"/>
    <w:basedOn w:val="Normal"/>
    <w:rsid w:val="006312B3"/>
    <w:pPr>
      <w:spacing w:before="60"/>
      <w:ind w:left="1100"/>
      <w:jc w:val="both"/>
    </w:pPr>
    <w:rPr>
      <w:sz w:val="20"/>
    </w:rPr>
  </w:style>
  <w:style w:type="paragraph" w:customStyle="1" w:styleId="TOC10">
    <w:name w:val="TOC 10"/>
    <w:basedOn w:val="TOC5"/>
    <w:rsid w:val="006312B3"/>
    <w:rPr>
      <w:szCs w:val="24"/>
    </w:rPr>
  </w:style>
  <w:style w:type="character" w:customStyle="1" w:styleId="charNotBold">
    <w:name w:val="charNotBold"/>
    <w:basedOn w:val="DefaultParagraphFont"/>
    <w:rsid w:val="006312B3"/>
    <w:rPr>
      <w:rFonts w:ascii="Arial" w:hAnsi="Arial"/>
      <w:sz w:val="20"/>
    </w:rPr>
  </w:style>
  <w:style w:type="paragraph" w:customStyle="1" w:styleId="ShadedSchClauseSymb">
    <w:name w:val="Shaded Sch Clause Symb"/>
    <w:basedOn w:val="ShadedSchClause"/>
    <w:rsid w:val="006312B3"/>
    <w:pPr>
      <w:tabs>
        <w:tab w:val="left" w:pos="0"/>
      </w:tabs>
      <w:ind w:left="975" w:hanging="1457"/>
    </w:pPr>
  </w:style>
  <w:style w:type="paragraph" w:customStyle="1" w:styleId="CoverTextBullet">
    <w:name w:val="CoverTextBullet"/>
    <w:basedOn w:val="CoverText"/>
    <w:qFormat/>
    <w:rsid w:val="006312B3"/>
    <w:pPr>
      <w:numPr>
        <w:numId w:val="36"/>
      </w:numPr>
    </w:pPr>
    <w:rPr>
      <w:color w:val="000000"/>
    </w:rPr>
  </w:style>
  <w:style w:type="character" w:customStyle="1" w:styleId="Heading3Char">
    <w:name w:val="Heading 3 Char"/>
    <w:aliases w:val="h3 Char,sec Char"/>
    <w:basedOn w:val="DefaultParagraphFont"/>
    <w:link w:val="Heading3"/>
    <w:rsid w:val="006312B3"/>
    <w:rPr>
      <w:b/>
      <w:sz w:val="24"/>
      <w:lang w:eastAsia="en-US"/>
    </w:rPr>
  </w:style>
  <w:style w:type="paragraph" w:customStyle="1" w:styleId="Sched-Form-18Space">
    <w:name w:val="Sched-Form-18Space"/>
    <w:basedOn w:val="Normal"/>
    <w:rsid w:val="006312B3"/>
    <w:pPr>
      <w:spacing w:before="360" w:after="60"/>
    </w:pPr>
    <w:rPr>
      <w:sz w:val="22"/>
    </w:rPr>
  </w:style>
  <w:style w:type="paragraph" w:customStyle="1" w:styleId="FormRule">
    <w:name w:val="FormRule"/>
    <w:basedOn w:val="Normal"/>
    <w:rsid w:val="006312B3"/>
    <w:pPr>
      <w:pBdr>
        <w:top w:val="single" w:sz="4" w:space="1" w:color="auto"/>
      </w:pBdr>
      <w:spacing w:before="160" w:after="40"/>
      <w:ind w:left="3220" w:right="3260"/>
    </w:pPr>
    <w:rPr>
      <w:sz w:val="8"/>
    </w:rPr>
  </w:style>
  <w:style w:type="paragraph" w:customStyle="1" w:styleId="OldAmdtsEntries">
    <w:name w:val="OldAmdtsEntries"/>
    <w:basedOn w:val="BillBasicHeading"/>
    <w:rsid w:val="006312B3"/>
    <w:pPr>
      <w:tabs>
        <w:tab w:val="clear" w:pos="2600"/>
        <w:tab w:val="left" w:leader="dot" w:pos="2700"/>
      </w:tabs>
      <w:ind w:left="2700" w:hanging="2000"/>
    </w:pPr>
    <w:rPr>
      <w:sz w:val="18"/>
    </w:rPr>
  </w:style>
  <w:style w:type="paragraph" w:customStyle="1" w:styleId="OldAmdt2ndLine">
    <w:name w:val="OldAmdt2ndLine"/>
    <w:basedOn w:val="OldAmdtsEntries"/>
    <w:rsid w:val="006312B3"/>
    <w:pPr>
      <w:tabs>
        <w:tab w:val="left" w:pos="2700"/>
      </w:tabs>
      <w:spacing w:before="0"/>
    </w:pPr>
  </w:style>
  <w:style w:type="paragraph" w:customStyle="1" w:styleId="parainpara">
    <w:name w:val="para in para"/>
    <w:rsid w:val="006312B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312B3"/>
    <w:pPr>
      <w:spacing w:after="60"/>
      <w:ind w:left="2800"/>
    </w:pPr>
    <w:rPr>
      <w:rFonts w:ascii="ACTCrest" w:hAnsi="ACTCrest"/>
      <w:sz w:val="216"/>
    </w:rPr>
  </w:style>
  <w:style w:type="paragraph" w:customStyle="1" w:styleId="Actbullet">
    <w:name w:val="Act bullet"/>
    <w:basedOn w:val="Normal"/>
    <w:uiPriority w:val="99"/>
    <w:rsid w:val="006312B3"/>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6312B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312B3"/>
    <w:rPr>
      <w:b w:val="0"/>
      <w:sz w:val="32"/>
    </w:rPr>
  </w:style>
  <w:style w:type="paragraph" w:customStyle="1" w:styleId="MH1Chapter">
    <w:name w:val="M H1 Chapter"/>
    <w:basedOn w:val="AH1Chapter"/>
    <w:rsid w:val="006312B3"/>
    <w:pPr>
      <w:tabs>
        <w:tab w:val="clear" w:pos="2600"/>
        <w:tab w:val="left" w:pos="2720"/>
      </w:tabs>
      <w:ind w:left="4000" w:hanging="3300"/>
    </w:pPr>
  </w:style>
  <w:style w:type="paragraph" w:customStyle="1" w:styleId="ModH1Chapter">
    <w:name w:val="Mod H1 Chapter"/>
    <w:basedOn w:val="IH1ChapSymb"/>
    <w:rsid w:val="006312B3"/>
    <w:pPr>
      <w:tabs>
        <w:tab w:val="clear" w:pos="2600"/>
        <w:tab w:val="left" w:pos="3300"/>
      </w:tabs>
      <w:ind w:left="3300"/>
    </w:pPr>
  </w:style>
  <w:style w:type="paragraph" w:customStyle="1" w:styleId="ModH2Part">
    <w:name w:val="Mod H2 Part"/>
    <w:basedOn w:val="IH2PartSymb"/>
    <w:rsid w:val="006312B3"/>
    <w:pPr>
      <w:tabs>
        <w:tab w:val="clear" w:pos="2600"/>
        <w:tab w:val="left" w:pos="3300"/>
      </w:tabs>
      <w:ind w:left="3300"/>
    </w:pPr>
  </w:style>
  <w:style w:type="paragraph" w:customStyle="1" w:styleId="ModH3Div">
    <w:name w:val="Mod H3 Div"/>
    <w:basedOn w:val="IH3DivSymb"/>
    <w:rsid w:val="006312B3"/>
    <w:pPr>
      <w:tabs>
        <w:tab w:val="clear" w:pos="2600"/>
        <w:tab w:val="left" w:pos="3300"/>
      </w:tabs>
      <w:ind w:left="3300"/>
    </w:pPr>
  </w:style>
  <w:style w:type="paragraph" w:customStyle="1" w:styleId="ModH4SubDiv">
    <w:name w:val="Mod H4 SubDiv"/>
    <w:basedOn w:val="IH4SubDivSymb"/>
    <w:rsid w:val="006312B3"/>
    <w:pPr>
      <w:tabs>
        <w:tab w:val="clear" w:pos="2600"/>
        <w:tab w:val="left" w:pos="3300"/>
      </w:tabs>
      <w:ind w:left="3300"/>
    </w:pPr>
  </w:style>
  <w:style w:type="paragraph" w:customStyle="1" w:styleId="ModH5Sec">
    <w:name w:val="Mod H5 Sec"/>
    <w:basedOn w:val="IH5SecSymb"/>
    <w:rsid w:val="006312B3"/>
    <w:pPr>
      <w:tabs>
        <w:tab w:val="clear" w:pos="1100"/>
        <w:tab w:val="left" w:pos="1800"/>
      </w:tabs>
      <w:ind w:left="2200"/>
    </w:pPr>
  </w:style>
  <w:style w:type="paragraph" w:customStyle="1" w:styleId="Modmain">
    <w:name w:val="Mod main"/>
    <w:basedOn w:val="Amain"/>
    <w:rsid w:val="006312B3"/>
    <w:pPr>
      <w:tabs>
        <w:tab w:val="clear" w:pos="900"/>
        <w:tab w:val="clear" w:pos="1100"/>
        <w:tab w:val="right" w:pos="1600"/>
        <w:tab w:val="left" w:pos="1800"/>
      </w:tabs>
      <w:ind w:left="2200"/>
    </w:pPr>
  </w:style>
  <w:style w:type="paragraph" w:customStyle="1" w:styleId="Modpara">
    <w:name w:val="Mod para"/>
    <w:basedOn w:val="BillBasic"/>
    <w:rsid w:val="006312B3"/>
    <w:pPr>
      <w:tabs>
        <w:tab w:val="right" w:pos="2100"/>
        <w:tab w:val="left" w:pos="2300"/>
      </w:tabs>
      <w:ind w:left="2700" w:hanging="1600"/>
      <w:outlineLvl w:val="6"/>
    </w:pPr>
  </w:style>
  <w:style w:type="paragraph" w:customStyle="1" w:styleId="Modsubpara">
    <w:name w:val="Mod subpara"/>
    <w:basedOn w:val="Asubpara"/>
    <w:rsid w:val="006312B3"/>
    <w:pPr>
      <w:tabs>
        <w:tab w:val="clear" w:pos="1900"/>
        <w:tab w:val="clear" w:pos="2100"/>
        <w:tab w:val="right" w:pos="2640"/>
        <w:tab w:val="left" w:pos="2840"/>
      </w:tabs>
      <w:ind w:left="3240" w:hanging="2140"/>
    </w:pPr>
  </w:style>
  <w:style w:type="paragraph" w:customStyle="1" w:styleId="Modsubsubpara">
    <w:name w:val="Mod subsubpara"/>
    <w:basedOn w:val="AsubsubparaSymb"/>
    <w:rsid w:val="006312B3"/>
    <w:pPr>
      <w:tabs>
        <w:tab w:val="clear" w:pos="2400"/>
        <w:tab w:val="clear" w:pos="2600"/>
        <w:tab w:val="right" w:pos="3160"/>
        <w:tab w:val="left" w:pos="3360"/>
      </w:tabs>
      <w:ind w:left="3760" w:hanging="2660"/>
    </w:pPr>
  </w:style>
  <w:style w:type="paragraph" w:customStyle="1" w:styleId="Modmainreturn">
    <w:name w:val="Mod main return"/>
    <w:basedOn w:val="AmainreturnSymb"/>
    <w:rsid w:val="006312B3"/>
    <w:pPr>
      <w:ind w:left="1800"/>
    </w:pPr>
  </w:style>
  <w:style w:type="paragraph" w:customStyle="1" w:styleId="Modparareturn">
    <w:name w:val="Mod para return"/>
    <w:basedOn w:val="AparareturnSymb"/>
    <w:rsid w:val="006312B3"/>
    <w:pPr>
      <w:ind w:left="2300"/>
    </w:pPr>
  </w:style>
  <w:style w:type="paragraph" w:customStyle="1" w:styleId="Modsubparareturn">
    <w:name w:val="Mod subpara return"/>
    <w:basedOn w:val="AsubparareturnSymb"/>
    <w:rsid w:val="006312B3"/>
    <w:pPr>
      <w:ind w:left="3040"/>
    </w:pPr>
  </w:style>
  <w:style w:type="paragraph" w:customStyle="1" w:styleId="Modref">
    <w:name w:val="Mod ref"/>
    <w:basedOn w:val="refSymb"/>
    <w:rsid w:val="006312B3"/>
    <w:pPr>
      <w:ind w:left="1100"/>
    </w:pPr>
  </w:style>
  <w:style w:type="paragraph" w:customStyle="1" w:styleId="ModaNote">
    <w:name w:val="Mod aNote"/>
    <w:basedOn w:val="aNoteSymb"/>
    <w:rsid w:val="006312B3"/>
    <w:pPr>
      <w:tabs>
        <w:tab w:val="left" w:pos="2600"/>
      </w:tabs>
      <w:ind w:left="2600"/>
    </w:pPr>
  </w:style>
  <w:style w:type="paragraph" w:customStyle="1" w:styleId="ModNote">
    <w:name w:val="Mod Note"/>
    <w:basedOn w:val="aNoteSymb"/>
    <w:rsid w:val="006312B3"/>
    <w:pPr>
      <w:tabs>
        <w:tab w:val="left" w:pos="2600"/>
      </w:tabs>
      <w:ind w:left="2600"/>
    </w:pPr>
  </w:style>
  <w:style w:type="paragraph" w:customStyle="1" w:styleId="ApprFormHd">
    <w:name w:val="ApprFormHd"/>
    <w:basedOn w:val="Sched-heading"/>
    <w:rsid w:val="006312B3"/>
    <w:pPr>
      <w:ind w:left="0" w:firstLine="0"/>
    </w:pPr>
  </w:style>
  <w:style w:type="paragraph" w:customStyle="1" w:styleId="AmdtEntries">
    <w:name w:val="AmdtEntries"/>
    <w:basedOn w:val="BillBasicHeading"/>
    <w:rsid w:val="006312B3"/>
    <w:pPr>
      <w:keepNext w:val="0"/>
      <w:tabs>
        <w:tab w:val="clear" w:pos="2600"/>
      </w:tabs>
      <w:spacing w:before="0"/>
      <w:ind w:left="3200" w:hanging="2100"/>
    </w:pPr>
    <w:rPr>
      <w:sz w:val="18"/>
    </w:rPr>
  </w:style>
  <w:style w:type="paragraph" w:customStyle="1" w:styleId="AmdtEntriesDefL2">
    <w:name w:val="AmdtEntriesDefL2"/>
    <w:basedOn w:val="AmdtEntries"/>
    <w:rsid w:val="006312B3"/>
    <w:pPr>
      <w:tabs>
        <w:tab w:val="left" w:pos="3000"/>
      </w:tabs>
      <w:ind w:left="3600" w:hanging="2500"/>
    </w:pPr>
  </w:style>
  <w:style w:type="paragraph" w:customStyle="1" w:styleId="Actdetailsnote">
    <w:name w:val="Act details note"/>
    <w:basedOn w:val="Actdetails"/>
    <w:uiPriority w:val="99"/>
    <w:rsid w:val="006312B3"/>
    <w:pPr>
      <w:ind w:left="1620" w:right="-60" w:hanging="720"/>
    </w:pPr>
    <w:rPr>
      <w:sz w:val="18"/>
    </w:rPr>
  </w:style>
  <w:style w:type="paragraph" w:customStyle="1" w:styleId="DetailsNo">
    <w:name w:val="Details No"/>
    <w:basedOn w:val="Actdetails"/>
    <w:uiPriority w:val="99"/>
    <w:rsid w:val="006312B3"/>
    <w:pPr>
      <w:ind w:left="0"/>
    </w:pPr>
    <w:rPr>
      <w:sz w:val="18"/>
    </w:rPr>
  </w:style>
  <w:style w:type="paragraph" w:customStyle="1" w:styleId="AssectheadingSymb">
    <w:name w:val="A ssect heading Symb"/>
    <w:basedOn w:val="Amain"/>
    <w:rsid w:val="006312B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312B3"/>
    <w:pPr>
      <w:tabs>
        <w:tab w:val="left" w:pos="0"/>
        <w:tab w:val="right" w:pos="2400"/>
        <w:tab w:val="left" w:pos="2600"/>
      </w:tabs>
      <w:ind w:left="2602" w:hanging="3084"/>
      <w:outlineLvl w:val="8"/>
    </w:pPr>
  </w:style>
  <w:style w:type="paragraph" w:customStyle="1" w:styleId="AmainreturnSymb">
    <w:name w:val="A main return Symb"/>
    <w:basedOn w:val="BillBasic"/>
    <w:rsid w:val="006312B3"/>
    <w:pPr>
      <w:tabs>
        <w:tab w:val="left" w:pos="1582"/>
      </w:tabs>
      <w:ind w:left="1100" w:hanging="1582"/>
    </w:pPr>
  </w:style>
  <w:style w:type="paragraph" w:customStyle="1" w:styleId="AparareturnSymb">
    <w:name w:val="A para return Symb"/>
    <w:basedOn w:val="BillBasic"/>
    <w:rsid w:val="006312B3"/>
    <w:pPr>
      <w:tabs>
        <w:tab w:val="left" w:pos="2081"/>
      </w:tabs>
      <w:ind w:left="1599" w:hanging="2081"/>
    </w:pPr>
  </w:style>
  <w:style w:type="paragraph" w:customStyle="1" w:styleId="AsubparareturnSymb">
    <w:name w:val="A subpara return Symb"/>
    <w:basedOn w:val="BillBasic"/>
    <w:rsid w:val="006312B3"/>
    <w:pPr>
      <w:tabs>
        <w:tab w:val="left" w:pos="2580"/>
      </w:tabs>
      <w:ind w:left="2098" w:hanging="2580"/>
    </w:pPr>
  </w:style>
  <w:style w:type="paragraph" w:customStyle="1" w:styleId="aDefSymb">
    <w:name w:val="aDef Symb"/>
    <w:basedOn w:val="BillBasic"/>
    <w:rsid w:val="006312B3"/>
    <w:pPr>
      <w:tabs>
        <w:tab w:val="left" w:pos="1582"/>
      </w:tabs>
      <w:ind w:left="1100" w:hanging="1582"/>
    </w:pPr>
  </w:style>
  <w:style w:type="paragraph" w:customStyle="1" w:styleId="aDefparaSymb">
    <w:name w:val="aDef para Symb"/>
    <w:basedOn w:val="Apara"/>
    <w:rsid w:val="006312B3"/>
    <w:pPr>
      <w:tabs>
        <w:tab w:val="clear" w:pos="1600"/>
        <w:tab w:val="left" w:pos="0"/>
        <w:tab w:val="left" w:pos="1599"/>
      </w:tabs>
      <w:ind w:left="1599" w:hanging="2081"/>
    </w:pPr>
  </w:style>
  <w:style w:type="paragraph" w:customStyle="1" w:styleId="aDefsubparaSymb">
    <w:name w:val="aDef subpara Symb"/>
    <w:basedOn w:val="Asubpara"/>
    <w:rsid w:val="006312B3"/>
    <w:pPr>
      <w:tabs>
        <w:tab w:val="left" w:pos="0"/>
      </w:tabs>
      <w:ind w:left="2098" w:hanging="2580"/>
    </w:pPr>
  </w:style>
  <w:style w:type="paragraph" w:customStyle="1" w:styleId="SchAmainSymb">
    <w:name w:val="Sch A main Symb"/>
    <w:basedOn w:val="Amain"/>
    <w:rsid w:val="006312B3"/>
    <w:pPr>
      <w:tabs>
        <w:tab w:val="left" w:pos="0"/>
      </w:tabs>
      <w:ind w:hanging="1580"/>
    </w:pPr>
  </w:style>
  <w:style w:type="paragraph" w:customStyle="1" w:styleId="SchAparaSymb">
    <w:name w:val="Sch A para Symb"/>
    <w:basedOn w:val="Apara"/>
    <w:rsid w:val="006312B3"/>
    <w:pPr>
      <w:tabs>
        <w:tab w:val="left" w:pos="0"/>
      </w:tabs>
      <w:ind w:hanging="2080"/>
    </w:pPr>
  </w:style>
  <w:style w:type="paragraph" w:customStyle="1" w:styleId="SchAsubparaSymb">
    <w:name w:val="Sch A subpara Symb"/>
    <w:basedOn w:val="Asubpara"/>
    <w:rsid w:val="006312B3"/>
    <w:pPr>
      <w:tabs>
        <w:tab w:val="left" w:pos="0"/>
      </w:tabs>
      <w:ind w:hanging="2580"/>
    </w:pPr>
  </w:style>
  <w:style w:type="paragraph" w:customStyle="1" w:styleId="SchAsubsubparaSymb">
    <w:name w:val="Sch A subsubpara Symb"/>
    <w:basedOn w:val="AsubsubparaSymb"/>
    <w:rsid w:val="006312B3"/>
  </w:style>
  <w:style w:type="paragraph" w:customStyle="1" w:styleId="refSymb">
    <w:name w:val="ref Symb"/>
    <w:basedOn w:val="BillBasic"/>
    <w:next w:val="Normal"/>
    <w:rsid w:val="006312B3"/>
    <w:pPr>
      <w:tabs>
        <w:tab w:val="left" w:pos="-480"/>
      </w:tabs>
      <w:spacing w:before="60"/>
      <w:ind w:hanging="480"/>
    </w:pPr>
    <w:rPr>
      <w:sz w:val="18"/>
    </w:rPr>
  </w:style>
  <w:style w:type="paragraph" w:customStyle="1" w:styleId="IshadedH5SecSymb">
    <w:name w:val="I shaded H5 Sec Symb"/>
    <w:basedOn w:val="AH5Sec"/>
    <w:rsid w:val="006312B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312B3"/>
    <w:pPr>
      <w:tabs>
        <w:tab w:val="clear" w:pos="-1580"/>
      </w:tabs>
      <w:ind w:left="975" w:hanging="1457"/>
    </w:pPr>
  </w:style>
  <w:style w:type="paragraph" w:customStyle="1" w:styleId="IH1ChapSymb">
    <w:name w:val="I H1 Chap Symb"/>
    <w:basedOn w:val="BillBasicHeading"/>
    <w:next w:val="Normal"/>
    <w:rsid w:val="006312B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312B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312B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312B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312B3"/>
    <w:pPr>
      <w:tabs>
        <w:tab w:val="clear" w:pos="2600"/>
        <w:tab w:val="left" w:pos="-1580"/>
        <w:tab w:val="left" w:pos="0"/>
        <w:tab w:val="left" w:pos="1100"/>
      </w:tabs>
      <w:spacing w:before="240"/>
      <w:ind w:left="1100" w:hanging="1580"/>
    </w:pPr>
  </w:style>
  <w:style w:type="paragraph" w:customStyle="1" w:styleId="IMainSymb">
    <w:name w:val="I Main Symb"/>
    <w:basedOn w:val="Amain"/>
    <w:rsid w:val="006312B3"/>
    <w:pPr>
      <w:tabs>
        <w:tab w:val="left" w:pos="0"/>
      </w:tabs>
      <w:ind w:hanging="1580"/>
    </w:pPr>
  </w:style>
  <w:style w:type="paragraph" w:customStyle="1" w:styleId="IparaSymb">
    <w:name w:val="I para Symb"/>
    <w:basedOn w:val="Apara"/>
    <w:rsid w:val="006312B3"/>
    <w:pPr>
      <w:tabs>
        <w:tab w:val="left" w:pos="0"/>
      </w:tabs>
      <w:ind w:hanging="2080"/>
      <w:outlineLvl w:val="9"/>
    </w:pPr>
  </w:style>
  <w:style w:type="paragraph" w:customStyle="1" w:styleId="IsubparaSymb">
    <w:name w:val="I subpara Symb"/>
    <w:basedOn w:val="Asubpara"/>
    <w:rsid w:val="006312B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312B3"/>
    <w:pPr>
      <w:tabs>
        <w:tab w:val="clear" w:pos="2400"/>
        <w:tab w:val="clear" w:pos="2600"/>
        <w:tab w:val="right" w:pos="2460"/>
        <w:tab w:val="left" w:pos="2660"/>
      </w:tabs>
      <w:ind w:left="2660" w:hanging="3140"/>
    </w:pPr>
  </w:style>
  <w:style w:type="paragraph" w:customStyle="1" w:styleId="IdefparaSymb">
    <w:name w:val="I def para Symb"/>
    <w:basedOn w:val="IparaSymb"/>
    <w:rsid w:val="006312B3"/>
    <w:pPr>
      <w:ind w:left="1599" w:hanging="2081"/>
    </w:pPr>
  </w:style>
  <w:style w:type="paragraph" w:customStyle="1" w:styleId="IdefsubparaSymb">
    <w:name w:val="I def subpara Symb"/>
    <w:basedOn w:val="IsubparaSymb"/>
    <w:rsid w:val="006312B3"/>
    <w:pPr>
      <w:ind w:left="2138"/>
    </w:pPr>
  </w:style>
  <w:style w:type="paragraph" w:customStyle="1" w:styleId="ISched-headingSymb">
    <w:name w:val="I Sched-heading Symb"/>
    <w:basedOn w:val="BillBasicHeading"/>
    <w:next w:val="Normal"/>
    <w:rsid w:val="006312B3"/>
    <w:pPr>
      <w:tabs>
        <w:tab w:val="left" w:pos="-3080"/>
        <w:tab w:val="left" w:pos="0"/>
      </w:tabs>
      <w:spacing w:before="320"/>
      <w:ind w:left="2600" w:hanging="3080"/>
    </w:pPr>
    <w:rPr>
      <w:sz w:val="34"/>
    </w:rPr>
  </w:style>
  <w:style w:type="paragraph" w:customStyle="1" w:styleId="ISched-PartSymb">
    <w:name w:val="I Sched-Part Symb"/>
    <w:basedOn w:val="BillBasicHeading"/>
    <w:rsid w:val="006312B3"/>
    <w:pPr>
      <w:tabs>
        <w:tab w:val="left" w:pos="-3080"/>
        <w:tab w:val="left" w:pos="0"/>
      </w:tabs>
      <w:spacing w:before="380"/>
      <w:ind w:left="2600" w:hanging="3080"/>
    </w:pPr>
    <w:rPr>
      <w:sz w:val="32"/>
    </w:rPr>
  </w:style>
  <w:style w:type="paragraph" w:customStyle="1" w:styleId="ISched-formSymb">
    <w:name w:val="I Sched-form Symb"/>
    <w:basedOn w:val="BillBasicHeading"/>
    <w:rsid w:val="006312B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312B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312B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312B3"/>
    <w:pPr>
      <w:tabs>
        <w:tab w:val="left" w:pos="1100"/>
      </w:tabs>
      <w:spacing w:before="60"/>
      <w:ind w:left="1500" w:hanging="1986"/>
    </w:pPr>
  </w:style>
  <w:style w:type="paragraph" w:customStyle="1" w:styleId="aExamHdgssSymb">
    <w:name w:val="aExamHdgss Symb"/>
    <w:basedOn w:val="BillBasicHeading"/>
    <w:next w:val="Normal"/>
    <w:rsid w:val="006312B3"/>
    <w:pPr>
      <w:tabs>
        <w:tab w:val="clear" w:pos="2600"/>
        <w:tab w:val="left" w:pos="1582"/>
      </w:tabs>
      <w:ind w:left="1100" w:hanging="1582"/>
    </w:pPr>
    <w:rPr>
      <w:sz w:val="18"/>
    </w:rPr>
  </w:style>
  <w:style w:type="paragraph" w:customStyle="1" w:styleId="aExamssSymb">
    <w:name w:val="aExamss Symb"/>
    <w:basedOn w:val="aNote"/>
    <w:rsid w:val="006312B3"/>
    <w:pPr>
      <w:tabs>
        <w:tab w:val="left" w:pos="1582"/>
      </w:tabs>
      <w:spacing w:before="60"/>
      <w:ind w:left="1100" w:hanging="1582"/>
    </w:pPr>
  </w:style>
  <w:style w:type="paragraph" w:customStyle="1" w:styleId="aExamINumssSymb">
    <w:name w:val="aExamINumss Symb"/>
    <w:basedOn w:val="aExamssSymb"/>
    <w:rsid w:val="006312B3"/>
    <w:pPr>
      <w:tabs>
        <w:tab w:val="left" w:pos="1100"/>
      </w:tabs>
      <w:ind w:left="1500" w:hanging="1986"/>
    </w:pPr>
  </w:style>
  <w:style w:type="paragraph" w:customStyle="1" w:styleId="aExamNumTextssSymb">
    <w:name w:val="aExamNumTextss Symb"/>
    <w:basedOn w:val="aExamssSymb"/>
    <w:rsid w:val="006312B3"/>
    <w:pPr>
      <w:tabs>
        <w:tab w:val="clear" w:pos="1582"/>
        <w:tab w:val="left" w:pos="1985"/>
      </w:tabs>
      <w:ind w:left="1503" w:hanging="1985"/>
    </w:pPr>
  </w:style>
  <w:style w:type="paragraph" w:customStyle="1" w:styleId="AExamIParaSymb">
    <w:name w:val="AExamIPara Symb"/>
    <w:basedOn w:val="aExam"/>
    <w:rsid w:val="006312B3"/>
    <w:pPr>
      <w:tabs>
        <w:tab w:val="right" w:pos="1718"/>
      </w:tabs>
      <w:ind w:left="1984" w:hanging="2466"/>
    </w:pPr>
  </w:style>
  <w:style w:type="paragraph" w:customStyle="1" w:styleId="aExamBulletssSymb">
    <w:name w:val="aExamBulletss Symb"/>
    <w:basedOn w:val="aExamssSymb"/>
    <w:rsid w:val="006312B3"/>
    <w:pPr>
      <w:tabs>
        <w:tab w:val="left" w:pos="1100"/>
      </w:tabs>
      <w:ind w:left="1500" w:hanging="1986"/>
    </w:pPr>
  </w:style>
  <w:style w:type="paragraph" w:customStyle="1" w:styleId="aNoteSymb">
    <w:name w:val="aNote Symb"/>
    <w:basedOn w:val="BillBasic"/>
    <w:rsid w:val="006312B3"/>
    <w:pPr>
      <w:tabs>
        <w:tab w:val="left" w:pos="1100"/>
        <w:tab w:val="left" w:pos="2381"/>
      </w:tabs>
      <w:ind w:left="1899" w:hanging="2381"/>
    </w:pPr>
    <w:rPr>
      <w:sz w:val="20"/>
    </w:rPr>
  </w:style>
  <w:style w:type="paragraph" w:customStyle="1" w:styleId="aNoteTextssSymb">
    <w:name w:val="aNoteTextss Symb"/>
    <w:basedOn w:val="Normal"/>
    <w:rsid w:val="006312B3"/>
    <w:pPr>
      <w:tabs>
        <w:tab w:val="clear" w:pos="0"/>
        <w:tab w:val="left" w:pos="1418"/>
      </w:tabs>
      <w:spacing w:before="60"/>
      <w:ind w:left="1417" w:hanging="1899"/>
      <w:jc w:val="both"/>
    </w:pPr>
    <w:rPr>
      <w:sz w:val="20"/>
    </w:rPr>
  </w:style>
  <w:style w:type="paragraph" w:customStyle="1" w:styleId="aNoteParaSymb">
    <w:name w:val="aNotePara Symb"/>
    <w:basedOn w:val="aNoteSymb"/>
    <w:rsid w:val="006312B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312B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312B3"/>
    <w:pPr>
      <w:tabs>
        <w:tab w:val="left" w:pos="1616"/>
        <w:tab w:val="left" w:pos="2495"/>
      </w:tabs>
      <w:spacing w:before="60"/>
      <w:ind w:left="2013" w:hanging="2495"/>
    </w:pPr>
  </w:style>
  <w:style w:type="paragraph" w:customStyle="1" w:styleId="aExamHdgparSymb">
    <w:name w:val="aExamHdgpar Symb"/>
    <w:basedOn w:val="aExamHdgssSymb"/>
    <w:next w:val="Normal"/>
    <w:rsid w:val="006312B3"/>
    <w:pPr>
      <w:tabs>
        <w:tab w:val="clear" w:pos="1582"/>
        <w:tab w:val="left" w:pos="1599"/>
      </w:tabs>
      <w:ind w:left="1599" w:hanging="2081"/>
    </w:pPr>
  </w:style>
  <w:style w:type="paragraph" w:customStyle="1" w:styleId="aExamparSymb">
    <w:name w:val="aExampar Symb"/>
    <w:basedOn w:val="aExamssSymb"/>
    <w:rsid w:val="006312B3"/>
    <w:pPr>
      <w:tabs>
        <w:tab w:val="clear" w:pos="1582"/>
        <w:tab w:val="left" w:pos="1599"/>
      </w:tabs>
      <w:ind w:left="1599" w:hanging="2081"/>
    </w:pPr>
  </w:style>
  <w:style w:type="paragraph" w:customStyle="1" w:styleId="aExamINumparSymb">
    <w:name w:val="aExamINumpar Symb"/>
    <w:basedOn w:val="aExamparSymb"/>
    <w:rsid w:val="006312B3"/>
    <w:pPr>
      <w:tabs>
        <w:tab w:val="left" w:pos="2000"/>
      </w:tabs>
      <w:ind w:left="2041" w:hanging="2495"/>
    </w:pPr>
  </w:style>
  <w:style w:type="paragraph" w:customStyle="1" w:styleId="aExamBulletparSymb">
    <w:name w:val="aExamBulletpar Symb"/>
    <w:basedOn w:val="aExamparSymb"/>
    <w:rsid w:val="006312B3"/>
    <w:pPr>
      <w:tabs>
        <w:tab w:val="clear" w:pos="1599"/>
        <w:tab w:val="left" w:pos="1616"/>
        <w:tab w:val="left" w:pos="2495"/>
      </w:tabs>
      <w:ind w:left="2013" w:hanging="2495"/>
    </w:pPr>
  </w:style>
  <w:style w:type="paragraph" w:customStyle="1" w:styleId="aNoteparSymb">
    <w:name w:val="aNotepar Symb"/>
    <w:basedOn w:val="BillBasic"/>
    <w:next w:val="Normal"/>
    <w:rsid w:val="006312B3"/>
    <w:pPr>
      <w:tabs>
        <w:tab w:val="left" w:pos="1599"/>
        <w:tab w:val="left" w:pos="2398"/>
      </w:tabs>
      <w:ind w:left="2410" w:hanging="2892"/>
    </w:pPr>
    <w:rPr>
      <w:sz w:val="20"/>
    </w:rPr>
  </w:style>
  <w:style w:type="paragraph" w:customStyle="1" w:styleId="aNoteTextparSymb">
    <w:name w:val="aNoteTextpar Symb"/>
    <w:basedOn w:val="aNoteparSymb"/>
    <w:rsid w:val="006312B3"/>
    <w:pPr>
      <w:tabs>
        <w:tab w:val="clear" w:pos="1599"/>
        <w:tab w:val="clear" w:pos="2398"/>
        <w:tab w:val="left" w:pos="2880"/>
      </w:tabs>
      <w:spacing w:before="60"/>
      <w:ind w:left="2398" w:hanging="2880"/>
    </w:pPr>
  </w:style>
  <w:style w:type="paragraph" w:customStyle="1" w:styleId="aNoteParaparSymb">
    <w:name w:val="aNoteParapar Symb"/>
    <w:basedOn w:val="aNoteparSymb"/>
    <w:rsid w:val="006312B3"/>
    <w:pPr>
      <w:tabs>
        <w:tab w:val="right" w:pos="2640"/>
      </w:tabs>
      <w:spacing w:before="60"/>
      <w:ind w:left="2920" w:hanging="3402"/>
    </w:pPr>
  </w:style>
  <w:style w:type="paragraph" w:customStyle="1" w:styleId="aNoteBulletparSymb">
    <w:name w:val="aNoteBulletpar Symb"/>
    <w:basedOn w:val="aNoteparSymb"/>
    <w:rsid w:val="006312B3"/>
    <w:pPr>
      <w:tabs>
        <w:tab w:val="clear" w:pos="1599"/>
        <w:tab w:val="left" w:pos="3289"/>
      </w:tabs>
      <w:spacing w:before="60"/>
      <w:ind w:left="2807" w:hanging="3289"/>
    </w:pPr>
  </w:style>
  <w:style w:type="paragraph" w:customStyle="1" w:styleId="AsubparabulletSymb">
    <w:name w:val="A subpara bullet Symb"/>
    <w:basedOn w:val="BillBasic"/>
    <w:rsid w:val="006312B3"/>
    <w:pPr>
      <w:tabs>
        <w:tab w:val="left" w:pos="2138"/>
        <w:tab w:val="left" w:pos="3005"/>
      </w:tabs>
      <w:spacing w:before="60"/>
      <w:ind w:left="2523" w:hanging="3005"/>
    </w:pPr>
  </w:style>
  <w:style w:type="paragraph" w:customStyle="1" w:styleId="aExamHdgsubparSymb">
    <w:name w:val="aExamHdgsubpar Symb"/>
    <w:basedOn w:val="aExamHdgssSymb"/>
    <w:next w:val="Normal"/>
    <w:rsid w:val="006312B3"/>
    <w:pPr>
      <w:tabs>
        <w:tab w:val="clear" w:pos="1582"/>
        <w:tab w:val="left" w:pos="2620"/>
      </w:tabs>
      <w:ind w:left="2138" w:hanging="2620"/>
    </w:pPr>
  </w:style>
  <w:style w:type="paragraph" w:customStyle="1" w:styleId="aExamsubparSymb">
    <w:name w:val="aExamsubpar Symb"/>
    <w:basedOn w:val="aExamssSymb"/>
    <w:rsid w:val="006312B3"/>
    <w:pPr>
      <w:tabs>
        <w:tab w:val="clear" w:pos="1582"/>
        <w:tab w:val="left" w:pos="2620"/>
      </w:tabs>
      <w:ind w:left="2138" w:hanging="2620"/>
    </w:pPr>
  </w:style>
  <w:style w:type="paragraph" w:customStyle="1" w:styleId="aNotesubparSymb">
    <w:name w:val="aNotesubpar Symb"/>
    <w:basedOn w:val="BillBasic"/>
    <w:next w:val="Normal"/>
    <w:rsid w:val="006312B3"/>
    <w:pPr>
      <w:tabs>
        <w:tab w:val="left" w:pos="2138"/>
        <w:tab w:val="left" w:pos="2937"/>
      </w:tabs>
      <w:ind w:left="2455" w:hanging="2937"/>
    </w:pPr>
    <w:rPr>
      <w:sz w:val="20"/>
    </w:rPr>
  </w:style>
  <w:style w:type="paragraph" w:customStyle="1" w:styleId="aNoteTextsubparSymb">
    <w:name w:val="aNoteTextsubpar Symb"/>
    <w:basedOn w:val="aNotesubparSymb"/>
    <w:rsid w:val="006312B3"/>
    <w:pPr>
      <w:tabs>
        <w:tab w:val="clear" w:pos="2138"/>
        <w:tab w:val="clear" w:pos="2937"/>
        <w:tab w:val="left" w:pos="2943"/>
      </w:tabs>
      <w:spacing w:before="60"/>
      <w:ind w:left="2943" w:hanging="3425"/>
    </w:pPr>
  </w:style>
  <w:style w:type="paragraph" w:customStyle="1" w:styleId="PenaltySymb">
    <w:name w:val="Penalty Symb"/>
    <w:basedOn w:val="AmainreturnSymb"/>
    <w:rsid w:val="006312B3"/>
  </w:style>
  <w:style w:type="paragraph" w:customStyle="1" w:styleId="PenaltyParaSymb">
    <w:name w:val="PenaltyPara Symb"/>
    <w:basedOn w:val="Normal"/>
    <w:rsid w:val="006312B3"/>
    <w:pPr>
      <w:tabs>
        <w:tab w:val="right" w:pos="1360"/>
      </w:tabs>
      <w:spacing w:before="60"/>
      <w:ind w:left="1599" w:hanging="2081"/>
      <w:jc w:val="both"/>
    </w:pPr>
  </w:style>
  <w:style w:type="paragraph" w:customStyle="1" w:styleId="FormulaSymb">
    <w:name w:val="Formula Symb"/>
    <w:basedOn w:val="BillBasic"/>
    <w:rsid w:val="006312B3"/>
    <w:pPr>
      <w:tabs>
        <w:tab w:val="left" w:pos="-480"/>
      </w:tabs>
      <w:spacing w:line="260" w:lineRule="atLeast"/>
      <w:ind w:hanging="480"/>
      <w:jc w:val="center"/>
    </w:pPr>
  </w:style>
  <w:style w:type="paragraph" w:customStyle="1" w:styleId="NormalSymb">
    <w:name w:val="Normal Symb"/>
    <w:basedOn w:val="Normal"/>
    <w:qFormat/>
    <w:rsid w:val="006312B3"/>
    <w:pPr>
      <w:ind w:hanging="482"/>
    </w:pPr>
  </w:style>
  <w:style w:type="character" w:styleId="PlaceholderText">
    <w:name w:val="Placeholder Text"/>
    <w:basedOn w:val="DefaultParagraphFont"/>
    <w:uiPriority w:val="99"/>
    <w:semiHidden/>
    <w:rsid w:val="006312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2659">
      <w:bodyDiv w:val="1"/>
      <w:marLeft w:val="0"/>
      <w:marRight w:val="0"/>
      <w:marTop w:val="0"/>
      <w:marBottom w:val="0"/>
      <w:divBdr>
        <w:top w:val="none" w:sz="0" w:space="0" w:color="auto"/>
        <w:left w:val="none" w:sz="0" w:space="0" w:color="auto"/>
        <w:bottom w:val="none" w:sz="0" w:space="0" w:color="auto"/>
        <w:right w:val="none" w:sz="0" w:space="0" w:color="auto"/>
      </w:divBdr>
      <w:divsChild>
        <w:div w:id="38478845">
          <w:marLeft w:val="0"/>
          <w:marRight w:val="0"/>
          <w:marTop w:val="0"/>
          <w:marBottom w:val="0"/>
          <w:divBdr>
            <w:top w:val="none" w:sz="0" w:space="0" w:color="auto"/>
            <w:left w:val="none" w:sz="0" w:space="0" w:color="auto"/>
            <w:bottom w:val="none" w:sz="0" w:space="0" w:color="auto"/>
            <w:right w:val="none" w:sz="0" w:space="0" w:color="auto"/>
          </w:divBdr>
        </w:div>
        <w:div w:id="57830658">
          <w:marLeft w:val="0"/>
          <w:marRight w:val="0"/>
          <w:marTop w:val="0"/>
          <w:marBottom w:val="0"/>
          <w:divBdr>
            <w:top w:val="none" w:sz="0" w:space="0" w:color="auto"/>
            <w:left w:val="none" w:sz="0" w:space="0" w:color="auto"/>
            <w:bottom w:val="none" w:sz="0" w:space="0" w:color="auto"/>
            <w:right w:val="none" w:sz="0" w:space="0" w:color="auto"/>
          </w:divBdr>
        </w:div>
        <w:div w:id="69737092">
          <w:marLeft w:val="0"/>
          <w:marRight w:val="0"/>
          <w:marTop w:val="0"/>
          <w:marBottom w:val="0"/>
          <w:divBdr>
            <w:top w:val="none" w:sz="0" w:space="0" w:color="auto"/>
            <w:left w:val="none" w:sz="0" w:space="0" w:color="auto"/>
            <w:bottom w:val="none" w:sz="0" w:space="0" w:color="auto"/>
            <w:right w:val="none" w:sz="0" w:space="0" w:color="auto"/>
          </w:divBdr>
        </w:div>
        <w:div w:id="217404962">
          <w:marLeft w:val="0"/>
          <w:marRight w:val="0"/>
          <w:marTop w:val="0"/>
          <w:marBottom w:val="0"/>
          <w:divBdr>
            <w:top w:val="none" w:sz="0" w:space="0" w:color="auto"/>
            <w:left w:val="none" w:sz="0" w:space="0" w:color="auto"/>
            <w:bottom w:val="none" w:sz="0" w:space="0" w:color="auto"/>
            <w:right w:val="none" w:sz="0" w:space="0" w:color="auto"/>
          </w:divBdr>
        </w:div>
        <w:div w:id="242221454">
          <w:marLeft w:val="0"/>
          <w:marRight w:val="0"/>
          <w:marTop w:val="0"/>
          <w:marBottom w:val="0"/>
          <w:divBdr>
            <w:top w:val="none" w:sz="0" w:space="0" w:color="auto"/>
            <w:left w:val="none" w:sz="0" w:space="0" w:color="auto"/>
            <w:bottom w:val="none" w:sz="0" w:space="0" w:color="auto"/>
            <w:right w:val="none" w:sz="0" w:space="0" w:color="auto"/>
          </w:divBdr>
        </w:div>
        <w:div w:id="263151162">
          <w:marLeft w:val="0"/>
          <w:marRight w:val="0"/>
          <w:marTop w:val="0"/>
          <w:marBottom w:val="0"/>
          <w:divBdr>
            <w:top w:val="none" w:sz="0" w:space="0" w:color="auto"/>
            <w:left w:val="none" w:sz="0" w:space="0" w:color="auto"/>
            <w:bottom w:val="none" w:sz="0" w:space="0" w:color="auto"/>
            <w:right w:val="none" w:sz="0" w:space="0" w:color="auto"/>
          </w:divBdr>
        </w:div>
        <w:div w:id="379715602">
          <w:marLeft w:val="0"/>
          <w:marRight w:val="0"/>
          <w:marTop w:val="0"/>
          <w:marBottom w:val="0"/>
          <w:divBdr>
            <w:top w:val="none" w:sz="0" w:space="0" w:color="auto"/>
            <w:left w:val="none" w:sz="0" w:space="0" w:color="auto"/>
            <w:bottom w:val="none" w:sz="0" w:space="0" w:color="auto"/>
            <w:right w:val="none" w:sz="0" w:space="0" w:color="auto"/>
          </w:divBdr>
        </w:div>
        <w:div w:id="521819333">
          <w:marLeft w:val="0"/>
          <w:marRight w:val="0"/>
          <w:marTop w:val="0"/>
          <w:marBottom w:val="0"/>
          <w:divBdr>
            <w:top w:val="none" w:sz="0" w:space="0" w:color="auto"/>
            <w:left w:val="none" w:sz="0" w:space="0" w:color="auto"/>
            <w:bottom w:val="none" w:sz="0" w:space="0" w:color="auto"/>
            <w:right w:val="none" w:sz="0" w:space="0" w:color="auto"/>
          </w:divBdr>
        </w:div>
        <w:div w:id="635842247">
          <w:marLeft w:val="0"/>
          <w:marRight w:val="0"/>
          <w:marTop w:val="0"/>
          <w:marBottom w:val="0"/>
          <w:divBdr>
            <w:top w:val="none" w:sz="0" w:space="0" w:color="auto"/>
            <w:left w:val="none" w:sz="0" w:space="0" w:color="auto"/>
            <w:bottom w:val="none" w:sz="0" w:space="0" w:color="auto"/>
            <w:right w:val="none" w:sz="0" w:space="0" w:color="auto"/>
          </w:divBdr>
        </w:div>
        <w:div w:id="656691686">
          <w:marLeft w:val="0"/>
          <w:marRight w:val="0"/>
          <w:marTop w:val="0"/>
          <w:marBottom w:val="0"/>
          <w:divBdr>
            <w:top w:val="none" w:sz="0" w:space="0" w:color="auto"/>
            <w:left w:val="none" w:sz="0" w:space="0" w:color="auto"/>
            <w:bottom w:val="none" w:sz="0" w:space="0" w:color="auto"/>
            <w:right w:val="none" w:sz="0" w:space="0" w:color="auto"/>
          </w:divBdr>
        </w:div>
        <w:div w:id="884563734">
          <w:marLeft w:val="0"/>
          <w:marRight w:val="0"/>
          <w:marTop w:val="0"/>
          <w:marBottom w:val="0"/>
          <w:divBdr>
            <w:top w:val="none" w:sz="0" w:space="0" w:color="auto"/>
            <w:left w:val="none" w:sz="0" w:space="0" w:color="auto"/>
            <w:bottom w:val="none" w:sz="0" w:space="0" w:color="auto"/>
            <w:right w:val="none" w:sz="0" w:space="0" w:color="auto"/>
          </w:divBdr>
        </w:div>
        <w:div w:id="960843877">
          <w:marLeft w:val="0"/>
          <w:marRight w:val="0"/>
          <w:marTop w:val="0"/>
          <w:marBottom w:val="0"/>
          <w:divBdr>
            <w:top w:val="none" w:sz="0" w:space="0" w:color="auto"/>
            <w:left w:val="none" w:sz="0" w:space="0" w:color="auto"/>
            <w:bottom w:val="none" w:sz="0" w:space="0" w:color="auto"/>
            <w:right w:val="none" w:sz="0" w:space="0" w:color="auto"/>
          </w:divBdr>
        </w:div>
        <w:div w:id="1010260115">
          <w:marLeft w:val="0"/>
          <w:marRight w:val="0"/>
          <w:marTop w:val="0"/>
          <w:marBottom w:val="0"/>
          <w:divBdr>
            <w:top w:val="none" w:sz="0" w:space="0" w:color="auto"/>
            <w:left w:val="none" w:sz="0" w:space="0" w:color="auto"/>
            <w:bottom w:val="none" w:sz="0" w:space="0" w:color="auto"/>
            <w:right w:val="none" w:sz="0" w:space="0" w:color="auto"/>
          </w:divBdr>
        </w:div>
        <w:div w:id="1017006942">
          <w:marLeft w:val="0"/>
          <w:marRight w:val="0"/>
          <w:marTop w:val="0"/>
          <w:marBottom w:val="0"/>
          <w:divBdr>
            <w:top w:val="none" w:sz="0" w:space="0" w:color="auto"/>
            <w:left w:val="none" w:sz="0" w:space="0" w:color="auto"/>
            <w:bottom w:val="none" w:sz="0" w:space="0" w:color="auto"/>
            <w:right w:val="none" w:sz="0" w:space="0" w:color="auto"/>
          </w:divBdr>
        </w:div>
        <w:div w:id="1042249158">
          <w:marLeft w:val="0"/>
          <w:marRight w:val="0"/>
          <w:marTop w:val="0"/>
          <w:marBottom w:val="0"/>
          <w:divBdr>
            <w:top w:val="none" w:sz="0" w:space="0" w:color="auto"/>
            <w:left w:val="none" w:sz="0" w:space="0" w:color="auto"/>
            <w:bottom w:val="none" w:sz="0" w:space="0" w:color="auto"/>
            <w:right w:val="none" w:sz="0" w:space="0" w:color="auto"/>
          </w:divBdr>
        </w:div>
        <w:div w:id="1385593456">
          <w:marLeft w:val="0"/>
          <w:marRight w:val="0"/>
          <w:marTop w:val="0"/>
          <w:marBottom w:val="0"/>
          <w:divBdr>
            <w:top w:val="none" w:sz="0" w:space="0" w:color="auto"/>
            <w:left w:val="none" w:sz="0" w:space="0" w:color="auto"/>
            <w:bottom w:val="none" w:sz="0" w:space="0" w:color="auto"/>
            <w:right w:val="none" w:sz="0" w:space="0" w:color="auto"/>
          </w:divBdr>
        </w:div>
        <w:div w:id="1424644032">
          <w:marLeft w:val="0"/>
          <w:marRight w:val="0"/>
          <w:marTop w:val="0"/>
          <w:marBottom w:val="0"/>
          <w:divBdr>
            <w:top w:val="none" w:sz="0" w:space="0" w:color="auto"/>
            <w:left w:val="none" w:sz="0" w:space="0" w:color="auto"/>
            <w:bottom w:val="none" w:sz="0" w:space="0" w:color="auto"/>
            <w:right w:val="none" w:sz="0" w:space="0" w:color="auto"/>
          </w:divBdr>
        </w:div>
        <w:div w:id="1442727272">
          <w:marLeft w:val="0"/>
          <w:marRight w:val="0"/>
          <w:marTop w:val="0"/>
          <w:marBottom w:val="0"/>
          <w:divBdr>
            <w:top w:val="none" w:sz="0" w:space="0" w:color="auto"/>
            <w:left w:val="none" w:sz="0" w:space="0" w:color="auto"/>
            <w:bottom w:val="none" w:sz="0" w:space="0" w:color="auto"/>
            <w:right w:val="none" w:sz="0" w:space="0" w:color="auto"/>
          </w:divBdr>
        </w:div>
        <w:div w:id="1557664009">
          <w:marLeft w:val="0"/>
          <w:marRight w:val="0"/>
          <w:marTop w:val="0"/>
          <w:marBottom w:val="0"/>
          <w:divBdr>
            <w:top w:val="none" w:sz="0" w:space="0" w:color="auto"/>
            <w:left w:val="none" w:sz="0" w:space="0" w:color="auto"/>
            <w:bottom w:val="none" w:sz="0" w:space="0" w:color="auto"/>
            <w:right w:val="none" w:sz="0" w:space="0" w:color="auto"/>
          </w:divBdr>
        </w:div>
        <w:div w:id="1662342850">
          <w:marLeft w:val="0"/>
          <w:marRight w:val="0"/>
          <w:marTop w:val="0"/>
          <w:marBottom w:val="0"/>
          <w:divBdr>
            <w:top w:val="none" w:sz="0" w:space="0" w:color="auto"/>
            <w:left w:val="none" w:sz="0" w:space="0" w:color="auto"/>
            <w:bottom w:val="none" w:sz="0" w:space="0" w:color="auto"/>
            <w:right w:val="none" w:sz="0" w:space="0" w:color="auto"/>
          </w:divBdr>
        </w:div>
        <w:div w:id="1734501556">
          <w:marLeft w:val="0"/>
          <w:marRight w:val="0"/>
          <w:marTop w:val="0"/>
          <w:marBottom w:val="0"/>
          <w:divBdr>
            <w:top w:val="none" w:sz="0" w:space="0" w:color="auto"/>
            <w:left w:val="none" w:sz="0" w:space="0" w:color="auto"/>
            <w:bottom w:val="none" w:sz="0" w:space="0" w:color="auto"/>
            <w:right w:val="none" w:sz="0" w:space="0" w:color="auto"/>
          </w:divBdr>
        </w:div>
        <w:div w:id="1779520524">
          <w:marLeft w:val="0"/>
          <w:marRight w:val="0"/>
          <w:marTop w:val="0"/>
          <w:marBottom w:val="0"/>
          <w:divBdr>
            <w:top w:val="none" w:sz="0" w:space="0" w:color="auto"/>
            <w:left w:val="none" w:sz="0" w:space="0" w:color="auto"/>
            <w:bottom w:val="none" w:sz="0" w:space="0" w:color="auto"/>
            <w:right w:val="none" w:sz="0" w:space="0" w:color="auto"/>
          </w:divBdr>
        </w:div>
        <w:div w:id="1809205140">
          <w:marLeft w:val="0"/>
          <w:marRight w:val="0"/>
          <w:marTop w:val="0"/>
          <w:marBottom w:val="0"/>
          <w:divBdr>
            <w:top w:val="none" w:sz="0" w:space="0" w:color="auto"/>
            <w:left w:val="none" w:sz="0" w:space="0" w:color="auto"/>
            <w:bottom w:val="none" w:sz="0" w:space="0" w:color="auto"/>
            <w:right w:val="none" w:sz="0" w:space="0" w:color="auto"/>
          </w:divBdr>
        </w:div>
        <w:div w:id="1842968546">
          <w:marLeft w:val="0"/>
          <w:marRight w:val="0"/>
          <w:marTop w:val="0"/>
          <w:marBottom w:val="0"/>
          <w:divBdr>
            <w:top w:val="none" w:sz="0" w:space="0" w:color="auto"/>
            <w:left w:val="none" w:sz="0" w:space="0" w:color="auto"/>
            <w:bottom w:val="none" w:sz="0" w:space="0" w:color="auto"/>
            <w:right w:val="none" w:sz="0" w:space="0" w:color="auto"/>
          </w:divBdr>
        </w:div>
        <w:div w:id="1923566178">
          <w:marLeft w:val="0"/>
          <w:marRight w:val="0"/>
          <w:marTop w:val="0"/>
          <w:marBottom w:val="0"/>
          <w:divBdr>
            <w:top w:val="none" w:sz="0" w:space="0" w:color="auto"/>
            <w:left w:val="none" w:sz="0" w:space="0" w:color="auto"/>
            <w:bottom w:val="none" w:sz="0" w:space="0" w:color="auto"/>
            <w:right w:val="none" w:sz="0" w:space="0" w:color="auto"/>
          </w:divBdr>
        </w:div>
        <w:div w:id="2057002837">
          <w:marLeft w:val="0"/>
          <w:marRight w:val="0"/>
          <w:marTop w:val="0"/>
          <w:marBottom w:val="0"/>
          <w:divBdr>
            <w:top w:val="none" w:sz="0" w:space="0" w:color="auto"/>
            <w:left w:val="none" w:sz="0" w:space="0" w:color="auto"/>
            <w:bottom w:val="none" w:sz="0" w:space="0" w:color="auto"/>
            <w:right w:val="none" w:sz="0" w:space="0" w:color="auto"/>
          </w:divBdr>
        </w:div>
        <w:div w:id="2111076815">
          <w:marLeft w:val="0"/>
          <w:marRight w:val="0"/>
          <w:marTop w:val="0"/>
          <w:marBottom w:val="0"/>
          <w:divBdr>
            <w:top w:val="none" w:sz="0" w:space="0" w:color="auto"/>
            <w:left w:val="none" w:sz="0" w:space="0" w:color="auto"/>
            <w:bottom w:val="none" w:sz="0" w:space="0" w:color="auto"/>
            <w:right w:val="none" w:sz="0" w:space="0" w:color="auto"/>
          </w:divBdr>
        </w:div>
      </w:divsChild>
    </w:div>
    <w:div w:id="178744550">
      <w:bodyDiv w:val="1"/>
      <w:marLeft w:val="0"/>
      <w:marRight w:val="0"/>
      <w:marTop w:val="0"/>
      <w:marBottom w:val="0"/>
      <w:divBdr>
        <w:top w:val="none" w:sz="0" w:space="0" w:color="auto"/>
        <w:left w:val="none" w:sz="0" w:space="0" w:color="auto"/>
        <w:bottom w:val="none" w:sz="0" w:space="0" w:color="auto"/>
        <w:right w:val="none" w:sz="0" w:space="0" w:color="auto"/>
      </w:divBdr>
      <w:divsChild>
        <w:div w:id="151222988">
          <w:marLeft w:val="0"/>
          <w:marRight w:val="0"/>
          <w:marTop w:val="0"/>
          <w:marBottom w:val="0"/>
          <w:divBdr>
            <w:top w:val="none" w:sz="0" w:space="0" w:color="auto"/>
            <w:left w:val="none" w:sz="0" w:space="0" w:color="auto"/>
            <w:bottom w:val="none" w:sz="0" w:space="0" w:color="auto"/>
            <w:right w:val="none" w:sz="0" w:space="0" w:color="auto"/>
          </w:divBdr>
          <w:divsChild>
            <w:div w:id="554775576">
              <w:marLeft w:val="0"/>
              <w:marRight w:val="0"/>
              <w:marTop w:val="0"/>
              <w:marBottom w:val="0"/>
              <w:divBdr>
                <w:top w:val="none" w:sz="0" w:space="0" w:color="auto"/>
                <w:left w:val="none" w:sz="0" w:space="0" w:color="auto"/>
                <w:bottom w:val="none" w:sz="0" w:space="0" w:color="auto"/>
                <w:right w:val="none" w:sz="0" w:space="0" w:color="auto"/>
              </w:divBdr>
            </w:div>
            <w:div w:id="1459495332">
              <w:marLeft w:val="0"/>
              <w:marRight w:val="0"/>
              <w:marTop w:val="0"/>
              <w:marBottom w:val="0"/>
              <w:divBdr>
                <w:top w:val="none" w:sz="0" w:space="0" w:color="auto"/>
                <w:left w:val="none" w:sz="0" w:space="0" w:color="auto"/>
                <w:bottom w:val="none" w:sz="0" w:space="0" w:color="auto"/>
                <w:right w:val="none" w:sz="0" w:space="0" w:color="auto"/>
              </w:divBdr>
            </w:div>
          </w:divsChild>
        </w:div>
        <w:div w:id="674889889">
          <w:marLeft w:val="0"/>
          <w:marRight w:val="0"/>
          <w:marTop w:val="0"/>
          <w:marBottom w:val="0"/>
          <w:divBdr>
            <w:top w:val="none" w:sz="0" w:space="0" w:color="auto"/>
            <w:left w:val="none" w:sz="0" w:space="0" w:color="auto"/>
            <w:bottom w:val="none" w:sz="0" w:space="0" w:color="auto"/>
            <w:right w:val="none" w:sz="0" w:space="0" w:color="auto"/>
          </w:divBdr>
          <w:divsChild>
            <w:div w:id="169107250">
              <w:marLeft w:val="0"/>
              <w:marRight w:val="0"/>
              <w:marTop w:val="0"/>
              <w:marBottom w:val="0"/>
              <w:divBdr>
                <w:top w:val="none" w:sz="0" w:space="0" w:color="auto"/>
                <w:left w:val="none" w:sz="0" w:space="0" w:color="auto"/>
                <w:bottom w:val="none" w:sz="0" w:space="0" w:color="auto"/>
                <w:right w:val="none" w:sz="0" w:space="0" w:color="auto"/>
              </w:divBdr>
            </w:div>
            <w:div w:id="194579574">
              <w:marLeft w:val="0"/>
              <w:marRight w:val="0"/>
              <w:marTop w:val="0"/>
              <w:marBottom w:val="0"/>
              <w:divBdr>
                <w:top w:val="none" w:sz="0" w:space="0" w:color="auto"/>
                <w:left w:val="none" w:sz="0" w:space="0" w:color="auto"/>
                <w:bottom w:val="none" w:sz="0" w:space="0" w:color="auto"/>
                <w:right w:val="none" w:sz="0" w:space="0" w:color="auto"/>
              </w:divBdr>
            </w:div>
            <w:div w:id="330766064">
              <w:marLeft w:val="0"/>
              <w:marRight w:val="0"/>
              <w:marTop w:val="0"/>
              <w:marBottom w:val="0"/>
              <w:divBdr>
                <w:top w:val="none" w:sz="0" w:space="0" w:color="auto"/>
                <w:left w:val="none" w:sz="0" w:space="0" w:color="auto"/>
                <w:bottom w:val="none" w:sz="0" w:space="0" w:color="auto"/>
                <w:right w:val="none" w:sz="0" w:space="0" w:color="auto"/>
              </w:divBdr>
            </w:div>
            <w:div w:id="449905094">
              <w:marLeft w:val="0"/>
              <w:marRight w:val="0"/>
              <w:marTop w:val="0"/>
              <w:marBottom w:val="0"/>
              <w:divBdr>
                <w:top w:val="none" w:sz="0" w:space="0" w:color="auto"/>
                <w:left w:val="none" w:sz="0" w:space="0" w:color="auto"/>
                <w:bottom w:val="none" w:sz="0" w:space="0" w:color="auto"/>
                <w:right w:val="none" w:sz="0" w:space="0" w:color="auto"/>
              </w:divBdr>
            </w:div>
          </w:divsChild>
        </w:div>
        <w:div w:id="1070927973">
          <w:marLeft w:val="0"/>
          <w:marRight w:val="0"/>
          <w:marTop w:val="0"/>
          <w:marBottom w:val="0"/>
          <w:divBdr>
            <w:top w:val="none" w:sz="0" w:space="0" w:color="auto"/>
            <w:left w:val="none" w:sz="0" w:space="0" w:color="auto"/>
            <w:bottom w:val="none" w:sz="0" w:space="0" w:color="auto"/>
            <w:right w:val="none" w:sz="0" w:space="0" w:color="auto"/>
          </w:divBdr>
          <w:divsChild>
            <w:div w:id="30308343">
              <w:marLeft w:val="0"/>
              <w:marRight w:val="0"/>
              <w:marTop w:val="0"/>
              <w:marBottom w:val="0"/>
              <w:divBdr>
                <w:top w:val="none" w:sz="0" w:space="0" w:color="auto"/>
                <w:left w:val="none" w:sz="0" w:space="0" w:color="auto"/>
                <w:bottom w:val="none" w:sz="0" w:space="0" w:color="auto"/>
                <w:right w:val="none" w:sz="0" w:space="0" w:color="auto"/>
              </w:divBdr>
            </w:div>
            <w:div w:id="73477860">
              <w:marLeft w:val="0"/>
              <w:marRight w:val="0"/>
              <w:marTop w:val="0"/>
              <w:marBottom w:val="0"/>
              <w:divBdr>
                <w:top w:val="none" w:sz="0" w:space="0" w:color="auto"/>
                <w:left w:val="none" w:sz="0" w:space="0" w:color="auto"/>
                <w:bottom w:val="none" w:sz="0" w:space="0" w:color="auto"/>
                <w:right w:val="none" w:sz="0" w:space="0" w:color="auto"/>
              </w:divBdr>
            </w:div>
            <w:div w:id="84345179">
              <w:marLeft w:val="0"/>
              <w:marRight w:val="0"/>
              <w:marTop w:val="0"/>
              <w:marBottom w:val="0"/>
              <w:divBdr>
                <w:top w:val="none" w:sz="0" w:space="0" w:color="auto"/>
                <w:left w:val="none" w:sz="0" w:space="0" w:color="auto"/>
                <w:bottom w:val="none" w:sz="0" w:space="0" w:color="auto"/>
                <w:right w:val="none" w:sz="0" w:space="0" w:color="auto"/>
              </w:divBdr>
            </w:div>
            <w:div w:id="198205086">
              <w:marLeft w:val="0"/>
              <w:marRight w:val="0"/>
              <w:marTop w:val="0"/>
              <w:marBottom w:val="0"/>
              <w:divBdr>
                <w:top w:val="none" w:sz="0" w:space="0" w:color="auto"/>
                <w:left w:val="none" w:sz="0" w:space="0" w:color="auto"/>
                <w:bottom w:val="none" w:sz="0" w:space="0" w:color="auto"/>
                <w:right w:val="none" w:sz="0" w:space="0" w:color="auto"/>
              </w:divBdr>
            </w:div>
            <w:div w:id="198708570">
              <w:marLeft w:val="0"/>
              <w:marRight w:val="0"/>
              <w:marTop w:val="0"/>
              <w:marBottom w:val="0"/>
              <w:divBdr>
                <w:top w:val="none" w:sz="0" w:space="0" w:color="auto"/>
                <w:left w:val="none" w:sz="0" w:space="0" w:color="auto"/>
                <w:bottom w:val="none" w:sz="0" w:space="0" w:color="auto"/>
                <w:right w:val="none" w:sz="0" w:space="0" w:color="auto"/>
              </w:divBdr>
            </w:div>
            <w:div w:id="295450472">
              <w:marLeft w:val="0"/>
              <w:marRight w:val="0"/>
              <w:marTop w:val="0"/>
              <w:marBottom w:val="0"/>
              <w:divBdr>
                <w:top w:val="none" w:sz="0" w:space="0" w:color="auto"/>
                <w:left w:val="none" w:sz="0" w:space="0" w:color="auto"/>
                <w:bottom w:val="none" w:sz="0" w:space="0" w:color="auto"/>
                <w:right w:val="none" w:sz="0" w:space="0" w:color="auto"/>
              </w:divBdr>
            </w:div>
            <w:div w:id="411120614">
              <w:marLeft w:val="0"/>
              <w:marRight w:val="0"/>
              <w:marTop w:val="0"/>
              <w:marBottom w:val="0"/>
              <w:divBdr>
                <w:top w:val="none" w:sz="0" w:space="0" w:color="auto"/>
                <w:left w:val="none" w:sz="0" w:space="0" w:color="auto"/>
                <w:bottom w:val="none" w:sz="0" w:space="0" w:color="auto"/>
                <w:right w:val="none" w:sz="0" w:space="0" w:color="auto"/>
              </w:divBdr>
            </w:div>
            <w:div w:id="504828450">
              <w:marLeft w:val="0"/>
              <w:marRight w:val="0"/>
              <w:marTop w:val="0"/>
              <w:marBottom w:val="0"/>
              <w:divBdr>
                <w:top w:val="none" w:sz="0" w:space="0" w:color="auto"/>
                <w:left w:val="none" w:sz="0" w:space="0" w:color="auto"/>
                <w:bottom w:val="none" w:sz="0" w:space="0" w:color="auto"/>
                <w:right w:val="none" w:sz="0" w:space="0" w:color="auto"/>
              </w:divBdr>
            </w:div>
            <w:div w:id="701789262">
              <w:marLeft w:val="0"/>
              <w:marRight w:val="0"/>
              <w:marTop w:val="0"/>
              <w:marBottom w:val="0"/>
              <w:divBdr>
                <w:top w:val="none" w:sz="0" w:space="0" w:color="auto"/>
                <w:left w:val="none" w:sz="0" w:space="0" w:color="auto"/>
                <w:bottom w:val="none" w:sz="0" w:space="0" w:color="auto"/>
                <w:right w:val="none" w:sz="0" w:space="0" w:color="auto"/>
              </w:divBdr>
            </w:div>
            <w:div w:id="994182281">
              <w:marLeft w:val="0"/>
              <w:marRight w:val="0"/>
              <w:marTop w:val="0"/>
              <w:marBottom w:val="0"/>
              <w:divBdr>
                <w:top w:val="none" w:sz="0" w:space="0" w:color="auto"/>
                <w:left w:val="none" w:sz="0" w:space="0" w:color="auto"/>
                <w:bottom w:val="none" w:sz="0" w:space="0" w:color="auto"/>
                <w:right w:val="none" w:sz="0" w:space="0" w:color="auto"/>
              </w:divBdr>
            </w:div>
            <w:div w:id="1000233357">
              <w:marLeft w:val="0"/>
              <w:marRight w:val="0"/>
              <w:marTop w:val="0"/>
              <w:marBottom w:val="0"/>
              <w:divBdr>
                <w:top w:val="none" w:sz="0" w:space="0" w:color="auto"/>
                <w:left w:val="none" w:sz="0" w:space="0" w:color="auto"/>
                <w:bottom w:val="none" w:sz="0" w:space="0" w:color="auto"/>
                <w:right w:val="none" w:sz="0" w:space="0" w:color="auto"/>
              </w:divBdr>
            </w:div>
            <w:div w:id="1207833883">
              <w:marLeft w:val="0"/>
              <w:marRight w:val="0"/>
              <w:marTop w:val="0"/>
              <w:marBottom w:val="0"/>
              <w:divBdr>
                <w:top w:val="none" w:sz="0" w:space="0" w:color="auto"/>
                <w:left w:val="none" w:sz="0" w:space="0" w:color="auto"/>
                <w:bottom w:val="none" w:sz="0" w:space="0" w:color="auto"/>
                <w:right w:val="none" w:sz="0" w:space="0" w:color="auto"/>
              </w:divBdr>
            </w:div>
            <w:div w:id="1217277547">
              <w:marLeft w:val="0"/>
              <w:marRight w:val="0"/>
              <w:marTop w:val="0"/>
              <w:marBottom w:val="0"/>
              <w:divBdr>
                <w:top w:val="none" w:sz="0" w:space="0" w:color="auto"/>
                <w:left w:val="none" w:sz="0" w:space="0" w:color="auto"/>
                <w:bottom w:val="none" w:sz="0" w:space="0" w:color="auto"/>
                <w:right w:val="none" w:sz="0" w:space="0" w:color="auto"/>
              </w:divBdr>
            </w:div>
            <w:div w:id="1377894816">
              <w:marLeft w:val="0"/>
              <w:marRight w:val="0"/>
              <w:marTop w:val="0"/>
              <w:marBottom w:val="0"/>
              <w:divBdr>
                <w:top w:val="none" w:sz="0" w:space="0" w:color="auto"/>
                <w:left w:val="none" w:sz="0" w:space="0" w:color="auto"/>
                <w:bottom w:val="none" w:sz="0" w:space="0" w:color="auto"/>
                <w:right w:val="none" w:sz="0" w:space="0" w:color="auto"/>
              </w:divBdr>
            </w:div>
            <w:div w:id="1427844398">
              <w:marLeft w:val="0"/>
              <w:marRight w:val="0"/>
              <w:marTop w:val="0"/>
              <w:marBottom w:val="0"/>
              <w:divBdr>
                <w:top w:val="none" w:sz="0" w:space="0" w:color="auto"/>
                <w:left w:val="none" w:sz="0" w:space="0" w:color="auto"/>
                <w:bottom w:val="none" w:sz="0" w:space="0" w:color="auto"/>
                <w:right w:val="none" w:sz="0" w:space="0" w:color="auto"/>
              </w:divBdr>
            </w:div>
            <w:div w:id="1483041380">
              <w:marLeft w:val="0"/>
              <w:marRight w:val="0"/>
              <w:marTop w:val="0"/>
              <w:marBottom w:val="0"/>
              <w:divBdr>
                <w:top w:val="none" w:sz="0" w:space="0" w:color="auto"/>
                <w:left w:val="none" w:sz="0" w:space="0" w:color="auto"/>
                <w:bottom w:val="none" w:sz="0" w:space="0" w:color="auto"/>
                <w:right w:val="none" w:sz="0" w:space="0" w:color="auto"/>
              </w:divBdr>
            </w:div>
            <w:div w:id="1531802852">
              <w:marLeft w:val="0"/>
              <w:marRight w:val="0"/>
              <w:marTop w:val="0"/>
              <w:marBottom w:val="0"/>
              <w:divBdr>
                <w:top w:val="none" w:sz="0" w:space="0" w:color="auto"/>
                <w:left w:val="none" w:sz="0" w:space="0" w:color="auto"/>
                <w:bottom w:val="none" w:sz="0" w:space="0" w:color="auto"/>
                <w:right w:val="none" w:sz="0" w:space="0" w:color="auto"/>
              </w:divBdr>
            </w:div>
            <w:div w:id="1544899500">
              <w:marLeft w:val="0"/>
              <w:marRight w:val="0"/>
              <w:marTop w:val="0"/>
              <w:marBottom w:val="0"/>
              <w:divBdr>
                <w:top w:val="none" w:sz="0" w:space="0" w:color="auto"/>
                <w:left w:val="none" w:sz="0" w:space="0" w:color="auto"/>
                <w:bottom w:val="none" w:sz="0" w:space="0" w:color="auto"/>
                <w:right w:val="none" w:sz="0" w:space="0" w:color="auto"/>
              </w:divBdr>
            </w:div>
            <w:div w:id="1658266105">
              <w:marLeft w:val="0"/>
              <w:marRight w:val="0"/>
              <w:marTop w:val="0"/>
              <w:marBottom w:val="0"/>
              <w:divBdr>
                <w:top w:val="none" w:sz="0" w:space="0" w:color="auto"/>
                <w:left w:val="none" w:sz="0" w:space="0" w:color="auto"/>
                <w:bottom w:val="none" w:sz="0" w:space="0" w:color="auto"/>
                <w:right w:val="none" w:sz="0" w:space="0" w:color="auto"/>
              </w:divBdr>
            </w:div>
            <w:div w:id="1912230274">
              <w:marLeft w:val="0"/>
              <w:marRight w:val="0"/>
              <w:marTop w:val="0"/>
              <w:marBottom w:val="0"/>
              <w:divBdr>
                <w:top w:val="none" w:sz="0" w:space="0" w:color="auto"/>
                <w:left w:val="none" w:sz="0" w:space="0" w:color="auto"/>
                <w:bottom w:val="none" w:sz="0" w:space="0" w:color="auto"/>
                <w:right w:val="none" w:sz="0" w:space="0" w:color="auto"/>
              </w:divBdr>
            </w:div>
            <w:div w:id="1974023464">
              <w:marLeft w:val="0"/>
              <w:marRight w:val="0"/>
              <w:marTop w:val="0"/>
              <w:marBottom w:val="0"/>
              <w:divBdr>
                <w:top w:val="none" w:sz="0" w:space="0" w:color="auto"/>
                <w:left w:val="none" w:sz="0" w:space="0" w:color="auto"/>
                <w:bottom w:val="none" w:sz="0" w:space="0" w:color="auto"/>
                <w:right w:val="none" w:sz="0" w:space="0" w:color="auto"/>
              </w:divBdr>
            </w:div>
            <w:div w:id="2015762523">
              <w:marLeft w:val="0"/>
              <w:marRight w:val="0"/>
              <w:marTop w:val="0"/>
              <w:marBottom w:val="0"/>
              <w:divBdr>
                <w:top w:val="none" w:sz="0" w:space="0" w:color="auto"/>
                <w:left w:val="none" w:sz="0" w:space="0" w:color="auto"/>
                <w:bottom w:val="none" w:sz="0" w:space="0" w:color="auto"/>
                <w:right w:val="none" w:sz="0" w:space="0" w:color="auto"/>
              </w:divBdr>
            </w:div>
            <w:div w:id="2052227014">
              <w:marLeft w:val="0"/>
              <w:marRight w:val="0"/>
              <w:marTop w:val="0"/>
              <w:marBottom w:val="0"/>
              <w:divBdr>
                <w:top w:val="none" w:sz="0" w:space="0" w:color="auto"/>
                <w:left w:val="none" w:sz="0" w:space="0" w:color="auto"/>
                <w:bottom w:val="none" w:sz="0" w:space="0" w:color="auto"/>
                <w:right w:val="none" w:sz="0" w:space="0" w:color="auto"/>
              </w:divBdr>
            </w:div>
            <w:div w:id="2100711819">
              <w:marLeft w:val="0"/>
              <w:marRight w:val="0"/>
              <w:marTop w:val="0"/>
              <w:marBottom w:val="0"/>
              <w:divBdr>
                <w:top w:val="none" w:sz="0" w:space="0" w:color="auto"/>
                <w:left w:val="none" w:sz="0" w:space="0" w:color="auto"/>
                <w:bottom w:val="none" w:sz="0" w:space="0" w:color="auto"/>
                <w:right w:val="none" w:sz="0" w:space="0" w:color="auto"/>
              </w:divBdr>
            </w:div>
          </w:divsChild>
        </w:div>
        <w:div w:id="1767725097">
          <w:marLeft w:val="0"/>
          <w:marRight w:val="0"/>
          <w:marTop w:val="0"/>
          <w:marBottom w:val="0"/>
          <w:divBdr>
            <w:top w:val="none" w:sz="0" w:space="0" w:color="auto"/>
            <w:left w:val="none" w:sz="0" w:space="0" w:color="auto"/>
            <w:bottom w:val="none" w:sz="0" w:space="0" w:color="auto"/>
            <w:right w:val="none" w:sz="0" w:space="0" w:color="auto"/>
          </w:divBdr>
          <w:divsChild>
            <w:div w:id="554969297">
              <w:marLeft w:val="0"/>
              <w:marRight w:val="0"/>
              <w:marTop w:val="0"/>
              <w:marBottom w:val="0"/>
              <w:divBdr>
                <w:top w:val="none" w:sz="0" w:space="0" w:color="auto"/>
                <w:left w:val="none" w:sz="0" w:space="0" w:color="auto"/>
                <w:bottom w:val="none" w:sz="0" w:space="0" w:color="auto"/>
                <w:right w:val="none" w:sz="0" w:space="0" w:color="auto"/>
              </w:divBdr>
            </w:div>
            <w:div w:id="1008601630">
              <w:marLeft w:val="0"/>
              <w:marRight w:val="0"/>
              <w:marTop w:val="0"/>
              <w:marBottom w:val="0"/>
              <w:divBdr>
                <w:top w:val="none" w:sz="0" w:space="0" w:color="auto"/>
                <w:left w:val="none" w:sz="0" w:space="0" w:color="auto"/>
                <w:bottom w:val="none" w:sz="0" w:space="0" w:color="auto"/>
                <w:right w:val="none" w:sz="0" w:space="0" w:color="auto"/>
              </w:divBdr>
            </w:div>
          </w:divsChild>
        </w:div>
        <w:div w:id="1943108405">
          <w:marLeft w:val="0"/>
          <w:marRight w:val="0"/>
          <w:marTop w:val="0"/>
          <w:marBottom w:val="0"/>
          <w:divBdr>
            <w:top w:val="none" w:sz="0" w:space="0" w:color="auto"/>
            <w:left w:val="none" w:sz="0" w:space="0" w:color="auto"/>
            <w:bottom w:val="none" w:sz="0" w:space="0" w:color="auto"/>
            <w:right w:val="none" w:sz="0" w:space="0" w:color="auto"/>
          </w:divBdr>
          <w:divsChild>
            <w:div w:id="1342974461">
              <w:marLeft w:val="0"/>
              <w:marRight w:val="0"/>
              <w:marTop w:val="0"/>
              <w:marBottom w:val="0"/>
              <w:divBdr>
                <w:top w:val="none" w:sz="0" w:space="0" w:color="auto"/>
                <w:left w:val="none" w:sz="0" w:space="0" w:color="auto"/>
                <w:bottom w:val="none" w:sz="0" w:space="0" w:color="auto"/>
                <w:right w:val="none" w:sz="0" w:space="0" w:color="auto"/>
              </w:divBdr>
            </w:div>
            <w:div w:id="1416129085">
              <w:marLeft w:val="0"/>
              <w:marRight w:val="0"/>
              <w:marTop w:val="0"/>
              <w:marBottom w:val="0"/>
              <w:divBdr>
                <w:top w:val="none" w:sz="0" w:space="0" w:color="auto"/>
                <w:left w:val="none" w:sz="0" w:space="0" w:color="auto"/>
                <w:bottom w:val="none" w:sz="0" w:space="0" w:color="auto"/>
                <w:right w:val="none" w:sz="0" w:space="0" w:color="auto"/>
              </w:divBdr>
            </w:div>
          </w:divsChild>
        </w:div>
        <w:div w:id="1973706703">
          <w:marLeft w:val="0"/>
          <w:marRight w:val="0"/>
          <w:marTop w:val="0"/>
          <w:marBottom w:val="0"/>
          <w:divBdr>
            <w:top w:val="none" w:sz="0" w:space="0" w:color="auto"/>
            <w:left w:val="none" w:sz="0" w:space="0" w:color="auto"/>
            <w:bottom w:val="none" w:sz="0" w:space="0" w:color="auto"/>
            <w:right w:val="none" w:sz="0" w:space="0" w:color="auto"/>
          </w:divBdr>
          <w:divsChild>
            <w:div w:id="949360861">
              <w:marLeft w:val="0"/>
              <w:marRight w:val="0"/>
              <w:marTop w:val="0"/>
              <w:marBottom w:val="0"/>
              <w:divBdr>
                <w:top w:val="none" w:sz="0" w:space="0" w:color="auto"/>
                <w:left w:val="none" w:sz="0" w:space="0" w:color="auto"/>
                <w:bottom w:val="none" w:sz="0" w:space="0" w:color="auto"/>
                <w:right w:val="none" w:sz="0" w:space="0" w:color="auto"/>
              </w:divBdr>
            </w:div>
            <w:div w:id="2142308557">
              <w:marLeft w:val="0"/>
              <w:marRight w:val="0"/>
              <w:marTop w:val="0"/>
              <w:marBottom w:val="0"/>
              <w:divBdr>
                <w:top w:val="none" w:sz="0" w:space="0" w:color="auto"/>
                <w:left w:val="none" w:sz="0" w:space="0" w:color="auto"/>
                <w:bottom w:val="none" w:sz="0" w:space="0" w:color="auto"/>
                <w:right w:val="none" w:sz="0" w:space="0" w:color="auto"/>
              </w:divBdr>
            </w:div>
          </w:divsChild>
        </w:div>
        <w:div w:id="2058551375">
          <w:marLeft w:val="0"/>
          <w:marRight w:val="0"/>
          <w:marTop w:val="0"/>
          <w:marBottom w:val="0"/>
          <w:divBdr>
            <w:top w:val="none" w:sz="0" w:space="0" w:color="auto"/>
            <w:left w:val="none" w:sz="0" w:space="0" w:color="auto"/>
            <w:bottom w:val="none" w:sz="0" w:space="0" w:color="auto"/>
            <w:right w:val="none" w:sz="0" w:space="0" w:color="auto"/>
          </w:divBdr>
          <w:divsChild>
            <w:div w:id="548304822">
              <w:marLeft w:val="0"/>
              <w:marRight w:val="0"/>
              <w:marTop w:val="0"/>
              <w:marBottom w:val="0"/>
              <w:divBdr>
                <w:top w:val="none" w:sz="0" w:space="0" w:color="auto"/>
                <w:left w:val="none" w:sz="0" w:space="0" w:color="auto"/>
                <w:bottom w:val="none" w:sz="0" w:space="0" w:color="auto"/>
                <w:right w:val="none" w:sz="0" w:space="0" w:color="auto"/>
              </w:divBdr>
            </w:div>
            <w:div w:id="8373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3895">
      <w:bodyDiv w:val="1"/>
      <w:marLeft w:val="0"/>
      <w:marRight w:val="0"/>
      <w:marTop w:val="0"/>
      <w:marBottom w:val="0"/>
      <w:divBdr>
        <w:top w:val="none" w:sz="0" w:space="0" w:color="auto"/>
        <w:left w:val="none" w:sz="0" w:space="0" w:color="auto"/>
        <w:bottom w:val="none" w:sz="0" w:space="0" w:color="auto"/>
        <w:right w:val="none" w:sz="0" w:space="0" w:color="auto"/>
      </w:divBdr>
      <w:divsChild>
        <w:div w:id="1480264208">
          <w:marLeft w:val="0"/>
          <w:marRight w:val="0"/>
          <w:marTop w:val="0"/>
          <w:marBottom w:val="0"/>
          <w:divBdr>
            <w:top w:val="none" w:sz="0" w:space="0" w:color="auto"/>
            <w:left w:val="none" w:sz="0" w:space="0" w:color="auto"/>
            <w:bottom w:val="none" w:sz="0" w:space="0" w:color="auto"/>
            <w:right w:val="none" w:sz="0" w:space="0" w:color="auto"/>
          </w:divBdr>
          <w:divsChild>
            <w:div w:id="112406759">
              <w:marLeft w:val="0"/>
              <w:marRight w:val="0"/>
              <w:marTop w:val="0"/>
              <w:marBottom w:val="0"/>
              <w:divBdr>
                <w:top w:val="none" w:sz="0" w:space="0" w:color="auto"/>
                <w:left w:val="none" w:sz="0" w:space="0" w:color="auto"/>
                <w:bottom w:val="none" w:sz="0" w:space="0" w:color="auto"/>
                <w:right w:val="none" w:sz="0" w:space="0" w:color="auto"/>
              </w:divBdr>
            </w:div>
            <w:div w:id="334382470">
              <w:marLeft w:val="0"/>
              <w:marRight w:val="0"/>
              <w:marTop w:val="0"/>
              <w:marBottom w:val="0"/>
              <w:divBdr>
                <w:top w:val="none" w:sz="0" w:space="0" w:color="auto"/>
                <w:left w:val="none" w:sz="0" w:space="0" w:color="auto"/>
                <w:bottom w:val="none" w:sz="0" w:space="0" w:color="auto"/>
                <w:right w:val="none" w:sz="0" w:space="0" w:color="auto"/>
              </w:divBdr>
            </w:div>
            <w:div w:id="381683848">
              <w:marLeft w:val="0"/>
              <w:marRight w:val="0"/>
              <w:marTop w:val="0"/>
              <w:marBottom w:val="0"/>
              <w:divBdr>
                <w:top w:val="none" w:sz="0" w:space="0" w:color="auto"/>
                <w:left w:val="none" w:sz="0" w:space="0" w:color="auto"/>
                <w:bottom w:val="none" w:sz="0" w:space="0" w:color="auto"/>
                <w:right w:val="none" w:sz="0" w:space="0" w:color="auto"/>
              </w:divBdr>
            </w:div>
            <w:div w:id="382293537">
              <w:marLeft w:val="0"/>
              <w:marRight w:val="0"/>
              <w:marTop w:val="0"/>
              <w:marBottom w:val="0"/>
              <w:divBdr>
                <w:top w:val="none" w:sz="0" w:space="0" w:color="auto"/>
                <w:left w:val="none" w:sz="0" w:space="0" w:color="auto"/>
                <w:bottom w:val="none" w:sz="0" w:space="0" w:color="auto"/>
                <w:right w:val="none" w:sz="0" w:space="0" w:color="auto"/>
              </w:divBdr>
            </w:div>
            <w:div w:id="435177175">
              <w:marLeft w:val="0"/>
              <w:marRight w:val="0"/>
              <w:marTop w:val="0"/>
              <w:marBottom w:val="0"/>
              <w:divBdr>
                <w:top w:val="none" w:sz="0" w:space="0" w:color="auto"/>
                <w:left w:val="none" w:sz="0" w:space="0" w:color="auto"/>
                <w:bottom w:val="none" w:sz="0" w:space="0" w:color="auto"/>
                <w:right w:val="none" w:sz="0" w:space="0" w:color="auto"/>
              </w:divBdr>
            </w:div>
            <w:div w:id="435179912">
              <w:marLeft w:val="0"/>
              <w:marRight w:val="0"/>
              <w:marTop w:val="0"/>
              <w:marBottom w:val="0"/>
              <w:divBdr>
                <w:top w:val="none" w:sz="0" w:space="0" w:color="auto"/>
                <w:left w:val="none" w:sz="0" w:space="0" w:color="auto"/>
                <w:bottom w:val="none" w:sz="0" w:space="0" w:color="auto"/>
                <w:right w:val="none" w:sz="0" w:space="0" w:color="auto"/>
              </w:divBdr>
            </w:div>
            <w:div w:id="732002982">
              <w:marLeft w:val="0"/>
              <w:marRight w:val="0"/>
              <w:marTop w:val="0"/>
              <w:marBottom w:val="0"/>
              <w:divBdr>
                <w:top w:val="none" w:sz="0" w:space="0" w:color="auto"/>
                <w:left w:val="none" w:sz="0" w:space="0" w:color="auto"/>
                <w:bottom w:val="none" w:sz="0" w:space="0" w:color="auto"/>
                <w:right w:val="none" w:sz="0" w:space="0" w:color="auto"/>
              </w:divBdr>
            </w:div>
            <w:div w:id="760301170">
              <w:marLeft w:val="0"/>
              <w:marRight w:val="0"/>
              <w:marTop w:val="0"/>
              <w:marBottom w:val="0"/>
              <w:divBdr>
                <w:top w:val="none" w:sz="0" w:space="0" w:color="auto"/>
                <w:left w:val="none" w:sz="0" w:space="0" w:color="auto"/>
                <w:bottom w:val="none" w:sz="0" w:space="0" w:color="auto"/>
                <w:right w:val="none" w:sz="0" w:space="0" w:color="auto"/>
              </w:divBdr>
            </w:div>
            <w:div w:id="863403387">
              <w:marLeft w:val="0"/>
              <w:marRight w:val="0"/>
              <w:marTop w:val="0"/>
              <w:marBottom w:val="0"/>
              <w:divBdr>
                <w:top w:val="none" w:sz="0" w:space="0" w:color="auto"/>
                <w:left w:val="none" w:sz="0" w:space="0" w:color="auto"/>
                <w:bottom w:val="none" w:sz="0" w:space="0" w:color="auto"/>
                <w:right w:val="none" w:sz="0" w:space="0" w:color="auto"/>
              </w:divBdr>
            </w:div>
            <w:div w:id="1067460219">
              <w:marLeft w:val="0"/>
              <w:marRight w:val="0"/>
              <w:marTop w:val="0"/>
              <w:marBottom w:val="0"/>
              <w:divBdr>
                <w:top w:val="none" w:sz="0" w:space="0" w:color="auto"/>
                <w:left w:val="none" w:sz="0" w:space="0" w:color="auto"/>
                <w:bottom w:val="none" w:sz="0" w:space="0" w:color="auto"/>
                <w:right w:val="none" w:sz="0" w:space="0" w:color="auto"/>
              </w:divBdr>
            </w:div>
            <w:div w:id="1165242079">
              <w:marLeft w:val="0"/>
              <w:marRight w:val="0"/>
              <w:marTop w:val="0"/>
              <w:marBottom w:val="0"/>
              <w:divBdr>
                <w:top w:val="none" w:sz="0" w:space="0" w:color="auto"/>
                <w:left w:val="none" w:sz="0" w:space="0" w:color="auto"/>
                <w:bottom w:val="none" w:sz="0" w:space="0" w:color="auto"/>
                <w:right w:val="none" w:sz="0" w:space="0" w:color="auto"/>
              </w:divBdr>
            </w:div>
            <w:div w:id="1170101307">
              <w:marLeft w:val="0"/>
              <w:marRight w:val="0"/>
              <w:marTop w:val="0"/>
              <w:marBottom w:val="0"/>
              <w:divBdr>
                <w:top w:val="none" w:sz="0" w:space="0" w:color="auto"/>
                <w:left w:val="none" w:sz="0" w:space="0" w:color="auto"/>
                <w:bottom w:val="none" w:sz="0" w:space="0" w:color="auto"/>
                <w:right w:val="none" w:sz="0" w:space="0" w:color="auto"/>
              </w:divBdr>
            </w:div>
            <w:div w:id="1194656732">
              <w:marLeft w:val="0"/>
              <w:marRight w:val="0"/>
              <w:marTop w:val="0"/>
              <w:marBottom w:val="0"/>
              <w:divBdr>
                <w:top w:val="none" w:sz="0" w:space="0" w:color="auto"/>
                <w:left w:val="none" w:sz="0" w:space="0" w:color="auto"/>
                <w:bottom w:val="none" w:sz="0" w:space="0" w:color="auto"/>
                <w:right w:val="none" w:sz="0" w:space="0" w:color="auto"/>
              </w:divBdr>
            </w:div>
            <w:div w:id="1401439660">
              <w:marLeft w:val="0"/>
              <w:marRight w:val="0"/>
              <w:marTop w:val="0"/>
              <w:marBottom w:val="0"/>
              <w:divBdr>
                <w:top w:val="none" w:sz="0" w:space="0" w:color="auto"/>
                <w:left w:val="none" w:sz="0" w:space="0" w:color="auto"/>
                <w:bottom w:val="none" w:sz="0" w:space="0" w:color="auto"/>
                <w:right w:val="none" w:sz="0" w:space="0" w:color="auto"/>
              </w:divBdr>
            </w:div>
            <w:div w:id="1412583903">
              <w:marLeft w:val="0"/>
              <w:marRight w:val="0"/>
              <w:marTop w:val="0"/>
              <w:marBottom w:val="0"/>
              <w:divBdr>
                <w:top w:val="none" w:sz="0" w:space="0" w:color="auto"/>
                <w:left w:val="none" w:sz="0" w:space="0" w:color="auto"/>
                <w:bottom w:val="none" w:sz="0" w:space="0" w:color="auto"/>
                <w:right w:val="none" w:sz="0" w:space="0" w:color="auto"/>
              </w:divBdr>
            </w:div>
            <w:div w:id="1425570892">
              <w:marLeft w:val="0"/>
              <w:marRight w:val="0"/>
              <w:marTop w:val="0"/>
              <w:marBottom w:val="0"/>
              <w:divBdr>
                <w:top w:val="none" w:sz="0" w:space="0" w:color="auto"/>
                <w:left w:val="none" w:sz="0" w:space="0" w:color="auto"/>
                <w:bottom w:val="none" w:sz="0" w:space="0" w:color="auto"/>
                <w:right w:val="none" w:sz="0" w:space="0" w:color="auto"/>
              </w:divBdr>
            </w:div>
            <w:div w:id="1549491712">
              <w:marLeft w:val="0"/>
              <w:marRight w:val="0"/>
              <w:marTop w:val="0"/>
              <w:marBottom w:val="0"/>
              <w:divBdr>
                <w:top w:val="none" w:sz="0" w:space="0" w:color="auto"/>
                <w:left w:val="none" w:sz="0" w:space="0" w:color="auto"/>
                <w:bottom w:val="none" w:sz="0" w:space="0" w:color="auto"/>
                <w:right w:val="none" w:sz="0" w:space="0" w:color="auto"/>
              </w:divBdr>
            </w:div>
            <w:div w:id="1594361802">
              <w:marLeft w:val="0"/>
              <w:marRight w:val="0"/>
              <w:marTop w:val="0"/>
              <w:marBottom w:val="0"/>
              <w:divBdr>
                <w:top w:val="none" w:sz="0" w:space="0" w:color="auto"/>
                <w:left w:val="none" w:sz="0" w:space="0" w:color="auto"/>
                <w:bottom w:val="none" w:sz="0" w:space="0" w:color="auto"/>
                <w:right w:val="none" w:sz="0" w:space="0" w:color="auto"/>
              </w:divBdr>
            </w:div>
            <w:div w:id="1629434795">
              <w:marLeft w:val="0"/>
              <w:marRight w:val="0"/>
              <w:marTop w:val="0"/>
              <w:marBottom w:val="0"/>
              <w:divBdr>
                <w:top w:val="none" w:sz="0" w:space="0" w:color="auto"/>
                <w:left w:val="none" w:sz="0" w:space="0" w:color="auto"/>
                <w:bottom w:val="none" w:sz="0" w:space="0" w:color="auto"/>
                <w:right w:val="none" w:sz="0" w:space="0" w:color="auto"/>
              </w:divBdr>
            </w:div>
            <w:div w:id="1633101018">
              <w:marLeft w:val="0"/>
              <w:marRight w:val="0"/>
              <w:marTop w:val="0"/>
              <w:marBottom w:val="0"/>
              <w:divBdr>
                <w:top w:val="none" w:sz="0" w:space="0" w:color="auto"/>
                <w:left w:val="none" w:sz="0" w:space="0" w:color="auto"/>
                <w:bottom w:val="none" w:sz="0" w:space="0" w:color="auto"/>
                <w:right w:val="none" w:sz="0" w:space="0" w:color="auto"/>
              </w:divBdr>
            </w:div>
            <w:div w:id="1642610588">
              <w:marLeft w:val="0"/>
              <w:marRight w:val="0"/>
              <w:marTop w:val="0"/>
              <w:marBottom w:val="0"/>
              <w:divBdr>
                <w:top w:val="none" w:sz="0" w:space="0" w:color="auto"/>
                <w:left w:val="none" w:sz="0" w:space="0" w:color="auto"/>
                <w:bottom w:val="none" w:sz="0" w:space="0" w:color="auto"/>
                <w:right w:val="none" w:sz="0" w:space="0" w:color="auto"/>
              </w:divBdr>
            </w:div>
            <w:div w:id="1913657940">
              <w:marLeft w:val="0"/>
              <w:marRight w:val="0"/>
              <w:marTop w:val="0"/>
              <w:marBottom w:val="0"/>
              <w:divBdr>
                <w:top w:val="none" w:sz="0" w:space="0" w:color="auto"/>
                <w:left w:val="none" w:sz="0" w:space="0" w:color="auto"/>
                <w:bottom w:val="none" w:sz="0" w:space="0" w:color="auto"/>
                <w:right w:val="none" w:sz="0" w:space="0" w:color="auto"/>
              </w:divBdr>
            </w:div>
            <w:div w:id="1962609808">
              <w:marLeft w:val="0"/>
              <w:marRight w:val="0"/>
              <w:marTop w:val="0"/>
              <w:marBottom w:val="0"/>
              <w:divBdr>
                <w:top w:val="none" w:sz="0" w:space="0" w:color="auto"/>
                <w:left w:val="none" w:sz="0" w:space="0" w:color="auto"/>
                <w:bottom w:val="none" w:sz="0" w:space="0" w:color="auto"/>
                <w:right w:val="none" w:sz="0" w:space="0" w:color="auto"/>
              </w:divBdr>
            </w:div>
            <w:div w:id="2043746144">
              <w:marLeft w:val="0"/>
              <w:marRight w:val="0"/>
              <w:marTop w:val="0"/>
              <w:marBottom w:val="0"/>
              <w:divBdr>
                <w:top w:val="none" w:sz="0" w:space="0" w:color="auto"/>
                <w:left w:val="none" w:sz="0" w:space="0" w:color="auto"/>
                <w:bottom w:val="none" w:sz="0" w:space="0" w:color="auto"/>
                <w:right w:val="none" w:sz="0" w:space="0" w:color="auto"/>
              </w:divBdr>
            </w:div>
          </w:divsChild>
        </w:div>
        <w:div w:id="1499267230">
          <w:marLeft w:val="0"/>
          <w:marRight w:val="0"/>
          <w:marTop w:val="0"/>
          <w:marBottom w:val="0"/>
          <w:divBdr>
            <w:top w:val="none" w:sz="0" w:space="0" w:color="auto"/>
            <w:left w:val="none" w:sz="0" w:space="0" w:color="auto"/>
            <w:bottom w:val="none" w:sz="0" w:space="0" w:color="auto"/>
            <w:right w:val="none" w:sz="0" w:space="0" w:color="auto"/>
          </w:divBdr>
          <w:divsChild>
            <w:div w:id="15473623">
              <w:marLeft w:val="0"/>
              <w:marRight w:val="0"/>
              <w:marTop w:val="0"/>
              <w:marBottom w:val="0"/>
              <w:divBdr>
                <w:top w:val="none" w:sz="0" w:space="0" w:color="auto"/>
                <w:left w:val="none" w:sz="0" w:space="0" w:color="auto"/>
                <w:bottom w:val="none" w:sz="0" w:space="0" w:color="auto"/>
                <w:right w:val="none" w:sz="0" w:space="0" w:color="auto"/>
              </w:divBdr>
            </w:div>
            <w:div w:id="131362675">
              <w:marLeft w:val="0"/>
              <w:marRight w:val="0"/>
              <w:marTop w:val="0"/>
              <w:marBottom w:val="0"/>
              <w:divBdr>
                <w:top w:val="none" w:sz="0" w:space="0" w:color="auto"/>
                <w:left w:val="none" w:sz="0" w:space="0" w:color="auto"/>
                <w:bottom w:val="none" w:sz="0" w:space="0" w:color="auto"/>
                <w:right w:val="none" w:sz="0" w:space="0" w:color="auto"/>
              </w:divBdr>
            </w:div>
            <w:div w:id="183137185">
              <w:marLeft w:val="0"/>
              <w:marRight w:val="0"/>
              <w:marTop w:val="0"/>
              <w:marBottom w:val="0"/>
              <w:divBdr>
                <w:top w:val="none" w:sz="0" w:space="0" w:color="auto"/>
                <w:left w:val="none" w:sz="0" w:space="0" w:color="auto"/>
                <w:bottom w:val="none" w:sz="0" w:space="0" w:color="auto"/>
                <w:right w:val="none" w:sz="0" w:space="0" w:color="auto"/>
              </w:divBdr>
            </w:div>
            <w:div w:id="258100036">
              <w:marLeft w:val="0"/>
              <w:marRight w:val="0"/>
              <w:marTop w:val="0"/>
              <w:marBottom w:val="0"/>
              <w:divBdr>
                <w:top w:val="none" w:sz="0" w:space="0" w:color="auto"/>
                <w:left w:val="none" w:sz="0" w:space="0" w:color="auto"/>
                <w:bottom w:val="none" w:sz="0" w:space="0" w:color="auto"/>
                <w:right w:val="none" w:sz="0" w:space="0" w:color="auto"/>
              </w:divBdr>
            </w:div>
            <w:div w:id="287859252">
              <w:marLeft w:val="0"/>
              <w:marRight w:val="0"/>
              <w:marTop w:val="0"/>
              <w:marBottom w:val="0"/>
              <w:divBdr>
                <w:top w:val="none" w:sz="0" w:space="0" w:color="auto"/>
                <w:left w:val="none" w:sz="0" w:space="0" w:color="auto"/>
                <w:bottom w:val="none" w:sz="0" w:space="0" w:color="auto"/>
                <w:right w:val="none" w:sz="0" w:space="0" w:color="auto"/>
              </w:divBdr>
            </w:div>
            <w:div w:id="471562137">
              <w:marLeft w:val="0"/>
              <w:marRight w:val="0"/>
              <w:marTop w:val="0"/>
              <w:marBottom w:val="0"/>
              <w:divBdr>
                <w:top w:val="none" w:sz="0" w:space="0" w:color="auto"/>
                <w:left w:val="none" w:sz="0" w:space="0" w:color="auto"/>
                <w:bottom w:val="none" w:sz="0" w:space="0" w:color="auto"/>
                <w:right w:val="none" w:sz="0" w:space="0" w:color="auto"/>
              </w:divBdr>
            </w:div>
            <w:div w:id="493884252">
              <w:marLeft w:val="0"/>
              <w:marRight w:val="0"/>
              <w:marTop w:val="0"/>
              <w:marBottom w:val="0"/>
              <w:divBdr>
                <w:top w:val="none" w:sz="0" w:space="0" w:color="auto"/>
                <w:left w:val="none" w:sz="0" w:space="0" w:color="auto"/>
                <w:bottom w:val="none" w:sz="0" w:space="0" w:color="auto"/>
                <w:right w:val="none" w:sz="0" w:space="0" w:color="auto"/>
              </w:divBdr>
            </w:div>
            <w:div w:id="546379732">
              <w:marLeft w:val="0"/>
              <w:marRight w:val="0"/>
              <w:marTop w:val="0"/>
              <w:marBottom w:val="0"/>
              <w:divBdr>
                <w:top w:val="none" w:sz="0" w:space="0" w:color="auto"/>
                <w:left w:val="none" w:sz="0" w:space="0" w:color="auto"/>
                <w:bottom w:val="none" w:sz="0" w:space="0" w:color="auto"/>
                <w:right w:val="none" w:sz="0" w:space="0" w:color="auto"/>
              </w:divBdr>
            </w:div>
            <w:div w:id="600142231">
              <w:marLeft w:val="0"/>
              <w:marRight w:val="0"/>
              <w:marTop w:val="0"/>
              <w:marBottom w:val="0"/>
              <w:divBdr>
                <w:top w:val="none" w:sz="0" w:space="0" w:color="auto"/>
                <w:left w:val="none" w:sz="0" w:space="0" w:color="auto"/>
                <w:bottom w:val="none" w:sz="0" w:space="0" w:color="auto"/>
                <w:right w:val="none" w:sz="0" w:space="0" w:color="auto"/>
              </w:divBdr>
            </w:div>
            <w:div w:id="670766056">
              <w:marLeft w:val="0"/>
              <w:marRight w:val="0"/>
              <w:marTop w:val="0"/>
              <w:marBottom w:val="0"/>
              <w:divBdr>
                <w:top w:val="none" w:sz="0" w:space="0" w:color="auto"/>
                <w:left w:val="none" w:sz="0" w:space="0" w:color="auto"/>
                <w:bottom w:val="none" w:sz="0" w:space="0" w:color="auto"/>
                <w:right w:val="none" w:sz="0" w:space="0" w:color="auto"/>
              </w:divBdr>
            </w:div>
            <w:div w:id="735128935">
              <w:marLeft w:val="0"/>
              <w:marRight w:val="0"/>
              <w:marTop w:val="0"/>
              <w:marBottom w:val="0"/>
              <w:divBdr>
                <w:top w:val="none" w:sz="0" w:space="0" w:color="auto"/>
                <w:left w:val="none" w:sz="0" w:space="0" w:color="auto"/>
                <w:bottom w:val="none" w:sz="0" w:space="0" w:color="auto"/>
                <w:right w:val="none" w:sz="0" w:space="0" w:color="auto"/>
              </w:divBdr>
            </w:div>
            <w:div w:id="840966133">
              <w:marLeft w:val="0"/>
              <w:marRight w:val="0"/>
              <w:marTop w:val="0"/>
              <w:marBottom w:val="0"/>
              <w:divBdr>
                <w:top w:val="none" w:sz="0" w:space="0" w:color="auto"/>
                <w:left w:val="none" w:sz="0" w:space="0" w:color="auto"/>
                <w:bottom w:val="none" w:sz="0" w:space="0" w:color="auto"/>
                <w:right w:val="none" w:sz="0" w:space="0" w:color="auto"/>
              </w:divBdr>
            </w:div>
            <w:div w:id="869538484">
              <w:marLeft w:val="0"/>
              <w:marRight w:val="0"/>
              <w:marTop w:val="0"/>
              <w:marBottom w:val="0"/>
              <w:divBdr>
                <w:top w:val="none" w:sz="0" w:space="0" w:color="auto"/>
                <w:left w:val="none" w:sz="0" w:space="0" w:color="auto"/>
                <w:bottom w:val="none" w:sz="0" w:space="0" w:color="auto"/>
                <w:right w:val="none" w:sz="0" w:space="0" w:color="auto"/>
              </w:divBdr>
            </w:div>
            <w:div w:id="944390105">
              <w:marLeft w:val="0"/>
              <w:marRight w:val="0"/>
              <w:marTop w:val="0"/>
              <w:marBottom w:val="0"/>
              <w:divBdr>
                <w:top w:val="none" w:sz="0" w:space="0" w:color="auto"/>
                <w:left w:val="none" w:sz="0" w:space="0" w:color="auto"/>
                <w:bottom w:val="none" w:sz="0" w:space="0" w:color="auto"/>
                <w:right w:val="none" w:sz="0" w:space="0" w:color="auto"/>
              </w:divBdr>
            </w:div>
            <w:div w:id="970283306">
              <w:marLeft w:val="0"/>
              <w:marRight w:val="0"/>
              <w:marTop w:val="0"/>
              <w:marBottom w:val="0"/>
              <w:divBdr>
                <w:top w:val="none" w:sz="0" w:space="0" w:color="auto"/>
                <w:left w:val="none" w:sz="0" w:space="0" w:color="auto"/>
                <w:bottom w:val="none" w:sz="0" w:space="0" w:color="auto"/>
                <w:right w:val="none" w:sz="0" w:space="0" w:color="auto"/>
              </w:divBdr>
            </w:div>
            <w:div w:id="972491102">
              <w:marLeft w:val="0"/>
              <w:marRight w:val="0"/>
              <w:marTop w:val="0"/>
              <w:marBottom w:val="0"/>
              <w:divBdr>
                <w:top w:val="none" w:sz="0" w:space="0" w:color="auto"/>
                <w:left w:val="none" w:sz="0" w:space="0" w:color="auto"/>
                <w:bottom w:val="none" w:sz="0" w:space="0" w:color="auto"/>
                <w:right w:val="none" w:sz="0" w:space="0" w:color="auto"/>
              </w:divBdr>
            </w:div>
            <w:div w:id="1112747255">
              <w:marLeft w:val="0"/>
              <w:marRight w:val="0"/>
              <w:marTop w:val="0"/>
              <w:marBottom w:val="0"/>
              <w:divBdr>
                <w:top w:val="none" w:sz="0" w:space="0" w:color="auto"/>
                <w:left w:val="none" w:sz="0" w:space="0" w:color="auto"/>
                <w:bottom w:val="none" w:sz="0" w:space="0" w:color="auto"/>
                <w:right w:val="none" w:sz="0" w:space="0" w:color="auto"/>
              </w:divBdr>
            </w:div>
            <w:div w:id="1444880728">
              <w:marLeft w:val="0"/>
              <w:marRight w:val="0"/>
              <w:marTop w:val="0"/>
              <w:marBottom w:val="0"/>
              <w:divBdr>
                <w:top w:val="none" w:sz="0" w:space="0" w:color="auto"/>
                <w:left w:val="none" w:sz="0" w:space="0" w:color="auto"/>
                <w:bottom w:val="none" w:sz="0" w:space="0" w:color="auto"/>
                <w:right w:val="none" w:sz="0" w:space="0" w:color="auto"/>
              </w:divBdr>
            </w:div>
            <w:div w:id="1636637224">
              <w:marLeft w:val="0"/>
              <w:marRight w:val="0"/>
              <w:marTop w:val="0"/>
              <w:marBottom w:val="0"/>
              <w:divBdr>
                <w:top w:val="none" w:sz="0" w:space="0" w:color="auto"/>
                <w:left w:val="none" w:sz="0" w:space="0" w:color="auto"/>
                <w:bottom w:val="none" w:sz="0" w:space="0" w:color="auto"/>
                <w:right w:val="none" w:sz="0" w:space="0" w:color="auto"/>
              </w:divBdr>
            </w:div>
            <w:div w:id="1638992499">
              <w:marLeft w:val="0"/>
              <w:marRight w:val="0"/>
              <w:marTop w:val="0"/>
              <w:marBottom w:val="0"/>
              <w:divBdr>
                <w:top w:val="none" w:sz="0" w:space="0" w:color="auto"/>
                <w:left w:val="none" w:sz="0" w:space="0" w:color="auto"/>
                <w:bottom w:val="none" w:sz="0" w:space="0" w:color="auto"/>
                <w:right w:val="none" w:sz="0" w:space="0" w:color="auto"/>
              </w:divBdr>
            </w:div>
            <w:div w:id="1705902560">
              <w:marLeft w:val="0"/>
              <w:marRight w:val="0"/>
              <w:marTop w:val="0"/>
              <w:marBottom w:val="0"/>
              <w:divBdr>
                <w:top w:val="none" w:sz="0" w:space="0" w:color="auto"/>
                <w:left w:val="none" w:sz="0" w:space="0" w:color="auto"/>
                <w:bottom w:val="none" w:sz="0" w:space="0" w:color="auto"/>
                <w:right w:val="none" w:sz="0" w:space="0" w:color="auto"/>
              </w:divBdr>
            </w:div>
            <w:div w:id="1920014334">
              <w:marLeft w:val="0"/>
              <w:marRight w:val="0"/>
              <w:marTop w:val="0"/>
              <w:marBottom w:val="0"/>
              <w:divBdr>
                <w:top w:val="none" w:sz="0" w:space="0" w:color="auto"/>
                <w:left w:val="none" w:sz="0" w:space="0" w:color="auto"/>
                <w:bottom w:val="none" w:sz="0" w:space="0" w:color="auto"/>
                <w:right w:val="none" w:sz="0" w:space="0" w:color="auto"/>
              </w:divBdr>
            </w:div>
            <w:div w:id="1924144448">
              <w:marLeft w:val="0"/>
              <w:marRight w:val="0"/>
              <w:marTop w:val="0"/>
              <w:marBottom w:val="0"/>
              <w:divBdr>
                <w:top w:val="none" w:sz="0" w:space="0" w:color="auto"/>
                <w:left w:val="none" w:sz="0" w:space="0" w:color="auto"/>
                <w:bottom w:val="none" w:sz="0" w:space="0" w:color="auto"/>
                <w:right w:val="none" w:sz="0" w:space="0" w:color="auto"/>
              </w:divBdr>
            </w:div>
            <w:div w:id="2031686341">
              <w:marLeft w:val="0"/>
              <w:marRight w:val="0"/>
              <w:marTop w:val="0"/>
              <w:marBottom w:val="0"/>
              <w:divBdr>
                <w:top w:val="none" w:sz="0" w:space="0" w:color="auto"/>
                <w:left w:val="none" w:sz="0" w:space="0" w:color="auto"/>
                <w:bottom w:val="none" w:sz="0" w:space="0" w:color="auto"/>
                <w:right w:val="none" w:sz="0" w:space="0" w:color="auto"/>
              </w:divBdr>
            </w:div>
            <w:div w:id="2089843338">
              <w:marLeft w:val="0"/>
              <w:marRight w:val="0"/>
              <w:marTop w:val="0"/>
              <w:marBottom w:val="0"/>
              <w:divBdr>
                <w:top w:val="none" w:sz="0" w:space="0" w:color="auto"/>
                <w:left w:val="none" w:sz="0" w:space="0" w:color="auto"/>
                <w:bottom w:val="none" w:sz="0" w:space="0" w:color="auto"/>
                <w:right w:val="none" w:sz="0" w:space="0" w:color="auto"/>
              </w:divBdr>
            </w:div>
            <w:div w:id="209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5937">
      <w:bodyDiv w:val="1"/>
      <w:marLeft w:val="0"/>
      <w:marRight w:val="0"/>
      <w:marTop w:val="0"/>
      <w:marBottom w:val="0"/>
      <w:divBdr>
        <w:top w:val="none" w:sz="0" w:space="0" w:color="auto"/>
        <w:left w:val="none" w:sz="0" w:space="0" w:color="auto"/>
        <w:bottom w:val="none" w:sz="0" w:space="0" w:color="auto"/>
        <w:right w:val="none" w:sz="0" w:space="0" w:color="auto"/>
      </w:divBdr>
    </w:div>
    <w:div w:id="431559026">
      <w:bodyDiv w:val="1"/>
      <w:marLeft w:val="0"/>
      <w:marRight w:val="0"/>
      <w:marTop w:val="0"/>
      <w:marBottom w:val="0"/>
      <w:divBdr>
        <w:top w:val="none" w:sz="0" w:space="0" w:color="auto"/>
        <w:left w:val="none" w:sz="0" w:space="0" w:color="auto"/>
        <w:bottom w:val="none" w:sz="0" w:space="0" w:color="auto"/>
        <w:right w:val="none" w:sz="0" w:space="0" w:color="auto"/>
      </w:divBdr>
    </w:div>
    <w:div w:id="612326453">
      <w:bodyDiv w:val="1"/>
      <w:marLeft w:val="0"/>
      <w:marRight w:val="0"/>
      <w:marTop w:val="0"/>
      <w:marBottom w:val="0"/>
      <w:divBdr>
        <w:top w:val="none" w:sz="0" w:space="0" w:color="auto"/>
        <w:left w:val="none" w:sz="0" w:space="0" w:color="auto"/>
        <w:bottom w:val="none" w:sz="0" w:space="0" w:color="auto"/>
        <w:right w:val="none" w:sz="0" w:space="0" w:color="auto"/>
      </w:divBdr>
      <w:divsChild>
        <w:div w:id="264771979">
          <w:marLeft w:val="0"/>
          <w:marRight w:val="0"/>
          <w:marTop w:val="0"/>
          <w:marBottom w:val="0"/>
          <w:divBdr>
            <w:top w:val="none" w:sz="0" w:space="0" w:color="auto"/>
            <w:left w:val="none" w:sz="0" w:space="0" w:color="auto"/>
            <w:bottom w:val="none" w:sz="0" w:space="0" w:color="auto"/>
            <w:right w:val="none" w:sz="0" w:space="0" w:color="auto"/>
          </w:divBdr>
          <w:divsChild>
            <w:div w:id="685786507">
              <w:marLeft w:val="0"/>
              <w:marRight w:val="0"/>
              <w:marTop w:val="0"/>
              <w:marBottom w:val="0"/>
              <w:divBdr>
                <w:top w:val="none" w:sz="0" w:space="0" w:color="auto"/>
                <w:left w:val="none" w:sz="0" w:space="0" w:color="auto"/>
                <w:bottom w:val="none" w:sz="0" w:space="0" w:color="auto"/>
                <w:right w:val="none" w:sz="0" w:space="0" w:color="auto"/>
              </w:divBdr>
            </w:div>
            <w:div w:id="2073043071">
              <w:marLeft w:val="0"/>
              <w:marRight w:val="0"/>
              <w:marTop w:val="0"/>
              <w:marBottom w:val="0"/>
              <w:divBdr>
                <w:top w:val="none" w:sz="0" w:space="0" w:color="auto"/>
                <w:left w:val="none" w:sz="0" w:space="0" w:color="auto"/>
                <w:bottom w:val="none" w:sz="0" w:space="0" w:color="auto"/>
                <w:right w:val="none" w:sz="0" w:space="0" w:color="auto"/>
              </w:divBdr>
            </w:div>
          </w:divsChild>
        </w:div>
        <w:div w:id="906888546">
          <w:marLeft w:val="0"/>
          <w:marRight w:val="0"/>
          <w:marTop w:val="0"/>
          <w:marBottom w:val="0"/>
          <w:divBdr>
            <w:top w:val="none" w:sz="0" w:space="0" w:color="auto"/>
            <w:left w:val="none" w:sz="0" w:space="0" w:color="auto"/>
            <w:bottom w:val="none" w:sz="0" w:space="0" w:color="auto"/>
            <w:right w:val="none" w:sz="0" w:space="0" w:color="auto"/>
          </w:divBdr>
          <w:divsChild>
            <w:div w:id="735780863">
              <w:marLeft w:val="0"/>
              <w:marRight w:val="0"/>
              <w:marTop w:val="0"/>
              <w:marBottom w:val="0"/>
              <w:divBdr>
                <w:top w:val="none" w:sz="0" w:space="0" w:color="auto"/>
                <w:left w:val="none" w:sz="0" w:space="0" w:color="auto"/>
                <w:bottom w:val="none" w:sz="0" w:space="0" w:color="auto"/>
                <w:right w:val="none" w:sz="0" w:space="0" w:color="auto"/>
              </w:divBdr>
            </w:div>
            <w:div w:id="886376253">
              <w:marLeft w:val="0"/>
              <w:marRight w:val="0"/>
              <w:marTop w:val="0"/>
              <w:marBottom w:val="0"/>
              <w:divBdr>
                <w:top w:val="none" w:sz="0" w:space="0" w:color="auto"/>
                <w:left w:val="none" w:sz="0" w:space="0" w:color="auto"/>
                <w:bottom w:val="none" w:sz="0" w:space="0" w:color="auto"/>
                <w:right w:val="none" w:sz="0" w:space="0" w:color="auto"/>
              </w:divBdr>
            </w:div>
            <w:div w:id="993946232">
              <w:marLeft w:val="0"/>
              <w:marRight w:val="0"/>
              <w:marTop w:val="0"/>
              <w:marBottom w:val="0"/>
              <w:divBdr>
                <w:top w:val="none" w:sz="0" w:space="0" w:color="auto"/>
                <w:left w:val="none" w:sz="0" w:space="0" w:color="auto"/>
                <w:bottom w:val="none" w:sz="0" w:space="0" w:color="auto"/>
                <w:right w:val="none" w:sz="0" w:space="0" w:color="auto"/>
              </w:divBdr>
            </w:div>
            <w:div w:id="2119134580">
              <w:marLeft w:val="0"/>
              <w:marRight w:val="0"/>
              <w:marTop w:val="0"/>
              <w:marBottom w:val="0"/>
              <w:divBdr>
                <w:top w:val="none" w:sz="0" w:space="0" w:color="auto"/>
                <w:left w:val="none" w:sz="0" w:space="0" w:color="auto"/>
                <w:bottom w:val="none" w:sz="0" w:space="0" w:color="auto"/>
                <w:right w:val="none" w:sz="0" w:space="0" w:color="auto"/>
              </w:divBdr>
            </w:div>
          </w:divsChild>
        </w:div>
        <w:div w:id="1103107282">
          <w:marLeft w:val="0"/>
          <w:marRight w:val="0"/>
          <w:marTop w:val="0"/>
          <w:marBottom w:val="0"/>
          <w:divBdr>
            <w:top w:val="none" w:sz="0" w:space="0" w:color="auto"/>
            <w:left w:val="none" w:sz="0" w:space="0" w:color="auto"/>
            <w:bottom w:val="none" w:sz="0" w:space="0" w:color="auto"/>
            <w:right w:val="none" w:sz="0" w:space="0" w:color="auto"/>
          </w:divBdr>
          <w:divsChild>
            <w:div w:id="1203830906">
              <w:marLeft w:val="0"/>
              <w:marRight w:val="0"/>
              <w:marTop w:val="0"/>
              <w:marBottom w:val="0"/>
              <w:divBdr>
                <w:top w:val="none" w:sz="0" w:space="0" w:color="auto"/>
                <w:left w:val="none" w:sz="0" w:space="0" w:color="auto"/>
                <w:bottom w:val="none" w:sz="0" w:space="0" w:color="auto"/>
                <w:right w:val="none" w:sz="0" w:space="0" w:color="auto"/>
              </w:divBdr>
            </w:div>
            <w:div w:id="1233543540">
              <w:marLeft w:val="0"/>
              <w:marRight w:val="0"/>
              <w:marTop w:val="0"/>
              <w:marBottom w:val="0"/>
              <w:divBdr>
                <w:top w:val="none" w:sz="0" w:space="0" w:color="auto"/>
                <w:left w:val="none" w:sz="0" w:space="0" w:color="auto"/>
                <w:bottom w:val="none" w:sz="0" w:space="0" w:color="auto"/>
                <w:right w:val="none" w:sz="0" w:space="0" w:color="auto"/>
              </w:divBdr>
            </w:div>
          </w:divsChild>
        </w:div>
        <w:div w:id="1726836668">
          <w:marLeft w:val="0"/>
          <w:marRight w:val="0"/>
          <w:marTop w:val="0"/>
          <w:marBottom w:val="0"/>
          <w:divBdr>
            <w:top w:val="none" w:sz="0" w:space="0" w:color="auto"/>
            <w:left w:val="none" w:sz="0" w:space="0" w:color="auto"/>
            <w:bottom w:val="none" w:sz="0" w:space="0" w:color="auto"/>
            <w:right w:val="none" w:sz="0" w:space="0" w:color="auto"/>
          </w:divBdr>
          <w:divsChild>
            <w:div w:id="10836738">
              <w:marLeft w:val="0"/>
              <w:marRight w:val="0"/>
              <w:marTop w:val="0"/>
              <w:marBottom w:val="0"/>
              <w:divBdr>
                <w:top w:val="none" w:sz="0" w:space="0" w:color="auto"/>
                <w:left w:val="none" w:sz="0" w:space="0" w:color="auto"/>
                <w:bottom w:val="none" w:sz="0" w:space="0" w:color="auto"/>
                <w:right w:val="none" w:sz="0" w:space="0" w:color="auto"/>
              </w:divBdr>
            </w:div>
            <w:div w:id="92866327">
              <w:marLeft w:val="0"/>
              <w:marRight w:val="0"/>
              <w:marTop w:val="0"/>
              <w:marBottom w:val="0"/>
              <w:divBdr>
                <w:top w:val="none" w:sz="0" w:space="0" w:color="auto"/>
                <w:left w:val="none" w:sz="0" w:space="0" w:color="auto"/>
                <w:bottom w:val="none" w:sz="0" w:space="0" w:color="auto"/>
                <w:right w:val="none" w:sz="0" w:space="0" w:color="auto"/>
              </w:divBdr>
            </w:div>
            <w:div w:id="123082143">
              <w:marLeft w:val="0"/>
              <w:marRight w:val="0"/>
              <w:marTop w:val="0"/>
              <w:marBottom w:val="0"/>
              <w:divBdr>
                <w:top w:val="none" w:sz="0" w:space="0" w:color="auto"/>
                <w:left w:val="none" w:sz="0" w:space="0" w:color="auto"/>
                <w:bottom w:val="none" w:sz="0" w:space="0" w:color="auto"/>
                <w:right w:val="none" w:sz="0" w:space="0" w:color="auto"/>
              </w:divBdr>
            </w:div>
            <w:div w:id="132060287">
              <w:marLeft w:val="0"/>
              <w:marRight w:val="0"/>
              <w:marTop w:val="0"/>
              <w:marBottom w:val="0"/>
              <w:divBdr>
                <w:top w:val="none" w:sz="0" w:space="0" w:color="auto"/>
                <w:left w:val="none" w:sz="0" w:space="0" w:color="auto"/>
                <w:bottom w:val="none" w:sz="0" w:space="0" w:color="auto"/>
                <w:right w:val="none" w:sz="0" w:space="0" w:color="auto"/>
              </w:divBdr>
            </w:div>
            <w:div w:id="188764421">
              <w:marLeft w:val="0"/>
              <w:marRight w:val="0"/>
              <w:marTop w:val="0"/>
              <w:marBottom w:val="0"/>
              <w:divBdr>
                <w:top w:val="none" w:sz="0" w:space="0" w:color="auto"/>
                <w:left w:val="none" w:sz="0" w:space="0" w:color="auto"/>
                <w:bottom w:val="none" w:sz="0" w:space="0" w:color="auto"/>
                <w:right w:val="none" w:sz="0" w:space="0" w:color="auto"/>
              </w:divBdr>
            </w:div>
            <w:div w:id="383798757">
              <w:marLeft w:val="0"/>
              <w:marRight w:val="0"/>
              <w:marTop w:val="0"/>
              <w:marBottom w:val="0"/>
              <w:divBdr>
                <w:top w:val="none" w:sz="0" w:space="0" w:color="auto"/>
                <w:left w:val="none" w:sz="0" w:space="0" w:color="auto"/>
                <w:bottom w:val="none" w:sz="0" w:space="0" w:color="auto"/>
                <w:right w:val="none" w:sz="0" w:space="0" w:color="auto"/>
              </w:divBdr>
            </w:div>
            <w:div w:id="388460444">
              <w:marLeft w:val="0"/>
              <w:marRight w:val="0"/>
              <w:marTop w:val="0"/>
              <w:marBottom w:val="0"/>
              <w:divBdr>
                <w:top w:val="none" w:sz="0" w:space="0" w:color="auto"/>
                <w:left w:val="none" w:sz="0" w:space="0" w:color="auto"/>
                <w:bottom w:val="none" w:sz="0" w:space="0" w:color="auto"/>
                <w:right w:val="none" w:sz="0" w:space="0" w:color="auto"/>
              </w:divBdr>
            </w:div>
            <w:div w:id="804935369">
              <w:marLeft w:val="0"/>
              <w:marRight w:val="0"/>
              <w:marTop w:val="0"/>
              <w:marBottom w:val="0"/>
              <w:divBdr>
                <w:top w:val="none" w:sz="0" w:space="0" w:color="auto"/>
                <w:left w:val="none" w:sz="0" w:space="0" w:color="auto"/>
                <w:bottom w:val="none" w:sz="0" w:space="0" w:color="auto"/>
                <w:right w:val="none" w:sz="0" w:space="0" w:color="auto"/>
              </w:divBdr>
            </w:div>
            <w:div w:id="817189566">
              <w:marLeft w:val="0"/>
              <w:marRight w:val="0"/>
              <w:marTop w:val="0"/>
              <w:marBottom w:val="0"/>
              <w:divBdr>
                <w:top w:val="none" w:sz="0" w:space="0" w:color="auto"/>
                <w:left w:val="none" w:sz="0" w:space="0" w:color="auto"/>
                <w:bottom w:val="none" w:sz="0" w:space="0" w:color="auto"/>
                <w:right w:val="none" w:sz="0" w:space="0" w:color="auto"/>
              </w:divBdr>
            </w:div>
            <w:div w:id="915822451">
              <w:marLeft w:val="0"/>
              <w:marRight w:val="0"/>
              <w:marTop w:val="0"/>
              <w:marBottom w:val="0"/>
              <w:divBdr>
                <w:top w:val="none" w:sz="0" w:space="0" w:color="auto"/>
                <w:left w:val="none" w:sz="0" w:space="0" w:color="auto"/>
                <w:bottom w:val="none" w:sz="0" w:space="0" w:color="auto"/>
                <w:right w:val="none" w:sz="0" w:space="0" w:color="auto"/>
              </w:divBdr>
            </w:div>
            <w:div w:id="1035622692">
              <w:marLeft w:val="0"/>
              <w:marRight w:val="0"/>
              <w:marTop w:val="0"/>
              <w:marBottom w:val="0"/>
              <w:divBdr>
                <w:top w:val="none" w:sz="0" w:space="0" w:color="auto"/>
                <w:left w:val="none" w:sz="0" w:space="0" w:color="auto"/>
                <w:bottom w:val="none" w:sz="0" w:space="0" w:color="auto"/>
                <w:right w:val="none" w:sz="0" w:space="0" w:color="auto"/>
              </w:divBdr>
            </w:div>
            <w:div w:id="1220677303">
              <w:marLeft w:val="0"/>
              <w:marRight w:val="0"/>
              <w:marTop w:val="0"/>
              <w:marBottom w:val="0"/>
              <w:divBdr>
                <w:top w:val="none" w:sz="0" w:space="0" w:color="auto"/>
                <w:left w:val="none" w:sz="0" w:space="0" w:color="auto"/>
                <w:bottom w:val="none" w:sz="0" w:space="0" w:color="auto"/>
                <w:right w:val="none" w:sz="0" w:space="0" w:color="auto"/>
              </w:divBdr>
            </w:div>
            <w:div w:id="1271663177">
              <w:marLeft w:val="0"/>
              <w:marRight w:val="0"/>
              <w:marTop w:val="0"/>
              <w:marBottom w:val="0"/>
              <w:divBdr>
                <w:top w:val="none" w:sz="0" w:space="0" w:color="auto"/>
                <w:left w:val="none" w:sz="0" w:space="0" w:color="auto"/>
                <w:bottom w:val="none" w:sz="0" w:space="0" w:color="auto"/>
                <w:right w:val="none" w:sz="0" w:space="0" w:color="auto"/>
              </w:divBdr>
            </w:div>
            <w:div w:id="1433933108">
              <w:marLeft w:val="0"/>
              <w:marRight w:val="0"/>
              <w:marTop w:val="0"/>
              <w:marBottom w:val="0"/>
              <w:divBdr>
                <w:top w:val="none" w:sz="0" w:space="0" w:color="auto"/>
                <w:left w:val="none" w:sz="0" w:space="0" w:color="auto"/>
                <w:bottom w:val="none" w:sz="0" w:space="0" w:color="auto"/>
                <w:right w:val="none" w:sz="0" w:space="0" w:color="auto"/>
              </w:divBdr>
            </w:div>
            <w:div w:id="1438791235">
              <w:marLeft w:val="0"/>
              <w:marRight w:val="0"/>
              <w:marTop w:val="0"/>
              <w:marBottom w:val="0"/>
              <w:divBdr>
                <w:top w:val="none" w:sz="0" w:space="0" w:color="auto"/>
                <w:left w:val="none" w:sz="0" w:space="0" w:color="auto"/>
                <w:bottom w:val="none" w:sz="0" w:space="0" w:color="auto"/>
                <w:right w:val="none" w:sz="0" w:space="0" w:color="auto"/>
              </w:divBdr>
            </w:div>
            <w:div w:id="1622036652">
              <w:marLeft w:val="0"/>
              <w:marRight w:val="0"/>
              <w:marTop w:val="0"/>
              <w:marBottom w:val="0"/>
              <w:divBdr>
                <w:top w:val="none" w:sz="0" w:space="0" w:color="auto"/>
                <w:left w:val="none" w:sz="0" w:space="0" w:color="auto"/>
                <w:bottom w:val="none" w:sz="0" w:space="0" w:color="auto"/>
                <w:right w:val="none" w:sz="0" w:space="0" w:color="auto"/>
              </w:divBdr>
            </w:div>
            <w:div w:id="1680621456">
              <w:marLeft w:val="0"/>
              <w:marRight w:val="0"/>
              <w:marTop w:val="0"/>
              <w:marBottom w:val="0"/>
              <w:divBdr>
                <w:top w:val="none" w:sz="0" w:space="0" w:color="auto"/>
                <w:left w:val="none" w:sz="0" w:space="0" w:color="auto"/>
                <w:bottom w:val="none" w:sz="0" w:space="0" w:color="auto"/>
                <w:right w:val="none" w:sz="0" w:space="0" w:color="auto"/>
              </w:divBdr>
            </w:div>
            <w:div w:id="1790927100">
              <w:marLeft w:val="0"/>
              <w:marRight w:val="0"/>
              <w:marTop w:val="0"/>
              <w:marBottom w:val="0"/>
              <w:divBdr>
                <w:top w:val="none" w:sz="0" w:space="0" w:color="auto"/>
                <w:left w:val="none" w:sz="0" w:space="0" w:color="auto"/>
                <w:bottom w:val="none" w:sz="0" w:space="0" w:color="auto"/>
                <w:right w:val="none" w:sz="0" w:space="0" w:color="auto"/>
              </w:divBdr>
            </w:div>
            <w:div w:id="1846049402">
              <w:marLeft w:val="0"/>
              <w:marRight w:val="0"/>
              <w:marTop w:val="0"/>
              <w:marBottom w:val="0"/>
              <w:divBdr>
                <w:top w:val="none" w:sz="0" w:space="0" w:color="auto"/>
                <w:left w:val="none" w:sz="0" w:space="0" w:color="auto"/>
                <w:bottom w:val="none" w:sz="0" w:space="0" w:color="auto"/>
                <w:right w:val="none" w:sz="0" w:space="0" w:color="auto"/>
              </w:divBdr>
            </w:div>
            <w:div w:id="1866209929">
              <w:marLeft w:val="0"/>
              <w:marRight w:val="0"/>
              <w:marTop w:val="0"/>
              <w:marBottom w:val="0"/>
              <w:divBdr>
                <w:top w:val="none" w:sz="0" w:space="0" w:color="auto"/>
                <w:left w:val="none" w:sz="0" w:space="0" w:color="auto"/>
                <w:bottom w:val="none" w:sz="0" w:space="0" w:color="auto"/>
                <w:right w:val="none" w:sz="0" w:space="0" w:color="auto"/>
              </w:divBdr>
            </w:div>
            <w:div w:id="1893076138">
              <w:marLeft w:val="0"/>
              <w:marRight w:val="0"/>
              <w:marTop w:val="0"/>
              <w:marBottom w:val="0"/>
              <w:divBdr>
                <w:top w:val="none" w:sz="0" w:space="0" w:color="auto"/>
                <w:left w:val="none" w:sz="0" w:space="0" w:color="auto"/>
                <w:bottom w:val="none" w:sz="0" w:space="0" w:color="auto"/>
                <w:right w:val="none" w:sz="0" w:space="0" w:color="auto"/>
              </w:divBdr>
            </w:div>
            <w:div w:id="2088185176">
              <w:marLeft w:val="0"/>
              <w:marRight w:val="0"/>
              <w:marTop w:val="0"/>
              <w:marBottom w:val="0"/>
              <w:divBdr>
                <w:top w:val="none" w:sz="0" w:space="0" w:color="auto"/>
                <w:left w:val="none" w:sz="0" w:space="0" w:color="auto"/>
                <w:bottom w:val="none" w:sz="0" w:space="0" w:color="auto"/>
                <w:right w:val="none" w:sz="0" w:space="0" w:color="auto"/>
              </w:divBdr>
            </w:div>
            <w:div w:id="2125882488">
              <w:marLeft w:val="0"/>
              <w:marRight w:val="0"/>
              <w:marTop w:val="0"/>
              <w:marBottom w:val="0"/>
              <w:divBdr>
                <w:top w:val="none" w:sz="0" w:space="0" w:color="auto"/>
                <w:left w:val="none" w:sz="0" w:space="0" w:color="auto"/>
                <w:bottom w:val="none" w:sz="0" w:space="0" w:color="auto"/>
                <w:right w:val="none" w:sz="0" w:space="0" w:color="auto"/>
              </w:divBdr>
            </w:div>
            <w:div w:id="2138329375">
              <w:marLeft w:val="0"/>
              <w:marRight w:val="0"/>
              <w:marTop w:val="0"/>
              <w:marBottom w:val="0"/>
              <w:divBdr>
                <w:top w:val="none" w:sz="0" w:space="0" w:color="auto"/>
                <w:left w:val="none" w:sz="0" w:space="0" w:color="auto"/>
                <w:bottom w:val="none" w:sz="0" w:space="0" w:color="auto"/>
                <w:right w:val="none" w:sz="0" w:space="0" w:color="auto"/>
              </w:divBdr>
            </w:div>
          </w:divsChild>
        </w:div>
        <w:div w:id="1826126406">
          <w:marLeft w:val="0"/>
          <w:marRight w:val="0"/>
          <w:marTop w:val="0"/>
          <w:marBottom w:val="0"/>
          <w:divBdr>
            <w:top w:val="none" w:sz="0" w:space="0" w:color="auto"/>
            <w:left w:val="none" w:sz="0" w:space="0" w:color="auto"/>
            <w:bottom w:val="none" w:sz="0" w:space="0" w:color="auto"/>
            <w:right w:val="none" w:sz="0" w:space="0" w:color="auto"/>
          </w:divBdr>
          <w:divsChild>
            <w:div w:id="872229076">
              <w:marLeft w:val="0"/>
              <w:marRight w:val="0"/>
              <w:marTop w:val="0"/>
              <w:marBottom w:val="0"/>
              <w:divBdr>
                <w:top w:val="none" w:sz="0" w:space="0" w:color="auto"/>
                <w:left w:val="none" w:sz="0" w:space="0" w:color="auto"/>
                <w:bottom w:val="none" w:sz="0" w:space="0" w:color="auto"/>
                <w:right w:val="none" w:sz="0" w:space="0" w:color="auto"/>
              </w:divBdr>
            </w:div>
            <w:div w:id="962618967">
              <w:marLeft w:val="0"/>
              <w:marRight w:val="0"/>
              <w:marTop w:val="0"/>
              <w:marBottom w:val="0"/>
              <w:divBdr>
                <w:top w:val="none" w:sz="0" w:space="0" w:color="auto"/>
                <w:left w:val="none" w:sz="0" w:space="0" w:color="auto"/>
                <w:bottom w:val="none" w:sz="0" w:space="0" w:color="auto"/>
                <w:right w:val="none" w:sz="0" w:space="0" w:color="auto"/>
              </w:divBdr>
            </w:div>
          </w:divsChild>
        </w:div>
        <w:div w:id="1994675201">
          <w:marLeft w:val="0"/>
          <w:marRight w:val="0"/>
          <w:marTop w:val="0"/>
          <w:marBottom w:val="0"/>
          <w:divBdr>
            <w:top w:val="none" w:sz="0" w:space="0" w:color="auto"/>
            <w:left w:val="none" w:sz="0" w:space="0" w:color="auto"/>
            <w:bottom w:val="none" w:sz="0" w:space="0" w:color="auto"/>
            <w:right w:val="none" w:sz="0" w:space="0" w:color="auto"/>
          </w:divBdr>
          <w:divsChild>
            <w:div w:id="156383057">
              <w:marLeft w:val="0"/>
              <w:marRight w:val="0"/>
              <w:marTop w:val="0"/>
              <w:marBottom w:val="0"/>
              <w:divBdr>
                <w:top w:val="none" w:sz="0" w:space="0" w:color="auto"/>
                <w:left w:val="none" w:sz="0" w:space="0" w:color="auto"/>
                <w:bottom w:val="none" w:sz="0" w:space="0" w:color="auto"/>
                <w:right w:val="none" w:sz="0" w:space="0" w:color="auto"/>
              </w:divBdr>
            </w:div>
            <w:div w:id="1074162879">
              <w:marLeft w:val="0"/>
              <w:marRight w:val="0"/>
              <w:marTop w:val="0"/>
              <w:marBottom w:val="0"/>
              <w:divBdr>
                <w:top w:val="none" w:sz="0" w:space="0" w:color="auto"/>
                <w:left w:val="none" w:sz="0" w:space="0" w:color="auto"/>
                <w:bottom w:val="none" w:sz="0" w:space="0" w:color="auto"/>
                <w:right w:val="none" w:sz="0" w:space="0" w:color="auto"/>
              </w:divBdr>
            </w:div>
          </w:divsChild>
        </w:div>
        <w:div w:id="2089844535">
          <w:marLeft w:val="0"/>
          <w:marRight w:val="0"/>
          <w:marTop w:val="0"/>
          <w:marBottom w:val="0"/>
          <w:divBdr>
            <w:top w:val="none" w:sz="0" w:space="0" w:color="auto"/>
            <w:left w:val="none" w:sz="0" w:space="0" w:color="auto"/>
            <w:bottom w:val="none" w:sz="0" w:space="0" w:color="auto"/>
            <w:right w:val="none" w:sz="0" w:space="0" w:color="auto"/>
          </w:divBdr>
          <w:divsChild>
            <w:div w:id="191454061">
              <w:marLeft w:val="0"/>
              <w:marRight w:val="0"/>
              <w:marTop w:val="0"/>
              <w:marBottom w:val="0"/>
              <w:divBdr>
                <w:top w:val="none" w:sz="0" w:space="0" w:color="auto"/>
                <w:left w:val="none" w:sz="0" w:space="0" w:color="auto"/>
                <w:bottom w:val="none" w:sz="0" w:space="0" w:color="auto"/>
                <w:right w:val="none" w:sz="0" w:space="0" w:color="auto"/>
              </w:divBdr>
            </w:div>
            <w:div w:id="18270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2850">
      <w:bodyDiv w:val="1"/>
      <w:marLeft w:val="0"/>
      <w:marRight w:val="0"/>
      <w:marTop w:val="0"/>
      <w:marBottom w:val="0"/>
      <w:divBdr>
        <w:top w:val="none" w:sz="0" w:space="0" w:color="auto"/>
        <w:left w:val="none" w:sz="0" w:space="0" w:color="auto"/>
        <w:bottom w:val="none" w:sz="0" w:space="0" w:color="auto"/>
        <w:right w:val="none" w:sz="0" w:space="0" w:color="auto"/>
      </w:divBdr>
      <w:divsChild>
        <w:div w:id="3556039">
          <w:marLeft w:val="0"/>
          <w:marRight w:val="0"/>
          <w:marTop w:val="0"/>
          <w:marBottom w:val="0"/>
          <w:divBdr>
            <w:top w:val="none" w:sz="0" w:space="0" w:color="auto"/>
            <w:left w:val="none" w:sz="0" w:space="0" w:color="auto"/>
            <w:bottom w:val="none" w:sz="0" w:space="0" w:color="auto"/>
            <w:right w:val="none" w:sz="0" w:space="0" w:color="auto"/>
          </w:divBdr>
        </w:div>
        <w:div w:id="1508054191">
          <w:marLeft w:val="0"/>
          <w:marRight w:val="0"/>
          <w:marTop w:val="0"/>
          <w:marBottom w:val="0"/>
          <w:divBdr>
            <w:top w:val="none" w:sz="0" w:space="0" w:color="auto"/>
            <w:left w:val="none" w:sz="0" w:space="0" w:color="auto"/>
            <w:bottom w:val="none" w:sz="0" w:space="0" w:color="auto"/>
            <w:right w:val="none" w:sz="0" w:space="0" w:color="auto"/>
          </w:divBdr>
        </w:div>
        <w:div w:id="429661952">
          <w:marLeft w:val="0"/>
          <w:marRight w:val="0"/>
          <w:marTop w:val="0"/>
          <w:marBottom w:val="0"/>
          <w:divBdr>
            <w:top w:val="none" w:sz="0" w:space="0" w:color="auto"/>
            <w:left w:val="none" w:sz="0" w:space="0" w:color="auto"/>
            <w:bottom w:val="none" w:sz="0" w:space="0" w:color="auto"/>
            <w:right w:val="none" w:sz="0" w:space="0" w:color="auto"/>
          </w:divBdr>
        </w:div>
        <w:div w:id="1268808858">
          <w:marLeft w:val="0"/>
          <w:marRight w:val="0"/>
          <w:marTop w:val="0"/>
          <w:marBottom w:val="0"/>
          <w:divBdr>
            <w:top w:val="none" w:sz="0" w:space="0" w:color="auto"/>
            <w:left w:val="none" w:sz="0" w:space="0" w:color="auto"/>
            <w:bottom w:val="none" w:sz="0" w:space="0" w:color="auto"/>
            <w:right w:val="none" w:sz="0" w:space="0" w:color="auto"/>
          </w:divBdr>
        </w:div>
        <w:div w:id="1352684235">
          <w:marLeft w:val="0"/>
          <w:marRight w:val="0"/>
          <w:marTop w:val="0"/>
          <w:marBottom w:val="0"/>
          <w:divBdr>
            <w:top w:val="none" w:sz="0" w:space="0" w:color="auto"/>
            <w:left w:val="none" w:sz="0" w:space="0" w:color="auto"/>
            <w:bottom w:val="none" w:sz="0" w:space="0" w:color="auto"/>
            <w:right w:val="none" w:sz="0" w:space="0" w:color="auto"/>
          </w:divBdr>
        </w:div>
        <w:div w:id="1178352925">
          <w:marLeft w:val="0"/>
          <w:marRight w:val="0"/>
          <w:marTop w:val="0"/>
          <w:marBottom w:val="0"/>
          <w:divBdr>
            <w:top w:val="none" w:sz="0" w:space="0" w:color="auto"/>
            <w:left w:val="none" w:sz="0" w:space="0" w:color="auto"/>
            <w:bottom w:val="none" w:sz="0" w:space="0" w:color="auto"/>
            <w:right w:val="none" w:sz="0" w:space="0" w:color="auto"/>
          </w:divBdr>
        </w:div>
        <w:div w:id="729111586">
          <w:marLeft w:val="0"/>
          <w:marRight w:val="0"/>
          <w:marTop w:val="0"/>
          <w:marBottom w:val="0"/>
          <w:divBdr>
            <w:top w:val="none" w:sz="0" w:space="0" w:color="auto"/>
            <w:left w:val="none" w:sz="0" w:space="0" w:color="auto"/>
            <w:bottom w:val="none" w:sz="0" w:space="0" w:color="auto"/>
            <w:right w:val="none" w:sz="0" w:space="0" w:color="auto"/>
          </w:divBdr>
        </w:div>
      </w:divsChild>
    </w:div>
    <w:div w:id="1020084736">
      <w:bodyDiv w:val="1"/>
      <w:marLeft w:val="0"/>
      <w:marRight w:val="0"/>
      <w:marTop w:val="0"/>
      <w:marBottom w:val="0"/>
      <w:divBdr>
        <w:top w:val="none" w:sz="0" w:space="0" w:color="auto"/>
        <w:left w:val="none" w:sz="0" w:space="0" w:color="auto"/>
        <w:bottom w:val="none" w:sz="0" w:space="0" w:color="auto"/>
        <w:right w:val="none" w:sz="0" w:space="0" w:color="auto"/>
      </w:divBdr>
      <w:divsChild>
        <w:div w:id="181405723">
          <w:marLeft w:val="0"/>
          <w:marRight w:val="0"/>
          <w:marTop w:val="0"/>
          <w:marBottom w:val="0"/>
          <w:divBdr>
            <w:top w:val="none" w:sz="0" w:space="0" w:color="auto"/>
            <w:left w:val="none" w:sz="0" w:space="0" w:color="auto"/>
            <w:bottom w:val="none" w:sz="0" w:space="0" w:color="auto"/>
            <w:right w:val="none" w:sz="0" w:space="0" w:color="auto"/>
          </w:divBdr>
        </w:div>
        <w:div w:id="1843931170">
          <w:marLeft w:val="0"/>
          <w:marRight w:val="0"/>
          <w:marTop w:val="0"/>
          <w:marBottom w:val="0"/>
          <w:divBdr>
            <w:top w:val="none" w:sz="0" w:space="0" w:color="auto"/>
            <w:left w:val="none" w:sz="0" w:space="0" w:color="auto"/>
            <w:bottom w:val="none" w:sz="0" w:space="0" w:color="auto"/>
            <w:right w:val="none" w:sz="0" w:space="0" w:color="auto"/>
          </w:divBdr>
        </w:div>
        <w:div w:id="1130902249">
          <w:marLeft w:val="0"/>
          <w:marRight w:val="0"/>
          <w:marTop w:val="0"/>
          <w:marBottom w:val="0"/>
          <w:divBdr>
            <w:top w:val="none" w:sz="0" w:space="0" w:color="auto"/>
            <w:left w:val="none" w:sz="0" w:space="0" w:color="auto"/>
            <w:bottom w:val="none" w:sz="0" w:space="0" w:color="auto"/>
            <w:right w:val="none" w:sz="0" w:space="0" w:color="auto"/>
          </w:divBdr>
        </w:div>
        <w:div w:id="871187387">
          <w:marLeft w:val="0"/>
          <w:marRight w:val="0"/>
          <w:marTop w:val="0"/>
          <w:marBottom w:val="0"/>
          <w:divBdr>
            <w:top w:val="none" w:sz="0" w:space="0" w:color="auto"/>
            <w:left w:val="none" w:sz="0" w:space="0" w:color="auto"/>
            <w:bottom w:val="none" w:sz="0" w:space="0" w:color="auto"/>
            <w:right w:val="none" w:sz="0" w:space="0" w:color="auto"/>
          </w:divBdr>
        </w:div>
        <w:div w:id="1870756064">
          <w:marLeft w:val="0"/>
          <w:marRight w:val="0"/>
          <w:marTop w:val="0"/>
          <w:marBottom w:val="0"/>
          <w:divBdr>
            <w:top w:val="none" w:sz="0" w:space="0" w:color="auto"/>
            <w:left w:val="none" w:sz="0" w:space="0" w:color="auto"/>
            <w:bottom w:val="none" w:sz="0" w:space="0" w:color="auto"/>
            <w:right w:val="none" w:sz="0" w:space="0" w:color="auto"/>
          </w:divBdr>
        </w:div>
        <w:div w:id="1676227396">
          <w:marLeft w:val="0"/>
          <w:marRight w:val="0"/>
          <w:marTop w:val="0"/>
          <w:marBottom w:val="0"/>
          <w:divBdr>
            <w:top w:val="none" w:sz="0" w:space="0" w:color="auto"/>
            <w:left w:val="none" w:sz="0" w:space="0" w:color="auto"/>
            <w:bottom w:val="none" w:sz="0" w:space="0" w:color="auto"/>
            <w:right w:val="none" w:sz="0" w:space="0" w:color="auto"/>
          </w:divBdr>
        </w:div>
        <w:div w:id="1153982008">
          <w:marLeft w:val="0"/>
          <w:marRight w:val="0"/>
          <w:marTop w:val="0"/>
          <w:marBottom w:val="0"/>
          <w:divBdr>
            <w:top w:val="none" w:sz="0" w:space="0" w:color="auto"/>
            <w:left w:val="none" w:sz="0" w:space="0" w:color="auto"/>
            <w:bottom w:val="none" w:sz="0" w:space="0" w:color="auto"/>
            <w:right w:val="none" w:sz="0" w:space="0" w:color="auto"/>
          </w:divBdr>
        </w:div>
      </w:divsChild>
    </w:div>
    <w:div w:id="1119570512">
      <w:bodyDiv w:val="1"/>
      <w:marLeft w:val="0"/>
      <w:marRight w:val="0"/>
      <w:marTop w:val="0"/>
      <w:marBottom w:val="0"/>
      <w:divBdr>
        <w:top w:val="none" w:sz="0" w:space="0" w:color="auto"/>
        <w:left w:val="none" w:sz="0" w:space="0" w:color="auto"/>
        <w:bottom w:val="none" w:sz="0" w:space="0" w:color="auto"/>
        <w:right w:val="none" w:sz="0" w:space="0" w:color="auto"/>
      </w:divBdr>
      <w:divsChild>
        <w:div w:id="343174250">
          <w:marLeft w:val="0"/>
          <w:marRight w:val="0"/>
          <w:marTop w:val="0"/>
          <w:marBottom w:val="0"/>
          <w:divBdr>
            <w:top w:val="none" w:sz="0" w:space="0" w:color="auto"/>
            <w:left w:val="none" w:sz="0" w:space="0" w:color="auto"/>
            <w:bottom w:val="none" w:sz="0" w:space="0" w:color="auto"/>
            <w:right w:val="none" w:sz="0" w:space="0" w:color="auto"/>
          </w:divBdr>
        </w:div>
        <w:div w:id="1240409384">
          <w:marLeft w:val="0"/>
          <w:marRight w:val="0"/>
          <w:marTop w:val="0"/>
          <w:marBottom w:val="0"/>
          <w:divBdr>
            <w:top w:val="none" w:sz="0" w:space="0" w:color="auto"/>
            <w:left w:val="none" w:sz="0" w:space="0" w:color="auto"/>
            <w:bottom w:val="none" w:sz="0" w:space="0" w:color="auto"/>
            <w:right w:val="none" w:sz="0" w:space="0" w:color="auto"/>
          </w:divBdr>
        </w:div>
        <w:div w:id="2092390208">
          <w:marLeft w:val="0"/>
          <w:marRight w:val="0"/>
          <w:marTop w:val="0"/>
          <w:marBottom w:val="0"/>
          <w:divBdr>
            <w:top w:val="none" w:sz="0" w:space="0" w:color="auto"/>
            <w:left w:val="none" w:sz="0" w:space="0" w:color="auto"/>
            <w:bottom w:val="none" w:sz="0" w:space="0" w:color="auto"/>
            <w:right w:val="none" w:sz="0" w:space="0" w:color="auto"/>
          </w:divBdr>
        </w:div>
      </w:divsChild>
    </w:div>
    <w:div w:id="1431268826">
      <w:bodyDiv w:val="1"/>
      <w:marLeft w:val="0"/>
      <w:marRight w:val="0"/>
      <w:marTop w:val="0"/>
      <w:marBottom w:val="0"/>
      <w:divBdr>
        <w:top w:val="none" w:sz="0" w:space="0" w:color="auto"/>
        <w:left w:val="none" w:sz="0" w:space="0" w:color="auto"/>
        <w:bottom w:val="none" w:sz="0" w:space="0" w:color="auto"/>
        <w:right w:val="none" w:sz="0" w:space="0" w:color="auto"/>
      </w:divBdr>
    </w:div>
    <w:div w:id="1520313761">
      <w:bodyDiv w:val="1"/>
      <w:marLeft w:val="0"/>
      <w:marRight w:val="0"/>
      <w:marTop w:val="0"/>
      <w:marBottom w:val="0"/>
      <w:divBdr>
        <w:top w:val="none" w:sz="0" w:space="0" w:color="auto"/>
        <w:left w:val="none" w:sz="0" w:space="0" w:color="auto"/>
        <w:bottom w:val="none" w:sz="0" w:space="0" w:color="auto"/>
        <w:right w:val="none" w:sz="0" w:space="0" w:color="auto"/>
      </w:divBdr>
      <w:divsChild>
        <w:div w:id="1320504130">
          <w:marLeft w:val="0"/>
          <w:marRight w:val="0"/>
          <w:marTop w:val="0"/>
          <w:marBottom w:val="0"/>
          <w:divBdr>
            <w:top w:val="none" w:sz="0" w:space="0" w:color="auto"/>
            <w:left w:val="none" w:sz="0" w:space="0" w:color="auto"/>
            <w:bottom w:val="none" w:sz="0" w:space="0" w:color="auto"/>
            <w:right w:val="none" w:sz="0" w:space="0" w:color="auto"/>
          </w:divBdr>
        </w:div>
        <w:div w:id="891231467">
          <w:marLeft w:val="0"/>
          <w:marRight w:val="0"/>
          <w:marTop w:val="0"/>
          <w:marBottom w:val="0"/>
          <w:divBdr>
            <w:top w:val="none" w:sz="0" w:space="0" w:color="auto"/>
            <w:left w:val="none" w:sz="0" w:space="0" w:color="auto"/>
            <w:bottom w:val="none" w:sz="0" w:space="0" w:color="auto"/>
            <w:right w:val="none" w:sz="0" w:space="0" w:color="auto"/>
          </w:divBdr>
        </w:div>
        <w:div w:id="1969821657">
          <w:marLeft w:val="0"/>
          <w:marRight w:val="0"/>
          <w:marTop w:val="0"/>
          <w:marBottom w:val="0"/>
          <w:divBdr>
            <w:top w:val="none" w:sz="0" w:space="0" w:color="auto"/>
            <w:left w:val="none" w:sz="0" w:space="0" w:color="auto"/>
            <w:bottom w:val="none" w:sz="0" w:space="0" w:color="auto"/>
            <w:right w:val="none" w:sz="0" w:space="0" w:color="auto"/>
          </w:divBdr>
        </w:div>
        <w:div w:id="1736780214">
          <w:marLeft w:val="0"/>
          <w:marRight w:val="0"/>
          <w:marTop w:val="0"/>
          <w:marBottom w:val="0"/>
          <w:divBdr>
            <w:top w:val="none" w:sz="0" w:space="0" w:color="auto"/>
            <w:left w:val="none" w:sz="0" w:space="0" w:color="auto"/>
            <w:bottom w:val="none" w:sz="0" w:space="0" w:color="auto"/>
            <w:right w:val="none" w:sz="0" w:space="0" w:color="auto"/>
          </w:divBdr>
        </w:div>
        <w:div w:id="837228422">
          <w:marLeft w:val="0"/>
          <w:marRight w:val="0"/>
          <w:marTop w:val="0"/>
          <w:marBottom w:val="0"/>
          <w:divBdr>
            <w:top w:val="none" w:sz="0" w:space="0" w:color="auto"/>
            <w:left w:val="none" w:sz="0" w:space="0" w:color="auto"/>
            <w:bottom w:val="none" w:sz="0" w:space="0" w:color="auto"/>
            <w:right w:val="none" w:sz="0" w:space="0" w:color="auto"/>
          </w:divBdr>
        </w:div>
        <w:div w:id="2029332967">
          <w:marLeft w:val="0"/>
          <w:marRight w:val="0"/>
          <w:marTop w:val="0"/>
          <w:marBottom w:val="0"/>
          <w:divBdr>
            <w:top w:val="none" w:sz="0" w:space="0" w:color="auto"/>
            <w:left w:val="none" w:sz="0" w:space="0" w:color="auto"/>
            <w:bottom w:val="none" w:sz="0" w:space="0" w:color="auto"/>
            <w:right w:val="none" w:sz="0" w:space="0" w:color="auto"/>
          </w:divBdr>
        </w:div>
        <w:div w:id="515001568">
          <w:marLeft w:val="0"/>
          <w:marRight w:val="0"/>
          <w:marTop w:val="0"/>
          <w:marBottom w:val="0"/>
          <w:divBdr>
            <w:top w:val="none" w:sz="0" w:space="0" w:color="auto"/>
            <w:left w:val="none" w:sz="0" w:space="0" w:color="auto"/>
            <w:bottom w:val="none" w:sz="0" w:space="0" w:color="auto"/>
            <w:right w:val="none" w:sz="0" w:space="0" w:color="auto"/>
          </w:divBdr>
        </w:div>
        <w:div w:id="1006443412">
          <w:marLeft w:val="0"/>
          <w:marRight w:val="0"/>
          <w:marTop w:val="0"/>
          <w:marBottom w:val="0"/>
          <w:divBdr>
            <w:top w:val="none" w:sz="0" w:space="0" w:color="auto"/>
            <w:left w:val="none" w:sz="0" w:space="0" w:color="auto"/>
            <w:bottom w:val="none" w:sz="0" w:space="0" w:color="auto"/>
            <w:right w:val="none" w:sz="0" w:space="0" w:color="auto"/>
          </w:divBdr>
        </w:div>
        <w:div w:id="174006726">
          <w:marLeft w:val="0"/>
          <w:marRight w:val="0"/>
          <w:marTop w:val="0"/>
          <w:marBottom w:val="0"/>
          <w:divBdr>
            <w:top w:val="none" w:sz="0" w:space="0" w:color="auto"/>
            <w:left w:val="none" w:sz="0" w:space="0" w:color="auto"/>
            <w:bottom w:val="none" w:sz="0" w:space="0" w:color="auto"/>
            <w:right w:val="none" w:sz="0" w:space="0" w:color="auto"/>
          </w:divBdr>
        </w:div>
        <w:div w:id="934292353">
          <w:marLeft w:val="0"/>
          <w:marRight w:val="0"/>
          <w:marTop w:val="0"/>
          <w:marBottom w:val="0"/>
          <w:divBdr>
            <w:top w:val="none" w:sz="0" w:space="0" w:color="auto"/>
            <w:left w:val="none" w:sz="0" w:space="0" w:color="auto"/>
            <w:bottom w:val="none" w:sz="0" w:space="0" w:color="auto"/>
            <w:right w:val="none" w:sz="0" w:space="0" w:color="auto"/>
          </w:divBdr>
        </w:div>
        <w:div w:id="32967796">
          <w:marLeft w:val="0"/>
          <w:marRight w:val="0"/>
          <w:marTop w:val="0"/>
          <w:marBottom w:val="0"/>
          <w:divBdr>
            <w:top w:val="none" w:sz="0" w:space="0" w:color="auto"/>
            <w:left w:val="none" w:sz="0" w:space="0" w:color="auto"/>
            <w:bottom w:val="none" w:sz="0" w:space="0" w:color="auto"/>
            <w:right w:val="none" w:sz="0" w:space="0" w:color="auto"/>
          </w:divBdr>
        </w:div>
      </w:divsChild>
    </w:div>
    <w:div w:id="1831019937">
      <w:bodyDiv w:val="1"/>
      <w:marLeft w:val="0"/>
      <w:marRight w:val="0"/>
      <w:marTop w:val="0"/>
      <w:marBottom w:val="0"/>
      <w:divBdr>
        <w:top w:val="none" w:sz="0" w:space="0" w:color="auto"/>
        <w:left w:val="none" w:sz="0" w:space="0" w:color="auto"/>
        <w:bottom w:val="none" w:sz="0" w:space="0" w:color="auto"/>
        <w:right w:val="none" w:sz="0" w:space="0" w:color="auto"/>
      </w:divBdr>
      <w:divsChild>
        <w:div w:id="1908606623">
          <w:marLeft w:val="0"/>
          <w:marRight w:val="0"/>
          <w:marTop w:val="0"/>
          <w:marBottom w:val="0"/>
          <w:divBdr>
            <w:top w:val="none" w:sz="0" w:space="0" w:color="auto"/>
            <w:left w:val="none" w:sz="0" w:space="0" w:color="auto"/>
            <w:bottom w:val="none" w:sz="0" w:space="0" w:color="auto"/>
            <w:right w:val="none" w:sz="0" w:space="0" w:color="auto"/>
          </w:divBdr>
          <w:divsChild>
            <w:div w:id="10206654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6655212">
          <w:marLeft w:val="0"/>
          <w:marRight w:val="0"/>
          <w:marTop w:val="0"/>
          <w:marBottom w:val="0"/>
          <w:divBdr>
            <w:top w:val="none" w:sz="0" w:space="0" w:color="auto"/>
            <w:left w:val="none" w:sz="0" w:space="0" w:color="auto"/>
            <w:bottom w:val="none" w:sz="0" w:space="0" w:color="auto"/>
            <w:right w:val="none" w:sz="0" w:space="0" w:color="auto"/>
          </w:divBdr>
          <w:divsChild>
            <w:div w:id="207581228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17440310">
          <w:marLeft w:val="0"/>
          <w:marRight w:val="0"/>
          <w:marTop w:val="0"/>
          <w:marBottom w:val="0"/>
          <w:divBdr>
            <w:top w:val="none" w:sz="0" w:space="0" w:color="auto"/>
            <w:left w:val="none" w:sz="0" w:space="0" w:color="auto"/>
            <w:bottom w:val="none" w:sz="0" w:space="0" w:color="auto"/>
            <w:right w:val="none" w:sz="0" w:space="0" w:color="auto"/>
          </w:divBdr>
          <w:divsChild>
            <w:div w:id="10202817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776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117" Type="http://schemas.openxmlformats.org/officeDocument/2006/relationships/hyperlink" Target="https://www.legislation.act.gov.au/a/1900-40" TargetMode="External"/><Relationship Id="rId21" Type="http://schemas.openxmlformats.org/officeDocument/2006/relationships/hyperlink" Target="http://www.legislation.act.gov.au/a/2016-42" TargetMode="External"/><Relationship Id="rId42" Type="http://schemas.openxmlformats.org/officeDocument/2006/relationships/hyperlink" Target="https://www.legislation.act.gov.au/a/1900-40" TargetMode="External"/><Relationship Id="rId47" Type="http://schemas.openxmlformats.org/officeDocument/2006/relationships/hyperlink" Target="https://www.legislation.act.gov.au/a/1900-40" TargetMode="External"/><Relationship Id="rId63" Type="http://schemas.openxmlformats.org/officeDocument/2006/relationships/hyperlink" Target="https://www.legislation.act.gov.au/a/1900-40" TargetMode="External"/><Relationship Id="rId68" Type="http://schemas.openxmlformats.org/officeDocument/2006/relationships/hyperlink" Target="https://www.legislation.act.gov.au/a/1900-40" TargetMode="External"/><Relationship Id="rId84" Type="http://schemas.openxmlformats.org/officeDocument/2006/relationships/hyperlink" Target="https://www.legislation.act.gov.au/a/1900-40" TargetMode="External"/><Relationship Id="rId89" Type="http://schemas.openxmlformats.org/officeDocument/2006/relationships/hyperlink" Target="https://www.legislation.act.gov.au/a/1900-40" TargetMode="External"/><Relationship Id="rId112" Type="http://schemas.openxmlformats.org/officeDocument/2006/relationships/hyperlink" Target="https://www.legislation.act.gov.au/a/1900-40" TargetMode="External"/><Relationship Id="rId133" Type="http://schemas.openxmlformats.org/officeDocument/2006/relationships/hyperlink" Target="http://www.legislation.act.gov.au/a/2002-51" TargetMode="External"/><Relationship Id="rId138" Type="http://schemas.openxmlformats.org/officeDocument/2006/relationships/hyperlink" Target="http://www.legislation.act.gov.au/a/2002-51" TargetMode="External"/><Relationship Id="rId154" Type="http://schemas.openxmlformats.org/officeDocument/2006/relationships/header" Target="header4.xml"/><Relationship Id="rId159" Type="http://schemas.openxmlformats.org/officeDocument/2006/relationships/header" Target="header6.xml"/><Relationship Id="rId170" Type="http://schemas.openxmlformats.org/officeDocument/2006/relationships/fontTable" Target="fontTable.xml"/><Relationship Id="rId16" Type="http://schemas.openxmlformats.org/officeDocument/2006/relationships/hyperlink" Target="https://www.legislation.gov.au/Series/C2013A00020" TargetMode="External"/><Relationship Id="rId107" Type="http://schemas.openxmlformats.org/officeDocument/2006/relationships/hyperlink" Target="https://www.legislation.act.gov.au/a/1900-40" TargetMode="External"/><Relationship Id="rId11" Type="http://schemas.openxmlformats.org/officeDocument/2006/relationships/footer" Target="footer2.xml"/><Relationship Id="rId32" Type="http://schemas.openxmlformats.org/officeDocument/2006/relationships/hyperlink" Target="https://www.legislation.gov.au/Series/C2013A00020" TargetMode="External"/><Relationship Id="rId37" Type="http://schemas.openxmlformats.org/officeDocument/2006/relationships/hyperlink" Target="http://www.legislation.act.gov.au/a/2002-51" TargetMode="External"/><Relationship Id="rId53" Type="http://schemas.openxmlformats.org/officeDocument/2006/relationships/hyperlink" Target="https://www.legislation.act.gov.au/a/1900-40" TargetMode="External"/><Relationship Id="rId58" Type="http://schemas.openxmlformats.org/officeDocument/2006/relationships/hyperlink" Target="https://www.legislation.act.gov.au/a/1900-40" TargetMode="External"/><Relationship Id="rId74" Type="http://schemas.openxmlformats.org/officeDocument/2006/relationships/hyperlink" Target="https://www.legislation.act.gov.au/a/1900-40" TargetMode="External"/><Relationship Id="rId79" Type="http://schemas.openxmlformats.org/officeDocument/2006/relationships/hyperlink" Target="https://www.legislation.act.gov.au/a/1900-40" TargetMode="External"/><Relationship Id="rId102" Type="http://schemas.openxmlformats.org/officeDocument/2006/relationships/hyperlink" Target="https://www.legislation.act.gov.au/a/1900-40" TargetMode="External"/><Relationship Id="rId123"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144" Type="http://schemas.openxmlformats.org/officeDocument/2006/relationships/hyperlink" Target="http://www.legislation.act.gov.au/a/2002-51" TargetMode="External"/><Relationship Id="rId149" Type="http://schemas.openxmlformats.org/officeDocument/2006/relationships/hyperlink" Target="http://www.legislation.act.gov.au/a/2002-51" TargetMode="External"/><Relationship Id="rId5" Type="http://schemas.openxmlformats.org/officeDocument/2006/relationships/webSettings" Target="webSettings.xml"/><Relationship Id="rId90" Type="http://schemas.openxmlformats.org/officeDocument/2006/relationships/hyperlink" Target="https://www.legislation.act.gov.au/a/1900-40" TargetMode="External"/><Relationship Id="rId95" Type="http://schemas.openxmlformats.org/officeDocument/2006/relationships/hyperlink" Target="https://www.legislation.act.gov.au/a/1900-40" TargetMode="External"/><Relationship Id="rId160" Type="http://schemas.openxmlformats.org/officeDocument/2006/relationships/header" Target="header7.xml"/><Relationship Id="rId165" Type="http://schemas.openxmlformats.org/officeDocument/2006/relationships/header" Target="header8.xml"/><Relationship Id="rId22" Type="http://schemas.openxmlformats.org/officeDocument/2006/relationships/hyperlink" Target="http://www.legislation.act.gov.au/a/2016-43" TargetMode="External"/><Relationship Id="rId27" Type="http://schemas.openxmlformats.org/officeDocument/2006/relationships/hyperlink" Target="http://www.legislation.act.gov.au/a/2004-17" TargetMode="External"/><Relationship Id="rId43" Type="http://schemas.openxmlformats.org/officeDocument/2006/relationships/hyperlink" Target="https://www.legislation.act.gov.au/a/1900-40" TargetMode="External"/><Relationship Id="rId48" Type="http://schemas.openxmlformats.org/officeDocument/2006/relationships/hyperlink" Target="https://www.legislation.act.gov.au/a/1900-40" TargetMode="External"/><Relationship Id="rId64" Type="http://schemas.openxmlformats.org/officeDocument/2006/relationships/hyperlink" Target="https://www.legislation.act.gov.au/a/1900-40" TargetMode="External"/><Relationship Id="rId69" Type="http://schemas.openxmlformats.org/officeDocument/2006/relationships/hyperlink" Target="https://www.legislation.act.gov.au/a/1900-40" TargetMode="External"/><Relationship Id="rId113" Type="http://schemas.openxmlformats.org/officeDocument/2006/relationships/hyperlink" Target="https://www.legislation.act.gov.au/a/1900-40" TargetMode="External"/><Relationship Id="rId118" Type="http://schemas.openxmlformats.org/officeDocument/2006/relationships/hyperlink" Target="https://www.legislation.act.gov.au/a/1900-40" TargetMode="External"/><Relationship Id="rId134" Type="http://schemas.openxmlformats.org/officeDocument/2006/relationships/hyperlink" Target="http://www.legislation.act.gov.au/a/2002-51" TargetMode="External"/><Relationship Id="rId139" Type="http://schemas.openxmlformats.org/officeDocument/2006/relationships/hyperlink" Target="http://www.legislation.act.gov.au/a/2002-51" TargetMode="External"/><Relationship Id="rId80" Type="http://schemas.openxmlformats.org/officeDocument/2006/relationships/hyperlink" Target="https://www.legislation.act.gov.au/a/1900-40" TargetMode="External"/><Relationship Id="rId85" Type="http://schemas.openxmlformats.org/officeDocument/2006/relationships/hyperlink" Target="https://www.legislation.act.gov.au/a/1900-40" TargetMode="External"/><Relationship Id="rId150" Type="http://schemas.openxmlformats.org/officeDocument/2006/relationships/hyperlink" Target="https://www.legislation.act.gov.au/a/1992-45" TargetMode="External"/><Relationship Id="rId155" Type="http://schemas.openxmlformats.org/officeDocument/2006/relationships/header" Target="header5.xml"/><Relationship Id="rId171" Type="http://schemas.openxmlformats.org/officeDocument/2006/relationships/theme" Target="theme/theme1.xml"/><Relationship Id="rId12" Type="http://schemas.openxmlformats.org/officeDocument/2006/relationships/header" Target="header3.xml"/><Relationship Id="rId17" Type="http://schemas.openxmlformats.org/officeDocument/2006/relationships/hyperlink" Target="https://www.legislation.gov.au/Series/F2018L00887" TargetMode="External"/><Relationship Id="rId33" Type="http://schemas.openxmlformats.org/officeDocument/2006/relationships/hyperlink" Target="http://www.legislation.act.gov.au/a/2018-27" TargetMode="External"/><Relationship Id="rId38" Type="http://schemas.openxmlformats.org/officeDocument/2006/relationships/hyperlink" Target="http://www.legislation.act.gov.au/a/1992-64" TargetMode="External"/><Relationship Id="rId59" Type="http://schemas.openxmlformats.org/officeDocument/2006/relationships/hyperlink" Target="https://www.legislation.act.gov.au/a/1900-40" TargetMode="External"/><Relationship Id="rId103" Type="http://schemas.openxmlformats.org/officeDocument/2006/relationships/hyperlink" Target="https://www.legislation.act.gov.au/a/1900-40" TargetMode="External"/><Relationship Id="rId108" Type="http://schemas.openxmlformats.org/officeDocument/2006/relationships/hyperlink" Target="https://www.legislation.act.gov.au/a/1900-40" TargetMode="External"/><Relationship Id="rId124" Type="http://schemas.openxmlformats.org/officeDocument/2006/relationships/hyperlink" Target="http://www.legislation.act.gov.au/a/2002-51" TargetMode="External"/><Relationship Id="rId129" Type="http://schemas.openxmlformats.org/officeDocument/2006/relationships/hyperlink" Target="http://www.legislation.act.gov.au/a/2002-51" TargetMode="External"/><Relationship Id="rId54" Type="http://schemas.openxmlformats.org/officeDocument/2006/relationships/hyperlink" Target="https://www.legislation.act.gov.au/a/1900-40" TargetMode="External"/><Relationship Id="rId70" Type="http://schemas.openxmlformats.org/officeDocument/2006/relationships/hyperlink" Target="https://www.legislation.act.gov.au/a/1900-40" TargetMode="External"/><Relationship Id="rId75" Type="http://schemas.openxmlformats.org/officeDocument/2006/relationships/hyperlink" Target="https://www.legislation.act.gov.au/a/1900-40" TargetMode="External"/><Relationship Id="rId91" Type="http://schemas.openxmlformats.org/officeDocument/2006/relationships/hyperlink" Target="https://www.legislation.act.gov.au/a/1900-40" TargetMode="External"/><Relationship Id="rId96" Type="http://schemas.openxmlformats.org/officeDocument/2006/relationships/hyperlink" Target="https://www.legislation.act.gov.au/a/1900-40" TargetMode="External"/><Relationship Id="rId140" Type="http://schemas.openxmlformats.org/officeDocument/2006/relationships/hyperlink" Target="http://www.legislation.act.gov.au/a/2002-51" TargetMode="External"/><Relationship Id="rId145" Type="http://schemas.openxmlformats.org/officeDocument/2006/relationships/hyperlink" Target="http://www.legislation.act.gov.au/a/2002-51" TargetMode="External"/><Relationship Id="rId161" Type="http://schemas.openxmlformats.org/officeDocument/2006/relationships/footer" Target="footer7.xml"/><Relationship Id="rId16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11-44" TargetMode="External"/><Relationship Id="rId23" Type="http://schemas.openxmlformats.org/officeDocument/2006/relationships/hyperlink" Target="http://www.legislation.act.gov.au/a/2008-19" TargetMode="External"/><Relationship Id="rId28" Type="http://schemas.openxmlformats.org/officeDocument/2006/relationships/hyperlink" Target="https://www.legislation.act.gov.au/a/2011-42/" TargetMode="External"/><Relationship Id="rId36" Type="http://schemas.openxmlformats.org/officeDocument/2006/relationships/hyperlink" Target="http://www.legislation.act.gov.au/a/1900-40" TargetMode="External"/><Relationship Id="rId49" Type="http://schemas.openxmlformats.org/officeDocument/2006/relationships/hyperlink" Target="https://www.legislation.act.gov.au/a/1900-40" TargetMode="External"/><Relationship Id="rId57" Type="http://schemas.openxmlformats.org/officeDocument/2006/relationships/hyperlink" Target="https://www.legislation.act.gov.au/a/1900-40" TargetMode="External"/><Relationship Id="rId106" Type="http://schemas.openxmlformats.org/officeDocument/2006/relationships/hyperlink" Target="https://www.legislation.act.gov.au/a/1900-40" TargetMode="External"/><Relationship Id="rId114" Type="http://schemas.openxmlformats.org/officeDocument/2006/relationships/hyperlink" Target="https://www.legislation.act.gov.au/a/1900-40" TargetMode="External"/><Relationship Id="rId119" Type="http://schemas.openxmlformats.org/officeDocument/2006/relationships/hyperlink" Target="https://www.legislation.act.gov.au/a/1900-40" TargetMode="External"/><Relationship Id="rId127" Type="http://schemas.openxmlformats.org/officeDocument/2006/relationships/hyperlink" Target="http://www.legislation.act.gov.au/a/2002-51" TargetMode="External"/><Relationship Id="rId10" Type="http://schemas.openxmlformats.org/officeDocument/2006/relationships/footer" Target="footer1.xml"/><Relationship Id="rId31" Type="http://schemas.openxmlformats.org/officeDocument/2006/relationships/hyperlink" Target="http://www.legislation.act.gov.au/a/2011-35" TargetMode="External"/><Relationship Id="rId44" Type="http://schemas.openxmlformats.org/officeDocument/2006/relationships/hyperlink" Target="https://www.legislation.act.gov.au/a/1900-40" TargetMode="External"/><Relationship Id="rId52" Type="http://schemas.openxmlformats.org/officeDocument/2006/relationships/hyperlink" Target="https://www.legislation.act.gov.au/a/1900-40" TargetMode="External"/><Relationship Id="rId60" Type="http://schemas.openxmlformats.org/officeDocument/2006/relationships/hyperlink" Target="https://www.legislation.act.gov.au/a/1900-40" TargetMode="External"/><Relationship Id="rId65" Type="http://schemas.openxmlformats.org/officeDocument/2006/relationships/hyperlink" Target="https://www.legislation.act.gov.au/a/1900-40" TargetMode="External"/><Relationship Id="rId73" Type="http://schemas.openxmlformats.org/officeDocument/2006/relationships/hyperlink" Target="https://www.legislation.act.gov.au/a/1900-40" TargetMode="External"/><Relationship Id="rId78" Type="http://schemas.openxmlformats.org/officeDocument/2006/relationships/hyperlink" Target="https://www.legislation.act.gov.au/a/1900-40" TargetMode="External"/><Relationship Id="rId81" Type="http://schemas.openxmlformats.org/officeDocument/2006/relationships/hyperlink" Target="https://www.legislation.act.gov.au/a/1900-40" TargetMode="External"/><Relationship Id="rId86" Type="http://schemas.openxmlformats.org/officeDocument/2006/relationships/hyperlink" Target="https://www.legislation.act.gov.au/a/1900-40" TargetMode="External"/><Relationship Id="rId94" Type="http://schemas.openxmlformats.org/officeDocument/2006/relationships/hyperlink" Target="https://www.legislation.act.gov.au/a/1900-40" TargetMode="External"/><Relationship Id="rId99" Type="http://schemas.openxmlformats.org/officeDocument/2006/relationships/hyperlink" Target="https://www.legislation.act.gov.au/a/1900-40" TargetMode="External"/><Relationship Id="rId101" Type="http://schemas.openxmlformats.org/officeDocument/2006/relationships/hyperlink" Target="https://www.legislation.act.gov.au/a/1900-40" TargetMode="External"/><Relationship Id="rId122" Type="http://schemas.openxmlformats.org/officeDocument/2006/relationships/hyperlink" Target="http://www.legislation.act.gov.au/a/2002-51" TargetMode="External"/><Relationship Id="rId130" Type="http://schemas.openxmlformats.org/officeDocument/2006/relationships/hyperlink" Target="http://www.legislation.act.gov.au/a/2002-51" TargetMode="External"/><Relationship Id="rId135" Type="http://schemas.openxmlformats.org/officeDocument/2006/relationships/hyperlink" Target="http://www.legislation.act.gov.au/a/2002-51" TargetMode="External"/><Relationship Id="rId143" Type="http://schemas.openxmlformats.org/officeDocument/2006/relationships/hyperlink" Target="http://www.legislation.act.gov.au/a/2002-51" TargetMode="External"/><Relationship Id="rId148" Type="http://schemas.openxmlformats.org/officeDocument/2006/relationships/hyperlink" Target="http://www.legislation.act.gov.au/a/2002-51" TargetMode="External"/><Relationship Id="rId151" Type="http://schemas.openxmlformats.org/officeDocument/2006/relationships/hyperlink" Target="https://www.legislation.gov.au/Series/C2013A00020" TargetMode="External"/><Relationship Id="rId156" Type="http://schemas.openxmlformats.org/officeDocument/2006/relationships/footer" Target="footer4.xml"/><Relationship Id="rId164" Type="http://schemas.openxmlformats.org/officeDocument/2006/relationships/hyperlink" Target="http://www.legislation.act.gov.au" TargetMode="External"/><Relationship Id="rId16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39" Type="http://schemas.openxmlformats.org/officeDocument/2006/relationships/hyperlink" Target="https://www.legislation.act.gov.au/a/1900-40" TargetMode="External"/><Relationship Id="rId109" Type="http://schemas.openxmlformats.org/officeDocument/2006/relationships/hyperlink" Target="https://www.legislation.act.gov.au/a/1900-40" TargetMode="External"/><Relationship Id="rId34" Type="http://schemas.openxmlformats.org/officeDocument/2006/relationships/hyperlink" Target="http://www.legislation.act.gov.au/a/2011-35" TargetMode="External"/><Relationship Id="rId50" Type="http://schemas.openxmlformats.org/officeDocument/2006/relationships/hyperlink" Target="https://www.legislation.act.gov.au/a/1900-40" TargetMode="External"/><Relationship Id="rId55" Type="http://schemas.openxmlformats.org/officeDocument/2006/relationships/hyperlink" Target="https://www.legislation.act.gov.au/a/1900-40" TargetMode="External"/><Relationship Id="rId76" Type="http://schemas.openxmlformats.org/officeDocument/2006/relationships/hyperlink" Target="https://www.legislation.act.gov.au/a/1900-40" TargetMode="External"/><Relationship Id="rId97" Type="http://schemas.openxmlformats.org/officeDocument/2006/relationships/hyperlink" Target="https://www.legislation.act.gov.au/a/1900-40" TargetMode="External"/><Relationship Id="rId104" Type="http://schemas.openxmlformats.org/officeDocument/2006/relationships/hyperlink" Target="https://www.legislation.act.gov.au/a/1900-40" TargetMode="External"/><Relationship Id="rId120" Type="http://schemas.openxmlformats.org/officeDocument/2006/relationships/hyperlink" Target="http://www.legislation.act.gov.au/a/2002-51" TargetMode="External"/><Relationship Id="rId125" Type="http://schemas.openxmlformats.org/officeDocument/2006/relationships/hyperlink" Target="http://www.legislation.act.gov.au/a/2002-51" TargetMode="External"/><Relationship Id="rId141" Type="http://schemas.openxmlformats.org/officeDocument/2006/relationships/hyperlink" Target="http://www.legislation.act.gov.au/a/2002-51" TargetMode="External"/><Relationship Id="rId146" Type="http://schemas.openxmlformats.org/officeDocument/2006/relationships/hyperlink" Target="http://www.legislation.act.gov.au/a/2002-51" TargetMode="External"/><Relationship Id="rId167"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yperlink" Target="https://www.legislation.act.gov.au/a/1900-40" TargetMode="External"/><Relationship Id="rId92" Type="http://schemas.openxmlformats.org/officeDocument/2006/relationships/hyperlink" Target="https://www.legislation.act.gov.au/a/1900-40" TargetMode="External"/><Relationship Id="rId162" Type="http://schemas.openxmlformats.org/officeDocument/2006/relationships/footer" Target="footer8.xml"/><Relationship Id="rId2" Type="http://schemas.openxmlformats.org/officeDocument/2006/relationships/numbering" Target="numbering.xml"/><Relationship Id="rId29" Type="http://schemas.openxmlformats.org/officeDocument/2006/relationships/hyperlink" Target="http://www.legislation.act.gov.au/a/1993-13" TargetMode="External"/><Relationship Id="rId24" Type="http://schemas.openxmlformats.org/officeDocument/2006/relationships/hyperlink" Target="http://www.legislation.act.gov.au/a/2002-51" TargetMode="External"/><Relationship Id="rId40" Type="http://schemas.openxmlformats.org/officeDocument/2006/relationships/hyperlink" Target="http://www.legislation.act.gov.au/a/2002-51" TargetMode="External"/><Relationship Id="rId45" Type="http://schemas.openxmlformats.org/officeDocument/2006/relationships/hyperlink" Target="https://www.legislation.act.gov.au/a/1900-40" TargetMode="External"/><Relationship Id="rId66" Type="http://schemas.openxmlformats.org/officeDocument/2006/relationships/hyperlink" Target="https://www.legislation.act.gov.au/a/1900-40" TargetMode="External"/><Relationship Id="rId87" Type="http://schemas.openxmlformats.org/officeDocument/2006/relationships/hyperlink" Target="https://www.legislation.act.gov.au/a/1900-40" TargetMode="External"/><Relationship Id="rId110" Type="http://schemas.openxmlformats.org/officeDocument/2006/relationships/hyperlink" Target="https://www.legislation.act.gov.au/a/1900-40" TargetMode="External"/><Relationship Id="rId115" Type="http://schemas.openxmlformats.org/officeDocument/2006/relationships/hyperlink" Target="https://www.legislation.act.gov.au/a/1900-40" TargetMode="External"/><Relationship Id="rId131" Type="http://schemas.openxmlformats.org/officeDocument/2006/relationships/hyperlink" Target="http://www.legislation.act.gov.au/a/2002-51" TargetMode="External"/><Relationship Id="rId136" Type="http://schemas.openxmlformats.org/officeDocument/2006/relationships/hyperlink" Target="http://www.legislation.act.gov.au/a/2002-51" TargetMode="External"/><Relationship Id="rId157" Type="http://schemas.openxmlformats.org/officeDocument/2006/relationships/footer" Target="footer5.xml"/><Relationship Id="rId61" Type="http://schemas.openxmlformats.org/officeDocument/2006/relationships/hyperlink" Target="https://www.legislation.act.gov.au/a/1900-40" TargetMode="External"/><Relationship Id="rId82" Type="http://schemas.openxmlformats.org/officeDocument/2006/relationships/hyperlink" Target="https://www.legislation.act.gov.au/a/1992-64" TargetMode="External"/><Relationship Id="rId152" Type="http://schemas.openxmlformats.org/officeDocument/2006/relationships/hyperlink" Target="https://www.legislation.gov.au/Series/C2013A00020" TargetMode="External"/><Relationship Id="rId19" Type="http://schemas.openxmlformats.org/officeDocument/2006/relationships/hyperlink" Target="https://www.legislation.gov.au/Series/C2013A00020"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8-19" TargetMode="External"/><Relationship Id="rId35" Type="http://schemas.openxmlformats.org/officeDocument/2006/relationships/hyperlink" Target="http://www.legislation.act.gov.au/a/1992-45" TargetMode="External"/><Relationship Id="rId56" Type="http://schemas.openxmlformats.org/officeDocument/2006/relationships/hyperlink" Target="https://www.legislation.act.gov.au/a/1900-40" TargetMode="External"/><Relationship Id="rId77" Type="http://schemas.openxmlformats.org/officeDocument/2006/relationships/hyperlink" Target="https://www.legislation.act.gov.au/a/1900-40" TargetMode="External"/><Relationship Id="rId100" Type="http://schemas.openxmlformats.org/officeDocument/2006/relationships/hyperlink" Target="https://www.legislation.act.gov.au/a/1900-40" TargetMode="External"/><Relationship Id="rId105" Type="http://schemas.openxmlformats.org/officeDocument/2006/relationships/hyperlink" Target="https://www.legislation.act.gov.au/a/1900-40"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2002-51" TargetMode="External"/><Relationship Id="rId168" Type="http://schemas.openxmlformats.org/officeDocument/2006/relationships/footer" Target="footer10.xml"/><Relationship Id="rId8" Type="http://schemas.openxmlformats.org/officeDocument/2006/relationships/header" Target="header1.xml"/><Relationship Id="rId51" Type="http://schemas.openxmlformats.org/officeDocument/2006/relationships/hyperlink" Target="https://www.legislation.act.gov.au/a/1900-40" TargetMode="External"/><Relationship Id="rId72" Type="http://schemas.openxmlformats.org/officeDocument/2006/relationships/hyperlink" Target="https://www.legislation.act.gov.au/a/1900-40" TargetMode="External"/><Relationship Id="rId93" Type="http://schemas.openxmlformats.org/officeDocument/2006/relationships/hyperlink" Target="https://www.legislation.act.gov.au/a/1900-40" TargetMode="External"/><Relationship Id="rId98" Type="http://schemas.openxmlformats.org/officeDocument/2006/relationships/hyperlink" Target="https://www.legislation.act.gov.au/a/1900-40"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2-51" TargetMode="External"/><Relationship Id="rId163" Type="http://schemas.openxmlformats.org/officeDocument/2006/relationships/hyperlink" Target="http://www.legislation.act.gov.au/a/2001-14" TargetMode="External"/><Relationship Id="rId3" Type="http://schemas.openxmlformats.org/officeDocument/2006/relationships/styles" Target="styles.xml"/><Relationship Id="rId25" Type="http://schemas.openxmlformats.org/officeDocument/2006/relationships/hyperlink" Target="http://www.legislation.act.gov.au/a/2008-19" TargetMode="External"/><Relationship Id="rId46" Type="http://schemas.openxmlformats.org/officeDocument/2006/relationships/hyperlink" Target="https://www.legislation.act.gov.au/a/1900-40" TargetMode="External"/><Relationship Id="rId67" Type="http://schemas.openxmlformats.org/officeDocument/2006/relationships/hyperlink" Target="https://www.legislation.act.gov.au/a/1900-40" TargetMode="External"/><Relationship Id="rId116" Type="http://schemas.openxmlformats.org/officeDocument/2006/relationships/hyperlink" Target="https://www.legislation.act.gov.au/a/1900-40" TargetMode="External"/><Relationship Id="rId137" Type="http://schemas.openxmlformats.org/officeDocument/2006/relationships/hyperlink" Target="http://www.legislation.act.gov.au/a/2002-51" TargetMode="External"/><Relationship Id="rId158" Type="http://schemas.openxmlformats.org/officeDocument/2006/relationships/footer" Target="footer6.xml"/><Relationship Id="rId20" Type="http://schemas.openxmlformats.org/officeDocument/2006/relationships/hyperlink" Target="http://www.legislation.act.gov.au/a/2008-19" TargetMode="External"/><Relationship Id="rId41" Type="http://schemas.openxmlformats.org/officeDocument/2006/relationships/hyperlink" Target="https://www.legislation.act.gov.au/a/1900-40" TargetMode="External"/><Relationship Id="rId62" Type="http://schemas.openxmlformats.org/officeDocument/2006/relationships/hyperlink" Target="https://www.legislation.act.gov.au/a/1900-40" TargetMode="External"/><Relationship Id="rId83" Type="http://schemas.openxmlformats.org/officeDocument/2006/relationships/hyperlink" Target="https://www.legislation.act.gov.au/a/1900-40" TargetMode="External"/><Relationship Id="rId88" Type="http://schemas.openxmlformats.org/officeDocument/2006/relationships/hyperlink" Target="https://www.legislation.act.gov.au/a/1900-40" TargetMode="External"/><Relationship Id="rId111" Type="http://schemas.openxmlformats.org/officeDocument/2006/relationships/hyperlink" Target="https://www.legislation.act.gov.au/a/1900-40" TargetMode="External"/><Relationship Id="rId132" Type="http://schemas.openxmlformats.org/officeDocument/2006/relationships/hyperlink" Target="http://www.legislation.act.gov.au/a/2002-51" TargetMode="External"/><Relationship Id="rId153" Type="http://schemas.openxmlformats.org/officeDocument/2006/relationships/hyperlink" Target="https://www.legislation.gov.au/Series/C2013A0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F7C3-3B65-4968-9A09-DDC092AC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7143</Words>
  <Characters>36346</Characters>
  <Application>Microsoft Office Word</Application>
  <DocSecurity>0</DocSecurity>
  <Lines>1615</Lines>
  <Paragraphs>1032</Paragraphs>
  <ScaleCrop>false</ScaleCrop>
  <HeadingPairs>
    <vt:vector size="2" baseType="variant">
      <vt:variant>
        <vt:lpstr>Title</vt:lpstr>
      </vt:variant>
      <vt:variant>
        <vt:i4>1</vt:i4>
      </vt:variant>
    </vt:vector>
  </HeadingPairs>
  <TitlesOfParts>
    <vt:vector size="1" baseType="lpstr">
      <vt:lpstr>Working with Vulnerable People (Background Checking) Amendment Act 2019</vt:lpstr>
    </vt:vector>
  </TitlesOfParts>
  <Manager>Section</Manager>
  <Company>Section</Company>
  <LinksUpToDate>false</LinksUpToDate>
  <CharactersWithSpaces>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Amendment Act 2019</dc:title>
  <dc:subject>Amendment</dc:subject>
  <dc:creator>ACT Government</dc:creator>
  <cp:keywords>D16</cp:keywords>
  <dc:description>J2017-452</dc:description>
  <cp:lastModifiedBy>PCODCS</cp:lastModifiedBy>
  <cp:revision>4</cp:revision>
  <cp:lastPrinted>2019-04-01T22:50:00Z</cp:lastPrinted>
  <dcterms:created xsi:type="dcterms:W3CDTF">2019-04-03T22:35:00Z</dcterms:created>
  <dcterms:modified xsi:type="dcterms:W3CDTF">2019-04-03T22:35:00Z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Shaun Kelly</vt:lpwstr>
  </property>
  <property fmtid="{D5CDD505-2E9C-101B-9397-08002B2CF9AE}" pid="5" name="ClientEmail1">
    <vt:lpwstr>shaun.kelly@act.gov.au</vt:lpwstr>
  </property>
  <property fmtid="{D5CDD505-2E9C-101B-9397-08002B2CF9AE}" pid="6" name="ClientPh1">
    <vt:lpwstr>62076424</vt:lpwstr>
  </property>
  <property fmtid="{D5CDD505-2E9C-101B-9397-08002B2CF9AE}" pid="7" name="ClientName2">
    <vt:lpwstr>Louise Bassett</vt:lpwstr>
  </property>
  <property fmtid="{D5CDD505-2E9C-101B-9397-08002B2CF9AE}" pid="8" name="ClientEmail2">
    <vt:lpwstr>louise.bassett@act.gov.au</vt:lpwstr>
  </property>
  <property fmtid="{D5CDD505-2E9C-101B-9397-08002B2CF9AE}" pid="9" name="ClientPh2">
    <vt:lpwstr>62057743</vt:lpwstr>
  </property>
  <property fmtid="{D5CDD505-2E9C-101B-9397-08002B2CF9AE}" pid="10" name="jobType">
    <vt:lpwstr>Drafting</vt:lpwstr>
  </property>
  <property fmtid="{D5CDD505-2E9C-101B-9397-08002B2CF9AE}" pid="11" name="DMSID">
    <vt:lpwstr>1030720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Working with Vulnerable People (Background Checking) Amendment Bill 2019</vt:lpwstr>
  </property>
  <property fmtid="{D5CDD505-2E9C-101B-9397-08002B2CF9AE}" pid="15" name="AmCitation">
    <vt:lpwstr>Working with Vulnerable People (Background Checking) Act 2011</vt:lpwstr>
  </property>
  <property fmtid="{D5CDD505-2E9C-101B-9397-08002B2CF9AE}" pid="16" name="ActName">
    <vt:lpwstr/>
  </property>
  <property fmtid="{D5CDD505-2E9C-101B-9397-08002B2CF9AE}" pid="17" name="DrafterName">
    <vt:lpwstr>Clare Steller</vt:lpwstr>
  </property>
  <property fmtid="{D5CDD505-2E9C-101B-9397-08002B2CF9AE}" pid="18" name="DrafterEmail">
    <vt:lpwstr>clare.steller@act.gov.au</vt:lpwstr>
  </property>
  <property fmtid="{D5CDD505-2E9C-101B-9397-08002B2CF9AE}" pid="19" name="DrafterPh">
    <vt:lpwstr>62054731</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