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30D81" w14:textId="77777777" w:rsidR="00660F4F" w:rsidRPr="00BD6EB1" w:rsidRDefault="00660F4F">
      <w:pPr>
        <w:spacing w:before="400"/>
        <w:jc w:val="center"/>
      </w:pPr>
      <w:bookmarkStart w:id="0" w:name="_GoBack"/>
      <w:bookmarkEnd w:id="0"/>
      <w:r w:rsidRPr="00BD6EB1">
        <w:rPr>
          <w:noProof/>
          <w:color w:val="000000"/>
          <w:sz w:val="22"/>
        </w:rPr>
        <w:t>2019</w:t>
      </w:r>
    </w:p>
    <w:p w14:paraId="0F3A0EF8" w14:textId="77777777" w:rsidR="00660F4F" w:rsidRPr="00BD6EB1" w:rsidRDefault="00660F4F">
      <w:pPr>
        <w:spacing w:before="300"/>
        <w:jc w:val="center"/>
      </w:pPr>
      <w:r w:rsidRPr="00BD6EB1">
        <w:t>THE LEGISLATIVE ASSEMBLY</w:t>
      </w:r>
      <w:r w:rsidRPr="00BD6EB1">
        <w:br/>
        <w:t>FOR THE AUSTRALIAN CAPITAL TERRITORY</w:t>
      </w:r>
    </w:p>
    <w:p w14:paraId="415CF24C" w14:textId="77777777" w:rsidR="00660F4F" w:rsidRPr="00BD6EB1" w:rsidRDefault="00660F4F">
      <w:pPr>
        <w:pStyle w:val="N-line1"/>
        <w:jc w:val="both"/>
      </w:pPr>
    </w:p>
    <w:p w14:paraId="25C81BE9" w14:textId="77777777" w:rsidR="00660F4F" w:rsidRPr="00BD6EB1" w:rsidRDefault="00660F4F" w:rsidP="00FE5883">
      <w:pPr>
        <w:spacing w:before="120"/>
        <w:jc w:val="center"/>
      </w:pPr>
      <w:r w:rsidRPr="00BD6EB1">
        <w:t>(As presented)</w:t>
      </w:r>
    </w:p>
    <w:p w14:paraId="08E38C5E" w14:textId="77777777" w:rsidR="00660F4F" w:rsidRPr="00BD6EB1" w:rsidRDefault="00660F4F">
      <w:pPr>
        <w:spacing w:before="240"/>
        <w:jc w:val="center"/>
      </w:pPr>
      <w:r w:rsidRPr="00BD6EB1">
        <w:t>(</w:t>
      </w:r>
      <w:bookmarkStart w:id="1" w:name="Sponsor"/>
      <w:r w:rsidRPr="00BD6EB1">
        <w:t>Minister for Building Quality Improvement</w:t>
      </w:r>
      <w:bookmarkEnd w:id="1"/>
      <w:r w:rsidRPr="00BD6EB1">
        <w:t>)</w:t>
      </w:r>
    </w:p>
    <w:p w14:paraId="1C8CBA02" w14:textId="2DB2EC49" w:rsidR="00A25DAB" w:rsidRPr="00BD6EB1" w:rsidRDefault="0028742F">
      <w:pPr>
        <w:pStyle w:val="Billname1"/>
      </w:pPr>
      <w:r>
        <w:fldChar w:fldCharType="begin"/>
      </w:r>
      <w:r>
        <w:instrText xml:space="preserve"> REF Citation \*charformat  \* MERGEFORMAT </w:instrText>
      </w:r>
      <w:r>
        <w:fldChar w:fldCharType="separate"/>
      </w:r>
      <w:r w:rsidR="00FC6D26" w:rsidRPr="00BD6EB1">
        <w:t>Building and Construction Legislation Amendment Bill</w:t>
      </w:r>
      <w:r w:rsidR="00FC6D26">
        <w:t> </w:t>
      </w:r>
      <w:r w:rsidR="00FC6D26" w:rsidRPr="00BD6EB1">
        <w:t>2019</w:t>
      </w:r>
      <w:r>
        <w:fldChar w:fldCharType="end"/>
      </w:r>
    </w:p>
    <w:p w14:paraId="5DC8999E" w14:textId="07361753" w:rsidR="00A25DAB" w:rsidRPr="00BD6EB1" w:rsidRDefault="00A25DAB">
      <w:pPr>
        <w:pStyle w:val="ActNo"/>
      </w:pPr>
      <w:r w:rsidRPr="00BD6EB1">
        <w:fldChar w:fldCharType="begin"/>
      </w:r>
      <w:r w:rsidRPr="00BD6EB1">
        <w:instrText xml:space="preserve"> DOCPROPERTY "Category"  \* MERGEFORMAT </w:instrText>
      </w:r>
      <w:r w:rsidRPr="00BD6EB1">
        <w:fldChar w:fldCharType="end"/>
      </w:r>
    </w:p>
    <w:p w14:paraId="73BA39C2" w14:textId="77777777" w:rsidR="00A25DAB" w:rsidRPr="00BD6EB1" w:rsidRDefault="00A25DAB" w:rsidP="00BD6EB1">
      <w:pPr>
        <w:pStyle w:val="Placeholder"/>
        <w:suppressLineNumbers/>
      </w:pPr>
      <w:r w:rsidRPr="00BD6EB1">
        <w:rPr>
          <w:rStyle w:val="charContents"/>
          <w:sz w:val="16"/>
        </w:rPr>
        <w:t xml:space="preserve">  </w:t>
      </w:r>
      <w:r w:rsidRPr="00BD6EB1">
        <w:rPr>
          <w:rStyle w:val="charPage"/>
        </w:rPr>
        <w:t xml:space="preserve">  </w:t>
      </w:r>
    </w:p>
    <w:p w14:paraId="4A46AEE1" w14:textId="77777777" w:rsidR="00A25DAB" w:rsidRPr="00BD6EB1" w:rsidRDefault="00A25DAB">
      <w:pPr>
        <w:pStyle w:val="N-TOCheading"/>
      </w:pPr>
      <w:r w:rsidRPr="00BD6EB1">
        <w:rPr>
          <w:rStyle w:val="charContents"/>
        </w:rPr>
        <w:t>Contents</w:t>
      </w:r>
    </w:p>
    <w:p w14:paraId="14AFBAB1" w14:textId="77777777" w:rsidR="00A25DAB" w:rsidRPr="00BD6EB1" w:rsidRDefault="00A25DAB">
      <w:pPr>
        <w:pStyle w:val="N-9pt"/>
      </w:pPr>
      <w:r w:rsidRPr="00BD6EB1">
        <w:tab/>
      </w:r>
      <w:r w:rsidRPr="00BD6EB1">
        <w:rPr>
          <w:rStyle w:val="charPage"/>
        </w:rPr>
        <w:t>Page</w:t>
      </w:r>
    </w:p>
    <w:p w14:paraId="3499E0AF" w14:textId="6ECC4517" w:rsidR="0041444B" w:rsidRDefault="0041444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2553852" w:history="1">
        <w:r w:rsidRPr="003E0E55">
          <w:t>Part 1</w:t>
        </w:r>
        <w:r>
          <w:rPr>
            <w:rFonts w:asciiTheme="minorHAnsi" w:eastAsiaTheme="minorEastAsia" w:hAnsiTheme="minorHAnsi" w:cstheme="minorBidi"/>
            <w:b w:val="0"/>
            <w:sz w:val="22"/>
            <w:szCs w:val="22"/>
            <w:lang w:eastAsia="en-AU"/>
          </w:rPr>
          <w:tab/>
        </w:r>
        <w:r w:rsidRPr="003E0E55">
          <w:t>Preliminary</w:t>
        </w:r>
        <w:r w:rsidRPr="0041444B">
          <w:rPr>
            <w:vanish/>
          </w:rPr>
          <w:tab/>
        </w:r>
        <w:r w:rsidRPr="0041444B">
          <w:rPr>
            <w:vanish/>
          </w:rPr>
          <w:fldChar w:fldCharType="begin"/>
        </w:r>
        <w:r w:rsidRPr="0041444B">
          <w:rPr>
            <w:vanish/>
          </w:rPr>
          <w:instrText xml:space="preserve"> PAGEREF _Toc22553852 \h </w:instrText>
        </w:r>
        <w:r w:rsidRPr="0041444B">
          <w:rPr>
            <w:vanish/>
          </w:rPr>
        </w:r>
        <w:r w:rsidRPr="0041444B">
          <w:rPr>
            <w:vanish/>
          </w:rPr>
          <w:fldChar w:fldCharType="separate"/>
        </w:r>
        <w:r w:rsidR="00FC6D26">
          <w:rPr>
            <w:vanish/>
          </w:rPr>
          <w:t>2</w:t>
        </w:r>
        <w:r w:rsidRPr="0041444B">
          <w:rPr>
            <w:vanish/>
          </w:rPr>
          <w:fldChar w:fldCharType="end"/>
        </w:r>
      </w:hyperlink>
    </w:p>
    <w:p w14:paraId="0E4D5EE3" w14:textId="27CE288B" w:rsidR="0041444B" w:rsidRDefault="0041444B">
      <w:pPr>
        <w:pStyle w:val="TOC5"/>
        <w:rPr>
          <w:rFonts w:asciiTheme="minorHAnsi" w:eastAsiaTheme="minorEastAsia" w:hAnsiTheme="minorHAnsi" w:cstheme="minorBidi"/>
          <w:sz w:val="22"/>
          <w:szCs w:val="22"/>
          <w:lang w:eastAsia="en-AU"/>
        </w:rPr>
      </w:pPr>
      <w:r>
        <w:tab/>
      </w:r>
      <w:hyperlink w:anchor="_Toc22553853" w:history="1">
        <w:r w:rsidRPr="003E0E55">
          <w:t>1</w:t>
        </w:r>
        <w:r>
          <w:rPr>
            <w:rFonts w:asciiTheme="minorHAnsi" w:eastAsiaTheme="minorEastAsia" w:hAnsiTheme="minorHAnsi" w:cstheme="minorBidi"/>
            <w:sz w:val="22"/>
            <w:szCs w:val="22"/>
            <w:lang w:eastAsia="en-AU"/>
          </w:rPr>
          <w:tab/>
        </w:r>
        <w:r w:rsidRPr="003E0E55">
          <w:t>Name of Act</w:t>
        </w:r>
        <w:r>
          <w:tab/>
        </w:r>
        <w:r>
          <w:fldChar w:fldCharType="begin"/>
        </w:r>
        <w:r>
          <w:instrText xml:space="preserve"> PAGEREF _Toc22553853 \h </w:instrText>
        </w:r>
        <w:r>
          <w:fldChar w:fldCharType="separate"/>
        </w:r>
        <w:r w:rsidR="00FC6D26">
          <w:t>2</w:t>
        </w:r>
        <w:r>
          <w:fldChar w:fldCharType="end"/>
        </w:r>
      </w:hyperlink>
    </w:p>
    <w:p w14:paraId="493DDE9D" w14:textId="4286B34D" w:rsidR="0041444B" w:rsidRDefault="0041444B">
      <w:pPr>
        <w:pStyle w:val="TOC5"/>
        <w:rPr>
          <w:rFonts w:asciiTheme="minorHAnsi" w:eastAsiaTheme="minorEastAsia" w:hAnsiTheme="minorHAnsi" w:cstheme="minorBidi"/>
          <w:sz w:val="22"/>
          <w:szCs w:val="22"/>
          <w:lang w:eastAsia="en-AU"/>
        </w:rPr>
      </w:pPr>
      <w:r>
        <w:tab/>
      </w:r>
      <w:hyperlink w:anchor="_Toc22553854" w:history="1">
        <w:r w:rsidRPr="003E0E55">
          <w:t>2</w:t>
        </w:r>
        <w:r>
          <w:rPr>
            <w:rFonts w:asciiTheme="minorHAnsi" w:eastAsiaTheme="minorEastAsia" w:hAnsiTheme="minorHAnsi" w:cstheme="minorBidi"/>
            <w:sz w:val="22"/>
            <w:szCs w:val="22"/>
            <w:lang w:eastAsia="en-AU"/>
          </w:rPr>
          <w:tab/>
        </w:r>
        <w:r w:rsidRPr="003E0E55">
          <w:t>Commencement</w:t>
        </w:r>
        <w:r>
          <w:tab/>
        </w:r>
        <w:r>
          <w:fldChar w:fldCharType="begin"/>
        </w:r>
        <w:r>
          <w:instrText xml:space="preserve"> PAGEREF _Toc22553854 \h </w:instrText>
        </w:r>
        <w:r>
          <w:fldChar w:fldCharType="separate"/>
        </w:r>
        <w:r w:rsidR="00FC6D26">
          <w:t>2</w:t>
        </w:r>
        <w:r>
          <w:fldChar w:fldCharType="end"/>
        </w:r>
      </w:hyperlink>
    </w:p>
    <w:p w14:paraId="6592170F" w14:textId="4E6C8AAC" w:rsidR="0041444B" w:rsidRDefault="0041444B">
      <w:pPr>
        <w:pStyle w:val="TOC5"/>
        <w:rPr>
          <w:rFonts w:asciiTheme="minorHAnsi" w:eastAsiaTheme="minorEastAsia" w:hAnsiTheme="minorHAnsi" w:cstheme="minorBidi"/>
          <w:sz w:val="22"/>
          <w:szCs w:val="22"/>
          <w:lang w:eastAsia="en-AU"/>
        </w:rPr>
      </w:pPr>
      <w:r>
        <w:tab/>
      </w:r>
      <w:hyperlink w:anchor="_Toc22553855" w:history="1">
        <w:r w:rsidRPr="003E0E55">
          <w:t>3</w:t>
        </w:r>
        <w:r>
          <w:rPr>
            <w:rFonts w:asciiTheme="minorHAnsi" w:eastAsiaTheme="minorEastAsia" w:hAnsiTheme="minorHAnsi" w:cstheme="minorBidi"/>
            <w:sz w:val="22"/>
            <w:szCs w:val="22"/>
            <w:lang w:eastAsia="en-AU"/>
          </w:rPr>
          <w:tab/>
        </w:r>
        <w:r w:rsidRPr="003E0E55">
          <w:t>Legislation amended</w:t>
        </w:r>
        <w:r>
          <w:tab/>
        </w:r>
        <w:r>
          <w:fldChar w:fldCharType="begin"/>
        </w:r>
        <w:r>
          <w:instrText xml:space="preserve"> PAGEREF _Toc22553855 \h </w:instrText>
        </w:r>
        <w:r>
          <w:fldChar w:fldCharType="separate"/>
        </w:r>
        <w:r w:rsidR="00FC6D26">
          <w:t>2</w:t>
        </w:r>
        <w:r>
          <w:fldChar w:fldCharType="end"/>
        </w:r>
      </w:hyperlink>
    </w:p>
    <w:p w14:paraId="308B751D" w14:textId="5E74A1E7" w:rsidR="0041444B" w:rsidRDefault="0028742F">
      <w:pPr>
        <w:pStyle w:val="TOC2"/>
        <w:rPr>
          <w:rFonts w:asciiTheme="minorHAnsi" w:eastAsiaTheme="minorEastAsia" w:hAnsiTheme="minorHAnsi" w:cstheme="minorBidi"/>
          <w:b w:val="0"/>
          <w:sz w:val="22"/>
          <w:szCs w:val="22"/>
          <w:lang w:eastAsia="en-AU"/>
        </w:rPr>
      </w:pPr>
      <w:hyperlink w:anchor="_Toc22553856" w:history="1">
        <w:r w:rsidR="0041444B" w:rsidRPr="003E0E55">
          <w:t>Part 2</w:t>
        </w:r>
        <w:r w:rsidR="0041444B">
          <w:rPr>
            <w:rFonts w:asciiTheme="minorHAnsi" w:eastAsiaTheme="minorEastAsia" w:hAnsiTheme="minorHAnsi" w:cstheme="minorBidi"/>
            <w:b w:val="0"/>
            <w:sz w:val="22"/>
            <w:szCs w:val="22"/>
            <w:lang w:eastAsia="en-AU"/>
          </w:rPr>
          <w:tab/>
        </w:r>
        <w:r w:rsidR="0041444B" w:rsidRPr="003E0E55">
          <w:t>Architects Act 2004</w:t>
        </w:r>
        <w:r w:rsidR="0041444B" w:rsidRPr="0041444B">
          <w:rPr>
            <w:vanish/>
          </w:rPr>
          <w:tab/>
        </w:r>
        <w:r w:rsidR="0041444B" w:rsidRPr="0041444B">
          <w:rPr>
            <w:vanish/>
          </w:rPr>
          <w:fldChar w:fldCharType="begin"/>
        </w:r>
        <w:r w:rsidR="0041444B" w:rsidRPr="0041444B">
          <w:rPr>
            <w:vanish/>
          </w:rPr>
          <w:instrText xml:space="preserve"> PAGEREF _Toc22553856 \h </w:instrText>
        </w:r>
        <w:r w:rsidR="0041444B" w:rsidRPr="0041444B">
          <w:rPr>
            <w:vanish/>
          </w:rPr>
        </w:r>
        <w:r w:rsidR="0041444B" w:rsidRPr="0041444B">
          <w:rPr>
            <w:vanish/>
          </w:rPr>
          <w:fldChar w:fldCharType="separate"/>
        </w:r>
        <w:r w:rsidR="00FC6D26">
          <w:rPr>
            <w:vanish/>
          </w:rPr>
          <w:t>3</w:t>
        </w:r>
        <w:r w:rsidR="0041444B" w:rsidRPr="0041444B">
          <w:rPr>
            <w:vanish/>
          </w:rPr>
          <w:fldChar w:fldCharType="end"/>
        </w:r>
      </w:hyperlink>
    </w:p>
    <w:p w14:paraId="7118AB21" w14:textId="6AB825B0" w:rsidR="0041444B" w:rsidRDefault="0041444B">
      <w:pPr>
        <w:pStyle w:val="TOC5"/>
        <w:rPr>
          <w:rFonts w:asciiTheme="minorHAnsi" w:eastAsiaTheme="minorEastAsia" w:hAnsiTheme="minorHAnsi" w:cstheme="minorBidi"/>
          <w:sz w:val="22"/>
          <w:szCs w:val="22"/>
          <w:lang w:eastAsia="en-AU"/>
        </w:rPr>
      </w:pPr>
      <w:r>
        <w:tab/>
      </w:r>
      <w:hyperlink w:anchor="_Toc22553857" w:history="1">
        <w:r w:rsidRPr="003E0E55">
          <w:t>4</w:t>
        </w:r>
        <w:r>
          <w:rPr>
            <w:rFonts w:asciiTheme="minorHAnsi" w:eastAsiaTheme="minorEastAsia" w:hAnsiTheme="minorHAnsi" w:cstheme="minorBidi"/>
            <w:sz w:val="22"/>
            <w:szCs w:val="22"/>
            <w:lang w:eastAsia="en-AU"/>
          </w:rPr>
          <w:tab/>
        </w:r>
        <w:r w:rsidRPr="003E0E55">
          <w:t>Section 69A</w:t>
        </w:r>
        <w:r>
          <w:tab/>
        </w:r>
        <w:r>
          <w:fldChar w:fldCharType="begin"/>
        </w:r>
        <w:r>
          <w:instrText xml:space="preserve"> PAGEREF _Toc22553857 \h </w:instrText>
        </w:r>
        <w:r>
          <w:fldChar w:fldCharType="separate"/>
        </w:r>
        <w:r w:rsidR="00FC6D26">
          <w:t>3</w:t>
        </w:r>
        <w:r>
          <w:fldChar w:fldCharType="end"/>
        </w:r>
      </w:hyperlink>
    </w:p>
    <w:p w14:paraId="5A6A09C5" w14:textId="2938873E" w:rsidR="0041444B" w:rsidRDefault="0041444B">
      <w:pPr>
        <w:pStyle w:val="TOC5"/>
        <w:rPr>
          <w:rFonts w:asciiTheme="minorHAnsi" w:eastAsiaTheme="minorEastAsia" w:hAnsiTheme="minorHAnsi" w:cstheme="minorBidi"/>
          <w:sz w:val="22"/>
          <w:szCs w:val="22"/>
          <w:lang w:eastAsia="en-AU"/>
        </w:rPr>
      </w:pPr>
      <w:r>
        <w:tab/>
      </w:r>
      <w:hyperlink w:anchor="_Toc22553858" w:history="1">
        <w:r w:rsidRPr="00BD6EB1">
          <w:rPr>
            <w:rStyle w:val="CharSectNo"/>
          </w:rPr>
          <w:t>5</w:t>
        </w:r>
        <w:r w:rsidRPr="00BD6EB1">
          <w:tab/>
          <w:t>Calling board meeting</w:t>
        </w:r>
        <w:r>
          <w:br/>
        </w:r>
        <w:r w:rsidRPr="00BD6EB1">
          <w:t>New section 75 (4) and (5)</w:t>
        </w:r>
        <w:r>
          <w:tab/>
        </w:r>
        <w:r>
          <w:fldChar w:fldCharType="begin"/>
        </w:r>
        <w:r>
          <w:instrText xml:space="preserve"> PAGEREF _Toc22553858 \h </w:instrText>
        </w:r>
        <w:r>
          <w:fldChar w:fldCharType="separate"/>
        </w:r>
        <w:r w:rsidR="00FC6D26">
          <w:t>3</w:t>
        </w:r>
        <w:r>
          <w:fldChar w:fldCharType="end"/>
        </w:r>
      </w:hyperlink>
    </w:p>
    <w:p w14:paraId="3105C347" w14:textId="0CE6FBD5" w:rsidR="0041444B" w:rsidRDefault="0028742F">
      <w:pPr>
        <w:pStyle w:val="TOC2"/>
        <w:rPr>
          <w:rFonts w:asciiTheme="minorHAnsi" w:eastAsiaTheme="minorEastAsia" w:hAnsiTheme="minorHAnsi" w:cstheme="minorBidi"/>
          <w:b w:val="0"/>
          <w:sz w:val="22"/>
          <w:szCs w:val="22"/>
          <w:lang w:eastAsia="en-AU"/>
        </w:rPr>
      </w:pPr>
      <w:hyperlink w:anchor="_Toc22553859" w:history="1">
        <w:r w:rsidR="0041444B" w:rsidRPr="003E0E55">
          <w:t>Part 3</w:t>
        </w:r>
        <w:r w:rsidR="0041444B">
          <w:rPr>
            <w:rFonts w:asciiTheme="minorHAnsi" w:eastAsiaTheme="minorEastAsia" w:hAnsiTheme="minorHAnsi" w:cstheme="minorBidi"/>
            <w:b w:val="0"/>
            <w:sz w:val="22"/>
            <w:szCs w:val="22"/>
            <w:lang w:eastAsia="en-AU"/>
          </w:rPr>
          <w:tab/>
        </w:r>
        <w:r w:rsidR="0041444B" w:rsidRPr="003E0E55">
          <w:t>Building Act 2004</w:t>
        </w:r>
        <w:r w:rsidR="0041444B" w:rsidRPr="0041444B">
          <w:rPr>
            <w:vanish/>
          </w:rPr>
          <w:tab/>
        </w:r>
        <w:r w:rsidR="0041444B" w:rsidRPr="0041444B">
          <w:rPr>
            <w:vanish/>
          </w:rPr>
          <w:fldChar w:fldCharType="begin"/>
        </w:r>
        <w:r w:rsidR="0041444B" w:rsidRPr="0041444B">
          <w:rPr>
            <w:vanish/>
          </w:rPr>
          <w:instrText xml:space="preserve"> PAGEREF _Toc22553859 \h </w:instrText>
        </w:r>
        <w:r w:rsidR="0041444B" w:rsidRPr="0041444B">
          <w:rPr>
            <w:vanish/>
          </w:rPr>
        </w:r>
        <w:r w:rsidR="0041444B" w:rsidRPr="0041444B">
          <w:rPr>
            <w:vanish/>
          </w:rPr>
          <w:fldChar w:fldCharType="separate"/>
        </w:r>
        <w:r w:rsidR="00FC6D26">
          <w:rPr>
            <w:vanish/>
          </w:rPr>
          <w:t>4</w:t>
        </w:r>
        <w:r w:rsidR="0041444B" w:rsidRPr="0041444B">
          <w:rPr>
            <w:vanish/>
          </w:rPr>
          <w:fldChar w:fldCharType="end"/>
        </w:r>
      </w:hyperlink>
    </w:p>
    <w:p w14:paraId="4521462C" w14:textId="0827D4BC" w:rsidR="0041444B" w:rsidRDefault="0041444B">
      <w:pPr>
        <w:pStyle w:val="TOC5"/>
        <w:rPr>
          <w:rFonts w:asciiTheme="minorHAnsi" w:eastAsiaTheme="minorEastAsia" w:hAnsiTheme="minorHAnsi" w:cstheme="minorBidi"/>
          <w:sz w:val="22"/>
          <w:szCs w:val="22"/>
          <w:lang w:eastAsia="en-AU"/>
        </w:rPr>
      </w:pPr>
      <w:r>
        <w:tab/>
      </w:r>
      <w:hyperlink w:anchor="_Toc22553860" w:history="1">
        <w:r w:rsidRPr="00BD6EB1">
          <w:rPr>
            <w:rStyle w:val="CharSectNo"/>
          </w:rPr>
          <w:t>6</w:t>
        </w:r>
        <w:r w:rsidRPr="00BD6EB1">
          <w:tab/>
          <w:t>Appointment of certifiers—work not begun</w:t>
        </w:r>
        <w:r>
          <w:br/>
        </w:r>
        <w:r w:rsidRPr="00BD6EB1">
          <w:t>Section 19</w:t>
        </w:r>
        <w:r>
          <w:tab/>
        </w:r>
        <w:r>
          <w:fldChar w:fldCharType="begin"/>
        </w:r>
        <w:r>
          <w:instrText xml:space="preserve"> PAGEREF _Toc22553860 \h </w:instrText>
        </w:r>
        <w:r>
          <w:fldChar w:fldCharType="separate"/>
        </w:r>
        <w:r w:rsidR="00FC6D26">
          <w:t>4</w:t>
        </w:r>
        <w:r>
          <w:fldChar w:fldCharType="end"/>
        </w:r>
      </w:hyperlink>
    </w:p>
    <w:p w14:paraId="288DD57C" w14:textId="038284A4" w:rsidR="0041444B" w:rsidRDefault="0041444B">
      <w:pPr>
        <w:pStyle w:val="TOC5"/>
        <w:rPr>
          <w:rFonts w:asciiTheme="minorHAnsi" w:eastAsiaTheme="minorEastAsia" w:hAnsiTheme="minorHAnsi" w:cstheme="minorBidi"/>
          <w:sz w:val="22"/>
          <w:szCs w:val="22"/>
          <w:lang w:eastAsia="en-AU"/>
        </w:rPr>
      </w:pPr>
      <w:r>
        <w:tab/>
      </w:r>
      <w:hyperlink w:anchor="_Toc22553861" w:history="1">
        <w:r w:rsidRPr="003E0E55">
          <w:t>7</w:t>
        </w:r>
        <w:r>
          <w:rPr>
            <w:rFonts w:asciiTheme="minorHAnsi" w:eastAsiaTheme="minorEastAsia" w:hAnsiTheme="minorHAnsi" w:cstheme="minorBidi"/>
            <w:sz w:val="22"/>
            <w:szCs w:val="22"/>
            <w:lang w:eastAsia="en-AU"/>
          </w:rPr>
          <w:tab/>
        </w:r>
        <w:r w:rsidRPr="003E0E55">
          <w:t>New section 19 (2)</w:t>
        </w:r>
        <w:r>
          <w:tab/>
        </w:r>
        <w:r>
          <w:fldChar w:fldCharType="begin"/>
        </w:r>
        <w:r>
          <w:instrText xml:space="preserve"> PAGEREF _Toc22553861 \h </w:instrText>
        </w:r>
        <w:r>
          <w:fldChar w:fldCharType="separate"/>
        </w:r>
        <w:r w:rsidR="00FC6D26">
          <w:t>4</w:t>
        </w:r>
        <w:r>
          <w:fldChar w:fldCharType="end"/>
        </w:r>
      </w:hyperlink>
    </w:p>
    <w:p w14:paraId="6443C52B" w14:textId="1ADD4511" w:rsidR="0041444B" w:rsidRDefault="0041444B">
      <w:pPr>
        <w:pStyle w:val="TOC5"/>
        <w:rPr>
          <w:rFonts w:asciiTheme="minorHAnsi" w:eastAsiaTheme="minorEastAsia" w:hAnsiTheme="minorHAnsi" w:cstheme="minorBidi"/>
          <w:sz w:val="22"/>
          <w:szCs w:val="22"/>
          <w:lang w:eastAsia="en-AU"/>
        </w:rPr>
      </w:pPr>
      <w:r>
        <w:tab/>
      </w:r>
      <w:hyperlink w:anchor="_Toc22553862" w:history="1">
        <w:r w:rsidRPr="00BD6EB1">
          <w:rPr>
            <w:rStyle w:val="CharSectNo"/>
          </w:rPr>
          <w:t>8</w:t>
        </w:r>
        <w:r w:rsidRPr="00BD6EB1">
          <w:tab/>
          <w:t>Appointment of certifiers—work begun</w:t>
        </w:r>
        <w:r>
          <w:br/>
        </w:r>
        <w:r w:rsidRPr="00BD6EB1">
          <w:t>New section 19A (1) (c)</w:t>
        </w:r>
        <w:r>
          <w:tab/>
        </w:r>
        <w:r>
          <w:fldChar w:fldCharType="begin"/>
        </w:r>
        <w:r>
          <w:instrText xml:space="preserve"> PAGEREF _Toc22553862 \h </w:instrText>
        </w:r>
        <w:r>
          <w:fldChar w:fldCharType="separate"/>
        </w:r>
        <w:r w:rsidR="00FC6D26">
          <w:t>4</w:t>
        </w:r>
        <w:r>
          <w:fldChar w:fldCharType="end"/>
        </w:r>
      </w:hyperlink>
    </w:p>
    <w:p w14:paraId="16EFFBA2" w14:textId="26507351" w:rsidR="0041444B" w:rsidRDefault="0041444B">
      <w:pPr>
        <w:pStyle w:val="TOC5"/>
        <w:rPr>
          <w:rFonts w:asciiTheme="minorHAnsi" w:eastAsiaTheme="minorEastAsia" w:hAnsiTheme="minorHAnsi" w:cstheme="minorBidi"/>
          <w:sz w:val="22"/>
          <w:szCs w:val="22"/>
          <w:lang w:eastAsia="en-AU"/>
        </w:rPr>
      </w:pPr>
      <w:r>
        <w:tab/>
      </w:r>
      <w:hyperlink w:anchor="_Toc22553863" w:history="1">
        <w:r w:rsidRPr="003E0E55">
          <w:t>9</w:t>
        </w:r>
        <w:r>
          <w:rPr>
            <w:rFonts w:asciiTheme="minorHAnsi" w:eastAsiaTheme="minorEastAsia" w:hAnsiTheme="minorHAnsi" w:cstheme="minorBidi"/>
            <w:sz w:val="22"/>
            <w:szCs w:val="22"/>
            <w:lang w:eastAsia="en-AU"/>
          </w:rPr>
          <w:tab/>
        </w:r>
        <w:r w:rsidRPr="003E0E55">
          <w:t>Section 19A (2)</w:t>
        </w:r>
        <w:r>
          <w:tab/>
        </w:r>
        <w:r>
          <w:fldChar w:fldCharType="begin"/>
        </w:r>
        <w:r>
          <w:instrText xml:space="preserve"> PAGEREF _Toc22553863 \h </w:instrText>
        </w:r>
        <w:r>
          <w:fldChar w:fldCharType="separate"/>
        </w:r>
        <w:r w:rsidR="00FC6D26">
          <w:t>5</w:t>
        </w:r>
        <w:r>
          <w:fldChar w:fldCharType="end"/>
        </w:r>
      </w:hyperlink>
    </w:p>
    <w:p w14:paraId="0F9536BE" w14:textId="6F79B9FE" w:rsidR="0041444B" w:rsidRDefault="0041444B">
      <w:pPr>
        <w:pStyle w:val="TOC5"/>
        <w:rPr>
          <w:rFonts w:asciiTheme="minorHAnsi" w:eastAsiaTheme="minorEastAsia" w:hAnsiTheme="minorHAnsi" w:cstheme="minorBidi"/>
          <w:sz w:val="22"/>
          <w:szCs w:val="22"/>
          <w:lang w:eastAsia="en-AU"/>
        </w:rPr>
      </w:pPr>
      <w:r>
        <w:tab/>
      </w:r>
      <w:hyperlink w:anchor="_Toc22553864" w:history="1">
        <w:r w:rsidRPr="00BD6EB1">
          <w:rPr>
            <w:rStyle w:val="CharSectNo"/>
          </w:rPr>
          <w:t>10</w:t>
        </w:r>
        <w:r w:rsidRPr="00BD6EB1">
          <w:tab/>
          <w:t>Requirements for carrying out building work</w:t>
        </w:r>
        <w:r>
          <w:br/>
        </w:r>
        <w:r w:rsidRPr="00BD6EB1">
          <w:t>Section 42 (1) (d)</w:t>
        </w:r>
        <w:r>
          <w:tab/>
        </w:r>
        <w:r>
          <w:fldChar w:fldCharType="begin"/>
        </w:r>
        <w:r>
          <w:instrText xml:space="preserve"> PAGEREF _Toc22553864 \h </w:instrText>
        </w:r>
        <w:r>
          <w:fldChar w:fldCharType="separate"/>
        </w:r>
        <w:r w:rsidR="00FC6D26">
          <w:t>5</w:t>
        </w:r>
        <w:r>
          <w:fldChar w:fldCharType="end"/>
        </w:r>
      </w:hyperlink>
    </w:p>
    <w:p w14:paraId="6A61D609" w14:textId="7C332B10" w:rsidR="0041444B" w:rsidRDefault="0041444B">
      <w:pPr>
        <w:pStyle w:val="TOC5"/>
        <w:rPr>
          <w:rFonts w:asciiTheme="minorHAnsi" w:eastAsiaTheme="minorEastAsia" w:hAnsiTheme="minorHAnsi" w:cstheme="minorBidi"/>
          <w:sz w:val="22"/>
          <w:szCs w:val="22"/>
          <w:lang w:eastAsia="en-AU"/>
        </w:rPr>
      </w:pPr>
      <w:r>
        <w:tab/>
      </w:r>
      <w:hyperlink w:anchor="_Toc22553865" w:history="1">
        <w:r w:rsidRPr="003E0E55">
          <w:t>11</w:t>
        </w:r>
        <w:r>
          <w:rPr>
            <w:rFonts w:asciiTheme="minorHAnsi" w:eastAsiaTheme="minorEastAsia" w:hAnsiTheme="minorHAnsi" w:cstheme="minorBidi"/>
            <w:sz w:val="22"/>
            <w:szCs w:val="22"/>
            <w:lang w:eastAsia="en-AU"/>
          </w:rPr>
          <w:tab/>
        </w:r>
        <w:r w:rsidRPr="003E0E55">
          <w:t>Section 47 heading</w:t>
        </w:r>
        <w:r>
          <w:tab/>
        </w:r>
        <w:r>
          <w:fldChar w:fldCharType="begin"/>
        </w:r>
        <w:r>
          <w:instrText xml:space="preserve"> PAGEREF _Toc22553865 \h </w:instrText>
        </w:r>
        <w:r>
          <w:fldChar w:fldCharType="separate"/>
        </w:r>
        <w:r w:rsidR="00FC6D26">
          <w:t>5</w:t>
        </w:r>
        <w:r>
          <w:fldChar w:fldCharType="end"/>
        </w:r>
      </w:hyperlink>
    </w:p>
    <w:p w14:paraId="465D0E41" w14:textId="19AF5107" w:rsidR="0041444B" w:rsidRDefault="0041444B">
      <w:pPr>
        <w:pStyle w:val="TOC5"/>
        <w:rPr>
          <w:rFonts w:asciiTheme="minorHAnsi" w:eastAsiaTheme="minorEastAsia" w:hAnsiTheme="minorHAnsi" w:cstheme="minorBidi"/>
          <w:sz w:val="22"/>
          <w:szCs w:val="22"/>
          <w:lang w:eastAsia="en-AU"/>
        </w:rPr>
      </w:pPr>
      <w:r>
        <w:tab/>
      </w:r>
      <w:hyperlink w:anchor="_Toc22553866" w:history="1">
        <w:r w:rsidRPr="003E0E55">
          <w:t>12</w:t>
        </w:r>
        <w:r>
          <w:rPr>
            <w:rFonts w:asciiTheme="minorHAnsi" w:eastAsiaTheme="minorEastAsia" w:hAnsiTheme="minorHAnsi" w:cstheme="minorBidi"/>
            <w:sz w:val="22"/>
            <w:szCs w:val="22"/>
            <w:lang w:eastAsia="en-AU"/>
          </w:rPr>
          <w:tab/>
        </w:r>
        <w:r w:rsidRPr="003E0E55">
          <w:t>Section 47 (1)</w:t>
        </w:r>
        <w:r>
          <w:tab/>
        </w:r>
        <w:r>
          <w:fldChar w:fldCharType="begin"/>
        </w:r>
        <w:r>
          <w:instrText xml:space="preserve"> PAGEREF _Toc22553866 \h </w:instrText>
        </w:r>
        <w:r>
          <w:fldChar w:fldCharType="separate"/>
        </w:r>
        <w:r w:rsidR="00FC6D26">
          <w:t>6</w:t>
        </w:r>
        <w:r>
          <w:fldChar w:fldCharType="end"/>
        </w:r>
      </w:hyperlink>
    </w:p>
    <w:p w14:paraId="7AF8BE88" w14:textId="02088A1B" w:rsidR="0041444B" w:rsidRDefault="0041444B">
      <w:pPr>
        <w:pStyle w:val="TOC5"/>
        <w:rPr>
          <w:rFonts w:asciiTheme="minorHAnsi" w:eastAsiaTheme="minorEastAsia" w:hAnsiTheme="minorHAnsi" w:cstheme="minorBidi"/>
          <w:sz w:val="22"/>
          <w:szCs w:val="22"/>
          <w:lang w:eastAsia="en-AU"/>
        </w:rPr>
      </w:pPr>
      <w:r>
        <w:tab/>
      </w:r>
      <w:hyperlink w:anchor="_Toc22553867" w:history="1">
        <w:r w:rsidRPr="00BD6EB1">
          <w:rPr>
            <w:rStyle w:val="CharSectNo"/>
          </w:rPr>
          <w:t>13</w:t>
        </w:r>
        <w:r w:rsidRPr="00BD6EB1">
          <w:tab/>
          <w:t>Completion of building work</w:t>
        </w:r>
        <w:r>
          <w:br/>
        </w:r>
        <w:r w:rsidRPr="00BD6EB1">
          <w:t>Section 48 (3) (i)</w:t>
        </w:r>
        <w:r>
          <w:tab/>
        </w:r>
        <w:r>
          <w:fldChar w:fldCharType="begin"/>
        </w:r>
        <w:r>
          <w:instrText xml:space="preserve"> PAGEREF _Toc22553867 \h </w:instrText>
        </w:r>
        <w:r>
          <w:fldChar w:fldCharType="separate"/>
        </w:r>
        <w:r w:rsidR="00FC6D26">
          <w:t>6</w:t>
        </w:r>
        <w:r>
          <w:fldChar w:fldCharType="end"/>
        </w:r>
      </w:hyperlink>
    </w:p>
    <w:p w14:paraId="33B26F54" w14:textId="4734D52E" w:rsidR="0041444B" w:rsidRDefault="0041444B">
      <w:pPr>
        <w:pStyle w:val="TOC5"/>
        <w:rPr>
          <w:rFonts w:asciiTheme="minorHAnsi" w:eastAsiaTheme="minorEastAsia" w:hAnsiTheme="minorHAnsi" w:cstheme="minorBidi"/>
          <w:sz w:val="22"/>
          <w:szCs w:val="22"/>
          <w:lang w:eastAsia="en-AU"/>
        </w:rPr>
      </w:pPr>
      <w:r>
        <w:tab/>
      </w:r>
      <w:hyperlink w:anchor="_Toc22553868" w:history="1">
        <w:r w:rsidRPr="003E0E55">
          <w:t>14</w:t>
        </w:r>
        <w:r>
          <w:rPr>
            <w:rFonts w:asciiTheme="minorHAnsi" w:eastAsiaTheme="minorEastAsia" w:hAnsiTheme="minorHAnsi" w:cstheme="minorBidi"/>
            <w:sz w:val="22"/>
            <w:szCs w:val="22"/>
            <w:lang w:eastAsia="en-AU"/>
          </w:rPr>
          <w:tab/>
        </w:r>
        <w:r w:rsidRPr="003E0E55">
          <w:t>Section 48 (3) (j)</w:t>
        </w:r>
        <w:r>
          <w:tab/>
        </w:r>
        <w:r>
          <w:fldChar w:fldCharType="begin"/>
        </w:r>
        <w:r>
          <w:instrText xml:space="preserve"> PAGEREF _Toc22553868 \h </w:instrText>
        </w:r>
        <w:r>
          <w:fldChar w:fldCharType="separate"/>
        </w:r>
        <w:r w:rsidR="00FC6D26">
          <w:t>7</w:t>
        </w:r>
        <w:r>
          <w:fldChar w:fldCharType="end"/>
        </w:r>
      </w:hyperlink>
    </w:p>
    <w:p w14:paraId="5F65B02C" w14:textId="3360DFDB" w:rsidR="0041444B" w:rsidRDefault="0041444B">
      <w:pPr>
        <w:pStyle w:val="TOC5"/>
        <w:rPr>
          <w:rFonts w:asciiTheme="minorHAnsi" w:eastAsiaTheme="minorEastAsia" w:hAnsiTheme="minorHAnsi" w:cstheme="minorBidi"/>
          <w:sz w:val="22"/>
          <w:szCs w:val="22"/>
          <w:lang w:eastAsia="en-AU"/>
        </w:rPr>
      </w:pPr>
      <w:r>
        <w:tab/>
      </w:r>
      <w:hyperlink w:anchor="_Toc22553869" w:history="1">
        <w:r w:rsidRPr="00BD6EB1">
          <w:rPr>
            <w:rStyle w:val="CharSectNo"/>
          </w:rPr>
          <w:t>15</w:t>
        </w:r>
        <w:r w:rsidRPr="00BD6EB1">
          <w:tab/>
          <w:t>Complying with building code</w:t>
        </w:r>
        <w:r>
          <w:br/>
        </w:r>
        <w:r w:rsidRPr="00BD6EB1">
          <w:t>Section 49 (4) (b)</w:t>
        </w:r>
        <w:r>
          <w:tab/>
        </w:r>
        <w:r>
          <w:fldChar w:fldCharType="begin"/>
        </w:r>
        <w:r>
          <w:instrText xml:space="preserve"> PAGEREF _Toc22553869 \h </w:instrText>
        </w:r>
        <w:r>
          <w:fldChar w:fldCharType="separate"/>
        </w:r>
        <w:r w:rsidR="00FC6D26">
          <w:t>7</w:t>
        </w:r>
        <w:r>
          <w:fldChar w:fldCharType="end"/>
        </w:r>
      </w:hyperlink>
    </w:p>
    <w:p w14:paraId="5B246CD6" w14:textId="7A85E1BD" w:rsidR="0041444B" w:rsidRDefault="0041444B">
      <w:pPr>
        <w:pStyle w:val="TOC5"/>
        <w:rPr>
          <w:rFonts w:asciiTheme="minorHAnsi" w:eastAsiaTheme="minorEastAsia" w:hAnsiTheme="minorHAnsi" w:cstheme="minorBidi"/>
          <w:sz w:val="22"/>
          <w:szCs w:val="22"/>
          <w:lang w:eastAsia="en-AU"/>
        </w:rPr>
      </w:pPr>
      <w:r>
        <w:tab/>
      </w:r>
      <w:hyperlink w:anchor="_Toc22553870" w:history="1">
        <w:r w:rsidRPr="003E0E55">
          <w:t>16</w:t>
        </w:r>
        <w:r>
          <w:rPr>
            <w:rFonts w:asciiTheme="minorHAnsi" w:eastAsiaTheme="minorEastAsia" w:hAnsiTheme="minorHAnsi" w:cstheme="minorBidi"/>
            <w:sz w:val="22"/>
            <w:szCs w:val="22"/>
            <w:lang w:eastAsia="en-AU"/>
          </w:rPr>
          <w:tab/>
        </w:r>
        <w:r w:rsidRPr="003E0E55">
          <w:t>Section 49 (4), example</w:t>
        </w:r>
        <w:r>
          <w:tab/>
        </w:r>
        <w:r>
          <w:fldChar w:fldCharType="begin"/>
        </w:r>
        <w:r>
          <w:instrText xml:space="preserve"> PAGEREF _Toc22553870 \h </w:instrText>
        </w:r>
        <w:r>
          <w:fldChar w:fldCharType="separate"/>
        </w:r>
        <w:r w:rsidR="00FC6D26">
          <w:t>7</w:t>
        </w:r>
        <w:r>
          <w:fldChar w:fldCharType="end"/>
        </w:r>
      </w:hyperlink>
    </w:p>
    <w:p w14:paraId="1F703A51" w14:textId="02DF96E6" w:rsidR="0041444B" w:rsidRDefault="0041444B">
      <w:pPr>
        <w:pStyle w:val="TOC5"/>
        <w:rPr>
          <w:rFonts w:asciiTheme="minorHAnsi" w:eastAsiaTheme="minorEastAsia" w:hAnsiTheme="minorHAnsi" w:cstheme="minorBidi"/>
          <w:sz w:val="22"/>
          <w:szCs w:val="22"/>
          <w:lang w:eastAsia="en-AU"/>
        </w:rPr>
      </w:pPr>
      <w:r>
        <w:tab/>
      </w:r>
      <w:hyperlink w:anchor="_Toc22553871" w:history="1">
        <w:r w:rsidRPr="003E0E55">
          <w:t>17</w:t>
        </w:r>
        <w:r>
          <w:rPr>
            <w:rFonts w:asciiTheme="minorHAnsi" w:eastAsiaTheme="minorEastAsia" w:hAnsiTheme="minorHAnsi" w:cstheme="minorBidi"/>
            <w:sz w:val="22"/>
            <w:szCs w:val="22"/>
            <w:lang w:eastAsia="en-AU"/>
          </w:rPr>
          <w:tab/>
        </w:r>
        <w:r w:rsidRPr="003E0E55">
          <w:t>New section 53A</w:t>
        </w:r>
        <w:r>
          <w:tab/>
        </w:r>
        <w:r>
          <w:fldChar w:fldCharType="begin"/>
        </w:r>
        <w:r>
          <w:instrText xml:space="preserve"> PAGEREF _Toc22553871 \h </w:instrText>
        </w:r>
        <w:r>
          <w:fldChar w:fldCharType="separate"/>
        </w:r>
        <w:r w:rsidR="00FC6D26">
          <w:t>7</w:t>
        </w:r>
        <w:r>
          <w:fldChar w:fldCharType="end"/>
        </w:r>
      </w:hyperlink>
    </w:p>
    <w:p w14:paraId="2F79F078" w14:textId="37A6F78C" w:rsidR="0041444B" w:rsidRDefault="0041444B">
      <w:pPr>
        <w:pStyle w:val="TOC5"/>
        <w:rPr>
          <w:rFonts w:asciiTheme="minorHAnsi" w:eastAsiaTheme="minorEastAsia" w:hAnsiTheme="minorHAnsi" w:cstheme="minorBidi"/>
          <w:sz w:val="22"/>
          <w:szCs w:val="22"/>
          <w:lang w:eastAsia="en-AU"/>
        </w:rPr>
      </w:pPr>
      <w:r>
        <w:tab/>
      </w:r>
      <w:hyperlink w:anchor="_Toc22553872" w:history="1">
        <w:r w:rsidRPr="003E0E55">
          <w:t>18</w:t>
        </w:r>
        <w:r>
          <w:rPr>
            <w:rFonts w:asciiTheme="minorHAnsi" w:eastAsiaTheme="minorEastAsia" w:hAnsiTheme="minorHAnsi" w:cstheme="minorBidi"/>
            <w:sz w:val="22"/>
            <w:szCs w:val="22"/>
            <w:lang w:eastAsia="en-AU"/>
          </w:rPr>
          <w:tab/>
        </w:r>
        <w:r w:rsidRPr="003E0E55">
          <w:t>New section 59A</w:t>
        </w:r>
        <w:r>
          <w:tab/>
        </w:r>
        <w:r>
          <w:fldChar w:fldCharType="begin"/>
        </w:r>
        <w:r>
          <w:instrText xml:space="preserve"> PAGEREF _Toc22553872 \h </w:instrText>
        </w:r>
        <w:r>
          <w:fldChar w:fldCharType="separate"/>
        </w:r>
        <w:r w:rsidR="00FC6D26">
          <w:t>8</w:t>
        </w:r>
        <w:r>
          <w:fldChar w:fldCharType="end"/>
        </w:r>
      </w:hyperlink>
    </w:p>
    <w:p w14:paraId="740B0A86" w14:textId="3C736B28" w:rsidR="0041444B" w:rsidRDefault="0041444B">
      <w:pPr>
        <w:pStyle w:val="TOC5"/>
        <w:rPr>
          <w:rFonts w:asciiTheme="minorHAnsi" w:eastAsiaTheme="minorEastAsia" w:hAnsiTheme="minorHAnsi" w:cstheme="minorBidi"/>
          <w:sz w:val="22"/>
          <w:szCs w:val="22"/>
          <w:lang w:eastAsia="en-AU"/>
        </w:rPr>
      </w:pPr>
      <w:r>
        <w:tab/>
      </w:r>
      <w:hyperlink w:anchor="_Toc22553873" w:history="1">
        <w:r w:rsidRPr="003E0E55">
          <w:t>19</w:t>
        </w:r>
        <w:r>
          <w:rPr>
            <w:rFonts w:asciiTheme="minorHAnsi" w:eastAsiaTheme="minorEastAsia" w:hAnsiTheme="minorHAnsi" w:cstheme="minorBidi"/>
            <w:sz w:val="22"/>
            <w:szCs w:val="22"/>
            <w:lang w:eastAsia="en-AU"/>
          </w:rPr>
          <w:tab/>
        </w:r>
        <w:r w:rsidRPr="003E0E55">
          <w:t>New division 7.2A</w:t>
        </w:r>
        <w:r>
          <w:tab/>
        </w:r>
        <w:r>
          <w:fldChar w:fldCharType="begin"/>
        </w:r>
        <w:r>
          <w:instrText xml:space="preserve"> PAGEREF _Toc22553873 \h </w:instrText>
        </w:r>
        <w:r>
          <w:fldChar w:fldCharType="separate"/>
        </w:r>
        <w:r w:rsidR="00FC6D26">
          <w:t>11</w:t>
        </w:r>
        <w:r>
          <w:fldChar w:fldCharType="end"/>
        </w:r>
      </w:hyperlink>
    </w:p>
    <w:p w14:paraId="669FBC33" w14:textId="3C2645C4" w:rsidR="0041444B" w:rsidRDefault="0041444B">
      <w:pPr>
        <w:pStyle w:val="TOC5"/>
        <w:rPr>
          <w:rFonts w:asciiTheme="minorHAnsi" w:eastAsiaTheme="minorEastAsia" w:hAnsiTheme="minorHAnsi" w:cstheme="minorBidi"/>
          <w:sz w:val="22"/>
          <w:szCs w:val="22"/>
          <w:lang w:eastAsia="en-AU"/>
        </w:rPr>
      </w:pPr>
      <w:r>
        <w:tab/>
      </w:r>
      <w:hyperlink w:anchor="_Toc22553874" w:history="1">
        <w:r w:rsidRPr="00BD6EB1">
          <w:rPr>
            <w:rStyle w:val="CharSectNo"/>
          </w:rPr>
          <w:t>20</w:t>
        </w:r>
        <w:r w:rsidRPr="00BD6EB1">
          <w:tab/>
          <w:t>Giving copies of documents</w:t>
        </w:r>
        <w:r>
          <w:br/>
        </w:r>
        <w:r w:rsidRPr="00BD6EB1">
          <w:t>New section 145 (2) and (3)</w:t>
        </w:r>
        <w:r>
          <w:tab/>
        </w:r>
        <w:r>
          <w:fldChar w:fldCharType="begin"/>
        </w:r>
        <w:r>
          <w:instrText xml:space="preserve"> PAGEREF _Toc22553874 \h </w:instrText>
        </w:r>
        <w:r>
          <w:fldChar w:fldCharType="separate"/>
        </w:r>
        <w:r w:rsidR="00FC6D26">
          <w:t>13</w:t>
        </w:r>
        <w:r>
          <w:fldChar w:fldCharType="end"/>
        </w:r>
      </w:hyperlink>
    </w:p>
    <w:p w14:paraId="1903E4BE" w14:textId="3248CBA5" w:rsidR="0041444B" w:rsidRDefault="0028742F">
      <w:pPr>
        <w:pStyle w:val="TOC2"/>
        <w:rPr>
          <w:rFonts w:asciiTheme="minorHAnsi" w:eastAsiaTheme="minorEastAsia" w:hAnsiTheme="minorHAnsi" w:cstheme="minorBidi"/>
          <w:b w:val="0"/>
          <w:sz w:val="22"/>
          <w:szCs w:val="22"/>
          <w:lang w:eastAsia="en-AU"/>
        </w:rPr>
      </w:pPr>
      <w:hyperlink w:anchor="_Toc22553875" w:history="1">
        <w:r w:rsidR="0041444B" w:rsidRPr="003E0E55">
          <w:t>Part 4</w:t>
        </w:r>
        <w:r w:rsidR="0041444B">
          <w:rPr>
            <w:rFonts w:asciiTheme="minorHAnsi" w:eastAsiaTheme="minorEastAsia" w:hAnsiTheme="minorHAnsi" w:cstheme="minorBidi"/>
            <w:b w:val="0"/>
            <w:sz w:val="22"/>
            <w:szCs w:val="22"/>
            <w:lang w:eastAsia="en-AU"/>
          </w:rPr>
          <w:tab/>
        </w:r>
        <w:r w:rsidR="0041444B" w:rsidRPr="003E0E55">
          <w:t>Building and Construction Industry (Security of Payment) Act 2009</w:t>
        </w:r>
        <w:r w:rsidR="0041444B" w:rsidRPr="0041444B">
          <w:rPr>
            <w:vanish/>
          </w:rPr>
          <w:tab/>
        </w:r>
        <w:r w:rsidR="0041444B" w:rsidRPr="0041444B">
          <w:rPr>
            <w:vanish/>
          </w:rPr>
          <w:fldChar w:fldCharType="begin"/>
        </w:r>
        <w:r w:rsidR="0041444B" w:rsidRPr="0041444B">
          <w:rPr>
            <w:vanish/>
          </w:rPr>
          <w:instrText xml:space="preserve"> PAGEREF _Toc22553875 \h </w:instrText>
        </w:r>
        <w:r w:rsidR="0041444B" w:rsidRPr="0041444B">
          <w:rPr>
            <w:vanish/>
          </w:rPr>
        </w:r>
        <w:r w:rsidR="0041444B" w:rsidRPr="0041444B">
          <w:rPr>
            <w:vanish/>
          </w:rPr>
          <w:fldChar w:fldCharType="separate"/>
        </w:r>
        <w:r w:rsidR="00FC6D26">
          <w:rPr>
            <w:vanish/>
          </w:rPr>
          <w:t>14</w:t>
        </w:r>
        <w:r w:rsidR="0041444B" w:rsidRPr="0041444B">
          <w:rPr>
            <w:vanish/>
          </w:rPr>
          <w:fldChar w:fldCharType="end"/>
        </w:r>
      </w:hyperlink>
    </w:p>
    <w:p w14:paraId="456B1C4C" w14:textId="3933B9A2" w:rsidR="0041444B" w:rsidRDefault="0041444B">
      <w:pPr>
        <w:pStyle w:val="TOC5"/>
        <w:rPr>
          <w:rFonts w:asciiTheme="minorHAnsi" w:eastAsiaTheme="minorEastAsia" w:hAnsiTheme="minorHAnsi" w:cstheme="minorBidi"/>
          <w:sz w:val="22"/>
          <w:szCs w:val="22"/>
          <w:lang w:eastAsia="en-AU"/>
        </w:rPr>
      </w:pPr>
      <w:r>
        <w:tab/>
      </w:r>
      <w:hyperlink w:anchor="_Toc22553876" w:history="1">
        <w:r w:rsidRPr="00BD6EB1">
          <w:rPr>
            <w:rStyle w:val="CharSectNo"/>
          </w:rPr>
          <w:t>21</w:t>
        </w:r>
        <w:r w:rsidRPr="00BD6EB1">
          <w:tab/>
          <w:t>Report—authorised nominating authority</w:t>
        </w:r>
        <w:r>
          <w:br/>
        </w:r>
        <w:r w:rsidRPr="00BD6EB1">
          <w:t>Section 35 (2)</w:t>
        </w:r>
        <w:r>
          <w:tab/>
        </w:r>
        <w:r>
          <w:fldChar w:fldCharType="begin"/>
        </w:r>
        <w:r>
          <w:instrText xml:space="preserve"> PAGEREF _Toc22553876 \h </w:instrText>
        </w:r>
        <w:r>
          <w:fldChar w:fldCharType="separate"/>
        </w:r>
        <w:r w:rsidR="00FC6D26">
          <w:t>14</w:t>
        </w:r>
        <w:r>
          <w:fldChar w:fldCharType="end"/>
        </w:r>
      </w:hyperlink>
    </w:p>
    <w:p w14:paraId="39297031" w14:textId="17174132" w:rsidR="0041444B" w:rsidRDefault="0028742F">
      <w:pPr>
        <w:pStyle w:val="TOC2"/>
        <w:rPr>
          <w:rFonts w:asciiTheme="minorHAnsi" w:eastAsiaTheme="minorEastAsia" w:hAnsiTheme="minorHAnsi" w:cstheme="minorBidi"/>
          <w:b w:val="0"/>
          <w:sz w:val="22"/>
          <w:szCs w:val="22"/>
          <w:lang w:eastAsia="en-AU"/>
        </w:rPr>
      </w:pPr>
      <w:hyperlink w:anchor="_Toc22553877" w:history="1">
        <w:r w:rsidR="0041444B" w:rsidRPr="003E0E55">
          <w:t>Part 5</w:t>
        </w:r>
        <w:r w:rsidR="0041444B">
          <w:rPr>
            <w:rFonts w:asciiTheme="minorHAnsi" w:eastAsiaTheme="minorEastAsia" w:hAnsiTheme="minorHAnsi" w:cstheme="minorBidi"/>
            <w:b w:val="0"/>
            <w:sz w:val="22"/>
            <w:szCs w:val="22"/>
            <w:lang w:eastAsia="en-AU"/>
          </w:rPr>
          <w:tab/>
        </w:r>
        <w:r w:rsidR="0041444B" w:rsidRPr="003E0E55">
          <w:t>Construction Occupations (Licensing) Act 2004</w:t>
        </w:r>
        <w:r w:rsidR="0041444B" w:rsidRPr="0041444B">
          <w:rPr>
            <w:vanish/>
          </w:rPr>
          <w:tab/>
        </w:r>
        <w:r w:rsidR="0041444B" w:rsidRPr="0041444B">
          <w:rPr>
            <w:vanish/>
          </w:rPr>
          <w:fldChar w:fldCharType="begin"/>
        </w:r>
        <w:r w:rsidR="0041444B" w:rsidRPr="0041444B">
          <w:rPr>
            <w:vanish/>
          </w:rPr>
          <w:instrText xml:space="preserve"> PAGEREF _Toc22553877 \h </w:instrText>
        </w:r>
        <w:r w:rsidR="0041444B" w:rsidRPr="0041444B">
          <w:rPr>
            <w:vanish/>
          </w:rPr>
        </w:r>
        <w:r w:rsidR="0041444B" w:rsidRPr="0041444B">
          <w:rPr>
            <w:vanish/>
          </w:rPr>
          <w:fldChar w:fldCharType="separate"/>
        </w:r>
        <w:r w:rsidR="00FC6D26">
          <w:rPr>
            <w:vanish/>
          </w:rPr>
          <w:t>15</w:t>
        </w:r>
        <w:r w:rsidR="0041444B" w:rsidRPr="0041444B">
          <w:rPr>
            <w:vanish/>
          </w:rPr>
          <w:fldChar w:fldCharType="end"/>
        </w:r>
      </w:hyperlink>
    </w:p>
    <w:p w14:paraId="05C1E6D0" w14:textId="3E47C0FF" w:rsidR="0041444B" w:rsidRDefault="0041444B">
      <w:pPr>
        <w:pStyle w:val="TOC5"/>
        <w:rPr>
          <w:rFonts w:asciiTheme="minorHAnsi" w:eastAsiaTheme="minorEastAsia" w:hAnsiTheme="minorHAnsi" w:cstheme="minorBidi"/>
          <w:sz w:val="22"/>
          <w:szCs w:val="22"/>
          <w:lang w:eastAsia="en-AU"/>
        </w:rPr>
      </w:pPr>
      <w:r>
        <w:tab/>
      </w:r>
      <w:hyperlink w:anchor="_Toc22553878" w:history="1">
        <w:r w:rsidRPr="00BD6EB1">
          <w:rPr>
            <w:rStyle w:val="CharSectNo"/>
          </w:rPr>
          <w:t>22</w:t>
        </w:r>
        <w:r w:rsidRPr="00BD6EB1">
          <w:tab/>
          <w:t>Licence applications</w:t>
        </w:r>
        <w:r>
          <w:br/>
        </w:r>
        <w:r w:rsidRPr="00BD6EB1">
          <w:t>New section 17 (3A)</w:t>
        </w:r>
        <w:r>
          <w:tab/>
        </w:r>
        <w:r>
          <w:fldChar w:fldCharType="begin"/>
        </w:r>
        <w:r>
          <w:instrText xml:space="preserve"> PAGEREF _Toc22553878 \h </w:instrText>
        </w:r>
        <w:r>
          <w:fldChar w:fldCharType="separate"/>
        </w:r>
        <w:r w:rsidR="00FC6D26">
          <w:t>15</w:t>
        </w:r>
        <w:r>
          <w:fldChar w:fldCharType="end"/>
        </w:r>
      </w:hyperlink>
    </w:p>
    <w:p w14:paraId="7AC07953" w14:textId="312FDDD6" w:rsidR="0041444B" w:rsidRDefault="0041444B">
      <w:pPr>
        <w:pStyle w:val="TOC5"/>
        <w:rPr>
          <w:rFonts w:asciiTheme="minorHAnsi" w:eastAsiaTheme="minorEastAsia" w:hAnsiTheme="minorHAnsi" w:cstheme="minorBidi"/>
          <w:sz w:val="22"/>
          <w:szCs w:val="22"/>
          <w:lang w:eastAsia="en-AU"/>
        </w:rPr>
      </w:pPr>
      <w:r>
        <w:tab/>
      </w:r>
      <w:hyperlink w:anchor="_Toc22553879" w:history="1">
        <w:r w:rsidRPr="00BD6EB1">
          <w:rPr>
            <w:rStyle w:val="CharSectNo"/>
          </w:rPr>
          <w:t>23</w:t>
        </w:r>
        <w:r w:rsidRPr="00BD6EB1">
          <w:tab/>
          <w:t>Eligibility for licence</w:t>
        </w:r>
        <w:r>
          <w:br/>
        </w:r>
        <w:r w:rsidRPr="00BD6EB1">
          <w:t>Section 18 (2) and examples and note</w:t>
        </w:r>
        <w:r>
          <w:tab/>
        </w:r>
        <w:r>
          <w:fldChar w:fldCharType="begin"/>
        </w:r>
        <w:r>
          <w:instrText xml:space="preserve"> PAGEREF _Toc22553879 \h </w:instrText>
        </w:r>
        <w:r>
          <w:fldChar w:fldCharType="separate"/>
        </w:r>
        <w:r w:rsidR="00FC6D26">
          <w:t>15</w:t>
        </w:r>
        <w:r>
          <w:fldChar w:fldCharType="end"/>
        </w:r>
      </w:hyperlink>
    </w:p>
    <w:p w14:paraId="44FB5518" w14:textId="7C73110A" w:rsidR="0041444B" w:rsidRDefault="0041444B">
      <w:pPr>
        <w:pStyle w:val="TOC5"/>
        <w:rPr>
          <w:rFonts w:asciiTheme="minorHAnsi" w:eastAsiaTheme="minorEastAsia" w:hAnsiTheme="minorHAnsi" w:cstheme="minorBidi"/>
          <w:sz w:val="22"/>
          <w:szCs w:val="22"/>
          <w:lang w:eastAsia="en-AU"/>
        </w:rPr>
      </w:pPr>
      <w:r>
        <w:lastRenderedPageBreak/>
        <w:tab/>
      </w:r>
      <w:hyperlink w:anchor="_Toc22553880" w:history="1">
        <w:r w:rsidRPr="00BD6EB1">
          <w:rPr>
            <w:rStyle w:val="CharSectNo"/>
          </w:rPr>
          <w:t>24</w:t>
        </w:r>
        <w:r w:rsidRPr="00BD6EB1">
          <w:tab/>
          <w:t>Decision on licence application</w:t>
        </w:r>
        <w:r>
          <w:br/>
        </w:r>
        <w:r w:rsidRPr="00BD6EB1">
          <w:t>New section 19 (4) (a) (via)</w:t>
        </w:r>
        <w:r>
          <w:tab/>
        </w:r>
        <w:r>
          <w:fldChar w:fldCharType="begin"/>
        </w:r>
        <w:r>
          <w:instrText xml:space="preserve"> PAGEREF _Toc22553880 \h </w:instrText>
        </w:r>
        <w:r>
          <w:fldChar w:fldCharType="separate"/>
        </w:r>
        <w:r w:rsidR="00FC6D26">
          <w:t>15</w:t>
        </w:r>
        <w:r>
          <w:fldChar w:fldCharType="end"/>
        </w:r>
      </w:hyperlink>
    </w:p>
    <w:p w14:paraId="78FC61F1" w14:textId="6F361F3A" w:rsidR="0041444B" w:rsidRDefault="0041444B">
      <w:pPr>
        <w:pStyle w:val="TOC5"/>
        <w:rPr>
          <w:rFonts w:asciiTheme="minorHAnsi" w:eastAsiaTheme="minorEastAsia" w:hAnsiTheme="minorHAnsi" w:cstheme="minorBidi"/>
          <w:sz w:val="22"/>
          <w:szCs w:val="22"/>
          <w:lang w:eastAsia="en-AU"/>
        </w:rPr>
      </w:pPr>
      <w:r>
        <w:tab/>
      </w:r>
      <w:hyperlink w:anchor="_Toc22553881" w:history="1">
        <w:r w:rsidRPr="00BD6EB1">
          <w:rPr>
            <w:rStyle w:val="CharSectNo"/>
          </w:rPr>
          <w:t>25</w:t>
        </w:r>
        <w:r w:rsidRPr="00BD6EB1">
          <w:tab/>
          <w:t xml:space="preserve">Licence renewal </w:t>
        </w:r>
        <w:r>
          <w:br/>
        </w:r>
        <w:r w:rsidRPr="00BD6EB1">
          <w:t>New section 25 (3) (a) (iiia)</w:t>
        </w:r>
        <w:r>
          <w:tab/>
        </w:r>
        <w:r>
          <w:fldChar w:fldCharType="begin"/>
        </w:r>
        <w:r>
          <w:instrText xml:space="preserve"> PAGEREF _Toc22553881 \h </w:instrText>
        </w:r>
        <w:r>
          <w:fldChar w:fldCharType="separate"/>
        </w:r>
        <w:r w:rsidR="00FC6D26">
          <w:t>15</w:t>
        </w:r>
        <w:r>
          <w:fldChar w:fldCharType="end"/>
        </w:r>
      </w:hyperlink>
    </w:p>
    <w:p w14:paraId="05464DCB" w14:textId="115DD614" w:rsidR="0041444B" w:rsidRDefault="0041444B">
      <w:pPr>
        <w:pStyle w:val="TOC5"/>
        <w:rPr>
          <w:rFonts w:asciiTheme="minorHAnsi" w:eastAsiaTheme="minorEastAsia" w:hAnsiTheme="minorHAnsi" w:cstheme="minorBidi"/>
          <w:sz w:val="22"/>
          <w:szCs w:val="22"/>
          <w:lang w:eastAsia="en-AU"/>
        </w:rPr>
      </w:pPr>
      <w:r>
        <w:tab/>
      </w:r>
      <w:hyperlink w:anchor="_Toc22553882" w:history="1">
        <w:r w:rsidRPr="003E0E55">
          <w:t>26</w:t>
        </w:r>
        <w:r>
          <w:rPr>
            <w:rFonts w:asciiTheme="minorHAnsi" w:eastAsiaTheme="minorEastAsia" w:hAnsiTheme="minorHAnsi" w:cstheme="minorBidi"/>
            <w:sz w:val="22"/>
            <w:szCs w:val="22"/>
            <w:lang w:eastAsia="en-AU"/>
          </w:rPr>
          <w:tab/>
        </w:r>
        <w:r w:rsidRPr="003E0E55">
          <w:t>New section 26C</w:t>
        </w:r>
        <w:r>
          <w:tab/>
        </w:r>
        <w:r>
          <w:fldChar w:fldCharType="begin"/>
        </w:r>
        <w:r>
          <w:instrText xml:space="preserve"> PAGEREF _Toc22553882 \h </w:instrText>
        </w:r>
        <w:r>
          <w:fldChar w:fldCharType="separate"/>
        </w:r>
        <w:r w:rsidR="00FC6D26">
          <w:t>16</w:t>
        </w:r>
        <w:r>
          <w:fldChar w:fldCharType="end"/>
        </w:r>
      </w:hyperlink>
    </w:p>
    <w:p w14:paraId="7523264E" w14:textId="5A977C4D" w:rsidR="0041444B" w:rsidRDefault="0041444B">
      <w:pPr>
        <w:pStyle w:val="TOC5"/>
        <w:rPr>
          <w:rFonts w:asciiTheme="minorHAnsi" w:eastAsiaTheme="minorEastAsia" w:hAnsiTheme="minorHAnsi" w:cstheme="minorBidi"/>
          <w:sz w:val="22"/>
          <w:szCs w:val="22"/>
          <w:lang w:eastAsia="en-AU"/>
        </w:rPr>
      </w:pPr>
      <w:r>
        <w:tab/>
      </w:r>
      <w:hyperlink w:anchor="_Toc22553883" w:history="1">
        <w:r w:rsidRPr="00BD6EB1">
          <w:rPr>
            <w:rStyle w:val="CharSectNo"/>
          </w:rPr>
          <w:t>27</w:t>
        </w:r>
        <w:r w:rsidRPr="00BD6EB1">
          <w:tab/>
          <w:t>Nominees of corporations and partnerships</w:t>
        </w:r>
        <w:r>
          <w:br/>
        </w:r>
        <w:r w:rsidRPr="00BD6EB1">
          <w:t>New section 28 (2) (d)</w:t>
        </w:r>
        <w:r>
          <w:tab/>
        </w:r>
        <w:r>
          <w:fldChar w:fldCharType="begin"/>
        </w:r>
        <w:r>
          <w:instrText xml:space="preserve"> PAGEREF _Toc22553883 \h </w:instrText>
        </w:r>
        <w:r>
          <w:fldChar w:fldCharType="separate"/>
        </w:r>
        <w:r w:rsidR="00FC6D26">
          <w:t>17</w:t>
        </w:r>
        <w:r>
          <w:fldChar w:fldCharType="end"/>
        </w:r>
      </w:hyperlink>
    </w:p>
    <w:p w14:paraId="60817C10" w14:textId="117D7EF7" w:rsidR="0041444B" w:rsidRDefault="0041444B">
      <w:pPr>
        <w:pStyle w:val="TOC5"/>
        <w:rPr>
          <w:rFonts w:asciiTheme="minorHAnsi" w:eastAsiaTheme="minorEastAsia" w:hAnsiTheme="minorHAnsi" w:cstheme="minorBidi"/>
          <w:sz w:val="22"/>
          <w:szCs w:val="22"/>
          <w:lang w:eastAsia="en-AU"/>
        </w:rPr>
      </w:pPr>
      <w:r>
        <w:tab/>
      </w:r>
      <w:hyperlink w:anchor="_Toc22553884" w:history="1">
        <w:r w:rsidRPr="003E0E55">
          <w:t>28</w:t>
        </w:r>
        <w:r>
          <w:rPr>
            <w:rFonts w:asciiTheme="minorHAnsi" w:eastAsiaTheme="minorEastAsia" w:hAnsiTheme="minorHAnsi" w:cstheme="minorBidi"/>
            <w:sz w:val="22"/>
            <w:szCs w:val="22"/>
            <w:lang w:eastAsia="en-AU"/>
          </w:rPr>
          <w:tab/>
        </w:r>
        <w:r w:rsidRPr="003E0E55">
          <w:t>New section 28 (3) (f)</w:t>
        </w:r>
        <w:r>
          <w:tab/>
        </w:r>
        <w:r>
          <w:fldChar w:fldCharType="begin"/>
        </w:r>
        <w:r>
          <w:instrText xml:space="preserve"> PAGEREF _Toc22553884 \h </w:instrText>
        </w:r>
        <w:r>
          <w:fldChar w:fldCharType="separate"/>
        </w:r>
        <w:r w:rsidR="00FC6D26">
          <w:t>17</w:t>
        </w:r>
        <w:r>
          <w:fldChar w:fldCharType="end"/>
        </w:r>
      </w:hyperlink>
    </w:p>
    <w:p w14:paraId="62816A38" w14:textId="4135536B" w:rsidR="0041444B" w:rsidRDefault="0041444B">
      <w:pPr>
        <w:pStyle w:val="TOC5"/>
        <w:rPr>
          <w:rFonts w:asciiTheme="minorHAnsi" w:eastAsiaTheme="minorEastAsia" w:hAnsiTheme="minorHAnsi" w:cstheme="minorBidi"/>
          <w:sz w:val="22"/>
          <w:szCs w:val="22"/>
          <w:lang w:eastAsia="en-AU"/>
        </w:rPr>
      </w:pPr>
      <w:r>
        <w:tab/>
      </w:r>
      <w:hyperlink w:anchor="_Toc22553885" w:history="1">
        <w:r w:rsidRPr="003E0E55">
          <w:t>29</w:t>
        </w:r>
        <w:r>
          <w:rPr>
            <w:rFonts w:asciiTheme="minorHAnsi" w:eastAsiaTheme="minorEastAsia" w:hAnsiTheme="minorHAnsi" w:cstheme="minorBidi"/>
            <w:sz w:val="22"/>
            <w:szCs w:val="22"/>
            <w:lang w:eastAsia="en-AU"/>
          </w:rPr>
          <w:tab/>
        </w:r>
        <w:r w:rsidRPr="003E0E55">
          <w:t>New section 28 (3A)</w:t>
        </w:r>
        <w:r>
          <w:tab/>
        </w:r>
        <w:r>
          <w:fldChar w:fldCharType="begin"/>
        </w:r>
        <w:r>
          <w:instrText xml:space="preserve"> PAGEREF _Toc22553885 \h </w:instrText>
        </w:r>
        <w:r>
          <w:fldChar w:fldCharType="separate"/>
        </w:r>
        <w:r w:rsidR="00FC6D26">
          <w:t>18</w:t>
        </w:r>
        <w:r>
          <w:fldChar w:fldCharType="end"/>
        </w:r>
      </w:hyperlink>
    </w:p>
    <w:p w14:paraId="19D4E294" w14:textId="3C924A1A" w:rsidR="0041444B" w:rsidRDefault="0041444B">
      <w:pPr>
        <w:pStyle w:val="TOC5"/>
        <w:rPr>
          <w:rFonts w:asciiTheme="minorHAnsi" w:eastAsiaTheme="minorEastAsia" w:hAnsiTheme="minorHAnsi" w:cstheme="minorBidi"/>
          <w:sz w:val="22"/>
          <w:szCs w:val="22"/>
          <w:lang w:eastAsia="en-AU"/>
        </w:rPr>
      </w:pPr>
      <w:r>
        <w:tab/>
      </w:r>
      <w:hyperlink w:anchor="_Toc22553886" w:history="1">
        <w:r w:rsidRPr="003E0E55">
          <w:t>30</w:t>
        </w:r>
        <w:r>
          <w:rPr>
            <w:rFonts w:asciiTheme="minorHAnsi" w:eastAsiaTheme="minorEastAsia" w:hAnsiTheme="minorHAnsi" w:cstheme="minorBidi"/>
            <w:sz w:val="22"/>
            <w:szCs w:val="22"/>
            <w:lang w:eastAsia="en-AU"/>
          </w:rPr>
          <w:tab/>
        </w:r>
        <w:r w:rsidRPr="003E0E55">
          <w:t>Part 4 heading</w:t>
        </w:r>
        <w:r>
          <w:tab/>
        </w:r>
        <w:r>
          <w:fldChar w:fldCharType="begin"/>
        </w:r>
        <w:r>
          <w:instrText xml:space="preserve"> PAGEREF _Toc22553886 \h </w:instrText>
        </w:r>
        <w:r>
          <w:fldChar w:fldCharType="separate"/>
        </w:r>
        <w:r w:rsidR="00FC6D26">
          <w:t>18</w:t>
        </w:r>
        <w:r>
          <w:fldChar w:fldCharType="end"/>
        </w:r>
      </w:hyperlink>
    </w:p>
    <w:p w14:paraId="17050163" w14:textId="3044D35E" w:rsidR="0041444B" w:rsidRDefault="0041444B">
      <w:pPr>
        <w:pStyle w:val="TOC5"/>
        <w:rPr>
          <w:rFonts w:asciiTheme="minorHAnsi" w:eastAsiaTheme="minorEastAsia" w:hAnsiTheme="minorHAnsi" w:cstheme="minorBidi"/>
          <w:sz w:val="22"/>
          <w:szCs w:val="22"/>
          <w:lang w:eastAsia="en-AU"/>
        </w:rPr>
      </w:pPr>
      <w:r>
        <w:tab/>
      </w:r>
      <w:hyperlink w:anchor="_Toc22553887" w:history="1">
        <w:r w:rsidRPr="003E0E55">
          <w:t>31</w:t>
        </w:r>
        <w:r>
          <w:rPr>
            <w:rFonts w:asciiTheme="minorHAnsi" w:eastAsiaTheme="minorEastAsia" w:hAnsiTheme="minorHAnsi" w:cstheme="minorBidi"/>
            <w:sz w:val="22"/>
            <w:szCs w:val="22"/>
            <w:lang w:eastAsia="en-AU"/>
          </w:rPr>
          <w:tab/>
        </w:r>
        <w:r w:rsidRPr="003E0E55">
          <w:t>Section 33 heading</w:t>
        </w:r>
        <w:r>
          <w:tab/>
        </w:r>
        <w:r>
          <w:fldChar w:fldCharType="begin"/>
        </w:r>
        <w:r>
          <w:instrText xml:space="preserve"> PAGEREF _Toc22553887 \h </w:instrText>
        </w:r>
        <w:r>
          <w:fldChar w:fldCharType="separate"/>
        </w:r>
        <w:r w:rsidR="00FC6D26">
          <w:t>18</w:t>
        </w:r>
        <w:r>
          <w:fldChar w:fldCharType="end"/>
        </w:r>
      </w:hyperlink>
    </w:p>
    <w:p w14:paraId="36130097" w14:textId="14D08A66" w:rsidR="0041444B" w:rsidRDefault="0041444B">
      <w:pPr>
        <w:pStyle w:val="TOC5"/>
        <w:rPr>
          <w:rFonts w:asciiTheme="minorHAnsi" w:eastAsiaTheme="minorEastAsia" w:hAnsiTheme="minorHAnsi" w:cstheme="minorBidi"/>
          <w:sz w:val="22"/>
          <w:szCs w:val="22"/>
          <w:lang w:eastAsia="en-AU"/>
        </w:rPr>
      </w:pPr>
      <w:r>
        <w:tab/>
      </w:r>
      <w:hyperlink w:anchor="_Toc22553888" w:history="1">
        <w:r w:rsidRPr="003E0E55">
          <w:t>32</w:t>
        </w:r>
        <w:r>
          <w:rPr>
            <w:rFonts w:asciiTheme="minorHAnsi" w:eastAsiaTheme="minorEastAsia" w:hAnsiTheme="minorHAnsi" w:cstheme="minorBidi"/>
            <w:sz w:val="22"/>
            <w:szCs w:val="22"/>
            <w:lang w:eastAsia="en-AU"/>
          </w:rPr>
          <w:tab/>
        </w:r>
        <w:r w:rsidRPr="003E0E55">
          <w:t>Section 33, new definitions</w:t>
        </w:r>
        <w:r>
          <w:tab/>
        </w:r>
        <w:r>
          <w:fldChar w:fldCharType="begin"/>
        </w:r>
        <w:r>
          <w:instrText xml:space="preserve"> PAGEREF _Toc22553888 \h </w:instrText>
        </w:r>
        <w:r>
          <w:fldChar w:fldCharType="separate"/>
        </w:r>
        <w:r w:rsidR="00FC6D26">
          <w:t>19</w:t>
        </w:r>
        <w:r>
          <w:fldChar w:fldCharType="end"/>
        </w:r>
      </w:hyperlink>
    </w:p>
    <w:p w14:paraId="120A8197" w14:textId="5F0D1C2E" w:rsidR="0041444B" w:rsidRDefault="0041444B">
      <w:pPr>
        <w:pStyle w:val="TOC5"/>
        <w:rPr>
          <w:rFonts w:asciiTheme="minorHAnsi" w:eastAsiaTheme="minorEastAsia" w:hAnsiTheme="minorHAnsi" w:cstheme="minorBidi"/>
          <w:sz w:val="22"/>
          <w:szCs w:val="22"/>
          <w:lang w:eastAsia="en-AU"/>
        </w:rPr>
      </w:pPr>
      <w:r>
        <w:tab/>
      </w:r>
      <w:hyperlink w:anchor="_Toc22553889" w:history="1">
        <w:r w:rsidRPr="003E0E55">
          <w:t>33</w:t>
        </w:r>
        <w:r>
          <w:rPr>
            <w:rFonts w:asciiTheme="minorHAnsi" w:eastAsiaTheme="minorEastAsia" w:hAnsiTheme="minorHAnsi" w:cstheme="minorBidi"/>
            <w:sz w:val="22"/>
            <w:szCs w:val="22"/>
            <w:lang w:eastAsia="en-AU"/>
          </w:rPr>
          <w:tab/>
        </w:r>
        <w:r w:rsidRPr="003E0E55">
          <w:t>New division 4.2 heading</w:t>
        </w:r>
        <w:r>
          <w:tab/>
        </w:r>
        <w:r>
          <w:fldChar w:fldCharType="begin"/>
        </w:r>
        <w:r>
          <w:instrText xml:space="preserve"> PAGEREF _Toc22553889 \h </w:instrText>
        </w:r>
        <w:r>
          <w:fldChar w:fldCharType="separate"/>
        </w:r>
        <w:r w:rsidR="00FC6D26">
          <w:t>19</w:t>
        </w:r>
        <w:r>
          <w:fldChar w:fldCharType="end"/>
        </w:r>
      </w:hyperlink>
    </w:p>
    <w:p w14:paraId="381A4470" w14:textId="15BA8F65" w:rsidR="0041444B" w:rsidRDefault="0041444B">
      <w:pPr>
        <w:pStyle w:val="TOC5"/>
        <w:rPr>
          <w:rFonts w:asciiTheme="minorHAnsi" w:eastAsiaTheme="minorEastAsia" w:hAnsiTheme="minorHAnsi" w:cstheme="minorBidi"/>
          <w:sz w:val="22"/>
          <w:szCs w:val="22"/>
          <w:lang w:eastAsia="en-AU"/>
        </w:rPr>
      </w:pPr>
      <w:r>
        <w:tab/>
      </w:r>
      <w:hyperlink w:anchor="_Toc22553890" w:history="1">
        <w:r w:rsidRPr="00BD6EB1">
          <w:rPr>
            <w:rStyle w:val="CharSectNo"/>
          </w:rPr>
          <w:t>34</w:t>
        </w:r>
        <w:r w:rsidRPr="00BD6EB1">
          <w:tab/>
          <w:t>Intention to make rectification order</w:t>
        </w:r>
        <w:r>
          <w:br/>
        </w:r>
        <w:r w:rsidRPr="00BD6EB1">
          <w:t>Section 34 (1), new example</w:t>
        </w:r>
        <w:r>
          <w:tab/>
        </w:r>
        <w:r>
          <w:fldChar w:fldCharType="begin"/>
        </w:r>
        <w:r>
          <w:instrText xml:space="preserve"> PAGEREF _Toc22553890 \h </w:instrText>
        </w:r>
        <w:r>
          <w:fldChar w:fldCharType="separate"/>
        </w:r>
        <w:r w:rsidR="00FC6D26">
          <w:t>19</w:t>
        </w:r>
        <w:r>
          <w:fldChar w:fldCharType="end"/>
        </w:r>
      </w:hyperlink>
    </w:p>
    <w:p w14:paraId="62C05A92" w14:textId="110FD329" w:rsidR="0041444B" w:rsidRDefault="0041444B">
      <w:pPr>
        <w:pStyle w:val="TOC5"/>
        <w:rPr>
          <w:rFonts w:asciiTheme="minorHAnsi" w:eastAsiaTheme="minorEastAsia" w:hAnsiTheme="minorHAnsi" w:cstheme="minorBidi"/>
          <w:sz w:val="22"/>
          <w:szCs w:val="22"/>
          <w:lang w:eastAsia="en-AU"/>
        </w:rPr>
      </w:pPr>
      <w:r>
        <w:tab/>
      </w:r>
      <w:hyperlink w:anchor="_Toc22553891" w:history="1">
        <w:r w:rsidRPr="003E0E55">
          <w:t>35</w:t>
        </w:r>
        <w:r>
          <w:rPr>
            <w:rFonts w:asciiTheme="minorHAnsi" w:eastAsiaTheme="minorEastAsia" w:hAnsiTheme="minorHAnsi" w:cstheme="minorBidi"/>
            <w:sz w:val="22"/>
            <w:szCs w:val="22"/>
            <w:lang w:eastAsia="en-AU"/>
          </w:rPr>
          <w:tab/>
        </w:r>
        <w:r w:rsidRPr="003E0E55">
          <w:t>Section 34 (2) (d) (i)</w:t>
        </w:r>
        <w:r>
          <w:tab/>
        </w:r>
        <w:r>
          <w:fldChar w:fldCharType="begin"/>
        </w:r>
        <w:r>
          <w:instrText xml:space="preserve"> PAGEREF _Toc22553891 \h </w:instrText>
        </w:r>
        <w:r>
          <w:fldChar w:fldCharType="separate"/>
        </w:r>
        <w:r w:rsidR="00FC6D26">
          <w:t>19</w:t>
        </w:r>
        <w:r>
          <w:fldChar w:fldCharType="end"/>
        </w:r>
      </w:hyperlink>
    </w:p>
    <w:p w14:paraId="085F83BC" w14:textId="3E487068" w:rsidR="0041444B" w:rsidRDefault="0041444B">
      <w:pPr>
        <w:pStyle w:val="TOC5"/>
        <w:rPr>
          <w:rFonts w:asciiTheme="minorHAnsi" w:eastAsiaTheme="minorEastAsia" w:hAnsiTheme="minorHAnsi" w:cstheme="minorBidi"/>
          <w:sz w:val="22"/>
          <w:szCs w:val="22"/>
          <w:lang w:eastAsia="en-AU"/>
        </w:rPr>
      </w:pPr>
      <w:r>
        <w:tab/>
      </w:r>
      <w:hyperlink w:anchor="_Toc22553892" w:history="1">
        <w:r w:rsidRPr="003E0E55">
          <w:t>36</w:t>
        </w:r>
        <w:r>
          <w:rPr>
            <w:rFonts w:asciiTheme="minorHAnsi" w:eastAsiaTheme="minorEastAsia" w:hAnsiTheme="minorHAnsi" w:cstheme="minorBidi"/>
            <w:sz w:val="22"/>
            <w:szCs w:val="22"/>
            <w:lang w:eastAsia="en-AU"/>
          </w:rPr>
          <w:tab/>
        </w:r>
        <w:r w:rsidRPr="003E0E55">
          <w:t>New section 34 (3)</w:t>
        </w:r>
        <w:r>
          <w:tab/>
        </w:r>
        <w:r>
          <w:fldChar w:fldCharType="begin"/>
        </w:r>
        <w:r>
          <w:instrText xml:space="preserve"> PAGEREF _Toc22553892 \h </w:instrText>
        </w:r>
        <w:r>
          <w:fldChar w:fldCharType="separate"/>
        </w:r>
        <w:r w:rsidR="00FC6D26">
          <w:t>20</w:t>
        </w:r>
        <w:r>
          <w:fldChar w:fldCharType="end"/>
        </w:r>
      </w:hyperlink>
    </w:p>
    <w:p w14:paraId="534D7DF7" w14:textId="207CD1AD" w:rsidR="0041444B" w:rsidRDefault="0041444B">
      <w:pPr>
        <w:pStyle w:val="TOC5"/>
        <w:rPr>
          <w:rFonts w:asciiTheme="minorHAnsi" w:eastAsiaTheme="minorEastAsia" w:hAnsiTheme="minorHAnsi" w:cstheme="minorBidi"/>
          <w:sz w:val="22"/>
          <w:szCs w:val="22"/>
          <w:lang w:eastAsia="en-AU"/>
        </w:rPr>
      </w:pPr>
      <w:r>
        <w:tab/>
      </w:r>
      <w:hyperlink w:anchor="_Toc22553893" w:history="1">
        <w:r w:rsidRPr="00BD6EB1">
          <w:rPr>
            <w:rStyle w:val="CharSectNo"/>
          </w:rPr>
          <w:t>37</w:t>
        </w:r>
        <w:r w:rsidRPr="00BD6EB1">
          <w:tab/>
          <w:t>When rectification order may be made</w:t>
        </w:r>
        <w:r>
          <w:br/>
        </w:r>
        <w:r w:rsidRPr="00BD6EB1">
          <w:t>New section 35 (1) (d)</w:t>
        </w:r>
        <w:r>
          <w:tab/>
        </w:r>
        <w:r>
          <w:fldChar w:fldCharType="begin"/>
        </w:r>
        <w:r>
          <w:instrText xml:space="preserve"> PAGEREF _Toc22553893 \h </w:instrText>
        </w:r>
        <w:r>
          <w:fldChar w:fldCharType="separate"/>
        </w:r>
        <w:r w:rsidR="00FC6D26">
          <w:t>20</w:t>
        </w:r>
        <w:r>
          <w:fldChar w:fldCharType="end"/>
        </w:r>
      </w:hyperlink>
    </w:p>
    <w:p w14:paraId="5EE64F2F" w14:textId="4BACF522" w:rsidR="0041444B" w:rsidRDefault="0041444B">
      <w:pPr>
        <w:pStyle w:val="TOC5"/>
        <w:rPr>
          <w:rFonts w:asciiTheme="minorHAnsi" w:eastAsiaTheme="minorEastAsia" w:hAnsiTheme="minorHAnsi" w:cstheme="minorBidi"/>
          <w:sz w:val="22"/>
          <w:szCs w:val="22"/>
          <w:lang w:eastAsia="en-AU"/>
        </w:rPr>
      </w:pPr>
      <w:r>
        <w:tab/>
      </w:r>
      <w:hyperlink w:anchor="_Toc22553894" w:history="1">
        <w:r w:rsidRPr="003E0E55">
          <w:t>38</w:t>
        </w:r>
        <w:r>
          <w:rPr>
            <w:rFonts w:asciiTheme="minorHAnsi" w:eastAsiaTheme="minorEastAsia" w:hAnsiTheme="minorHAnsi" w:cstheme="minorBidi"/>
            <w:sz w:val="22"/>
            <w:szCs w:val="22"/>
            <w:lang w:eastAsia="en-AU"/>
          </w:rPr>
          <w:tab/>
        </w:r>
        <w:r w:rsidRPr="003E0E55">
          <w:t>Section 35 (3) and examples and note</w:t>
        </w:r>
        <w:r>
          <w:tab/>
        </w:r>
        <w:r>
          <w:fldChar w:fldCharType="begin"/>
        </w:r>
        <w:r>
          <w:instrText xml:space="preserve"> PAGEREF _Toc22553894 \h </w:instrText>
        </w:r>
        <w:r>
          <w:fldChar w:fldCharType="separate"/>
        </w:r>
        <w:r w:rsidR="00FC6D26">
          <w:t>20</w:t>
        </w:r>
        <w:r>
          <w:fldChar w:fldCharType="end"/>
        </w:r>
      </w:hyperlink>
    </w:p>
    <w:p w14:paraId="4478B1D7" w14:textId="02B95EE3" w:rsidR="0041444B" w:rsidRDefault="0041444B">
      <w:pPr>
        <w:pStyle w:val="TOC5"/>
        <w:rPr>
          <w:rFonts w:asciiTheme="minorHAnsi" w:eastAsiaTheme="minorEastAsia" w:hAnsiTheme="minorHAnsi" w:cstheme="minorBidi"/>
          <w:sz w:val="22"/>
          <w:szCs w:val="22"/>
          <w:lang w:eastAsia="en-AU"/>
        </w:rPr>
      </w:pPr>
      <w:r>
        <w:tab/>
      </w:r>
      <w:hyperlink w:anchor="_Toc22553895" w:history="1">
        <w:r w:rsidRPr="003E0E55">
          <w:t>39</w:t>
        </w:r>
        <w:r>
          <w:rPr>
            <w:rFonts w:asciiTheme="minorHAnsi" w:eastAsiaTheme="minorEastAsia" w:hAnsiTheme="minorHAnsi" w:cstheme="minorBidi"/>
            <w:sz w:val="22"/>
            <w:szCs w:val="22"/>
            <w:lang w:eastAsia="en-AU"/>
          </w:rPr>
          <w:tab/>
        </w:r>
        <w:r w:rsidRPr="003E0E55">
          <w:t>Section 36 heading</w:t>
        </w:r>
        <w:r>
          <w:tab/>
        </w:r>
        <w:r>
          <w:fldChar w:fldCharType="begin"/>
        </w:r>
        <w:r>
          <w:instrText xml:space="preserve"> PAGEREF _Toc22553895 \h </w:instrText>
        </w:r>
        <w:r>
          <w:fldChar w:fldCharType="separate"/>
        </w:r>
        <w:r w:rsidR="00FC6D26">
          <w:t>22</w:t>
        </w:r>
        <w:r>
          <w:fldChar w:fldCharType="end"/>
        </w:r>
      </w:hyperlink>
    </w:p>
    <w:p w14:paraId="654B50EE" w14:textId="0C71DF24" w:rsidR="0041444B" w:rsidRDefault="0041444B">
      <w:pPr>
        <w:pStyle w:val="TOC5"/>
        <w:rPr>
          <w:rFonts w:asciiTheme="minorHAnsi" w:eastAsiaTheme="minorEastAsia" w:hAnsiTheme="minorHAnsi" w:cstheme="minorBidi"/>
          <w:sz w:val="22"/>
          <w:szCs w:val="22"/>
          <w:lang w:eastAsia="en-AU"/>
        </w:rPr>
      </w:pPr>
      <w:r>
        <w:tab/>
      </w:r>
      <w:hyperlink w:anchor="_Toc22553896" w:history="1">
        <w:r w:rsidRPr="00BD6EB1">
          <w:rPr>
            <w:rStyle w:val="CharSectNo"/>
          </w:rPr>
          <w:t>40</w:t>
        </w:r>
        <w:r w:rsidRPr="00BD6EB1">
          <w:tab/>
          <w:t>Rectification orders</w:t>
        </w:r>
        <w:r>
          <w:br/>
        </w:r>
        <w:r w:rsidRPr="00BD6EB1">
          <w:t>New section 38 (2A)</w:t>
        </w:r>
        <w:r>
          <w:tab/>
        </w:r>
        <w:r>
          <w:fldChar w:fldCharType="begin"/>
        </w:r>
        <w:r>
          <w:instrText xml:space="preserve"> PAGEREF _Toc22553896 \h </w:instrText>
        </w:r>
        <w:r>
          <w:fldChar w:fldCharType="separate"/>
        </w:r>
        <w:r w:rsidR="00FC6D26">
          <w:t>22</w:t>
        </w:r>
        <w:r>
          <w:fldChar w:fldCharType="end"/>
        </w:r>
      </w:hyperlink>
    </w:p>
    <w:p w14:paraId="156CB3C6" w14:textId="56DD18F1" w:rsidR="0041444B" w:rsidRDefault="0041444B">
      <w:pPr>
        <w:pStyle w:val="TOC5"/>
        <w:rPr>
          <w:rFonts w:asciiTheme="minorHAnsi" w:eastAsiaTheme="minorEastAsia" w:hAnsiTheme="minorHAnsi" w:cstheme="minorBidi"/>
          <w:sz w:val="22"/>
          <w:szCs w:val="22"/>
          <w:lang w:eastAsia="en-AU"/>
        </w:rPr>
      </w:pPr>
      <w:r>
        <w:tab/>
      </w:r>
      <w:hyperlink w:anchor="_Toc22553897" w:history="1">
        <w:r w:rsidRPr="003E0E55">
          <w:t>41</w:t>
        </w:r>
        <w:r>
          <w:rPr>
            <w:rFonts w:asciiTheme="minorHAnsi" w:eastAsiaTheme="minorEastAsia" w:hAnsiTheme="minorHAnsi" w:cstheme="minorBidi"/>
            <w:sz w:val="22"/>
            <w:szCs w:val="22"/>
            <w:lang w:eastAsia="en-AU"/>
          </w:rPr>
          <w:tab/>
        </w:r>
        <w:r w:rsidRPr="003E0E55">
          <w:t>New sections 39A and 39B</w:t>
        </w:r>
        <w:r>
          <w:tab/>
        </w:r>
        <w:r>
          <w:fldChar w:fldCharType="begin"/>
        </w:r>
        <w:r>
          <w:instrText xml:space="preserve"> PAGEREF _Toc22553897 \h </w:instrText>
        </w:r>
        <w:r>
          <w:fldChar w:fldCharType="separate"/>
        </w:r>
        <w:r w:rsidR="00FC6D26">
          <w:t>22</w:t>
        </w:r>
        <w:r>
          <w:fldChar w:fldCharType="end"/>
        </w:r>
      </w:hyperlink>
    </w:p>
    <w:p w14:paraId="06396955" w14:textId="15FC4B38" w:rsidR="0041444B" w:rsidRDefault="0041444B">
      <w:pPr>
        <w:pStyle w:val="TOC5"/>
        <w:rPr>
          <w:rFonts w:asciiTheme="minorHAnsi" w:eastAsiaTheme="minorEastAsia" w:hAnsiTheme="minorHAnsi" w:cstheme="minorBidi"/>
          <w:sz w:val="22"/>
          <w:szCs w:val="22"/>
          <w:lang w:eastAsia="en-AU"/>
        </w:rPr>
      </w:pPr>
      <w:r>
        <w:tab/>
      </w:r>
      <w:hyperlink w:anchor="_Toc22553898" w:history="1">
        <w:r w:rsidRPr="003E0E55">
          <w:t>42</w:t>
        </w:r>
        <w:r>
          <w:rPr>
            <w:rFonts w:asciiTheme="minorHAnsi" w:eastAsiaTheme="minorEastAsia" w:hAnsiTheme="minorHAnsi" w:cstheme="minorBidi"/>
            <w:sz w:val="22"/>
            <w:szCs w:val="22"/>
            <w:lang w:eastAsia="en-AU"/>
          </w:rPr>
          <w:tab/>
        </w:r>
        <w:r w:rsidRPr="003E0E55">
          <w:t>New division 4.3</w:t>
        </w:r>
        <w:r>
          <w:tab/>
        </w:r>
        <w:r>
          <w:fldChar w:fldCharType="begin"/>
        </w:r>
        <w:r>
          <w:instrText xml:space="preserve"> PAGEREF _Toc22553898 \h </w:instrText>
        </w:r>
        <w:r>
          <w:fldChar w:fldCharType="separate"/>
        </w:r>
        <w:r w:rsidR="00FC6D26">
          <w:t>25</w:t>
        </w:r>
        <w:r>
          <w:fldChar w:fldCharType="end"/>
        </w:r>
      </w:hyperlink>
    </w:p>
    <w:p w14:paraId="638A9068" w14:textId="1172E869" w:rsidR="0041444B" w:rsidRDefault="0041444B">
      <w:pPr>
        <w:pStyle w:val="TOC5"/>
        <w:rPr>
          <w:rFonts w:asciiTheme="minorHAnsi" w:eastAsiaTheme="minorEastAsia" w:hAnsiTheme="minorHAnsi" w:cstheme="minorBidi"/>
          <w:sz w:val="22"/>
          <w:szCs w:val="22"/>
          <w:lang w:eastAsia="en-AU"/>
        </w:rPr>
      </w:pPr>
      <w:r>
        <w:tab/>
      </w:r>
      <w:hyperlink w:anchor="_Toc22553899" w:history="1">
        <w:r w:rsidRPr="003E0E55">
          <w:t>43</w:t>
        </w:r>
        <w:r>
          <w:rPr>
            <w:rFonts w:asciiTheme="minorHAnsi" w:eastAsiaTheme="minorEastAsia" w:hAnsiTheme="minorHAnsi" w:cstheme="minorBidi"/>
            <w:sz w:val="22"/>
            <w:szCs w:val="22"/>
            <w:lang w:eastAsia="en-AU"/>
          </w:rPr>
          <w:tab/>
        </w:r>
        <w:r w:rsidRPr="003E0E55">
          <w:t>New section 53A</w:t>
        </w:r>
        <w:r>
          <w:tab/>
        </w:r>
        <w:r>
          <w:fldChar w:fldCharType="begin"/>
        </w:r>
        <w:r>
          <w:instrText xml:space="preserve"> PAGEREF _Toc22553899 \h </w:instrText>
        </w:r>
        <w:r>
          <w:fldChar w:fldCharType="separate"/>
        </w:r>
        <w:r w:rsidR="00FC6D26">
          <w:t>31</w:t>
        </w:r>
        <w:r>
          <w:fldChar w:fldCharType="end"/>
        </w:r>
      </w:hyperlink>
    </w:p>
    <w:p w14:paraId="55D2DE44" w14:textId="4C2B6F2D" w:rsidR="0041444B" w:rsidRDefault="0041444B">
      <w:pPr>
        <w:pStyle w:val="TOC5"/>
        <w:rPr>
          <w:rFonts w:asciiTheme="minorHAnsi" w:eastAsiaTheme="minorEastAsia" w:hAnsiTheme="minorHAnsi" w:cstheme="minorBidi"/>
          <w:sz w:val="22"/>
          <w:szCs w:val="22"/>
          <w:lang w:eastAsia="en-AU"/>
        </w:rPr>
      </w:pPr>
      <w:r>
        <w:tab/>
      </w:r>
      <w:hyperlink w:anchor="_Toc22553900" w:history="1">
        <w:r w:rsidRPr="00BD6EB1">
          <w:rPr>
            <w:rStyle w:val="CharSectNo"/>
          </w:rPr>
          <w:t>44</w:t>
        </w:r>
        <w:r w:rsidRPr="00BD6EB1">
          <w:tab/>
          <w:t>Skill assessment of licensees</w:t>
        </w:r>
        <w:r>
          <w:br/>
        </w:r>
        <w:r w:rsidRPr="00BD6EB1">
          <w:t>Section 55A (1) (a) (ii)</w:t>
        </w:r>
        <w:r>
          <w:tab/>
        </w:r>
        <w:r>
          <w:fldChar w:fldCharType="begin"/>
        </w:r>
        <w:r>
          <w:instrText xml:space="preserve"> PAGEREF _Toc22553900 \h </w:instrText>
        </w:r>
        <w:r>
          <w:fldChar w:fldCharType="separate"/>
        </w:r>
        <w:r w:rsidR="00FC6D26">
          <w:t>31</w:t>
        </w:r>
        <w:r>
          <w:fldChar w:fldCharType="end"/>
        </w:r>
      </w:hyperlink>
    </w:p>
    <w:p w14:paraId="15A5B38B" w14:textId="0B2860FB" w:rsidR="0041444B" w:rsidRDefault="0041444B">
      <w:pPr>
        <w:pStyle w:val="TOC5"/>
        <w:rPr>
          <w:rFonts w:asciiTheme="minorHAnsi" w:eastAsiaTheme="minorEastAsia" w:hAnsiTheme="minorHAnsi" w:cstheme="minorBidi"/>
          <w:sz w:val="22"/>
          <w:szCs w:val="22"/>
          <w:lang w:eastAsia="en-AU"/>
        </w:rPr>
      </w:pPr>
      <w:r>
        <w:tab/>
      </w:r>
      <w:hyperlink w:anchor="_Toc22553901" w:history="1">
        <w:r w:rsidRPr="00BD6EB1">
          <w:rPr>
            <w:rStyle w:val="CharSectNo"/>
          </w:rPr>
          <w:t>45</w:t>
        </w:r>
        <w:r w:rsidRPr="00BD6EB1">
          <w:tab/>
          <w:t>Occupational discipline</w:t>
        </w:r>
        <w:r>
          <w:br/>
        </w:r>
        <w:r w:rsidRPr="00BD6EB1">
          <w:t>Section 56 (1) (a)</w:t>
        </w:r>
        <w:r>
          <w:tab/>
        </w:r>
        <w:r>
          <w:fldChar w:fldCharType="begin"/>
        </w:r>
        <w:r>
          <w:instrText xml:space="preserve"> PAGEREF _Toc22553901 \h </w:instrText>
        </w:r>
        <w:r>
          <w:fldChar w:fldCharType="separate"/>
        </w:r>
        <w:r w:rsidR="00FC6D26">
          <w:t>32</w:t>
        </w:r>
        <w:r>
          <w:fldChar w:fldCharType="end"/>
        </w:r>
      </w:hyperlink>
    </w:p>
    <w:p w14:paraId="10E59100" w14:textId="25B856E1" w:rsidR="0041444B" w:rsidRDefault="0041444B">
      <w:pPr>
        <w:pStyle w:val="TOC5"/>
        <w:rPr>
          <w:rFonts w:asciiTheme="minorHAnsi" w:eastAsiaTheme="minorEastAsia" w:hAnsiTheme="minorHAnsi" w:cstheme="minorBidi"/>
          <w:sz w:val="22"/>
          <w:szCs w:val="22"/>
          <w:lang w:eastAsia="en-AU"/>
        </w:rPr>
      </w:pPr>
      <w:r>
        <w:tab/>
      </w:r>
      <w:hyperlink w:anchor="_Toc22553902" w:history="1">
        <w:r w:rsidRPr="003E0E55">
          <w:t>46</w:t>
        </w:r>
        <w:r>
          <w:rPr>
            <w:rFonts w:asciiTheme="minorHAnsi" w:eastAsiaTheme="minorEastAsia" w:hAnsiTheme="minorHAnsi" w:cstheme="minorBidi"/>
            <w:sz w:val="22"/>
            <w:szCs w:val="22"/>
            <w:lang w:eastAsia="en-AU"/>
          </w:rPr>
          <w:tab/>
        </w:r>
        <w:r w:rsidRPr="003E0E55">
          <w:t>New section 56 (1A)</w:t>
        </w:r>
        <w:r>
          <w:tab/>
        </w:r>
        <w:r>
          <w:fldChar w:fldCharType="begin"/>
        </w:r>
        <w:r>
          <w:instrText xml:space="preserve"> PAGEREF _Toc22553902 \h </w:instrText>
        </w:r>
        <w:r>
          <w:fldChar w:fldCharType="separate"/>
        </w:r>
        <w:r w:rsidR="00FC6D26">
          <w:t>32</w:t>
        </w:r>
        <w:r>
          <w:fldChar w:fldCharType="end"/>
        </w:r>
      </w:hyperlink>
    </w:p>
    <w:p w14:paraId="51F854A3" w14:textId="40E1D410" w:rsidR="0041444B" w:rsidRDefault="0041444B">
      <w:pPr>
        <w:pStyle w:val="TOC5"/>
        <w:rPr>
          <w:rFonts w:asciiTheme="minorHAnsi" w:eastAsiaTheme="minorEastAsia" w:hAnsiTheme="minorHAnsi" w:cstheme="minorBidi"/>
          <w:sz w:val="22"/>
          <w:szCs w:val="22"/>
          <w:lang w:eastAsia="en-AU"/>
        </w:rPr>
      </w:pPr>
      <w:r>
        <w:tab/>
      </w:r>
      <w:hyperlink w:anchor="_Toc22553903" w:history="1">
        <w:r w:rsidRPr="00BD6EB1">
          <w:rPr>
            <w:rStyle w:val="CharSectNo"/>
          </w:rPr>
          <w:t>47</w:t>
        </w:r>
        <w:r w:rsidRPr="00BD6EB1">
          <w:tab/>
          <w:t>Considerations before making occupational discipline orders</w:t>
        </w:r>
        <w:r>
          <w:br/>
        </w:r>
        <w:r w:rsidRPr="00BD6EB1">
          <w:t>Section 57 (1)</w:t>
        </w:r>
        <w:r>
          <w:tab/>
        </w:r>
        <w:r>
          <w:fldChar w:fldCharType="begin"/>
        </w:r>
        <w:r>
          <w:instrText xml:space="preserve"> PAGEREF _Toc22553903 \h </w:instrText>
        </w:r>
        <w:r>
          <w:fldChar w:fldCharType="separate"/>
        </w:r>
        <w:r w:rsidR="00FC6D26">
          <w:t>33</w:t>
        </w:r>
        <w:r>
          <w:fldChar w:fldCharType="end"/>
        </w:r>
      </w:hyperlink>
    </w:p>
    <w:p w14:paraId="3ED3CE6D" w14:textId="096474C6" w:rsidR="0041444B" w:rsidRDefault="0041444B">
      <w:pPr>
        <w:pStyle w:val="TOC5"/>
        <w:rPr>
          <w:rFonts w:asciiTheme="minorHAnsi" w:eastAsiaTheme="minorEastAsia" w:hAnsiTheme="minorHAnsi" w:cstheme="minorBidi"/>
          <w:sz w:val="22"/>
          <w:szCs w:val="22"/>
          <w:lang w:eastAsia="en-AU"/>
        </w:rPr>
      </w:pPr>
      <w:r>
        <w:tab/>
      </w:r>
      <w:hyperlink w:anchor="_Toc22553904" w:history="1">
        <w:r w:rsidRPr="003E0E55">
          <w:t>48</w:t>
        </w:r>
        <w:r>
          <w:rPr>
            <w:rFonts w:asciiTheme="minorHAnsi" w:eastAsiaTheme="minorEastAsia" w:hAnsiTheme="minorHAnsi" w:cstheme="minorBidi"/>
            <w:sz w:val="22"/>
            <w:szCs w:val="22"/>
            <w:lang w:eastAsia="en-AU"/>
          </w:rPr>
          <w:tab/>
        </w:r>
        <w:r w:rsidRPr="003E0E55">
          <w:t>Section 57 (2)</w:t>
        </w:r>
        <w:r>
          <w:tab/>
        </w:r>
        <w:r>
          <w:fldChar w:fldCharType="begin"/>
        </w:r>
        <w:r>
          <w:instrText xml:space="preserve"> PAGEREF _Toc22553904 \h </w:instrText>
        </w:r>
        <w:r>
          <w:fldChar w:fldCharType="separate"/>
        </w:r>
        <w:r w:rsidR="00FC6D26">
          <w:t>33</w:t>
        </w:r>
        <w:r>
          <w:fldChar w:fldCharType="end"/>
        </w:r>
      </w:hyperlink>
    </w:p>
    <w:p w14:paraId="5EA303F0" w14:textId="5BFDDD58" w:rsidR="0041444B" w:rsidRDefault="0041444B">
      <w:pPr>
        <w:pStyle w:val="TOC5"/>
        <w:rPr>
          <w:rFonts w:asciiTheme="minorHAnsi" w:eastAsiaTheme="minorEastAsia" w:hAnsiTheme="minorHAnsi" w:cstheme="minorBidi"/>
          <w:sz w:val="22"/>
          <w:szCs w:val="22"/>
          <w:lang w:eastAsia="en-AU"/>
        </w:rPr>
      </w:pPr>
      <w:r>
        <w:lastRenderedPageBreak/>
        <w:tab/>
      </w:r>
      <w:hyperlink w:anchor="_Toc22553905" w:history="1">
        <w:r w:rsidRPr="003E0E55">
          <w:t>49</w:t>
        </w:r>
        <w:r>
          <w:rPr>
            <w:rFonts w:asciiTheme="minorHAnsi" w:eastAsiaTheme="minorEastAsia" w:hAnsiTheme="minorHAnsi" w:cstheme="minorBidi"/>
            <w:sz w:val="22"/>
            <w:szCs w:val="22"/>
            <w:lang w:eastAsia="en-AU"/>
          </w:rPr>
          <w:tab/>
        </w:r>
        <w:r w:rsidRPr="003E0E55">
          <w:t>Section 57 (2)</w:t>
        </w:r>
        <w:r>
          <w:tab/>
        </w:r>
        <w:r>
          <w:fldChar w:fldCharType="begin"/>
        </w:r>
        <w:r>
          <w:instrText xml:space="preserve"> PAGEREF _Toc22553905 \h </w:instrText>
        </w:r>
        <w:r>
          <w:fldChar w:fldCharType="separate"/>
        </w:r>
        <w:r w:rsidR="00FC6D26">
          <w:t>33</w:t>
        </w:r>
        <w:r>
          <w:fldChar w:fldCharType="end"/>
        </w:r>
      </w:hyperlink>
    </w:p>
    <w:p w14:paraId="2EDAEDF2" w14:textId="5D470048" w:rsidR="0041444B" w:rsidRDefault="0041444B">
      <w:pPr>
        <w:pStyle w:val="TOC5"/>
        <w:rPr>
          <w:rFonts w:asciiTheme="minorHAnsi" w:eastAsiaTheme="minorEastAsia" w:hAnsiTheme="minorHAnsi" w:cstheme="minorBidi"/>
          <w:sz w:val="22"/>
          <w:szCs w:val="22"/>
          <w:lang w:eastAsia="en-AU"/>
        </w:rPr>
      </w:pPr>
      <w:r>
        <w:tab/>
      </w:r>
      <w:hyperlink w:anchor="_Toc22553906" w:history="1">
        <w:r w:rsidRPr="003E0E55">
          <w:t>50</w:t>
        </w:r>
        <w:r>
          <w:rPr>
            <w:rFonts w:asciiTheme="minorHAnsi" w:eastAsiaTheme="minorEastAsia" w:hAnsiTheme="minorHAnsi" w:cstheme="minorBidi"/>
            <w:sz w:val="22"/>
            <w:szCs w:val="22"/>
            <w:lang w:eastAsia="en-AU"/>
          </w:rPr>
          <w:tab/>
        </w:r>
        <w:r w:rsidRPr="003E0E55">
          <w:t>Section 57 (2) (e) and (g)</w:t>
        </w:r>
        <w:r>
          <w:tab/>
        </w:r>
        <w:r>
          <w:fldChar w:fldCharType="begin"/>
        </w:r>
        <w:r>
          <w:instrText xml:space="preserve"> PAGEREF _Toc22553906 \h </w:instrText>
        </w:r>
        <w:r>
          <w:fldChar w:fldCharType="separate"/>
        </w:r>
        <w:r w:rsidR="00FC6D26">
          <w:t>33</w:t>
        </w:r>
        <w:r>
          <w:fldChar w:fldCharType="end"/>
        </w:r>
      </w:hyperlink>
    </w:p>
    <w:p w14:paraId="1FE73C00" w14:textId="1C4184BE" w:rsidR="0041444B" w:rsidRDefault="0041444B">
      <w:pPr>
        <w:pStyle w:val="TOC5"/>
        <w:rPr>
          <w:rFonts w:asciiTheme="minorHAnsi" w:eastAsiaTheme="minorEastAsia" w:hAnsiTheme="minorHAnsi" w:cstheme="minorBidi"/>
          <w:sz w:val="22"/>
          <w:szCs w:val="22"/>
          <w:lang w:eastAsia="en-AU"/>
        </w:rPr>
      </w:pPr>
      <w:r>
        <w:tab/>
      </w:r>
      <w:hyperlink w:anchor="_Toc22553907" w:history="1">
        <w:r w:rsidRPr="003E0E55">
          <w:t>51</w:t>
        </w:r>
        <w:r>
          <w:rPr>
            <w:rFonts w:asciiTheme="minorHAnsi" w:eastAsiaTheme="minorEastAsia" w:hAnsiTheme="minorHAnsi" w:cstheme="minorBidi"/>
            <w:sz w:val="22"/>
            <w:szCs w:val="22"/>
            <w:lang w:eastAsia="en-AU"/>
          </w:rPr>
          <w:tab/>
        </w:r>
        <w:r w:rsidRPr="003E0E55">
          <w:t>New section 58AA</w:t>
        </w:r>
        <w:r>
          <w:tab/>
        </w:r>
        <w:r>
          <w:fldChar w:fldCharType="begin"/>
        </w:r>
        <w:r>
          <w:instrText xml:space="preserve"> PAGEREF _Toc22553907 \h </w:instrText>
        </w:r>
        <w:r>
          <w:fldChar w:fldCharType="separate"/>
        </w:r>
        <w:r w:rsidR="00FC6D26">
          <w:t>34</w:t>
        </w:r>
        <w:r>
          <w:fldChar w:fldCharType="end"/>
        </w:r>
      </w:hyperlink>
    </w:p>
    <w:p w14:paraId="04F592BC" w14:textId="22617F11" w:rsidR="0041444B" w:rsidRDefault="0041444B">
      <w:pPr>
        <w:pStyle w:val="TOC5"/>
        <w:rPr>
          <w:rFonts w:asciiTheme="minorHAnsi" w:eastAsiaTheme="minorEastAsia" w:hAnsiTheme="minorHAnsi" w:cstheme="minorBidi"/>
          <w:sz w:val="22"/>
          <w:szCs w:val="22"/>
          <w:lang w:eastAsia="en-AU"/>
        </w:rPr>
      </w:pPr>
      <w:r>
        <w:tab/>
      </w:r>
      <w:hyperlink w:anchor="_Toc22553908" w:history="1">
        <w:r w:rsidRPr="00BD6EB1">
          <w:rPr>
            <w:rStyle w:val="CharSectNo"/>
          </w:rPr>
          <w:t>52</w:t>
        </w:r>
        <w:r w:rsidRPr="00BD6EB1">
          <w:tab/>
          <w:t>Register—public information</w:t>
        </w:r>
        <w:r>
          <w:br/>
        </w:r>
        <w:r w:rsidRPr="00BD6EB1">
          <w:t>New section 107A (6) (aa)</w:t>
        </w:r>
        <w:r>
          <w:tab/>
        </w:r>
        <w:r>
          <w:fldChar w:fldCharType="begin"/>
        </w:r>
        <w:r>
          <w:instrText xml:space="preserve"> PAGEREF _Toc22553908 \h </w:instrText>
        </w:r>
        <w:r>
          <w:fldChar w:fldCharType="separate"/>
        </w:r>
        <w:r w:rsidR="00FC6D26">
          <w:t>35</w:t>
        </w:r>
        <w:r>
          <w:fldChar w:fldCharType="end"/>
        </w:r>
      </w:hyperlink>
    </w:p>
    <w:p w14:paraId="5C0AFBC1" w14:textId="70281201" w:rsidR="0041444B" w:rsidRDefault="0041444B">
      <w:pPr>
        <w:pStyle w:val="TOC5"/>
        <w:rPr>
          <w:rFonts w:asciiTheme="minorHAnsi" w:eastAsiaTheme="minorEastAsia" w:hAnsiTheme="minorHAnsi" w:cstheme="minorBidi"/>
          <w:sz w:val="22"/>
          <w:szCs w:val="22"/>
          <w:lang w:eastAsia="en-AU"/>
        </w:rPr>
      </w:pPr>
      <w:r>
        <w:tab/>
      </w:r>
      <w:hyperlink w:anchor="_Toc22553909" w:history="1">
        <w:r w:rsidRPr="003E0E55">
          <w:t>53</w:t>
        </w:r>
        <w:r>
          <w:rPr>
            <w:rFonts w:asciiTheme="minorHAnsi" w:eastAsiaTheme="minorEastAsia" w:hAnsiTheme="minorHAnsi" w:cstheme="minorBidi"/>
            <w:sz w:val="22"/>
            <w:szCs w:val="22"/>
            <w:lang w:eastAsia="en-AU"/>
          </w:rPr>
          <w:tab/>
        </w:r>
        <w:r w:rsidRPr="003E0E55">
          <w:t>New section 107A (8) and (9)</w:t>
        </w:r>
        <w:r>
          <w:tab/>
        </w:r>
        <w:r>
          <w:fldChar w:fldCharType="begin"/>
        </w:r>
        <w:r>
          <w:instrText xml:space="preserve"> PAGEREF _Toc22553909 \h </w:instrText>
        </w:r>
        <w:r>
          <w:fldChar w:fldCharType="separate"/>
        </w:r>
        <w:r w:rsidR="00FC6D26">
          <w:t>35</w:t>
        </w:r>
        <w:r>
          <w:fldChar w:fldCharType="end"/>
        </w:r>
      </w:hyperlink>
    </w:p>
    <w:p w14:paraId="2C690391" w14:textId="7610F3A0" w:rsidR="0041444B" w:rsidRDefault="0041444B">
      <w:pPr>
        <w:pStyle w:val="TOC5"/>
        <w:rPr>
          <w:rFonts w:asciiTheme="minorHAnsi" w:eastAsiaTheme="minorEastAsia" w:hAnsiTheme="minorHAnsi" w:cstheme="minorBidi"/>
          <w:sz w:val="22"/>
          <w:szCs w:val="22"/>
          <w:lang w:eastAsia="en-AU"/>
        </w:rPr>
      </w:pPr>
      <w:r>
        <w:tab/>
      </w:r>
      <w:hyperlink w:anchor="_Toc22553910" w:history="1">
        <w:r w:rsidRPr="00BD6EB1">
          <w:rPr>
            <w:rStyle w:val="CharSectNo"/>
          </w:rPr>
          <w:t>54</w:t>
        </w:r>
        <w:r w:rsidRPr="00BD6EB1">
          <w:tab/>
          <w:t>Recording rectification orders</w:t>
        </w:r>
        <w:r>
          <w:br/>
        </w:r>
        <w:r w:rsidRPr="00BD6EB1">
          <w:t>Section 108 (2)</w:t>
        </w:r>
        <w:r>
          <w:tab/>
        </w:r>
        <w:r>
          <w:fldChar w:fldCharType="begin"/>
        </w:r>
        <w:r>
          <w:instrText xml:space="preserve"> PAGEREF _Toc22553910 \h </w:instrText>
        </w:r>
        <w:r>
          <w:fldChar w:fldCharType="separate"/>
        </w:r>
        <w:r w:rsidR="00FC6D26">
          <w:t>36</w:t>
        </w:r>
        <w:r>
          <w:fldChar w:fldCharType="end"/>
        </w:r>
      </w:hyperlink>
    </w:p>
    <w:p w14:paraId="53BA8D18" w14:textId="7793AE42" w:rsidR="0041444B" w:rsidRDefault="0041444B">
      <w:pPr>
        <w:pStyle w:val="TOC5"/>
        <w:rPr>
          <w:rFonts w:asciiTheme="minorHAnsi" w:eastAsiaTheme="minorEastAsia" w:hAnsiTheme="minorHAnsi" w:cstheme="minorBidi"/>
          <w:sz w:val="22"/>
          <w:szCs w:val="22"/>
          <w:lang w:eastAsia="en-AU"/>
        </w:rPr>
      </w:pPr>
      <w:r>
        <w:tab/>
      </w:r>
      <w:hyperlink w:anchor="_Toc22553911" w:history="1">
        <w:r w:rsidRPr="003E0E55">
          <w:t>55</w:t>
        </w:r>
        <w:r>
          <w:rPr>
            <w:rFonts w:asciiTheme="minorHAnsi" w:eastAsiaTheme="minorEastAsia" w:hAnsiTheme="minorHAnsi" w:cstheme="minorBidi"/>
            <w:sz w:val="22"/>
            <w:szCs w:val="22"/>
            <w:lang w:eastAsia="en-AU"/>
          </w:rPr>
          <w:tab/>
        </w:r>
        <w:r w:rsidRPr="003E0E55">
          <w:t>New section 111A</w:t>
        </w:r>
        <w:r>
          <w:tab/>
        </w:r>
        <w:r>
          <w:fldChar w:fldCharType="begin"/>
        </w:r>
        <w:r>
          <w:instrText xml:space="preserve"> PAGEREF _Toc22553911 \h </w:instrText>
        </w:r>
        <w:r>
          <w:fldChar w:fldCharType="separate"/>
        </w:r>
        <w:r w:rsidR="00FC6D26">
          <w:t>36</w:t>
        </w:r>
        <w:r>
          <w:fldChar w:fldCharType="end"/>
        </w:r>
      </w:hyperlink>
    </w:p>
    <w:p w14:paraId="36C3AD22" w14:textId="134A582F" w:rsidR="0041444B" w:rsidRDefault="0041444B">
      <w:pPr>
        <w:pStyle w:val="TOC5"/>
        <w:rPr>
          <w:rFonts w:asciiTheme="minorHAnsi" w:eastAsiaTheme="minorEastAsia" w:hAnsiTheme="minorHAnsi" w:cstheme="minorBidi"/>
          <w:sz w:val="22"/>
          <w:szCs w:val="22"/>
          <w:lang w:eastAsia="en-AU"/>
        </w:rPr>
      </w:pPr>
      <w:r>
        <w:tab/>
      </w:r>
      <w:hyperlink w:anchor="_Toc22553912" w:history="1">
        <w:r w:rsidRPr="003E0E55">
          <w:t>56</w:t>
        </w:r>
        <w:r>
          <w:rPr>
            <w:rFonts w:asciiTheme="minorHAnsi" w:eastAsiaTheme="minorEastAsia" w:hAnsiTheme="minorHAnsi" w:cstheme="minorBidi"/>
            <w:sz w:val="22"/>
            <w:szCs w:val="22"/>
            <w:lang w:eastAsia="en-AU"/>
          </w:rPr>
          <w:tab/>
        </w:r>
        <w:r w:rsidRPr="003E0E55">
          <w:t>New section 126B</w:t>
        </w:r>
        <w:r>
          <w:tab/>
        </w:r>
        <w:r>
          <w:fldChar w:fldCharType="begin"/>
        </w:r>
        <w:r>
          <w:instrText xml:space="preserve"> PAGEREF _Toc22553912 \h </w:instrText>
        </w:r>
        <w:r>
          <w:fldChar w:fldCharType="separate"/>
        </w:r>
        <w:r w:rsidR="00FC6D26">
          <w:t>37</w:t>
        </w:r>
        <w:r>
          <w:fldChar w:fldCharType="end"/>
        </w:r>
      </w:hyperlink>
    </w:p>
    <w:p w14:paraId="0BD5BBE9" w14:textId="11DE799E" w:rsidR="0041444B" w:rsidRDefault="0028742F">
      <w:pPr>
        <w:pStyle w:val="TOC2"/>
        <w:rPr>
          <w:rFonts w:asciiTheme="minorHAnsi" w:eastAsiaTheme="minorEastAsia" w:hAnsiTheme="minorHAnsi" w:cstheme="minorBidi"/>
          <w:b w:val="0"/>
          <w:sz w:val="22"/>
          <w:szCs w:val="22"/>
          <w:lang w:eastAsia="en-AU"/>
        </w:rPr>
      </w:pPr>
      <w:hyperlink w:anchor="_Toc22553913" w:history="1">
        <w:r w:rsidR="0041444B" w:rsidRPr="003E0E55">
          <w:t>Part 6</w:t>
        </w:r>
        <w:r w:rsidR="0041444B">
          <w:rPr>
            <w:rFonts w:asciiTheme="minorHAnsi" w:eastAsiaTheme="minorEastAsia" w:hAnsiTheme="minorHAnsi" w:cstheme="minorBidi"/>
            <w:b w:val="0"/>
            <w:sz w:val="22"/>
            <w:szCs w:val="22"/>
            <w:lang w:eastAsia="en-AU"/>
          </w:rPr>
          <w:tab/>
        </w:r>
        <w:r w:rsidR="0041444B" w:rsidRPr="003E0E55">
          <w:t>Construction Occupations (Licensing) Regulation 2004</w:t>
        </w:r>
        <w:r w:rsidR="0041444B" w:rsidRPr="0041444B">
          <w:rPr>
            <w:vanish/>
          </w:rPr>
          <w:tab/>
        </w:r>
        <w:r w:rsidR="0041444B" w:rsidRPr="0041444B">
          <w:rPr>
            <w:vanish/>
          </w:rPr>
          <w:fldChar w:fldCharType="begin"/>
        </w:r>
        <w:r w:rsidR="0041444B" w:rsidRPr="0041444B">
          <w:rPr>
            <w:vanish/>
          </w:rPr>
          <w:instrText xml:space="preserve"> PAGEREF _Toc22553913 \h </w:instrText>
        </w:r>
        <w:r w:rsidR="0041444B" w:rsidRPr="0041444B">
          <w:rPr>
            <w:vanish/>
          </w:rPr>
        </w:r>
        <w:r w:rsidR="0041444B" w:rsidRPr="0041444B">
          <w:rPr>
            <w:vanish/>
          </w:rPr>
          <w:fldChar w:fldCharType="separate"/>
        </w:r>
        <w:r w:rsidR="00FC6D26">
          <w:rPr>
            <w:vanish/>
          </w:rPr>
          <w:t>39</w:t>
        </w:r>
        <w:r w:rsidR="0041444B" w:rsidRPr="0041444B">
          <w:rPr>
            <w:vanish/>
          </w:rPr>
          <w:fldChar w:fldCharType="end"/>
        </w:r>
      </w:hyperlink>
    </w:p>
    <w:p w14:paraId="219682DB" w14:textId="6F6758D9" w:rsidR="0041444B" w:rsidRDefault="0041444B">
      <w:pPr>
        <w:pStyle w:val="TOC5"/>
        <w:rPr>
          <w:rFonts w:asciiTheme="minorHAnsi" w:eastAsiaTheme="minorEastAsia" w:hAnsiTheme="minorHAnsi" w:cstheme="minorBidi"/>
          <w:sz w:val="22"/>
          <w:szCs w:val="22"/>
          <w:lang w:eastAsia="en-AU"/>
        </w:rPr>
      </w:pPr>
      <w:r>
        <w:tab/>
      </w:r>
      <w:hyperlink w:anchor="_Toc22553914" w:history="1">
        <w:r w:rsidRPr="00BD6EB1">
          <w:rPr>
            <w:rStyle w:val="CharSectNo"/>
          </w:rPr>
          <w:t>57</w:t>
        </w:r>
        <w:r w:rsidRPr="00BD6EB1">
          <w:tab/>
          <w:t>Reviewable decisions</w:t>
        </w:r>
        <w:r>
          <w:br/>
        </w:r>
        <w:r w:rsidRPr="00BD6EB1">
          <w:t>Schedule 4, item 13</w:t>
        </w:r>
        <w:r>
          <w:tab/>
        </w:r>
        <w:r>
          <w:fldChar w:fldCharType="begin"/>
        </w:r>
        <w:r>
          <w:instrText xml:space="preserve"> PAGEREF _Toc22553914 \h </w:instrText>
        </w:r>
        <w:r>
          <w:fldChar w:fldCharType="separate"/>
        </w:r>
        <w:r w:rsidR="00FC6D26">
          <w:t>39</w:t>
        </w:r>
        <w:r>
          <w:fldChar w:fldCharType="end"/>
        </w:r>
      </w:hyperlink>
    </w:p>
    <w:p w14:paraId="2626E1A7" w14:textId="29128CC7" w:rsidR="0041444B" w:rsidRDefault="0041444B">
      <w:pPr>
        <w:pStyle w:val="TOC5"/>
        <w:rPr>
          <w:rFonts w:asciiTheme="minorHAnsi" w:eastAsiaTheme="minorEastAsia" w:hAnsiTheme="minorHAnsi" w:cstheme="minorBidi"/>
          <w:sz w:val="22"/>
          <w:szCs w:val="22"/>
          <w:lang w:eastAsia="en-AU"/>
        </w:rPr>
      </w:pPr>
      <w:r>
        <w:tab/>
      </w:r>
      <w:hyperlink w:anchor="_Toc22553915" w:history="1">
        <w:r w:rsidRPr="003E0E55">
          <w:t>58</w:t>
        </w:r>
        <w:r>
          <w:rPr>
            <w:rFonts w:asciiTheme="minorHAnsi" w:eastAsiaTheme="minorEastAsia" w:hAnsiTheme="minorHAnsi" w:cstheme="minorBidi"/>
            <w:sz w:val="22"/>
            <w:szCs w:val="22"/>
            <w:lang w:eastAsia="en-AU"/>
          </w:rPr>
          <w:tab/>
        </w:r>
        <w:r w:rsidRPr="003E0E55">
          <w:t>Schedule 4, new item 15A</w:t>
        </w:r>
        <w:r>
          <w:tab/>
        </w:r>
        <w:r>
          <w:fldChar w:fldCharType="begin"/>
        </w:r>
        <w:r>
          <w:instrText xml:space="preserve"> PAGEREF _Toc22553915 \h </w:instrText>
        </w:r>
        <w:r>
          <w:fldChar w:fldCharType="separate"/>
        </w:r>
        <w:r w:rsidR="00FC6D26">
          <w:t>39</w:t>
        </w:r>
        <w:r>
          <w:fldChar w:fldCharType="end"/>
        </w:r>
      </w:hyperlink>
    </w:p>
    <w:p w14:paraId="3CAB9231" w14:textId="2F2C89E5" w:rsidR="0041444B" w:rsidRDefault="0041444B">
      <w:pPr>
        <w:pStyle w:val="TOC5"/>
        <w:rPr>
          <w:rFonts w:asciiTheme="minorHAnsi" w:eastAsiaTheme="minorEastAsia" w:hAnsiTheme="minorHAnsi" w:cstheme="minorBidi"/>
          <w:sz w:val="22"/>
          <w:szCs w:val="22"/>
          <w:lang w:eastAsia="en-AU"/>
        </w:rPr>
      </w:pPr>
      <w:r>
        <w:tab/>
      </w:r>
      <w:hyperlink w:anchor="_Toc22553916" w:history="1">
        <w:r w:rsidRPr="003E0E55">
          <w:t>59</w:t>
        </w:r>
        <w:r>
          <w:rPr>
            <w:rFonts w:asciiTheme="minorHAnsi" w:eastAsiaTheme="minorEastAsia" w:hAnsiTheme="minorHAnsi" w:cstheme="minorBidi"/>
            <w:sz w:val="22"/>
            <w:szCs w:val="22"/>
            <w:lang w:eastAsia="en-AU"/>
          </w:rPr>
          <w:tab/>
        </w:r>
        <w:r w:rsidRPr="003E0E55">
          <w:t>Schedule 4, new item 22A</w:t>
        </w:r>
        <w:r>
          <w:tab/>
        </w:r>
        <w:r>
          <w:fldChar w:fldCharType="begin"/>
        </w:r>
        <w:r>
          <w:instrText xml:space="preserve"> PAGEREF _Toc22553916 \h </w:instrText>
        </w:r>
        <w:r>
          <w:fldChar w:fldCharType="separate"/>
        </w:r>
        <w:r w:rsidR="00FC6D26">
          <w:t>39</w:t>
        </w:r>
        <w:r>
          <w:fldChar w:fldCharType="end"/>
        </w:r>
      </w:hyperlink>
    </w:p>
    <w:p w14:paraId="1D14496E" w14:textId="77777777" w:rsidR="00A25DAB" w:rsidRPr="00BD6EB1" w:rsidRDefault="0041444B">
      <w:pPr>
        <w:pStyle w:val="BillBasic"/>
      </w:pPr>
      <w:r>
        <w:fldChar w:fldCharType="end"/>
      </w:r>
    </w:p>
    <w:p w14:paraId="2E51BC75" w14:textId="77777777" w:rsidR="00BD6EB1" w:rsidRDefault="00BD6EB1">
      <w:pPr>
        <w:pStyle w:val="01Contents"/>
        <w:sectPr w:rsidR="00BD6EB1"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10B79086" w14:textId="77777777" w:rsidR="00660F4F" w:rsidRPr="00BD6EB1" w:rsidRDefault="00660F4F" w:rsidP="00BD6EB1">
      <w:pPr>
        <w:suppressLineNumbers/>
        <w:spacing w:before="400"/>
        <w:jc w:val="center"/>
      </w:pPr>
      <w:r w:rsidRPr="00BD6EB1">
        <w:rPr>
          <w:noProof/>
          <w:color w:val="000000"/>
          <w:sz w:val="22"/>
        </w:rPr>
        <w:lastRenderedPageBreak/>
        <w:t>2019</w:t>
      </w:r>
    </w:p>
    <w:p w14:paraId="6D302B1C" w14:textId="77777777" w:rsidR="00660F4F" w:rsidRPr="00BD6EB1" w:rsidRDefault="00660F4F" w:rsidP="00BD6EB1">
      <w:pPr>
        <w:suppressLineNumbers/>
        <w:spacing w:before="300"/>
        <w:jc w:val="center"/>
      </w:pPr>
      <w:r w:rsidRPr="00BD6EB1">
        <w:t>THE LEGISLATIVE ASSEMBLY</w:t>
      </w:r>
      <w:r w:rsidRPr="00BD6EB1">
        <w:br/>
        <w:t>FOR THE AUSTRALIAN CAPITAL TERRITORY</w:t>
      </w:r>
    </w:p>
    <w:p w14:paraId="6BF2C77B" w14:textId="77777777" w:rsidR="00660F4F" w:rsidRPr="00BD6EB1" w:rsidRDefault="00660F4F" w:rsidP="00BD6EB1">
      <w:pPr>
        <w:pStyle w:val="N-line1"/>
        <w:suppressLineNumbers/>
        <w:jc w:val="both"/>
      </w:pPr>
    </w:p>
    <w:p w14:paraId="5BDBB2B1" w14:textId="77777777" w:rsidR="00660F4F" w:rsidRPr="00BD6EB1" w:rsidRDefault="00660F4F" w:rsidP="00BD6EB1">
      <w:pPr>
        <w:suppressLineNumbers/>
        <w:spacing w:before="120"/>
        <w:jc w:val="center"/>
      </w:pPr>
      <w:r w:rsidRPr="00BD6EB1">
        <w:t>(As presented)</w:t>
      </w:r>
    </w:p>
    <w:p w14:paraId="166317A1" w14:textId="77777777" w:rsidR="00660F4F" w:rsidRPr="00BD6EB1" w:rsidRDefault="00660F4F" w:rsidP="00BD6EB1">
      <w:pPr>
        <w:suppressLineNumbers/>
        <w:spacing w:before="240"/>
        <w:jc w:val="center"/>
      </w:pPr>
      <w:r w:rsidRPr="00BD6EB1">
        <w:t>(Minister for Building Quality Improvement)</w:t>
      </w:r>
    </w:p>
    <w:p w14:paraId="728E4178" w14:textId="0AB54D86" w:rsidR="00A25DAB" w:rsidRPr="00BD6EB1" w:rsidRDefault="008F62E4" w:rsidP="00BD6EB1">
      <w:pPr>
        <w:pStyle w:val="Billname"/>
        <w:suppressLineNumbers/>
      </w:pPr>
      <w:bookmarkStart w:id="2" w:name="Citation"/>
      <w:r w:rsidRPr="00BD6EB1">
        <w:t>Building and Construction Legislation Amendment Bill</w:t>
      </w:r>
      <w:r w:rsidR="00B83F99">
        <w:t> </w:t>
      </w:r>
      <w:r w:rsidRPr="00BD6EB1">
        <w:t>2019</w:t>
      </w:r>
      <w:bookmarkEnd w:id="2"/>
    </w:p>
    <w:p w14:paraId="56728B75" w14:textId="1A341CAC" w:rsidR="00A25DAB" w:rsidRPr="00BD6EB1" w:rsidRDefault="00A25DAB" w:rsidP="00BD6EB1">
      <w:pPr>
        <w:pStyle w:val="ActNo"/>
        <w:suppressLineNumbers/>
      </w:pPr>
      <w:r w:rsidRPr="00BD6EB1">
        <w:fldChar w:fldCharType="begin"/>
      </w:r>
      <w:r w:rsidRPr="00BD6EB1">
        <w:instrText xml:space="preserve"> DOCPROPERTY "Category"  \* MERGEFORMAT </w:instrText>
      </w:r>
      <w:r w:rsidRPr="00BD6EB1">
        <w:fldChar w:fldCharType="end"/>
      </w:r>
    </w:p>
    <w:p w14:paraId="035CF2E1" w14:textId="77777777" w:rsidR="00A25DAB" w:rsidRPr="00BD6EB1" w:rsidRDefault="00A25DAB" w:rsidP="00BD6EB1">
      <w:pPr>
        <w:pStyle w:val="N-line3"/>
        <w:suppressLineNumbers/>
      </w:pPr>
    </w:p>
    <w:p w14:paraId="1FDE6061" w14:textId="77777777" w:rsidR="00A25DAB" w:rsidRPr="00BD6EB1" w:rsidRDefault="00A25DAB" w:rsidP="00BD6EB1">
      <w:pPr>
        <w:pStyle w:val="BillFor"/>
        <w:suppressLineNumbers/>
      </w:pPr>
      <w:r w:rsidRPr="00BD6EB1">
        <w:t>A Bill for</w:t>
      </w:r>
    </w:p>
    <w:p w14:paraId="31243D62" w14:textId="77777777" w:rsidR="00A25DAB" w:rsidRPr="00BD6EB1" w:rsidRDefault="00A25DAB" w:rsidP="00BD6EB1">
      <w:pPr>
        <w:pStyle w:val="LongTitle"/>
        <w:suppressLineNumbers/>
      </w:pPr>
      <w:r w:rsidRPr="00BD6EB1">
        <w:t xml:space="preserve">An Act to amend </w:t>
      </w:r>
      <w:r w:rsidR="002D2060" w:rsidRPr="00BD6EB1">
        <w:t>legislation about building and construction, and for other purposes</w:t>
      </w:r>
    </w:p>
    <w:p w14:paraId="5653B1C4" w14:textId="77777777" w:rsidR="00A25DAB" w:rsidRPr="00BD6EB1" w:rsidRDefault="00A25DAB" w:rsidP="00BD6EB1">
      <w:pPr>
        <w:pStyle w:val="N-line3"/>
        <w:suppressLineNumbers/>
      </w:pPr>
    </w:p>
    <w:p w14:paraId="63D78BE2" w14:textId="77777777" w:rsidR="00A25DAB" w:rsidRPr="00BD6EB1" w:rsidRDefault="00A25DAB" w:rsidP="00BD6EB1">
      <w:pPr>
        <w:pStyle w:val="Placeholder"/>
        <w:suppressLineNumbers/>
      </w:pPr>
      <w:r w:rsidRPr="00BD6EB1">
        <w:rPr>
          <w:rStyle w:val="charContents"/>
          <w:sz w:val="16"/>
        </w:rPr>
        <w:t xml:space="preserve">  </w:t>
      </w:r>
      <w:r w:rsidRPr="00BD6EB1">
        <w:rPr>
          <w:rStyle w:val="charPage"/>
        </w:rPr>
        <w:t xml:space="preserve">  </w:t>
      </w:r>
    </w:p>
    <w:p w14:paraId="5F1E5B94" w14:textId="77777777" w:rsidR="00A25DAB" w:rsidRPr="00BD6EB1" w:rsidRDefault="00A25DAB" w:rsidP="00BD6EB1">
      <w:pPr>
        <w:pStyle w:val="Placeholder"/>
        <w:suppressLineNumbers/>
      </w:pPr>
      <w:r w:rsidRPr="00BD6EB1">
        <w:rPr>
          <w:rStyle w:val="CharChapNo"/>
        </w:rPr>
        <w:t xml:space="preserve">  </w:t>
      </w:r>
      <w:r w:rsidRPr="00BD6EB1">
        <w:rPr>
          <w:rStyle w:val="CharChapText"/>
        </w:rPr>
        <w:t xml:space="preserve">  </w:t>
      </w:r>
    </w:p>
    <w:p w14:paraId="2AAC2DFC" w14:textId="77777777" w:rsidR="00A25DAB" w:rsidRPr="00BD6EB1" w:rsidRDefault="00A25DAB" w:rsidP="00BD6EB1">
      <w:pPr>
        <w:pStyle w:val="Placeholder"/>
        <w:suppressLineNumbers/>
      </w:pPr>
      <w:r w:rsidRPr="00BD6EB1">
        <w:rPr>
          <w:rStyle w:val="CharPartNo"/>
        </w:rPr>
        <w:t xml:space="preserve">  </w:t>
      </w:r>
      <w:r w:rsidRPr="00BD6EB1">
        <w:rPr>
          <w:rStyle w:val="CharPartText"/>
        </w:rPr>
        <w:t xml:space="preserve">  </w:t>
      </w:r>
    </w:p>
    <w:p w14:paraId="2A6CE1A2" w14:textId="77777777" w:rsidR="00A25DAB" w:rsidRPr="00BD6EB1" w:rsidRDefault="00A25DAB" w:rsidP="00BD6EB1">
      <w:pPr>
        <w:pStyle w:val="Placeholder"/>
        <w:suppressLineNumbers/>
      </w:pPr>
      <w:r w:rsidRPr="00BD6EB1">
        <w:rPr>
          <w:rStyle w:val="CharDivNo"/>
        </w:rPr>
        <w:t xml:space="preserve">  </w:t>
      </w:r>
      <w:r w:rsidRPr="00BD6EB1">
        <w:rPr>
          <w:rStyle w:val="CharDivText"/>
        </w:rPr>
        <w:t xml:space="preserve">  </w:t>
      </w:r>
    </w:p>
    <w:p w14:paraId="2E18C976" w14:textId="77777777" w:rsidR="00A25DAB" w:rsidRPr="00BD6EB1" w:rsidRDefault="00A25DAB" w:rsidP="00BD6EB1">
      <w:pPr>
        <w:pStyle w:val="Notified"/>
        <w:suppressLineNumbers/>
      </w:pPr>
    </w:p>
    <w:p w14:paraId="07F583E5" w14:textId="77777777" w:rsidR="00A25DAB" w:rsidRPr="00BD6EB1" w:rsidRDefault="00A25DAB" w:rsidP="00BD6EB1">
      <w:pPr>
        <w:pStyle w:val="EnactingWords"/>
        <w:suppressLineNumbers/>
      </w:pPr>
      <w:r w:rsidRPr="00BD6EB1">
        <w:t>The Legislative Assembly for the Australian Capital Territory enacts as follows:</w:t>
      </w:r>
    </w:p>
    <w:p w14:paraId="70D19B5D" w14:textId="77777777" w:rsidR="00A25DAB" w:rsidRPr="00BD6EB1" w:rsidRDefault="00A25DAB" w:rsidP="00BD6EB1">
      <w:pPr>
        <w:pStyle w:val="PageBreak"/>
        <w:suppressLineNumbers/>
      </w:pPr>
      <w:r w:rsidRPr="00BD6EB1">
        <w:br w:type="page"/>
      </w:r>
    </w:p>
    <w:p w14:paraId="34424150" w14:textId="77777777" w:rsidR="00F175F2" w:rsidRPr="00BD6EB1" w:rsidRDefault="00BD6EB1" w:rsidP="00BD6EB1">
      <w:pPr>
        <w:pStyle w:val="AH2Part"/>
      </w:pPr>
      <w:bookmarkStart w:id="3" w:name="_Toc22553852"/>
      <w:r w:rsidRPr="00BD6EB1">
        <w:rPr>
          <w:rStyle w:val="CharPartNo"/>
        </w:rPr>
        <w:lastRenderedPageBreak/>
        <w:t>Part 1</w:t>
      </w:r>
      <w:r w:rsidRPr="00BD6EB1">
        <w:tab/>
      </w:r>
      <w:r w:rsidR="002D2060" w:rsidRPr="00BD6EB1">
        <w:rPr>
          <w:rStyle w:val="CharPartText"/>
        </w:rPr>
        <w:t>Preliminary</w:t>
      </w:r>
      <w:bookmarkEnd w:id="3"/>
    </w:p>
    <w:p w14:paraId="6CD05DB8" w14:textId="77777777" w:rsidR="00A25DAB" w:rsidRPr="00BD6EB1" w:rsidRDefault="00BD6EB1" w:rsidP="00BD6EB1">
      <w:pPr>
        <w:pStyle w:val="AH5Sec"/>
        <w:shd w:val="pct25" w:color="auto" w:fill="auto"/>
      </w:pPr>
      <w:bookmarkStart w:id="4" w:name="_Toc22553853"/>
      <w:r w:rsidRPr="00BD6EB1">
        <w:rPr>
          <w:rStyle w:val="CharSectNo"/>
        </w:rPr>
        <w:t>1</w:t>
      </w:r>
      <w:r w:rsidRPr="00BD6EB1">
        <w:tab/>
      </w:r>
      <w:r w:rsidR="00A25DAB" w:rsidRPr="00BD6EB1">
        <w:t>Name of Act</w:t>
      </w:r>
      <w:bookmarkEnd w:id="4"/>
    </w:p>
    <w:p w14:paraId="10A85CE0" w14:textId="1F610CE7" w:rsidR="00A25DAB" w:rsidRPr="00BD6EB1" w:rsidRDefault="00A25DAB">
      <w:pPr>
        <w:pStyle w:val="Amainreturn"/>
      </w:pPr>
      <w:r w:rsidRPr="00BD6EB1">
        <w:t xml:space="preserve">This Act is the </w:t>
      </w:r>
      <w:r w:rsidRPr="00BD6EB1">
        <w:rPr>
          <w:i/>
        </w:rPr>
        <w:fldChar w:fldCharType="begin"/>
      </w:r>
      <w:r w:rsidRPr="00BD6EB1">
        <w:rPr>
          <w:i/>
        </w:rPr>
        <w:instrText xml:space="preserve"> TITLE</w:instrText>
      </w:r>
      <w:r w:rsidRPr="00BD6EB1">
        <w:rPr>
          <w:i/>
        </w:rPr>
        <w:fldChar w:fldCharType="separate"/>
      </w:r>
      <w:r w:rsidR="00FC6D26">
        <w:rPr>
          <w:i/>
        </w:rPr>
        <w:t>Building and Construction Legislation Amendment Act 2019</w:t>
      </w:r>
      <w:r w:rsidRPr="00BD6EB1">
        <w:rPr>
          <w:i/>
        </w:rPr>
        <w:fldChar w:fldCharType="end"/>
      </w:r>
      <w:r w:rsidRPr="00BD6EB1">
        <w:t>.</w:t>
      </w:r>
    </w:p>
    <w:p w14:paraId="25FFA8C3" w14:textId="77777777" w:rsidR="00A25DAB" w:rsidRPr="00BD6EB1" w:rsidRDefault="00BD6EB1" w:rsidP="00BD6EB1">
      <w:pPr>
        <w:pStyle w:val="AH5Sec"/>
        <w:shd w:val="pct25" w:color="auto" w:fill="auto"/>
      </w:pPr>
      <w:bookmarkStart w:id="5" w:name="_Toc22553854"/>
      <w:r w:rsidRPr="00BD6EB1">
        <w:rPr>
          <w:rStyle w:val="CharSectNo"/>
        </w:rPr>
        <w:t>2</w:t>
      </w:r>
      <w:r w:rsidRPr="00BD6EB1">
        <w:tab/>
      </w:r>
      <w:r w:rsidR="00A25DAB" w:rsidRPr="00BD6EB1">
        <w:t>Commencement</w:t>
      </w:r>
      <w:bookmarkEnd w:id="5"/>
    </w:p>
    <w:p w14:paraId="5BF9FAD5" w14:textId="77777777" w:rsidR="00A25DAB" w:rsidRPr="00BD6EB1" w:rsidRDefault="00BD6EB1" w:rsidP="00BD6EB1">
      <w:pPr>
        <w:pStyle w:val="Amain"/>
        <w:keepNext/>
      </w:pPr>
      <w:r>
        <w:tab/>
      </w:r>
      <w:r w:rsidRPr="00BD6EB1">
        <w:t>(1)</w:t>
      </w:r>
      <w:r w:rsidRPr="00BD6EB1">
        <w:tab/>
      </w:r>
      <w:r w:rsidR="00953E59" w:rsidRPr="00BD6EB1">
        <w:t xml:space="preserve">This Act (other than </w:t>
      </w:r>
      <w:r w:rsidR="00205CDF" w:rsidRPr="00BD6EB1">
        <w:t>sections 2</w:t>
      </w:r>
      <w:r w:rsidR="00B626D9" w:rsidRPr="00BD6EB1">
        <w:t>7</w:t>
      </w:r>
      <w:r w:rsidR="00205CDF" w:rsidRPr="00BD6EB1">
        <w:t xml:space="preserve"> to </w:t>
      </w:r>
      <w:r w:rsidR="00B626D9" w:rsidRPr="00BD6EB1">
        <w:t>29</w:t>
      </w:r>
      <w:r w:rsidR="00953E59" w:rsidRPr="00BD6EB1">
        <w:t xml:space="preserve">) commences on the day after </w:t>
      </w:r>
      <w:r w:rsidR="00AB2102" w:rsidRPr="00BD6EB1">
        <w:t>i</w:t>
      </w:r>
      <w:r w:rsidR="00953E59" w:rsidRPr="00BD6EB1">
        <w:t>t’s notification day:</w:t>
      </w:r>
    </w:p>
    <w:p w14:paraId="2018ADD9" w14:textId="756B723A" w:rsidR="00953E59" w:rsidRPr="00BD6EB1" w:rsidRDefault="00953E59" w:rsidP="00953E59">
      <w:pPr>
        <w:pStyle w:val="aNote"/>
      </w:pPr>
      <w:r w:rsidRPr="00BD6EB1">
        <w:rPr>
          <w:rStyle w:val="charItals"/>
        </w:rPr>
        <w:t>Note</w:t>
      </w:r>
      <w:r w:rsidRPr="00BD6EB1">
        <w:rPr>
          <w:rStyle w:val="charItals"/>
        </w:rPr>
        <w:tab/>
      </w:r>
      <w:r w:rsidRPr="00BD6EB1">
        <w:t xml:space="preserve">The naming and commencement provisions automatically commence on the notification day (see </w:t>
      </w:r>
      <w:hyperlink r:id="rId14" w:tooltip="A2001-14" w:history="1">
        <w:r w:rsidR="00660F4F" w:rsidRPr="00BD6EB1">
          <w:rPr>
            <w:rStyle w:val="charCitHyperlinkAbbrev"/>
          </w:rPr>
          <w:t>Legislation Act</w:t>
        </w:r>
      </w:hyperlink>
      <w:r w:rsidRPr="00BD6EB1">
        <w:t>, s 75 (1)).</w:t>
      </w:r>
    </w:p>
    <w:p w14:paraId="6DD229F5" w14:textId="77777777" w:rsidR="00A25DAB" w:rsidRPr="00BD6EB1" w:rsidRDefault="00BD6EB1" w:rsidP="00BD6EB1">
      <w:pPr>
        <w:pStyle w:val="Amain"/>
        <w:keepNext/>
      </w:pPr>
      <w:r>
        <w:tab/>
      </w:r>
      <w:r w:rsidRPr="00BD6EB1">
        <w:t>(2)</w:t>
      </w:r>
      <w:r w:rsidRPr="00BD6EB1">
        <w:tab/>
      </w:r>
      <w:r w:rsidR="00205CDF" w:rsidRPr="00BD6EB1">
        <w:t xml:space="preserve">Sections </w:t>
      </w:r>
      <w:r w:rsidR="00402C25" w:rsidRPr="00BD6EB1">
        <w:t>2</w:t>
      </w:r>
      <w:r w:rsidR="00B626D9" w:rsidRPr="00BD6EB1">
        <w:t>7</w:t>
      </w:r>
      <w:r w:rsidR="00402C25" w:rsidRPr="00BD6EB1">
        <w:t xml:space="preserve"> to </w:t>
      </w:r>
      <w:r w:rsidR="00B626D9" w:rsidRPr="00BD6EB1">
        <w:t>29</w:t>
      </w:r>
      <w:r w:rsidR="00402C25" w:rsidRPr="00BD6EB1">
        <w:t xml:space="preserve"> </w:t>
      </w:r>
      <w:r w:rsidR="00A25DAB" w:rsidRPr="00BD6EB1">
        <w:t>commence on a day fixed by the Minister by written notice.</w:t>
      </w:r>
    </w:p>
    <w:p w14:paraId="32A08AD3" w14:textId="360A09BE" w:rsidR="00A25DAB" w:rsidRPr="00BD6EB1" w:rsidRDefault="00A25DAB" w:rsidP="00BD6EB1">
      <w:pPr>
        <w:pStyle w:val="aNote"/>
        <w:keepNext/>
      </w:pPr>
      <w:r w:rsidRPr="00BD6EB1">
        <w:rPr>
          <w:rStyle w:val="charItals"/>
        </w:rPr>
        <w:t xml:space="preserve">Note </w:t>
      </w:r>
      <w:r w:rsidR="00953E59" w:rsidRPr="00BD6EB1">
        <w:rPr>
          <w:rStyle w:val="charItals"/>
        </w:rPr>
        <w:t>1</w:t>
      </w:r>
      <w:r w:rsidRPr="00BD6EB1">
        <w:rPr>
          <w:rStyle w:val="charItals"/>
        </w:rPr>
        <w:tab/>
      </w:r>
      <w:r w:rsidRPr="00BD6EB1">
        <w:t xml:space="preserve">A single day or time may be fixed, or different days or times may be fixed, for the commencement of different provisions (see </w:t>
      </w:r>
      <w:hyperlink r:id="rId15" w:tooltip="A2001-14" w:history="1">
        <w:r w:rsidR="00660F4F" w:rsidRPr="00BD6EB1">
          <w:rPr>
            <w:rStyle w:val="charCitHyperlinkAbbrev"/>
          </w:rPr>
          <w:t>Legislation Act</w:t>
        </w:r>
      </w:hyperlink>
      <w:r w:rsidRPr="00BD6EB1">
        <w:t>, s 77 (1)).</w:t>
      </w:r>
    </w:p>
    <w:p w14:paraId="53FA8D01" w14:textId="3A247C70" w:rsidR="00A25DAB" w:rsidRPr="00BD6EB1" w:rsidRDefault="00A25DAB">
      <w:pPr>
        <w:pStyle w:val="aNote"/>
      </w:pPr>
      <w:r w:rsidRPr="00BD6EB1">
        <w:rPr>
          <w:rStyle w:val="charItals"/>
        </w:rPr>
        <w:t xml:space="preserve">Note </w:t>
      </w:r>
      <w:r w:rsidR="00953E59" w:rsidRPr="00BD6EB1">
        <w:rPr>
          <w:rStyle w:val="charItals"/>
        </w:rPr>
        <w:t>2</w:t>
      </w:r>
      <w:r w:rsidRPr="00BD6EB1">
        <w:rPr>
          <w:rStyle w:val="charItals"/>
        </w:rPr>
        <w:tab/>
      </w:r>
      <w:r w:rsidRPr="00BD6EB1">
        <w:t xml:space="preserve">If a provision has not commenced within 6 months beginning on the notification day, it automatically commences on the first day after that period (see </w:t>
      </w:r>
      <w:hyperlink r:id="rId16" w:tooltip="A2001-14" w:history="1">
        <w:r w:rsidR="00660F4F" w:rsidRPr="00BD6EB1">
          <w:rPr>
            <w:rStyle w:val="charCitHyperlinkAbbrev"/>
          </w:rPr>
          <w:t>Legislation Act</w:t>
        </w:r>
      </w:hyperlink>
      <w:r w:rsidRPr="00BD6EB1">
        <w:t>, s 79).</w:t>
      </w:r>
    </w:p>
    <w:p w14:paraId="4E003CB9" w14:textId="77777777" w:rsidR="00A25DAB" w:rsidRPr="00BD6EB1" w:rsidRDefault="00BD6EB1" w:rsidP="00BD6EB1">
      <w:pPr>
        <w:pStyle w:val="AH5Sec"/>
        <w:shd w:val="pct25" w:color="auto" w:fill="auto"/>
      </w:pPr>
      <w:bookmarkStart w:id="6" w:name="_Toc22553855"/>
      <w:r w:rsidRPr="00BD6EB1">
        <w:rPr>
          <w:rStyle w:val="CharSectNo"/>
        </w:rPr>
        <w:t>3</w:t>
      </w:r>
      <w:r w:rsidRPr="00BD6EB1">
        <w:tab/>
      </w:r>
      <w:r w:rsidR="00A25DAB" w:rsidRPr="00BD6EB1">
        <w:t>Legislation amended</w:t>
      </w:r>
      <w:bookmarkEnd w:id="6"/>
    </w:p>
    <w:p w14:paraId="7A266B7B" w14:textId="77777777" w:rsidR="006A62E2" w:rsidRPr="00BD6EB1" w:rsidRDefault="00A25DAB">
      <w:pPr>
        <w:pStyle w:val="Amainreturn"/>
      </w:pPr>
      <w:r w:rsidRPr="00BD6EB1">
        <w:t>This Act amends the</w:t>
      </w:r>
      <w:r w:rsidR="006A62E2" w:rsidRPr="00BD6EB1">
        <w:t xml:space="preserve"> following legislation:</w:t>
      </w:r>
    </w:p>
    <w:p w14:paraId="2EF64B91" w14:textId="24C6BA4B" w:rsidR="004E78DA" w:rsidRPr="00BD6EB1" w:rsidRDefault="00BD6EB1" w:rsidP="00BD6EB1">
      <w:pPr>
        <w:pStyle w:val="Amainbullet"/>
        <w:tabs>
          <w:tab w:val="left" w:pos="1500"/>
        </w:tabs>
      </w:pPr>
      <w:r w:rsidRPr="00BD6EB1">
        <w:rPr>
          <w:rFonts w:ascii="Symbol" w:hAnsi="Symbol"/>
          <w:sz w:val="20"/>
        </w:rPr>
        <w:t></w:t>
      </w:r>
      <w:r w:rsidRPr="00BD6EB1">
        <w:rPr>
          <w:rFonts w:ascii="Symbol" w:hAnsi="Symbol"/>
          <w:sz w:val="20"/>
        </w:rPr>
        <w:tab/>
      </w:r>
      <w:hyperlink r:id="rId17" w:tooltip="A2004-20" w:history="1">
        <w:r w:rsidR="00660F4F" w:rsidRPr="00BD6EB1">
          <w:rPr>
            <w:rStyle w:val="charCitHyperlinkItal"/>
          </w:rPr>
          <w:t>Architects Act 2004</w:t>
        </w:r>
      </w:hyperlink>
    </w:p>
    <w:p w14:paraId="39BDB326" w14:textId="76E58E68" w:rsidR="00A25DAB" w:rsidRPr="00BD6EB1" w:rsidRDefault="00BD6EB1" w:rsidP="00BD6EB1">
      <w:pPr>
        <w:pStyle w:val="Amainbullet"/>
        <w:tabs>
          <w:tab w:val="left" w:pos="1500"/>
        </w:tabs>
      </w:pPr>
      <w:r w:rsidRPr="00BD6EB1">
        <w:rPr>
          <w:rFonts w:ascii="Symbol" w:hAnsi="Symbol"/>
          <w:sz w:val="20"/>
        </w:rPr>
        <w:t></w:t>
      </w:r>
      <w:r w:rsidRPr="00BD6EB1">
        <w:rPr>
          <w:rFonts w:ascii="Symbol" w:hAnsi="Symbol"/>
          <w:sz w:val="20"/>
        </w:rPr>
        <w:tab/>
      </w:r>
      <w:hyperlink r:id="rId18" w:tooltip="A2004-11" w:history="1">
        <w:r w:rsidR="00660F4F" w:rsidRPr="00BD6EB1">
          <w:rPr>
            <w:rStyle w:val="charCitHyperlinkItal"/>
          </w:rPr>
          <w:t>Building Act 2004</w:t>
        </w:r>
      </w:hyperlink>
    </w:p>
    <w:p w14:paraId="3D8E787F" w14:textId="5F9530B4" w:rsidR="004E78DA" w:rsidRPr="00BD6EB1" w:rsidRDefault="00BD6EB1" w:rsidP="00BD6EB1">
      <w:pPr>
        <w:pStyle w:val="Amainbullet"/>
        <w:tabs>
          <w:tab w:val="left" w:pos="1500"/>
        </w:tabs>
      </w:pPr>
      <w:r w:rsidRPr="00BD6EB1">
        <w:rPr>
          <w:rFonts w:ascii="Symbol" w:hAnsi="Symbol"/>
          <w:sz w:val="20"/>
        </w:rPr>
        <w:t></w:t>
      </w:r>
      <w:r w:rsidRPr="00BD6EB1">
        <w:rPr>
          <w:rFonts w:ascii="Symbol" w:hAnsi="Symbol"/>
          <w:sz w:val="20"/>
        </w:rPr>
        <w:tab/>
      </w:r>
      <w:hyperlink r:id="rId19" w:tooltip="A2009-50" w:history="1">
        <w:r w:rsidR="00660F4F" w:rsidRPr="00BD6EB1">
          <w:rPr>
            <w:rStyle w:val="charCitHyperlinkItal"/>
          </w:rPr>
          <w:t>Building and Construction Industry (Security of Payment) Act 2009</w:t>
        </w:r>
      </w:hyperlink>
    </w:p>
    <w:p w14:paraId="1DB162C0" w14:textId="797A4C38" w:rsidR="004E78DA" w:rsidRPr="00BD6EB1" w:rsidRDefault="00BD6EB1" w:rsidP="00BD6EB1">
      <w:pPr>
        <w:pStyle w:val="Amainbullet"/>
        <w:tabs>
          <w:tab w:val="left" w:pos="1500"/>
        </w:tabs>
      </w:pPr>
      <w:r w:rsidRPr="00BD6EB1">
        <w:rPr>
          <w:rFonts w:ascii="Symbol" w:hAnsi="Symbol"/>
          <w:sz w:val="20"/>
        </w:rPr>
        <w:t></w:t>
      </w:r>
      <w:r w:rsidRPr="00BD6EB1">
        <w:rPr>
          <w:rFonts w:ascii="Symbol" w:hAnsi="Symbol"/>
          <w:sz w:val="20"/>
        </w:rPr>
        <w:tab/>
      </w:r>
      <w:hyperlink r:id="rId20" w:tooltip="A2004-12" w:history="1">
        <w:r w:rsidR="00660F4F" w:rsidRPr="00BD6EB1">
          <w:rPr>
            <w:rStyle w:val="charCitHyperlinkItal"/>
          </w:rPr>
          <w:t>Construction Occupations (Licensing) Act 2004</w:t>
        </w:r>
      </w:hyperlink>
    </w:p>
    <w:p w14:paraId="39262595" w14:textId="63CAF096" w:rsidR="00795F66" w:rsidRPr="00BD6EB1" w:rsidRDefault="00BD6EB1" w:rsidP="00BD6EB1">
      <w:pPr>
        <w:pStyle w:val="Amainbullet"/>
        <w:tabs>
          <w:tab w:val="left" w:pos="1500"/>
        </w:tabs>
      </w:pPr>
      <w:r w:rsidRPr="00BD6EB1">
        <w:rPr>
          <w:rFonts w:ascii="Symbol" w:hAnsi="Symbol"/>
          <w:sz w:val="20"/>
        </w:rPr>
        <w:t></w:t>
      </w:r>
      <w:r w:rsidRPr="00BD6EB1">
        <w:rPr>
          <w:rFonts w:ascii="Symbol" w:hAnsi="Symbol"/>
          <w:sz w:val="20"/>
        </w:rPr>
        <w:tab/>
      </w:r>
      <w:hyperlink r:id="rId21" w:tooltip="SL2004-36" w:history="1">
        <w:r w:rsidR="00660F4F" w:rsidRPr="00BD6EB1">
          <w:rPr>
            <w:rStyle w:val="charCitHyperlinkItal"/>
          </w:rPr>
          <w:t>Construction Occupations (Licensing) Regulation 2004</w:t>
        </w:r>
      </w:hyperlink>
      <w:r w:rsidR="00776E03" w:rsidRPr="00BD6EB1">
        <w:t>.</w:t>
      </w:r>
    </w:p>
    <w:p w14:paraId="077CAA10" w14:textId="77777777" w:rsidR="006C70D3" w:rsidRPr="00BD6EB1" w:rsidRDefault="006C70D3" w:rsidP="00BD6EB1">
      <w:pPr>
        <w:pStyle w:val="PageBreak"/>
        <w:suppressLineNumbers/>
      </w:pPr>
      <w:r w:rsidRPr="00BD6EB1">
        <w:br w:type="page"/>
      </w:r>
    </w:p>
    <w:p w14:paraId="5494CEA0" w14:textId="77777777" w:rsidR="006C70D3" w:rsidRPr="00BD6EB1" w:rsidRDefault="00BD6EB1" w:rsidP="00BD6EB1">
      <w:pPr>
        <w:pStyle w:val="AH2Part"/>
      </w:pPr>
      <w:bookmarkStart w:id="7" w:name="_Toc22553856"/>
      <w:r w:rsidRPr="00BD6EB1">
        <w:rPr>
          <w:rStyle w:val="CharPartNo"/>
        </w:rPr>
        <w:lastRenderedPageBreak/>
        <w:t>Part 2</w:t>
      </w:r>
      <w:r w:rsidRPr="00BD6EB1">
        <w:tab/>
      </w:r>
      <w:r w:rsidR="006C70D3" w:rsidRPr="00BD6EB1">
        <w:rPr>
          <w:rStyle w:val="CharPartText"/>
        </w:rPr>
        <w:t>Architects Act 2004</w:t>
      </w:r>
      <w:bookmarkEnd w:id="7"/>
    </w:p>
    <w:p w14:paraId="6BC7AD69" w14:textId="77777777" w:rsidR="006C70D3" w:rsidRPr="00BD6EB1" w:rsidRDefault="00BD6EB1" w:rsidP="00BD6EB1">
      <w:pPr>
        <w:pStyle w:val="AH5Sec"/>
        <w:shd w:val="pct25" w:color="auto" w:fill="auto"/>
      </w:pPr>
      <w:bookmarkStart w:id="8" w:name="_Toc22553857"/>
      <w:r w:rsidRPr="00BD6EB1">
        <w:rPr>
          <w:rStyle w:val="CharSectNo"/>
        </w:rPr>
        <w:t>4</w:t>
      </w:r>
      <w:r w:rsidRPr="00BD6EB1">
        <w:tab/>
      </w:r>
      <w:r w:rsidR="00893996" w:rsidRPr="00BD6EB1">
        <w:t>Section 69A</w:t>
      </w:r>
      <w:bookmarkEnd w:id="8"/>
    </w:p>
    <w:p w14:paraId="66547474" w14:textId="77777777" w:rsidR="00DF2851" w:rsidRPr="00BD6EB1" w:rsidRDefault="00DF2851" w:rsidP="00DF2851">
      <w:pPr>
        <w:pStyle w:val="direction"/>
      </w:pPr>
      <w:r w:rsidRPr="00BD6EB1">
        <w:t>substitute</w:t>
      </w:r>
    </w:p>
    <w:p w14:paraId="510461C7" w14:textId="77777777" w:rsidR="00DF2851" w:rsidRPr="00BD6EB1" w:rsidRDefault="00DF2851" w:rsidP="00DF2851">
      <w:pPr>
        <w:pStyle w:val="IH5Sec"/>
      </w:pPr>
      <w:r w:rsidRPr="00BD6EB1">
        <w:t>69A</w:t>
      </w:r>
      <w:r w:rsidRPr="00BD6EB1">
        <w:tab/>
        <w:t>Delegation by board</w:t>
      </w:r>
    </w:p>
    <w:p w14:paraId="3027EEC1" w14:textId="77777777" w:rsidR="00DF2851" w:rsidRPr="00BD6EB1" w:rsidRDefault="00DF2851" w:rsidP="00BD6EB1">
      <w:pPr>
        <w:pStyle w:val="Amainreturn"/>
        <w:keepNext/>
      </w:pPr>
      <w:r w:rsidRPr="00BD6EB1">
        <w:t xml:space="preserve">The </w:t>
      </w:r>
      <w:r w:rsidR="006B0977" w:rsidRPr="00BD6EB1">
        <w:t xml:space="preserve">architects </w:t>
      </w:r>
      <w:r w:rsidRPr="00BD6EB1">
        <w:t xml:space="preserve">board may delegate the board’s functions </w:t>
      </w:r>
      <w:r w:rsidR="006005F3" w:rsidRPr="00BD6EB1">
        <w:t xml:space="preserve">under this Act </w:t>
      </w:r>
      <w:r w:rsidRPr="00BD6EB1">
        <w:t>to the registrar.</w:t>
      </w:r>
    </w:p>
    <w:p w14:paraId="06FF2554" w14:textId="7B7C8839" w:rsidR="00DF2851" w:rsidRPr="00BD6EB1" w:rsidRDefault="00DF2851">
      <w:pPr>
        <w:pStyle w:val="aNote"/>
      </w:pPr>
      <w:r w:rsidRPr="00BD6EB1">
        <w:rPr>
          <w:rStyle w:val="charItals"/>
        </w:rPr>
        <w:t>Note</w:t>
      </w:r>
      <w:r w:rsidRPr="00BD6EB1">
        <w:rPr>
          <w:rStyle w:val="charItals"/>
        </w:rPr>
        <w:tab/>
      </w:r>
      <w:r w:rsidRPr="00BD6EB1">
        <w:t xml:space="preserve">For the making of delegations and the exercise of delegated functions, see the </w:t>
      </w:r>
      <w:hyperlink r:id="rId22" w:tooltip="A2001-14" w:history="1">
        <w:r w:rsidR="00660F4F" w:rsidRPr="00BD6EB1">
          <w:rPr>
            <w:rStyle w:val="charCitHyperlinkAbbrev"/>
          </w:rPr>
          <w:t>Legislation Act</w:t>
        </w:r>
      </w:hyperlink>
      <w:r w:rsidRPr="00BD6EB1">
        <w:t>, pt 19.4.</w:t>
      </w:r>
    </w:p>
    <w:p w14:paraId="0547B85F" w14:textId="77777777" w:rsidR="00DF2851" w:rsidRPr="00BD6EB1" w:rsidRDefault="00BD6EB1" w:rsidP="00BD6EB1">
      <w:pPr>
        <w:pStyle w:val="AH5Sec"/>
        <w:shd w:val="pct25" w:color="auto" w:fill="auto"/>
      </w:pPr>
      <w:bookmarkStart w:id="9" w:name="_Toc22553858"/>
      <w:r w:rsidRPr="00BD6EB1">
        <w:rPr>
          <w:rStyle w:val="CharSectNo"/>
        </w:rPr>
        <w:t>5</w:t>
      </w:r>
      <w:r w:rsidRPr="00BD6EB1">
        <w:tab/>
      </w:r>
      <w:r w:rsidR="006B0977" w:rsidRPr="00BD6EB1">
        <w:t>Calling board meeting</w:t>
      </w:r>
      <w:r w:rsidR="006B0977" w:rsidRPr="00BD6EB1">
        <w:br/>
        <w:t>New section 75 (</w:t>
      </w:r>
      <w:r w:rsidR="008D6235" w:rsidRPr="00BD6EB1">
        <w:t>4</w:t>
      </w:r>
      <w:r w:rsidR="00320DD8" w:rsidRPr="00BD6EB1">
        <w:t>)</w:t>
      </w:r>
      <w:r w:rsidR="008D6235" w:rsidRPr="00BD6EB1">
        <w:t xml:space="preserve"> and (5)</w:t>
      </w:r>
      <w:bookmarkEnd w:id="9"/>
    </w:p>
    <w:p w14:paraId="2B78D879" w14:textId="77777777" w:rsidR="00320DD8" w:rsidRPr="00BD6EB1" w:rsidRDefault="00320DD8" w:rsidP="00320DD8">
      <w:pPr>
        <w:pStyle w:val="direction"/>
      </w:pPr>
      <w:r w:rsidRPr="00BD6EB1">
        <w:t>insert</w:t>
      </w:r>
    </w:p>
    <w:p w14:paraId="56156A21" w14:textId="77777777" w:rsidR="00320DD8" w:rsidRPr="00BD6EB1" w:rsidRDefault="00320DD8" w:rsidP="00320DD8">
      <w:pPr>
        <w:pStyle w:val="IMain"/>
      </w:pPr>
      <w:r w:rsidRPr="00BD6EB1">
        <w:tab/>
        <w:t>(</w:t>
      </w:r>
      <w:r w:rsidR="008D6235" w:rsidRPr="00BD6EB1">
        <w:t>4</w:t>
      </w:r>
      <w:r w:rsidRPr="00BD6EB1">
        <w:t>)</w:t>
      </w:r>
      <w:r w:rsidRPr="00BD6EB1">
        <w:tab/>
      </w:r>
      <w:r w:rsidR="008D6235" w:rsidRPr="00BD6EB1">
        <w:t>The board chairperson may decide to hold a</w:t>
      </w:r>
      <w:r w:rsidRPr="00BD6EB1">
        <w:t xml:space="preserve"> meeting using a method of communication, or a combination of methods of communication, that allows a board member taking part to hear what each other member taking part says without the members being in each other’s presence.</w:t>
      </w:r>
    </w:p>
    <w:p w14:paraId="0E955B78" w14:textId="77777777" w:rsidR="00013251" w:rsidRPr="00BD6EB1" w:rsidRDefault="00013251" w:rsidP="00E242E7">
      <w:pPr>
        <w:pStyle w:val="aExamHdgss"/>
      </w:pPr>
      <w:r w:rsidRPr="00BD6EB1">
        <w:t>Examples</w:t>
      </w:r>
    </w:p>
    <w:p w14:paraId="12E2B827" w14:textId="77777777" w:rsidR="00013251" w:rsidRPr="00BD6EB1" w:rsidRDefault="00013251" w:rsidP="00E242E7">
      <w:pPr>
        <w:pStyle w:val="aExamss"/>
      </w:pPr>
      <w:r w:rsidRPr="00BD6EB1">
        <w:t>a phone link, an internet or intranet link</w:t>
      </w:r>
    </w:p>
    <w:p w14:paraId="1EBF746E" w14:textId="77777777" w:rsidR="00320DD8" w:rsidRPr="00BD6EB1" w:rsidRDefault="00320DD8" w:rsidP="00320DD8">
      <w:pPr>
        <w:pStyle w:val="IMain"/>
      </w:pPr>
      <w:r w:rsidRPr="00BD6EB1">
        <w:tab/>
        <w:t>(</w:t>
      </w:r>
      <w:r w:rsidR="008D6235" w:rsidRPr="00BD6EB1">
        <w:t>5</w:t>
      </w:r>
      <w:r w:rsidRPr="00BD6EB1">
        <w:t>)</w:t>
      </w:r>
      <w:r w:rsidRPr="00BD6EB1">
        <w:tab/>
        <w:t xml:space="preserve">A board member </w:t>
      </w:r>
      <w:r w:rsidR="008D6235" w:rsidRPr="00BD6EB1">
        <w:t>taking</w:t>
      </w:r>
      <w:r w:rsidRPr="00BD6EB1">
        <w:t xml:space="preserve"> part in a meeting conducted under subsection</w:t>
      </w:r>
      <w:r w:rsidR="006005F3" w:rsidRPr="00BD6EB1">
        <w:t> </w:t>
      </w:r>
      <w:r w:rsidRPr="00BD6EB1">
        <w:t>(</w:t>
      </w:r>
      <w:r w:rsidR="008D6235" w:rsidRPr="00BD6EB1">
        <w:t>4</w:t>
      </w:r>
      <w:r w:rsidRPr="00BD6EB1">
        <w:t>) is taken, for all purposes, to be present at the meeting.</w:t>
      </w:r>
    </w:p>
    <w:p w14:paraId="31E265A5" w14:textId="77777777" w:rsidR="003E3E4A" w:rsidRPr="00BD6EB1" w:rsidRDefault="003E3E4A" w:rsidP="00BD6EB1">
      <w:pPr>
        <w:pStyle w:val="PageBreak"/>
        <w:suppressLineNumbers/>
      </w:pPr>
      <w:r w:rsidRPr="00BD6EB1">
        <w:br w:type="page"/>
      </w:r>
    </w:p>
    <w:p w14:paraId="556241EF" w14:textId="77777777" w:rsidR="00371F1A" w:rsidRPr="00BD6EB1" w:rsidRDefault="00BD6EB1" w:rsidP="00BD6EB1">
      <w:pPr>
        <w:pStyle w:val="AH2Part"/>
      </w:pPr>
      <w:bookmarkStart w:id="10" w:name="_Toc22553859"/>
      <w:r w:rsidRPr="00BD6EB1">
        <w:rPr>
          <w:rStyle w:val="CharPartNo"/>
        </w:rPr>
        <w:lastRenderedPageBreak/>
        <w:t>Part 3</w:t>
      </w:r>
      <w:r w:rsidRPr="00BD6EB1">
        <w:tab/>
      </w:r>
      <w:r w:rsidR="003E3E4A" w:rsidRPr="00BD6EB1">
        <w:rPr>
          <w:rStyle w:val="CharPartText"/>
        </w:rPr>
        <w:t>Building Act 2004</w:t>
      </w:r>
      <w:bookmarkEnd w:id="10"/>
    </w:p>
    <w:p w14:paraId="3588433E" w14:textId="77777777" w:rsidR="007E2994" w:rsidRPr="00BD6EB1" w:rsidRDefault="00BD6EB1" w:rsidP="00BD6EB1">
      <w:pPr>
        <w:pStyle w:val="AH5Sec"/>
        <w:shd w:val="pct25" w:color="auto" w:fill="auto"/>
      </w:pPr>
      <w:bookmarkStart w:id="11" w:name="_Toc22553860"/>
      <w:r w:rsidRPr="00BD6EB1">
        <w:rPr>
          <w:rStyle w:val="CharSectNo"/>
        </w:rPr>
        <w:t>6</w:t>
      </w:r>
      <w:r w:rsidRPr="00BD6EB1">
        <w:tab/>
      </w:r>
      <w:r w:rsidR="00134687" w:rsidRPr="00BD6EB1">
        <w:t>Appointment of certifiers—work not begun</w:t>
      </w:r>
      <w:r w:rsidR="00134687" w:rsidRPr="00BD6EB1">
        <w:br/>
        <w:t>Section 19</w:t>
      </w:r>
      <w:bookmarkEnd w:id="11"/>
    </w:p>
    <w:p w14:paraId="47887E0F" w14:textId="77777777" w:rsidR="00134687" w:rsidRPr="00BD6EB1" w:rsidRDefault="00134687" w:rsidP="00134687">
      <w:pPr>
        <w:pStyle w:val="direction"/>
      </w:pPr>
      <w:r w:rsidRPr="00BD6EB1">
        <w:t>omit</w:t>
      </w:r>
    </w:p>
    <w:p w14:paraId="5A58EBCD" w14:textId="77777777" w:rsidR="00134687" w:rsidRPr="00BD6EB1" w:rsidRDefault="00134687" w:rsidP="00134687">
      <w:pPr>
        <w:pStyle w:val="Amainreturn"/>
      </w:pPr>
      <w:r w:rsidRPr="00BD6EB1">
        <w:t>may</w:t>
      </w:r>
    </w:p>
    <w:p w14:paraId="205AF5F6" w14:textId="77777777" w:rsidR="00134687" w:rsidRPr="00BD6EB1" w:rsidRDefault="006005F3" w:rsidP="006005F3">
      <w:pPr>
        <w:pStyle w:val="direction"/>
      </w:pPr>
      <w:r w:rsidRPr="00BD6EB1">
        <w:t>substitute</w:t>
      </w:r>
    </w:p>
    <w:p w14:paraId="5C9A93B7" w14:textId="77777777" w:rsidR="00134687" w:rsidRPr="00BD6EB1" w:rsidRDefault="00134687" w:rsidP="00134687">
      <w:pPr>
        <w:pStyle w:val="Amainreturn"/>
      </w:pPr>
      <w:r w:rsidRPr="00BD6EB1">
        <w:t>must</w:t>
      </w:r>
    </w:p>
    <w:p w14:paraId="3121B9E9" w14:textId="77777777" w:rsidR="00134687" w:rsidRPr="00BD6EB1" w:rsidRDefault="00BD6EB1" w:rsidP="00BD6EB1">
      <w:pPr>
        <w:pStyle w:val="AH5Sec"/>
        <w:shd w:val="pct25" w:color="auto" w:fill="auto"/>
      </w:pPr>
      <w:bookmarkStart w:id="12" w:name="_Toc22553861"/>
      <w:r w:rsidRPr="00BD6EB1">
        <w:rPr>
          <w:rStyle w:val="CharSectNo"/>
        </w:rPr>
        <w:t>7</w:t>
      </w:r>
      <w:r w:rsidRPr="00BD6EB1">
        <w:tab/>
      </w:r>
      <w:r w:rsidR="00134687" w:rsidRPr="00BD6EB1">
        <w:t>New section 19 (2)</w:t>
      </w:r>
      <w:bookmarkEnd w:id="12"/>
    </w:p>
    <w:p w14:paraId="75E5DEBB" w14:textId="77777777" w:rsidR="00134687" w:rsidRPr="00BD6EB1" w:rsidRDefault="006005F3" w:rsidP="00134687">
      <w:pPr>
        <w:pStyle w:val="direction"/>
      </w:pPr>
      <w:r w:rsidRPr="00BD6EB1">
        <w:t xml:space="preserve">after the note, </w:t>
      </w:r>
      <w:r w:rsidR="00134687" w:rsidRPr="00BD6EB1">
        <w:t>insert</w:t>
      </w:r>
    </w:p>
    <w:p w14:paraId="0E9EA9E4" w14:textId="77777777" w:rsidR="00FD6607" w:rsidRPr="00BD6EB1" w:rsidRDefault="00134687" w:rsidP="00134687">
      <w:pPr>
        <w:pStyle w:val="IMain"/>
      </w:pPr>
      <w:r w:rsidRPr="00BD6EB1">
        <w:tab/>
        <w:t>(2)</w:t>
      </w:r>
      <w:r w:rsidRPr="00BD6EB1">
        <w:tab/>
        <w:t xml:space="preserve">This section does not apply to building work that is exempt from </w:t>
      </w:r>
      <w:r w:rsidR="00FD6607" w:rsidRPr="00BD6EB1">
        <w:t>the following provisions:</w:t>
      </w:r>
    </w:p>
    <w:p w14:paraId="77E85057" w14:textId="77777777" w:rsidR="00FD6607" w:rsidRPr="00BD6EB1" w:rsidRDefault="00FD6607" w:rsidP="00FD6607">
      <w:pPr>
        <w:pStyle w:val="Ipara"/>
      </w:pPr>
      <w:r w:rsidRPr="00BD6EB1">
        <w:tab/>
        <w:t>(a)</w:t>
      </w:r>
      <w:r w:rsidRPr="00BD6EB1">
        <w:tab/>
        <w:t>division 3.2 (Certifiers and government certifiers);</w:t>
      </w:r>
    </w:p>
    <w:p w14:paraId="265F0282" w14:textId="77777777" w:rsidR="00FD6607" w:rsidRPr="00BD6EB1" w:rsidRDefault="00FD6607" w:rsidP="00FD6607">
      <w:pPr>
        <w:pStyle w:val="Ipara"/>
      </w:pPr>
      <w:r w:rsidRPr="00BD6EB1">
        <w:tab/>
        <w:t>(b)</w:t>
      </w:r>
      <w:r w:rsidRPr="00BD6EB1">
        <w:tab/>
        <w:t>division 3.3 (Building approvals);</w:t>
      </w:r>
    </w:p>
    <w:p w14:paraId="25EFF418" w14:textId="77777777" w:rsidR="00A7018E" w:rsidRPr="00BD6EB1" w:rsidRDefault="00FD6607" w:rsidP="00FD6607">
      <w:pPr>
        <w:pStyle w:val="Ipara"/>
      </w:pPr>
      <w:r w:rsidRPr="00BD6EB1">
        <w:tab/>
        <w:t>(c)</w:t>
      </w:r>
      <w:r w:rsidRPr="00BD6EB1">
        <w:tab/>
        <w:t>division 3.4 (Building commencement notices</w:t>
      </w:r>
      <w:r w:rsidR="00A7018E" w:rsidRPr="00BD6EB1">
        <w:t xml:space="preserve"> and building work signs);</w:t>
      </w:r>
    </w:p>
    <w:p w14:paraId="0173FF69" w14:textId="77777777" w:rsidR="00134687" w:rsidRPr="00BD6EB1" w:rsidRDefault="00A7018E" w:rsidP="00FD6607">
      <w:pPr>
        <w:pStyle w:val="Ipara"/>
      </w:pPr>
      <w:r w:rsidRPr="00BD6EB1">
        <w:tab/>
        <w:t>(d)</w:t>
      </w:r>
      <w:r w:rsidRPr="00BD6EB1">
        <w:tab/>
        <w:t>section 43 (Stages of building work)</w:t>
      </w:r>
      <w:r w:rsidR="00510A80" w:rsidRPr="00BD6EB1">
        <w:t>.</w:t>
      </w:r>
    </w:p>
    <w:p w14:paraId="5A1A0595" w14:textId="77777777" w:rsidR="00510A80" w:rsidRPr="00BD6EB1" w:rsidRDefault="00BD6EB1" w:rsidP="00BD6EB1">
      <w:pPr>
        <w:pStyle w:val="AH5Sec"/>
        <w:shd w:val="pct25" w:color="auto" w:fill="auto"/>
      </w:pPr>
      <w:bookmarkStart w:id="13" w:name="_Toc22553862"/>
      <w:r w:rsidRPr="00BD6EB1">
        <w:rPr>
          <w:rStyle w:val="CharSectNo"/>
        </w:rPr>
        <w:t>8</w:t>
      </w:r>
      <w:r w:rsidRPr="00BD6EB1">
        <w:tab/>
      </w:r>
      <w:r w:rsidR="00510A80" w:rsidRPr="00BD6EB1">
        <w:t>Appointment of certifiers—work begun</w:t>
      </w:r>
      <w:r w:rsidR="00510A80" w:rsidRPr="00BD6EB1">
        <w:br/>
        <w:t>New section 19A (1) (c)</w:t>
      </w:r>
      <w:bookmarkEnd w:id="13"/>
    </w:p>
    <w:p w14:paraId="335505F0" w14:textId="77777777" w:rsidR="00510A80" w:rsidRPr="00BD6EB1" w:rsidRDefault="00510A80" w:rsidP="00510A80">
      <w:pPr>
        <w:pStyle w:val="direction"/>
      </w:pPr>
      <w:r w:rsidRPr="00BD6EB1">
        <w:t>insert</w:t>
      </w:r>
    </w:p>
    <w:p w14:paraId="5FD1A133" w14:textId="77777777" w:rsidR="00510A80" w:rsidRPr="00BD6EB1" w:rsidRDefault="008166AF" w:rsidP="008166AF">
      <w:pPr>
        <w:pStyle w:val="Ipara"/>
      </w:pPr>
      <w:r w:rsidRPr="00BD6EB1">
        <w:tab/>
        <w:t>(c)</w:t>
      </w:r>
      <w:r w:rsidRPr="00BD6EB1">
        <w:tab/>
      </w:r>
      <w:r w:rsidR="00907161" w:rsidRPr="00BD6EB1">
        <w:t xml:space="preserve">the building work is not building work that is exempt from </w:t>
      </w:r>
      <w:r w:rsidR="00A7018E" w:rsidRPr="00BD6EB1">
        <w:t>the following provisions:</w:t>
      </w:r>
    </w:p>
    <w:p w14:paraId="082219A4" w14:textId="77777777" w:rsidR="00A7018E" w:rsidRPr="00BD6EB1" w:rsidRDefault="00A7018E" w:rsidP="00A7018E">
      <w:pPr>
        <w:pStyle w:val="Isubpara"/>
      </w:pPr>
      <w:r w:rsidRPr="00BD6EB1">
        <w:tab/>
        <w:t>(</w:t>
      </w:r>
      <w:r w:rsidR="008166AF" w:rsidRPr="00BD6EB1">
        <w:t>i</w:t>
      </w:r>
      <w:r w:rsidRPr="00BD6EB1">
        <w:t>)</w:t>
      </w:r>
      <w:r w:rsidRPr="00BD6EB1">
        <w:tab/>
        <w:t>division 3.2 (Certifiers and government certifiers);</w:t>
      </w:r>
    </w:p>
    <w:p w14:paraId="1F3E6293" w14:textId="77777777" w:rsidR="00A7018E" w:rsidRPr="00BD6EB1" w:rsidRDefault="00A7018E" w:rsidP="00A7018E">
      <w:pPr>
        <w:pStyle w:val="Isubpara"/>
      </w:pPr>
      <w:r w:rsidRPr="00BD6EB1">
        <w:tab/>
        <w:t>(</w:t>
      </w:r>
      <w:r w:rsidR="008166AF" w:rsidRPr="00BD6EB1">
        <w:t>ii</w:t>
      </w:r>
      <w:r w:rsidRPr="00BD6EB1">
        <w:t>)</w:t>
      </w:r>
      <w:r w:rsidRPr="00BD6EB1">
        <w:tab/>
        <w:t>division 3.3 (Building approvals);</w:t>
      </w:r>
    </w:p>
    <w:p w14:paraId="37586B82" w14:textId="77777777" w:rsidR="00A7018E" w:rsidRPr="00BD6EB1" w:rsidRDefault="00A7018E" w:rsidP="00A7018E">
      <w:pPr>
        <w:pStyle w:val="Isubpara"/>
      </w:pPr>
      <w:r w:rsidRPr="00BD6EB1">
        <w:lastRenderedPageBreak/>
        <w:tab/>
        <w:t>(</w:t>
      </w:r>
      <w:r w:rsidR="008166AF" w:rsidRPr="00BD6EB1">
        <w:t>iii</w:t>
      </w:r>
      <w:r w:rsidRPr="00BD6EB1">
        <w:t>)</w:t>
      </w:r>
      <w:r w:rsidRPr="00BD6EB1">
        <w:tab/>
        <w:t>division 3.4 (Building commencement notices and building work signs);</w:t>
      </w:r>
    </w:p>
    <w:p w14:paraId="5621265A" w14:textId="77777777" w:rsidR="00A7018E" w:rsidRPr="00BD6EB1" w:rsidRDefault="00A7018E" w:rsidP="00A7018E">
      <w:pPr>
        <w:pStyle w:val="Isubpara"/>
      </w:pPr>
      <w:r w:rsidRPr="00BD6EB1">
        <w:tab/>
        <w:t>(</w:t>
      </w:r>
      <w:r w:rsidR="008166AF" w:rsidRPr="00BD6EB1">
        <w:t>iv</w:t>
      </w:r>
      <w:r w:rsidRPr="00BD6EB1">
        <w:t>)</w:t>
      </w:r>
      <w:r w:rsidRPr="00BD6EB1">
        <w:tab/>
        <w:t>section 43 (Stages of building work).</w:t>
      </w:r>
    </w:p>
    <w:p w14:paraId="50C93983" w14:textId="77777777" w:rsidR="00907161" w:rsidRPr="00BD6EB1" w:rsidRDefault="00BD6EB1" w:rsidP="00BD6EB1">
      <w:pPr>
        <w:pStyle w:val="AH5Sec"/>
        <w:shd w:val="pct25" w:color="auto" w:fill="auto"/>
      </w:pPr>
      <w:bookmarkStart w:id="14" w:name="_Toc22553863"/>
      <w:r w:rsidRPr="00BD6EB1">
        <w:rPr>
          <w:rStyle w:val="CharSectNo"/>
        </w:rPr>
        <w:t>9</w:t>
      </w:r>
      <w:r w:rsidRPr="00BD6EB1">
        <w:tab/>
      </w:r>
      <w:r w:rsidR="00907161" w:rsidRPr="00BD6EB1">
        <w:t>Section 19A (2)</w:t>
      </w:r>
      <w:bookmarkEnd w:id="14"/>
    </w:p>
    <w:p w14:paraId="52B0493B" w14:textId="77777777" w:rsidR="00907161" w:rsidRPr="00BD6EB1" w:rsidRDefault="00907161" w:rsidP="00907161">
      <w:pPr>
        <w:pStyle w:val="direction"/>
      </w:pPr>
      <w:r w:rsidRPr="00BD6EB1">
        <w:t>omit</w:t>
      </w:r>
    </w:p>
    <w:p w14:paraId="4FF632D3" w14:textId="77777777" w:rsidR="00907161" w:rsidRPr="00BD6EB1" w:rsidRDefault="00907161" w:rsidP="00907161">
      <w:pPr>
        <w:pStyle w:val="Amainreturn"/>
      </w:pPr>
      <w:r w:rsidRPr="00BD6EB1">
        <w:t>may</w:t>
      </w:r>
    </w:p>
    <w:p w14:paraId="3308B30D" w14:textId="77777777" w:rsidR="00907161" w:rsidRPr="00BD6EB1" w:rsidRDefault="006005F3" w:rsidP="006005F3">
      <w:pPr>
        <w:pStyle w:val="direction"/>
      </w:pPr>
      <w:r w:rsidRPr="00BD6EB1">
        <w:t>substitute</w:t>
      </w:r>
    </w:p>
    <w:p w14:paraId="6FC9D0DD" w14:textId="77777777" w:rsidR="00907161" w:rsidRPr="00BD6EB1" w:rsidRDefault="00907161" w:rsidP="00907161">
      <w:pPr>
        <w:pStyle w:val="Amainreturn"/>
      </w:pPr>
      <w:r w:rsidRPr="00BD6EB1">
        <w:t>must</w:t>
      </w:r>
    </w:p>
    <w:p w14:paraId="2C5E91A4" w14:textId="77777777" w:rsidR="002F2A88" w:rsidRPr="00BD6EB1" w:rsidRDefault="00BD6EB1" w:rsidP="00BD6EB1">
      <w:pPr>
        <w:pStyle w:val="AH5Sec"/>
        <w:shd w:val="pct25" w:color="auto" w:fill="auto"/>
      </w:pPr>
      <w:bookmarkStart w:id="15" w:name="_Toc22553864"/>
      <w:r w:rsidRPr="00BD6EB1">
        <w:rPr>
          <w:rStyle w:val="CharSectNo"/>
        </w:rPr>
        <w:t>10</w:t>
      </w:r>
      <w:r w:rsidRPr="00BD6EB1">
        <w:tab/>
      </w:r>
      <w:r w:rsidR="00D4179D" w:rsidRPr="00BD6EB1">
        <w:t>Requirements for carrying out building work</w:t>
      </w:r>
      <w:r w:rsidR="00D4179D" w:rsidRPr="00BD6EB1">
        <w:br/>
        <w:t>Section 42 (1) (d)</w:t>
      </w:r>
      <w:bookmarkEnd w:id="15"/>
    </w:p>
    <w:p w14:paraId="43061506" w14:textId="77777777" w:rsidR="00D4179D" w:rsidRPr="00BD6EB1" w:rsidRDefault="00D4179D" w:rsidP="00D4179D">
      <w:pPr>
        <w:pStyle w:val="direction"/>
      </w:pPr>
      <w:r w:rsidRPr="00BD6EB1">
        <w:t>substitute</w:t>
      </w:r>
    </w:p>
    <w:p w14:paraId="5B6155DA" w14:textId="77777777" w:rsidR="00D4179D" w:rsidRPr="00BD6EB1" w:rsidRDefault="00D4179D" w:rsidP="00D4179D">
      <w:pPr>
        <w:pStyle w:val="Ipara"/>
      </w:pPr>
      <w:r w:rsidRPr="00BD6EB1">
        <w:tab/>
        <w:t>(d)</w:t>
      </w:r>
      <w:r w:rsidRPr="00BD6EB1">
        <w:tab/>
      </w:r>
      <w:r w:rsidR="00BE1545" w:rsidRPr="00BD6EB1">
        <w:t>for</w:t>
      </w:r>
      <w:r w:rsidRPr="00BD6EB1">
        <w:t xml:space="preserve"> building work</w:t>
      </w:r>
      <w:r w:rsidR="004D0DC0" w:rsidRPr="00BD6EB1">
        <w:t xml:space="preserve"> that</w:t>
      </w:r>
      <w:r w:rsidR="009313BE" w:rsidRPr="00BD6EB1">
        <w:t xml:space="preserve"> requires building approval under division</w:t>
      </w:r>
      <w:r w:rsidR="006005F3" w:rsidRPr="00BD6EB1">
        <w:t> </w:t>
      </w:r>
      <w:r w:rsidR="009313BE" w:rsidRPr="00BD6EB1">
        <w:t>3.3</w:t>
      </w:r>
      <w:r w:rsidR="00BE1545" w:rsidRPr="00BD6EB1">
        <w:t>, the building work</w:t>
      </w:r>
      <w:r w:rsidR="009313BE" w:rsidRPr="00BD6EB1">
        <w:t>—</w:t>
      </w:r>
    </w:p>
    <w:p w14:paraId="402781C2" w14:textId="77777777" w:rsidR="00215BC4" w:rsidRPr="00BD6EB1" w:rsidRDefault="00D4179D" w:rsidP="00D4179D">
      <w:pPr>
        <w:pStyle w:val="Isubpara"/>
      </w:pPr>
      <w:r w:rsidRPr="00BD6EB1">
        <w:tab/>
        <w:t>(i)</w:t>
      </w:r>
      <w:r w:rsidRPr="00BD6EB1">
        <w:tab/>
      </w:r>
      <w:r w:rsidR="00BE1545" w:rsidRPr="00BD6EB1">
        <w:t xml:space="preserve">must be carried out </w:t>
      </w:r>
      <w:r w:rsidR="0060293E" w:rsidRPr="00BD6EB1">
        <w:t>in accordance with</w:t>
      </w:r>
      <w:r w:rsidR="00BE1545" w:rsidRPr="00BD6EB1">
        <w:t xml:space="preserve"> approved plans; </w:t>
      </w:r>
      <w:r w:rsidR="0060293E" w:rsidRPr="00BD6EB1">
        <w:t>or</w:t>
      </w:r>
    </w:p>
    <w:p w14:paraId="46A9C917" w14:textId="77777777" w:rsidR="00215BC4" w:rsidRPr="00BD6EB1" w:rsidRDefault="00BE1545" w:rsidP="00BE1545">
      <w:pPr>
        <w:pStyle w:val="Isubpara"/>
      </w:pPr>
      <w:r w:rsidRPr="00BD6EB1">
        <w:tab/>
        <w:t>(ii)</w:t>
      </w:r>
      <w:r w:rsidRPr="00BD6EB1">
        <w:tab/>
      </w:r>
      <w:r w:rsidR="00215BC4" w:rsidRPr="00BD6EB1">
        <w:t xml:space="preserve">if plans have </w:t>
      </w:r>
      <w:r w:rsidR="0060293E" w:rsidRPr="00BD6EB1">
        <w:t xml:space="preserve">not </w:t>
      </w:r>
      <w:r w:rsidR="00215BC4" w:rsidRPr="00BD6EB1">
        <w:t>been approved</w:t>
      </w:r>
      <w:r w:rsidRPr="00BD6EB1">
        <w:t xml:space="preserve"> for the building work</w:t>
      </w:r>
      <w:r w:rsidR="00215BC4" w:rsidRPr="00BD6EB1">
        <w:t xml:space="preserve">—must </w:t>
      </w:r>
      <w:r w:rsidR="0060293E" w:rsidRPr="00BD6EB1">
        <w:t xml:space="preserve">not </w:t>
      </w:r>
      <w:r w:rsidR="00215BC4" w:rsidRPr="00BD6EB1">
        <w:t xml:space="preserve">be carried out; </w:t>
      </w:r>
    </w:p>
    <w:p w14:paraId="7A945A7B" w14:textId="77777777" w:rsidR="00215BC4" w:rsidRPr="00BD6EB1" w:rsidRDefault="00BE1545" w:rsidP="00BE1545">
      <w:pPr>
        <w:pStyle w:val="Ipara"/>
      </w:pPr>
      <w:r w:rsidRPr="00BD6EB1">
        <w:tab/>
        <w:t>(da)</w:t>
      </w:r>
      <w:r w:rsidRPr="00BD6EB1">
        <w:tab/>
        <w:t>for</w:t>
      </w:r>
      <w:r w:rsidR="009313BE" w:rsidRPr="00BD6EB1">
        <w:t xml:space="preserve"> building work </w:t>
      </w:r>
      <w:r w:rsidRPr="00BD6EB1">
        <w:t xml:space="preserve">that </w:t>
      </w:r>
      <w:r w:rsidR="009313BE" w:rsidRPr="00BD6EB1">
        <w:t>involves handling asbestos or disturbing friable asbestos</w:t>
      </w:r>
      <w:r w:rsidRPr="00BD6EB1">
        <w:t xml:space="preserve">—the building work </w:t>
      </w:r>
      <w:r w:rsidR="009313BE" w:rsidRPr="00BD6EB1">
        <w:t>must be carried out in accordance with approved plans that comply with this Act in relation to the asbest</w:t>
      </w:r>
      <w:r w:rsidRPr="00BD6EB1">
        <w:t>o</w:t>
      </w:r>
      <w:r w:rsidR="009313BE" w:rsidRPr="00BD6EB1">
        <w:t>s;</w:t>
      </w:r>
    </w:p>
    <w:p w14:paraId="28602CCD" w14:textId="77777777" w:rsidR="00A12A77" w:rsidRPr="00BD6EB1" w:rsidRDefault="00BD6EB1" w:rsidP="00BD6EB1">
      <w:pPr>
        <w:pStyle w:val="AH5Sec"/>
        <w:shd w:val="pct25" w:color="auto" w:fill="auto"/>
      </w:pPr>
      <w:bookmarkStart w:id="16" w:name="_Toc22553865"/>
      <w:r w:rsidRPr="00BD6EB1">
        <w:rPr>
          <w:rStyle w:val="CharSectNo"/>
        </w:rPr>
        <w:t>11</w:t>
      </w:r>
      <w:r w:rsidRPr="00BD6EB1">
        <w:tab/>
      </w:r>
      <w:r w:rsidR="00A12A77" w:rsidRPr="00BD6EB1">
        <w:t>Section 47 heading</w:t>
      </w:r>
      <w:bookmarkEnd w:id="16"/>
      <w:r w:rsidR="00A12A77" w:rsidRPr="00BD6EB1">
        <w:t xml:space="preserve"> </w:t>
      </w:r>
    </w:p>
    <w:p w14:paraId="0CA381BA" w14:textId="77777777" w:rsidR="00A12A77" w:rsidRPr="00BD6EB1" w:rsidRDefault="00A12A77" w:rsidP="00A12A77">
      <w:pPr>
        <w:pStyle w:val="direction"/>
      </w:pPr>
      <w:r w:rsidRPr="00BD6EB1">
        <w:t>substitute</w:t>
      </w:r>
    </w:p>
    <w:p w14:paraId="77B47A75" w14:textId="77777777" w:rsidR="00A12A77" w:rsidRPr="00BD6EB1" w:rsidRDefault="00A12A77" w:rsidP="00160890">
      <w:pPr>
        <w:pStyle w:val="IH5Sec"/>
        <w:keepNext w:val="0"/>
      </w:pPr>
      <w:r w:rsidRPr="00BD6EB1">
        <w:t>47</w:t>
      </w:r>
      <w:r w:rsidRPr="00BD6EB1">
        <w:tab/>
        <w:t>Certifier may request engineer’s certificate</w:t>
      </w:r>
    </w:p>
    <w:p w14:paraId="61CADC0E" w14:textId="77777777" w:rsidR="00A12A77" w:rsidRPr="00BD6EB1" w:rsidRDefault="00BD6EB1" w:rsidP="00BD6EB1">
      <w:pPr>
        <w:pStyle w:val="AH5Sec"/>
        <w:shd w:val="pct25" w:color="auto" w:fill="auto"/>
      </w:pPr>
      <w:bookmarkStart w:id="17" w:name="_Toc22553866"/>
      <w:r w:rsidRPr="00BD6EB1">
        <w:rPr>
          <w:rStyle w:val="CharSectNo"/>
        </w:rPr>
        <w:lastRenderedPageBreak/>
        <w:t>12</w:t>
      </w:r>
      <w:r w:rsidRPr="00BD6EB1">
        <w:tab/>
      </w:r>
      <w:r w:rsidR="00A12A77" w:rsidRPr="00BD6EB1">
        <w:t>Section 47 (1)</w:t>
      </w:r>
      <w:bookmarkEnd w:id="17"/>
    </w:p>
    <w:p w14:paraId="3E68E12C" w14:textId="77777777" w:rsidR="0092498E" w:rsidRPr="00BD6EB1" w:rsidRDefault="0092498E" w:rsidP="0092498E">
      <w:pPr>
        <w:pStyle w:val="direction"/>
      </w:pPr>
      <w:r w:rsidRPr="00BD6EB1">
        <w:t>substitute</w:t>
      </w:r>
    </w:p>
    <w:p w14:paraId="589337E3" w14:textId="77777777" w:rsidR="0092498E" w:rsidRPr="00BD6EB1" w:rsidRDefault="00C631D2" w:rsidP="00C631D2">
      <w:pPr>
        <w:pStyle w:val="IMain"/>
      </w:pPr>
      <w:r w:rsidRPr="00BD6EB1">
        <w:tab/>
        <w:t>(1)</w:t>
      </w:r>
      <w:r w:rsidRPr="00BD6EB1">
        <w:tab/>
        <w:t xml:space="preserve">The owner of a parcel of land where building work is being, or has been, carried out must, if required by the certifier, give the certifier a certificate by a professional engineer </w:t>
      </w:r>
      <w:r w:rsidR="0092498E" w:rsidRPr="00BD6EB1">
        <w:t>about</w:t>
      </w:r>
      <w:r w:rsidR="00721410" w:rsidRPr="00BD6EB1">
        <w:t xml:space="preserve"> either of the following:</w:t>
      </w:r>
    </w:p>
    <w:p w14:paraId="22D3F6AE" w14:textId="77777777" w:rsidR="0092498E" w:rsidRPr="00BD6EB1" w:rsidRDefault="0092498E" w:rsidP="0092498E">
      <w:pPr>
        <w:pStyle w:val="Ipara"/>
      </w:pPr>
      <w:r w:rsidRPr="00BD6EB1">
        <w:tab/>
        <w:t>(a)</w:t>
      </w:r>
      <w:r w:rsidRPr="00BD6EB1">
        <w:tab/>
      </w:r>
      <w:r w:rsidR="00721410" w:rsidRPr="00BD6EB1">
        <w:t>the structural sufficiency, soundness and stability of the building as erected or altered for the purposes for which the building is to be occupied or used;</w:t>
      </w:r>
    </w:p>
    <w:p w14:paraId="38AB2450" w14:textId="77777777" w:rsidR="00721410" w:rsidRPr="00BD6EB1" w:rsidRDefault="00721410" w:rsidP="0092498E">
      <w:pPr>
        <w:pStyle w:val="Ipara"/>
      </w:pPr>
      <w:r w:rsidRPr="00BD6EB1">
        <w:tab/>
        <w:t>(b)</w:t>
      </w:r>
      <w:r w:rsidRPr="00BD6EB1">
        <w:tab/>
        <w:t xml:space="preserve">matters relating to the health, safety and amenity of </w:t>
      </w:r>
      <w:r w:rsidR="004D0DC0" w:rsidRPr="00BD6EB1">
        <w:t>the</w:t>
      </w:r>
      <w:r w:rsidRPr="00BD6EB1">
        <w:t xml:space="preserve"> building that may affect </w:t>
      </w:r>
      <w:r w:rsidR="00A634E7" w:rsidRPr="00BD6EB1">
        <w:t xml:space="preserve">whether </w:t>
      </w:r>
      <w:r w:rsidR="004D0DC0" w:rsidRPr="00BD6EB1">
        <w:t>the</w:t>
      </w:r>
      <w:r w:rsidR="00A634E7" w:rsidRPr="00BD6EB1">
        <w:t xml:space="preserve"> building</w:t>
      </w:r>
      <w:r w:rsidR="00C631D2" w:rsidRPr="00BD6EB1">
        <w:t>,</w:t>
      </w:r>
      <w:r w:rsidR="00A634E7" w:rsidRPr="00BD6EB1">
        <w:t xml:space="preserve"> </w:t>
      </w:r>
      <w:r w:rsidR="00DA381A" w:rsidRPr="00BD6EB1">
        <w:t>as erected or altered for the purposes for which the building is to be occupied or used</w:t>
      </w:r>
      <w:r w:rsidR="00C631D2" w:rsidRPr="00BD6EB1">
        <w:t>,</w:t>
      </w:r>
      <w:r w:rsidR="00DA381A" w:rsidRPr="00BD6EB1">
        <w:t xml:space="preserve"> is fit for occupation or use.</w:t>
      </w:r>
    </w:p>
    <w:p w14:paraId="189CE642" w14:textId="77777777" w:rsidR="00DA381A" w:rsidRPr="00BD6EB1" w:rsidRDefault="00DA381A" w:rsidP="00DA381A">
      <w:pPr>
        <w:pStyle w:val="IMain"/>
      </w:pPr>
      <w:r w:rsidRPr="00BD6EB1">
        <w:tab/>
        <w:t>(1A)</w:t>
      </w:r>
      <w:r w:rsidRPr="00BD6EB1">
        <w:tab/>
        <w:t>For subsection (1), the professional engineer must be an engineer in the field for which the engineer is giving a certificate.</w:t>
      </w:r>
    </w:p>
    <w:p w14:paraId="563A399B" w14:textId="77777777" w:rsidR="00DF18C0" w:rsidRPr="00BD6EB1" w:rsidRDefault="00DF18C0" w:rsidP="00DF18C0">
      <w:pPr>
        <w:pStyle w:val="aExamHdgss"/>
      </w:pPr>
      <w:r w:rsidRPr="00BD6EB1">
        <w:t>Examples</w:t>
      </w:r>
    </w:p>
    <w:p w14:paraId="12C0E207" w14:textId="77777777" w:rsidR="00DF18C0" w:rsidRPr="00BD6EB1" w:rsidRDefault="00237DCD" w:rsidP="00237DCD">
      <w:pPr>
        <w:pStyle w:val="aExamINumss"/>
      </w:pPr>
      <w:r w:rsidRPr="00BD6EB1">
        <w:t>1</w:t>
      </w:r>
      <w:r w:rsidRPr="00BD6EB1">
        <w:tab/>
      </w:r>
      <w:r w:rsidR="00C631D2" w:rsidRPr="00BD6EB1">
        <w:t>A</w:t>
      </w:r>
      <w:r w:rsidR="00DF18C0" w:rsidRPr="00BD6EB1">
        <w:t>n engineer giving a certificate about a matter mentioned in s 47 (1) (a) must be a structural engineer</w:t>
      </w:r>
      <w:r w:rsidR="00C631D2" w:rsidRPr="00BD6EB1">
        <w:t>.</w:t>
      </w:r>
    </w:p>
    <w:p w14:paraId="0CABDD8B" w14:textId="77777777" w:rsidR="00DF18C0" w:rsidRPr="00BD6EB1" w:rsidRDefault="00237DCD" w:rsidP="00237DCD">
      <w:pPr>
        <w:pStyle w:val="aExamINumss"/>
      </w:pPr>
      <w:r w:rsidRPr="00BD6EB1">
        <w:t>2</w:t>
      </w:r>
      <w:r w:rsidRPr="00BD6EB1">
        <w:tab/>
      </w:r>
      <w:r w:rsidR="00C631D2" w:rsidRPr="00BD6EB1">
        <w:t>A</w:t>
      </w:r>
      <w:r w:rsidR="00DF18C0" w:rsidRPr="00BD6EB1">
        <w:t>n engineer giving a certificate about a matter mentioned in s 47 (1) (b) that relates to fire protection and safety must be a fire engineer</w:t>
      </w:r>
      <w:r w:rsidRPr="00BD6EB1">
        <w:t>.</w:t>
      </w:r>
    </w:p>
    <w:p w14:paraId="385EDD69" w14:textId="77777777" w:rsidR="00301C79" w:rsidRPr="00BD6EB1" w:rsidRDefault="00BD6EB1" w:rsidP="00BD6EB1">
      <w:pPr>
        <w:pStyle w:val="AH5Sec"/>
        <w:shd w:val="pct25" w:color="auto" w:fill="auto"/>
      </w:pPr>
      <w:bookmarkStart w:id="18" w:name="_Toc22553867"/>
      <w:r w:rsidRPr="00BD6EB1">
        <w:rPr>
          <w:rStyle w:val="CharSectNo"/>
        </w:rPr>
        <w:t>13</w:t>
      </w:r>
      <w:r w:rsidRPr="00BD6EB1">
        <w:tab/>
      </w:r>
      <w:r w:rsidR="00237DCD" w:rsidRPr="00BD6EB1">
        <w:t>Completion of building work</w:t>
      </w:r>
      <w:r w:rsidR="00237DCD" w:rsidRPr="00BD6EB1">
        <w:br/>
      </w:r>
      <w:r w:rsidR="00301C79" w:rsidRPr="00BD6EB1">
        <w:t>Section 48 (3) (i)</w:t>
      </w:r>
      <w:bookmarkEnd w:id="18"/>
    </w:p>
    <w:p w14:paraId="2A60DCAA" w14:textId="77777777" w:rsidR="00301C79" w:rsidRPr="00BD6EB1" w:rsidRDefault="00301C79" w:rsidP="00301C79">
      <w:pPr>
        <w:pStyle w:val="direction"/>
      </w:pPr>
      <w:r w:rsidRPr="00BD6EB1">
        <w:t>omit</w:t>
      </w:r>
    </w:p>
    <w:p w14:paraId="60FE1F3A" w14:textId="77777777" w:rsidR="00301C79" w:rsidRPr="00BD6EB1" w:rsidRDefault="00237DCD" w:rsidP="00301C79">
      <w:pPr>
        <w:pStyle w:val="Amainreturn"/>
      </w:pPr>
      <w:r w:rsidRPr="00BD6EB1">
        <w:t xml:space="preserve">section 47 </w:t>
      </w:r>
      <w:r w:rsidR="00301C79" w:rsidRPr="00BD6EB1">
        <w:t>(Structural engineer’s certificate)</w:t>
      </w:r>
    </w:p>
    <w:p w14:paraId="1000DA20" w14:textId="77777777" w:rsidR="00301C79" w:rsidRPr="00BD6EB1" w:rsidRDefault="00301C79" w:rsidP="00301C79">
      <w:pPr>
        <w:pStyle w:val="direction"/>
      </w:pPr>
      <w:r w:rsidRPr="00BD6EB1">
        <w:t>substitute</w:t>
      </w:r>
    </w:p>
    <w:p w14:paraId="0BBCC03D" w14:textId="77777777" w:rsidR="00301C79" w:rsidRPr="00BD6EB1" w:rsidRDefault="00237DCD" w:rsidP="00301C79">
      <w:pPr>
        <w:pStyle w:val="Amainreturn"/>
      </w:pPr>
      <w:r w:rsidRPr="00BD6EB1">
        <w:t xml:space="preserve">section 47 </w:t>
      </w:r>
      <w:r w:rsidR="00301C79" w:rsidRPr="00BD6EB1">
        <w:t>(Certifier may request engineer’s certificate)</w:t>
      </w:r>
    </w:p>
    <w:p w14:paraId="6327A9FE" w14:textId="77777777" w:rsidR="00301C79" w:rsidRPr="00BD6EB1" w:rsidRDefault="00BD6EB1" w:rsidP="00BD6EB1">
      <w:pPr>
        <w:pStyle w:val="AH5Sec"/>
        <w:shd w:val="pct25" w:color="auto" w:fill="auto"/>
      </w:pPr>
      <w:bookmarkStart w:id="19" w:name="_Toc22553868"/>
      <w:r w:rsidRPr="00BD6EB1">
        <w:rPr>
          <w:rStyle w:val="CharSectNo"/>
        </w:rPr>
        <w:lastRenderedPageBreak/>
        <w:t>14</w:t>
      </w:r>
      <w:r w:rsidRPr="00BD6EB1">
        <w:tab/>
      </w:r>
      <w:r w:rsidR="00301C79" w:rsidRPr="00BD6EB1">
        <w:t>Section 48 (3) (j)</w:t>
      </w:r>
      <w:bookmarkEnd w:id="19"/>
    </w:p>
    <w:p w14:paraId="03B15A35" w14:textId="77777777" w:rsidR="00301C79" w:rsidRPr="00BD6EB1" w:rsidRDefault="00301C79" w:rsidP="00301C79">
      <w:pPr>
        <w:pStyle w:val="direction"/>
      </w:pPr>
      <w:r w:rsidRPr="00BD6EB1">
        <w:t>omit</w:t>
      </w:r>
    </w:p>
    <w:p w14:paraId="45DE4A11" w14:textId="77777777" w:rsidR="00301C79" w:rsidRPr="00BD6EB1" w:rsidRDefault="00301C79" w:rsidP="00301C79">
      <w:pPr>
        <w:pStyle w:val="Amainreturn"/>
      </w:pPr>
      <w:r w:rsidRPr="00BD6EB1">
        <w:t>section 47</w:t>
      </w:r>
    </w:p>
    <w:p w14:paraId="7BCC4B75" w14:textId="77777777" w:rsidR="00301C79" w:rsidRPr="00BD6EB1" w:rsidRDefault="00301C79" w:rsidP="00301C79">
      <w:pPr>
        <w:pStyle w:val="direction"/>
      </w:pPr>
      <w:r w:rsidRPr="00BD6EB1">
        <w:t>substitute</w:t>
      </w:r>
    </w:p>
    <w:p w14:paraId="6777CD2D" w14:textId="77777777" w:rsidR="00301C79" w:rsidRPr="00BD6EB1" w:rsidRDefault="00301C79" w:rsidP="00301C79">
      <w:pPr>
        <w:pStyle w:val="Amainreturn"/>
      </w:pPr>
      <w:r w:rsidRPr="00BD6EB1">
        <w:t>section 47 (1) (a)</w:t>
      </w:r>
    </w:p>
    <w:p w14:paraId="7A0712FB" w14:textId="77777777" w:rsidR="007125C7" w:rsidRPr="00BD6EB1" w:rsidRDefault="00BD6EB1" w:rsidP="00BD6EB1">
      <w:pPr>
        <w:pStyle w:val="AH5Sec"/>
        <w:shd w:val="pct25" w:color="auto" w:fill="auto"/>
      </w:pPr>
      <w:bookmarkStart w:id="20" w:name="_Toc22553869"/>
      <w:r w:rsidRPr="00BD6EB1">
        <w:rPr>
          <w:rStyle w:val="CharSectNo"/>
        </w:rPr>
        <w:t>15</w:t>
      </w:r>
      <w:r w:rsidRPr="00BD6EB1">
        <w:tab/>
      </w:r>
      <w:r w:rsidR="007125C7" w:rsidRPr="00BD6EB1">
        <w:t>Complying with building code</w:t>
      </w:r>
      <w:r w:rsidR="007125C7" w:rsidRPr="00BD6EB1">
        <w:br/>
        <w:t xml:space="preserve">Section 49 (4) </w:t>
      </w:r>
      <w:r w:rsidR="004D7934" w:rsidRPr="00BD6EB1">
        <w:t>(b)</w:t>
      </w:r>
      <w:bookmarkEnd w:id="20"/>
    </w:p>
    <w:p w14:paraId="7C702D01" w14:textId="77777777" w:rsidR="004D7934" w:rsidRPr="00BD6EB1" w:rsidRDefault="004D7934" w:rsidP="004D7934">
      <w:pPr>
        <w:pStyle w:val="direction"/>
      </w:pPr>
      <w:r w:rsidRPr="00BD6EB1">
        <w:t>omit</w:t>
      </w:r>
    </w:p>
    <w:p w14:paraId="767B6916" w14:textId="77777777" w:rsidR="004D7934" w:rsidRPr="00BD6EB1" w:rsidRDefault="000D4932" w:rsidP="004D7934">
      <w:pPr>
        <w:pStyle w:val="Amainreturn"/>
      </w:pPr>
      <w:r w:rsidRPr="00BD6EB1">
        <w:t xml:space="preserve">an </w:t>
      </w:r>
      <w:r w:rsidR="004D7934" w:rsidRPr="00BD6EB1">
        <w:t>alternative solution</w:t>
      </w:r>
    </w:p>
    <w:p w14:paraId="777B5638" w14:textId="77777777" w:rsidR="004D7934" w:rsidRPr="00BD6EB1" w:rsidRDefault="004D7934" w:rsidP="004D7934">
      <w:pPr>
        <w:pStyle w:val="direction"/>
      </w:pPr>
      <w:r w:rsidRPr="00BD6EB1">
        <w:t>substitute</w:t>
      </w:r>
    </w:p>
    <w:p w14:paraId="51A78B78" w14:textId="77777777" w:rsidR="004D7934" w:rsidRPr="00BD6EB1" w:rsidRDefault="000D4932" w:rsidP="004D7934">
      <w:pPr>
        <w:pStyle w:val="Amainreturn"/>
      </w:pPr>
      <w:r w:rsidRPr="00BD6EB1">
        <w:t xml:space="preserve">a </w:t>
      </w:r>
      <w:r w:rsidR="004D7934" w:rsidRPr="00BD6EB1">
        <w:t>performance solution</w:t>
      </w:r>
    </w:p>
    <w:p w14:paraId="239E4E71" w14:textId="77777777" w:rsidR="000D4932" w:rsidRPr="00BD6EB1" w:rsidRDefault="00BD6EB1" w:rsidP="00BD6EB1">
      <w:pPr>
        <w:pStyle w:val="AH5Sec"/>
        <w:shd w:val="pct25" w:color="auto" w:fill="auto"/>
      </w:pPr>
      <w:bookmarkStart w:id="21" w:name="_Toc22553870"/>
      <w:r w:rsidRPr="00BD6EB1">
        <w:rPr>
          <w:rStyle w:val="CharSectNo"/>
        </w:rPr>
        <w:t>16</w:t>
      </w:r>
      <w:r w:rsidRPr="00BD6EB1">
        <w:tab/>
      </w:r>
      <w:r w:rsidR="000D4932" w:rsidRPr="00BD6EB1">
        <w:t>Section 49 (4), example</w:t>
      </w:r>
      <w:bookmarkEnd w:id="21"/>
    </w:p>
    <w:p w14:paraId="0B340258" w14:textId="77777777" w:rsidR="000D4932" w:rsidRPr="00BD6EB1" w:rsidRDefault="000D4932" w:rsidP="000D4932">
      <w:pPr>
        <w:pStyle w:val="direction"/>
      </w:pPr>
      <w:r w:rsidRPr="00BD6EB1">
        <w:t>omit</w:t>
      </w:r>
    </w:p>
    <w:p w14:paraId="654AB3C5" w14:textId="77777777" w:rsidR="000D4932" w:rsidRPr="00BD6EB1" w:rsidRDefault="000D4932" w:rsidP="000D4932">
      <w:pPr>
        <w:pStyle w:val="aExamss"/>
      </w:pPr>
      <w:r w:rsidRPr="00BD6EB1">
        <w:t>alternative solution</w:t>
      </w:r>
    </w:p>
    <w:p w14:paraId="7DDF898B" w14:textId="77777777" w:rsidR="000D4932" w:rsidRPr="00BD6EB1" w:rsidRDefault="000D4932" w:rsidP="000D4932">
      <w:pPr>
        <w:pStyle w:val="direction"/>
      </w:pPr>
      <w:r w:rsidRPr="00BD6EB1">
        <w:t>substitute</w:t>
      </w:r>
    </w:p>
    <w:p w14:paraId="03AC98CE" w14:textId="77777777" w:rsidR="000D4932" w:rsidRPr="00BD6EB1" w:rsidRDefault="000D4932" w:rsidP="000D4932">
      <w:pPr>
        <w:pStyle w:val="aExamss"/>
      </w:pPr>
      <w:r w:rsidRPr="00BD6EB1">
        <w:t>performance solution</w:t>
      </w:r>
    </w:p>
    <w:p w14:paraId="0F6EBB54" w14:textId="77777777" w:rsidR="004B3841" w:rsidRPr="00BD6EB1" w:rsidRDefault="00BD6EB1" w:rsidP="00BD6EB1">
      <w:pPr>
        <w:pStyle w:val="AH5Sec"/>
        <w:shd w:val="pct25" w:color="auto" w:fill="auto"/>
      </w:pPr>
      <w:bookmarkStart w:id="22" w:name="_Toc22553871"/>
      <w:r w:rsidRPr="00BD6EB1">
        <w:rPr>
          <w:rStyle w:val="CharSectNo"/>
        </w:rPr>
        <w:t>17</w:t>
      </w:r>
      <w:r w:rsidRPr="00BD6EB1">
        <w:tab/>
      </w:r>
      <w:r w:rsidR="004B3841" w:rsidRPr="00BD6EB1">
        <w:t xml:space="preserve">New section </w:t>
      </w:r>
      <w:r w:rsidR="003C41C6" w:rsidRPr="00BD6EB1">
        <w:t>53A</w:t>
      </w:r>
      <w:bookmarkEnd w:id="22"/>
    </w:p>
    <w:p w14:paraId="26154A9A" w14:textId="77777777" w:rsidR="004B3841" w:rsidRPr="00BD6EB1" w:rsidRDefault="004B3841" w:rsidP="004B3841">
      <w:pPr>
        <w:pStyle w:val="direction"/>
      </w:pPr>
      <w:r w:rsidRPr="00BD6EB1">
        <w:t>insert</w:t>
      </w:r>
    </w:p>
    <w:p w14:paraId="19DBBB8E" w14:textId="77777777" w:rsidR="004B3841" w:rsidRPr="00BD6EB1" w:rsidRDefault="008F64BA" w:rsidP="008F64BA">
      <w:pPr>
        <w:pStyle w:val="IH5Sec"/>
      </w:pPr>
      <w:r w:rsidRPr="00BD6EB1">
        <w:t>53A</w:t>
      </w:r>
      <w:r w:rsidRPr="00BD6EB1">
        <w:tab/>
      </w:r>
      <w:r w:rsidR="00BA7105" w:rsidRPr="00BD6EB1">
        <w:t>S</w:t>
      </w:r>
      <w:r w:rsidRPr="00BD6EB1">
        <w:t>top notices—display of sign</w:t>
      </w:r>
    </w:p>
    <w:p w14:paraId="1DB7069D" w14:textId="77777777" w:rsidR="00A943DE" w:rsidRPr="00BD6EB1" w:rsidRDefault="008F64BA" w:rsidP="008F64BA">
      <w:pPr>
        <w:pStyle w:val="IMain"/>
      </w:pPr>
      <w:r w:rsidRPr="00BD6EB1">
        <w:tab/>
        <w:t>(1)</w:t>
      </w:r>
      <w:r w:rsidRPr="00BD6EB1">
        <w:tab/>
      </w:r>
      <w:r w:rsidR="00A943DE" w:rsidRPr="00BD6EB1">
        <w:t>This section applies i</w:t>
      </w:r>
      <w:r w:rsidRPr="00BD6EB1">
        <w:t xml:space="preserve">f </w:t>
      </w:r>
      <w:r w:rsidR="00A943DE" w:rsidRPr="00BD6EB1">
        <w:t>a stop notice has been issued under section 53 in relation to building work</w:t>
      </w:r>
      <w:r w:rsidR="00B9201D" w:rsidRPr="00BD6EB1">
        <w:t xml:space="preserve"> on a parcel of land</w:t>
      </w:r>
      <w:r w:rsidR="00A943DE" w:rsidRPr="00BD6EB1">
        <w:t>.</w:t>
      </w:r>
    </w:p>
    <w:p w14:paraId="11856837" w14:textId="77777777" w:rsidR="00BA7105" w:rsidRPr="00BD6EB1" w:rsidRDefault="00A943DE" w:rsidP="004E035A">
      <w:pPr>
        <w:pStyle w:val="IMain"/>
        <w:keepNext/>
        <w:keepLines/>
      </w:pPr>
      <w:r w:rsidRPr="00BD6EB1">
        <w:lastRenderedPageBreak/>
        <w:tab/>
        <w:t>(2)</w:t>
      </w:r>
      <w:r w:rsidRPr="00BD6EB1">
        <w:tab/>
      </w:r>
      <w:r w:rsidR="0009794B" w:rsidRPr="00BD6EB1">
        <w:t>If t</w:t>
      </w:r>
      <w:r w:rsidRPr="00BD6EB1">
        <w:t>he construction occupations registrar</w:t>
      </w:r>
      <w:r w:rsidR="0009794B" w:rsidRPr="00BD6EB1">
        <w:t xml:space="preserve"> is satisfied on reasonable grounds </w:t>
      </w:r>
      <w:r w:rsidR="00B9201D" w:rsidRPr="00BD6EB1">
        <w:t>that it is necessary or desirable to protect the public, the registrar may</w:t>
      </w:r>
      <w:r w:rsidR="00BA7105" w:rsidRPr="00BD6EB1">
        <w:t xml:space="preserve"> display a sign on or near the parcel of land, stating that a stop notice has been issued in relation to building work on the parcel of land.</w:t>
      </w:r>
    </w:p>
    <w:p w14:paraId="45FBBBC7" w14:textId="77777777" w:rsidR="00BA7105" w:rsidRPr="00BD6EB1" w:rsidRDefault="00BA7105" w:rsidP="00A943DE">
      <w:pPr>
        <w:pStyle w:val="IMain"/>
      </w:pPr>
      <w:r w:rsidRPr="00BD6EB1">
        <w:tab/>
        <w:t>(3)</w:t>
      </w:r>
      <w:r w:rsidRPr="00BD6EB1">
        <w:tab/>
        <w:t xml:space="preserve">A sign under this section </w:t>
      </w:r>
      <w:r w:rsidR="001A7B1C" w:rsidRPr="00BD6EB1">
        <w:t>must comply with any requirement prescribed by regulation.</w:t>
      </w:r>
    </w:p>
    <w:p w14:paraId="655FAB2A" w14:textId="77777777" w:rsidR="008F64BA" w:rsidRPr="00BD6EB1" w:rsidRDefault="00624B86" w:rsidP="00624B86">
      <w:pPr>
        <w:pStyle w:val="IMain"/>
      </w:pPr>
      <w:r w:rsidRPr="00BD6EB1">
        <w:tab/>
        <w:t>(4)</w:t>
      </w:r>
      <w:r w:rsidRPr="00BD6EB1">
        <w:tab/>
        <w:t>A person commits an offence if—</w:t>
      </w:r>
    </w:p>
    <w:p w14:paraId="22365D5A" w14:textId="77777777" w:rsidR="00624B86" w:rsidRPr="00BD6EB1" w:rsidRDefault="00624B86" w:rsidP="00624B86">
      <w:pPr>
        <w:pStyle w:val="Ipara"/>
      </w:pPr>
      <w:r w:rsidRPr="00BD6EB1">
        <w:tab/>
        <w:t>(a)</w:t>
      </w:r>
      <w:r w:rsidRPr="00BD6EB1">
        <w:tab/>
        <w:t>a sign is displayed under subsection (2); and</w:t>
      </w:r>
    </w:p>
    <w:p w14:paraId="1AA7F92C" w14:textId="77777777" w:rsidR="00624B86" w:rsidRPr="00BD6EB1" w:rsidRDefault="00624B86" w:rsidP="00624B86">
      <w:pPr>
        <w:pStyle w:val="Ipara"/>
      </w:pPr>
      <w:r w:rsidRPr="00BD6EB1">
        <w:tab/>
        <w:t>(b)</w:t>
      </w:r>
      <w:r w:rsidRPr="00BD6EB1">
        <w:tab/>
        <w:t>the person moves, alters, damages, defaces, covers or prevents access to the sign</w:t>
      </w:r>
      <w:r w:rsidR="00753A70" w:rsidRPr="00BD6EB1">
        <w:t>; and</w:t>
      </w:r>
    </w:p>
    <w:p w14:paraId="390EDEA8" w14:textId="77777777" w:rsidR="00753A70" w:rsidRPr="00BD6EB1" w:rsidRDefault="00753A70" w:rsidP="00BD6EB1">
      <w:pPr>
        <w:pStyle w:val="Ipara"/>
        <w:keepNext/>
      </w:pPr>
      <w:r w:rsidRPr="00BD6EB1">
        <w:tab/>
        <w:t>(c)</w:t>
      </w:r>
      <w:r w:rsidRPr="00BD6EB1">
        <w:tab/>
        <w:t>the construction occupations registrar has not authorised the person to move, alter, damage, deface, cover or prevent access to the sign.</w:t>
      </w:r>
    </w:p>
    <w:p w14:paraId="0A80AC6D" w14:textId="77777777" w:rsidR="00624B86" w:rsidRPr="00BD6EB1" w:rsidRDefault="00624B86" w:rsidP="00624B86">
      <w:pPr>
        <w:pStyle w:val="Penalty"/>
      </w:pPr>
      <w:r w:rsidRPr="00BD6EB1">
        <w:t>Maximum penalty:  5</w:t>
      </w:r>
      <w:r w:rsidR="008166AF" w:rsidRPr="00BD6EB1">
        <w:t>0</w:t>
      </w:r>
      <w:r w:rsidRPr="00BD6EB1">
        <w:t xml:space="preserve"> penalty units.</w:t>
      </w:r>
    </w:p>
    <w:p w14:paraId="05637977" w14:textId="77777777" w:rsidR="00624B86" w:rsidRPr="00BD6EB1" w:rsidRDefault="00624B86" w:rsidP="00624B86">
      <w:pPr>
        <w:pStyle w:val="IMain"/>
      </w:pPr>
      <w:r w:rsidRPr="00BD6EB1">
        <w:tab/>
        <w:t>(5)</w:t>
      </w:r>
      <w:r w:rsidRPr="00BD6EB1">
        <w:tab/>
        <w:t>An offence against subsection (4) is a strict liability offence.</w:t>
      </w:r>
    </w:p>
    <w:p w14:paraId="54376F9E" w14:textId="77777777" w:rsidR="00857BD6" w:rsidRPr="00BD6EB1" w:rsidRDefault="00BD6EB1" w:rsidP="00BD6EB1">
      <w:pPr>
        <w:pStyle w:val="AH5Sec"/>
        <w:shd w:val="pct25" w:color="auto" w:fill="auto"/>
      </w:pPr>
      <w:bookmarkStart w:id="23" w:name="_Toc22553872"/>
      <w:r w:rsidRPr="00BD6EB1">
        <w:rPr>
          <w:rStyle w:val="CharSectNo"/>
        </w:rPr>
        <w:t>18</w:t>
      </w:r>
      <w:r w:rsidRPr="00BD6EB1">
        <w:tab/>
      </w:r>
      <w:r w:rsidR="00857BD6" w:rsidRPr="00BD6EB1">
        <w:t>New section 59A</w:t>
      </w:r>
      <w:bookmarkEnd w:id="23"/>
    </w:p>
    <w:p w14:paraId="6DC1F2BD" w14:textId="77777777" w:rsidR="00857BD6" w:rsidRPr="00BD6EB1" w:rsidRDefault="00857BD6" w:rsidP="00857BD6">
      <w:pPr>
        <w:pStyle w:val="direction"/>
      </w:pPr>
      <w:r w:rsidRPr="00BD6EB1">
        <w:t>insert</w:t>
      </w:r>
    </w:p>
    <w:p w14:paraId="448A1D8B" w14:textId="77777777" w:rsidR="00624B86" w:rsidRPr="00BD6EB1" w:rsidRDefault="00624B86" w:rsidP="00624B86">
      <w:pPr>
        <w:pStyle w:val="IH5Sec"/>
      </w:pPr>
      <w:r w:rsidRPr="00BD6EB1">
        <w:t>5</w:t>
      </w:r>
      <w:r w:rsidR="00857BD6" w:rsidRPr="00BD6EB1">
        <w:t>9A</w:t>
      </w:r>
      <w:r w:rsidRPr="00BD6EB1">
        <w:tab/>
        <w:t>Stop notices register</w:t>
      </w:r>
    </w:p>
    <w:p w14:paraId="019C3218" w14:textId="77777777" w:rsidR="00624B86" w:rsidRPr="00BD6EB1" w:rsidRDefault="00624B86" w:rsidP="00624B86">
      <w:pPr>
        <w:pStyle w:val="IMain"/>
      </w:pPr>
      <w:r w:rsidRPr="00BD6EB1">
        <w:tab/>
        <w:t>(1)</w:t>
      </w:r>
      <w:r w:rsidRPr="00BD6EB1">
        <w:tab/>
        <w:t xml:space="preserve">The construction occupations registrar </w:t>
      </w:r>
      <w:r w:rsidR="008166AF" w:rsidRPr="00BD6EB1">
        <w:t>must</w:t>
      </w:r>
      <w:r w:rsidRPr="00BD6EB1">
        <w:t xml:space="preserve"> </w:t>
      </w:r>
      <w:r w:rsidR="00E12488" w:rsidRPr="00BD6EB1">
        <w:t xml:space="preserve">keep a register of stop notices (the </w:t>
      </w:r>
      <w:r w:rsidR="00E12488" w:rsidRPr="00BD6EB1">
        <w:rPr>
          <w:rStyle w:val="charBoldItals"/>
        </w:rPr>
        <w:t>stop notices register</w:t>
      </w:r>
      <w:r w:rsidR="00E12488" w:rsidRPr="00BD6EB1">
        <w:t>).</w:t>
      </w:r>
    </w:p>
    <w:p w14:paraId="603A78F7" w14:textId="77777777" w:rsidR="0036650F" w:rsidRPr="00BD6EB1" w:rsidRDefault="0036650F" w:rsidP="0036650F">
      <w:pPr>
        <w:pStyle w:val="IMain"/>
      </w:pPr>
      <w:r w:rsidRPr="00BD6EB1">
        <w:tab/>
        <w:t>(2)</w:t>
      </w:r>
      <w:r w:rsidRPr="00BD6EB1">
        <w:tab/>
        <w:t>The stop notices register may be kept in any form, including electronically, that the construction occupations registrar decides.</w:t>
      </w:r>
    </w:p>
    <w:p w14:paraId="3E3F890D" w14:textId="77777777" w:rsidR="00E12488" w:rsidRPr="00BD6EB1" w:rsidRDefault="00E12488" w:rsidP="00624B86">
      <w:pPr>
        <w:pStyle w:val="IMain"/>
      </w:pPr>
      <w:r w:rsidRPr="00BD6EB1">
        <w:tab/>
        <w:t>(</w:t>
      </w:r>
      <w:r w:rsidR="0036650F" w:rsidRPr="00BD6EB1">
        <w:t>3</w:t>
      </w:r>
      <w:r w:rsidRPr="00BD6EB1">
        <w:t>)</w:t>
      </w:r>
      <w:r w:rsidRPr="00BD6EB1">
        <w:tab/>
      </w:r>
      <w:r w:rsidR="00FC3438" w:rsidRPr="00BD6EB1">
        <w:t xml:space="preserve">The construction occupations registrar </w:t>
      </w:r>
      <w:r w:rsidR="003B2512" w:rsidRPr="00BD6EB1">
        <w:t>must</w:t>
      </w:r>
      <w:r w:rsidR="00FC3438" w:rsidRPr="00BD6EB1">
        <w:t xml:space="preserve"> include the following information about a stop notice issued </w:t>
      </w:r>
      <w:r w:rsidR="0036650F" w:rsidRPr="00BD6EB1">
        <w:t>under section 53</w:t>
      </w:r>
      <w:r w:rsidR="00FC3438" w:rsidRPr="00BD6EB1">
        <w:t>:</w:t>
      </w:r>
    </w:p>
    <w:p w14:paraId="26799D8D" w14:textId="77777777" w:rsidR="00ED4FED" w:rsidRPr="00BD6EB1" w:rsidRDefault="00DB3399" w:rsidP="00DB3399">
      <w:pPr>
        <w:pStyle w:val="Ipara"/>
      </w:pPr>
      <w:r w:rsidRPr="00BD6EB1">
        <w:tab/>
        <w:t>(</w:t>
      </w:r>
      <w:r w:rsidR="00F070F3" w:rsidRPr="00BD6EB1">
        <w:t>a</w:t>
      </w:r>
      <w:r w:rsidRPr="00BD6EB1">
        <w:t>)</w:t>
      </w:r>
      <w:r w:rsidRPr="00BD6EB1">
        <w:tab/>
      </w:r>
      <w:r w:rsidR="00ED4FED" w:rsidRPr="00BD6EB1">
        <w:t>the name of the person to whom the stop notice was issued;</w:t>
      </w:r>
    </w:p>
    <w:p w14:paraId="229DFE4B" w14:textId="77777777" w:rsidR="00DB3399" w:rsidRPr="00BD6EB1" w:rsidRDefault="00ED4FED" w:rsidP="00DB3399">
      <w:pPr>
        <w:pStyle w:val="Ipara"/>
      </w:pPr>
      <w:r w:rsidRPr="00BD6EB1">
        <w:lastRenderedPageBreak/>
        <w:tab/>
        <w:t>(b)</w:t>
      </w:r>
      <w:r w:rsidRPr="00BD6EB1">
        <w:tab/>
      </w:r>
      <w:r w:rsidR="00DB3399" w:rsidRPr="00BD6EB1">
        <w:t>the date the stop notice was issued;</w:t>
      </w:r>
    </w:p>
    <w:p w14:paraId="22315572" w14:textId="77777777" w:rsidR="00F070F3" w:rsidRPr="00BD6EB1" w:rsidRDefault="00F070F3" w:rsidP="00DB3399">
      <w:pPr>
        <w:pStyle w:val="Ipara"/>
      </w:pPr>
      <w:r w:rsidRPr="00BD6EB1">
        <w:tab/>
        <w:t>(</w:t>
      </w:r>
      <w:r w:rsidR="00ED4FED" w:rsidRPr="00BD6EB1">
        <w:t>c)</w:t>
      </w:r>
      <w:r w:rsidRPr="00BD6EB1">
        <w:tab/>
        <w:t>the building work to which the stop notice relates;</w:t>
      </w:r>
    </w:p>
    <w:p w14:paraId="59A7B3DB" w14:textId="77777777" w:rsidR="00BE2BF8" w:rsidRPr="00BD6EB1" w:rsidRDefault="00BE2BF8" w:rsidP="00BE2BF8">
      <w:pPr>
        <w:pStyle w:val="Ipara"/>
      </w:pPr>
      <w:r w:rsidRPr="00BD6EB1">
        <w:tab/>
        <w:t>(</w:t>
      </w:r>
      <w:r w:rsidR="00ED4FED" w:rsidRPr="00BD6EB1">
        <w:t>d</w:t>
      </w:r>
      <w:r w:rsidRPr="00BD6EB1">
        <w:t>)</w:t>
      </w:r>
      <w:r w:rsidRPr="00BD6EB1">
        <w:tab/>
      </w:r>
      <w:r w:rsidR="00906EAB" w:rsidRPr="00BD6EB1">
        <w:t xml:space="preserve">the </w:t>
      </w:r>
      <w:r w:rsidR="002B7DD9" w:rsidRPr="00BD6EB1">
        <w:t xml:space="preserve">address of the </w:t>
      </w:r>
      <w:r w:rsidR="00906EAB" w:rsidRPr="00BD6EB1">
        <w:t xml:space="preserve">parcel of land </w:t>
      </w:r>
      <w:r w:rsidR="00F070F3" w:rsidRPr="00BD6EB1">
        <w:t>where the building work is being</w:t>
      </w:r>
      <w:r w:rsidR="002B7DD9" w:rsidRPr="00BD6EB1">
        <w:t>, or is to be,</w:t>
      </w:r>
      <w:r w:rsidR="00F070F3" w:rsidRPr="00BD6EB1">
        <w:t xml:space="preserve"> carried out</w:t>
      </w:r>
      <w:r w:rsidR="00906EAB" w:rsidRPr="00BD6EB1">
        <w:t>;</w:t>
      </w:r>
    </w:p>
    <w:p w14:paraId="11ABB04E" w14:textId="77777777" w:rsidR="00906EAB" w:rsidRPr="00BD6EB1" w:rsidRDefault="00906EAB" w:rsidP="00BE2BF8">
      <w:pPr>
        <w:pStyle w:val="Ipara"/>
      </w:pPr>
      <w:r w:rsidRPr="00BD6EB1">
        <w:tab/>
        <w:t>(</w:t>
      </w:r>
      <w:r w:rsidR="00527C80" w:rsidRPr="00BD6EB1">
        <w:t>e</w:t>
      </w:r>
      <w:r w:rsidRPr="00BD6EB1">
        <w:t>)</w:t>
      </w:r>
      <w:r w:rsidRPr="00BD6EB1">
        <w:tab/>
      </w:r>
      <w:r w:rsidR="00D348C9" w:rsidRPr="00BD6EB1">
        <w:t>the reason the stop notice was issued;</w:t>
      </w:r>
    </w:p>
    <w:p w14:paraId="0297485A" w14:textId="77777777" w:rsidR="00D348C9" w:rsidRPr="00BD6EB1" w:rsidRDefault="00D348C9" w:rsidP="00BE2BF8">
      <w:pPr>
        <w:pStyle w:val="Ipara"/>
      </w:pPr>
      <w:r w:rsidRPr="00BD6EB1">
        <w:tab/>
        <w:t>(</w:t>
      </w:r>
      <w:r w:rsidR="00527C80" w:rsidRPr="00BD6EB1">
        <w:t>f</w:t>
      </w:r>
      <w:r w:rsidRPr="00BD6EB1">
        <w:t>)</w:t>
      </w:r>
      <w:r w:rsidRPr="00BD6EB1">
        <w:tab/>
        <w:t>anything else the construction occupations registrar considers relevant.</w:t>
      </w:r>
    </w:p>
    <w:p w14:paraId="00BF5806" w14:textId="77777777" w:rsidR="008E4AE3" w:rsidRPr="00BD6EB1" w:rsidRDefault="008E4AE3" w:rsidP="008E4AE3">
      <w:pPr>
        <w:pStyle w:val="IMain"/>
      </w:pPr>
      <w:r w:rsidRPr="00BD6EB1">
        <w:tab/>
        <w:t>(4)</w:t>
      </w:r>
      <w:r w:rsidRPr="00BD6EB1">
        <w:tab/>
        <w:t>The stop notices register must also include the information mentioned in subsection</w:t>
      </w:r>
      <w:r w:rsidR="00B32C16" w:rsidRPr="00BD6EB1">
        <w:t> </w:t>
      </w:r>
      <w:r w:rsidRPr="00BD6EB1">
        <w:t>(3) in relation to</w:t>
      </w:r>
      <w:r w:rsidR="00106073" w:rsidRPr="00BD6EB1">
        <w:t xml:space="preserve"> a</w:t>
      </w:r>
      <w:r w:rsidRPr="00BD6EB1">
        <w:t xml:space="preserve"> stop notice issued in the period beginning on the day 10 years before the construction occupations registrar most recently updates the register</w:t>
      </w:r>
      <w:r w:rsidR="009762CE" w:rsidRPr="00BD6EB1">
        <w:t>,</w:t>
      </w:r>
      <w:r w:rsidRPr="00BD6EB1">
        <w:t xml:space="preserve"> if</w:t>
      </w:r>
      <w:r w:rsidR="006F20C3" w:rsidRPr="00BD6EB1">
        <w:t xml:space="preserve"> the information is available.</w:t>
      </w:r>
    </w:p>
    <w:p w14:paraId="47A0A1EB" w14:textId="77777777" w:rsidR="0072667D" w:rsidRPr="00BD6EB1" w:rsidRDefault="0072667D" w:rsidP="0072667D">
      <w:pPr>
        <w:pStyle w:val="IMain"/>
      </w:pPr>
      <w:r w:rsidRPr="00BD6EB1">
        <w:tab/>
        <w:t>(</w:t>
      </w:r>
      <w:r w:rsidR="008E4AE3" w:rsidRPr="00BD6EB1">
        <w:t>5</w:t>
      </w:r>
      <w:r w:rsidRPr="00BD6EB1">
        <w:t>)</w:t>
      </w:r>
      <w:r w:rsidRPr="00BD6EB1">
        <w:tab/>
        <w:t xml:space="preserve">The construction occupations registrar </w:t>
      </w:r>
      <w:r w:rsidR="006F20C3" w:rsidRPr="00BD6EB1">
        <w:t>may</w:t>
      </w:r>
      <w:r w:rsidRPr="00BD6EB1">
        <w:t xml:space="preserve"> make available to the public</w:t>
      </w:r>
      <w:r w:rsidR="00A104C8" w:rsidRPr="00BD6EB1">
        <w:t xml:space="preserve"> information that is</w:t>
      </w:r>
      <w:r w:rsidR="006F20C3" w:rsidRPr="00BD6EB1">
        <w:t xml:space="preserve"> included in the register if the registrar</w:t>
      </w:r>
      <w:r w:rsidR="005D6F5B" w:rsidRPr="00BD6EB1">
        <w:t xml:space="preserve"> is satisfied on reasonable grounds that publishing the information is</w:t>
      </w:r>
      <w:r w:rsidR="009762CE" w:rsidRPr="00BD6EB1">
        <w:t>—</w:t>
      </w:r>
    </w:p>
    <w:p w14:paraId="787086A2" w14:textId="77777777" w:rsidR="009762CE" w:rsidRPr="00BD6EB1" w:rsidRDefault="009762CE" w:rsidP="006F20C3">
      <w:pPr>
        <w:pStyle w:val="Ipara"/>
      </w:pPr>
      <w:r w:rsidRPr="00BD6EB1">
        <w:tab/>
        <w:t>(a)</w:t>
      </w:r>
      <w:r w:rsidRPr="00BD6EB1">
        <w:tab/>
        <w:t>appropriate; and</w:t>
      </w:r>
    </w:p>
    <w:p w14:paraId="0FE9F2E2" w14:textId="77777777" w:rsidR="006F20C3" w:rsidRPr="00BD6EB1" w:rsidRDefault="006F20C3" w:rsidP="006F20C3">
      <w:pPr>
        <w:pStyle w:val="Ipara"/>
      </w:pPr>
      <w:r w:rsidRPr="00BD6EB1">
        <w:tab/>
        <w:t>(</w:t>
      </w:r>
      <w:r w:rsidR="009762CE" w:rsidRPr="00BD6EB1">
        <w:t>b</w:t>
      </w:r>
      <w:r w:rsidRPr="00BD6EB1">
        <w:t>)</w:t>
      </w:r>
      <w:r w:rsidRPr="00BD6EB1">
        <w:tab/>
        <w:t>necessary or desirable to protect the public</w:t>
      </w:r>
      <w:r w:rsidR="009762CE" w:rsidRPr="00BD6EB1">
        <w:t>.</w:t>
      </w:r>
    </w:p>
    <w:p w14:paraId="1D178FA9" w14:textId="77777777" w:rsidR="008E4AE3" w:rsidRPr="00BD6EB1" w:rsidRDefault="0072667D" w:rsidP="0072667D">
      <w:pPr>
        <w:pStyle w:val="IMain"/>
      </w:pPr>
      <w:r w:rsidRPr="00BD6EB1">
        <w:tab/>
        <w:t>(</w:t>
      </w:r>
      <w:r w:rsidR="008E4AE3" w:rsidRPr="00BD6EB1">
        <w:t>6</w:t>
      </w:r>
      <w:r w:rsidRPr="00BD6EB1">
        <w:t>)</w:t>
      </w:r>
      <w:r w:rsidRPr="00BD6EB1">
        <w:tab/>
      </w:r>
      <w:r w:rsidR="008E4AE3" w:rsidRPr="00BD6EB1">
        <w:t>However, t</w:t>
      </w:r>
      <w:r w:rsidRPr="00BD6EB1">
        <w:t xml:space="preserve">he construction occupations registrar must not </w:t>
      </w:r>
      <w:r w:rsidR="00106073" w:rsidRPr="00BD6EB1">
        <w:t xml:space="preserve">make available to the public </w:t>
      </w:r>
      <w:r w:rsidR="008E4AE3" w:rsidRPr="00BD6EB1">
        <w:t xml:space="preserve">personal </w:t>
      </w:r>
      <w:r w:rsidR="005A417D" w:rsidRPr="00BD6EB1">
        <w:t xml:space="preserve">information, </w:t>
      </w:r>
      <w:r w:rsidR="008E4AE3" w:rsidRPr="00BD6EB1">
        <w:t>or other</w:t>
      </w:r>
      <w:r w:rsidRPr="00BD6EB1">
        <w:t xml:space="preserve"> information about a stop notice</w:t>
      </w:r>
      <w:r w:rsidR="005A417D" w:rsidRPr="00BD6EB1">
        <w:t>,</w:t>
      </w:r>
      <w:r w:rsidRPr="00BD6EB1">
        <w:t xml:space="preserve"> if the registrar</w:t>
      </w:r>
      <w:r w:rsidR="008E4AE3" w:rsidRPr="00BD6EB1">
        <w:t>—</w:t>
      </w:r>
    </w:p>
    <w:p w14:paraId="2BEF0BC8" w14:textId="77777777" w:rsidR="0072667D" w:rsidRPr="00BD6EB1" w:rsidRDefault="008E4AE3" w:rsidP="008E4AE3">
      <w:pPr>
        <w:pStyle w:val="Ipara"/>
      </w:pPr>
      <w:r w:rsidRPr="00BD6EB1">
        <w:tab/>
        <w:t>(a)</w:t>
      </w:r>
      <w:r w:rsidRPr="00BD6EB1">
        <w:tab/>
      </w:r>
      <w:r w:rsidR="0072667D" w:rsidRPr="00BD6EB1">
        <w:t xml:space="preserve">is satisfied on reasonable grounds that </w:t>
      </w:r>
      <w:r w:rsidR="00106073" w:rsidRPr="00BD6EB1">
        <w:t>making</w:t>
      </w:r>
      <w:r w:rsidR="0072667D" w:rsidRPr="00BD6EB1">
        <w:t xml:space="preserve"> the information </w:t>
      </w:r>
      <w:r w:rsidR="00106073" w:rsidRPr="00BD6EB1">
        <w:t xml:space="preserve">available </w:t>
      </w:r>
      <w:r w:rsidR="0072667D" w:rsidRPr="00BD6EB1">
        <w:t>is not necessary or desirable to protect the public</w:t>
      </w:r>
      <w:r w:rsidRPr="00BD6EB1">
        <w:t>; or</w:t>
      </w:r>
    </w:p>
    <w:p w14:paraId="0CA3B2C7" w14:textId="77777777" w:rsidR="008E4AE3" w:rsidRPr="00BD6EB1" w:rsidRDefault="008E4AE3" w:rsidP="008E4AE3">
      <w:pPr>
        <w:pStyle w:val="Ipara"/>
      </w:pPr>
      <w:r w:rsidRPr="00BD6EB1">
        <w:tab/>
        <w:t>(b)</w:t>
      </w:r>
      <w:r w:rsidRPr="00BD6EB1">
        <w:tab/>
        <w:t>believes it would be inappropriate or illegal to disclose the information.</w:t>
      </w:r>
    </w:p>
    <w:p w14:paraId="7F0E3BD4" w14:textId="77777777" w:rsidR="00917545" w:rsidRPr="00BD6EB1" w:rsidRDefault="00F070F3" w:rsidP="004E035A">
      <w:pPr>
        <w:pStyle w:val="IMain"/>
        <w:keepNext/>
        <w:keepLines/>
      </w:pPr>
      <w:r w:rsidRPr="00BD6EB1">
        <w:lastRenderedPageBreak/>
        <w:tab/>
        <w:t>(</w:t>
      </w:r>
      <w:r w:rsidR="008E4AE3" w:rsidRPr="00BD6EB1">
        <w:t>7</w:t>
      </w:r>
      <w:r w:rsidRPr="00BD6EB1">
        <w:t>)</w:t>
      </w:r>
      <w:r w:rsidRPr="00BD6EB1">
        <w:tab/>
        <w:t>The construction occupations regist</w:t>
      </w:r>
      <w:r w:rsidR="008C52B5" w:rsidRPr="00BD6EB1">
        <w:t>rar</w:t>
      </w:r>
      <w:r w:rsidRPr="00BD6EB1">
        <w:t xml:space="preserve"> may include information on the stop notice</w:t>
      </w:r>
      <w:r w:rsidR="0089162B" w:rsidRPr="00BD6EB1">
        <w:t>s</w:t>
      </w:r>
      <w:r w:rsidRPr="00BD6EB1">
        <w:t xml:space="preserve"> register about a stop notice issued in relation to building work on a parcel of land</w:t>
      </w:r>
      <w:r w:rsidR="00F125F5" w:rsidRPr="00BD6EB1">
        <w:t xml:space="preserve"> and make the information available to the public under subsection (5)</w:t>
      </w:r>
      <w:r w:rsidRPr="00BD6EB1">
        <w:t>, whether or not</w:t>
      </w:r>
      <w:r w:rsidR="00917545" w:rsidRPr="00BD6EB1">
        <w:t>—</w:t>
      </w:r>
    </w:p>
    <w:p w14:paraId="601A356A" w14:textId="77777777" w:rsidR="00CB2C8C" w:rsidRPr="00BD6EB1" w:rsidRDefault="00917545" w:rsidP="00917545">
      <w:pPr>
        <w:pStyle w:val="Ipara"/>
      </w:pPr>
      <w:r w:rsidRPr="00BD6EB1">
        <w:tab/>
        <w:t>(a)</w:t>
      </w:r>
      <w:r w:rsidRPr="00BD6EB1">
        <w:tab/>
      </w:r>
      <w:r w:rsidR="00CB2C8C" w:rsidRPr="00BD6EB1">
        <w:t xml:space="preserve">the owner of the parcel of land </w:t>
      </w:r>
      <w:r w:rsidR="00541489" w:rsidRPr="00BD6EB1">
        <w:t xml:space="preserve">or someone else </w:t>
      </w:r>
      <w:r w:rsidR="00CB2C8C" w:rsidRPr="00BD6EB1">
        <w:t>has applied to—</w:t>
      </w:r>
    </w:p>
    <w:p w14:paraId="68801805" w14:textId="77777777" w:rsidR="00F070F3" w:rsidRPr="00BD6EB1" w:rsidRDefault="00CB2C8C" w:rsidP="00CB2C8C">
      <w:pPr>
        <w:pStyle w:val="Isubpara"/>
      </w:pPr>
      <w:r w:rsidRPr="00BD6EB1">
        <w:tab/>
        <w:t>(i)</w:t>
      </w:r>
      <w:r w:rsidRPr="00BD6EB1">
        <w:tab/>
      </w:r>
      <w:r w:rsidR="00917545" w:rsidRPr="00BD6EB1">
        <w:t xml:space="preserve">the registrar </w:t>
      </w:r>
      <w:r w:rsidR="002B7DD9" w:rsidRPr="00BD6EB1">
        <w:t>for cancellation of the stop notice</w:t>
      </w:r>
      <w:r w:rsidRPr="00BD6EB1">
        <w:t xml:space="preserve"> under section</w:t>
      </w:r>
      <w:r w:rsidR="00B32C16" w:rsidRPr="00BD6EB1">
        <w:t> </w:t>
      </w:r>
      <w:r w:rsidRPr="00BD6EB1">
        <w:t xml:space="preserve">55 </w:t>
      </w:r>
      <w:r w:rsidR="00541489" w:rsidRPr="00BD6EB1">
        <w:t>or section</w:t>
      </w:r>
      <w:r w:rsidR="00B32C16" w:rsidRPr="00BD6EB1">
        <w:t> </w:t>
      </w:r>
      <w:r w:rsidR="00541489" w:rsidRPr="00BD6EB1">
        <w:t>56</w:t>
      </w:r>
      <w:r w:rsidR="00917545" w:rsidRPr="00BD6EB1">
        <w:t>; or</w:t>
      </w:r>
    </w:p>
    <w:p w14:paraId="152662F8" w14:textId="77777777" w:rsidR="00917545" w:rsidRPr="00BD6EB1" w:rsidRDefault="00CB2C8C" w:rsidP="00CB2C8C">
      <w:pPr>
        <w:pStyle w:val="Isubpara"/>
      </w:pPr>
      <w:r w:rsidRPr="00BD6EB1">
        <w:tab/>
        <w:t>(ii)</w:t>
      </w:r>
      <w:r w:rsidR="00917545" w:rsidRPr="00BD6EB1">
        <w:tab/>
        <w:t>the ACAT for review of the decision to issue the stop notice</w:t>
      </w:r>
      <w:r w:rsidRPr="00BD6EB1">
        <w:t>;</w:t>
      </w:r>
      <w:r w:rsidR="00857BD6" w:rsidRPr="00BD6EB1">
        <w:t xml:space="preserve"> or</w:t>
      </w:r>
    </w:p>
    <w:p w14:paraId="7CAF6DD3" w14:textId="77777777" w:rsidR="00CB2C8C" w:rsidRPr="00BD6EB1" w:rsidRDefault="00CB2C8C" w:rsidP="00CB2C8C">
      <w:pPr>
        <w:pStyle w:val="Ipara"/>
      </w:pPr>
      <w:r w:rsidRPr="00BD6EB1">
        <w:tab/>
        <w:t>(b)</w:t>
      </w:r>
      <w:r w:rsidRPr="00BD6EB1">
        <w:tab/>
      </w:r>
      <w:r w:rsidR="00541489" w:rsidRPr="00BD6EB1">
        <w:t>the time for making an application under section</w:t>
      </w:r>
      <w:r w:rsidR="00B32C16" w:rsidRPr="00BD6EB1">
        <w:t> </w:t>
      </w:r>
      <w:r w:rsidR="00541489" w:rsidRPr="00BD6EB1">
        <w:t>55 or section</w:t>
      </w:r>
      <w:r w:rsidR="00B32C16" w:rsidRPr="00BD6EB1">
        <w:t> </w:t>
      </w:r>
      <w:r w:rsidR="00541489" w:rsidRPr="00BD6EB1">
        <w:t>56 has ended; or</w:t>
      </w:r>
    </w:p>
    <w:p w14:paraId="71153E85" w14:textId="77777777" w:rsidR="00541489" w:rsidRPr="00BD6EB1" w:rsidRDefault="00541489" w:rsidP="00CB2C8C">
      <w:pPr>
        <w:pStyle w:val="Ipara"/>
      </w:pPr>
      <w:r w:rsidRPr="00BD6EB1">
        <w:tab/>
        <w:t>(c)</w:t>
      </w:r>
      <w:r w:rsidRPr="00BD6EB1">
        <w:tab/>
        <w:t>the time for applying to the ACAT for review of a decision under section</w:t>
      </w:r>
      <w:r w:rsidR="00B32C16" w:rsidRPr="00BD6EB1">
        <w:t> </w:t>
      </w:r>
      <w:r w:rsidRPr="00BD6EB1">
        <w:t>53 has ended.</w:t>
      </w:r>
    </w:p>
    <w:p w14:paraId="570C72B8" w14:textId="77777777" w:rsidR="008C52B5" w:rsidRPr="00BD6EB1" w:rsidRDefault="008C52B5" w:rsidP="008C52B5">
      <w:pPr>
        <w:pStyle w:val="IMain"/>
      </w:pPr>
      <w:r w:rsidRPr="00BD6EB1">
        <w:tab/>
        <w:t>(</w:t>
      </w:r>
      <w:r w:rsidR="008E4AE3" w:rsidRPr="00BD6EB1">
        <w:t>8</w:t>
      </w:r>
      <w:r w:rsidRPr="00BD6EB1">
        <w:t>)</w:t>
      </w:r>
      <w:r w:rsidRPr="00BD6EB1">
        <w:tab/>
        <w:t xml:space="preserve">However, the construction occupations registrar must update </w:t>
      </w:r>
      <w:r w:rsidR="00F125F5" w:rsidRPr="00BD6EB1">
        <w:t xml:space="preserve">information </w:t>
      </w:r>
      <w:r w:rsidR="005A417D" w:rsidRPr="00BD6EB1">
        <w:t xml:space="preserve">mentioned in subsection (3) and </w:t>
      </w:r>
      <w:r w:rsidR="00F125F5" w:rsidRPr="00BD6EB1">
        <w:t>made available to the public under subsection</w:t>
      </w:r>
      <w:r w:rsidR="00B32C16" w:rsidRPr="00BD6EB1">
        <w:t> </w:t>
      </w:r>
      <w:r w:rsidR="00F125F5" w:rsidRPr="00BD6EB1">
        <w:t>(</w:t>
      </w:r>
      <w:r w:rsidR="005A417D" w:rsidRPr="00BD6EB1">
        <w:t>5</w:t>
      </w:r>
      <w:r w:rsidR="00F125F5" w:rsidRPr="00BD6EB1">
        <w:t>)</w:t>
      </w:r>
      <w:r w:rsidRPr="00BD6EB1">
        <w:t xml:space="preserve"> not later than the end of the next working day after the day—</w:t>
      </w:r>
    </w:p>
    <w:p w14:paraId="1399E72C" w14:textId="77777777" w:rsidR="008C52B5" w:rsidRPr="00BD6EB1" w:rsidRDefault="008C52B5" w:rsidP="008C52B5">
      <w:pPr>
        <w:pStyle w:val="Ipara"/>
      </w:pPr>
      <w:r w:rsidRPr="00BD6EB1">
        <w:tab/>
        <w:t>(a)</w:t>
      </w:r>
      <w:r w:rsidRPr="00BD6EB1">
        <w:tab/>
        <w:t xml:space="preserve">the stop notice is lifted and the registrar is satisfied on reasonable grounds that </w:t>
      </w:r>
      <w:r w:rsidR="00F125F5" w:rsidRPr="00BD6EB1">
        <w:t xml:space="preserve">making </w:t>
      </w:r>
      <w:r w:rsidRPr="00BD6EB1">
        <w:t>information</w:t>
      </w:r>
      <w:r w:rsidR="00106073" w:rsidRPr="00BD6EB1">
        <w:t xml:space="preserve"> about the stop notice </w:t>
      </w:r>
      <w:r w:rsidR="00AD1F78" w:rsidRPr="00BD6EB1">
        <w:t>available to the public</w:t>
      </w:r>
      <w:r w:rsidRPr="00BD6EB1">
        <w:t xml:space="preserve"> is no longer necessary or desirable to protect the public; or</w:t>
      </w:r>
    </w:p>
    <w:p w14:paraId="12462CCC" w14:textId="77777777" w:rsidR="008C52B5" w:rsidRPr="00BD6EB1" w:rsidRDefault="008C52B5" w:rsidP="008C52B5">
      <w:pPr>
        <w:pStyle w:val="Ipara"/>
      </w:pPr>
      <w:r w:rsidRPr="00BD6EB1">
        <w:tab/>
        <w:t>(b)</w:t>
      </w:r>
      <w:r w:rsidRPr="00BD6EB1">
        <w:tab/>
      </w:r>
      <w:r w:rsidR="00857BD6" w:rsidRPr="00BD6EB1">
        <w:t>the registrar receives a direction from the ACAT or a court about removing information from the register.</w:t>
      </w:r>
    </w:p>
    <w:p w14:paraId="29314F39" w14:textId="77777777" w:rsidR="003E3E4A" w:rsidRPr="00BD6EB1" w:rsidRDefault="00BD6EB1" w:rsidP="00BD6EB1">
      <w:pPr>
        <w:pStyle w:val="AH5Sec"/>
        <w:shd w:val="pct25" w:color="auto" w:fill="auto"/>
      </w:pPr>
      <w:bookmarkStart w:id="24" w:name="_Toc22553873"/>
      <w:r w:rsidRPr="00BD6EB1">
        <w:rPr>
          <w:rStyle w:val="CharSectNo"/>
        </w:rPr>
        <w:lastRenderedPageBreak/>
        <w:t>19</w:t>
      </w:r>
      <w:r w:rsidRPr="00BD6EB1">
        <w:tab/>
      </w:r>
      <w:r w:rsidR="00D15096" w:rsidRPr="00BD6EB1">
        <w:t xml:space="preserve">New </w:t>
      </w:r>
      <w:r w:rsidR="00814C50" w:rsidRPr="00BD6EB1">
        <w:t>division 7.2A</w:t>
      </w:r>
      <w:bookmarkEnd w:id="24"/>
    </w:p>
    <w:p w14:paraId="63B911A0" w14:textId="77777777" w:rsidR="00AF5326" w:rsidRPr="00BD6EB1" w:rsidRDefault="00AF5326" w:rsidP="00AF5326">
      <w:pPr>
        <w:pStyle w:val="direction"/>
      </w:pPr>
      <w:r w:rsidRPr="00BD6EB1">
        <w:t>insert</w:t>
      </w:r>
    </w:p>
    <w:p w14:paraId="4DE611BF" w14:textId="77777777" w:rsidR="00814C50" w:rsidRPr="00BD6EB1" w:rsidRDefault="00814C50" w:rsidP="00814C50">
      <w:pPr>
        <w:pStyle w:val="IH3Div"/>
      </w:pPr>
      <w:r w:rsidRPr="00BD6EB1">
        <w:t>Division 7.2A</w:t>
      </w:r>
      <w:r w:rsidRPr="00BD6EB1">
        <w:tab/>
        <w:t>Non-compliant buildings and building work</w:t>
      </w:r>
    </w:p>
    <w:p w14:paraId="0E43B870" w14:textId="77777777" w:rsidR="00AF5326" w:rsidRPr="00BD6EB1" w:rsidRDefault="00AF5326" w:rsidP="00AF5326">
      <w:pPr>
        <w:pStyle w:val="IH5Sec"/>
      </w:pPr>
      <w:r w:rsidRPr="00BD6EB1">
        <w:t>133A</w:t>
      </w:r>
      <w:r w:rsidRPr="00BD6EB1">
        <w:tab/>
        <w:t>Powers in relation to non-compliant buildings</w:t>
      </w:r>
    </w:p>
    <w:p w14:paraId="57075151" w14:textId="77777777" w:rsidR="00AF5326" w:rsidRPr="00BD6EB1" w:rsidRDefault="00AF5326" w:rsidP="00AF5326">
      <w:pPr>
        <w:pStyle w:val="IMain"/>
      </w:pPr>
      <w:r w:rsidRPr="00BD6EB1">
        <w:tab/>
        <w:t>(1)</w:t>
      </w:r>
      <w:r w:rsidRPr="00BD6EB1">
        <w:tab/>
        <w:t xml:space="preserve">This section applies if </w:t>
      </w:r>
      <w:r w:rsidR="00941CB1" w:rsidRPr="00BD6EB1">
        <w:t>a</w:t>
      </w:r>
      <w:r w:rsidR="00815429" w:rsidRPr="00BD6EB1">
        <w:t xml:space="preserve"> building inspector </w:t>
      </w:r>
      <w:r w:rsidRPr="00BD6EB1">
        <w:t>believes on reasonable grounds that—</w:t>
      </w:r>
    </w:p>
    <w:p w14:paraId="4EC765D8" w14:textId="77777777" w:rsidR="00AF5326" w:rsidRPr="00BD6EB1" w:rsidRDefault="00AF5326" w:rsidP="00AF5326">
      <w:pPr>
        <w:pStyle w:val="Ipara"/>
      </w:pPr>
      <w:r w:rsidRPr="00BD6EB1">
        <w:tab/>
        <w:t>(a)</w:t>
      </w:r>
      <w:r w:rsidRPr="00BD6EB1">
        <w:tab/>
        <w:t>a building does not comply with this Act or is unsafe; or</w:t>
      </w:r>
    </w:p>
    <w:p w14:paraId="529AEC01" w14:textId="77777777" w:rsidR="00AF5326" w:rsidRPr="00BD6EB1" w:rsidRDefault="00AF5326" w:rsidP="00AF5326">
      <w:pPr>
        <w:pStyle w:val="Ipara"/>
      </w:pPr>
      <w:r w:rsidRPr="00BD6EB1">
        <w:tab/>
        <w:t>(b)</w:t>
      </w:r>
      <w:r w:rsidRPr="00BD6EB1">
        <w:tab/>
        <w:t>building work has been done otherwise than in accordance with this Act.</w:t>
      </w:r>
    </w:p>
    <w:p w14:paraId="1C5CC8B8" w14:textId="77777777" w:rsidR="00AF5326" w:rsidRPr="00BD6EB1" w:rsidRDefault="00AF5326" w:rsidP="00AF5326">
      <w:pPr>
        <w:pStyle w:val="IMain"/>
      </w:pPr>
      <w:r w:rsidRPr="00BD6EB1">
        <w:tab/>
        <w:t>(2)</w:t>
      </w:r>
      <w:r w:rsidRPr="00BD6EB1">
        <w:tab/>
        <w:t xml:space="preserve">The </w:t>
      </w:r>
      <w:r w:rsidR="00815429" w:rsidRPr="00BD6EB1">
        <w:t xml:space="preserve">building inspector </w:t>
      </w:r>
      <w:r w:rsidRPr="00BD6EB1">
        <w:t xml:space="preserve">may give the occupier of the </w:t>
      </w:r>
      <w:r w:rsidR="00056F6A" w:rsidRPr="00BD6EB1">
        <w:t xml:space="preserve">building or the </w:t>
      </w:r>
      <w:r w:rsidRPr="00BD6EB1">
        <w:t xml:space="preserve">premises where the </w:t>
      </w:r>
      <w:r w:rsidR="00056F6A" w:rsidRPr="00BD6EB1">
        <w:t xml:space="preserve">building work </w:t>
      </w:r>
      <w:r w:rsidRPr="00BD6EB1">
        <w:t xml:space="preserve">is </w:t>
      </w:r>
      <w:r w:rsidR="00056F6A" w:rsidRPr="00BD6EB1">
        <w:t>loc</w:t>
      </w:r>
      <w:r w:rsidRPr="00BD6EB1">
        <w:t xml:space="preserve">ated a written direction not to use </w:t>
      </w:r>
      <w:r w:rsidR="00056F6A" w:rsidRPr="00BD6EB1">
        <w:t>the building or premises</w:t>
      </w:r>
      <w:r w:rsidR="006C3BC4" w:rsidRPr="00BD6EB1">
        <w:t>, or part of the building or premises,</w:t>
      </w:r>
      <w:r w:rsidRPr="00BD6EB1">
        <w:t xml:space="preserve"> until the </w:t>
      </w:r>
      <w:r w:rsidR="00056F6A" w:rsidRPr="00BD6EB1">
        <w:t>building or premises are</w:t>
      </w:r>
      <w:r w:rsidRPr="00BD6EB1">
        <w:t xml:space="preserve"> made safe and compl</w:t>
      </w:r>
      <w:r w:rsidR="00056F6A" w:rsidRPr="00BD6EB1">
        <w:t>y</w:t>
      </w:r>
      <w:r w:rsidRPr="00BD6EB1">
        <w:t xml:space="preserve"> with </w:t>
      </w:r>
      <w:r w:rsidR="00056F6A" w:rsidRPr="00BD6EB1">
        <w:t>this Act</w:t>
      </w:r>
      <w:r w:rsidRPr="00BD6EB1">
        <w:t>.</w:t>
      </w:r>
    </w:p>
    <w:p w14:paraId="2E8CF2F7" w14:textId="77777777" w:rsidR="00AF5326" w:rsidRPr="00BD6EB1" w:rsidRDefault="00056F6A" w:rsidP="00056F6A">
      <w:pPr>
        <w:pStyle w:val="IMain"/>
      </w:pPr>
      <w:r w:rsidRPr="00BD6EB1">
        <w:tab/>
        <w:t>(</w:t>
      </w:r>
      <w:r w:rsidR="00C874D0" w:rsidRPr="00BD6EB1">
        <w:t>3</w:t>
      </w:r>
      <w:r w:rsidRPr="00BD6EB1">
        <w:t>)</w:t>
      </w:r>
      <w:r w:rsidRPr="00BD6EB1">
        <w:tab/>
      </w:r>
      <w:r w:rsidR="00AF5326" w:rsidRPr="00BD6EB1">
        <w:t xml:space="preserve">If the </w:t>
      </w:r>
      <w:r w:rsidR="00815429" w:rsidRPr="00BD6EB1">
        <w:t>building inspector</w:t>
      </w:r>
      <w:r w:rsidR="00AF5326" w:rsidRPr="00BD6EB1">
        <w:t xml:space="preserve"> believes on reasonable grounds that a </w:t>
      </w:r>
      <w:r w:rsidRPr="00BD6EB1">
        <w:t>building or building work</w:t>
      </w:r>
      <w:r w:rsidR="00AF5326" w:rsidRPr="00BD6EB1">
        <w:t xml:space="preserve"> is unsafe because work done or supervised by a </w:t>
      </w:r>
      <w:r w:rsidRPr="00BD6EB1">
        <w:t>builder</w:t>
      </w:r>
      <w:r w:rsidR="00AF5326" w:rsidRPr="00BD6EB1">
        <w:t xml:space="preserve"> was not done in accordance with </w:t>
      </w:r>
      <w:r w:rsidR="00506682" w:rsidRPr="00BD6EB1">
        <w:t>this Act</w:t>
      </w:r>
      <w:r w:rsidR="00AF5326" w:rsidRPr="00BD6EB1">
        <w:t xml:space="preserve">, the </w:t>
      </w:r>
      <w:r w:rsidR="00815429" w:rsidRPr="00BD6EB1">
        <w:t>inspector</w:t>
      </w:r>
      <w:r w:rsidR="00AF5326" w:rsidRPr="00BD6EB1">
        <w:t xml:space="preserve"> may give the </w:t>
      </w:r>
      <w:r w:rsidR="00506682" w:rsidRPr="00BD6EB1">
        <w:t>builder</w:t>
      </w:r>
      <w:r w:rsidR="00AF5326" w:rsidRPr="00BD6EB1">
        <w:t xml:space="preserve"> a written direction to take stated action to make the </w:t>
      </w:r>
      <w:r w:rsidR="00506682" w:rsidRPr="00BD6EB1">
        <w:t>building or building work</w:t>
      </w:r>
      <w:r w:rsidR="00AF5326" w:rsidRPr="00BD6EB1">
        <w:t xml:space="preserve"> safe and compl</w:t>
      </w:r>
      <w:r w:rsidR="00506682" w:rsidRPr="00BD6EB1">
        <w:t>y</w:t>
      </w:r>
      <w:r w:rsidR="00AF5326" w:rsidRPr="00BD6EB1">
        <w:t xml:space="preserve"> with </w:t>
      </w:r>
      <w:r w:rsidR="00506682" w:rsidRPr="00BD6EB1">
        <w:t>this Act</w:t>
      </w:r>
      <w:r w:rsidR="00AF5326" w:rsidRPr="00BD6EB1">
        <w:t>.</w:t>
      </w:r>
    </w:p>
    <w:p w14:paraId="7051C971" w14:textId="77777777" w:rsidR="00AF5326" w:rsidRPr="00BD6EB1" w:rsidRDefault="00506682" w:rsidP="00506682">
      <w:pPr>
        <w:pStyle w:val="IMain"/>
      </w:pPr>
      <w:r w:rsidRPr="00BD6EB1">
        <w:tab/>
        <w:t>(</w:t>
      </w:r>
      <w:r w:rsidR="00C874D0" w:rsidRPr="00BD6EB1">
        <w:t>4</w:t>
      </w:r>
      <w:r w:rsidRPr="00BD6EB1">
        <w:t>)</w:t>
      </w:r>
      <w:r w:rsidRPr="00BD6EB1">
        <w:tab/>
      </w:r>
      <w:r w:rsidR="00AF5326" w:rsidRPr="00BD6EB1">
        <w:t xml:space="preserve">A direction under this section may also require the person to give the </w:t>
      </w:r>
      <w:r w:rsidR="00815429" w:rsidRPr="00BD6EB1">
        <w:t>building inspector</w:t>
      </w:r>
      <w:r w:rsidR="00AF5326" w:rsidRPr="00BD6EB1">
        <w:t xml:space="preserve"> information</w:t>
      </w:r>
      <w:r w:rsidR="00B32C16" w:rsidRPr="00BD6EB1">
        <w:t>,</w:t>
      </w:r>
      <w:r w:rsidR="00AF5326" w:rsidRPr="00BD6EB1">
        <w:t xml:space="preserve"> </w:t>
      </w:r>
      <w:r w:rsidRPr="00BD6EB1">
        <w:t>in writing</w:t>
      </w:r>
      <w:r w:rsidR="00B32C16" w:rsidRPr="00BD6EB1">
        <w:t>,</w:t>
      </w:r>
      <w:r w:rsidRPr="00BD6EB1">
        <w:t xml:space="preserve"> </w:t>
      </w:r>
      <w:r w:rsidR="00AF5326" w:rsidRPr="00BD6EB1">
        <w:t xml:space="preserve">about the </w:t>
      </w:r>
      <w:r w:rsidRPr="00BD6EB1">
        <w:t>building or building work</w:t>
      </w:r>
      <w:r w:rsidR="00AF5326" w:rsidRPr="00BD6EB1">
        <w:t>.</w:t>
      </w:r>
    </w:p>
    <w:p w14:paraId="0CA9DA7B" w14:textId="77777777" w:rsidR="00AF5326" w:rsidRPr="00BD6EB1" w:rsidRDefault="00AF5326" w:rsidP="00AF5326">
      <w:pPr>
        <w:pStyle w:val="aExamHdgss"/>
      </w:pPr>
      <w:r w:rsidRPr="00BD6EB1">
        <w:t>Example</w:t>
      </w:r>
      <w:r w:rsidR="00506682" w:rsidRPr="00BD6EB1">
        <w:t>s</w:t>
      </w:r>
      <w:r w:rsidR="00014E1F" w:rsidRPr="00BD6EB1">
        <w:t>—information</w:t>
      </w:r>
    </w:p>
    <w:p w14:paraId="6B2F5FD9" w14:textId="77777777" w:rsidR="00AF5326" w:rsidRPr="00BD6EB1" w:rsidRDefault="00014E1F" w:rsidP="00014E1F">
      <w:pPr>
        <w:pStyle w:val="aExamINumss"/>
      </w:pPr>
      <w:r w:rsidRPr="00BD6EB1">
        <w:t>1</w:t>
      </w:r>
      <w:r w:rsidRPr="00BD6EB1">
        <w:tab/>
      </w:r>
      <w:r w:rsidR="00AF5326" w:rsidRPr="00BD6EB1">
        <w:t>a written report about a test required in the direction by the person who did the test</w:t>
      </w:r>
    </w:p>
    <w:p w14:paraId="137CE665" w14:textId="77777777" w:rsidR="00506682" w:rsidRPr="00BD6EB1" w:rsidRDefault="00014E1F" w:rsidP="00014E1F">
      <w:pPr>
        <w:pStyle w:val="aExamINumss"/>
      </w:pPr>
      <w:r w:rsidRPr="00BD6EB1">
        <w:t>2</w:t>
      </w:r>
      <w:r w:rsidRPr="00BD6EB1">
        <w:tab/>
      </w:r>
      <w:r w:rsidR="00506682" w:rsidRPr="00BD6EB1">
        <w:t>a written engineer’s report about whether building work complies with a relevant standard</w:t>
      </w:r>
    </w:p>
    <w:p w14:paraId="399F6D29" w14:textId="77777777" w:rsidR="00506682" w:rsidRPr="00BD6EB1" w:rsidRDefault="00014E1F" w:rsidP="00014E1F">
      <w:pPr>
        <w:pStyle w:val="aExamINumss"/>
      </w:pPr>
      <w:r w:rsidRPr="00BD6EB1">
        <w:t>3</w:t>
      </w:r>
      <w:r w:rsidRPr="00BD6EB1">
        <w:tab/>
      </w:r>
      <w:r w:rsidR="00506682" w:rsidRPr="00BD6EB1">
        <w:t>a certificate from a building surveyor that building work complies with t</w:t>
      </w:r>
      <w:r w:rsidR="006A10F8" w:rsidRPr="00BD6EB1">
        <w:t>h</w:t>
      </w:r>
      <w:r w:rsidR="00506682" w:rsidRPr="00BD6EB1">
        <w:t>is Act</w:t>
      </w:r>
    </w:p>
    <w:p w14:paraId="342B87C6" w14:textId="77777777" w:rsidR="00E948D8" w:rsidRPr="00BD6EB1" w:rsidRDefault="00E948D8" w:rsidP="00BD6EB1">
      <w:pPr>
        <w:pStyle w:val="IMain"/>
        <w:keepNext/>
      </w:pPr>
      <w:r w:rsidRPr="00BD6EB1">
        <w:lastRenderedPageBreak/>
        <w:tab/>
        <w:t>(5)</w:t>
      </w:r>
      <w:r w:rsidRPr="00BD6EB1">
        <w:tab/>
        <w:t>However, a direction under this section must not require the evacuation of people from the building or premises.</w:t>
      </w:r>
    </w:p>
    <w:p w14:paraId="05049485" w14:textId="7382FBD3" w:rsidR="006E01D2" w:rsidRPr="00BD6EB1" w:rsidRDefault="006E01D2" w:rsidP="006E01D2">
      <w:pPr>
        <w:pStyle w:val="aNote"/>
      </w:pPr>
      <w:r w:rsidRPr="00BD6EB1">
        <w:rPr>
          <w:rStyle w:val="charItals"/>
        </w:rPr>
        <w:t>Note</w:t>
      </w:r>
      <w:r w:rsidRPr="00BD6EB1">
        <w:rPr>
          <w:rStyle w:val="charItals"/>
        </w:rPr>
        <w:tab/>
      </w:r>
      <w:r w:rsidR="00A27AB4" w:rsidRPr="00BD6EB1">
        <w:t>T</w:t>
      </w:r>
      <w:r w:rsidRPr="00BD6EB1">
        <w:t>he chief officer of an emergency service has the power to evacuate people or animals from a building or close any premises (see</w:t>
      </w:r>
      <w:r w:rsidR="00EF5E67" w:rsidRPr="00BD6EB1">
        <w:t> </w:t>
      </w:r>
      <w:hyperlink r:id="rId23" w:tooltip="A2004-28" w:history="1">
        <w:r w:rsidR="00660F4F" w:rsidRPr="00BD6EB1">
          <w:rPr>
            <w:rStyle w:val="charCitHyperlinkItal"/>
          </w:rPr>
          <w:t>Emergencies Act 2004</w:t>
        </w:r>
      </w:hyperlink>
      <w:r w:rsidRPr="00BD6EB1">
        <w:t>, s 34 (1) (l) and (m)).</w:t>
      </w:r>
    </w:p>
    <w:p w14:paraId="1BC260C6" w14:textId="77777777" w:rsidR="00AF5326" w:rsidRPr="00BD6EB1" w:rsidRDefault="00506682" w:rsidP="00506682">
      <w:pPr>
        <w:pStyle w:val="IMain"/>
      </w:pPr>
      <w:r w:rsidRPr="00BD6EB1">
        <w:tab/>
        <w:t>(</w:t>
      </w:r>
      <w:r w:rsidR="00E948D8" w:rsidRPr="00BD6EB1">
        <w:t>6</w:t>
      </w:r>
      <w:r w:rsidRPr="00BD6EB1">
        <w:t>)</w:t>
      </w:r>
      <w:r w:rsidRPr="00BD6EB1">
        <w:tab/>
      </w:r>
      <w:r w:rsidR="00AF5326" w:rsidRPr="00BD6EB1">
        <w:t>Subsection (</w:t>
      </w:r>
      <w:r w:rsidR="00E948D8" w:rsidRPr="00BD6EB1">
        <w:t>7</w:t>
      </w:r>
      <w:r w:rsidR="00AF5326" w:rsidRPr="00BD6EB1">
        <w:t>) applies if—</w:t>
      </w:r>
    </w:p>
    <w:p w14:paraId="0B075716" w14:textId="77777777" w:rsidR="00AF5326" w:rsidRPr="00BD6EB1" w:rsidRDefault="00506682" w:rsidP="00506682">
      <w:pPr>
        <w:pStyle w:val="Ipara"/>
      </w:pPr>
      <w:r w:rsidRPr="00BD6EB1">
        <w:tab/>
        <w:t>(a)</w:t>
      </w:r>
      <w:r w:rsidRPr="00BD6EB1">
        <w:tab/>
      </w:r>
      <w:r w:rsidR="00AF5326" w:rsidRPr="00BD6EB1">
        <w:t>a written direction under subsection (3) requires a person to do a thing; and</w:t>
      </w:r>
    </w:p>
    <w:p w14:paraId="33A4A196" w14:textId="77777777" w:rsidR="00AF5326" w:rsidRPr="00BD6EB1" w:rsidRDefault="00506682" w:rsidP="00506682">
      <w:pPr>
        <w:pStyle w:val="Ipara"/>
      </w:pPr>
      <w:r w:rsidRPr="00BD6EB1">
        <w:tab/>
        <w:t>(b)</w:t>
      </w:r>
      <w:r w:rsidRPr="00BD6EB1">
        <w:tab/>
      </w:r>
      <w:r w:rsidR="00AF5326" w:rsidRPr="00BD6EB1">
        <w:t>the person—</w:t>
      </w:r>
    </w:p>
    <w:p w14:paraId="4DD7D2FB" w14:textId="77777777" w:rsidR="00AF5326" w:rsidRPr="00BD6EB1" w:rsidRDefault="00506682" w:rsidP="00506682">
      <w:pPr>
        <w:pStyle w:val="Isubpara"/>
      </w:pPr>
      <w:r w:rsidRPr="00BD6EB1">
        <w:tab/>
        <w:t>(i)</w:t>
      </w:r>
      <w:r w:rsidRPr="00BD6EB1">
        <w:tab/>
      </w:r>
      <w:r w:rsidR="00AF5326" w:rsidRPr="00BD6EB1">
        <w:t>is not licensed, authorised or qualified to do the thing; or</w:t>
      </w:r>
    </w:p>
    <w:p w14:paraId="6BC5B8B4" w14:textId="77777777" w:rsidR="00E948D8" w:rsidRPr="00BD6EB1" w:rsidRDefault="00506682" w:rsidP="00E948D8">
      <w:pPr>
        <w:pStyle w:val="Isubpara"/>
      </w:pPr>
      <w:r w:rsidRPr="00BD6EB1">
        <w:tab/>
        <w:t>(ii)</w:t>
      </w:r>
      <w:r w:rsidRPr="00BD6EB1">
        <w:tab/>
      </w:r>
      <w:r w:rsidR="00AF5326" w:rsidRPr="00BD6EB1">
        <w:t>if a licence, authorisation or qualification is not required to do the thing—does not have appropriate experience and skill to do the thing.</w:t>
      </w:r>
    </w:p>
    <w:p w14:paraId="1B4BC336" w14:textId="77777777" w:rsidR="00AF5326" w:rsidRPr="00BD6EB1" w:rsidRDefault="00C27965" w:rsidP="00C27965">
      <w:pPr>
        <w:pStyle w:val="IMain"/>
      </w:pPr>
      <w:r w:rsidRPr="00BD6EB1">
        <w:tab/>
        <w:t>(</w:t>
      </w:r>
      <w:r w:rsidR="00E948D8" w:rsidRPr="00BD6EB1">
        <w:t>7</w:t>
      </w:r>
      <w:r w:rsidRPr="00BD6EB1">
        <w:t>)</w:t>
      </w:r>
      <w:r w:rsidRPr="00BD6EB1">
        <w:tab/>
      </w:r>
      <w:r w:rsidR="00AF5326" w:rsidRPr="00BD6EB1">
        <w:t>The person must arrange, and pay for, the thing to be done by someone who—</w:t>
      </w:r>
    </w:p>
    <w:p w14:paraId="448C9ECC" w14:textId="77777777" w:rsidR="00AF5326" w:rsidRPr="00BD6EB1" w:rsidRDefault="00C27965" w:rsidP="00C27965">
      <w:pPr>
        <w:pStyle w:val="Ipara"/>
      </w:pPr>
      <w:r w:rsidRPr="00BD6EB1">
        <w:tab/>
        <w:t>(a)</w:t>
      </w:r>
      <w:r w:rsidRPr="00BD6EB1">
        <w:tab/>
      </w:r>
      <w:r w:rsidR="00AF5326" w:rsidRPr="00BD6EB1">
        <w:t>is licensed, authorised or qualified to do the thing; or</w:t>
      </w:r>
    </w:p>
    <w:p w14:paraId="61B4CA14" w14:textId="77777777" w:rsidR="00AF5326" w:rsidRPr="00BD6EB1" w:rsidRDefault="00C27965" w:rsidP="00C27965">
      <w:pPr>
        <w:pStyle w:val="Ipara"/>
      </w:pPr>
      <w:r w:rsidRPr="00BD6EB1">
        <w:tab/>
        <w:t>(b)</w:t>
      </w:r>
      <w:r w:rsidRPr="00BD6EB1">
        <w:tab/>
      </w:r>
      <w:r w:rsidR="00AF5326" w:rsidRPr="00BD6EB1">
        <w:t>if a licence, authorisation or qualification is not required to do the thing—has appropriate experience and skill to do the thing.</w:t>
      </w:r>
    </w:p>
    <w:p w14:paraId="6FB95687" w14:textId="77777777" w:rsidR="00AF5326" w:rsidRPr="00BD6EB1" w:rsidRDefault="00AF5326" w:rsidP="00AF5326">
      <w:pPr>
        <w:pStyle w:val="aExamHdgss"/>
      </w:pPr>
      <w:r w:rsidRPr="00BD6EB1">
        <w:t>Example</w:t>
      </w:r>
    </w:p>
    <w:p w14:paraId="34395D26" w14:textId="77777777" w:rsidR="00AF5326" w:rsidRPr="00BD6EB1" w:rsidRDefault="00AF5326" w:rsidP="00AF5326">
      <w:pPr>
        <w:pStyle w:val="aExamss"/>
        <w:keepLines/>
      </w:pPr>
      <w:r w:rsidRPr="00BD6EB1">
        <w:t xml:space="preserve">A written direction under s (3) requires </w:t>
      </w:r>
      <w:r w:rsidR="00C27965" w:rsidRPr="00BD6EB1">
        <w:t>Sophie</w:t>
      </w:r>
      <w:r w:rsidRPr="00BD6EB1">
        <w:t xml:space="preserve"> to undertake further </w:t>
      </w:r>
      <w:r w:rsidR="00C27965" w:rsidRPr="00BD6EB1">
        <w:t>build</w:t>
      </w:r>
      <w:r w:rsidRPr="00BD6EB1">
        <w:t xml:space="preserve">ing work.  </w:t>
      </w:r>
      <w:r w:rsidR="00C27965" w:rsidRPr="00BD6EB1">
        <w:t>Sophie</w:t>
      </w:r>
      <w:r w:rsidRPr="00BD6EB1">
        <w:t xml:space="preserve"> is no longer a licensed </w:t>
      </w:r>
      <w:r w:rsidR="00C27965" w:rsidRPr="00BD6EB1">
        <w:t>build</w:t>
      </w:r>
      <w:r w:rsidRPr="00BD6EB1">
        <w:t xml:space="preserve">er, and </w:t>
      </w:r>
      <w:r w:rsidR="00C27965" w:rsidRPr="00BD6EB1">
        <w:t>s</w:t>
      </w:r>
      <w:r w:rsidRPr="00BD6EB1">
        <w:t xml:space="preserve">he is not able to get a new licence.  </w:t>
      </w:r>
      <w:r w:rsidR="00C27965" w:rsidRPr="00BD6EB1">
        <w:t>Sophie</w:t>
      </w:r>
      <w:r w:rsidRPr="00BD6EB1">
        <w:t xml:space="preserve"> must arrange, and pay for, a licensed </w:t>
      </w:r>
      <w:r w:rsidR="00C27965" w:rsidRPr="00BD6EB1">
        <w:t>builde</w:t>
      </w:r>
      <w:r w:rsidRPr="00BD6EB1">
        <w:t xml:space="preserve">r to do the </w:t>
      </w:r>
      <w:r w:rsidR="00C27965" w:rsidRPr="00BD6EB1">
        <w:t>build</w:t>
      </w:r>
      <w:r w:rsidRPr="00BD6EB1">
        <w:t>ing work.</w:t>
      </w:r>
    </w:p>
    <w:p w14:paraId="17B7480F" w14:textId="77777777" w:rsidR="00D72593" w:rsidRPr="00BD6EB1" w:rsidRDefault="00C27965" w:rsidP="00C27965">
      <w:pPr>
        <w:pStyle w:val="IMain"/>
      </w:pPr>
      <w:r w:rsidRPr="00BD6EB1">
        <w:tab/>
        <w:t>(</w:t>
      </w:r>
      <w:r w:rsidR="00E948D8" w:rsidRPr="00BD6EB1">
        <w:t>8</w:t>
      </w:r>
      <w:r w:rsidRPr="00BD6EB1">
        <w:t>)</w:t>
      </w:r>
      <w:r w:rsidRPr="00BD6EB1">
        <w:tab/>
      </w:r>
      <w:r w:rsidR="00AF5326" w:rsidRPr="00BD6EB1">
        <w:t xml:space="preserve">A person </w:t>
      </w:r>
      <w:r w:rsidR="00D72593" w:rsidRPr="00BD6EB1">
        <w:t>commits an offence if the person—</w:t>
      </w:r>
    </w:p>
    <w:p w14:paraId="6D542556" w14:textId="77777777" w:rsidR="00D72593" w:rsidRPr="00BD6EB1" w:rsidRDefault="00D72593" w:rsidP="00D72593">
      <w:pPr>
        <w:pStyle w:val="Ipara"/>
      </w:pPr>
      <w:r w:rsidRPr="00BD6EB1">
        <w:tab/>
        <w:t>(a)</w:t>
      </w:r>
      <w:r w:rsidRPr="00BD6EB1">
        <w:tab/>
        <w:t>is given a direction under this section; and</w:t>
      </w:r>
    </w:p>
    <w:p w14:paraId="502955CB" w14:textId="77777777" w:rsidR="00AF5326" w:rsidRPr="00BD6EB1" w:rsidRDefault="00D72593" w:rsidP="00BD6EB1">
      <w:pPr>
        <w:pStyle w:val="Ipara"/>
        <w:keepNext/>
      </w:pPr>
      <w:r w:rsidRPr="00BD6EB1">
        <w:tab/>
        <w:t>(b)</w:t>
      </w:r>
      <w:r w:rsidRPr="00BD6EB1">
        <w:tab/>
        <w:t>fails</w:t>
      </w:r>
      <w:r w:rsidR="00AF5326" w:rsidRPr="00BD6EB1">
        <w:t xml:space="preserve">, without reasonable excuse, </w:t>
      </w:r>
      <w:r w:rsidRPr="00BD6EB1">
        <w:t>to comply with the direction</w:t>
      </w:r>
      <w:r w:rsidR="00AF5326" w:rsidRPr="00BD6EB1">
        <w:t>.</w:t>
      </w:r>
    </w:p>
    <w:p w14:paraId="5CCD28D5" w14:textId="77777777" w:rsidR="00AF5326" w:rsidRPr="00BD6EB1" w:rsidRDefault="00AF5326" w:rsidP="00AF5326">
      <w:pPr>
        <w:pStyle w:val="Penalty"/>
      </w:pPr>
      <w:r w:rsidRPr="00BD6EB1">
        <w:t>Maximum penalty:  50 penalty units.</w:t>
      </w:r>
    </w:p>
    <w:p w14:paraId="45A45649" w14:textId="77777777" w:rsidR="003E3E4A" w:rsidRPr="00BD6EB1" w:rsidRDefault="00BD6EB1" w:rsidP="00BD6EB1">
      <w:pPr>
        <w:pStyle w:val="AH5Sec"/>
        <w:shd w:val="pct25" w:color="auto" w:fill="auto"/>
      </w:pPr>
      <w:bookmarkStart w:id="25" w:name="_Toc22553874"/>
      <w:r w:rsidRPr="00BD6EB1">
        <w:rPr>
          <w:rStyle w:val="CharSectNo"/>
        </w:rPr>
        <w:lastRenderedPageBreak/>
        <w:t>20</w:t>
      </w:r>
      <w:r w:rsidRPr="00BD6EB1">
        <w:tab/>
      </w:r>
      <w:r w:rsidR="00A651CA" w:rsidRPr="00BD6EB1">
        <w:t>Giving copies of documents</w:t>
      </w:r>
      <w:r w:rsidR="00A651CA" w:rsidRPr="00BD6EB1">
        <w:br/>
        <w:t xml:space="preserve">New section 145 (2) </w:t>
      </w:r>
      <w:r w:rsidR="00014E1F" w:rsidRPr="00BD6EB1">
        <w:t>and (3)</w:t>
      </w:r>
      <w:bookmarkEnd w:id="25"/>
    </w:p>
    <w:p w14:paraId="4C8EFF5E" w14:textId="77777777" w:rsidR="00A651CA" w:rsidRPr="00BD6EB1" w:rsidRDefault="00A651CA" w:rsidP="00A651CA">
      <w:pPr>
        <w:pStyle w:val="direction"/>
      </w:pPr>
      <w:r w:rsidRPr="00BD6EB1">
        <w:t>insert</w:t>
      </w:r>
    </w:p>
    <w:p w14:paraId="24E7929D" w14:textId="77777777" w:rsidR="000738BD" w:rsidRPr="00BD6EB1" w:rsidRDefault="00A651CA" w:rsidP="00A651CA">
      <w:pPr>
        <w:pStyle w:val="IMain"/>
      </w:pPr>
      <w:r w:rsidRPr="00BD6EB1">
        <w:tab/>
        <w:t>(2)</w:t>
      </w:r>
      <w:r w:rsidRPr="00BD6EB1">
        <w:tab/>
        <w:t xml:space="preserve">Despite subsection (1) (b), if the plans relate to the common </w:t>
      </w:r>
      <w:r w:rsidR="00145BD4" w:rsidRPr="00BD6EB1">
        <w:t>property</w:t>
      </w:r>
      <w:r w:rsidRPr="00BD6EB1">
        <w:t xml:space="preserve"> of a units plan</w:t>
      </w:r>
      <w:r w:rsidR="000738BD" w:rsidRPr="00BD6EB1">
        <w:t xml:space="preserve"> (</w:t>
      </w:r>
      <w:r w:rsidR="00145BD4" w:rsidRPr="00BD6EB1">
        <w:t xml:space="preserve">whether or not the plans </w:t>
      </w:r>
      <w:r w:rsidR="000738BD" w:rsidRPr="00BD6EB1">
        <w:t>also relate to</w:t>
      </w:r>
      <w:r w:rsidR="00145BD4" w:rsidRPr="00BD6EB1">
        <w:t xml:space="preserve"> individual units</w:t>
      </w:r>
      <w:r w:rsidR="000738BD" w:rsidRPr="00BD6EB1">
        <w:t>)</w:t>
      </w:r>
      <w:r w:rsidR="00014E1F" w:rsidRPr="00BD6EB1">
        <w:t>,</w:t>
      </w:r>
      <w:r w:rsidR="000738BD" w:rsidRPr="00BD6EB1">
        <w:t xml:space="preserve"> the following people are entitled to copies of the plans, including any documents attached to the plans:</w:t>
      </w:r>
    </w:p>
    <w:p w14:paraId="62F0663A" w14:textId="77777777" w:rsidR="00A651CA" w:rsidRPr="00BD6EB1" w:rsidRDefault="000738BD" w:rsidP="000738BD">
      <w:pPr>
        <w:pStyle w:val="Ipara"/>
      </w:pPr>
      <w:r w:rsidRPr="00BD6EB1">
        <w:tab/>
        <w:t>(a)</w:t>
      </w:r>
      <w:r w:rsidRPr="00BD6EB1">
        <w:tab/>
      </w:r>
      <w:r w:rsidR="00A651CA" w:rsidRPr="00BD6EB1">
        <w:t>the owners corporation for the units plan</w:t>
      </w:r>
      <w:r w:rsidRPr="00BD6EB1">
        <w:t>;</w:t>
      </w:r>
    </w:p>
    <w:p w14:paraId="3B8EAD11" w14:textId="77777777" w:rsidR="000738BD" w:rsidRPr="00BD6EB1" w:rsidRDefault="000738BD" w:rsidP="000738BD">
      <w:pPr>
        <w:pStyle w:val="Ipara"/>
      </w:pPr>
      <w:r w:rsidRPr="00BD6EB1">
        <w:tab/>
        <w:t>(b)</w:t>
      </w:r>
      <w:r w:rsidRPr="00BD6EB1">
        <w:tab/>
        <w:t>the owners corporation manager, if the owners corporation has given the manager written authority to have the plans.</w:t>
      </w:r>
    </w:p>
    <w:p w14:paraId="6B923186" w14:textId="77777777" w:rsidR="005905DE" w:rsidRPr="00BD6EB1" w:rsidRDefault="000738BD" w:rsidP="00ED735C">
      <w:pPr>
        <w:pStyle w:val="IMain"/>
      </w:pPr>
      <w:r w:rsidRPr="00BD6EB1">
        <w:tab/>
        <w:t>(3)</w:t>
      </w:r>
      <w:r w:rsidRPr="00BD6EB1">
        <w:tab/>
        <w:t xml:space="preserve">However, plans given to a person under subsection (2) must not include </w:t>
      </w:r>
      <w:r w:rsidR="00E1430C" w:rsidRPr="00BD6EB1">
        <w:t>identifying information for the proprietor of a unit</w:t>
      </w:r>
      <w:r w:rsidR="00ED735C" w:rsidRPr="00BD6EB1">
        <w:t>, other than the proprietor’s name</w:t>
      </w:r>
      <w:r w:rsidR="00E1430C" w:rsidRPr="00BD6EB1">
        <w:t>.</w:t>
      </w:r>
    </w:p>
    <w:p w14:paraId="6282E567" w14:textId="77777777" w:rsidR="003E3E4A" w:rsidRPr="00BD6EB1" w:rsidRDefault="003E3E4A" w:rsidP="00BD6EB1">
      <w:pPr>
        <w:pStyle w:val="PageBreak"/>
        <w:suppressLineNumbers/>
      </w:pPr>
      <w:r w:rsidRPr="00BD6EB1">
        <w:br w:type="page"/>
      </w:r>
    </w:p>
    <w:p w14:paraId="52A786D8" w14:textId="77777777" w:rsidR="003E3E4A" w:rsidRPr="00BD6EB1" w:rsidRDefault="00BD6EB1" w:rsidP="00BD6EB1">
      <w:pPr>
        <w:pStyle w:val="AH2Part"/>
      </w:pPr>
      <w:bookmarkStart w:id="26" w:name="_Toc22553875"/>
      <w:r w:rsidRPr="00BD6EB1">
        <w:rPr>
          <w:rStyle w:val="CharPartNo"/>
        </w:rPr>
        <w:lastRenderedPageBreak/>
        <w:t>Part 4</w:t>
      </w:r>
      <w:r w:rsidRPr="00BD6EB1">
        <w:tab/>
      </w:r>
      <w:r w:rsidR="003E3E4A" w:rsidRPr="00BD6EB1">
        <w:rPr>
          <w:rStyle w:val="CharPartText"/>
        </w:rPr>
        <w:t>Building and Construction Industry (Security of Payment) Act 2009</w:t>
      </w:r>
      <w:bookmarkEnd w:id="26"/>
    </w:p>
    <w:p w14:paraId="7FECF1EB" w14:textId="77777777" w:rsidR="003E3E4A" w:rsidRPr="00BD6EB1" w:rsidRDefault="00BD6EB1" w:rsidP="00BD6EB1">
      <w:pPr>
        <w:pStyle w:val="AH5Sec"/>
        <w:shd w:val="pct25" w:color="auto" w:fill="auto"/>
      </w:pPr>
      <w:bookmarkStart w:id="27" w:name="_Toc22553876"/>
      <w:r w:rsidRPr="00BD6EB1">
        <w:rPr>
          <w:rStyle w:val="CharSectNo"/>
        </w:rPr>
        <w:t>21</w:t>
      </w:r>
      <w:r w:rsidRPr="00BD6EB1">
        <w:tab/>
      </w:r>
      <w:r w:rsidR="001F7B90" w:rsidRPr="00BD6EB1">
        <w:t>Report—authorised nominating authority</w:t>
      </w:r>
      <w:r w:rsidR="001F7B90" w:rsidRPr="00BD6EB1">
        <w:br/>
      </w:r>
      <w:r w:rsidR="00026C48" w:rsidRPr="00BD6EB1">
        <w:t>S</w:t>
      </w:r>
      <w:r w:rsidR="001F7B90" w:rsidRPr="00BD6EB1">
        <w:t>ection 35 (2)</w:t>
      </w:r>
      <w:bookmarkEnd w:id="27"/>
    </w:p>
    <w:p w14:paraId="4009C253" w14:textId="77777777" w:rsidR="001F7B90" w:rsidRPr="00BD6EB1" w:rsidRDefault="001F7B90" w:rsidP="001F7B90">
      <w:pPr>
        <w:pStyle w:val="direction"/>
      </w:pPr>
      <w:r w:rsidRPr="00BD6EB1">
        <w:t>substitute</w:t>
      </w:r>
    </w:p>
    <w:p w14:paraId="5170D107" w14:textId="77777777" w:rsidR="003E3E4A" w:rsidRPr="00BD6EB1" w:rsidRDefault="001F7B90" w:rsidP="001F7B90">
      <w:pPr>
        <w:pStyle w:val="IMain"/>
      </w:pPr>
      <w:r w:rsidRPr="00BD6EB1">
        <w:tab/>
        <w:t>(2)</w:t>
      </w:r>
      <w:r w:rsidRPr="00BD6EB1">
        <w:tab/>
        <w:t>A report must include the following:</w:t>
      </w:r>
    </w:p>
    <w:p w14:paraId="700FE271" w14:textId="77777777" w:rsidR="003E3E4A" w:rsidRPr="00BD6EB1" w:rsidRDefault="001F7B90" w:rsidP="001F7B90">
      <w:pPr>
        <w:pStyle w:val="Ipara"/>
      </w:pPr>
      <w:r w:rsidRPr="00BD6EB1">
        <w:tab/>
        <w:t>(a)</w:t>
      </w:r>
      <w:r w:rsidRPr="00BD6EB1">
        <w:tab/>
        <w:t>the activities of the authorised nominating authority under the Act;</w:t>
      </w:r>
    </w:p>
    <w:p w14:paraId="2C6EEE48" w14:textId="77777777" w:rsidR="001F7B90" w:rsidRPr="00BD6EB1" w:rsidRDefault="001F7B90" w:rsidP="001F7B90">
      <w:pPr>
        <w:pStyle w:val="Ipara"/>
      </w:pPr>
      <w:r w:rsidRPr="00BD6EB1">
        <w:tab/>
        <w:t>(b)</w:t>
      </w:r>
      <w:r w:rsidRPr="00BD6EB1">
        <w:tab/>
        <w:t xml:space="preserve">costs and expenses charged by the </w:t>
      </w:r>
      <w:r w:rsidR="006A13E7" w:rsidRPr="00BD6EB1">
        <w:t xml:space="preserve">authorised nominating </w:t>
      </w:r>
      <w:r w:rsidRPr="00BD6EB1">
        <w:t>authority for any service provided by the authority in relation to an adjudication application made to the authority;</w:t>
      </w:r>
    </w:p>
    <w:p w14:paraId="36B802EB" w14:textId="77777777" w:rsidR="001F7B90" w:rsidRPr="00BD6EB1" w:rsidRDefault="001F7B90" w:rsidP="001F7B90">
      <w:pPr>
        <w:pStyle w:val="Ipara"/>
      </w:pPr>
      <w:r w:rsidRPr="00BD6EB1">
        <w:tab/>
        <w:t>(c)</w:t>
      </w:r>
      <w:r w:rsidRPr="00BD6EB1">
        <w:tab/>
        <w:t>any other information determined, in writing, by the Minister.</w:t>
      </w:r>
    </w:p>
    <w:p w14:paraId="4C54C524" w14:textId="77777777" w:rsidR="006C3BC4" w:rsidRPr="00BD6EB1" w:rsidRDefault="00CD54F4" w:rsidP="00BD6EB1">
      <w:pPr>
        <w:pStyle w:val="IMain"/>
        <w:keepNext/>
      </w:pPr>
      <w:r w:rsidRPr="00BD6EB1">
        <w:tab/>
        <w:t>(3)</w:t>
      </w:r>
      <w:r w:rsidRPr="00BD6EB1">
        <w:tab/>
        <w:t>A determination under subsection (2) (c) is a notifiable instrument.</w:t>
      </w:r>
    </w:p>
    <w:p w14:paraId="6B1BD2C3" w14:textId="0303B715" w:rsidR="00CD54F4" w:rsidRPr="00BD6EB1" w:rsidRDefault="00CD54F4">
      <w:pPr>
        <w:pStyle w:val="aNote"/>
      </w:pPr>
      <w:r w:rsidRPr="00BD6EB1">
        <w:rPr>
          <w:rStyle w:val="charItals"/>
        </w:rPr>
        <w:t>Note</w:t>
      </w:r>
      <w:r w:rsidRPr="00BD6EB1">
        <w:rPr>
          <w:rStyle w:val="charItals"/>
        </w:rPr>
        <w:tab/>
      </w:r>
      <w:r w:rsidRPr="00BD6EB1">
        <w:t xml:space="preserve">A notifiable instrument must be notified under the </w:t>
      </w:r>
      <w:hyperlink r:id="rId24" w:tooltip="A2001-14" w:history="1">
        <w:r w:rsidR="00660F4F" w:rsidRPr="00BD6EB1">
          <w:rPr>
            <w:rStyle w:val="charCitHyperlinkAbbrev"/>
          </w:rPr>
          <w:t>Legislation Act</w:t>
        </w:r>
      </w:hyperlink>
      <w:r w:rsidRPr="00BD6EB1">
        <w:t>.</w:t>
      </w:r>
    </w:p>
    <w:p w14:paraId="25717721" w14:textId="77777777" w:rsidR="003E3E4A" w:rsidRPr="00BD6EB1" w:rsidRDefault="003E3E4A" w:rsidP="00BD6EB1">
      <w:pPr>
        <w:pStyle w:val="PageBreak"/>
        <w:suppressLineNumbers/>
      </w:pPr>
      <w:r w:rsidRPr="00BD6EB1">
        <w:br w:type="page"/>
      </w:r>
    </w:p>
    <w:p w14:paraId="0CF4033C" w14:textId="77777777" w:rsidR="003E3E4A" w:rsidRPr="00BD6EB1" w:rsidRDefault="00BD6EB1" w:rsidP="00BD6EB1">
      <w:pPr>
        <w:pStyle w:val="AH2Part"/>
      </w:pPr>
      <w:bookmarkStart w:id="28" w:name="_Toc22553877"/>
      <w:r w:rsidRPr="00BD6EB1">
        <w:rPr>
          <w:rStyle w:val="CharPartNo"/>
        </w:rPr>
        <w:lastRenderedPageBreak/>
        <w:t>Part 5</w:t>
      </w:r>
      <w:r w:rsidRPr="00BD6EB1">
        <w:tab/>
      </w:r>
      <w:r w:rsidR="003E3E4A" w:rsidRPr="00BD6EB1">
        <w:rPr>
          <w:rStyle w:val="CharPartText"/>
        </w:rPr>
        <w:t>Construction Occupations (Licensing) Act 2004</w:t>
      </w:r>
      <w:bookmarkEnd w:id="28"/>
    </w:p>
    <w:p w14:paraId="082CCAE6" w14:textId="77777777" w:rsidR="002B2912" w:rsidRPr="00BD6EB1" w:rsidRDefault="00BD6EB1" w:rsidP="00BD6EB1">
      <w:pPr>
        <w:pStyle w:val="AH5Sec"/>
        <w:shd w:val="pct25" w:color="auto" w:fill="auto"/>
      </w:pPr>
      <w:bookmarkStart w:id="29" w:name="_Toc22553878"/>
      <w:r w:rsidRPr="00BD6EB1">
        <w:rPr>
          <w:rStyle w:val="CharSectNo"/>
        </w:rPr>
        <w:t>22</w:t>
      </w:r>
      <w:r w:rsidRPr="00BD6EB1">
        <w:tab/>
      </w:r>
      <w:r w:rsidR="002B2912" w:rsidRPr="00BD6EB1">
        <w:t>Licence applications</w:t>
      </w:r>
      <w:r w:rsidR="002B2912" w:rsidRPr="00BD6EB1">
        <w:br/>
        <w:t>New section 17 (3A)</w:t>
      </w:r>
      <w:bookmarkEnd w:id="29"/>
    </w:p>
    <w:p w14:paraId="39709293" w14:textId="77777777" w:rsidR="002B2912" w:rsidRPr="00BD6EB1" w:rsidRDefault="002B2912" w:rsidP="002B2912">
      <w:pPr>
        <w:pStyle w:val="direction"/>
      </w:pPr>
      <w:r w:rsidRPr="00BD6EB1">
        <w:t>insert</w:t>
      </w:r>
    </w:p>
    <w:p w14:paraId="2EB3F402" w14:textId="77777777" w:rsidR="002B2912" w:rsidRPr="00BD6EB1" w:rsidRDefault="002B2912" w:rsidP="002B2912">
      <w:pPr>
        <w:pStyle w:val="IMain"/>
      </w:pPr>
      <w:r w:rsidRPr="00BD6EB1">
        <w:tab/>
        <w:t>(3A)</w:t>
      </w:r>
      <w:r w:rsidRPr="00BD6EB1">
        <w:tab/>
        <w:t>A regulation may prescribe how an applicant may, or must, demonstrate that the applicant satisfies a requirement in relation to an application.</w:t>
      </w:r>
    </w:p>
    <w:p w14:paraId="48A4CC10" w14:textId="77777777" w:rsidR="007523D5" w:rsidRPr="00BD6EB1" w:rsidRDefault="00BD6EB1" w:rsidP="00BD6EB1">
      <w:pPr>
        <w:pStyle w:val="AH5Sec"/>
        <w:shd w:val="pct25" w:color="auto" w:fill="auto"/>
      </w:pPr>
      <w:bookmarkStart w:id="30" w:name="_Toc22553879"/>
      <w:r w:rsidRPr="00BD6EB1">
        <w:rPr>
          <w:rStyle w:val="CharSectNo"/>
        </w:rPr>
        <w:t>23</w:t>
      </w:r>
      <w:r w:rsidRPr="00BD6EB1">
        <w:tab/>
      </w:r>
      <w:r w:rsidR="007523D5" w:rsidRPr="00BD6EB1">
        <w:t>Eligibility for licence</w:t>
      </w:r>
      <w:r w:rsidR="007523D5" w:rsidRPr="00BD6EB1">
        <w:br/>
        <w:t xml:space="preserve">Section 18 (2) </w:t>
      </w:r>
      <w:r w:rsidR="004A7101" w:rsidRPr="00BD6EB1">
        <w:t xml:space="preserve">and examples </w:t>
      </w:r>
      <w:r w:rsidR="00CD476C" w:rsidRPr="00BD6EB1">
        <w:t>and note</w:t>
      </w:r>
      <w:bookmarkEnd w:id="30"/>
    </w:p>
    <w:p w14:paraId="75356BC2" w14:textId="77777777" w:rsidR="007523D5" w:rsidRPr="00BD6EB1" w:rsidRDefault="007523D5" w:rsidP="007523D5">
      <w:pPr>
        <w:pStyle w:val="direction"/>
      </w:pPr>
      <w:r w:rsidRPr="00BD6EB1">
        <w:t>omit</w:t>
      </w:r>
    </w:p>
    <w:p w14:paraId="1D73EB8A" w14:textId="77777777" w:rsidR="00836F81" w:rsidRPr="00BD6EB1" w:rsidRDefault="00BD6EB1" w:rsidP="00BD6EB1">
      <w:pPr>
        <w:pStyle w:val="AH5Sec"/>
        <w:shd w:val="pct25" w:color="auto" w:fill="auto"/>
      </w:pPr>
      <w:bookmarkStart w:id="31" w:name="_Toc22553880"/>
      <w:r w:rsidRPr="00BD6EB1">
        <w:rPr>
          <w:rStyle w:val="CharSectNo"/>
        </w:rPr>
        <w:t>24</w:t>
      </w:r>
      <w:r w:rsidRPr="00BD6EB1">
        <w:tab/>
      </w:r>
      <w:r w:rsidR="00DF3C2E" w:rsidRPr="00BD6EB1">
        <w:t>Decision on licence application</w:t>
      </w:r>
      <w:r w:rsidR="00DF3C2E" w:rsidRPr="00BD6EB1">
        <w:br/>
        <w:t>New section 19 (4) (a) (via)</w:t>
      </w:r>
      <w:bookmarkEnd w:id="31"/>
    </w:p>
    <w:p w14:paraId="031FBC91" w14:textId="77777777" w:rsidR="00DF3C2E" w:rsidRPr="00BD6EB1" w:rsidRDefault="00DF3C2E" w:rsidP="00DF3C2E">
      <w:pPr>
        <w:pStyle w:val="direction"/>
      </w:pPr>
      <w:r w:rsidRPr="00BD6EB1">
        <w:t>insert</w:t>
      </w:r>
    </w:p>
    <w:p w14:paraId="7391B953" w14:textId="77777777" w:rsidR="00DF3C2E" w:rsidRPr="00BD6EB1" w:rsidRDefault="00DF3C2E" w:rsidP="00DF3C2E">
      <w:pPr>
        <w:pStyle w:val="Isubpara"/>
      </w:pPr>
      <w:r w:rsidRPr="00BD6EB1">
        <w:tab/>
        <w:t>(via)</w:t>
      </w:r>
      <w:r w:rsidRPr="00BD6EB1">
        <w:tab/>
        <w:t>has contravened, or is contravening, a rectification undertaking (however described) under this Act or a corresponding law; or</w:t>
      </w:r>
    </w:p>
    <w:p w14:paraId="387F9D44" w14:textId="77777777" w:rsidR="00DF3C2E" w:rsidRPr="00BD6EB1" w:rsidRDefault="00BD6EB1" w:rsidP="00BD6EB1">
      <w:pPr>
        <w:pStyle w:val="AH5Sec"/>
        <w:shd w:val="pct25" w:color="auto" w:fill="auto"/>
      </w:pPr>
      <w:bookmarkStart w:id="32" w:name="_Toc22553881"/>
      <w:r w:rsidRPr="00BD6EB1">
        <w:rPr>
          <w:rStyle w:val="CharSectNo"/>
        </w:rPr>
        <w:t>25</w:t>
      </w:r>
      <w:r w:rsidRPr="00BD6EB1">
        <w:tab/>
      </w:r>
      <w:r w:rsidR="00DF3C2E" w:rsidRPr="00BD6EB1">
        <w:t xml:space="preserve">Licence renewal </w:t>
      </w:r>
      <w:r w:rsidR="00DF3C2E" w:rsidRPr="00BD6EB1">
        <w:br/>
        <w:t>New section 25 (3) (a)</w:t>
      </w:r>
      <w:r w:rsidR="00E14661" w:rsidRPr="00BD6EB1">
        <w:t xml:space="preserve"> (iiia)</w:t>
      </w:r>
      <w:bookmarkEnd w:id="32"/>
    </w:p>
    <w:p w14:paraId="12C10AB4" w14:textId="77777777" w:rsidR="00E14661" w:rsidRPr="00BD6EB1" w:rsidRDefault="00E14661" w:rsidP="00E14661">
      <w:pPr>
        <w:pStyle w:val="direction"/>
      </w:pPr>
      <w:r w:rsidRPr="00BD6EB1">
        <w:t>insert</w:t>
      </w:r>
    </w:p>
    <w:p w14:paraId="12C45C6E" w14:textId="77777777" w:rsidR="00E14661" w:rsidRPr="00BD6EB1" w:rsidRDefault="00E14661" w:rsidP="00E14661">
      <w:pPr>
        <w:pStyle w:val="Isubpara"/>
      </w:pPr>
      <w:r w:rsidRPr="00BD6EB1">
        <w:tab/>
        <w:t>(iiia)</w:t>
      </w:r>
      <w:r w:rsidRPr="00BD6EB1">
        <w:tab/>
        <w:t>has contravened, or is contravening, a rectification undertaking (however described) under this Act or a corresponding law; or</w:t>
      </w:r>
    </w:p>
    <w:p w14:paraId="121AB4EA" w14:textId="77777777" w:rsidR="003E3E4A" w:rsidRPr="00BD6EB1" w:rsidRDefault="00BD6EB1" w:rsidP="00BD6EB1">
      <w:pPr>
        <w:pStyle w:val="AH5Sec"/>
        <w:shd w:val="pct25" w:color="auto" w:fill="auto"/>
      </w:pPr>
      <w:bookmarkStart w:id="33" w:name="_Toc22553882"/>
      <w:r w:rsidRPr="00BD6EB1">
        <w:rPr>
          <w:rStyle w:val="CharSectNo"/>
        </w:rPr>
        <w:lastRenderedPageBreak/>
        <w:t>26</w:t>
      </w:r>
      <w:r w:rsidRPr="00BD6EB1">
        <w:tab/>
      </w:r>
      <w:r w:rsidR="00FD317B" w:rsidRPr="00BD6EB1">
        <w:t>New section 2</w:t>
      </w:r>
      <w:r w:rsidR="001717D9" w:rsidRPr="00BD6EB1">
        <w:t>6</w:t>
      </w:r>
      <w:r w:rsidR="00FD317B" w:rsidRPr="00BD6EB1">
        <w:t>C</w:t>
      </w:r>
      <w:bookmarkEnd w:id="33"/>
    </w:p>
    <w:p w14:paraId="259B3D64" w14:textId="77777777" w:rsidR="003E3E4A" w:rsidRPr="00BD6EB1" w:rsidRDefault="00D904AD" w:rsidP="003E3E4A">
      <w:pPr>
        <w:pStyle w:val="direction"/>
      </w:pPr>
      <w:r w:rsidRPr="00BD6EB1">
        <w:t>in division 3.1, insert</w:t>
      </w:r>
    </w:p>
    <w:p w14:paraId="4F8EEAA3" w14:textId="77777777" w:rsidR="003E3E4A" w:rsidRPr="00BD6EB1" w:rsidRDefault="00D904AD" w:rsidP="00D904AD">
      <w:pPr>
        <w:pStyle w:val="IH5Sec"/>
      </w:pPr>
      <w:r w:rsidRPr="00BD6EB1">
        <w:t>2</w:t>
      </w:r>
      <w:r w:rsidR="009D41F4" w:rsidRPr="00BD6EB1">
        <w:t>6</w:t>
      </w:r>
      <w:r w:rsidRPr="00BD6EB1">
        <w:t>C</w:t>
      </w:r>
      <w:r w:rsidRPr="00BD6EB1">
        <w:tab/>
      </w:r>
      <w:r w:rsidR="00BA0DE5" w:rsidRPr="00BD6EB1">
        <w:t xml:space="preserve">Criminal liability of </w:t>
      </w:r>
      <w:r w:rsidRPr="00BD6EB1">
        <w:t>executive officer</w:t>
      </w:r>
      <w:r w:rsidR="00BA0DE5" w:rsidRPr="00BD6EB1">
        <w:t>s—s </w:t>
      </w:r>
      <w:r w:rsidR="009D41F4" w:rsidRPr="00BD6EB1">
        <w:t>26</w:t>
      </w:r>
      <w:r w:rsidR="00BA0DE5" w:rsidRPr="00BD6EB1">
        <w:t>B</w:t>
      </w:r>
    </w:p>
    <w:p w14:paraId="38CC49BB" w14:textId="77777777" w:rsidR="00BA0DE5" w:rsidRPr="00BD6EB1" w:rsidRDefault="00673D21" w:rsidP="00673D21">
      <w:pPr>
        <w:pStyle w:val="IMain"/>
      </w:pPr>
      <w:r w:rsidRPr="00BD6EB1">
        <w:tab/>
        <w:t>(1)</w:t>
      </w:r>
      <w:r w:rsidRPr="00BD6EB1">
        <w:tab/>
        <w:t>An executive officer of a corporation is taken to commit an offence if—</w:t>
      </w:r>
    </w:p>
    <w:p w14:paraId="10354E99" w14:textId="77777777" w:rsidR="00673D21" w:rsidRPr="00BD6EB1" w:rsidRDefault="00673D21" w:rsidP="00673D21">
      <w:pPr>
        <w:pStyle w:val="Ipara"/>
      </w:pPr>
      <w:r w:rsidRPr="00BD6EB1">
        <w:tab/>
        <w:t>(a)</w:t>
      </w:r>
      <w:r w:rsidRPr="00BD6EB1">
        <w:tab/>
        <w:t>the corporation commits an offence against section 2</w:t>
      </w:r>
      <w:r w:rsidR="009D41F4" w:rsidRPr="00BD6EB1">
        <w:t>6</w:t>
      </w:r>
      <w:r w:rsidRPr="00BD6EB1">
        <w:t xml:space="preserve">B; </w:t>
      </w:r>
      <w:r w:rsidR="009D41F4" w:rsidRPr="00BD6EB1">
        <w:t>and</w:t>
      </w:r>
    </w:p>
    <w:p w14:paraId="6814F7E1" w14:textId="77777777" w:rsidR="009D41F4" w:rsidRPr="00BD6EB1" w:rsidRDefault="009D41F4" w:rsidP="00673D21">
      <w:pPr>
        <w:pStyle w:val="Ipara"/>
      </w:pPr>
      <w:r w:rsidRPr="00BD6EB1">
        <w:tab/>
        <w:t>(b)</w:t>
      </w:r>
      <w:r w:rsidRPr="00BD6EB1">
        <w:tab/>
        <w:t>the officer was reckless about whether the offence would be committed; and</w:t>
      </w:r>
    </w:p>
    <w:p w14:paraId="07766AB4" w14:textId="77777777" w:rsidR="009D41F4" w:rsidRPr="00BD6EB1" w:rsidRDefault="009D41F4" w:rsidP="00673D21">
      <w:pPr>
        <w:pStyle w:val="Ipara"/>
      </w:pPr>
      <w:r w:rsidRPr="00BD6EB1">
        <w:tab/>
        <w:t>(c)</w:t>
      </w:r>
      <w:r w:rsidRPr="00BD6EB1">
        <w:tab/>
        <w:t>the officer was in a position to influence the conduct of the corporation in relation to the commission of the offence; and</w:t>
      </w:r>
    </w:p>
    <w:p w14:paraId="64E82772" w14:textId="77777777" w:rsidR="009D41F4" w:rsidRPr="00BD6EB1" w:rsidRDefault="009D41F4" w:rsidP="00BD6EB1">
      <w:pPr>
        <w:pStyle w:val="Ipara"/>
        <w:keepNext/>
      </w:pPr>
      <w:r w:rsidRPr="00BD6EB1">
        <w:tab/>
        <w:t>(d)</w:t>
      </w:r>
      <w:r w:rsidRPr="00BD6EB1">
        <w:tab/>
        <w:t>the officer failed to take reasonable steps to prevent the commission of the relevant offence.</w:t>
      </w:r>
    </w:p>
    <w:p w14:paraId="393E3920" w14:textId="77777777" w:rsidR="009D41F4" w:rsidRPr="00BD6EB1" w:rsidRDefault="009D41F4" w:rsidP="009D41F4">
      <w:pPr>
        <w:pStyle w:val="Penalty"/>
      </w:pPr>
      <w:r w:rsidRPr="00BD6EB1">
        <w:t xml:space="preserve">Maximum penalty:  </w:t>
      </w:r>
      <w:r w:rsidR="00680130" w:rsidRPr="00BD6EB1">
        <w:t>100 penalty units</w:t>
      </w:r>
      <w:r w:rsidRPr="00BD6EB1">
        <w:t>.</w:t>
      </w:r>
    </w:p>
    <w:p w14:paraId="23224C01" w14:textId="77777777" w:rsidR="00E242E7" w:rsidRPr="00BD6EB1" w:rsidRDefault="00E242E7" w:rsidP="00E242E7">
      <w:pPr>
        <w:pStyle w:val="IMain"/>
      </w:pPr>
      <w:r w:rsidRPr="00BD6EB1">
        <w:tab/>
        <w:t>(</w:t>
      </w:r>
      <w:r w:rsidR="00D42CFF" w:rsidRPr="00BD6EB1">
        <w:t>2</w:t>
      </w:r>
      <w:r w:rsidRPr="00BD6EB1">
        <w:t>)</w:t>
      </w:r>
      <w:r w:rsidRPr="00BD6EB1">
        <w:tab/>
      </w:r>
      <w:r w:rsidR="00E60792" w:rsidRPr="00BD6EB1">
        <w:t>In deciding whether the executive officer took (or failed to take) reasonable steps to prevent the commission of the offence, a court must consider any action the officer took directed towards ensuring the following (to the extent that the action is relevant to the act or omission):</w:t>
      </w:r>
    </w:p>
    <w:p w14:paraId="75CA91DC" w14:textId="77777777" w:rsidR="00E60792" w:rsidRPr="00BD6EB1" w:rsidRDefault="00E60792" w:rsidP="00E60792">
      <w:pPr>
        <w:pStyle w:val="Ipara"/>
      </w:pPr>
      <w:r w:rsidRPr="00BD6EB1">
        <w:tab/>
        <w:t>(a)</w:t>
      </w:r>
      <w:r w:rsidRPr="00BD6EB1">
        <w:tab/>
        <w:t xml:space="preserve">that the corporation arranges regular </w:t>
      </w:r>
      <w:r w:rsidR="002C7662" w:rsidRPr="00BD6EB1">
        <w:t>professional assessments of the corporation’s compliance with section 26B;</w:t>
      </w:r>
    </w:p>
    <w:p w14:paraId="774A9A68" w14:textId="77777777" w:rsidR="002C7662" w:rsidRPr="00BD6EB1" w:rsidRDefault="002C7662" w:rsidP="00E60792">
      <w:pPr>
        <w:pStyle w:val="Ipara"/>
      </w:pPr>
      <w:r w:rsidRPr="00BD6EB1">
        <w:tab/>
        <w:t>(b)</w:t>
      </w:r>
      <w:r w:rsidRPr="00BD6EB1">
        <w:tab/>
        <w:t>that the corporation implements any appropriate recommendation arising from such an assessment;</w:t>
      </w:r>
    </w:p>
    <w:p w14:paraId="041280CB" w14:textId="77777777" w:rsidR="002C7662" w:rsidRPr="00BD6EB1" w:rsidRDefault="002C7662" w:rsidP="00E60792">
      <w:pPr>
        <w:pStyle w:val="Ipara"/>
      </w:pPr>
      <w:r w:rsidRPr="00BD6EB1">
        <w:tab/>
        <w:t>(c)</w:t>
      </w:r>
      <w:r w:rsidRPr="00BD6EB1">
        <w:tab/>
        <w:t xml:space="preserve">that the corporation’s employees, agents and contractors have a reasonable knowledge and understanding of the requirement to comply with section 26B; </w:t>
      </w:r>
    </w:p>
    <w:p w14:paraId="54E3ACB5" w14:textId="77777777" w:rsidR="002C7662" w:rsidRPr="00BD6EB1" w:rsidRDefault="002C7662" w:rsidP="00E60792">
      <w:pPr>
        <w:pStyle w:val="Ipara"/>
      </w:pPr>
      <w:r w:rsidRPr="00BD6EB1">
        <w:tab/>
        <w:t>(d)</w:t>
      </w:r>
      <w:r w:rsidRPr="00BD6EB1">
        <w:tab/>
        <w:t>any action the officer took when the officer became aware that the relevant offence was, or might be, about to be committed.</w:t>
      </w:r>
    </w:p>
    <w:p w14:paraId="3D65881A" w14:textId="77777777" w:rsidR="002C7662" w:rsidRPr="00BD6EB1" w:rsidRDefault="002C7662" w:rsidP="002C7662">
      <w:pPr>
        <w:pStyle w:val="IMain"/>
      </w:pPr>
      <w:r w:rsidRPr="00BD6EB1">
        <w:lastRenderedPageBreak/>
        <w:tab/>
        <w:t>(</w:t>
      </w:r>
      <w:r w:rsidR="00D42CFF" w:rsidRPr="00BD6EB1">
        <w:t>3</w:t>
      </w:r>
      <w:r w:rsidRPr="00BD6EB1">
        <w:t>)</w:t>
      </w:r>
      <w:r w:rsidRPr="00BD6EB1">
        <w:tab/>
        <w:t>Subsection (</w:t>
      </w:r>
      <w:r w:rsidR="00D42CFF" w:rsidRPr="00BD6EB1">
        <w:t>2</w:t>
      </w:r>
      <w:r w:rsidRPr="00BD6EB1">
        <w:t>) does not limit the matters the court may consider.</w:t>
      </w:r>
    </w:p>
    <w:p w14:paraId="7B2319F2" w14:textId="77777777" w:rsidR="002C7662" w:rsidRPr="00BD6EB1" w:rsidRDefault="002C7662" w:rsidP="002C7662">
      <w:pPr>
        <w:pStyle w:val="IMain"/>
      </w:pPr>
      <w:r w:rsidRPr="00BD6EB1">
        <w:tab/>
        <w:t>(</w:t>
      </w:r>
      <w:r w:rsidR="00D42CFF" w:rsidRPr="00BD6EB1">
        <w:t>4</w:t>
      </w:r>
      <w:r w:rsidR="00756C8F" w:rsidRPr="00BD6EB1">
        <w:t>)</w:t>
      </w:r>
      <w:r w:rsidR="00756C8F" w:rsidRPr="00BD6EB1">
        <w:tab/>
        <w:t>This section applies whether or not the corporation is prosecuted for, or convicted of, an offence against section 26B.</w:t>
      </w:r>
    </w:p>
    <w:p w14:paraId="0CA74437" w14:textId="77777777" w:rsidR="00D42CFF" w:rsidRPr="00BD6EB1" w:rsidRDefault="00D42CFF" w:rsidP="00BD6EB1">
      <w:pPr>
        <w:pStyle w:val="IMain"/>
        <w:keepNext/>
      </w:pPr>
      <w:r w:rsidRPr="00BD6EB1">
        <w:tab/>
        <w:t>(5)</w:t>
      </w:r>
      <w:r w:rsidRPr="00BD6EB1">
        <w:tab/>
        <w:t xml:space="preserve">This section does not apply if the corporation has a defence to a prosecution for an offence against section 26B. </w:t>
      </w:r>
    </w:p>
    <w:p w14:paraId="07F0A9A8" w14:textId="4093439F" w:rsidR="00D42CFF" w:rsidRPr="00BD6EB1" w:rsidRDefault="00D42CFF" w:rsidP="00D42CFF">
      <w:pPr>
        <w:pStyle w:val="aNote"/>
      </w:pPr>
      <w:r w:rsidRPr="00BD6EB1">
        <w:rPr>
          <w:rStyle w:val="charItals"/>
        </w:rPr>
        <w:t>Note</w:t>
      </w:r>
      <w:r w:rsidRPr="00BD6EB1">
        <w:rPr>
          <w:rStyle w:val="charItals"/>
        </w:rPr>
        <w:tab/>
      </w:r>
      <w:r w:rsidRPr="00BD6EB1">
        <w:t xml:space="preserve">The defendant has an evidential burden in relation to the matters mentioned in s (5) (see </w:t>
      </w:r>
      <w:hyperlink r:id="rId25" w:tooltip="A2002-51" w:history="1">
        <w:r w:rsidR="00660F4F" w:rsidRPr="00BD6EB1">
          <w:rPr>
            <w:rStyle w:val="charCitHyperlinkAbbrev"/>
          </w:rPr>
          <w:t>Criminal Code</w:t>
        </w:r>
      </w:hyperlink>
      <w:r w:rsidRPr="00BD6EB1">
        <w:t>, s 58).</w:t>
      </w:r>
    </w:p>
    <w:p w14:paraId="36A943EF" w14:textId="77777777" w:rsidR="00756C8F" w:rsidRPr="00BD6EB1" w:rsidRDefault="00756C8F" w:rsidP="002C7662">
      <w:pPr>
        <w:pStyle w:val="IMain"/>
      </w:pPr>
      <w:r w:rsidRPr="00BD6EB1">
        <w:tab/>
        <w:t>(6)</w:t>
      </w:r>
      <w:r w:rsidRPr="00BD6EB1">
        <w:tab/>
        <w:t>In this section:</w:t>
      </w:r>
    </w:p>
    <w:p w14:paraId="16A0009E" w14:textId="77777777" w:rsidR="002C02C1" w:rsidRPr="00BD6EB1" w:rsidRDefault="00756C8F" w:rsidP="00BD6EB1">
      <w:pPr>
        <w:pStyle w:val="aDef"/>
      </w:pPr>
      <w:r w:rsidRPr="00BD6EB1">
        <w:rPr>
          <w:rStyle w:val="charBoldItals"/>
        </w:rPr>
        <w:t>executive officer</w:t>
      </w:r>
      <w:r w:rsidRPr="00BD6EB1">
        <w:t xml:space="preserve">, of a corporation, means a person, </w:t>
      </w:r>
      <w:r w:rsidR="00274A64" w:rsidRPr="00BD6EB1">
        <w:t>however described and whether or not the person is a director of the corporation, who is concerned with, or takes part in, the corporation’s management.</w:t>
      </w:r>
    </w:p>
    <w:p w14:paraId="13446A3E" w14:textId="77777777" w:rsidR="00206141" w:rsidRPr="00BD6EB1" w:rsidRDefault="00BD6EB1" w:rsidP="00BD6EB1">
      <w:pPr>
        <w:pStyle w:val="AH5Sec"/>
        <w:shd w:val="pct25" w:color="auto" w:fill="auto"/>
      </w:pPr>
      <w:bookmarkStart w:id="34" w:name="_Toc22553883"/>
      <w:r w:rsidRPr="00BD6EB1">
        <w:rPr>
          <w:rStyle w:val="CharSectNo"/>
        </w:rPr>
        <w:t>27</w:t>
      </w:r>
      <w:r w:rsidRPr="00BD6EB1">
        <w:tab/>
      </w:r>
      <w:r w:rsidR="00206141" w:rsidRPr="00BD6EB1">
        <w:t>Nominees of corporations and partnerships</w:t>
      </w:r>
      <w:r w:rsidR="00206141" w:rsidRPr="00BD6EB1">
        <w:br/>
        <w:t>New section 28 (2) (d)</w:t>
      </w:r>
      <w:bookmarkEnd w:id="34"/>
    </w:p>
    <w:p w14:paraId="42AC92E2" w14:textId="77777777" w:rsidR="00206141" w:rsidRPr="00BD6EB1" w:rsidRDefault="00206141" w:rsidP="00206141">
      <w:pPr>
        <w:pStyle w:val="direction"/>
      </w:pPr>
      <w:r w:rsidRPr="00BD6EB1">
        <w:t>insert</w:t>
      </w:r>
    </w:p>
    <w:p w14:paraId="718BB114" w14:textId="77777777" w:rsidR="00206141" w:rsidRPr="00BD6EB1" w:rsidRDefault="00206141" w:rsidP="00206141">
      <w:pPr>
        <w:pStyle w:val="Ipara"/>
      </w:pPr>
      <w:r w:rsidRPr="00BD6EB1">
        <w:tab/>
        <w:t>(d)</w:t>
      </w:r>
      <w:r w:rsidRPr="00BD6EB1">
        <w:tab/>
        <w:t xml:space="preserve">the corporation or partnership has </w:t>
      </w:r>
      <w:r w:rsidR="000739A1" w:rsidRPr="00BD6EB1">
        <w:t xml:space="preserve">a written record of </w:t>
      </w:r>
      <w:r w:rsidR="00A34443" w:rsidRPr="00BD6EB1">
        <w:t>policies and procedures</w:t>
      </w:r>
      <w:r w:rsidRPr="00BD6EB1">
        <w:t xml:space="preserve"> </w:t>
      </w:r>
      <w:r w:rsidR="006D2C91" w:rsidRPr="00BD6EB1">
        <w:t>f</w:t>
      </w:r>
      <w:r w:rsidR="005903AF" w:rsidRPr="00BD6EB1">
        <w:t xml:space="preserve">or </w:t>
      </w:r>
      <w:r w:rsidR="003D5988" w:rsidRPr="00BD6EB1">
        <w:t xml:space="preserve">effectively </w:t>
      </w:r>
      <w:r w:rsidR="006D2C91" w:rsidRPr="00BD6EB1">
        <w:t xml:space="preserve">managing and </w:t>
      </w:r>
      <w:r w:rsidR="005903AF" w:rsidRPr="00BD6EB1">
        <w:t xml:space="preserve">supervising </w:t>
      </w:r>
      <w:r w:rsidR="00E26C0B" w:rsidRPr="00BD6EB1">
        <w:t xml:space="preserve">the nominee and the </w:t>
      </w:r>
      <w:r w:rsidR="006D2C91" w:rsidRPr="00BD6EB1">
        <w:t>corporation’s or partnership’s</w:t>
      </w:r>
      <w:r w:rsidR="005903AF" w:rsidRPr="00BD6EB1">
        <w:t xml:space="preserve"> obligations under the licence</w:t>
      </w:r>
      <w:r w:rsidR="00D762AA" w:rsidRPr="00BD6EB1">
        <w:t xml:space="preserve">, including arrangements for communicating regularly with the nominee in relation to the construction services provided by </w:t>
      </w:r>
      <w:r w:rsidR="00E04AE2" w:rsidRPr="00BD6EB1">
        <w:t>the corporation or partnership</w:t>
      </w:r>
      <w:r w:rsidR="005903AF" w:rsidRPr="00BD6EB1">
        <w:t>; and</w:t>
      </w:r>
    </w:p>
    <w:p w14:paraId="17154953" w14:textId="77777777" w:rsidR="00B543CC" w:rsidRPr="00BD6EB1" w:rsidRDefault="00BD6EB1" w:rsidP="00BD6EB1">
      <w:pPr>
        <w:pStyle w:val="AH5Sec"/>
        <w:shd w:val="pct25" w:color="auto" w:fill="auto"/>
      </w:pPr>
      <w:bookmarkStart w:id="35" w:name="_Toc22553884"/>
      <w:r w:rsidRPr="00BD6EB1">
        <w:rPr>
          <w:rStyle w:val="CharSectNo"/>
        </w:rPr>
        <w:t>28</w:t>
      </w:r>
      <w:r w:rsidRPr="00BD6EB1">
        <w:tab/>
      </w:r>
      <w:r w:rsidR="00B543CC" w:rsidRPr="00BD6EB1">
        <w:t xml:space="preserve">New section 28 (3) </w:t>
      </w:r>
      <w:r w:rsidR="00366B41" w:rsidRPr="00BD6EB1">
        <w:t>(f)</w:t>
      </w:r>
      <w:bookmarkEnd w:id="35"/>
    </w:p>
    <w:p w14:paraId="26AAAEC6" w14:textId="77777777" w:rsidR="00366B41" w:rsidRPr="00BD6EB1" w:rsidRDefault="00366B41" w:rsidP="00366B41">
      <w:pPr>
        <w:pStyle w:val="direction"/>
      </w:pPr>
      <w:r w:rsidRPr="00BD6EB1">
        <w:t>insert</w:t>
      </w:r>
    </w:p>
    <w:p w14:paraId="7CFFAF8D" w14:textId="77777777" w:rsidR="00366B41" w:rsidRPr="00BD6EB1" w:rsidRDefault="00366B41" w:rsidP="00366B41">
      <w:pPr>
        <w:pStyle w:val="Ipara"/>
      </w:pPr>
      <w:r w:rsidRPr="00BD6EB1">
        <w:tab/>
        <w:t>(f)</w:t>
      </w:r>
      <w:r w:rsidRPr="00BD6EB1">
        <w:tab/>
        <w:t xml:space="preserve">the corporation or partnership has </w:t>
      </w:r>
      <w:r w:rsidR="000739A1" w:rsidRPr="00BD6EB1">
        <w:t xml:space="preserve">a written record of </w:t>
      </w:r>
      <w:r w:rsidRPr="00BD6EB1">
        <w:t xml:space="preserve">policies and procedures for </w:t>
      </w:r>
      <w:r w:rsidR="000739A1" w:rsidRPr="00BD6EB1">
        <w:t xml:space="preserve">effectively </w:t>
      </w:r>
      <w:r w:rsidRPr="00BD6EB1">
        <w:t xml:space="preserve">managing and supervising </w:t>
      </w:r>
      <w:r w:rsidR="00E26C0B" w:rsidRPr="00BD6EB1">
        <w:t xml:space="preserve">each nominee and the </w:t>
      </w:r>
      <w:r w:rsidRPr="00BD6EB1">
        <w:t>corporation’s or partnership’s obligations under the licence</w:t>
      </w:r>
      <w:r w:rsidR="00E04AE2" w:rsidRPr="00BD6EB1">
        <w:t>, including arrangements for communicating regularly with each nominee in relation to the construction services provided by the corporation or partnership</w:t>
      </w:r>
      <w:r w:rsidRPr="00BD6EB1">
        <w:t>.</w:t>
      </w:r>
    </w:p>
    <w:p w14:paraId="77FEBB51" w14:textId="77777777" w:rsidR="00E26C0B" w:rsidRPr="00BD6EB1" w:rsidRDefault="00BD6EB1" w:rsidP="00BD6EB1">
      <w:pPr>
        <w:pStyle w:val="AH5Sec"/>
        <w:shd w:val="pct25" w:color="auto" w:fill="auto"/>
      </w:pPr>
      <w:bookmarkStart w:id="36" w:name="_Toc22553885"/>
      <w:r w:rsidRPr="00BD6EB1">
        <w:rPr>
          <w:rStyle w:val="CharSectNo"/>
        </w:rPr>
        <w:lastRenderedPageBreak/>
        <w:t>29</w:t>
      </w:r>
      <w:r w:rsidRPr="00BD6EB1">
        <w:tab/>
      </w:r>
      <w:r w:rsidR="00E26C0B" w:rsidRPr="00BD6EB1">
        <w:t xml:space="preserve">New section </w:t>
      </w:r>
      <w:r w:rsidR="00E04AE2" w:rsidRPr="00BD6EB1">
        <w:t>28 (3A)</w:t>
      </w:r>
      <w:bookmarkEnd w:id="36"/>
    </w:p>
    <w:p w14:paraId="0264FF73" w14:textId="77777777" w:rsidR="00E26C0B" w:rsidRPr="00BD6EB1" w:rsidRDefault="00E26C0B" w:rsidP="00E26C0B">
      <w:pPr>
        <w:pStyle w:val="direction"/>
      </w:pPr>
      <w:r w:rsidRPr="00BD6EB1">
        <w:t>insert</w:t>
      </w:r>
    </w:p>
    <w:p w14:paraId="77A89D57" w14:textId="77777777" w:rsidR="00586E73" w:rsidRPr="00BD6EB1" w:rsidRDefault="00E26C0B" w:rsidP="00E26C0B">
      <w:pPr>
        <w:pStyle w:val="IMain"/>
      </w:pPr>
      <w:r w:rsidRPr="00BD6EB1">
        <w:tab/>
        <w:t>(3</w:t>
      </w:r>
      <w:r w:rsidR="00851354" w:rsidRPr="00BD6EB1">
        <w:t>A</w:t>
      </w:r>
      <w:r w:rsidRPr="00BD6EB1">
        <w:t>)</w:t>
      </w:r>
      <w:r w:rsidRPr="00BD6EB1">
        <w:tab/>
      </w:r>
      <w:r w:rsidR="00E04AE2" w:rsidRPr="00BD6EB1">
        <w:t>The failure of a</w:t>
      </w:r>
      <w:r w:rsidR="00851354" w:rsidRPr="00BD6EB1">
        <w:t xml:space="preserve"> corporation or partnership</w:t>
      </w:r>
      <w:r w:rsidR="00E04AE2" w:rsidRPr="00BD6EB1">
        <w:t xml:space="preserve"> to have the</w:t>
      </w:r>
      <w:r w:rsidR="00851354" w:rsidRPr="00BD6EB1">
        <w:t xml:space="preserve"> policies and procedures mentioned in subsection (2) (d) or (3) (f) </w:t>
      </w:r>
      <w:r w:rsidR="00586E73" w:rsidRPr="00BD6EB1">
        <w:t xml:space="preserve">is not a reasonable excuse </w:t>
      </w:r>
      <w:r w:rsidR="00790B0E" w:rsidRPr="00BD6EB1">
        <w:t>to prevent the taking</w:t>
      </w:r>
      <w:r w:rsidR="00910BE2" w:rsidRPr="00BD6EB1">
        <w:t xml:space="preserve"> of</w:t>
      </w:r>
      <w:r w:rsidR="00586E73" w:rsidRPr="00BD6EB1">
        <w:t xml:space="preserve"> any of the following</w:t>
      </w:r>
      <w:r w:rsidR="00790B0E" w:rsidRPr="00BD6EB1">
        <w:t xml:space="preserve"> actions in relation to the licensee or construction services carried out under the licence:</w:t>
      </w:r>
    </w:p>
    <w:p w14:paraId="1AA90626" w14:textId="77777777" w:rsidR="00E26C0B" w:rsidRPr="00BD6EB1" w:rsidRDefault="00586E73" w:rsidP="00586E73">
      <w:pPr>
        <w:pStyle w:val="Ipara"/>
      </w:pPr>
      <w:r w:rsidRPr="00BD6EB1">
        <w:tab/>
        <w:t>(a)</w:t>
      </w:r>
      <w:r w:rsidRPr="00BD6EB1">
        <w:tab/>
        <w:t>the making of a rectification order;</w:t>
      </w:r>
    </w:p>
    <w:p w14:paraId="615DADCE" w14:textId="77777777" w:rsidR="00586E73" w:rsidRPr="00BD6EB1" w:rsidRDefault="00586E73" w:rsidP="00586E73">
      <w:pPr>
        <w:pStyle w:val="Ipara"/>
      </w:pPr>
      <w:r w:rsidRPr="00BD6EB1">
        <w:tab/>
        <w:t>(b)</w:t>
      </w:r>
      <w:r w:rsidRPr="00BD6EB1">
        <w:tab/>
        <w:t>the taking of occupational discipline;</w:t>
      </w:r>
    </w:p>
    <w:p w14:paraId="61E1950C" w14:textId="77777777" w:rsidR="00586E73" w:rsidRPr="00BD6EB1" w:rsidRDefault="00586E73" w:rsidP="00586E73">
      <w:pPr>
        <w:pStyle w:val="Ipara"/>
      </w:pPr>
      <w:r w:rsidRPr="00BD6EB1">
        <w:tab/>
        <w:t>(c)</w:t>
      </w:r>
      <w:r w:rsidRPr="00BD6EB1">
        <w:tab/>
        <w:t xml:space="preserve">the imposition of a condition on the licence under section </w:t>
      </w:r>
      <w:r w:rsidR="00E50B62" w:rsidRPr="00BD6EB1">
        <w:t>21 (Licence conditions);</w:t>
      </w:r>
    </w:p>
    <w:p w14:paraId="261FC5B4" w14:textId="77777777" w:rsidR="00E50B62" w:rsidRPr="00BD6EB1" w:rsidRDefault="00E50B62" w:rsidP="00586E73">
      <w:pPr>
        <w:pStyle w:val="Ipara"/>
      </w:pPr>
      <w:r w:rsidRPr="00BD6EB1">
        <w:tab/>
        <w:t>(d)</w:t>
      </w:r>
      <w:r w:rsidRPr="00BD6EB1">
        <w:tab/>
        <w:t>the recording of demerit points under section 91;</w:t>
      </w:r>
    </w:p>
    <w:p w14:paraId="2BF043CA" w14:textId="77777777" w:rsidR="00E50B62" w:rsidRPr="00BD6EB1" w:rsidRDefault="00E50B62" w:rsidP="00586E73">
      <w:pPr>
        <w:pStyle w:val="Ipara"/>
      </w:pPr>
      <w:r w:rsidRPr="00BD6EB1">
        <w:tab/>
        <w:t>(e)</w:t>
      </w:r>
      <w:r w:rsidRPr="00BD6EB1">
        <w:tab/>
        <w:t>the taking of any other action under this Act or an operational Act.</w:t>
      </w:r>
    </w:p>
    <w:p w14:paraId="3B65551B" w14:textId="77777777" w:rsidR="00C71FC5" w:rsidRPr="00BD6EB1" w:rsidRDefault="00BD6EB1" w:rsidP="00BD6EB1">
      <w:pPr>
        <w:pStyle w:val="AH5Sec"/>
        <w:shd w:val="pct25" w:color="auto" w:fill="auto"/>
      </w:pPr>
      <w:bookmarkStart w:id="37" w:name="_Toc22553886"/>
      <w:r w:rsidRPr="00BD6EB1">
        <w:rPr>
          <w:rStyle w:val="CharSectNo"/>
        </w:rPr>
        <w:t>30</w:t>
      </w:r>
      <w:r w:rsidRPr="00BD6EB1">
        <w:tab/>
      </w:r>
      <w:r w:rsidR="004F0B2E" w:rsidRPr="00BD6EB1">
        <w:t>Part 4 heading</w:t>
      </w:r>
      <w:bookmarkEnd w:id="37"/>
    </w:p>
    <w:p w14:paraId="397EB38B" w14:textId="77777777" w:rsidR="004F0B2E" w:rsidRPr="00BD6EB1" w:rsidRDefault="004F0B2E" w:rsidP="004F0B2E">
      <w:pPr>
        <w:pStyle w:val="direction"/>
      </w:pPr>
      <w:r w:rsidRPr="00BD6EB1">
        <w:t>substitute</w:t>
      </w:r>
    </w:p>
    <w:p w14:paraId="4CBAA0F4" w14:textId="77777777" w:rsidR="004F0B2E" w:rsidRPr="00BD6EB1" w:rsidRDefault="004F0B2E" w:rsidP="004F0B2E">
      <w:pPr>
        <w:pStyle w:val="IH2Part"/>
      </w:pPr>
      <w:r w:rsidRPr="00BD6EB1">
        <w:t>Part 4</w:t>
      </w:r>
      <w:r w:rsidRPr="00BD6EB1">
        <w:tab/>
        <w:t>Rectification orders, enforceable undertakings and other obligations on licensees</w:t>
      </w:r>
    </w:p>
    <w:p w14:paraId="2EBD9918" w14:textId="77777777" w:rsidR="00496956" w:rsidRPr="00BD6EB1" w:rsidRDefault="00496956" w:rsidP="000118A5">
      <w:pPr>
        <w:pStyle w:val="IH3Div"/>
        <w:keepNext w:val="0"/>
      </w:pPr>
      <w:r w:rsidRPr="00BD6EB1">
        <w:t>Division 4.1</w:t>
      </w:r>
      <w:r w:rsidRPr="00BD6EB1">
        <w:tab/>
      </w:r>
      <w:r w:rsidR="002C3296" w:rsidRPr="00BD6EB1">
        <w:t>Preliminary</w:t>
      </w:r>
    </w:p>
    <w:p w14:paraId="3AA6E923" w14:textId="77777777" w:rsidR="00A900BF" w:rsidRPr="00BD6EB1" w:rsidRDefault="00BD6EB1" w:rsidP="00BD6EB1">
      <w:pPr>
        <w:pStyle w:val="AH5Sec"/>
        <w:shd w:val="pct25" w:color="auto" w:fill="auto"/>
      </w:pPr>
      <w:bookmarkStart w:id="38" w:name="_Toc22553887"/>
      <w:r w:rsidRPr="00BD6EB1">
        <w:rPr>
          <w:rStyle w:val="CharSectNo"/>
        </w:rPr>
        <w:t>31</w:t>
      </w:r>
      <w:r w:rsidRPr="00BD6EB1">
        <w:tab/>
      </w:r>
      <w:r w:rsidR="00A900BF" w:rsidRPr="00BD6EB1">
        <w:t>Section 33 heading</w:t>
      </w:r>
      <w:bookmarkEnd w:id="38"/>
    </w:p>
    <w:p w14:paraId="304ABF21" w14:textId="77777777" w:rsidR="00A900BF" w:rsidRPr="00BD6EB1" w:rsidRDefault="00A900BF" w:rsidP="00A900BF">
      <w:pPr>
        <w:pStyle w:val="direction"/>
      </w:pPr>
      <w:r w:rsidRPr="00BD6EB1">
        <w:t>substitute</w:t>
      </w:r>
    </w:p>
    <w:p w14:paraId="3E931F8B" w14:textId="77777777" w:rsidR="00A900BF" w:rsidRPr="00BD6EB1" w:rsidRDefault="00A900BF" w:rsidP="000118A5">
      <w:pPr>
        <w:pStyle w:val="IH5Sec"/>
        <w:keepNext w:val="0"/>
      </w:pPr>
      <w:r w:rsidRPr="00BD6EB1">
        <w:t>33</w:t>
      </w:r>
      <w:r w:rsidRPr="00BD6EB1">
        <w:tab/>
        <w:t>Definitions—pt 4</w:t>
      </w:r>
    </w:p>
    <w:p w14:paraId="2D2DE712" w14:textId="77777777" w:rsidR="00A900BF" w:rsidRPr="00BD6EB1" w:rsidRDefault="00BD6EB1" w:rsidP="00BD6EB1">
      <w:pPr>
        <w:pStyle w:val="AH5Sec"/>
        <w:shd w:val="pct25" w:color="auto" w:fill="auto"/>
        <w:rPr>
          <w:rStyle w:val="charItals"/>
        </w:rPr>
      </w:pPr>
      <w:bookmarkStart w:id="39" w:name="_Toc22553888"/>
      <w:r w:rsidRPr="00BD6EB1">
        <w:rPr>
          <w:rStyle w:val="CharSectNo"/>
        </w:rPr>
        <w:lastRenderedPageBreak/>
        <w:t>32</w:t>
      </w:r>
      <w:r w:rsidRPr="00BD6EB1">
        <w:rPr>
          <w:rStyle w:val="charItals"/>
          <w:i w:val="0"/>
        </w:rPr>
        <w:tab/>
      </w:r>
      <w:r w:rsidR="00A900BF" w:rsidRPr="00BD6EB1">
        <w:t>Section 33, new definitions</w:t>
      </w:r>
      <w:bookmarkEnd w:id="39"/>
    </w:p>
    <w:p w14:paraId="550673A1" w14:textId="77777777" w:rsidR="00A900BF" w:rsidRPr="00BD6EB1" w:rsidRDefault="00A900BF" w:rsidP="00A900BF">
      <w:pPr>
        <w:pStyle w:val="direction"/>
      </w:pPr>
      <w:r w:rsidRPr="00BD6EB1">
        <w:t>insert</w:t>
      </w:r>
    </w:p>
    <w:p w14:paraId="738EDC60" w14:textId="77777777" w:rsidR="00A900BF" w:rsidRPr="00BD6EB1" w:rsidRDefault="00A900BF" w:rsidP="00A900BF">
      <w:pPr>
        <w:pStyle w:val="Amainreturn"/>
      </w:pPr>
      <w:r w:rsidRPr="00BD6EB1">
        <w:rPr>
          <w:rStyle w:val="charBoldItals"/>
        </w:rPr>
        <w:t>entity</w:t>
      </w:r>
      <w:r w:rsidRPr="00BD6EB1">
        <w:t>—see section 34 (1) (a).</w:t>
      </w:r>
    </w:p>
    <w:p w14:paraId="4AA93680" w14:textId="77777777" w:rsidR="00A900BF" w:rsidRPr="00BD6EB1" w:rsidRDefault="00A900BF" w:rsidP="00A900BF">
      <w:pPr>
        <w:pStyle w:val="Amainreturn"/>
      </w:pPr>
      <w:r w:rsidRPr="00BD6EB1">
        <w:rPr>
          <w:rStyle w:val="charBoldItals"/>
        </w:rPr>
        <w:t>rectification undertaking</w:t>
      </w:r>
      <w:r w:rsidRPr="00BD6EB1">
        <w:t>—see section 47B.</w:t>
      </w:r>
    </w:p>
    <w:p w14:paraId="589CAE6E" w14:textId="77777777" w:rsidR="00CD476C" w:rsidRPr="00BD6EB1" w:rsidRDefault="00BD6EB1" w:rsidP="00BD6EB1">
      <w:pPr>
        <w:pStyle w:val="AH5Sec"/>
        <w:shd w:val="pct25" w:color="auto" w:fill="auto"/>
      </w:pPr>
      <w:bookmarkStart w:id="40" w:name="_Toc22553889"/>
      <w:r w:rsidRPr="00BD6EB1">
        <w:rPr>
          <w:rStyle w:val="CharSectNo"/>
        </w:rPr>
        <w:t>33</w:t>
      </w:r>
      <w:r w:rsidRPr="00BD6EB1">
        <w:tab/>
      </w:r>
      <w:r w:rsidR="00CD476C" w:rsidRPr="00BD6EB1">
        <w:t>New division 4.2 heading</w:t>
      </w:r>
      <w:bookmarkEnd w:id="40"/>
    </w:p>
    <w:p w14:paraId="0DDC9B50" w14:textId="77777777" w:rsidR="00CD476C" w:rsidRPr="00BD6EB1" w:rsidRDefault="002C3296" w:rsidP="00CD476C">
      <w:pPr>
        <w:pStyle w:val="direction"/>
      </w:pPr>
      <w:r w:rsidRPr="00BD6EB1">
        <w:t>after section 33, insert</w:t>
      </w:r>
    </w:p>
    <w:p w14:paraId="633F0E5F" w14:textId="77777777" w:rsidR="002C3296" w:rsidRPr="00BD6EB1" w:rsidRDefault="002C3296" w:rsidP="000118A5">
      <w:pPr>
        <w:pStyle w:val="IH3Div"/>
        <w:keepNext w:val="0"/>
      </w:pPr>
      <w:r w:rsidRPr="00BD6EB1">
        <w:t>Division 4.2</w:t>
      </w:r>
      <w:r w:rsidRPr="00BD6EB1">
        <w:tab/>
        <w:t>Rectification orders and other obligations on licensees</w:t>
      </w:r>
    </w:p>
    <w:p w14:paraId="05174934" w14:textId="77777777" w:rsidR="00E22795" w:rsidRPr="00BD6EB1" w:rsidRDefault="00BD6EB1" w:rsidP="00BD6EB1">
      <w:pPr>
        <w:pStyle w:val="AH5Sec"/>
        <w:shd w:val="pct25" w:color="auto" w:fill="auto"/>
      </w:pPr>
      <w:bookmarkStart w:id="41" w:name="_Toc22553890"/>
      <w:r w:rsidRPr="00BD6EB1">
        <w:rPr>
          <w:rStyle w:val="CharSectNo"/>
        </w:rPr>
        <w:t>34</w:t>
      </w:r>
      <w:r w:rsidRPr="00BD6EB1">
        <w:tab/>
      </w:r>
      <w:r w:rsidR="00E22795" w:rsidRPr="00BD6EB1">
        <w:t>Intention to make rectification order</w:t>
      </w:r>
      <w:r w:rsidR="00E22795" w:rsidRPr="00BD6EB1">
        <w:br/>
        <w:t>Section 3</w:t>
      </w:r>
      <w:r w:rsidR="00C26638" w:rsidRPr="00BD6EB1">
        <w:t>4</w:t>
      </w:r>
      <w:r w:rsidR="00E22795" w:rsidRPr="00BD6EB1">
        <w:t xml:space="preserve"> (1), new example</w:t>
      </w:r>
      <w:bookmarkEnd w:id="41"/>
    </w:p>
    <w:p w14:paraId="695FF893" w14:textId="77777777" w:rsidR="00E22795" w:rsidRPr="00BD6EB1" w:rsidRDefault="00E22795" w:rsidP="00E22795">
      <w:pPr>
        <w:pStyle w:val="direction"/>
      </w:pPr>
      <w:r w:rsidRPr="00BD6EB1">
        <w:t>insert</w:t>
      </w:r>
    </w:p>
    <w:p w14:paraId="21D01172" w14:textId="77777777" w:rsidR="00E22795" w:rsidRPr="00BD6EB1" w:rsidRDefault="00E22795" w:rsidP="00E22795">
      <w:pPr>
        <w:pStyle w:val="aExamINumss"/>
      </w:pPr>
      <w:r w:rsidRPr="00BD6EB1">
        <w:t>4</w:t>
      </w:r>
      <w:r w:rsidRPr="00BD6EB1">
        <w:tab/>
        <w:t xml:space="preserve">a </w:t>
      </w:r>
      <w:r w:rsidR="00C26638" w:rsidRPr="00BD6EB1">
        <w:t xml:space="preserve">licensed </w:t>
      </w:r>
      <w:r w:rsidRPr="00BD6EB1">
        <w:t>plumber</w:t>
      </w:r>
      <w:r w:rsidR="00910BE2" w:rsidRPr="00BD6EB1">
        <w:t>,</w:t>
      </w:r>
      <w:r w:rsidRPr="00BD6EB1">
        <w:t xml:space="preserve"> </w:t>
      </w:r>
      <w:r w:rsidR="00C26638" w:rsidRPr="00BD6EB1">
        <w:t>who is the</w:t>
      </w:r>
      <w:r w:rsidRPr="00BD6EB1">
        <w:t xml:space="preserve"> nominee of a licensee that is a corporation</w:t>
      </w:r>
      <w:r w:rsidR="00910BE2" w:rsidRPr="00BD6EB1">
        <w:t>,</w:t>
      </w:r>
      <w:r w:rsidR="00C26638" w:rsidRPr="00BD6EB1">
        <w:t xml:space="preserve"> does </w:t>
      </w:r>
      <w:r w:rsidR="007758BF" w:rsidRPr="00BD6EB1">
        <w:t xml:space="preserve">or supervises </w:t>
      </w:r>
      <w:r w:rsidR="00C26638" w:rsidRPr="00BD6EB1">
        <w:t>plumbing work</w:t>
      </w:r>
      <w:r w:rsidR="00910BE2" w:rsidRPr="00BD6EB1">
        <w:t xml:space="preserve"> as the nominee of the licensee</w:t>
      </w:r>
    </w:p>
    <w:p w14:paraId="463A076C" w14:textId="77777777" w:rsidR="006B0553" w:rsidRPr="00BD6EB1" w:rsidRDefault="00BD6EB1" w:rsidP="00BD6EB1">
      <w:pPr>
        <w:pStyle w:val="AH5Sec"/>
        <w:shd w:val="pct25" w:color="auto" w:fill="auto"/>
      </w:pPr>
      <w:bookmarkStart w:id="42" w:name="_Toc22553891"/>
      <w:r w:rsidRPr="00BD6EB1">
        <w:rPr>
          <w:rStyle w:val="CharSectNo"/>
        </w:rPr>
        <w:t>35</w:t>
      </w:r>
      <w:r w:rsidRPr="00BD6EB1">
        <w:tab/>
      </w:r>
      <w:r w:rsidR="006B0553" w:rsidRPr="00BD6EB1">
        <w:t>Section 34 (2) (d) (i)</w:t>
      </w:r>
      <w:bookmarkEnd w:id="42"/>
    </w:p>
    <w:p w14:paraId="3B3B9F3D" w14:textId="77777777" w:rsidR="006B0553" w:rsidRPr="00BD6EB1" w:rsidRDefault="006B0553" w:rsidP="006B0553">
      <w:pPr>
        <w:pStyle w:val="direction"/>
      </w:pPr>
      <w:r w:rsidRPr="00BD6EB1">
        <w:t>substitute</w:t>
      </w:r>
    </w:p>
    <w:p w14:paraId="7958BB4D" w14:textId="77777777" w:rsidR="006B0553" w:rsidRPr="00BD6EB1" w:rsidRDefault="000118A5" w:rsidP="000118A5">
      <w:pPr>
        <w:pStyle w:val="Isubpara"/>
      </w:pPr>
      <w:r w:rsidRPr="00BD6EB1">
        <w:tab/>
        <w:t>(i)</w:t>
      </w:r>
      <w:r w:rsidRPr="00BD6EB1">
        <w:tab/>
      </w:r>
      <w:r w:rsidR="006B0553" w:rsidRPr="00BD6EB1">
        <w:t>the registrar will not make a rectification order if—</w:t>
      </w:r>
    </w:p>
    <w:p w14:paraId="5C167880" w14:textId="77777777" w:rsidR="006B0553" w:rsidRPr="00BD6EB1" w:rsidRDefault="00460DAA" w:rsidP="00460DAA">
      <w:pPr>
        <w:pStyle w:val="Isubsubpara"/>
      </w:pPr>
      <w:r w:rsidRPr="00BD6EB1">
        <w:tab/>
        <w:t>(A)</w:t>
      </w:r>
      <w:r w:rsidRPr="00BD6EB1">
        <w:tab/>
      </w:r>
      <w:r w:rsidR="006B0553" w:rsidRPr="00BD6EB1">
        <w:t>the registrar is not satisfied it is appropriate to make a rectification order in relation to the entity; or</w:t>
      </w:r>
    </w:p>
    <w:p w14:paraId="6519A655" w14:textId="77777777" w:rsidR="006B0553" w:rsidRPr="00BD6EB1" w:rsidRDefault="00460DAA" w:rsidP="00460DAA">
      <w:pPr>
        <w:pStyle w:val="Isubsubpara"/>
      </w:pPr>
      <w:r w:rsidRPr="00BD6EB1">
        <w:tab/>
        <w:t>(B)</w:t>
      </w:r>
      <w:r w:rsidRPr="00BD6EB1">
        <w:tab/>
      </w:r>
      <w:r w:rsidR="00F93F3A" w:rsidRPr="00BD6EB1">
        <w:t xml:space="preserve">if </w:t>
      </w:r>
      <w:r w:rsidRPr="00BD6EB1">
        <w:t>the registrar accepts a rectification undertaking from the entity</w:t>
      </w:r>
      <w:r w:rsidR="00F93F3A" w:rsidRPr="00BD6EB1">
        <w:t>—</w:t>
      </w:r>
      <w:r w:rsidRPr="00BD6EB1">
        <w:t xml:space="preserve">the </w:t>
      </w:r>
      <w:r w:rsidR="00F93F3A" w:rsidRPr="00BD6EB1">
        <w:t xml:space="preserve">entity complies with, and does not withdraw, the </w:t>
      </w:r>
      <w:r w:rsidRPr="00BD6EB1">
        <w:t>undertaking; and</w:t>
      </w:r>
    </w:p>
    <w:p w14:paraId="240EF0EF" w14:textId="77777777" w:rsidR="00ED08DE" w:rsidRPr="00BD6EB1" w:rsidRDefault="00BD6EB1" w:rsidP="00BD6EB1">
      <w:pPr>
        <w:pStyle w:val="AH5Sec"/>
        <w:shd w:val="pct25" w:color="auto" w:fill="auto"/>
      </w:pPr>
      <w:bookmarkStart w:id="43" w:name="_Toc22553892"/>
      <w:r w:rsidRPr="00BD6EB1">
        <w:rPr>
          <w:rStyle w:val="CharSectNo"/>
        </w:rPr>
        <w:lastRenderedPageBreak/>
        <w:t>36</w:t>
      </w:r>
      <w:r w:rsidRPr="00BD6EB1">
        <w:tab/>
      </w:r>
      <w:r w:rsidR="00ED08DE" w:rsidRPr="00BD6EB1">
        <w:t>New section 34 (3)</w:t>
      </w:r>
      <w:bookmarkEnd w:id="43"/>
    </w:p>
    <w:p w14:paraId="6C3DC36F" w14:textId="77777777" w:rsidR="00ED08DE" w:rsidRPr="00BD6EB1" w:rsidRDefault="00ED08DE" w:rsidP="00ED08DE">
      <w:pPr>
        <w:pStyle w:val="direction"/>
      </w:pPr>
      <w:r w:rsidRPr="00BD6EB1">
        <w:t>insert</w:t>
      </w:r>
    </w:p>
    <w:p w14:paraId="187F6586" w14:textId="77777777" w:rsidR="00930975" w:rsidRPr="00BD6EB1" w:rsidRDefault="00ED08DE" w:rsidP="00ED08DE">
      <w:pPr>
        <w:pStyle w:val="IMain"/>
      </w:pPr>
      <w:r w:rsidRPr="00BD6EB1">
        <w:tab/>
        <w:t>(3)</w:t>
      </w:r>
      <w:r w:rsidRPr="00BD6EB1">
        <w:tab/>
        <w:t>A submission mentioned in subsection</w:t>
      </w:r>
      <w:r w:rsidR="004F53FD" w:rsidRPr="00BD6EB1">
        <w:t> </w:t>
      </w:r>
      <w:r w:rsidRPr="00BD6EB1">
        <w:t>(2)</w:t>
      </w:r>
      <w:r w:rsidR="004F53FD" w:rsidRPr="00BD6EB1">
        <w:t> </w:t>
      </w:r>
      <w:r w:rsidRPr="00BD6EB1">
        <w:t xml:space="preserve">(c) may include a rectification undertaking </w:t>
      </w:r>
      <w:r w:rsidR="004F53FD" w:rsidRPr="00BD6EB1">
        <w:t>in relation to the construction service mentioned in the written notice.</w:t>
      </w:r>
    </w:p>
    <w:p w14:paraId="6A66843E" w14:textId="77777777" w:rsidR="00A900BF" w:rsidRPr="00BD6EB1" w:rsidRDefault="00BD6EB1" w:rsidP="00BD6EB1">
      <w:pPr>
        <w:pStyle w:val="AH5Sec"/>
        <w:shd w:val="pct25" w:color="auto" w:fill="auto"/>
      </w:pPr>
      <w:bookmarkStart w:id="44" w:name="_Toc22553893"/>
      <w:r w:rsidRPr="00BD6EB1">
        <w:rPr>
          <w:rStyle w:val="CharSectNo"/>
        </w:rPr>
        <w:t>37</w:t>
      </w:r>
      <w:r w:rsidRPr="00BD6EB1">
        <w:tab/>
      </w:r>
      <w:r w:rsidR="00460DAA" w:rsidRPr="00BD6EB1">
        <w:t>When rectification order may be made</w:t>
      </w:r>
      <w:r w:rsidR="00460DAA" w:rsidRPr="00BD6EB1">
        <w:br/>
      </w:r>
      <w:r w:rsidR="00930975" w:rsidRPr="00BD6EB1">
        <w:t>New section 35 (</w:t>
      </w:r>
      <w:r w:rsidR="003C13D0" w:rsidRPr="00BD6EB1">
        <w:t>1</w:t>
      </w:r>
      <w:r w:rsidR="00930975" w:rsidRPr="00BD6EB1">
        <w:t>)</w:t>
      </w:r>
      <w:r w:rsidR="003C13D0" w:rsidRPr="00BD6EB1">
        <w:t xml:space="preserve"> (d)</w:t>
      </w:r>
      <w:bookmarkEnd w:id="44"/>
    </w:p>
    <w:p w14:paraId="79EC320F" w14:textId="77777777" w:rsidR="00930975" w:rsidRPr="00BD6EB1" w:rsidRDefault="006A6FF1" w:rsidP="00930975">
      <w:pPr>
        <w:pStyle w:val="direction"/>
      </w:pPr>
      <w:r w:rsidRPr="00BD6EB1">
        <w:t xml:space="preserve">before the notes, </w:t>
      </w:r>
      <w:r w:rsidR="00930975" w:rsidRPr="00BD6EB1">
        <w:t>insert</w:t>
      </w:r>
    </w:p>
    <w:p w14:paraId="75496D18" w14:textId="77777777" w:rsidR="00FE271C" w:rsidRPr="00BD6EB1" w:rsidRDefault="003C13D0" w:rsidP="003C13D0">
      <w:pPr>
        <w:pStyle w:val="Ipara"/>
      </w:pPr>
      <w:r w:rsidRPr="00BD6EB1">
        <w:tab/>
        <w:t>(d)</w:t>
      </w:r>
      <w:r w:rsidRPr="00BD6EB1">
        <w:tab/>
      </w:r>
      <w:r w:rsidR="00460DAA" w:rsidRPr="00BD6EB1">
        <w:t>if the registrar has accepted a rectification undertaking from the entity</w:t>
      </w:r>
      <w:r w:rsidR="00297B47" w:rsidRPr="00BD6EB1">
        <w:t xml:space="preserve"> in response to the notice</w:t>
      </w:r>
      <w:r w:rsidR="00460DAA" w:rsidRPr="00BD6EB1">
        <w:t>—</w:t>
      </w:r>
      <w:r w:rsidRPr="00BD6EB1">
        <w:t>the entity has</w:t>
      </w:r>
      <w:r w:rsidR="00786449" w:rsidRPr="00BD6EB1">
        <w:t xml:space="preserve"> failed to comply with, or has withdrawn, the undertaking.</w:t>
      </w:r>
    </w:p>
    <w:p w14:paraId="1CEB3778" w14:textId="77777777" w:rsidR="00A72614" w:rsidRPr="00BD6EB1" w:rsidRDefault="00BD6EB1" w:rsidP="00BD6EB1">
      <w:pPr>
        <w:pStyle w:val="AH5Sec"/>
        <w:shd w:val="pct25" w:color="auto" w:fill="auto"/>
      </w:pPr>
      <w:bookmarkStart w:id="45" w:name="_Toc22553894"/>
      <w:r w:rsidRPr="00BD6EB1">
        <w:rPr>
          <w:rStyle w:val="CharSectNo"/>
        </w:rPr>
        <w:t>38</w:t>
      </w:r>
      <w:r w:rsidRPr="00BD6EB1">
        <w:tab/>
      </w:r>
      <w:r w:rsidR="00D05297" w:rsidRPr="00BD6EB1">
        <w:t>S</w:t>
      </w:r>
      <w:r w:rsidR="00A72614" w:rsidRPr="00BD6EB1">
        <w:t>ection 35 (</w:t>
      </w:r>
      <w:r w:rsidR="00D05297" w:rsidRPr="00BD6EB1">
        <w:t>3</w:t>
      </w:r>
      <w:r w:rsidR="00A72614" w:rsidRPr="00BD6EB1">
        <w:t>)</w:t>
      </w:r>
      <w:r w:rsidR="00D4115F" w:rsidRPr="00BD6EB1">
        <w:t xml:space="preserve"> </w:t>
      </w:r>
      <w:r w:rsidR="006A6FF1" w:rsidRPr="00BD6EB1">
        <w:t>and</w:t>
      </w:r>
      <w:r w:rsidR="00D4115F" w:rsidRPr="00BD6EB1">
        <w:t xml:space="preserve"> examples</w:t>
      </w:r>
      <w:r w:rsidR="006A6FF1" w:rsidRPr="00BD6EB1">
        <w:t xml:space="preserve"> and note</w:t>
      </w:r>
      <w:bookmarkEnd w:id="45"/>
    </w:p>
    <w:p w14:paraId="06BBB2EA" w14:textId="77777777" w:rsidR="00A72614" w:rsidRPr="00BD6EB1" w:rsidRDefault="00D05297" w:rsidP="00D05297">
      <w:pPr>
        <w:pStyle w:val="direction"/>
      </w:pPr>
      <w:r w:rsidRPr="00BD6EB1">
        <w:t>substitute</w:t>
      </w:r>
    </w:p>
    <w:p w14:paraId="69CB76F3" w14:textId="77777777" w:rsidR="00E05855" w:rsidRPr="00BD6EB1" w:rsidRDefault="00E05855" w:rsidP="00A72614">
      <w:pPr>
        <w:pStyle w:val="IMain"/>
      </w:pPr>
      <w:r w:rsidRPr="00BD6EB1">
        <w:tab/>
        <w:t>(3)</w:t>
      </w:r>
      <w:r w:rsidRPr="00BD6EB1">
        <w:tab/>
      </w:r>
      <w:r w:rsidR="00E637A7" w:rsidRPr="00BD6EB1">
        <w:t>If the registrar makes an order under section 38 in relation to an entity</w:t>
      </w:r>
      <w:r w:rsidRPr="00BD6EB1">
        <w:t>, the registrar may also make an order under section 38 in relation to—</w:t>
      </w:r>
    </w:p>
    <w:p w14:paraId="3D9F2E1B" w14:textId="77777777" w:rsidR="00E05855" w:rsidRPr="00BD6EB1" w:rsidRDefault="00E05855" w:rsidP="00E05855">
      <w:pPr>
        <w:pStyle w:val="Ipara"/>
      </w:pPr>
      <w:r w:rsidRPr="00BD6EB1">
        <w:tab/>
        <w:t>(a)</w:t>
      </w:r>
      <w:r w:rsidRPr="00BD6EB1">
        <w:tab/>
        <w:t>if the entity is a corporation—a director</w:t>
      </w:r>
      <w:r w:rsidR="00E637A7" w:rsidRPr="00BD6EB1">
        <w:t xml:space="preserve"> of the entity; or</w:t>
      </w:r>
    </w:p>
    <w:p w14:paraId="1EB895E1" w14:textId="77777777" w:rsidR="00E637A7" w:rsidRPr="00BD6EB1" w:rsidRDefault="00E637A7" w:rsidP="00E05855">
      <w:pPr>
        <w:pStyle w:val="Ipara"/>
      </w:pPr>
      <w:r w:rsidRPr="00BD6EB1">
        <w:tab/>
        <w:t>(b)</w:t>
      </w:r>
      <w:r w:rsidRPr="00BD6EB1">
        <w:tab/>
        <w:t>if the entity is a partnership—</w:t>
      </w:r>
    </w:p>
    <w:p w14:paraId="2A5AAAF0" w14:textId="77777777" w:rsidR="00E637A7" w:rsidRPr="00BD6EB1" w:rsidRDefault="00E637A7" w:rsidP="00E637A7">
      <w:pPr>
        <w:pStyle w:val="Isubpara"/>
      </w:pPr>
      <w:r w:rsidRPr="00BD6EB1">
        <w:tab/>
        <w:t>(i)</w:t>
      </w:r>
      <w:r w:rsidRPr="00BD6EB1">
        <w:tab/>
        <w:t>a partner of the partnership; or</w:t>
      </w:r>
    </w:p>
    <w:p w14:paraId="735C76A0" w14:textId="77777777" w:rsidR="00E637A7" w:rsidRPr="00BD6EB1" w:rsidRDefault="00E637A7" w:rsidP="00E637A7">
      <w:pPr>
        <w:pStyle w:val="Isubpara"/>
      </w:pPr>
      <w:r w:rsidRPr="00BD6EB1">
        <w:tab/>
        <w:t>(ii)</w:t>
      </w:r>
      <w:r w:rsidRPr="00BD6EB1">
        <w:tab/>
        <w:t>a director of a corporation that is a partner of the partnership.</w:t>
      </w:r>
    </w:p>
    <w:p w14:paraId="3D3FD63B" w14:textId="77777777" w:rsidR="00A72614" w:rsidRPr="00BD6EB1" w:rsidRDefault="00A72614" w:rsidP="00A72614">
      <w:pPr>
        <w:pStyle w:val="IMain"/>
      </w:pPr>
      <w:r w:rsidRPr="00BD6EB1">
        <w:tab/>
        <w:t>(</w:t>
      </w:r>
      <w:r w:rsidR="00E637A7" w:rsidRPr="00BD6EB1">
        <w:t>4</w:t>
      </w:r>
      <w:r w:rsidRPr="00BD6EB1">
        <w:t>)</w:t>
      </w:r>
      <w:r w:rsidRPr="00BD6EB1">
        <w:tab/>
        <w:t>If the entity has failed to comply with</w:t>
      </w:r>
      <w:r w:rsidR="00297B47" w:rsidRPr="00BD6EB1">
        <w:t>, or has withdrawn,</w:t>
      </w:r>
      <w:r w:rsidRPr="00BD6EB1">
        <w:t xml:space="preserve"> </w:t>
      </w:r>
      <w:r w:rsidR="00297B47" w:rsidRPr="00BD6EB1">
        <w:t>the</w:t>
      </w:r>
      <w:r w:rsidRPr="00BD6EB1">
        <w:t xml:space="preserve"> rectification undertaking</w:t>
      </w:r>
      <w:r w:rsidR="00961E34" w:rsidRPr="00BD6EB1">
        <w:t>,</w:t>
      </w:r>
      <w:r w:rsidRPr="00BD6EB1">
        <w:t xml:space="preserve"> </w:t>
      </w:r>
      <w:r w:rsidR="00961E34" w:rsidRPr="00BD6EB1">
        <w:t>t</w:t>
      </w:r>
      <w:r w:rsidRPr="00BD6EB1">
        <w:t xml:space="preserve">he registrar may make an order under section 38 in relation to the entity </w:t>
      </w:r>
      <w:r w:rsidR="00961E34" w:rsidRPr="00BD6EB1">
        <w:t xml:space="preserve">without </w:t>
      </w:r>
      <w:r w:rsidR="00297B47" w:rsidRPr="00BD6EB1">
        <w:t>giv</w:t>
      </w:r>
      <w:r w:rsidR="00961E34" w:rsidRPr="00BD6EB1">
        <w:t xml:space="preserve">ing </w:t>
      </w:r>
      <w:r w:rsidR="00297B47" w:rsidRPr="00BD6EB1">
        <w:t xml:space="preserve">the entity </w:t>
      </w:r>
      <w:r w:rsidR="00961E34" w:rsidRPr="00BD6EB1">
        <w:t>another notice under section 34.</w:t>
      </w:r>
    </w:p>
    <w:p w14:paraId="550A63E2" w14:textId="77777777" w:rsidR="001A6F2A" w:rsidRPr="00BD6EB1" w:rsidRDefault="00D05297" w:rsidP="004E035A">
      <w:pPr>
        <w:pStyle w:val="IMain"/>
        <w:keepNext/>
      </w:pPr>
      <w:r w:rsidRPr="00BD6EB1">
        <w:lastRenderedPageBreak/>
        <w:tab/>
        <w:t>(</w:t>
      </w:r>
      <w:r w:rsidR="00E637A7" w:rsidRPr="00BD6EB1">
        <w:t>5</w:t>
      </w:r>
      <w:r w:rsidRPr="00BD6EB1">
        <w:t>)</w:t>
      </w:r>
      <w:r w:rsidRPr="00BD6EB1">
        <w:tab/>
      </w:r>
      <w:r w:rsidR="001A6F2A" w:rsidRPr="00BD6EB1">
        <w:t>However, the registrar may only make an order under section 38 in relation to the entity</w:t>
      </w:r>
      <w:r w:rsidR="00D4115F" w:rsidRPr="00BD6EB1">
        <w:t xml:space="preserve"> before the latest of the following:</w:t>
      </w:r>
    </w:p>
    <w:p w14:paraId="0AA6B5C3" w14:textId="77777777" w:rsidR="00D05297" w:rsidRPr="00BD6EB1" w:rsidRDefault="00D05297" w:rsidP="00D05297">
      <w:pPr>
        <w:pStyle w:val="Ipara"/>
      </w:pPr>
      <w:r w:rsidRPr="00BD6EB1">
        <w:tab/>
        <w:t>(a)</w:t>
      </w:r>
      <w:r w:rsidRPr="00BD6EB1">
        <w:tab/>
        <w:t>if the registrar first became aware of the act that caused the contravention within 6 months before the end of the 10-year period—1 year after the registrar became aware</w:t>
      </w:r>
      <w:r w:rsidR="00D4115F" w:rsidRPr="00BD6EB1">
        <w:t xml:space="preserve"> of the act</w:t>
      </w:r>
      <w:r w:rsidRPr="00BD6EB1">
        <w:t>; or</w:t>
      </w:r>
    </w:p>
    <w:p w14:paraId="3897B974" w14:textId="77777777" w:rsidR="00D05297" w:rsidRPr="00BD6EB1" w:rsidRDefault="00D05297" w:rsidP="00D05297">
      <w:pPr>
        <w:pStyle w:val="Ipara"/>
      </w:pPr>
      <w:r w:rsidRPr="00BD6EB1">
        <w:tab/>
        <w:t>(b)</w:t>
      </w:r>
      <w:r w:rsidRPr="00BD6EB1">
        <w:tab/>
        <w:t xml:space="preserve">if the registrar gave the entity a notice under section 34 before the </w:t>
      </w:r>
      <w:r w:rsidR="00D4115F" w:rsidRPr="00BD6EB1">
        <w:t xml:space="preserve">end of the </w:t>
      </w:r>
      <w:r w:rsidRPr="00BD6EB1">
        <w:t>10-year period—1 year after the</w:t>
      </w:r>
      <w:r w:rsidR="00D4115F" w:rsidRPr="00BD6EB1">
        <w:t xml:space="preserve"> </w:t>
      </w:r>
      <w:r w:rsidRPr="00BD6EB1">
        <w:t>entity was given the notice; or</w:t>
      </w:r>
    </w:p>
    <w:p w14:paraId="2FB27926" w14:textId="77777777" w:rsidR="00D05297" w:rsidRPr="00BD6EB1" w:rsidRDefault="00D05297" w:rsidP="00D05297">
      <w:pPr>
        <w:pStyle w:val="Ipara"/>
      </w:pPr>
      <w:r w:rsidRPr="00BD6EB1">
        <w:tab/>
        <w:t>(c)</w:t>
      </w:r>
      <w:r w:rsidRPr="00BD6EB1">
        <w:tab/>
        <w:t xml:space="preserve">in any other case—the </w:t>
      </w:r>
      <w:r w:rsidR="00D4115F" w:rsidRPr="00BD6EB1">
        <w:t>day</w:t>
      </w:r>
      <w:r w:rsidRPr="00BD6EB1">
        <w:t xml:space="preserve"> the 10-year period</w:t>
      </w:r>
      <w:r w:rsidR="00D4115F" w:rsidRPr="00BD6EB1">
        <w:t xml:space="preserve"> ends</w:t>
      </w:r>
      <w:r w:rsidRPr="00BD6EB1">
        <w:t>.</w:t>
      </w:r>
    </w:p>
    <w:p w14:paraId="6CDE70C2" w14:textId="77777777" w:rsidR="00ED65C8" w:rsidRPr="00BD6EB1" w:rsidRDefault="00D4115F" w:rsidP="00D4115F">
      <w:pPr>
        <w:pStyle w:val="IMain"/>
      </w:pPr>
      <w:r w:rsidRPr="00BD6EB1">
        <w:tab/>
        <w:t>(</w:t>
      </w:r>
      <w:r w:rsidR="00E637A7" w:rsidRPr="00BD6EB1">
        <w:t>6</w:t>
      </w:r>
      <w:r w:rsidRPr="00BD6EB1">
        <w:t>)</w:t>
      </w:r>
      <w:r w:rsidRPr="00BD6EB1">
        <w:tab/>
        <w:t>In this section:</w:t>
      </w:r>
    </w:p>
    <w:p w14:paraId="2C98A708" w14:textId="77777777" w:rsidR="00D4115F" w:rsidRPr="00BD6EB1" w:rsidRDefault="00D4115F" w:rsidP="00BD6EB1">
      <w:pPr>
        <w:pStyle w:val="aDef"/>
      </w:pPr>
      <w:r w:rsidRPr="00BD6EB1">
        <w:rPr>
          <w:rStyle w:val="charBoldItals"/>
        </w:rPr>
        <w:t>10-year period</w:t>
      </w:r>
      <w:r w:rsidRPr="00BD6EB1">
        <w:t xml:space="preserve"> means the period starting on the later of</w:t>
      </w:r>
      <w:r w:rsidR="007758BF" w:rsidRPr="00BD6EB1">
        <w:t xml:space="preserve"> the following days:</w:t>
      </w:r>
    </w:p>
    <w:p w14:paraId="774CAEC0" w14:textId="77777777" w:rsidR="00D4115F" w:rsidRPr="00BD6EB1" w:rsidRDefault="00BD6EB1" w:rsidP="00BD6EB1">
      <w:pPr>
        <w:pStyle w:val="Apara"/>
      </w:pPr>
      <w:r>
        <w:tab/>
      </w:r>
      <w:r w:rsidRPr="00BD6EB1">
        <w:t>(a)</w:t>
      </w:r>
      <w:r w:rsidRPr="00BD6EB1">
        <w:tab/>
      </w:r>
      <w:r w:rsidR="00D4115F" w:rsidRPr="00BD6EB1">
        <w:t xml:space="preserve">the day the act that caused the contravention happened or ended; </w:t>
      </w:r>
    </w:p>
    <w:p w14:paraId="53D8FB94" w14:textId="6C95FDEF" w:rsidR="00D4115F" w:rsidRPr="00BD6EB1" w:rsidRDefault="00D4115F" w:rsidP="00D4115F">
      <w:pPr>
        <w:pStyle w:val="Idefpara"/>
      </w:pPr>
      <w:r w:rsidRPr="00BD6EB1">
        <w:tab/>
        <w:t>(b)</w:t>
      </w:r>
      <w:r w:rsidRPr="00BD6EB1">
        <w:tab/>
        <w:t>the day a</w:t>
      </w:r>
      <w:r w:rsidR="001059B9" w:rsidRPr="00BD6EB1">
        <w:t>ny</w:t>
      </w:r>
      <w:r w:rsidRPr="00BD6EB1">
        <w:t xml:space="preserve"> certificate was issued by the registrar under </w:t>
      </w:r>
      <w:r w:rsidR="001059B9" w:rsidRPr="00BD6EB1">
        <w:t xml:space="preserve">any of the following provisions of </w:t>
      </w:r>
      <w:r w:rsidRPr="00BD6EB1">
        <w:t xml:space="preserve">the </w:t>
      </w:r>
      <w:hyperlink r:id="rId26" w:tooltip="A2004-11" w:history="1">
        <w:r w:rsidR="00660F4F" w:rsidRPr="00BD6EB1">
          <w:rPr>
            <w:rStyle w:val="charCitHyperlinkItal"/>
          </w:rPr>
          <w:t>Building Act 2004</w:t>
        </w:r>
      </w:hyperlink>
      <w:r w:rsidRPr="00BD6EB1">
        <w:t xml:space="preserve"> in relation to the building the subject of the construction service</w:t>
      </w:r>
      <w:r w:rsidR="001059B9" w:rsidRPr="00BD6EB1">
        <w:t>:</w:t>
      </w:r>
    </w:p>
    <w:p w14:paraId="4638321C" w14:textId="77777777" w:rsidR="001059B9" w:rsidRPr="00BD6EB1" w:rsidRDefault="001059B9" w:rsidP="001059B9">
      <w:pPr>
        <w:pStyle w:val="Idefsubpara"/>
      </w:pPr>
      <w:r w:rsidRPr="00BD6EB1">
        <w:tab/>
        <w:t>(i)</w:t>
      </w:r>
      <w:r w:rsidRPr="00BD6EB1">
        <w:tab/>
        <w:t>section 69 (Certificates of occupancy);</w:t>
      </w:r>
    </w:p>
    <w:p w14:paraId="74E731BD" w14:textId="77777777" w:rsidR="00332FC9" w:rsidRPr="00BD6EB1" w:rsidRDefault="00332FC9" w:rsidP="001059B9">
      <w:pPr>
        <w:pStyle w:val="Idefsubpara"/>
      </w:pPr>
      <w:r w:rsidRPr="00BD6EB1">
        <w:tab/>
        <w:t>(ii)</w:t>
      </w:r>
      <w:r w:rsidRPr="00BD6EB1">
        <w:tab/>
        <w:t>section 71 (2) (Certificate for building work involving demolition);</w:t>
      </w:r>
    </w:p>
    <w:p w14:paraId="646C0A22" w14:textId="77777777" w:rsidR="00332FC9" w:rsidRPr="00BD6EB1" w:rsidRDefault="00332FC9" w:rsidP="001059B9">
      <w:pPr>
        <w:pStyle w:val="Idefsubpara"/>
      </w:pPr>
      <w:r w:rsidRPr="00BD6EB1">
        <w:tab/>
        <w:t>(i</w:t>
      </w:r>
      <w:r w:rsidR="003D543F" w:rsidRPr="00BD6EB1">
        <w:t>ii</w:t>
      </w:r>
      <w:r w:rsidRPr="00BD6EB1">
        <w:t>)</w:t>
      </w:r>
      <w:r w:rsidRPr="00BD6EB1">
        <w:tab/>
        <w:t>section 72</w:t>
      </w:r>
      <w:r w:rsidR="005A3FD6" w:rsidRPr="00BD6EB1">
        <w:t xml:space="preserve"> (2) (Certificate for building work involving erection of structure);</w:t>
      </w:r>
    </w:p>
    <w:p w14:paraId="1FCD988A" w14:textId="77777777" w:rsidR="00332FC9" w:rsidRPr="00BD6EB1" w:rsidRDefault="00332FC9" w:rsidP="001059B9">
      <w:pPr>
        <w:pStyle w:val="Idefsubpara"/>
      </w:pPr>
      <w:r w:rsidRPr="00BD6EB1">
        <w:tab/>
        <w:t>(</w:t>
      </w:r>
      <w:r w:rsidR="003D543F" w:rsidRPr="00BD6EB1">
        <w:t>i</w:t>
      </w:r>
      <w:r w:rsidRPr="00BD6EB1">
        <w:t>v)</w:t>
      </w:r>
      <w:r w:rsidRPr="00BD6EB1">
        <w:tab/>
        <w:t>section 73</w:t>
      </w:r>
      <w:r w:rsidR="005A3FD6" w:rsidRPr="00BD6EB1">
        <w:t xml:space="preserve"> (Certificates of occupancy and use for owner</w:t>
      </w:r>
      <w:r w:rsidR="00EA6830" w:rsidRPr="00BD6EB1">
        <w:noBreakHyphen/>
      </w:r>
      <w:r w:rsidR="005A3FD6" w:rsidRPr="00BD6EB1">
        <w:t>builders).</w:t>
      </w:r>
    </w:p>
    <w:p w14:paraId="2D61A5F9" w14:textId="77777777" w:rsidR="000957C0" w:rsidRPr="00BD6EB1" w:rsidRDefault="00BD6EB1" w:rsidP="00BD6EB1">
      <w:pPr>
        <w:pStyle w:val="AH5Sec"/>
        <w:shd w:val="pct25" w:color="auto" w:fill="auto"/>
      </w:pPr>
      <w:bookmarkStart w:id="46" w:name="_Toc22553895"/>
      <w:r w:rsidRPr="00BD6EB1">
        <w:rPr>
          <w:rStyle w:val="CharSectNo"/>
        </w:rPr>
        <w:lastRenderedPageBreak/>
        <w:t>39</w:t>
      </w:r>
      <w:r w:rsidRPr="00BD6EB1">
        <w:tab/>
      </w:r>
      <w:r w:rsidR="000957C0" w:rsidRPr="00BD6EB1">
        <w:t>Section 36 heading</w:t>
      </w:r>
      <w:bookmarkEnd w:id="46"/>
    </w:p>
    <w:p w14:paraId="16291202" w14:textId="77777777" w:rsidR="000957C0" w:rsidRPr="00BD6EB1" w:rsidRDefault="000957C0" w:rsidP="000957C0">
      <w:pPr>
        <w:pStyle w:val="direction"/>
      </w:pPr>
      <w:r w:rsidRPr="00BD6EB1">
        <w:t>substitute</w:t>
      </w:r>
    </w:p>
    <w:p w14:paraId="40A49451" w14:textId="77777777" w:rsidR="000957C0" w:rsidRPr="00BD6EB1" w:rsidRDefault="000957C0" w:rsidP="000957C0">
      <w:pPr>
        <w:pStyle w:val="IH5Sec"/>
      </w:pPr>
      <w:r w:rsidRPr="00BD6EB1">
        <w:t>36</w:t>
      </w:r>
      <w:r w:rsidRPr="00BD6EB1">
        <w:tab/>
        <w:t>Considerations for deciding when rectification order appropriate</w:t>
      </w:r>
    </w:p>
    <w:p w14:paraId="04DACD1B" w14:textId="77777777" w:rsidR="00B02D1B" w:rsidRPr="00BD6EB1" w:rsidRDefault="00BD6EB1" w:rsidP="00BD6EB1">
      <w:pPr>
        <w:pStyle w:val="AH5Sec"/>
        <w:shd w:val="pct25" w:color="auto" w:fill="auto"/>
      </w:pPr>
      <w:bookmarkStart w:id="47" w:name="_Toc22553896"/>
      <w:r w:rsidRPr="00BD6EB1">
        <w:rPr>
          <w:rStyle w:val="CharSectNo"/>
        </w:rPr>
        <w:t>40</w:t>
      </w:r>
      <w:r w:rsidRPr="00BD6EB1">
        <w:tab/>
      </w:r>
      <w:r w:rsidR="00B02D1B" w:rsidRPr="00BD6EB1">
        <w:t>Rectification orders</w:t>
      </w:r>
      <w:r w:rsidR="00B02D1B" w:rsidRPr="00BD6EB1">
        <w:br/>
        <w:t>New section 38 (2A)</w:t>
      </w:r>
      <w:bookmarkEnd w:id="47"/>
    </w:p>
    <w:p w14:paraId="58FB4AF1" w14:textId="77777777" w:rsidR="00B02D1B" w:rsidRPr="00BD6EB1" w:rsidRDefault="00B02D1B" w:rsidP="00B02D1B">
      <w:pPr>
        <w:pStyle w:val="direction"/>
      </w:pPr>
      <w:r w:rsidRPr="00BD6EB1">
        <w:t>insert</w:t>
      </w:r>
    </w:p>
    <w:p w14:paraId="3B76D9FD" w14:textId="77777777" w:rsidR="00170FEF" w:rsidRPr="00BD6EB1" w:rsidRDefault="00B02D1B" w:rsidP="00B02D1B">
      <w:pPr>
        <w:pStyle w:val="IMain"/>
      </w:pPr>
      <w:r w:rsidRPr="00BD6EB1">
        <w:tab/>
        <w:t>(2A)</w:t>
      </w:r>
      <w:r w:rsidRPr="00BD6EB1">
        <w:tab/>
        <w:t xml:space="preserve">However, a rectification order need not </w:t>
      </w:r>
      <w:r w:rsidR="00170FEF" w:rsidRPr="00BD6EB1">
        <w:t>state how a thing required to be done under the order is to be done.</w:t>
      </w:r>
    </w:p>
    <w:p w14:paraId="5995A1F7" w14:textId="77777777" w:rsidR="005A3FD6" w:rsidRPr="00BD6EB1" w:rsidRDefault="005A3FD6" w:rsidP="0036650F">
      <w:pPr>
        <w:pStyle w:val="aExamHdgss"/>
      </w:pPr>
      <w:r w:rsidRPr="00BD6EB1">
        <w:t>Example</w:t>
      </w:r>
    </w:p>
    <w:p w14:paraId="5C735F83" w14:textId="77777777" w:rsidR="005A3FD6" w:rsidRPr="00BD6EB1" w:rsidRDefault="003D543F" w:rsidP="0036650F">
      <w:pPr>
        <w:pStyle w:val="aExamss"/>
      </w:pPr>
      <w:r w:rsidRPr="00BD6EB1">
        <w:t xml:space="preserve">A rectification order requires an entity to rectify a building so that it complies with </w:t>
      </w:r>
      <w:r w:rsidR="00E2189D" w:rsidRPr="00BD6EB1">
        <w:t xml:space="preserve">a stated performance requirement of the </w:t>
      </w:r>
      <w:r w:rsidR="00F36FED" w:rsidRPr="00BD6EB1">
        <w:t>b</w:t>
      </w:r>
      <w:r w:rsidR="00E2189D" w:rsidRPr="00BD6EB1">
        <w:t xml:space="preserve">uilding </w:t>
      </w:r>
      <w:r w:rsidR="00F36FED" w:rsidRPr="00BD6EB1">
        <w:t>c</w:t>
      </w:r>
      <w:r w:rsidR="00E2189D" w:rsidRPr="00BD6EB1">
        <w:t>ode</w:t>
      </w:r>
      <w:r w:rsidRPr="00BD6EB1">
        <w:t xml:space="preserve">. The rectification order need not include details of how the work is to be undertaken or how the building may need to be redesigned or altered to comply with the </w:t>
      </w:r>
      <w:r w:rsidR="00E2189D" w:rsidRPr="00BD6EB1">
        <w:t>requirement</w:t>
      </w:r>
      <w:r w:rsidRPr="00BD6EB1">
        <w:t>.</w:t>
      </w:r>
    </w:p>
    <w:p w14:paraId="51241C2D" w14:textId="77777777" w:rsidR="00230988" w:rsidRPr="00BD6EB1" w:rsidRDefault="00BD6EB1" w:rsidP="00BD6EB1">
      <w:pPr>
        <w:pStyle w:val="AH5Sec"/>
        <w:shd w:val="pct25" w:color="auto" w:fill="auto"/>
      </w:pPr>
      <w:bookmarkStart w:id="48" w:name="_Toc22553897"/>
      <w:r w:rsidRPr="00BD6EB1">
        <w:rPr>
          <w:rStyle w:val="CharSectNo"/>
        </w:rPr>
        <w:t>41</w:t>
      </w:r>
      <w:r w:rsidRPr="00BD6EB1">
        <w:tab/>
      </w:r>
      <w:r w:rsidR="00230988" w:rsidRPr="00BD6EB1">
        <w:t>New section</w:t>
      </w:r>
      <w:r w:rsidR="00B54102" w:rsidRPr="00BD6EB1">
        <w:t>s</w:t>
      </w:r>
      <w:r w:rsidR="00230988" w:rsidRPr="00BD6EB1">
        <w:t xml:space="preserve"> 39A </w:t>
      </w:r>
      <w:r w:rsidR="00B54102" w:rsidRPr="00BD6EB1">
        <w:t>and 39B</w:t>
      </w:r>
      <w:bookmarkEnd w:id="48"/>
    </w:p>
    <w:p w14:paraId="7159C04A" w14:textId="77777777" w:rsidR="00230988" w:rsidRPr="00BD6EB1" w:rsidRDefault="00230988" w:rsidP="00230988">
      <w:pPr>
        <w:pStyle w:val="direction"/>
      </w:pPr>
      <w:r w:rsidRPr="00BD6EB1">
        <w:t>insert</w:t>
      </w:r>
    </w:p>
    <w:p w14:paraId="1B32BDD6" w14:textId="77777777" w:rsidR="00A941E9" w:rsidRPr="00BD6EB1" w:rsidRDefault="00A941E9" w:rsidP="00A941E9">
      <w:pPr>
        <w:pStyle w:val="IH5Sec"/>
      </w:pPr>
      <w:r w:rsidRPr="00BD6EB1">
        <w:t>39A</w:t>
      </w:r>
      <w:r w:rsidRPr="00BD6EB1">
        <w:tab/>
        <w:t xml:space="preserve">Rectification order—licensee or former licensee wound up </w:t>
      </w:r>
      <w:r w:rsidR="0033363A" w:rsidRPr="00BD6EB1">
        <w:t xml:space="preserve">etc </w:t>
      </w:r>
      <w:r w:rsidRPr="00BD6EB1">
        <w:t>before order made</w:t>
      </w:r>
    </w:p>
    <w:p w14:paraId="04A98467" w14:textId="77777777" w:rsidR="00A941E9" w:rsidRPr="00BD6EB1" w:rsidRDefault="00A941E9" w:rsidP="00A941E9">
      <w:pPr>
        <w:pStyle w:val="IMain"/>
      </w:pPr>
      <w:r w:rsidRPr="00BD6EB1">
        <w:tab/>
        <w:t>(1)</w:t>
      </w:r>
      <w:r w:rsidRPr="00BD6EB1">
        <w:tab/>
        <w:t>This section applies if—</w:t>
      </w:r>
    </w:p>
    <w:p w14:paraId="764905BB" w14:textId="77777777" w:rsidR="00A941E9" w:rsidRPr="00BD6EB1" w:rsidRDefault="00A941E9" w:rsidP="00A941E9">
      <w:pPr>
        <w:pStyle w:val="Ipara"/>
      </w:pPr>
      <w:r w:rsidRPr="00BD6EB1">
        <w:tab/>
        <w:t>(a)</w:t>
      </w:r>
      <w:r w:rsidRPr="00BD6EB1">
        <w:tab/>
        <w:t xml:space="preserve">the registrar believes on reasonable grounds </w:t>
      </w:r>
      <w:r w:rsidR="003728EC" w:rsidRPr="00BD6EB1">
        <w:t>that—</w:t>
      </w:r>
    </w:p>
    <w:p w14:paraId="6A6DDE7A" w14:textId="77777777" w:rsidR="003728EC" w:rsidRPr="00BD6EB1" w:rsidRDefault="003728EC" w:rsidP="003728EC">
      <w:pPr>
        <w:pStyle w:val="Isubpara"/>
      </w:pPr>
      <w:r w:rsidRPr="00BD6EB1">
        <w:tab/>
        <w:t>(i)</w:t>
      </w:r>
      <w:r w:rsidRPr="00BD6EB1">
        <w:tab/>
        <w:t xml:space="preserve">a licensee or former licensee (the </w:t>
      </w:r>
      <w:r w:rsidRPr="00BD6EB1">
        <w:rPr>
          <w:rStyle w:val="charBoldItals"/>
        </w:rPr>
        <w:t>entity</w:t>
      </w:r>
      <w:r w:rsidRPr="00BD6EB1">
        <w:t>) has provided a construction service otherwise than in accordance with this Act or an operational Act; and</w:t>
      </w:r>
    </w:p>
    <w:p w14:paraId="13FCDECA" w14:textId="77777777" w:rsidR="003728EC" w:rsidRPr="00BD6EB1" w:rsidRDefault="003728EC" w:rsidP="003728EC">
      <w:pPr>
        <w:pStyle w:val="Isubpara"/>
      </w:pPr>
      <w:r w:rsidRPr="00BD6EB1">
        <w:tab/>
        <w:t>(ii)</w:t>
      </w:r>
      <w:r w:rsidRPr="00BD6EB1">
        <w:tab/>
        <w:t>it may be appropriate to make a rectification order; and</w:t>
      </w:r>
    </w:p>
    <w:p w14:paraId="66FBB782" w14:textId="77777777" w:rsidR="003728EC" w:rsidRPr="00BD6EB1" w:rsidRDefault="003728EC" w:rsidP="003728EC">
      <w:pPr>
        <w:pStyle w:val="Ipara"/>
      </w:pPr>
      <w:r w:rsidRPr="00BD6EB1">
        <w:tab/>
        <w:t>(b)</w:t>
      </w:r>
      <w:r w:rsidRPr="00BD6EB1">
        <w:tab/>
        <w:t>the entity is a corporation; and</w:t>
      </w:r>
    </w:p>
    <w:p w14:paraId="61BBE50B" w14:textId="77777777" w:rsidR="00E2189D" w:rsidRPr="00BD6EB1" w:rsidRDefault="003728EC" w:rsidP="004E035A">
      <w:pPr>
        <w:pStyle w:val="Ipara"/>
        <w:keepNext/>
      </w:pPr>
      <w:r w:rsidRPr="00BD6EB1">
        <w:lastRenderedPageBreak/>
        <w:tab/>
        <w:t>(c)</w:t>
      </w:r>
      <w:r w:rsidRPr="00BD6EB1">
        <w:tab/>
        <w:t>before the registrar makes the order</w:t>
      </w:r>
      <w:r w:rsidR="001658C6" w:rsidRPr="00BD6EB1">
        <w:t>—</w:t>
      </w:r>
    </w:p>
    <w:p w14:paraId="004EC9A4" w14:textId="77777777" w:rsidR="00E2189D" w:rsidRPr="00BD6EB1" w:rsidRDefault="00E2189D" w:rsidP="00E2189D">
      <w:pPr>
        <w:pStyle w:val="Isubpara"/>
      </w:pPr>
      <w:r w:rsidRPr="00BD6EB1">
        <w:tab/>
        <w:t>(i)</w:t>
      </w:r>
      <w:r w:rsidRPr="00BD6EB1">
        <w:tab/>
      </w:r>
      <w:r w:rsidR="003728EC" w:rsidRPr="00BD6EB1">
        <w:t xml:space="preserve">the entity </w:t>
      </w:r>
      <w:r w:rsidRPr="00BD6EB1">
        <w:t>becomes the subject of a winding-up order; or</w:t>
      </w:r>
    </w:p>
    <w:p w14:paraId="699A489B" w14:textId="77777777" w:rsidR="003728EC" w:rsidRPr="00BD6EB1" w:rsidRDefault="00E2189D" w:rsidP="00D04B76">
      <w:pPr>
        <w:pStyle w:val="Isubpara"/>
        <w:tabs>
          <w:tab w:val="left" w:pos="8391"/>
        </w:tabs>
      </w:pPr>
      <w:r w:rsidRPr="00BD6EB1">
        <w:tab/>
        <w:t>(ii)</w:t>
      </w:r>
      <w:r w:rsidRPr="00BD6EB1">
        <w:tab/>
        <w:t>a controller or administrator is appointed for the entity</w:t>
      </w:r>
      <w:r w:rsidR="00DD5FCB" w:rsidRPr="00BD6EB1">
        <w:t>; or</w:t>
      </w:r>
    </w:p>
    <w:p w14:paraId="5EE04CB5" w14:textId="77777777" w:rsidR="00DD5FCB" w:rsidRPr="00BD6EB1" w:rsidRDefault="00DD5FCB" w:rsidP="00D04B76">
      <w:pPr>
        <w:pStyle w:val="Isubpara"/>
        <w:tabs>
          <w:tab w:val="left" w:pos="8391"/>
        </w:tabs>
      </w:pPr>
      <w:r w:rsidRPr="00BD6EB1">
        <w:tab/>
        <w:t>(iii)</w:t>
      </w:r>
      <w:r w:rsidRPr="00BD6EB1">
        <w:tab/>
        <w:t>the entity is deregistered.</w:t>
      </w:r>
    </w:p>
    <w:p w14:paraId="5DEBA148" w14:textId="77777777" w:rsidR="00DC6052" w:rsidRPr="00BD6EB1" w:rsidRDefault="003728EC" w:rsidP="003728EC">
      <w:pPr>
        <w:pStyle w:val="IMain"/>
      </w:pPr>
      <w:r w:rsidRPr="00BD6EB1">
        <w:tab/>
        <w:t>(2)</w:t>
      </w:r>
      <w:r w:rsidRPr="00BD6EB1">
        <w:tab/>
      </w:r>
      <w:r w:rsidR="00DC6052" w:rsidRPr="00BD6EB1">
        <w:t>T</w:t>
      </w:r>
      <w:r w:rsidRPr="00BD6EB1">
        <w:t xml:space="preserve">he registrar </w:t>
      </w:r>
      <w:r w:rsidR="0033363A" w:rsidRPr="00BD6EB1">
        <w:t>may</w:t>
      </w:r>
      <w:r w:rsidR="00DC6052" w:rsidRPr="00BD6EB1">
        <w:t xml:space="preserve"> give each </w:t>
      </w:r>
      <w:r w:rsidR="004E69F9" w:rsidRPr="00BD6EB1">
        <w:t>person who was a director</w:t>
      </w:r>
      <w:r w:rsidR="00DC6052" w:rsidRPr="00BD6EB1">
        <w:t xml:space="preserve"> of the entity</w:t>
      </w:r>
      <w:r w:rsidR="00141747" w:rsidRPr="00BD6EB1">
        <w:t xml:space="preserve"> at or after the time the construction service was provided</w:t>
      </w:r>
      <w:r w:rsidR="00DC6052" w:rsidRPr="00BD6EB1">
        <w:t>—</w:t>
      </w:r>
    </w:p>
    <w:p w14:paraId="339725B8" w14:textId="77777777" w:rsidR="003728EC" w:rsidRPr="00BD6EB1" w:rsidRDefault="00DC6052" w:rsidP="00DC6052">
      <w:pPr>
        <w:pStyle w:val="Ipara"/>
      </w:pPr>
      <w:r w:rsidRPr="00BD6EB1">
        <w:tab/>
        <w:t>(</w:t>
      </w:r>
      <w:r w:rsidR="004A1AC5" w:rsidRPr="00BD6EB1">
        <w:t>a</w:t>
      </w:r>
      <w:r w:rsidRPr="00BD6EB1">
        <w:t>)</w:t>
      </w:r>
      <w:r w:rsidRPr="00BD6EB1">
        <w:tab/>
        <w:t>if the registrar gave the entity notice under section 34</w:t>
      </w:r>
      <w:r w:rsidR="004A1AC5" w:rsidRPr="00BD6EB1">
        <w:t xml:space="preserve"> (Intention to make rectification order)</w:t>
      </w:r>
      <w:r w:rsidRPr="00BD6EB1">
        <w:t xml:space="preserve"> before </w:t>
      </w:r>
      <w:r w:rsidR="004A1AC5" w:rsidRPr="00BD6EB1">
        <w:t>the entity</w:t>
      </w:r>
      <w:r w:rsidRPr="00BD6EB1">
        <w:t xml:space="preserve"> was wound up</w:t>
      </w:r>
      <w:r w:rsidR="00C472D6" w:rsidRPr="00BD6EB1">
        <w:t>,</w:t>
      </w:r>
      <w:r w:rsidR="00234972" w:rsidRPr="00BD6EB1">
        <w:t xml:space="preserve"> or a controller or administrator was appointed for the entity</w:t>
      </w:r>
      <w:r w:rsidR="00C472D6" w:rsidRPr="00BD6EB1">
        <w:t xml:space="preserve"> or the entity was deregistered</w:t>
      </w:r>
      <w:r w:rsidRPr="00BD6EB1">
        <w:t>—a copy of the notice</w:t>
      </w:r>
      <w:r w:rsidR="004A1AC5" w:rsidRPr="00BD6EB1">
        <w:t xml:space="preserve"> and a statement to the effect that the </w:t>
      </w:r>
      <w:r w:rsidR="00266F2E" w:rsidRPr="00BD6EB1">
        <w:t>person</w:t>
      </w:r>
      <w:r w:rsidR="004A1AC5" w:rsidRPr="00BD6EB1">
        <w:t xml:space="preserve"> is invited to make submissions about the mak</w:t>
      </w:r>
      <w:r w:rsidR="009C49D9" w:rsidRPr="00BD6EB1">
        <w:t xml:space="preserve">ing </w:t>
      </w:r>
      <w:r w:rsidR="004A1AC5" w:rsidRPr="00BD6EB1">
        <w:t>of the order</w:t>
      </w:r>
      <w:r w:rsidR="00BC367A" w:rsidRPr="00BD6EB1">
        <w:t xml:space="preserve"> within 28 days after the day the </w:t>
      </w:r>
      <w:r w:rsidR="00266F2E" w:rsidRPr="00BD6EB1">
        <w:t xml:space="preserve">person </w:t>
      </w:r>
      <w:r w:rsidR="00BC367A" w:rsidRPr="00BD6EB1">
        <w:t>receives the notice; or</w:t>
      </w:r>
    </w:p>
    <w:p w14:paraId="488EC029" w14:textId="77777777" w:rsidR="00BC367A" w:rsidRPr="00BD6EB1" w:rsidRDefault="00BC367A" w:rsidP="00DC6052">
      <w:pPr>
        <w:pStyle w:val="Ipara"/>
      </w:pPr>
      <w:r w:rsidRPr="00BD6EB1">
        <w:tab/>
        <w:t>(b)</w:t>
      </w:r>
      <w:r w:rsidRPr="00BD6EB1">
        <w:tab/>
        <w:t xml:space="preserve">a written notice </w:t>
      </w:r>
      <w:r w:rsidR="009C49D9" w:rsidRPr="00BD6EB1">
        <w:t xml:space="preserve">in accordance with section 34 (2) (a), (b), (d) and (e) and a statement to the effect that the </w:t>
      </w:r>
      <w:r w:rsidR="00266F2E" w:rsidRPr="00BD6EB1">
        <w:t xml:space="preserve">person </w:t>
      </w:r>
      <w:r w:rsidR="009C49D9" w:rsidRPr="00BD6EB1">
        <w:t xml:space="preserve">is invited to make submissions about the making of the order within 28 days after the day the </w:t>
      </w:r>
      <w:r w:rsidR="00266F2E" w:rsidRPr="00BD6EB1">
        <w:t xml:space="preserve">person </w:t>
      </w:r>
      <w:r w:rsidR="009C49D9" w:rsidRPr="00BD6EB1">
        <w:t>receives the notice</w:t>
      </w:r>
      <w:r w:rsidR="00263F84" w:rsidRPr="00BD6EB1">
        <w:t>.</w:t>
      </w:r>
    </w:p>
    <w:p w14:paraId="276EC734" w14:textId="77777777" w:rsidR="00356DC7" w:rsidRPr="00BD6EB1" w:rsidRDefault="00DC6052" w:rsidP="003728EC">
      <w:pPr>
        <w:pStyle w:val="IMain"/>
      </w:pPr>
      <w:r w:rsidRPr="00BD6EB1">
        <w:tab/>
        <w:t>(3)</w:t>
      </w:r>
      <w:r w:rsidRPr="00BD6EB1">
        <w:tab/>
      </w:r>
      <w:r w:rsidR="00260EBD" w:rsidRPr="00BD6EB1">
        <w:t xml:space="preserve">The registrar may make a rectification order in relation to a </w:t>
      </w:r>
      <w:r w:rsidR="00266F2E" w:rsidRPr="00BD6EB1">
        <w:t xml:space="preserve">person who was a director of the entity </w:t>
      </w:r>
      <w:r w:rsidR="00AF352D" w:rsidRPr="00BD6EB1">
        <w:t xml:space="preserve">at or after the time the construction service was provided </w:t>
      </w:r>
      <w:r w:rsidR="00356DC7" w:rsidRPr="00BD6EB1">
        <w:t>if, after considering any submissions made within the 28 days, the registrar is satisfied—</w:t>
      </w:r>
    </w:p>
    <w:p w14:paraId="5FDCD55A" w14:textId="77777777" w:rsidR="00356DC7" w:rsidRPr="00BD6EB1" w:rsidRDefault="00356DC7" w:rsidP="00356DC7">
      <w:pPr>
        <w:pStyle w:val="Ipara"/>
      </w:pPr>
      <w:r w:rsidRPr="00BD6EB1">
        <w:tab/>
        <w:t>(a)</w:t>
      </w:r>
      <w:r w:rsidRPr="00BD6EB1">
        <w:tab/>
        <w:t>the entity contravened this Act or an operational Act; and</w:t>
      </w:r>
      <w:r w:rsidR="00266F2E" w:rsidRPr="00BD6EB1">
        <w:t xml:space="preserve"> </w:t>
      </w:r>
    </w:p>
    <w:p w14:paraId="35F1D821" w14:textId="77777777" w:rsidR="00356DC7" w:rsidRPr="00BD6EB1" w:rsidRDefault="00356DC7" w:rsidP="00356DC7">
      <w:pPr>
        <w:pStyle w:val="Ipara"/>
      </w:pPr>
      <w:r w:rsidRPr="00BD6EB1">
        <w:tab/>
        <w:t>(b)</w:t>
      </w:r>
      <w:r w:rsidRPr="00BD6EB1">
        <w:tab/>
        <w:t>it is appropriate to make a rectification order in relation to</w:t>
      </w:r>
      <w:r w:rsidR="00263F84" w:rsidRPr="00BD6EB1">
        <w:t xml:space="preserve"> </w:t>
      </w:r>
      <w:r w:rsidR="00260EBD" w:rsidRPr="00BD6EB1">
        <w:t>the</w:t>
      </w:r>
      <w:r w:rsidR="00263F84" w:rsidRPr="00BD6EB1">
        <w:t xml:space="preserve"> </w:t>
      </w:r>
      <w:r w:rsidR="00266F2E" w:rsidRPr="00BD6EB1">
        <w:t>person</w:t>
      </w:r>
      <w:r w:rsidR="00595B21" w:rsidRPr="00BD6EB1">
        <w:t>.</w:t>
      </w:r>
    </w:p>
    <w:p w14:paraId="19FD3C30" w14:textId="77777777" w:rsidR="00D7282D" w:rsidRPr="00BD6EB1" w:rsidRDefault="00D7282D" w:rsidP="00D7282D">
      <w:pPr>
        <w:pStyle w:val="IMain"/>
      </w:pPr>
      <w:r w:rsidRPr="00BD6EB1">
        <w:tab/>
        <w:t>(</w:t>
      </w:r>
      <w:r w:rsidR="00260EBD" w:rsidRPr="00BD6EB1">
        <w:t>4</w:t>
      </w:r>
      <w:r w:rsidRPr="00BD6EB1">
        <w:t>)</w:t>
      </w:r>
      <w:r w:rsidRPr="00BD6EB1">
        <w:tab/>
        <w:t xml:space="preserve">The rectification order may also require the </w:t>
      </w:r>
      <w:r w:rsidR="00266F2E" w:rsidRPr="00BD6EB1">
        <w:t>person</w:t>
      </w:r>
      <w:r w:rsidRPr="00BD6EB1">
        <w:t xml:space="preserve"> to give the registrar written information about a thing required to be done under the order.</w:t>
      </w:r>
    </w:p>
    <w:p w14:paraId="22FABAE1" w14:textId="77777777" w:rsidR="00D7282D" w:rsidRPr="00BD6EB1" w:rsidRDefault="00D7282D" w:rsidP="00D7282D">
      <w:pPr>
        <w:pStyle w:val="IMain"/>
      </w:pPr>
      <w:r w:rsidRPr="00BD6EB1">
        <w:tab/>
        <w:t>(</w:t>
      </w:r>
      <w:r w:rsidR="00260EBD" w:rsidRPr="00BD6EB1">
        <w:t>5</w:t>
      </w:r>
      <w:r w:rsidRPr="00BD6EB1">
        <w:t>)</w:t>
      </w:r>
      <w:r w:rsidRPr="00BD6EB1">
        <w:tab/>
        <w:t>Subsection (</w:t>
      </w:r>
      <w:r w:rsidR="00260EBD" w:rsidRPr="00BD6EB1">
        <w:t>6</w:t>
      </w:r>
      <w:r w:rsidRPr="00BD6EB1">
        <w:t>) applies if—</w:t>
      </w:r>
    </w:p>
    <w:p w14:paraId="07E0217C" w14:textId="77777777" w:rsidR="00D7282D" w:rsidRPr="00BD6EB1" w:rsidRDefault="00D7282D" w:rsidP="00D7282D">
      <w:pPr>
        <w:pStyle w:val="Ipara"/>
      </w:pPr>
      <w:r w:rsidRPr="00BD6EB1">
        <w:tab/>
        <w:t>(a)</w:t>
      </w:r>
      <w:r w:rsidRPr="00BD6EB1">
        <w:tab/>
        <w:t xml:space="preserve">the order requires the </w:t>
      </w:r>
      <w:r w:rsidR="00ED4FED" w:rsidRPr="00BD6EB1">
        <w:t>person</w:t>
      </w:r>
      <w:r w:rsidRPr="00BD6EB1">
        <w:t xml:space="preserve"> to do a thing; and</w:t>
      </w:r>
    </w:p>
    <w:p w14:paraId="3C713A0F" w14:textId="77777777" w:rsidR="00D7282D" w:rsidRPr="00BD6EB1" w:rsidRDefault="00D7282D" w:rsidP="00D7282D">
      <w:pPr>
        <w:pStyle w:val="Ipara"/>
      </w:pPr>
      <w:r w:rsidRPr="00BD6EB1">
        <w:lastRenderedPageBreak/>
        <w:tab/>
        <w:t>(b)</w:t>
      </w:r>
      <w:r w:rsidRPr="00BD6EB1">
        <w:tab/>
        <w:t xml:space="preserve">the </w:t>
      </w:r>
      <w:r w:rsidR="00266F2E" w:rsidRPr="00BD6EB1">
        <w:t>person</w:t>
      </w:r>
      <w:r w:rsidRPr="00BD6EB1">
        <w:t>—</w:t>
      </w:r>
    </w:p>
    <w:p w14:paraId="5ECD2B23" w14:textId="77777777" w:rsidR="00D7282D" w:rsidRPr="00BD6EB1" w:rsidRDefault="00BF7776" w:rsidP="00BF7776">
      <w:pPr>
        <w:pStyle w:val="Isubpara"/>
      </w:pPr>
      <w:r w:rsidRPr="00BD6EB1">
        <w:tab/>
        <w:t>(i)</w:t>
      </w:r>
      <w:r w:rsidRPr="00BD6EB1">
        <w:tab/>
      </w:r>
      <w:r w:rsidR="00D7282D" w:rsidRPr="00BD6EB1">
        <w:t>is not licensed, authorised or qualified to do the thing; or</w:t>
      </w:r>
    </w:p>
    <w:p w14:paraId="7FFCC7CF" w14:textId="77777777" w:rsidR="00D7282D" w:rsidRPr="00BD6EB1" w:rsidRDefault="00D7282D" w:rsidP="00BF7776">
      <w:pPr>
        <w:pStyle w:val="Isubpara"/>
      </w:pPr>
      <w:r w:rsidRPr="00BD6EB1">
        <w:tab/>
        <w:t>(ii)</w:t>
      </w:r>
      <w:r w:rsidRPr="00BD6EB1">
        <w:tab/>
        <w:t>if a licence, authorisation or qualification is not required to do the thing—does not have appropriate experience and skill to do the thing.</w:t>
      </w:r>
    </w:p>
    <w:p w14:paraId="1F8A5832" w14:textId="77777777" w:rsidR="00D7282D" w:rsidRPr="00BD6EB1" w:rsidRDefault="00BF7776" w:rsidP="00BF7776">
      <w:pPr>
        <w:pStyle w:val="IMain"/>
      </w:pPr>
      <w:r w:rsidRPr="00BD6EB1">
        <w:tab/>
        <w:t>(</w:t>
      </w:r>
      <w:r w:rsidR="00260EBD" w:rsidRPr="00BD6EB1">
        <w:t>6</w:t>
      </w:r>
      <w:r w:rsidRPr="00BD6EB1">
        <w:t>)</w:t>
      </w:r>
      <w:r w:rsidRPr="00BD6EB1">
        <w:tab/>
      </w:r>
      <w:r w:rsidR="00D7282D" w:rsidRPr="00BD6EB1">
        <w:t xml:space="preserve">The </w:t>
      </w:r>
      <w:r w:rsidR="00266F2E" w:rsidRPr="00BD6EB1">
        <w:t>person</w:t>
      </w:r>
      <w:r w:rsidR="00D7282D" w:rsidRPr="00BD6EB1">
        <w:t xml:space="preserve"> must arrange, and pay for, the thing to be done by someone who—</w:t>
      </w:r>
    </w:p>
    <w:p w14:paraId="196643B8" w14:textId="77777777" w:rsidR="00D7282D" w:rsidRPr="00BD6EB1" w:rsidRDefault="00D7282D" w:rsidP="00D7282D">
      <w:pPr>
        <w:pStyle w:val="Ipara"/>
      </w:pPr>
      <w:r w:rsidRPr="00BD6EB1">
        <w:tab/>
        <w:t>(a)</w:t>
      </w:r>
      <w:r w:rsidRPr="00BD6EB1">
        <w:tab/>
        <w:t>is licensed, authorised or qualified to do the thing; or</w:t>
      </w:r>
    </w:p>
    <w:p w14:paraId="03409D40" w14:textId="77777777" w:rsidR="00D7282D" w:rsidRPr="00BD6EB1" w:rsidRDefault="00D7282D" w:rsidP="00D7282D">
      <w:pPr>
        <w:pStyle w:val="Ipara"/>
      </w:pPr>
      <w:r w:rsidRPr="00BD6EB1">
        <w:tab/>
        <w:t>(b)</w:t>
      </w:r>
      <w:r w:rsidRPr="00BD6EB1">
        <w:tab/>
        <w:t>if a licence, authorisation or qualification is not required to do the thing—has appropriate experience and skill to do the thing.</w:t>
      </w:r>
    </w:p>
    <w:p w14:paraId="60DD4497" w14:textId="77777777" w:rsidR="00230988" w:rsidRPr="00BD6EB1" w:rsidRDefault="00230988" w:rsidP="00230988">
      <w:pPr>
        <w:pStyle w:val="IH5Sec"/>
      </w:pPr>
      <w:r w:rsidRPr="00BD6EB1">
        <w:t>39</w:t>
      </w:r>
      <w:r w:rsidR="00A941E9" w:rsidRPr="00BD6EB1">
        <w:t>B</w:t>
      </w:r>
      <w:r w:rsidRPr="00BD6EB1">
        <w:tab/>
      </w:r>
      <w:r w:rsidR="00A941E9" w:rsidRPr="00BD6EB1">
        <w:t>Rectification order—l</w:t>
      </w:r>
      <w:r w:rsidRPr="00BD6EB1">
        <w:t xml:space="preserve">icensee </w:t>
      </w:r>
      <w:r w:rsidR="00A941E9" w:rsidRPr="00BD6EB1">
        <w:t xml:space="preserve">or former licensee </w:t>
      </w:r>
      <w:r w:rsidR="00B54102" w:rsidRPr="00BD6EB1">
        <w:t>wound up after order made</w:t>
      </w:r>
    </w:p>
    <w:p w14:paraId="239D325F" w14:textId="77777777" w:rsidR="00230988" w:rsidRPr="00BD6EB1" w:rsidRDefault="00230988" w:rsidP="00230988">
      <w:pPr>
        <w:pStyle w:val="IMain"/>
      </w:pPr>
      <w:r w:rsidRPr="00BD6EB1">
        <w:tab/>
        <w:t>(1)</w:t>
      </w:r>
      <w:r w:rsidRPr="00BD6EB1">
        <w:tab/>
        <w:t>This section applies if—</w:t>
      </w:r>
    </w:p>
    <w:p w14:paraId="60A22500" w14:textId="77777777" w:rsidR="00230988" w:rsidRPr="00BD6EB1" w:rsidRDefault="00230988" w:rsidP="00230988">
      <w:pPr>
        <w:pStyle w:val="Ipara"/>
      </w:pPr>
      <w:r w:rsidRPr="00BD6EB1">
        <w:tab/>
        <w:t>(a)</w:t>
      </w:r>
      <w:r w:rsidRPr="00BD6EB1">
        <w:tab/>
        <w:t xml:space="preserve">the registrar makes a rectification order in relation to a licensee or former licensee (the </w:t>
      </w:r>
      <w:r w:rsidRPr="00BD6EB1">
        <w:rPr>
          <w:rStyle w:val="charBoldItals"/>
        </w:rPr>
        <w:t>entity</w:t>
      </w:r>
      <w:r w:rsidRPr="00BD6EB1">
        <w:t>); and</w:t>
      </w:r>
    </w:p>
    <w:p w14:paraId="47725D92" w14:textId="77777777" w:rsidR="00230988" w:rsidRPr="00BD6EB1" w:rsidRDefault="00230988" w:rsidP="00230988">
      <w:pPr>
        <w:pStyle w:val="Ipara"/>
      </w:pPr>
      <w:r w:rsidRPr="00BD6EB1">
        <w:tab/>
        <w:t>(b)</w:t>
      </w:r>
      <w:r w:rsidRPr="00BD6EB1">
        <w:tab/>
        <w:t>the entity is a corporation; and</w:t>
      </w:r>
    </w:p>
    <w:p w14:paraId="097C8B73" w14:textId="77777777" w:rsidR="00A90F44" w:rsidRPr="00BD6EB1" w:rsidRDefault="00A90F44" w:rsidP="00A90F44">
      <w:pPr>
        <w:pStyle w:val="Ipara"/>
      </w:pPr>
      <w:r w:rsidRPr="00BD6EB1">
        <w:tab/>
        <w:t>(c)</w:t>
      </w:r>
      <w:r w:rsidRPr="00BD6EB1">
        <w:tab/>
        <w:t>after the registrar makes the order—</w:t>
      </w:r>
    </w:p>
    <w:p w14:paraId="09FE735A" w14:textId="77777777" w:rsidR="00A90F44" w:rsidRPr="00BD6EB1" w:rsidRDefault="00A90F44" w:rsidP="00A90F44">
      <w:pPr>
        <w:pStyle w:val="Isubpara"/>
      </w:pPr>
      <w:r w:rsidRPr="00BD6EB1">
        <w:tab/>
        <w:t>(i)</w:t>
      </w:r>
      <w:r w:rsidRPr="00BD6EB1">
        <w:tab/>
        <w:t>the entity becomes the subject of a winding-up order; or</w:t>
      </w:r>
    </w:p>
    <w:p w14:paraId="019BFC7F" w14:textId="77777777" w:rsidR="00A90F44" w:rsidRPr="00BD6EB1" w:rsidRDefault="00A90F44" w:rsidP="00A90F44">
      <w:pPr>
        <w:pStyle w:val="Isubpara"/>
        <w:tabs>
          <w:tab w:val="left" w:pos="8391"/>
        </w:tabs>
      </w:pPr>
      <w:r w:rsidRPr="00BD6EB1">
        <w:tab/>
        <w:t>(ii)</w:t>
      </w:r>
      <w:r w:rsidRPr="00BD6EB1">
        <w:tab/>
        <w:t>a controller or administrator is appointed for the entity</w:t>
      </w:r>
      <w:r w:rsidR="00650B6D" w:rsidRPr="00BD6EB1">
        <w:t>; or</w:t>
      </w:r>
    </w:p>
    <w:p w14:paraId="58323B79" w14:textId="77777777" w:rsidR="00650B6D" w:rsidRPr="00BD6EB1" w:rsidRDefault="00650B6D" w:rsidP="00650B6D">
      <w:pPr>
        <w:pStyle w:val="Isubpara"/>
        <w:tabs>
          <w:tab w:val="left" w:pos="8391"/>
        </w:tabs>
      </w:pPr>
      <w:r w:rsidRPr="00BD6EB1">
        <w:tab/>
        <w:t>(iii)</w:t>
      </w:r>
      <w:r w:rsidRPr="00BD6EB1">
        <w:tab/>
        <w:t>the entity is deregistered.</w:t>
      </w:r>
    </w:p>
    <w:p w14:paraId="1A2078A9" w14:textId="77777777" w:rsidR="004C7EAD" w:rsidRPr="00BD6EB1" w:rsidRDefault="004C7EAD" w:rsidP="004C7EAD">
      <w:pPr>
        <w:pStyle w:val="IMain"/>
      </w:pPr>
      <w:r w:rsidRPr="00BD6EB1">
        <w:tab/>
        <w:t>(2)</w:t>
      </w:r>
      <w:r w:rsidRPr="00BD6EB1">
        <w:tab/>
      </w:r>
      <w:r w:rsidR="00263F84" w:rsidRPr="00BD6EB1">
        <w:t>The order is taken to have been made in relation to e</w:t>
      </w:r>
      <w:r w:rsidR="003535E5" w:rsidRPr="00BD6EB1">
        <w:t xml:space="preserve">ach </w:t>
      </w:r>
      <w:r w:rsidR="00266F2E" w:rsidRPr="00BD6EB1">
        <w:t xml:space="preserve">person who was a director of the entity </w:t>
      </w:r>
      <w:r w:rsidR="00141747" w:rsidRPr="00BD6EB1">
        <w:t>at or after the time</w:t>
      </w:r>
      <w:r w:rsidR="00266F2E" w:rsidRPr="00BD6EB1">
        <w:t xml:space="preserve"> the construction service was provided</w:t>
      </w:r>
      <w:r w:rsidR="002E1CD9" w:rsidRPr="00BD6EB1">
        <w:t>.</w:t>
      </w:r>
    </w:p>
    <w:p w14:paraId="6AC1B951" w14:textId="77777777" w:rsidR="002E1CD9" w:rsidRPr="00BD6EB1" w:rsidRDefault="002E1CD9" w:rsidP="004C7EAD">
      <w:pPr>
        <w:pStyle w:val="IMain"/>
      </w:pPr>
      <w:r w:rsidRPr="00BD6EB1">
        <w:tab/>
        <w:t>(3)</w:t>
      </w:r>
      <w:r w:rsidRPr="00BD6EB1">
        <w:tab/>
        <w:t>Subsection (4) applies i</w:t>
      </w:r>
      <w:r w:rsidR="00C874D0" w:rsidRPr="00BD6EB1">
        <w:t>f</w:t>
      </w:r>
      <w:r w:rsidRPr="00BD6EB1">
        <w:t>—</w:t>
      </w:r>
    </w:p>
    <w:p w14:paraId="24EF5509" w14:textId="77777777" w:rsidR="002E1CD9" w:rsidRPr="00BD6EB1" w:rsidRDefault="002E1CD9" w:rsidP="002E1CD9">
      <w:pPr>
        <w:pStyle w:val="Ipara"/>
      </w:pPr>
      <w:r w:rsidRPr="00BD6EB1">
        <w:tab/>
        <w:t>(a)</w:t>
      </w:r>
      <w:r w:rsidRPr="00BD6EB1">
        <w:tab/>
        <w:t>a rectification order or emergency rectification order requires an entity to do a thing</w:t>
      </w:r>
      <w:r w:rsidR="00145E78" w:rsidRPr="00BD6EB1">
        <w:t>; and</w:t>
      </w:r>
    </w:p>
    <w:p w14:paraId="0C9DF05F" w14:textId="77777777" w:rsidR="00145E78" w:rsidRPr="00BD6EB1" w:rsidRDefault="002E1CD9" w:rsidP="002E1CD9">
      <w:pPr>
        <w:pStyle w:val="Ipara"/>
      </w:pPr>
      <w:r w:rsidRPr="00BD6EB1">
        <w:lastRenderedPageBreak/>
        <w:tab/>
        <w:t>(</w:t>
      </w:r>
      <w:r w:rsidR="00145E78" w:rsidRPr="00BD6EB1">
        <w:t>b</w:t>
      </w:r>
      <w:r w:rsidRPr="00BD6EB1">
        <w:t>)</w:t>
      </w:r>
      <w:r w:rsidRPr="00BD6EB1">
        <w:tab/>
      </w:r>
      <w:r w:rsidR="00145E78" w:rsidRPr="00BD6EB1">
        <w:t xml:space="preserve">a </w:t>
      </w:r>
      <w:r w:rsidR="00266F2E" w:rsidRPr="00BD6EB1">
        <w:t xml:space="preserve">person who was a director of the entity </w:t>
      </w:r>
      <w:r w:rsidR="00141747" w:rsidRPr="00BD6EB1">
        <w:t>at or after the time</w:t>
      </w:r>
      <w:r w:rsidR="00266F2E" w:rsidRPr="00BD6EB1">
        <w:t xml:space="preserve"> the construction service was provided</w:t>
      </w:r>
      <w:r w:rsidR="00145E78" w:rsidRPr="00BD6EB1">
        <w:t>—</w:t>
      </w:r>
    </w:p>
    <w:p w14:paraId="221B2589" w14:textId="77777777" w:rsidR="002E1CD9" w:rsidRPr="00BD6EB1" w:rsidRDefault="00145E78" w:rsidP="00145E78">
      <w:pPr>
        <w:pStyle w:val="Isubpara"/>
      </w:pPr>
      <w:r w:rsidRPr="00BD6EB1">
        <w:tab/>
        <w:t>(i)</w:t>
      </w:r>
      <w:r w:rsidRPr="00BD6EB1">
        <w:tab/>
      </w:r>
      <w:r w:rsidR="002E1CD9" w:rsidRPr="00BD6EB1">
        <w:t>is not licensed, authorised or qualified to do the</w:t>
      </w:r>
      <w:r w:rsidRPr="00BD6EB1">
        <w:t xml:space="preserve"> thing; or</w:t>
      </w:r>
    </w:p>
    <w:p w14:paraId="067BB504" w14:textId="77777777" w:rsidR="00145E78" w:rsidRPr="00BD6EB1" w:rsidRDefault="00145E78" w:rsidP="00145E78">
      <w:pPr>
        <w:pStyle w:val="Isubpara"/>
      </w:pPr>
      <w:r w:rsidRPr="00BD6EB1">
        <w:tab/>
        <w:t>(ii)</w:t>
      </w:r>
      <w:r w:rsidRPr="00BD6EB1">
        <w:tab/>
        <w:t>if a licence, authorisation or qualification is not required to do the thing—does not have appropriate experience and skill to do the thing.</w:t>
      </w:r>
    </w:p>
    <w:p w14:paraId="52DC0F6D" w14:textId="77777777" w:rsidR="00145E78" w:rsidRPr="00BD6EB1" w:rsidRDefault="00145E78" w:rsidP="00145E78">
      <w:pPr>
        <w:pStyle w:val="IMain"/>
      </w:pPr>
      <w:r w:rsidRPr="00BD6EB1">
        <w:tab/>
        <w:t>(4)</w:t>
      </w:r>
      <w:r w:rsidRPr="00BD6EB1">
        <w:tab/>
        <w:t xml:space="preserve">The </w:t>
      </w:r>
      <w:r w:rsidR="00266F2E" w:rsidRPr="00BD6EB1">
        <w:t>person</w:t>
      </w:r>
      <w:r w:rsidRPr="00BD6EB1">
        <w:t xml:space="preserve"> must arrange and pay for the thing to be done by someone who—</w:t>
      </w:r>
    </w:p>
    <w:p w14:paraId="5F48B28B" w14:textId="77777777" w:rsidR="00145E78" w:rsidRPr="00BD6EB1" w:rsidRDefault="00145E78" w:rsidP="00145E78">
      <w:pPr>
        <w:pStyle w:val="Ipara"/>
      </w:pPr>
      <w:r w:rsidRPr="00BD6EB1">
        <w:tab/>
        <w:t>(a)</w:t>
      </w:r>
      <w:r w:rsidRPr="00BD6EB1">
        <w:tab/>
        <w:t>is licensed, authorised or qualified to do the thing; or</w:t>
      </w:r>
    </w:p>
    <w:p w14:paraId="02F6788F" w14:textId="77777777" w:rsidR="00145E78" w:rsidRPr="00BD6EB1" w:rsidRDefault="00145E78" w:rsidP="00145E78">
      <w:pPr>
        <w:pStyle w:val="Ipara"/>
      </w:pPr>
      <w:r w:rsidRPr="00BD6EB1">
        <w:tab/>
        <w:t>(b)</w:t>
      </w:r>
      <w:r w:rsidRPr="00BD6EB1">
        <w:tab/>
        <w:t>if a licence, authorisation or qualification is not required to do the thing—has appropriate experience and skill to do the thing.</w:t>
      </w:r>
    </w:p>
    <w:p w14:paraId="447BB54E" w14:textId="77777777" w:rsidR="007A0D67" w:rsidRPr="00BD6EB1" w:rsidRDefault="00BD6EB1" w:rsidP="00BD6EB1">
      <w:pPr>
        <w:pStyle w:val="AH5Sec"/>
        <w:shd w:val="pct25" w:color="auto" w:fill="auto"/>
      </w:pPr>
      <w:bookmarkStart w:id="49" w:name="_Toc22553898"/>
      <w:r w:rsidRPr="00BD6EB1">
        <w:rPr>
          <w:rStyle w:val="CharSectNo"/>
        </w:rPr>
        <w:t>42</w:t>
      </w:r>
      <w:r w:rsidRPr="00BD6EB1">
        <w:tab/>
      </w:r>
      <w:r w:rsidR="00496956" w:rsidRPr="00BD6EB1">
        <w:t>New division 4.</w:t>
      </w:r>
      <w:r w:rsidR="002C3296" w:rsidRPr="00BD6EB1">
        <w:t>3</w:t>
      </w:r>
      <w:bookmarkEnd w:id="49"/>
    </w:p>
    <w:p w14:paraId="58E74362" w14:textId="77777777" w:rsidR="00372C21" w:rsidRPr="00BD6EB1" w:rsidRDefault="00372C21" w:rsidP="00372C21">
      <w:pPr>
        <w:pStyle w:val="direction"/>
      </w:pPr>
      <w:r w:rsidRPr="00BD6EB1">
        <w:t>insert</w:t>
      </w:r>
    </w:p>
    <w:p w14:paraId="3B10F379" w14:textId="77777777" w:rsidR="00496956" w:rsidRPr="00BD6EB1" w:rsidRDefault="00496956" w:rsidP="00496956">
      <w:pPr>
        <w:pStyle w:val="IH3Div"/>
      </w:pPr>
      <w:r w:rsidRPr="00BD6EB1">
        <w:t>Division 4.</w:t>
      </w:r>
      <w:r w:rsidR="002C3296" w:rsidRPr="00BD6EB1">
        <w:t>3</w:t>
      </w:r>
      <w:r w:rsidRPr="00BD6EB1">
        <w:tab/>
      </w:r>
      <w:r w:rsidR="00297B47" w:rsidRPr="00BD6EB1">
        <w:t>Rectification</w:t>
      </w:r>
      <w:r w:rsidRPr="00BD6EB1">
        <w:t xml:space="preserve"> undertakings</w:t>
      </w:r>
    </w:p>
    <w:p w14:paraId="14593FE0" w14:textId="77777777" w:rsidR="00372C21" w:rsidRPr="00BD6EB1" w:rsidRDefault="007071BB" w:rsidP="00CF44C4">
      <w:pPr>
        <w:pStyle w:val="IH5Sec"/>
      </w:pPr>
      <w:r w:rsidRPr="00BD6EB1">
        <w:t>47</w:t>
      </w:r>
      <w:r w:rsidR="00A900BF" w:rsidRPr="00BD6EB1">
        <w:t>B</w:t>
      </w:r>
      <w:r w:rsidR="00CF44C4" w:rsidRPr="00BD6EB1">
        <w:tab/>
        <w:t>Registrar may accept undertakings</w:t>
      </w:r>
    </w:p>
    <w:p w14:paraId="3EF442D3" w14:textId="77777777" w:rsidR="00CF44C4" w:rsidRPr="00BD6EB1" w:rsidRDefault="00CF44C4" w:rsidP="00CF44C4">
      <w:pPr>
        <w:pStyle w:val="IMain"/>
      </w:pPr>
      <w:r w:rsidRPr="00BD6EB1">
        <w:tab/>
        <w:t>(1)</w:t>
      </w:r>
      <w:r w:rsidRPr="00BD6EB1">
        <w:tab/>
        <w:t xml:space="preserve">The registrar may accept a written undertaking (a </w:t>
      </w:r>
      <w:r w:rsidRPr="00BD6EB1">
        <w:rPr>
          <w:rStyle w:val="charBoldItals"/>
        </w:rPr>
        <w:t>rectification undertaking</w:t>
      </w:r>
      <w:r w:rsidRPr="00BD6EB1">
        <w:t xml:space="preserve">) given by </w:t>
      </w:r>
      <w:r w:rsidR="005D0AE7" w:rsidRPr="00BD6EB1">
        <w:t>an entity</w:t>
      </w:r>
      <w:r w:rsidRPr="00BD6EB1">
        <w:t xml:space="preserve"> </w:t>
      </w:r>
      <w:r w:rsidR="00020F78" w:rsidRPr="00BD6EB1">
        <w:t xml:space="preserve">relating to </w:t>
      </w:r>
      <w:r w:rsidR="00822B04" w:rsidRPr="00BD6EB1">
        <w:t xml:space="preserve">the </w:t>
      </w:r>
      <w:r w:rsidR="005D0AE7" w:rsidRPr="00BD6EB1">
        <w:t xml:space="preserve">entity’s </w:t>
      </w:r>
      <w:r w:rsidR="00822B04" w:rsidRPr="00BD6EB1">
        <w:t xml:space="preserve">contravention </w:t>
      </w:r>
      <w:r w:rsidR="00136AB6" w:rsidRPr="00BD6EB1">
        <w:t xml:space="preserve">or alleged contravention </w:t>
      </w:r>
      <w:r w:rsidR="00822B04" w:rsidRPr="00BD6EB1">
        <w:t xml:space="preserve">of this Act or an </w:t>
      </w:r>
      <w:r w:rsidR="004323CE" w:rsidRPr="00BD6EB1">
        <w:t>operational Act</w:t>
      </w:r>
      <w:r w:rsidR="00F45CB4" w:rsidRPr="00BD6EB1">
        <w:t xml:space="preserve"> in providing a construction service.</w:t>
      </w:r>
    </w:p>
    <w:p w14:paraId="3BB4794F" w14:textId="77777777" w:rsidR="004323CE" w:rsidRPr="00BD6EB1" w:rsidRDefault="005D0AE7" w:rsidP="00CF44C4">
      <w:pPr>
        <w:pStyle w:val="IMain"/>
      </w:pPr>
      <w:r w:rsidRPr="00BD6EB1">
        <w:tab/>
        <w:t>(2)</w:t>
      </w:r>
      <w:r w:rsidRPr="00BD6EB1">
        <w:tab/>
        <w:t xml:space="preserve">A rectification undertaking </w:t>
      </w:r>
      <w:r w:rsidR="00380175" w:rsidRPr="00BD6EB1">
        <w:t>must include the following:</w:t>
      </w:r>
    </w:p>
    <w:p w14:paraId="159EB1AE" w14:textId="77777777" w:rsidR="00F53CA5" w:rsidRPr="00BD6EB1" w:rsidRDefault="00380175" w:rsidP="00380175">
      <w:pPr>
        <w:pStyle w:val="Ipara"/>
      </w:pPr>
      <w:r w:rsidRPr="00BD6EB1">
        <w:tab/>
        <w:t>(a)</w:t>
      </w:r>
      <w:r w:rsidRPr="00BD6EB1">
        <w:tab/>
      </w:r>
      <w:r w:rsidR="00BA7B5C" w:rsidRPr="00BD6EB1">
        <w:t xml:space="preserve">a statement that, on acceptance </w:t>
      </w:r>
      <w:r w:rsidR="00F53CA5" w:rsidRPr="00BD6EB1">
        <w:t xml:space="preserve">of the undertaking </w:t>
      </w:r>
      <w:r w:rsidR="00BA7B5C" w:rsidRPr="00BD6EB1">
        <w:t>by the registrar</w:t>
      </w:r>
      <w:r w:rsidR="00F53CA5" w:rsidRPr="00BD6EB1">
        <w:t>, the entity—</w:t>
      </w:r>
    </w:p>
    <w:p w14:paraId="04131BDC" w14:textId="77777777" w:rsidR="00380175" w:rsidRPr="00BD6EB1" w:rsidRDefault="00F53CA5" w:rsidP="00F53CA5">
      <w:pPr>
        <w:pStyle w:val="Isubpara"/>
      </w:pPr>
      <w:r w:rsidRPr="00BD6EB1">
        <w:tab/>
        <w:t>(i)</w:t>
      </w:r>
      <w:r w:rsidRPr="00BD6EB1">
        <w:tab/>
        <w:t>understands that the undertaking is an enforceable undertaking under this Act; and</w:t>
      </w:r>
    </w:p>
    <w:p w14:paraId="6C206A83" w14:textId="77777777" w:rsidR="00F53CA5" w:rsidRPr="00BD6EB1" w:rsidRDefault="00F53CA5" w:rsidP="00F53CA5">
      <w:pPr>
        <w:pStyle w:val="Isubpara"/>
      </w:pPr>
      <w:r w:rsidRPr="00BD6EB1">
        <w:tab/>
        <w:t>(ii)</w:t>
      </w:r>
      <w:r w:rsidRPr="00BD6EB1">
        <w:tab/>
        <w:t>agrees to be bound by the undertaking;</w:t>
      </w:r>
    </w:p>
    <w:p w14:paraId="32A30825" w14:textId="77777777" w:rsidR="00F53CA5" w:rsidRPr="00BD6EB1" w:rsidRDefault="00F53CA5" w:rsidP="00F53CA5">
      <w:pPr>
        <w:pStyle w:val="Ipara"/>
      </w:pPr>
      <w:r w:rsidRPr="00BD6EB1">
        <w:lastRenderedPageBreak/>
        <w:tab/>
        <w:t>(b)</w:t>
      </w:r>
      <w:r w:rsidRPr="00BD6EB1">
        <w:tab/>
        <w:t>a statement that the entity recognises the registrar’s concerns in relation to the entity’s contravention or alleged contravention of this Act or an operational Act;</w:t>
      </w:r>
    </w:p>
    <w:p w14:paraId="337C444A" w14:textId="77777777" w:rsidR="007071BB" w:rsidRPr="00BD6EB1" w:rsidRDefault="007071BB" w:rsidP="00F53CA5">
      <w:pPr>
        <w:pStyle w:val="Ipara"/>
      </w:pPr>
      <w:r w:rsidRPr="00BD6EB1">
        <w:tab/>
        <w:t>(c)</w:t>
      </w:r>
      <w:r w:rsidRPr="00BD6EB1">
        <w:tab/>
        <w:t xml:space="preserve">a statement that the entity </w:t>
      </w:r>
      <w:r w:rsidR="00136AB6" w:rsidRPr="00BD6EB1">
        <w:t>understands that details of the undertaking may be included in the public register if the registrar believes on reasonable grounds that it is necessary or desirable to protect the public;</w:t>
      </w:r>
    </w:p>
    <w:p w14:paraId="4154A459" w14:textId="77777777" w:rsidR="00136AB6" w:rsidRPr="00BD6EB1" w:rsidRDefault="00136AB6" w:rsidP="00F53CA5">
      <w:pPr>
        <w:pStyle w:val="Ipara"/>
      </w:pPr>
      <w:r w:rsidRPr="00BD6EB1">
        <w:tab/>
        <w:t>(d)</w:t>
      </w:r>
      <w:r w:rsidRPr="00BD6EB1">
        <w:tab/>
        <w:t xml:space="preserve">one or more undertakings relating to the contravention or alleged contravention </w:t>
      </w:r>
      <w:r w:rsidR="00F45CB4" w:rsidRPr="00BD6EB1">
        <w:t>that will result in the rectification of the work done in the course of providing the construction service;</w:t>
      </w:r>
    </w:p>
    <w:p w14:paraId="6731BF86" w14:textId="77777777" w:rsidR="00F45CB4" w:rsidRPr="00BD6EB1" w:rsidRDefault="00F45CB4" w:rsidP="00F53CA5">
      <w:pPr>
        <w:pStyle w:val="Ipara"/>
      </w:pPr>
      <w:r w:rsidRPr="00BD6EB1">
        <w:tab/>
        <w:t>(e)</w:t>
      </w:r>
      <w:r w:rsidRPr="00BD6EB1">
        <w:tab/>
      </w:r>
      <w:r w:rsidR="00297B47" w:rsidRPr="00BD6EB1">
        <w:t>anything else</w:t>
      </w:r>
      <w:r w:rsidRPr="00BD6EB1">
        <w:t xml:space="preserve"> prescribed by regulation.</w:t>
      </w:r>
    </w:p>
    <w:p w14:paraId="7A8D65AC" w14:textId="77777777" w:rsidR="00F45CB4" w:rsidRPr="00BD6EB1" w:rsidRDefault="00F45CB4" w:rsidP="006B0553">
      <w:pPr>
        <w:pStyle w:val="aExamHdgss"/>
      </w:pPr>
      <w:r w:rsidRPr="00BD6EB1">
        <w:t>Examples—undertakings</w:t>
      </w:r>
    </w:p>
    <w:p w14:paraId="1D826A34" w14:textId="77777777" w:rsidR="00F45CB4" w:rsidRPr="00BD6EB1" w:rsidRDefault="00F45CB4" w:rsidP="00F45CB4">
      <w:pPr>
        <w:pStyle w:val="aExamINumss"/>
      </w:pPr>
      <w:r w:rsidRPr="00BD6EB1">
        <w:t>1</w:t>
      </w:r>
      <w:r w:rsidRPr="00BD6EB1">
        <w:tab/>
        <w:t xml:space="preserve">to take particular action to rectify, or arrange or pay for the rectification of, work </w:t>
      </w:r>
      <w:r w:rsidR="00651625" w:rsidRPr="00BD6EB1">
        <w:t>needed as a direct or indirect result of the contravention of this Act or an operational Act</w:t>
      </w:r>
    </w:p>
    <w:p w14:paraId="2F3103F7" w14:textId="77777777" w:rsidR="00651625" w:rsidRPr="00BD6EB1" w:rsidRDefault="00651625" w:rsidP="00F45CB4">
      <w:pPr>
        <w:pStyle w:val="aExamINumss"/>
      </w:pPr>
      <w:r w:rsidRPr="00BD6EB1">
        <w:t>2</w:t>
      </w:r>
      <w:r w:rsidRPr="00BD6EB1">
        <w:tab/>
        <w:t>to take particular action to compensate people adversely affected by a contravention of this Act or an operational Act</w:t>
      </w:r>
    </w:p>
    <w:p w14:paraId="0671E19E" w14:textId="77777777" w:rsidR="00F45CB4" w:rsidRPr="00BD6EB1" w:rsidRDefault="00651625" w:rsidP="00651625">
      <w:pPr>
        <w:pStyle w:val="IMain"/>
      </w:pPr>
      <w:r w:rsidRPr="00BD6EB1">
        <w:tab/>
        <w:t>(3)</w:t>
      </w:r>
      <w:r w:rsidRPr="00BD6EB1">
        <w:tab/>
        <w:t>A rectification undertaking may provide for any matters agreed between the registrar and the entity.</w:t>
      </w:r>
    </w:p>
    <w:p w14:paraId="59E9176E" w14:textId="77777777" w:rsidR="00651625" w:rsidRPr="00BD6EB1" w:rsidRDefault="00651625" w:rsidP="00651625">
      <w:pPr>
        <w:pStyle w:val="IMain"/>
      </w:pPr>
      <w:r w:rsidRPr="00BD6EB1">
        <w:tab/>
        <w:t>(4)</w:t>
      </w:r>
      <w:r w:rsidRPr="00BD6EB1">
        <w:tab/>
        <w:t xml:space="preserve">The registrar or a person may suggest draft undertakings before a rectification undertaking is given by an entity </w:t>
      </w:r>
      <w:r w:rsidR="00D33545" w:rsidRPr="00BD6EB1">
        <w:t xml:space="preserve">under subsection (1). </w:t>
      </w:r>
    </w:p>
    <w:p w14:paraId="5E34B72B" w14:textId="77777777" w:rsidR="00D33545" w:rsidRPr="00BD6EB1" w:rsidRDefault="00D33545" w:rsidP="00D33545">
      <w:pPr>
        <w:pStyle w:val="IH5Sec"/>
      </w:pPr>
      <w:r w:rsidRPr="00BD6EB1">
        <w:t>47</w:t>
      </w:r>
      <w:r w:rsidR="00A900BF" w:rsidRPr="00BD6EB1">
        <w:t>C</w:t>
      </w:r>
      <w:r w:rsidRPr="00BD6EB1">
        <w:tab/>
        <w:t>Notice of decision and reasons for decision</w:t>
      </w:r>
    </w:p>
    <w:p w14:paraId="2763CF27" w14:textId="77777777" w:rsidR="00D33545" w:rsidRPr="00BD6EB1" w:rsidRDefault="008A2CCE" w:rsidP="008A2CCE">
      <w:pPr>
        <w:pStyle w:val="IMain"/>
      </w:pPr>
      <w:r w:rsidRPr="00BD6EB1">
        <w:tab/>
        <w:t>(1)</w:t>
      </w:r>
      <w:r w:rsidRPr="00BD6EB1">
        <w:tab/>
      </w:r>
      <w:r w:rsidR="00D33545" w:rsidRPr="00BD6EB1">
        <w:t xml:space="preserve">The registrar must give an entity </w:t>
      </w:r>
      <w:r w:rsidR="00297B47" w:rsidRPr="00BD6EB1">
        <w:t>that proposes</w:t>
      </w:r>
      <w:r w:rsidR="00D33545" w:rsidRPr="00BD6EB1">
        <w:t xml:space="preserve"> to give a rectification undertaking written notice of the registrar’s decision to accept or reject the rectification undertaking and of the reasons for the decision.</w:t>
      </w:r>
      <w:r w:rsidR="0050087C" w:rsidRPr="00BD6EB1">
        <w:t xml:space="preserve"> </w:t>
      </w:r>
    </w:p>
    <w:p w14:paraId="3B0EDF8A" w14:textId="77777777" w:rsidR="008A2CCE" w:rsidRPr="00BD6EB1" w:rsidRDefault="008A2CCE" w:rsidP="008A2CCE">
      <w:pPr>
        <w:pStyle w:val="IMain"/>
      </w:pPr>
      <w:r w:rsidRPr="00BD6EB1">
        <w:tab/>
        <w:t>(2)</w:t>
      </w:r>
      <w:r w:rsidRPr="00BD6EB1">
        <w:tab/>
        <w:t>A written notice to accept the rectification undertaking must include information about the following:</w:t>
      </w:r>
    </w:p>
    <w:p w14:paraId="44A278D7" w14:textId="77777777" w:rsidR="008A2CCE" w:rsidRPr="00BD6EB1" w:rsidRDefault="008A2CCE" w:rsidP="008A2CCE">
      <w:pPr>
        <w:pStyle w:val="Ipara"/>
      </w:pPr>
      <w:r w:rsidRPr="00BD6EB1">
        <w:tab/>
        <w:t>(a)</w:t>
      </w:r>
      <w:r w:rsidRPr="00BD6EB1">
        <w:tab/>
        <w:t xml:space="preserve">the effect of accepting </w:t>
      </w:r>
      <w:r w:rsidR="00075E42" w:rsidRPr="00BD6EB1">
        <w:t>the</w:t>
      </w:r>
      <w:r w:rsidRPr="00BD6EB1">
        <w:t xml:space="preserve"> undertaking</w:t>
      </w:r>
      <w:r w:rsidR="00075E42" w:rsidRPr="00BD6EB1">
        <w:t>;</w:t>
      </w:r>
    </w:p>
    <w:p w14:paraId="2802A36D" w14:textId="77777777" w:rsidR="00075E42" w:rsidRPr="00BD6EB1" w:rsidRDefault="00075E42" w:rsidP="008A2CCE">
      <w:pPr>
        <w:pStyle w:val="Ipara"/>
      </w:pPr>
      <w:r w:rsidRPr="00BD6EB1">
        <w:tab/>
        <w:t>(b)</w:t>
      </w:r>
      <w:r w:rsidRPr="00BD6EB1">
        <w:tab/>
        <w:t>the consequences of contravening the undertaking;</w:t>
      </w:r>
    </w:p>
    <w:p w14:paraId="084465D7" w14:textId="77777777" w:rsidR="00075E42" w:rsidRPr="00BD6EB1" w:rsidRDefault="00075E42" w:rsidP="008A2CCE">
      <w:pPr>
        <w:pStyle w:val="Ipara"/>
      </w:pPr>
      <w:r w:rsidRPr="00BD6EB1">
        <w:lastRenderedPageBreak/>
        <w:tab/>
        <w:t>(c)</w:t>
      </w:r>
      <w:r w:rsidRPr="00BD6EB1">
        <w:tab/>
        <w:t>withdrawing or varying the undertaking;</w:t>
      </w:r>
    </w:p>
    <w:p w14:paraId="4303A965" w14:textId="77777777" w:rsidR="00075E42" w:rsidRPr="00BD6EB1" w:rsidRDefault="00075E42" w:rsidP="008A2CCE">
      <w:pPr>
        <w:pStyle w:val="Ipara"/>
      </w:pPr>
      <w:r w:rsidRPr="00BD6EB1">
        <w:tab/>
        <w:t>(d)</w:t>
      </w:r>
      <w:r w:rsidRPr="00BD6EB1">
        <w:tab/>
        <w:t>anything else prescribed by regulation.</w:t>
      </w:r>
    </w:p>
    <w:p w14:paraId="7E865BAF" w14:textId="77777777" w:rsidR="003B2986" w:rsidRPr="00BD6EB1" w:rsidRDefault="003B2986" w:rsidP="003B2986">
      <w:pPr>
        <w:pStyle w:val="IH5Sec"/>
      </w:pPr>
      <w:r w:rsidRPr="00BD6EB1">
        <w:t>47</w:t>
      </w:r>
      <w:r w:rsidR="00A900BF" w:rsidRPr="00BD6EB1">
        <w:t>D</w:t>
      </w:r>
      <w:r w:rsidRPr="00BD6EB1">
        <w:tab/>
        <w:t>When rectification undertaking becomes enforceable</w:t>
      </w:r>
    </w:p>
    <w:p w14:paraId="03783A2B" w14:textId="77777777" w:rsidR="003B2986" w:rsidRPr="00BD6EB1" w:rsidRDefault="003B2986" w:rsidP="003B2986">
      <w:pPr>
        <w:pStyle w:val="Amainreturn"/>
      </w:pPr>
      <w:r w:rsidRPr="00BD6EB1">
        <w:t>A rectification undertaking takes effect and becomes enforceable—</w:t>
      </w:r>
    </w:p>
    <w:p w14:paraId="365C452F" w14:textId="77777777" w:rsidR="003B2986" w:rsidRPr="00BD6EB1" w:rsidRDefault="003B2986" w:rsidP="003B2986">
      <w:pPr>
        <w:pStyle w:val="Ipara"/>
      </w:pPr>
      <w:r w:rsidRPr="00BD6EB1">
        <w:tab/>
        <w:t>(a)</w:t>
      </w:r>
      <w:r w:rsidRPr="00BD6EB1">
        <w:tab/>
        <w:t xml:space="preserve">when the registrar’s decision to accept the undertaking is given to the entity </w:t>
      </w:r>
      <w:r w:rsidR="0085627B" w:rsidRPr="00BD6EB1">
        <w:t>that</w:t>
      </w:r>
      <w:r w:rsidRPr="00BD6EB1">
        <w:t xml:space="preserve"> gave the undertaking; or</w:t>
      </w:r>
    </w:p>
    <w:p w14:paraId="0CD6F372" w14:textId="77777777" w:rsidR="003B2986" w:rsidRPr="00BD6EB1" w:rsidRDefault="003B2986" w:rsidP="003B2986">
      <w:pPr>
        <w:pStyle w:val="Ipara"/>
      </w:pPr>
      <w:r w:rsidRPr="00BD6EB1">
        <w:tab/>
        <w:t>(b)</w:t>
      </w:r>
      <w:r w:rsidRPr="00BD6EB1">
        <w:tab/>
        <w:t>at any later date stated by the registrar.</w:t>
      </w:r>
    </w:p>
    <w:p w14:paraId="2D4607F3" w14:textId="77777777" w:rsidR="003B2986" w:rsidRPr="00BD6EB1" w:rsidRDefault="003B2986" w:rsidP="003B2986">
      <w:pPr>
        <w:pStyle w:val="IH5Sec"/>
      </w:pPr>
      <w:r w:rsidRPr="00BD6EB1">
        <w:t>47</w:t>
      </w:r>
      <w:r w:rsidR="00A900BF" w:rsidRPr="00BD6EB1">
        <w:t>E</w:t>
      </w:r>
      <w:r w:rsidRPr="00BD6EB1">
        <w:tab/>
      </w:r>
      <w:r w:rsidR="00075E42" w:rsidRPr="00BD6EB1">
        <w:t>Withdrawal or variation of rectification undertaking</w:t>
      </w:r>
    </w:p>
    <w:p w14:paraId="72ABBD35" w14:textId="77777777" w:rsidR="00075E42" w:rsidRPr="00BD6EB1" w:rsidRDefault="00075E42" w:rsidP="00075E42">
      <w:pPr>
        <w:pStyle w:val="IMain"/>
      </w:pPr>
      <w:r w:rsidRPr="00BD6EB1">
        <w:tab/>
        <w:t>(1)</w:t>
      </w:r>
      <w:r w:rsidRPr="00BD6EB1">
        <w:tab/>
        <w:t xml:space="preserve">An entity </w:t>
      </w:r>
      <w:r w:rsidR="0085627B" w:rsidRPr="00BD6EB1">
        <w:t>that</w:t>
      </w:r>
      <w:r w:rsidRPr="00BD6EB1">
        <w:t xml:space="preserve"> has given a rectification undertaking may at any time, with the written agreement of the registrar—</w:t>
      </w:r>
    </w:p>
    <w:p w14:paraId="4186827B" w14:textId="77777777" w:rsidR="00075E42" w:rsidRPr="00BD6EB1" w:rsidRDefault="00075E42" w:rsidP="00075E42">
      <w:pPr>
        <w:pStyle w:val="Ipara"/>
      </w:pPr>
      <w:r w:rsidRPr="00BD6EB1">
        <w:tab/>
        <w:t>(a)</w:t>
      </w:r>
      <w:r w:rsidRPr="00BD6EB1">
        <w:tab/>
        <w:t>withdraw the undertaking; or</w:t>
      </w:r>
    </w:p>
    <w:p w14:paraId="604875A2" w14:textId="77777777" w:rsidR="00075E42" w:rsidRPr="00BD6EB1" w:rsidRDefault="00075E42" w:rsidP="00075E42">
      <w:pPr>
        <w:pStyle w:val="Ipara"/>
      </w:pPr>
      <w:r w:rsidRPr="00BD6EB1">
        <w:tab/>
        <w:t>(b)</w:t>
      </w:r>
      <w:r w:rsidRPr="00BD6EB1">
        <w:tab/>
        <w:t>vary the undertaking.</w:t>
      </w:r>
    </w:p>
    <w:p w14:paraId="56D5B698" w14:textId="77777777" w:rsidR="00075E42" w:rsidRPr="00BD6EB1" w:rsidRDefault="00075E42" w:rsidP="00075E42">
      <w:pPr>
        <w:pStyle w:val="IMain"/>
      </w:pPr>
      <w:r w:rsidRPr="00BD6EB1">
        <w:tab/>
        <w:t>(2)</w:t>
      </w:r>
      <w:r w:rsidRPr="00BD6EB1">
        <w:tab/>
      </w:r>
      <w:r w:rsidR="00BB759F" w:rsidRPr="00BD6EB1">
        <w:t xml:space="preserve">However, the provisions of the undertaking cannot be varied to provide for a different contravention or alleged contravention of this Act or an operational Act. </w:t>
      </w:r>
    </w:p>
    <w:p w14:paraId="5FCAD0E4" w14:textId="77777777" w:rsidR="00C145A5" w:rsidRPr="00BD6EB1" w:rsidRDefault="00C145A5" w:rsidP="00C145A5">
      <w:pPr>
        <w:pStyle w:val="IH5Sec"/>
      </w:pPr>
      <w:r w:rsidRPr="00BD6EB1">
        <w:t>47</w:t>
      </w:r>
      <w:r w:rsidR="00A900BF" w:rsidRPr="00BD6EB1">
        <w:t>F</w:t>
      </w:r>
      <w:r w:rsidRPr="00BD6EB1">
        <w:tab/>
        <w:t>Ending rectification undertaking</w:t>
      </w:r>
    </w:p>
    <w:p w14:paraId="02BC9558" w14:textId="77777777" w:rsidR="00C145A5" w:rsidRPr="00BD6EB1" w:rsidRDefault="00C145A5" w:rsidP="00C145A5">
      <w:pPr>
        <w:pStyle w:val="IMain"/>
      </w:pPr>
      <w:r w:rsidRPr="00BD6EB1">
        <w:tab/>
        <w:t>(1)</w:t>
      </w:r>
      <w:r w:rsidRPr="00BD6EB1">
        <w:tab/>
        <w:t>The registrar may end a rectification undertaking by written notice to the entity that gave the undertaking</w:t>
      </w:r>
      <w:r w:rsidR="006A6FF1" w:rsidRPr="00BD6EB1">
        <w:t>,</w:t>
      </w:r>
      <w:r w:rsidRPr="00BD6EB1">
        <w:t xml:space="preserve"> if satisfied on reasonable grounds that the undertaking is no longer necessary or desirable to ensure that the person complies with this Act or an operational Act.</w:t>
      </w:r>
    </w:p>
    <w:p w14:paraId="17BA14A2" w14:textId="77777777" w:rsidR="00C145A5" w:rsidRPr="00BD6EB1" w:rsidRDefault="00C145A5" w:rsidP="00C145A5">
      <w:pPr>
        <w:pStyle w:val="IMain"/>
      </w:pPr>
      <w:r w:rsidRPr="00BD6EB1">
        <w:tab/>
        <w:t>(2)</w:t>
      </w:r>
      <w:r w:rsidRPr="00BD6EB1">
        <w:tab/>
        <w:t>The registrar may act under subsection (1) on the registrar’s own initiative or on the application of the entity that gave the undertaking.</w:t>
      </w:r>
    </w:p>
    <w:p w14:paraId="58B63F27" w14:textId="77777777" w:rsidR="00C145A5" w:rsidRPr="00BD6EB1" w:rsidRDefault="00C145A5" w:rsidP="00C145A5">
      <w:pPr>
        <w:pStyle w:val="IMain"/>
      </w:pPr>
      <w:r w:rsidRPr="00BD6EB1">
        <w:tab/>
        <w:t>(3)</w:t>
      </w:r>
      <w:r w:rsidRPr="00BD6EB1">
        <w:tab/>
        <w:t>The undertaking ends when the entity that gave the undertaking receives the registrar’s notice.</w:t>
      </w:r>
    </w:p>
    <w:p w14:paraId="62A1A3C4" w14:textId="77777777" w:rsidR="00C145A5" w:rsidRPr="00BD6EB1" w:rsidRDefault="00C145A5" w:rsidP="00C145A5">
      <w:pPr>
        <w:pStyle w:val="IH5Sec"/>
      </w:pPr>
      <w:r w:rsidRPr="00BD6EB1">
        <w:lastRenderedPageBreak/>
        <w:t>47</w:t>
      </w:r>
      <w:r w:rsidR="00A900BF" w:rsidRPr="00BD6EB1">
        <w:t>G</w:t>
      </w:r>
      <w:r w:rsidRPr="00BD6EB1">
        <w:tab/>
        <w:t>Undertaking not admission of fault etc</w:t>
      </w:r>
    </w:p>
    <w:p w14:paraId="6E1485EB" w14:textId="77777777" w:rsidR="00C145A5" w:rsidRPr="00BD6EB1" w:rsidRDefault="00C145A5" w:rsidP="00C145A5">
      <w:pPr>
        <w:pStyle w:val="IMain"/>
      </w:pPr>
      <w:r w:rsidRPr="00BD6EB1">
        <w:tab/>
        <w:t>(1)</w:t>
      </w:r>
      <w:r w:rsidRPr="00BD6EB1">
        <w:tab/>
        <w:t>This section applies if an entity gives the registrar a rectification undertaking in relation to a contravention or alleged contravention of this Act or an operational Act, whether or not the undertaking is accepted by the registrar.</w:t>
      </w:r>
    </w:p>
    <w:p w14:paraId="246281E8" w14:textId="77777777" w:rsidR="00C145A5" w:rsidRPr="00BD6EB1" w:rsidRDefault="00C145A5" w:rsidP="00C145A5">
      <w:pPr>
        <w:pStyle w:val="IMain"/>
      </w:pPr>
      <w:r w:rsidRPr="00BD6EB1">
        <w:tab/>
        <w:t>(2)</w:t>
      </w:r>
      <w:r w:rsidRPr="00BD6EB1">
        <w:tab/>
      </w:r>
      <w:r w:rsidR="00A04840" w:rsidRPr="00BD6EB1">
        <w:t xml:space="preserve">Giving the undertaking is </w:t>
      </w:r>
      <w:r w:rsidR="00953D1C" w:rsidRPr="00BD6EB1">
        <w:t>not</w:t>
      </w:r>
      <w:r w:rsidR="00A04840" w:rsidRPr="00BD6EB1">
        <w:t>—</w:t>
      </w:r>
    </w:p>
    <w:p w14:paraId="721E6CBB" w14:textId="77777777" w:rsidR="00A04840" w:rsidRPr="00BD6EB1" w:rsidRDefault="00A04840" w:rsidP="00A04840">
      <w:pPr>
        <w:pStyle w:val="Ipara"/>
      </w:pPr>
      <w:r w:rsidRPr="00BD6EB1">
        <w:tab/>
        <w:t>(a)</w:t>
      </w:r>
      <w:r w:rsidRPr="00BD6EB1">
        <w:tab/>
        <w:t>an express or implied admission of fault or liability by the entity in relation to the contravention or alleged contravention; or</w:t>
      </w:r>
    </w:p>
    <w:p w14:paraId="143E3EC4" w14:textId="77777777" w:rsidR="00A04840" w:rsidRPr="00BD6EB1" w:rsidRDefault="00A04840" w:rsidP="00A04840">
      <w:pPr>
        <w:pStyle w:val="Ipara"/>
      </w:pPr>
      <w:r w:rsidRPr="00BD6EB1">
        <w:tab/>
        <w:t>(b)</w:t>
      </w:r>
      <w:r w:rsidRPr="00BD6EB1">
        <w:tab/>
        <w:t>relevant to deciding fault or liability in relation to the contravention or alleged contravention.</w:t>
      </w:r>
    </w:p>
    <w:p w14:paraId="32FAB05B" w14:textId="77777777" w:rsidR="00A04840" w:rsidRPr="00BD6EB1" w:rsidRDefault="00A04840" w:rsidP="00A04840">
      <w:pPr>
        <w:pStyle w:val="IMain"/>
      </w:pPr>
      <w:r w:rsidRPr="00BD6EB1">
        <w:tab/>
        <w:t>(3)</w:t>
      </w:r>
      <w:r w:rsidRPr="00BD6EB1">
        <w:tab/>
        <w:t xml:space="preserve">A rectification undertaking is not admissible in evidence in a court or tribunal in any proceeding in relation to the contravention or alleged contravention. </w:t>
      </w:r>
    </w:p>
    <w:p w14:paraId="564C7404" w14:textId="77777777" w:rsidR="00592602" w:rsidRPr="00BD6EB1" w:rsidRDefault="00592602" w:rsidP="00592602">
      <w:pPr>
        <w:pStyle w:val="IH5Sec"/>
      </w:pPr>
      <w:r w:rsidRPr="00BD6EB1">
        <w:t>47</w:t>
      </w:r>
      <w:r w:rsidR="00A900BF" w:rsidRPr="00BD6EB1">
        <w:t>H</w:t>
      </w:r>
      <w:r w:rsidRPr="00BD6EB1">
        <w:tab/>
        <w:t>Contravention of rectification undertaking</w:t>
      </w:r>
    </w:p>
    <w:p w14:paraId="4E0B98F1" w14:textId="77777777" w:rsidR="00592602" w:rsidRPr="00BD6EB1" w:rsidRDefault="00592602" w:rsidP="00592602">
      <w:pPr>
        <w:pStyle w:val="IMain"/>
      </w:pPr>
      <w:r w:rsidRPr="00BD6EB1">
        <w:tab/>
        <w:t>(1)</w:t>
      </w:r>
      <w:r w:rsidRPr="00BD6EB1">
        <w:tab/>
        <w:t>This section applies if the registrar—</w:t>
      </w:r>
    </w:p>
    <w:p w14:paraId="2DF72713" w14:textId="77777777" w:rsidR="00592602" w:rsidRPr="00BD6EB1" w:rsidRDefault="00592602" w:rsidP="00592602">
      <w:pPr>
        <w:pStyle w:val="Ipara"/>
      </w:pPr>
      <w:r w:rsidRPr="00BD6EB1">
        <w:tab/>
        <w:t>(a)</w:t>
      </w:r>
      <w:r w:rsidRPr="00BD6EB1">
        <w:tab/>
        <w:t xml:space="preserve">believes on reasonable grounds that </w:t>
      </w:r>
      <w:r w:rsidR="006C0B3D" w:rsidRPr="00BD6EB1">
        <w:t xml:space="preserve">an entity has contravened a </w:t>
      </w:r>
      <w:r w:rsidRPr="00BD6EB1">
        <w:t>rectification undertaking; and</w:t>
      </w:r>
    </w:p>
    <w:p w14:paraId="7DA2CF5A" w14:textId="77777777" w:rsidR="00592602" w:rsidRPr="00BD6EB1" w:rsidRDefault="00592602" w:rsidP="00592602">
      <w:pPr>
        <w:pStyle w:val="Ipara"/>
      </w:pPr>
      <w:r w:rsidRPr="00BD6EB1">
        <w:tab/>
        <w:t>(b)</w:t>
      </w:r>
      <w:r w:rsidRPr="00BD6EB1">
        <w:tab/>
        <w:t>has not—</w:t>
      </w:r>
    </w:p>
    <w:p w14:paraId="69F9AC86" w14:textId="77777777" w:rsidR="00A05165" w:rsidRPr="00BD6EB1" w:rsidRDefault="00592602" w:rsidP="00592602">
      <w:pPr>
        <w:pStyle w:val="Isubpara"/>
      </w:pPr>
      <w:r w:rsidRPr="00BD6EB1">
        <w:tab/>
        <w:t>(i)</w:t>
      </w:r>
      <w:r w:rsidRPr="00BD6EB1">
        <w:tab/>
        <w:t xml:space="preserve">authorised </w:t>
      </w:r>
      <w:r w:rsidR="00A05165" w:rsidRPr="00BD6EB1">
        <w:t>someone to take action under section</w:t>
      </w:r>
      <w:r w:rsidR="00972BE0" w:rsidRPr="00BD6EB1">
        <w:t> </w:t>
      </w:r>
      <w:r w:rsidR="00A05165" w:rsidRPr="00BD6EB1">
        <w:t>37</w:t>
      </w:r>
      <w:r w:rsidR="00972BE0" w:rsidRPr="00BD6EB1">
        <w:t> (3)</w:t>
      </w:r>
      <w:r w:rsidR="00A05165" w:rsidRPr="00BD6EB1">
        <w:t xml:space="preserve"> </w:t>
      </w:r>
      <w:r w:rsidR="00A872C2" w:rsidRPr="00BD6EB1">
        <w:t>in relation</w:t>
      </w:r>
      <w:r w:rsidR="005319C8" w:rsidRPr="00BD6EB1">
        <w:t xml:space="preserve"> to</w:t>
      </w:r>
      <w:r w:rsidR="004979BE" w:rsidRPr="00BD6EB1">
        <w:t xml:space="preserve"> the work stated in</w:t>
      </w:r>
      <w:r w:rsidR="00A872C2" w:rsidRPr="00BD6EB1">
        <w:t xml:space="preserve"> </w:t>
      </w:r>
      <w:r w:rsidR="004979BE" w:rsidRPr="00BD6EB1">
        <w:t>the rectification undertaking</w:t>
      </w:r>
      <w:r w:rsidR="00A05165" w:rsidRPr="00BD6EB1">
        <w:t>; or</w:t>
      </w:r>
    </w:p>
    <w:p w14:paraId="2A5C8233" w14:textId="77777777" w:rsidR="00592602" w:rsidRPr="00BD6EB1" w:rsidRDefault="00A05165" w:rsidP="00592602">
      <w:pPr>
        <w:pStyle w:val="Isubpara"/>
      </w:pPr>
      <w:r w:rsidRPr="00BD6EB1">
        <w:tab/>
        <w:t>(ii)</w:t>
      </w:r>
      <w:r w:rsidRPr="00BD6EB1">
        <w:tab/>
        <w:t xml:space="preserve">made a rectification order in relation to the entity that gave the </w:t>
      </w:r>
      <w:r w:rsidR="005319C8" w:rsidRPr="00BD6EB1">
        <w:t xml:space="preserve">rectification </w:t>
      </w:r>
      <w:r w:rsidRPr="00BD6EB1">
        <w:t>undertaking</w:t>
      </w:r>
      <w:r w:rsidR="005319C8" w:rsidRPr="00BD6EB1">
        <w:t xml:space="preserve"> requiring the entity to take the action stated in the undertaking</w:t>
      </w:r>
      <w:r w:rsidR="00972BE0" w:rsidRPr="00BD6EB1">
        <w:t>.</w:t>
      </w:r>
    </w:p>
    <w:p w14:paraId="39FB991F" w14:textId="77777777" w:rsidR="00972BE0" w:rsidRPr="00BD6EB1" w:rsidRDefault="00972BE0" w:rsidP="00972BE0">
      <w:pPr>
        <w:pStyle w:val="IMain"/>
      </w:pPr>
      <w:r w:rsidRPr="00BD6EB1">
        <w:tab/>
        <w:t>(2)</w:t>
      </w:r>
      <w:r w:rsidRPr="00BD6EB1">
        <w:tab/>
        <w:t>The registrar may apply to the Magistrates Court for an order under subsection (</w:t>
      </w:r>
      <w:r w:rsidR="00CF4557" w:rsidRPr="00BD6EB1">
        <w:t>3</w:t>
      </w:r>
      <w:r w:rsidRPr="00BD6EB1">
        <w:t>).</w:t>
      </w:r>
    </w:p>
    <w:p w14:paraId="042E15C1" w14:textId="77777777" w:rsidR="00972BE0" w:rsidRPr="00BD6EB1" w:rsidRDefault="00972BE0" w:rsidP="00972BE0">
      <w:pPr>
        <w:pStyle w:val="IMain"/>
      </w:pPr>
      <w:r w:rsidRPr="00BD6EB1">
        <w:lastRenderedPageBreak/>
        <w:tab/>
        <w:t>(3)</w:t>
      </w:r>
      <w:r w:rsidRPr="00BD6EB1">
        <w:tab/>
        <w:t>If the Magistrates Court is satisfied that the rectification undertaking has been contravened, the court may make 1 or more of the following orders:</w:t>
      </w:r>
    </w:p>
    <w:p w14:paraId="77053845" w14:textId="77777777" w:rsidR="00972BE0" w:rsidRPr="00BD6EB1" w:rsidRDefault="00B76FBC" w:rsidP="00B76FBC">
      <w:pPr>
        <w:pStyle w:val="Ipara"/>
      </w:pPr>
      <w:r w:rsidRPr="00BD6EB1">
        <w:tab/>
        <w:t>(a)</w:t>
      </w:r>
      <w:r w:rsidRPr="00BD6EB1">
        <w:tab/>
      </w:r>
      <w:r w:rsidR="00972BE0" w:rsidRPr="00BD6EB1">
        <w:t>an order requiring the entity that gave the undertaking to ensure that the undertaking is not contravened;</w:t>
      </w:r>
    </w:p>
    <w:p w14:paraId="1E4CA0E3" w14:textId="77777777" w:rsidR="00972BE0" w:rsidRPr="00BD6EB1" w:rsidRDefault="00972BE0" w:rsidP="00972BE0">
      <w:pPr>
        <w:pStyle w:val="Ipara"/>
      </w:pPr>
      <w:r w:rsidRPr="00BD6EB1">
        <w:tab/>
        <w:t>(b)</w:t>
      </w:r>
      <w:r w:rsidRPr="00BD6EB1">
        <w:tab/>
      </w:r>
      <w:r w:rsidR="009062A0" w:rsidRPr="00BD6EB1">
        <w:t xml:space="preserve">an order requiring the entity that gave the undertaking to pay to the Territory the amount assessed by the court as the value of the benefits anyone derived, directly or indirectly, from the contravention of the undertaking; </w:t>
      </w:r>
    </w:p>
    <w:p w14:paraId="7CC4D4A4" w14:textId="77777777" w:rsidR="009062A0" w:rsidRPr="00BD6EB1" w:rsidRDefault="009062A0" w:rsidP="00972BE0">
      <w:pPr>
        <w:pStyle w:val="Ipara"/>
      </w:pPr>
      <w:r w:rsidRPr="00BD6EB1">
        <w:tab/>
        <w:t>(c)</w:t>
      </w:r>
      <w:r w:rsidRPr="00BD6EB1">
        <w:tab/>
        <w:t>an order that the court considers appropriate requiring the entity that gave the undertaking to compensate someone who has suffered loss or damage because of the contravention of the undertaking;</w:t>
      </w:r>
    </w:p>
    <w:p w14:paraId="261E8FEA" w14:textId="77777777" w:rsidR="009062A0" w:rsidRPr="00BD6EB1" w:rsidRDefault="009062A0" w:rsidP="00972BE0">
      <w:pPr>
        <w:pStyle w:val="Ipara"/>
      </w:pPr>
      <w:r w:rsidRPr="00BD6EB1">
        <w:tab/>
        <w:t>(d)</w:t>
      </w:r>
      <w:r w:rsidRPr="00BD6EB1">
        <w:tab/>
        <w:t>an order discharging the undertaking</w:t>
      </w:r>
      <w:r w:rsidR="001C4F3B" w:rsidRPr="00BD6EB1">
        <w:t>.</w:t>
      </w:r>
    </w:p>
    <w:p w14:paraId="7D83D30E" w14:textId="77777777" w:rsidR="001C4F3B" w:rsidRPr="00BD6EB1" w:rsidRDefault="001C4F3B" w:rsidP="001C4F3B">
      <w:pPr>
        <w:pStyle w:val="IMain"/>
      </w:pPr>
      <w:r w:rsidRPr="00BD6EB1">
        <w:tab/>
        <w:t>(4)</w:t>
      </w:r>
      <w:r w:rsidRPr="00BD6EB1">
        <w:tab/>
        <w:t xml:space="preserve">In addition to the orders mentioned in subsection (3), the court may make any other </w:t>
      </w:r>
      <w:r w:rsidR="00B76FBC" w:rsidRPr="00BD6EB1">
        <w:t>order the court considers appropriate in the circumstances, including orders directing the entity that gave the undertaking to pay to the Territory—</w:t>
      </w:r>
    </w:p>
    <w:p w14:paraId="4544B220" w14:textId="77777777" w:rsidR="00B76FBC" w:rsidRPr="00BD6EB1" w:rsidRDefault="00B76FBC" w:rsidP="00B76FBC">
      <w:pPr>
        <w:pStyle w:val="Ipara"/>
      </w:pPr>
      <w:r w:rsidRPr="00BD6EB1">
        <w:tab/>
        <w:t>(a)</w:t>
      </w:r>
      <w:r w:rsidRPr="00BD6EB1">
        <w:tab/>
        <w:t>the</w:t>
      </w:r>
      <w:r w:rsidR="009062A0" w:rsidRPr="00BD6EB1">
        <w:t xml:space="preserve"> </w:t>
      </w:r>
      <w:r w:rsidR="001C4F3B" w:rsidRPr="00BD6EB1">
        <w:t>costs of the proceeding</w:t>
      </w:r>
      <w:r w:rsidRPr="00BD6EB1">
        <w:t>;</w:t>
      </w:r>
      <w:r w:rsidR="001C4F3B" w:rsidRPr="00BD6EB1">
        <w:t xml:space="preserve"> and </w:t>
      </w:r>
    </w:p>
    <w:p w14:paraId="77726125" w14:textId="77777777" w:rsidR="009062A0" w:rsidRPr="00BD6EB1" w:rsidRDefault="00B76FBC" w:rsidP="00B76FBC">
      <w:pPr>
        <w:pStyle w:val="Ipara"/>
      </w:pPr>
      <w:r w:rsidRPr="00BD6EB1">
        <w:tab/>
        <w:t>(b)</w:t>
      </w:r>
      <w:r w:rsidRPr="00BD6EB1">
        <w:tab/>
      </w:r>
      <w:r w:rsidR="001C4F3B" w:rsidRPr="00BD6EB1">
        <w:t>the reasonable costs of the registrar in monitoring compliance with the undertaking</w:t>
      </w:r>
      <w:r w:rsidRPr="00BD6EB1">
        <w:t xml:space="preserve"> in the future.</w:t>
      </w:r>
    </w:p>
    <w:p w14:paraId="7A05BB61" w14:textId="77777777" w:rsidR="00B76FBC" w:rsidRPr="00BD6EB1" w:rsidRDefault="00B76FBC" w:rsidP="00B76FBC">
      <w:pPr>
        <w:pStyle w:val="IH5Sec"/>
      </w:pPr>
      <w:r w:rsidRPr="00BD6EB1">
        <w:t>47</w:t>
      </w:r>
      <w:r w:rsidR="00A900BF" w:rsidRPr="00BD6EB1">
        <w:t>I</w:t>
      </w:r>
      <w:r w:rsidRPr="00BD6EB1">
        <w:tab/>
        <w:t>Proceeding for contravention or alleged contravention</w:t>
      </w:r>
    </w:p>
    <w:p w14:paraId="48F26AA7" w14:textId="77777777" w:rsidR="00B76FBC" w:rsidRPr="00BD6EB1" w:rsidRDefault="00B76FBC" w:rsidP="00B76FBC">
      <w:pPr>
        <w:pStyle w:val="IMain"/>
      </w:pPr>
      <w:r w:rsidRPr="00BD6EB1">
        <w:tab/>
        <w:t>(1)</w:t>
      </w:r>
      <w:r w:rsidRPr="00BD6EB1">
        <w:tab/>
      </w:r>
      <w:r w:rsidR="0085627B" w:rsidRPr="00BD6EB1">
        <w:t>No</w:t>
      </w:r>
      <w:r w:rsidRPr="00BD6EB1">
        <w:t xml:space="preserve"> proceeding </w:t>
      </w:r>
      <w:r w:rsidR="00F630F9" w:rsidRPr="00BD6EB1">
        <w:t>may be brought, and no disciplinary action may be taken, against a person for a contravention, or alleged contravention, of this Act or an operational Act if a rectification undertaking is in effect in relation to that contravention.</w:t>
      </w:r>
    </w:p>
    <w:p w14:paraId="16F27099" w14:textId="77777777" w:rsidR="007025FF" w:rsidRPr="00BD6EB1" w:rsidRDefault="00F630F9" w:rsidP="004E035A">
      <w:pPr>
        <w:pStyle w:val="IMain"/>
        <w:keepNext/>
        <w:keepLines/>
      </w:pPr>
      <w:r w:rsidRPr="00BD6EB1">
        <w:lastRenderedPageBreak/>
        <w:tab/>
        <w:t>(2)</w:t>
      </w:r>
      <w:r w:rsidRPr="00BD6EB1">
        <w:tab/>
        <w:t xml:space="preserve">No proceeding may be </w:t>
      </w:r>
      <w:r w:rsidR="007025FF" w:rsidRPr="00BD6EB1">
        <w:t xml:space="preserve">brought, and no </w:t>
      </w:r>
      <w:r w:rsidR="00873403" w:rsidRPr="00BD6EB1">
        <w:t xml:space="preserve">action in relation to a </w:t>
      </w:r>
      <w:r w:rsidR="007E1040" w:rsidRPr="00BD6EB1">
        <w:t xml:space="preserve">ground for occupational discipline </w:t>
      </w:r>
      <w:r w:rsidR="00873403" w:rsidRPr="00BD6EB1">
        <w:t>may be taken</w:t>
      </w:r>
      <w:r w:rsidR="007025FF" w:rsidRPr="00BD6EB1">
        <w:t>, for a contravention or alleged contravention of this Act or an operational Act against an entity that has given a rectification undertaking in relation to the contravention and who has completely discharged the undertaking.</w:t>
      </w:r>
    </w:p>
    <w:p w14:paraId="6DD64E95" w14:textId="77777777" w:rsidR="007025FF" w:rsidRPr="00BD6EB1" w:rsidRDefault="007025FF" w:rsidP="00B76FBC">
      <w:pPr>
        <w:pStyle w:val="IMain"/>
      </w:pPr>
      <w:r w:rsidRPr="00BD6EB1">
        <w:tab/>
        <w:t>(3)</w:t>
      </w:r>
      <w:r w:rsidRPr="00BD6EB1">
        <w:tab/>
        <w:t xml:space="preserve">The registrar may accept a rectification undertaking in relation to a contravention or alleged contravention before a proceeding or action </w:t>
      </w:r>
      <w:r w:rsidR="00653396" w:rsidRPr="00BD6EB1">
        <w:t>in relation to</w:t>
      </w:r>
      <w:r w:rsidR="0061744C" w:rsidRPr="00BD6EB1">
        <w:t xml:space="preserve"> a ground for occupational discipline </w:t>
      </w:r>
      <w:r w:rsidRPr="00BD6EB1">
        <w:t>in relation to the contravention has been finalised.</w:t>
      </w:r>
    </w:p>
    <w:p w14:paraId="5191A263" w14:textId="77777777" w:rsidR="00F630F9" w:rsidRPr="00BD6EB1" w:rsidRDefault="007025FF" w:rsidP="00B76FBC">
      <w:pPr>
        <w:pStyle w:val="IMain"/>
      </w:pPr>
      <w:r w:rsidRPr="00BD6EB1">
        <w:tab/>
        <w:t>(4)</w:t>
      </w:r>
      <w:r w:rsidRPr="00BD6EB1">
        <w:tab/>
        <w:t>If the registrar accepts a rectification undertaking before the proceeding or action</w:t>
      </w:r>
      <w:r w:rsidR="00653396" w:rsidRPr="00BD6EB1">
        <w:t xml:space="preserve"> in relation to a ground for occupational discipline</w:t>
      </w:r>
      <w:r w:rsidRPr="00BD6EB1">
        <w:t xml:space="preserve"> is finalised, the registrar must take all reasonable steps to have the proceeding or action discontinued. </w:t>
      </w:r>
      <w:r w:rsidR="00F630F9" w:rsidRPr="00BD6EB1">
        <w:t xml:space="preserve"> </w:t>
      </w:r>
    </w:p>
    <w:p w14:paraId="5B0F9E55" w14:textId="77777777" w:rsidR="001F3441" w:rsidRPr="00BD6EB1" w:rsidRDefault="001F3441" w:rsidP="001F3441">
      <w:pPr>
        <w:pStyle w:val="IH5Sec"/>
      </w:pPr>
      <w:r w:rsidRPr="00BD6EB1">
        <w:t>47</w:t>
      </w:r>
      <w:r w:rsidR="00A900BF" w:rsidRPr="00BD6EB1">
        <w:t>J</w:t>
      </w:r>
      <w:r w:rsidRPr="00BD6EB1">
        <w:tab/>
        <w:t>Rectification undertaking offence</w:t>
      </w:r>
    </w:p>
    <w:p w14:paraId="013A1214" w14:textId="77777777" w:rsidR="00AD1D1A" w:rsidRPr="00BD6EB1" w:rsidRDefault="001F3441" w:rsidP="001F3441">
      <w:pPr>
        <w:pStyle w:val="IMain"/>
      </w:pPr>
      <w:r w:rsidRPr="00BD6EB1">
        <w:tab/>
        <w:t>(1)</w:t>
      </w:r>
      <w:r w:rsidRPr="00BD6EB1">
        <w:tab/>
        <w:t>A person commits an offence if</w:t>
      </w:r>
      <w:r w:rsidR="00AD1D1A" w:rsidRPr="00BD6EB1">
        <w:t>—</w:t>
      </w:r>
    </w:p>
    <w:p w14:paraId="2BD42BA9" w14:textId="77777777" w:rsidR="00D26294" w:rsidRPr="00BD6EB1" w:rsidRDefault="00AD1D1A" w:rsidP="00AD1D1A">
      <w:pPr>
        <w:pStyle w:val="Ipara"/>
      </w:pPr>
      <w:r w:rsidRPr="00BD6EB1">
        <w:tab/>
        <w:t>(a)</w:t>
      </w:r>
      <w:r w:rsidRPr="00BD6EB1">
        <w:tab/>
      </w:r>
      <w:r w:rsidR="00F17312" w:rsidRPr="00BD6EB1">
        <w:t xml:space="preserve">the person </w:t>
      </w:r>
      <w:r w:rsidR="00D26294" w:rsidRPr="00BD6EB1">
        <w:t>gives a rectification undertaking; and</w:t>
      </w:r>
    </w:p>
    <w:p w14:paraId="059BB430" w14:textId="77777777" w:rsidR="00F17312" w:rsidRPr="00BD6EB1" w:rsidRDefault="00F17312" w:rsidP="00AD1D1A">
      <w:pPr>
        <w:pStyle w:val="Ipara"/>
      </w:pPr>
      <w:r w:rsidRPr="00BD6EB1">
        <w:tab/>
        <w:t>(b)</w:t>
      </w:r>
      <w:r w:rsidRPr="00BD6EB1">
        <w:tab/>
        <w:t>the Magistrates Court makes an order under section 47</w:t>
      </w:r>
      <w:r w:rsidR="00930975" w:rsidRPr="00BD6EB1">
        <w:t>H</w:t>
      </w:r>
      <w:r w:rsidRPr="00BD6EB1">
        <w:t xml:space="preserve"> (3) in relation to the undertaking; and</w:t>
      </w:r>
    </w:p>
    <w:p w14:paraId="415C407C" w14:textId="77777777" w:rsidR="001F3441" w:rsidRPr="00BD6EB1" w:rsidRDefault="00D26294" w:rsidP="00BD6EB1">
      <w:pPr>
        <w:pStyle w:val="Ipara"/>
        <w:keepNext/>
      </w:pPr>
      <w:r w:rsidRPr="00BD6EB1">
        <w:tab/>
        <w:t>(</w:t>
      </w:r>
      <w:r w:rsidR="00F17312" w:rsidRPr="00BD6EB1">
        <w:t>c</w:t>
      </w:r>
      <w:r w:rsidRPr="00BD6EB1">
        <w:t>)</w:t>
      </w:r>
      <w:r w:rsidRPr="00BD6EB1">
        <w:tab/>
      </w:r>
      <w:r w:rsidR="00F17312" w:rsidRPr="00BD6EB1">
        <w:t>the person</w:t>
      </w:r>
      <w:r w:rsidR="001F3441" w:rsidRPr="00BD6EB1">
        <w:t xml:space="preserve"> fails to comply with </w:t>
      </w:r>
      <w:r w:rsidRPr="00BD6EB1">
        <w:t>the</w:t>
      </w:r>
      <w:r w:rsidR="001F3441" w:rsidRPr="00BD6EB1">
        <w:t xml:space="preserve"> </w:t>
      </w:r>
      <w:r w:rsidR="00F17312" w:rsidRPr="00BD6EB1">
        <w:t>order</w:t>
      </w:r>
      <w:r w:rsidRPr="00BD6EB1">
        <w:t>.</w:t>
      </w:r>
    </w:p>
    <w:p w14:paraId="0B22A93B" w14:textId="77777777" w:rsidR="001F3441" w:rsidRPr="00BD6EB1" w:rsidRDefault="00B83734" w:rsidP="00B83734">
      <w:pPr>
        <w:pStyle w:val="Penalty"/>
      </w:pPr>
      <w:r w:rsidRPr="00BD6EB1">
        <w:t>Maximum penalty:  2 000 penalty units.</w:t>
      </w:r>
    </w:p>
    <w:p w14:paraId="4BC305DD" w14:textId="77777777" w:rsidR="00B83734" w:rsidRPr="00BD6EB1" w:rsidRDefault="00B83734" w:rsidP="00B83734">
      <w:pPr>
        <w:pStyle w:val="IMain"/>
      </w:pPr>
      <w:r w:rsidRPr="00BD6EB1">
        <w:tab/>
        <w:t>(2)</w:t>
      </w:r>
      <w:r w:rsidRPr="00BD6EB1">
        <w:tab/>
        <w:t>Each partner</w:t>
      </w:r>
      <w:r w:rsidR="0085627B" w:rsidRPr="00BD6EB1">
        <w:t xml:space="preserve"> of a partnership</w:t>
      </w:r>
      <w:r w:rsidRPr="00BD6EB1">
        <w:t xml:space="preserve"> commits an offence if—</w:t>
      </w:r>
    </w:p>
    <w:p w14:paraId="13C4C96D" w14:textId="77777777" w:rsidR="00D26294" w:rsidRPr="00BD6EB1" w:rsidRDefault="00D26294" w:rsidP="00D26294">
      <w:pPr>
        <w:pStyle w:val="Ipara"/>
      </w:pPr>
      <w:r w:rsidRPr="00BD6EB1">
        <w:tab/>
        <w:t>(a)</w:t>
      </w:r>
      <w:r w:rsidRPr="00BD6EB1">
        <w:tab/>
        <w:t>the partnership gives a rectification undertaking; and</w:t>
      </w:r>
    </w:p>
    <w:p w14:paraId="7F7021C7" w14:textId="77777777" w:rsidR="00F17312" w:rsidRPr="00BD6EB1" w:rsidRDefault="00F17312" w:rsidP="00F17312">
      <w:pPr>
        <w:pStyle w:val="Ipara"/>
      </w:pPr>
      <w:r w:rsidRPr="00BD6EB1">
        <w:tab/>
        <w:t>(b)</w:t>
      </w:r>
      <w:r w:rsidRPr="00BD6EB1">
        <w:tab/>
        <w:t>the Magistrates Court makes an order under section 47I (3) in relation to the undertaking; and</w:t>
      </w:r>
    </w:p>
    <w:p w14:paraId="0BCCBE91" w14:textId="77777777" w:rsidR="00D26294" w:rsidRPr="00BD6EB1" w:rsidRDefault="00D26294" w:rsidP="00BD6EB1">
      <w:pPr>
        <w:pStyle w:val="Ipara"/>
        <w:keepNext/>
      </w:pPr>
      <w:r w:rsidRPr="00BD6EB1">
        <w:tab/>
        <w:t>(</w:t>
      </w:r>
      <w:r w:rsidR="00F17312" w:rsidRPr="00BD6EB1">
        <w:t>c</w:t>
      </w:r>
      <w:r w:rsidRPr="00BD6EB1">
        <w:t>)</w:t>
      </w:r>
      <w:r w:rsidRPr="00BD6EB1">
        <w:tab/>
        <w:t xml:space="preserve">the partners, or some of them, fail to comply with the </w:t>
      </w:r>
      <w:r w:rsidR="00F17312" w:rsidRPr="00BD6EB1">
        <w:t>order</w:t>
      </w:r>
      <w:r w:rsidRPr="00BD6EB1">
        <w:t>.</w:t>
      </w:r>
    </w:p>
    <w:p w14:paraId="48B76A1C" w14:textId="77777777" w:rsidR="00D26294" w:rsidRPr="00BD6EB1" w:rsidRDefault="00D26294" w:rsidP="00D26294">
      <w:pPr>
        <w:pStyle w:val="Penalty"/>
      </w:pPr>
      <w:r w:rsidRPr="00BD6EB1">
        <w:t>Maximum penalty:  2 000 penalty units.</w:t>
      </w:r>
    </w:p>
    <w:p w14:paraId="3F6E9F2B" w14:textId="77777777" w:rsidR="00D26294" w:rsidRPr="00BD6EB1" w:rsidRDefault="00D26294" w:rsidP="00D26294">
      <w:pPr>
        <w:pStyle w:val="IMain"/>
      </w:pPr>
      <w:r w:rsidRPr="00BD6EB1">
        <w:lastRenderedPageBreak/>
        <w:tab/>
        <w:t>(3)</w:t>
      </w:r>
      <w:r w:rsidRPr="00BD6EB1">
        <w:tab/>
        <w:t>It is a defence to a prosecution for an offence against subsection (2) if the partner proves—</w:t>
      </w:r>
    </w:p>
    <w:p w14:paraId="11DD1D26" w14:textId="77777777" w:rsidR="00D26294" w:rsidRPr="00BD6EB1" w:rsidRDefault="00D26294" w:rsidP="00D26294">
      <w:pPr>
        <w:pStyle w:val="Ipara"/>
      </w:pPr>
      <w:r w:rsidRPr="00BD6EB1">
        <w:tab/>
        <w:t>(a)</w:t>
      </w:r>
      <w:r w:rsidRPr="00BD6EB1">
        <w:tab/>
        <w:t>that—</w:t>
      </w:r>
    </w:p>
    <w:p w14:paraId="6AB3FD30" w14:textId="77777777" w:rsidR="00D26294" w:rsidRPr="00BD6EB1" w:rsidRDefault="00D26294" w:rsidP="00D26294">
      <w:pPr>
        <w:pStyle w:val="Isubpara"/>
      </w:pPr>
      <w:r w:rsidRPr="00BD6EB1">
        <w:tab/>
        <w:t>(i)</w:t>
      </w:r>
      <w:r w:rsidRPr="00BD6EB1">
        <w:tab/>
        <w:t>the partner did not know about the failure to comply; and</w:t>
      </w:r>
    </w:p>
    <w:p w14:paraId="16051818" w14:textId="77777777" w:rsidR="00D26294" w:rsidRPr="00BD6EB1" w:rsidRDefault="00D26294" w:rsidP="00D26294">
      <w:pPr>
        <w:pStyle w:val="Isubpara"/>
      </w:pPr>
      <w:r w:rsidRPr="00BD6EB1">
        <w:tab/>
        <w:t>(ii)</w:t>
      </w:r>
      <w:r w:rsidRPr="00BD6EB1">
        <w:tab/>
        <w:t>reasonable precautions were taken</w:t>
      </w:r>
      <w:r w:rsidR="0063456D" w:rsidRPr="00BD6EB1">
        <w:t>,</w:t>
      </w:r>
      <w:r w:rsidRPr="00BD6EB1">
        <w:t xml:space="preserve"> and appropriate diligence was exercised</w:t>
      </w:r>
      <w:r w:rsidR="0063456D" w:rsidRPr="00BD6EB1">
        <w:t>,</w:t>
      </w:r>
      <w:r w:rsidRPr="00BD6EB1">
        <w:t xml:space="preserve"> to avoid the contravention; or</w:t>
      </w:r>
    </w:p>
    <w:p w14:paraId="5C7A1BA5" w14:textId="77777777" w:rsidR="00D26294" w:rsidRPr="00BD6EB1" w:rsidRDefault="00D26294" w:rsidP="00D26294">
      <w:pPr>
        <w:pStyle w:val="Ipara"/>
      </w:pPr>
      <w:r w:rsidRPr="00BD6EB1">
        <w:tab/>
        <w:t>(b)</w:t>
      </w:r>
      <w:r w:rsidRPr="00BD6EB1">
        <w:tab/>
        <w:t xml:space="preserve">that the partner was not in a position to influence the other partners in relation to the failure to comply. </w:t>
      </w:r>
    </w:p>
    <w:p w14:paraId="53837B5B" w14:textId="77777777" w:rsidR="00D52D63" w:rsidRPr="00BD6EB1" w:rsidRDefault="00BD6EB1" w:rsidP="00BD6EB1">
      <w:pPr>
        <w:pStyle w:val="AH5Sec"/>
        <w:shd w:val="pct25" w:color="auto" w:fill="auto"/>
      </w:pPr>
      <w:bookmarkStart w:id="50" w:name="_Toc22553899"/>
      <w:r w:rsidRPr="00BD6EB1">
        <w:rPr>
          <w:rStyle w:val="CharSectNo"/>
        </w:rPr>
        <w:t>43</w:t>
      </w:r>
      <w:r w:rsidRPr="00BD6EB1">
        <w:tab/>
      </w:r>
      <w:r w:rsidR="00D52D63" w:rsidRPr="00BD6EB1">
        <w:t>New section 53A</w:t>
      </w:r>
      <w:bookmarkEnd w:id="50"/>
    </w:p>
    <w:p w14:paraId="762039E8" w14:textId="77777777" w:rsidR="00D52D63" w:rsidRPr="00BD6EB1" w:rsidRDefault="00D52D63" w:rsidP="00D52D63">
      <w:pPr>
        <w:pStyle w:val="direction"/>
      </w:pPr>
      <w:r w:rsidRPr="00BD6EB1">
        <w:t>in division 5.1, insert</w:t>
      </w:r>
    </w:p>
    <w:p w14:paraId="4D5A700B" w14:textId="77777777" w:rsidR="00D52D63" w:rsidRPr="00BD6EB1" w:rsidRDefault="00D52D63" w:rsidP="00D52D63">
      <w:pPr>
        <w:pStyle w:val="IH5Sec"/>
      </w:pPr>
      <w:r w:rsidRPr="00BD6EB1">
        <w:t>53A</w:t>
      </w:r>
      <w:r w:rsidRPr="00BD6EB1">
        <w:tab/>
        <w:t>Cancellation of licence following automatic suspension</w:t>
      </w:r>
    </w:p>
    <w:p w14:paraId="21892C17" w14:textId="77777777" w:rsidR="00D52D63" w:rsidRPr="00BD6EB1" w:rsidRDefault="00D52D63" w:rsidP="00D52D63">
      <w:pPr>
        <w:pStyle w:val="IMain"/>
      </w:pPr>
      <w:r w:rsidRPr="00BD6EB1">
        <w:tab/>
        <w:t>(1)</w:t>
      </w:r>
      <w:r w:rsidRPr="00BD6EB1">
        <w:tab/>
        <w:t>This section applies if a licensee’s licence has been automatically suspended under</w:t>
      </w:r>
      <w:r w:rsidR="00F7796D" w:rsidRPr="00BD6EB1">
        <w:t xml:space="preserve"> this</w:t>
      </w:r>
      <w:r w:rsidRPr="00BD6EB1">
        <w:t xml:space="preserve"> division.</w:t>
      </w:r>
    </w:p>
    <w:p w14:paraId="266D3CE2" w14:textId="77777777" w:rsidR="003D2446" w:rsidRPr="00BD6EB1" w:rsidRDefault="00D52D63" w:rsidP="00D52D63">
      <w:pPr>
        <w:pStyle w:val="IMain"/>
      </w:pPr>
      <w:r w:rsidRPr="00BD6EB1">
        <w:tab/>
        <w:t>(2)</w:t>
      </w:r>
      <w:r w:rsidRPr="00BD6EB1">
        <w:tab/>
        <w:t>If the registrar is satisfied on reasonable grounds that the cause of the suspension still exists at the end of 3 months after the date the registrar became aware of the cause of suspension, the registrar may cancel the licensee’s licence.</w:t>
      </w:r>
    </w:p>
    <w:p w14:paraId="47C56B5D" w14:textId="77777777" w:rsidR="00305B9F" w:rsidRPr="00BD6EB1" w:rsidRDefault="00BD6EB1" w:rsidP="00BD6EB1">
      <w:pPr>
        <w:pStyle w:val="AH5Sec"/>
        <w:shd w:val="pct25" w:color="auto" w:fill="auto"/>
      </w:pPr>
      <w:bookmarkStart w:id="51" w:name="_Toc22553900"/>
      <w:r w:rsidRPr="00BD6EB1">
        <w:rPr>
          <w:rStyle w:val="CharSectNo"/>
        </w:rPr>
        <w:t>44</w:t>
      </w:r>
      <w:r w:rsidRPr="00BD6EB1">
        <w:tab/>
      </w:r>
      <w:r w:rsidR="005078CC" w:rsidRPr="00BD6EB1">
        <w:t>Skill assessment of licensees</w:t>
      </w:r>
      <w:r w:rsidR="005078CC" w:rsidRPr="00BD6EB1">
        <w:br/>
      </w:r>
      <w:r w:rsidR="00305B9F" w:rsidRPr="00BD6EB1">
        <w:t>Section 55A (1) (a) (ii)</w:t>
      </w:r>
      <w:bookmarkEnd w:id="51"/>
    </w:p>
    <w:p w14:paraId="7BB4B0A3" w14:textId="77777777" w:rsidR="00305B9F" w:rsidRPr="00BD6EB1" w:rsidRDefault="00305B9F" w:rsidP="00305B9F">
      <w:pPr>
        <w:pStyle w:val="direction"/>
      </w:pPr>
      <w:r w:rsidRPr="00BD6EB1">
        <w:t>omit</w:t>
      </w:r>
    </w:p>
    <w:p w14:paraId="5DE965F5" w14:textId="77777777" w:rsidR="00305B9F" w:rsidRPr="00BD6EB1" w:rsidRDefault="00DD5684" w:rsidP="00305B9F">
      <w:pPr>
        <w:pStyle w:val="Amainreturn"/>
      </w:pPr>
      <w:r w:rsidRPr="00BD6EB1">
        <w:t xml:space="preserve">section 56 </w:t>
      </w:r>
      <w:r w:rsidR="00305B9F" w:rsidRPr="00BD6EB1">
        <w:t>(Application to ACAT for occupational discipline)</w:t>
      </w:r>
    </w:p>
    <w:p w14:paraId="5DF954E0" w14:textId="77777777" w:rsidR="00305B9F" w:rsidRPr="00BD6EB1" w:rsidRDefault="00305B9F" w:rsidP="00305B9F">
      <w:pPr>
        <w:pStyle w:val="direction"/>
      </w:pPr>
      <w:r w:rsidRPr="00BD6EB1">
        <w:t>substitute</w:t>
      </w:r>
    </w:p>
    <w:p w14:paraId="4139EC4B" w14:textId="77777777" w:rsidR="00305B9F" w:rsidRPr="00BD6EB1" w:rsidRDefault="00DD5684" w:rsidP="00305B9F">
      <w:pPr>
        <w:pStyle w:val="Amainreturn"/>
      </w:pPr>
      <w:r w:rsidRPr="00BD6EB1">
        <w:t xml:space="preserve">section 56 </w:t>
      </w:r>
      <w:r w:rsidR="00305B9F" w:rsidRPr="00BD6EB1">
        <w:t>(Occupational discipline)</w:t>
      </w:r>
    </w:p>
    <w:p w14:paraId="662AC7B2" w14:textId="77777777" w:rsidR="005078CC" w:rsidRPr="00BD6EB1" w:rsidRDefault="00BD6EB1" w:rsidP="00BD6EB1">
      <w:pPr>
        <w:pStyle w:val="AH5Sec"/>
        <w:shd w:val="pct25" w:color="auto" w:fill="auto"/>
      </w:pPr>
      <w:bookmarkStart w:id="52" w:name="_Toc22553901"/>
      <w:r w:rsidRPr="00BD6EB1">
        <w:rPr>
          <w:rStyle w:val="CharSectNo"/>
        </w:rPr>
        <w:lastRenderedPageBreak/>
        <w:t>45</w:t>
      </w:r>
      <w:r w:rsidRPr="00BD6EB1">
        <w:tab/>
      </w:r>
      <w:r w:rsidR="005078CC" w:rsidRPr="00BD6EB1">
        <w:t>Occupational discipline</w:t>
      </w:r>
      <w:r w:rsidR="005078CC" w:rsidRPr="00BD6EB1">
        <w:br/>
        <w:t>Section 56 (1) (a)</w:t>
      </w:r>
      <w:bookmarkEnd w:id="52"/>
    </w:p>
    <w:p w14:paraId="123BD853" w14:textId="77777777" w:rsidR="005078CC" w:rsidRPr="00BD6EB1" w:rsidRDefault="005078CC" w:rsidP="005078CC">
      <w:pPr>
        <w:pStyle w:val="direction"/>
      </w:pPr>
      <w:r w:rsidRPr="00BD6EB1">
        <w:t>substitute</w:t>
      </w:r>
    </w:p>
    <w:p w14:paraId="1CE6A7C5" w14:textId="77777777" w:rsidR="005078CC" w:rsidRPr="00BD6EB1" w:rsidRDefault="005078CC" w:rsidP="005078CC">
      <w:pPr>
        <w:pStyle w:val="Ipara"/>
      </w:pPr>
      <w:r w:rsidRPr="00BD6EB1">
        <w:tab/>
        <w:t>(a)</w:t>
      </w:r>
      <w:r w:rsidRPr="00BD6EB1">
        <w:tab/>
        <w:t>apply to the ACAT for an occupational discipline order in relation to 1 or more of the following:</w:t>
      </w:r>
    </w:p>
    <w:p w14:paraId="57BEEC35" w14:textId="77777777" w:rsidR="005078CC" w:rsidRPr="00BD6EB1" w:rsidRDefault="005078CC" w:rsidP="005078CC">
      <w:pPr>
        <w:pStyle w:val="Isubpara"/>
      </w:pPr>
      <w:r w:rsidRPr="00BD6EB1">
        <w:tab/>
        <w:t>(i)</w:t>
      </w:r>
      <w:r w:rsidRPr="00BD6EB1">
        <w:tab/>
        <w:t>the licensee;</w:t>
      </w:r>
    </w:p>
    <w:p w14:paraId="52789D92" w14:textId="77777777" w:rsidR="00647D8E" w:rsidRPr="00BD6EB1" w:rsidRDefault="00647D8E" w:rsidP="00647D8E">
      <w:pPr>
        <w:pStyle w:val="Isubpara"/>
      </w:pPr>
      <w:r w:rsidRPr="00BD6EB1">
        <w:tab/>
        <w:t>(ii)</w:t>
      </w:r>
      <w:r w:rsidRPr="00BD6EB1">
        <w:tab/>
        <w:t>if the licensee is a corporation—a director of the corporation;</w:t>
      </w:r>
    </w:p>
    <w:p w14:paraId="7841CE97" w14:textId="77777777" w:rsidR="00D67BF0" w:rsidRPr="00BD6EB1" w:rsidRDefault="005078CC" w:rsidP="005078CC">
      <w:pPr>
        <w:pStyle w:val="Isubpara"/>
      </w:pPr>
      <w:r w:rsidRPr="00BD6EB1">
        <w:tab/>
        <w:t>(i</w:t>
      </w:r>
      <w:r w:rsidR="00647D8E" w:rsidRPr="00BD6EB1">
        <w:t>i</w:t>
      </w:r>
      <w:r w:rsidRPr="00BD6EB1">
        <w:t>i)</w:t>
      </w:r>
      <w:r w:rsidRPr="00BD6EB1">
        <w:tab/>
      </w:r>
      <w:r w:rsidR="00181FFB" w:rsidRPr="00BD6EB1">
        <w:t>if the licensee is a partnership—</w:t>
      </w:r>
    </w:p>
    <w:p w14:paraId="0F9F6DEB" w14:textId="77777777" w:rsidR="005078CC" w:rsidRPr="00BD6EB1" w:rsidRDefault="00D67BF0" w:rsidP="00D67BF0">
      <w:pPr>
        <w:pStyle w:val="Isubsubpara"/>
      </w:pPr>
      <w:r w:rsidRPr="00BD6EB1">
        <w:tab/>
        <w:t>(A)</w:t>
      </w:r>
      <w:r w:rsidRPr="00BD6EB1">
        <w:tab/>
      </w:r>
      <w:r w:rsidR="00B121E5" w:rsidRPr="00BD6EB1">
        <w:t>a partner of the partnership;</w:t>
      </w:r>
      <w:r w:rsidRPr="00BD6EB1">
        <w:t xml:space="preserve"> or</w:t>
      </w:r>
    </w:p>
    <w:p w14:paraId="72489BF9" w14:textId="77777777" w:rsidR="00D67BF0" w:rsidRPr="00BD6EB1" w:rsidRDefault="00D67BF0" w:rsidP="00D67BF0">
      <w:pPr>
        <w:pStyle w:val="Isubsubpara"/>
      </w:pPr>
      <w:r w:rsidRPr="00BD6EB1">
        <w:tab/>
        <w:t>(B)</w:t>
      </w:r>
      <w:r w:rsidRPr="00BD6EB1">
        <w:tab/>
        <w:t>a director of a corporation that is a partner of the partnership;</w:t>
      </w:r>
    </w:p>
    <w:p w14:paraId="669483DC" w14:textId="77777777" w:rsidR="00B121E5" w:rsidRPr="00BD6EB1" w:rsidRDefault="00BD6EB1" w:rsidP="00BD6EB1">
      <w:pPr>
        <w:pStyle w:val="AH5Sec"/>
        <w:shd w:val="pct25" w:color="auto" w:fill="auto"/>
      </w:pPr>
      <w:bookmarkStart w:id="53" w:name="_Toc22553902"/>
      <w:r w:rsidRPr="00BD6EB1">
        <w:rPr>
          <w:rStyle w:val="CharSectNo"/>
        </w:rPr>
        <w:t>46</w:t>
      </w:r>
      <w:r w:rsidRPr="00BD6EB1">
        <w:tab/>
      </w:r>
      <w:r w:rsidR="00D67BF0" w:rsidRPr="00BD6EB1">
        <w:t>New section 56 (1A)</w:t>
      </w:r>
      <w:bookmarkEnd w:id="53"/>
    </w:p>
    <w:p w14:paraId="6A93780B" w14:textId="77777777" w:rsidR="00D67BF0" w:rsidRPr="00BD6EB1" w:rsidRDefault="00D67BF0" w:rsidP="00D67BF0">
      <w:pPr>
        <w:pStyle w:val="direction"/>
      </w:pPr>
      <w:r w:rsidRPr="00BD6EB1">
        <w:t>insert</w:t>
      </w:r>
    </w:p>
    <w:p w14:paraId="36713821" w14:textId="77777777" w:rsidR="00151A03" w:rsidRPr="00BD6EB1" w:rsidRDefault="00D67BF0" w:rsidP="00D67BF0">
      <w:pPr>
        <w:pStyle w:val="IMain"/>
      </w:pPr>
      <w:r w:rsidRPr="00BD6EB1">
        <w:tab/>
        <w:t>(1A)</w:t>
      </w:r>
      <w:r w:rsidRPr="00BD6EB1">
        <w:tab/>
        <w:t xml:space="preserve">The registrar may make an application </w:t>
      </w:r>
      <w:r w:rsidR="00151A03" w:rsidRPr="00BD6EB1">
        <w:t>under subsection (1) (a)—</w:t>
      </w:r>
    </w:p>
    <w:p w14:paraId="308326AD" w14:textId="77777777" w:rsidR="00D67BF0" w:rsidRPr="00BD6EB1" w:rsidRDefault="00151A03" w:rsidP="00151A03">
      <w:pPr>
        <w:pStyle w:val="Ipara"/>
      </w:pPr>
      <w:r w:rsidRPr="00BD6EB1">
        <w:tab/>
        <w:t>(a)</w:t>
      </w:r>
      <w:r w:rsidRPr="00BD6EB1">
        <w:tab/>
      </w:r>
      <w:r w:rsidR="00704AA1" w:rsidRPr="00BD6EB1">
        <w:t xml:space="preserve">if the application is </w:t>
      </w:r>
      <w:r w:rsidRPr="00BD6EB1">
        <w:t>in relation to a person mentioned</w:t>
      </w:r>
      <w:r w:rsidR="00D67BF0" w:rsidRPr="00BD6EB1">
        <w:t xml:space="preserve"> </w:t>
      </w:r>
      <w:r w:rsidR="00EE7C84" w:rsidRPr="00BD6EB1">
        <w:t xml:space="preserve">in </w:t>
      </w:r>
      <w:r w:rsidR="00D67BF0" w:rsidRPr="00BD6EB1">
        <w:t>subsection</w:t>
      </w:r>
      <w:r w:rsidR="00EE7C84" w:rsidRPr="00BD6EB1">
        <w:t> </w:t>
      </w:r>
      <w:r w:rsidR="00D67BF0" w:rsidRPr="00BD6EB1">
        <w:t>(1) (a)</w:t>
      </w:r>
      <w:r w:rsidRPr="00BD6EB1">
        <w:t xml:space="preserve"> (ii) or (iii)</w:t>
      </w:r>
      <w:r w:rsidR="00704AA1" w:rsidRPr="00BD6EB1">
        <w:t>—</w:t>
      </w:r>
      <w:r w:rsidRPr="00BD6EB1">
        <w:t>whether or not the registrar has made an application in relation to the licensee; and</w:t>
      </w:r>
    </w:p>
    <w:p w14:paraId="326F88C6" w14:textId="77777777" w:rsidR="00151A03" w:rsidRPr="00BD6EB1" w:rsidRDefault="00151A03" w:rsidP="00151A03">
      <w:pPr>
        <w:pStyle w:val="Ipara"/>
      </w:pPr>
      <w:r w:rsidRPr="00BD6EB1">
        <w:tab/>
        <w:t>(b)</w:t>
      </w:r>
      <w:r w:rsidRPr="00BD6EB1">
        <w:tab/>
      </w:r>
      <w:r w:rsidR="00704AA1" w:rsidRPr="00BD6EB1">
        <w:t>if the</w:t>
      </w:r>
      <w:r w:rsidR="0050558B" w:rsidRPr="00BD6EB1">
        <w:t xml:space="preserve"> licensee is a corporation</w:t>
      </w:r>
      <w:r w:rsidR="00647D8E" w:rsidRPr="00BD6EB1">
        <w:t xml:space="preserve"> or partnership</w:t>
      </w:r>
      <w:r w:rsidR="0050558B" w:rsidRPr="00BD6EB1">
        <w:t xml:space="preserve">—whether or not the </w:t>
      </w:r>
      <w:r w:rsidR="00647D8E" w:rsidRPr="00BD6EB1">
        <w:t>corporation or partnership</w:t>
      </w:r>
      <w:r w:rsidR="0050558B" w:rsidRPr="00BD6EB1">
        <w:t xml:space="preserve"> still exists when the application is made.</w:t>
      </w:r>
    </w:p>
    <w:p w14:paraId="7BDEEA2B" w14:textId="77777777" w:rsidR="009A5B1A" w:rsidRPr="00BD6EB1" w:rsidRDefault="00BD6EB1" w:rsidP="004E035A">
      <w:pPr>
        <w:pStyle w:val="AH5Sec"/>
        <w:shd w:val="pct25" w:color="auto" w:fill="auto"/>
      </w:pPr>
      <w:bookmarkStart w:id="54" w:name="_Toc22553903"/>
      <w:r w:rsidRPr="00BD6EB1">
        <w:rPr>
          <w:rStyle w:val="CharSectNo"/>
        </w:rPr>
        <w:lastRenderedPageBreak/>
        <w:t>47</w:t>
      </w:r>
      <w:r w:rsidRPr="00BD6EB1">
        <w:tab/>
      </w:r>
      <w:r w:rsidR="009A5B1A" w:rsidRPr="00BD6EB1">
        <w:t>Considerations before making occupational discipline orders</w:t>
      </w:r>
      <w:r w:rsidR="009A5B1A" w:rsidRPr="00BD6EB1">
        <w:br/>
        <w:t>Section 57 (1)</w:t>
      </w:r>
      <w:bookmarkEnd w:id="54"/>
    </w:p>
    <w:p w14:paraId="31CA7672" w14:textId="77777777" w:rsidR="009A5B1A" w:rsidRPr="00BD6EB1" w:rsidRDefault="009A5B1A" w:rsidP="004E035A">
      <w:pPr>
        <w:pStyle w:val="direction"/>
      </w:pPr>
      <w:r w:rsidRPr="00BD6EB1">
        <w:t>omit</w:t>
      </w:r>
    </w:p>
    <w:p w14:paraId="3F2ED2F3" w14:textId="77777777" w:rsidR="009A5B1A" w:rsidRPr="00BD6EB1" w:rsidRDefault="009A5B1A" w:rsidP="004E035A">
      <w:pPr>
        <w:pStyle w:val="Amainreturn"/>
        <w:keepNext/>
      </w:pPr>
      <w:r w:rsidRPr="00BD6EB1">
        <w:t>a licensee</w:t>
      </w:r>
    </w:p>
    <w:p w14:paraId="025F7E76" w14:textId="77777777" w:rsidR="009A5B1A" w:rsidRPr="00BD6EB1" w:rsidRDefault="009A5B1A" w:rsidP="009A5B1A">
      <w:pPr>
        <w:pStyle w:val="direction"/>
      </w:pPr>
      <w:r w:rsidRPr="00BD6EB1">
        <w:t>substitute</w:t>
      </w:r>
    </w:p>
    <w:p w14:paraId="2483219A" w14:textId="77777777" w:rsidR="009A5B1A" w:rsidRPr="00BD6EB1" w:rsidRDefault="009A5B1A" w:rsidP="009A5B1A">
      <w:pPr>
        <w:pStyle w:val="Amainreturn"/>
      </w:pPr>
      <w:r w:rsidRPr="00BD6EB1">
        <w:t>a person mentioned in section 56 (1) (a)</w:t>
      </w:r>
    </w:p>
    <w:p w14:paraId="55ACD548" w14:textId="77777777" w:rsidR="00D010F0" w:rsidRPr="00BD6EB1" w:rsidRDefault="00BD6EB1" w:rsidP="00BD6EB1">
      <w:pPr>
        <w:pStyle w:val="AH5Sec"/>
        <w:shd w:val="pct25" w:color="auto" w:fill="auto"/>
      </w:pPr>
      <w:bookmarkStart w:id="55" w:name="_Toc22553904"/>
      <w:r w:rsidRPr="00BD6EB1">
        <w:rPr>
          <w:rStyle w:val="CharSectNo"/>
        </w:rPr>
        <w:t>48</w:t>
      </w:r>
      <w:r w:rsidRPr="00BD6EB1">
        <w:tab/>
      </w:r>
      <w:r w:rsidR="00D010F0" w:rsidRPr="00BD6EB1">
        <w:t>Section 57 (2)</w:t>
      </w:r>
      <w:bookmarkEnd w:id="55"/>
    </w:p>
    <w:p w14:paraId="627F0ECF" w14:textId="77777777" w:rsidR="00D010F0" w:rsidRPr="00BD6EB1" w:rsidRDefault="00D010F0" w:rsidP="00D010F0">
      <w:pPr>
        <w:pStyle w:val="direction"/>
      </w:pPr>
      <w:r w:rsidRPr="00BD6EB1">
        <w:t>omit</w:t>
      </w:r>
    </w:p>
    <w:p w14:paraId="3F680B5E" w14:textId="77777777" w:rsidR="00D010F0" w:rsidRPr="00BD6EB1" w:rsidRDefault="00D010F0" w:rsidP="00D010F0">
      <w:pPr>
        <w:pStyle w:val="Amainreturn"/>
      </w:pPr>
      <w:r w:rsidRPr="00BD6EB1">
        <w:t>a licensee</w:t>
      </w:r>
    </w:p>
    <w:p w14:paraId="1588EBC5" w14:textId="77777777" w:rsidR="00D010F0" w:rsidRPr="00BD6EB1" w:rsidRDefault="00D010F0" w:rsidP="00D010F0">
      <w:pPr>
        <w:pStyle w:val="direction"/>
      </w:pPr>
      <w:r w:rsidRPr="00BD6EB1">
        <w:t>substitute</w:t>
      </w:r>
    </w:p>
    <w:p w14:paraId="40C99725" w14:textId="77777777" w:rsidR="00D010F0" w:rsidRPr="00BD6EB1" w:rsidRDefault="00D010F0" w:rsidP="00D010F0">
      <w:pPr>
        <w:pStyle w:val="Amainreturn"/>
      </w:pPr>
      <w:r w:rsidRPr="00BD6EB1">
        <w:t>the person</w:t>
      </w:r>
    </w:p>
    <w:p w14:paraId="10B83139" w14:textId="77777777" w:rsidR="009A5B1A" w:rsidRPr="00BD6EB1" w:rsidRDefault="00BD6EB1" w:rsidP="00BD6EB1">
      <w:pPr>
        <w:pStyle w:val="AH5Sec"/>
        <w:shd w:val="pct25" w:color="auto" w:fill="auto"/>
      </w:pPr>
      <w:bookmarkStart w:id="56" w:name="_Toc22553905"/>
      <w:r w:rsidRPr="00BD6EB1">
        <w:rPr>
          <w:rStyle w:val="CharSectNo"/>
        </w:rPr>
        <w:t>49</w:t>
      </w:r>
      <w:r w:rsidRPr="00BD6EB1">
        <w:tab/>
      </w:r>
      <w:r w:rsidR="009A5B1A" w:rsidRPr="00BD6EB1">
        <w:t>Section 57 (2)</w:t>
      </w:r>
      <w:bookmarkEnd w:id="56"/>
    </w:p>
    <w:p w14:paraId="054515D4" w14:textId="77777777" w:rsidR="009A5B1A" w:rsidRPr="00BD6EB1" w:rsidRDefault="009A5B1A" w:rsidP="009A5B1A">
      <w:pPr>
        <w:pStyle w:val="direction"/>
      </w:pPr>
      <w:r w:rsidRPr="00BD6EB1">
        <w:t>omit</w:t>
      </w:r>
    </w:p>
    <w:p w14:paraId="46630962" w14:textId="77777777" w:rsidR="009A5B1A" w:rsidRPr="00BD6EB1" w:rsidRDefault="009A5B1A" w:rsidP="009A5B1A">
      <w:pPr>
        <w:pStyle w:val="Amainreturn"/>
      </w:pPr>
      <w:r w:rsidRPr="00BD6EB1">
        <w:t>the licensee</w:t>
      </w:r>
    </w:p>
    <w:p w14:paraId="606BC440" w14:textId="77777777" w:rsidR="009A5B1A" w:rsidRPr="00BD6EB1" w:rsidRDefault="009A5B1A" w:rsidP="009A5B1A">
      <w:pPr>
        <w:pStyle w:val="direction"/>
      </w:pPr>
      <w:r w:rsidRPr="00BD6EB1">
        <w:t>substitute</w:t>
      </w:r>
    </w:p>
    <w:p w14:paraId="2154A850" w14:textId="77777777" w:rsidR="009A5B1A" w:rsidRPr="00BD6EB1" w:rsidRDefault="009A5B1A" w:rsidP="009A5B1A">
      <w:pPr>
        <w:pStyle w:val="Amainreturn"/>
      </w:pPr>
      <w:r w:rsidRPr="00BD6EB1">
        <w:t>the person</w:t>
      </w:r>
    </w:p>
    <w:p w14:paraId="47C9CF77" w14:textId="77777777" w:rsidR="00EE7C84" w:rsidRPr="00BD6EB1" w:rsidRDefault="00BD6EB1" w:rsidP="00BD6EB1">
      <w:pPr>
        <w:pStyle w:val="AH5Sec"/>
        <w:shd w:val="pct25" w:color="auto" w:fill="auto"/>
      </w:pPr>
      <w:bookmarkStart w:id="57" w:name="_Toc22553906"/>
      <w:r w:rsidRPr="00BD6EB1">
        <w:rPr>
          <w:rStyle w:val="CharSectNo"/>
        </w:rPr>
        <w:t>50</w:t>
      </w:r>
      <w:r w:rsidRPr="00BD6EB1">
        <w:tab/>
      </w:r>
      <w:r w:rsidR="00EE7C84" w:rsidRPr="00BD6EB1">
        <w:t>Section 57 (2) (e) and (g)</w:t>
      </w:r>
      <w:bookmarkEnd w:id="57"/>
    </w:p>
    <w:p w14:paraId="2428F03C" w14:textId="77777777" w:rsidR="00EE7C84" w:rsidRPr="00BD6EB1" w:rsidRDefault="00EE7C84" w:rsidP="00EE7C84">
      <w:pPr>
        <w:pStyle w:val="direction"/>
      </w:pPr>
      <w:r w:rsidRPr="00BD6EB1">
        <w:t>omit</w:t>
      </w:r>
    </w:p>
    <w:p w14:paraId="5194E5C4" w14:textId="77777777" w:rsidR="00EE7C84" w:rsidRPr="00BD6EB1" w:rsidRDefault="00EE7C84" w:rsidP="00EE7C84">
      <w:pPr>
        <w:pStyle w:val="Amainreturn"/>
      </w:pPr>
      <w:r w:rsidRPr="00BD6EB1">
        <w:t>the licensee’</w:t>
      </w:r>
      <w:r w:rsidR="0047553D" w:rsidRPr="00BD6EB1">
        <w:t>s</w:t>
      </w:r>
    </w:p>
    <w:p w14:paraId="583F8457" w14:textId="77777777" w:rsidR="00EE7C84" w:rsidRPr="00BD6EB1" w:rsidRDefault="00EE7C84" w:rsidP="00EE7C84">
      <w:pPr>
        <w:pStyle w:val="direction"/>
      </w:pPr>
      <w:r w:rsidRPr="00BD6EB1">
        <w:t>substitute</w:t>
      </w:r>
    </w:p>
    <w:p w14:paraId="17C4EC47" w14:textId="77777777" w:rsidR="00EE7C84" w:rsidRPr="00BD6EB1" w:rsidRDefault="00EE7C84" w:rsidP="00EE7C84">
      <w:pPr>
        <w:pStyle w:val="Amainreturn"/>
      </w:pPr>
      <w:r w:rsidRPr="00BD6EB1">
        <w:t xml:space="preserve">the person’s </w:t>
      </w:r>
    </w:p>
    <w:p w14:paraId="78A91E21" w14:textId="77777777" w:rsidR="003861A4" w:rsidRPr="00BD6EB1" w:rsidRDefault="00BD6EB1" w:rsidP="00BD6EB1">
      <w:pPr>
        <w:pStyle w:val="AH5Sec"/>
        <w:shd w:val="pct25" w:color="auto" w:fill="auto"/>
      </w:pPr>
      <w:bookmarkStart w:id="58" w:name="_Toc22553907"/>
      <w:r w:rsidRPr="00BD6EB1">
        <w:rPr>
          <w:rStyle w:val="CharSectNo"/>
        </w:rPr>
        <w:lastRenderedPageBreak/>
        <w:t>51</w:t>
      </w:r>
      <w:r w:rsidRPr="00BD6EB1">
        <w:tab/>
      </w:r>
      <w:r w:rsidR="00551954" w:rsidRPr="00BD6EB1">
        <w:t>New section 58</w:t>
      </w:r>
      <w:r w:rsidR="002B6B74" w:rsidRPr="00BD6EB1">
        <w:t>AA</w:t>
      </w:r>
      <w:bookmarkEnd w:id="58"/>
    </w:p>
    <w:p w14:paraId="0AF5DCFD" w14:textId="77777777" w:rsidR="00551954" w:rsidRPr="00BD6EB1" w:rsidRDefault="002B6B74" w:rsidP="00551954">
      <w:pPr>
        <w:pStyle w:val="direction"/>
      </w:pPr>
      <w:r w:rsidRPr="00BD6EB1">
        <w:t xml:space="preserve">after section 58, </w:t>
      </w:r>
      <w:r w:rsidR="00551954" w:rsidRPr="00BD6EB1">
        <w:t>insert</w:t>
      </w:r>
    </w:p>
    <w:p w14:paraId="152B9946" w14:textId="77777777" w:rsidR="002B6B74" w:rsidRPr="00BD6EB1" w:rsidRDefault="002B6B74" w:rsidP="002B6B74">
      <w:pPr>
        <w:pStyle w:val="IH5Sec"/>
      </w:pPr>
      <w:r w:rsidRPr="00BD6EB1">
        <w:t>58AA</w:t>
      </w:r>
      <w:r w:rsidRPr="00BD6EB1">
        <w:tab/>
        <w:t>Occupational discipline orders—directors or partners of licensees</w:t>
      </w:r>
    </w:p>
    <w:p w14:paraId="44A3D138" w14:textId="77777777" w:rsidR="00C92F58" w:rsidRPr="00BD6EB1" w:rsidRDefault="00784F66" w:rsidP="00551954">
      <w:pPr>
        <w:pStyle w:val="IMain"/>
      </w:pPr>
      <w:r w:rsidRPr="00BD6EB1">
        <w:tab/>
        <w:t>(1)</w:t>
      </w:r>
      <w:r w:rsidRPr="00BD6EB1">
        <w:tab/>
      </w:r>
      <w:r w:rsidR="00C92F58" w:rsidRPr="00BD6EB1">
        <w:t xml:space="preserve">This section applies if </w:t>
      </w:r>
      <w:r w:rsidRPr="00BD6EB1">
        <w:t xml:space="preserve">the ACAT </w:t>
      </w:r>
      <w:r w:rsidR="001541A9" w:rsidRPr="00BD6EB1">
        <w:t xml:space="preserve">is considering an </w:t>
      </w:r>
      <w:r w:rsidR="00971F57" w:rsidRPr="00BD6EB1">
        <w:t>application for an occupational discipline order</w:t>
      </w:r>
      <w:r w:rsidR="001541A9" w:rsidRPr="00BD6EB1">
        <w:t xml:space="preserve"> in relation to a licensee</w:t>
      </w:r>
      <w:r w:rsidR="00C92F58" w:rsidRPr="00BD6EB1">
        <w:t xml:space="preserve"> that is a corporation or partnership.</w:t>
      </w:r>
    </w:p>
    <w:p w14:paraId="5B9E336C" w14:textId="77777777" w:rsidR="00784F66" w:rsidRPr="00BD6EB1" w:rsidRDefault="00C92F58" w:rsidP="00551954">
      <w:pPr>
        <w:pStyle w:val="IMain"/>
      </w:pPr>
      <w:r w:rsidRPr="00BD6EB1">
        <w:tab/>
        <w:t>(2)</w:t>
      </w:r>
      <w:r w:rsidRPr="00BD6EB1">
        <w:tab/>
        <w:t>T</w:t>
      </w:r>
      <w:r w:rsidR="001541A9" w:rsidRPr="00BD6EB1">
        <w:t>he ACAT may also</w:t>
      </w:r>
      <w:r w:rsidR="00971F57" w:rsidRPr="00BD6EB1">
        <w:t xml:space="preserve"> make</w:t>
      </w:r>
      <w:r w:rsidR="001541A9" w:rsidRPr="00BD6EB1">
        <w:t xml:space="preserve"> an occupational discipline order in relation to </w:t>
      </w:r>
      <w:r w:rsidR="00F90382" w:rsidRPr="00BD6EB1">
        <w:t>any of the following people</w:t>
      </w:r>
      <w:r w:rsidR="00971F57" w:rsidRPr="00BD6EB1">
        <w:t>, whether or not an application has been made in relation to the person</w:t>
      </w:r>
      <w:r w:rsidR="00514586" w:rsidRPr="00BD6EB1">
        <w:t>:</w:t>
      </w:r>
    </w:p>
    <w:p w14:paraId="5F27AD85" w14:textId="77777777" w:rsidR="00647D8E" w:rsidRPr="00BD6EB1" w:rsidRDefault="00647D8E" w:rsidP="00647D8E">
      <w:pPr>
        <w:pStyle w:val="Ipara"/>
      </w:pPr>
      <w:r w:rsidRPr="00BD6EB1">
        <w:tab/>
        <w:t>(a)</w:t>
      </w:r>
      <w:r w:rsidRPr="00BD6EB1">
        <w:tab/>
        <w:t>if the licensee is a corporation—a director of the corporation;</w:t>
      </w:r>
    </w:p>
    <w:p w14:paraId="1038A7C1" w14:textId="77777777" w:rsidR="00514586" w:rsidRPr="00BD6EB1" w:rsidRDefault="00647D8E" w:rsidP="00647D8E">
      <w:pPr>
        <w:pStyle w:val="Ipara"/>
      </w:pPr>
      <w:r w:rsidRPr="00BD6EB1">
        <w:tab/>
        <w:t>(b)</w:t>
      </w:r>
      <w:r w:rsidRPr="00BD6EB1">
        <w:tab/>
      </w:r>
      <w:r w:rsidR="00514586" w:rsidRPr="00BD6EB1">
        <w:t>if the licensee is a partnership—</w:t>
      </w:r>
    </w:p>
    <w:p w14:paraId="688841D2" w14:textId="77777777" w:rsidR="00514586" w:rsidRPr="00BD6EB1" w:rsidRDefault="00647D8E" w:rsidP="00647D8E">
      <w:pPr>
        <w:pStyle w:val="Isubpara"/>
      </w:pPr>
      <w:r w:rsidRPr="00BD6EB1">
        <w:tab/>
        <w:t>(i)</w:t>
      </w:r>
      <w:r w:rsidRPr="00BD6EB1">
        <w:tab/>
      </w:r>
      <w:r w:rsidR="00514586" w:rsidRPr="00BD6EB1">
        <w:t>a partner of the partnership; or</w:t>
      </w:r>
    </w:p>
    <w:p w14:paraId="4E5203A8" w14:textId="77777777" w:rsidR="00514586" w:rsidRPr="00BD6EB1" w:rsidRDefault="00647D8E" w:rsidP="00647D8E">
      <w:pPr>
        <w:pStyle w:val="Isubpara"/>
      </w:pPr>
      <w:r w:rsidRPr="00BD6EB1">
        <w:tab/>
        <w:t>(ii)</w:t>
      </w:r>
      <w:r w:rsidRPr="00BD6EB1">
        <w:tab/>
      </w:r>
      <w:r w:rsidR="00514586" w:rsidRPr="00BD6EB1">
        <w:t>a director of a corporation that is a partner of the partnership</w:t>
      </w:r>
      <w:r w:rsidRPr="00BD6EB1">
        <w:t>.</w:t>
      </w:r>
    </w:p>
    <w:p w14:paraId="3B63333A" w14:textId="77777777" w:rsidR="00514586" w:rsidRPr="00BD6EB1" w:rsidRDefault="002B6B74" w:rsidP="00551954">
      <w:pPr>
        <w:pStyle w:val="IMain"/>
      </w:pPr>
      <w:r w:rsidRPr="00BD6EB1">
        <w:tab/>
        <w:t>(</w:t>
      </w:r>
      <w:r w:rsidR="00C92F58" w:rsidRPr="00BD6EB1">
        <w:t>3</w:t>
      </w:r>
      <w:r w:rsidRPr="00BD6EB1">
        <w:t>)</w:t>
      </w:r>
      <w:r w:rsidRPr="00BD6EB1">
        <w:tab/>
      </w:r>
      <w:r w:rsidR="00827A1E" w:rsidRPr="00BD6EB1">
        <w:t>The ACAT may only make an order under subsection (2) in relation to a person mentioned in subsection (2) if the person has been given—</w:t>
      </w:r>
    </w:p>
    <w:p w14:paraId="67B100D3" w14:textId="77777777" w:rsidR="00827A1E" w:rsidRPr="00BD6EB1" w:rsidRDefault="00827A1E" w:rsidP="00827A1E">
      <w:pPr>
        <w:pStyle w:val="Ipara"/>
      </w:pPr>
      <w:r w:rsidRPr="00BD6EB1">
        <w:tab/>
        <w:t>(a)</w:t>
      </w:r>
      <w:r w:rsidRPr="00BD6EB1">
        <w:tab/>
        <w:t>notice of the application for an occupational discipline order in relation to the licensee; and</w:t>
      </w:r>
    </w:p>
    <w:p w14:paraId="0C7986CE" w14:textId="77777777" w:rsidR="00827A1E" w:rsidRPr="00BD6EB1" w:rsidRDefault="00827A1E" w:rsidP="00827A1E">
      <w:pPr>
        <w:pStyle w:val="Ipara"/>
      </w:pPr>
      <w:r w:rsidRPr="00BD6EB1">
        <w:tab/>
        <w:t>(b)</w:t>
      </w:r>
      <w:r w:rsidRPr="00BD6EB1">
        <w:tab/>
        <w:t>notice that the ACAT is considering making an order in relation to the person; and</w:t>
      </w:r>
    </w:p>
    <w:p w14:paraId="2D3552BF" w14:textId="77777777" w:rsidR="00827A1E" w:rsidRPr="00BD6EB1" w:rsidRDefault="00827A1E" w:rsidP="00827A1E">
      <w:pPr>
        <w:pStyle w:val="Ipara"/>
      </w:pPr>
      <w:r w:rsidRPr="00BD6EB1">
        <w:tab/>
        <w:t>(c)</w:t>
      </w:r>
      <w:r w:rsidRPr="00BD6EB1">
        <w:tab/>
        <w:t>the opportunity to make representations to the ACAT in relation to the proposed order.</w:t>
      </w:r>
    </w:p>
    <w:p w14:paraId="71B42EEB" w14:textId="77777777" w:rsidR="00D010F0" w:rsidRPr="00BD6EB1" w:rsidRDefault="00D010F0" w:rsidP="00D010F0">
      <w:pPr>
        <w:pStyle w:val="IMain"/>
      </w:pPr>
      <w:r w:rsidRPr="00BD6EB1">
        <w:tab/>
        <w:t>(4)</w:t>
      </w:r>
      <w:r w:rsidRPr="00BD6EB1">
        <w:tab/>
        <w:t>Section 58 applies to a person mentioned in subsection (2) as if the person were a licensee.</w:t>
      </w:r>
    </w:p>
    <w:p w14:paraId="2878DCCB" w14:textId="77777777" w:rsidR="00400374" w:rsidRPr="00BD6EB1" w:rsidRDefault="00BD6EB1" w:rsidP="00BD6EB1">
      <w:pPr>
        <w:pStyle w:val="AH5Sec"/>
        <w:shd w:val="pct25" w:color="auto" w:fill="auto"/>
      </w:pPr>
      <w:bookmarkStart w:id="59" w:name="_Toc22553908"/>
      <w:r w:rsidRPr="00BD6EB1">
        <w:rPr>
          <w:rStyle w:val="CharSectNo"/>
        </w:rPr>
        <w:lastRenderedPageBreak/>
        <w:t>52</w:t>
      </w:r>
      <w:r w:rsidRPr="00BD6EB1">
        <w:tab/>
      </w:r>
      <w:r w:rsidR="00836F81" w:rsidRPr="00BD6EB1">
        <w:t>Register—public information</w:t>
      </w:r>
      <w:r w:rsidR="00836F81" w:rsidRPr="00BD6EB1">
        <w:br/>
      </w:r>
      <w:r w:rsidR="00400374" w:rsidRPr="00BD6EB1">
        <w:t>New section 107A (6) (aa)</w:t>
      </w:r>
      <w:bookmarkEnd w:id="59"/>
    </w:p>
    <w:p w14:paraId="3FBB0F1E" w14:textId="77777777" w:rsidR="00400374" w:rsidRPr="00BD6EB1" w:rsidRDefault="00400374" w:rsidP="00400374">
      <w:pPr>
        <w:pStyle w:val="direction"/>
      </w:pPr>
      <w:r w:rsidRPr="00BD6EB1">
        <w:t>insert</w:t>
      </w:r>
    </w:p>
    <w:p w14:paraId="063FD4A8" w14:textId="77777777" w:rsidR="00400374" w:rsidRPr="00BD6EB1" w:rsidRDefault="00400374" w:rsidP="00400374">
      <w:pPr>
        <w:pStyle w:val="Isubpara"/>
      </w:pPr>
      <w:r w:rsidRPr="00BD6EB1">
        <w:tab/>
        <w:t>(aa)</w:t>
      </w:r>
      <w:r w:rsidRPr="00BD6EB1">
        <w:tab/>
        <w:t>details of any cancellation under division 5.1, including the date of the cancellation</w:t>
      </w:r>
      <w:r w:rsidR="0047553D" w:rsidRPr="00BD6EB1">
        <w:t xml:space="preserve"> and the reason for the cancellation; </w:t>
      </w:r>
    </w:p>
    <w:p w14:paraId="59CDF3F1" w14:textId="77777777" w:rsidR="00836F81" w:rsidRPr="00BD6EB1" w:rsidRDefault="00BD6EB1" w:rsidP="00BD6EB1">
      <w:pPr>
        <w:pStyle w:val="AH5Sec"/>
        <w:shd w:val="pct25" w:color="auto" w:fill="auto"/>
      </w:pPr>
      <w:bookmarkStart w:id="60" w:name="_Toc22553909"/>
      <w:r w:rsidRPr="00BD6EB1">
        <w:rPr>
          <w:rStyle w:val="CharSectNo"/>
        </w:rPr>
        <w:t>53</w:t>
      </w:r>
      <w:r w:rsidRPr="00BD6EB1">
        <w:tab/>
      </w:r>
      <w:r w:rsidR="00984F7B" w:rsidRPr="00BD6EB1">
        <w:t>New s</w:t>
      </w:r>
      <w:r w:rsidR="00836F81" w:rsidRPr="00BD6EB1">
        <w:t xml:space="preserve">ection 107A </w:t>
      </w:r>
      <w:r w:rsidR="00056DA5" w:rsidRPr="00BD6EB1">
        <w:t xml:space="preserve">(8) </w:t>
      </w:r>
      <w:r w:rsidR="002D318F" w:rsidRPr="00BD6EB1">
        <w:t>and (9)</w:t>
      </w:r>
      <w:bookmarkEnd w:id="60"/>
    </w:p>
    <w:p w14:paraId="4D144642" w14:textId="77777777" w:rsidR="00056DA5" w:rsidRPr="00BD6EB1" w:rsidRDefault="00056DA5" w:rsidP="00056DA5">
      <w:pPr>
        <w:pStyle w:val="direction"/>
      </w:pPr>
      <w:r w:rsidRPr="00BD6EB1">
        <w:t>insert</w:t>
      </w:r>
    </w:p>
    <w:p w14:paraId="1DD8266C" w14:textId="77777777" w:rsidR="002641F0" w:rsidRPr="00BD6EB1" w:rsidRDefault="00056DA5" w:rsidP="00056DA5">
      <w:pPr>
        <w:pStyle w:val="IMain"/>
      </w:pPr>
      <w:r w:rsidRPr="00BD6EB1">
        <w:tab/>
        <w:t>(8)</w:t>
      </w:r>
      <w:r w:rsidRPr="00BD6EB1">
        <w:tab/>
        <w:t>The public register</w:t>
      </w:r>
      <w:r w:rsidR="00A262EC" w:rsidRPr="00BD6EB1">
        <w:t>—</w:t>
      </w:r>
    </w:p>
    <w:p w14:paraId="0846CBEA" w14:textId="77777777" w:rsidR="00056DA5" w:rsidRPr="00BD6EB1" w:rsidRDefault="002641F0" w:rsidP="002641F0">
      <w:pPr>
        <w:pStyle w:val="Ipara"/>
      </w:pPr>
      <w:r w:rsidRPr="00BD6EB1">
        <w:tab/>
        <w:t>(a)</w:t>
      </w:r>
      <w:r w:rsidRPr="00BD6EB1">
        <w:tab/>
      </w:r>
      <w:r w:rsidR="00056DA5" w:rsidRPr="00BD6EB1">
        <w:t xml:space="preserve">must also include </w:t>
      </w:r>
      <w:r w:rsidR="009D4AD7" w:rsidRPr="00BD6EB1">
        <w:t>details about an</w:t>
      </w:r>
      <w:r w:rsidRPr="00BD6EB1">
        <w:t>y</w:t>
      </w:r>
      <w:r w:rsidR="009D4AD7" w:rsidRPr="00BD6EB1">
        <w:t xml:space="preserve"> order by </w:t>
      </w:r>
      <w:r w:rsidR="002D318F" w:rsidRPr="00BD6EB1">
        <w:t xml:space="preserve">the </w:t>
      </w:r>
      <w:r w:rsidR="009D4AD7" w:rsidRPr="00BD6EB1">
        <w:t xml:space="preserve">ACAT or a court </w:t>
      </w:r>
      <w:r w:rsidR="00056DA5" w:rsidRPr="00BD6EB1">
        <w:t>in relation to</w:t>
      </w:r>
      <w:r w:rsidR="00B60ECF" w:rsidRPr="00BD6EB1">
        <w:t xml:space="preserve"> </w:t>
      </w:r>
      <w:r w:rsidR="00056DA5" w:rsidRPr="00BD6EB1">
        <w:t xml:space="preserve">a </w:t>
      </w:r>
      <w:r w:rsidR="00693E11" w:rsidRPr="00BD6EB1">
        <w:t>rectification</w:t>
      </w:r>
      <w:r w:rsidR="00056DA5" w:rsidRPr="00BD6EB1">
        <w:t xml:space="preserve"> undertaking</w:t>
      </w:r>
      <w:r w:rsidR="00A262EC" w:rsidRPr="00BD6EB1">
        <w:t xml:space="preserve"> given by a licensee </w:t>
      </w:r>
      <w:r w:rsidR="00F7796D" w:rsidRPr="00BD6EB1">
        <w:t>that has been licensed in the period beginning on the day 10 years before the registrar most recently updates the register</w:t>
      </w:r>
      <w:r w:rsidR="005F4696" w:rsidRPr="00BD6EB1">
        <w:t xml:space="preserve">, </w:t>
      </w:r>
      <w:r w:rsidR="00A262EC" w:rsidRPr="00BD6EB1">
        <w:t>and accepted by the registrar</w:t>
      </w:r>
      <w:r w:rsidRPr="00BD6EB1">
        <w:t>; and</w:t>
      </w:r>
    </w:p>
    <w:p w14:paraId="1F0978D9" w14:textId="77777777" w:rsidR="002641F0" w:rsidRPr="00BD6EB1" w:rsidRDefault="002641F0" w:rsidP="002641F0">
      <w:pPr>
        <w:pStyle w:val="Ipara"/>
      </w:pPr>
      <w:r w:rsidRPr="00BD6EB1">
        <w:tab/>
        <w:t>(b)</w:t>
      </w:r>
      <w:r w:rsidRPr="00BD6EB1">
        <w:tab/>
        <w:t xml:space="preserve">may include any other details about the </w:t>
      </w:r>
      <w:r w:rsidR="00A262EC" w:rsidRPr="00BD6EB1">
        <w:t>rectification undertaking</w:t>
      </w:r>
      <w:r w:rsidR="00734D1B" w:rsidRPr="00BD6EB1">
        <w:t xml:space="preserve"> </w:t>
      </w:r>
      <w:r w:rsidR="006B2CB2" w:rsidRPr="00BD6EB1">
        <w:t>if</w:t>
      </w:r>
      <w:r w:rsidR="00734D1B" w:rsidRPr="00BD6EB1">
        <w:t xml:space="preserve"> the registrar believes on reasonable grounds </w:t>
      </w:r>
      <w:r w:rsidR="006B2CB2" w:rsidRPr="00BD6EB1">
        <w:t xml:space="preserve">that it </w:t>
      </w:r>
      <w:r w:rsidR="00734D1B" w:rsidRPr="00BD6EB1">
        <w:t>is necessary or desirable</w:t>
      </w:r>
      <w:r w:rsidR="00547555" w:rsidRPr="00BD6EB1">
        <w:t xml:space="preserve"> </w:t>
      </w:r>
      <w:r w:rsidR="00734D1B" w:rsidRPr="00BD6EB1">
        <w:t>to protect the public</w:t>
      </w:r>
      <w:r w:rsidR="006B2CB2" w:rsidRPr="00BD6EB1">
        <w:t>.</w:t>
      </w:r>
    </w:p>
    <w:p w14:paraId="496DD015" w14:textId="77777777" w:rsidR="009D4AD7" w:rsidRPr="00BD6EB1" w:rsidRDefault="009D4AD7" w:rsidP="009D4AD7">
      <w:pPr>
        <w:pStyle w:val="IMain"/>
      </w:pPr>
      <w:r w:rsidRPr="00BD6EB1">
        <w:tab/>
        <w:t>(9)</w:t>
      </w:r>
      <w:r w:rsidRPr="00BD6EB1">
        <w:tab/>
      </w:r>
      <w:r w:rsidR="006B2CB2" w:rsidRPr="00BD6EB1">
        <w:t xml:space="preserve">Information </w:t>
      </w:r>
      <w:r w:rsidR="00112139" w:rsidRPr="00BD6EB1">
        <w:t xml:space="preserve">about a rectification undertaking </w:t>
      </w:r>
      <w:r w:rsidR="006B2CB2" w:rsidRPr="00BD6EB1">
        <w:t>in</w:t>
      </w:r>
      <w:r w:rsidR="00112139" w:rsidRPr="00BD6EB1">
        <w:t>cluded on the public register</w:t>
      </w:r>
      <w:r w:rsidR="002D318F" w:rsidRPr="00BD6EB1">
        <w:t xml:space="preserve"> under</w:t>
      </w:r>
      <w:r w:rsidR="006B2CB2" w:rsidRPr="00BD6EB1">
        <w:t xml:space="preserve"> subsection (8) (b)</w:t>
      </w:r>
      <w:r w:rsidR="00F7796D" w:rsidRPr="00BD6EB1">
        <w:t xml:space="preserve"> must</w:t>
      </w:r>
      <w:r w:rsidR="006B2CB2" w:rsidRPr="00BD6EB1">
        <w:t xml:space="preserve"> be removed from the register if—</w:t>
      </w:r>
    </w:p>
    <w:p w14:paraId="14D498C3" w14:textId="77777777" w:rsidR="006B2CB2" w:rsidRPr="00BD6EB1" w:rsidRDefault="006B2CB2" w:rsidP="006B2CB2">
      <w:pPr>
        <w:pStyle w:val="Ipara"/>
      </w:pPr>
      <w:r w:rsidRPr="00BD6EB1">
        <w:tab/>
        <w:t>(a)</w:t>
      </w:r>
      <w:r w:rsidRPr="00BD6EB1">
        <w:tab/>
        <w:t xml:space="preserve">the </w:t>
      </w:r>
      <w:r w:rsidR="00112139" w:rsidRPr="00BD6EB1">
        <w:t>undertaking has ended and the registrar no longer believes on reasonable grounds that its inclusion is necessary or desirable to protect the public; or</w:t>
      </w:r>
    </w:p>
    <w:p w14:paraId="3AF5303B" w14:textId="77777777" w:rsidR="002641F0" w:rsidRPr="00BD6EB1" w:rsidRDefault="00112139" w:rsidP="00354245">
      <w:pPr>
        <w:pStyle w:val="Ipara"/>
      </w:pPr>
      <w:r w:rsidRPr="00BD6EB1">
        <w:tab/>
        <w:t>(b)</w:t>
      </w:r>
      <w:r w:rsidRPr="00BD6EB1">
        <w:tab/>
        <w:t xml:space="preserve">the registrar receives a direction from </w:t>
      </w:r>
      <w:r w:rsidR="002D318F" w:rsidRPr="00BD6EB1">
        <w:t xml:space="preserve">the </w:t>
      </w:r>
      <w:r w:rsidRPr="00BD6EB1">
        <w:t xml:space="preserve">ACAT or a court, on application by the licensee </w:t>
      </w:r>
      <w:r w:rsidR="00795F66" w:rsidRPr="00BD6EB1">
        <w:t>who gave</w:t>
      </w:r>
      <w:r w:rsidRPr="00BD6EB1">
        <w:t>, or a person affected by, the undertaking, to remove the information</w:t>
      </w:r>
      <w:r w:rsidR="00354245" w:rsidRPr="00BD6EB1">
        <w:t>.</w:t>
      </w:r>
    </w:p>
    <w:p w14:paraId="6B481488" w14:textId="77777777" w:rsidR="00A90F44" w:rsidRPr="00BD6EB1" w:rsidRDefault="00BD6EB1" w:rsidP="00BD6EB1">
      <w:pPr>
        <w:pStyle w:val="AH5Sec"/>
        <w:shd w:val="pct25" w:color="auto" w:fill="auto"/>
      </w:pPr>
      <w:bookmarkStart w:id="61" w:name="_Toc22553910"/>
      <w:r w:rsidRPr="00BD6EB1">
        <w:rPr>
          <w:rStyle w:val="CharSectNo"/>
        </w:rPr>
        <w:lastRenderedPageBreak/>
        <w:t>54</w:t>
      </w:r>
      <w:r w:rsidRPr="00BD6EB1">
        <w:tab/>
      </w:r>
      <w:r w:rsidR="00A90F44" w:rsidRPr="00BD6EB1">
        <w:t>Recording rectification orders</w:t>
      </w:r>
      <w:r w:rsidR="00A90F44" w:rsidRPr="00BD6EB1">
        <w:br/>
        <w:t>Section 108 (2)</w:t>
      </w:r>
      <w:bookmarkEnd w:id="61"/>
    </w:p>
    <w:p w14:paraId="4748A216" w14:textId="77777777" w:rsidR="00A90F44" w:rsidRPr="00BD6EB1" w:rsidRDefault="00A90F44" w:rsidP="00A90F44">
      <w:pPr>
        <w:pStyle w:val="direction"/>
      </w:pPr>
      <w:r w:rsidRPr="00BD6EB1">
        <w:t>omit</w:t>
      </w:r>
    </w:p>
    <w:p w14:paraId="487F096C" w14:textId="77777777" w:rsidR="00A90F44" w:rsidRPr="00BD6EB1" w:rsidRDefault="00EA6830" w:rsidP="00A90F44">
      <w:pPr>
        <w:pStyle w:val="Amainreturn"/>
      </w:pPr>
      <w:r w:rsidRPr="00BD6EB1">
        <w:t xml:space="preserve">the </w:t>
      </w:r>
      <w:r w:rsidR="00A90F44" w:rsidRPr="00BD6EB1">
        <w:t>licensee</w:t>
      </w:r>
    </w:p>
    <w:p w14:paraId="4C994F7F" w14:textId="77777777" w:rsidR="00A90F44" w:rsidRPr="00BD6EB1" w:rsidRDefault="00A90F44" w:rsidP="00A90F44">
      <w:pPr>
        <w:pStyle w:val="direction"/>
      </w:pPr>
      <w:r w:rsidRPr="00BD6EB1">
        <w:t>substitute</w:t>
      </w:r>
    </w:p>
    <w:p w14:paraId="308B9E1E" w14:textId="77777777" w:rsidR="00A90F44" w:rsidRPr="00BD6EB1" w:rsidRDefault="00EA6830" w:rsidP="00A90F44">
      <w:pPr>
        <w:pStyle w:val="Amainreturn"/>
      </w:pPr>
      <w:r w:rsidRPr="00BD6EB1">
        <w:t xml:space="preserve">the </w:t>
      </w:r>
      <w:r w:rsidR="00A90F44" w:rsidRPr="00BD6EB1">
        <w:t>person</w:t>
      </w:r>
    </w:p>
    <w:p w14:paraId="773DBCB6" w14:textId="77777777" w:rsidR="00B052DA" w:rsidRPr="00BD6EB1" w:rsidRDefault="00BD6EB1" w:rsidP="00BD6EB1">
      <w:pPr>
        <w:pStyle w:val="AH5Sec"/>
        <w:shd w:val="pct25" w:color="auto" w:fill="auto"/>
      </w:pPr>
      <w:bookmarkStart w:id="62" w:name="_Toc22553911"/>
      <w:r w:rsidRPr="00BD6EB1">
        <w:rPr>
          <w:rStyle w:val="CharSectNo"/>
        </w:rPr>
        <w:t>55</w:t>
      </w:r>
      <w:r w:rsidRPr="00BD6EB1">
        <w:tab/>
      </w:r>
      <w:r w:rsidR="00B052DA" w:rsidRPr="00BD6EB1">
        <w:t>New section 11</w:t>
      </w:r>
      <w:r w:rsidR="0074197E" w:rsidRPr="00BD6EB1">
        <w:t>1</w:t>
      </w:r>
      <w:r w:rsidR="00B052DA" w:rsidRPr="00BD6EB1">
        <w:t>A</w:t>
      </w:r>
      <w:bookmarkEnd w:id="62"/>
    </w:p>
    <w:p w14:paraId="167D8DD4" w14:textId="77777777" w:rsidR="00B052DA" w:rsidRPr="00BD6EB1" w:rsidRDefault="00B052DA" w:rsidP="00B052DA">
      <w:pPr>
        <w:pStyle w:val="direction"/>
      </w:pPr>
      <w:r w:rsidRPr="00BD6EB1">
        <w:t>insert</w:t>
      </w:r>
    </w:p>
    <w:p w14:paraId="69B6AD4B" w14:textId="77777777" w:rsidR="00B052DA" w:rsidRPr="00BD6EB1" w:rsidRDefault="00B052DA" w:rsidP="00B052DA">
      <w:pPr>
        <w:pStyle w:val="IH5Sec"/>
      </w:pPr>
      <w:r w:rsidRPr="00BD6EB1">
        <w:t>11</w:t>
      </w:r>
      <w:r w:rsidR="0074197E" w:rsidRPr="00BD6EB1">
        <w:t>1</w:t>
      </w:r>
      <w:r w:rsidRPr="00BD6EB1">
        <w:t>A</w:t>
      </w:r>
      <w:r w:rsidRPr="00BD6EB1">
        <w:tab/>
        <w:t>Register of rectification undertakings</w:t>
      </w:r>
    </w:p>
    <w:p w14:paraId="202307B1" w14:textId="77777777" w:rsidR="00B052DA" w:rsidRPr="00BD6EB1" w:rsidRDefault="00B052DA" w:rsidP="00B052DA">
      <w:pPr>
        <w:pStyle w:val="IMain"/>
      </w:pPr>
      <w:r w:rsidRPr="00BD6EB1">
        <w:tab/>
        <w:t>(1)</w:t>
      </w:r>
      <w:r w:rsidRPr="00BD6EB1">
        <w:tab/>
        <w:t xml:space="preserve">The registrar must keep a register of rectification undertakings (the </w:t>
      </w:r>
      <w:r w:rsidRPr="00BD6EB1">
        <w:rPr>
          <w:rStyle w:val="charBoldItals"/>
        </w:rPr>
        <w:t>undertakings register</w:t>
      </w:r>
      <w:r w:rsidRPr="00BD6EB1">
        <w:t>).</w:t>
      </w:r>
    </w:p>
    <w:p w14:paraId="7AEAC4EC" w14:textId="77777777" w:rsidR="00B052DA" w:rsidRPr="00BD6EB1" w:rsidRDefault="00B052DA" w:rsidP="00B052DA">
      <w:pPr>
        <w:pStyle w:val="IMain"/>
      </w:pPr>
      <w:r w:rsidRPr="00BD6EB1">
        <w:tab/>
        <w:t>(2)</w:t>
      </w:r>
      <w:r w:rsidRPr="00BD6EB1">
        <w:tab/>
        <w:t>The undertakings register must include the following details for each undertaking:</w:t>
      </w:r>
    </w:p>
    <w:p w14:paraId="1B9197B5" w14:textId="77777777" w:rsidR="00B052DA" w:rsidRPr="00BD6EB1" w:rsidRDefault="00B052DA" w:rsidP="00B052DA">
      <w:pPr>
        <w:pStyle w:val="Ipara"/>
      </w:pPr>
      <w:r w:rsidRPr="00BD6EB1">
        <w:tab/>
        <w:t>(a)</w:t>
      </w:r>
      <w:r w:rsidRPr="00BD6EB1">
        <w:tab/>
        <w:t>the name of the entity that gave the undertaking;</w:t>
      </w:r>
    </w:p>
    <w:p w14:paraId="3B75CBE7" w14:textId="77777777" w:rsidR="00B052DA" w:rsidRPr="00BD6EB1" w:rsidRDefault="00B052DA" w:rsidP="00B052DA">
      <w:pPr>
        <w:pStyle w:val="Ipara"/>
      </w:pPr>
      <w:r w:rsidRPr="00BD6EB1">
        <w:tab/>
        <w:t>(b)</w:t>
      </w:r>
      <w:r w:rsidRPr="00BD6EB1">
        <w:tab/>
        <w:t>particulars of the undertaking given;</w:t>
      </w:r>
    </w:p>
    <w:p w14:paraId="311C2BE5" w14:textId="77777777" w:rsidR="00B052DA" w:rsidRPr="00BD6EB1" w:rsidRDefault="00B052DA" w:rsidP="00B052DA">
      <w:pPr>
        <w:pStyle w:val="Ipara"/>
      </w:pPr>
      <w:r w:rsidRPr="00BD6EB1">
        <w:tab/>
        <w:t>(c)</w:t>
      </w:r>
      <w:r w:rsidRPr="00BD6EB1">
        <w:tab/>
        <w:t>the date the undertaking takes effect;</w:t>
      </w:r>
    </w:p>
    <w:p w14:paraId="20CCB4E7" w14:textId="77777777" w:rsidR="00B052DA" w:rsidRPr="00BD6EB1" w:rsidRDefault="00B052DA" w:rsidP="00B052DA">
      <w:pPr>
        <w:pStyle w:val="Ipara"/>
      </w:pPr>
      <w:r w:rsidRPr="00BD6EB1">
        <w:tab/>
        <w:t>(d)</w:t>
      </w:r>
      <w:r w:rsidRPr="00BD6EB1">
        <w:tab/>
        <w:t>particulars of any withdrawal or variation of the undertaking, including the date of the withdrawal or variation;</w:t>
      </w:r>
    </w:p>
    <w:p w14:paraId="6844CB0C" w14:textId="77777777" w:rsidR="00B052DA" w:rsidRPr="00BD6EB1" w:rsidRDefault="00B052DA" w:rsidP="00B052DA">
      <w:pPr>
        <w:pStyle w:val="Ipara"/>
      </w:pPr>
      <w:r w:rsidRPr="00BD6EB1">
        <w:tab/>
        <w:t>(e)</w:t>
      </w:r>
      <w:r w:rsidRPr="00BD6EB1">
        <w:tab/>
        <w:t>anything else prescribed by regulation.</w:t>
      </w:r>
    </w:p>
    <w:p w14:paraId="322E6FFD" w14:textId="77777777" w:rsidR="00B052DA" w:rsidRPr="00BD6EB1" w:rsidRDefault="00B052DA" w:rsidP="00B052DA">
      <w:pPr>
        <w:pStyle w:val="IMain"/>
      </w:pPr>
      <w:r w:rsidRPr="00BD6EB1">
        <w:tab/>
        <w:t>(3)</w:t>
      </w:r>
      <w:r w:rsidRPr="00BD6EB1">
        <w:tab/>
        <w:t>The undertakings register may include any other information the registrar considers relevant.</w:t>
      </w:r>
    </w:p>
    <w:p w14:paraId="3A8B1494" w14:textId="77777777" w:rsidR="00B052DA" w:rsidRPr="00BD6EB1" w:rsidRDefault="00B052DA" w:rsidP="00B052DA">
      <w:pPr>
        <w:pStyle w:val="IMain"/>
      </w:pPr>
      <w:r w:rsidRPr="00BD6EB1">
        <w:tab/>
        <w:t>(4)</w:t>
      </w:r>
      <w:r w:rsidRPr="00BD6EB1">
        <w:tab/>
        <w:t>The undertakings register may be kept in any form, including electronically, that the registrar decides.</w:t>
      </w:r>
    </w:p>
    <w:p w14:paraId="04A1392D" w14:textId="77777777" w:rsidR="00B052DA" w:rsidRPr="00BD6EB1" w:rsidRDefault="00B052DA" w:rsidP="004E035A">
      <w:pPr>
        <w:pStyle w:val="IMain"/>
        <w:keepNext/>
      </w:pPr>
      <w:r w:rsidRPr="00BD6EB1">
        <w:lastRenderedPageBreak/>
        <w:tab/>
        <w:t>(5)</w:t>
      </w:r>
      <w:r w:rsidRPr="00BD6EB1">
        <w:tab/>
        <w:t>The registrar may—</w:t>
      </w:r>
    </w:p>
    <w:p w14:paraId="381B2ACC" w14:textId="77777777" w:rsidR="00B052DA" w:rsidRPr="00BD6EB1" w:rsidRDefault="00B052DA" w:rsidP="00B052DA">
      <w:pPr>
        <w:pStyle w:val="Ipara"/>
      </w:pPr>
      <w:r w:rsidRPr="00BD6EB1">
        <w:tab/>
        <w:t>(a)</w:t>
      </w:r>
      <w:r w:rsidRPr="00BD6EB1">
        <w:tab/>
        <w:t>correct a mistake, error or omission in the undertakings register; and</w:t>
      </w:r>
    </w:p>
    <w:p w14:paraId="05459779" w14:textId="77777777" w:rsidR="00B052DA" w:rsidRPr="00BD6EB1" w:rsidRDefault="00B052DA" w:rsidP="00B052DA">
      <w:pPr>
        <w:pStyle w:val="Ipara"/>
      </w:pPr>
      <w:r w:rsidRPr="00BD6EB1">
        <w:tab/>
        <w:t>(b)</w:t>
      </w:r>
      <w:r w:rsidRPr="00BD6EB1">
        <w:tab/>
        <w:t>change a detail in the register to keep the register up-to-date.</w:t>
      </w:r>
    </w:p>
    <w:p w14:paraId="59D0BBBF" w14:textId="77777777" w:rsidR="001717D9" w:rsidRPr="00BD6EB1" w:rsidRDefault="00BD6EB1" w:rsidP="00BD6EB1">
      <w:pPr>
        <w:pStyle w:val="AH5Sec"/>
        <w:shd w:val="pct25" w:color="auto" w:fill="auto"/>
      </w:pPr>
      <w:bookmarkStart w:id="63" w:name="_Toc22553912"/>
      <w:r w:rsidRPr="00BD6EB1">
        <w:rPr>
          <w:rStyle w:val="CharSectNo"/>
        </w:rPr>
        <w:t>56</w:t>
      </w:r>
      <w:r w:rsidRPr="00BD6EB1">
        <w:tab/>
      </w:r>
      <w:r w:rsidR="003B68E8" w:rsidRPr="00BD6EB1">
        <w:t>New section 126B</w:t>
      </w:r>
      <w:bookmarkEnd w:id="63"/>
    </w:p>
    <w:p w14:paraId="37BF7078" w14:textId="77777777" w:rsidR="003B68E8" w:rsidRPr="00BD6EB1" w:rsidRDefault="003B68E8" w:rsidP="003B68E8">
      <w:pPr>
        <w:pStyle w:val="direction"/>
      </w:pPr>
      <w:r w:rsidRPr="00BD6EB1">
        <w:t>insert</w:t>
      </w:r>
    </w:p>
    <w:p w14:paraId="464A7C84" w14:textId="77777777" w:rsidR="003B68E8" w:rsidRPr="00BD6EB1" w:rsidRDefault="003B68E8" w:rsidP="003B68E8">
      <w:pPr>
        <w:pStyle w:val="IH5Sec"/>
      </w:pPr>
      <w:r w:rsidRPr="00BD6EB1">
        <w:t>126B</w:t>
      </w:r>
      <w:r w:rsidRPr="00BD6EB1">
        <w:tab/>
      </w:r>
      <w:r w:rsidR="00D42CFF" w:rsidRPr="00BD6EB1">
        <w:t>Directors liability</w:t>
      </w:r>
      <w:r w:rsidR="006A6F51" w:rsidRPr="00BD6EB1">
        <w:t xml:space="preserve"> for amounts</w:t>
      </w:r>
    </w:p>
    <w:p w14:paraId="3297B463" w14:textId="77777777" w:rsidR="006A6F51" w:rsidRPr="00BD6EB1" w:rsidRDefault="006A6F51" w:rsidP="006A6F51">
      <w:pPr>
        <w:pStyle w:val="IMain"/>
      </w:pPr>
      <w:r w:rsidRPr="00BD6EB1">
        <w:tab/>
        <w:t>(1)</w:t>
      </w:r>
      <w:r w:rsidRPr="00BD6EB1">
        <w:tab/>
      </w:r>
      <w:r w:rsidR="00213FD6" w:rsidRPr="00BD6EB1">
        <w:t>Subs</w:t>
      </w:r>
      <w:r w:rsidRPr="00BD6EB1">
        <w:t xml:space="preserve">ection </w:t>
      </w:r>
      <w:r w:rsidR="00213FD6" w:rsidRPr="00BD6EB1">
        <w:t xml:space="preserve">(2) </w:t>
      </w:r>
      <w:r w:rsidRPr="00BD6EB1">
        <w:t>applies</w:t>
      </w:r>
      <w:r w:rsidR="00213FD6" w:rsidRPr="00BD6EB1">
        <w:t xml:space="preserve"> if—</w:t>
      </w:r>
    </w:p>
    <w:p w14:paraId="00F00B0B" w14:textId="77777777" w:rsidR="006A6F51" w:rsidRPr="00BD6EB1" w:rsidRDefault="00213FD6" w:rsidP="00213FD6">
      <w:pPr>
        <w:pStyle w:val="Ipara"/>
      </w:pPr>
      <w:r w:rsidRPr="00BD6EB1">
        <w:tab/>
        <w:t>(a)</w:t>
      </w:r>
      <w:r w:rsidRPr="00BD6EB1">
        <w:tab/>
      </w:r>
      <w:r w:rsidR="006A6F51" w:rsidRPr="00BD6EB1">
        <w:t xml:space="preserve">a corporation is convicted of an offence against </w:t>
      </w:r>
      <w:r w:rsidR="00BB0495" w:rsidRPr="00BD6EB1">
        <w:t>this Act or an operational Act; and</w:t>
      </w:r>
    </w:p>
    <w:p w14:paraId="13E446A4" w14:textId="77777777" w:rsidR="00BB0495" w:rsidRPr="00BD6EB1" w:rsidRDefault="00BB0495" w:rsidP="00213FD6">
      <w:pPr>
        <w:pStyle w:val="Ipara"/>
      </w:pPr>
      <w:r w:rsidRPr="00BD6EB1">
        <w:tab/>
        <w:t>(</w:t>
      </w:r>
      <w:r w:rsidR="00213FD6" w:rsidRPr="00BD6EB1">
        <w:t>b</w:t>
      </w:r>
      <w:r w:rsidRPr="00BD6EB1">
        <w:t>)</w:t>
      </w:r>
      <w:r w:rsidRPr="00BD6EB1">
        <w:tab/>
        <w:t>a penalty for the offence is imposed on the corporation; and</w:t>
      </w:r>
    </w:p>
    <w:p w14:paraId="3776CA69" w14:textId="77777777" w:rsidR="00BB0495" w:rsidRPr="00BD6EB1" w:rsidRDefault="00BB0495" w:rsidP="00213FD6">
      <w:pPr>
        <w:pStyle w:val="Ipara"/>
      </w:pPr>
      <w:r w:rsidRPr="00BD6EB1">
        <w:tab/>
        <w:t>(</w:t>
      </w:r>
      <w:r w:rsidR="00213FD6" w:rsidRPr="00BD6EB1">
        <w:t>c</w:t>
      </w:r>
      <w:r w:rsidRPr="00BD6EB1">
        <w:t>)</w:t>
      </w:r>
      <w:r w:rsidRPr="00BD6EB1">
        <w:tab/>
        <w:t>the amount of the penalty is not paid within the time required for payment</w:t>
      </w:r>
      <w:r w:rsidR="00213FD6" w:rsidRPr="00BD6EB1">
        <w:t>.</w:t>
      </w:r>
    </w:p>
    <w:p w14:paraId="633FF266" w14:textId="77777777" w:rsidR="00213FD6" w:rsidRPr="00BD6EB1" w:rsidRDefault="00213FD6" w:rsidP="00213FD6">
      <w:pPr>
        <w:pStyle w:val="IMain"/>
      </w:pPr>
      <w:r w:rsidRPr="00BD6EB1">
        <w:tab/>
        <w:t>(2)</w:t>
      </w:r>
      <w:r w:rsidRPr="00BD6EB1">
        <w:tab/>
      </w:r>
      <w:r w:rsidR="004D17E9" w:rsidRPr="00BD6EB1">
        <w:t>Liability to pay the amount of the penalty mentioned in subsection (1) attaches to—</w:t>
      </w:r>
    </w:p>
    <w:p w14:paraId="274329E5" w14:textId="77777777" w:rsidR="004D17E9" w:rsidRPr="00BD6EB1" w:rsidRDefault="004D17E9" w:rsidP="004D17E9">
      <w:pPr>
        <w:pStyle w:val="Ipara"/>
      </w:pPr>
      <w:r w:rsidRPr="00BD6EB1">
        <w:tab/>
        <w:t>(a)</w:t>
      </w:r>
      <w:r w:rsidRPr="00BD6EB1">
        <w:tab/>
        <w:t>each individual who was a director of the corporation when the offence was committed; and</w:t>
      </w:r>
    </w:p>
    <w:p w14:paraId="56AAECD0" w14:textId="77777777" w:rsidR="004D17E9" w:rsidRPr="00BD6EB1" w:rsidRDefault="004D17E9" w:rsidP="004D17E9">
      <w:pPr>
        <w:pStyle w:val="Ipara"/>
      </w:pPr>
      <w:r w:rsidRPr="00BD6EB1">
        <w:tab/>
        <w:t>(b)</w:t>
      </w:r>
      <w:r w:rsidRPr="00BD6EB1">
        <w:tab/>
        <w:t>each individual who is a director of the corporation when the penalty is imposed.</w:t>
      </w:r>
    </w:p>
    <w:p w14:paraId="764BD15C" w14:textId="77777777" w:rsidR="0009117D" w:rsidRPr="00BD6EB1" w:rsidRDefault="004D17E9" w:rsidP="004D17E9">
      <w:pPr>
        <w:pStyle w:val="IMain"/>
      </w:pPr>
      <w:r w:rsidRPr="00BD6EB1">
        <w:tab/>
        <w:t>(3)</w:t>
      </w:r>
      <w:r w:rsidRPr="00BD6EB1">
        <w:tab/>
        <w:t xml:space="preserve">Subsection (4) applies </w:t>
      </w:r>
      <w:r w:rsidR="0082554D" w:rsidRPr="00BD6EB1">
        <w:t>if—</w:t>
      </w:r>
    </w:p>
    <w:p w14:paraId="55ABA28B" w14:textId="77777777" w:rsidR="0082554D" w:rsidRPr="00BD6EB1" w:rsidRDefault="004D17E9" w:rsidP="004D17E9">
      <w:pPr>
        <w:pStyle w:val="Ipara"/>
      </w:pPr>
      <w:r w:rsidRPr="00BD6EB1">
        <w:tab/>
        <w:t>(a)</w:t>
      </w:r>
      <w:r w:rsidRPr="00BD6EB1">
        <w:tab/>
      </w:r>
      <w:r w:rsidR="00CB2836" w:rsidRPr="00BD6EB1">
        <w:t xml:space="preserve">the ACAT requires </w:t>
      </w:r>
      <w:r w:rsidR="0082554D" w:rsidRPr="00BD6EB1">
        <w:t xml:space="preserve">a corporation to pay an amount </w:t>
      </w:r>
      <w:r w:rsidR="00CB2836" w:rsidRPr="00BD6EB1">
        <w:t>un</w:t>
      </w:r>
      <w:r w:rsidR="00DE50F8" w:rsidRPr="00BD6EB1">
        <w:t>d</w:t>
      </w:r>
      <w:r w:rsidR="00CB2836" w:rsidRPr="00BD6EB1">
        <w:t>er section 58</w:t>
      </w:r>
      <w:r w:rsidR="00DE50F8" w:rsidRPr="00BD6EB1">
        <w:t> (3)</w:t>
      </w:r>
      <w:r w:rsidR="00405BC2" w:rsidRPr="00BD6EB1">
        <w:t xml:space="preserve">; </w:t>
      </w:r>
      <w:r w:rsidR="0082554D" w:rsidRPr="00BD6EB1">
        <w:t>and</w:t>
      </w:r>
    </w:p>
    <w:p w14:paraId="34878C88" w14:textId="77777777" w:rsidR="0082554D" w:rsidRPr="00BD6EB1" w:rsidRDefault="0082554D" w:rsidP="004D17E9">
      <w:pPr>
        <w:pStyle w:val="Ipara"/>
      </w:pPr>
      <w:r w:rsidRPr="00BD6EB1">
        <w:tab/>
        <w:t>(</w:t>
      </w:r>
      <w:r w:rsidR="004D17E9" w:rsidRPr="00BD6EB1">
        <w:t>b</w:t>
      </w:r>
      <w:r w:rsidRPr="00BD6EB1">
        <w:t>)</w:t>
      </w:r>
      <w:r w:rsidRPr="00BD6EB1">
        <w:tab/>
        <w:t>the amount is not paid within the time required for payment</w:t>
      </w:r>
      <w:r w:rsidR="004D17E9" w:rsidRPr="00BD6EB1">
        <w:t>.</w:t>
      </w:r>
    </w:p>
    <w:p w14:paraId="4F2715AC" w14:textId="77777777" w:rsidR="004D17E9" w:rsidRPr="00BD6EB1" w:rsidRDefault="004D17E9" w:rsidP="004E035A">
      <w:pPr>
        <w:pStyle w:val="IMain"/>
        <w:keepNext/>
      </w:pPr>
      <w:r w:rsidRPr="00BD6EB1">
        <w:lastRenderedPageBreak/>
        <w:tab/>
        <w:t>(4)</w:t>
      </w:r>
      <w:r w:rsidRPr="00BD6EB1">
        <w:tab/>
      </w:r>
      <w:r w:rsidR="00AF3A28" w:rsidRPr="00BD6EB1">
        <w:t>Liability to pay the amount mentioned in subsection (3) attaches to—</w:t>
      </w:r>
    </w:p>
    <w:p w14:paraId="29774047" w14:textId="77777777" w:rsidR="00AF3A28" w:rsidRPr="00BD6EB1" w:rsidRDefault="00AF3A28" w:rsidP="00AF3A28">
      <w:pPr>
        <w:pStyle w:val="Ipara"/>
      </w:pPr>
      <w:r w:rsidRPr="00BD6EB1">
        <w:tab/>
        <w:t>(a)</w:t>
      </w:r>
      <w:r w:rsidRPr="00BD6EB1">
        <w:tab/>
        <w:t>each individual who was a director of the corporation when the act or omission that was a ground for occupational discipline happened; and</w:t>
      </w:r>
    </w:p>
    <w:p w14:paraId="5EE9A0A2" w14:textId="77777777" w:rsidR="00AF3A28" w:rsidRPr="00BD6EB1" w:rsidRDefault="00AF3A28" w:rsidP="00AF3A28">
      <w:pPr>
        <w:pStyle w:val="Ipara"/>
      </w:pPr>
      <w:r w:rsidRPr="00BD6EB1">
        <w:tab/>
        <w:t>(b)</w:t>
      </w:r>
      <w:r w:rsidRPr="00BD6EB1">
        <w:tab/>
        <w:t>each individual who is a director of the corporation when the</w:t>
      </w:r>
      <w:r w:rsidR="00405BC2" w:rsidRPr="00BD6EB1">
        <w:t> </w:t>
      </w:r>
      <w:r w:rsidRPr="00BD6EB1">
        <w:t>ACAT made the order for payment under section 58 (3).</w:t>
      </w:r>
    </w:p>
    <w:p w14:paraId="43C45393" w14:textId="77777777" w:rsidR="003253CA" w:rsidRPr="00BD6EB1" w:rsidRDefault="00AF3A28" w:rsidP="00AF3A28">
      <w:pPr>
        <w:pStyle w:val="IMain"/>
      </w:pPr>
      <w:r w:rsidRPr="00BD6EB1">
        <w:tab/>
        <w:t>(5)</w:t>
      </w:r>
      <w:r w:rsidRPr="00BD6EB1">
        <w:tab/>
        <w:t xml:space="preserve">Subsection (6) applies </w:t>
      </w:r>
      <w:r w:rsidR="00DE50F8" w:rsidRPr="00BD6EB1">
        <w:t>if</w:t>
      </w:r>
      <w:r w:rsidR="003253CA" w:rsidRPr="00BD6EB1">
        <w:t>—</w:t>
      </w:r>
    </w:p>
    <w:p w14:paraId="5DC6F762" w14:textId="77777777" w:rsidR="0082554D" w:rsidRPr="00BD6EB1" w:rsidRDefault="003253CA" w:rsidP="003253CA">
      <w:pPr>
        <w:pStyle w:val="Ipara"/>
      </w:pPr>
      <w:r w:rsidRPr="00BD6EB1">
        <w:tab/>
        <w:t>(a)</w:t>
      </w:r>
      <w:r w:rsidRPr="00BD6EB1">
        <w:tab/>
      </w:r>
      <w:r w:rsidR="00DE50F8" w:rsidRPr="00BD6EB1">
        <w:t xml:space="preserve">a corporation </w:t>
      </w:r>
      <w:r w:rsidR="00A02468" w:rsidRPr="00BD6EB1">
        <w:t>has a debt owing to</w:t>
      </w:r>
      <w:r w:rsidR="00DE50F8" w:rsidRPr="00BD6EB1">
        <w:t xml:space="preserve"> the Territory under this Act or an operational Act</w:t>
      </w:r>
      <w:r w:rsidRPr="00BD6EB1">
        <w:t>; and</w:t>
      </w:r>
    </w:p>
    <w:p w14:paraId="350D414B" w14:textId="77777777" w:rsidR="003253CA" w:rsidRPr="00BD6EB1" w:rsidRDefault="003253CA" w:rsidP="003253CA">
      <w:pPr>
        <w:pStyle w:val="Ipara"/>
      </w:pPr>
      <w:r w:rsidRPr="00BD6EB1">
        <w:tab/>
        <w:t>(b)</w:t>
      </w:r>
      <w:r w:rsidRPr="00BD6EB1">
        <w:tab/>
        <w:t xml:space="preserve">the debt is not paid </w:t>
      </w:r>
      <w:r w:rsidR="00A02468" w:rsidRPr="00BD6EB1">
        <w:t>when it is due</w:t>
      </w:r>
      <w:r w:rsidRPr="00BD6EB1">
        <w:t>.</w:t>
      </w:r>
    </w:p>
    <w:p w14:paraId="588EBA27" w14:textId="77777777" w:rsidR="000433D3" w:rsidRPr="00BD6EB1" w:rsidRDefault="000433D3" w:rsidP="000433D3">
      <w:pPr>
        <w:pStyle w:val="IMain"/>
      </w:pPr>
      <w:r w:rsidRPr="00BD6EB1">
        <w:tab/>
        <w:t>(</w:t>
      </w:r>
      <w:r w:rsidR="00AF3A28" w:rsidRPr="00BD6EB1">
        <w:t>6</w:t>
      </w:r>
      <w:r w:rsidRPr="00BD6EB1">
        <w:t>)</w:t>
      </w:r>
      <w:r w:rsidRPr="00BD6EB1">
        <w:tab/>
      </w:r>
      <w:r w:rsidR="003253CA" w:rsidRPr="00BD6EB1">
        <w:t>Liability to pay the amount mentioned in subsection (5) attaches to—</w:t>
      </w:r>
    </w:p>
    <w:p w14:paraId="76885730" w14:textId="77777777" w:rsidR="003253CA" w:rsidRPr="00BD6EB1" w:rsidRDefault="003253CA" w:rsidP="003253CA">
      <w:pPr>
        <w:pStyle w:val="Ipara"/>
      </w:pPr>
      <w:r w:rsidRPr="00BD6EB1">
        <w:tab/>
        <w:t>(a)</w:t>
      </w:r>
      <w:r w:rsidRPr="00BD6EB1">
        <w:tab/>
        <w:t xml:space="preserve">each individual who was a director of the corporation when the </w:t>
      </w:r>
      <w:r w:rsidR="002B0D79" w:rsidRPr="00BD6EB1">
        <w:t>debt was incurred</w:t>
      </w:r>
      <w:r w:rsidRPr="00BD6EB1">
        <w:t>; and</w:t>
      </w:r>
    </w:p>
    <w:p w14:paraId="6785B14A" w14:textId="77777777" w:rsidR="003253CA" w:rsidRPr="00BD6EB1" w:rsidRDefault="003253CA" w:rsidP="003253CA">
      <w:pPr>
        <w:pStyle w:val="Ipara"/>
      </w:pPr>
      <w:r w:rsidRPr="00BD6EB1">
        <w:tab/>
        <w:t>(b)</w:t>
      </w:r>
      <w:r w:rsidRPr="00BD6EB1">
        <w:tab/>
        <w:t xml:space="preserve">each individual who is a director of the corporation when </w:t>
      </w:r>
      <w:r w:rsidR="002B0D79" w:rsidRPr="00BD6EB1">
        <w:t>payment for the debt is due</w:t>
      </w:r>
      <w:r w:rsidRPr="00BD6EB1">
        <w:t>.</w:t>
      </w:r>
    </w:p>
    <w:p w14:paraId="0EEF509B" w14:textId="77777777" w:rsidR="003253CA" w:rsidRPr="00BD6EB1" w:rsidRDefault="002B0D79" w:rsidP="002B0D79">
      <w:pPr>
        <w:pStyle w:val="IMain"/>
      </w:pPr>
      <w:r w:rsidRPr="00BD6EB1">
        <w:tab/>
        <w:t>(7)</w:t>
      </w:r>
      <w:r w:rsidRPr="00BD6EB1">
        <w:tab/>
        <w:t>A liability under subsection (2), (4) or (6) to pay an amount applies regardless of the status of the corporation, including, for example, that the corporation is being, or has been, wound up.</w:t>
      </w:r>
    </w:p>
    <w:p w14:paraId="0DF4134B" w14:textId="77777777" w:rsidR="00CD2B0F" w:rsidRPr="00BD6EB1" w:rsidRDefault="00CD2B0F" w:rsidP="002B0D79">
      <w:pPr>
        <w:pStyle w:val="IMain"/>
      </w:pPr>
      <w:r w:rsidRPr="00BD6EB1">
        <w:tab/>
        <w:t>(8)</w:t>
      </w:r>
      <w:r w:rsidRPr="00BD6EB1">
        <w:tab/>
        <w:t>If a liability under subsection (2), (4) or (6) to pay an amount attaches to 2 or more people, each person is jointly and severally liable for payment of the amount.</w:t>
      </w:r>
    </w:p>
    <w:p w14:paraId="6794D493" w14:textId="77777777" w:rsidR="003E3E4A" w:rsidRPr="00BD6EB1" w:rsidRDefault="003E3E4A" w:rsidP="00BD6EB1">
      <w:pPr>
        <w:pStyle w:val="PageBreak"/>
        <w:suppressLineNumbers/>
      </w:pPr>
      <w:r w:rsidRPr="00BD6EB1">
        <w:br w:type="page"/>
      </w:r>
    </w:p>
    <w:p w14:paraId="53ABEB4F" w14:textId="77777777" w:rsidR="00354245" w:rsidRPr="00BD6EB1" w:rsidRDefault="00BD6EB1" w:rsidP="00BD6EB1">
      <w:pPr>
        <w:pStyle w:val="AH2Part"/>
      </w:pPr>
      <w:bookmarkStart w:id="64" w:name="_Toc22553913"/>
      <w:r w:rsidRPr="00BD6EB1">
        <w:rPr>
          <w:rStyle w:val="CharPartNo"/>
        </w:rPr>
        <w:lastRenderedPageBreak/>
        <w:t>Part 6</w:t>
      </w:r>
      <w:r w:rsidRPr="00BD6EB1">
        <w:tab/>
      </w:r>
      <w:r w:rsidR="00354245" w:rsidRPr="00BD6EB1">
        <w:rPr>
          <w:rStyle w:val="CharPartText"/>
        </w:rPr>
        <w:t>Construction Occupation</w:t>
      </w:r>
      <w:r w:rsidR="0077785C" w:rsidRPr="00BD6EB1">
        <w:rPr>
          <w:rStyle w:val="CharPartText"/>
        </w:rPr>
        <w:t>s</w:t>
      </w:r>
      <w:r w:rsidR="00354245" w:rsidRPr="00BD6EB1">
        <w:rPr>
          <w:rStyle w:val="CharPartText"/>
        </w:rPr>
        <w:t xml:space="preserve"> (Licensing) Regulation 2004</w:t>
      </w:r>
      <w:bookmarkEnd w:id="64"/>
    </w:p>
    <w:p w14:paraId="056F22B9" w14:textId="77777777" w:rsidR="00B643A9" w:rsidRPr="00BD6EB1" w:rsidRDefault="00BD6EB1" w:rsidP="00BD6EB1">
      <w:pPr>
        <w:pStyle w:val="AH5Sec"/>
        <w:shd w:val="pct25" w:color="auto" w:fill="auto"/>
      </w:pPr>
      <w:bookmarkStart w:id="65" w:name="_Toc22553914"/>
      <w:r w:rsidRPr="00BD6EB1">
        <w:rPr>
          <w:rStyle w:val="CharSectNo"/>
        </w:rPr>
        <w:t>57</w:t>
      </w:r>
      <w:r w:rsidRPr="00BD6EB1">
        <w:tab/>
      </w:r>
      <w:r w:rsidR="00B643A9" w:rsidRPr="00BD6EB1">
        <w:t>Reviewable decisions</w:t>
      </w:r>
      <w:r w:rsidR="00B643A9" w:rsidRPr="00BD6EB1">
        <w:br/>
      </w:r>
      <w:r w:rsidR="00405BC2" w:rsidRPr="00BD6EB1">
        <w:t>Schedule 4, i</w:t>
      </w:r>
      <w:r w:rsidR="000B53FF" w:rsidRPr="00BD6EB1">
        <w:t>tem 13</w:t>
      </w:r>
      <w:bookmarkEnd w:id="65"/>
    </w:p>
    <w:p w14:paraId="1393D1B3" w14:textId="77777777" w:rsidR="000B53FF" w:rsidRPr="00BD6EB1" w:rsidRDefault="000B53FF" w:rsidP="000B53FF">
      <w:pPr>
        <w:pStyle w:val="direction"/>
      </w:pPr>
      <w:r w:rsidRPr="00BD6EB1">
        <w:t>substitute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0B53FF" w:rsidRPr="00BD6EB1" w14:paraId="0FBDD444" w14:textId="77777777" w:rsidTr="00A812AC">
        <w:trPr>
          <w:cantSplit/>
        </w:trPr>
        <w:tc>
          <w:tcPr>
            <w:tcW w:w="1200" w:type="dxa"/>
          </w:tcPr>
          <w:p w14:paraId="28E0863D" w14:textId="77777777" w:rsidR="000B53FF" w:rsidRPr="00BD6EB1" w:rsidRDefault="000B53FF" w:rsidP="00A812AC">
            <w:pPr>
              <w:pStyle w:val="TableText10"/>
            </w:pPr>
            <w:r w:rsidRPr="00BD6EB1">
              <w:t>13</w:t>
            </w:r>
          </w:p>
        </w:tc>
        <w:tc>
          <w:tcPr>
            <w:tcW w:w="2107" w:type="dxa"/>
          </w:tcPr>
          <w:p w14:paraId="488A8D34" w14:textId="513B9C21" w:rsidR="000B53FF" w:rsidRPr="00BD6EB1" w:rsidRDefault="0028742F" w:rsidP="00A812AC">
            <w:pPr>
              <w:pStyle w:val="TableText10"/>
            </w:pPr>
            <w:hyperlink r:id="rId27" w:tooltip="Construction Occupations (Licensing) Act 2004" w:history="1">
              <w:r w:rsidR="00FB50D0" w:rsidRPr="00BD6EB1">
                <w:rPr>
                  <w:rStyle w:val="charCitHyperlinkAbbrev"/>
                </w:rPr>
                <w:t>Act</w:t>
              </w:r>
            </w:hyperlink>
            <w:r w:rsidR="000B53FF" w:rsidRPr="00BD6EB1">
              <w:t>, s 3</w:t>
            </w:r>
            <w:r w:rsidR="008E6CDD" w:rsidRPr="00BD6EB1">
              <w:t>8</w:t>
            </w:r>
          </w:p>
        </w:tc>
        <w:tc>
          <w:tcPr>
            <w:tcW w:w="2107" w:type="dxa"/>
          </w:tcPr>
          <w:p w14:paraId="0657E2D4" w14:textId="77777777" w:rsidR="000B53FF" w:rsidRPr="00BD6EB1" w:rsidRDefault="000D0D23" w:rsidP="00A812AC">
            <w:pPr>
              <w:pStyle w:val="TableText10"/>
            </w:pPr>
            <w:r w:rsidRPr="00BD6EB1">
              <w:t>make rectification order</w:t>
            </w:r>
          </w:p>
        </w:tc>
        <w:tc>
          <w:tcPr>
            <w:tcW w:w="2534" w:type="dxa"/>
          </w:tcPr>
          <w:p w14:paraId="74A597CF" w14:textId="77777777" w:rsidR="000B53FF" w:rsidRPr="00BD6EB1" w:rsidRDefault="008E6CDD" w:rsidP="00A812AC">
            <w:pPr>
              <w:pStyle w:val="TableText10"/>
            </w:pPr>
            <w:r w:rsidRPr="00BD6EB1">
              <w:t xml:space="preserve">person or entity </w:t>
            </w:r>
            <w:r w:rsidR="00E67C01" w:rsidRPr="00BD6EB1">
              <w:t>to which rectification order relates</w:t>
            </w:r>
          </w:p>
        </w:tc>
      </w:tr>
    </w:tbl>
    <w:p w14:paraId="0084F61F" w14:textId="77777777" w:rsidR="0077773E" w:rsidRPr="00BD6EB1" w:rsidRDefault="00BD6EB1" w:rsidP="00BD6EB1">
      <w:pPr>
        <w:pStyle w:val="AH5Sec"/>
        <w:shd w:val="pct25" w:color="auto" w:fill="auto"/>
      </w:pPr>
      <w:bookmarkStart w:id="66" w:name="_Toc22553915"/>
      <w:r w:rsidRPr="00BD6EB1">
        <w:rPr>
          <w:rStyle w:val="CharSectNo"/>
        </w:rPr>
        <w:t>58</w:t>
      </w:r>
      <w:r w:rsidRPr="00BD6EB1">
        <w:tab/>
      </w:r>
      <w:r w:rsidR="0077773E" w:rsidRPr="00BD6EB1">
        <w:t xml:space="preserve">Schedule 4, new item </w:t>
      </w:r>
      <w:r w:rsidR="00166A4A" w:rsidRPr="00BD6EB1">
        <w:t>15</w:t>
      </w:r>
      <w:r w:rsidR="0077773E" w:rsidRPr="00BD6EB1">
        <w:t>A</w:t>
      </w:r>
      <w:bookmarkEnd w:id="66"/>
    </w:p>
    <w:p w14:paraId="07E2A655" w14:textId="77777777" w:rsidR="0077773E" w:rsidRPr="00BD6EB1" w:rsidRDefault="0077773E" w:rsidP="0077773E">
      <w:pPr>
        <w:pStyle w:val="direction"/>
      </w:pPr>
      <w:r w:rsidRPr="00BD6EB1">
        <w:t>insert</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77773E" w:rsidRPr="00BD6EB1" w14:paraId="24AEC88E" w14:textId="77777777" w:rsidTr="000B53FF">
        <w:trPr>
          <w:cantSplit/>
        </w:trPr>
        <w:tc>
          <w:tcPr>
            <w:tcW w:w="1200" w:type="dxa"/>
          </w:tcPr>
          <w:p w14:paraId="1D13BEA8" w14:textId="77777777" w:rsidR="0077773E" w:rsidRPr="00BD6EB1" w:rsidRDefault="0077773E" w:rsidP="00166A4A">
            <w:pPr>
              <w:pStyle w:val="TableText10"/>
            </w:pPr>
            <w:r w:rsidRPr="00BD6EB1">
              <w:t>15A</w:t>
            </w:r>
          </w:p>
        </w:tc>
        <w:tc>
          <w:tcPr>
            <w:tcW w:w="2107" w:type="dxa"/>
          </w:tcPr>
          <w:p w14:paraId="198605B8" w14:textId="76E183D0" w:rsidR="0077773E" w:rsidRPr="00BD6EB1" w:rsidRDefault="0028742F" w:rsidP="00166A4A">
            <w:pPr>
              <w:pStyle w:val="TableText10"/>
            </w:pPr>
            <w:hyperlink r:id="rId28" w:tooltip="Construction Occupations (Licensing) Act 2004" w:history="1">
              <w:r w:rsidR="00FB50D0" w:rsidRPr="00BD6EB1">
                <w:rPr>
                  <w:rStyle w:val="charCitHyperlinkAbbrev"/>
                </w:rPr>
                <w:t>Act</w:t>
              </w:r>
            </w:hyperlink>
            <w:r w:rsidR="0077773E" w:rsidRPr="00BD6EB1">
              <w:t>, 5</w:t>
            </w:r>
            <w:r w:rsidR="002D2EF6" w:rsidRPr="00BD6EB1">
              <w:t>3</w:t>
            </w:r>
            <w:r w:rsidR="0077773E" w:rsidRPr="00BD6EB1">
              <w:t>A (2)</w:t>
            </w:r>
          </w:p>
        </w:tc>
        <w:tc>
          <w:tcPr>
            <w:tcW w:w="2107" w:type="dxa"/>
          </w:tcPr>
          <w:p w14:paraId="45961509" w14:textId="77777777" w:rsidR="0077773E" w:rsidRPr="00BD6EB1" w:rsidRDefault="0077773E" w:rsidP="00166A4A">
            <w:pPr>
              <w:pStyle w:val="TableText10"/>
            </w:pPr>
            <w:r w:rsidRPr="00BD6EB1">
              <w:t>cancel licence following 3-month period of automatic suspension</w:t>
            </w:r>
          </w:p>
        </w:tc>
        <w:tc>
          <w:tcPr>
            <w:tcW w:w="2534" w:type="dxa"/>
          </w:tcPr>
          <w:p w14:paraId="29B1CA68" w14:textId="77777777" w:rsidR="0077773E" w:rsidRPr="00BD6EB1" w:rsidRDefault="0077773E" w:rsidP="00166A4A">
            <w:pPr>
              <w:pStyle w:val="TableText10"/>
            </w:pPr>
            <w:r w:rsidRPr="00BD6EB1">
              <w:t xml:space="preserve">licensee </w:t>
            </w:r>
          </w:p>
        </w:tc>
      </w:tr>
    </w:tbl>
    <w:p w14:paraId="6050C215" w14:textId="77777777" w:rsidR="00354245" w:rsidRPr="00BD6EB1" w:rsidRDefault="00BD6EB1" w:rsidP="00BD6EB1">
      <w:pPr>
        <w:pStyle w:val="AH5Sec"/>
        <w:shd w:val="pct25" w:color="auto" w:fill="auto"/>
      </w:pPr>
      <w:bookmarkStart w:id="67" w:name="_Toc22553916"/>
      <w:r w:rsidRPr="00BD6EB1">
        <w:rPr>
          <w:rStyle w:val="CharSectNo"/>
        </w:rPr>
        <w:t>59</w:t>
      </w:r>
      <w:r w:rsidRPr="00BD6EB1">
        <w:tab/>
      </w:r>
      <w:r w:rsidR="00354245" w:rsidRPr="00BD6EB1">
        <w:t>Schedule 4, new item 22A</w:t>
      </w:r>
      <w:bookmarkEnd w:id="67"/>
    </w:p>
    <w:p w14:paraId="153278F2" w14:textId="77777777" w:rsidR="00354245" w:rsidRPr="00BD6EB1" w:rsidRDefault="00354245" w:rsidP="00354245">
      <w:pPr>
        <w:pStyle w:val="direction"/>
      </w:pPr>
      <w:r w:rsidRPr="00BD6EB1">
        <w:t>insert</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795F66" w:rsidRPr="00BD6EB1" w14:paraId="1B0EB4C2" w14:textId="77777777" w:rsidTr="00DB4482">
        <w:trPr>
          <w:cantSplit/>
        </w:trPr>
        <w:tc>
          <w:tcPr>
            <w:tcW w:w="1200" w:type="dxa"/>
          </w:tcPr>
          <w:p w14:paraId="4C56A32C" w14:textId="77777777" w:rsidR="00795F66" w:rsidRPr="00BD6EB1" w:rsidRDefault="00795F66" w:rsidP="00DB4482">
            <w:pPr>
              <w:pStyle w:val="TableText10"/>
            </w:pPr>
            <w:r w:rsidRPr="00BD6EB1">
              <w:t>22A</w:t>
            </w:r>
          </w:p>
        </w:tc>
        <w:tc>
          <w:tcPr>
            <w:tcW w:w="2107" w:type="dxa"/>
          </w:tcPr>
          <w:p w14:paraId="32BE9EDC" w14:textId="448ABCFF" w:rsidR="00795F66" w:rsidRPr="00BD6EB1" w:rsidRDefault="0028742F" w:rsidP="00DB4482">
            <w:pPr>
              <w:pStyle w:val="TableText10"/>
            </w:pPr>
            <w:hyperlink r:id="rId29" w:tooltip="Construction Occupations (Licensing) Act 2004" w:history="1">
              <w:r w:rsidR="00FB50D0" w:rsidRPr="00BD6EB1">
                <w:rPr>
                  <w:rStyle w:val="charCitHyperlinkAbbrev"/>
                </w:rPr>
                <w:t>Act</w:t>
              </w:r>
            </w:hyperlink>
            <w:r w:rsidR="00795F66" w:rsidRPr="00BD6EB1">
              <w:t>, 107A (8) (b)</w:t>
            </w:r>
          </w:p>
        </w:tc>
        <w:tc>
          <w:tcPr>
            <w:tcW w:w="2107" w:type="dxa"/>
          </w:tcPr>
          <w:p w14:paraId="55E12986" w14:textId="77777777" w:rsidR="00795F66" w:rsidRPr="00BD6EB1" w:rsidRDefault="00795F66" w:rsidP="00DB4482">
            <w:pPr>
              <w:pStyle w:val="TableText10"/>
            </w:pPr>
            <w:r w:rsidRPr="00BD6EB1">
              <w:t>include information about rectification undertaking on public register</w:t>
            </w:r>
          </w:p>
        </w:tc>
        <w:tc>
          <w:tcPr>
            <w:tcW w:w="2534" w:type="dxa"/>
          </w:tcPr>
          <w:p w14:paraId="3A02DE16" w14:textId="77777777" w:rsidR="00795F66" w:rsidRPr="00BD6EB1" w:rsidRDefault="00795F66" w:rsidP="00DB4482">
            <w:pPr>
              <w:pStyle w:val="TableText10"/>
            </w:pPr>
            <w:r w:rsidRPr="00BD6EB1">
              <w:t>licensee who gave, or a person affected by, the rectification undertaking</w:t>
            </w:r>
          </w:p>
        </w:tc>
      </w:tr>
    </w:tbl>
    <w:p w14:paraId="1E3923E3" w14:textId="77777777" w:rsidR="00BD6EB1" w:rsidRDefault="00BD6EB1" w:rsidP="006D608A">
      <w:pPr>
        <w:pStyle w:val="02Text"/>
        <w:suppressLineNumbers/>
        <w:sectPr w:rsidR="00BD6EB1" w:rsidSect="00BD6EB1">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lnNumType w:countBy="1"/>
          <w:pgNumType w:start="1"/>
          <w:cols w:space="720"/>
          <w:titlePg/>
          <w:docGrid w:linePitch="326"/>
        </w:sectPr>
      </w:pPr>
    </w:p>
    <w:p w14:paraId="112271CB" w14:textId="77777777" w:rsidR="00A25DAB" w:rsidRPr="00BD6EB1" w:rsidRDefault="00A25DAB">
      <w:pPr>
        <w:pStyle w:val="EndNoteHeading"/>
      </w:pPr>
      <w:r w:rsidRPr="00BD6EB1">
        <w:lastRenderedPageBreak/>
        <w:t>Endnotes</w:t>
      </w:r>
    </w:p>
    <w:p w14:paraId="7174204E" w14:textId="77777777" w:rsidR="00A25DAB" w:rsidRPr="00BD6EB1" w:rsidRDefault="00A25DAB">
      <w:pPr>
        <w:pStyle w:val="EndNoteSubHeading"/>
      </w:pPr>
      <w:r w:rsidRPr="00BD6EB1">
        <w:t>1</w:t>
      </w:r>
      <w:r w:rsidRPr="00BD6EB1">
        <w:tab/>
        <w:t>Presentation speech</w:t>
      </w:r>
    </w:p>
    <w:p w14:paraId="0F084CF2" w14:textId="1674981B" w:rsidR="00A25DAB" w:rsidRPr="00BD6EB1" w:rsidRDefault="00A25DAB">
      <w:pPr>
        <w:pStyle w:val="EndNoteText"/>
      </w:pPr>
      <w:r w:rsidRPr="00BD6EB1">
        <w:tab/>
        <w:t>Presentation speech made in the Legislative Assembly on</w:t>
      </w:r>
      <w:r w:rsidR="00465AAF">
        <w:t xml:space="preserve"> 24 October 2019.</w:t>
      </w:r>
    </w:p>
    <w:p w14:paraId="4C7C9616" w14:textId="77777777" w:rsidR="00A25DAB" w:rsidRPr="00BD6EB1" w:rsidRDefault="00A25DAB">
      <w:pPr>
        <w:pStyle w:val="EndNoteSubHeading"/>
      </w:pPr>
      <w:r w:rsidRPr="00BD6EB1">
        <w:t>2</w:t>
      </w:r>
      <w:r w:rsidRPr="00BD6EB1">
        <w:tab/>
        <w:t>Notification</w:t>
      </w:r>
    </w:p>
    <w:p w14:paraId="6296B058" w14:textId="198154FC" w:rsidR="00A25DAB" w:rsidRPr="00BD6EB1" w:rsidRDefault="00A25DAB">
      <w:pPr>
        <w:pStyle w:val="EndNoteText"/>
      </w:pPr>
      <w:r w:rsidRPr="00BD6EB1">
        <w:tab/>
        <w:t xml:space="preserve">Notified under the </w:t>
      </w:r>
      <w:hyperlink r:id="rId35" w:tooltip="A2001-14" w:history="1">
        <w:r w:rsidR="00660F4F" w:rsidRPr="00BD6EB1">
          <w:rPr>
            <w:rStyle w:val="charCitHyperlinkAbbrev"/>
          </w:rPr>
          <w:t>Legislation Act</w:t>
        </w:r>
      </w:hyperlink>
      <w:r w:rsidRPr="00BD6EB1">
        <w:t xml:space="preserve"> on</w:t>
      </w:r>
      <w:r w:rsidRPr="00BD6EB1">
        <w:tab/>
      </w:r>
      <w:r w:rsidR="005F2381" w:rsidRPr="00BD6EB1">
        <w:rPr>
          <w:noProof/>
        </w:rPr>
        <w:t>2019</w:t>
      </w:r>
      <w:r w:rsidRPr="00BD6EB1">
        <w:t>.</w:t>
      </w:r>
    </w:p>
    <w:p w14:paraId="49F7FE74" w14:textId="77777777" w:rsidR="00A25DAB" w:rsidRPr="00BD6EB1" w:rsidRDefault="00A25DAB">
      <w:pPr>
        <w:pStyle w:val="EndNoteSubHeading"/>
      </w:pPr>
      <w:r w:rsidRPr="00BD6EB1">
        <w:t>3</w:t>
      </w:r>
      <w:r w:rsidRPr="00BD6EB1">
        <w:tab/>
        <w:t>Republications of amended laws</w:t>
      </w:r>
    </w:p>
    <w:p w14:paraId="49E983DA" w14:textId="11A612EE" w:rsidR="00A25DAB" w:rsidRDefault="00A25DAB">
      <w:pPr>
        <w:pStyle w:val="EndNoteText"/>
      </w:pPr>
      <w:r w:rsidRPr="00BD6EB1">
        <w:tab/>
        <w:t xml:space="preserve">For the latest republication of amended laws, see </w:t>
      </w:r>
      <w:hyperlink r:id="rId36" w:history="1">
        <w:r w:rsidR="00660F4F" w:rsidRPr="00BD6EB1">
          <w:rPr>
            <w:rStyle w:val="charCitHyperlinkAbbrev"/>
          </w:rPr>
          <w:t>www.legislation.act.gov.au</w:t>
        </w:r>
      </w:hyperlink>
      <w:r w:rsidRPr="00BD6EB1">
        <w:t>.</w:t>
      </w:r>
    </w:p>
    <w:p w14:paraId="1E7428A0" w14:textId="77777777" w:rsidR="004E035A" w:rsidRPr="00BD6EB1" w:rsidRDefault="004E035A" w:rsidP="004E035A">
      <w:pPr>
        <w:pStyle w:val="N-line2"/>
      </w:pPr>
    </w:p>
    <w:p w14:paraId="69474136" w14:textId="77777777" w:rsidR="00BD6EB1" w:rsidRDefault="00BD6EB1">
      <w:pPr>
        <w:pStyle w:val="05EndNote"/>
        <w:sectPr w:rsidR="00BD6EB1" w:rsidSect="004E035A">
          <w:headerReference w:type="even" r:id="rId37"/>
          <w:headerReference w:type="default" r:id="rId38"/>
          <w:footerReference w:type="even" r:id="rId39"/>
          <w:footerReference w:type="default" r:id="rId40"/>
          <w:pgSz w:w="11907" w:h="16839" w:code="9"/>
          <w:pgMar w:top="3000" w:right="1900" w:bottom="2500" w:left="2300" w:header="2480" w:footer="2100" w:gutter="0"/>
          <w:cols w:space="720"/>
          <w:docGrid w:linePitch="326"/>
        </w:sectPr>
      </w:pPr>
    </w:p>
    <w:p w14:paraId="6D9DB292" w14:textId="77777777" w:rsidR="00A25DAB" w:rsidRPr="00BD6EB1" w:rsidRDefault="00A25DAB" w:rsidP="00E242E7"/>
    <w:p w14:paraId="55D871D7" w14:textId="77777777" w:rsidR="00CB1742" w:rsidRDefault="00CB1742" w:rsidP="00A25DAB"/>
    <w:p w14:paraId="6B942709" w14:textId="77777777" w:rsidR="00BD6EB1" w:rsidRDefault="00BD6EB1" w:rsidP="00BD6EB1"/>
    <w:p w14:paraId="2DAA6D9F" w14:textId="77777777" w:rsidR="00BD6EB1" w:rsidRDefault="00BD6EB1" w:rsidP="00BD6EB1">
      <w:pPr>
        <w:suppressLineNumbers/>
      </w:pPr>
    </w:p>
    <w:p w14:paraId="7E3C2F38" w14:textId="77777777" w:rsidR="00BD6EB1" w:rsidRDefault="00BD6EB1" w:rsidP="00BD6EB1">
      <w:pPr>
        <w:suppressLineNumbers/>
      </w:pPr>
    </w:p>
    <w:p w14:paraId="65EC7BF7" w14:textId="77777777" w:rsidR="00BD6EB1" w:rsidRDefault="00BD6EB1" w:rsidP="00BD6EB1">
      <w:pPr>
        <w:suppressLineNumbers/>
      </w:pPr>
    </w:p>
    <w:p w14:paraId="3C5CA00D" w14:textId="77777777" w:rsidR="00BD6EB1" w:rsidRDefault="00BD6EB1" w:rsidP="00BD6EB1">
      <w:pPr>
        <w:suppressLineNumbers/>
      </w:pPr>
    </w:p>
    <w:p w14:paraId="4874ED16" w14:textId="77777777" w:rsidR="00BD6EB1" w:rsidRDefault="00BD6EB1" w:rsidP="00BD6EB1">
      <w:pPr>
        <w:suppressLineNumbers/>
      </w:pPr>
    </w:p>
    <w:p w14:paraId="48B84114" w14:textId="77777777" w:rsidR="00BD6EB1" w:rsidRDefault="00BD6EB1" w:rsidP="00BD6EB1">
      <w:pPr>
        <w:suppressLineNumbers/>
      </w:pPr>
    </w:p>
    <w:p w14:paraId="5FA57F2B" w14:textId="77777777" w:rsidR="00BD6EB1" w:rsidRDefault="00BD6EB1" w:rsidP="00BD6EB1">
      <w:pPr>
        <w:suppressLineNumbers/>
      </w:pPr>
    </w:p>
    <w:p w14:paraId="6B0C8BD4" w14:textId="77777777" w:rsidR="00BD6EB1" w:rsidRDefault="00BD6EB1" w:rsidP="00BD6EB1">
      <w:pPr>
        <w:suppressLineNumbers/>
      </w:pPr>
    </w:p>
    <w:p w14:paraId="5B5D43D8" w14:textId="77777777" w:rsidR="00BD6EB1" w:rsidRDefault="00BD6EB1" w:rsidP="00BD6EB1">
      <w:pPr>
        <w:suppressLineNumbers/>
      </w:pPr>
    </w:p>
    <w:p w14:paraId="24008AD0" w14:textId="77777777" w:rsidR="00BD6EB1" w:rsidRDefault="00BD6EB1" w:rsidP="00BD6EB1">
      <w:pPr>
        <w:suppressLineNumbers/>
      </w:pPr>
    </w:p>
    <w:p w14:paraId="43DA2321" w14:textId="77777777" w:rsidR="00BD6EB1" w:rsidRDefault="00BD6EB1" w:rsidP="00BD6EB1">
      <w:pPr>
        <w:suppressLineNumbers/>
      </w:pPr>
    </w:p>
    <w:p w14:paraId="22829377" w14:textId="77777777" w:rsidR="004E035A" w:rsidRDefault="004E035A" w:rsidP="00BD6EB1">
      <w:pPr>
        <w:suppressLineNumbers/>
      </w:pPr>
    </w:p>
    <w:p w14:paraId="065FF3FB" w14:textId="77777777" w:rsidR="004E035A" w:rsidRDefault="004E035A" w:rsidP="00BD6EB1">
      <w:pPr>
        <w:suppressLineNumbers/>
      </w:pPr>
    </w:p>
    <w:p w14:paraId="2A1F9D0E" w14:textId="77777777" w:rsidR="004E035A" w:rsidRDefault="004E035A" w:rsidP="00BD6EB1">
      <w:pPr>
        <w:suppressLineNumbers/>
      </w:pPr>
    </w:p>
    <w:p w14:paraId="19D8F6C2" w14:textId="77777777" w:rsidR="004E035A" w:rsidRDefault="004E035A" w:rsidP="00BD6EB1">
      <w:pPr>
        <w:suppressLineNumbers/>
      </w:pPr>
    </w:p>
    <w:p w14:paraId="337F2DB2" w14:textId="77777777" w:rsidR="00BD6EB1" w:rsidRDefault="00BD6EB1" w:rsidP="00BD6EB1">
      <w:pPr>
        <w:suppressLineNumbers/>
      </w:pPr>
    </w:p>
    <w:p w14:paraId="3108C880" w14:textId="77777777" w:rsidR="00BD6EB1" w:rsidRDefault="00BD6EB1" w:rsidP="00BD6EB1">
      <w:pPr>
        <w:suppressLineNumbers/>
      </w:pPr>
    </w:p>
    <w:p w14:paraId="3900B13D" w14:textId="77777777" w:rsidR="00BD6EB1" w:rsidRDefault="00BD6EB1" w:rsidP="00BD6EB1">
      <w:pPr>
        <w:suppressLineNumbers/>
      </w:pPr>
    </w:p>
    <w:p w14:paraId="6A9C49B9" w14:textId="77777777" w:rsidR="00BD6EB1" w:rsidRDefault="00BD6EB1" w:rsidP="00BD6EB1">
      <w:pPr>
        <w:suppressLineNumbers/>
      </w:pPr>
    </w:p>
    <w:p w14:paraId="08C532E0" w14:textId="77777777" w:rsidR="00BD6EB1" w:rsidRDefault="00BD6EB1">
      <w:pPr>
        <w:jc w:val="center"/>
        <w:rPr>
          <w:sz w:val="18"/>
        </w:rPr>
      </w:pPr>
      <w:r>
        <w:rPr>
          <w:sz w:val="18"/>
        </w:rPr>
        <w:t xml:space="preserve">© Australian Capital Territory </w:t>
      </w:r>
      <w:r>
        <w:rPr>
          <w:noProof/>
          <w:sz w:val="18"/>
        </w:rPr>
        <w:t>2019</w:t>
      </w:r>
    </w:p>
    <w:sectPr w:rsidR="00BD6EB1" w:rsidSect="00BD6EB1">
      <w:headerReference w:type="even" r:id="rId41"/>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B474B" w14:textId="77777777" w:rsidR="00160890" w:rsidRDefault="00160890">
      <w:r>
        <w:separator/>
      </w:r>
    </w:p>
  </w:endnote>
  <w:endnote w:type="continuationSeparator" w:id="0">
    <w:p w14:paraId="1C0D42FE" w14:textId="77777777" w:rsidR="00160890" w:rsidRDefault="0016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DCEBF" w14:textId="77777777" w:rsidR="00BD6EB1" w:rsidRDefault="00BD6EB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D6EB1" w:rsidRPr="00CB3D59" w14:paraId="57C71A89" w14:textId="77777777">
      <w:tc>
        <w:tcPr>
          <w:tcW w:w="845" w:type="pct"/>
        </w:tcPr>
        <w:p w14:paraId="06E15500" w14:textId="77777777" w:rsidR="00BD6EB1" w:rsidRPr="0097645D" w:rsidRDefault="00BD6EB1"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0D868BCA" w14:textId="43C49417" w:rsidR="00BD6EB1" w:rsidRPr="00783A18" w:rsidRDefault="0028742F"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465AAF" w:rsidRPr="00BD6EB1">
            <w:t>Building and Construction Legislation Amendment Bill</w:t>
          </w:r>
          <w:r w:rsidR="00465AAF">
            <w:t> </w:t>
          </w:r>
          <w:r w:rsidR="00465AAF" w:rsidRPr="00BD6EB1">
            <w:t>2019</w:t>
          </w:r>
          <w:r>
            <w:fldChar w:fldCharType="end"/>
          </w:r>
        </w:p>
        <w:p w14:paraId="7DAD6CFE" w14:textId="22C63D6F" w:rsidR="00BD6EB1" w:rsidRPr="00783A18" w:rsidRDefault="00BD6EB1"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465AA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465AA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465AAF">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013B375A" w14:textId="408FDA82" w:rsidR="00BD6EB1" w:rsidRPr="00743346" w:rsidRDefault="00BD6EB1"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465AAF">
            <w:rPr>
              <w:rFonts w:cs="Arial"/>
              <w:szCs w:val="18"/>
            </w:rPr>
            <w:t xml:space="preserve">  </w:t>
          </w:r>
          <w:r w:rsidRPr="00743346">
            <w:rPr>
              <w:rFonts w:cs="Arial"/>
              <w:szCs w:val="18"/>
            </w:rPr>
            <w:fldChar w:fldCharType="end"/>
          </w:r>
        </w:p>
      </w:tc>
    </w:tr>
  </w:tbl>
  <w:p w14:paraId="0C51E55F" w14:textId="7E29BC55" w:rsidR="00BD6EB1" w:rsidRPr="0028742F" w:rsidRDefault="0028742F" w:rsidP="0028742F">
    <w:pPr>
      <w:pStyle w:val="Status"/>
      <w:rPr>
        <w:rFonts w:cs="Arial"/>
      </w:rPr>
    </w:pPr>
    <w:r w:rsidRPr="0028742F">
      <w:rPr>
        <w:rFonts w:cs="Arial"/>
      </w:rPr>
      <w:fldChar w:fldCharType="begin"/>
    </w:r>
    <w:r w:rsidRPr="0028742F">
      <w:rPr>
        <w:rFonts w:cs="Arial"/>
      </w:rPr>
      <w:instrText xml:space="preserve"> DOCPROPERTY "Status" </w:instrText>
    </w:r>
    <w:r w:rsidRPr="0028742F">
      <w:rPr>
        <w:rFonts w:cs="Arial"/>
      </w:rPr>
      <w:fldChar w:fldCharType="separate"/>
    </w:r>
    <w:r w:rsidR="00465AAF" w:rsidRPr="0028742F">
      <w:rPr>
        <w:rFonts w:cs="Arial"/>
      </w:rPr>
      <w:t xml:space="preserve"> </w:t>
    </w:r>
    <w:r w:rsidRPr="0028742F">
      <w:rPr>
        <w:rFonts w:cs="Arial"/>
      </w:rPr>
      <w:fldChar w:fldCharType="end"/>
    </w:r>
    <w:r w:rsidRPr="0028742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9B2A8" w14:textId="77777777" w:rsidR="00BD6EB1" w:rsidRDefault="00BD6EB1">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BD6EB1" w:rsidRPr="00CB3D59" w14:paraId="7A763C03" w14:textId="77777777">
      <w:tc>
        <w:tcPr>
          <w:tcW w:w="1060" w:type="pct"/>
        </w:tcPr>
        <w:p w14:paraId="3067C6FA" w14:textId="4EC1A036" w:rsidR="00BD6EB1" w:rsidRPr="00743346" w:rsidRDefault="00BD6EB1"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465AAF">
            <w:rPr>
              <w:rFonts w:cs="Arial"/>
              <w:szCs w:val="18"/>
            </w:rPr>
            <w:t xml:space="preserve">  </w:t>
          </w:r>
          <w:r w:rsidRPr="00743346">
            <w:rPr>
              <w:rFonts w:cs="Arial"/>
              <w:szCs w:val="18"/>
            </w:rPr>
            <w:fldChar w:fldCharType="end"/>
          </w:r>
        </w:p>
      </w:tc>
      <w:tc>
        <w:tcPr>
          <w:tcW w:w="3094" w:type="pct"/>
        </w:tcPr>
        <w:p w14:paraId="184926AF" w14:textId="1B485DBA" w:rsidR="00BD6EB1" w:rsidRPr="00783A18" w:rsidRDefault="0028742F"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465AAF" w:rsidRPr="00BD6EB1">
            <w:t>Building and Construction Legislation Amendment Bill</w:t>
          </w:r>
          <w:r w:rsidR="00465AAF">
            <w:t> </w:t>
          </w:r>
          <w:r w:rsidR="00465AAF" w:rsidRPr="00BD6EB1">
            <w:t>2019</w:t>
          </w:r>
          <w:r>
            <w:fldChar w:fldCharType="end"/>
          </w:r>
        </w:p>
        <w:p w14:paraId="495DD473" w14:textId="69D24133" w:rsidR="00BD6EB1" w:rsidRPr="00783A18" w:rsidRDefault="00BD6EB1"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465AA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465AA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465AAF">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2FAC278E" w14:textId="77777777" w:rsidR="00BD6EB1" w:rsidRPr="0097645D" w:rsidRDefault="00BD6EB1"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24E93F98" w14:textId="1C68DE6D" w:rsidR="00BD6EB1" w:rsidRPr="0028742F" w:rsidRDefault="0028742F" w:rsidP="0028742F">
    <w:pPr>
      <w:pStyle w:val="Status"/>
      <w:rPr>
        <w:rFonts w:cs="Arial"/>
      </w:rPr>
    </w:pPr>
    <w:r w:rsidRPr="0028742F">
      <w:rPr>
        <w:rFonts w:cs="Arial"/>
      </w:rPr>
      <w:fldChar w:fldCharType="begin"/>
    </w:r>
    <w:r w:rsidRPr="0028742F">
      <w:rPr>
        <w:rFonts w:cs="Arial"/>
      </w:rPr>
      <w:instrText xml:space="preserve"> DOCPROPERTY "Status" </w:instrText>
    </w:r>
    <w:r w:rsidRPr="0028742F">
      <w:rPr>
        <w:rFonts w:cs="Arial"/>
      </w:rPr>
      <w:fldChar w:fldCharType="separate"/>
    </w:r>
    <w:r w:rsidR="00465AAF" w:rsidRPr="0028742F">
      <w:rPr>
        <w:rFonts w:cs="Arial"/>
      </w:rPr>
      <w:t xml:space="preserve"> </w:t>
    </w:r>
    <w:r w:rsidRPr="0028742F">
      <w:rPr>
        <w:rFonts w:cs="Arial"/>
      </w:rPr>
      <w:fldChar w:fldCharType="end"/>
    </w:r>
    <w:r w:rsidRPr="0028742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2531" w14:textId="77777777" w:rsidR="00BD6EB1" w:rsidRDefault="00BD6EB1">
    <w:pPr>
      <w:rPr>
        <w:sz w:val="16"/>
      </w:rPr>
    </w:pPr>
  </w:p>
  <w:p w14:paraId="7276BAC4" w14:textId="1035850B" w:rsidR="00BD6EB1" w:rsidRDefault="00BD6EB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65AAF">
      <w:rPr>
        <w:rFonts w:ascii="Arial" w:hAnsi="Arial"/>
        <w:sz w:val="12"/>
      </w:rPr>
      <w:t>J2019-629</w:t>
    </w:r>
    <w:r>
      <w:rPr>
        <w:rFonts w:ascii="Arial" w:hAnsi="Arial"/>
        <w:sz w:val="12"/>
      </w:rPr>
      <w:fldChar w:fldCharType="end"/>
    </w:r>
  </w:p>
  <w:p w14:paraId="4FE7D5AE" w14:textId="5BD52E95" w:rsidR="00BD6EB1" w:rsidRPr="0028742F" w:rsidRDefault="0028742F" w:rsidP="0028742F">
    <w:pPr>
      <w:pStyle w:val="Status"/>
      <w:tabs>
        <w:tab w:val="center" w:pos="3853"/>
        <w:tab w:val="left" w:pos="4575"/>
      </w:tabs>
      <w:rPr>
        <w:rFonts w:cs="Arial"/>
      </w:rPr>
    </w:pPr>
    <w:r w:rsidRPr="0028742F">
      <w:rPr>
        <w:rFonts w:cs="Arial"/>
      </w:rPr>
      <w:fldChar w:fldCharType="begin"/>
    </w:r>
    <w:r w:rsidRPr="0028742F">
      <w:rPr>
        <w:rFonts w:cs="Arial"/>
      </w:rPr>
      <w:instrText xml:space="preserve"> DOCPROPERTY "Status" </w:instrText>
    </w:r>
    <w:r w:rsidRPr="0028742F">
      <w:rPr>
        <w:rFonts w:cs="Arial"/>
      </w:rPr>
      <w:fldChar w:fldCharType="separate"/>
    </w:r>
    <w:r w:rsidR="00465AAF" w:rsidRPr="0028742F">
      <w:rPr>
        <w:rFonts w:cs="Arial"/>
      </w:rPr>
      <w:t xml:space="preserve"> </w:t>
    </w:r>
    <w:r w:rsidRPr="0028742F">
      <w:rPr>
        <w:rFonts w:cs="Arial"/>
      </w:rPr>
      <w:fldChar w:fldCharType="end"/>
    </w:r>
    <w:r w:rsidRPr="0028742F">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5E2FC" w14:textId="77777777" w:rsidR="00BD6EB1" w:rsidRDefault="00BD6EB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6EB1" w:rsidRPr="00CB3D59" w14:paraId="531C8672" w14:textId="77777777">
      <w:tc>
        <w:tcPr>
          <w:tcW w:w="847" w:type="pct"/>
        </w:tcPr>
        <w:p w14:paraId="3A11D0B6" w14:textId="77777777" w:rsidR="00BD6EB1" w:rsidRPr="006D109C" w:rsidRDefault="00BD6EB1"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5880B700" w14:textId="49970B9F" w:rsidR="00BD6EB1" w:rsidRPr="006D109C" w:rsidRDefault="00BD6EB1"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65AAF" w:rsidRPr="00465AAF">
            <w:rPr>
              <w:rFonts w:cs="Arial"/>
              <w:szCs w:val="18"/>
            </w:rPr>
            <w:t>Building and Construction Legislation</w:t>
          </w:r>
          <w:r w:rsidR="00465AAF" w:rsidRPr="00BD6EB1">
            <w:t xml:space="preserve"> Amendment Bill</w:t>
          </w:r>
          <w:r w:rsidR="00465AAF">
            <w:t> </w:t>
          </w:r>
          <w:r w:rsidR="00465AAF" w:rsidRPr="00BD6EB1">
            <w:t>2019</w:t>
          </w:r>
          <w:r>
            <w:rPr>
              <w:rFonts w:cs="Arial"/>
              <w:szCs w:val="18"/>
            </w:rPr>
            <w:fldChar w:fldCharType="end"/>
          </w:r>
        </w:p>
        <w:p w14:paraId="5CF94F85" w14:textId="014885CF" w:rsidR="00BD6EB1" w:rsidRPr="00783A18" w:rsidRDefault="00BD6EB1"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65AA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65AA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65AAF">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636C76F5" w14:textId="0307E5D1" w:rsidR="00BD6EB1" w:rsidRPr="006D109C" w:rsidRDefault="00BD6EB1"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65AAF">
            <w:rPr>
              <w:rFonts w:cs="Arial"/>
              <w:szCs w:val="18"/>
            </w:rPr>
            <w:t xml:space="preserve">  </w:t>
          </w:r>
          <w:r w:rsidRPr="006D109C">
            <w:rPr>
              <w:rFonts w:cs="Arial"/>
              <w:szCs w:val="18"/>
            </w:rPr>
            <w:fldChar w:fldCharType="end"/>
          </w:r>
        </w:p>
      </w:tc>
    </w:tr>
  </w:tbl>
  <w:p w14:paraId="085E9D68" w14:textId="5633D2BB" w:rsidR="00BD6EB1" w:rsidRPr="0028742F" w:rsidRDefault="0028742F" w:rsidP="0028742F">
    <w:pPr>
      <w:pStyle w:val="Status"/>
      <w:rPr>
        <w:rFonts w:cs="Arial"/>
      </w:rPr>
    </w:pPr>
    <w:r w:rsidRPr="0028742F">
      <w:rPr>
        <w:rFonts w:cs="Arial"/>
      </w:rPr>
      <w:fldChar w:fldCharType="begin"/>
    </w:r>
    <w:r w:rsidRPr="0028742F">
      <w:rPr>
        <w:rFonts w:cs="Arial"/>
      </w:rPr>
      <w:instrText xml:space="preserve"> DOCPROPERTY "Status" </w:instrText>
    </w:r>
    <w:r w:rsidRPr="0028742F">
      <w:rPr>
        <w:rFonts w:cs="Arial"/>
      </w:rPr>
      <w:fldChar w:fldCharType="separate"/>
    </w:r>
    <w:r w:rsidR="00465AAF" w:rsidRPr="0028742F">
      <w:rPr>
        <w:rFonts w:cs="Arial"/>
      </w:rPr>
      <w:t xml:space="preserve"> </w:t>
    </w:r>
    <w:r w:rsidRPr="0028742F">
      <w:rPr>
        <w:rFonts w:cs="Arial"/>
      </w:rPr>
      <w:fldChar w:fldCharType="end"/>
    </w:r>
    <w:r w:rsidRPr="0028742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2D5B1" w14:textId="77777777" w:rsidR="00BD6EB1" w:rsidRDefault="00BD6EB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6EB1" w:rsidRPr="00CB3D59" w14:paraId="5BD97C95" w14:textId="77777777">
      <w:tc>
        <w:tcPr>
          <w:tcW w:w="1061" w:type="pct"/>
        </w:tcPr>
        <w:p w14:paraId="1A0CB647" w14:textId="7E922A63" w:rsidR="00BD6EB1" w:rsidRPr="006D109C" w:rsidRDefault="00BD6EB1"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65AAF">
            <w:rPr>
              <w:rFonts w:cs="Arial"/>
              <w:szCs w:val="18"/>
            </w:rPr>
            <w:t xml:space="preserve">  </w:t>
          </w:r>
          <w:r w:rsidRPr="006D109C">
            <w:rPr>
              <w:rFonts w:cs="Arial"/>
              <w:szCs w:val="18"/>
            </w:rPr>
            <w:fldChar w:fldCharType="end"/>
          </w:r>
        </w:p>
      </w:tc>
      <w:tc>
        <w:tcPr>
          <w:tcW w:w="3092" w:type="pct"/>
        </w:tcPr>
        <w:p w14:paraId="74B98680" w14:textId="5D83FD8E" w:rsidR="00BD6EB1" w:rsidRPr="006D109C" w:rsidRDefault="00BD6EB1"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65AAF" w:rsidRPr="00465AAF">
            <w:rPr>
              <w:rFonts w:cs="Arial"/>
              <w:szCs w:val="18"/>
            </w:rPr>
            <w:t>Building and Construction Legislation</w:t>
          </w:r>
          <w:r w:rsidR="00465AAF" w:rsidRPr="00BD6EB1">
            <w:t xml:space="preserve"> Amendment Bill</w:t>
          </w:r>
          <w:r w:rsidR="00465AAF">
            <w:t> </w:t>
          </w:r>
          <w:r w:rsidR="00465AAF" w:rsidRPr="00BD6EB1">
            <w:t>2019</w:t>
          </w:r>
          <w:r>
            <w:rPr>
              <w:rFonts w:cs="Arial"/>
              <w:szCs w:val="18"/>
            </w:rPr>
            <w:fldChar w:fldCharType="end"/>
          </w:r>
        </w:p>
        <w:p w14:paraId="0C69CBFF" w14:textId="19252D44" w:rsidR="00BD6EB1" w:rsidRPr="00783A18" w:rsidRDefault="00BD6EB1"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65AA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65AA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65AAF">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1C3B3E7" w14:textId="77777777" w:rsidR="00BD6EB1" w:rsidRPr="006D109C" w:rsidRDefault="00BD6EB1"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18D4DE6" w14:textId="67AC4083" w:rsidR="00BD6EB1" w:rsidRPr="0028742F" w:rsidRDefault="0028742F" w:rsidP="0028742F">
    <w:pPr>
      <w:pStyle w:val="Status"/>
      <w:rPr>
        <w:rFonts w:cs="Arial"/>
      </w:rPr>
    </w:pPr>
    <w:r w:rsidRPr="0028742F">
      <w:rPr>
        <w:rFonts w:cs="Arial"/>
      </w:rPr>
      <w:fldChar w:fldCharType="begin"/>
    </w:r>
    <w:r w:rsidRPr="0028742F">
      <w:rPr>
        <w:rFonts w:cs="Arial"/>
      </w:rPr>
      <w:instrText xml:space="preserve"> DOCPROPERTY "Status" </w:instrText>
    </w:r>
    <w:r w:rsidRPr="0028742F">
      <w:rPr>
        <w:rFonts w:cs="Arial"/>
      </w:rPr>
      <w:fldChar w:fldCharType="separate"/>
    </w:r>
    <w:r w:rsidR="00465AAF" w:rsidRPr="0028742F">
      <w:rPr>
        <w:rFonts w:cs="Arial"/>
      </w:rPr>
      <w:t xml:space="preserve"> </w:t>
    </w:r>
    <w:r w:rsidRPr="0028742F">
      <w:rPr>
        <w:rFonts w:cs="Arial"/>
      </w:rPr>
      <w:fldChar w:fldCharType="end"/>
    </w:r>
    <w:r w:rsidRPr="0028742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2F82" w14:textId="77777777" w:rsidR="00BD6EB1" w:rsidRDefault="00BD6EB1">
    <w:pPr>
      <w:rPr>
        <w:sz w:val="16"/>
      </w:rPr>
    </w:pPr>
  </w:p>
  <w:p w14:paraId="47EC7361" w14:textId="66C3EE1A" w:rsidR="00BD6EB1" w:rsidRDefault="00BD6EB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65AAF">
      <w:rPr>
        <w:rFonts w:ascii="Arial" w:hAnsi="Arial"/>
        <w:sz w:val="12"/>
      </w:rPr>
      <w:t>J2019-629</w:t>
    </w:r>
    <w:r>
      <w:rPr>
        <w:rFonts w:ascii="Arial" w:hAnsi="Arial"/>
        <w:sz w:val="12"/>
      </w:rPr>
      <w:fldChar w:fldCharType="end"/>
    </w:r>
  </w:p>
  <w:p w14:paraId="55133252" w14:textId="222B06B0" w:rsidR="00BD6EB1" w:rsidRPr="0028742F" w:rsidRDefault="0028742F" w:rsidP="0028742F">
    <w:pPr>
      <w:pStyle w:val="Status"/>
      <w:rPr>
        <w:rFonts w:cs="Arial"/>
      </w:rPr>
    </w:pPr>
    <w:r w:rsidRPr="0028742F">
      <w:rPr>
        <w:rFonts w:cs="Arial"/>
      </w:rPr>
      <w:fldChar w:fldCharType="begin"/>
    </w:r>
    <w:r w:rsidRPr="0028742F">
      <w:rPr>
        <w:rFonts w:cs="Arial"/>
      </w:rPr>
      <w:instrText xml:space="preserve"> DOCPROPERTY "Status" </w:instrText>
    </w:r>
    <w:r w:rsidRPr="0028742F">
      <w:rPr>
        <w:rFonts w:cs="Arial"/>
      </w:rPr>
      <w:fldChar w:fldCharType="separate"/>
    </w:r>
    <w:r w:rsidR="00465AAF" w:rsidRPr="0028742F">
      <w:rPr>
        <w:rFonts w:cs="Arial"/>
      </w:rPr>
      <w:t xml:space="preserve"> </w:t>
    </w:r>
    <w:r w:rsidRPr="0028742F">
      <w:rPr>
        <w:rFonts w:cs="Arial"/>
      </w:rPr>
      <w:fldChar w:fldCharType="end"/>
    </w:r>
    <w:r w:rsidRPr="0028742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A2CFC" w14:textId="77777777" w:rsidR="00BD6EB1" w:rsidRDefault="00BD6EB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BD6EB1" w14:paraId="0D7C5790" w14:textId="77777777">
      <w:trPr>
        <w:jc w:val="center"/>
      </w:trPr>
      <w:tc>
        <w:tcPr>
          <w:tcW w:w="1240" w:type="dxa"/>
        </w:tcPr>
        <w:p w14:paraId="1A0C750C" w14:textId="77777777" w:rsidR="00BD6EB1" w:rsidRDefault="00BD6EB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AF31B5C" w14:textId="222E9F71" w:rsidR="00BD6EB1" w:rsidRDefault="0028742F">
          <w:pPr>
            <w:pStyle w:val="Footer"/>
            <w:jc w:val="center"/>
          </w:pPr>
          <w:r>
            <w:fldChar w:fldCharType="begin"/>
          </w:r>
          <w:r>
            <w:instrText xml:space="preserve"> REF Citation *\charformat </w:instrText>
          </w:r>
          <w:r>
            <w:fldChar w:fldCharType="separate"/>
          </w:r>
          <w:r w:rsidR="00465AAF" w:rsidRPr="00BD6EB1">
            <w:t>Building and Construction Legislation Amendment Bill</w:t>
          </w:r>
          <w:r w:rsidR="00465AAF">
            <w:t> </w:t>
          </w:r>
          <w:r w:rsidR="00465AAF" w:rsidRPr="00BD6EB1">
            <w:t>2019</w:t>
          </w:r>
          <w:r>
            <w:fldChar w:fldCharType="end"/>
          </w:r>
        </w:p>
        <w:p w14:paraId="0B6D75A3" w14:textId="48EDBA7C" w:rsidR="00BD6EB1" w:rsidRDefault="0028742F">
          <w:pPr>
            <w:pStyle w:val="Footer"/>
            <w:spacing w:before="0"/>
            <w:jc w:val="center"/>
          </w:pPr>
          <w:r>
            <w:fldChar w:fldCharType="begin"/>
          </w:r>
          <w:r>
            <w:instrText xml:space="preserve"> DOCPROPERTY "Eff"  *\charformat </w:instrText>
          </w:r>
          <w:r>
            <w:fldChar w:fldCharType="separate"/>
          </w:r>
          <w:r w:rsidR="00465AAF">
            <w:t xml:space="preserve"> </w:t>
          </w:r>
          <w:r>
            <w:fldChar w:fldCharType="end"/>
          </w:r>
          <w:r>
            <w:fldChar w:fldCharType="begin"/>
          </w:r>
          <w:r>
            <w:instrText xml:space="preserve"> DOCPROPERTY "StartDt"  *\charformat </w:instrText>
          </w:r>
          <w:r>
            <w:fldChar w:fldCharType="separate"/>
          </w:r>
          <w:r w:rsidR="00465AAF">
            <w:t xml:space="preserve">  </w:t>
          </w:r>
          <w:r>
            <w:fldChar w:fldCharType="end"/>
          </w:r>
          <w:r>
            <w:fldChar w:fldCharType="begin"/>
          </w:r>
          <w:r>
            <w:instrText xml:space="preserve"> DOCPROPERTY "EndDt"  *\charformat </w:instrText>
          </w:r>
          <w:r>
            <w:fldChar w:fldCharType="separate"/>
          </w:r>
          <w:r w:rsidR="00465AAF">
            <w:t xml:space="preserve">  </w:t>
          </w:r>
          <w:r>
            <w:fldChar w:fldCharType="end"/>
          </w:r>
        </w:p>
      </w:tc>
      <w:tc>
        <w:tcPr>
          <w:tcW w:w="1553" w:type="dxa"/>
        </w:tcPr>
        <w:p w14:paraId="0146A032" w14:textId="6042A01B" w:rsidR="00BD6EB1" w:rsidRDefault="00BD6EB1">
          <w:pPr>
            <w:pStyle w:val="Footer"/>
            <w:jc w:val="right"/>
          </w:pPr>
          <w:r>
            <w:fldChar w:fldCharType="begin"/>
          </w:r>
          <w:r>
            <w:instrText xml:space="preserve"> DOCPROPERTY "Category"  *\charformat  </w:instrText>
          </w:r>
          <w:r>
            <w:fldChar w:fldCharType="end"/>
          </w:r>
          <w:r>
            <w:br/>
          </w:r>
          <w:r w:rsidR="0028742F">
            <w:fldChar w:fldCharType="begin"/>
          </w:r>
          <w:r w:rsidR="0028742F">
            <w:instrText xml:space="preserve"> DOCPROPERTY "RepubDt"  *\charformat  </w:instrText>
          </w:r>
          <w:r w:rsidR="0028742F">
            <w:fldChar w:fldCharType="separate"/>
          </w:r>
          <w:r w:rsidR="00465AAF">
            <w:t xml:space="preserve">  </w:t>
          </w:r>
          <w:r w:rsidR="0028742F">
            <w:fldChar w:fldCharType="end"/>
          </w:r>
        </w:p>
      </w:tc>
    </w:tr>
  </w:tbl>
  <w:p w14:paraId="7637E808" w14:textId="2A6F903D" w:rsidR="00BD6EB1" w:rsidRPr="0028742F" w:rsidRDefault="0028742F" w:rsidP="0028742F">
    <w:pPr>
      <w:pStyle w:val="Status"/>
      <w:rPr>
        <w:rFonts w:cs="Arial"/>
      </w:rPr>
    </w:pPr>
    <w:r w:rsidRPr="0028742F">
      <w:rPr>
        <w:rFonts w:cs="Arial"/>
      </w:rPr>
      <w:fldChar w:fldCharType="begin"/>
    </w:r>
    <w:r w:rsidRPr="0028742F">
      <w:rPr>
        <w:rFonts w:cs="Arial"/>
      </w:rPr>
      <w:instrText xml:space="preserve"> DOCPROPERTY "Status" </w:instrText>
    </w:r>
    <w:r w:rsidRPr="0028742F">
      <w:rPr>
        <w:rFonts w:cs="Arial"/>
      </w:rPr>
      <w:fldChar w:fldCharType="separate"/>
    </w:r>
    <w:r w:rsidR="00465AAF" w:rsidRPr="0028742F">
      <w:rPr>
        <w:rFonts w:cs="Arial"/>
      </w:rPr>
      <w:t xml:space="preserve"> </w:t>
    </w:r>
    <w:r w:rsidRPr="0028742F">
      <w:rPr>
        <w:rFonts w:cs="Arial"/>
      </w:rPr>
      <w:fldChar w:fldCharType="end"/>
    </w:r>
    <w:r w:rsidRPr="0028742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4F002" w14:textId="77777777" w:rsidR="00BD6EB1" w:rsidRDefault="00BD6EB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BD6EB1" w14:paraId="01EFBFC3" w14:textId="77777777">
      <w:trPr>
        <w:jc w:val="center"/>
      </w:trPr>
      <w:tc>
        <w:tcPr>
          <w:tcW w:w="1553" w:type="dxa"/>
        </w:tcPr>
        <w:p w14:paraId="390855E4" w14:textId="6A2411A2" w:rsidR="00BD6EB1" w:rsidRDefault="00BD6EB1">
          <w:pPr>
            <w:pStyle w:val="Footer"/>
          </w:pPr>
          <w:r>
            <w:fldChar w:fldCharType="begin"/>
          </w:r>
          <w:r>
            <w:instrText xml:space="preserve"> DOCPROPERTY "Category"  *\charformat  </w:instrText>
          </w:r>
          <w:r>
            <w:fldChar w:fldCharType="end"/>
          </w:r>
          <w:r>
            <w:br/>
          </w:r>
          <w:r w:rsidR="0028742F">
            <w:fldChar w:fldCharType="begin"/>
          </w:r>
          <w:r w:rsidR="0028742F">
            <w:instrText xml:space="preserve"> DOCPROPERTY "RepubDt"  *\charformat  </w:instrText>
          </w:r>
          <w:r w:rsidR="0028742F">
            <w:fldChar w:fldCharType="separate"/>
          </w:r>
          <w:r w:rsidR="00465AAF">
            <w:t xml:space="preserve">  </w:t>
          </w:r>
          <w:r w:rsidR="0028742F">
            <w:fldChar w:fldCharType="end"/>
          </w:r>
        </w:p>
      </w:tc>
      <w:tc>
        <w:tcPr>
          <w:tcW w:w="4527" w:type="dxa"/>
        </w:tcPr>
        <w:p w14:paraId="0FD3EB84" w14:textId="03B4F8BE" w:rsidR="00BD6EB1" w:rsidRDefault="0028742F">
          <w:pPr>
            <w:pStyle w:val="Footer"/>
            <w:jc w:val="center"/>
          </w:pPr>
          <w:r>
            <w:fldChar w:fldCharType="begin"/>
          </w:r>
          <w:r>
            <w:instrText xml:space="preserve"> REF Citation *\charformat </w:instrText>
          </w:r>
          <w:r>
            <w:fldChar w:fldCharType="separate"/>
          </w:r>
          <w:r w:rsidR="00465AAF" w:rsidRPr="00BD6EB1">
            <w:t>Building and Construction Legislation Amendment Bill</w:t>
          </w:r>
          <w:r w:rsidR="00465AAF">
            <w:t> </w:t>
          </w:r>
          <w:r w:rsidR="00465AAF" w:rsidRPr="00BD6EB1">
            <w:t>2019</w:t>
          </w:r>
          <w:r>
            <w:fldChar w:fldCharType="end"/>
          </w:r>
        </w:p>
        <w:p w14:paraId="4FFED8B4" w14:textId="5BD527C2" w:rsidR="00BD6EB1" w:rsidRDefault="0028742F">
          <w:pPr>
            <w:pStyle w:val="Footer"/>
            <w:spacing w:before="0"/>
            <w:jc w:val="center"/>
          </w:pPr>
          <w:r>
            <w:fldChar w:fldCharType="begin"/>
          </w:r>
          <w:r>
            <w:instrText xml:space="preserve"> DOCPROPERTY "Eff"  *\charformat </w:instrText>
          </w:r>
          <w:r>
            <w:fldChar w:fldCharType="separate"/>
          </w:r>
          <w:r w:rsidR="00465AAF">
            <w:t xml:space="preserve"> </w:t>
          </w:r>
          <w:r>
            <w:fldChar w:fldCharType="end"/>
          </w:r>
          <w:r>
            <w:fldChar w:fldCharType="begin"/>
          </w:r>
          <w:r>
            <w:instrText xml:space="preserve"> DOCPROPERTY "StartDt"  *\charformat </w:instrText>
          </w:r>
          <w:r>
            <w:fldChar w:fldCharType="separate"/>
          </w:r>
          <w:r w:rsidR="00465AAF">
            <w:t xml:space="preserve">  </w:t>
          </w:r>
          <w:r>
            <w:fldChar w:fldCharType="end"/>
          </w:r>
          <w:r>
            <w:fldChar w:fldCharType="begin"/>
          </w:r>
          <w:r>
            <w:instrText xml:space="preserve"> DOCPROPERTY "EndDt"  *\charformat </w:instrText>
          </w:r>
          <w:r>
            <w:fldChar w:fldCharType="separate"/>
          </w:r>
          <w:r w:rsidR="00465AAF">
            <w:t xml:space="preserve">  </w:t>
          </w:r>
          <w:r>
            <w:fldChar w:fldCharType="end"/>
          </w:r>
        </w:p>
      </w:tc>
      <w:tc>
        <w:tcPr>
          <w:tcW w:w="1240" w:type="dxa"/>
        </w:tcPr>
        <w:p w14:paraId="7ECC629B" w14:textId="77777777" w:rsidR="00BD6EB1" w:rsidRDefault="00BD6EB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59C3B3C" w14:textId="1D28346A" w:rsidR="00BD6EB1" w:rsidRPr="0028742F" w:rsidRDefault="0028742F" w:rsidP="0028742F">
    <w:pPr>
      <w:pStyle w:val="Status"/>
      <w:rPr>
        <w:rFonts w:cs="Arial"/>
      </w:rPr>
    </w:pPr>
    <w:r w:rsidRPr="0028742F">
      <w:rPr>
        <w:rFonts w:cs="Arial"/>
      </w:rPr>
      <w:fldChar w:fldCharType="begin"/>
    </w:r>
    <w:r w:rsidRPr="0028742F">
      <w:rPr>
        <w:rFonts w:cs="Arial"/>
      </w:rPr>
      <w:instrText xml:space="preserve"> DOCPROPERTY "Status" </w:instrText>
    </w:r>
    <w:r w:rsidRPr="0028742F">
      <w:rPr>
        <w:rFonts w:cs="Arial"/>
      </w:rPr>
      <w:fldChar w:fldCharType="separate"/>
    </w:r>
    <w:r w:rsidR="00465AAF" w:rsidRPr="0028742F">
      <w:rPr>
        <w:rFonts w:cs="Arial"/>
      </w:rPr>
      <w:t xml:space="preserve"> </w:t>
    </w:r>
    <w:r w:rsidRPr="0028742F">
      <w:rPr>
        <w:rFonts w:cs="Arial"/>
      </w:rPr>
      <w:fldChar w:fldCharType="end"/>
    </w:r>
    <w:r w:rsidRPr="0028742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9B44E" w14:textId="77777777" w:rsidR="00160890" w:rsidRDefault="00160890">
      <w:r>
        <w:separator/>
      </w:r>
    </w:p>
  </w:footnote>
  <w:footnote w:type="continuationSeparator" w:id="0">
    <w:p w14:paraId="40E74970" w14:textId="77777777" w:rsidR="00160890" w:rsidRDefault="00160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D6EB1" w:rsidRPr="00CB3D59" w14:paraId="2FD9DDB7" w14:textId="77777777">
      <w:tc>
        <w:tcPr>
          <w:tcW w:w="900" w:type="pct"/>
        </w:tcPr>
        <w:p w14:paraId="1389E21B" w14:textId="77777777" w:rsidR="00BD6EB1" w:rsidRPr="00783A18" w:rsidRDefault="00BD6EB1">
          <w:pPr>
            <w:pStyle w:val="HeaderEven"/>
            <w:rPr>
              <w:rFonts w:ascii="Times New Roman" w:hAnsi="Times New Roman"/>
              <w:sz w:val="24"/>
              <w:szCs w:val="24"/>
            </w:rPr>
          </w:pPr>
        </w:p>
      </w:tc>
      <w:tc>
        <w:tcPr>
          <w:tcW w:w="4100" w:type="pct"/>
        </w:tcPr>
        <w:p w14:paraId="2BB3E80C" w14:textId="77777777" w:rsidR="00BD6EB1" w:rsidRPr="00783A18" w:rsidRDefault="00BD6EB1">
          <w:pPr>
            <w:pStyle w:val="HeaderEven"/>
            <w:rPr>
              <w:rFonts w:ascii="Times New Roman" w:hAnsi="Times New Roman"/>
              <w:sz w:val="24"/>
              <w:szCs w:val="24"/>
            </w:rPr>
          </w:pPr>
        </w:p>
      </w:tc>
    </w:tr>
    <w:tr w:rsidR="00BD6EB1" w:rsidRPr="00CB3D59" w14:paraId="3F5639F9" w14:textId="77777777">
      <w:tc>
        <w:tcPr>
          <w:tcW w:w="4100" w:type="pct"/>
          <w:gridSpan w:val="2"/>
          <w:tcBorders>
            <w:bottom w:val="single" w:sz="4" w:space="0" w:color="auto"/>
          </w:tcBorders>
        </w:tcPr>
        <w:p w14:paraId="541B88A6" w14:textId="3E6E67B0" w:rsidR="00BD6EB1" w:rsidRPr="0097645D" w:rsidRDefault="0028742F"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9FACDFC" w14:textId="28C88CEB" w:rsidR="00BD6EB1" w:rsidRDefault="00BD6EB1">
    <w:pPr>
      <w:pStyle w:val="N-9pt"/>
    </w:pPr>
    <w:r>
      <w:tab/>
    </w:r>
    <w:r w:rsidR="0028742F">
      <w:fldChar w:fldCharType="begin"/>
    </w:r>
    <w:r w:rsidR="0028742F">
      <w:instrText xml:space="preserve"> STYLEREF charPage \* MERGEFORMAT </w:instrText>
    </w:r>
    <w:r w:rsidR="0028742F">
      <w:fldChar w:fldCharType="separate"/>
    </w:r>
    <w:r w:rsidR="0028742F">
      <w:rPr>
        <w:noProof/>
      </w:rPr>
      <w:t>Page</w:t>
    </w:r>
    <w:r w:rsidR="0028742F">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D6EB1" w:rsidRPr="00CB3D59" w14:paraId="4A59D982" w14:textId="77777777">
      <w:tc>
        <w:tcPr>
          <w:tcW w:w="4100" w:type="pct"/>
        </w:tcPr>
        <w:p w14:paraId="56D36ECD" w14:textId="77777777" w:rsidR="00BD6EB1" w:rsidRPr="00783A18" w:rsidRDefault="00BD6EB1" w:rsidP="000763CD">
          <w:pPr>
            <w:pStyle w:val="HeaderOdd"/>
            <w:jc w:val="left"/>
            <w:rPr>
              <w:rFonts w:ascii="Times New Roman" w:hAnsi="Times New Roman"/>
              <w:sz w:val="24"/>
              <w:szCs w:val="24"/>
            </w:rPr>
          </w:pPr>
        </w:p>
      </w:tc>
      <w:tc>
        <w:tcPr>
          <w:tcW w:w="900" w:type="pct"/>
        </w:tcPr>
        <w:p w14:paraId="084E9940" w14:textId="77777777" w:rsidR="00BD6EB1" w:rsidRPr="00783A18" w:rsidRDefault="00BD6EB1" w:rsidP="000763CD">
          <w:pPr>
            <w:pStyle w:val="HeaderOdd"/>
            <w:jc w:val="left"/>
            <w:rPr>
              <w:rFonts w:ascii="Times New Roman" w:hAnsi="Times New Roman"/>
              <w:sz w:val="24"/>
              <w:szCs w:val="24"/>
            </w:rPr>
          </w:pPr>
        </w:p>
      </w:tc>
    </w:tr>
    <w:tr w:rsidR="00BD6EB1" w:rsidRPr="00CB3D59" w14:paraId="5D8332FD" w14:textId="77777777">
      <w:tc>
        <w:tcPr>
          <w:tcW w:w="900" w:type="pct"/>
          <w:gridSpan w:val="2"/>
          <w:tcBorders>
            <w:bottom w:val="single" w:sz="4" w:space="0" w:color="auto"/>
          </w:tcBorders>
        </w:tcPr>
        <w:p w14:paraId="73FA1EF9" w14:textId="73AFA005" w:rsidR="00BD6EB1" w:rsidRPr="0097645D" w:rsidRDefault="0028742F"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0D47E98E" w14:textId="589F2568" w:rsidR="00BD6EB1" w:rsidRDefault="00BD6EB1">
    <w:pPr>
      <w:pStyle w:val="N-9pt"/>
    </w:pPr>
    <w:r>
      <w:tab/>
    </w:r>
    <w:r w:rsidR="0028742F">
      <w:fldChar w:fldCharType="begin"/>
    </w:r>
    <w:r w:rsidR="0028742F">
      <w:instrText xml:space="preserve"> STYLEREF charPage \* MERGEFORMAT </w:instrText>
    </w:r>
    <w:r w:rsidR="0028742F">
      <w:fldChar w:fldCharType="separate"/>
    </w:r>
    <w:r w:rsidR="0028742F">
      <w:rPr>
        <w:noProof/>
      </w:rPr>
      <w:t>Page</w:t>
    </w:r>
    <w:r w:rsidR="0028742F">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D4D0" w14:textId="77777777" w:rsidR="008D3465" w:rsidRDefault="008D34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BD6EB1" w:rsidRPr="00CB3D59" w14:paraId="3EA64647" w14:textId="77777777" w:rsidTr="00B223AF">
      <w:tc>
        <w:tcPr>
          <w:tcW w:w="1701" w:type="dxa"/>
        </w:tcPr>
        <w:p w14:paraId="1300B3DC" w14:textId="6025E2FF" w:rsidR="00BD6EB1" w:rsidRPr="006D109C" w:rsidRDefault="00BD6EB1">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28742F">
            <w:rPr>
              <w:rFonts w:cs="Arial"/>
              <w:b/>
              <w:noProof/>
              <w:szCs w:val="18"/>
            </w:rPr>
            <w:t>Part 5</w:t>
          </w:r>
          <w:r w:rsidRPr="006D109C">
            <w:rPr>
              <w:rFonts w:cs="Arial"/>
              <w:b/>
              <w:szCs w:val="18"/>
            </w:rPr>
            <w:fldChar w:fldCharType="end"/>
          </w:r>
        </w:p>
      </w:tc>
      <w:tc>
        <w:tcPr>
          <w:tcW w:w="6320" w:type="dxa"/>
        </w:tcPr>
        <w:p w14:paraId="1D00B180" w14:textId="275EDC91" w:rsidR="00BD6EB1" w:rsidRPr="006D109C" w:rsidRDefault="00BD6EB1">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28742F">
            <w:rPr>
              <w:rFonts w:cs="Arial"/>
              <w:noProof/>
              <w:szCs w:val="18"/>
            </w:rPr>
            <w:t>Construction Occupations (Licensing) Act 2004</w:t>
          </w:r>
          <w:r w:rsidRPr="006D109C">
            <w:rPr>
              <w:rFonts w:cs="Arial"/>
              <w:szCs w:val="18"/>
            </w:rPr>
            <w:fldChar w:fldCharType="end"/>
          </w:r>
        </w:p>
      </w:tc>
    </w:tr>
    <w:tr w:rsidR="00BD6EB1" w:rsidRPr="00CB3D59" w14:paraId="55E2E58B" w14:textId="77777777" w:rsidTr="00B223AF">
      <w:tc>
        <w:tcPr>
          <w:tcW w:w="1701" w:type="dxa"/>
        </w:tcPr>
        <w:p w14:paraId="0BE2F646" w14:textId="2DE58142" w:rsidR="00BD6EB1" w:rsidRPr="006D109C" w:rsidRDefault="00BD6EB1">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1D0EA529" w14:textId="070F4217" w:rsidR="00BD6EB1" w:rsidRPr="006D109C" w:rsidRDefault="00BD6EB1">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BD6EB1" w:rsidRPr="00CB3D59" w14:paraId="43DC525A" w14:textId="77777777" w:rsidTr="00B223AF">
      <w:trPr>
        <w:cantSplit/>
      </w:trPr>
      <w:tc>
        <w:tcPr>
          <w:tcW w:w="1701" w:type="dxa"/>
          <w:gridSpan w:val="2"/>
          <w:tcBorders>
            <w:bottom w:val="single" w:sz="4" w:space="0" w:color="auto"/>
          </w:tcBorders>
        </w:tcPr>
        <w:p w14:paraId="7C8CE28E" w14:textId="61E6C3EE" w:rsidR="00BD6EB1" w:rsidRPr="006D109C" w:rsidRDefault="00BD6EB1"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65AAF">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8742F">
            <w:rPr>
              <w:rFonts w:cs="Arial"/>
              <w:noProof/>
              <w:szCs w:val="18"/>
            </w:rPr>
            <w:t>56</w:t>
          </w:r>
          <w:r w:rsidRPr="006D109C">
            <w:rPr>
              <w:rFonts w:cs="Arial"/>
              <w:szCs w:val="18"/>
            </w:rPr>
            <w:fldChar w:fldCharType="end"/>
          </w:r>
        </w:p>
      </w:tc>
    </w:tr>
  </w:tbl>
  <w:p w14:paraId="76502EC5" w14:textId="77777777" w:rsidR="00BD6EB1" w:rsidRDefault="00BD6E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1"/>
      <w:gridCol w:w="1646"/>
    </w:tblGrid>
    <w:tr w:rsidR="00BD6EB1" w:rsidRPr="00CB3D59" w14:paraId="0DD8B587" w14:textId="77777777" w:rsidTr="00B223AF">
      <w:tc>
        <w:tcPr>
          <w:tcW w:w="6320" w:type="dxa"/>
        </w:tcPr>
        <w:p w14:paraId="2E3CD4AB" w14:textId="3F1F73B9" w:rsidR="00BD6EB1" w:rsidRPr="006D109C" w:rsidRDefault="00BD6EB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28742F">
            <w:rPr>
              <w:rFonts w:cs="Arial"/>
              <w:noProof/>
              <w:szCs w:val="18"/>
            </w:rPr>
            <w:t>Construction Occupations (Licensing) Regulation 2004</w:t>
          </w:r>
          <w:r w:rsidRPr="006D109C">
            <w:rPr>
              <w:rFonts w:cs="Arial"/>
              <w:szCs w:val="18"/>
            </w:rPr>
            <w:fldChar w:fldCharType="end"/>
          </w:r>
        </w:p>
      </w:tc>
      <w:tc>
        <w:tcPr>
          <w:tcW w:w="1701" w:type="dxa"/>
        </w:tcPr>
        <w:p w14:paraId="6EB76CE0" w14:textId="1011743F" w:rsidR="00BD6EB1" w:rsidRPr="006D109C" w:rsidRDefault="00BD6EB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28742F">
            <w:rPr>
              <w:rFonts w:cs="Arial"/>
              <w:b/>
              <w:noProof/>
              <w:szCs w:val="18"/>
            </w:rPr>
            <w:t>Part 6</w:t>
          </w:r>
          <w:r w:rsidRPr="006D109C">
            <w:rPr>
              <w:rFonts w:cs="Arial"/>
              <w:b/>
              <w:szCs w:val="18"/>
            </w:rPr>
            <w:fldChar w:fldCharType="end"/>
          </w:r>
        </w:p>
      </w:tc>
    </w:tr>
    <w:tr w:rsidR="00BD6EB1" w:rsidRPr="00CB3D59" w14:paraId="16DD2230" w14:textId="77777777" w:rsidTr="00B223AF">
      <w:tc>
        <w:tcPr>
          <w:tcW w:w="6320" w:type="dxa"/>
        </w:tcPr>
        <w:p w14:paraId="4DB8C21A" w14:textId="4837A50F" w:rsidR="00BD6EB1" w:rsidRPr="006D109C" w:rsidRDefault="00BD6EB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43FB32EA" w14:textId="12B9F450" w:rsidR="00BD6EB1" w:rsidRPr="006D109C" w:rsidRDefault="00BD6EB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BD6EB1" w:rsidRPr="00CB3D59" w14:paraId="79AAC0CA" w14:textId="77777777" w:rsidTr="00B223AF">
      <w:trPr>
        <w:cantSplit/>
      </w:trPr>
      <w:tc>
        <w:tcPr>
          <w:tcW w:w="1701" w:type="dxa"/>
          <w:gridSpan w:val="2"/>
          <w:tcBorders>
            <w:bottom w:val="single" w:sz="4" w:space="0" w:color="auto"/>
          </w:tcBorders>
        </w:tcPr>
        <w:p w14:paraId="3C75437C" w14:textId="294F21EC" w:rsidR="00BD6EB1" w:rsidRPr="006D109C" w:rsidRDefault="00BD6EB1"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65AAF">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8742F">
            <w:rPr>
              <w:rFonts w:cs="Arial"/>
              <w:noProof/>
              <w:szCs w:val="18"/>
            </w:rPr>
            <w:t>57</w:t>
          </w:r>
          <w:r w:rsidRPr="006D109C">
            <w:rPr>
              <w:rFonts w:cs="Arial"/>
              <w:szCs w:val="18"/>
            </w:rPr>
            <w:fldChar w:fldCharType="end"/>
          </w:r>
        </w:p>
      </w:tc>
    </w:tr>
  </w:tbl>
  <w:p w14:paraId="26B2EFEF" w14:textId="77777777" w:rsidR="00BD6EB1" w:rsidRDefault="00BD6EB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BD6EB1" w14:paraId="50843FC4" w14:textId="77777777">
      <w:trPr>
        <w:jc w:val="center"/>
      </w:trPr>
      <w:tc>
        <w:tcPr>
          <w:tcW w:w="1234" w:type="dxa"/>
        </w:tcPr>
        <w:p w14:paraId="731EDA8C" w14:textId="77777777" w:rsidR="00BD6EB1" w:rsidRDefault="00BD6EB1">
          <w:pPr>
            <w:pStyle w:val="HeaderEven"/>
          </w:pPr>
        </w:p>
      </w:tc>
      <w:tc>
        <w:tcPr>
          <w:tcW w:w="6062" w:type="dxa"/>
        </w:tcPr>
        <w:p w14:paraId="01B3244D" w14:textId="77777777" w:rsidR="00BD6EB1" w:rsidRDefault="00BD6EB1">
          <w:pPr>
            <w:pStyle w:val="HeaderEven"/>
          </w:pPr>
        </w:p>
      </w:tc>
    </w:tr>
    <w:tr w:rsidR="00BD6EB1" w14:paraId="4746334A" w14:textId="77777777">
      <w:trPr>
        <w:jc w:val="center"/>
      </w:trPr>
      <w:tc>
        <w:tcPr>
          <w:tcW w:w="1234" w:type="dxa"/>
        </w:tcPr>
        <w:p w14:paraId="7C8F18F8" w14:textId="77777777" w:rsidR="00BD6EB1" w:rsidRDefault="00BD6EB1">
          <w:pPr>
            <w:pStyle w:val="HeaderEven"/>
          </w:pPr>
        </w:p>
      </w:tc>
      <w:tc>
        <w:tcPr>
          <w:tcW w:w="6062" w:type="dxa"/>
        </w:tcPr>
        <w:p w14:paraId="18BDDFFA" w14:textId="77777777" w:rsidR="00BD6EB1" w:rsidRDefault="00BD6EB1">
          <w:pPr>
            <w:pStyle w:val="HeaderEven"/>
          </w:pPr>
        </w:p>
      </w:tc>
    </w:tr>
    <w:tr w:rsidR="00BD6EB1" w14:paraId="591450CC" w14:textId="77777777">
      <w:trPr>
        <w:cantSplit/>
        <w:jc w:val="center"/>
      </w:trPr>
      <w:tc>
        <w:tcPr>
          <w:tcW w:w="7296" w:type="dxa"/>
          <w:gridSpan w:val="2"/>
          <w:tcBorders>
            <w:bottom w:val="single" w:sz="4" w:space="0" w:color="auto"/>
          </w:tcBorders>
        </w:tcPr>
        <w:p w14:paraId="6B2A83EF" w14:textId="77777777" w:rsidR="00BD6EB1" w:rsidRDefault="00BD6EB1">
          <w:pPr>
            <w:pStyle w:val="HeaderEven6"/>
          </w:pPr>
        </w:p>
      </w:tc>
    </w:tr>
  </w:tbl>
  <w:p w14:paraId="7B6C8E61" w14:textId="77777777" w:rsidR="00BD6EB1" w:rsidRDefault="00BD6EB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BD6EB1" w14:paraId="283339DC" w14:textId="77777777">
      <w:trPr>
        <w:jc w:val="center"/>
      </w:trPr>
      <w:tc>
        <w:tcPr>
          <w:tcW w:w="6062" w:type="dxa"/>
        </w:tcPr>
        <w:p w14:paraId="067B06C6" w14:textId="77777777" w:rsidR="00BD6EB1" w:rsidRDefault="00BD6EB1">
          <w:pPr>
            <w:pStyle w:val="HeaderOdd"/>
          </w:pPr>
        </w:p>
      </w:tc>
      <w:tc>
        <w:tcPr>
          <w:tcW w:w="1234" w:type="dxa"/>
        </w:tcPr>
        <w:p w14:paraId="38BF913A" w14:textId="77777777" w:rsidR="00BD6EB1" w:rsidRDefault="00BD6EB1">
          <w:pPr>
            <w:pStyle w:val="HeaderOdd"/>
          </w:pPr>
        </w:p>
      </w:tc>
    </w:tr>
    <w:tr w:rsidR="00BD6EB1" w14:paraId="79A6806B" w14:textId="77777777">
      <w:trPr>
        <w:jc w:val="center"/>
      </w:trPr>
      <w:tc>
        <w:tcPr>
          <w:tcW w:w="6062" w:type="dxa"/>
        </w:tcPr>
        <w:p w14:paraId="503F73F4" w14:textId="77777777" w:rsidR="00BD6EB1" w:rsidRDefault="00BD6EB1">
          <w:pPr>
            <w:pStyle w:val="HeaderOdd"/>
          </w:pPr>
        </w:p>
      </w:tc>
      <w:tc>
        <w:tcPr>
          <w:tcW w:w="1234" w:type="dxa"/>
        </w:tcPr>
        <w:p w14:paraId="2D5038F9" w14:textId="77777777" w:rsidR="00BD6EB1" w:rsidRDefault="00BD6EB1">
          <w:pPr>
            <w:pStyle w:val="HeaderOdd"/>
          </w:pPr>
        </w:p>
      </w:tc>
    </w:tr>
    <w:tr w:rsidR="00BD6EB1" w14:paraId="35969F5B" w14:textId="77777777">
      <w:trPr>
        <w:jc w:val="center"/>
      </w:trPr>
      <w:tc>
        <w:tcPr>
          <w:tcW w:w="7296" w:type="dxa"/>
          <w:gridSpan w:val="2"/>
          <w:tcBorders>
            <w:bottom w:val="single" w:sz="4" w:space="0" w:color="auto"/>
          </w:tcBorders>
        </w:tcPr>
        <w:p w14:paraId="03999285" w14:textId="77777777" w:rsidR="00BD6EB1" w:rsidRDefault="00BD6EB1">
          <w:pPr>
            <w:pStyle w:val="HeaderOdd6"/>
          </w:pPr>
        </w:p>
      </w:tc>
    </w:tr>
  </w:tbl>
  <w:p w14:paraId="6E6C31E2" w14:textId="77777777" w:rsidR="00BD6EB1" w:rsidRDefault="00BD6EB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160890" w:rsidRPr="00E06D02" w14:paraId="718A2C5E" w14:textId="77777777" w:rsidTr="00567644">
      <w:trPr>
        <w:jc w:val="center"/>
      </w:trPr>
      <w:tc>
        <w:tcPr>
          <w:tcW w:w="1068" w:type="pct"/>
        </w:tcPr>
        <w:p w14:paraId="54D5DCC7" w14:textId="77777777" w:rsidR="00160890" w:rsidRPr="00567644" w:rsidRDefault="00160890" w:rsidP="00567644">
          <w:pPr>
            <w:pStyle w:val="HeaderEven"/>
            <w:tabs>
              <w:tab w:val="left" w:pos="700"/>
            </w:tabs>
            <w:ind w:left="697" w:hanging="697"/>
            <w:rPr>
              <w:rFonts w:cs="Arial"/>
              <w:szCs w:val="18"/>
            </w:rPr>
          </w:pPr>
        </w:p>
      </w:tc>
      <w:tc>
        <w:tcPr>
          <w:tcW w:w="3932" w:type="pct"/>
        </w:tcPr>
        <w:p w14:paraId="2B839224" w14:textId="77777777" w:rsidR="00160890" w:rsidRPr="00567644" w:rsidRDefault="00160890" w:rsidP="00567644">
          <w:pPr>
            <w:pStyle w:val="HeaderEven"/>
            <w:tabs>
              <w:tab w:val="left" w:pos="700"/>
            </w:tabs>
            <w:ind w:left="697" w:hanging="697"/>
            <w:rPr>
              <w:rFonts w:cs="Arial"/>
              <w:szCs w:val="18"/>
            </w:rPr>
          </w:pPr>
        </w:p>
      </w:tc>
    </w:tr>
    <w:tr w:rsidR="00160890" w:rsidRPr="00E06D02" w14:paraId="4BF8C2CE" w14:textId="77777777" w:rsidTr="00567644">
      <w:trPr>
        <w:jc w:val="center"/>
      </w:trPr>
      <w:tc>
        <w:tcPr>
          <w:tcW w:w="1068" w:type="pct"/>
        </w:tcPr>
        <w:p w14:paraId="5CD50251" w14:textId="77777777" w:rsidR="00160890" w:rsidRPr="00567644" w:rsidRDefault="00160890" w:rsidP="00567644">
          <w:pPr>
            <w:pStyle w:val="HeaderEven"/>
            <w:tabs>
              <w:tab w:val="left" w:pos="700"/>
            </w:tabs>
            <w:ind w:left="697" w:hanging="697"/>
            <w:rPr>
              <w:rFonts w:cs="Arial"/>
              <w:szCs w:val="18"/>
            </w:rPr>
          </w:pPr>
        </w:p>
      </w:tc>
      <w:tc>
        <w:tcPr>
          <w:tcW w:w="3932" w:type="pct"/>
        </w:tcPr>
        <w:p w14:paraId="72C6B41D" w14:textId="77777777" w:rsidR="00160890" w:rsidRPr="00567644" w:rsidRDefault="00160890" w:rsidP="00567644">
          <w:pPr>
            <w:pStyle w:val="HeaderEven"/>
            <w:tabs>
              <w:tab w:val="left" w:pos="700"/>
            </w:tabs>
            <w:ind w:left="697" w:hanging="697"/>
            <w:rPr>
              <w:rFonts w:cs="Arial"/>
              <w:szCs w:val="18"/>
            </w:rPr>
          </w:pPr>
        </w:p>
      </w:tc>
    </w:tr>
    <w:tr w:rsidR="00160890" w:rsidRPr="00E06D02" w14:paraId="05C2C76A" w14:textId="77777777" w:rsidTr="00567644">
      <w:trPr>
        <w:cantSplit/>
        <w:jc w:val="center"/>
      </w:trPr>
      <w:tc>
        <w:tcPr>
          <w:tcW w:w="4997" w:type="pct"/>
          <w:gridSpan w:val="2"/>
          <w:tcBorders>
            <w:bottom w:val="single" w:sz="4" w:space="0" w:color="auto"/>
          </w:tcBorders>
        </w:tcPr>
        <w:p w14:paraId="215645DC" w14:textId="77777777" w:rsidR="00160890" w:rsidRPr="00567644" w:rsidRDefault="00160890" w:rsidP="00567644">
          <w:pPr>
            <w:pStyle w:val="HeaderEven6"/>
            <w:tabs>
              <w:tab w:val="left" w:pos="700"/>
            </w:tabs>
            <w:ind w:left="697" w:hanging="697"/>
            <w:rPr>
              <w:szCs w:val="18"/>
            </w:rPr>
          </w:pPr>
        </w:p>
      </w:tc>
    </w:tr>
  </w:tbl>
  <w:p w14:paraId="1C68F3B8" w14:textId="77777777" w:rsidR="00160890" w:rsidRDefault="0016089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6014059"/>
    <w:multiLevelType w:val="singleLevel"/>
    <w:tmpl w:val="2DFA560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B680BE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0"/>
  </w:num>
  <w:num w:numId="3">
    <w:abstractNumId w:val="30"/>
  </w:num>
  <w:num w:numId="4">
    <w:abstractNumId w:val="42"/>
  </w:num>
  <w:num w:numId="5">
    <w:abstractNumId w:val="29"/>
  </w:num>
  <w:num w:numId="6">
    <w:abstractNumId w:val="10"/>
  </w:num>
  <w:num w:numId="7">
    <w:abstractNumId w:val="33"/>
  </w:num>
  <w:num w:numId="8">
    <w:abstractNumId w:val="21"/>
  </w:num>
  <w:num w:numId="9">
    <w:abstractNumId w:val="28"/>
  </w:num>
  <w:num w:numId="10">
    <w:abstractNumId w:val="41"/>
  </w:num>
  <w:num w:numId="11">
    <w:abstractNumId w:val="27"/>
  </w:num>
  <w:num w:numId="12">
    <w:abstractNumId w:val="36"/>
  </w:num>
  <w:num w:numId="13">
    <w:abstractNumId w:val="24"/>
  </w:num>
  <w:num w:numId="14">
    <w:abstractNumId w:val="15"/>
  </w:num>
  <w:num w:numId="15">
    <w:abstractNumId w:val="37"/>
  </w:num>
  <w:num w:numId="16">
    <w:abstractNumId w:val="19"/>
  </w:num>
  <w:num w:numId="17">
    <w:abstractNumId w:val="12"/>
  </w:num>
  <w:num w:numId="18">
    <w:abstractNumId w:val="34"/>
  </w:num>
  <w:num w:numId="19">
    <w:abstractNumId w:val="43"/>
  </w:num>
  <w:num w:numId="20">
    <w:abstractNumId w:val="34"/>
  </w:num>
  <w:num w:numId="21">
    <w:abstractNumId w:val="43"/>
    <w:lvlOverride w:ilvl="0">
      <w:startOverride w:val="1"/>
    </w:lvlOverride>
  </w:num>
  <w:num w:numId="22">
    <w:abstractNumId w:val="34"/>
  </w:num>
  <w:num w:numId="23">
    <w:abstractNumId w:val="25"/>
  </w:num>
  <w:num w:numId="24">
    <w:abstractNumId w:val="44"/>
  </w:num>
  <w:num w:numId="25">
    <w:abstractNumId w:val="44"/>
  </w:num>
  <w:num w:numId="26">
    <w:abstractNumId w:val="23"/>
  </w:num>
  <w:num w:numId="27">
    <w:abstractNumId w:val="18"/>
  </w:num>
  <w:num w:numId="28">
    <w:abstractNumId w:val="40"/>
  </w:num>
  <w:num w:numId="29">
    <w:abstractNumId w:val="11"/>
  </w:num>
  <w:num w:numId="30">
    <w:abstractNumId w:val="32"/>
  </w:num>
  <w:num w:numId="31">
    <w:abstractNumId w:val="22"/>
  </w:num>
  <w:num w:numId="32">
    <w:abstractNumId w:val="20"/>
  </w:num>
  <w:num w:numId="33">
    <w:abstractNumId w:val="20"/>
  </w:num>
  <w:num w:numId="34">
    <w:abstractNumId w:val="20"/>
  </w:num>
  <w:num w:numId="35">
    <w:abstractNumId w:val="20"/>
  </w:num>
  <w:num w:numId="36">
    <w:abstractNumId w:val="27"/>
    <w:lvlOverride w:ilvl="0">
      <w:startOverride w:val="1"/>
    </w:lvlOverride>
  </w:num>
  <w:num w:numId="37">
    <w:abstractNumId w:val="16"/>
  </w:num>
  <w:num w:numId="38">
    <w:abstractNumId w:val="39"/>
  </w:num>
  <w:num w:numId="39">
    <w:abstractNumId w:val="31"/>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AB"/>
    <w:rsid w:val="00000C1F"/>
    <w:rsid w:val="0000215E"/>
    <w:rsid w:val="000038FA"/>
    <w:rsid w:val="000043A6"/>
    <w:rsid w:val="00004573"/>
    <w:rsid w:val="00005825"/>
    <w:rsid w:val="00006D8B"/>
    <w:rsid w:val="00010513"/>
    <w:rsid w:val="000118A5"/>
    <w:rsid w:val="00013251"/>
    <w:rsid w:val="0001347E"/>
    <w:rsid w:val="00013A39"/>
    <w:rsid w:val="00013B82"/>
    <w:rsid w:val="00014E1F"/>
    <w:rsid w:val="0002034F"/>
    <w:rsid w:val="00020F78"/>
    <w:rsid w:val="000215AA"/>
    <w:rsid w:val="0002517D"/>
    <w:rsid w:val="00025988"/>
    <w:rsid w:val="00026C48"/>
    <w:rsid w:val="00032233"/>
    <w:rsid w:val="0003249F"/>
    <w:rsid w:val="00036A2C"/>
    <w:rsid w:val="00040319"/>
    <w:rsid w:val="000417E5"/>
    <w:rsid w:val="000420DE"/>
    <w:rsid w:val="000433D3"/>
    <w:rsid w:val="000448E6"/>
    <w:rsid w:val="00046E24"/>
    <w:rsid w:val="00047170"/>
    <w:rsid w:val="00047369"/>
    <w:rsid w:val="000474F2"/>
    <w:rsid w:val="000510F0"/>
    <w:rsid w:val="00052B1E"/>
    <w:rsid w:val="00055507"/>
    <w:rsid w:val="00055DE0"/>
    <w:rsid w:val="00055E30"/>
    <w:rsid w:val="00056DA5"/>
    <w:rsid w:val="00056F6A"/>
    <w:rsid w:val="00063210"/>
    <w:rsid w:val="00064576"/>
    <w:rsid w:val="000663A1"/>
    <w:rsid w:val="00066F6A"/>
    <w:rsid w:val="000702A7"/>
    <w:rsid w:val="000717BE"/>
    <w:rsid w:val="00072B06"/>
    <w:rsid w:val="00072ED8"/>
    <w:rsid w:val="000738BD"/>
    <w:rsid w:val="000739A1"/>
    <w:rsid w:val="00075E42"/>
    <w:rsid w:val="000812D4"/>
    <w:rsid w:val="00081D6E"/>
    <w:rsid w:val="0008211A"/>
    <w:rsid w:val="00083C32"/>
    <w:rsid w:val="000906B4"/>
    <w:rsid w:val="0009117D"/>
    <w:rsid w:val="00091575"/>
    <w:rsid w:val="000949A6"/>
    <w:rsid w:val="00095165"/>
    <w:rsid w:val="000957C0"/>
    <w:rsid w:val="0009641C"/>
    <w:rsid w:val="000978C2"/>
    <w:rsid w:val="0009794B"/>
    <w:rsid w:val="000A2213"/>
    <w:rsid w:val="000A2426"/>
    <w:rsid w:val="000A5DCB"/>
    <w:rsid w:val="000A637A"/>
    <w:rsid w:val="000B16DC"/>
    <w:rsid w:val="000B1A5E"/>
    <w:rsid w:val="000B1C99"/>
    <w:rsid w:val="000B3052"/>
    <w:rsid w:val="000B3404"/>
    <w:rsid w:val="000B4951"/>
    <w:rsid w:val="000B53FF"/>
    <w:rsid w:val="000B5685"/>
    <w:rsid w:val="000B729E"/>
    <w:rsid w:val="000C204C"/>
    <w:rsid w:val="000C39BE"/>
    <w:rsid w:val="000C54A0"/>
    <w:rsid w:val="000C687C"/>
    <w:rsid w:val="000C7832"/>
    <w:rsid w:val="000C7850"/>
    <w:rsid w:val="000D0D23"/>
    <w:rsid w:val="000D4932"/>
    <w:rsid w:val="000D54F2"/>
    <w:rsid w:val="000D56CA"/>
    <w:rsid w:val="000E29CA"/>
    <w:rsid w:val="000E5145"/>
    <w:rsid w:val="000E576D"/>
    <w:rsid w:val="000F2735"/>
    <w:rsid w:val="000F329E"/>
    <w:rsid w:val="001002C3"/>
    <w:rsid w:val="00101528"/>
    <w:rsid w:val="001033CB"/>
    <w:rsid w:val="001047CB"/>
    <w:rsid w:val="001053AD"/>
    <w:rsid w:val="001058DF"/>
    <w:rsid w:val="001059B9"/>
    <w:rsid w:val="00106073"/>
    <w:rsid w:val="00107F85"/>
    <w:rsid w:val="00112139"/>
    <w:rsid w:val="00113693"/>
    <w:rsid w:val="00114D1C"/>
    <w:rsid w:val="00126287"/>
    <w:rsid w:val="0013046D"/>
    <w:rsid w:val="001315A1"/>
    <w:rsid w:val="00132957"/>
    <w:rsid w:val="001343A6"/>
    <w:rsid w:val="00134687"/>
    <w:rsid w:val="0013531D"/>
    <w:rsid w:val="00136AB6"/>
    <w:rsid w:val="00136FBE"/>
    <w:rsid w:val="00141747"/>
    <w:rsid w:val="00145BD4"/>
    <w:rsid w:val="00145E78"/>
    <w:rsid w:val="00147781"/>
    <w:rsid w:val="00150851"/>
    <w:rsid w:val="00151A03"/>
    <w:rsid w:val="001520FC"/>
    <w:rsid w:val="001533C1"/>
    <w:rsid w:val="00153482"/>
    <w:rsid w:val="001541A9"/>
    <w:rsid w:val="00154977"/>
    <w:rsid w:val="001570F0"/>
    <w:rsid w:val="001572E4"/>
    <w:rsid w:val="00160890"/>
    <w:rsid w:val="00160DF7"/>
    <w:rsid w:val="00164204"/>
    <w:rsid w:val="001658C6"/>
    <w:rsid w:val="00166A4A"/>
    <w:rsid w:val="00170FEF"/>
    <w:rsid w:val="001717D9"/>
    <w:rsid w:val="0017182C"/>
    <w:rsid w:val="00172D13"/>
    <w:rsid w:val="001741FF"/>
    <w:rsid w:val="00176AE6"/>
    <w:rsid w:val="00180311"/>
    <w:rsid w:val="001815FB"/>
    <w:rsid w:val="00181D8C"/>
    <w:rsid w:val="00181FFB"/>
    <w:rsid w:val="001842C7"/>
    <w:rsid w:val="00187C70"/>
    <w:rsid w:val="0019297A"/>
    <w:rsid w:val="00192D1E"/>
    <w:rsid w:val="00193D6B"/>
    <w:rsid w:val="00195101"/>
    <w:rsid w:val="00196CD3"/>
    <w:rsid w:val="001A351C"/>
    <w:rsid w:val="001A3B6D"/>
    <w:rsid w:val="001A42AB"/>
    <w:rsid w:val="001A6F2A"/>
    <w:rsid w:val="001A7B1C"/>
    <w:rsid w:val="001B1114"/>
    <w:rsid w:val="001B1AD4"/>
    <w:rsid w:val="001B218A"/>
    <w:rsid w:val="001B26C6"/>
    <w:rsid w:val="001B3B53"/>
    <w:rsid w:val="001B449A"/>
    <w:rsid w:val="001B6311"/>
    <w:rsid w:val="001B6BC0"/>
    <w:rsid w:val="001C1644"/>
    <w:rsid w:val="001C29CC"/>
    <w:rsid w:val="001C4A67"/>
    <w:rsid w:val="001C4F3B"/>
    <w:rsid w:val="001C547E"/>
    <w:rsid w:val="001D09C2"/>
    <w:rsid w:val="001D15FB"/>
    <w:rsid w:val="001D1702"/>
    <w:rsid w:val="001D1AD6"/>
    <w:rsid w:val="001D1F85"/>
    <w:rsid w:val="001D53F0"/>
    <w:rsid w:val="001D56B4"/>
    <w:rsid w:val="001D73DF"/>
    <w:rsid w:val="001E0780"/>
    <w:rsid w:val="001E0BBC"/>
    <w:rsid w:val="001E1A01"/>
    <w:rsid w:val="001E359E"/>
    <w:rsid w:val="001E4694"/>
    <w:rsid w:val="001E5D92"/>
    <w:rsid w:val="001E79DB"/>
    <w:rsid w:val="001F3441"/>
    <w:rsid w:val="001F3DB4"/>
    <w:rsid w:val="001F55E5"/>
    <w:rsid w:val="001F5A2B"/>
    <w:rsid w:val="001F6F3E"/>
    <w:rsid w:val="001F7B90"/>
    <w:rsid w:val="00200557"/>
    <w:rsid w:val="00200C3C"/>
    <w:rsid w:val="002012E6"/>
    <w:rsid w:val="00202420"/>
    <w:rsid w:val="00203655"/>
    <w:rsid w:val="002037B2"/>
    <w:rsid w:val="002045AE"/>
    <w:rsid w:val="00204E34"/>
    <w:rsid w:val="00205CDF"/>
    <w:rsid w:val="0020610F"/>
    <w:rsid w:val="00206141"/>
    <w:rsid w:val="00213FD6"/>
    <w:rsid w:val="00215BC4"/>
    <w:rsid w:val="00217C8C"/>
    <w:rsid w:val="002208AF"/>
    <w:rsid w:val="0022149F"/>
    <w:rsid w:val="002222A8"/>
    <w:rsid w:val="00225307"/>
    <w:rsid w:val="002263A5"/>
    <w:rsid w:val="00230988"/>
    <w:rsid w:val="002309DB"/>
    <w:rsid w:val="00231509"/>
    <w:rsid w:val="002337F1"/>
    <w:rsid w:val="00234574"/>
    <w:rsid w:val="00234972"/>
    <w:rsid w:val="002355C0"/>
    <w:rsid w:val="00236F6E"/>
    <w:rsid w:val="00237DCD"/>
    <w:rsid w:val="002409EB"/>
    <w:rsid w:val="00242ACD"/>
    <w:rsid w:val="00246F34"/>
    <w:rsid w:val="002502C9"/>
    <w:rsid w:val="00254EC3"/>
    <w:rsid w:val="00256093"/>
    <w:rsid w:val="00256E0F"/>
    <w:rsid w:val="00260019"/>
    <w:rsid w:val="0026001C"/>
    <w:rsid w:val="00260EBD"/>
    <w:rsid w:val="002612B5"/>
    <w:rsid w:val="00263163"/>
    <w:rsid w:val="00263F84"/>
    <w:rsid w:val="002641F0"/>
    <w:rsid w:val="002644DC"/>
    <w:rsid w:val="00266F2E"/>
    <w:rsid w:val="00267BE3"/>
    <w:rsid w:val="002702D4"/>
    <w:rsid w:val="00271FE6"/>
    <w:rsid w:val="00272968"/>
    <w:rsid w:val="00273B6D"/>
    <w:rsid w:val="00274A64"/>
    <w:rsid w:val="00275CE9"/>
    <w:rsid w:val="00275D62"/>
    <w:rsid w:val="00282B0F"/>
    <w:rsid w:val="00287065"/>
    <w:rsid w:val="0028742F"/>
    <w:rsid w:val="00290D70"/>
    <w:rsid w:val="00292612"/>
    <w:rsid w:val="0029692F"/>
    <w:rsid w:val="00297B47"/>
    <w:rsid w:val="002A6F4D"/>
    <w:rsid w:val="002A756E"/>
    <w:rsid w:val="002B0D79"/>
    <w:rsid w:val="002B2682"/>
    <w:rsid w:val="002B2912"/>
    <w:rsid w:val="002B58FC"/>
    <w:rsid w:val="002B6B74"/>
    <w:rsid w:val="002B7DD9"/>
    <w:rsid w:val="002C02C1"/>
    <w:rsid w:val="002C3296"/>
    <w:rsid w:val="002C423A"/>
    <w:rsid w:val="002C5DB3"/>
    <w:rsid w:val="002C7662"/>
    <w:rsid w:val="002C7985"/>
    <w:rsid w:val="002D09CB"/>
    <w:rsid w:val="002D2060"/>
    <w:rsid w:val="002D26EA"/>
    <w:rsid w:val="002D2A42"/>
    <w:rsid w:val="002D2EF6"/>
    <w:rsid w:val="002D2FE5"/>
    <w:rsid w:val="002D318F"/>
    <w:rsid w:val="002D72A0"/>
    <w:rsid w:val="002E01EA"/>
    <w:rsid w:val="002E144D"/>
    <w:rsid w:val="002E1CD9"/>
    <w:rsid w:val="002E532F"/>
    <w:rsid w:val="002E6E0C"/>
    <w:rsid w:val="002F2A88"/>
    <w:rsid w:val="002F43A0"/>
    <w:rsid w:val="002F696A"/>
    <w:rsid w:val="003003EC"/>
    <w:rsid w:val="00300B4E"/>
    <w:rsid w:val="00301C79"/>
    <w:rsid w:val="00303D53"/>
    <w:rsid w:val="00305B9F"/>
    <w:rsid w:val="003068E0"/>
    <w:rsid w:val="0030786F"/>
    <w:rsid w:val="003108D1"/>
    <w:rsid w:val="0031143F"/>
    <w:rsid w:val="00314266"/>
    <w:rsid w:val="00315B62"/>
    <w:rsid w:val="003179E8"/>
    <w:rsid w:val="00317FDC"/>
    <w:rsid w:val="0032063D"/>
    <w:rsid w:val="00320656"/>
    <w:rsid w:val="00320DD8"/>
    <w:rsid w:val="003253CA"/>
    <w:rsid w:val="00331203"/>
    <w:rsid w:val="00332FC9"/>
    <w:rsid w:val="0033363A"/>
    <w:rsid w:val="003344D3"/>
    <w:rsid w:val="00336345"/>
    <w:rsid w:val="00341358"/>
    <w:rsid w:val="00342E3D"/>
    <w:rsid w:val="0034336E"/>
    <w:rsid w:val="0034583F"/>
    <w:rsid w:val="003478D2"/>
    <w:rsid w:val="003535E5"/>
    <w:rsid w:val="00353FF3"/>
    <w:rsid w:val="00354245"/>
    <w:rsid w:val="00355AD9"/>
    <w:rsid w:val="00356DC7"/>
    <w:rsid w:val="003574D1"/>
    <w:rsid w:val="003646D5"/>
    <w:rsid w:val="003659ED"/>
    <w:rsid w:val="00366439"/>
    <w:rsid w:val="0036650F"/>
    <w:rsid w:val="00366B41"/>
    <w:rsid w:val="003700C0"/>
    <w:rsid w:val="00370AE8"/>
    <w:rsid w:val="00371F1A"/>
    <w:rsid w:val="003728EC"/>
    <w:rsid w:val="00372C21"/>
    <w:rsid w:val="00372EF0"/>
    <w:rsid w:val="00375B2E"/>
    <w:rsid w:val="00377D1F"/>
    <w:rsid w:val="00380175"/>
    <w:rsid w:val="00381D64"/>
    <w:rsid w:val="00385097"/>
    <w:rsid w:val="003861A4"/>
    <w:rsid w:val="00391C6F"/>
    <w:rsid w:val="0039435E"/>
    <w:rsid w:val="00394B5E"/>
    <w:rsid w:val="00396646"/>
    <w:rsid w:val="00396B0E"/>
    <w:rsid w:val="003A0664"/>
    <w:rsid w:val="003A160E"/>
    <w:rsid w:val="003A44BB"/>
    <w:rsid w:val="003A779F"/>
    <w:rsid w:val="003A7A6C"/>
    <w:rsid w:val="003B01DB"/>
    <w:rsid w:val="003B0F80"/>
    <w:rsid w:val="003B2512"/>
    <w:rsid w:val="003B2986"/>
    <w:rsid w:val="003B2C7A"/>
    <w:rsid w:val="003B31A1"/>
    <w:rsid w:val="003B68E8"/>
    <w:rsid w:val="003B6AE9"/>
    <w:rsid w:val="003C0702"/>
    <w:rsid w:val="003C0A3A"/>
    <w:rsid w:val="003C13D0"/>
    <w:rsid w:val="003C41C6"/>
    <w:rsid w:val="003C50A2"/>
    <w:rsid w:val="003C6DE9"/>
    <w:rsid w:val="003C6EDF"/>
    <w:rsid w:val="003C7B9C"/>
    <w:rsid w:val="003D0740"/>
    <w:rsid w:val="003D2446"/>
    <w:rsid w:val="003D2FB4"/>
    <w:rsid w:val="003D4AAE"/>
    <w:rsid w:val="003D4C75"/>
    <w:rsid w:val="003D543F"/>
    <w:rsid w:val="003D5988"/>
    <w:rsid w:val="003D7254"/>
    <w:rsid w:val="003E0653"/>
    <w:rsid w:val="003E3E4A"/>
    <w:rsid w:val="003E6B00"/>
    <w:rsid w:val="003E7604"/>
    <w:rsid w:val="003E7FDB"/>
    <w:rsid w:val="003F06EE"/>
    <w:rsid w:val="003F3B87"/>
    <w:rsid w:val="003F4912"/>
    <w:rsid w:val="003F5904"/>
    <w:rsid w:val="003F7A0F"/>
    <w:rsid w:val="003F7DB2"/>
    <w:rsid w:val="00400374"/>
    <w:rsid w:val="004005F0"/>
    <w:rsid w:val="00400FB7"/>
    <w:rsid w:val="0040136F"/>
    <w:rsid w:val="00402C25"/>
    <w:rsid w:val="004033B4"/>
    <w:rsid w:val="00403645"/>
    <w:rsid w:val="00404FE0"/>
    <w:rsid w:val="00405BC2"/>
    <w:rsid w:val="00410C20"/>
    <w:rsid w:val="004110BA"/>
    <w:rsid w:val="0041444B"/>
    <w:rsid w:val="00416A4F"/>
    <w:rsid w:val="00416C66"/>
    <w:rsid w:val="00423AC4"/>
    <w:rsid w:val="0042494C"/>
    <w:rsid w:val="0042799E"/>
    <w:rsid w:val="00427C05"/>
    <w:rsid w:val="004323CE"/>
    <w:rsid w:val="00433064"/>
    <w:rsid w:val="00435893"/>
    <w:rsid w:val="004358D2"/>
    <w:rsid w:val="0043739B"/>
    <w:rsid w:val="0044067A"/>
    <w:rsid w:val="00440811"/>
    <w:rsid w:val="00442F56"/>
    <w:rsid w:val="00442FDF"/>
    <w:rsid w:val="00443ADD"/>
    <w:rsid w:val="00444785"/>
    <w:rsid w:val="004463C6"/>
    <w:rsid w:val="00447A38"/>
    <w:rsid w:val="00447B1D"/>
    <w:rsid w:val="00447C31"/>
    <w:rsid w:val="004500A4"/>
    <w:rsid w:val="004510ED"/>
    <w:rsid w:val="004536AA"/>
    <w:rsid w:val="0045398D"/>
    <w:rsid w:val="00455046"/>
    <w:rsid w:val="00456074"/>
    <w:rsid w:val="004568CA"/>
    <w:rsid w:val="00457476"/>
    <w:rsid w:val="0046076C"/>
    <w:rsid w:val="00460A67"/>
    <w:rsid w:val="00460DAA"/>
    <w:rsid w:val="004614FB"/>
    <w:rsid w:val="00461D78"/>
    <w:rsid w:val="00462B21"/>
    <w:rsid w:val="00462BEA"/>
    <w:rsid w:val="00464372"/>
    <w:rsid w:val="00465AAF"/>
    <w:rsid w:val="00466002"/>
    <w:rsid w:val="00470B8D"/>
    <w:rsid w:val="00472639"/>
    <w:rsid w:val="00472DD2"/>
    <w:rsid w:val="00475017"/>
    <w:rsid w:val="004751D3"/>
    <w:rsid w:val="0047553D"/>
    <w:rsid w:val="00475F03"/>
    <w:rsid w:val="00476DCA"/>
    <w:rsid w:val="00477046"/>
    <w:rsid w:val="00477399"/>
    <w:rsid w:val="00480A8E"/>
    <w:rsid w:val="00482C91"/>
    <w:rsid w:val="0048525E"/>
    <w:rsid w:val="00486FE2"/>
    <w:rsid w:val="004875BE"/>
    <w:rsid w:val="00487D5F"/>
    <w:rsid w:val="00487FF2"/>
    <w:rsid w:val="00491236"/>
    <w:rsid w:val="00491754"/>
    <w:rsid w:val="00491D7C"/>
    <w:rsid w:val="00493ED5"/>
    <w:rsid w:val="00494267"/>
    <w:rsid w:val="00496956"/>
    <w:rsid w:val="004979BE"/>
    <w:rsid w:val="00497D33"/>
    <w:rsid w:val="004A0D71"/>
    <w:rsid w:val="004A1AC5"/>
    <w:rsid w:val="004A1E58"/>
    <w:rsid w:val="004A2333"/>
    <w:rsid w:val="004A2FDC"/>
    <w:rsid w:val="004A32C4"/>
    <w:rsid w:val="004A3D43"/>
    <w:rsid w:val="004A7101"/>
    <w:rsid w:val="004B0E9D"/>
    <w:rsid w:val="004B3841"/>
    <w:rsid w:val="004B5B98"/>
    <w:rsid w:val="004C2A16"/>
    <w:rsid w:val="004C5BBC"/>
    <w:rsid w:val="004C724A"/>
    <w:rsid w:val="004C7EAD"/>
    <w:rsid w:val="004D0DC0"/>
    <w:rsid w:val="004D17E9"/>
    <w:rsid w:val="004D4557"/>
    <w:rsid w:val="004D53B8"/>
    <w:rsid w:val="004D7934"/>
    <w:rsid w:val="004D7A54"/>
    <w:rsid w:val="004E035A"/>
    <w:rsid w:val="004E07BF"/>
    <w:rsid w:val="004E2567"/>
    <w:rsid w:val="004E2568"/>
    <w:rsid w:val="004E3576"/>
    <w:rsid w:val="004E69F9"/>
    <w:rsid w:val="004E78DA"/>
    <w:rsid w:val="004F0B2E"/>
    <w:rsid w:val="004F1050"/>
    <w:rsid w:val="004F25B3"/>
    <w:rsid w:val="004F53FD"/>
    <w:rsid w:val="004F6688"/>
    <w:rsid w:val="0050087C"/>
    <w:rsid w:val="00501495"/>
    <w:rsid w:val="00503AE3"/>
    <w:rsid w:val="0050558B"/>
    <w:rsid w:val="005055B0"/>
    <w:rsid w:val="0050662E"/>
    <w:rsid w:val="00506682"/>
    <w:rsid w:val="005078CC"/>
    <w:rsid w:val="00510A80"/>
    <w:rsid w:val="00512972"/>
    <w:rsid w:val="00514586"/>
    <w:rsid w:val="00514F25"/>
    <w:rsid w:val="00515082"/>
    <w:rsid w:val="0051532B"/>
    <w:rsid w:val="00515D68"/>
    <w:rsid w:val="00515E14"/>
    <w:rsid w:val="005171DC"/>
    <w:rsid w:val="0052097D"/>
    <w:rsid w:val="005218EE"/>
    <w:rsid w:val="005221C7"/>
    <w:rsid w:val="005249B7"/>
    <w:rsid w:val="00524CBC"/>
    <w:rsid w:val="005259D1"/>
    <w:rsid w:val="00527C80"/>
    <w:rsid w:val="005319C8"/>
    <w:rsid w:val="00531AF6"/>
    <w:rsid w:val="00531EFC"/>
    <w:rsid w:val="005337EA"/>
    <w:rsid w:val="0053499F"/>
    <w:rsid w:val="00541489"/>
    <w:rsid w:val="00542E65"/>
    <w:rsid w:val="00543739"/>
    <w:rsid w:val="0054378B"/>
    <w:rsid w:val="00544938"/>
    <w:rsid w:val="005474CA"/>
    <w:rsid w:val="00547555"/>
    <w:rsid w:val="00547C35"/>
    <w:rsid w:val="00551954"/>
    <w:rsid w:val="00552735"/>
    <w:rsid w:val="00552FFB"/>
    <w:rsid w:val="00553EA6"/>
    <w:rsid w:val="00554658"/>
    <w:rsid w:val="005569CD"/>
    <w:rsid w:val="0056185E"/>
    <w:rsid w:val="00562392"/>
    <w:rsid w:val="005623AE"/>
    <w:rsid w:val="0056302F"/>
    <w:rsid w:val="005658C2"/>
    <w:rsid w:val="00567644"/>
    <w:rsid w:val="00567CF2"/>
    <w:rsid w:val="00570680"/>
    <w:rsid w:val="005710D7"/>
    <w:rsid w:val="00571859"/>
    <w:rsid w:val="00574382"/>
    <w:rsid w:val="00574534"/>
    <w:rsid w:val="00575646"/>
    <w:rsid w:val="005768D1"/>
    <w:rsid w:val="0058053D"/>
    <w:rsid w:val="00580EBD"/>
    <w:rsid w:val="005840DF"/>
    <w:rsid w:val="005859BF"/>
    <w:rsid w:val="00586E73"/>
    <w:rsid w:val="00587DFD"/>
    <w:rsid w:val="005903AF"/>
    <w:rsid w:val="005905DE"/>
    <w:rsid w:val="00592602"/>
    <w:rsid w:val="0059278C"/>
    <w:rsid w:val="00594333"/>
    <w:rsid w:val="00595B21"/>
    <w:rsid w:val="00596BB3"/>
    <w:rsid w:val="005A09FA"/>
    <w:rsid w:val="005A3FD6"/>
    <w:rsid w:val="005A417D"/>
    <w:rsid w:val="005A4EE0"/>
    <w:rsid w:val="005A5916"/>
    <w:rsid w:val="005B06E0"/>
    <w:rsid w:val="005B1629"/>
    <w:rsid w:val="005B6C66"/>
    <w:rsid w:val="005C28C5"/>
    <w:rsid w:val="005C297B"/>
    <w:rsid w:val="005C2E30"/>
    <w:rsid w:val="005C3189"/>
    <w:rsid w:val="005C4167"/>
    <w:rsid w:val="005C4AF9"/>
    <w:rsid w:val="005D0AE7"/>
    <w:rsid w:val="005D1B78"/>
    <w:rsid w:val="005D425A"/>
    <w:rsid w:val="005D47C0"/>
    <w:rsid w:val="005D6F5B"/>
    <w:rsid w:val="005E077A"/>
    <w:rsid w:val="005E0ECD"/>
    <w:rsid w:val="005E14CB"/>
    <w:rsid w:val="005E16AC"/>
    <w:rsid w:val="005E256B"/>
    <w:rsid w:val="005E3659"/>
    <w:rsid w:val="005E5186"/>
    <w:rsid w:val="005E749D"/>
    <w:rsid w:val="005F2381"/>
    <w:rsid w:val="005F4696"/>
    <w:rsid w:val="005F56A8"/>
    <w:rsid w:val="005F58E5"/>
    <w:rsid w:val="005F7C2B"/>
    <w:rsid w:val="006005F3"/>
    <w:rsid w:val="0060293E"/>
    <w:rsid w:val="006065D7"/>
    <w:rsid w:val="006065EF"/>
    <w:rsid w:val="00610E78"/>
    <w:rsid w:val="00612BA6"/>
    <w:rsid w:val="00614774"/>
    <w:rsid w:val="00614787"/>
    <w:rsid w:val="00616C21"/>
    <w:rsid w:val="0061744C"/>
    <w:rsid w:val="006200BD"/>
    <w:rsid w:val="00622136"/>
    <w:rsid w:val="00622225"/>
    <w:rsid w:val="00623081"/>
    <w:rsid w:val="006236B5"/>
    <w:rsid w:val="00624B86"/>
    <w:rsid w:val="006253B7"/>
    <w:rsid w:val="006320A3"/>
    <w:rsid w:val="00632816"/>
    <w:rsid w:val="0063456D"/>
    <w:rsid w:val="00641C9A"/>
    <w:rsid w:val="00641CC6"/>
    <w:rsid w:val="006430DD"/>
    <w:rsid w:val="00643F71"/>
    <w:rsid w:val="00646AED"/>
    <w:rsid w:val="00646CA9"/>
    <w:rsid w:val="006473C1"/>
    <w:rsid w:val="00647D8E"/>
    <w:rsid w:val="0065056E"/>
    <w:rsid w:val="00650B6D"/>
    <w:rsid w:val="0065135A"/>
    <w:rsid w:val="00651625"/>
    <w:rsid w:val="00651630"/>
    <w:rsid w:val="00651669"/>
    <w:rsid w:val="00651FCE"/>
    <w:rsid w:val="006522E1"/>
    <w:rsid w:val="00653396"/>
    <w:rsid w:val="006543FC"/>
    <w:rsid w:val="00654C2B"/>
    <w:rsid w:val="006551A4"/>
    <w:rsid w:val="006564B9"/>
    <w:rsid w:val="00656C84"/>
    <w:rsid w:val="006570FC"/>
    <w:rsid w:val="00660E96"/>
    <w:rsid w:val="00660F4F"/>
    <w:rsid w:val="00665568"/>
    <w:rsid w:val="00666E02"/>
    <w:rsid w:val="00667638"/>
    <w:rsid w:val="00670B1E"/>
    <w:rsid w:val="00671280"/>
    <w:rsid w:val="00671AC6"/>
    <w:rsid w:val="00673674"/>
    <w:rsid w:val="00673D21"/>
    <w:rsid w:val="00675E77"/>
    <w:rsid w:val="00680130"/>
    <w:rsid w:val="00680547"/>
    <w:rsid w:val="00680887"/>
    <w:rsid w:val="00680A95"/>
    <w:rsid w:val="00682370"/>
    <w:rsid w:val="0068447C"/>
    <w:rsid w:val="00685233"/>
    <w:rsid w:val="00685387"/>
    <w:rsid w:val="006855FC"/>
    <w:rsid w:val="00685777"/>
    <w:rsid w:val="00687A2B"/>
    <w:rsid w:val="00690F2F"/>
    <w:rsid w:val="00693C2C"/>
    <w:rsid w:val="00693E11"/>
    <w:rsid w:val="00694725"/>
    <w:rsid w:val="00697090"/>
    <w:rsid w:val="006A10F8"/>
    <w:rsid w:val="006A13E7"/>
    <w:rsid w:val="006A62E2"/>
    <w:rsid w:val="006A6F51"/>
    <w:rsid w:val="006A6FF1"/>
    <w:rsid w:val="006B0553"/>
    <w:rsid w:val="006B0977"/>
    <w:rsid w:val="006B2CB2"/>
    <w:rsid w:val="006C02F6"/>
    <w:rsid w:val="006C08D3"/>
    <w:rsid w:val="006C0B3D"/>
    <w:rsid w:val="006C265F"/>
    <w:rsid w:val="006C332F"/>
    <w:rsid w:val="006C3BC4"/>
    <w:rsid w:val="006C3D19"/>
    <w:rsid w:val="006C552F"/>
    <w:rsid w:val="006C70D3"/>
    <w:rsid w:val="006C7AAC"/>
    <w:rsid w:val="006D0757"/>
    <w:rsid w:val="006D07E0"/>
    <w:rsid w:val="006D2C91"/>
    <w:rsid w:val="006D3568"/>
    <w:rsid w:val="006D3AEF"/>
    <w:rsid w:val="006D608A"/>
    <w:rsid w:val="006D756E"/>
    <w:rsid w:val="006E01D2"/>
    <w:rsid w:val="006E0A8E"/>
    <w:rsid w:val="006E1621"/>
    <w:rsid w:val="006E2568"/>
    <w:rsid w:val="006E272E"/>
    <w:rsid w:val="006E2DC7"/>
    <w:rsid w:val="006E721F"/>
    <w:rsid w:val="006E7DF3"/>
    <w:rsid w:val="006F20C3"/>
    <w:rsid w:val="006F2595"/>
    <w:rsid w:val="006F6520"/>
    <w:rsid w:val="006F7166"/>
    <w:rsid w:val="00700158"/>
    <w:rsid w:val="007025FF"/>
    <w:rsid w:val="00702F8D"/>
    <w:rsid w:val="00703E9F"/>
    <w:rsid w:val="00704185"/>
    <w:rsid w:val="00704AA1"/>
    <w:rsid w:val="007071BB"/>
    <w:rsid w:val="00712115"/>
    <w:rsid w:val="007123AC"/>
    <w:rsid w:val="007125C7"/>
    <w:rsid w:val="007150D6"/>
    <w:rsid w:val="00715DE2"/>
    <w:rsid w:val="00716D6A"/>
    <w:rsid w:val="00721410"/>
    <w:rsid w:val="007229C0"/>
    <w:rsid w:val="0072667D"/>
    <w:rsid w:val="00726F83"/>
    <w:rsid w:val="00726FD8"/>
    <w:rsid w:val="00730107"/>
    <w:rsid w:val="00730EBF"/>
    <w:rsid w:val="007319BE"/>
    <w:rsid w:val="007327A5"/>
    <w:rsid w:val="0073456C"/>
    <w:rsid w:val="00734D1B"/>
    <w:rsid w:val="00734DC1"/>
    <w:rsid w:val="00737580"/>
    <w:rsid w:val="0074064C"/>
    <w:rsid w:val="0074197E"/>
    <w:rsid w:val="007421C8"/>
    <w:rsid w:val="007423EE"/>
    <w:rsid w:val="00743755"/>
    <w:rsid w:val="007437FB"/>
    <w:rsid w:val="007449BF"/>
    <w:rsid w:val="0074503E"/>
    <w:rsid w:val="00747C76"/>
    <w:rsid w:val="00750265"/>
    <w:rsid w:val="007523D5"/>
    <w:rsid w:val="00753A70"/>
    <w:rsid w:val="00753ABC"/>
    <w:rsid w:val="00756C8F"/>
    <w:rsid w:val="00756CF6"/>
    <w:rsid w:val="00757268"/>
    <w:rsid w:val="0075734B"/>
    <w:rsid w:val="00761C8E"/>
    <w:rsid w:val="00762E3C"/>
    <w:rsid w:val="00763210"/>
    <w:rsid w:val="00763EBC"/>
    <w:rsid w:val="0076666F"/>
    <w:rsid w:val="00766760"/>
    <w:rsid w:val="00766D30"/>
    <w:rsid w:val="00770EB6"/>
    <w:rsid w:val="0077185E"/>
    <w:rsid w:val="007758BF"/>
    <w:rsid w:val="00776635"/>
    <w:rsid w:val="00776724"/>
    <w:rsid w:val="00776E03"/>
    <w:rsid w:val="0077773E"/>
    <w:rsid w:val="0077785C"/>
    <w:rsid w:val="007807B1"/>
    <w:rsid w:val="0078210C"/>
    <w:rsid w:val="00784BA5"/>
    <w:rsid w:val="00784F66"/>
    <w:rsid w:val="00786449"/>
    <w:rsid w:val="0078654C"/>
    <w:rsid w:val="00790B0E"/>
    <w:rsid w:val="00792C4D"/>
    <w:rsid w:val="00793497"/>
    <w:rsid w:val="00793841"/>
    <w:rsid w:val="00793EEA"/>
    <w:rsid w:val="00793FEA"/>
    <w:rsid w:val="00794CA5"/>
    <w:rsid w:val="00795F66"/>
    <w:rsid w:val="007979AF"/>
    <w:rsid w:val="007A0D67"/>
    <w:rsid w:val="007A0F32"/>
    <w:rsid w:val="007A1E44"/>
    <w:rsid w:val="007A382D"/>
    <w:rsid w:val="007A50BD"/>
    <w:rsid w:val="007A6970"/>
    <w:rsid w:val="007A70B1"/>
    <w:rsid w:val="007B0CE7"/>
    <w:rsid w:val="007B0D12"/>
    <w:rsid w:val="007B0D31"/>
    <w:rsid w:val="007B1D57"/>
    <w:rsid w:val="007B32F0"/>
    <w:rsid w:val="007B3910"/>
    <w:rsid w:val="007B7D81"/>
    <w:rsid w:val="007C29F6"/>
    <w:rsid w:val="007C3BD1"/>
    <w:rsid w:val="007C401E"/>
    <w:rsid w:val="007D2426"/>
    <w:rsid w:val="007D3EA1"/>
    <w:rsid w:val="007D78B4"/>
    <w:rsid w:val="007E0C1C"/>
    <w:rsid w:val="007E1040"/>
    <w:rsid w:val="007E10D3"/>
    <w:rsid w:val="007E2994"/>
    <w:rsid w:val="007E3172"/>
    <w:rsid w:val="007E54BB"/>
    <w:rsid w:val="007E6376"/>
    <w:rsid w:val="007F0503"/>
    <w:rsid w:val="007F0D05"/>
    <w:rsid w:val="007F228D"/>
    <w:rsid w:val="007F30A9"/>
    <w:rsid w:val="007F3723"/>
    <w:rsid w:val="007F3E33"/>
    <w:rsid w:val="007F5561"/>
    <w:rsid w:val="00800B18"/>
    <w:rsid w:val="00804649"/>
    <w:rsid w:val="00806717"/>
    <w:rsid w:val="008109A6"/>
    <w:rsid w:val="00810DFB"/>
    <w:rsid w:val="00811382"/>
    <w:rsid w:val="00814C50"/>
    <w:rsid w:val="00815429"/>
    <w:rsid w:val="008166AF"/>
    <w:rsid w:val="00817355"/>
    <w:rsid w:val="00820CF5"/>
    <w:rsid w:val="008211B6"/>
    <w:rsid w:val="00821518"/>
    <w:rsid w:val="00822B04"/>
    <w:rsid w:val="0082554D"/>
    <w:rsid w:val="008255E8"/>
    <w:rsid w:val="008267A3"/>
    <w:rsid w:val="00826F90"/>
    <w:rsid w:val="00827747"/>
    <w:rsid w:val="008278F6"/>
    <w:rsid w:val="00827A1E"/>
    <w:rsid w:val="0083086E"/>
    <w:rsid w:val="00832608"/>
    <w:rsid w:val="0083262F"/>
    <w:rsid w:val="00833D0D"/>
    <w:rsid w:val="00834DA5"/>
    <w:rsid w:val="00836F81"/>
    <w:rsid w:val="00837C3E"/>
    <w:rsid w:val="00837DCE"/>
    <w:rsid w:val="00843CDB"/>
    <w:rsid w:val="00845D7F"/>
    <w:rsid w:val="0085031F"/>
    <w:rsid w:val="00850545"/>
    <w:rsid w:val="00850BF7"/>
    <w:rsid w:val="00851354"/>
    <w:rsid w:val="008554F2"/>
    <w:rsid w:val="0085627B"/>
    <w:rsid w:val="00857BD6"/>
    <w:rsid w:val="00857E4A"/>
    <w:rsid w:val="008628C6"/>
    <w:rsid w:val="008630BC"/>
    <w:rsid w:val="00865893"/>
    <w:rsid w:val="00865D6F"/>
    <w:rsid w:val="00866E4A"/>
    <w:rsid w:val="00866F6F"/>
    <w:rsid w:val="00867846"/>
    <w:rsid w:val="0087063D"/>
    <w:rsid w:val="008718D0"/>
    <w:rsid w:val="008719B7"/>
    <w:rsid w:val="00873403"/>
    <w:rsid w:val="00875E43"/>
    <w:rsid w:val="00875F55"/>
    <w:rsid w:val="008803D6"/>
    <w:rsid w:val="00883D8E"/>
    <w:rsid w:val="00884870"/>
    <w:rsid w:val="00884D43"/>
    <w:rsid w:val="00886D9D"/>
    <w:rsid w:val="0089162B"/>
    <w:rsid w:val="00893996"/>
    <w:rsid w:val="0089523E"/>
    <w:rsid w:val="008955D1"/>
    <w:rsid w:val="00896657"/>
    <w:rsid w:val="008A012C"/>
    <w:rsid w:val="008A2CCE"/>
    <w:rsid w:val="008A3E95"/>
    <w:rsid w:val="008A4C1E"/>
    <w:rsid w:val="008A662E"/>
    <w:rsid w:val="008B6788"/>
    <w:rsid w:val="008B779C"/>
    <w:rsid w:val="008B7D6F"/>
    <w:rsid w:val="008C1F06"/>
    <w:rsid w:val="008C52B5"/>
    <w:rsid w:val="008C5D36"/>
    <w:rsid w:val="008C72A0"/>
    <w:rsid w:val="008C72B4"/>
    <w:rsid w:val="008D3465"/>
    <w:rsid w:val="008D6235"/>
    <w:rsid w:val="008D6275"/>
    <w:rsid w:val="008D7978"/>
    <w:rsid w:val="008D7D26"/>
    <w:rsid w:val="008D7EEB"/>
    <w:rsid w:val="008E1838"/>
    <w:rsid w:val="008E2C2B"/>
    <w:rsid w:val="008E3EA7"/>
    <w:rsid w:val="008E4AE3"/>
    <w:rsid w:val="008E5040"/>
    <w:rsid w:val="008E50E8"/>
    <w:rsid w:val="008E6CDD"/>
    <w:rsid w:val="008E7EE9"/>
    <w:rsid w:val="008F13A0"/>
    <w:rsid w:val="008F2216"/>
    <w:rsid w:val="008F27EA"/>
    <w:rsid w:val="008F283D"/>
    <w:rsid w:val="008F39EB"/>
    <w:rsid w:val="008F3CA6"/>
    <w:rsid w:val="008F62E4"/>
    <w:rsid w:val="008F64BA"/>
    <w:rsid w:val="008F740F"/>
    <w:rsid w:val="009005E6"/>
    <w:rsid w:val="00900ACF"/>
    <w:rsid w:val="00901016"/>
    <w:rsid w:val="009016CF"/>
    <w:rsid w:val="0090415D"/>
    <w:rsid w:val="009062A0"/>
    <w:rsid w:val="00906EAB"/>
    <w:rsid w:val="00907161"/>
    <w:rsid w:val="00910BE2"/>
    <w:rsid w:val="00911C30"/>
    <w:rsid w:val="0091216F"/>
    <w:rsid w:val="00913FC8"/>
    <w:rsid w:val="00916C91"/>
    <w:rsid w:val="00917545"/>
    <w:rsid w:val="00920330"/>
    <w:rsid w:val="00922821"/>
    <w:rsid w:val="00923380"/>
    <w:rsid w:val="0092414A"/>
    <w:rsid w:val="0092498E"/>
    <w:rsid w:val="00924E20"/>
    <w:rsid w:val="00925BBA"/>
    <w:rsid w:val="00927090"/>
    <w:rsid w:val="00930553"/>
    <w:rsid w:val="00930975"/>
    <w:rsid w:val="00930ACD"/>
    <w:rsid w:val="009313BE"/>
    <w:rsid w:val="00932ADC"/>
    <w:rsid w:val="00934806"/>
    <w:rsid w:val="00941CB1"/>
    <w:rsid w:val="00945040"/>
    <w:rsid w:val="009453C3"/>
    <w:rsid w:val="009531DF"/>
    <w:rsid w:val="00953D1C"/>
    <w:rsid w:val="00953E59"/>
    <w:rsid w:val="00954381"/>
    <w:rsid w:val="00955D15"/>
    <w:rsid w:val="0095612A"/>
    <w:rsid w:val="00956FCD"/>
    <w:rsid w:val="0095751B"/>
    <w:rsid w:val="009608CE"/>
    <w:rsid w:val="00961E34"/>
    <w:rsid w:val="00963019"/>
    <w:rsid w:val="00963647"/>
    <w:rsid w:val="00963864"/>
    <w:rsid w:val="009651DD"/>
    <w:rsid w:val="00967AFD"/>
    <w:rsid w:val="00971F57"/>
    <w:rsid w:val="00972325"/>
    <w:rsid w:val="00972BE0"/>
    <w:rsid w:val="009762CE"/>
    <w:rsid w:val="00976895"/>
    <w:rsid w:val="00981C9E"/>
    <w:rsid w:val="00983337"/>
    <w:rsid w:val="00983FE1"/>
    <w:rsid w:val="00984748"/>
    <w:rsid w:val="00984F7B"/>
    <w:rsid w:val="00987D2C"/>
    <w:rsid w:val="00993D24"/>
    <w:rsid w:val="009966FF"/>
    <w:rsid w:val="00997034"/>
    <w:rsid w:val="009971A9"/>
    <w:rsid w:val="009A0FDB"/>
    <w:rsid w:val="009A37D5"/>
    <w:rsid w:val="009A3F6F"/>
    <w:rsid w:val="009A5B1A"/>
    <w:rsid w:val="009A7EC2"/>
    <w:rsid w:val="009B0A60"/>
    <w:rsid w:val="009B4592"/>
    <w:rsid w:val="009B56CF"/>
    <w:rsid w:val="009B60AA"/>
    <w:rsid w:val="009C12E7"/>
    <w:rsid w:val="009C137D"/>
    <w:rsid w:val="009C166E"/>
    <w:rsid w:val="009C17F8"/>
    <w:rsid w:val="009C2421"/>
    <w:rsid w:val="009C26AE"/>
    <w:rsid w:val="009C4898"/>
    <w:rsid w:val="009C49D9"/>
    <w:rsid w:val="009C634A"/>
    <w:rsid w:val="009D063C"/>
    <w:rsid w:val="009D0A91"/>
    <w:rsid w:val="009D1380"/>
    <w:rsid w:val="009D20AA"/>
    <w:rsid w:val="009D22FC"/>
    <w:rsid w:val="009D3904"/>
    <w:rsid w:val="009D3D77"/>
    <w:rsid w:val="009D41F4"/>
    <w:rsid w:val="009D4319"/>
    <w:rsid w:val="009D4AD7"/>
    <w:rsid w:val="009D558E"/>
    <w:rsid w:val="009D57E5"/>
    <w:rsid w:val="009D6C80"/>
    <w:rsid w:val="009E2846"/>
    <w:rsid w:val="009E2EF5"/>
    <w:rsid w:val="009E307B"/>
    <w:rsid w:val="009E435E"/>
    <w:rsid w:val="009E4BA9"/>
    <w:rsid w:val="009F2B3F"/>
    <w:rsid w:val="009F55FD"/>
    <w:rsid w:val="009F5B59"/>
    <w:rsid w:val="009F7F80"/>
    <w:rsid w:val="00A02468"/>
    <w:rsid w:val="00A04840"/>
    <w:rsid w:val="00A04A82"/>
    <w:rsid w:val="00A04C11"/>
    <w:rsid w:val="00A05165"/>
    <w:rsid w:val="00A05C7B"/>
    <w:rsid w:val="00A05FB5"/>
    <w:rsid w:val="00A0780F"/>
    <w:rsid w:val="00A104C8"/>
    <w:rsid w:val="00A11572"/>
    <w:rsid w:val="00A11A8D"/>
    <w:rsid w:val="00A12A77"/>
    <w:rsid w:val="00A15D01"/>
    <w:rsid w:val="00A227BC"/>
    <w:rsid w:val="00A22C01"/>
    <w:rsid w:val="00A24FAC"/>
    <w:rsid w:val="00A25DAB"/>
    <w:rsid w:val="00A262EC"/>
    <w:rsid w:val="00A2668A"/>
    <w:rsid w:val="00A26FBF"/>
    <w:rsid w:val="00A27AB4"/>
    <w:rsid w:val="00A27C2E"/>
    <w:rsid w:val="00A34443"/>
    <w:rsid w:val="00A36991"/>
    <w:rsid w:val="00A40F41"/>
    <w:rsid w:val="00A4114C"/>
    <w:rsid w:val="00A4319D"/>
    <w:rsid w:val="00A43BFF"/>
    <w:rsid w:val="00A464E4"/>
    <w:rsid w:val="00A476AE"/>
    <w:rsid w:val="00A5089E"/>
    <w:rsid w:val="00A5140C"/>
    <w:rsid w:val="00A52521"/>
    <w:rsid w:val="00A5319F"/>
    <w:rsid w:val="00A53D3B"/>
    <w:rsid w:val="00A55454"/>
    <w:rsid w:val="00A55C7F"/>
    <w:rsid w:val="00A5666F"/>
    <w:rsid w:val="00A62896"/>
    <w:rsid w:val="00A634E7"/>
    <w:rsid w:val="00A63852"/>
    <w:rsid w:val="00A63DC2"/>
    <w:rsid w:val="00A64826"/>
    <w:rsid w:val="00A64E41"/>
    <w:rsid w:val="00A651CA"/>
    <w:rsid w:val="00A673BC"/>
    <w:rsid w:val="00A67969"/>
    <w:rsid w:val="00A7018E"/>
    <w:rsid w:val="00A72452"/>
    <w:rsid w:val="00A72614"/>
    <w:rsid w:val="00A74954"/>
    <w:rsid w:val="00A76646"/>
    <w:rsid w:val="00A8007F"/>
    <w:rsid w:val="00A812AC"/>
    <w:rsid w:val="00A81EF8"/>
    <w:rsid w:val="00A8252E"/>
    <w:rsid w:val="00A83CA7"/>
    <w:rsid w:val="00A84644"/>
    <w:rsid w:val="00A85172"/>
    <w:rsid w:val="00A85940"/>
    <w:rsid w:val="00A86199"/>
    <w:rsid w:val="00A872C2"/>
    <w:rsid w:val="00A900BF"/>
    <w:rsid w:val="00A90F44"/>
    <w:rsid w:val="00A919E1"/>
    <w:rsid w:val="00A93CC6"/>
    <w:rsid w:val="00A941E9"/>
    <w:rsid w:val="00A943DE"/>
    <w:rsid w:val="00A97C49"/>
    <w:rsid w:val="00AA42D4"/>
    <w:rsid w:val="00AA4F7F"/>
    <w:rsid w:val="00AA58FD"/>
    <w:rsid w:val="00AA6D95"/>
    <w:rsid w:val="00AA78AB"/>
    <w:rsid w:val="00AB13F3"/>
    <w:rsid w:val="00AB1B1E"/>
    <w:rsid w:val="00AB2102"/>
    <w:rsid w:val="00AB2573"/>
    <w:rsid w:val="00AB34A5"/>
    <w:rsid w:val="00AB365E"/>
    <w:rsid w:val="00AB53B3"/>
    <w:rsid w:val="00AB6309"/>
    <w:rsid w:val="00AB78E7"/>
    <w:rsid w:val="00AB7EE1"/>
    <w:rsid w:val="00AC0074"/>
    <w:rsid w:val="00AC39F8"/>
    <w:rsid w:val="00AC3B3B"/>
    <w:rsid w:val="00AC6727"/>
    <w:rsid w:val="00AD1D1A"/>
    <w:rsid w:val="00AD1F78"/>
    <w:rsid w:val="00AD208F"/>
    <w:rsid w:val="00AD5394"/>
    <w:rsid w:val="00AD5651"/>
    <w:rsid w:val="00AE3DC2"/>
    <w:rsid w:val="00AE4ED6"/>
    <w:rsid w:val="00AE541E"/>
    <w:rsid w:val="00AE56F2"/>
    <w:rsid w:val="00AE6611"/>
    <w:rsid w:val="00AE6A93"/>
    <w:rsid w:val="00AE7A99"/>
    <w:rsid w:val="00AF20FC"/>
    <w:rsid w:val="00AF352D"/>
    <w:rsid w:val="00AF3A28"/>
    <w:rsid w:val="00AF5326"/>
    <w:rsid w:val="00B007EF"/>
    <w:rsid w:val="00B01C0E"/>
    <w:rsid w:val="00B0240B"/>
    <w:rsid w:val="00B02798"/>
    <w:rsid w:val="00B02B41"/>
    <w:rsid w:val="00B02D1B"/>
    <w:rsid w:val="00B0371D"/>
    <w:rsid w:val="00B04304"/>
    <w:rsid w:val="00B04F31"/>
    <w:rsid w:val="00B052DA"/>
    <w:rsid w:val="00B121E5"/>
    <w:rsid w:val="00B12806"/>
    <w:rsid w:val="00B12F98"/>
    <w:rsid w:val="00B15B90"/>
    <w:rsid w:val="00B17B89"/>
    <w:rsid w:val="00B2418D"/>
    <w:rsid w:val="00B24A04"/>
    <w:rsid w:val="00B310BA"/>
    <w:rsid w:val="00B3290A"/>
    <w:rsid w:val="00B32C16"/>
    <w:rsid w:val="00B34E4A"/>
    <w:rsid w:val="00B35F7B"/>
    <w:rsid w:val="00B36347"/>
    <w:rsid w:val="00B40D84"/>
    <w:rsid w:val="00B41E45"/>
    <w:rsid w:val="00B43442"/>
    <w:rsid w:val="00B4566C"/>
    <w:rsid w:val="00B4773C"/>
    <w:rsid w:val="00B50039"/>
    <w:rsid w:val="00B511D9"/>
    <w:rsid w:val="00B5282A"/>
    <w:rsid w:val="00B538F4"/>
    <w:rsid w:val="00B54102"/>
    <w:rsid w:val="00B543CC"/>
    <w:rsid w:val="00B545FE"/>
    <w:rsid w:val="00B6012B"/>
    <w:rsid w:val="00B60142"/>
    <w:rsid w:val="00B606F4"/>
    <w:rsid w:val="00B60ECF"/>
    <w:rsid w:val="00B620F6"/>
    <w:rsid w:val="00B626D9"/>
    <w:rsid w:val="00B643A9"/>
    <w:rsid w:val="00B666F6"/>
    <w:rsid w:val="00B6704F"/>
    <w:rsid w:val="00B71167"/>
    <w:rsid w:val="00B724E8"/>
    <w:rsid w:val="00B76FBC"/>
    <w:rsid w:val="00B77AEF"/>
    <w:rsid w:val="00B80551"/>
    <w:rsid w:val="00B80CA0"/>
    <w:rsid w:val="00B83734"/>
    <w:rsid w:val="00B83A3B"/>
    <w:rsid w:val="00B83B16"/>
    <w:rsid w:val="00B83F99"/>
    <w:rsid w:val="00B855F0"/>
    <w:rsid w:val="00B85DA2"/>
    <w:rsid w:val="00B861FF"/>
    <w:rsid w:val="00B86983"/>
    <w:rsid w:val="00B91703"/>
    <w:rsid w:val="00B9201D"/>
    <w:rsid w:val="00B923AC"/>
    <w:rsid w:val="00B9300F"/>
    <w:rsid w:val="00B95B1D"/>
    <w:rsid w:val="00B9665F"/>
    <w:rsid w:val="00B975EA"/>
    <w:rsid w:val="00B97BBA"/>
    <w:rsid w:val="00BA0398"/>
    <w:rsid w:val="00BA08B4"/>
    <w:rsid w:val="00BA0DE5"/>
    <w:rsid w:val="00BA268E"/>
    <w:rsid w:val="00BA27C8"/>
    <w:rsid w:val="00BA5216"/>
    <w:rsid w:val="00BA7105"/>
    <w:rsid w:val="00BA7B5C"/>
    <w:rsid w:val="00BB0495"/>
    <w:rsid w:val="00BB0F03"/>
    <w:rsid w:val="00BB166E"/>
    <w:rsid w:val="00BB3115"/>
    <w:rsid w:val="00BB39B4"/>
    <w:rsid w:val="00BB4184"/>
    <w:rsid w:val="00BB4AC3"/>
    <w:rsid w:val="00BB5A48"/>
    <w:rsid w:val="00BB73F0"/>
    <w:rsid w:val="00BB759F"/>
    <w:rsid w:val="00BC014C"/>
    <w:rsid w:val="00BC14BD"/>
    <w:rsid w:val="00BC1EF9"/>
    <w:rsid w:val="00BC367A"/>
    <w:rsid w:val="00BC3B10"/>
    <w:rsid w:val="00BC4898"/>
    <w:rsid w:val="00BC6ACF"/>
    <w:rsid w:val="00BD3506"/>
    <w:rsid w:val="00BD50B0"/>
    <w:rsid w:val="00BD5C2E"/>
    <w:rsid w:val="00BD6EB1"/>
    <w:rsid w:val="00BE1545"/>
    <w:rsid w:val="00BE2BF8"/>
    <w:rsid w:val="00BE3666"/>
    <w:rsid w:val="00BE37CC"/>
    <w:rsid w:val="00BE39CA"/>
    <w:rsid w:val="00BE5ABE"/>
    <w:rsid w:val="00BE62C2"/>
    <w:rsid w:val="00BE7F9A"/>
    <w:rsid w:val="00BF213B"/>
    <w:rsid w:val="00BF302E"/>
    <w:rsid w:val="00BF31E6"/>
    <w:rsid w:val="00BF3AC8"/>
    <w:rsid w:val="00BF542B"/>
    <w:rsid w:val="00BF5F8B"/>
    <w:rsid w:val="00BF62D8"/>
    <w:rsid w:val="00BF7776"/>
    <w:rsid w:val="00BF7F05"/>
    <w:rsid w:val="00C01BCA"/>
    <w:rsid w:val="00C01E69"/>
    <w:rsid w:val="00C02FCB"/>
    <w:rsid w:val="00C03188"/>
    <w:rsid w:val="00C070F2"/>
    <w:rsid w:val="00C12406"/>
    <w:rsid w:val="00C12B87"/>
    <w:rsid w:val="00C13661"/>
    <w:rsid w:val="00C145A5"/>
    <w:rsid w:val="00C14B20"/>
    <w:rsid w:val="00C26638"/>
    <w:rsid w:val="00C26DF4"/>
    <w:rsid w:val="00C27723"/>
    <w:rsid w:val="00C27965"/>
    <w:rsid w:val="00C30267"/>
    <w:rsid w:val="00C33D9A"/>
    <w:rsid w:val="00C34982"/>
    <w:rsid w:val="00C34AE4"/>
    <w:rsid w:val="00C35828"/>
    <w:rsid w:val="00C36A36"/>
    <w:rsid w:val="00C4053B"/>
    <w:rsid w:val="00C408F8"/>
    <w:rsid w:val="00C41E35"/>
    <w:rsid w:val="00C429F3"/>
    <w:rsid w:val="00C43906"/>
    <w:rsid w:val="00C44145"/>
    <w:rsid w:val="00C46309"/>
    <w:rsid w:val="00C47253"/>
    <w:rsid w:val="00C472D6"/>
    <w:rsid w:val="00C553CE"/>
    <w:rsid w:val="00C56E70"/>
    <w:rsid w:val="00C571E7"/>
    <w:rsid w:val="00C57ADC"/>
    <w:rsid w:val="00C61DA2"/>
    <w:rsid w:val="00C631D2"/>
    <w:rsid w:val="00C66894"/>
    <w:rsid w:val="00C67A6D"/>
    <w:rsid w:val="00C71B6A"/>
    <w:rsid w:val="00C71FC5"/>
    <w:rsid w:val="00C74F2B"/>
    <w:rsid w:val="00C7704F"/>
    <w:rsid w:val="00C771B0"/>
    <w:rsid w:val="00C7765D"/>
    <w:rsid w:val="00C805EF"/>
    <w:rsid w:val="00C810B5"/>
    <w:rsid w:val="00C81169"/>
    <w:rsid w:val="00C8149E"/>
    <w:rsid w:val="00C8212A"/>
    <w:rsid w:val="00C82A58"/>
    <w:rsid w:val="00C82E1A"/>
    <w:rsid w:val="00C85A4F"/>
    <w:rsid w:val="00C874D0"/>
    <w:rsid w:val="00C87AB0"/>
    <w:rsid w:val="00C90723"/>
    <w:rsid w:val="00C917D1"/>
    <w:rsid w:val="00C91D31"/>
    <w:rsid w:val="00C92F58"/>
    <w:rsid w:val="00C96409"/>
    <w:rsid w:val="00C96F7B"/>
    <w:rsid w:val="00C97CE3"/>
    <w:rsid w:val="00CA27A3"/>
    <w:rsid w:val="00CA72F3"/>
    <w:rsid w:val="00CB1742"/>
    <w:rsid w:val="00CB2461"/>
    <w:rsid w:val="00CB2836"/>
    <w:rsid w:val="00CB2912"/>
    <w:rsid w:val="00CB2C8C"/>
    <w:rsid w:val="00CB383A"/>
    <w:rsid w:val="00CB409D"/>
    <w:rsid w:val="00CB4BCC"/>
    <w:rsid w:val="00CB6A2E"/>
    <w:rsid w:val="00CB6A8B"/>
    <w:rsid w:val="00CB7692"/>
    <w:rsid w:val="00CC00D7"/>
    <w:rsid w:val="00CC1280"/>
    <w:rsid w:val="00CC19E0"/>
    <w:rsid w:val="00CC40AF"/>
    <w:rsid w:val="00CC540C"/>
    <w:rsid w:val="00CC5D20"/>
    <w:rsid w:val="00CD081E"/>
    <w:rsid w:val="00CD0FE1"/>
    <w:rsid w:val="00CD1FA2"/>
    <w:rsid w:val="00CD2B0F"/>
    <w:rsid w:val="00CD33FB"/>
    <w:rsid w:val="00CD3B79"/>
    <w:rsid w:val="00CD4299"/>
    <w:rsid w:val="00CD476C"/>
    <w:rsid w:val="00CD492A"/>
    <w:rsid w:val="00CD54F4"/>
    <w:rsid w:val="00CE0B79"/>
    <w:rsid w:val="00CE307C"/>
    <w:rsid w:val="00CE3DFA"/>
    <w:rsid w:val="00CE4265"/>
    <w:rsid w:val="00CE6EA1"/>
    <w:rsid w:val="00CE6FA1"/>
    <w:rsid w:val="00CF1542"/>
    <w:rsid w:val="00CF1953"/>
    <w:rsid w:val="00CF2697"/>
    <w:rsid w:val="00CF44C4"/>
    <w:rsid w:val="00CF4557"/>
    <w:rsid w:val="00CF4D23"/>
    <w:rsid w:val="00CF77AE"/>
    <w:rsid w:val="00D004A4"/>
    <w:rsid w:val="00D010F0"/>
    <w:rsid w:val="00D02191"/>
    <w:rsid w:val="00D0246D"/>
    <w:rsid w:val="00D02E41"/>
    <w:rsid w:val="00D030E4"/>
    <w:rsid w:val="00D043E7"/>
    <w:rsid w:val="00D04B76"/>
    <w:rsid w:val="00D04EFA"/>
    <w:rsid w:val="00D05297"/>
    <w:rsid w:val="00D06C2B"/>
    <w:rsid w:val="00D06FF6"/>
    <w:rsid w:val="00D1089A"/>
    <w:rsid w:val="00D120B5"/>
    <w:rsid w:val="00D12856"/>
    <w:rsid w:val="00D1314F"/>
    <w:rsid w:val="00D15096"/>
    <w:rsid w:val="00D1514D"/>
    <w:rsid w:val="00D16B8B"/>
    <w:rsid w:val="00D16EDC"/>
    <w:rsid w:val="00D174D8"/>
    <w:rsid w:val="00D1783E"/>
    <w:rsid w:val="00D22821"/>
    <w:rsid w:val="00D26294"/>
    <w:rsid w:val="00D26430"/>
    <w:rsid w:val="00D32398"/>
    <w:rsid w:val="00D33545"/>
    <w:rsid w:val="00D348C9"/>
    <w:rsid w:val="00D34B85"/>
    <w:rsid w:val="00D34E4F"/>
    <w:rsid w:val="00D36B21"/>
    <w:rsid w:val="00D40830"/>
    <w:rsid w:val="00D4115F"/>
    <w:rsid w:val="00D4179D"/>
    <w:rsid w:val="00D41B0A"/>
    <w:rsid w:val="00D4288C"/>
    <w:rsid w:val="00D42CFF"/>
    <w:rsid w:val="00D43507"/>
    <w:rsid w:val="00D43CA9"/>
    <w:rsid w:val="00D43F88"/>
    <w:rsid w:val="00D44B05"/>
    <w:rsid w:val="00D46296"/>
    <w:rsid w:val="00D510F3"/>
    <w:rsid w:val="00D51BDC"/>
    <w:rsid w:val="00D5257A"/>
    <w:rsid w:val="00D52D63"/>
    <w:rsid w:val="00D55FD5"/>
    <w:rsid w:val="00D63802"/>
    <w:rsid w:val="00D63A38"/>
    <w:rsid w:val="00D67262"/>
    <w:rsid w:val="00D67BF0"/>
    <w:rsid w:val="00D72593"/>
    <w:rsid w:val="00D7282D"/>
    <w:rsid w:val="00D72E30"/>
    <w:rsid w:val="00D762AA"/>
    <w:rsid w:val="00D8098E"/>
    <w:rsid w:val="00D8155E"/>
    <w:rsid w:val="00D8504F"/>
    <w:rsid w:val="00D85CA5"/>
    <w:rsid w:val="00D904AD"/>
    <w:rsid w:val="00D91037"/>
    <w:rsid w:val="00D928DD"/>
    <w:rsid w:val="00D93CCE"/>
    <w:rsid w:val="00D941AF"/>
    <w:rsid w:val="00DA2D77"/>
    <w:rsid w:val="00DA2EB6"/>
    <w:rsid w:val="00DA381A"/>
    <w:rsid w:val="00DA4966"/>
    <w:rsid w:val="00DA4EB0"/>
    <w:rsid w:val="00DA5FED"/>
    <w:rsid w:val="00DA6058"/>
    <w:rsid w:val="00DA78FE"/>
    <w:rsid w:val="00DB10BF"/>
    <w:rsid w:val="00DB2577"/>
    <w:rsid w:val="00DB2995"/>
    <w:rsid w:val="00DB3399"/>
    <w:rsid w:val="00DB379C"/>
    <w:rsid w:val="00DB3ED7"/>
    <w:rsid w:val="00DB42B9"/>
    <w:rsid w:val="00DB4482"/>
    <w:rsid w:val="00DB58F5"/>
    <w:rsid w:val="00DB6E04"/>
    <w:rsid w:val="00DB74F1"/>
    <w:rsid w:val="00DB7B4B"/>
    <w:rsid w:val="00DC05D1"/>
    <w:rsid w:val="00DC0990"/>
    <w:rsid w:val="00DC0D89"/>
    <w:rsid w:val="00DC0E59"/>
    <w:rsid w:val="00DC0ED8"/>
    <w:rsid w:val="00DC2B12"/>
    <w:rsid w:val="00DC41B2"/>
    <w:rsid w:val="00DC6052"/>
    <w:rsid w:val="00DC7374"/>
    <w:rsid w:val="00DD1349"/>
    <w:rsid w:val="00DD17E9"/>
    <w:rsid w:val="00DD46AE"/>
    <w:rsid w:val="00DD5243"/>
    <w:rsid w:val="00DD5684"/>
    <w:rsid w:val="00DD5FCB"/>
    <w:rsid w:val="00DE1ADA"/>
    <w:rsid w:val="00DE50F8"/>
    <w:rsid w:val="00DE5F53"/>
    <w:rsid w:val="00DE60F1"/>
    <w:rsid w:val="00DF18C0"/>
    <w:rsid w:val="00DF1CAD"/>
    <w:rsid w:val="00DF2851"/>
    <w:rsid w:val="00DF3C2E"/>
    <w:rsid w:val="00DF3C40"/>
    <w:rsid w:val="00DF796D"/>
    <w:rsid w:val="00DF7F9A"/>
    <w:rsid w:val="00E02132"/>
    <w:rsid w:val="00E04AE2"/>
    <w:rsid w:val="00E05499"/>
    <w:rsid w:val="00E05855"/>
    <w:rsid w:val="00E06664"/>
    <w:rsid w:val="00E06DE5"/>
    <w:rsid w:val="00E079B9"/>
    <w:rsid w:val="00E10F9E"/>
    <w:rsid w:val="00E1152F"/>
    <w:rsid w:val="00E12488"/>
    <w:rsid w:val="00E13B68"/>
    <w:rsid w:val="00E13BFD"/>
    <w:rsid w:val="00E1430C"/>
    <w:rsid w:val="00E14661"/>
    <w:rsid w:val="00E15EDD"/>
    <w:rsid w:val="00E20D17"/>
    <w:rsid w:val="00E2189D"/>
    <w:rsid w:val="00E219B1"/>
    <w:rsid w:val="00E225D9"/>
    <w:rsid w:val="00E2278F"/>
    <w:rsid w:val="00E22795"/>
    <w:rsid w:val="00E238EA"/>
    <w:rsid w:val="00E2427A"/>
    <w:rsid w:val="00E242E7"/>
    <w:rsid w:val="00E26A2E"/>
    <w:rsid w:val="00E26C0B"/>
    <w:rsid w:val="00E3104A"/>
    <w:rsid w:val="00E3161F"/>
    <w:rsid w:val="00E31F8C"/>
    <w:rsid w:val="00E3310C"/>
    <w:rsid w:val="00E33724"/>
    <w:rsid w:val="00E341E0"/>
    <w:rsid w:val="00E34589"/>
    <w:rsid w:val="00E34B0A"/>
    <w:rsid w:val="00E36C87"/>
    <w:rsid w:val="00E37FD5"/>
    <w:rsid w:val="00E40405"/>
    <w:rsid w:val="00E404CB"/>
    <w:rsid w:val="00E41DE9"/>
    <w:rsid w:val="00E42037"/>
    <w:rsid w:val="00E50B62"/>
    <w:rsid w:val="00E54E35"/>
    <w:rsid w:val="00E5643C"/>
    <w:rsid w:val="00E57927"/>
    <w:rsid w:val="00E60792"/>
    <w:rsid w:val="00E61E25"/>
    <w:rsid w:val="00E637A7"/>
    <w:rsid w:val="00E63C36"/>
    <w:rsid w:val="00E6433C"/>
    <w:rsid w:val="00E65503"/>
    <w:rsid w:val="00E66CD2"/>
    <w:rsid w:val="00E67C01"/>
    <w:rsid w:val="00E7277E"/>
    <w:rsid w:val="00E732FC"/>
    <w:rsid w:val="00E73B26"/>
    <w:rsid w:val="00E74724"/>
    <w:rsid w:val="00E76C83"/>
    <w:rsid w:val="00E808D2"/>
    <w:rsid w:val="00E83DB1"/>
    <w:rsid w:val="00E84E6A"/>
    <w:rsid w:val="00E85C22"/>
    <w:rsid w:val="00E868AB"/>
    <w:rsid w:val="00E875B2"/>
    <w:rsid w:val="00E92F84"/>
    <w:rsid w:val="00E93562"/>
    <w:rsid w:val="00E948D8"/>
    <w:rsid w:val="00E9774F"/>
    <w:rsid w:val="00EA3DD6"/>
    <w:rsid w:val="00EA6830"/>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08DE"/>
    <w:rsid w:val="00ED1900"/>
    <w:rsid w:val="00ED2D1C"/>
    <w:rsid w:val="00ED2ED4"/>
    <w:rsid w:val="00ED4FED"/>
    <w:rsid w:val="00ED591E"/>
    <w:rsid w:val="00ED65C8"/>
    <w:rsid w:val="00ED735C"/>
    <w:rsid w:val="00ED758F"/>
    <w:rsid w:val="00EE0059"/>
    <w:rsid w:val="00EE1106"/>
    <w:rsid w:val="00EE40A9"/>
    <w:rsid w:val="00EE4FC4"/>
    <w:rsid w:val="00EE6501"/>
    <w:rsid w:val="00EE7763"/>
    <w:rsid w:val="00EE7B49"/>
    <w:rsid w:val="00EE7C84"/>
    <w:rsid w:val="00EF04BF"/>
    <w:rsid w:val="00EF42EB"/>
    <w:rsid w:val="00EF4B42"/>
    <w:rsid w:val="00EF5C18"/>
    <w:rsid w:val="00EF5E67"/>
    <w:rsid w:val="00F01318"/>
    <w:rsid w:val="00F016D8"/>
    <w:rsid w:val="00F02F1F"/>
    <w:rsid w:val="00F034F8"/>
    <w:rsid w:val="00F04CD5"/>
    <w:rsid w:val="00F0540D"/>
    <w:rsid w:val="00F05B2F"/>
    <w:rsid w:val="00F070F3"/>
    <w:rsid w:val="00F10450"/>
    <w:rsid w:val="00F121C7"/>
    <w:rsid w:val="00F125DB"/>
    <w:rsid w:val="00F125F5"/>
    <w:rsid w:val="00F149EE"/>
    <w:rsid w:val="00F15BAE"/>
    <w:rsid w:val="00F1614C"/>
    <w:rsid w:val="00F1615C"/>
    <w:rsid w:val="00F17019"/>
    <w:rsid w:val="00F17312"/>
    <w:rsid w:val="00F175F2"/>
    <w:rsid w:val="00F17809"/>
    <w:rsid w:val="00F20D7B"/>
    <w:rsid w:val="00F23479"/>
    <w:rsid w:val="00F25EDF"/>
    <w:rsid w:val="00F2647F"/>
    <w:rsid w:val="00F27521"/>
    <w:rsid w:val="00F279ED"/>
    <w:rsid w:val="00F30499"/>
    <w:rsid w:val="00F3083D"/>
    <w:rsid w:val="00F33751"/>
    <w:rsid w:val="00F33DD8"/>
    <w:rsid w:val="00F344CC"/>
    <w:rsid w:val="00F347CD"/>
    <w:rsid w:val="00F353C4"/>
    <w:rsid w:val="00F36FED"/>
    <w:rsid w:val="00F37466"/>
    <w:rsid w:val="00F403D7"/>
    <w:rsid w:val="00F437A1"/>
    <w:rsid w:val="00F4575C"/>
    <w:rsid w:val="00F459A0"/>
    <w:rsid w:val="00F45AC2"/>
    <w:rsid w:val="00F45CB4"/>
    <w:rsid w:val="00F4663D"/>
    <w:rsid w:val="00F5321D"/>
    <w:rsid w:val="00F53CA5"/>
    <w:rsid w:val="00F54850"/>
    <w:rsid w:val="00F553D8"/>
    <w:rsid w:val="00F57421"/>
    <w:rsid w:val="00F57DF6"/>
    <w:rsid w:val="00F60EAF"/>
    <w:rsid w:val="00F62247"/>
    <w:rsid w:val="00F62892"/>
    <w:rsid w:val="00F630F9"/>
    <w:rsid w:val="00F63B5B"/>
    <w:rsid w:val="00F65665"/>
    <w:rsid w:val="00F67166"/>
    <w:rsid w:val="00F726EE"/>
    <w:rsid w:val="00F75671"/>
    <w:rsid w:val="00F765E2"/>
    <w:rsid w:val="00F7783F"/>
    <w:rsid w:val="00F7796D"/>
    <w:rsid w:val="00F77BAC"/>
    <w:rsid w:val="00F80A32"/>
    <w:rsid w:val="00F8205B"/>
    <w:rsid w:val="00F84268"/>
    <w:rsid w:val="00F8631C"/>
    <w:rsid w:val="00F86758"/>
    <w:rsid w:val="00F90382"/>
    <w:rsid w:val="00F91FD9"/>
    <w:rsid w:val="00F93F3A"/>
    <w:rsid w:val="00F945BD"/>
    <w:rsid w:val="00F96676"/>
    <w:rsid w:val="00F97BCF"/>
    <w:rsid w:val="00FA0BE1"/>
    <w:rsid w:val="00FA210F"/>
    <w:rsid w:val="00FA2898"/>
    <w:rsid w:val="00FA338B"/>
    <w:rsid w:val="00FA4CE6"/>
    <w:rsid w:val="00FA6994"/>
    <w:rsid w:val="00FA6F31"/>
    <w:rsid w:val="00FB1248"/>
    <w:rsid w:val="00FB293B"/>
    <w:rsid w:val="00FB49E9"/>
    <w:rsid w:val="00FB4FC8"/>
    <w:rsid w:val="00FB50D0"/>
    <w:rsid w:val="00FB7419"/>
    <w:rsid w:val="00FC28D6"/>
    <w:rsid w:val="00FC2D85"/>
    <w:rsid w:val="00FC2E84"/>
    <w:rsid w:val="00FC3438"/>
    <w:rsid w:val="00FC6D26"/>
    <w:rsid w:val="00FD20D5"/>
    <w:rsid w:val="00FD317B"/>
    <w:rsid w:val="00FD5148"/>
    <w:rsid w:val="00FD6607"/>
    <w:rsid w:val="00FD73A4"/>
    <w:rsid w:val="00FD7989"/>
    <w:rsid w:val="00FD79BB"/>
    <w:rsid w:val="00FE1CED"/>
    <w:rsid w:val="00FE260E"/>
    <w:rsid w:val="00FE271C"/>
    <w:rsid w:val="00FE2D06"/>
    <w:rsid w:val="00FE39B9"/>
    <w:rsid w:val="00FE3DD1"/>
    <w:rsid w:val="00FE3E27"/>
    <w:rsid w:val="00FE64D2"/>
    <w:rsid w:val="00FE7997"/>
    <w:rsid w:val="00FF2A9C"/>
    <w:rsid w:val="00FF50AB"/>
    <w:rsid w:val="00FF50DA"/>
    <w:rsid w:val="00FF5A50"/>
    <w:rsid w:val="00FF618E"/>
    <w:rsid w:val="00FF6289"/>
    <w:rsid w:val="00FF7AF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20AA7179"/>
  <w15:docId w15:val="{C5DB8DC7-3A37-4772-85E7-EF4AED80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6EB1"/>
    <w:pPr>
      <w:tabs>
        <w:tab w:val="left" w:pos="0"/>
      </w:tabs>
    </w:pPr>
    <w:rPr>
      <w:sz w:val="24"/>
      <w:lang w:eastAsia="en-US"/>
    </w:rPr>
  </w:style>
  <w:style w:type="paragraph" w:styleId="Heading1">
    <w:name w:val="heading 1"/>
    <w:basedOn w:val="Normal"/>
    <w:next w:val="Normal"/>
    <w:qFormat/>
    <w:rsid w:val="00BD6EB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D6EB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D6EB1"/>
    <w:pPr>
      <w:keepNext/>
      <w:spacing w:before="140"/>
      <w:outlineLvl w:val="2"/>
    </w:pPr>
    <w:rPr>
      <w:b/>
    </w:rPr>
  </w:style>
  <w:style w:type="paragraph" w:styleId="Heading4">
    <w:name w:val="heading 4"/>
    <w:basedOn w:val="Normal"/>
    <w:next w:val="Normal"/>
    <w:qFormat/>
    <w:rsid w:val="00BD6EB1"/>
    <w:pPr>
      <w:keepNext/>
      <w:spacing w:before="240" w:after="60"/>
      <w:outlineLvl w:val="3"/>
    </w:pPr>
    <w:rPr>
      <w:rFonts w:ascii="Arial" w:hAnsi="Arial"/>
      <w:b/>
      <w:bCs/>
      <w:sz w:val="22"/>
      <w:szCs w:val="28"/>
    </w:rPr>
  </w:style>
  <w:style w:type="paragraph" w:styleId="Heading5">
    <w:name w:val="heading 5"/>
    <w:basedOn w:val="Normal"/>
    <w:next w:val="Normal"/>
    <w:qFormat/>
    <w:rsid w:val="005F2381"/>
    <w:pPr>
      <w:numPr>
        <w:ilvl w:val="4"/>
        <w:numId w:val="1"/>
      </w:numPr>
      <w:spacing w:before="240" w:after="60"/>
      <w:outlineLvl w:val="4"/>
    </w:pPr>
    <w:rPr>
      <w:sz w:val="22"/>
    </w:rPr>
  </w:style>
  <w:style w:type="paragraph" w:styleId="Heading6">
    <w:name w:val="heading 6"/>
    <w:basedOn w:val="Normal"/>
    <w:next w:val="Normal"/>
    <w:qFormat/>
    <w:rsid w:val="005F2381"/>
    <w:pPr>
      <w:numPr>
        <w:ilvl w:val="5"/>
        <w:numId w:val="1"/>
      </w:numPr>
      <w:spacing w:before="240" w:after="60"/>
      <w:outlineLvl w:val="5"/>
    </w:pPr>
    <w:rPr>
      <w:i/>
      <w:sz w:val="22"/>
    </w:rPr>
  </w:style>
  <w:style w:type="paragraph" w:styleId="Heading7">
    <w:name w:val="heading 7"/>
    <w:basedOn w:val="Normal"/>
    <w:next w:val="Normal"/>
    <w:qFormat/>
    <w:rsid w:val="005F2381"/>
    <w:pPr>
      <w:numPr>
        <w:ilvl w:val="6"/>
        <w:numId w:val="1"/>
      </w:numPr>
      <w:spacing w:before="240" w:after="60"/>
      <w:outlineLvl w:val="6"/>
    </w:pPr>
    <w:rPr>
      <w:rFonts w:ascii="Arial" w:hAnsi="Arial"/>
      <w:sz w:val="20"/>
    </w:rPr>
  </w:style>
  <w:style w:type="paragraph" w:styleId="Heading8">
    <w:name w:val="heading 8"/>
    <w:basedOn w:val="Normal"/>
    <w:next w:val="Normal"/>
    <w:qFormat/>
    <w:rsid w:val="005F2381"/>
    <w:pPr>
      <w:numPr>
        <w:ilvl w:val="7"/>
        <w:numId w:val="1"/>
      </w:numPr>
      <w:spacing w:before="240" w:after="60"/>
      <w:outlineLvl w:val="7"/>
    </w:pPr>
    <w:rPr>
      <w:rFonts w:ascii="Arial" w:hAnsi="Arial"/>
      <w:i/>
      <w:sz w:val="20"/>
    </w:rPr>
  </w:style>
  <w:style w:type="paragraph" w:styleId="Heading9">
    <w:name w:val="heading 9"/>
    <w:basedOn w:val="Normal"/>
    <w:next w:val="Normal"/>
    <w:qFormat/>
    <w:rsid w:val="005F238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D6EB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D6EB1"/>
  </w:style>
  <w:style w:type="paragraph" w:customStyle="1" w:styleId="00ClientCover">
    <w:name w:val="00ClientCover"/>
    <w:basedOn w:val="Normal"/>
    <w:rsid w:val="00BD6EB1"/>
  </w:style>
  <w:style w:type="paragraph" w:customStyle="1" w:styleId="02Text">
    <w:name w:val="02Text"/>
    <w:basedOn w:val="Normal"/>
    <w:rsid w:val="00BD6EB1"/>
  </w:style>
  <w:style w:type="paragraph" w:customStyle="1" w:styleId="BillBasic">
    <w:name w:val="BillBasic"/>
    <w:link w:val="BillBasicChar"/>
    <w:rsid w:val="00BD6EB1"/>
    <w:pPr>
      <w:spacing w:before="140"/>
      <w:jc w:val="both"/>
    </w:pPr>
    <w:rPr>
      <w:sz w:val="24"/>
      <w:lang w:eastAsia="en-US"/>
    </w:rPr>
  </w:style>
  <w:style w:type="paragraph" w:styleId="Header">
    <w:name w:val="header"/>
    <w:basedOn w:val="Normal"/>
    <w:link w:val="HeaderChar"/>
    <w:rsid w:val="00BD6EB1"/>
    <w:pPr>
      <w:tabs>
        <w:tab w:val="center" w:pos="4153"/>
        <w:tab w:val="right" w:pos="8306"/>
      </w:tabs>
    </w:pPr>
  </w:style>
  <w:style w:type="paragraph" w:styleId="Footer">
    <w:name w:val="footer"/>
    <w:basedOn w:val="Normal"/>
    <w:link w:val="FooterChar"/>
    <w:rsid w:val="00BD6EB1"/>
    <w:pPr>
      <w:spacing w:before="120" w:line="240" w:lineRule="exact"/>
    </w:pPr>
    <w:rPr>
      <w:rFonts w:ascii="Arial" w:hAnsi="Arial"/>
      <w:sz w:val="18"/>
    </w:rPr>
  </w:style>
  <w:style w:type="paragraph" w:customStyle="1" w:styleId="Billname">
    <w:name w:val="Billname"/>
    <w:basedOn w:val="Normal"/>
    <w:rsid w:val="00BD6EB1"/>
    <w:pPr>
      <w:spacing w:before="1220"/>
    </w:pPr>
    <w:rPr>
      <w:rFonts w:ascii="Arial" w:hAnsi="Arial"/>
      <w:b/>
      <w:sz w:val="40"/>
    </w:rPr>
  </w:style>
  <w:style w:type="paragraph" w:customStyle="1" w:styleId="BillBasicHeading">
    <w:name w:val="BillBasicHeading"/>
    <w:basedOn w:val="BillBasic"/>
    <w:rsid w:val="00BD6EB1"/>
    <w:pPr>
      <w:keepNext/>
      <w:tabs>
        <w:tab w:val="left" w:pos="2600"/>
      </w:tabs>
      <w:jc w:val="left"/>
    </w:pPr>
    <w:rPr>
      <w:rFonts w:ascii="Arial" w:hAnsi="Arial"/>
      <w:b/>
    </w:rPr>
  </w:style>
  <w:style w:type="paragraph" w:customStyle="1" w:styleId="EnactingWordsRules">
    <w:name w:val="EnactingWordsRules"/>
    <w:basedOn w:val="EnactingWords"/>
    <w:rsid w:val="00BD6EB1"/>
    <w:pPr>
      <w:spacing w:before="240"/>
    </w:pPr>
  </w:style>
  <w:style w:type="paragraph" w:customStyle="1" w:styleId="EnactingWords">
    <w:name w:val="EnactingWords"/>
    <w:basedOn w:val="BillBasic"/>
    <w:rsid w:val="00BD6EB1"/>
    <w:pPr>
      <w:spacing w:before="120"/>
    </w:pPr>
  </w:style>
  <w:style w:type="paragraph" w:customStyle="1" w:styleId="Amain">
    <w:name w:val="A main"/>
    <w:basedOn w:val="BillBasic"/>
    <w:rsid w:val="00BD6EB1"/>
    <w:pPr>
      <w:tabs>
        <w:tab w:val="right" w:pos="900"/>
        <w:tab w:val="left" w:pos="1100"/>
      </w:tabs>
      <w:ind w:left="1100" w:hanging="1100"/>
      <w:outlineLvl w:val="5"/>
    </w:pPr>
  </w:style>
  <w:style w:type="paragraph" w:customStyle="1" w:styleId="Amainreturn">
    <w:name w:val="A main return"/>
    <w:basedOn w:val="BillBasic"/>
    <w:rsid w:val="00BD6EB1"/>
    <w:pPr>
      <w:ind w:left="1100"/>
    </w:pPr>
  </w:style>
  <w:style w:type="paragraph" w:customStyle="1" w:styleId="Apara">
    <w:name w:val="A para"/>
    <w:basedOn w:val="BillBasic"/>
    <w:link w:val="AparaChar"/>
    <w:rsid w:val="00BD6EB1"/>
    <w:pPr>
      <w:tabs>
        <w:tab w:val="right" w:pos="1400"/>
        <w:tab w:val="left" w:pos="1600"/>
      </w:tabs>
      <w:ind w:left="1600" w:hanging="1600"/>
      <w:outlineLvl w:val="6"/>
    </w:pPr>
  </w:style>
  <w:style w:type="paragraph" w:customStyle="1" w:styleId="Asubpara">
    <w:name w:val="A subpara"/>
    <w:basedOn w:val="BillBasic"/>
    <w:link w:val="AsubparaChar"/>
    <w:rsid w:val="00BD6EB1"/>
    <w:pPr>
      <w:tabs>
        <w:tab w:val="right" w:pos="1900"/>
        <w:tab w:val="left" w:pos="2100"/>
      </w:tabs>
      <w:ind w:left="2100" w:hanging="2100"/>
      <w:outlineLvl w:val="7"/>
    </w:pPr>
  </w:style>
  <w:style w:type="paragraph" w:customStyle="1" w:styleId="Asubsubpara">
    <w:name w:val="A subsubpara"/>
    <w:basedOn w:val="BillBasic"/>
    <w:rsid w:val="00BD6EB1"/>
    <w:pPr>
      <w:tabs>
        <w:tab w:val="right" w:pos="2400"/>
        <w:tab w:val="left" w:pos="2600"/>
      </w:tabs>
      <w:ind w:left="2600" w:hanging="2600"/>
      <w:outlineLvl w:val="8"/>
    </w:pPr>
  </w:style>
  <w:style w:type="paragraph" w:customStyle="1" w:styleId="aDef">
    <w:name w:val="aDef"/>
    <w:basedOn w:val="BillBasic"/>
    <w:rsid w:val="00BD6EB1"/>
    <w:pPr>
      <w:ind w:left="1100"/>
    </w:pPr>
  </w:style>
  <w:style w:type="paragraph" w:customStyle="1" w:styleId="aExamHead">
    <w:name w:val="aExam Head"/>
    <w:basedOn w:val="BillBasicHeading"/>
    <w:next w:val="aExam"/>
    <w:rsid w:val="00BD6EB1"/>
    <w:pPr>
      <w:tabs>
        <w:tab w:val="clear" w:pos="2600"/>
      </w:tabs>
      <w:ind w:left="1100"/>
    </w:pPr>
    <w:rPr>
      <w:sz w:val="18"/>
    </w:rPr>
  </w:style>
  <w:style w:type="paragraph" w:customStyle="1" w:styleId="aExam">
    <w:name w:val="aExam"/>
    <w:basedOn w:val="aNoteSymb"/>
    <w:rsid w:val="00BD6EB1"/>
    <w:pPr>
      <w:spacing w:before="60"/>
      <w:ind w:left="1100" w:firstLine="0"/>
    </w:pPr>
  </w:style>
  <w:style w:type="paragraph" w:customStyle="1" w:styleId="aNote">
    <w:name w:val="aNote"/>
    <w:basedOn w:val="BillBasic"/>
    <w:link w:val="aNoteChar"/>
    <w:rsid w:val="00BD6EB1"/>
    <w:pPr>
      <w:ind w:left="1900" w:hanging="800"/>
    </w:pPr>
    <w:rPr>
      <w:sz w:val="20"/>
    </w:rPr>
  </w:style>
  <w:style w:type="paragraph" w:customStyle="1" w:styleId="HeaderEven">
    <w:name w:val="HeaderEven"/>
    <w:basedOn w:val="Normal"/>
    <w:rsid w:val="00BD6EB1"/>
    <w:rPr>
      <w:rFonts w:ascii="Arial" w:hAnsi="Arial"/>
      <w:sz w:val="18"/>
    </w:rPr>
  </w:style>
  <w:style w:type="paragraph" w:customStyle="1" w:styleId="HeaderEven6">
    <w:name w:val="HeaderEven6"/>
    <w:basedOn w:val="HeaderEven"/>
    <w:rsid w:val="00BD6EB1"/>
    <w:pPr>
      <w:spacing w:before="120" w:after="60"/>
    </w:pPr>
  </w:style>
  <w:style w:type="paragraph" w:customStyle="1" w:styleId="HeaderOdd6">
    <w:name w:val="HeaderOdd6"/>
    <w:basedOn w:val="HeaderEven6"/>
    <w:rsid w:val="00BD6EB1"/>
    <w:pPr>
      <w:jc w:val="right"/>
    </w:pPr>
  </w:style>
  <w:style w:type="paragraph" w:customStyle="1" w:styleId="HeaderOdd">
    <w:name w:val="HeaderOdd"/>
    <w:basedOn w:val="HeaderEven"/>
    <w:rsid w:val="00BD6EB1"/>
    <w:pPr>
      <w:jc w:val="right"/>
    </w:pPr>
  </w:style>
  <w:style w:type="paragraph" w:customStyle="1" w:styleId="N-TOCheading">
    <w:name w:val="N-TOCheading"/>
    <w:basedOn w:val="BillBasicHeading"/>
    <w:next w:val="N-9pt"/>
    <w:rsid w:val="00BD6EB1"/>
    <w:pPr>
      <w:pBdr>
        <w:bottom w:val="single" w:sz="4" w:space="1" w:color="auto"/>
      </w:pBdr>
      <w:spacing w:before="800"/>
    </w:pPr>
    <w:rPr>
      <w:sz w:val="32"/>
    </w:rPr>
  </w:style>
  <w:style w:type="paragraph" w:customStyle="1" w:styleId="N-9pt">
    <w:name w:val="N-9pt"/>
    <w:basedOn w:val="BillBasic"/>
    <w:next w:val="BillBasic"/>
    <w:rsid w:val="00BD6EB1"/>
    <w:pPr>
      <w:keepNext/>
      <w:tabs>
        <w:tab w:val="right" w:pos="7707"/>
      </w:tabs>
      <w:spacing w:before="120"/>
    </w:pPr>
    <w:rPr>
      <w:rFonts w:ascii="Arial" w:hAnsi="Arial"/>
      <w:sz w:val="18"/>
    </w:rPr>
  </w:style>
  <w:style w:type="paragraph" w:customStyle="1" w:styleId="N-14pt">
    <w:name w:val="N-14pt"/>
    <w:basedOn w:val="BillBasic"/>
    <w:rsid w:val="00BD6EB1"/>
    <w:pPr>
      <w:spacing w:before="0"/>
    </w:pPr>
    <w:rPr>
      <w:b/>
      <w:sz w:val="28"/>
    </w:rPr>
  </w:style>
  <w:style w:type="paragraph" w:customStyle="1" w:styleId="N-16pt">
    <w:name w:val="N-16pt"/>
    <w:basedOn w:val="BillBasic"/>
    <w:rsid w:val="00BD6EB1"/>
    <w:pPr>
      <w:spacing w:before="800"/>
    </w:pPr>
    <w:rPr>
      <w:b/>
      <w:sz w:val="32"/>
    </w:rPr>
  </w:style>
  <w:style w:type="paragraph" w:customStyle="1" w:styleId="N-line3">
    <w:name w:val="N-line3"/>
    <w:basedOn w:val="BillBasic"/>
    <w:next w:val="BillBasic"/>
    <w:rsid w:val="00BD6EB1"/>
    <w:pPr>
      <w:pBdr>
        <w:bottom w:val="single" w:sz="12" w:space="1" w:color="auto"/>
      </w:pBdr>
      <w:spacing w:before="60"/>
    </w:pPr>
  </w:style>
  <w:style w:type="paragraph" w:customStyle="1" w:styleId="Comment">
    <w:name w:val="Comment"/>
    <w:basedOn w:val="BillBasic"/>
    <w:rsid w:val="00BD6EB1"/>
    <w:pPr>
      <w:tabs>
        <w:tab w:val="left" w:pos="1800"/>
      </w:tabs>
      <w:ind w:left="1300"/>
      <w:jc w:val="left"/>
    </w:pPr>
    <w:rPr>
      <w:b/>
      <w:sz w:val="18"/>
    </w:rPr>
  </w:style>
  <w:style w:type="paragraph" w:customStyle="1" w:styleId="FooterInfo">
    <w:name w:val="FooterInfo"/>
    <w:basedOn w:val="Normal"/>
    <w:rsid w:val="00BD6EB1"/>
    <w:pPr>
      <w:tabs>
        <w:tab w:val="right" w:pos="7707"/>
      </w:tabs>
    </w:pPr>
    <w:rPr>
      <w:rFonts w:ascii="Arial" w:hAnsi="Arial"/>
      <w:sz w:val="18"/>
    </w:rPr>
  </w:style>
  <w:style w:type="paragraph" w:customStyle="1" w:styleId="AH1Chapter">
    <w:name w:val="A H1 Chapter"/>
    <w:basedOn w:val="BillBasicHeading"/>
    <w:next w:val="AH2Part"/>
    <w:rsid w:val="00BD6EB1"/>
    <w:pPr>
      <w:spacing w:before="320"/>
      <w:ind w:left="2600" w:hanging="2600"/>
      <w:outlineLvl w:val="0"/>
    </w:pPr>
    <w:rPr>
      <w:sz w:val="34"/>
    </w:rPr>
  </w:style>
  <w:style w:type="paragraph" w:customStyle="1" w:styleId="AH2Part">
    <w:name w:val="A H2 Part"/>
    <w:basedOn w:val="BillBasicHeading"/>
    <w:next w:val="AH3Div"/>
    <w:rsid w:val="00BD6EB1"/>
    <w:pPr>
      <w:spacing w:before="380"/>
      <w:ind w:left="2600" w:hanging="2600"/>
      <w:outlineLvl w:val="1"/>
    </w:pPr>
    <w:rPr>
      <w:sz w:val="32"/>
    </w:rPr>
  </w:style>
  <w:style w:type="paragraph" w:customStyle="1" w:styleId="AH3Div">
    <w:name w:val="A H3 Div"/>
    <w:basedOn w:val="BillBasicHeading"/>
    <w:next w:val="AH5Sec"/>
    <w:rsid w:val="00BD6EB1"/>
    <w:pPr>
      <w:spacing w:before="240"/>
      <w:ind w:left="2600" w:hanging="2600"/>
      <w:outlineLvl w:val="2"/>
    </w:pPr>
    <w:rPr>
      <w:sz w:val="28"/>
    </w:rPr>
  </w:style>
  <w:style w:type="paragraph" w:customStyle="1" w:styleId="AH5Sec">
    <w:name w:val="A H5 Sec"/>
    <w:basedOn w:val="BillBasicHeading"/>
    <w:next w:val="Amain"/>
    <w:link w:val="AH5SecChar"/>
    <w:rsid w:val="00BD6EB1"/>
    <w:pPr>
      <w:tabs>
        <w:tab w:val="clear" w:pos="2600"/>
        <w:tab w:val="left" w:pos="1100"/>
      </w:tabs>
      <w:spacing w:before="240"/>
      <w:ind w:left="1100" w:hanging="1100"/>
      <w:outlineLvl w:val="4"/>
    </w:pPr>
  </w:style>
  <w:style w:type="paragraph" w:customStyle="1" w:styleId="direction">
    <w:name w:val="direction"/>
    <w:basedOn w:val="BillBasic"/>
    <w:next w:val="AmainreturnSymb"/>
    <w:rsid w:val="00BD6EB1"/>
    <w:pPr>
      <w:keepNext/>
      <w:ind w:left="1100"/>
    </w:pPr>
    <w:rPr>
      <w:i/>
    </w:rPr>
  </w:style>
  <w:style w:type="paragraph" w:customStyle="1" w:styleId="AH4SubDiv">
    <w:name w:val="A H4 SubDiv"/>
    <w:basedOn w:val="BillBasicHeading"/>
    <w:next w:val="AH5Sec"/>
    <w:rsid w:val="00BD6EB1"/>
    <w:pPr>
      <w:spacing w:before="240"/>
      <w:ind w:left="2600" w:hanging="2600"/>
      <w:outlineLvl w:val="3"/>
    </w:pPr>
    <w:rPr>
      <w:sz w:val="26"/>
    </w:rPr>
  </w:style>
  <w:style w:type="paragraph" w:customStyle="1" w:styleId="Sched-heading">
    <w:name w:val="Sched-heading"/>
    <w:basedOn w:val="BillBasicHeading"/>
    <w:next w:val="refSymb"/>
    <w:rsid w:val="00BD6EB1"/>
    <w:pPr>
      <w:spacing w:before="380"/>
      <w:ind w:left="2600" w:hanging="2600"/>
      <w:outlineLvl w:val="0"/>
    </w:pPr>
    <w:rPr>
      <w:sz w:val="34"/>
    </w:rPr>
  </w:style>
  <w:style w:type="paragraph" w:customStyle="1" w:styleId="ref">
    <w:name w:val="ref"/>
    <w:basedOn w:val="BillBasic"/>
    <w:next w:val="Normal"/>
    <w:rsid w:val="00BD6EB1"/>
    <w:pPr>
      <w:spacing w:before="60"/>
    </w:pPr>
    <w:rPr>
      <w:sz w:val="18"/>
    </w:rPr>
  </w:style>
  <w:style w:type="paragraph" w:customStyle="1" w:styleId="Sched-Part">
    <w:name w:val="Sched-Part"/>
    <w:basedOn w:val="BillBasicHeading"/>
    <w:next w:val="Sched-Form"/>
    <w:rsid w:val="00BD6EB1"/>
    <w:pPr>
      <w:spacing w:before="380"/>
      <w:ind w:left="2600" w:hanging="2600"/>
      <w:outlineLvl w:val="1"/>
    </w:pPr>
    <w:rPr>
      <w:sz w:val="32"/>
    </w:rPr>
  </w:style>
  <w:style w:type="paragraph" w:customStyle="1" w:styleId="ShadedSchClause">
    <w:name w:val="Shaded Sch Clause"/>
    <w:basedOn w:val="Schclauseheading"/>
    <w:next w:val="direction"/>
    <w:rsid w:val="00BD6EB1"/>
    <w:pPr>
      <w:shd w:val="pct25" w:color="auto" w:fill="auto"/>
      <w:outlineLvl w:val="3"/>
    </w:pPr>
  </w:style>
  <w:style w:type="paragraph" w:customStyle="1" w:styleId="Sched-Form">
    <w:name w:val="Sched-Form"/>
    <w:basedOn w:val="BillBasicHeading"/>
    <w:next w:val="Schclauseheading"/>
    <w:rsid w:val="00BD6EB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D6EB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BD6EB1"/>
    <w:pPr>
      <w:spacing w:before="320"/>
      <w:ind w:left="2600" w:hanging="2600"/>
      <w:jc w:val="both"/>
      <w:outlineLvl w:val="0"/>
    </w:pPr>
    <w:rPr>
      <w:sz w:val="34"/>
    </w:rPr>
  </w:style>
  <w:style w:type="paragraph" w:styleId="TOC7">
    <w:name w:val="toc 7"/>
    <w:basedOn w:val="TOC2"/>
    <w:next w:val="Normal"/>
    <w:autoRedefine/>
    <w:rsid w:val="00BD6EB1"/>
    <w:pPr>
      <w:keepNext w:val="0"/>
      <w:spacing w:before="120"/>
    </w:pPr>
    <w:rPr>
      <w:sz w:val="20"/>
    </w:rPr>
  </w:style>
  <w:style w:type="paragraph" w:styleId="TOC2">
    <w:name w:val="toc 2"/>
    <w:basedOn w:val="Normal"/>
    <w:next w:val="Normal"/>
    <w:autoRedefine/>
    <w:uiPriority w:val="39"/>
    <w:rsid w:val="00BD6EB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D6EB1"/>
    <w:pPr>
      <w:keepNext/>
      <w:tabs>
        <w:tab w:val="left" w:pos="400"/>
      </w:tabs>
      <w:spacing w:before="0"/>
      <w:jc w:val="left"/>
    </w:pPr>
    <w:rPr>
      <w:rFonts w:ascii="Arial" w:hAnsi="Arial"/>
      <w:b/>
      <w:sz w:val="28"/>
    </w:rPr>
  </w:style>
  <w:style w:type="paragraph" w:customStyle="1" w:styleId="EndNote2">
    <w:name w:val="EndNote2"/>
    <w:basedOn w:val="BillBasic"/>
    <w:rsid w:val="005F2381"/>
    <w:pPr>
      <w:keepNext/>
      <w:tabs>
        <w:tab w:val="left" w:pos="240"/>
      </w:tabs>
      <w:spacing w:before="320"/>
      <w:jc w:val="left"/>
    </w:pPr>
    <w:rPr>
      <w:b/>
      <w:sz w:val="18"/>
    </w:rPr>
  </w:style>
  <w:style w:type="paragraph" w:customStyle="1" w:styleId="IH1Chap">
    <w:name w:val="I H1 Chap"/>
    <w:basedOn w:val="BillBasicHeading"/>
    <w:next w:val="Normal"/>
    <w:rsid w:val="00BD6EB1"/>
    <w:pPr>
      <w:spacing w:before="320"/>
      <w:ind w:left="2600" w:hanging="2600"/>
    </w:pPr>
    <w:rPr>
      <w:sz w:val="34"/>
    </w:rPr>
  </w:style>
  <w:style w:type="paragraph" w:customStyle="1" w:styleId="IH2Part">
    <w:name w:val="I H2 Part"/>
    <w:basedOn w:val="BillBasicHeading"/>
    <w:next w:val="Normal"/>
    <w:rsid w:val="00BD6EB1"/>
    <w:pPr>
      <w:spacing w:before="380"/>
      <w:ind w:left="2600" w:hanging="2600"/>
    </w:pPr>
    <w:rPr>
      <w:sz w:val="32"/>
    </w:rPr>
  </w:style>
  <w:style w:type="paragraph" w:customStyle="1" w:styleId="IH3Div">
    <w:name w:val="I H3 Div"/>
    <w:basedOn w:val="BillBasicHeading"/>
    <w:next w:val="Normal"/>
    <w:rsid w:val="00BD6EB1"/>
    <w:pPr>
      <w:spacing w:before="240"/>
      <w:ind w:left="2600" w:hanging="2600"/>
    </w:pPr>
    <w:rPr>
      <w:sz w:val="28"/>
    </w:rPr>
  </w:style>
  <w:style w:type="paragraph" w:customStyle="1" w:styleId="IH5Sec">
    <w:name w:val="I H5 Sec"/>
    <w:basedOn w:val="BillBasicHeading"/>
    <w:next w:val="Normal"/>
    <w:rsid w:val="00BD6EB1"/>
    <w:pPr>
      <w:tabs>
        <w:tab w:val="clear" w:pos="2600"/>
        <w:tab w:val="left" w:pos="1100"/>
      </w:tabs>
      <w:spacing w:before="240"/>
      <w:ind w:left="1100" w:hanging="1100"/>
    </w:pPr>
  </w:style>
  <w:style w:type="paragraph" w:customStyle="1" w:styleId="IH4SubDiv">
    <w:name w:val="I H4 SubDiv"/>
    <w:basedOn w:val="BillBasicHeading"/>
    <w:next w:val="Normal"/>
    <w:rsid w:val="00BD6EB1"/>
    <w:pPr>
      <w:spacing w:before="240"/>
      <w:ind w:left="2600" w:hanging="2600"/>
      <w:jc w:val="both"/>
    </w:pPr>
    <w:rPr>
      <w:sz w:val="26"/>
    </w:rPr>
  </w:style>
  <w:style w:type="character" w:styleId="LineNumber">
    <w:name w:val="line number"/>
    <w:basedOn w:val="DefaultParagraphFont"/>
    <w:rsid w:val="00BD6EB1"/>
    <w:rPr>
      <w:rFonts w:ascii="Arial" w:hAnsi="Arial"/>
      <w:sz w:val="16"/>
    </w:rPr>
  </w:style>
  <w:style w:type="paragraph" w:customStyle="1" w:styleId="PageBreak">
    <w:name w:val="PageBreak"/>
    <w:basedOn w:val="Normal"/>
    <w:rsid w:val="00BD6EB1"/>
    <w:rPr>
      <w:sz w:val="4"/>
    </w:rPr>
  </w:style>
  <w:style w:type="paragraph" w:customStyle="1" w:styleId="04Dictionary">
    <w:name w:val="04Dictionary"/>
    <w:basedOn w:val="Normal"/>
    <w:rsid w:val="00BD6EB1"/>
  </w:style>
  <w:style w:type="paragraph" w:customStyle="1" w:styleId="N-line1">
    <w:name w:val="N-line1"/>
    <w:basedOn w:val="BillBasic"/>
    <w:rsid w:val="00BD6EB1"/>
    <w:pPr>
      <w:pBdr>
        <w:bottom w:val="single" w:sz="4" w:space="0" w:color="auto"/>
      </w:pBdr>
      <w:spacing w:before="100"/>
      <w:ind w:left="2980" w:right="3020"/>
      <w:jc w:val="center"/>
    </w:pPr>
  </w:style>
  <w:style w:type="paragraph" w:customStyle="1" w:styleId="N-line2">
    <w:name w:val="N-line2"/>
    <w:basedOn w:val="Normal"/>
    <w:rsid w:val="00BD6EB1"/>
    <w:pPr>
      <w:pBdr>
        <w:bottom w:val="single" w:sz="8" w:space="0" w:color="auto"/>
      </w:pBdr>
    </w:pPr>
  </w:style>
  <w:style w:type="paragraph" w:customStyle="1" w:styleId="EndNote">
    <w:name w:val="EndNote"/>
    <w:basedOn w:val="BillBasicHeading"/>
    <w:rsid w:val="00BD6EB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D6EB1"/>
    <w:pPr>
      <w:tabs>
        <w:tab w:val="left" w:pos="700"/>
      </w:tabs>
      <w:spacing w:before="160"/>
      <w:ind w:left="700" w:hanging="700"/>
    </w:pPr>
    <w:rPr>
      <w:rFonts w:ascii="Arial (W1)" w:hAnsi="Arial (W1)"/>
    </w:rPr>
  </w:style>
  <w:style w:type="paragraph" w:customStyle="1" w:styleId="PenaltyHeading">
    <w:name w:val="PenaltyHeading"/>
    <w:basedOn w:val="Normal"/>
    <w:rsid w:val="00BD6EB1"/>
    <w:pPr>
      <w:tabs>
        <w:tab w:val="left" w:pos="1100"/>
      </w:tabs>
      <w:spacing w:before="120"/>
      <w:ind w:left="1100" w:hanging="1100"/>
    </w:pPr>
    <w:rPr>
      <w:rFonts w:ascii="Arial" w:hAnsi="Arial"/>
      <w:b/>
      <w:sz w:val="20"/>
    </w:rPr>
  </w:style>
  <w:style w:type="paragraph" w:customStyle="1" w:styleId="05EndNote">
    <w:name w:val="05EndNote"/>
    <w:basedOn w:val="Normal"/>
    <w:rsid w:val="00BD6EB1"/>
  </w:style>
  <w:style w:type="paragraph" w:customStyle="1" w:styleId="03Schedule">
    <w:name w:val="03Schedule"/>
    <w:basedOn w:val="Normal"/>
    <w:rsid w:val="00BD6EB1"/>
  </w:style>
  <w:style w:type="paragraph" w:customStyle="1" w:styleId="ISched-heading">
    <w:name w:val="I Sched-heading"/>
    <w:basedOn w:val="BillBasicHeading"/>
    <w:next w:val="Normal"/>
    <w:rsid w:val="00BD6EB1"/>
    <w:pPr>
      <w:spacing w:before="320"/>
      <w:ind w:left="2600" w:hanging="2600"/>
    </w:pPr>
    <w:rPr>
      <w:sz w:val="34"/>
    </w:rPr>
  </w:style>
  <w:style w:type="paragraph" w:customStyle="1" w:styleId="ISched-Part">
    <w:name w:val="I Sched-Part"/>
    <w:basedOn w:val="BillBasicHeading"/>
    <w:rsid w:val="00BD6EB1"/>
    <w:pPr>
      <w:spacing w:before="380"/>
      <w:ind w:left="2600" w:hanging="2600"/>
    </w:pPr>
    <w:rPr>
      <w:sz w:val="32"/>
    </w:rPr>
  </w:style>
  <w:style w:type="paragraph" w:customStyle="1" w:styleId="ISched-form">
    <w:name w:val="I Sched-form"/>
    <w:basedOn w:val="BillBasicHeading"/>
    <w:rsid w:val="00BD6EB1"/>
    <w:pPr>
      <w:tabs>
        <w:tab w:val="right" w:pos="7200"/>
      </w:tabs>
      <w:spacing w:before="240"/>
      <w:ind w:left="2600" w:hanging="2600"/>
    </w:pPr>
    <w:rPr>
      <w:sz w:val="28"/>
    </w:rPr>
  </w:style>
  <w:style w:type="paragraph" w:customStyle="1" w:styleId="ISchclauseheading">
    <w:name w:val="I Sch clause heading"/>
    <w:basedOn w:val="BillBasic"/>
    <w:rsid w:val="00BD6EB1"/>
    <w:pPr>
      <w:keepNext/>
      <w:tabs>
        <w:tab w:val="left" w:pos="1100"/>
      </w:tabs>
      <w:spacing w:before="240"/>
      <w:ind w:left="1100" w:hanging="1100"/>
      <w:jc w:val="left"/>
    </w:pPr>
    <w:rPr>
      <w:rFonts w:ascii="Arial" w:hAnsi="Arial"/>
      <w:b/>
    </w:rPr>
  </w:style>
  <w:style w:type="paragraph" w:customStyle="1" w:styleId="IMain">
    <w:name w:val="I Main"/>
    <w:basedOn w:val="Amain"/>
    <w:rsid w:val="00BD6EB1"/>
  </w:style>
  <w:style w:type="paragraph" w:customStyle="1" w:styleId="Ipara">
    <w:name w:val="I para"/>
    <w:basedOn w:val="Apara"/>
    <w:rsid w:val="00BD6EB1"/>
    <w:pPr>
      <w:outlineLvl w:val="9"/>
    </w:pPr>
  </w:style>
  <w:style w:type="paragraph" w:customStyle="1" w:styleId="Isubpara">
    <w:name w:val="I subpara"/>
    <w:basedOn w:val="Asubpara"/>
    <w:rsid w:val="00BD6EB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D6EB1"/>
    <w:pPr>
      <w:tabs>
        <w:tab w:val="clear" w:pos="2400"/>
        <w:tab w:val="clear" w:pos="2600"/>
        <w:tab w:val="right" w:pos="2460"/>
        <w:tab w:val="left" w:pos="2660"/>
      </w:tabs>
      <w:ind w:left="2660" w:hanging="2660"/>
    </w:pPr>
  </w:style>
  <w:style w:type="character" w:customStyle="1" w:styleId="CharSectNo">
    <w:name w:val="CharSectNo"/>
    <w:basedOn w:val="DefaultParagraphFont"/>
    <w:rsid w:val="00BD6EB1"/>
  </w:style>
  <w:style w:type="character" w:customStyle="1" w:styleId="CharDivNo">
    <w:name w:val="CharDivNo"/>
    <w:basedOn w:val="DefaultParagraphFont"/>
    <w:rsid w:val="00BD6EB1"/>
  </w:style>
  <w:style w:type="character" w:customStyle="1" w:styleId="CharDivText">
    <w:name w:val="CharDivText"/>
    <w:basedOn w:val="DefaultParagraphFont"/>
    <w:rsid w:val="00BD6EB1"/>
  </w:style>
  <w:style w:type="character" w:customStyle="1" w:styleId="CharPartNo">
    <w:name w:val="CharPartNo"/>
    <w:basedOn w:val="DefaultParagraphFont"/>
    <w:rsid w:val="00BD6EB1"/>
  </w:style>
  <w:style w:type="paragraph" w:customStyle="1" w:styleId="Placeholder">
    <w:name w:val="Placeholder"/>
    <w:basedOn w:val="Normal"/>
    <w:rsid w:val="00BD6EB1"/>
    <w:rPr>
      <w:sz w:val="10"/>
    </w:rPr>
  </w:style>
  <w:style w:type="paragraph" w:styleId="PlainText">
    <w:name w:val="Plain Text"/>
    <w:basedOn w:val="Normal"/>
    <w:rsid w:val="00BD6EB1"/>
    <w:rPr>
      <w:rFonts w:ascii="Courier New" w:hAnsi="Courier New"/>
      <w:sz w:val="20"/>
    </w:rPr>
  </w:style>
  <w:style w:type="character" w:customStyle="1" w:styleId="CharChapNo">
    <w:name w:val="CharChapNo"/>
    <w:basedOn w:val="DefaultParagraphFont"/>
    <w:rsid w:val="00BD6EB1"/>
  </w:style>
  <w:style w:type="character" w:customStyle="1" w:styleId="CharChapText">
    <w:name w:val="CharChapText"/>
    <w:basedOn w:val="DefaultParagraphFont"/>
    <w:rsid w:val="00BD6EB1"/>
  </w:style>
  <w:style w:type="character" w:customStyle="1" w:styleId="CharPartText">
    <w:name w:val="CharPartText"/>
    <w:basedOn w:val="DefaultParagraphFont"/>
    <w:rsid w:val="00BD6EB1"/>
  </w:style>
  <w:style w:type="paragraph" w:styleId="TOC1">
    <w:name w:val="toc 1"/>
    <w:basedOn w:val="Normal"/>
    <w:next w:val="Normal"/>
    <w:autoRedefine/>
    <w:rsid w:val="00BD6EB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BD6EB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BD6EB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D6EB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BD6EB1"/>
  </w:style>
  <w:style w:type="paragraph" w:styleId="Title">
    <w:name w:val="Title"/>
    <w:basedOn w:val="Normal"/>
    <w:qFormat/>
    <w:rsid w:val="005F2381"/>
    <w:pPr>
      <w:spacing w:before="240" w:after="60"/>
      <w:jc w:val="center"/>
      <w:outlineLvl w:val="0"/>
    </w:pPr>
    <w:rPr>
      <w:rFonts w:ascii="Arial" w:hAnsi="Arial"/>
      <w:b/>
      <w:kern w:val="28"/>
      <w:sz w:val="32"/>
    </w:rPr>
  </w:style>
  <w:style w:type="paragraph" w:styleId="Signature">
    <w:name w:val="Signature"/>
    <w:basedOn w:val="Normal"/>
    <w:rsid w:val="00BD6EB1"/>
    <w:pPr>
      <w:ind w:left="4252"/>
    </w:pPr>
  </w:style>
  <w:style w:type="paragraph" w:customStyle="1" w:styleId="ActNo">
    <w:name w:val="ActNo"/>
    <w:basedOn w:val="BillBasicHeading"/>
    <w:rsid w:val="00BD6EB1"/>
    <w:pPr>
      <w:keepNext w:val="0"/>
      <w:tabs>
        <w:tab w:val="clear" w:pos="2600"/>
      </w:tabs>
      <w:spacing w:before="220"/>
    </w:pPr>
  </w:style>
  <w:style w:type="paragraph" w:customStyle="1" w:styleId="aParaNote">
    <w:name w:val="aParaNote"/>
    <w:basedOn w:val="BillBasic"/>
    <w:rsid w:val="00BD6EB1"/>
    <w:pPr>
      <w:ind w:left="2840" w:hanging="1240"/>
    </w:pPr>
    <w:rPr>
      <w:sz w:val="20"/>
    </w:rPr>
  </w:style>
  <w:style w:type="paragraph" w:customStyle="1" w:styleId="aExamNum">
    <w:name w:val="aExamNum"/>
    <w:basedOn w:val="aExam"/>
    <w:rsid w:val="00BD6EB1"/>
    <w:pPr>
      <w:ind w:left="1500" w:hanging="400"/>
    </w:pPr>
  </w:style>
  <w:style w:type="paragraph" w:customStyle="1" w:styleId="LongTitle">
    <w:name w:val="LongTitle"/>
    <w:basedOn w:val="BillBasic"/>
    <w:rsid w:val="00BD6EB1"/>
    <w:pPr>
      <w:spacing w:before="300"/>
    </w:pPr>
  </w:style>
  <w:style w:type="paragraph" w:customStyle="1" w:styleId="Minister">
    <w:name w:val="Minister"/>
    <w:basedOn w:val="BillBasic"/>
    <w:rsid w:val="00BD6EB1"/>
    <w:pPr>
      <w:spacing w:before="640"/>
      <w:jc w:val="right"/>
    </w:pPr>
    <w:rPr>
      <w:caps/>
    </w:rPr>
  </w:style>
  <w:style w:type="paragraph" w:customStyle="1" w:styleId="DateLine">
    <w:name w:val="DateLine"/>
    <w:basedOn w:val="BillBasic"/>
    <w:rsid w:val="00BD6EB1"/>
    <w:pPr>
      <w:tabs>
        <w:tab w:val="left" w:pos="4320"/>
      </w:tabs>
    </w:pPr>
  </w:style>
  <w:style w:type="paragraph" w:customStyle="1" w:styleId="madeunder">
    <w:name w:val="made under"/>
    <w:basedOn w:val="BillBasic"/>
    <w:rsid w:val="00BD6EB1"/>
    <w:pPr>
      <w:spacing w:before="240"/>
    </w:pPr>
  </w:style>
  <w:style w:type="paragraph" w:customStyle="1" w:styleId="EndNoteSubHeading">
    <w:name w:val="EndNoteSubHeading"/>
    <w:basedOn w:val="Normal"/>
    <w:next w:val="EndNoteText"/>
    <w:rsid w:val="005F2381"/>
    <w:pPr>
      <w:keepNext/>
      <w:tabs>
        <w:tab w:val="left" w:pos="700"/>
      </w:tabs>
      <w:spacing w:before="240"/>
      <w:ind w:left="700" w:hanging="700"/>
    </w:pPr>
    <w:rPr>
      <w:rFonts w:ascii="Arial" w:hAnsi="Arial"/>
      <w:b/>
      <w:sz w:val="20"/>
    </w:rPr>
  </w:style>
  <w:style w:type="paragraph" w:customStyle="1" w:styleId="EndNoteText">
    <w:name w:val="EndNoteText"/>
    <w:basedOn w:val="BillBasic"/>
    <w:rsid w:val="00BD6EB1"/>
    <w:pPr>
      <w:tabs>
        <w:tab w:val="left" w:pos="700"/>
        <w:tab w:val="right" w:pos="6160"/>
      </w:tabs>
      <w:spacing w:before="80"/>
      <w:ind w:left="700" w:hanging="700"/>
    </w:pPr>
    <w:rPr>
      <w:sz w:val="20"/>
    </w:rPr>
  </w:style>
  <w:style w:type="paragraph" w:customStyle="1" w:styleId="BillBasicItalics">
    <w:name w:val="BillBasicItalics"/>
    <w:basedOn w:val="BillBasic"/>
    <w:rsid w:val="00BD6EB1"/>
    <w:rPr>
      <w:i/>
    </w:rPr>
  </w:style>
  <w:style w:type="paragraph" w:customStyle="1" w:styleId="00SigningPage">
    <w:name w:val="00SigningPage"/>
    <w:basedOn w:val="Normal"/>
    <w:rsid w:val="00BD6EB1"/>
  </w:style>
  <w:style w:type="paragraph" w:customStyle="1" w:styleId="Aparareturn">
    <w:name w:val="A para return"/>
    <w:basedOn w:val="BillBasic"/>
    <w:rsid w:val="00BD6EB1"/>
    <w:pPr>
      <w:ind w:left="1600"/>
    </w:pPr>
  </w:style>
  <w:style w:type="paragraph" w:customStyle="1" w:styleId="Asubparareturn">
    <w:name w:val="A subpara return"/>
    <w:basedOn w:val="BillBasic"/>
    <w:rsid w:val="00BD6EB1"/>
    <w:pPr>
      <w:ind w:left="2100"/>
    </w:pPr>
  </w:style>
  <w:style w:type="paragraph" w:customStyle="1" w:styleId="CommentNum">
    <w:name w:val="CommentNum"/>
    <w:basedOn w:val="Comment"/>
    <w:rsid w:val="00BD6EB1"/>
    <w:pPr>
      <w:ind w:left="1800" w:hanging="1800"/>
    </w:pPr>
  </w:style>
  <w:style w:type="paragraph" w:styleId="TOC8">
    <w:name w:val="toc 8"/>
    <w:basedOn w:val="TOC3"/>
    <w:next w:val="Normal"/>
    <w:autoRedefine/>
    <w:rsid w:val="00BD6EB1"/>
    <w:pPr>
      <w:keepNext w:val="0"/>
      <w:spacing w:before="120"/>
    </w:pPr>
  </w:style>
  <w:style w:type="paragraph" w:customStyle="1" w:styleId="Judges">
    <w:name w:val="Judges"/>
    <w:basedOn w:val="Minister"/>
    <w:rsid w:val="00BD6EB1"/>
    <w:pPr>
      <w:spacing w:before="180"/>
    </w:pPr>
  </w:style>
  <w:style w:type="paragraph" w:customStyle="1" w:styleId="BillFor">
    <w:name w:val="BillFor"/>
    <w:basedOn w:val="BillBasicHeading"/>
    <w:rsid w:val="00BD6EB1"/>
    <w:pPr>
      <w:keepNext w:val="0"/>
      <w:spacing w:before="320"/>
      <w:jc w:val="both"/>
    </w:pPr>
    <w:rPr>
      <w:sz w:val="28"/>
    </w:rPr>
  </w:style>
  <w:style w:type="paragraph" w:customStyle="1" w:styleId="draft">
    <w:name w:val="draft"/>
    <w:basedOn w:val="Normal"/>
    <w:rsid w:val="00BD6EB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D6EB1"/>
    <w:pPr>
      <w:spacing w:line="260" w:lineRule="atLeast"/>
      <w:jc w:val="center"/>
    </w:pPr>
  </w:style>
  <w:style w:type="paragraph" w:customStyle="1" w:styleId="Amainbullet">
    <w:name w:val="A main bullet"/>
    <w:basedOn w:val="BillBasic"/>
    <w:rsid w:val="00BD6EB1"/>
    <w:pPr>
      <w:spacing w:before="60"/>
      <w:ind w:left="1500" w:hanging="400"/>
    </w:pPr>
  </w:style>
  <w:style w:type="paragraph" w:customStyle="1" w:styleId="Aparabullet">
    <w:name w:val="A para bullet"/>
    <w:basedOn w:val="BillBasic"/>
    <w:rsid w:val="00BD6EB1"/>
    <w:pPr>
      <w:spacing w:before="60"/>
      <w:ind w:left="2000" w:hanging="400"/>
    </w:pPr>
  </w:style>
  <w:style w:type="paragraph" w:customStyle="1" w:styleId="Asubparabullet">
    <w:name w:val="A subpara bullet"/>
    <w:basedOn w:val="BillBasic"/>
    <w:rsid w:val="00BD6EB1"/>
    <w:pPr>
      <w:spacing w:before="60"/>
      <w:ind w:left="2540" w:hanging="400"/>
    </w:pPr>
  </w:style>
  <w:style w:type="paragraph" w:customStyle="1" w:styleId="aDefpara">
    <w:name w:val="aDef para"/>
    <w:basedOn w:val="Apara"/>
    <w:rsid w:val="00BD6EB1"/>
  </w:style>
  <w:style w:type="paragraph" w:customStyle="1" w:styleId="aDefsubpara">
    <w:name w:val="aDef subpara"/>
    <w:basedOn w:val="Asubpara"/>
    <w:rsid w:val="00BD6EB1"/>
  </w:style>
  <w:style w:type="paragraph" w:customStyle="1" w:styleId="Idefpara">
    <w:name w:val="I def para"/>
    <w:basedOn w:val="Ipara"/>
    <w:rsid w:val="00BD6EB1"/>
  </w:style>
  <w:style w:type="paragraph" w:customStyle="1" w:styleId="Idefsubpara">
    <w:name w:val="I def subpara"/>
    <w:basedOn w:val="Isubpara"/>
    <w:rsid w:val="00BD6EB1"/>
  </w:style>
  <w:style w:type="paragraph" w:customStyle="1" w:styleId="Notified">
    <w:name w:val="Notified"/>
    <w:basedOn w:val="BillBasic"/>
    <w:rsid w:val="00BD6EB1"/>
    <w:pPr>
      <w:spacing w:before="360"/>
      <w:jc w:val="right"/>
    </w:pPr>
    <w:rPr>
      <w:i/>
    </w:rPr>
  </w:style>
  <w:style w:type="paragraph" w:customStyle="1" w:styleId="03ScheduleLandscape">
    <w:name w:val="03ScheduleLandscape"/>
    <w:basedOn w:val="Normal"/>
    <w:rsid w:val="00BD6EB1"/>
  </w:style>
  <w:style w:type="paragraph" w:customStyle="1" w:styleId="IDict-Heading">
    <w:name w:val="I Dict-Heading"/>
    <w:basedOn w:val="BillBasicHeading"/>
    <w:rsid w:val="00BD6EB1"/>
    <w:pPr>
      <w:spacing w:before="320"/>
      <w:ind w:left="2600" w:hanging="2600"/>
      <w:jc w:val="both"/>
    </w:pPr>
    <w:rPr>
      <w:sz w:val="34"/>
    </w:rPr>
  </w:style>
  <w:style w:type="paragraph" w:customStyle="1" w:styleId="02TextLandscape">
    <w:name w:val="02TextLandscape"/>
    <w:basedOn w:val="Normal"/>
    <w:rsid w:val="00BD6EB1"/>
  </w:style>
  <w:style w:type="paragraph" w:styleId="Salutation">
    <w:name w:val="Salutation"/>
    <w:basedOn w:val="Normal"/>
    <w:next w:val="Normal"/>
    <w:rsid w:val="005F2381"/>
  </w:style>
  <w:style w:type="paragraph" w:customStyle="1" w:styleId="aNoteBullet">
    <w:name w:val="aNoteBullet"/>
    <w:basedOn w:val="aNoteSymb"/>
    <w:rsid w:val="00BD6EB1"/>
    <w:pPr>
      <w:tabs>
        <w:tab w:val="left" w:pos="2200"/>
      </w:tabs>
      <w:spacing w:before="60"/>
      <w:ind w:left="2600" w:hanging="700"/>
    </w:pPr>
  </w:style>
  <w:style w:type="paragraph" w:customStyle="1" w:styleId="aNotess">
    <w:name w:val="aNotess"/>
    <w:basedOn w:val="BillBasic"/>
    <w:rsid w:val="005F2381"/>
    <w:pPr>
      <w:ind w:left="1900" w:hanging="800"/>
    </w:pPr>
    <w:rPr>
      <w:sz w:val="20"/>
    </w:rPr>
  </w:style>
  <w:style w:type="paragraph" w:customStyle="1" w:styleId="aParaNoteBullet">
    <w:name w:val="aParaNoteBullet"/>
    <w:basedOn w:val="aParaNote"/>
    <w:rsid w:val="00BD6EB1"/>
    <w:pPr>
      <w:tabs>
        <w:tab w:val="left" w:pos="2700"/>
      </w:tabs>
      <w:spacing w:before="60"/>
      <w:ind w:left="3100" w:hanging="700"/>
    </w:pPr>
  </w:style>
  <w:style w:type="paragraph" w:customStyle="1" w:styleId="aNotepar">
    <w:name w:val="aNotepar"/>
    <w:basedOn w:val="BillBasic"/>
    <w:next w:val="Normal"/>
    <w:rsid w:val="00BD6EB1"/>
    <w:pPr>
      <w:ind w:left="2400" w:hanging="800"/>
    </w:pPr>
    <w:rPr>
      <w:sz w:val="20"/>
    </w:rPr>
  </w:style>
  <w:style w:type="paragraph" w:customStyle="1" w:styleId="aNoteTextpar">
    <w:name w:val="aNoteTextpar"/>
    <w:basedOn w:val="aNotepar"/>
    <w:rsid w:val="00BD6EB1"/>
    <w:pPr>
      <w:spacing w:before="60"/>
      <w:ind w:firstLine="0"/>
    </w:pPr>
  </w:style>
  <w:style w:type="paragraph" w:customStyle="1" w:styleId="MinisterWord">
    <w:name w:val="MinisterWord"/>
    <w:basedOn w:val="Normal"/>
    <w:rsid w:val="00BD6EB1"/>
    <w:pPr>
      <w:spacing w:before="60"/>
      <w:jc w:val="right"/>
    </w:pPr>
  </w:style>
  <w:style w:type="paragraph" w:customStyle="1" w:styleId="aExamPara">
    <w:name w:val="aExamPara"/>
    <w:basedOn w:val="aExam"/>
    <w:rsid w:val="00BD6EB1"/>
    <w:pPr>
      <w:tabs>
        <w:tab w:val="right" w:pos="1720"/>
        <w:tab w:val="left" w:pos="2000"/>
        <w:tab w:val="left" w:pos="2300"/>
      </w:tabs>
      <w:ind w:left="2400" w:hanging="1300"/>
    </w:pPr>
  </w:style>
  <w:style w:type="paragraph" w:customStyle="1" w:styleId="aExamNumText">
    <w:name w:val="aExamNumText"/>
    <w:basedOn w:val="aExam"/>
    <w:rsid w:val="00BD6EB1"/>
    <w:pPr>
      <w:ind w:left="1500"/>
    </w:pPr>
  </w:style>
  <w:style w:type="paragraph" w:customStyle="1" w:styleId="aExamBullet">
    <w:name w:val="aExamBullet"/>
    <w:basedOn w:val="aExam"/>
    <w:rsid w:val="00BD6EB1"/>
    <w:pPr>
      <w:tabs>
        <w:tab w:val="left" w:pos="1500"/>
        <w:tab w:val="left" w:pos="2300"/>
      </w:tabs>
      <w:ind w:left="1900" w:hanging="800"/>
    </w:pPr>
  </w:style>
  <w:style w:type="paragraph" w:customStyle="1" w:styleId="aNotePara">
    <w:name w:val="aNotePara"/>
    <w:basedOn w:val="aNote"/>
    <w:rsid w:val="00BD6EB1"/>
    <w:pPr>
      <w:tabs>
        <w:tab w:val="right" w:pos="2140"/>
        <w:tab w:val="left" w:pos="2400"/>
      </w:tabs>
      <w:spacing w:before="60"/>
      <w:ind w:left="2400" w:hanging="1300"/>
    </w:pPr>
  </w:style>
  <w:style w:type="paragraph" w:customStyle="1" w:styleId="aExplanHeading">
    <w:name w:val="aExplanHeading"/>
    <w:basedOn w:val="BillBasicHeading"/>
    <w:next w:val="Normal"/>
    <w:rsid w:val="00BD6EB1"/>
    <w:rPr>
      <w:rFonts w:ascii="Arial (W1)" w:hAnsi="Arial (W1)"/>
      <w:sz w:val="18"/>
    </w:rPr>
  </w:style>
  <w:style w:type="paragraph" w:customStyle="1" w:styleId="aExplanText">
    <w:name w:val="aExplanText"/>
    <w:basedOn w:val="BillBasic"/>
    <w:rsid w:val="00BD6EB1"/>
    <w:rPr>
      <w:sz w:val="20"/>
    </w:rPr>
  </w:style>
  <w:style w:type="paragraph" w:customStyle="1" w:styleId="aParaNotePara">
    <w:name w:val="aParaNotePara"/>
    <w:basedOn w:val="aNoteParaSymb"/>
    <w:rsid w:val="00BD6EB1"/>
    <w:pPr>
      <w:tabs>
        <w:tab w:val="clear" w:pos="2140"/>
        <w:tab w:val="clear" w:pos="2400"/>
        <w:tab w:val="right" w:pos="2644"/>
      </w:tabs>
      <w:ind w:left="3320" w:hanging="1720"/>
    </w:pPr>
  </w:style>
  <w:style w:type="character" w:customStyle="1" w:styleId="charBold">
    <w:name w:val="charBold"/>
    <w:basedOn w:val="DefaultParagraphFont"/>
    <w:rsid w:val="00BD6EB1"/>
    <w:rPr>
      <w:b/>
    </w:rPr>
  </w:style>
  <w:style w:type="character" w:customStyle="1" w:styleId="charBoldItals">
    <w:name w:val="charBoldItals"/>
    <w:basedOn w:val="DefaultParagraphFont"/>
    <w:rsid w:val="00BD6EB1"/>
    <w:rPr>
      <w:b/>
      <w:i/>
    </w:rPr>
  </w:style>
  <w:style w:type="character" w:customStyle="1" w:styleId="charItals">
    <w:name w:val="charItals"/>
    <w:basedOn w:val="DefaultParagraphFont"/>
    <w:rsid w:val="00BD6EB1"/>
    <w:rPr>
      <w:i/>
    </w:rPr>
  </w:style>
  <w:style w:type="character" w:customStyle="1" w:styleId="charUnderline">
    <w:name w:val="charUnderline"/>
    <w:basedOn w:val="DefaultParagraphFont"/>
    <w:rsid w:val="00BD6EB1"/>
    <w:rPr>
      <w:u w:val="single"/>
    </w:rPr>
  </w:style>
  <w:style w:type="paragraph" w:customStyle="1" w:styleId="TableHd">
    <w:name w:val="TableHd"/>
    <w:basedOn w:val="Normal"/>
    <w:rsid w:val="00BD6EB1"/>
    <w:pPr>
      <w:keepNext/>
      <w:spacing w:before="300"/>
      <w:ind w:left="1200" w:hanging="1200"/>
    </w:pPr>
    <w:rPr>
      <w:rFonts w:ascii="Arial" w:hAnsi="Arial"/>
      <w:b/>
      <w:sz w:val="20"/>
    </w:rPr>
  </w:style>
  <w:style w:type="paragraph" w:customStyle="1" w:styleId="TableColHd">
    <w:name w:val="TableColHd"/>
    <w:basedOn w:val="Normal"/>
    <w:rsid w:val="00BD6EB1"/>
    <w:pPr>
      <w:keepNext/>
      <w:spacing w:after="60"/>
    </w:pPr>
    <w:rPr>
      <w:rFonts w:ascii="Arial" w:hAnsi="Arial"/>
      <w:b/>
      <w:sz w:val="18"/>
    </w:rPr>
  </w:style>
  <w:style w:type="paragraph" w:customStyle="1" w:styleId="PenaltyPara">
    <w:name w:val="PenaltyPara"/>
    <w:basedOn w:val="Normal"/>
    <w:rsid w:val="00BD6EB1"/>
    <w:pPr>
      <w:tabs>
        <w:tab w:val="right" w:pos="1360"/>
      </w:tabs>
      <w:spacing w:before="60"/>
      <w:ind w:left="1600" w:hanging="1600"/>
      <w:jc w:val="both"/>
    </w:pPr>
  </w:style>
  <w:style w:type="paragraph" w:customStyle="1" w:styleId="tablepara">
    <w:name w:val="table para"/>
    <w:basedOn w:val="Normal"/>
    <w:rsid w:val="00BD6EB1"/>
    <w:pPr>
      <w:tabs>
        <w:tab w:val="right" w:pos="800"/>
        <w:tab w:val="left" w:pos="1100"/>
      </w:tabs>
      <w:spacing w:before="80" w:after="60"/>
      <w:ind w:left="1100" w:hanging="1100"/>
    </w:pPr>
  </w:style>
  <w:style w:type="paragraph" w:customStyle="1" w:styleId="tablesubpara">
    <w:name w:val="table subpara"/>
    <w:basedOn w:val="Normal"/>
    <w:rsid w:val="00BD6EB1"/>
    <w:pPr>
      <w:tabs>
        <w:tab w:val="right" w:pos="1500"/>
        <w:tab w:val="left" w:pos="1800"/>
      </w:tabs>
      <w:spacing w:before="80" w:after="60"/>
      <w:ind w:left="1800" w:hanging="1800"/>
    </w:pPr>
  </w:style>
  <w:style w:type="paragraph" w:customStyle="1" w:styleId="TableText">
    <w:name w:val="TableText"/>
    <w:basedOn w:val="Normal"/>
    <w:rsid w:val="00BD6EB1"/>
    <w:pPr>
      <w:spacing w:before="60" w:after="60"/>
    </w:pPr>
  </w:style>
  <w:style w:type="paragraph" w:customStyle="1" w:styleId="IshadedH5Sec">
    <w:name w:val="I shaded H5 Sec"/>
    <w:basedOn w:val="AH5Sec"/>
    <w:rsid w:val="00BD6EB1"/>
    <w:pPr>
      <w:shd w:val="pct25" w:color="auto" w:fill="auto"/>
      <w:outlineLvl w:val="9"/>
    </w:pPr>
  </w:style>
  <w:style w:type="paragraph" w:customStyle="1" w:styleId="IshadedSchClause">
    <w:name w:val="I shaded Sch Clause"/>
    <w:basedOn w:val="IshadedH5Sec"/>
    <w:rsid w:val="00BD6EB1"/>
  </w:style>
  <w:style w:type="paragraph" w:customStyle="1" w:styleId="Penalty">
    <w:name w:val="Penalty"/>
    <w:basedOn w:val="Amainreturn"/>
    <w:rsid w:val="00BD6EB1"/>
  </w:style>
  <w:style w:type="paragraph" w:customStyle="1" w:styleId="aNoteText">
    <w:name w:val="aNoteText"/>
    <w:basedOn w:val="aNoteSymb"/>
    <w:rsid w:val="00BD6EB1"/>
    <w:pPr>
      <w:spacing w:before="60"/>
      <w:ind w:firstLine="0"/>
    </w:pPr>
  </w:style>
  <w:style w:type="paragraph" w:customStyle="1" w:styleId="aExamINum">
    <w:name w:val="aExamINum"/>
    <w:basedOn w:val="aExam"/>
    <w:rsid w:val="005F2381"/>
    <w:pPr>
      <w:tabs>
        <w:tab w:val="left" w:pos="1500"/>
      </w:tabs>
      <w:ind w:left="1500" w:hanging="400"/>
    </w:pPr>
  </w:style>
  <w:style w:type="paragraph" w:customStyle="1" w:styleId="AExamIPara">
    <w:name w:val="AExamIPara"/>
    <w:basedOn w:val="aExam"/>
    <w:rsid w:val="00BD6EB1"/>
    <w:pPr>
      <w:tabs>
        <w:tab w:val="right" w:pos="1720"/>
        <w:tab w:val="left" w:pos="2000"/>
      </w:tabs>
      <w:ind w:left="2000" w:hanging="900"/>
    </w:pPr>
  </w:style>
  <w:style w:type="paragraph" w:customStyle="1" w:styleId="AH3sec">
    <w:name w:val="A H3 sec"/>
    <w:basedOn w:val="Normal"/>
    <w:next w:val="Amain"/>
    <w:rsid w:val="005F2381"/>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BD6EB1"/>
    <w:pPr>
      <w:tabs>
        <w:tab w:val="clear" w:pos="2600"/>
      </w:tabs>
      <w:ind w:left="1100"/>
    </w:pPr>
    <w:rPr>
      <w:sz w:val="18"/>
    </w:rPr>
  </w:style>
  <w:style w:type="paragraph" w:customStyle="1" w:styleId="aExamss">
    <w:name w:val="aExamss"/>
    <w:basedOn w:val="aNoteSymb"/>
    <w:rsid w:val="00BD6EB1"/>
    <w:pPr>
      <w:spacing w:before="60"/>
      <w:ind w:left="1100" w:firstLine="0"/>
    </w:pPr>
  </w:style>
  <w:style w:type="paragraph" w:customStyle="1" w:styleId="aExamHdgpar">
    <w:name w:val="aExamHdgpar"/>
    <w:basedOn w:val="aExamHdgss"/>
    <w:next w:val="Normal"/>
    <w:rsid w:val="00BD6EB1"/>
    <w:pPr>
      <w:ind w:left="1600"/>
    </w:pPr>
  </w:style>
  <w:style w:type="paragraph" w:customStyle="1" w:styleId="aExampar">
    <w:name w:val="aExampar"/>
    <w:basedOn w:val="aExamss"/>
    <w:rsid w:val="00BD6EB1"/>
    <w:pPr>
      <w:ind w:left="1600"/>
    </w:pPr>
  </w:style>
  <w:style w:type="paragraph" w:customStyle="1" w:styleId="aExamINumss">
    <w:name w:val="aExamINumss"/>
    <w:basedOn w:val="aExamss"/>
    <w:rsid w:val="00BD6EB1"/>
    <w:pPr>
      <w:tabs>
        <w:tab w:val="left" w:pos="1500"/>
      </w:tabs>
      <w:ind w:left="1500" w:hanging="400"/>
    </w:pPr>
  </w:style>
  <w:style w:type="paragraph" w:customStyle="1" w:styleId="aExamINumpar">
    <w:name w:val="aExamINumpar"/>
    <w:basedOn w:val="aExampar"/>
    <w:rsid w:val="00BD6EB1"/>
    <w:pPr>
      <w:tabs>
        <w:tab w:val="left" w:pos="2000"/>
      </w:tabs>
      <w:ind w:left="2000" w:hanging="400"/>
    </w:pPr>
  </w:style>
  <w:style w:type="paragraph" w:customStyle="1" w:styleId="aExamNumTextss">
    <w:name w:val="aExamNumTextss"/>
    <w:basedOn w:val="aExamss"/>
    <w:rsid w:val="00BD6EB1"/>
    <w:pPr>
      <w:ind w:left="1500"/>
    </w:pPr>
  </w:style>
  <w:style w:type="paragraph" w:customStyle="1" w:styleId="aExamNumTextpar">
    <w:name w:val="aExamNumTextpar"/>
    <w:basedOn w:val="aExampar"/>
    <w:rsid w:val="005F2381"/>
    <w:pPr>
      <w:ind w:left="2000"/>
    </w:pPr>
  </w:style>
  <w:style w:type="paragraph" w:customStyle="1" w:styleId="aExamBulletss">
    <w:name w:val="aExamBulletss"/>
    <w:basedOn w:val="aExamss"/>
    <w:rsid w:val="00BD6EB1"/>
    <w:pPr>
      <w:ind w:left="1500" w:hanging="400"/>
    </w:pPr>
  </w:style>
  <w:style w:type="paragraph" w:customStyle="1" w:styleId="aExamBulletpar">
    <w:name w:val="aExamBulletpar"/>
    <w:basedOn w:val="aExampar"/>
    <w:rsid w:val="00BD6EB1"/>
    <w:pPr>
      <w:ind w:left="2000" w:hanging="400"/>
    </w:pPr>
  </w:style>
  <w:style w:type="paragraph" w:customStyle="1" w:styleId="aExamHdgsubpar">
    <w:name w:val="aExamHdgsubpar"/>
    <w:basedOn w:val="aExamHdgss"/>
    <w:next w:val="Normal"/>
    <w:rsid w:val="00BD6EB1"/>
    <w:pPr>
      <w:ind w:left="2140"/>
    </w:pPr>
  </w:style>
  <w:style w:type="paragraph" w:customStyle="1" w:styleId="aExamsubpar">
    <w:name w:val="aExamsubpar"/>
    <w:basedOn w:val="aExamss"/>
    <w:rsid w:val="00BD6EB1"/>
    <w:pPr>
      <w:ind w:left="2140"/>
    </w:pPr>
  </w:style>
  <w:style w:type="paragraph" w:customStyle="1" w:styleId="aExamNumsubpar">
    <w:name w:val="aExamNumsubpar"/>
    <w:basedOn w:val="aExamsubpar"/>
    <w:rsid w:val="00BD6EB1"/>
    <w:pPr>
      <w:tabs>
        <w:tab w:val="clear" w:pos="1100"/>
        <w:tab w:val="clear" w:pos="2381"/>
        <w:tab w:val="left" w:pos="2569"/>
      </w:tabs>
      <w:ind w:left="2569" w:hanging="403"/>
    </w:pPr>
  </w:style>
  <w:style w:type="paragraph" w:customStyle="1" w:styleId="aExamNumTextsubpar">
    <w:name w:val="aExamNumTextsubpar"/>
    <w:basedOn w:val="aExampar"/>
    <w:rsid w:val="005F2381"/>
    <w:pPr>
      <w:ind w:left="2540"/>
    </w:pPr>
  </w:style>
  <w:style w:type="paragraph" w:customStyle="1" w:styleId="aExamBulletsubpar">
    <w:name w:val="aExamBulletsubpar"/>
    <w:basedOn w:val="aExamsubpar"/>
    <w:rsid w:val="00BD6EB1"/>
    <w:pPr>
      <w:numPr>
        <w:numId w:val="38"/>
      </w:numPr>
      <w:tabs>
        <w:tab w:val="clear" w:pos="1100"/>
        <w:tab w:val="clear" w:pos="2381"/>
        <w:tab w:val="left" w:pos="2569"/>
      </w:tabs>
      <w:ind w:left="2569" w:hanging="403"/>
    </w:pPr>
  </w:style>
  <w:style w:type="paragraph" w:customStyle="1" w:styleId="aNoteTextss">
    <w:name w:val="aNoteTextss"/>
    <w:basedOn w:val="Normal"/>
    <w:rsid w:val="00BD6EB1"/>
    <w:pPr>
      <w:spacing w:before="60"/>
      <w:ind w:left="1900"/>
      <w:jc w:val="both"/>
    </w:pPr>
    <w:rPr>
      <w:sz w:val="20"/>
    </w:rPr>
  </w:style>
  <w:style w:type="paragraph" w:customStyle="1" w:styleId="aNoteParass">
    <w:name w:val="aNoteParass"/>
    <w:basedOn w:val="Normal"/>
    <w:rsid w:val="00BD6EB1"/>
    <w:pPr>
      <w:tabs>
        <w:tab w:val="right" w:pos="2140"/>
        <w:tab w:val="left" w:pos="2400"/>
      </w:tabs>
      <w:spacing w:before="60"/>
      <w:ind w:left="2400" w:hanging="1300"/>
      <w:jc w:val="both"/>
    </w:pPr>
    <w:rPr>
      <w:sz w:val="20"/>
    </w:rPr>
  </w:style>
  <w:style w:type="paragraph" w:customStyle="1" w:styleId="aNoteParapar">
    <w:name w:val="aNoteParapar"/>
    <w:basedOn w:val="aNotepar"/>
    <w:rsid w:val="00BD6EB1"/>
    <w:pPr>
      <w:tabs>
        <w:tab w:val="right" w:pos="2640"/>
      </w:tabs>
      <w:spacing w:before="60"/>
      <w:ind w:left="2920" w:hanging="1320"/>
    </w:pPr>
  </w:style>
  <w:style w:type="paragraph" w:customStyle="1" w:styleId="aNotesubpar">
    <w:name w:val="aNotesubpar"/>
    <w:basedOn w:val="BillBasic"/>
    <w:next w:val="Normal"/>
    <w:rsid w:val="00BD6EB1"/>
    <w:pPr>
      <w:ind w:left="2940" w:hanging="800"/>
    </w:pPr>
    <w:rPr>
      <w:sz w:val="20"/>
    </w:rPr>
  </w:style>
  <w:style w:type="paragraph" w:customStyle="1" w:styleId="aNoteTextsubpar">
    <w:name w:val="aNoteTextsubpar"/>
    <w:basedOn w:val="aNotesubpar"/>
    <w:rsid w:val="00BD6EB1"/>
    <w:pPr>
      <w:spacing w:before="60"/>
      <w:ind w:firstLine="0"/>
    </w:pPr>
  </w:style>
  <w:style w:type="paragraph" w:customStyle="1" w:styleId="aNoteParasubpar">
    <w:name w:val="aNoteParasubpar"/>
    <w:basedOn w:val="aNotesubpar"/>
    <w:rsid w:val="005F2381"/>
    <w:pPr>
      <w:tabs>
        <w:tab w:val="right" w:pos="3180"/>
      </w:tabs>
      <w:spacing w:before="60"/>
      <w:ind w:left="3460" w:hanging="1320"/>
    </w:pPr>
  </w:style>
  <w:style w:type="paragraph" w:customStyle="1" w:styleId="aNoteBulletsubpar">
    <w:name w:val="aNoteBulletsubpar"/>
    <w:basedOn w:val="aNotesubpar"/>
    <w:rsid w:val="00BD6EB1"/>
    <w:pPr>
      <w:numPr>
        <w:numId w:val="13"/>
      </w:numPr>
      <w:tabs>
        <w:tab w:val="clear" w:pos="3300"/>
        <w:tab w:val="left" w:pos="3345"/>
      </w:tabs>
      <w:spacing w:before="60"/>
    </w:pPr>
  </w:style>
  <w:style w:type="paragraph" w:customStyle="1" w:styleId="aNoteBulletss">
    <w:name w:val="aNoteBulletss"/>
    <w:basedOn w:val="Normal"/>
    <w:rsid w:val="00BD6EB1"/>
    <w:pPr>
      <w:spacing w:before="60"/>
      <w:ind w:left="2300" w:hanging="400"/>
      <w:jc w:val="both"/>
    </w:pPr>
    <w:rPr>
      <w:sz w:val="20"/>
    </w:rPr>
  </w:style>
  <w:style w:type="paragraph" w:customStyle="1" w:styleId="aNoteBulletpar">
    <w:name w:val="aNoteBulletpar"/>
    <w:basedOn w:val="aNotepar"/>
    <w:rsid w:val="00BD6EB1"/>
    <w:pPr>
      <w:spacing w:before="60"/>
      <w:ind w:left="2800" w:hanging="400"/>
    </w:pPr>
  </w:style>
  <w:style w:type="paragraph" w:customStyle="1" w:styleId="aExplanBullet">
    <w:name w:val="aExplanBullet"/>
    <w:basedOn w:val="Normal"/>
    <w:rsid w:val="00BD6EB1"/>
    <w:pPr>
      <w:spacing w:before="140"/>
      <w:ind w:left="400" w:hanging="400"/>
      <w:jc w:val="both"/>
    </w:pPr>
    <w:rPr>
      <w:snapToGrid w:val="0"/>
      <w:sz w:val="20"/>
    </w:rPr>
  </w:style>
  <w:style w:type="paragraph" w:customStyle="1" w:styleId="AuthLaw">
    <w:name w:val="AuthLaw"/>
    <w:basedOn w:val="BillBasic"/>
    <w:rsid w:val="005F2381"/>
    <w:rPr>
      <w:rFonts w:ascii="Arial" w:hAnsi="Arial"/>
      <w:b/>
      <w:sz w:val="20"/>
    </w:rPr>
  </w:style>
  <w:style w:type="paragraph" w:customStyle="1" w:styleId="aExamNumpar">
    <w:name w:val="aExamNumpar"/>
    <w:basedOn w:val="aExamINumss"/>
    <w:rsid w:val="005F2381"/>
    <w:pPr>
      <w:tabs>
        <w:tab w:val="clear" w:pos="1500"/>
        <w:tab w:val="left" w:pos="2000"/>
      </w:tabs>
      <w:ind w:left="2000"/>
    </w:pPr>
  </w:style>
  <w:style w:type="paragraph" w:customStyle="1" w:styleId="Schsectionheading">
    <w:name w:val="Sch section heading"/>
    <w:basedOn w:val="BillBasic"/>
    <w:next w:val="Amain"/>
    <w:rsid w:val="005F2381"/>
    <w:pPr>
      <w:spacing w:before="240"/>
      <w:jc w:val="left"/>
      <w:outlineLvl w:val="4"/>
    </w:pPr>
    <w:rPr>
      <w:rFonts w:ascii="Arial" w:hAnsi="Arial"/>
      <w:b/>
    </w:rPr>
  </w:style>
  <w:style w:type="paragraph" w:customStyle="1" w:styleId="SchAmain">
    <w:name w:val="Sch A main"/>
    <w:basedOn w:val="Amain"/>
    <w:rsid w:val="00BD6EB1"/>
  </w:style>
  <w:style w:type="paragraph" w:customStyle="1" w:styleId="SchApara">
    <w:name w:val="Sch A para"/>
    <w:basedOn w:val="Apara"/>
    <w:rsid w:val="00BD6EB1"/>
  </w:style>
  <w:style w:type="paragraph" w:customStyle="1" w:styleId="SchAsubpara">
    <w:name w:val="Sch A subpara"/>
    <w:basedOn w:val="Asubpara"/>
    <w:rsid w:val="00BD6EB1"/>
  </w:style>
  <w:style w:type="paragraph" w:customStyle="1" w:styleId="SchAsubsubpara">
    <w:name w:val="Sch A subsubpara"/>
    <w:basedOn w:val="Asubsubpara"/>
    <w:rsid w:val="00BD6EB1"/>
  </w:style>
  <w:style w:type="paragraph" w:customStyle="1" w:styleId="TOCOL1">
    <w:name w:val="TOCOL 1"/>
    <w:basedOn w:val="TOC1"/>
    <w:rsid w:val="00BD6EB1"/>
  </w:style>
  <w:style w:type="paragraph" w:customStyle="1" w:styleId="TOCOL2">
    <w:name w:val="TOCOL 2"/>
    <w:basedOn w:val="TOC2"/>
    <w:rsid w:val="00BD6EB1"/>
    <w:pPr>
      <w:keepNext w:val="0"/>
    </w:pPr>
  </w:style>
  <w:style w:type="paragraph" w:customStyle="1" w:styleId="TOCOL3">
    <w:name w:val="TOCOL 3"/>
    <w:basedOn w:val="TOC3"/>
    <w:rsid w:val="00BD6EB1"/>
    <w:pPr>
      <w:keepNext w:val="0"/>
    </w:pPr>
  </w:style>
  <w:style w:type="paragraph" w:customStyle="1" w:styleId="TOCOL4">
    <w:name w:val="TOCOL 4"/>
    <w:basedOn w:val="TOC4"/>
    <w:rsid w:val="00BD6EB1"/>
    <w:pPr>
      <w:keepNext w:val="0"/>
    </w:pPr>
  </w:style>
  <w:style w:type="paragraph" w:customStyle="1" w:styleId="TOCOL5">
    <w:name w:val="TOCOL 5"/>
    <w:basedOn w:val="TOC5"/>
    <w:rsid w:val="00BD6EB1"/>
    <w:pPr>
      <w:tabs>
        <w:tab w:val="left" w:pos="400"/>
      </w:tabs>
    </w:pPr>
  </w:style>
  <w:style w:type="paragraph" w:customStyle="1" w:styleId="TOCOL6">
    <w:name w:val="TOCOL 6"/>
    <w:basedOn w:val="TOC6"/>
    <w:rsid w:val="00BD6EB1"/>
    <w:pPr>
      <w:keepNext w:val="0"/>
    </w:pPr>
  </w:style>
  <w:style w:type="paragraph" w:customStyle="1" w:styleId="TOCOL7">
    <w:name w:val="TOCOL 7"/>
    <w:basedOn w:val="TOC7"/>
    <w:rsid w:val="00BD6EB1"/>
  </w:style>
  <w:style w:type="paragraph" w:customStyle="1" w:styleId="TOCOL8">
    <w:name w:val="TOCOL 8"/>
    <w:basedOn w:val="TOC8"/>
    <w:rsid w:val="00BD6EB1"/>
  </w:style>
  <w:style w:type="paragraph" w:customStyle="1" w:styleId="TOCOL9">
    <w:name w:val="TOCOL 9"/>
    <w:basedOn w:val="TOC9"/>
    <w:rsid w:val="00BD6EB1"/>
    <w:pPr>
      <w:ind w:right="0"/>
    </w:pPr>
  </w:style>
  <w:style w:type="paragraph" w:styleId="TOC9">
    <w:name w:val="toc 9"/>
    <w:basedOn w:val="Normal"/>
    <w:next w:val="Normal"/>
    <w:autoRedefine/>
    <w:rsid w:val="00BD6EB1"/>
    <w:pPr>
      <w:ind w:left="1920" w:right="600"/>
    </w:pPr>
  </w:style>
  <w:style w:type="paragraph" w:customStyle="1" w:styleId="Billname1">
    <w:name w:val="Billname1"/>
    <w:basedOn w:val="Normal"/>
    <w:rsid w:val="00BD6EB1"/>
    <w:pPr>
      <w:tabs>
        <w:tab w:val="left" w:pos="2400"/>
      </w:tabs>
      <w:spacing w:before="1220"/>
    </w:pPr>
    <w:rPr>
      <w:rFonts w:ascii="Arial" w:hAnsi="Arial"/>
      <w:b/>
      <w:sz w:val="40"/>
    </w:rPr>
  </w:style>
  <w:style w:type="paragraph" w:customStyle="1" w:styleId="TableText10">
    <w:name w:val="TableText10"/>
    <w:basedOn w:val="TableText"/>
    <w:rsid w:val="00BD6EB1"/>
    <w:rPr>
      <w:sz w:val="20"/>
    </w:rPr>
  </w:style>
  <w:style w:type="paragraph" w:customStyle="1" w:styleId="TablePara10">
    <w:name w:val="TablePara10"/>
    <w:basedOn w:val="tablepara"/>
    <w:rsid w:val="00BD6EB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D6EB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D6EB1"/>
  </w:style>
  <w:style w:type="character" w:customStyle="1" w:styleId="charPage">
    <w:name w:val="charPage"/>
    <w:basedOn w:val="DefaultParagraphFont"/>
    <w:rsid w:val="00BD6EB1"/>
  </w:style>
  <w:style w:type="character" w:styleId="PageNumber">
    <w:name w:val="page number"/>
    <w:basedOn w:val="DefaultParagraphFont"/>
    <w:rsid w:val="00BD6EB1"/>
  </w:style>
  <w:style w:type="paragraph" w:customStyle="1" w:styleId="Letterhead">
    <w:name w:val="Letterhead"/>
    <w:rsid w:val="005F2381"/>
    <w:pPr>
      <w:widowControl w:val="0"/>
      <w:spacing w:after="180"/>
      <w:jc w:val="right"/>
    </w:pPr>
    <w:rPr>
      <w:rFonts w:ascii="Arial" w:hAnsi="Arial"/>
      <w:sz w:val="32"/>
      <w:lang w:eastAsia="en-US"/>
    </w:rPr>
  </w:style>
  <w:style w:type="paragraph" w:customStyle="1" w:styleId="IShadedschclause0">
    <w:name w:val="I Shaded sch clause"/>
    <w:basedOn w:val="IH5Sec"/>
    <w:rsid w:val="005F2381"/>
    <w:pPr>
      <w:shd w:val="pct15" w:color="auto" w:fill="FFFFFF"/>
      <w:tabs>
        <w:tab w:val="clear" w:pos="1100"/>
        <w:tab w:val="left" w:pos="700"/>
      </w:tabs>
      <w:ind w:left="700" w:hanging="700"/>
    </w:pPr>
  </w:style>
  <w:style w:type="paragraph" w:customStyle="1" w:styleId="Billfooter">
    <w:name w:val="Billfooter"/>
    <w:basedOn w:val="Normal"/>
    <w:rsid w:val="005F2381"/>
    <w:pPr>
      <w:tabs>
        <w:tab w:val="right" w:pos="7200"/>
      </w:tabs>
      <w:jc w:val="both"/>
    </w:pPr>
    <w:rPr>
      <w:sz w:val="18"/>
    </w:rPr>
  </w:style>
  <w:style w:type="paragraph" w:styleId="BalloonText">
    <w:name w:val="Balloon Text"/>
    <w:basedOn w:val="Normal"/>
    <w:link w:val="BalloonTextChar"/>
    <w:uiPriority w:val="99"/>
    <w:unhideWhenUsed/>
    <w:rsid w:val="00BD6EB1"/>
    <w:rPr>
      <w:rFonts w:ascii="Tahoma" w:hAnsi="Tahoma" w:cs="Tahoma"/>
      <w:sz w:val="16"/>
      <w:szCs w:val="16"/>
    </w:rPr>
  </w:style>
  <w:style w:type="character" w:customStyle="1" w:styleId="BalloonTextChar">
    <w:name w:val="Balloon Text Char"/>
    <w:basedOn w:val="DefaultParagraphFont"/>
    <w:link w:val="BalloonText"/>
    <w:uiPriority w:val="99"/>
    <w:rsid w:val="00BD6EB1"/>
    <w:rPr>
      <w:rFonts w:ascii="Tahoma" w:hAnsi="Tahoma" w:cs="Tahoma"/>
      <w:sz w:val="16"/>
      <w:szCs w:val="16"/>
      <w:lang w:eastAsia="en-US"/>
    </w:rPr>
  </w:style>
  <w:style w:type="paragraph" w:customStyle="1" w:styleId="00AssAm">
    <w:name w:val="00AssAm"/>
    <w:basedOn w:val="00SigningPage"/>
    <w:rsid w:val="005F2381"/>
  </w:style>
  <w:style w:type="character" w:customStyle="1" w:styleId="FooterChar">
    <w:name w:val="Footer Char"/>
    <w:basedOn w:val="DefaultParagraphFont"/>
    <w:link w:val="Footer"/>
    <w:rsid w:val="00BD6EB1"/>
    <w:rPr>
      <w:rFonts w:ascii="Arial" w:hAnsi="Arial"/>
      <w:sz w:val="18"/>
      <w:lang w:eastAsia="en-US"/>
    </w:rPr>
  </w:style>
  <w:style w:type="character" w:customStyle="1" w:styleId="HeaderChar">
    <w:name w:val="Header Char"/>
    <w:basedOn w:val="DefaultParagraphFont"/>
    <w:link w:val="Header"/>
    <w:rsid w:val="005F2381"/>
    <w:rPr>
      <w:sz w:val="24"/>
      <w:lang w:eastAsia="en-US"/>
    </w:rPr>
  </w:style>
  <w:style w:type="paragraph" w:customStyle="1" w:styleId="01aPreamble">
    <w:name w:val="01aPreamble"/>
    <w:basedOn w:val="Normal"/>
    <w:qFormat/>
    <w:rsid w:val="00BD6EB1"/>
  </w:style>
  <w:style w:type="paragraph" w:customStyle="1" w:styleId="TableBullet">
    <w:name w:val="TableBullet"/>
    <w:basedOn w:val="TableText10"/>
    <w:qFormat/>
    <w:rsid w:val="00BD6EB1"/>
    <w:pPr>
      <w:numPr>
        <w:numId w:val="18"/>
      </w:numPr>
    </w:pPr>
  </w:style>
  <w:style w:type="paragraph" w:customStyle="1" w:styleId="BillCrest">
    <w:name w:val="Bill Crest"/>
    <w:basedOn w:val="Normal"/>
    <w:next w:val="Normal"/>
    <w:rsid w:val="00BD6EB1"/>
    <w:pPr>
      <w:tabs>
        <w:tab w:val="center" w:pos="3160"/>
      </w:tabs>
      <w:spacing w:after="60"/>
    </w:pPr>
    <w:rPr>
      <w:sz w:val="216"/>
    </w:rPr>
  </w:style>
  <w:style w:type="paragraph" w:customStyle="1" w:styleId="BillNo">
    <w:name w:val="BillNo"/>
    <w:basedOn w:val="BillBasicHeading"/>
    <w:rsid w:val="00BD6EB1"/>
    <w:pPr>
      <w:keepNext w:val="0"/>
      <w:spacing w:before="240"/>
      <w:jc w:val="both"/>
    </w:pPr>
  </w:style>
  <w:style w:type="paragraph" w:customStyle="1" w:styleId="aNoteBulletann">
    <w:name w:val="aNoteBulletann"/>
    <w:basedOn w:val="aNotess"/>
    <w:rsid w:val="005F2381"/>
    <w:pPr>
      <w:tabs>
        <w:tab w:val="left" w:pos="2200"/>
      </w:tabs>
      <w:spacing w:before="0"/>
      <w:ind w:left="0" w:firstLine="0"/>
    </w:pPr>
  </w:style>
  <w:style w:type="paragraph" w:customStyle="1" w:styleId="aNoteBulletparann">
    <w:name w:val="aNoteBulletparann"/>
    <w:basedOn w:val="aNotepar"/>
    <w:rsid w:val="005F2381"/>
    <w:pPr>
      <w:tabs>
        <w:tab w:val="left" w:pos="2700"/>
      </w:tabs>
      <w:spacing w:before="0"/>
      <w:ind w:left="0" w:firstLine="0"/>
    </w:pPr>
  </w:style>
  <w:style w:type="paragraph" w:customStyle="1" w:styleId="TableNumbered">
    <w:name w:val="TableNumbered"/>
    <w:basedOn w:val="TableText10"/>
    <w:qFormat/>
    <w:rsid w:val="00BD6EB1"/>
    <w:pPr>
      <w:numPr>
        <w:numId w:val="19"/>
      </w:numPr>
    </w:pPr>
  </w:style>
  <w:style w:type="paragraph" w:customStyle="1" w:styleId="ISchMain">
    <w:name w:val="I Sch Main"/>
    <w:basedOn w:val="BillBasic"/>
    <w:rsid w:val="00BD6EB1"/>
    <w:pPr>
      <w:tabs>
        <w:tab w:val="right" w:pos="900"/>
        <w:tab w:val="left" w:pos="1100"/>
      </w:tabs>
      <w:ind w:left="1100" w:hanging="1100"/>
    </w:pPr>
  </w:style>
  <w:style w:type="paragraph" w:customStyle="1" w:styleId="ISchpara">
    <w:name w:val="I Sch para"/>
    <w:basedOn w:val="BillBasic"/>
    <w:rsid w:val="00BD6EB1"/>
    <w:pPr>
      <w:tabs>
        <w:tab w:val="right" w:pos="1400"/>
        <w:tab w:val="left" w:pos="1600"/>
      </w:tabs>
      <w:ind w:left="1600" w:hanging="1600"/>
    </w:pPr>
  </w:style>
  <w:style w:type="paragraph" w:customStyle="1" w:styleId="ISchsubpara">
    <w:name w:val="I Sch subpara"/>
    <w:basedOn w:val="BillBasic"/>
    <w:rsid w:val="00BD6EB1"/>
    <w:pPr>
      <w:tabs>
        <w:tab w:val="right" w:pos="1940"/>
        <w:tab w:val="left" w:pos="2140"/>
      </w:tabs>
      <w:ind w:left="2140" w:hanging="2140"/>
    </w:pPr>
  </w:style>
  <w:style w:type="paragraph" w:customStyle="1" w:styleId="ISchsubsubpara">
    <w:name w:val="I Sch subsubpara"/>
    <w:basedOn w:val="BillBasic"/>
    <w:rsid w:val="00BD6EB1"/>
    <w:pPr>
      <w:tabs>
        <w:tab w:val="right" w:pos="2460"/>
        <w:tab w:val="left" w:pos="2660"/>
      </w:tabs>
      <w:ind w:left="2660" w:hanging="2660"/>
    </w:pPr>
  </w:style>
  <w:style w:type="character" w:customStyle="1" w:styleId="aNoteChar">
    <w:name w:val="aNote Char"/>
    <w:basedOn w:val="DefaultParagraphFont"/>
    <w:link w:val="aNote"/>
    <w:locked/>
    <w:rsid w:val="00BD6EB1"/>
    <w:rPr>
      <w:lang w:eastAsia="en-US"/>
    </w:rPr>
  </w:style>
  <w:style w:type="character" w:customStyle="1" w:styleId="charCitHyperlinkAbbrev">
    <w:name w:val="charCitHyperlinkAbbrev"/>
    <w:basedOn w:val="Hyperlink"/>
    <w:uiPriority w:val="1"/>
    <w:rsid w:val="00BD6EB1"/>
    <w:rPr>
      <w:color w:val="0000FF" w:themeColor="hyperlink"/>
      <w:u w:val="none"/>
    </w:rPr>
  </w:style>
  <w:style w:type="character" w:styleId="Hyperlink">
    <w:name w:val="Hyperlink"/>
    <w:basedOn w:val="DefaultParagraphFont"/>
    <w:uiPriority w:val="99"/>
    <w:unhideWhenUsed/>
    <w:rsid w:val="00BD6EB1"/>
    <w:rPr>
      <w:color w:val="0000FF" w:themeColor="hyperlink"/>
      <w:u w:val="single"/>
    </w:rPr>
  </w:style>
  <w:style w:type="character" w:customStyle="1" w:styleId="charCitHyperlinkItal">
    <w:name w:val="charCitHyperlinkItal"/>
    <w:basedOn w:val="Hyperlink"/>
    <w:uiPriority w:val="1"/>
    <w:rsid w:val="00BD6EB1"/>
    <w:rPr>
      <w:i/>
      <w:color w:val="0000FF" w:themeColor="hyperlink"/>
      <w:u w:val="none"/>
    </w:rPr>
  </w:style>
  <w:style w:type="character" w:customStyle="1" w:styleId="AH5SecChar">
    <w:name w:val="A H5 Sec Char"/>
    <w:basedOn w:val="DefaultParagraphFont"/>
    <w:link w:val="AH5Sec"/>
    <w:locked/>
    <w:rsid w:val="005F2381"/>
    <w:rPr>
      <w:rFonts w:ascii="Arial" w:hAnsi="Arial"/>
      <w:b/>
      <w:sz w:val="24"/>
      <w:lang w:eastAsia="en-US"/>
    </w:rPr>
  </w:style>
  <w:style w:type="character" w:customStyle="1" w:styleId="BillBasicChar">
    <w:name w:val="BillBasic Char"/>
    <w:basedOn w:val="DefaultParagraphFont"/>
    <w:link w:val="BillBasic"/>
    <w:locked/>
    <w:rsid w:val="005F2381"/>
    <w:rPr>
      <w:sz w:val="24"/>
      <w:lang w:eastAsia="en-US"/>
    </w:rPr>
  </w:style>
  <w:style w:type="paragraph" w:customStyle="1" w:styleId="Status">
    <w:name w:val="Status"/>
    <w:basedOn w:val="Normal"/>
    <w:rsid w:val="00BD6EB1"/>
    <w:pPr>
      <w:spacing w:before="280"/>
      <w:jc w:val="center"/>
    </w:pPr>
    <w:rPr>
      <w:rFonts w:ascii="Arial" w:hAnsi="Arial"/>
      <w:sz w:val="14"/>
    </w:rPr>
  </w:style>
  <w:style w:type="paragraph" w:customStyle="1" w:styleId="FooterInfoCentre">
    <w:name w:val="FooterInfoCentre"/>
    <w:basedOn w:val="FooterInfo"/>
    <w:rsid w:val="00BD6EB1"/>
    <w:pPr>
      <w:spacing w:before="60"/>
      <w:jc w:val="center"/>
    </w:pPr>
  </w:style>
  <w:style w:type="character" w:customStyle="1" w:styleId="AsubparaChar">
    <w:name w:val="A subpara Char"/>
    <w:basedOn w:val="BillBasicChar"/>
    <w:link w:val="Asubpara"/>
    <w:rsid w:val="00D7282D"/>
    <w:rPr>
      <w:sz w:val="24"/>
      <w:lang w:eastAsia="en-US"/>
    </w:rPr>
  </w:style>
  <w:style w:type="character" w:customStyle="1" w:styleId="AparaChar">
    <w:name w:val="A para Char"/>
    <w:basedOn w:val="DefaultParagraphFont"/>
    <w:link w:val="Apara"/>
    <w:locked/>
    <w:rsid w:val="00D7282D"/>
    <w:rPr>
      <w:sz w:val="24"/>
      <w:lang w:eastAsia="en-US"/>
    </w:rPr>
  </w:style>
  <w:style w:type="character" w:styleId="UnresolvedMention">
    <w:name w:val="Unresolved Mention"/>
    <w:basedOn w:val="DefaultParagraphFont"/>
    <w:uiPriority w:val="99"/>
    <w:semiHidden/>
    <w:unhideWhenUsed/>
    <w:rsid w:val="00660F4F"/>
    <w:rPr>
      <w:color w:val="605E5C"/>
      <w:shd w:val="clear" w:color="auto" w:fill="E1DFDD"/>
    </w:rPr>
  </w:style>
  <w:style w:type="paragraph" w:customStyle="1" w:styleId="00Spine">
    <w:name w:val="00Spine"/>
    <w:basedOn w:val="Normal"/>
    <w:rsid w:val="00BD6EB1"/>
  </w:style>
  <w:style w:type="paragraph" w:customStyle="1" w:styleId="05Endnote0">
    <w:name w:val="05Endnote"/>
    <w:basedOn w:val="Normal"/>
    <w:rsid w:val="00BD6EB1"/>
  </w:style>
  <w:style w:type="paragraph" w:customStyle="1" w:styleId="06Copyright">
    <w:name w:val="06Copyright"/>
    <w:basedOn w:val="Normal"/>
    <w:rsid w:val="00BD6EB1"/>
  </w:style>
  <w:style w:type="paragraph" w:customStyle="1" w:styleId="RepubNo">
    <w:name w:val="RepubNo"/>
    <w:basedOn w:val="BillBasicHeading"/>
    <w:rsid w:val="00BD6EB1"/>
    <w:pPr>
      <w:keepNext w:val="0"/>
      <w:spacing w:before="600"/>
      <w:jc w:val="both"/>
    </w:pPr>
    <w:rPr>
      <w:sz w:val="26"/>
    </w:rPr>
  </w:style>
  <w:style w:type="paragraph" w:customStyle="1" w:styleId="EffectiveDate">
    <w:name w:val="EffectiveDate"/>
    <w:basedOn w:val="Normal"/>
    <w:rsid w:val="00BD6EB1"/>
    <w:pPr>
      <w:spacing w:before="120"/>
    </w:pPr>
    <w:rPr>
      <w:rFonts w:ascii="Arial" w:hAnsi="Arial"/>
      <w:b/>
      <w:sz w:val="26"/>
    </w:rPr>
  </w:style>
  <w:style w:type="paragraph" w:customStyle="1" w:styleId="CoverInForce">
    <w:name w:val="CoverInForce"/>
    <w:basedOn w:val="BillBasicHeading"/>
    <w:rsid w:val="00BD6EB1"/>
    <w:pPr>
      <w:keepNext w:val="0"/>
      <w:spacing w:before="400"/>
    </w:pPr>
    <w:rPr>
      <w:b w:val="0"/>
    </w:rPr>
  </w:style>
  <w:style w:type="paragraph" w:customStyle="1" w:styleId="CoverHeading">
    <w:name w:val="CoverHeading"/>
    <w:basedOn w:val="Normal"/>
    <w:rsid w:val="00BD6EB1"/>
    <w:rPr>
      <w:rFonts w:ascii="Arial" w:hAnsi="Arial"/>
      <w:b/>
    </w:rPr>
  </w:style>
  <w:style w:type="paragraph" w:customStyle="1" w:styleId="CoverSubHdg">
    <w:name w:val="CoverSubHdg"/>
    <w:basedOn w:val="CoverHeading"/>
    <w:rsid w:val="00BD6EB1"/>
    <w:pPr>
      <w:spacing w:before="120"/>
    </w:pPr>
    <w:rPr>
      <w:sz w:val="20"/>
    </w:rPr>
  </w:style>
  <w:style w:type="paragraph" w:customStyle="1" w:styleId="CoverActName">
    <w:name w:val="CoverActName"/>
    <w:basedOn w:val="BillBasicHeading"/>
    <w:rsid w:val="00BD6EB1"/>
    <w:pPr>
      <w:keepNext w:val="0"/>
      <w:spacing w:before="260"/>
    </w:pPr>
  </w:style>
  <w:style w:type="paragraph" w:customStyle="1" w:styleId="CoverText">
    <w:name w:val="CoverText"/>
    <w:basedOn w:val="Normal"/>
    <w:uiPriority w:val="99"/>
    <w:rsid w:val="00BD6EB1"/>
    <w:pPr>
      <w:spacing w:before="100"/>
      <w:jc w:val="both"/>
    </w:pPr>
    <w:rPr>
      <w:sz w:val="20"/>
    </w:rPr>
  </w:style>
  <w:style w:type="paragraph" w:customStyle="1" w:styleId="CoverTextPara">
    <w:name w:val="CoverTextPara"/>
    <w:basedOn w:val="CoverText"/>
    <w:rsid w:val="00BD6EB1"/>
    <w:pPr>
      <w:tabs>
        <w:tab w:val="right" w:pos="600"/>
        <w:tab w:val="left" w:pos="840"/>
      </w:tabs>
      <w:ind w:left="840" w:hanging="840"/>
    </w:pPr>
  </w:style>
  <w:style w:type="paragraph" w:customStyle="1" w:styleId="AH1ChapterSymb">
    <w:name w:val="A H1 Chapter Symb"/>
    <w:basedOn w:val="AH1Chapter"/>
    <w:next w:val="AH2Part"/>
    <w:rsid w:val="00BD6EB1"/>
    <w:pPr>
      <w:tabs>
        <w:tab w:val="clear" w:pos="2600"/>
        <w:tab w:val="left" w:pos="0"/>
      </w:tabs>
      <w:ind w:left="2480" w:hanging="2960"/>
    </w:pPr>
  </w:style>
  <w:style w:type="paragraph" w:customStyle="1" w:styleId="AH2PartSymb">
    <w:name w:val="A H2 Part Symb"/>
    <w:basedOn w:val="AH2Part"/>
    <w:next w:val="AH3Div"/>
    <w:rsid w:val="00BD6EB1"/>
    <w:pPr>
      <w:tabs>
        <w:tab w:val="clear" w:pos="2600"/>
        <w:tab w:val="left" w:pos="0"/>
      </w:tabs>
      <w:ind w:left="2480" w:hanging="2960"/>
    </w:pPr>
  </w:style>
  <w:style w:type="paragraph" w:customStyle="1" w:styleId="AH3DivSymb">
    <w:name w:val="A H3 Div Symb"/>
    <w:basedOn w:val="AH3Div"/>
    <w:next w:val="AH5Sec"/>
    <w:rsid w:val="00BD6EB1"/>
    <w:pPr>
      <w:tabs>
        <w:tab w:val="clear" w:pos="2600"/>
        <w:tab w:val="left" w:pos="0"/>
      </w:tabs>
      <w:ind w:left="2480" w:hanging="2960"/>
    </w:pPr>
  </w:style>
  <w:style w:type="paragraph" w:customStyle="1" w:styleId="AH4SubDivSymb">
    <w:name w:val="A H4 SubDiv Symb"/>
    <w:basedOn w:val="AH4SubDiv"/>
    <w:next w:val="AH5Sec"/>
    <w:rsid w:val="00BD6EB1"/>
    <w:pPr>
      <w:tabs>
        <w:tab w:val="clear" w:pos="2600"/>
        <w:tab w:val="left" w:pos="0"/>
      </w:tabs>
      <w:ind w:left="2480" w:hanging="2960"/>
    </w:pPr>
  </w:style>
  <w:style w:type="paragraph" w:customStyle="1" w:styleId="AH5SecSymb">
    <w:name w:val="A H5 Sec Symb"/>
    <w:basedOn w:val="AH5Sec"/>
    <w:next w:val="Amain"/>
    <w:rsid w:val="00BD6EB1"/>
    <w:pPr>
      <w:tabs>
        <w:tab w:val="clear" w:pos="1100"/>
        <w:tab w:val="left" w:pos="0"/>
      </w:tabs>
      <w:ind w:hanging="1580"/>
    </w:pPr>
  </w:style>
  <w:style w:type="paragraph" w:customStyle="1" w:styleId="AmainSymb">
    <w:name w:val="A main Symb"/>
    <w:basedOn w:val="Amain"/>
    <w:rsid w:val="00BD6EB1"/>
    <w:pPr>
      <w:tabs>
        <w:tab w:val="left" w:pos="0"/>
      </w:tabs>
      <w:ind w:left="1120" w:hanging="1600"/>
    </w:pPr>
  </w:style>
  <w:style w:type="paragraph" w:customStyle="1" w:styleId="AparaSymb">
    <w:name w:val="A para Symb"/>
    <w:basedOn w:val="Apara"/>
    <w:rsid w:val="00BD6EB1"/>
    <w:pPr>
      <w:tabs>
        <w:tab w:val="right" w:pos="0"/>
      </w:tabs>
      <w:ind w:hanging="2080"/>
    </w:pPr>
  </w:style>
  <w:style w:type="paragraph" w:customStyle="1" w:styleId="Assectheading">
    <w:name w:val="A ssect heading"/>
    <w:basedOn w:val="Amain"/>
    <w:rsid w:val="00BD6EB1"/>
    <w:pPr>
      <w:keepNext/>
      <w:tabs>
        <w:tab w:val="clear" w:pos="900"/>
        <w:tab w:val="clear" w:pos="1100"/>
      </w:tabs>
      <w:spacing w:before="300"/>
      <w:ind w:left="0" w:firstLine="0"/>
      <w:outlineLvl w:val="9"/>
    </w:pPr>
    <w:rPr>
      <w:i/>
    </w:rPr>
  </w:style>
  <w:style w:type="paragraph" w:customStyle="1" w:styleId="AsubparaSymb">
    <w:name w:val="A subpara Symb"/>
    <w:basedOn w:val="Asubpara"/>
    <w:rsid w:val="00BD6EB1"/>
    <w:pPr>
      <w:tabs>
        <w:tab w:val="left" w:pos="0"/>
      </w:tabs>
      <w:ind w:left="2098" w:hanging="2580"/>
    </w:pPr>
  </w:style>
  <w:style w:type="paragraph" w:customStyle="1" w:styleId="Actdetails">
    <w:name w:val="Act details"/>
    <w:basedOn w:val="Normal"/>
    <w:rsid w:val="00BD6EB1"/>
    <w:pPr>
      <w:spacing w:before="20"/>
      <w:ind w:left="1400"/>
    </w:pPr>
    <w:rPr>
      <w:rFonts w:ascii="Arial" w:hAnsi="Arial"/>
      <w:sz w:val="20"/>
    </w:rPr>
  </w:style>
  <w:style w:type="paragraph" w:customStyle="1" w:styleId="AmdtsEntriesDefL2">
    <w:name w:val="AmdtsEntriesDefL2"/>
    <w:basedOn w:val="Normal"/>
    <w:rsid w:val="00BD6EB1"/>
    <w:pPr>
      <w:tabs>
        <w:tab w:val="left" w:pos="3000"/>
      </w:tabs>
      <w:ind w:left="3100" w:hanging="2000"/>
    </w:pPr>
    <w:rPr>
      <w:rFonts w:ascii="Arial" w:hAnsi="Arial"/>
      <w:sz w:val="18"/>
    </w:rPr>
  </w:style>
  <w:style w:type="paragraph" w:customStyle="1" w:styleId="AmdtsEntries">
    <w:name w:val="AmdtsEntries"/>
    <w:basedOn w:val="BillBasicHeading"/>
    <w:rsid w:val="00BD6EB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D6EB1"/>
    <w:pPr>
      <w:tabs>
        <w:tab w:val="clear" w:pos="2600"/>
      </w:tabs>
      <w:spacing w:before="120"/>
      <w:ind w:left="1100"/>
    </w:pPr>
    <w:rPr>
      <w:sz w:val="18"/>
    </w:rPr>
  </w:style>
  <w:style w:type="paragraph" w:customStyle="1" w:styleId="Asamby">
    <w:name w:val="As am by"/>
    <w:basedOn w:val="Normal"/>
    <w:next w:val="Normal"/>
    <w:rsid w:val="00BD6EB1"/>
    <w:pPr>
      <w:spacing w:before="240"/>
      <w:ind w:left="1100"/>
    </w:pPr>
    <w:rPr>
      <w:rFonts w:ascii="Arial" w:hAnsi="Arial"/>
      <w:sz w:val="20"/>
    </w:rPr>
  </w:style>
  <w:style w:type="character" w:customStyle="1" w:styleId="charSymb">
    <w:name w:val="charSymb"/>
    <w:basedOn w:val="DefaultParagraphFont"/>
    <w:rsid w:val="00BD6EB1"/>
    <w:rPr>
      <w:rFonts w:ascii="Arial" w:hAnsi="Arial"/>
      <w:sz w:val="24"/>
      <w:bdr w:val="single" w:sz="4" w:space="0" w:color="auto"/>
    </w:rPr>
  </w:style>
  <w:style w:type="character" w:customStyle="1" w:styleId="charTableNo">
    <w:name w:val="charTableNo"/>
    <w:basedOn w:val="DefaultParagraphFont"/>
    <w:rsid w:val="00BD6EB1"/>
  </w:style>
  <w:style w:type="character" w:customStyle="1" w:styleId="charTableText">
    <w:name w:val="charTableText"/>
    <w:basedOn w:val="DefaultParagraphFont"/>
    <w:rsid w:val="00BD6EB1"/>
  </w:style>
  <w:style w:type="paragraph" w:customStyle="1" w:styleId="Dict-HeadingSymb">
    <w:name w:val="Dict-Heading Symb"/>
    <w:basedOn w:val="Dict-Heading"/>
    <w:rsid w:val="00BD6EB1"/>
    <w:pPr>
      <w:tabs>
        <w:tab w:val="left" w:pos="0"/>
      </w:tabs>
      <w:ind w:left="2480" w:hanging="2960"/>
    </w:pPr>
  </w:style>
  <w:style w:type="paragraph" w:customStyle="1" w:styleId="EarlierRepubEntries">
    <w:name w:val="EarlierRepubEntries"/>
    <w:basedOn w:val="Normal"/>
    <w:rsid w:val="00BD6EB1"/>
    <w:pPr>
      <w:spacing w:before="60" w:after="60"/>
    </w:pPr>
    <w:rPr>
      <w:rFonts w:ascii="Arial" w:hAnsi="Arial"/>
      <w:sz w:val="18"/>
    </w:rPr>
  </w:style>
  <w:style w:type="paragraph" w:customStyle="1" w:styleId="EarlierRepubHdg">
    <w:name w:val="EarlierRepubHdg"/>
    <w:basedOn w:val="Normal"/>
    <w:rsid w:val="00BD6EB1"/>
    <w:pPr>
      <w:keepNext/>
    </w:pPr>
    <w:rPr>
      <w:rFonts w:ascii="Arial" w:hAnsi="Arial"/>
      <w:b/>
      <w:sz w:val="20"/>
    </w:rPr>
  </w:style>
  <w:style w:type="paragraph" w:customStyle="1" w:styleId="Endnote20">
    <w:name w:val="Endnote2"/>
    <w:basedOn w:val="Normal"/>
    <w:rsid w:val="00BD6EB1"/>
    <w:pPr>
      <w:keepNext/>
      <w:tabs>
        <w:tab w:val="left" w:pos="1100"/>
      </w:tabs>
      <w:spacing w:before="360"/>
    </w:pPr>
    <w:rPr>
      <w:rFonts w:ascii="Arial" w:hAnsi="Arial"/>
      <w:b/>
    </w:rPr>
  </w:style>
  <w:style w:type="paragraph" w:customStyle="1" w:styleId="Endnote3">
    <w:name w:val="Endnote3"/>
    <w:basedOn w:val="Normal"/>
    <w:rsid w:val="00BD6EB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D6EB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D6EB1"/>
    <w:pPr>
      <w:spacing w:before="60"/>
      <w:ind w:left="1100"/>
      <w:jc w:val="both"/>
    </w:pPr>
    <w:rPr>
      <w:sz w:val="20"/>
    </w:rPr>
  </w:style>
  <w:style w:type="paragraph" w:customStyle="1" w:styleId="EndNoteParas">
    <w:name w:val="EndNoteParas"/>
    <w:basedOn w:val="EndNoteTextEPS"/>
    <w:rsid w:val="00BD6EB1"/>
    <w:pPr>
      <w:tabs>
        <w:tab w:val="right" w:pos="1432"/>
      </w:tabs>
      <w:ind w:left="1840" w:hanging="1840"/>
    </w:pPr>
  </w:style>
  <w:style w:type="paragraph" w:customStyle="1" w:styleId="EndnotesAbbrev">
    <w:name w:val="EndnotesAbbrev"/>
    <w:basedOn w:val="Normal"/>
    <w:rsid w:val="00BD6EB1"/>
    <w:pPr>
      <w:spacing w:before="20"/>
    </w:pPr>
    <w:rPr>
      <w:rFonts w:ascii="Arial" w:hAnsi="Arial"/>
      <w:color w:val="000000"/>
      <w:sz w:val="16"/>
    </w:rPr>
  </w:style>
  <w:style w:type="paragraph" w:customStyle="1" w:styleId="EPSCoverTop">
    <w:name w:val="EPSCoverTop"/>
    <w:basedOn w:val="Normal"/>
    <w:rsid w:val="00BD6EB1"/>
    <w:pPr>
      <w:jc w:val="right"/>
    </w:pPr>
    <w:rPr>
      <w:rFonts w:ascii="Arial" w:hAnsi="Arial"/>
      <w:sz w:val="20"/>
    </w:rPr>
  </w:style>
  <w:style w:type="paragraph" w:customStyle="1" w:styleId="LegHistNote">
    <w:name w:val="LegHistNote"/>
    <w:basedOn w:val="Actdetails"/>
    <w:rsid w:val="00BD6EB1"/>
    <w:pPr>
      <w:spacing w:before="60"/>
      <w:ind w:left="2700" w:right="-60" w:hanging="1300"/>
    </w:pPr>
    <w:rPr>
      <w:sz w:val="18"/>
    </w:rPr>
  </w:style>
  <w:style w:type="paragraph" w:customStyle="1" w:styleId="LongTitleSymb">
    <w:name w:val="LongTitleSymb"/>
    <w:basedOn w:val="LongTitle"/>
    <w:rsid w:val="00BD6EB1"/>
    <w:pPr>
      <w:ind w:hanging="480"/>
    </w:pPr>
  </w:style>
  <w:style w:type="paragraph" w:styleId="MacroText">
    <w:name w:val="macro"/>
    <w:link w:val="MacroTextChar"/>
    <w:semiHidden/>
    <w:rsid w:val="00BD6EB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D6EB1"/>
    <w:rPr>
      <w:rFonts w:ascii="Courier New" w:hAnsi="Courier New" w:cs="Courier New"/>
      <w:lang w:eastAsia="en-US"/>
    </w:rPr>
  </w:style>
  <w:style w:type="paragraph" w:customStyle="1" w:styleId="NewAct">
    <w:name w:val="New Act"/>
    <w:basedOn w:val="Normal"/>
    <w:next w:val="Actdetails"/>
    <w:rsid w:val="00BD6EB1"/>
    <w:pPr>
      <w:keepNext/>
      <w:spacing w:before="180"/>
      <w:ind w:left="1100"/>
    </w:pPr>
    <w:rPr>
      <w:rFonts w:ascii="Arial" w:hAnsi="Arial"/>
      <w:b/>
      <w:sz w:val="20"/>
    </w:rPr>
  </w:style>
  <w:style w:type="paragraph" w:customStyle="1" w:styleId="NewReg">
    <w:name w:val="New Reg"/>
    <w:basedOn w:val="NewAct"/>
    <w:next w:val="Actdetails"/>
    <w:rsid w:val="00BD6EB1"/>
  </w:style>
  <w:style w:type="paragraph" w:customStyle="1" w:styleId="RenumProvEntries">
    <w:name w:val="RenumProvEntries"/>
    <w:basedOn w:val="Normal"/>
    <w:rsid w:val="00BD6EB1"/>
    <w:pPr>
      <w:spacing w:before="60"/>
    </w:pPr>
    <w:rPr>
      <w:rFonts w:ascii="Arial" w:hAnsi="Arial"/>
      <w:sz w:val="20"/>
    </w:rPr>
  </w:style>
  <w:style w:type="paragraph" w:customStyle="1" w:styleId="RenumProvHdg">
    <w:name w:val="RenumProvHdg"/>
    <w:basedOn w:val="Normal"/>
    <w:rsid w:val="00BD6EB1"/>
    <w:rPr>
      <w:rFonts w:ascii="Arial" w:hAnsi="Arial"/>
      <w:b/>
      <w:sz w:val="22"/>
    </w:rPr>
  </w:style>
  <w:style w:type="paragraph" w:customStyle="1" w:styleId="RenumProvHeader">
    <w:name w:val="RenumProvHeader"/>
    <w:basedOn w:val="Normal"/>
    <w:rsid w:val="00BD6EB1"/>
    <w:rPr>
      <w:rFonts w:ascii="Arial" w:hAnsi="Arial"/>
      <w:b/>
      <w:sz w:val="22"/>
    </w:rPr>
  </w:style>
  <w:style w:type="paragraph" w:customStyle="1" w:styleId="RenumProvSubsectEntries">
    <w:name w:val="RenumProvSubsectEntries"/>
    <w:basedOn w:val="RenumProvEntries"/>
    <w:rsid w:val="00BD6EB1"/>
    <w:pPr>
      <w:ind w:left="252"/>
    </w:pPr>
  </w:style>
  <w:style w:type="paragraph" w:customStyle="1" w:styleId="RenumTableHdg">
    <w:name w:val="RenumTableHdg"/>
    <w:basedOn w:val="Normal"/>
    <w:rsid w:val="00BD6EB1"/>
    <w:pPr>
      <w:spacing w:before="120"/>
    </w:pPr>
    <w:rPr>
      <w:rFonts w:ascii="Arial" w:hAnsi="Arial"/>
      <w:b/>
      <w:sz w:val="20"/>
    </w:rPr>
  </w:style>
  <w:style w:type="paragraph" w:customStyle="1" w:styleId="SchclauseheadingSymb">
    <w:name w:val="Sch clause heading Symb"/>
    <w:basedOn w:val="Schclauseheading"/>
    <w:rsid w:val="00BD6EB1"/>
    <w:pPr>
      <w:tabs>
        <w:tab w:val="left" w:pos="0"/>
      </w:tabs>
      <w:ind w:left="980" w:hanging="1460"/>
    </w:pPr>
  </w:style>
  <w:style w:type="paragraph" w:customStyle="1" w:styleId="SchSubClause">
    <w:name w:val="Sch SubClause"/>
    <w:basedOn w:val="Schclauseheading"/>
    <w:rsid w:val="00BD6EB1"/>
    <w:rPr>
      <w:b w:val="0"/>
    </w:rPr>
  </w:style>
  <w:style w:type="paragraph" w:customStyle="1" w:styleId="Sched-FormSymb">
    <w:name w:val="Sched-Form Symb"/>
    <w:basedOn w:val="Sched-Form"/>
    <w:rsid w:val="00BD6EB1"/>
    <w:pPr>
      <w:tabs>
        <w:tab w:val="left" w:pos="0"/>
      </w:tabs>
      <w:ind w:left="2480" w:hanging="2960"/>
    </w:pPr>
  </w:style>
  <w:style w:type="paragraph" w:customStyle="1" w:styleId="Sched-headingSymb">
    <w:name w:val="Sched-heading Symb"/>
    <w:basedOn w:val="Sched-heading"/>
    <w:rsid w:val="00BD6EB1"/>
    <w:pPr>
      <w:tabs>
        <w:tab w:val="left" w:pos="0"/>
      </w:tabs>
      <w:ind w:left="2480" w:hanging="2960"/>
    </w:pPr>
  </w:style>
  <w:style w:type="paragraph" w:customStyle="1" w:styleId="Sched-PartSymb">
    <w:name w:val="Sched-Part Symb"/>
    <w:basedOn w:val="Sched-Part"/>
    <w:rsid w:val="00BD6EB1"/>
    <w:pPr>
      <w:tabs>
        <w:tab w:val="left" w:pos="0"/>
      </w:tabs>
      <w:ind w:left="2480" w:hanging="2960"/>
    </w:pPr>
  </w:style>
  <w:style w:type="paragraph" w:styleId="Subtitle">
    <w:name w:val="Subtitle"/>
    <w:basedOn w:val="Normal"/>
    <w:link w:val="SubtitleChar"/>
    <w:qFormat/>
    <w:rsid w:val="00BD6EB1"/>
    <w:pPr>
      <w:spacing w:after="60"/>
      <w:jc w:val="center"/>
      <w:outlineLvl w:val="1"/>
    </w:pPr>
    <w:rPr>
      <w:rFonts w:ascii="Arial" w:hAnsi="Arial"/>
    </w:rPr>
  </w:style>
  <w:style w:type="character" w:customStyle="1" w:styleId="SubtitleChar">
    <w:name w:val="Subtitle Char"/>
    <w:basedOn w:val="DefaultParagraphFont"/>
    <w:link w:val="Subtitle"/>
    <w:rsid w:val="00BD6EB1"/>
    <w:rPr>
      <w:rFonts w:ascii="Arial" w:hAnsi="Arial"/>
      <w:sz w:val="24"/>
      <w:lang w:eastAsia="en-US"/>
    </w:rPr>
  </w:style>
  <w:style w:type="paragraph" w:customStyle="1" w:styleId="TLegEntries">
    <w:name w:val="TLegEntries"/>
    <w:basedOn w:val="Normal"/>
    <w:rsid w:val="00BD6EB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D6EB1"/>
    <w:pPr>
      <w:ind w:firstLine="0"/>
    </w:pPr>
    <w:rPr>
      <w:b/>
    </w:rPr>
  </w:style>
  <w:style w:type="paragraph" w:customStyle="1" w:styleId="EndNoteTextPub">
    <w:name w:val="EndNoteTextPub"/>
    <w:basedOn w:val="Normal"/>
    <w:rsid w:val="00BD6EB1"/>
    <w:pPr>
      <w:spacing w:before="60"/>
      <w:ind w:left="1100"/>
      <w:jc w:val="both"/>
    </w:pPr>
    <w:rPr>
      <w:sz w:val="20"/>
    </w:rPr>
  </w:style>
  <w:style w:type="paragraph" w:customStyle="1" w:styleId="TOC10">
    <w:name w:val="TOC 10"/>
    <w:basedOn w:val="TOC5"/>
    <w:rsid w:val="00BD6EB1"/>
    <w:rPr>
      <w:szCs w:val="24"/>
    </w:rPr>
  </w:style>
  <w:style w:type="character" w:customStyle="1" w:styleId="charNotBold">
    <w:name w:val="charNotBold"/>
    <w:basedOn w:val="DefaultParagraphFont"/>
    <w:rsid w:val="00BD6EB1"/>
    <w:rPr>
      <w:rFonts w:ascii="Arial" w:hAnsi="Arial"/>
      <w:sz w:val="20"/>
    </w:rPr>
  </w:style>
  <w:style w:type="paragraph" w:customStyle="1" w:styleId="ShadedSchClauseSymb">
    <w:name w:val="Shaded Sch Clause Symb"/>
    <w:basedOn w:val="ShadedSchClause"/>
    <w:rsid w:val="00BD6EB1"/>
    <w:pPr>
      <w:tabs>
        <w:tab w:val="left" w:pos="0"/>
      </w:tabs>
      <w:ind w:left="975" w:hanging="1457"/>
    </w:pPr>
  </w:style>
  <w:style w:type="paragraph" w:customStyle="1" w:styleId="CoverTextBullet">
    <w:name w:val="CoverTextBullet"/>
    <w:basedOn w:val="CoverText"/>
    <w:qFormat/>
    <w:rsid w:val="00BD6EB1"/>
    <w:pPr>
      <w:numPr>
        <w:numId w:val="39"/>
      </w:numPr>
    </w:pPr>
    <w:rPr>
      <w:color w:val="000000"/>
    </w:rPr>
  </w:style>
  <w:style w:type="character" w:customStyle="1" w:styleId="Heading3Char">
    <w:name w:val="Heading 3 Char"/>
    <w:aliases w:val="h3 Char,sec Char"/>
    <w:basedOn w:val="DefaultParagraphFont"/>
    <w:link w:val="Heading3"/>
    <w:rsid w:val="00BD6EB1"/>
    <w:rPr>
      <w:b/>
      <w:sz w:val="24"/>
      <w:lang w:eastAsia="en-US"/>
    </w:rPr>
  </w:style>
  <w:style w:type="paragraph" w:customStyle="1" w:styleId="Sched-Form-18Space">
    <w:name w:val="Sched-Form-18Space"/>
    <w:basedOn w:val="Normal"/>
    <w:rsid w:val="00BD6EB1"/>
    <w:pPr>
      <w:spacing w:before="360" w:after="60"/>
    </w:pPr>
    <w:rPr>
      <w:sz w:val="22"/>
    </w:rPr>
  </w:style>
  <w:style w:type="paragraph" w:customStyle="1" w:styleId="FormRule">
    <w:name w:val="FormRule"/>
    <w:basedOn w:val="Normal"/>
    <w:rsid w:val="00BD6EB1"/>
    <w:pPr>
      <w:pBdr>
        <w:top w:val="single" w:sz="4" w:space="1" w:color="auto"/>
      </w:pBdr>
      <w:spacing w:before="160" w:after="40"/>
      <w:ind w:left="3220" w:right="3260"/>
    </w:pPr>
    <w:rPr>
      <w:sz w:val="8"/>
    </w:rPr>
  </w:style>
  <w:style w:type="paragraph" w:customStyle="1" w:styleId="OldAmdtsEntries">
    <w:name w:val="OldAmdtsEntries"/>
    <w:basedOn w:val="BillBasicHeading"/>
    <w:rsid w:val="00BD6EB1"/>
    <w:pPr>
      <w:tabs>
        <w:tab w:val="clear" w:pos="2600"/>
        <w:tab w:val="left" w:leader="dot" w:pos="2700"/>
      </w:tabs>
      <w:ind w:left="2700" w:hanging="2000"/>
    </w:pPr>
    <w:rPr>
      <w:sz w:val="18"/>
    </w:rPr>
  </w:style>
  <w:style w:type="paragraph" w:customStyle="1" w:styleId="OldAmdt2ndLine">
    <w:name w:val="OldAmdt2ndLine"/>
    <w:basedOn w:val="OldAmdtsEntries"/>
    <w:rsid w:val="00BD6EB1"/>
    <w:pPr>
      <w:tabs>
        <w:tab w:val="left" w:pos="2700"/>
      </w:tabs>
      <w:spacing w:before="0"/>
    </w:pPr>
  </w:style>
  <w:style w:type="paragraph" w:customStyle="1" w:styleId="parainpara">
    <w:name w:val="para in para"/>
    <w:rsid w:val="00BD6EB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D6EB1"/>
    <w:pPr>
      <w:spacing w:after="60"/>
      <w:ind w:left="2800"/>
    </w:pPr>
    <w:rPr>
      <w:rFonts w:ascii="ACTCrest" w:hAnsi="ACTCrest"/>
      <w:sz w:val="216"/>
    </w:rPr>
  </w:style>
  <w:style w:type="paragraph" w:customStyle="1" w:styleId="Actbullet">
    <w:name w:val="Act bullet"/>
    <w:basedOn w:val="Normal"/>
    <w:uiPriority w:val="99"/>
    <w:rsid w:val="00BD6EB1"/>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BD6EB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D6EB1"/>
    <w:rPr>
      <w:b w:val="0"/>
      <w:sz w:val="32"/>
    </w:rPr>
  </w:style>
  <w:style w:type="paragraph" w:customStyle="1" w:styleId="MH1Chapter">
    <w:name w:val="M H1 Chapter"/>
    <w:basedOn w:val="AH1Chapter"/>
    <w:rsid w:val="00BD6EB1"/>
    <w:pPr>
      <w:tabs>
        <w:tab w:val="clear" w:pos="2600"/>
        <w:tab w:val="left" w:pos="2720"/>
      </w:tabs>
      <w:ind w:left="4000" w:hanging="3300"/>
    </w:pPr>
  </w:style>
  <w:style w:type="paragraph" w:customStyle="1" w:styleId="ModH1Chapter">
    <w:name w:val="Mod H1 Chapter"/>
    <w:basedOn w:val="IH1ChapSymb"/>
    <w:rsid w:val="00BD6EB1"/>
    <w:pPr>
      <w:tabs>
        <w:tab w:val="clear" w:pos="2600"/>
        <w:tab w:val="left" w:pos="3300"/>
      </w:tabs>
      <w:ind w:left="3300"/>
    </w:pPr>
  </w:style>
  <w:style w:type="paragraph" w:customStyle="1" w:styleId="ModH2Part">
    <w:name w:val="Mod H2 Part"/>
    <w:basedOn w:val="IH2PartSymb"/>
    <w:rsid w:val="00BD6EB1"/>
    <w:pPr>
      <w:tabs>
        <w:tab w:val="clear" w:pos="2600"/>
        <w:tab w:val="left" w:pos="3300"/>
      </w:tabs>
      <w:ind w:left="3300"/>
    </w:pPr>
  </w:style>
  <w:style w:type="paragraph" w:customStyle="1" w:styleId="ModH3Div">
    <w:name w:val="Mod H3 Div"/>
    <w:basedOn w:val="IH3DivSymb"/>
    <w:rsid w:val="00BD6EB1"/>
    <w:pPr>
      <w:tabs>
        <w:tab w:val="clear" w:pos="2600"/>
        <w:tab w:val="left" w:pos="3300"/>
      </w:tabs>
      <w:ind w:left="3300"/>
    </w:pPr>
  </w:style>
  <w:style w:type="paragraph" w:customStyle="1" w:styleId="ModH4SubDiv">
    <w:name w:val="Mod H4 SubDiv"/>
    <w:basedOn w:val="IH4SubDivSymb"/>
    <w:rsid w:val="00BD6EB1"/>
    <w:pPr>
      <w:tabs>
        <w:tab w:val="clear" w:pos="2600"/>
        <w:tab w:val="left" w:pos="3300"/>
      </w:tabs>
      <w:ind w:left="3300"/>
    </w:pPr>
  </w:style>
  <w:style w:type="paragraph" w:customStyle="1" w:styleId="ModH5Sec">
    <w:name w:val="Mod H5 Sec"/>
    <w:basedOn w:val="IH5SecSymb"/>
    <w:rsid w:val="00BD6EB1"/>
    <w:pPr>
      <w:tabs>
        <w:tab w:val="clear" w:pos="1100"/>
        <w:tab w:val="left" w:pos="1800"/>
      </w:tabs>
      <w:ind w:left="2200"/>
    </w:pPr>
  </w:style>
  <w:style w:type="paragraph" w:customStyle="1" w:styleId="Modmain">
    <w:name w:val="Mod main"/>
    <w:basedOn w:val="Amain"/>
    <w:rsid w:val="00BD6EB1"/>
    <w:pPr>
      <w:tabs>
        <w:tab w:val="clear" w:pos="900"/>
        <w:tab w:val="clear" w:pos="1100"/>
        <w:tab w:val="right" w:pos="1600"/>
        <w:tab w:val="left" w:pos="1800"/>
      </w:tabs>
      <w:ind w:left="2200"/>
    </w:pPr>
  </w:style>
  <w:style w:type="paragraph" w:customStyle="1" w:styleId="Modpara">
    <w:name w:val="Mod para"/>
    <w:basedOn w:val="BillBasic"/>
    <w:rsid w:val="00BD6EB1"/>
    <w:pPr>
      <w:tabs>
        <w:tab w:val="right" w:pos="2100"/>
        <w:tab w:val="left" w:pos="2300"/>
      </w:tabs>
      <w:ind w:left="2700" w:hanging="1600"/>
      <w:outlineLvl w:val="6"/>
    </w:pPr>
  </w:style>
  <w:style w:type="paragraph" w:customStyle="1" w:styleId="Modsubpara">
    <w:name w:val="Mod subpara"/>
    <w:basedOn w:val="Asubpara"/>
    <w:rsid w:val="00BD6EB1"/>
    <w:pPr>
      <w:tabs>
        <w:tab w:val="clear" w:pos="1900"/>
        <w:tab w:val="clear" w:pos="2100"/>
        <w:tab w:val="right" w:pos="2640"/>
        <w:tab w:val="left" w:pos="2840"/>
      </w:tabs>
      <w:ind w:left="3240" w:hanging="2140"/>
    </w:pPr>
  </w:style>
  <w:style w:type="paragraph" w:customStyle="1" w:styleId="Modsubsubpara">
    <w:name w:val="Mod subsubpara"/>
    <w:basedOn w:val="AsubsubparaSymb"/>
    <w:rsid w:val="00BD6EB1"/>
    <w:pPr>
      <w:tabs>
        <w:tab w:val="clear" w:pos="2400"/>
        <w:tab w:val="clear" w:pos="2600"/>
        <w:tab w:val="right" w:pos="3160"/>
        <w:tab w:val="left" w:pos="3360"/>
      </w:tabs>
      <w:ind w:left="3760" w:hanging="2660"/>
    </w:pPr>
  </w:style>
  <w:style w:type="paragraph" w:customStyle="1" w:styleId="Modmainreturn">
    <w:name w:val="Mod main return"/>
    <w:basedOn w:val="AmainreturnSymb"/>
    <w:rsid w:val="00BD6EB1"/>
    <w:pPr>
      <w:ind w:left="1800"/>
    </w:pPr>
  </w:style>
  <w:style w:type="paragraph" w:customStyle="1" w:styleId="Modparareturn">
    <w:name w:val="Mod para return"/>
    <w:basedOn w:val="AparareturnSymb"/>
    <w:rsid w:val="00BD6EB1"/>
    <w:pPr>
      <w:ind w:left="2300"/>
    </w:pPr>
  </w:style>
  <w:style w:type="paragraph" w:customStyle="1" w:styleId="Modsubparareturn">
    <w:name w:val="Mod subpara return"/>
    <w:basedOn w:val="AsubparareturnSymb"/>
    <w:rsid w:val="00BD6EB1"/>
    <w:pPr>
      <w:ind w:left="3040"/>
    </w:pPr>
  </w:style>
  <w:style w:type="paragraph" w:customStyle="1" w:styleId="Modref">
    <w:name w:val="Mod ref"/>
    <w:basedOn w:val="refSymb"/>
    <w:rsid w:val="00BD6EB1"/>
    <w:pPr>
      <w:ind w:left="1100"/>
    </w:pPr>
  </w:style>
  <w:style w:type="paragraph" w:customStyle="1" w:styleId="ModaNote">
    <w:name w:val="Mod aNote"/>
    <w:basedOn w:val="aNoteSymb"/>
    <w:rsid w:val="00BD6EB1"/>
    <w:pPr>
      <w:tabs>
        <w:tab w:val="left" w:pos="2600"/>
      </w:tabs>
      <w:ind w:left="2600"/>
    </w:pPr>
  </w:style>
  <w:style w:type="paragraph" w:customStyle="1" w:styleId="ModNote">
    <w:name w:val="Mod Note"/>
    <w:basedOn w:val="aNoteSymb"/>
    <w:rsid w:val="00BD6EB1"/>
    <w:pPr>
      <w:tabs>
        <w:tab w:val="left" w:pos="2600"/>
      </w:tabs>
      <w:ind w:left="2600"/>
    </w:pPr>
  </w:style>
  <w:style w:type="paragraph" w:customStyle="1" w:styleId="ApprFormHd">
    <w:name w:val="ApprFormHd"/>
    <w:basedOn w:val="Sched-heading"/>
    <w:rsid w:val="00BD6EB1"/>
    <w:pPr>
      <w:ind w:left="0" w:firstLine="0"/>
    </w:pPr>
  </w:style>
  <w:style w:type="paragraph" w:customStyle="1" w:styleId="AmdtEntries">
    <w:name w:val="AmdtEntries"/>
    <w:basedOn w:val="BillBasicHeading"/>
    <w:rsid w:val="00BD6EB1"/>
    <w:pPr>
      <w:keepNext w:val="0"/>
      <w:tabs>
        <w:tab w:val="clear" w:pos="2600"/>
      </w:tabs>
      <w:spacing w:before="0"/>
      <w:ind w:left="3200" w:hanging="2100"/>
    </w:pPr>
    <w:rPr>
      <w:sz w:val="18"/>
    </w:rPr>
  </w:style>
  <w:style w:type="paragraph" w:customStyle="1" w:styleId="AmdtEntriesDefL2">
    <w:name w:val="AmdtEntriesDefL2"/>
    <w:basedOn w:val="AmdtEntries"/>
    <w:rsid w:val="00BD6EB1"/>
    <w:pPr>
      <w:tabs>
        <w:tab w:val="left" w:pos="3000"/>
      </w:tabs>
      <w:ind w:left="3600" w:hanging="2500"/>
    </w:pPr>
  </w:style>
  <w:style w:type="paragraph" w:customStyle="1" w:styleId="Actdetailsnote">
    <w:name w:val="Act details note"/>
    <w:basedOn w:val="Actdetails"/>
    <w:uiPriority w:val="99"/>
    <w:rsid w:val="00BD6EB1"/>
    <w:pPr>
      <w:ind w:left="1620" w:right="-60" w:hanging="720"/>
    </w:pPr>
    <w:rPr>
      <w:sz w:val="18"/>
    </w:rPr>
  </w:style>
  <w:style w:type="paragraph" w:customStyle="1" w:styleId="DetailsNo">
    <w:name w:val="Details No"/>
    <w:basedOn w:val="Actdetails"/>
    <w:uiPriority w:val="99"/>
    <w:rsid w:val="00BD6EB1"/>
    <w:pPr>
      <w:ind w:left="0"/>
    </w:pPr>
    <w:rPr>
      <w:sz w:val="18"/>
    </w:rPr>
  </w:style>
  <w:style w:type="paragraph" w:customStyle="1" w:styleId="AssectheadingSymb">
    <w:name w:val="A ssect heading Symb"/>
    <w:basedOn w:val="Amain"/>
    <w:rsid w:val="00BD6EB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D6EB1"/>
    <w:pPr>
      <w:tabs>
        <w:tab w:val="left" w:pos="0"/>
        <w:tab w:val="right" w:pos="2400"/>
        <w:tab w:val="left" w:pos="2600"/>
      </w:tabs>
      <w:ind w:left="2602" w:hanging="3084"/>
      <w:outlineLvl w:val="8"/>
    </w:pPr>
  </w:style>
  <w:style w:type="paragraph" w:customStyle="1" w:styleId="AmainreturnSymb">
    <w:name w:val="A main return Symb"/>
    <w:basedOn w:val="BillBasic"/>
    <w:rsid w:val="00BD6EB1"/>
    <w:pPr>
      <w:tabs>
        <w:tab w:val="left" w:pos="1582"/>
      </w:tabs>
      <w:ind w:left="1100" w:hanging="1582"/>
    </w:pPr>
  </w:style>
  <w:style w:type="paragraph" w:customStyle="1" w:styleId="AparareturnSymb">
    <w:name w:val="A para return Symb"/>
    <w:basedOn w:val="BillBasic"/>
    <w:rsid w:val="00BD6EB1"/>
    <w:pPr>
      <w:tabs>
        <w:tab w:val="left" w:pos="2081"/>
      </w:tabs>
      <w:ind w:left="1599" w:hanging="2081"/>
    </w:pPr>
  </w:style>
  <w:style w:type="paragraph" w:customStyle="1" w:styleId="AsubparareturnSymb">
    <w:name w:val="A subpara return Symb"/>
    <w:basedOn w:val="BillBasic"/>
    <w:rsid w:val="00BD6EB1"/>
    <w:pPr>
      <w:tabs>
        <w:tab w:val="left" w:pos="2580"/>
      </w:tabs>
      <w:ind w:left="2098" w:hanging="2580"/>
    </w:pPr>
  </w:style>
  <w:style w:type="paragraph" w:customStyle="1" w:styleId="aDefSymb">
    <w:name w:val="aDef Symb"/>
    <w:basedOn w:val="BillBasic"/>
    <w:rsid w:val="00BD6EB1"/>
    <w:pPr>
      <w:tabs>
        <w:tab w:val="left" w:pos="1582"/>
      </w:tabs>
      <w:ind w:left="1100" w:hanging="1582"/>
    </w:pPr>
  </w:style>
  <w:style w:type="paragraph" w:customStyle="1" w:styleId="aDefparaSymb">
    <w:name w:val="aDef para Symb"/>
    <w:basedOn w:val="Apara"/>
    <w:rsid w:val="00BD6EB1"/>
    <w:pPr>
      <w:tabs>
        <w:tab w:val="clear" w:pos="1600"/>
        <w:tab w:val="left" w:pos="0"/>
        <w:tab w:val="left" w:pos="1599"/>
      </w:tabs>
      <w:ind w:left="1599" w:hanging="2081"/>
    </w:pPr>
  </w:style>
  <w:style w:type="paragraph" w:customStyle="1" w:styleId="aDefsubparaSymb">
    <w:name w:val="aDef subpara Symb"/>
    <w:basedOn w:val="Asubpara"/>
    <w:rsid w:val="00BD6EB1"/>
    <w:pPr>
      <w:tabs>
        <w:tab w:val="left" w:pos="0"/>
      </w:tabs>
      <w:ind w:left="2098" w:hanging="2580"/>
    </w:pPr>
  </w:style>
  <w:style w:type="paragraph" w:customStyle="1" w:styleId="SchAmainSymb">
    <w:name w:val="Sch A main Symb"/>
    <w:basedOn w:val="Amain"/>
    <w:rsid w:val="00BD6EB1"/>
    <w:pPr>
      <w:tabs>
        <w:tab w:val="left" w:pos="0"/>
      </w:tabs>
      <w:ind w:hanging="1580"/>
    </w:pPr>
  </w:style>
  <w:style w:type="paragraph" w:customStyle="1" w:styleId="SchAparaSymb">
    <w:name w:val="Sch A para Symb"/>
    <w:basedOn w:val="Apara"/>
    <w:rsid w:val="00BD6EB1"/>
    <w:pPr>
      <w:tabs>
        <w:tab w:val="left" w:pos="0"/>
      </w:tabs>
      <w:ind w:hanging="2080"/>
    </w:pPr>
  </w:style>
  <w:style w:type="paragraph" w:customStyle="1" w:styleId="SchAsubparaSymb">
    <w:name w:val="Sch A subpara Symb"/>
    <w:basedOn w:val="Asubpara"/>
    <w:rsid w:val="00BD6EB1"/>
    <w:pPr>
      <w:tabs>
        <w:tab w:val="left" w:pos="0"/>
      </w:tabs>
      <w:ind w:hanging="2580"/>
    </w:pPr>
  </w:style>
  <w:style w:type="paragraph" w:customStyle="1" w:styleId="SchAsubsubparaSymb">
    <w:name w:val="Sch A subsubpara Symb"/>
    <w:basedOn w:val="AsubsubparaSymb"/>
    <w:rsid w:val="00BD6EB1"/>
  </w:style>
  <w:style w:type="paragraph" w:customStyle="1" w:styleId="refSymb">
    <w:name w:val="ref Symb"/>
    <w:basedOn w:val="BillBasic"/>
    <w:next w:val="Normal"/>
    <w:rsid w:val="00BD6EB1"/>
    <w:pPr>
      <w:tabs>
        <w:tab w:val="left" w:pos="-480"/>
      </w:tabs>
      <w:spacing w:before="60"/>
      <w:ind w:hanging="480"/>
    </w:pPr>
    <w:rPr>
      <w:sz w:val="18"/>
    </w:rPr>
  </w:style>
  <w:style w:type="paragraph" w:customStyle="1" w:styleId="IshadedH5SecSymb">
    <w:name w:val="I shaded H5 Sec Symb"/>
    <w:basedOn w:val="AH5Sec"/>
    <w:rsid w:val="00BD6E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D6EB1"/>
    <w:pPr>
      <w:tabs>
        <w:tab w:val="clear" w:pos="-1580"/>
      </w:tabs>
      <w:ind w:left="975" w:hanging="1457"/>
    </w:pPr>
  </w:style>
  <w:style w:type="paragraph" w:customStyle="1" w:styleId="IH1ChapSymb">
    <w:name w:val="I H1 Chap Symb"/>
    <w:basedOn w:val="BillBasicHeading"/>
    <w:next w:val="Normal"/>
    <w:rsid w:val="00BD6EB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D6EB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D6EB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D6EB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D6EB1"/>
    <w:pPr>
      <w:tabs>
        <w:tab w:val="clear" w:pos="2600"/>
        <w:tab w:val="left" w:pos="-1580"/>
        <w:tab w:val="left" w:pos="0"/>
        <w:tab w:val="left" w:pos="1100"/>
      </w:tabs>
      <w:spacing w:before="240"/>
      <w:ind w:left="1100" w:hanging="1580"/>
    </w:pPr>
  </w:style>
  <w:style w:type="paragraph" w:customStyle="1" w:styleId="IMainSymb">
    <w:name w:val="I Main Symb"/>
    <w:basedOn w:val="Amain"/>
    <w:rsid w:val="00BD6EB1"/>
    <w:pPr>
      <w:tabs>
        <w:tab w:val="left" w:pos="0"/>
      </w:tabs>
      <w:ind w:hanging="1580"/>
    </w:pPr>
  </w:style>
  <w:style w:type="paragraph" w:customStyle="1" w:styleId="IparaSymb">
    <w:name w:val="I para Symb"/>
    <w:basedOn w:val="Apara"/>
    <w:rsid w:val="00BD6EB1"/>
    <w:pPr>
      <w:tabs>
        <w:tab w:val="left" w:pos="0"/>
      </w:tabs>
      <w:ind w:hanging="2080"/>
      <w:outlineLvl w:val="9"/>
    </w:pPr>
  </w:style>
  <w:style w:type="paragraph" w:customStyle="1" w:styleId="IsubparaSymb">
    <w:name w:val="I subpara Symb"/>
    <w:basedOn w:val="Asubpara"/>
    <w:rsid w:val="00BD6EB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D6EB1"/>
    <w:pPr>
      <w:tabs>
        <w:tab w:val="clear" w:pos="2400"/>
        <w:tab w:val="clear" w:pos="2600"/>
        <w:tab w:val="right" w:pos="2460"/>
        <w:tab w:val="left" w:pos="2660"/>
      </w:tabs>
      <w:ind w:left="2660" w:hanging="3140"/>
    </w:pPr>
  </w:style>
  <w:style w:type="paragraph" w:customStyle="1" w:styleId="IdefparaSymb">
    <w:name w:val="I def para Symb"/>
    <w:basedOn w:val="IparaSymb"/>
    <w:rsid w:val="00BD6EB1"/>
    <w:pPr>
      <w:ind w:left="1599" w:hanging="2081"/>
    </w:pPr>
  </w:style>
  <w:style w:type="paragraph" w:customStyle="1" w:styleId="IdefsubparaSymb">
    <w:name w:val="I def subpara Symb"/>
    <w:basedOn w:val="IsubparaSymb"/>
    <w:rsid w:val="00BD6EB1"/>
    <w:pPr>
      <w:ind w:left="2138"/>
    </w:pPr>
  </w:style>
  <w:style w:type="paragraph" w:customStyle="1" w:styleId="ISched-headingSymb">
    <w:name w:val="I Sched-heading Symb"/>
    <w:basedOn w:val="BillBasicHeading"/>
    <w:next w:val="Normal"/>
    <w:rsid w:val="00BD6EB1"/>
    <w:pPr>
      <w:tabs>
        <w:tab w:val="left" w:pos="-3080"/>
        <w:tab w:val="left" w:pos="0"/>
      </w:tabs>
      <w:spacing w:before="320"/>
      <w:ind w:left="2600" w:hanging="3080"/>
    </w:pPr>
    <w:rPr>
      <w:sz w:val="34"/>
    </w:rPr>
  </w:style>
  <w:style w:type="paragraph" w:customStyle="1" w:styleId="ISched-PartSymb">
    <w:name w:val="I Sched-Part Symb"/>
    <w:basedOn w:val="BillBasicHeading"/>
    <w:rsid w:val="00BD6EB1"/>
    <w:pPr>
      <w:tabs>
        <w:tab w:val="left" w:pos="-3080"/>
        <w:tab w:val="left" w:pos="0"/>
      </w:tabs>
      <w:spacing w:before="380"/>
      <w:ind w:left="2600" w:hanging="3080"/>
    </w:pPr>
    <w:rPr>
      <w:sz w:val="32"/>
    </w:rPr>
  </w:style>
  <w:style w:type="paragraph" w:customStyle="1" w:styleId="ISched-formSymb">
    <w:name w:val="I Sched-form Symb"/>
    <w:basedOn w:val="BillBasicHeading"/>
    <w:rsid w:val="00BD6EB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D6EB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D6EB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D6EB1"/>
    <w:pPr>
      <w:tabs>
        <w:tab w:val="left" w:pos="1100"/>
      </w:tabs>
      <w:spacing w:before="60"/>
      <w:ind w:left="1500" w:hanging="1986"/>
    </w:pPr>
  </w:style>
  <w:style w:type="paragraph" w:customStyle="1" w:styleId="aExamHdgssSymb">
    <w:name w:val="aExamHdgss Symb"/>
    <w:basedOn w:val="BillBasicHeading"/>
    <w:next w:val="Normal"/>
    <w:rsid w:val="00BD6EB1"/>
    <w:pPr>
      <w:tabs>
        <w:tab w:val="clear" w:pos="2600"/>
        <w:tab w:val="left" w:pos="1582"/>
      </w:tabs>
      <w:ind w:left="1100" w:hanging="1582"/>
    </w:pPr>
    <w:rPr>
      <w:sz w:val="18"/>
    </w:rPr>
  </w:style>
  <w:style w:type="paragraph" w:customStyle="1" w:styleId="aExamssSymb">
    <w:name w:val="aExamss Symb"/>
    <w:basedOn w:val="aNote"/>
    <w:rsid w:val="00BD6EB1"/>
    <w:pPr>
      <w:tabs>
        <w:tab w:val="left" w:pos="1582"/>
      </w:tabs>
      <w:spacing w:before="60"/>
      <w:ind w:left="1100" w:hanging="1582"/>
    </w:pPr>
  </w:style>
  <w:style w:type="paragraph" w:customStyle="1" w:styleId="aExamINumssSymb">
    <w:name w:val="aExamINumss Symb"/>
    <w:basedOn w:val="aExamssSymb"/>
    <w:rsid w:val="00BD6EB1"/>
    <w:pPr>
      <w:tabs>
        <w:tab w:val="left" w:pos="1100"/>
      </w:tabs>
      <w:ind w:left="1500" w:hanging="1986"/>
    </w:pPr>
  </w:style>
  <w:style w:type="paragraph" w:customStyle="1" w:styleId="aExamNumTextssSymb">
    <w:name w:val="aExamNumTextss Symb"/>
    <w:basedOn w:val="aExamssSymb"/>
    <w:rsid w:val="00BD6EB1"/>
    <w:pPr>
      <w:tabs>
        <w:tab w:val="clear" w:pos="1582"/>
        <w:tab w:val="left" w:pos="1985"/>
      </w:tabs>
      <w:ind w:left="1503" w:hanging="1985"/>
    </w:pPr>
  </w:style>
  <w:style w:type="paragraph" w:customStyle="1" w:styleId="AExamIParaSymb">
    <w:name w:val="AExamIPara Symb"/>
    <w:basedOn w:val="aExam"/>
    <w:rsid w:val="00BD6EB1"/>
    <w:pPr>
      <w:tabs>
        <w:tab w:val="right" w:pos="1718"/>
      </w:tabs>
      <w:ind w:left="1984" w:hanging="2466"/>
    </w:pPr>
  </w:style>
  <w:style w:type="paragraph" w:customStyle="1" w:styleId="aExamBulletssSymb">
    <w:name w:val="aExamBulletss Symb"/>
    <w:basedOn w:val="aExamssSymb"/>
    <w:rsid w:val="00BD6EB1"/>
    <w:pPr>
      <w:tabs>
        <w:tab w:val="left" w:pos="1100"/>
      </w:tabs>
      <w:ind w:left="1500" w:hanging="1986"/>
    </w:pPr>
  </w:style>
  <w:style w:type="paragraph" w:customStyle="1" w:styleId="aNoteSymb">
    <w:name w:val="aNote Symb"/>
    <w:basedOn w:val="BillBasic"/>
    <w:rsid w:val="00BD6EB1"/>
    <w:pPr>
      <w:tabs>
        <w:tab w:val="left" w:pos="1100"/>
        <w:tab w:val="left" w:pos="2381"/>
      </w:tabs>
      <w:ind w:left="1899" w:hanging="2381"/>
    </w:pPr>
    <w:rPr>
      <w:sz w:val="20"/>
    </w:rPr>
  </w:style>
  <w:style w:type="paragraph" w:customStyle="1" w:styleId="aNoteTextssSymb">
    <w:name w:val="aNoteTextss Symb"/>
    <w:basedOn w:val="Normal"/>
    <w:rsid w:val="00BD6EB1"/>
    <w:pPr>
      <w:tabs>
        <w:tab w:val="clear" w:pos="0"/>
        <w:tab w:val="left" w:pos="1418"/>
      </w:tabs>
      <w:spacing w:before="60"/>
      <w:ind w:left="1417" w:hanging="1899"/>
      <w:jc w:val="both"/>
    </w:pPr>
    <w:rPr>
      <w:sz w:val="20"/>
    </w:rPr>
  </w:style>
  <w:style w:type="paragraph" w:customStyle="1" w:styleId="aNoteParaSymb">
    <w:name w:val="aNotePara Symb"/>
    <w:basedOn w:val="aNoteSymb"/>
    <w:rsid w:val="00BD6EB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D6EB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D6EB1"/>
    <w:pPr>
      <w:tabs>
        <w:tab w:val="left" w:pos="1616"/>
        <w:tab w:val="left" w:pos="2495"/>
      </w:tabs>
      <w:spacing w:before="60"/>
      <w:ind w:left="2013" w:hanging="2495"/>
    </w:pPr>
  </w:style>
  <w:style w:type="paragraph" w:customStyle="1" w:styleId="aExamHdgparSymb">
    <w:name w:val="aExamHdgpar Symb"/>
    <w:basedOn w:val="aExamHdgssSymb"/>
    <w:next w:val="Normal"/>
    <w:rsid w:val="00BD6EB1"/>
    <w:pPr>
      <w:tabs>
        <w:tab w:val="clear" w:pos="1582"/>
        <w:tab w:val="left" w:pos="1599"/>
      </w:tabs>
      <w:ind w:left="1599" w:hanging="2081"/>
    </w:pPr>
  </w:style>
  <w:style w:type="paragraph" w:customStyle="1" w:styleId="aExamparSymb">
    <w:name w:val="aExampar Symb"/>
    <w:basedOn w:val="aExamssSymb"/>
    <w:rsid w:val="00BD6EB1"/>
    <w:pPr>
      <w:tabs>
        <w:tab w:val="clear" w:pos="1582"/>
        <w:tab w:val="left" w:pos="1599"/>
      </w:tabs>
      <w:ind w:left="1599" w:hanging="2081"/>
    </w:pPr>
  </w:style>
  <w:style w:type="paragraph" w:customStyle="1" w:styleId="aExamINumparSymb">
    <w:name w:val="aExamINumpar Symb"/>
    <w:basedOn w:val="aExamparSymb"/>
    <w:rsid w:val="00BD6EB1"/>
    <w:pPr>
      <w:tabs>
        <w:tab w:val="left" w:pos="2000"/>
      </w:tabs>
      <w:ind w:left="2041" w:hanging="2495"/>
    </w:pPr>
  </w:style>
  <w:style w:type="paragraph" w:customStyle="1" w:styleId="aExamBulletparSymb">
    <w:name w:val="aExamBulletpar Symb"/>
    <w:basedOn w:val="aExamparSymb"/>
    <w:rsid w:val="00BD6EB1"/>
    <w:pPr>
      <w:tabs>
        <w:tab w:val="clear" w:pos="1599"/>
        <w:tab w:val="left" w:pos="1616"/>
        <w:tab w:val="left" w:pos="2495"/>
      </w:tabs>
      <w:ind w:left="2013" w:hanging="2495"/>
    </w:pPr>
  </w:style>
  <w:style w:type="paragraph" w:customStyle="1" w:styleId="aNoteparSymb">
    <w:name w:val="aNotepar Symb"/>
    <w:basedOn w:val="BillBasic"/>
    <w:next w:val="Normal"/>
    <w:rsid w:val="00BD6EB1"/>
    <w:pPr>
      <w:tabs>
        <w:tab w:val="left" w:pos="1599"/>
        <w:tab w:val="left" w:pos="2398"/>
      </w:tabs>
      <w:ind w:left="2410" w:hanging="2892"/>
    </w:pPr>
    <w:rPr>
      <w:sz w:val="20"/>
    </w:rPr>
  </w:style>
  <w:style w:type="paragraph" w:customStyle="1" w:styleId="aNoteTextparSymb">
    <w:name w:val="aNoteTextpar Symb"/>
    <w:basedOn w:val="aNoteparSymb"/>
    <w:rsid w:val="00BD6EB1"/>
    <w:pPr>
      <w:tabs>
        <w:tab w:val="clear" w:pos="1599"/>
        <w:tab w:val="clear" w:pos="2398"/>
        <w:tab w:val="left" w:pos="2880"/>
      </w:tabs>
      <w:spacing w:before="60"/>
      <w:ind w:left="2398" w:hanging="2880"/>
    </w:pPr>
  </w:style>
  <w:style w:type="paragraph" w:customStyle="1" w:styleId="aNoteParaparSymb">
    <w:name w:val="aNoteParapar Symb"/>
    <w:basedOn w:val="aNoteparSymb"/>
    <w:rsid w:val="00BD6EB1"/>
    <w:pPr>
      <w:tabs>
        <w:tab w:val="right" w:pos="2640"/>
      </w:tabs>
      <w:spacing w:before="60"/>
      <w:ind w:left="2920" w:hanging="3402"/>
    </w:pPr>
  </w:style>
  <w:style w:type="paragraph" w:customStyle="1" w:styleId="aNoteBulletparSymb">
    <w:name w:val="aNoteBulletpar Symb"/>
    <w:basedOn w:val="aNoteparSymb"/>
    <w:rsid w:val="00BD6EB1"/>
    <w:pPr>
      <w:tabs>
        <w:tab w:val="clear" w:pos="1599"/>
        <w:tab w:val="left" w:pos="3289"/>
      </w:tabs>
      <w:spacing w:before="60"/>
      <w:ind w:left="2807" w:hanging="3289"/>
    </w:pPr>
  </w:style>
  <w:style w:type="paragraph" w:customStyle="1" w:styleId="AsubparabulletSymb">
    <w:name w:val="A subpara bullet Symb"/>
    <w:basedOn w:val="BillBasic"/>
    <w:rsid w:val="00BD6EB1"/>
    <w:pPr>
      <w:tabs>
        <w:tab w:val="left" w:pos="2138"/>
        <w:tab w:val="left" w:pos="3005"/>
      </w:tabs>
      <w:spacing w:before="60"/>
      <w:ind w:left="2523" w:hanging="3005"/>
    </w:pPr>
  </w:style>
  <w:style w:type="paragraph" w:customStyle="1" w:styleId="aExamHdgsubparSymb">
    <w:name w:val="aExamHdgsubpar Symb"/>
    <w:basedOn w:val="aExamHdgssSymb"/>
    <w:next w:val="Normal"/>
    <w:rsid w:val="00BD6EB1"/>
    <w:pPr>
      <w:tabs>
        <w:tab w:val="clear" w:pos="1582"/>
        <w:tab w:val="left" w:pos="2620"/>
      </w:tabs>
      <w:ind w:left="2138" w:hanging="2620"/>
    </w:pPr>
  </w:style>
  <w:style w:type="paragraph" w:customStyle="1" w:styleId="aExamsubparSymb">
    <w:name w:val="aExamsubpar Symb"/>
    <w:basedOn w:val="aExamssSymb"/>
    <w:rsid w:val="00BD6EB1"/>
    <w:pPr>
      <w:tabs>
        <w:tab w:val="clear" w:pos="1582"/>
        <w:tab w:val="left" w:pos="2620"/>
      </w:tabs>
      <w:ind w:left="2138" w:hanging="2620"/>
    </w:pPr>
  </w:style>
  <w:style w:type="paragraph" w:customStyle="1" w:styleId="aNotesubparSymb">
    <w:name w:val="aNotesubpar Symb"/>
    <w:basedOn w:val="BillBasic"/>
    <w:next w:val="Normal"/>
    <w:rsid w:val="00BD6EB1"/>
    <w:pPr>
      <w:tabs>
        <w:tab w:val="left" w:pos="2138"/>
        <w:tab w:val="left" w:pos="2937"/>
      </w:tabs>
      <w:ind w:left="2455" w:hanging="2937"/>
    </w:pPr>
    <w:rPr>
      <w:sz w:val="20"/>
    </w:rPr>
  </w:style>
  <w:style w:type="paragraph" w:customStyle="1" w:styleId="aNoteTextsubparSymb">
    <w:name w:val="aNoteTextsubpar Symb"/>
    <w:basedOn w:val="aNotesubparSymb"/>
    <w:rsid w:val="00BD6EB1"/>
    <w:pPr>
      <w:tabs>
        <w:tab w:val="clear" w:pos="2138"/>
        <w:tab w:val="clear" w:pos="2937"/>
        <w:tab w:val="left" w:pos="2943"/>
      </w:tabs>
      <w:spacing w:before="60"/>
      <w:ind w:left="2943" w:hanging="3425"/>
    </w:pPr>
  </w:style>
  <w:style w:type="paragraph" w:customStyle="1" w:styleId="PenaltySymb">
    <w:name w:val="Penalty Symb"/>
    <w:basedOn w:val="AmainreturnSymb"/>
    <w:rsid w:val="00BD6EB1"/>
  </w:style>
  <w:style w:type="paragraph" w:customStyle="1" w:styleId="PenaltyParaSymb">
    <w:name w:val="PenaltyPara Symb"/>
    <w:basedOn w:val="Normal"/>
    <w:rsid w:val="00BD6EB1"/>
    <w:pPr>
      <w:tabs>
        <w:tab w:val="right" w:pos="1360"/>
      </w:tabs>
      <w:spacing w:before="60"/>
      <w:ind w:left="1599" w:hanging="2081"/>
      <w:jc w:val="both"/>
    </w:pPr>
  </w:style>
  <w:style w:type="paragraph" w:customStyle="1" w:styleId="FormulaSymb">
    <w:name w:val="Formula Symb"/>
    <w:basedOn w:val="BillBasic"/>
    <w:rsid w:val="00BD6EB1"/>
    <w:pPr>
      <w:tabs>
        <w:tab w:val="left" w:pos="-480"/>
      </w:tabs>
      <w:spacing w:line="260" w:lineRule="atLeast"/>
      <w:ind w:hanging="480"/>
      <w:jc w:val="center"/>
    </w:pPr>
  </w:style>
  <w:style w:type="paragraph" w:customStyle="1" w:styleId="NormalSymb">
    <w:name w:val="Normal Symb"/>
    <w:basedOn w:val="Normal"/>
    <w:qFormat/>
    <w:rsid w:val="00BD6EB1"/>
    <w:pPr>
      <w:ind w:hanging="482"/>
    </w:pPr>
  </w:style>
  <w:style w:type="character" w:styleId="PlaceholderText">
    <w:name w:val="Placeholder Text"/>
    <w:basedOn w:val="DefaultParagraphFont"/>
    <w:uiPriority w:val="99"/>
    <w:semiHidden/>
    <w:rsid w:val="00BD6E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a/2004-11" TargetMode="External"/><Relationship Id="rId26" Type="http://schemas.openxmlformats.org/officeDocument/2006/relationships/hyperlink" Target="http://www.legislation.act.gov.au/a/2004-11"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legislation.act.gov.au/sl/2004-36" TargetMode="External"/><Relationship Id="rId34" Type="http://schemas.openxmlformats.org/officeDocument/2006/relationships/footer" Target="footer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2004-20" TargetMode="External"/><Relationship Id="rId25" Type="http://schemas.openxmlformats.org/officeDocument/2006/relationships/hyperlink" Target="http://www.legislation.act.gov.au/a/2002-51" TargetMode="External"/><Relationship Id="rId33" Type="http://schemas.openxmlformats.org/officeDocument/2006/relationships/footer" Target="footer5.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2004-12" TargetMode="External"/><Relationship Id="rId29" Type="http://schemas.openxmlformats.org/officeDocument/2006/relationships/hyperlink" Target="http://www.legislation.act.gov.au/a/2004-12/"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01-14" TargetMode="External"/><Relationship Id="rId32" Type="http://schemas.openxmlformats.org/officeDocument/2006/relationships/footer" Target="footer4.xml"/><Relationship Id="rId37" Type="http://schemas.openxmlformats.org/officeDocument/2006/relationships/header" Target="header6.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4-28" TargetMode="External"/><Relationship Id="rId28" Type="http://schemas.openxmlformats.org/officeDocument/2006/relationships/hyperlink" Target="http://www.legislation.act.gov.au/a/2004-12/" TargetMode="External"/><Relationship Id="rId36" Type="http://schemas.openxmlformats.org/officeDocument/2006/relationships/hyperlink" Target="http://www.legislation.act.gov.au" TargetMode="External"/><Relationship Id="rId10" Type="http://schemas.openxmlformats.org/officeDocument/2006/relationships/footer" Target="footer1.xml"/><Relationship Id="rId19" Type="http://schemas.openxmlformats.org/officeDocument/2006/relationships/hyperlink" Target="http://www.legislation.act.gov.au/a/2009-50"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2004-12/" TargetMode="External"/><Relationship Id="rId30" Type="http://schemas.openxmlformats.org/officeDocument/2006/relationships/header" Target="header4.xml"/><Relationship Id="rId35" Type="http://schemas.openxmlformats.org/officeDocument/2006/relationships/hyperlink" Target="http://www.legislation.act.gov.au/a/2001-14"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77A14-C6B4-49C1-8F21-43A0301F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7268</Words>
  <Characters>36683</Characters>
  <Application>Microsoft Office Word</Application>
  <DocSecurity>0</DocSecurity>
  <Lines>1077</Lines>
  <Paragraphs>621</Paragraphs>
  <ScaleCrop>false</ScaleCrop>
  <HeadingPairs>
    <vt:vector size="2" baseType="variant">
      <vt:variant>
        <vt:lpstr>Title</vt:lpstr>
      </vt:variant>
      <vt:variant>
        <vt:i4>1</vt:i4>
      </vt:variant>
    </vt:vector>
  </HeadingPairs>
  <TitlesOfParts>
    <vt:vector size="1" baseType="lpstr">
      <vt:lpstr>Building and Construction Legislation Amendment Act 2019</vt:lpstr>
    </vt:vector>
  </TitlesOfParts>
  <Manager>Section</Manager>
  <Company>Section</Company>
  <LinksUpToDate>false</LinksUpToDate>
  <CharactersWithSpaces>43699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Legislation Amendment Act 2019</dc:title>
  <dc:subject>Amendment</dc:subject>
  <dc:creator>ACT Government</dc:creator>
  <cp:keywords>D08</cp:keywords>
  <dc:description>J2019-629</dc:description>
  <cp:lastModifiedBy>PCODCS</cp:lastModifiedBy>
  <cp:revision>4</cp:revision>
  <cp:lastPrinted>2019-10-21T04:09:00Z</cp:lastPrinted>
  <dcterms:created xsi:type="dcterms:W3CDTF">2019-10-23T23:37:00Z</dcterms:created>
  <dcterms:modified xsi:type="dcterms:W3CDTF">2019-10-23T23:38:00Z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Vanessa Morris</vt:lpwstr>
  </property>
  <property fmtid="{D5CDD505-2E9C-101B-9397-08002B2CF9AE}" pid="5" name="ClientEmail1">
    <vt:lpwstr>vanessax.morris@act.gov.au</vt:lpwstr>
  </property>
  <property fmtid="{D5CDD505-2E9C-101B-9397-08002B2CF9AE}" pid="6" name="ClientPh1">
    <vt:lpwstr>0262059462</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1108747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Building and Construction Legislation Amendment Bill 2019</vt:lpwstr>
  </property>
  <property fmtid="{D5CDD505-2E9C-101B-9397-08002B2CF9AE}" pid="15" name="AmCitation">
    <vt:lpwstr>Building Act 2004</vt:lpwstr>
  </property>
  <property fmtid="{D5CDD505-2E9C-101B-9397-08002B2CF9AE}" pid="16" name="ActName">
    <vt:lpwstr/>
  </property>
  <property fmtid="{D5CDD505-2E9C-101B-9397-08002B2CF9AE}" pid="17" name="DrafterName">
    <vt:lpwstr>Christina Maselos</vt:lpwstr>
  </property>
  <property fmtid="{D5CDD505-2E9C-101B-9397-08002B2CF9AE}" pid="18" name="DrafterEmail">
    <vt:lpwstr>christina.maselos@act.gov.au</vt:lpwstr>
  </property>
  <property fmtid="{D5CDD505-2E9C-101B-9397-08002B2CF9AE}" pid="19" name="DrafterPh">
    <vt:lpwstr>62053775</vt:lpwstr>
  </property>
  <property fmtid="{D5CDD505-2E9C-101B-9397-08002B2CF9AE}" pid="20" name="SettlerName">
    <vt:lpwstr>David Metcalf</vt:lpwstr>
  </property>
  <property fmtid="{D5CDD505-2E9C-101B-9397-08002B2CF9AE}" pid="21" name="SettlerEmail">
    <vt:lpwstr>david.metcalf@act.gov.au</vt:lpwstr>
  </property>
  <property fmtid="{D5CDD505-2E9C-101B-9397-08002B2CF9AE}" pid="22" name="SettlerPh">
    <vt:lpwstr>62053779</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