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73E0" w14:textId="77777777" w:rsidR="008F128B" w:rsidRPr="00BD3D55" w:rsidRDefault="008F128B">
      <w:pPr>
        <w:spacing w:before="400"/>
        <w:jc w:val="center"/>
      </w:pPr>
      <w:bookmarkStart w:id="0" w:name="_GoBack"/>
      <w:bookmarkEnd w:id="0"/>
      <w:r w:rsidRPr="00BD3D55">
        <w:rPr>
          <w:noProof/>
          <w:color w:val="000000"/>
          <w:sz w:val="22"/>
        </w:rPr>
        <w:t>2020</w:t>
      </w:r>
    </w:p>
    <w:p w14:paraId="72B10F25" w14:textId="77777777" w:rsidR="008F128B" w:rsidRPr="00BD3D55" w:rsidRDefault="008F128B">
      <w:pPr>
        <w:spacing w:before="300"/>
        <w:jc w:val="center"/>
      </w:pPr>
      <w:r w:rsidRPr="00BD3D55">
        <w:t>THE LEGISLATIVE ASSEMBLY</w:t>
      </w:r>
      <w:r w:rsidRPr="00BD3D55">
        <w:br/>
        <w:t>FOR THE AUSTRALIAN CAPITAL TERRITORY</w:t>
      </w:r>
    </w:p>
    <w:p w14:paraId="0D9EF62E" w14:textId="77777777" w:rsidR="008F128B" w:rsidRPr="00BD3D55" w:rsidRDefault="008F128B">
      <w:pPr>
        <w:pStyle w:val="N-line1"/>
        <w:jc w:val="both"/>
      </w:pPr>
    </w:p>
    <w:p w14:paraId="26570061" w14:textId="77777777" w:rsidR="008F128B" w:rsidRPr="00BD3D55" w:rsidRDefault="008F128B" w:rsidP="008F128B">
      <w:pPr>
        <w:spacing w:before="120"/>
        <w:jc w:val="center"/>
      </w:pPr>
      <w:r w:rsidRPr="00BD3D55">
        <w:t>(As presented)</w:t>
      </w:r>
    </w:p>
    <w:p w14:paraId="72B64F85" w14:textId="77777777" w:rsidR="008F128B" w:rsidRPr="00BD3D55" w:rsidRDefault="008F128B">
      <w:pPr>
        <w:spacing w:before="240"/>
        <w:jc w:val="center"/>
      </w:pPr>
      <w:r w:rsidRPr="00BD3D55">
        <w:t>(</w:t>
      </w:r>
      <w:bookmarkStart w:id="1" w:name="Sponsor"/>
      <w:r w:rsidRPr="00BD3D55">
        <w:t>Minister for Employment and Workplace Safety</w:t>
      </w:r>
      <w:bookmarkEnd w:id="1"/>
      <w:r w:rsidRPr="00BD3D55">
        <w:t>)</w:t>
      </w:r>
    </w:p>
    <w:p w14:paraId="571589B1" w14:textId="6A94E6C7" w:rsidR="00940A15" w:rsidRPr="00BD3D55" w:rsidRDefault="00941D82">
      <w:pPr>
        <w:pStyle w:val="Billname1"/>
      </w:pPr>
      <w:fldSimple w:instr=" REF Citation \*charformat  \* MERGEFORMAT ">
        <w:r w:rsidR="003438CC" w:rsidRPr="00BD3D55">
          <w:t>Employment and Workplace Safety Legislation Amendment Bill 2020</w:t>
        </w:r>
      </w:fldSimple>
    </w:p>
    <w:p w14:paraId="70502630" w14:textId="066C350B" w:rsidR="00940A15" w:rsidRPr="00BD3D55" w:rsidRDefault="00940A15">
      <w:pPr>
        <w:pStyle w:val="ActNo"/>
      </w:pPr>
      <w:r w:rsidRPr="00BD3D55">
        <w:fldChar w:fldCharType="begin"/>
      </w:r>
      <w:r w:rsidRPr="00BD3D55">
        <w:instrText xml:space="preserve"> DOCPROPERTY "Category"  \* MERGEFORMAT </w:instrText>
      </w:r>
      <w:r w:rsidRPr="00BD3D55">
        <w:fldChar w:fldCharType="end"/>
      </w:r>
    </w:p>
    <w:p w14:paraId="4DD5E5F0" w14:textId="77777777" w:rsidR="00940A15" w:rsidRPr="00BD3D55" w:rsidRDefault="00940A15" w:rsidP="00BD3D55">
      <w:pPr>
        <w:pStyle w:val="Placeholder"/>
        <w:suppressLineNumbers/>
      </w:pPr>
      <w:r w:rsidRPr="00BD3D55">
        <w:rPr>
          <w:rStyle w:val="charContents"/>
          <w:sz w:val="16"/>
        </w:rPr>
        <w:t xml:space="preserve">  </w:t>
      </w:r>
      <w:r w:rsidRPr="00BD3D55">
        <w:rPr>
          <w:rStyle w:val="charPage"/>
        </w:rPr>
        <w:t xml:space="preserve">  </w:t>
      </w:r>
    </w:p>
    <w:p w14:paraId="21E3149C" w14:textId="77777777" w:rsidR="00940A15" w:rsidRPr="00BD3D55" w:rsidRDefault="00940A15">
      <w:pPr>
        <w:pStyle w:val="N-TOCheading"/>
      </w:pPr>
      <w:r w:rsidRPr="00BD3D55">
        <w:rPr>
          <w:rStyle w:val="charContents"/>
        </w:rPr>
        <w:t>Contents</w:t>
      </w:r>
    </w:p>
    <w:p w14:paraId="1F9A7825" w14:textId="77777777" w:rsidR="00940A15" w:rsidRPr="00BD3D55" w:rsidRDefault="00940A15">
      <w:pPr>
        <w:pStyle w:val="N-9pt"/>
      </w:pPr>
      <w:r w:rsidRPr="00BD3D55">
        <w:tab/>
      </w:r>
      <w:r w:rsidRPr="00BD3D55">
        <w:rPr>
          <w:rStyle w:val="charPage"/>
        </w:rPr>
        <w:t>Page</w:t>
      </w:r>
    </w:p>
    <w:p w14:paraId="36FDFC89" w14:textId="0AB5D938" w:rsidR="006E44F8" w:rsidRDefault="006E44F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295527" w:history="1">
        <w:r w:rsidRPr="00A20188">
          <w:t>Part 1</w:t>
        </w:r>
        <w:r>
          <w:rPr>
            <w:rFonts w:asciiTheme="minorHAnsi" w:eastAsiaTheme="minorEastAsia" w:hAnsiTheme="minorHAnsi" w:cstheme="minorBidi"/>
            <w:b w:val="0"/>
            <w:sz w:val="22"/>
            <w:szCs w:val="22"/>
            <w:lang w:eastAsia="en-AU"/>
          </w:rPr>
          <w:tab/>
        </w:r>
        <w:r w:rsidRPr="00A20188">
          <w:t>Preliminary</w:t>
        </w:r>
        <w:r w:rsidRPr="006E44F8">
          <w:rPr>
            <w:vanish/>
          </w:rPr>
          <w:tab/>
        </w:r>
        <w:r w:rsidRPr="006E44F8">
          <w:rPr>
            <w:vanish/>
          </w:rPr>
          <w:fldChar w:fldCharType="begin"/>
        </w:r>
        <w:r w:rsidRPr="006E44F8">
          <w:rPr>
            <w:vanish/>
          </w:rPr>
          <w:instrText xml:space="preserve"> PAGEREF _Toc43295527 \h </w:instrText>
        </w:r>
        <w:r w:rsidRPr="006E44F8">
          <w:rPr>
            <w:vanish/>
          </w:rPr>
        </w:r>
        <w:r w:rsidRPr="006E44F8">
          <w:rPr>
            <w:vanish/>
          </w:rPr>
          <w:fldChar w:fldCharType="separate"/>
        </w:r>
        <w:r w:rsidR="003438CC">
          <w:rPr>
            <w:vanish/>
          </w:rPr>
          <w:t>2</w:t>
        </w:r>
        <w:r w:rsidRPr="006E44F8">
          <w:rPr>
            <w:vanish/>
          </w:rPr>
          <w:fldChar w:fldCharType="end"/>
        </w:r>
      </w:hyperlink>
    </w:p>
    <w:p w14:paraId="48CDE823" w14:textId="225EE9CF" w:rsidR="006E44F8" w:rsidRDefault="006E44F8">
      <w:pPr>
        <w:pStyle w:val="TOC5"/>
        <w:rPr>
          <w:rFonts w:asciiTheme="minorHAnsi" w:eastAsiaTheme="minorEastAsia" w:hAnsiTheme="minorHAnsi" w:cstheme="minorBidi"/>
          <w:sz w:val="22"/>
          <w:szCs w:val="22"/>
          <w:lang w:eastAsia="en-AU"/>
        </w:rPr>
      </w:pPr>
      <w:r>
        <w:tab/>
      </w:r>
      <w:hyperlink w:anchor="_Toc43295528" w:history="1">
        <w:r w:rsidRPr="00A20188">
          <w:t>1</w:t>
        </w:r>
        <w:r>
          <w:rPr>
            <w:rFonts w:asciiTheme="minorHAnsi" w:eastAsiaTheme="minorEastAsia" w:hAnsiTheme="minorHAnsi" w:cstheme="minorBidi"/>
            <w:sz w:val="22"/>
            <w:szCs w:val="22"/>
            <w:lang w:eastAsia="en-AU"/>
          </w:rPr>
          <w:tab/>
        </w:r>
        <w:r w:rsidRPr="00A20188">
          <w:t>Name of Act</w:t>
        </w:r>
        <w:r>
          <w:tab/>
        </w:r>
        <w:r>
          <w:fldChar w:fldCharType="begin"/>
        </w:r>
        <w:r>
          <w:instrText xml:space="preserve"> PAGEREF _Toc43295528 \h </w:instrText>
        </w:r>
        <w:r>
          <w:fldChar w:fldCharType="separate"/>
        </w:r>
        <w:r w:rsidR="003438CC">
          <w:t>2</w:t>
        </w:r>
        <w:r>
          <w:fldChar w:fldCharType="end"/>
        </w:r>
      </w:hyperlink>
    </w:p>
    <w:p w14:paraId="1E4F74C9" w14:textId="5E9D339A" w:rsidR="006E44F8" w:rsidRDefault="006E44F8">
      <w:pPr>
        <w:pStyle w:val="TOC5"/>
        <w:rPr>
          <w:rFonts w:asciiTheme="minorHAnsi" w:eastAsiaTheme="minorEastAsia" w:hAnsiTheme="minorHAnsi" w:cstheme="minorBidi"/>
          <w:sz w:val="22"/>
          <w:szCs w:val="22"/>
          <w:lang w:eastAsia="en-AU"/>
        </w:rPr>
      </w:pPr>
      <w:r>
        <w:tab/>
      </w:r>
      <w:hyperlink w:anchor="_Toc43295529" w:history="1">
        <w:r w:rsidRPr="00A20188">
          <w:t>2</w:t>
        </w:r>
        <w:r>
          <w:rPr>
            <w:rFonts w:asciiTheme="minorHAnsi" w:eastAsiaTheme="minorEastAsia" w:hAnsiTheme="minorHAnsi" w:cstheme="minorBidi"/>
            <w:sz w:val="22"/>
            <w:szCs w:val="22"/>
            <w:lang w:eastAsia="en-AU"/>
          </w:rPr>
          <w:tab/>
        </w:r>
        <w:r w:rsidRPr="00A20188">
          <w:t>Commencement</w:t>
        </w:r>
        <w:r>
          <w:tab/>
        </w:r>
        <w:r>
          <w:fldChar w:fldCharType="begin"/>
        </w:r>
        <w:r>
          <w:instrText xml:space="preserve"> PAGEREF _Toc43295529 \h </w:instrText>
        </w:r>
        <w:r>
          <w:fldChar w:fldCharType="separate"/>
        </w:r>
        <w:r w:rsidR="003438CC">
          <w:t>2</w:t>
        </w:r>
        <w:r>
          <w:fldChar w:fldCharType="end"/>
        </w:r>
      </w:hyperlink>
    </w:p>
    <w:p w14:paraId="69401656" w14:textId="34097735" w:rsidR="006E44F8" w:rsidRDefault="006E44F8">
      <w:pPr>
        <w:pStyle w:val="TOC5"/>
        <w:rPr>
          <w:rFonts w:asciiTheme="minorHAnsi" w:eastAsiaTheme="minorEastAsia" w:hAnsiTheme="minorHAnsi" w:cstheme="minorBidi"/>
          <w:sz w:val="22"/>
          <w:szCs w:val="22"/>
          <w:lang w:eastAsia="en-AU"/>
        </w:rPr>
      </w:pPr>
      <w:r>
        <w:tab/>
      </w:r>
      <w:hyperlink w:anchor="_Toc43295530" w:history="1">
        <w:r w:rsidRPr="00A20188">
          <w:t>3</w:t>
        </w:r>
        <w:r>
          <w:rPr>
            <w:rFonts w:asciiTheme="minorHAnsi" w:eastAsiaTheme="minorEastAsia" w:hAnsiTheme="minorHAnsi" w:cstheme="minorBidi"/>
            <w:sz w:val="22"/>
            <w:szCs w:val="22"/>
            <w:lang w:eastAsia="en-AU"/>
          </w:rPr>
          <w:tab/>
        </w:r>
        <w:r w:rsidRPr="00A20188">
          <w:t>Legislation amended</w:t>
        </w:r>
        <w:r>
          <w:tab/>
        </w:r>
        <w:r>
          <w:fldChar w:fldCharType="begin"/>
        </w:r>
        <w:r>
          <w:instrText xml:space="preserve"> PAGEREF _Toc43295530 \h </w:instrText>
        </w:r>
        <w:r>
          <w:fldChar w:fldCharType="separate"/>
        </w:r>
        <w:r w:rsidR="003438CC">
          <w:t>2</w:t>
        </w:r>
        <w:r>
          <w:fldChar w:fldCharType="end"/>
        </w:r>
      </w:hyperlink>
    </w:p>
    <w:p w14:paraId="5AA5E0D8" w14:textId="2623F9C2" w:rsidR="006E44F8" w:rsidRDefault="00D91CEC">
      <w:pPr>
        <w:pStyle w:val="TOC2"/>
        <w:rPr>
          <w:rFonts w:asciiTheme="minorHAnsi" w:eastAsiaTheme="minorEastAsia" w:hAnsiTheme="minorHAnsi" w:cstheme="minorBidi"/>
          <w:b w:val="0"/>
          <w:sz w:val="22"/>
          <w:szCs w:val="22"/>
          <w:lang w:eastAsia="en-AU"/>
        </w:rPr>
      </w:pPr>
      <w:hyperlink w:anchor="_Toc43295531" w:history="1">
        <w:r w:rsidR="006E44F8" w:rsidRPr="00A20188">
          <w:t>Part 2</w:t>
        </w:r>
        <w:r w:rsidR="006E44F8">
          <w:rPr>
            <w:rFonts w:asciiTheme="minorHAnsi" w:eastAsiaTheme="minorEastAsia" w:hAnsiTheme="minorHAnsi" w:cstheme="minorBidi"/>
            <w:b w:val="0"/>
            <w:sz w:val="22"/>
            <w:szCs w:val="22"/>
            <w:lang w:eastAsia="en-AU"/>
          </w:rPr>
          <w:tab/>
        </w:r>
        <w:r w:rsidR="006E44F8" w:rsidRPr="00A20188">
          <w:t>Dangerous Goods (Road Transport) Act 2009</w:t>
        </w:r>
        <w:r w:rsidR="006E44F8" w:rsidRPr="006E44F8">
          <w:rPr>
            <w:vanish/>
          </w:rPr>
          <w:tab/>
        </w:r>
        <w:r w:rsidR="006E44F8" w:rsidRPr="006E44F8">
          <w:rPr>
            <w:vanish/>
          </w:rPr>
          <w:fldChar w:fldCharType="begin"/>
        </w:r>
        <w:r w:rsidR="006E44F8" w:rsidRPr="006E44F8">
          <w:rPr>
            <w:vanish/>
          </w:rPr>
          <w:instrText xml:space="preserve"> PAGEREF _Toc43295531 \h </w:instrText>
        </w:r>
        <w:r w:rsidR="006E44F8" w:rsidRPr="006E44F8">
          <w:rPr>
            <w:vanish/>
          </w:rPr>
        </w:r>
        <w:r w:rsidR="006E44F8" w:rsidRPr="006E44F8">
          <w:rPr>
            <w:vanish/>
          </w:rPr>
          <w:fldChar w:fldCharType="separate"/>
        </w:r>
        <w:r w:rsidR="003438CC">
          <w:rPr>
            <w:vanish/>
          </w:rPr>
          <w:t>3</w:t>
        </w:r>
        <w:r w:rsidR="006E44F8" w:rsidRPr="006E44F8">
          <w:rPr>
            <w:vanish/>
          </w:rPr>
          <w:fldChar w:fldCharType="end"/>
        </w:r>
      </w:hyperlink>
    </w:p>
    <w:p w14:paraId="28AFA51F" w14:textId="78BA45C1" w:rsidR="006E44F8" w:rsidRDefault="006E44F8">
      <w:pPr>
        <w:pStyle w:val="TOC5"/>
        <w:rPr>
          <w:rFonts w:asciiTheme="minorHAnsi" w:eastAsiaTheme="minorEastAsia" w:hAnsiTheme="minorHAnsi" w:cstheme="minorBidi"/>
          <w:sz w:val="22"/>
          <w:szCs w:val="22"/>
          <w:lang w:eastAsia="en-AU"/>
        </w:rPr>
      </w:pPr>
      <w:r>
        <w:tab/>
      </w:r>
      <w:hyperlink w:anchor="_Toc43295532" w:history="1">
        <w:r w:rsidRPr="00BD3D55">
          <w:rPr>
            <w:rStyle w:val="CharSectNo"/>
          </w:rPr>
          <w:t>4</w:t>
        </w:r>
        <w:r w:rsidRPr="00BD3D55">
          <w:tab/>
          <w:t xml:space="preserve">Meaning of </w:t>
        </w:r>
        <w:r w:rsidRPr="00BD3D55">
          <w:rPr>
            <w:rStyle w:val="charItals"/>
          </w:rPr>
          <w:t>consigns</w:t>
        </w:r>
        <w:r w:rsidRPr="00BD3D55">
          <w:t xml:space="preserve"> and </w:t>
        </w:r>
        <w:r w:rsidRPr="00BD3D55">
          <w:rPr>
            <w:rStyle w:val="charItals"/>
          </w:rPr>
          <w:t>consignor</w:t>
        </w:r>
        <w:r>
          <w:rPr>
            <w:rStyle w:val="charItals"/>
          </w:rPr>
          <w:br/>
        </w:r>
        <w:r w:rsidRPr="00BD3D55">
          <w:t>Section 10 (5)</w:t>
        </w:r>
        <w:r>
          <w:tab/>
        </w:r>
        <w:r>
          <w:fldChar w:fldCharType="begin"/>
        </w:r>
        <w:r>
          <w:instrText xml:space="preserve"> PAGEREF _Toc43295532 \h </w:instrText>
        </w:r>
        <w:r>
          <w:fldChar w:fldCharType="separate"/>
        </w:r>
        <w:r w:rsidR="003438CC">
          <w:t>3</w:t>
        </w:r>
        <w:r>
          <w:fldChar w:fldCharType="end"/>
        </w:r>
      </w:hyperlink>
    </w:p>
    <w:p w14:paraId="755E6A41" w14:textId="789ECB6F" w:rsidR="006E44F8" w:rsidRDefault="006E44F8">
      <w:pPr>
        <w:pStyle w:val="TOC5"/>
        <w:rPr>
          <w:rFonts w:asciiTheme="minorHAnsi" w:eastAsiaTheme="minorEastAsia" w:hAnsiTheme="minorHAnsi" w:cstheme="minorBidi"/>
          <w:sz w:val="22"/>
          <w:szCs w:val="22"/>
          <w:lang w:eastAsia="en-AU"/>
        </w:rPr>
      </w:pPr>
      <w:r>
        <w:tab/>
      </w:r>
      <w:hyperlink w:anchor="_Toc43295533" w:history="1">
        <w:r w:rsidRPr="00BD3D55">
          <w:rPr>
            <w:rStyle w:val="CharSectNo"/>
          </w:rPr>
          <w:t>5</w:t>
        </w:r>
        <w:r w:rsidRPr="00BD3D55">
          <w:tab/>
          <w:t>Meaning of</w:t>
        </w:r>
        <w:r w:rsidRPr="00BD3D55">
          <w:rPr>
            <w:rStyle w:val="charItals"/>
          </w:rPr>
          <w:t xml:space="preserve"> fit</w:t>
        </w:r>
        <w:r w:rsidRPr="00BD3D55">
          <w:t xml:space="preserve"> to drive vehicle or run engine</w:t>
        </w:r>
        <w:r>
          <w:br/>
        </w:r>
        <w:r w:rsidRPr="00BD3D55">
          <w:t>Section 16 (c)</w:t>
        </w:r>
        <w:r>
          <w:tab/>
        </w:r>
        <w:r>
          <w:fldChar w:fldCharType="begin"/>
        </w:r>
        <w:r>
          <w:instrText xml:space="preserve"> PAGEREF _Toc43295533 \h </w:instrText>
        </w:r>
        <w:r>
          <w:fldChar w:fldCharType="separate"/>
        </w:r>
        <w:r w:rsidR="003438CC">
          <w:t>3</w:t>
        </w:r>
        <w:r>
          <w:fldChar w:fldCharType="end"/>
        </w:r>
      </w:hyperlink>
    </w:p>
    <w:p w14:paraId="421F3134" w14:textId="3F27391B" w:rsidR="006E44F8" w:rsidRDefault="006E44F8">
      <w:pPr>
        <w:pStyle w:val="TOC5"/>
        <w:rPr>
          <w:rFonts w:asciiTheme="minorHAnsi" w:eastAsiaTheme="minorEastAsia" w:hAnsiTheme="minorHAnsi" w:cstheme="minorBidi"/>
          <w:sz w:val="22"/>
          <w:szCs w:val="22"/>
          <w:lang w:eastAsia="en-AU"/>
        </w:rPr>
      </w:pPr>
      <w:r>
        <w:lastRenderedPageBreak/>
        <w:tab/>
      </w:r>
      <w:hyperlink w:anchor="_Toc43295534" w:history="1">
        <w:r w:rsidRPr="00A20188">
          <w:t>6</w:t>
        </w:r>
        <w:r>
          <w:rPr>
            <w:rFonts w:asciiTheme="minorHAnsi" w:eastAsiaTheme="minorEastAsia" w:hAnsiTheme="minorHAnsi" w:cstheme="minorBidi"/>
            <w:sz w:val="22"/>
            <w:szCs w:val="22"/>
            <w:lang w:eastAsia="en-AU"/>
          </w:rPr>
          <w:tab/>
        </w:r>
        <w:r w:rsidRPr="00A20188">
          <w:t>New section 16 (d)</w:t>
        </w:r>
        <w:r>
          <w:tab/>
        </w:r>
        <w:r>
          <w:fldChar w:fldCharType="begin"/>
        </w:r>
        <w:r>
          <w:instrText xml:space="preserve"> PAGEREF _Toc43295534 \h </w:instrText>
        </w:r>
        <w:r>
          <w:fldChar w:fldCharType="separate"/>
        </w:r>
        <w:r w:rsidR="003438CC">
          <w:t>3</w:t>
        </w:r>
        <w:r>
          <w:fldChar w:fldCharType="end"/>
        </w:r>
      </w:hyperlink>
    </w:p>
    <w:p w14:paraId="41AF7FD1" w14:textId="02DA32FB" w:rsidR="006E44F8" w:rsidRDefault="006E44F8">
      <w:pPr>
        <w:pStyle w:val="TOC5"/>
        <w:rPr>
          <w:rFonts w:asciiTheme="minorHAnsi" w:eastAsiaTheme="minorEastAsia" w:hAnsiTheme="minorHAnsi" w:cstheme="minorBidi"/>
          <w:sz w:val="22"/>
          <w:szCs w:val="22"/>
          <w:lang w:eastAsia="en-AU"/>
        </w:rPr>
      </w:pPr>
      <w:r>
        <w:tab/>
      </w:r>
      <w:hyperlink w:anchor="_Toc43295535" w:history="1">
        <w:r w:rsidRPr="00BD3D55">
          <w:rPr>
            <w:rStyle w:val="CharSectNo"/>
          </w:rPr>
          <w:t>7</w:t>
        </w:r>
        <w:r w:rsidRPr="00BD3D55">
          <w:tab/>
          <w:t xml:space="preserve">Meaning of </w:t>
        </w:r>
        <w:r w:rsidRPr="00BD3D55">
          <w:rPr>
            <w:rStyle w:val="charItals"/>
          </w:rPr>
          <w:t>unattended</w:t>
        </w:r>
        <w:r w:rsidRPr="00BD3D55">
          <w:t xml:space="preserve"> vehicle</w:t>
        </w:r>
        <w:r>
          <w:br/>
        </w:r>
        <w:r w:rsidRPr="00BD3D55">
          <w:t>Section 18 (2)</w:t>
        </w:r>
        <w:r>
          <w:tab/>
        </w:r>
        <w:r>
          <w:fldChar w:fldCharType="begin"/>
        </w:r>
        <w:r>
          <w:instrText xml:space="preserve"> PAGEREF _Toc43295535 \h </w:instrText>
        </w:r>
        <w:r>
          <w:fldChar w:fldCharType="separate"/>
        </w:r>
        <w:r w:rsidR="003438CC">
          <w:t>3</w:t>
        </w:r>
        <w:r>
          <w:fldChar w:fldCharType="end"/>
        </w:r>
      </w:hyperlink>
    </w:p>
    <w:p w14:paraId="04C74C4C" w14:textId="191D9954" w:rsidR="006E44F8" w:rsidRDefault="006E44F8">
      <w:pPr>
        <w:pStyle w:val="TOC5"/>
        <w:rPr>
          <w:rFonts w:asciiTheme="minorHAnsi" w:eastAsiaTheme="minorEastAsia" w:hAnsiTheme="minorHAnsi" w:cstheme="minorBidi"/>
          <w:sz w:val="22"/>
          <w:szCs w:val="22"/>
          <w:lang w:eastAsia="en-AU"/>
        </w:rPr>
      </w:pPr>
      <w:r>
        <w:tab/>
      </w:r>
      <w:hyperlink w:anchor="_Toc43295536" w:history="1">
        <w:r w:rsidRPr="00BD3D55">
          <w:rPr>
            <w:rStyle w:val="CharSectNo"/>
          </w:rPr>
          <w:t>8</w:t>
        </w:r>
        <w:r w:rsidRPr="00BD3D55">
          <w:tab/>
          <w:t>Production of identity cards</w:t>
        </w:r>
        <w:r>
          <w:br/>
        </w:r>
        <w:r w:rsidRPr="00BD3D55">
          <w:t>Section 25 (1) (b)</w:t>
        </w:r>
        <w:r>
          <w:tab/>
        </w:r>
        <w:r>
          <w:fldChar w:fldCharType="begin"/>
        </w:r>
        <w:r>
          <w:instrText xml:space="preserve"> PAGEREF _Toc43295536 \h </w:instrText>
        </w:r>
        <w:r>
          <w:fldChar w:fldCharType="separate"/>
        </w:r>
        <w:r w:rsidR="003438CC">
          <w:t>4</w:t>
        </w:r>
        <w:r>
          <w:fldChar w:fldCharType="end"/>
        </w:r>
      </w:hyperlink>
    </w:p>
    <w:p w14:paraId="6CC6AB24" w14:textId="6CBAD3DB" w:rsidR="006E44F8" w:rsidRDefault="006E44F8">
      <w:pPr>
        <w:pStyle w:val="TOC5"/>
        <w:rPr>
          <w:rFonts w:asciiTheme="minorHAnsi" w:eastAsiaTheme="minorEastAsia" w:hAnsiTheme="minorHAnsi" w:cstheme="minorBidi"/>
          <w:sz w:val="22"/>
          <w:szCs w:val="22"/>
          <w:lang w:eastAsia="en-AU"/>
        </w:rPr>
      </w:pPr>
      <w:r>
        <w:tab/>
      </w:r>
      <w:hyperlink w:anchor="_Toc43295537" w:history="1">
        <w:r w:rsidRPr="00A20188">
          <w:t>9</w:t>
        </w:r>
        <w:r>
          <w:rPr>
            <w:rFonts w:asciiTheme="minorHAnsi" w:eastAsiaTheme="minorEastAsia" w:hAnsiTheme="minorHAnsi" w:cstheme="minorBidi"/>
            <w:sz w:val="22"/>
            <w:szCs w:val="22"/>
            <w:lang w:eastAsia="en-AU"/>
          </w:rPr>
          <w:tab/>
        </w:r>
        <w:r w:rsidRPr="00A20188">
          <w:t>Section 25 (2)</w:t>
        </w:r>
        <w:r>
          <w:tab/>
        </w:r>
        <w:r>
          <w:fldChar w:fldCharType="begin"/>
        </w:r>
        <w:r>
          <w:instrText xml:space="preserve"> PAGEREF _Toc43295537 \h </w:instrText>
        </w:r>
        <w:r>
          <w:fldChar w:fldCharType="separate"/>
        </w:r>
        <w:r w:rsidR="003438CC">
          <w:t>4</w:t>
        </w:r>
        <w:r>
          <w:fldChar w:fldCharType="end"/>
        </w:r>
      </w:hyperlink>
    </w:p>
    <w:p w14:paraId="1CA07260" w14:textId="01BD2D85" w:rsidR="006E44F8" w:rsidRDefault="006E44F8">
      <w:pPr>
        <w:pStyle w:val="TOC5"/>
        <w:rPr>
          <w:rFonts w:asciiTheme="minorHAnsi" w:eastAsiaTheme="minorEastAsia" w:hAnsiTheme="minorHAnsi" w:cstheme="minorBidi"/>
          <w:sz w:val="22"/>
          <w:szCs w:val="22"/>
          <w:lang w:eastAsia="en-AU"/>
        </w:rPr>
      </w:pPr>
      <w:r>
        <w:tab/>
      </w:r>
      <w:hyperlink w:anchor="_Toc43295538" w:history="1">
        <w:r w:rsidRPr="00A20188">
          <w:t>10</w:t>
        </w:r>
        <w:r>
          <w:rPr>
            <w:rFonts w:asciiTheme="minorHAnsi" w:eastAsiaTheme="minorEastAsia" w:hAnsiTheme="minorHAnsi" w:cstheme="minorBidi"/>
            <w:sz w:val="22"/>
            <w:szCs w:val="22"/>
            <w:lang w:eastAsia="en-AU"/>
          </w:rPr>
          <w:tab/>
        </w:r>
        <w:r w:rsidRPr="00A20188">
          <w:t>New sections 25A and 25B</w:t>
        </w:r>
        <w:r>
          <w:tab/>
        </w:r>
        <w:r>
          <w:fldChar w:fldCharType="begin"/>
        </w:r>
        <w:r>
          <w:instrText xml:space="preserve"> PAGEREF _Toc43295538 \h </w:instrText>
        </w:r>
        <w:r>
          <w:fldChar w:fldCharType="separate"/>
        </w:r>
        <w:r w:rsidR="003438CC">
          <w:t>4</w:t>
        </w:r>
        <w:r>
          <w:fldChar w:fldCharType="end"/>
        </w:r>
      </w:hyperlink>
    </w:p>
    <w:p w14:paraId="52508EBC" w14:textId="68C6EE41" w:rsidR="006E44F8" w:rsidRDefault="006E44F8">
      <w:pPr>
        <w:pStyle w:val="TOC5"/>
        <w:rPr>
          <w:rFonts w:asciiTheme="minorHAnsi" w:eastAsiaTheme="minorEastAsia" w:hAnsiTheme="minorHAnsi" w:cstheme="minorBidi"/>
          <w:sz w:val="22"/>
          <w:szCs w:val="22"/>
          <w:lang w:eastAsia="en-AU"/>
        </w:rPr>
      </w:pPr>
      <w:r>
        <w:tab/>
      </w:r>
      <w:hyperlink w:anchor="_Toc43295539" w:history="1">
        <w:r w:rsidRPr="00BD3D55">
          <w:rPr>
            <w:rStyle w:val="CharSectNo"/>
          </w:rPr>
          <w:t>11</w:t>
        </w:r>
        <w:r w:rsidRPr="00BD3D55">
          <w:tab/>
          <w:t>Offence—s 33 conduct causing death or serious injury</w:t>
        </w:r>
        <w:r>
          <w:br/>
        </w:r>
        <w:r w:rsidRPr="00BD3D55">
          <w:t>Section 34 (2)</w:t>
        </w:r>
        <w:r>
          <w:tab/>
        </w:r>
        <w:r>
          <w:fldChar w:fldCharType="begin"/>
        </w:r>
        <w:r>
          <w:instrText xml:space="preserve"> PAGEREF _Toc43295539 \h </w:instrText>
        </w:r>
        <w:r>
          <w:fldChar w:fldCharType="separate"/>
        </w:r>
        <w:r w:rsidR="003438CC">
          <w:t>5</w:t>
        </w:r>
        <w:r>
          <w:fldChar w:fldCharType="end"/>
        </w:r>
      </w:hyperlink>
    </w:p>
    <w:p w14:paraId="7780B589" w14:textId="043603B1" w:rsidR="006E44F8" w:rsidRDefault="006E44F8">
      <w:pPr>
        <w:pStyle w:val="TOC5"/>
        <w:rPr>
          <w:rFonts w:asciiTheme="minorHAnsi" w:eastAsiaTheme="minorEastAsia" w:hAnsiTheme="minorHAnsi" w:cstheme="minorBidi"/>
          <w:sz w:val="22"/>
          <w:szCs w:val="22"/>
          <w:lang w:eastAsia="en-AU"/>
        </w:rPr>
      </w:pPr>
      <w:r>
        <w:tab/>
      </w:r>
      <w:hyperlink w:anchor="_Toc43295540" w:history="1">
        <w:r w:rsidRPr="00BD3D55">
          <w:rPr>
            <w:rStyle w:val="CharSectNo"/>
          </w:rPr>
          <w:t>12</w:t>
        </w:r>
        <w:r w:rsidRPr="00BD3D55">
          <w:tab/>
          <w:t>Application—pt 3.2</w:t>
        </w:r>
        <w:r>
          <w:br/>
        </w:r>
        <w:r w:rsidRPr="00BD3D55">
          <w:t>Section 38 (1) (b) (iii)</w:t>
        </w:r>
        <w:r>
          <w:tab/>
        </w:r>
        <w:r>
          <w:fldChar w:fldCharType="begin"/>
        </w:r>
        <w:r>
          <w:instrText xml:space="preserve"> PAGEREF _Toc43295540 \h </w:instrText>
        </w:r>
        <w:r>
          <w:fldChar w:fldCharType="separate"/>
        </w:r>
        <w:r w:rsidR="003438CC">
          <w:t>5</w:t>
        </w:r>
        <w:r>
          <w:fldChar w:fldCharType="end"/>
        </w:r>
      </w:hyperlink>
    </w:p>
    <w:p w14:paraId="1FC1308C" w14:textId="3582BF59" w:rsidR="006E44F8" w:rsidRDefault="006E44F8">
      <w:pPr>
        <w:pStyle w:val="TOC5"/>
        <w:rPr>
          <w:rFonts w:asciiTheme="minorHAnsi" w:eastAsiaTheme="minorEastAsia" w:hAnsiTheme="minorHAnsi" w:cstheme="minorBidi"/>
          <w:sz w:val="22"/>
          <w:szCs w:val="22"/>
          <w:lang w:eastAsia="en-AU"/>
        </w:rPr>
      </w:pPr>
      <w:r>
        <w:tab/>
      </w:r>
      <w:hyperlink w:anchor="_Toc43295541" w:history="1">
        <w:r w:rsidRPr="00BD3D55">
          <w:rPr>
            <w:rStyle w:val="CharSectNo"/>
          </w:rPr>
          <w:t>13</w:t>
        </w:r>
        <w:r w:rsidRPr="00BD3D55">
          <w:tab/>
          <w:t>Direction to stop pt 3.2 vehicle</w:t>
        </w:r>
        <w:r>
          <w:br/>
        </w:r>
        <w:r w:rsidRPr="00BD3D55">
          <w:t>Section 39 (3) and (4) (a)</w:t>
        </w:r>
        <w:r>
          <w:tab/>
        </w:r>
        <w:r>
          <w:fldChar w:fldCharType="begin"/>
        </w:r>
        <w:r>
          <w:instrText xml:space="preserve"> PAGEREF _Toc43295541 \h </w:instrText>
        </w:r>
        <w:r>
          <w:fldChar w:fldCharType="separate"/>
        </w:r>
        <w:r w:rsidR="003438CC">
          <w:t>5</w:t>
        </w:r>
        <w:r>
          <w:fldChar w:fldCharType="end"/>
        </w:r>
      </w:hyperlink>
    </w:p>
    <w:p w14:paraId="5170345D" w14:textId="5F2BB5A4" w:rsidR="006E44F8" w:rsidRDefault="006E44F8">
      <w:pPr>
        <w:pStyle w:val="TOC5"/>
        <w:rPr>
          <w:rFonts w:asciiTheme="minorHAnsi" w:eastAsiaTheme="minorEastAsia" w:hAnsiTheme="minorHAnsi" w:cstheme="minorBidi"/>
          <w:sz w:val="22"/>
          <w:szCs w:val="22"/>
          <w:lang w:eastAsia="en-AU"/>
        </w:rPr>
      </w:pPr>
      <w:r>
        <w:tab/>
      </w:r>
      <w:hyperlink w:anchor="_Toc43295542" w:history="1">
        <w:r w:rsidRPr="00BD3D55">
          <w:rPr>
            <w:rStyle w:val="CharSectNo"/>
          </w:rPr>
          <w:t>14</w:t>
        </w:r>
        <w:r w:rsidRPr="00BD3D55">
          <w:tab/>
          <w:t>Direction to produce record, device or other thing</w:t>
        </w:r>
        <w:r>
          <w:br/>
        </w:r>
        <w:r w:rsidRPr="00BD3D55">
          <w:t>New section 59 (1) (c)</w:t>
        </w:r>
        <w:r>
          <w:tab/>
        </w:r>
        <w:r>
          <w:fldChar w:fldCharType="begin"/>
        </w:r>
        <w:r>
          <w:instrText xml:space="preserve"> PAGEREF _Toc43295542 \h </w:instrText>
        </w:r>
        <w:r>
          <w:fldChar w:fldCharType="separate"/>
        </w:r>
        <w:r w:rsidR="003438CC">
          <w:t>6</w:t>
        </w:r>
        <w:r>
          <w:fldChar w:fldCharType="end"/>
        </w:r>
      </w:hyperlink>
    </w:p>
    <w:p w14:paraId="5895B4E4" w14:textId="12EBE179" w:rsidR="006E44F8" w:rsidRDefault="006E44F8">
      <w:pPr>
        <w:pStyle w:val="TOC5"/>
        <w:rPr>
          <w:rFonts w:asciiTheme="minorHAnsi" w:eastAsiaTheme="minorEastAsia" w:hAnsiTheme="minorHAnsi" w:cstheme="minorBidi"/>
          <w:sz w:val="22"/>
          <w:szCs w:val="22"/>
          <w:lang w:eastAsia="en-AU"/>
        </w:rPr>
      </w:pPr>
      <w:r>
        <w:tab/>
      </w:r>
      <w:hyperlink w:anchor="_Toc43295543" w:history="1">
        <w:r w:rsidRPr="00BD3D55">
          <w:rPr>
            <w:rStyle w:val="CharSectNo"/>
          </w:rPr>
          <w:t>15</w:t>
        </w:r>
        <w:r w:rsidRPr="00BD3D55">
          <w:tab/>
          <w:t>Power to enter premises and vehicles</w:t>
        </w:r>
        <w:r>
          <w:br/>
        </w:r>
        <w:r w:rsidRPr="00BD3D55">
          <w:t>Section 72 (2)</w:t>
        </w:r>
        <w:r>
          <w:tab/>
        </w:r>
        <w:r>
          <w:fldChar w:fldCharType="begin"/>
        </w:r>
        <w:r>
          <w:instrText xml:space="preserve"> PAGEREF _Toc43295543 \h </w:instrText>
        </w:r>
        <w:r>
          <w:fldChar w:fldCharType="separate"/>
        </w:r>
        <w:r w:rsidR="003438CC">
          <w:t>6</w:t>
        </w:r>
        <w:r>
          <w:fldChar w:fldCharType="end"/>
        </w:r>
      </w:hyperlink>
    </w:p>
    <w:p w14:paraId="02497842" w14:textId="6798C57F" w:rsidR="006E44F8" w:rsidRDefault="006E44F8">
      <w:pPr>
        <w:pStyle w:val="TOC5"/>
        <w:rPr>
          <w:rFonts w:asciiTheme="minorHAnsi" w:eastAsiaTheme="minorEastAsia" w:hAnsiTheme="minorHAnsi" w:cstheme="minorBidi"/>
          <w:sz w:val="22"/>
          <w:szCs w:val="22"/>
          <w:lang w:eastAsia="en-AU"/>
        </w:rPr>
      </w:pPr>
      <w:r>
        <w:tab/>
      </w:r>
      <w:hyperlink w:anchor="_Toc43295544" w:history="1">
        <w:r w:rsidRPr="00A20188">
          <w:t>16</w:t>
        </w:r>
        <w:r>
          <w:rPr>
            <w:rFonts w:asciiTheme="minorHAnsi" w:eastAsiaTheme="minorEastAsia" w:hAnsiTheme="minorHAnsi" w:cstheme="minorBidi"/>
            <w:sz w:val="22"/>
            <w:szCs w:val="22"/>
            <w:lang w:eastAsia="en-AU"/>
          </w:rPr>
          <w:tab/>
        </w:r>
        <w:r w:rsidRPr="00A20188">
          <w:t>Section 72 (5)</w:t>
        </w:r>
        <w:r>
          <w:tab/>
        </w:r>
        <w:r>
          <w:fldChar w:fldCharType="begin"/>
        </w:r>
        <w:r>
          <w:instrText xml:space="preserve"> PAGEREF _Toc43295544 \h </w:instrText>
        </w:r>
        <w:r>
          <w:fldChar w:fldCharType="separate"/>
        </w:r>
        <w:r w:rsidR="003438CC">
          <w:t>7</w:t>
        </w:r>
        <w:r>
          <w:fldChar w:fldCharType="end"/>
        </w:r>
      </w:hyperlink>
    </w:p>
    <w:p w14:paraId="57971EE4" w14:textId="4DD2A402" w:rsidR="006E44F8" w:rsidRDefault="006E44F8">
      <w:pPr>
        <w:pStyle w:val="TOC5"/>
        <w:rPr>
          <w:rFonts w:asciiTheme="minorHAnsi" w:eastAsiaTheme="minorEastAsia" w:hAnsiTheme="minorHAnsi" w:cstheme="minorBidi"/>
          <w:sz w:val="22"/>
          <w:szCs w:val="22"/>
          <w:lang w:eastAsia="en-AU"/>
        </w:rPr>
      </w:pPr>
      <w:r>
        <w:tab/>
      </w:r>
      <w:hyperlink w:anchor="_Toc43295545" w:history="1">
        <w:r w:rsidRPr="00A20188">
          <w:t>17</w:t>
        </w:r>
        <w:r>
          <w:rPr>
            <w:rFonts w:asciiTheme="minorHAnsi" w:eastAsiaTheme="minorEastAsia" w:hAnsiTheme="minorHAnsi" w:cstheme="minorBidi"/>
            <w:sz w:val="22"/>
            <w:szCs w:val="22"/>
            <w:lang w:eastAsia="en-AU"/>
          </w:rPr>
          <w:tab/>
        </w:r>
        <w:r w:rsidRPr="00A20188">
          <w:t>New section 72 (7)</w:t>
        </w:r>
        <w:r>
          <w:tab/>
        </w:r>
        <w:r>
          <w:fldChar w:fldCharType="begin"/>
        </w:r>
        <w:r>
          <w:instrText xml:space="preserve"> PAGEREF _Toc43295545 \h </w:instrText>
        </w:r>
        <w:r>
          <w:fldChar w:fldCharType="separate"/>
        </w:r>
        <w:r w:rsidR="003438CC">
          <w:t>7</w:t>
        </w:r>
        <w:r>
          <w:fldChar w:fldCharType="end"/>
        </w:r>
      </w:hyperlink>
    </w:p>
    <w:p w14:paraId="5B890365" w14:textId="5BCAA0EF" w:rsidR="006E44F8" w:rsidRDefault="006E44F8">
      <w:pPr>
        <w:pStyle w:val="TOC5"/>
        <w:rPr>
          <w:rFonts w:asciiTheme="minorHAnsi" w:eastAsiaTheme="minorEastAsia" w:hAnsiTheme="minorHAnsi" w:cstheme="minorBidi"/>
          <w:sz w:val="22"/>
          <w:szCs w:val="22"/>
          <w:lang w:eastAsia="en-AU"/>
        </w:rPr>
      </w:pPr>
      <w:r>
        <w:tab/>
      </w:r>
      <w:hyperlink w:anchor="_Toc43295546" w:history="1">
        <w:r w:rsidRPr="00BD3D55">
          <w:rPr>
            <w:rStyle w:val="CharSectNo"/>
          </w:rPr>
          <w:t>18</w:t>
        </w:r>
        <w:r w:rsidRPr="00BD3D55">
          <w:tab/>
          <w:t>Consent to entry</w:t>
        </w:r>
        <w:r>
          <w:br/>
        </w:r>
        <w:r w:rsidRPr="00BD3D55">
          <w:t>Section 74 (1) (a)</w:t>
        </w:r>
        <w:r>
          <w:tab/>
        </w:r>
        <w:r>
          <w:fldChar w:fldCharType="begin"/>
        </w:r>
        <w:r>
          <w:instrText xml:space="preserve"> PAGEREF _Toc43295546 \h </w:instrText>
        </w:r>
        <w:r>
          <w:fldChar w:fldCharType="separate"/>
        </w:r>
        <w:r w:rsidR="003438CC">
          <w:t>7</w:t>
        </w:r>
        <w:r>
          <w:fldChar w:fldCharType="end"/>
        </w:r>
      </w:hyperlink>
    </w:p>
    <w:p w14:paraId="3254201F" w14:textId="4010E461" w:rsidR="006E44F8" w:rsidRDefault="006E44F8">
      <w:pPr>
        <w:pStyle w:val="TOC5"/>
        <w:rPr>
          <w:rFonts w:asciiTheme="minorHAnsi" w:eastAsiaTheme="minorEastAsia" w:hAnsiTheme="minorHAnsi" w:cstheme="minorBidi"/>
          <w:sz w:val="22"/>
          <w:szCs w:val="22"/>
          <w:lang w:eastAsia="en-AU"/>
        </w:rPr>
      </w:pPr>
      <w:r>
        <w:tab/>
      </w:r>
      <w:hyperlink w:anchor="_Toc43295547" w:history="1">
        <w:r w:rsidRPr="00BD3D55">
          <w:rPr>
            <w:rStyle w:val="CharSectNo"/>
          </w:rPr>
          <w:t>19</w:t>
        </w:r>
        <w:r w:rsidRPr="00BD3D55">
          <w:tab/>
          <w:t>General powers on entry to premises and vehicles</w:t>
        </w:r>
        <w:r>
          <w:br/>
        </w:r>
        <w:r w:rsidRPr="00BD3D55">
          <w:t>New section 75 (1) (aa)</w:t>
        </w:r>
        <w:r>
          <w:tab/>
        </w:r>
        <w:r>
          <w:fldChar w:fldCharType="begin"/>
        </w:r>
        <w:r>
          <w:instrText xml:space="preserve"> PAGEREF _Toc43295547 \h </w:instrText>
        </w:r>
        <w:r>
          <w:fldChar w:fldCharType="separate"/>
        </w:r>
        <w:r w:rsidR="003438CC">
          <w:t>8</w:t>
        </w:r>
        <w:r>
          <w:fldChar w:fldCharType="end"/>
        </w:r>
      </w:hyperlink>
    </w:p>
    <w:p w14:paraId="6061045A" w14:textId="633DEF1D" w:rsidR="006E44F8" w:rsidRDefault="006E44F8">
      <w:pPr>
        <w:pStyle w:val="TOC5"/>
        <w:rPr>
          <w:rFonts w:asciiTheme="minorHAnsi" w:eastAsiaTheme="minorEastAsia" w:hAnsiTheme="minorHAnsi" w:cstheme="minorBidi"/>
          <w:sz w:val="22"/>
          <w:szCs w:val="22"/>
          <w:lang w:eastAsia="en-AU"/>
        </w:rPr>
      </w:pPr>
      <w:r>
        <w:tab/>
      </w:r>
      <w:hyperlink w:anchor="_Toc43295548" w:history="1">
        <w:r w:rsidRPr="00A20188">
          <w:t>20</w:t>
        </w:r>
        <w:r>
          <w:rPr>
            <w:rFonts w:asciiTheme="minorHAnsi" w:eastAsiaTheme="minorEastAsia" w:hAnsiTheme="minorHAnsi" w:cstheme="minorBidi"/>
            <w:sz w:val="22"/>
            <w:szCs w:val="22"/>
            <w:lang w:eastAsia="en-AU"/>
          </w:rPr>
          <w:tab/>
        </w:r>
        <w:r w:rsidRPr="00A20188">
          <w:t>New section 75 (1) (ba)</w:t>
        </w:r>
        <w:r>
          <w:tab/>
        </w:r>
        <w:r>
          <w:fldChar w:fldCharType="begin"/>
        </w:r>
        <w:r>
          <w:instrText xml:space="preserve"> PAGEREF _Toc43295548 \h </w:instrText>
        </w:r>
        <w:r>
          <w:fldChar w:fldCharType="separate"/>
        </w:r>
        <w:r w:rsidR="003438CC">
          <w:t>8</w:t>
        </w:r>
        <w:r>
          <w:fldChar w:fldCharType="end"/>
        </w:r>
      </w:hyperlink>
    </w:p>
    <w:p w14:paraId="04F0C84A" w14:textId="750AB7D6" w:rsidR="006E44F8" w:rsidRDefault="006E44F8">
      <w:pPr>
        <w:pStyle w:val="TOC5"/>
        <w:rPr>
          <w:rFonts w:asciiTheme="minorHAnsi" w:eastAsiaTheme="minorEastAsia" w:hAnsiTheme="minorHAnsi" w:cstheme="minorBidi"/>
          <w:sz w:val="22"/>
          <w:szCs w:val="22"/>
          <w:lang w:eastAsia="en-AU"/>
        </w:rPr>
      </w:pPr>
      <w:r>
        <w:tab/>
      </w:r>
      <w:hyperlink w:anchor="_Toc43295549" w:history="1">
        <w:r w:rsidRPr="00A20188">
          <w:t>21</w:t>
        </w:r>
        <w:r>
          <w:rPr>
            <w:rFonts w:asciiTheme="minorHAnsi" w:eastAsiaTheme="minorEastAsia" w:hAnsiTheme="minorHAnsi" w:cstheme="minorBidi"/>
            <w:sz w:val="22"/>
            <w:szCs w:val="22"/>
            <w:lang w:eastAsia="en-AU"/>
          </w:rPr>
          <w:tab/>
        </w:r>
        <w:r w:rsidRPr="00A20188">
          <w:t>New section 75 (1A)</w:t>
        </w:r>
        <w:r>
          <w:tab/>
        </w:r>
        <w:r>
          <w:fldChar w:fldCharType="begin"/>
        </w:r>
        <w:r>
          <w:instrText xml:space="preserve"> PAGEREF _Toc43295549 \h </w:instrText>
        </w:r>
        <w:r>
          <w:fldChar w:fldCharType="separate"/>
        </w:r>
        <w:r w:rsidR="003438CC">
          <w:t>8</w:t>
        </w:r>
        <w:r>
          <w:fldChar w:fldCharType="end"/>
        </w:r>
      </w:hyperlink>
    </w:p>
    <w:p w14:paraId="24407F53" w14:textId="00508C0C" w:rsidR="006E44F8" w:rsidRDefault="006E44F8">
      <w:pPr>
        <w:pStyle w:val="TOC5"/>
        <w:rPr>
          <w:rFonts w:asciiTheme="minorHAnsi" w:eastAsiaTheme="minorEastAsia" w:hAnsiTheme="minorHAnsi" w:cstheme="minorBidi"/>
          <w:sz w:val="22"/>
          <w:szCs w:val="22"/>
          <w:lang w:eastAsia="en-AU"/>
        </w:rPr>
      </w:pPr>
      <w:r>
        <w:tab/>
      </w:r>
      <w:hyperlink w:anchor="_Toc43295550" w:history="1">
        <w:r w:rsidRPr="00A20188">
          <w:t>22</w:t>
        </w:r>
        <w:r>
          <w:rPr>
            <w:rFonts w:asciiTheme="minorHAnsi" w:eastAsiaTheme="minorEastAsia" w:hAnsiTheme="minorHAnsi" w:cstheme="minorBidi"/>
            <w:sz w:val="22"/>
            <w:szCs w:val="22"/>
            <w:lang w:eastAsia="en-AU"/>
          </w:rPr>
          <w:tab/>
        </w:r>
        <w:r w:rsidRPr="00A20188">
          <w:t>New section 75 (4)</w:t>
        </w:r>
        <w:r>
          <w:tab/>
        </w:r>
        <w:r>
          <w:fldChar w:fldCharType="begin"/>
        </w:r>
        <w:r>
          <w:instrText xml:space="preserve"> PAGEREF _Toc43295550 \h </w:instrText>
        </w:r>
        <w:r>
          <w:fldChar w:fldCharType="separate"/>
        </w:r>
        <w:r w:rsidR="003438CC">
          <w:t>9</w:t>
        </w:r>
        <w:r>
          <w:fldChar w:fldCharType="end"/>
        </w:r>
      </w:hyperlink>
    </w:p>
    <w:p w14:paraId="59614EB8" w14:textId="41608CDB" w:rsidR="006E44F8" w:rsidRDefault="006E44F8">
      <w:pPr>
        <w:pStyle w:val="TOC5"/>
        <w:rPr>
          <w:rFonts w:asciiTheme="minorHAnsi" w:eastAsiaTheme="minorEastAsia" w:hAnsiTheme="minorHAnsi" w:cstheme="minorBidi"/>
          <w:sz w:val="22"/>
          <w:szCs w:val="22"/>
          <w:lang w:eastAsia="en-AU"/>
        </w:rPr>
      </w:pPr>
      <w:r>
        <w:tab/>
      </w:r>
      <w:hyperlink w:anchor="_Toc43295551" w:history="1">
        <w:r w:rsidRPr="00BD3D55">
          <w:rPr>
            <w:rStyle w:val="CharSectNo"/>
          </w:rPr>
          <w:t>23</w:t>
        </w:r>
        <w:r w:rsidRPr="00BD3D55">
          <w:tab/>
          <w:t>Use of equipment to examine and process things</w:t>
        </w:r>
        <w:r>
          <w:br/>
        </w:r>
        <w:r w:rsidRPr="00BD3D55">
          <w:t>New section 79 (1A)</w:t>
        </w:r>
        <w:r>
          <w:tab/>
        </w:r>
        <w:r>
          <w:fldChar w:fldCharType="begin"/>
        </w:r>
        <w:r>
          <w:instrText xml:space="preserve"> PAGEREF _Toc43295551 \h </w:instrText>
        </w:r>
        <w:r>
          <w:fldChar w:fldCharType="separate"/>
        </w:r>
        <w:r w:rsidR="003438CC">
          <w:t>9</w:t>
        </w:r>
        <w:r>
          <w:fldChar w:fldCharType="end"/>
        </w:r>
      </w:hyperlink>
    </w:p>
    <w:p w14:paraId="0515D232" w14:textId="50C696AB" w:rsidR="006E44F8" w:rsidRDefault="006E44F8">
      <w:pPr>
        <w:pStyle w:val="TOC5"/>
        <w:rPr>
          <w:rFonts w:asciiTheme="minorHAnsi" w:eastAsiaTheme="minorEastAsia" w:hAnsiTheme="minorHAnsi" w:cstheme="minorBidi"/>
          <w:sz w:val="22"/>
          <w:szCs w:val="22"/>
          <w:lang w:eastAsia="en-AU"/>
        </w:rPr>
      </w:pPr>
      <w:r>
        <w:tab/>
      </w:r>
      <w:hyperlink w:anchor="_Toc43295552" w:history="1">
        <w:r w:rsidRPr="00BD3D55">
          <w:rPr>
            <w:rStyle w:val="CharSectNo"/>
          </w:rPr>
          <w:t>24</w:t>
        </w:r>
        <w:r w:rsidRPr="00BD3D55">
          <w:tab/>
          <w:t>Warrants generally</w:t>
        </w:r>
        <w:r>
          <w:br/>
        </w:r>
        <w:r w:rsidRPr="00BD3D55">
          <w:t>Section 89 (6) (a)</w:t>
        </w:r>
        <w:r>
          <w:tab/>
        </w:r>
        <w:r>
          <w:fldChar w:fldCharType="begin"/>
        </w:r>
        <w:r>
          <w:instrText xml:space="preserve"> PAGEREF _Toc43295552 \h </w:instrText>
        </w:r>
        <w:r>
          <w:fldChar w:fldCharType="separate"/>
        </w:r>
        <w:r w:rsidR="003438CC">
          <w:t>9</w:t>
        </w:r>
        <w:r>
          <w:fldChar w:fldCharType="end"/>
        </w:r>
      </w:hyperlink>
    </w:p>
    <w:p w14:paraId="312D8A7A" w14:textId="21248608" w:rsidR="006E44F8" w:rsidRDefault="006E44F8">
      <w:pPr>
        <w:pStyle w:val="TOC5"/>
        <w:rPr>
          <w:rFonts w:asciiTheme="minorHAnsi" w:eastAsiaTheme="minorEastAsia" w:hAnsiTheme="minorHAnsi" w:cstheme="minorBidi"/>
          <w:sz w:val="22"/>
          <w:szCs w:val="22"/>
          <w:lang w:eastAsia="en-AU"/>
        </w:rPr>
      </w:pPr>
      <w:r>
        <w:tab/>
      </w:r>
      <w:hyperlink w:anchor="_Toc43295553" w:history="1">
        <w:r w:rsidRPr="00A20188">
          <w:t>25</w:t>
        </w:r>
        <w:r>
          <w:rPr>
            <w:rFonts w:asciiTheme="minorHAnsi" w:eastAsiaTheme="minorEastAsia" w:hAnsiTheme="minorHAnsi" w:cstheme="minorBidi"/>
            <w:sz w:val="22"/>
            <w:szCs w:val="22"/>
            <w:lang w:eastAsia="en-AU"/>
          </w:rPr>
          <w:tab/>
        </w:r>
        <w:r w:rsidRPr="00A20188">
          <w:t>Section 89 (6) (a), note 1</w:t>
        </w:r>
        <w:r>
          <w:tab/>
        </w:r>
        <w:r>
          <w:fldChar w:fldCharType="begin"/>
        </w:r>
        <w:r>
          <w:instrText xml:space="preserve"> PAGEREF _Toc43295553 \h </w:instrText>
        </w:r>
        <w:r>
          <w:fldChar w:fldCharType="separate"/>
        </w:r>
        <w:r w:rsidR="003438CC">
          <w:t>9</w:t>
        </w:r>
        <w:r>
          <w:fldChar w:fldCharType="end"/>
        </w:r>
      </w:hyperlink>
    </w:p>
    <w:p w14:paraId="3B263AA5" w14:textId="79B2D98F" w:rsidR="006E44F8" w:rsidRDefault="006E44F8">
      <w:pPr>
        <w:pStyle w:val="TOC5"/>
        <w:rPr>
          <w:rFonts w:asciiTheme="minorHAnsi" w:eastAsiaTheme="minorEastAsia" w:hAnsiTheme="minorHAnsi" w:cstheme="minorBidi"/>
          <w:sz w:val="22"/>
          <w:szCs w:val="22"/>
          <w:lang w:eastAsia="en-AU"/>
        </w:rPr>
      </w:pPr>
      <w:r>
        <w:tab/>
      </w:r>
      <w:hyperlink w:anchor="_Toc43295554" w:history="1">
        <w:r w:rsidRPr="00A20188">
          <w:t>26</w:t>
        </w:r>
        <w:r>
          <w:rPr>
            <w:rFonts w:asciiTheme="minorHAnsi" w:eastAsiaTheme="minorEastAsia" w:hAnsiTheme="minorHAnsi" w:cstheme="minorBidi"/>
            <w:sz w:val="22"/>
            <w:szCs w:val="22"/>
            <w:lang w:eastAsia="en-AU"/>
          </w:rPr>
          <w:tab/>
        </w:r>
        <w:r w:rsidRPr="00A20188">
          <w:t>Section 128</w:t>
        </w:r>
        <w:r>
          <w:tab/>
        </w:r>
        <w:r>
          <w:fldChar w:fldCharType="begin"/>
        </w:r>
        <w:r>
          <w:instrText xml:space="preserve"> PAGEREF _Toc43295554 \h </w:instrText>
        </w:r>
        <w:r>
          <w:fldChar w:fldCharType="separate"/>
        </w:r>
        <w:r w:rsidR="003438CC">
          <w:t>10</w:t>
        </w:r>
        <w:r>
          <w:fldChar w:fldCharType="end"/>
        </w:r>
      </w:hyperlink>
    </w:p>
    <w:p w14:paraId="44A49AFE" w14:textId="0FB29621" w:rsidR="006E44F8" w:rsidRDefault="006E44F8">
      <w:pPr>
        <w:pStyle w:val="TOC5"/>
        <w:rPr>
          <w:rFonts w:asciiTheme="minorHAnsi" w:eastAsiaTheme="minorEastAsia" w:hAnsiTheme="minorHAnsi" w:cstheme="minorBidi"/>
          <w:sz w:val="22"/>
          <w:szCs w:val="22"/>
          <w:lang w:eastAsia="en-AU"/>
        </w:rPr>
      </w:pPr>
      <w:r>
        <w:tab/>
      </w:r>
      <w:hyperlink w:anchor="_Toc43295555" w:history="1">
        <w:r w:rsidRPr="00BD3D55">
          <w:rPr>
            <w:rStyle w:val="CharSectNo"/>
          </w:rPr>
          <w:t>27</w:t>
        </w:r>
        <w:r w:rsidRPr="00BD3D55">
          <w:tab/>
          <w:t>Supervisory intervention orders</w:t>
        </w:r>
        <w:r>
          <w:br/>
        </w:r>
        <w:r w:rsidRPr="00BD3D55">
          <w:t>Section 133 (5), note 2</w:t>
        </w:r>
        <w:r>
          <w:tab/>
        </w:r>
        <w:r>
          <w:fldChar w:fldCharType="begin"/>
        </w:r>
        <w:r>
          <w:instrText xml:space="preserve"> PAGEREF _Toc43295555 \h </w:instrText>
        </w:r>
        <w:r>
          <w:fldChar w:fldCharType="separate"/>
        </w:r>
        <w:r w:rsidR="003438CC">
          <w:t>11</w:t>
        </w:r>
        <w:r>
          <w:fldChar w:fldCharType="end"/>
        </w:r>
      </w:hyperlink>
    </w:p>
    <w:p w14:paraId="79DACDF3" w14:textId="23C20C00" w:rsidR="006E44F8" w:rsidRDefault="006E44F8">
      <w:pPr>
        <w:pStyle w:val="TOC5"/>
        <w:rPr>
          <w:rFonts w:asciiTheme="minorHAnsi" w:eastAsiaTheme="minorEastAsia" w:hAnsiTheme="minorHAnsi" w:cstheme="minorBidi"/>
          <w:sz w:val="22"/>
          <w:szCs w:val="22"/>
          <w:lang w:eastAsia="en-AU"/>
        </w:rPr>
      </w:pPr>
      <w:r>
        <w:lastRenderedPageBreak/>
        <w:tab/>
      </w:r>
      <w:hyperlink w:anchor="_Toc43295556" w:history="1">
        <w:r w:rsidRPr="00BD3D55">
          <w:rPr>
            <w:rStyle w:val="CharSectNo"/>
          </w:rPr>
          <w:t>28</w:t>
        </w:r>
        <w:r w:rsidRPr="00BD3D55">
          <w:tab/>
          <w:t>Definitions—pt 3.9</w:t>
        </w:r>
        <w:r>
          <w:br/>
        </w:r>
        <w:r w:rsidRPr="00BD3D55">
          <w:t xml:space="preserve">Section 141, new definition of </w:t>
        </w:r>
        <w:r w:rsidRPr="00BD3D55">
          <w:rPr>
            <w:rStyle w:val="charItals"/>
          </w:rPr>
          <w:t>recovery of costs order</w:t>
        </w:r>
        <w:r>
          <w:tab/>
        </w:r>
        <w:r>
          <w:fldChar w:fldCharType="begin"/>
        </w:r>
        <w:r>
          <w:instrText xml:space="preserve"> PAGEREF _Toc43295556 \h </w:instrText>
        </w:r>
        <w:r>
          <w:fldChar w:fldCharType="separate"/>
        </w:r>
        <w:r w:rsidR="003438CC">
          <w:t>11</w:t>
        </w:r>
        <w:r>
          <w:fldChar w:fldCharType="end"/>
        </w:r>
      </w:hyperlink>
    </w:p>
    <w:p w14:paraId="5A1BCEA6" w14:textId="1F87BED3" w:rsidR="006E44F8" w:rsidRDefault="006E44F8">
      <w:pPr>
        <w:pStyle w:val="TOC5"/>
        <w:rPr>
          <w:rFonts w:asciiTheme="minorHAnsi" w:eastAsiaTheme="minorEastAsia" w:hAnsiTheme="minorHAnsi" w:cstheme="minorBidi"/>
          <w:sz w:val="22"/>
          <w:szCs w:val="22"/>
          <w:lang w:eastAsia="en-AU"/>
        </w:rPr>
      </w:pPr>
      <w:r>
        <w:tab/>
      </w:r>
      <w:hyperlink w:anchor="_Toc43295557" w:history="1">
        <w:r w:rsidRPr="00A20188">
          <w:t>29</w:t>
        </w:r>
        <w:r>
          <w:rPr>
            <w:rFonts w:asciiTheme="minorHAnsi" w:eastAsiaTheme="minorEastAsia" w:hAnsiTheme="minorHAnsi" w:cstheme="minorBidi"/>
            <w:sz w:val="22"/>
            <w:szCs w:val="22"/>
            <w:lang w:eastAsia="en-AU"/>
          </w:rPr>
          <w:tab/>
        </w:r>
        <w:r w:rsidRPr="00A20188">
          <w:t>Section 144 (2) (d), examples</w:t>
        </w:r>
        <w:r>
          <w:tab/>
        </w:r>
        <w:r>
          <w:fldChar w:fldCharType="begin"/>
        </w:r>
        <w:r>
          <w:instrText xml:space="preserve"> PAGEREF _Toc43295557 \h </w:instrText>
        </w:r>
        <w:r>
          <w:fldChar w:fldCharType="separate"/>
        </w:r>
        <w:r w:rsidR="003438CC">
          <w:t>12</w:t>
        </w:r>
        <w:r>
          <w:fldChar w:fldCharType="end"/>
        </w:r>
      </w:hyperlink>
    </w:p>
    <w:p w14:paraId="77D39B61" w14:textId="4CDDB15F" w:rsidR="006E44F8" w:rsidRDefault="006E44F8">
      <w:pPr>
        <w:pStyle w:val="TOC5"/>
        <w:rPr>
          <w:rFonts w:asciiTheme="minorHAnsi" w:eastAsiaTheme="minorEastAsia" w:hAnsiTheme="minorHAnsi" w:cstheme="minorBidi"/>
          <w:sz w:val="22"/>
          <w:szCs w:val="22"/>
          <w:lang w:eastAsia="en-AU"/>
        </w:rPr>
      </w:pPr>
      <w:r>
        <w:tab/>
      </w:r>
      <w:hyperlink w:anchor="_Toc43295558" w:history="1">
        <w:r w:rsidRPr="00A20188">
          <w:t>30</w:t>
        </w:r>
        <w:r>
          <w:rPr>
            <w:rFonts w:asciiTheme="minorHAnsi" w:eastAsiaTheme="minorEastAsia" w:hAnsiTheme="minorHAnsi" w:cstheme="minorBidi"/>
            <w:sz w:val="22"/>
            <w:szCs w:val="22"/>
            <w:lang w:eastAsia="en-AU"/>
          </w:rPr>
          <w:tab/>
        </w:r>
        <w:r w:rsidRPr="00A20188">
          <w:t>New division 3.9.2A</w:t>
        </w:r>
        <w:r>
          <w:tab/>
        </w:r>
        <w:r>
          <w:fldChar w:fldCharType="begin"/>
        </w:r>
        <w:r>
          <w:instrText xml:space="preserve"> PAGEREF _Toc43295558 \h </w:instrText>
        </w:r>
        <w:r>
          <w:fldChar w:fldCharType="separate"/>
        </w:r>
        <w:r w:rsidR="003438CC">
          <w:t>12</w:t>
        </w:r>
        <w:r>
          <w:fldChar w:fldCharType="end"/>
        </w:r>
      </w:hyperlink>
    </w:p>
    <w:p w14:paraId="0BFCD9B8" w14:textId="0D262E8D" w:rsidR="006E44F8" w:rsidRDefault="006E44F8">
      <w:pPr>
        <w:pStyle w:val="TOC5"/>
        <w:rPr>
          <w:rFonts w:asciiTheme="minorHAnsi" w:eastAsiaTheme="minorEastAsia" w:hAnsiTheme="minorHAnsi" w:cstheme="minorBidi"/>
          <w:sz w:val="22"/>
          <w:szCs w:val="22"/>
          <w:lang w:eastAsia="en-AU"/>
        </w:rPr>
      </w:pPr>
      <w:r>
        <w:tab/>
      </w:r>
      <w:hyperlink w:anchor="_Toc43295559" w:history="1">
        <w:r w:rsidRPr="00A20188">
          <w:t>31</w:t>
        </w:r>
        <w:r>
          <w:rPr>
            <w:rFonts w:asciiTheme="minorHAnsi" w:eastAsiaTheme="minorEastAsia" w:hAnsiTheme="minorHAnsi" w:cstheme="minorBidi"/>
            <w:sz w:val="22"/>
            <w:szCs w:val="22"/>
            <w:lang w:eastAsia="en-AU"/>
          </w:rPr>
          <w:tab/>
        </w:r>
        <w:r w:rsidRPr="00A20188">
          <w:t>New sections 156A and 156B</w:t>
        </w:r>
        <w:r>
          <w:tab/>
        </w:r>
        <w:r>
          <w:fldChar w:fldCharType="begin"/>
        </w:r>
        <w:r>
          <w:instrText xml:space="preserve"> PAGEREF _Toc43295559 \h </w:instrText>
        </w:r>
        <w:r>
          <w:fldChar w:fldCharType="separate"/>
        </w:r>
        <w:r w:rsidR="003438CC">
          <w:t>13</w:t>
        </w:r>
        <w:r>
          <w:fldChar w:fldCharType="end"/>
        </w:r>
      </w:hyperlink>
    </w:p>
    <w:p w14:paraId="7E391685" w14:textId="54661DD5" w:rsidR="006E44F8" w:rsidRDefault="006E44F8">
      <w:pPr>
        <w:pStyle w:val="TOC5"/>
        <w:rPr>
          <w:rFonts w:asciiTheme="minorHAnsi" w:eastAsiaTheme="minorEastAsia" w:hAnsiTheme="minorHAnsi" w:cstheme="minorBidi"/>
          <w:sz w:val="22"/>
          <w:szCs w:val="22"/>
          <w:lang w:eastAsia="en-AU"/>
        </w:rPr>
      </w:pPr>
      <w:r>
        <w:tab/>
      </w:r>
      <w:hyperlink w:anchor="_Toc43295560" w:history="1">
        <w:r w:rsidRPr="00A20188">
          <w:t>32</w:t>
        </w:r>
        <w:r>
          <w:rPr>
            <w:rFonts w:asciiTheme="minorHAnsi" w:eastAsiaTheme="minorEastAsia" w:hAnsiTheme="minorHAnsi" w:cstheme="minorBidi"/>
            <w:sz w:val="22"/>
            <w:szCs w:val="22"/>
            <w:lang w:eastAsia="en-AU"/>
          </w:rPr>
          <w:tab/>
        </w:r>
        <w:r w:rsidRPr="00A20188">
          <w:t>New section 159A</w:t>
        </w:r>
        <w:r>
          <w:tab/>
        </w:r>
        <w:r>
          <w:fldChar w:fldCharType="begin"/>
        </w:r>
        <w:r>
          <w:instrText xml:space="preserve"> PAGEREF _Toc43295560 \h </w:instrText>
        </w:r>
        <w:r>
          <w:fldChar w:fldCharType="separate"/>
        </w:r>
        <w:r w:rsidR="003438CC">
          <w:t>14</w:t>
        </w:r>
        <w:r>
          <w:fldChar w:fldCharType="end"/>
        </w:r>
      </w:hyperlink>
    </w:p>
    <w:p w14:paraId="6F21F2BC" w14:textId="6A6BC92B" w:rsidR="006E44F8" w:rsidRDefault="006E44F8">
      <w:pPr>
        <w:pStyle w:val="TOC5"/>
        <w:rPr>
          <w:rFonts w:asciiTheme="minorHAnsi" w:eastAsiaTheme="minorEastAsia" w:hAnsiTheme="minorHAnsi" w:cstheme="minorBidi"/>
          <w:sz w:val="22"/>
          <w:szCs w:val="22"/>
          <w:lang w:eastAsia="en-AU"/>
        </w:rPr>
      </w:pPr>
      <w:r>
        <w:tab/>
      </w:r>
      <w:hyperlink w:anchor="_Toc43295561" w:history="1">
        <w:r w:rsidRPr="00BD3D55">
          <w:rPr>
            <w:rStyle w:val="CharSectNo"/>
          </w:rPr>
          <w:t>33</w:t>
        </w:r>
        <w:r w:rsidRPr="00BD3D55">
          <w:tab/>
          <w:t>Acts and omissions of representatives</w:t>
        </w:r>
        <w:r>
          <w:br/>
        </w:r>
        <w:r w:rsidRPr="00BD3D55">
          <w:t>Section 162 (3) (a)</w:t>
        </w:r>
        <w:r>
          <w:tab/>
        </w:r>
        <w:r>
          <w:fldChar w:fldCharType="begin"/>
        </w:r>
        <w:r>
          <w:instrText xml:space="preserve"> PAGEREF _Toc43295561 \h </w:instrText>
        </w:r>
        <w:r>
          <w:fldChar w:fldCharType="separate"/>
        </w:r>
        <w:r w:rsidR="003438CC">
          <w:t>15</w:t>
        </w:r>
        <w:r>
          <w:fldChar w:fldCharType="end"/>
        </w:r>
      </w:hyperlink>
    </w:p>
    <w:p w14:paraId="046A1168" w14:textId="6AE06727" w:rsidR="006E44F8" w:rsidRDefault="006E44F8">
      <w:pPr>
        <w:pStyle w:val="TOC5"/>
        <w:rPr>
          <w:rFonts w:asciiTheme="minorHAnsi" w:eastAsiaTheme="minorEastAsia" w:hAnsiTheme="minorHAnsi" w:cstheme="minorBidi"/>
          <w:sz w:val="22"/>
          <w:szCs w:val="22"/>
          <w:lang w:eastAsia="en-AU"/>
        </w:rPr>
      </w:pPr>
      <w:r>
        <w:tab/>
      </w:r>
      <w:hyperlink w:anchor="_Toc43295562" w:history="1">
        <w:r w:rsidRPr="00A20188">
          <w:t>34</w:t>
        </w:r>
        <w:r>
          <w:rPr>
            <w:rFonts w:asciiTheme="minorHAnsi" w:eastAsiaTheme="minorEastAsia" w:hAnsiTheme="minorHAnsi" w:cstheme="minorBidi"/>
            <w:sz w:val="22"/>
            <w:szCs w:val="22"/>
            <w:lang w:eastAsia="en-AU"/>
          </w:rPr>
          <w:tab/>
        </w:r>
        <w:r w:rsidRPr="00A20188">
          <w:t>Section 166 heading</w:t>
        </w:r>
        <w:r>
          <w:tab/>
        </w:r>
        <w:r>
          <w:fldChar w:fldCharType="begin"/>
        </w:r>
        <w:r>
          <w:instrText xml:space="preserve"> PAGEREF _Toc43295562 \h </w:instrText>
        </w:r>
        <w:r>
          <w:fldChar w:fldCharType="separate"/>
        </w:r>
        <w:r w:rsidR="003438CC">
          <w:t>15</w:t>
        </w:r>
        <w:r>
          <w:fldChar w:fldCharType="end"/>
        </w:r>
      </w:hyperlink>
    </w:p>
    <w:p w14:paraId="742A870A" w14:textId="2A063EDE" w:rsidR="006E44F8" w:rsidRDefault="006E44F8">
      <w:pPr>
        <w:pStyle w:val="TOC5"/>
        <w:rPr>
          <w:rFonts w:asciiTheme="minorHAnsi" w:eastAsiaTheme="minorEastAsia" w:hAnsiTheme="minorHAnsi" w:cstheme="minorBidi"/>
          <w:sz w:val="22"/>
          <w:szCs w:val="22"/>
          <w:lang w:eastAsia="en-AU"/>
        </w:rPr>
      </w:pPr>
      <w:r>
        <w:tab/>
      </w:r>
      <w:hyperlink w:anchor="_Toc43295563" w:history="1">
        <w:r w:rsidRPr="00A20188">
          <w:t>35</w:t>
        </w:r>
        <w:r>
          <w:rPr>
            <w:rFonts w:asciiTheme="minorHAnsi" w:eastAsiaTheme="minorEastAsia" w:hAnsiTheme="minorHAnsi" w:cstheme="minorBidi"/>
            <w:sz w:val="22"/>
            <w:szCs w:val="22"/>
            <w:lang w:eastAsia="en-AU"/>
          </w:rPr>
          <w:tab/>
        </w:r>
        <w:r w:rsidRPr="00A20188">
          <w:t>New section 166 (2)</w:t>
        </w:r>
        <w:r>
          <w:tab/>
        </w:r>
        <w:r>
          <w:fldChar w:fldCharType="begin"/>
        </w:r>
        <w:r>
          <w:instrText xml:space="preserve"> PAGEREF _Toc43295563 \h </w:instrText>
        </w:r>
        <w:r>
          <w:fldChar w:fldCharType="separate"/>
        </w:r>
        <w:r w:rsidR="003438CC">
          <w:t>15</w:t>
        </w:r>
        <w:r>
          <w:fldChar w:fldCharType="end"/>
        </w:r>
      </w:hyperlink>
    </w:p>
    <w:p w14:paraId="1E8B76AF" w14:textId="2CC82633" w:rsidR="006E44F8" w:rsidRDefault="006E44F8">
      <w:pPr>
        <w:pStyle w:val="TOC5"/>
        <w:rPr>
          <w:rFonts w:asciiTheme="minorHAnsi" w:eastAsiaTheme="minorEastAsia" w:hAnsiTheme="minorHAnsi" w:cstheme="minorBidi"/>
          <w:sz w:val="22"/>
          <w:szCs w:val="22"/>
          <w:lang w:eastAsia="en-AU"/>
        </w:rPr>
      </w:pPr>
      <w:r>
        <w:tab/>
      </w:r>
      <w:hyperlink w:anchor="_Toc43295564" w:history="1">
        <w:r w:rsidRPr="00BD3D55">
          <w:rPr>
            <w:rStyle w:val="CharSectNo"/>
          </w:rPr>
          <w:t>36</w:t>
        </w:r>
        <w:r w:rsidRPr="00BD3D55">
          <w:tab/>
          <w:t>Use of codes of practice etc in proceedings</w:t>
        </w:r>
        <w:r>
          <w:br/>
        </w:r>
        <w:r w:rsidRPr="00BD3D55">
          <w:t xml:space="preserve">Section 168 (4), definition of </w:t>
        </w:r>
        <w:r w:rsidRPr="00BD3D55">
          <w:rPr>
            <w:rStyle w:val="charItals"/>
          </w:rPr>
          <w:t>relevant document</w:t>
        </w:r>
        <w:r>
          <w:tab/>
        </w:r>
        <w:r>
          <w:fldChar w:fldCharType="begin"/>
        </w:r>
        <w:r>
          <w:instrText xml:space="preserve"> PAGEREF _Toc43295564 \h </w:instrText>
        </w:r>
        <w:r>
          <w:fldChar w:fldCharType="separate"/>
        </w:r>
        <w:r w:rsidR="003438CC">
          <w:t>15</w:t>
        </w:r>
        <w:r>
          <w:fldChar w:fldCharType="end"/>
        </w:r>
      </w:hyperlink>
    </w:p>
    <w:p w14:paraId="6754C85A" w14:textId="42692FD9" w:rsidR="006E44F8" w:rsidRDefault="006E44F8">
      <w:pPr>
        <w:pStyle w:val="TOC5"/>
        <w:rPr>
          <w:rFonts w:asciiTheme="minorHAnsi" w:eastAsiaTheme="minorEastAsia" w:hAnsiTheme="minorHAnsi" w:cstheme="minorBidi"/>
          <w:sz w:val="22"/>
          <w:szCs w:val="22"/>
          <w:lang w:eastAsia="en-AU"/>
        </w:rPr>
      </w:pPr>
      <w:r>
        <w:tab/>
      </w:r>
      <w:hyperlink w:anchor="_Toc43295565" w:history="1">
        <w:r w:rsidRPr="00BD3D55">
          <w:rPr>
            <w:rStyle w:val="CharSectNo"/>
          </w:rPr>
          <w:t>37</w:t>
        </w:r>
        <w:r w:rsidRPr="00BD3D55">
          <w:tab/>
          <w:t>Applications for internal review</w:t>
        </w:r>
        <w:r>
          <w:br/>
        </w:r>
        <w:r w:rsidRPr="00BD3D55">
          <w:t>Section 171 (3), note</w:t>
        </w:r>
        <w:r>
          <w:tab/>
        </w:r>
        <w:r>
          <w:fldChar w:fldCharType="begin"/>
        </w:r>
        <w:r>
          <w:instrText xml:space="preserve"> PAGEREF _Toc43295565 \h </w:instrText>
        </w:r>
        <w:r>
          <w:fldChar w:fldCharType="separate"/>
        </w:r>
        <w:r w:rsidR="003438CC">
          <w:t>16</w:t>
        </w:r>
        <w:r>
          <w:fldChar w:fldCharType="end"/>
        </w:r>
      </w:hyperlink>
    </w:p>
    <w:p w14:paraId="3A97080D" w14:textId="13BF0695" w:rsidR="006E44F8" w:rsidRDefault="006E44F8">
      <w:pPr>
        <w:pStyle w:val="TOC5"/>
        <w:rPr>
          <w:rFonts w:asciiTheme="minorHAnsi" w:eastAsiaTheme="minorEastAsia" w:hAnsiTheme="minorHAnsi" w:cstheme="minorBidi"/>
          <w:sz w:val="22"/>
          <w:szCs w:val="22"/>
          <w:lang w:eastAsia="en-AU"/>
        </w:rPr>
      </w:pPr>
      <w:r>
        <w:tab/>
      </w:r>
      <w:hyperlink w:anchor="_Toc43295566" w:history="1">
        <w:r w:rsidRPr="00A20188">
          <w:t>38</w:t>
        </w:r>
        <w:r>
          <w:rPr>
            <w:rFonts w:asciiTheme="minorHAnsi" w:eastAsiaTheme="minorEastAsia" w:hAnsiTheme="minorHAnsi" w:cstheme="minorBidi"/>
            <w:sz w:val="22"/>
            <w:szCs w:val="22"/>
            <w:lang w:eastAsia="en-AU"/>
          </w:rPr>
          <w:tab/>
        </w:r>
        <w:r w:rsidRPr="00A20188">
          <w:t>New sections 190A and 190B</w:t>
        </w:r>
        <w:r>
          <w:tab/>
        </w:r>
        <w:r>
          <w:fldChar w:fldCharType="begin"/>
        </w:r>
        <w:r>
          <w:instrText xml:space="preserve"> PAGEREF _Toc43295566 \h </w:instrText>
        </w:r>
        <w:r>
          <w:fldChar w:fldCharType="separate"/>
        </w:r>
        <w:r w:rsidR="003438CC">
          <w:t>16</w:t>
        </w:r>
        <w:r>
          <w:fldChar w:fldCharType="end"/>
        </w:r>
      </w:hyperlink>
    </w:p>
    <w:p w14:paraId="4F1CAF04" w14:textId="2D4B61BB" w:rsidR="006E44F8" w:rsidRDefault="006E44F8">
      <w:pPr>
        <w:pStyle w:val="TOC5"/>
        <w:rPr>
          <w:rFonts w:asciiTheme="minorHAnsi" w:eastAsiaTheme="minorEastAsia" w:hAnsiTheme="minorHAnsi" w:cstheme="minorBidi"/>
          <w:sz w:val="22"/>
          <w:szCs w:val="22"/>
          <w:lang w:eastAsia="en-AU"/>
        </w:rPr>
      </w:pPr>
      <w:r>
        <w:tab/>
      </w:r>
      <w:hyperlink w:anchor="_Toc43295567" w:history="1">
        <w:r w:rsidRPr="00A20188">
          <w:t>39</w:t>
        </w:r>
        <w:r>
          <w:rPr>
            <w:rFonts w:asciiTheme="minorHAnsi" w:eastAsiaTheme="minorEastAsia" w:hAnsiTheme="minorHAnsi" w:cstheme="minorBidi"/>
            <w:sz w:val="22"/>
            <w:szCs w:val="22"/>
            <w:lang w:eastAsia="en-AU"/>
          </w:rPr>
          <w:tab/>
        </w:r>
        <w:r w:rsidRPr="00A20188">
          <w:t>New section 191A</w:t>
        </w:r>
        <w:r>
          <w:tab/>
        </w:r>
        <w:r>
          <w:fldChar w:fldCharType="begin"/>
        </w:r>
        <w:r>
          <w:instrText xml:space="preserve"> PAGEREF _Toc43295567 \h </w:instrText>
        </w:r>
        <w:r>
          <w:fldChar w:fldCharType="separate"/>
        </w:r>
        <w:r w:rsidR="003438CC">
          <w:t>19</w:t>
        </w:r>
        <w:r>
          <w:fldChar w:fldCharType="end"/>
        </w:r>
      </w:hyperlink>
    </w:p>
    <w:p w14:paraId="1A73138F" w14:textId="1DDBA145" w:rsidR="006E44F8" w:rsidRDefault="006E44F8">
      <w:pPr>
        <w:pStyle w:val="TOC5"/>
        <w:rPr>
          <w:rFonts w:asciiTheme="minorHAnsi" w:eastAsiaTheme="minorEastAsia" w:hAnsiTheme="minorHAnsi" w:cstheme="minorBidi"/>
          <w:sz w:val="22"/>
          <w:szCs w:val="22"/>
          <w:lang w:eastAsia="en-AU"/>
        </w:rPr>
      </w:pPr>
      <w:r>
        <w:tab/>
      </w:r>
      <w:hyperlink w:anchor="_Toc43295568" w:history="1">
        <w:r w:rsidRPr="00BD3D55">
          <w:rPr>
            <w:rStyle w:val="CharSectNo"/>
          </w:rPr>
          <w:t>40</w:t>
        </w:r>
        <w:r w:rsidRPr="00BD3D55">
          <w:tab/>
          <w:t>Approved forms</w:t>
        </w:r>
        <w:r>
          <w:br/>
        </w:r>
        <w:r w:rsidRPr="00BD3D55">
          <w:t>Section 195</w:t>
        </w:r>
        <w:r>
          <w:tab/>
        </w:r>
        <w:r>
          <w:fldChar w:fldCharType="begin"/>
        </w:r>
        <w:r>
          <w:instrText xml:space="preserve"> PAGEREF _Toc43295568 \h </w:instrText>
        </w:r>
        <w:r>
          <w:fldChar w:fldCharType="separate"/>
        </w:r>
        <w:r w:rsidR="003438CC">
          <w:t>21</w:t>
        </w:r>
        <w:r>
          <w:fldChar w:fldCharType="end"/>
        </w:r>
      </w:hyperlink>
    </w:p>
    <w:p w14:paraId="4BC20607" w14:textId="1802265D" w:rsidR="006E44F8" w:rsidRDefault="006E44F8">
      <w:pPr>
        <w:pStyle w:val="TOC5"/>
        <w:rPr>
          <w:rFonts w:asciiTheme="minorHAnsi" w:eastAsiaTheme="minorEastAsia" w:hAnsiTheme="minorHAnsi" w:cstheme="minorBidi"/>
          <w:sz w:val="22"/>
          <w:szCs w:val="22"/>
          <w:lang w:eastAsia="en-AU"/>
        </w:rPr>
      </w:pPr>
      <w:r>
        <w:tab/>
      </w:r>
      <w:hyperlink w:anchor="_Toc43295569" w:history="1">
        <w:r w:rsidRPr="00BD3D55">
          <w:rPr>
            <w:rStyle w:val="CharSectNo"/>
          </w:rPr>
          <w:t>41</w:t>
        </w:r>
        <w:r w:rsidRPr="00BD3D55">
          <w:tab/>
          <w:t>Regulations—competent and corresponding authorities etc</w:t>
        </w:r>
        <w:r>
          <w:br/>
        </w:r>
        <w:r w:rsidRPr="00BD3D55">
          <w:t>Section 199 (b) (i) and (ii)</w:t>
        </w:r>
        <w:r>
          <w:tab/>
        </w:r>
        <w:r>
          <w:fldChar w:fldCharType="begin"/>
        </w:r>
        <w:r>
          <w:instrText xml:space="preserve"> PAGEREF _Toc43295569 \h </w:instrText>
        </w:r>
        <w:r>
          <w:fldChar w:fldCharType="separate"/>
        </w:r>
        <w:r w:rsidR="003438CC">
          <w:t>21</w:t>
        </w:r>
        <w:r>
          <w:fldChar w:fldCharType="end"/>
        </w:r>
      </w:hyperlink>
    </w:p>
    <w:p w14:paraId="6D6E1368" w14:textId="342F2C6F" w:rsidR="006E44F8" w:rsidRDefault="006E44F8">
      <w:pPr>
        <w:pStyle w:val="TOC5"/>
        <w:rPr>
          <w:rFonts w:asciiTheme="minorHAnsi" w:eastAsiaTheme="minorEastAsia" w:hAnsiTheme="minorHAnsi" w:cstheme="minorBidi"/>
          <w:sz w:val="22"/>
          <w:szCs w:val="22"/>
          <w:lang w:eastAsia="en-AU"/>
        </w:rPr>
      </w:pPr>
      <w:r>
        <w:tab/>
      </w:r>
      <w:hyperlink w:anchor="_Toc43295570" w:history="1">
        <w:r w:rsidRPr="00A20188">
          <w:t>42</w:t>
        </w:r>
        <w:r>
          <w:rPr>
            <w:rFonts w:asciiTheme="minorHAnsi" w:eastAsiaTheme="minorEastAsia" w:hAnsiTheme="minorHAnsi" w:cstheme="minorBidi"/>
            <w:sz w:val="22"/>
            <w:szCs w:val="22"/>
            <w:lang w:eastAsia="en-AU"/>
          </w:rPr>
          <w:tab/>
        </w:r>
        <w:r w:rsidRPr="00A20188">
          <w:t>New section 199 (ba)</w:t>
        </w:r>
        <w:r>
          <w:tab/>
        </w:r>
        <w:r>
          <w:fldChar w:fldCharType="begin"/>
        </w:r>
        <w:r>
          <w:instrText xml:space="preserve"> PAGEREF _Toc43295570 \h </w:instrText>
        </w:r>
        <w:r>
          <w:fldChar w:fldCharType="separate"/>
        </w:r>
        <w:r w:rsidR="003438CC">
          <w:t>21</w:t>
        </w:r>
        <w:r>
          <w:fldChar w:fldCharType="end"/>
        </w:r>
      </w:hyperlink>
    </w:p>
    <w:p w14:paraId="32EB66F5" w14:textId="716406B8" w:rsidR="006E44F8" w:rsidRDefault="006E44F8">
      <w:pPr>
        <w:pStyle w:val="TOC5"/>
        <w:rPr>
          <w:rFonts w:asciiTheme="minorHAnsi" w:eastAsiaTheme="minorEastAsia" w:hAnsiTheme="minorHAnsi" w:cstheme="minorBidi"/>
          <w:sz w:val="22"/>
          <w:szCs w:val="22"/>
          <w:lang w:eastAsia="en-AU"/>
        </w:rPr>
      </w:pPr>
      <w:r>
        <w:tab/>
      </w:r>
      <w:hyperlink w:anchor="_Toc43295571" w:history="1">
        <w:r w:rsidRPr="00BD3D55">
          <w:rPr>
            <w:rStyle w:val="CharSectNo"/>
          </w:rPr>
          <w:t>43</w:t>
        </w:r>
        <w:r w:rsidRPr="00BD3D55">
          <w:tab/>
          <w:t>Regulations—application etc of laws of other jurisdictions and instruments</w:t>
        </w:r>
        <w:r>
          <w:br/>
        </w:r>
        <w:r w:rsidRPr="00BD3D55">
          <w:t>Section 202 (1) and examples and note</w:t>
        </w:r>
        <w:r>
          <w:tab/>
        </w:r>
        <w:r>
          <w:fldChar w:fldCharType="begin"/>
        </w:r>
        <w:r>
          <w:instrText xml:space="preserve"> PAGEREF _Toc43295571 \h </w:instrText>
        </w:r>
        <w:r>
          <w:fldChar w:fldCharType="separate"/>
        </w:r>
        <w:r w:rsidR="003438CC">
          <w:t>22</w:t>
        </w:r>
        <w:r>
          <w:fldChar w:fldCharType="end"/>
        </w:r>
      </w:hyperlink>
    </w:p>
    <w:p w14:paraId="0BD98752" w14:textId="54D1C65B" w:rsidR="006E44F8" w:rsidRDefault="006E44F8">
      <w:pPr>
        <w:pStyle w:val="TOC5"/>
        <w:rPr>
          <w:rFonts w:asciiTheme="minorHAnsi" w:eastAsiaTheme="minorEastAsia" w:hAnsiTheme="minorHAnsi" w:cstheme="minorBidi"/>
          <w:sz w:val="22"/>
          <w:szCs w:val="22"/>
          <w:lang w:eastAsia="en-AU"/>
        </w:rPr>
      </w:pPr>
      <w:r>
        <w:tab/>
      </w:r>
      <w:hyperlink w:anchor="_Toc43295572" w:history="1">
        <w:r w:rsidRPr="00A20188">
          <w:t>44</w:t>
        </w:r>
        <w:r>
          <w:rPr>
            <w:rFonts w:asciiTheme="minorHAnsi" w:eastAsiaTheme="minorEastAsia" w:hAnsiTheme="minorHAnsi" w:cstheme="minorBidi"/>
            <w:sz w:val="22"/>
            <w:szCs w:val="22"/>
            <w:lang w:eastAsia="en-AU"/>
          </w:rPr>
          <w:tab/>
        </w:r>
        <w:r w:rsidRPr="00A20188">
          <w:t>Dictionary, note 2</w:t>
        </w:r>
        <w:r>
          <w:tab/>
        </w:r>
        <w:r>
          <w:fldChar w:fldCharType="begin"/>
        </w:r>
        <w:r>
          <w:instrText xml:space="preserve"> PAGEREF _Toc43295572 \h </w:instrText>
        </w:r>
        <w:r>
          <w:fldChar w:fldCharType="separate"/>
        </w:r>
        <w:r w:rsidR="003438CC">
          <w:t>22</w:t>
        </w:r>
        <w:r>
          <w:fldChar w:fldCharType="end"/>
        </w:r>
      </w:hyperlink>
    </w:p>
    <w:p w14:paraId="3328FEC0" w14:textId="13F36CE9" w:rsidR="006E44F8" w:rsidRDefault="006E44F8">
      <w:pPr>
        <w:pStyle w:val="TOC5"/>
        <w:rPr>
          <w:rFonts w:asciiTheme="minorHAnsi" w:eastAsiaTheme="minorEastAsia" w:hAnsiTheme="minorHAnsi" w:cstheme="minorBidi"/>
          <w:sz w:val="22"/>
          <w:szCs w:val="22"/>
          <w:lang w:eastAsia="en-AU"/>
        </w:rPr>
      </w:pPr>
      <w:r>
        <w:tab/>
      </w:r>
      <w:hyperlink w:anchor="_Toc43295573" w:history="1">
        <w:r w:rsidRPr="00A20188">
          <w:t>45</w:t>
        </w:r>
        <w:r>
          <w:rPr>
            <w:rFonts w:asciiTheme="minorHAnsi" w:eastAsiaTheme="minorEastAsia" w:hAnsiTheme="minorHAnsi" w:cstheme="minorBidi"/>
            <w:sz w:val="22"/>
            <w:szCs w:val="22"/>
            <w:lang w:eastAsia="en-AU"/>
          </w:rPr>
          <w:tab/>
        </w:r>
        <w:r w:rsidRPr="00A20188">
          <w:t>Dictionary, new definitions</w:t>
        </w:r>
        <w:r>
          <w:tab/>
        </w:r>
        <w:r>
          <w:fldChar w:fldCharType="begin"/>
        </w:r>
        <w:r>
          <w:instrText xml:space="preserve"> PAGEREF _Toc43295573 \h </w:instrText>
        </w:r>
        <w:r>
          <w:fldChar w:fldCharType="separate"/>
        </w:r>
        <w:r w:rsidR="003438CC">
          <w:t>22</w:t>
        </w:r>
        <w:r>
          <w:fldChar w:fldCharType="end"/>
        </w:r>
      </w:hyperlink>
    </w:p>
    <w:p w14:paraId="46C1DACD" w14:textId="03E3EF76" w:rsidR="006E44F8" w:rsidRDefault="00D91CEC">
      <w:pPr>
        <w:pStyle w:val="TOC2"/>
        <w:rPr>
          <w:rFonts w:asciiTheme="minorHAnsi" w:eastAsiaTheme="minorEastAsia" w:hAnsiTheme="minorHAnsi" w:cstheme="minorBidi"/>
          <w:b w:val="0"/>
          <w:sz w:val="22"/>
          <w:szCs w:val="22"/>
          <w:lang w:eastAsia="en-AU"/>
        </w:rPr>
      </w:pPr>
      <w:hyperlink w:anchor="_Toc43295574" w:history="1">
        <w:r w:rsidR="006E44F8" w:rsidRPr="00A20188">
          <w:t>Part 3</w:t>
        </w:r>
        <w:r w:rsidR="006E44F8">
          <w:rPr>
            <w:rFonts w:asciiTheme="minorHAnsi" w:eastAsiaTheme="minorEastAsia" w:hAnsiTheme="minorHAnsi" w:cstheme="minorBidi"/>
            <w:b w:val="0"/>
            <w:sz w:val="22"/>
            <w:szCs w:val="22"/>
            <w:lang w:eastAsia="en-AU"/>
          </w:rPr>
          <w:tab/>
        </w:r>
        <w:r w:rsidR="006E44F8" w:rsidRPr="00A20188">
          <w:t>Public Sector Management Act 1994</w:t>
        </w:r>
        <w:r w:rsidR="006E44F8" w:rsidRPr="006E44F8">
          <w:rPr>
            <w:vanish/>
          </w:rPr>
          <w:tab/>
        </w:r>
        <w:r w:rsidR="006E44F8" w:rsidRPr="006E44F8">
          <w:rPr>
            <w:vanish/>
          </w:rPr>
          <w:fldChar w:fldCharType="begin"/>
        </w:r>
        <w:r w:rsidR="006E44F8" w:rsidRPr="006E44F8">
          <w:rPr>
            <w:vanish/>
          </w:rPr>
          <w:instrText xml:space="preserve"> PAGEREF _Toc43295574 \h </w:instrText>
        </w:r>
        <w:r w:rsidR="006E44F8" w:rsidRPr="006E44F8">
          <w:rPr>
            <w:vanish/>
          </w:rPr>
        </w:r>
        <w:r w:rsidR="006E44F8" w:rsidRPr="006E44F8">
          <w:rPr>
            <w:vanish/>
          </w:rPr>
          <w:fldChar w:fldCharType="separate"/>
        </w:r>
        <w:r w:rsidR="003438CC">
          <w:rPr>
            <w:vanish/>
          </w:rPr>
          <w:t>23</w:t>
        </w:r>
        <w:r w:rsidR="006E44F8" w:rsidRPr="006E44F8">
          <w:rPr>
            <w:vanish/>
          </w:rPr>
          <w:fldChar w:fldCharType="end"/>
        </w:r>
      </w:hyperlink>
    </w:p>
    <w:p w14:paraId="15F3B627" w14:textId="1D1C4E06" w:rsidR="006E44F8" w:rsidRDefault="006E44F8">
      <w:pPr>
        <w:pStyle w:val="TOC5"/>
        <w:rPr>
          <w:rFonts w:asciiTheme="minorHAnsi" w:eastAsiaTheme="minorEastAsia" w:hAnsiTheme="minorHAnsi" w:cstheme="minorBidi"/>
          <w:sz w:val="22"/>
          <w:szCs w:val="22"/>
          <w:lang w:eastAsia="en-AU"/>
        </w:rPr>
      </w:pPr>
      <w:r>
        <w:tab/>
      </w:r>
      <w:hyperlink w:anchor="_Toc43295575" w:history="1">
        <w:r w:rsidRPr="00BD3D55">
          <w:rPr>
            <w:rStyle w:val="CharSectNo"/>
          </w:rPr>
          <w:t>46</w:t>
        </w:r>
        <w:r w:rsidRPr="00BD3D55">
          <w:rPr>
            <w:color w:val="000000"/>
          </w:rPr>
          <w:tab/>
          <w:t>Application of the merit and equity principle</w:t>
        </w:r>
        <w:r>
          <w:rPr>
            <w:color w:val="000000"/>
          </w:rPr>
          <w:br/>
        </w:r>
        <w:r w:rsidRPr="00BD3D55">
          <w:rPr>
            <w:color w:val="000000"/>
          </w:rPr>
          <w:t>Section 27 (1) (c)</w:t>
        </w:r>
        <w:r>
          <w:tab/>
        </w:r>
        <w:r>
          <w:fldChar w:fldCharType="begin"/>
        </w:r>
        <w:r>
          <w:instrText xml:space="preserve"> PAGEREF _Toc43295575 \h </w:instrText>
        </w:r>
        <w:r>
          <w:fldChar w:fldCharType="separate"/>
        </w:r>
        <w:r w:rsidR="003438CC">
          <w:t>23</w:t>
        </w:r>
        <w:r>
          <w:fldChar w:fldCharType="end"/>
        </w:r>
      </w:hyperlink>
    </w:p>
    <w:p w14:paraId="419FBB2D" w14:textId="69257479" w:rsidR="006E44F8" w:rsidRDefault="00D91CEC">
      <w:pPr>
        <w:pStyle w:val="TOC2"/>
        <w:rPr>
          <w:rFonts w:asciiTheme="minorHAnsi" w:eastAsiaTheme="minorEastAsia" w:hAnsiTheme="minorHAnsi" w:cstheme="minorBidi"/>
          <w:b w:val="0"/>
          <w:sz w:val="22"/>
          <w:szCs w:val="22"/>
          <w:lang w:eastAsia="en-AU"/>
        </w:rPr>
      </w:pPr>
      <w:hyperlink w:anchor="_Toc43295576" w:history="1">
        <w:r w:rsidR="006E44F8" w:rsidRPr="00A20188">
          <w:t>Part 4</w:t>
        </w:r>
        <w:r w:rsidR="006E44F8">
          <w:rPr>
            <w:rFonts w:asciiTheme="minorHAnsi" w:eastAsiaTheme="minorEastAsia" w:hAnsiTheme="minorHAnsi" w:cstheme="minorBidi"/>
            <w:b w:val="0"/>
            <w:sz w:val="22"/>
            <w:szCs w:val="22"/>
            <w:lang w:eastAsia="en-AU"/>
          </w:rPr>
          <w:tab/>
        </w:r>
        <w:r w:rsidR="006E44F8" w:rsidRPr="00A20188">
          <w:t>Workers Compensation Act 1951</w:t>
        </w:r>
        <w:r w:rsidR="006E44F8" w:rsidRPr="006E44F8">
          <w:rPr>
            <w:vanish/>
          </w:rPr>
          <w:tab/>
        </w:r>
        <w:r w:rsidR="006E44F8" w:rsidRPr="006E44F8">
          <w:rPr>
            <w:vanish/>
          </w:rPr>
          <w:fldChar w:fldCharType="begin"/>
        </w:r>
        <w:r w:rsidR="006E44F8" w:rsidRPr="006E44F8">
          <w:rPr>
            <w:vanish/>
          </w:rPr>
          <w:instrText xml:space="preserve"> PAGEREF _Toc43295576 \h </w:instrText>
        </w:r>
        <w:r w:rsidR="006E44F8" w:rsidRPr="006E44F8">
          <w:rPr>
            <w:vanish/>
          </w:rPr>
        </w:r>
        <w:r w:rsidR="006E44F8" w:rsidRPr="006E44F8">
          <w:rPr>
            <w:vanish/>
          </w:rPr>
          <w:fldChar w:fldCharType="separate"/>
        </w:r>
        <w:r w:rsidR="003438CC">
          <w:rPr>
            <w:vanish/>
          </w:rPr>
          <w:t>24</w:t>
        </w:r>
        <w:r w:rsidR="006E44F8" w:rsidRPr="006E44F8">
          <w:rPr>
            <w:vanish/>
          </w:rPr>
          <w:fldChar w:fldCharType="end"/>
        </w:r>
      </w:hyperlink>
    </w:p>
    <w:p w14:paraId="27DC925A" w14:textId="53D0F7B5" w:rsidR="006E44F8" w:rsidRDefault="006E44F8">
      <w:pPr>
        <w:pStyle w:val="TOC5"/>
        <w:rPr>
          <w:rFonts w:asciiTheme="minorHAnsi" w:eastAsiaTheme="minorEastAsia" w:hAnsiTheme="minorHAnsi" w:cstheme="minorBidi"/>
          <w:sz w:val="22"/>
          <w:szCs w:val="22"/>
          <w:lang w:eastAsia="en-AU"/>
        </w:rPr>
      </w:pPr>
      <w:r>
        <w:tab/>
      </w:r>
      <w:hyperlink w:anchor="_Toc43295577" w:history="1">
        <w:r w:rsidRPr="00BD3D55">
          <w:rPr>
            <w:rStyle w:val="CharSectNo"/>
          </w:rPr>
          <w:t>47</w:t>
        </w:r>
        <w:r w:rsidRPr="00BD3D55">
          <w:tab/>
          <w:t xml:space="preserve">Meaning of </w:t>
        </w:r>
        <w:r w:rsidRPr="00BD3D55">
          <w:rPr>
            <w:rStyle w:val="charItals"/>
          </w:rPr>
          <w:t>insurer</w:t>
        </w:r>
        <w:r w:rsidRPr="00BD3D55">
          <w:t xml:space="preserve"> for ch 5</w:t>
        </w:r>
        <w:r>
          <w:br/>
        </w:r>
        <w:r w:rsidRPr="00BD3D55">
          <w:t>Section 86A (1) (a) and (b)</w:t>
        </w:r>
        <w:r>
          <w:tab/>
        </w:r>
        <w:r>
          <w:fldChar w:fldCharType="begin"/>
        </w:r>
        <w:r>
          <w:instrText xml:space="preserve"> PAGEREF _Toc43295577 \h </w:instrText>
        </w:r>
        <w:r>
          <w:fldChar w:fldCharType="separate"/>
        </w:r>
        <w:r w:rsidR="003438CC">
          <w:t>24</w:t>
        </w:r>
        <w:r>
          <w:fldChar w:fldCharType="end"/>
        </w:r>
      </w:hyperlink>
    </w:p>
    <w:p w14:paraId="53E75AD7" w14:textId="45654464" w:rsidR="006E44F8" w:rsidRDefault="006E44F8">
      <w:pPr>
        <w:pStyle w:val="TOC5"/>
        <w:rPr>
          <w:rFonts w:asciiTheme="minorHAnsi" w:eastAsiaTheme="minorEastAsia" w:hAnsiTheme="minorHAnsi" w:cstheme="minorBidi"/>
          <w:sz w:val="22"/>
          <w:szCs w:val="22"/>
          <w:lang w:eastAsia="en-AU"/>
        </w:rPr>
      </w:pPr>
      <w:r>
        <w:lastRenderedPageBreak/>
        <w:tab/>
      </w:r>
      <w:hyperlink w:anchor="_Toc43295578" w:history="1">
        <w:r w:rsidRPr="00BD3D55">
          <w:rPr>
            <w:rStyle w:val="CharSectNo"/>
          </w:rPr>
          <w:t>48</w:t>
        </w:r>
        <w:r w:rsidRPr="00BD3D55">
          <w:tab/>
          <w:t>Functions</w:t>
        </w:r>
        <w:r>
          <w:br/>
        </w:r>
        <w:r w:rsidRPr="00BD3D55">
          <w:t>Section 103D (b)</w:t>
        </w:r>
        <w:r>
          <w:tab/>
        </w:r>
        <w:r>
          <w:fldChar w:fldCharType="begin"/>
        </w:r>
        <w:r>
          <w:instrText xml:space="preserve"> PAGEREF _Toc43295578 \h </w:instrText>
        </w:r>
        <w:r>
          <w:fldChar w:fldCharType="separate"/>
        </w:r>
        <w:r w:rsidR="003438CC">
          <w:t>24</w:t>
        </w:r>
        <w:r>
          <w:fldChar w:fldCharType="end"/>
        </w:r>
      </w:hyperlink>
    </w:p>
    <w:p w14:paraId="6D94C345" w14:textId="12EC56D0" w:rsidR="006E44F8" w:rsidRDefault="006E44F8">
      <w:pPr>
        <w:pStyle w:val="TOC5"/>
        <w:rPr>
          <w:rFonts w:asciiTheme="minorHAnsi" w:eastAsiaTheme="minorEastAsia" w:hAnsiTheme="minorHAnsi" w:cstheme="minorBidi"/>
          <w:sz w:val="22"/>
          <w:szCs w:val="22"/>
          <w:lang w:eastAsia="en-AU"/>
        </w:rPr>
      </w:pPr>
      <w:r>
        <w:tab/>
      </w:r>
      <w:hyperlink w:anchor="_Toc43295579" w:history="1">
        <w:r w:rsidRPr="00BD3D55">
          <w:rPr>
            <w:rStyle w:val="CharSectNo"/>
          </w:rPr>
          <w:t>49</w:t>
        </w:r>
        <w:r w:rsidRPr="00BD3D55">
          <w:tab/>
          <w:t>Without prejudice payments</w:t>
        </w:r>
        <w:r>
          <w:br/>
        </w:r>
        <w:r w:rsidRPr="00BD3D55">
          <w:t>Section 133</w:t>
        </w:r>
        <w:r>
          <w:tab/>
        </w:r>
        <w:r>
          <w:fldChar w:fldCharType="begin"/>
        </w:r>
        <w:r>
          <w:instrText xml:space="preserve"> PAGEREF _Toc43295579 \h </w:instrText>
        </w:r>
        <w:r>
          <w:fldChar w:fldCharType="separate"/>
        </w:r>
        <w:r w:rsidR="003438CC">
          <w:t>24</w:t>
        </w:r>
        <w:r>
          <w:fldChar w:fldCharType="end"/>
        </w:r>
      </w:hyperlink>
    </w:p>
    <w:p w14:paraId="7F140DBF" w14:textId="7DE69D25" w:rsidR="006E44F8" w:rsidRDefault="006E44F8">
      <w:pPr>
        <w:pStyle w:val="TOC5"/>
        <w:rPr>
          <w:rFonts w:asciiTheme="minorHAnsi" w:eastAsiaTheme="minorEastAsia" w:hAnsiTheme="minorHAnsi" w:cstheme="minorBidi"/>
          <w:sz w:val="22"/>
          <w:szCs w:val="22"/>
          <w:lang w:eastAsia="en-AU"/>
        </w:rPr>
      </w:pPr>
      <w:r>
        <w:tab/>
      </w:r>
      <w:hyperlink w:anchor="_Toc43295580" w:history="1">
        <w:r w:rsidRPr="00BD3D55">
          <w:rPr>
            <w:rStyle w:val="CharSectNo"/>
          </w:rPr>
          <w:t>50</w:t>
        </w:r>
        <w:r w:rsidRPr="00BD3D55">
          <w:tab/>
          <w:t>Liability on claim not accepted or rejected</w:t>
        </w:r>
        <w:r>
          <w:br/>
        </w:r>
        <w:r w:rsidRPr="00BD3D55">
          <w:t>Section 134 (4)</w:t>
        </w:r>
        <w:r>
          <w:tab/>
        </w:r>
        <w:r>
          <w:fldChar w:fldCharType="begin"/>
        </w:r>
        <w:r>
          <w:instrText xml:space="preserve"> PAGEREF _Toc43295580 \h </w:instrText>
        </w:r>
        <w:r>
          <w:fldChar w:fldCharType="separate"/>
        </w:r>
        <w:r w:rsidR="003438CC">
          <w:t>25</w:t>
        </w:r>
        <w:r>
          <w:fldChar w:fldCharType="end"/>
        </w:r>
      </w:hyperlink>
    </w:p>
    <w:p w14:paraId="3F6056F1" w14:textId="7283B868" w:rsidR="006E44F8" w:rsidRDefault="006E44F8">
      <w:pPr>
        <w:pStyle w:val="TOC5"/>
        <w:rPr>
          <w:rFonts w:asciiTheme="minorHAnsi" w:eastAsiaTheme="minorEastAsia" w:hAnsiTheme="minorHAnsi" w:cstheme="minorBidi"/>
          <w:sz w:val="22"/>
          <w:szCs w:val="22"/>
          <w:lang w:eastAsia="en-AU"/>
        </w:rPr>
      </w:pPr>
      <w:r>
        <w:tab/>
      </w:r>
      <w:hyperlink w:anchor="_Toc43295581" w:history="1">
        <w:r w:rsidRPr="00A20188">
          <w:t>51</w:t>
        </w:r>
        <w:r>
          <w:rPr>
            <w:rFonts w:asciiTheme="minorHAnsi" w:eastAsiaTheme="minorEastAsia" w:hAnsiTheme="minorHAnsi" w:cstheme="minorBidi"/>
            <w:sz w:val="22"/>
            <w:szCs w:val="22"/>
            <w:lang w:eastAsia="en-AU"/>
          </w:rPr>
          <w:tab/>
        </w:r>
        <w:r w:rsidRPr="00A20188">
          <w:t>New division 8.1.1 heading etc</w:t>
        </w:r>
        <w:r>
          <w:tab/>
        </w:r>
        <w:r>
          <w:fldChar w:fldCharType="begin"/>
        </w:r>
        <w:r>
          <w:instrText xml:space="preserve"> PAGEREF _Toc43295581 \h </w:instrText>
        </w:r>
        <w:r>
          <w:fldChar w:fldCharType="separate"/>
        </w:r>
        <w:r w:rsidR="003438CC">
          <w:t>25</w:t>
        </w:r>
        <w:r>
          <w:fldChar w:fldCharType="end"/>
        </w:r>
      </w:hyperlink>
    </w:p>
    <w:p w14:paraId="6DF42D72" w14:textId="2201D95D" w:rsidR="006E44F8" w:rsidRDefault="006E44F8">
      <w:pPr>
        <w:pStyle w:val="TOC5"/>
        <w:rPr>
          <w:rFonts w:asciiTheme="minorHAnsi" w:eastAsiaTheme="minorEastAsia" w:hAnsiTheme="minorHAnsi" w:cstheme="minorBidi"/>
          <w:sz w:val="22"/>
          <w:szCs w:val="22"/>
          <w:lang w:eastAsia="en-AU"/>
        </w:rPr>
      </w:pPr>
      <w:r>
        <w:tab/>
      </w:r>
      <w:hyperlink w:anchor="_Toc43295582" w:history="1">
        <w:r w:rsidRPr="00A20188">
          <w:t>52</w:t>
        </w:r>
        <w:r>
          <w:rPr>
            <w:rFonts w:asciiTheme="minorHAnsi" w:eastAsiaTheme="minorEastAsia" w:hAnsiTheme="minorHAnsi" w:cstheme="minorBidi"/>
            <w:sz w:val="22"/>
            <w:szCs w:val="22"/>
            <w:lang w:eastAsia="en-AU"/>
          </w:rPr>
          <w:tab/>
        </w:r>
        <w:r w:rsidRPr="00A20188">
          <w:t>Section 145</w:t>
        </w:r>
        <w:r>
          <w:tab/>
        </w:r>
        <w:r>
          <w:fldChar w:fldCharType="begin"/>
        </w:r>
        <w:r>
          <w:instrText xml:space="preserve"> PAGEREF _Toc43295582 \h </w:instrText>
        </w:r>
        <w:r>
          <w:fldChar w:fldCharType="separate"/>
        </w:r>
        <w:r w:rsidR="003438CC">
          <w:t>26</w:t>
        </w:r>
        <w:r>
          <w:fldChar w:fldCharType="end"/>
        </w:r>
      </w:hyperlink>
    </w:p>
    <w:p w14:paraId="4B805CB5" w14:textId="62647411" w:rsidR="006E44F8" w:rsidRDefault="006E44F8">
      <w:pPr>
        <w:pStyle w:val="TOC5"/>
        <w:rPr>
          <w:rFonts w:asciiTheme="minorHAnsi" w:eastAsiaTheme="minorEastAsia" w:hAnsiTheme="minorHAnsi" w:cstheme="minorBidi"/>
          <w:sz w:val="22"/>
          <w:szCs w:val="22"/>
          <w:lang w:eastAsia="en-AU"/>
        </w:rPr>
      </w:pPr>
      <w:r>
        <w:tab/>
      </w:r>
      <w:hyperlink w:anchor="_Toc43295583" w:history="1">
        <w:r w:rsidRPr="00A20188">
          <w:t>53</w:t>
        </w:r>
        <w:r>
          <w:rPr>
            <w:rFonts w:asciiTheme="minorHAnsi" w:eastAsiaTheme="minorEastAsia" w:hAnsiTheme="minorHAnsi" w:cstheme="minorBidi"/>
            <w:sz w:val="22"/>
            <w:szCs w:val="22"/>
            <w:lang w:eastAsia="en-AU"/>
          </w:rPr>
          <w:tab/>
        </w:r>
        <w:r w:rsidRPr="00A20188">
          <w:t>Section 146</w:t>
        </w:r>
        <w:r>
          <w:tab/>
        </w:r>
        <w:r>
          <w:fldChar w:fldCharType="begin"/>
        </w:r>
        <w:r>
          <w:instrText xml:space="preserve"> PAGEREF _Toc43295583 \h </w:instrText>
        </w:r>
        <w:r>
          <w:fldChar w:fldCharType="separate"/>
        </w:r>
        <w:r w:rsidR="003438CC">
          <w:t>35</w:t>
        </w:r>
        <w:r>
          <w:fldChar w:fldCharType="end"/>
        </w:r>
      </w:hyperlink>
    </w:p>
    <w:p w14:paraId="167173FB" w14:textId="31EA4EFE" w:rsidR="006E44F8" w:rsidRDefault="006E44F8">
      <w:pPr>
        <w:pStyle w:val="TOC5"/>
        <w:rPr>
          <w:rFonts w:asciiTheme="minorHAnsi" w:eastAsiaTheme="minorEastAsia" w:hAnsiTheme="minorHAnsi" w:cstheme="minorBidi"/>
          <w:sz w:val="22"/>
          <w:szCs w:val="22"/>
          <w:lang w:eastAsia="en-AU"/>
        </w:rPr>
      </w:pPr>
      <w:r>
        <w:tab/>
      </w:r>
      <w:hyperlink w:anchor="_Toc43295584" w:history="1">
        <w:r w:rsidRPr="00BD3D55">
          <w:rPr>
            <w:rStyle w:val="CharSectNo"/>
          </w:rPr>
          <w:t>54</w:t>
        </w:r>
        <w:r w:rsidRPr="00BD3D55">
          <w:tab/>
          <w:t>Effect of failure to maintain compulsory insurance on other insurance etc for this Act</w:t>
        </w:r>
        <w:r>
          <w:br/>
        </w:r>
        <w:r w:rsidRPr="00BD3D55">
          <w:t>Section 148 (2) (c)</w:t>
        </w:r>
        <w:r>
          <w:tab/>
        </w:r>
        <w:r>
          <w:fldChar w:fldCharType="begin"/>
        </w:r>
        <w:r>
          <w:instrText xml:space="preserve"> PAGEREF _Toc43295584 \h </w:instrText>
        </w:r>
        <w:r>
          <w:fldChar w:fldCharType="separate"/>
        </w:r>
        <w:r w:rsidR="003438CC">
          <w:t>36</w:t>
        </w:r>
        <w:r>
          <w:fldChar w:fldCharType="end"/>
        </w:r>
      </w:hyperlink>
    </w:p>
    <w:p w14:paraId="197B3110" w14:textId="699D0CEC" w:rsidR="006E44F8" w:rsidRDefault="006E44F8">
      <w:pPr>
        <w:pStyle w:val="TOC5"/>
        <w:rPr>
          <w:rFonts w:asciiTheme="minorHAnsi" w:eastAsiaTheme="minorEastAsia" w:hAnsiTheme="minorHAnsi" w:cstheme="minorBidi"/>
          <w:sz w:val="22"/>
          <w:szCs w:val="22"/>
          <w:lang w:eastAsia="en-AU"/>
        </w:rPr>
      </w:pPr>
      <w:r>
        <w:tab/>
      </w:r>
      <w:hyperlink w:anchor="_Toc43295585" w:history="1">
        <w:r w:rsidRPr="00BD3D55">
          <w:rPr>
            <w:rStyle w:val="CharSectNo"/>
          </w:rPr>
          <w:t>55</w:t>
        </w:r>
        <w:r w:rsidRPr="00BD3D55">
          <w:tab/>
          <w:t>Failure to maintain compulsory insurance policy—director-general entitled to recovery amount</w:t>
        </w:r>
        <w:r>
          <w:br/>
        </w:r>
        <w:r w:rsidRPr="00BD3D55">
          <w:t>Section 149 (4), note</w:t>
        </w:r>
        <w:r>
          <w:tab/>
        </w:r>
        <w:r>
          <w:fldChar w:fldCharType="begin"/>
        </w:r>
        <w:r>
          <w:instrText xml:space="preserve"> PAGEREF _Toc43295585 \h </w:instrText>
        </w:r>
        <w:r>
          <w:fldChar w:fldCharType="separate"/>
        </w:r>
        <w:r w:rsidR="003438CC">
          <w:t>36</w:t>
        </w:r>
        <w:r>
          <w:fldChar w:fldCharType="end"/>
        </w:r>
      </w:hyperlink>
    </w:p>
    <w:p w14:paraId="2615F43A" w14:textId="77628FE8" w:rsidR="006E44F8" w:rsidRDefault="006E44F8">
      <w:pPr>
        <w:pStyle w:val="TOC5"/>
        <w:rPr>
          <w:rFonts w:asciiTheme="minorHAnsi" w:eastAsiaTheme="minorEastAsia" w:hAnsiTheme="minorHAnsi" w:cstheme="minorBidi"/>
          <w:sz w:val="22"/>
          <w:szCs w:val="22"/>
          <w:lang w:eastAsia="en-AU"/>
        </w:rPr>
      </w:pPr>
      <w:r>
        <w:tab/>
      </w:r>
      <w:hyperlink w:anchor="_Toc43295586" w:history="1">
        <w:r w:rsidRPr="00BD3D55">
          <w:rPr>
            <w:rStyle w:val="CharSectNo"/>
          </w:rPr>
          <w:t>56</w:t>
        </w:r>
        <w:r w:rsidRPr="00BD3D55">
          <w:tab/>
          <w:t>Self-insurers</w:t>
        </w:r>
        <w:r>
          <w:br/>
        </w:r>
        <w:r w:rsidRPr="00BD3D55">
          <w:t>Section 151</w:t>
        </w:r>
        <w:r>
          <w:tab/>
        </w:r>
        <w:r>
          <w:fldChar w:fldCharType="begin"/>
        </w:r>
        <w:r>
          <w:instrText xml:space="preserve"> PAGEREF _Toc43295586 \h </w:instrText>
        </w:r>
        <w:r>
          <w:fldChar w:fldCharType="separate"/>
        </w:r>
        <w:r w:rsidR="003438CC">
          <w:t>37</w:t>
        </w:r>
        <w:r>
          <w:fldChar w:fldCharType="end"/>
        </w:r>
      </w:hyperlink>
    </w:p>
    <w:p w14:paraId="33471E80" w14:textId="41001EF8" w:rsidR="006E44F8" w:rsidRDefault="006E44F8">
      <w:pPr>
        <w:pStyle w:val="TOC5"/>
        <w:rPr>
          <w:rFonts w:asciiTheme="minorHAnsi" w:eastAsiaTheme="minorEastAsia" w:hAnsiTheme="minorHAnsi" w:cstheme="minorBidi"/>
          <w:sz w:val="22"/>
          <w:szCs w:val="22"/>
          <w:lang w:eastAsia="en-AU"/>
        </w:rPr>
      </w:pPr>
      <w:r>
        <w:tab/>
      </w:r>
      <w:hyperlink w:anchor="_Toc43295587" w:history="1">
        <w:r w:rsidRPr="00A20188">
          <w:t>57</w:t>
        </w:r>
        <w:r>
          <w:rPr>
            <w:rFonts w:asciiTheme="minorHAnsi" w:eastAsiaTheme="minorEastAsia" w:hAnsiTheme="minorHAnsi" w:cstheme="minorBidi"/>
            <w:sz w:val="22"/>
            <w:szCs w:val="22"/>
            <w:lang w:eastAsia="en-AU"/>
          </w:rPr>
          <w:tab/>
        </w:r>
        <w:r w:rsidRPr="00A20188">
          <w:t>Section 152 heading</w:t>
        </w:r>
        <w:r>
          <w:tab/>
        </w:r>
        <w:r>
          <w:fldChar w:fldCharType="begin"/>
        </w:r>
        <w:r>
          <w:instrText xml:space="preserve"> PAGEREF _Toc43295587 \h </w:instrText>
        </w:r>
        <w:r>
          <w:fldChar w:fldCharType="separate"/>
        </w:r>
        <w:r w:rsidR="003438CC">
          <w:t>37</w:t>
        </w:r>
        <w:r>
          <w:fldChar w:fldCharType="end"/>
        </w:r>
      </w:hyperlink>
    </w:p>
    <w:p w14:paraId="4A69EEA3" w14:textId="674B072E" w:rsidR="006E44F8" w:rsidRDefault="006E44F8">
      <w:pPr>
        <w:pStyle w:val="TOC5"/>
        <w:rPr>
          <w:rFonts w:asciiTheme="minorHAnsi" w:eastAsiaTheme="minorEastAsia" w:hAnsiTheme="minorHAnsi" w:cstheme="minorBidi"/>
          <w:sz w:val="22"/>
          <w:szCs w:val="22"/>
          <w:lang w:eastAsia="en-AU"/>
        </w:rPr>
      </w:pPr>
      <w:r>
        <w:tab/>
      </w:r>
      <w:hyperlink w:anchor="_Toc43295588" w:history="1">
        <w:r w:rsidRPr="00A20188">
          <w:t>58</w:t>
        </w:r>
        <w:r>
          <w:rPr>
            <w:rFonts w:asciiTheme="minorHAnsi" w:eastAsiaTheme="minorEastAsia" w:hAnsiTheme="minorHAnsi" w:cstheme="minorBidi"/>
            <w:sz w:val="22"/>
            <w:szCs w:val="22"/>
            <w:lang w:eastAsia="en-AU"/>
          </w:rPr>
          <w:tab/>
        </w:r>
        <w:r w:rsidRPr="00A20188">
          <w:t>Sections 152 and 153 (1)</w:t>
        </w:r>
        <w:r>
          <w:tab/>
        </w:r>
        <w:r>
          <w:fldChar w:fldCharType="begin"/>
        </w:r>
        <w:r>
          <w:instrText xml:space="preserve"> PAGEREF _Toc43295588 \h </w:instrText>
        </w:r>
        <w:r>
          <w:fldChar w:fldCharType="separate"/>
        </w:r>
        <w:r w:rsidR="003438CC">
          <w:t>37</w:t>
        </w:r>
        <w:r>
          <w:fldChar w:fldCharType="end"/>
        </w:r>
      </w:hyperlink>
    </w:p>
    <w:p w14:paraId="5CF4D0C2" w14:textId="1858C398" w:rsidR="006E44F8" w:rsidRDefault="006E44F8">
      <w:pPr>
        <w:pStyle w:val="TOC5"/>
        <w:rPr>
          <w:rFonts w:asciiTheme="minorHAnsi" w:eastAsiaTheme="minorEastAsia" w:hAnsiTheme="minorHAnsi" w:cstheme="minorBidi"/>
          <w:sz w:val="22"/>
          <w:szCs w:val="22"/>
          <w:lang w:eastAsia="en-AU"/>
        </w:rPr>
      </w:pPr>
      <w:r>
        <w:tab/>
      </w:r>
      <w:hyperlink w:anchor="_Toc43295589" w:history="1">
        <w:r w:rsidRPr="00BD3D55">
          <w:rPr>
            <w:rStyle w:val="CharSectNo"/>
          </w:rPr>
          <w:t>59</w:t>
        </w:r>
        <w:r w:rsidRPr="00BD3D55">
          <w:tab/>
          <w:t>Cover notes</w:t>
        </w:r>
        <w:r>
          <w:br/>
        </w:r>
        <w:r w:rsidRPr="00BD3D55">
          <w:t>Section 154 (1) and (3)</w:t>
        </w:r>
        <w:r>
          <w:tab/>
        </w:r>
        <w:r>
          <w:fldChar w:fldCharType="begin"/>
        </w:r>
        <w:r>
          <w:instrText xml:space="preserve"> PAGEREF _Toc43295589 \h </w:instrText>
        </w:r>
        <w:r>
          <w:fldChar w:fldCharType="separate"/>
        </w:r>
        <w:r w:rsidR="003438CC">
          <w:t>37</w:t>
        </w:r>
        <w:r>
          <w:fldChar w:fldCharType="end"/>
        </w:r>
      </w:hyperlink>
    </w:p>
    <w:p w14:paraId="36F991BF" w14:textId="5E840330" w:rsidR="006E44F8" w:rsidRDefault="006E44F8">
      <w:pPr>
        <w:pStyle w:val="TOC5"/>
        <w:rPr>
          <w:rFonts w:asciiTheme="minorHAnsi" w:eastAsiaTheme="minorEastAsia" w:hAnsiTheme="minorHAnsi" w:cstheme="minorBidi"/>
          <w:sz w:val="22"/>
          <w:szCs w:val="22"/>
          <w:lang w:eastAsia="en-AU"/>
        </w:rPr>
      </w:pPr>
      <w:r>
        <w:tab/>
      </w:r>
      <w:hyperlink w:anchor="_Toc43295590" w:history="1">
        <w:r w:rsidRPr="00A20188">
          <w:t>60</w:t>
        </w:r>
        <w:r>
          <w:rPr>
            <w:rFonts w:asciiTheme="minorHAnsi" w:eastAsiaTheme="minorEastAsia" w:hAnsiTheme="minorHAnsi" w:cstheme="minorBidi"/>
            <w:sz w:val="22"/>
            <w:szCs w:val="22"/>
            <w:lang w:eastAsia="en-AU"/>
          </w:rPr>
          <w:tab/>
        </w:r>
        <w:r w:rsidRPr="00A20188">
          <w:t>Section 154 (3)</w:t>
        </w:r>
        <w:r>
          <w:tab/>
        </w:r>
        <w:r>
          <w:fldChar w:fldCharType="begin"/>
        </w:r>
        <w:r>
          <w:instrText xml:space="preserve"> PAGEREF _Toc43295590 \h </w:instrText>
        </w:r>
        <w:r>
          <w:fldChar w:fldCharType="separate"/>
        </w:r>
        <w:r w:rsidR="003438CC">
          <w:t>37</w:t>
        </w:r>
        <w:r>
          <w:fldChar w:fldCharType="end"/>
        </w:r>
      </w:hyperlink>
    </w:p>
    <w:p w14:paraId="1F591C1D" w14:textId="5523A0DA" w:rsidR="006E44F8" w:rsidRDefault="006E44F8">
      <w:pPr>
        <w:pStyle w:val="TOC5"/>
        <w:rPr>
          <w:rFonts w:asciiTheme="minorHAnsi" w:eastAsiaTheme="minorEastAsia" w:hAnsiTheme="minorHAnsi" w:cstheme="minorBidi"/>
          <w:sz w:val="22"/>
          <w:szCs w:val="22"/>
          <w:lang w:eastAsia="en-AU"/>
        </w:rPr>
      </w:pPr>
      <w:r>
        <w:tab/>
      </w:r>
      <w:hyperlink w:anchor="_Toc43295591" w:history="1">
        <w:r w:rsidRPr="00A20188">
          <w:t>61</w:t>
        </w:r>
        <w:r>
          <w:rPr>
            <w:rFonts w:asciiTheme="minorHAnsi" w:eastAsiaTheme="minorEastAsia" w:hAnsiTheme="minorHAnsi" w:cstheme="minorBidi"/>
            <w:sz w:val="22"/>
            <w:szCs w:val="22"/>
            <w:lang w:eastAsia="en-AU"/>
          </w:rPr>
          <w:tab/>
        </w:r>
        <w:r w:rsidRPr="00A20188">
          <w:t>Sections 155 to 158 headings</w:t>
        </w:r>
        <w:r>
          <w:tab/>
        </w:r>
        <w:r>
          <w:fldChar w:fldCharType="begin"/>
        </w:r>
        <w:r>
          <w:instrText xml:space="preserve"> PAGEREF _Toc43295591 \h </w:instrText>
        </w:r>
        <w:r>
          <w:fldChar w:fldCharType="separate"/>
        </w:r>
        <w:r w:rsidR="003438CC">
          <w:t>38</w:t>
        </w:r>
        <w:r>
          <w:fldChar w:fldCharType="end"/>
        </w:r>
      </w:hyperlink>
    </w:p>
    <w:p w14:paraId="38984234" w14:textId="4190C5E6" w:rsidR="006E44F8" w:rsidRDefault="006E44F8">
      <w:pPr>
        <w:pStyle w:val="TOC5"/>
        <w:rPr>
          <w:rFonts w:asciiTheme="minorHAnsi" w:eastAsiaTheme="minorEastAsia" w:hAnsiTheme="minorHAnsi" w:cstheme="minorBidi"/>
          <w:sz w:val="22"/>
          <w:szCs w:val="22"/>
          <w:lang w:eastAsia="en-AU"/>
        </w:rPr>
      </w:pPr>
      <w:r>
        <w:tab/>
      </w:r>
      <w:hyperlink w:anchor="_Toc43295592" w:history="1">
        <w:r w:rsidRPr="00BD3D55">
          <w:rPr>
            <w:rStyle w:val="CharSectNo"/>
          </w:rPr>
          <w:t>62</w:t>
        </w:r>
        <w:r w:rsidRPr="00BD3D55">
          <w:tab/>
          <w:t>Avoiding payment of premium—director-general entitled to recovery amount</w:t>
        </w:r>
        <w:r>
          <w:br/>
        </w:r>
        <w:r w:rsidRPr="00BD3D55">
          <w:t>Section 162A (3), note</w:t>
        </w:r>
        <w:r>
          <w:tab/>
        </w:r>
        <w:r>
          <w:fldChar w:fldCharType="begin"/>
        </w:r>
        <w:r>
          <w:instrText xml:space="preserve"> PAGEREF _Toc43295592 \h </w:instrText>
        </w:r>
        <w:r>
          <w:fldChar w:fldCharType="separate"/>
        </w:r>
        <w:r w:rsidR="003438CC">
          <w:t>38</w:t>
        </w:r>
        <w:r>
          <w:fldChar w:fldCharType="end"/>
        </w:r>
      </w:hyperlink>
    </w:p>
    <w:p w14:paraId="44308B2C" w14:textId="59EC5D29" w:rsidR="006E44F8" w:rsidRDefault="006E44F8">
      <w:pPr>
        <w:pStyle w:val="TOC5"/>
        <w:rPr>
          <w:rFonts w:asciiTheme="minorHAnsi" w:eastAsiaTheme="minorEastAsia" w:hAnsiTheme="minorHAnsi" w:cstheme="minorBidi"/>
          <w:sz w:val="22"/>
          <w:szCs w:val="22"/>
          <w:lang w:eastAsia="en-AU"/>
        </w:rPr>
      </w:pPr>
      <w:r>
        <w:tab/>
      </w:r>
      <w:hyperlink w:anchor="_Toc43295593" w:history="1">
        <w:r w:rsidRPr="00A20188">
          <w:t>63</w:t>
        </w:r>
        <w:r>
          <w:rPr>
            <w:rFonts w:asciiTheme="minorHAnsi" w:eastAsiaTheme="minorEastAsia" w:hAnsiTheme="minorHAnsi" w:cstheme="minorBidi"/>
            <w:sz w:val="22"/>
            <w:szCs w:val="22"/>
            <w:lang w:eastAsia="en-AU"/>
          </w:rPr>
          <w:tab/>
        </w:r>
        <w:r w:rsidRPr="00A20188">
          <w:t>New division 8.1.5</w:t>
        </w:r>
        <w:r>
          <w:tab/>
        </w:r>
        <w:r>
          <w:fldChar w:fldCharType="begin"/>
        </w:r>
        <w:r>
          <w:instrText xml:space="preserve"> PAGEREF _Toc43295593 \h </w:instrText>
        </w:r>
        <w:r>
          <w:fldChar w:fldCharType="separate"/>
        </w:r>
        <w:r w:rsidR="003438CC">
          <w:t>39</w:t>
        </w:r>
        <w:r>
          <w:fldChar w:fldCharType="end"/>
        </w:r>
      </w:hyperlink>
    </w:p>
    <w:p w14:paraId="1557FF5D" w14:textId="45093A8A" w:rsidR="006E44F8" w:rsidRDefault="006E44F8">
      <w:pPr>
        <w:pStyle w:val="TOC5"/>
        <w:rPr>
          <w:rFonts w:asciiTheme="minorHAnsi" w:eastAsiaTheme="minorEastAsia" w:hAnsiTheme="minorHAnsi" w:cstheme="minorBidi"/>
          <w:sz w:val="22"/>
          <w:szCs w:val="22"/>
          <w:lang w:eastAsia="en-AU"/>
        </w:rPr>
      </w:pPr>
      <w:r>
        <w:tab/>
      </w:r>
      <w:hyperlink w:anchor="_Toc43295594" w:history="1">
        <w:r w:rsidRPr="00BD3D55">
          <w:rPr>
            <w:rStyle w:val="CharSectNo"/>
          </w:rPr>
          <w:t>64</w:t>
        </w:r>
        <w:r w:rsidRPr="00BD3D55">
          <w:tab/>
          <w:t>Purpose of DI fund</w:t>
        </w:r>
        <w:r>
          <w:br/>
        </w:r>
        <w:r w:rsidRPr="00BD3D55">
          <w:t>Section 166A (3) (b) and (5) (b)</w:t>
        </w:r>
        <w:r>
          <w:tab/>
        </w:r>
        <w:r>
          <w:fldChar w:fldCharType="begin"/>
        </w:r>
        <w:r>
          <w:instrText xml:space="preserve"> PAGEREF _Toc43295594 \h </w:instrText>
        </w:r>
        <w:r>
          <w:fldChar w:fldCharType="separate"/>
        </w:r>
        <w:r w:rsidR="003438CC">
          <w:t>43</w:t>
        </w:r>
        <w:r>
          <w:fldChar w:fldCharType="end"/>
        </w:r>
      </w:hyperlink>
    </w:p>
    <w:p w14:paraId="6BEC473C" w14:textId="3CEA7B11" w:rsidR="006E44F8" w:rsidRDefault="006E44F8">
      <w:pPr>
        <w:pStyle w:val="TOC5"/>
        <w:rPr>
          <w:rFonts w:asciiTheme="minorHAnsi" w:eastAsiaTheme="minorEastAsia" w:hAnsiTheme="minorHAnsi" w:cstheme="minorBidi"/>
          <w:sz w:val="22"/>
          <w:szCs w:val="22"/>
          <w:lang w:eastAsia="en-AU"/>
        </w:rPr>
      </w:pPr>
      <w:r>
        <w:tab/>
      </w:r>
      <w:hyperlink w:anchor="_Toc43295595" w:history="1">
        <w:r w:rsidRPr="00A20188">
          <w:t>65</w:t>
        </w:r>
        <w:r>
          <w:rPr>
            <w:rFonts w:asciiTheme="minorHAnsi" w:eastAsiaTheme="minorEastAsia" w:hAnsiTheme="minorHAnsi" w:cstheme="minorBidi"/>
            <w:sz w:val="22"/>
            <w:szCs w:val="22"/>
            <w:lang w:eastAsia="en-AU"/>
          </w:rPr>
          <w:tab/>
        </w:r>
        <w:r w:rsidRPr="00A20188">
          <w:t>Section 168</w:t>
        </w:r>
        <w:r>
          <w:tab/>
        </w:r>
        <w:r>
          <w:fldChar w:fldCharType="begin"/>
        </w:r>
        <w:r>
          <w:instrText xml:space="preserve"> PAGEREF _Toc43295595 \h </w:instrText>
        </w:r>
        <w:r>
          <w:fldChar w:fldCharType="separate"/>
        </w:r>
        <w:r w:rsidR="003438CC">
          <w:t>43</w:t>
        </w:r>
        <w:r>
          <w:fldChar w:fldCharType="end"/>
        </w:r>
      </w:hyperlink>
    </w:p>
    <w:p w14:paraId="6275A854" w14:textId="6CD8C176" w:rsidR="006E44F8" w:rsidRDefault="006E44F8">
      <w:pPr>
        <w:pStyle w:val="TOC5"/>
        <w:rPr>
          <w:rFonts w:asciiTheme="minorHAnsi" w:eastAsiaTheme="minorEastAsia" w:hAnsiTheme="minorHAnsi" w:cstheme="minorBidi"/>
          <w:sz w:val="22"/>
          <w:szCs w:val="22"/>
          <w:lang w:eastAsia="en-AU"/>
        </w:rPr>
      </w:pPr>
      <w:r>
        <w:tab/>
      </w:r>
      <w:hyperlink w:anchor="_Toc43295596" w:history="1">
        <w:r w:rsidRPr="00A20188">
          <w:t>66</w:t>
        </w:r>
        <w:r>
          <w:rPr>
            <w:rFonts w:asciiTheme="minorHAnsi" w:eastAsiaTheme="minorEastAsia" w:hAnsiTheme="minorHAnsi" w:cstheme="minorBidi"/>
            <w:sz w:val="22"/>
            <w:szCs w:val="22"/>
            <w:lang w:eastAsia="en-AU"/>
          </w:rPr>
          <w:tab/>
        </w:r>
        <w:r w:rsidRPr="00A20188">
          <w:t>Section 168A heading</w:t>
        </w:r>
        <w:r>
          <w:tab/>
        </w:r>
        <w:r>
          <w:fldChar w:fldCharType="begin"/>
        </w:r>
        <w:r>
          <w:instrText xml:space="preserve"> PAGEREF _Toc43295596 \h </w:instrText>
        </w:r>
        <w:r>
          <w:fldChar w:fldCharType="separate"/>
        </w:r>
        <w:r w:rsidR="003438CC">
          <w:t>44</w:t>
        </w:r>
        <w:r>
          <w:fldChar w:fldCharType="end"/>
        </w:r>
      </w:hyperlink>
    </w:p>
    <w:p w14:paraId="56C78F22" w14:textId="7D351338" w:rsidR="006E44F8" w:rsidRDefault="006E44F8">
      <w:pPr>
        <w:pStyle w:val="TOC5"/>
        <w:rPr>
          <w:rFonts w:asciiTheme="minorHAnsi" w:eastAsiaTheme="minorEastAsia" w:hAnsiTheme="minorHAnsi" w:cstheme="minorBidi"/>
          <w:sz w:val="22"/>
          <w:szCs w:val="22"/>
          <w:lang w:eastAsia="en-AU"/>
        </w:rPr>
      </w:pPr>
      <w:r>
        <w:tab/>
      </w:r>
      <w:hyperlink w:anchor="_Toc43295597" w:history="1">
        <w:r w:rsidRPr="00A20188">
          <w:t>67</w:t>
        </w:r>
        <w:r>
          <w:rPr>
            <w:rFonts w:asciiTheme="minorHAnsi" w:eastAsiaTheme="minorEastAsia" w:hAnsiTheme="minorHAnsi" w:cstheme="minorBidi"/>
            <w:sz w:val="22"/>
            <w:szCs w:val="22"/>
            <w:lang w:eastAsia="en-AU"/>
          </w:rPr>
          <w:tab/>
        </w:r>
        <w:r w:rsidRPr="00A20188">
          <w:t>Section 168A (1)</w:t>
        </w:r>
        <w:r>
          <w:tab/>
        </w:r>
        <w:r>
          <w:fldChar w:fldCharType="begin"/>
        </w:r>
        <w:r>
          <w:instrText xml:space="preserve"> PAGEREF _Toc43295597 \h </w:instrText>
        </w:r>
        <w:r>
          <w:fldChar w:fldCharType="separate"/>
        </w:r>
        <w:r w:rsidR="003438CC">
          <w:t>44</w:t>
        </w:r>
        <w:r>
          <w:fldChar w:fldCharType="end"/>
        </w:r>
      </w:hyperlink>
    </w:p>
    <w:p w14:paraId="40CAE56A" w14:textId="482D3A4B" w:rsidR="006E44F8" w:rsidRDefault="006E44F8">
      <w:pPr>
        <w:pStyle w:val="TOC5"/>
        <w:rPr>
          <w:rFonts w:asciiTheme="minorHAnsi" w:eastAsiaTheme="minorEastAsia" w:hAnsiTheme="minorHAnsi" w:cstheme="minorBidi"/>
          <w:sz w:val="22"/>
          <w:szCs w:val="22"/>
          <w:lang w:eastAsia="en-AU"/>
        </w:rPr>
      </w:pPr>
      <w:r>
        <w:tab/>
      </w:r>
      <w:hyperlink w:anchor="_Toc43295598" w:history="1">
        <w:r w:rsidRPr="00A20188">
          <w:t>68</w:t>
        </w:r>
        <w:r>
          <w:rPr>
            <w:rFonts w:asciiTheme="minorHAnsi" w:eastAsiaTheme="minorEastAsia" w:hAnsiTheme="minorHAnsi" w:cstheme="minorBidi"/>
            <w:sz w:val="22"/>
            <w:szCs w:val="22"/>
            <w:lang w:eastAsia="en-AU"/>
          </w:rPr>
          <w:tab/>
        </w:r>
        <w:r w:rsidRPr="00A20188">
          <w:t>Section 168A (1) (b) (i)</w:t>
        </w:r>
        <w:r>
          <w:tab/>
        </w:r>
        <w:r>
          <w:fldChar w:fldCharType="begin"/>
        </w:r>
        <w:r>
          <w:instrText xml:space="preserve"> PAGEREF _Toc43295598 \h </w:instrText>
        </w:r>
        <w:r>
          <w:fldChar w:fldCharType="separate"/>
        </w:r>
        <w:r w:rsidR="003438CC">
          <w:t>44</w:t>
        </w:r>
        <w:r>
          <w:fldChar w:fldCharType="end"/>
        </w:r>
      </w:hyperlink>
    </w:p>
    <w:p w14:paraId="42CFFA16" w14:textId="5E636213" w:rsidR="006E44F8" w:rsidRDefault="006E44F8">
      <w:pPr>
        <w:pStyle w:val="TOC5"/>
        <w:rPr>
          <w:rFonts w:asciiTheme="minorHAnsi" w:eastAsiaTheme="minorEastAsia" w:hAnsiTheme="minorHAnsi" w:cstheme="minorBidi"/>
          <w:sz w:val="22"/>
          <w:szCs w:val="22"/>
          <w:lang w:eastAsia="en-AU"/>
        </w:rPr>
      </w:pPr>
      <w:r>
        <w:tab/>
      </w:r>
      <w:hyperlink w:anchor="_Toc43295599" w:history="1">
        <w:r w:rsidRPr="00A20188">
          <w:t>69</w:t>
        </w:r>
        <w:r>
          <w:rPr>
            <w:rFonts w:asciiTheme="minorHAnsi" w:eastAsiaTheme="minorEastAsia" w:hAnsiTheme="minorHAnsi" w:cstheme="minorBidi"/>
            <w:sz w:val="22"/>
            <w:szCs w:val="22"/>
            <w:lang w:eastAsia="en-AU"/>
          </w:rPr>
          <w:tab/>
        </w:r>
        <w:r w:rsidRPr="00A20188">
          <w:t>Section 168A (1) (b) (ii)</w:t>
        </w:r>
        <w:r>
          <w:tab/>
        </w:r>
        <w:r>
          <w:fldChar w:fldCharType="begin"/>
        </w:r>
        <w:r>
          <w:instrText xml:space="preserve"> PAGEREF _Toc43295599 \h </w:instrText>
        </w:r>
        <w:r>
          <w:fldChar w:fldCharType="separate"/>
        </w:r>
        <w:r w:rsidR="003438CC">
          <w:t>44</w:t>
        </w:r>
        <w:r>
          <w:fldChar w:fldCharType="end"/>
        </w:r>
      </w:hyperlink>
    </w:p>
    <w:p w14:paraId="3FB9EB05" w14:textId="5D322C20" w:rsidR="006E44F8" w:rsidRDefault="006E44F8">
      <w:pPr>
        <w:pStyle w:val="TOC5"/>
        <w:rPr>
          <w:rFonts w:asciiTheme="minorHAnsi" w:eastAsiaTheme="minorEastAsia" w:hAnsiTheme="minorHAnsi" w:cstheme="minorBidi"/>
          <w:sz w:val="22"/>
          <w:szCs w:val="22"/>
          <w:lang w:eastAsia="en-AU"/>
        </w:rPr>
      </w:pPr>
      <w:r>
        <w:tab/>
      </w:r>
      <w:hyperlink w:anchor="_Toc43295600" w:history="1">
        <w:r w:rsidRPr="00A20188">
          <w:t>70</w:t>
        </w:r>
        <w:r>
          <w:rPr>
            <w:rFonts w:asciiTheme="minorHAnsi" w:eastAsiaTheme="minorEastAsia" w:hAnsiTheme="minorHAnsi" w:cstheme="minorBidi"/>
            <w:sz w:val="22"/>
            <w:szCs w:val="22"/>
            <w:lang w:eastAsia="en-AU"/>
          </w:rPr>
          <w:tab/>
        </w:r>
        <w:r w:rsidRPr="00A20188">
          <w:t>Section 168A (2) (a)</w:t>
        </w:r>
        <w:r>
          <w:tab/>
        </w:r>
        <w:r>
          <w:fldChar w:fldCharType="begin"/>
        </w:r>
        <w:r>
          <w:instrText xml:space="preserve"> PAGEREF _Toc43295600 \h </w:instrText>
        </w:r>
        <w:r>
          <w:fldChar w:fldCharType="separate"/>
        </w:r>
        <w:r w:rsidR="003438CC">
          <w:t>45</w:t>
        </w:r>
        <w:r>
          <w:fldChar w:fldCharType="end"/>
        </w:r>
      </w:hyperlink>
    </w:p>
    <w:p w14:paraId="5A79EE2A" w14:textId="1CC602CC" w:rsidR="006E44F8" w:rsidRDefault="006E44F8">
      <w:pPr>
        <w:pStyle w:val="TOC5"/>
        <w:rPr>
          <w:rFonts w:asciiTheme="minorHAnsi" w:eastAsiaTheme="minorEastAsia" w:hAnsiTheme="minorHAnsi" w:cstheme="minorBidi"/>
          <w:sz w:val="22"/>
          <w:szCs w:val="22"/>
          <w:lang w:eastAsia="en-AU"/>
        </w:rPr>
      </w:pPr>
      <w:r>
        <w:lastRenderedPageBreak/>
        <w:tab/>
      </w:r>
      <w:hyperlink w:anchor="_Toc43295601" w:history="1">
        <w:r w:rsidRPr="00A20188">
          <w:t>71</w:t>
        </w:r>
        <w:r>
          <w:rPr>
            <w:rFonts w:asciiTheme="minorHAnsi" w:eastAsiaTheme="minorEastAsia" w:hAnsiTheme="minorHAnsi" w:cstheme="minorBidi"/>
            <w:sz w:val="22"/>
            <w:szCs w:val="22"/>
            <w:lang w:eastAsia="en-AU"/>
          </w:rPr>
          <w:tab/>
        </w:r>
        <w:r w:rsidRPr="00A20188">
          <w:t>Section 168A (2) (b)</w:t>
        </w:r>
        <w:r>
          <w:tab/>
        </w:r>
        <w:r>
          <w:fldChar w:fldCharType="begin"/>
        </w:r>
        <w:r>
          <w:instrText xml:space="preserve"> PAGEREF _Toc43295601 \h </w:instrText>
        </w:r>
        <w:r>
          <w:fldChar w:fldCharType="separate"/>
        </w:r>
        <w:r w:rsidR="003438CC">
          <w:t>45</w:t>
        </w:r>
        <w:r>
          <w:fldChar w:fldCharType="end"/>
        </w:r>
      </w:hyperlink>
    </w:p>
    <w:p w14:paraId="12B2A8D0" w14:textId="2DD98ED6" w:rsidR="006E44F8" w:rsidRDefault="006E44F8">
      <w:pPr>
        <w:pStyle w:val="TOC5"/>
        <w:rPr>
          <w:rFonts w:asciiTheme="minorHAnsi" w:eastAsiaTheme="minorEastAsia" w:hAnsiTheme="minorHAnsi" w:cstheme="minorBidi"/>
          <w:sz w:val="22"/>
          <w:szCs w:val="22"/>
          <w:lang w:eastAsia="en-AU"/>
        </w:rPr>
      </w:pPr>
      <w:r>
        <w:tab/>
      </w:r>
      <w:hyperlink w:anchor="_Toc43295602" w:history="1">
        <w:r w:rsidRPr="00A20188">
          <w:t>72</w:t>
        </w:r>
        <w:r>
          <w:rPr>
            <w:rFonts w:asciiTheme="minorHAnsi" w:eastAsiaTheme="minorEastAsia" w:hAnsiTheme="minorHAnsi" w:cstheme="minorBidi"/>
            <w:sz w:val="22"/>
            <w:szCs w:val="22"/>
            <w:lang w:eastAsia="en-AU"/>
          </w:rPr>
          <w:tab/>
        </w:r>
        <w:r w:rsidRPr="00A20188">
          <w:t>Section 168A (3) (a)</w:t>
        </w:r>
        <w:r>
          <w:tab/>
        </w:r>
        <w:r>
          <w:fldChar w:fldCharType="begin"/>
        </w:r>
        <w:r>
          <w:instrText xml:space="preserve"> PAGEREF _Toc43295602 \h </w:instrText>
        </w:r>
        <w:r>
          <w:fldChar w:fldCharType="separate"/>
        </w:r>
        <w:r w:rsidR="003438CC">
          <w:t>45</w:t>
        </w:r>
        <w:r>
          <w:fldChar w:fldCharType="end"/>
        </w:r>
      </w:hyperlink>
    </w:p>
    <w:p w14:paraId="6B02E816" w14:textId="3000BC39" w:rsidR="006E44F8" w:rsidRDefault="006E44F8">
      <w:pPr>
        <w:pStyle w:val="TOC5"/>
        <w:rPr>
          <w:rFonts w:asciiTheme="minorHAnsi" w:eastAsiaTheme="minorEastAsia" w:hAnsiTheme="minorHAnsi" w:cstheme="minorBidi"/>
          <w:sz w:val="22"/>
          <w:szCs w:val="22"/>
          <w:lang w:eastAsia="en-AU"/>
        </w:rPr>
      </w:pPr>
      <w:r>
        <w:tab/>
      </w:r>
      <w:hyperlink w:anchor="_Toc43295603" w:history="1">
        <w:r w:rsidRPr="00A20188">
          <w:t>73</w:t>
        </w:r>
        <w:r>
          <w:rPr>
            <w:rFonts w:asciiTheme="minorHAnsi" w:eastAsiaTheme="minorEastAsia" w:hAnsiTheme="minorHAnsi" w:cstheme="minorBidi"/>
            <w:sz w:val="22"/>
            <w:szCs w:val="22"/>
            <w:lang w:eastAsia="en-AU"/>
          </w:rPr>
          <w:tab/>
        </w:r>
        <w:r w:rsidRPr="00A20188">
          <w:t>Section 168A (3) (b)</w:t>
        </w:r>
        <w:r>
          <w:tab/>
        </w:r>
        <w:r>
          <w:fldChar w:fldCharType="begin"/>
        </w:r>
        <w:r>
          <w:instrText xml:space="preserve"> PAGEREF _Toc43295603 \h </w:instrText>
        </w:r>
        <w:r>
          <w:fldChar w:fldCharType="separate"/>
        </w:r>
        <w:r w:rsidR="003438CC">
          <w:t>45</w:t>
        </w:r>
        <w:r>
          <w:fldChar w:fldCharType="end"/>
        </w:r>
      </w:hyperlink>
    </w:p>
    <w:p w14:paraId="698E7A7E" w14:textId="1C4D117C" w:rsidR="006E44F8" w:rsidRDefault="006E44F8">
      <w:pPr>
        <w:pStyle w:val="TOC5"/>
        <w:rPr>
          <w:rFonts w:asciiTheme="minorHAnsi" w:eastAsiaTheme="minorEastAsia" w:hAnsiTheme="minorHAnsi" w:cstheme="minorBidi"/>
          <w:sz w:val="22"/>
          <w:szCs w:val="22"/>
          <w:lang w:eastAsia="en-AU"/>
        </w:rPr>
      </w:pPr>
      <w:r>
        <w:tab/>
      </w:r>
      <w:hyperlink w:anchor="_Toc43295604" w:history="1">
        <w:r w:rsidRPr="00A20188">
          <w:t>74</w:t>
        </w:r>
        <w:r>
          <w:rPr>
            <w:rFonts w:asciiTheme="minorHAnsi" w:eastAsiaTheme="minorEastAsia" w:hAnsiTheme="minorHAnsi" w:cstheme="minorBidi"/>
            <w:sz w:val="22"/>
            <w:szCs w:val="22"/>
            <w:lang w:eastAsia="en-AU"/>
          </w:rPr>
          <w:tab/>
        </w:r>
        <w:r w:rsidRPr="00A20188">
          <w:t>Section 168A (4)</w:t>
        </w:r>
        <w:r>
          <w:tab/>
        </w:r>
        <w:r>
          <w:fldChar w:fldCharType="begin"/>
        </w:r>
        <w:r>
          <w:instrText xml:space="preserve"> PAGEREF _Toc43295604 \h </w:instrText>
        </w:r>
        <w:r>
          <w:fldChar w:fldCharType="separate"/>
        </w:r>
        <w:r w:rsidR="003438CC">
          <w:t>46</w:t>
        </w:r>
        <w:r>
          <w:fldChar w:fldCharType="end"/>
        </w:r>
      </w:hyperlink>
    </w:p>
    <w:p w14:paraId="19FE2033" w14:textId="697C4D7C" w:rsidR="006E44F8" w:rsidRDefault="006E44F8">
      <w:pPr>
        <w:pStyle w:val="TOC5"/>
        <w:rPr>
          <w:rFonts w:asciiTheme="minorHAnsi" w:eastAsiaTheme="minorEastAsia" w:hAnsiTheme="minorHAnsi" w:cstheme="minorBidi"/>
          <w:sz w:val="22"/>
          <w:szCs w:val="22"/>
          <w:lang w:eastAsia="en-AU"/>
        </w:rPr>
      </w:pPr>
      <w:r>
        <w:tab/>
      </w:r>
      <w:hyperlink w:anchor="_Toc43295605" w:history="1">
        <w:r w:rsidRPr="00A20188">
          <w:t>75</w:t>
        </w:r>
        <w:r>
          <w:rPr>
            <w:rFonts w:asciiTheme="minorHAnsi" w:eastAsiaTheme="minorEastAsia" w:hAnsiTheme="minorHAnsi" w:cstheme="minorBidi"/>
            <w:sz w:val="22"/>
            <w:szCs w:val="22"/>
            <w:lang w:eastAsia="en-AU"/>
          </w:rPr>
          <w:tab/>
        </w:r>
        <w:r w:rsidRPr="00A20188">
          <w:t>Section 168A (4), note</w:t>
        </w:r>
        <w:r>
          <w:tab/>
        </w:r>
        <w:r>
          <w:fldChar w:fldCharType="begin"/>
        </w:r>
        <w:r>
          <w:instrText xml:space="preserve"> PAGEREF _Toc43295605 \h </w:instrText>
        </w:r>
        <w:r>
          <w:fldChar w:fldCharType="separate"/>
        </w:r>
        <w:r w:rsidR="003438CC">
          <w:t>46</w:t>
        </w:r>
        <w:r>
          <w:fldChar w:fldCharType="end"/>
        </w:r>
      </w:hyperlink>
    </w:p>
    <w:p w14:paraId="4525F1A2" w14:textId="2D44DFC6" w:rsidR="006E44F8" w:rsidRDefault="006E44F8">
      <w:pPr>
        <w:pStyle w:val="TOC5"/>
        <w:rPr>
          <w:rFonts w:asciiTheme="minorHAnsi" w:eastAsiaTheme="minorEastAsia" w:hAnsiTheme="minorHAnsi" w:cstheme="minorBidi"/>
          <w:sz w:val="22"/>
          <w:szCs w:val="22"/>
          <w:lang w:eastAsia="en-AU"/>
        </w:rPr>
      </w:pPr>
      <w:r>
        <w:tab/>
      </w:r>
      <w:hyperlink w:anchor="_Toc43295606" w:history="1">
        <w:r w:rsidRPr="00A20188">
          <w:t>76</w:t>
        </w:r>
        <w:r>
          <w:rPr>
            <w:rFonts w:asciiTheme="minorHAnsi" w:eastAsiaTheme="minorEastAsia" w:hAnsiTheme="minorHAnsi" w:cstheme="minorBidi"/>
            <w:sz w:val="22"/>
            <w:szCs w:val="22"/>
            <w:lang w:eastAsia="en-AU"/>
          </w:rPr>
          <w:tab/>
        </w:r>
        <w:r w:rsidRPr="00A20188">
          <w:t>Section 168A (5)</w:t>
        </w:r>
        <w:r>
          <w:tab/>
        </w:r>
        <w:r>
          <w:fldChar w:fldCharType="begin"/>
        </w:r>
        <w:r>
          <w:instrText xml:space="preserve"> PAGEREF _Toc43295606 \h </w:instrText>
        </w:r>
        <w:r>
          <w:fldChar w:fldCharType="separate"/>
        </w:r>
        <w:r w:rsidR="003438CC">
          <w:t>46</w:t>
        </w:r>
        <w:r>
          <w:fldChar w:fldCharType="end"/>
        </w:r>
      </w:hyperlink>
    </w:p>
    <w:p w14:paraId="5BB3BB07" w14:textId="09E36F5A" w:rsidR="006E44F8" w:rsidRDefault="006E44F8">
      <w:pPr>
        <w:pStyle w:val="TOC5"/>
        <w:rPr>
          <w:rFonts w:asciiTheme="minorHAnsi" w:eastAsiaTheme="minorEastAsia" w:hAnsiTheme="minorHAnsi" w:cstheme="minorBidi"/>
          <w:sz w:val="22"/>
          <w:szCs w:val="22"/>
          <w:lang w:eastAsia="en-AU"/>
        </w:rPr>
      </w:pPr>
      <w:r>
        <w:tab/>
      </w:r>
      <w:hyperlink w:anchor="_Toc43295607" w:history="1">
        <w:r w:rsidRPr="00A20188">
          <w:t>77</w:t>
        </w:r>
        <w:r>
          <w:rPr>
            <w:rFonts w:asciiTheme="minorHAnsi" w:eastAsiaTheme="minorEastAsia" w:hAnsiTheme="minorHAnsi" w:cstheme="minorBidi"/>
            <w:sz w:val="22"/>
            <w:szCs w:val="22"/>
            <w:lang w:eastAsia="en-AU"/>
          </w:rPr>
          <w:tab/>
        </w:r>
        <w:r w:rsidRPr="00A20188">
          <w:t>Section 168A (7)</w:t>
        </w:r>
        <w:r>
          <w:tab/>
        </w:r>
        <w:r>
          <w:fldChar w:fldCharType="begin"/>
        </w:r>
        <w:r>
          <w:instrText xml:space="preserve"> PAGEREF _Toc43295607 \h </w:instrText>
        </w:r>
        <w:r>
          <w:fldChar w:fldCharType="separate"/>
        </w:r>
        <w:r w:rsidR="003438CC">
          <w:t>46</w:t>
        </w:r>
        <w:r>
          <w:fldChar w:fldCharType="end"/>
        </w:r>
      </w:hyperlink>
    </w:p>
    <w:p w14:paraId="191AD9F5" w14:textId="53F14405" w:rsidR="006E44F8" w:rsidRDefault="006E44F8">
      <w:pPr>
        <w:pStyle w:val="TOC5"/>
        <w:rPr>
          <w:rFonts w:asciiTheme="minorHAnsi" w:eastAsiaTheme="minorEastAsia" w:hAnsiTheme="minorHAnsi" w:cstheme="minorBidi"/>
          <w:sz w:val="22"/>
          <w:szCs w:val="22"/>
          <w:lang w:eastAsia="en-AU"/>
        </w:rPr>
      </w:pPr>
      <w:r>
        <w:tab/>
      </w:r>
      <w:hyperlink w:anchor="_Toc43295608" w:history="1">
        <w:r w:rsidRPr="00A20188">
          <w:t>78</w:t>
        </w:r>
        <w:r>
          <w:rPr>
            <w:rFonts w:asciiTheme="minorHAnsi" w:eastAsiaTheme="minorEastAsia" w:hAnsiTheme="minorHAnsi" w:cstheme="minorBidi"/>
            <w:sz w:val="22"/>
            <w:szCs w:val="22"/>
            <w:lang w:eastAsia="en-AU"/>
          </w:rPr>
          <w:tab/>
        </w:r>
        <w:r w:rsidRPr="00A20188">
          <w:t>Section 168A (8)</w:t>
        </w:r>
        <w:r>
          <w:tab/>
        </w:r>
        <w:r>
          <w:fldChar w:fldCharType="begin"/>
        </w:r>
        <w:r>
          <w:instrText xml:space="preserve"> PAGEREF _Toc43295608 \h </w:instrText>
        </w:r>
        <w:r>
          <w:fldChar w:fldCharType="separate"/>
        </w:r>
        <w:r w:rsidR="003438CC">
          <w:t>47</w:t>
        </w:r>
        <w:r>
          <w:fldChar w:fldCharType="end"/>
        </w:r>
      </w:hyperlink>
    </w:p>
    <w:p w14:paraId="36283A63" w14:textId="362D0630" w:rsidR="006E44F8" w:rsidRDefault="006E44F8">
      <w:pPr>
        <w:pStyle w:val="TOC5"/>
        <w:rPr>
          <w:rFonts w:asciiTheme="minorHAnsi" w:eastAsiaTheme="minorEastAsia" w:hAnsiTheme="minorHAnsi" w:cstheme="minorBidi"/>
          <w:sz w:val="22"/>
          <w:szCs w:val="22"/>
          <w:lang w:eastAsia="en-AU"/>
        </w:rPr>
      </w:pPr>
      <w:r>
        <w:tab/>
      </w:r>
      <w:hyperlink w:anchor="_Toc43295609" w:history="1">
        <w:r w:rsidRPr="00A20188">
          <w:t>79</w:t>
        </w:r>
        <w:r>
          <w:rPr>
            <w:rFonts w:asciiTheme="minorHAnsi" w:eastAsiaTheme="minorEastAsia" w:hAnsiTheme="minorHAnsi" w:cstheme="minorBidi"/>
            <w:sz w:val="22"/>
            <w:szCs w:val="22"/>
            <w:lang w:eastAsia="en-AU"/>
          </w:rPr>
          <w:tab/>
        </w:r>
        <w:r w:rsidRPr="00A20188">
          <w:t>Section 168AA heading</w:t>
        </w:r>
        <w:r>
          <w:tab/>
        </w:r>
        <w:r>
          <w:fldChar w:fldCharType="begin"/>
        </w:r>
        <w:r>
          <w:instrText xml:space="preserve"> PAGEREF _Toc43295609 \h </w:instrText>
        </w:r>
        <w:r>
          <w:fldChar w:fldCharType="separate"/>
        </w:r>
        <w:r w:rsidR="003438CC">
          <w:t>47</w:t>
        </w:r>
        <w:r>
          <w:fldChar w:fldCharType="end"/>
        </w:r>
      </w:hyperlink>
    </w:p>
    <w:p w14:paraId="4054AC26" w14:textId="2BE5E92C" w:rsidR="006E44F8" w:rsidRDefault="006E44F8">
      <w:pPr>
        <w:pStyle w:val="TOC5"/>
        <w:rPr>
          <w:rFonts w:asciiTheme="minorHAnsi" w:eastAsiaTheme="minorEastAsia" w:hAnsiTheme="minorHAnsi" w:cstheme="minorBidi"/>
          <w:sz w:val="22"/>
          <w:szCs w:val="22"/>
          <w:lang w:eastAsia="en-AU"/>
        </w:rPr>
      </w:pPr>
      <w:r>
        <w:tab/>
      </w:r>
      <w:hyperlink w:anchor="_Toc43295610" w:history="1">
        <w:r w:rsidRPr="00A20188">
          <w:t>80</w:t>
        </w:r>
        <w:r>
          <w:rPr>
            <w:rFonts w:asciiTheme="minorHAnsi" w:eastAsiaTheme="minorEastAsia" w:hAnsiTheme="minorHAnsi" w:cstheme="minorBidi"/>
            <w:sz w:val="22"/>
            <w:szCs w:val="22"/>
            <w:lang w:eastAsia="en-AU"/>
          </w:rPr>
          <w:tab/>
        </w:r>
        <w:r w:rsidRPr="00A20188">
          <w:t>Section 168AA (2)</w:t>
        </w:r>
        <w:r>
          <w:tab/>
        </w:r>
        <w:r>
          <w:fldChar w:fldCharType="begin"/>
        </w:r>
        <w:r>
          <w:instrText xml:space="preserve"> PAGEREF _Toc43295610 \h </w:instrText>
        </w:r>
        <w:r>
          <w:fldChar w:fldCharType="separate"/>
        </w:r>
        <w:r w:rsidR="003438CC">
          <w:t>47</w:t>
        </w:r>
        <w:r>
          <w:fldChar w:fldCharType="end"/>
        </w:r>
      </w:hyperlink>
    </w:p>
    <w:p w14:paraId="0B5D12E3" w14:textId="5F0CF403" w:rsidR="006E44F8" w:rsidRDefault="006E44F8">
      <w:pPr>
        <w:pStyle w:val="TOC5"/>
        <w:rPr>
          <w:rFonts w:asciiTheme="minorHAnsi" w:eastAsiaTheme="minorEastAsia" w:hAnsiTheme="minorHAnsi" w:cstheme="minorBidi"/>
          <w:sz w:val="22"/>
          <w:szCs w:val="22"/>
          <w:lang w:eastAsia="en-AU"/>
        </w:rPr>
      </w:pPr>
      <w:r>
        <w:tab/>
      </w:r>
      <w:hyperlink w:anchor="_Toc43295611" w:history="1">
        <w:r w:rsidRPr="00A20188">
          <w:t>81</w:t>
        </w:r>
        <w:r>
          <w:rPr>
            <w:rFonts w:asciiTheme="minorHAnsi" w:eastAsiaTheme="minorEastAsia" w:hAnsiTheme="minorHAnsi" w:cstheme="minorBidi"/>
            <w:sz w:val="22"/>
            <w:szCs w:val="22"/>
            <w:lang w:eastAsia="en-AU"/>
          </w:rPr>
          <w:tab/>
        </w:r>
        <w:r w:rsidRPr="00A20188">
          <w:t>Division 8.2.5 heading</w:t>
        </w:r>
        <w:r>
          <w:tab/>
        </w:r>
        <w:r>
          <w:fldChar w:fldCharType="begin"/>
        </w:r>
        <w:r>
          <w:instrText xml:space="preserve"> PAGEREF _Toc43295611 \h </w:instrText>
        </w:r>
        <w:r>
          <w:fldChar w:fldCharType="separate"/>
        </w:r>
        <w:r w:rsidR="003438CC">
          <w:t>47</w:t>
        </w:r>
        <w:r>
          <w:fldChar w:fldCharType="end"/>
        </w:r>
      </w:hyperlink>
    </w:p>
    <w:p w14:paraId="0CAA4338" w14:textId="29B8BCCD" w:rsidR="006E44F8" w:rsidRDefault="006E44F8">
      <w:pPr>
        <w:pStyle w:val="TOC5"/>
        <w:rPr>
          <w:rFonts w:asciiTheme="minorHAnsi" w:eastAsiaTheme="minorEastAsia" w:hAnsiTheme="minorHAnsi" w:cstheme="minorBidi"/>
          <w:sz w:val="22"/>
          <w:szCs w:val="22"/>
          <w:lang w:eastAsia="en-AU"/>
        </w:rPr>
      </w:pPr>
      <w:r>
        <w:tab/>
      </w:r>
      <w:hyperlink w:anchor="_Toc43295612" w:history="1">
        <w:r w:rsidRPr="00BD3D55">
          <w:rPr>
            <w:rStyle w:val="CharSectNo"/>
          </w:rPr>
          <w:t>82</w:t>
        </w:r>
        <w:r w:rsidRPr="00BD3D55">
          <w:tab/>
          <w:t>Displacement of liquidator’s Corporations Act obligation</w:t>
        </w:r>
        <w:r>
          <w:br/>
        </w:r>
        <w:r w:rsidRPr="00BD3D55">
          <w:t>Section 169 (2)</w:t>
        </w:r>
        <w:r>
          <w:tab/>
        </w:r>
        <w:r>
          <w:fldChar w:fldCharType="begin"/>
        </w:r>
        <w:r>
          <w:instrText xml:space="preserve"> PAGEREF _Toc43295612 \h </w:instrText>
        </w:r>
        <w:r>
          <w:fldChar w:fldCharType="separate"/>
        </w:r>
        <w:r w:rsidR="003438CC">
          <w:t>48</w:t>
        </w:r>
        <w:r>
          <w:fldChar w:fldCharType="end"/>
        </w:r>
      </w:hyperlink>
    </w:p>
    <w:p w14:paraId="7AE16A05" w14:textId="588D8A76" w:rsidR="006E44F8" w:rsidRDefault="006E44F8">
      <w:pPr>
        <w:pStyle w:val="TOC5"/>
        <w:rPr>
          <w:rFonts w:asciiTheme="minorHAnsi" w:eastAsiaTheme="minorEastAsia" w:hAnsiTheme="minorHAnsi" w:cstheme="minorBidi"/>
          <w:sz w:val="22"/>
          <w:szCs w:val="22"/>
          <w:lang w:eastAsia="en-AU"/>
        </w:rPr>
      </w:pPr>
      <w:r>
        <w:tab/>
      </w:r>
      <w:hyperlink w:anchor="_Toc43295613" w:history="1">
        <w:r w:rsidRPr="00BD3D55">
          <w:rPr>
            <w:rStyle w:val="CharSectNo"/>
          </w:rPr>
          <w:t>83</w:t>
        </w:r>
        <w:r w:rsidRPr="00BD3D55">
          <w:tab/>
          <w:t>Claim for payment if final judgment etc and self</w:t>
        </w:r>
        <w:r w:rsidRPr="00BD3D55">
          <w:noBreakHyphen/>
          <w:t>insurer unable to cover liability</w:t>
        </w:r>
        <w:r>
          <w:br/>
        </w:r>
        <w:r w:rsidRPr="00BD3D55">
          <w:t>Section 170HB (1) (b)</w:t>
        </w:r>
        <w:r>
          <w:tab/>
        </w:r>
        <w:r>
          <w:fldChar w:fldCharType="begin"/>
        </w:r>
        <w:r>
          <w:instrText xml:space="preserve"> PAGEREF _Toc43295613 \h </w:instrText>
        </w:r>
        <w:r>
          <w:fldChar w:fldCharType="separate"/>
        </w:r>
        <w:r w:rsidR="003438CC">
          <w:t>48</w:t>
        </w:r>
        <w:r>
          <w:fldChar w:fldCharType="end"/>
        </w:r>
      </w:hyperlink>
    </w:p>
    <w:p w14:paraId="34AD483D" w14:textId="79A67118" w:rsidR="006E44F8" w:rsidRDefault="006E44F8">
      <w:pPr>
        <w:pStyle w:val="TOC5"/>
        <w:rPr>
          <w:rFonts w:asciiTheme="minorHAnsi" w:eastAsiaTheme="minorEastAsia" w:hAnsiTheme="minorHAnsi" w:cstheme="minorBidi"/>
          <w:sz w:val="22"/>
          <w:szCs w:val="22"/>
          <w:lang w:eastAsia="en-AU"/>
        </w:rPr>
      </w:pPr>
      <w:r>
        <w:tab/>
      </w:r>
      <w:hyperlink w:anchor="_Toc43295614" w:history="1">
        <w:r w:rsidRPr="00A20188">
          <w:t>84</w:t>
        </w:r>
        <w:r>
          <w:rPr>
            <w:rFonts w:asciiTheme="minorHAnsi" w:eastAsiaTheme="minorEastAsia" w:hAnsiTheme="minorHAnsi" w:cstheme="minorBidi"/>
            <w:sz w:val="22"/>
            <w:szCs w:val="22"/>
            <w:lang w:eastAsia="en-AU"/>
          </w:rPr>
          <w:tab/>
        </w:r>
        <w:r w:rsidRPr="00A20188">
          <w:t>Section 171E heading</w:t>
        </w:r>
        <w:r>
          <w:tab/>
        </w:r>
        <w:r>
          <w:fldChar w:fldCharType="begin"/>
        </w:r>
        <w:r>
          <w:instrText xml:space="preserve"> PAGEREF _Toc43295614 \h </w:instrText>
        </w:r>
        <w:r>
          <w:fldChar w:fldCharType="separate"/>
        </w:r>
        <w:r w:rsidR="003438CC">
          <w:t>48</w:t>
        </w:r>
        <w:r>
          <w:fldChar w:fldCharType="end"/>
        </w:r>
      </w:hyperlink>
    </w:p>
    <w:p w14:paraId="76B920E7" w14:textId="1B339CDD" w:rsidR="006E44F8" w:rsidRDefault="006E44F8">
      <w:pPr>
        <w:pStyle w:val="TOC5"/>
        <w:rPr>
          <w:rFonts w:asciiTheme="minorHAnsi" w:eastAsiaTheme="minorEastAsia" w:hAnsiTheme="minorHAnsi" w:cstheme="minorBidi"/>
          <w:sz w:val="22"/>
          <w:szCs w:val="22"/>
          <w:lang w:eastAsia="en-AU"/>
        </w:rPr>
      </w:pPr>
      <w:r>
        <w:tab/>
      </w:r>
      <w:hyperlink w:anchor="_Toc43295615" w:history="1">
        <w:r w:rsidRPr="00BD3D55">
          <w:rPr>
            <w:rStyle w:val="CharSectNo"/>
          </w:rPr>
          <w:t>85</w:t>
        </w:r>
        <w:r w:rsidRPr="00BD3D55">
          <w:tab/>
          <w:t>Premiums—maximum rates</w:t>
        </w:r>
        <w:r>
          <w:br/>
        </w:r>
        <w:r w:rsidRPr="00BD3D55">
          <w:t>Section 176 (1)</w:t>
        </w:r>
        <w:r>
          <w:tab/>
        </w:r>
        <w:r>
          <w:fldChar w:fldCharType="begin"/>
        </w:r>
        <w:r>
          <w:instrText xml:space="preserve"> PAGEREF _Toc43295615 \h </w:instrText>
        </w:r>
        <w:r>
          <w:fldChar w:fldCharType="separate"/>
        </w:r>
        <w:r w:rsidR="003438CC">
          <w:t>48</w:t>
        </w:r>
        <w:r>
          <w:fldChar w:fldCharType="end"/>
        </w:r>
      </w:hyperlink>
    </w:p>
    <w:p w14:paraId="37302878" w14:textId="22751448" w:rsidR="006E44F8" w:rsidRDefault="006E44F8">
      <w:pPr>
        <w:pStyle w:val="TOC5"/>
        <w:rPr>
          <w:rFonts w:asciiTheme="minorHAnsi" w:eastAsiaTheme="minorEastAsia" w:hAnsiTheme="minorHAnsi" w:cstheme="minorBidi"/>
          <w:sz w:val="22"/>
          <w:szCs w:val="22"/>
          <w:lang w:eastAsia="en-AU"/>
        </w:rPr>
      </w:pPr>
      <w:r>
        <w:tab/>
      </w:r>
      <w:hyperlink w:anchor="_Toc43295616" w:history="1">
        <w:r w:rsidRPr="00BD3D55">
          <w:rPr>
            <w:rStyle w:val="CharSectNo"/>
          </w:rPr>
          <w:t>86</w:t>
        </w:r>
        <w:r w:rsidRPr="00BD3D55">
          <w:tab/>
          <w:t>Definitions—pt 8.3</w:t>
        </w:r>
        <w:r>
          <w:br/>
        </w:r>
        <w:r w:rsidRPr="00BD3D55">
          <w:t xml:space="preserve">Section 179B, definition of </w:t>
        </w:r>
        <w:r w:rsidRPr="00BD3D55">
          <w:rPr>
            <w:rStyle w:val="charItals"/>
          </w:rPr>
          <w:t>insurer</w:t>
        </w:r>
        <w:r>
          <w:tab/>
        </w:r>
        <w:r>
          <w:fldChar w:fldCharType="begin"/>
        </w:r>
        <w:r>
          <w:instrText xml:space="preserve"> PAGEREF _Toc43295616 \h </w:instrText>
        </w:r>
        <w:r>
          <w:fldChar w:fldCharType="separate"/>
        </w:r>
        <w:r w:rsidR="003438CC">
          <w:t>49</w:t>
        </w:r>
        <w:r>
          <w:fldChar w:fldCharType="end"/>
        </w:r>
      </w:hyperlink>
    </w:p>
    <w:p w14:paraId="4D8D4275" w14:textId="5B888774" w:rsidR="006E44F8" w:rsidRDefault="006E44F8">
      <w:pPr>
        <w:pStyle w:val="TOC5"/>
        <w:rPr>
          <w:rFonts w:asciiTheme="minorHAnsi" w:eastAsiaTheme="minorEastAsia" w:hAnsiTheme="minorHAnsi" w:cstheme="minorBidi"/>
          <w:sz w:val="22"/>
          <w:szCs w:val="22"/>
          <w:lang w:eastAsia="en-AU"/>
        </w:rPr>
      </w:pPr>
      <w:r>
        <w:tab/>
      </w:r>
      <w:hyperlink w:anchor="_Toc43295617" w:history="1">
        <w:r w:rsidRPr="00BD3D55">
          <w:rPr>
            <w:rStyle w:val="CharSectNo"/>
          </w:rPr>
          <w:t>87</w:t>
        </w:r>
        <w:r w:rsidRPr="00BD3D55">
          <w:tab/>
          <w:t>Inspectors</w:t>
        </w:r>
        <w:r>
          <w:br/>
        </w:r>
        <w:r w:rsidRPr="00BD3D55">
          <w:t>Section 188 (1), note 1</w:t>
        </w:r>
        <w:r>
          <w:tab/>
        </w:r>
        <w:r>
          <w:fldChar w:fldCharType="begin"/>
        </w:r>
        <w:r>
          <w:instrText xml:space="preserve"> PAGEREF _Toc43295617 \h </w:instrText>
        </w:r>
        <w:r>
          <w:fldChar w:fldCharType="separate"/>
        </w:r>
        <w:r w:rsidR="003438CC">
          <w:t>49</w:t>
        </w:r>
        <w:r>
          <w:fldChar w:fldCharType="end"/>
        </w:r>
      </w:hyperlink>
    </w:p>
    <w:p w14:paraId="3F3B6B8E" w14:textId="57BF7668" w:rsidR="006E44F8" w:rsidRDefault="006E44F8">
      <w:pPr>
        <w:pStyle w:val="TOC5"/>
        <w:rPr>
          <w:rFonts w:asciiTheme="minorHAnsi" w:eastAsiaTheme="minorEastAsia" w:hAnsiTheme="minorHAnsi" w:cstheme="minorBidi"/>
          <w:sz w:val="22"/>
          <w:szCs w:val="22"/>
          <w:lang w:eastAsia="en-AU"/>
        </w:rPr>
      </w:pPr>
      <w:r>
        <w:tab/>
      </w:r>
      <w:hyperlink w:anchor="_Toc43295618" w:history="1">
        <w:r w:rsidRPr="00BD3D55">
          <w:rPr>
            <w:rStyle w:val="CharSectNo"/>
          </w:rPr>
          <w:t>88</w:t>
        </w:r>
        <w:r w:rsidRPr="00BD3D55">
          <w:tab/>
          <w:t>Apportioning cost of administering workers compensation and safety legislation</w:t>
        </w:r>
        <w:r>
          <w:br/>
        </w:r>
        <w:r w:rsidRPr="00BD3D55">
          <w:t>Section 210 (1)</w:t>
        </w:r>
        <w:r>
          <w:tab/>
        </w:r>
        <w:r>
          <w:fldChar w:fldCharType="begin"/>
        </w:r>
        <w:r>
          <w:instrText xml:space="preserve"> PAGEREF _Toc43295618 \h </w:instrText>
        </w:r>
        <w:r>
          <w:fldChar w:fldCharType="separate"/>
        </w:r>
        <w:r w:rsidR="003438CC">
          <w:t>49</w:t>
        </w:r>
        <w:r>
          <w:fldChar w:fldCharType="end"/>
        </w:r>
      </w:hyperlink>
    </w:p>
    <w:p w14:paraId="6599F363" w14:textId="7A4171F1" w:rsidR="006E44F8" w:rsidRDefault="006E44F8">
      <w:pPr>
        <w:pStyle w:val="TOC5"/>
        <w:rPr>
          <w:rFonts w:asciiTheme="minorHAnsi" w:eastAsiaTheme="minorEastAsia" w:hAnsiTheme="minorHAnsi" w:cstheme="minorBidi"/>
          <w:sz w:val="22"/>
          <w:szCs w:val="22"/>
          <w:lang w:eastAsia="en-AU"/>
        </w:rPr>
      </w:pPr>
      <w:r>
        <w:tab/>
      </w:r>
      <w:hyperlink w:anchor="_Toc43295619" w:history="1">
        <w:r w:rsidRPr="00A20188">
          <w:t>89</w:t>
        </w:r>
        <w:r>
          <w:rPr>
            <w:rFonts w:asciiTheme="minorHAnsi" w:eastAsiaTheme="minorEastAsia" w:hAnsiTheme="minorHAnsi" w:cstheme="minorBidi"/>
            <w:sz w:val="22"/>
            <w:szCs w:val="22"/>
            <w:lang w:eastAsia="en-AU"/>
          </w:rPr>
          <w:tab/>
        </w:r>
        <w:r w:rsidRPr="00A20188">
          <w:t>Section 210 (2) (b)</w:t>
        </w:r>
        <w:r>
          <w:tab/>
        </w:r>
        <w:r>
          <w:fldChar w:fldCharType="begin"/>
        </w:r>
        <w:r>
          <w:instrText xml:space="preserve"> PAGEREF _Toc43295619 \h </w:instrText>
        </w:r>
        <w:r>
          <w:fldChar w:fldCharType="separate"/>
        </w:r>
        <w:r w:rsidR="003438CC">
          <w:t>49</w:t>
        </w:r>
        <w:r>
          <w:fldChar w:fldCharType="end"/>
        </w:r>
      </w:hyperlink>
    </w:p>
    <w:p w14:paraId="5E1AFDC5" w14:textId="6351BD88" w:rsidR="006E44F8" w:rsidRDefault="006E44F8">
      <w:pPr>
        <w:pStyle w:val="TOC5"/>
        <w:rPr>
          <w:rFonts w:asciiTheme="minorHAnsi" w:eastAsiaTheme="minorEastAsia" w:hAnsiTheme="minorHAnsi" w:cstheme="minorBidi"/>
          <w:sz w:val="22"/>
          <w:szCs w:val="22"/>
          <w:lang w:eastAsia="en-AU"/>
        </w:rPr>
      </w:pPr>
      <w:r>
        <w:tab/>
      </w:r>
      <w:hyperlink w:anchor="_Toc43295620" w:history="1">
        <w:r w:rsidRPr="00A20188">
          <w:t>90</w:t>
        </w:r>
        <w:r>
          <w:rPr>
            <w:rFonts w:asciiTheme="minorHAnsi" w:eastAsiaTheme="minorEastAsia" w:hAnsiTheme="minorHAnsi" w:cstheme="minorBidi"/>
            <w:sz w:val="22"/>
            <w:szCs w:val="22"/>
            <w:lang w:eastAsia="en-AU"/>
          </w:rPr>
          <w:tab/>
        </w:r>
        <w:r w:rsidRPr="00A20188">
          <w:t>Section 210 (3)</w:t>
        </w:r>
        <w:r>
          <w:tab/>
        </w:r>
        <w:r>
          <w:fldChar w:fldCharType="begin"/>
        </w:r>
        <w:r>
          <w:instrText xml:space="preserve"> PAGEREF _Toc43295620 \h </w:instrText>
        </w:r>
        <w:r>
          <w:fldChar w:fldCharType="separate"/>
        </w:r>
        <w:r w:rsidR="003438CC">
          <w:t>49</w:t>
        </w:r>
        <w:r>
          <w:fldChar w:fldCharType="end"/>
        </w:r>
      </w:hyperlink>
    </w:p>
    <w:p w14:paraId="4C86627B" w14:textId="3CFCE6E9" w:rsidR="006E44F8" w:rsidRDefault="006E44F8">
      <w:pPr>
        <w:pStyle w:val="TOC5"/>
        <w:rPr>
          <w:rFonts w:asciiTheme="minorHAnsi" w:eastAsiaTheme="minorEastAsia" w:hAnsiTheme="minorHAnsi" w:cstheme="minorBidi"/>
          <w:sz w:val="22"/>
          <w:szCs w:val="22"/>
          <w:lang w:eastAsia="en-AU"/>
        </w:rPr>
      </w:pPr>
      <w:r>
        <w:tab/>
      </w:r>
      <w:hyperlink w:anchor="_Toc43295621" w:history="1">
        <w:r w:rsidRPr="00A20188">
          <w:t>91</w:t>
        </w:r>
        <w:r>
          <w:rPr>
            <w:rFonts w:asciiTheme="minorHAnsi" w:eastAsiaTheme="minorEastAsia" w:hAnsiTheme="minorHAnsi" w:cstheme="minorBidi"/>
            <w:sz w:val="22"/>
            <w:szCs w:val="22"/>
            <w:lang w:eastAsia="en-AU"/>
          </w:rPr>
          <w:tab/>
        </w:r>
        <w:r w:rsidRPr="00A20188">
          <w:t>Section 210 (3) (b)</w:t>
        </w:r>
        <w:r>
          <w:tab/>
        </w:r>
        <w:r>
          <w:fldChar w:fldCharType="begin"/>
        </w:r>
        <w:r>
          <w:instrText xml:space="preserve"> PAGEREF _Toc43295621 \h </w:instrText>
        </w:r>
        <w:r>
          <w:fldChar w:fldCharType="separate"/>
        </w:r>
        <w:r w:rsidR="003438CC">
          <w:t>50</w:t>
        </w:r>
        <w:r>
          <w:fldChar w:fldCharType="end"/>
        </w:r>
      </w:hyperlink>
    </w:p>
    <w:p w14:paraId="5A7CE272" w14:textId="44E1D15E" w:rsidR="006E44F8" w:rsidRDefault="006E44F8">
      <w:pPr>
        <w:pStyle w:val="TOC5"/>
        <w:rPr>
          <w:rFonts w:asciiTheme="minorHAnsi" w:eastAsiaTheme="minorEastAsia" w:hAnsiTheme="minorHAnsi" w:cstheme="minorBidi"/>
          <w:sz w:val="22"/>
          <w:szCs w:val="22"/>
          <w:lang w:eastAsia="en-AU"/>
        </w:rPr>
      </w:pPr>
      <w:r>
        <w:tab/>
      </w:r>
      <w:hyperlink w:anchor="_Toc43295622" w:history="1">
        <w:r w:rsidRPr="00A20188">
          <w:t>92</w:t>
        </w:r>
        <w:r>
          <w:rPr>
            <w:rFonts w:asciiTheme="minorHAnsi" w:eastAsiaTheme="minorEastAsia" w:hAnsiTheme="minorHAnsi" w:cstheme="minorBidi"/>
            <w:sz w:val="22"/>
            <w:szCs w:val="22"/>
            <w:lang w:eastAsia="en-AU"/>
          </w:rPr>
          <w:tab/>
        </w:r>
        <w:r w:rsidRPr="00A20188">
          <w:t>Section 210 (5), except note</w:t>
        </w:r>
        <w:r>
          <w:tab/>
        </w:r>
        <w:r>
          <w:fldChar w:fldCharType="begin"/>
        </w:r>
        <w:r>
          <w:instrText xml:space="preserve"> PAGEREF _Toc43295622 \h </w:instrText>
        </w:r>
        <w:r>
          <w:fldChar w:fldCharType="separate"/>
        </w:r>
        <w:r w:rsidR="003438CC">
          <w:t>50</w:t>
        </w:r>
        <w:r>
          <w:fldChar w:fldCharType="end"/>
        </w:r>
      </w:hyperlink>
    </w:p>
    <w:p w14:paraId="0408207C" w14:textId="2C552702" w:rsidR="006E44F8" w:rsidRDefault="006E44F8">
      <w:pPr>
        <w:pStyle w:val="TOC5"/>
        <w:rPr>
          <w:rFonts w:asciiTheme="minorHAnsi" w:eastAsiaTheme="minorEastAsia" w:hAnsiTheme="minorHAnsi" w:cstheme="minorBidi"/>
          <w:sz w:val="22"/>
          <w:szCs w:val="22"/>
          <w:lang w:eastAsia="en-AU"/>
        </w:rPr>
      </w:pPr>
      <w:r>
        <w:tab/>
      </w:r>
      <w:hyperlink w:anchor="_Toc43295623" w:history="1">
        <w:r w:rsidRPr="00A20188">
          <w:t>93</w:t>
        </w:r>
        <w:r>
          <w:rPr>
            <w:rFonts w:asciiTheme="minorHAnsi" w:eastAsiaTheme="minorEastAsia" w:hAnsiTheme="minorHAnsi" w:cstheme="minorBidi"/>
            <w:sz w:val="22"/>
            <w:szCs w:val="22"/>
            <w:lang w:eastAsia="en-AU"/>
          </w:rPr>
          <w:tab/>
        </w:r>
        <w:r w:rsidRPr="00A20188">
          <w:t>New chapter 21</w:t>
        </w:r>
        <w:r>
          <w:tab/>
        </w:r>
        <w:r>
          <w:fldChar w:fldCharType="begin"/>
        </w:r>
        <w:r>
          <w:instrText xml:space="preserve"> PAGEREF _Toc43295623 \h </w:instrText>
        </w:r>
        <w:r>
          <w:fldChar w:fldCharType="separate"/>
        </w:r>
        <w:r w:rsidR="003438CC">
          <w:t>50</w:t>
        </w:r>
        <w:r>
          <w:fldChar w:fldCharType="end"/>
        </w:r>
      </w:hyperlink>
    </w:p>
    <w:p w14:paraId="46D2EC32" w14:textId="28BB1345" w:rsidR="006E44F8" w:rsidRDefault="006E44F8">
      <w:pPr>
        <w:pStyle w:val="TOC5"/>
        <w:rPr>
          <w:rFonts w:asciiTheme="minorHAnsi" w:eastAsiaTheme="minorEastAsia" w:hAnsiTheme="minorHAnsi" w:cstheme="minorBidi"/>
          <w:sz w:val="22"/>
          <w:szCs w:val="22"/>
          <w:lang w:eastAsia="en-AU"/>
        </w:rPr>
      </w:pPr>
      <w:r>
        <w:tab/>
      </w:r>
      <w:hyperlink w:anchor="_Toc43295624" w:history="1">
        <w:r w:rsidRPr="00A20188">
          <w:t>94</w:t>
        </w:r>
        <w:r>
          <w:rPr>
            <w:rFonts w:asciiTheme="minorHAnsi" w:eastAsiaTheme="minorEastAsia" w:hAnsiTheme="minorHAnsi" w:cstheme="minorBidi"/>
            <w:sz w:val="22"/>
            <w:szCs w:val="22"/>
            <w:lang w:eastAsia="en-AU"/>
          </w:rPr>
          <w:tab/>
        </w:r>
        <w:r w:rsidRPr="00A20188">
          <w:t xml:space="preserve">Dictionary, definition of </w:t>
        </w:r>
        <w:r w:rsidRPr="00A20188">
          <w:rPr>
            <w:i/>
          </w:rPr>
          <w:t>approved insurer</w:t>
        </w:r>
        <w:r>
          <w:tab/>
        </w:r>
        <w:r>
          <w:fldChar w:fldCharType="begin"/>
        </w:r>
        <w:r>
          <w:instrText xml:space="preserve"> PAGEREF _Toc43295624 \h </w:instrText>
        </w:r>
        <w:r>
          <w:fldChar w:fldCharType="separate"/>
        </w:r>
        <w:r w:rsidR="003438CC">
          <w:t>52</w:t>
        </w:r>
        <w:r>
          <w:fldChar w:fldCharType="end"/>
        </w:r>
      </w:hyperlink>
    </w:p>
    <w:p w14:paraId="24BC0804" w14:textId="284BD4F7" w:rsidR="006E44F8" w:rsidRDefault="006E44F8">
      <w:pPr>
        <w:pStyle w:val="TOC5"/>
        <w:rPr>
          <w:rFonts w:asciiTheme="minorHAnsi" w:eastAsiaTheme="minorEastAsia" w:hAnsiTheme="minorHAnsi" w:cstheme="minorBidi"/>
          <w:sz w:val="22"/>
          <w:szCs w:val="22"/>
          <w:lang w:eastAsia="en-AU"/>
        </w:rPr>
      </w:pPr>
      <w:r>
        <w:tab/>
      </w:r>
      <w:hyperlink w:anchor="_Toc43295625" w:history="1">
        <w:r w:rsidRPr="00A20188">
          <w:t>95</w:t>
        </w:r>
        <w:r>
          <w:rPr>
            <w:rFonts w:asciiTheme="minorHAnsi" w:eastAsiaTheme="minorEastAsia" w:hAnsiTheme="minorHAnsi" w:cstheme="minorBidi"/>
            <w:sz w:val="22"/>
            <w:szCs w:val="22"/>
            <w:lang w:eastAsia="en-AU"/>
          </w:rPr>
          <w:tab/>
        </w:r>
        <w:r w:rsidRPr="00A20188">
          <w:t xml:space="preserve">Dictionary, definition of </w:t>
        </w:r>
        <w:r w:rsidRPr="00A20188">
          <w:rPr>
            <w:i/>
          </w:rPr>
          <w:t>gross written premiums</w:t>
        </w:r>
        <w:r>
          <w:tab/>
        </w:r>
        <w:r>
          <w:fldChar w:fldCharType="begin"/>
        </w:r>
        <w:r>
          <w:instrText xml:space="preserve"> PAGEREF _Toc43295625 \h </w:instrText>
        </w:r>
        <w:r>
          <w:fldChar w:fldCharType="separate"/>
        </w:r>
        <w:r w:rsidR="003438CC">
          <w:t>52</w:t>
        </w:r>
        <w:r>
          <w:fldChar w:fldCharType="end"/>
        </w:r>
      </w:hyperlink>
    </w:p>
    <w:p w14:paraId="5C8C50BA" w14:textId="2A303CD9" w:rsidR="006E44F8" w:rsidRDefault="006E44F8">
      <w:pPr>
        <w:pStyle w:val="TOC5"/>
        <w:rPr>
          <w:rFonts w:asciiTheme="minorHAnsi" w:eastAsiaTheme="minorEastAsia" w:hAnsiTheme="minorHAnsi" w:cstheme="minorBidi"/>
          <w:sz w:val="22"/>
          <w:szCs w:val="22"/>
          <w:lang w:eastAsia="en-AU"/>
        </w:rPr>
      </w:pPr>
      <w:r>
        <w:tab/>
      </w:r>
      <w:hyperlink w:anchor="_Toc43295626" w:history="1">
        <w:r w:rsidRPr="00A20188">
          <w:t>96</w:t>
        </w:r>
        <w:r>
          <w:rPr>
            <w:rFonts w:asciiTheme="minorHAnsi" w:eastAsiaTheme="minorEastAsia" w:hAnsiTheme="minorHAnsi" w:cstheme="minorBidi"/>
            <w:sz w:val="22"/>
            <w:szCs w:val="22"/>
            <w:lang w:eastAsia="en-AU"/>
          </w:rPr>
          <w:tab/>
        </w:r>
        <w:r w:rsidRPr="00A20188">
          <w:t>Dictionary, new definitions</w:t>
        </w:r>
        <w:r>
          <w:tab/>
        </w:r>
        <w:r>
          <w:fldChar w:fldCharType="begin"/>
        </w:r>
        <w:r>
          <w:instrText xml:space="preserve"> PAGEREF _Toc43295626 \h </w:instrText>
        </w:r>
        <w:r>
          <w:fldChar w:fldCharType="separate"/>
        </w:r>
        <w:r w:rsidR="003438CC">
          <w:t>52</w:t>
        </w:r>
        <w:r>
          <w:fldChar w:fldCharType="end"/>
        </w:r>
      </w:hyperlink>
    </w:p>
    <w:p w14:paraId="0E01D028" w14:textId="33C16B13" w:rsidR="006E44F8" w:rsidRDefault="006E44F8">
      <w:pPr>
        <w:pStyle w:val="TOC5"/>
        <w:rPr>
          <w:rFonts w:asciiTheme="minorHAnsi" w:eastAsiaTheme="minorEastAsia" w:hAnsiTheme="minorHAnsi" w:cstheme="minorBidi"/>
          <w:sz w:val="22"/>
          <w:szCs w:val="22"/>
          <w:lang w:eastAsia="en-AU"/>
        </w:rPr>
      </w:pPr>
      <w:r>
        <w:lastRenderedPageBreak/>
        <w:tab/>
      </w:r>
      <w:hyperlink w:anchor="_Toc43295627" w:history="1">
        <w:r w:rsidRPr="00A20188">
          <w:t>97</w:t>
        </w:r>
        <w:r>
          <w:rPr>
            <w:rFonts w:asciiTheme="minorHAnsi" w:eastAsiaTheme="minorEastAsia" w:hAnsiTheme="minorHAnsi" w:cstheme="minorBidi"/>
            <w:sz w:val="22"/>
            <w:szCs w:val="22"/>
            <w:lang w:eastAsia="en-AU"/>
          </w:rPr>
          <w:tab/>
        </w:r>
        <w:r w:rsidRPr="00A20188">
          <w:t xml:space="preserve">Dictionary, definition of </w:t>
        </w:r>
        <w:r w:rsidRPr="00A20188">
          <w:rPr>
            <w:i/>
          </w:rPr>
          <w:t>self-insurer</w:t>
        </w:r>
        <w:r>
          <w:tab/>
        </w:r>
        <w:r>
          <w:fldChar w:fldCharType="begin"/>
        </w:r>
        <w:r>
          <w:instrText xml:space="preserve"> PAGEREF _Toc43295627 \h </w:instrText>
        </w:r>
        <w:r>
          <w:fldChar w:fldCharType="separate"/>
        </w:r>
        <w:r w:rsidR="003438CC">
          <w:t>53</w:t>
        </w:r>
        <w:r>
          <w:fldChar w:fldCharType="end"/>
        </w:r>
      </w:hyperlink>
    </w:p>
    <w:p w14:paraId="769B472D" w14:textId="058735D5" w:rsidR="006E44F8" w:rsidRDefault="006E44F8">
      <w:pPr>
        <w:pStyle w:val="TOC5"/>
        <w:rPr>
          <w:rFonts w:asciiTheme="minorHAnsi" w:eastAsiaTheme="minorEastAsia" w:hAnsiTheme="minorHAnsi" w:cstheme="minorBidi"/>
          <w:sz w:val="22"/>
          <w:szCs w:val="22"/>
          <w:lang w:eastAsia="en-AU"/>
        </w:rPr>
      </w:pPr>
      <w:r>
        <w:tab/>
      </w:r>
      <w:hyperlink w:anchor="_Toc43295628" w:history="1">
        <w:r w:rsidRPr="00A20188">
          <w:t>98</w:t>
        </w:r>
        <w:r>
          <w:rPr>
            <w:rFonts w:asciiTheme="minorHAnsi" w:eastAsiaTheme="minorEastAsia" w:hAnsiTheme="minorHAnsi" w:cstheme="minorBidi"/>
            <w:sz w:val="22"/>
            <w:szCs w:val="22"/>
            <w:lang w:eastAsia="en-AU"/>
          </w:rPr>
          <w:tab/>
        </w:r>
        <w:r w:rsidRPr="00A20188">
          <w:t xml:space="preserve">Dictionary, new definition of </w:t>
        </w:r>
        <w:r w:rsidRPr="00A20188">
          <w:rPr>
            <w:i/>
          </w:rPr>
          <w:t>self-insurer licence</w:t>
        </w:r>
        <w:r>
          <w:tab/>
        </w:r>
        <w:r>
          <w:fldChar w:fldCharType="begin"/>
        </w:r>
        <w:r>
          <w:instrText xml:space="preserve"> PAGEREF _Toc43295628 \h </w:instrText>
        </w:r>
        <w:r>
          <w:fldChar w:fldCharType="separate"/>
        </w:r>
        <w:r w:rsidR="003438CC">
          <w:t>53</w:t>
        </w:r>
        <w:r>
          <w:fldChar w:fldCharType="end"/>
        </w:r>
      </w:hyperlink>
    </w:p>
    <w:p w14:paraId="3E066F7A" w14:textId="4E3A8511" w:rsidR="006E44F8" w:rsidRDefault="006E44F8">
      <w:pPr>
        <w:pStyle w:val="TOC5"/>
        <w:rPr>
          <w:rFonts w:asciiTheme="minorHAnsi" w:eastAsiaTheme="minorEastAsia" w:hAnsiTheme="minorHAnsi" w:cstheme="minorBidi"/>
          <w:sz w:val="22"/>
          <w:szCs w:val="22"/>
          <w:lang w:eastAsia="en-AU"/>
        </w:rPr>
      </w:pPr>
      <w:r>
        <w:tab/>
      </w:r>
      <w:hyperlink w:anchor="_Toc43295629" w:history="1">
        <w:r w:rsidRPr="00A20188">
          <w:t>99</w:t>
        </w:r>
        <w:r>
          <w:rPr>
            <w:rFonts w:asciiTheme="minorHAnsi" w:eastAsiaTheme="minorEastAsia" w:hAnsiTheme="minorHAnsi" w:cstheme="minorBidi"/>
            <w:sz w:val="22"/>
            <w:szCs w:val="22"/>
            <w:lang w:eastAsia="en-AU"/>
          </w:rPr>
          <w:tab/>
        </w:r>
        <w:r w:rsidRPr="00A20188">
          <w:t xml:space="preserve">Further amendments, mentions of </w:t>
        </w:r>
        <w:r w:rsidRPr="00A20188">
          <w:rPr>
            <w:i/>
          </w:rPr>
          <w:t>an approved</w:t>
        </w:r>
        <w:r>
          <w:tab/>
        </w:r>
        <w:r>
          <w:fldChar w:fldCharType="begin"/>
        </w:r>
        <w:r>
          <w:instrText xml:space="preserve"> PAGEREF _Toc43295629 \h </w:instrText>
        </w:r>
        <w:r>
          <w:fldChar w:fldCharType="separate"/>
        </w:r>
        <w:r w:rsidR="003438CC">
          <w:t>53</w:t>
        </w:r>
        <w:r>
          <w:fldChar w:fldCharType="end"/>
        </w:r>
      </w:hyperlink>
    </w:p>
    <w:p w14:paraId="17EF64FA" w14:textId="140C84B5" w:rsidR="006E44F8" w:rsidRDefault="006E44F8">
      <w:pPr>
        <w:pStyle w:val="TOC5"/>
        <w:rPr>
          <w:rFonts w:asciiTheme="minorHAnsi" w:eastAsiaTheme="minorEastAsia" w:hAnsiTheme="minorHAnsi" w:cstheme="minorBidi"/>
          <w:sz w:val="22"/>
          <w:szCs w:val="22"/>
          <w:lang w:eastAsia="en-AU"/>
        </w:rPr>
      </w:pPr>
      <w:r>
        <w:tab/>
      </w:r>
      <w:hyperlink w:anchor="_Toc43295630" w:history="1">
        <w:r w:rsidRPr="00A20188">
          <w:t>100</w:t>
        </w:r>
        <w:r>
          <w:rPr>
            <w:rFonts w:asciiTheme="minorHAnsi" w:eastAsiaTheme="minorEastAsia" w:hAnsiTheme="minorHAnsi" w:cstheme="minorBidi"/>
            <w:sz w:val="22"/>
            <w:szCs w:val="22"/>
            <w:lang w:eastAsia="en-AU"/>
          </w:rPr>
          <w:tab/>
        </w:r>
        <w:r w:rsidRPr="00A20188">
          <w:t xml:space="preserve">Further amendments, mentions of </w:t>
        </w:r>
        <w:r w:rsidRPr="00A20188">
          <w:rPr>
            <w:i/>
          </w:rPr>
          <w:t>approved</w:t>
        </w:r>
        <w:r>
          <w:tab/>
        </w:r>
        <w:r>
          <w:fldChar w:fldCharType="begin"/>
        </w:r>
        <w:r>
          <w:instrText xml:space="preserve"> PAGEREF _Toc43295630 \h </w:instrText>
        </w:r>
        <w:r>
          <w:fldChar w:fldCharType="separate"/>
        </w:r>
        <w:r w:rsidR="003438CC">
          <w:t>54</w:t>
        </w:r>
        <w:r>
          <w:fldChar w:fldCharType="end"/>
        </w:r>
      </w:hyperlink>
    </w:p>
    <w:p w14:paraId="56019380" w14:textId="580A60E8" w:rsidR="006E44F8" w:rsidRDefault="006E44F8">
      <w:pPr>
        <w:pStyle w:val="TOC5"/>
        <w:rPr>
          <w:rFonts w:asciiTheme="minorHAnsi" w:eastAsiaTheme="minorEastAsia" w:hAnsiTheme="minorHAnsi" w:cstheme="minorBidi"/>
          <w:sz w:val="22"/>
          <w:szCs w:val="22"/>
          <w:lang w:eastAsia="en-AU"/>
        </w:rPr>
      </w:pPr>
      <w:r>
        <w:tab/>
      </w:r>
      <w:hyperlink w:anchor="_Toc43295631" w:history="1">
        <w:r w:rsidRPr="00A20188">
          <w:t>101</w:t>
        </w:r>
        <w:r>
          <w:rPr>
            <w:rFonts w:asciiTheme="minorHAnsi" w:eastAsiaTheme="minorEastAsia" w:hAnsiTheme="minorHAnsi" w:cstheme="minorBidi"/>
            <w:sz w:val="22"/>
            <w:szCs w:val="22"/>
            <w:lang w:eastAsia="en-AU"/>
          </w:rPr>
          <w:tab/>
        </w:r>
        <w:r w:rsidRPr="00A20188">
          <w:t xml:space="preserve">Further amendments, mentions of </w:t>
        </w:r>
        <w:r w:rsidRPr="00A20188">
          <w:rPr>
            <w:i/>
          </w:rPr>
          <w:t>director-general</w:t>
        </w:r>
        <w:r>
          <w:tab/>
        </w:r>
        <w:r>
          <w:fldChar w:fldCharType="begin"/>
        </w:r>
        <w:r>
          <w:instrText xml:space="preserve"> PAGEREF _Toc43295631 \h </w:instrText>
        </w:r>
        <w:r>
          <w:fldChar w:fldCharType="separate"/>
        </w:r>
        <w:r w:rsidR="003438CC">
          <w:t>55</w:t>
        </w:r>
        <w:r>
          <w:fldChar w:fldCharType="end"/>
        </w:r>
      </w:hyperlink>
    </w:p>
    <w:p w14:paraId="158476AF" w14:textId="796C33AD" w:rsidR="006E44F8" w:rsidRDefault="006E44F8">
      <w:pPr>
        <w:pStyle w:val="TOC5"/>
        <w:rPr>
          <w:rFonts w:asciiTheme="minorHAnsi" w:eastAsiaTheme="minorEastAsia" w:hAnsiTheme="minorHAnsi" w:cstheme="minorBidi"/>
          <w:sz w:val="22"/>
          <w:szCs w:val="22"/>
          <w:lang w:eastAsia="en-AU"/>
        </w:rPr>
      </w:pPr>
      <w:r>
        <w:tab/>
      </w:r>
      <w:hyperlink w:anchor="_Toc43295632" w:history="1">
        <w:r w:rsidRPr="00A20188">
          <w:t>102</w:t>
        </w:r>
        <w:r>
          <w:rPr>
            <w:rFonts w:asciiTheme="minorHAnsi" w:eastAsiaTheme="minorEastAsia" w:hAnsiTheme="minorHAnsi" w:cstheme="minorBidi"/>
            <w:sz w:val="22"/>
            <w:szCs w:val="22"/>
            <w:lang w:eastAsia="en-AU"/>
          </w:rPr>
          <w:tab/>
        </w:r>
        <w:r w:rsidRPr="00A20188">
          <w:t xml:space="preserve">Further amendments, mentions of </w:t>
        </w:r>
        <w:r w:rsidRPr="00A20188">
          <w:rPr>
            <w:i/>
          </w:rPr>
          <w:t>an insurer</w:t>
        </w:r>
        <w:r>
          <w:tab/>
        </w:r>
        <w:r>
          <w:fldChar w:fldCharType="begin"/>
        </w:r>
        <w:r>
          <w:instrText xml:space="preserve"> PAGEREF _Toc43295632 \h </w:instrText>
        </w:r>
        <w:r>
          <w:fldChar w:fldCharType="separate"/>
        </w:r>
        <w:r w:rsidR="003438CC">
          <w:t>55</w:t>
        </w:r>
        <w:r>
          <w:fldChar w:fldCharType="end"/>
        </w:r>
      </w:hyperlink>
    </w:p>
    <w:p w14:paraId="15C9E19B" w14:textId="0260DAE4" w:rsidR="006E44F8" w:rsidRDefault="006E44F8">
      <w:pPr>
        <w:pStyle w:val="TOC5"/>
        <w:rPr>
          <w:rFonts w:asciiTheme="minorHAnsi" w:eastAsiaTheme="minorEastAsia" w:hAnsiTheme="minorHAnsi" w:cstheme="minorBidi"/>
          <w:sz w:val="22"/>
          <w:szCs w:val="22"/>
          <w:lang w:eastAsia="en-AU"/>
        </w:rPr>
      </w:pPr>
      <w:r>
        <w:tab/>
      </w:r>
      <w:hyperlink w:anchor="_Toc43295633" w:history="1">
        <w:r w:rsidRPr="00A20188">
          <w:t>103</w:t>
        </w:r>
        <w:r>
          <w:rPr>
            <w:rFonts w:asciiTheme="minorHAnsi" w:eastAsiaTheme="minorEastAsia" w:hAnsiTheme="minorHAnsi" w:cstheme="minorBidi"/>
            <w:sz w:val="22"/>
            <w:szCs w:val="22"/>
            <w:lang w:eastAsia="en-AU"/>
          </w:rPr>
          <w:tab/>
        </w:r>
        <w:r w:rsidRPr="00A20188">
          <w:t xml:space="preserve">Further amendments, mentions of </w:t>
        </w:r>
        <w:r w:rsidRPr="00A20188">
          <w:rPr>
            <w:i/>
          </w:rPr>
          <w:t>insurer</w:t>
        </w:r>
        <w:r>
          <w:tab/>
        </w:r>
        <w:r>
          <w:fldChar w:fldCharType="begin"/>
        </w:r>
        <w:r>
          <w:instrText xml:space="preserve"> PAGEREF _Toc43295633 \h </w:instrText>
        </w:r>
        <w:r>
          <w:fldChar w:fldCharType="separate"/>
        </w:r>
        <w:r w:rsidR="003438CC">
          <w:t>56</w:t>
        </w:r>
        <w:r>
          <w:fldChar w:fldCharType="end"/>
        </w:r>
      </w:hyperlink>
    </w:p>
    <w:p w14:paraId="7CE0BC77" w14:textId="7712DADC" w:rsidR="006E44F8" w:rsidRDefault="006E44F8">
      <w:pPr>
        <w:pStyle w:val="TOC5"/>
        <w:rPr>
          <w:rFonts w:asciiTheme="minorHAnsi" w:eastAsiaTheme="minorEastAsia" w:hAnsiTheme="minorHAnsi" w:cstheme="minorBidi"/>
          <w:sz w:val="22"/>
          <w:szCs w:val="22"/>
          <w:lang w:eastAsia="en-AU"/>
        </w:rPr>
      </w:pPr>
      <w:r>
        <w:tab/>
      </w:r>
      <w:hyperlink w:anchor="_Toc43295634" w:history="1">
        <w:r w:rsidRPr="00A20188">
          <w:t>104</w:t>
        </w:r>
        <w:r>
          <w:rPr>
            <w:rFonts w:asciiTheme="minorHAnsi" w:eastAsiaTheme="minorEastAsia" w:hAnsiTheme="minorHAnsi" w:cstheme="minorBidi"/>
            <w:sz w:val="22"/>
            <w:szCs w:val="22"/>
            <w:lang w:eastAsia="en-AU"/>
          </w:rPr>
          <w:tab/>
        </w:r>
        <w:r w:rsidRPr="00A20188">
          <w:t xml:space="preserve">Further amendments, mentions of </w:t>
        </w:r>
        <w:r w:rsidRPr="00A20188">
          <w:rPr>
            <w:i/>
          </w:rPr>
          <w:t>insurers</w:t>
        </w:r>
        <w:r>
          <w:tab/>
        </w:r>
        <w:r>
          <w:fldChar w:fldCharType="begin"/>
        </w:r>
        <w:r>
          <w:instrText xml:space="preserve"> PAGEREF _Toc43295634 \h </w:instrText>
        </w:r>
        <w:r>
          <w:fldChar w:fldCharType="separate"/>
        </w:r>
        <w:r w:rsidR="003438CC">
          <w:t>57</w:t>
        </w:r>
        <w:r>
          <w:fldChar w:fldCharType="end"/>
        </w:r>
      </w:hyperlink>
    </w:p>
    <w:p w14:paraId="54AB142B" w14:textId="58A509CA" w:rsidR="006E44F8" w:rsidRDefault="006E44F8">
      <w:pPr>
        <w:pStyle w:val="TOC5"/>
        <w:rPr>
          <w:rFonts w:asciiTheme="minorHAnsi" w:eastAsiaTheme="minorEastAsia" w:hAnsiTheme="minorHAnsi" w:cstheme="minorBidi"/>
          <w:sz w:val="22"/>
          <w:szCs w:val="22"/>
          <w:lang w:eastAsia="en-AU"/>
        </w:rPr>
      </w:pPr>
      <w:r>
        <w:tab/>
      </w:r>
      <w:hyperlink w:anchor="_Toc43295635" w:history="1">
        <w:r w:rsidRPr="00A20188">
          <w:t>105</w:t>
        </w:r>
        <w:r>
          <w:rPr>
            <w:rFonts w:asciiTheme="minorHAnsi" w:eastAsiaTheme="minorEastAsia" w:hAnsiTheme="minorHAnsi" w:cstheme="minorBidi"/>
            <w:sz w:val="22"/>
            <w:szCs w:val="22"/>
            <w:lang w:eastAsia="en-AU"/>
          </w:rPr>
          <w:tab/>
        </w:r>
        <w:r w:rsidRPr="00A20188">
          <w:t xml:space="preserve">Further amendments, mentions of </w:t>
        </w:r>
        <w:r w:rsidRPr="00A20188">
          <w:rPr>
            <w:i/>
          </w:rPr>
          <w:t>self-insurer</w:t>
        </w:r>
        <w:r>
          <w:tab/>
        </w:r>
        <w:r>
          <w:fldChar w:fldCharType="begin"/>
        </w:r>
        <w:r>
          <w:instrText xml:space="preserve"> PAGEREF _Toc43295635 \h </w:instrText>
        </w:r>
        <w:r>
          <w:fldChar w:fldCharType="separate"/>
        </w:r>
        <w:r w:rsidR="003438CC">
          <w:t>58</w:t>
        </w:r>
        <w:r>
          <w:fldChar w:fldCharType="end"/>
        </w:r>
      </w:hyperlink>
    </w:p>
    <w:p w14:paraId="4231A809" w14:textId="0AE5B59D" w:rsidR="006E44F8" w:rsidRDefault="00D91CEC">
      <w:pPr>
        <w:pStyle w:val="TOC2"/>
        <w:rPr>
          <w:rFonts w:asciiTheme="minorHAnsi" w:eastAsiaTheme="minorEastAsia" w:hAnsiTheme="minorHAnsi" w:cstheme="minorBidi"/>
          <w:b w:val="0"/>
          <w:sz w:val="22"/>
          <w:szCs w:val="22"/>
          <w:lang w:eastAsia="en-AU"/>
        </w:rPr>
      </w:pPr>
      <w:hyperlink w:anchor="_Toc43295636" w:history="1">
        <w:r w:rsidR="006E44F8" w:rsidRPr="00A20188">
          <w:t>Part 5</w:t>
        </w:r>
        <w:r w:rsidR="006E44F8">
          <w:rPr>
            <w:rFonts w:asciiTheme="minorHAnsi" w:eastAsiaTheme="minorEastAsia" w:hAnsiTheme="minorHAnsi" w:cstheme="minorBidi"/>
            <w:b w:val="0"/>
            <w:sz w:val="22"/>
            <w:szCs w:val="22"/>
            <w:lang w:eastAsia="en-AU"/>
          </w:rPr>
          <w:tab/>
        </w:r>
        <w:r w:rsidR="006E44F8" w:rsidRPr="00A20188">
          <w:t>Work Health and Safety Act 2011</w:t>
        </w:r>
        <w:r w:rsidR="006E44F8" w:rsidRPr="006E44F8">
          <w:rPr>
            <w:vanish/>
          </w:rPr>
          <w:tab/>
        </w:r>
        <w:r w:rsidR="006E44F8" w:rsidRPr="006E44F8">
          <w:rPr>
            <w:vanish/>
          </w:rPr>
          <w:fldChar w:fldCharType="begin"/>
        </w:r>
        <w:r w:rsidR="006E44F8" w:rsidRPr="006E44F8">
          <w:rPr>
            <w:vanish/>
          </w:rPr>
          <w:instrText xml:space="preserve"> PAGEREF _Toc43295636 \h </w:instrText>
        </w:r>
        <w:r w:rsidR="006E44F8" w:rsidRPr="006E44F8">
          <w:rPr>
            <w:vanish/>
          </w:rPr>
        </w:r>
        <w:r w:rsidR="006E44F8" w:rsidRPr="006E44F8">
          <w:rPr>
            <w:vanish/>
          </w:rPr>
          <w:fldChar w:fldCharType="separate"/>
        </w:r>
        <w:r w:rsidR="003438CC">
          <w:rPr>
            <w:vanish/>
          </w:rPr>
          <w:t>60</w:t>
        </w:r>
        <w:r w:rsidR="006E44F8" w:rsidRPr="006E44F8">
          <w:rPr>
            <w:vanish/>
          </w:rPr>
          <w:fldChar w:fldCharType="end"/>
        </w:r>
      </w:hyperlink>
    </w:p>
    <w:p w14:paraId="06084920" w14:textId="067492B1" w:rsidR="006E44F8" w:rsidRDefault="006E44F8">
      <w:pPr>
        <w:pStyle w:val="TOC5"/>
        <w:rPr>
          <w:rFonts w:asciiTheme="minorHAnsi" w:eastAsiaTheme="minorEastAsia" w:hAnsiTheme="minorHAnsi" w:cstheme="minorBidi"/>
          <w:sz w:val="22"/>
          <w:szCs w:val="22"/>
          <w:lang w:eastAsia="en-AU"/>
        </w:rPr>
      </w:pPr>
      <w:r>
        <w:tab/>
      </w:r>
      <w:hyperlink w:anchor="_Toc43295637" w:history="1">
        <w:r w:rsidRPr="00BD3D55">
          <w:rPr>
            <w:rStyle w:val="CharSectNo"/>
          </w:rPr>
          <w:t>106</w:t>
        </w:r>
        <w:r w:rsidRPr="00BD3D55">
          <w:tab/>
          <w:t>Rights that may be exercised while at workplace</w:t>
        </w:r>
        <w:r>
          <w:br/>
        </w:r>
        <w:r w:rsidRPr="00BD3D55">
          <w:t>New section 118 (1) (da)</w:t>
        </w:r>
        <w:r>
          <w:tab/>
        </w:r>
        <w:r>
          <w:fldChar w:fldCharType="begin"/>
        </w:r>
        <w:r>
          <w:instrText xml:space="preserve"> PAGEREF _Toc43295637 \h </w:instrText>
        </w:r>
        <w:r>
          <w:fldChar w:fldCharType="separate"/>
        </w:r>
        <w:r w:rsidR="003438CC">
          <w:t>60</w:t>
        </w:r>
        <w:r>
          <w:fldChar w:fldCharType="end"/>
        </w:r>
      </w:hyperlink>
    </w:p>
    <w:p w14:paraId="06E9FAAA" w14:textId="5811B368" w:rsidR="006E44F8" w:rsidRDefault="006E44F8">
      <w:pPr>
        <w:pStyle w:val="TOC5"/>
        <w:rPr>
          <w:rFonts w:asciiTheme="minorHAnsi" w:eastAsiaTheme="minorEastAsia" w:hAnsiTheme="minorHAnsi" w:cstheme="minorBidi"/>
          <w:sz w:val="22"/>
          <w:szCs w:val="22"/>
          <w:lang w:eastAsia="en-AU"/>
        </w:rPr>
      </w:pPr>
      <w:r>
        <w:tab/>
      </w:r>
      <w:hyperlink w:anchor="_Toc43295638" w:history="1">
        <w:r w:rsidRPr="00A20188">
          <w:t>107</w:t>
        </w:r>
        <w:r>
          <w:rPr>
            <w:rFonts w:asciiTheme="minorHAnsi" w:eastAsiaTheme="minorEastAsia" w:hAnsiTheme="minorHAnsi" w:cstheme="minorBidi"/>
            <w:sz w:val="22"/>
            <w:szCs w:val="22"/>
            <w:lang w:eastAsia="en-AU"/>
          </w:rPr>
          <w:tab/>
        </w:r>
        <w:r w:rsidRPr="00A20188">
          <w:t>Section 118 (2)</w:t>
        </w:r>
        <w:r>
          <w:tab/>
        </w:r>
        <w:r>
          <w:fldChar w:fldCharType="begin"/>
        </w:r>
        <w:r>
          <w:instrText xml:space="preserve"> PAGEREF _Toc43295638 \h </w:instrText>
        </w:r>
        <w:r>
          <w:fldChar w:fldCharType="separate"/>
        </w:r>
        <w:r w:rsidR="003438CC">
          <w:t>60</w:t>
        </w:r>
        <w:r>
          <w:fldChar w:fldCharType="end"/>
        </w:r>
      </w:hyperlink>
    </w:p>
    <w:p w14:paraId="5941FB69" w14:textId="72ABD029" w:rsidR="006E44F8" w:rsidRDefault="006E44F8">
      <w:pPr>
        <w:pStyle w:val="TOC5"/>
        <w:rPr>
          <w:rFonts w:asciiTheme="minorHAnsi" w:eastAsiaTheme="minorEastAsia" w:hAnsiTheme="minorHAnsi" w:cstheme="minorBidi"/>
          <w:sz w:val="22"/>
          <w:szCs w:val="22"/>
          <w:lang w:eastAsia="en-AU"/>
        </w:rPr>
      </w:pPr>
      <w:r>
        <w:tab/>
      </w:r>
      <w:hyperlink w:anchor="_Toc43295639" w:history="1">
        <w:r w:rsidRPr="00A20188">
          <w:t>108</w:t>
        </w:r>
        <w:r>
          <w:rPr>
            <w:rFonts w:asciiTheme="minorHAnsi" w:eastAsiaTheme="minorEastAsia" w:hAnsiTheme="minorHAnsi" w:cstheme="minorBidi"/>
            <w:sz w:val="22"/>
            <w:szCs w:val="22"/>
            <w:lang w:eastAsia="en-AU"/>
          </w:rPr>
          <w:tab/>
        </w:r>
        <w:r w:rsidRPr="00A20188">
          <w:t>New section 118 (5)</w:t>
        </w:r>
        <w:r>
          <w:tab/>
        </w:r>
        <w:r>
          <w:fldChar w:fldCharType="begin"/>
        </w:r>
        <w:r>
          <w:instrText xml:space="preserve"> PAGEREF _Toc43295639 \h </w:instrText>
        </w:r>
        <w:r>
          <w:fldChar w:fldCharType="separate"/>
        </w:r>
        <w:r w:rsidR="003438CC">
          <w:t>60</w:t>
        </w:r>
        <w:r>
          <w:fldChar w:fldCharType="end"/>
        </w:r>
      </w:hyperlink>
    </w:p>
    <w:p w14:paraId="5356D910" w14:textId="59DF7311" w:rsidR="006E44F8" w:rsidRDefault="006E44F8">
      <w:pPr>
        <w:pStyle w:val="TOC5"/>
        <w:rPr>
          <w:rFonts w:asciiTheme="minorHAnsi" w:eastAsiaTheme="minorEastAsia" w:hAnsiTheme="minorHAnsi" w:cstheme="minorBidi"/>
          <w:sz w:val="22"/>
          <w:szCs w:val="22"/>
          <w:lang w:eastAsia="en-AU"/>
        </w:rPr>
      </w:pPr>
      <w:r>
        <w:tab/>
      </w:r>
      <w:hyperlink w:anchor="_Toc43295640" w:history="1">
        <w:r w:rsidRPr="00A20188">
          <w:t>109</w:t>
        </w:r>
        <w:r>
          <w:rPr>
            <w:rFonts w:asciiTheme="minorHAnsi" w:eastAsiaTheme="minorEastAsia" w:hAnsiTheme="minorHAnsi" w:cstheme="minorBidi"/>
            <w:sz w:val="22"/>
            <w:szCs w:val="22"/>
            <w:lang w:eastAsia="en-AU"/>
          </w:rPr>
          <w:tab/>
        </w:r>
        <w:r w:rsidRPr="00A20188">
          <w:t>New section 118A</w:t>
        </w:r>
        <w:r>
          <w:tab/>
        </w:r>
        <w:r>
          <w:fldChar w:fldCharType="begin"/>
        </w:r>
        <w:r>
          <w:instrText xml:space="preserve"> PAGEREF _Toc43295640 \h </w:instrText>
        </w:r>
        <w:r>
          <w:fldChar w:fldCharType="separate"/>
        </w:r>
        <w:r w:rsidR="003438CC">
          <w:t>61</w:t>
        </w:r>
        <w:r>
          <w:fldChar w:fldCharType="end"/>
        </w:r>
      </w:hyperlink>
    </w:p>
    <w:p w14:paraId="45D2268F" w14:textId="0FF64F0C" w:rsidR="006E44F8" w:rsidRDefault="006E44F8">
      <w:pPr>
        <w:pStyle w:val="TOC5"/>
        <w:rPr>
          <w:rFonts w:asciiTheme="minorHAnsi" w:eastAsiaTheme="minorEastAsia" w:hAnsiTheme="minorHAnsi" w:cstheme="minorBidi"/>
          <w:sz w:val="22"/>
          <w:szCs w:val="22"/>
          <w:lang w:eastAsia="en-AU"/>
        </w:rPr>
      </w:pPr>
      <w:r>
        <w:tab/>
      </w:r>
      <w:hyperlink w:anchor="_Toc43295641" w:history="1">
        <w:r w:rsidRPr="00A20188">
          <w:t>110</w:t>
        </w:r>
        <w:r>
          <w:rPr>
            <w:rFonts w:asciiTheme="minorHAnsi" w:eastAsiaTheme="minorEastAsia" w:hAnsiTheme="minorHAnsi" w:cstheme="minorBidi"/>
            <w:sz w:val="22"/>
            <w:szCs w:val="22"/>
            <w:lang w:eastAsia="en-AU"/>
          </w:rPr>
          <w:tab/>
        </w:r>
        <w:r w:rsidRPr="00A20188">
          <w:t>New division 10.2A</w:t>
        </w:r>
        <w:r>
          <w:tab/>
        </w:r>
        <w:r>
          <w:fldChar w:fldCharType="begin"/>
        </w:r>
        <w:r>
          <w:instrText xml:space="preserve"> PAGEREF _Toc43295641 \h </w:instrText>
        </w:r>
        <w:r>
          <w:fldChar w:fldCharType="separate"/>
        </w:r>
        <w:r w:rsidR="003438CC">
          <w:t>62</w:t>
        </w:r>
        <w:r>
          <w:fldChar w:fldCharType="end"/>
        </w:r>
      </w:hyperlink>
    </w:p>
    <w:p w14:paraId="2A1E1D6F" w14:textId="6AC52D99" w:rsidR="006E44F8" w:rsidRDefault="006E44F8">
      <w:pPr>
        <w:pStyle w:val="TOC5"/>
        <w:rPr>
          <w:rFonts w:asciiTheme="minorHAnsi" w:eastAsiaTheme="minorEastAsia" w:hAnsiTheme="minorHAnsi" w:cstheme="minorBidi"/>
          <w:sz w:val="22"/>
          <w:szCs w:val="22"/>
          <w:lang w:eastAsia="en-AU"/>
        </w:rPr>
      </w:pPr>
      <w:r>
        <w:tab/>
      </w:r>
      <w:hyperlink w:anchor="_Toc43295642" w:history="1">
        <w:r w:rsidRPr="00BD3D55">
          <w:rPr>
            <w:rStyle w:val="CharSectNo"/>
          </w:rPr>
          <w:t>111</w:t>
        </w:r>
        <w:r w:rsidRPr="00BD3D55">
          <w:rPr>
            <w:rStyle w:val="charItals"/>
            <w:i w:val="0"/>
          </w:rPr>
          <w:tab/>
        </w:r>
        <w:r w:rsidRPr="00BD3D55">
          <w:t>Application—div 10.4</w:t>
        </w:r>
        <w:r>
          <w:br/>
        </w:r>
        <w:r w:rsidRPr="00BD3D55">
          <w:t>Section 202</w:t>
        </w:r>
        <w:r>
          <w:tab/>
        </w:r>
        <w:r>
          <w:fldChar w:fldCharType="begin"/>
        </w:r>
        <w:r>
          <w:instrText xml:space="preserve"> PAGEREF _Toc43295642 \h </w:instrText>
        </w:r>
        <w:r>
          <w:fldChar w:fldCharType="separate"/>
        </w:r>
        <w:r w:rsidR="003438CC">
          <w:t>64</w:t>
        </w:r>
        <w:r>
          <w:fldChar w:fldCharType="end"/>
        </w:r>
      </w:hyperlink>
    </w:p>
    <w:p w14:paraId="605BEADD" w14:textId="43EB7BBC" w:rsidR="006E44F8" w:rsidRDefault="006E44F8">
      <w:pPr>
        <w:pStyle w:val="TOC5"/>
        <w:rPr>
          <w:rFonts w:asciiTheme="minorHAnsi" w:eastAsiaTheme="minorEastAsia" w:hAnsiTheme="minorHAnsi" w:cstheme="minorBidi"/>
          <w:sz w:val="22"/>
          <w:szCs w:val="22"/>
          <w:lang w:eastAsia="en-AU"/>
        </w:rPr>
      </w:pPr>
      <w:r>
        <w:tab/>
      </w:r>
      <w:hyperlink w:anchor="_Toc43295643" w:history="1">
        <w:r w:rsidRPr="00BD3D55">
          <w:rPr>
            <w:rStyle w:val="CharSectNo"/>
          </w:rPr>
          <w:t>112</w:t>
        </w:r>
        <w:r w:rsidRPr="00BD3D55">
          <w:rPr>
            <w:rStyle w:val="charItals"/>
            <w:i w:val="0"/>
          </w:rPr>
          <w:tab/>
        </w:r>
        <w:r w:rsidRPr="00BD3D55">
          <w:t>Directions in notices</w:t>
        </w:r>
        <w:r>
          <w:br/>
        </w:r>
        <w:r w:rsidRPr="00BD3D55">
          <w:t>Section 204</w:t>
        </w:r>
        <w:r>
          <w:tab/>
        </w:r>
        <w:r>
          <w:fldChar w:fldCharType="begin"/>
        </w:r>
        <w:r>
          <w:instrText xml:space="preserve"> PAGEREF _Toc43295643 \h </w:instrText>
        </w:r>
        <w:r>
          <w:fldChar w:fldCharType="separate"/>
        </w:r>
        <w:r w:rsidR="003438CC">
          <w:t>65</w:t>
        </w:r>
        <w:r>
          <w:fldChar w:fldCharType="end"/>
        </w:r>
      </w:hyperlink>
    </w:p>
    <w:p w14:paraId="414DFB53" w14:textId="03E5E200" w:rsidR="006E44F8" w:rsidRDefault="006E44F8">
      <w:pPr>
        <w:pStyle w:val="TOC5"/>
        <w:rPr>
          <w:rFonts w:asciiTheme="minorHAnsi" w:eastAsiaTheme="minorEastAsia" w:hAnsiTheme="minorHAnsi" w:cstheme="minorBidi"/>
          <w:sz w:val="22"/>
          <w:szCs w:val="22"/>
          <w:lang w:eastAsia="en-AU"/>
        </w:rPr>
      </w:pPr>
      <w:r>
        <w:tab/>
      </w:r>
      <w:hyperlink w:anchor="_Toc43295644" w:history="1">
        <w:r w:rsidRPr="00A20188">
          <w:t>113</w:t>
        </w:r>
        <w:r>
          <w:rPr>
            <w:rFonts w:asciiTheme="minorHAnsi" w:eastAsiaTheme="minorEastAsia" w:hAnsiTheme="minorHAnsi" w:cstheme="minorBidi"/>
            <w:sz w:val="22"/>
            <w:szCs w:val="22"/>
            <w:lang w:eastAsia="en-AU"/>
          </w:rPr>
          <w:tab/>
        </w:r>
        <w:r w:rsidRPr="00A20188">
          <w:t>Section 204 (b)</w:t>
        </w:r>
        <w:r>
          <w:tab/>
        </w:r>
        <w:r>
          <w:fldChar w:fldCharType="begin"/>
        </w:r>
        <w:r>
          <w:instrText xml:space="preserve"> PAGEREF _Toc43295644 \h </w:instrText>
        </w:r>
        <w:r>
          <w:fldChar w:fldCharType="separate"/>
        </w:r>
        <w:r w:rsidR="003438CC">
          <w:t>65</w:t>
        </w:r>
        <w:r>
          <w:fldChar w:fldCharType="end"/>
        </w:r>
      </w:hyperlink>
    </w:p>
    <w:p w14:paraId="67AF6D3A" w14:textId="37D4656A" w:rsidR="006E44F8" w:rsidRDefault="006E44F8">
      <w:pPr>
        <w:pStyle w:val="TOC5"/>
        <w:rPr>
          <w:rFonts w:asciiTheme="minorHAnsi" w:eastAsiaTheme="minorEastAsia" w:hAnsiTheme="minorHAnsi" w:cstheme="minorBidi"/>
          <w:sz w:val="22"/>
          <w:szCs w:val="22"/>
          <w:lang w:eastAsia="en-AU"/>
        </w:rPr>
      </w:pPr>
      <w:r>
        <w:tab/>
      </w:r>
      <w:hyperlink w:anchor="_Toc43295645" w:history="1">
        <w:r w:rsidRPr="00BD3D55">
          <w:rPr>
            <w:rStyle w:val="CharSectNo"/>
          </w:rPr>
          <w:t>114</w:t>
        </w:r>
        <w:r w:rsidRPr="00BD3D55">
          <w:rPr>
            <w:rStyle w:val="charItals"/>
            <w:i w:val="0"/>
          </w:rPr>
          <w:tab/>
        </w:r>
        <w:r w:rsidRPr="00BD3D55">
          <w:t>Recommendations in notice</w:t>
        </w:r>
        <w:r>
          <w:br/>
        </w:r>
        <w:r w:rsidRPr="00BD3D55">
          <w:t>Section 205 (1)</w:t>
        </w:r>
        <w:r>
          <w:tab/>
        </w:r>
        <w:r>
          <w:fldChar w:fldCharType="begin"/>
        </w:r>
        <w:r>
          <w:instrText xml:space="preserve"> PAGEREF _Toc43295645 \h </w:instrText>
        </w:r>
        <w:r>
          <w:fldChar w:fldCharType="separate"/>
        </w:r>
        <w:r w:rsidR="003438CC">
          <w:t>65</w:t>
        </w:r>
        <w:r>
          <w:fldChar w:fldCharType="end"/>
        </w:r>
      </w:hyperlink>
    </w:p>
    <w:p w14:paraId="4FFE2E40" w14:textId="361A7446" w:rsidR="006E44F8" w:rsidRDefault="006E44F8">
      <w:pPr>
        <w:pStyle w:val="TOC5"/>
        <w:rPr>
          <w:rFonts w:asciiTheme="minorHAnsi" w:eastAsiaTheme="minorEastAsia" w:hAnsiTheme="minorHAnsi" w:cstheme="minorBidi"/>
          <w:sz w:val="22"/>
          <w:szCs w:val="22"/>
          <w:lang w:eastAsia="en-AU"/>
        </w:rPr>
      </w:pPr>
      <w:r>
        <w:tab/>
      </w:r>
      <w:hyperlink w:anchor="_Toc43295646" w:history="1">
        <w:r w:rsidRPr="00A20188">
          <w:t>115</w:t>
        </w:r>
        <w:r>
          <w:rPr>
            <w:rFonts w:asciiTheme="minorHAnsi" w:eastAsiaTheme="minorEastAsia" w:hAnsiTheme="minorHAnsi" w:cstheme="minorBidi"/>
            <w:sz w:val="22"/>
            <w:szCs w:val="22"/>
            <w:lang w:eastAsia="en-AU"/>
          </w:rPr>
          <w:tab/>
        </w:r>
        <w:r w:rsidRPr="00A20188">
          <w:t>Section 206</w:t>
        </w:r>
        <w:r>
          <w:tab/>
        </w:r>
        <w:r>
          <w:fldChar w:fldCharType="begin"/>
        </w:r>
        <w:r>
          <w:instrText xml:space="preserve"> PAGEREF _Toc43295646 \h </w:instrText>
        </w:r>
        <w:r>
          <w:fldChar w:fldCharType="separate"/>
        </w:r>
        <w:r w:rsidR="003438CC">
          <w:t>65</w:t>
        </w:r>
        <w:r>
          <w:fldChar w:fldCharType="end"/>
        </w:r>
      </w:hyperlink>
    </w:p>
    <w:p w14:paraId="65412178" w14:textId="77DC3820" w:rsidR="006E44F8" w:rsidRDefault="006E44F8">
      <w:pPr>
        <w:pStyle w:val="TOC5"/>
        <w:rPr>
          <w:rFonts w:asciiTheme="minorHAnsi" w:eastAsiaTheme="minorEastAsia" w:hAnsiTheme="minorHAnsi" w:cstheme="minorBidi"/>
          <w:sz w:val="22"/>
          <w:szCs w:val="22"/>
          <w:lang w:eastAsia="en-AU"/>
        </w:rPr>
      </w:pPr>
      <w:r>
        <w:tab/>
      </w:r>
      <w:hyperlink w:anchor="_Toc43295647" w:history="1">
        <w:r w:rsidRPr="00BD3D55">
          <w:rPr>
            <w:rStyle w:val="CharSectNo"/>
          </w:rPr>
          <w:t>116</w:t>
        </w:r>
        <w:r w:rsidRPr="00BD3D55">
          <w:tab/>
          <w:t>Regulator may vary or cancel notice</w:t>
        </w:r>
        <w:r>
          <w:br/>
        </w:r>
        <w:r w:rsidRPr="00BD3D55">
          <w:t>New section 207 (2)</w:t>
        </w:r>
        <w:r>
          <w:tab/>
        </w:r>
        <w:r>
          <w:fldChar w:fldCharType="begin"/>
        </w:r>
        <w:r>
          <w:instrText xml:space="preserve"> PAGEREF _Toc43295647 \h </w:instrText>
        </w:r>
        <w:r>
          <w:fldChar w:fldCharType="separate"/>
        </w:r>
        <w:r w:rsidR="003438CC">
          <w:t>66</w:t>
        </w:r>
        <w:r>
          <w:fldChar w:fldCharType="end"/>
        </w:r>
      </w:hyperlink>
    </w:p>
    <w:p w14:paraId="0EADD8BB" w14:textId="0A0E9B7E" w:rsidR="006E44F8" w:rsidRDefault="006E44F8">
      <w:pPr>
        <w:pStyle w:val="TOC5"/>
        <w:rPr>
          <w:rFonts w:asciiTheme="minorHAnsi" w:eastAsiaTheme="minorEastAsia" w:hAnsiTheme="minorHAnsi" w:cstheme="minorBidi"/>
          <w:sz w:val="22"/>
          <w:szCs w:val="22"/>
          <w:lang w:eastAsia="en-AU"/>
        </w:rPr>
      </w:pPr>
      <w:r>
        <w:tab/>
      </w:r>
      <w:hyperlink w:anchor="_Toc43295648" w:history="1">
        <w:r w:rsidRPr="00BD3D55">
          <w:rPr>
            <w:rStyle w:val="CharSectNo"/>
          </w:rPr>
          <w:t>117</w:t>
        </w:r>
        <w:r w:rsidRPr="00BD3D55">
          <w:rPr>
            <w:rStyle w:val="charItals"/>
            <w:i w:val="0"/>
          </w:rPr>
          <w:tab/>
        </w:r>
        <w:r w:rsidRPr="00BD3D55">
          <w:t>When regulator may carry out action</w:t>
        </w:r>
        <w:r>
          <w:br/>
        </w:r>
        <w:r w:rsidRPr="00BD3D55">
          <w:t>Section 211</w:t>
        </w:r>
        <w:r>
          <w:tab/>
        </w:r>
        <w:r>
          <w:fldChar w:fldCharType="begin"/>
        </w:r>
        <w:r>
          <w:instrText xml:space="preserve"> PAGEREF _Toc43295648 \h </w:instrText>
        </w:r>
        <w:r>
          <w:fldChar w:fldCharType="separate"/>
        </w:r>
        <w:r w:rsidR="003438CC">
          <w:t>66</w:t>
        </w:r>
        <w:r>
          <w:fldChar w:fldCharType="end"/>
        </w:r>
      </w:hyperlink>
    </w:p>
    <w:p w14:paraId="3E603322" w14:textId="7A23CAF1" w:rsidR="006E44F8" w:rsidRDefault="006E44F8">
      <w:pPr>
        <w:pStyle w:val="TOC5"/>
        <w:rPr>
          <w:rFonts w:asciiTheme="minorHAnsi" w:eastAsiaTheme="minorEastAsia" w:hAnsiTheme="minorHAnsi" w:cstheme="minorBidi"/>
          <w:sz w:val="22"/>
          <w:szCs w:val="22"/>
          <w:lang w:eastAsia="en-AU"/>
        </w:rPr>
      </w:pPr>
      <w:r>
        <w:tab/>
      </w:r>
      <w:hyperlink w:anchor="_Toc43295649" w:history="1">
        <w:r w:rsidRPr="00BD3D55">
          <w:rPr>
            <w:rStyle w:val="CharSectNo"/>
          </w:rPr>
          <w:t>118</w:t>
        </w:r>
        <w:r w:rsidRPr="00BD3D55">
          <w:rPr>
            <w:rStyle w:val="charItals"/>
            <w:i w:val="0"/>
          </w:rPr>
          <w:tab/>
        </w:r>
        <w:r w:rsidRPr="00BD3D55">
          <w:t>Power of the regulator to take other remedial action</w:t>
        </w:r>
        <w:r>
          <w:br/>
        </w:r>
        <w:r w:rsidRPr="00BD3D55">
          <w:t>Section 212 (1) (a)</w:t>
        </w:r>
        <w:r>
          <w:tab/>
        </w:r>
        <w:r>
          <w:fldChar w:fldCharType="begin"/>
        </w:r>
        <w:r>
          <w:instrText xml:space="preserve"> PAGEREF _Toc43295649 \h </w:instrText>
        </w:r>
        <w:r>
          <w:fldChar w:fldCharType="separate"/>
        </w:r>
        <w:r w:rsidR="003438CC">
          <w:t>67</w:t>
        </w:r>
        <w:r>
          <w:fldChar w:fldCharType="end"/>
        </w:r>
      </w:hyperlink>
    </w:p>
    <w:p w14:paraId="0B9677D8" w14:textId="4EE11CFB" w:rsidR="006E44F8" w:rsidRDefault="006E44F8">
      <w:pPr>
        <w:pStyle w:val="TOC5"/>
        <w:rPr>
          <w:rFonts w:asciiTheme="minorHAnsi" w:eastAsiaTheme="minorEastAsia" w:hAnsiTheme="minorHAnsi" w:cstheme="minorBidi"/>
          <w:sz w:val="22"/>
          <w:szCs w:val="22"/>
          <w:lang w:eastAsia="en-AU"/>
        </w:rPr>
      </w:pPr>
      <w:r>
        <w:tab/>
      </w:r>
      <w:hyperlink w:anchor="_Toc43295650" w:history="1">
        <w:r w:rsidRPr="00A20188">
          <w:t>119</w:t>
        </w:r>
        <w:r>
          <w:rPr>
            <w:rFonts w:asciiTheme="minorHAnsi" w:eastAsiaTheme="minorEastAsia" w:hAnsiTheme="minorHAnsi" w:cstheme="minorBidi"/>
            <w:sz w:val="22"/>
            <w:szCs w:val="22"/>
            <w:lang w:eastAsia="en-AU"/>
          </w:rPr>
          <w:tab/>
        </w:r>
        <w:r w:rsidRPr="00A20188">
          <w:t>Section 212 (1) (b)</w:t>
        </w:r>
        <w:r>
          <w:tab/>
        </w:r>
        <w:r>
          <w:fldChar w:fldCharType="begin"/>
        </w:r>
        <w:r>
          <w:instrText xml:space="preserve"> PAGEREF _Toc43295650 \h </w:instrText>
        </w:r>
        <w:r>
          <w:fldChar w:fldCharType="separate"/>
        </w:r>
        <w:r w:rsidR="003438CC">
          <w:t>67</w:t>
        </w:r>
        <w:r>
          <w:fldChar w:fldCharType="end"/>
        </w:r>
      </w:hyperlink>
    </w:p>
    <w:p w14:paraId="268060CD" w14:textId="7E2A5257" w:rsidR="006E44F8" w:rsidRDefault="006E44F8">
      <w:pPr>
        <w:pStyle w:val="TOC5"/>
        <w:rPr>
          <w:rFonts w:asciiTheme="minorHAnsi" w:eastAsiaTheme="minorEastAsia" w:hAnsiTheme="minorHAnsi" w:cstheme="minorBidi"/>
          <w:sz w:val="22"/>
          <w:szCs w:val="22"/>
          <w:lang w:eastAsia="en-AU"/>
        </w:rPr>
      </w:pPr>
      <w:r>
        <w:tab/>
      </w:r>
      <w:hyperlink w:anchor="_Toc43295651" w:history="1">
        <w:r w:rsidRPr="00BD3D55">
          <w:rPr>
            <w:rStyle w:val="CharSectNo"/>
          </w:rPr>
          <w:t>120</w:t>
        </w:r>
        <w:r w:rsidRPr="00BD3D55">
          <w:rPr>
            <w:rStyle w:val="charItals"/>
            <w:i w:val="0"/>
          </w:rPr>
          <w:tab/>
        </w:r>
        <w:r w:rsidRPr="00BD3D55">
          <w:t>Costs of remedial or other action</w:t>
        </w:r>
        <w:r>
          <w:br/>
        </w:r>
        <w:r w:rsidRPr="00BD3D55">
          <w:t>Section 213 (b)</w:t>
        </w:r>
        <w:r>
          <w:tab/>
        </w:r>
        <w:r>
          <w:fldChar w:fldCharType="begin"/>
        </w:r>
        <w:r>
          <w:instrText xml:space="preserve"> PAGEREF _Toc43295651 \h </w:instrText>
        </w:r>
        <w:r>
          <w:fldChar w:fldCharType="separate"/>
        </w:r>
        <w:r w:rsidR="003438CC">
          <w:t>67</w:t>
        </w:r>
        <w:r>
          <w:fldChar w:fldCharType="end"/>
        </w:r>
      </w:hyperlink>
    </w:p>
    <w:p w14:paraId="260E6F51" w14:textId="4C17A564" w:rsidR="006E44F8" w:rsidRDefault="006E44F8">
      <w:pPr>
        <w:pStyle w:val="TOC5"/>
        <w:rPr>
          <w:rFonts w:asciiTheme="minorHAnsi" w:eastAsiaTheme="minorEastAsia" w:hAnsiTheme="minorHAnsi" w:cstheme="minorBidi"/>
          <w:sz w:val="22"/>
          <w:szCs w:val="22"/>
          <w:lang w:eastAsia="en-AU"/>
        </w:rPr>
      </w:pPr>
      <w:r>
        <w:lastRenderedPageBreak/>
        <w:tab/>
      </w:r>
      <w:hyperlink w:anchor="_Toc43295652" w:history="1">
        <w:r w:rsidRPr="00BD3D55">
          <w:rPr>
            <w:rStyle w:val="CharSectNo"/>
          </w:rPr>
          <w:t>121</w:t>
        </w:r>
        <w:r w:rsidRPr="00BD3D55">
          <w:rPr>
            <w:rStyle w:val="charItals"/>
            <w:i w:val="0"/>
          </w:rPr>
          <w:tab/>
        </w:r>
        <w:r w:rsidRPr="00BD3D55">
          <w:t>Application—div 10.6</w:t>
        </w:r>
        <w:r>
          <w:br/>
        </w:r>
        <w:r w:rsidRPr="00BD3D55">
          <w:t>Section 214</w:t>
        </w:r>
        <w:r>
          <w:tab/>
        </w:r>
        <w:r>
          <w:fldChar w:fldCharType="begin"/>
        </w:r>
        <w:r>
          <w:instrText xml:space="preserve"> PAGEREF _Toc43295652 \h </w:instrText>
        </w:r>
        <w:r>
          <w:fldChar w:fldCharType="separate"/>
        </w:r>
        <w:r w:rsidR="003438CC">
          <w:t>68</w:t>
        </w:r>
        <w:r>
          <w:fldChar w:fldCharType="end"/>
        </w:r>
      </w:hyperlink>
    </w:p>
    <w:p w14:paraId="12D13DE9" w14:textId="67100EDD" w:rsidR="006E44F8" w:rsidRDefault="006E44F8">
      <w:pPr>
        <w:pStyle w:val="TOC5"/>
        <w:rPr>
          <w:rFonts w:asciiTheme="minorHAnsi" w:eastAsiaTheme="minorEastAsia" w:hAnsiTheme="minorHAnsi" w:cstheme="minorBidi"/>
          <w:sz w:val="22"/>
          <w:szCs w:val="22"/>
          <w:lang w:eastAsia="en-AU"/>
        </w:rPr>
      </w:pPr>
      <w:r>
        <w:tab/>
      </w:r>
      <w:hyperlink w:anchor="_Toc43295653" w:history="1">
        <w:r w:rsidRPr="00BD3D55">
          <w:rPr>
            <w:rStyle w:val="CharSectNo"/>
          </w:rPr>
          <w:t>122</w:t>
        </w:r>
        <w:r w:rsidRPr="00BD3D55">
          <w:tab/>
          <w:t>Which decisions are reviewable</w:t>
        </w:r>
        <w:r>
          <w:br/>
        </w:r>
        <w:r w:rsidRPr="00BD3D55">
          <w:t>Table 223, new items 9A and 9B</w:t>
        </w:r>
        <w:r>
          <w:tab/>
        </w:r>
        <w:r>
          <w:fldChar w:fldCharType="begin"/>
        </w:r>
        <w:r>
          <w:instrText xml:space="preserve"> PAGEREF _Toc43295653 \h </w:instrText>
        </w:r>
        <w:r>
          <w:fldChar w:fldCharType="separate"/>
        </w:r>
        <w:r w:rsidR="003438CC">
          <w:t>68</w:t>
        </w:r>
        <w:r>
          <w:fldChar w:fldCharType="end"/>
        </w:r>
      </w:hyperlink>
    </w:p>
    <w:p w14:paraId="0040D210" w14:textId="0A9BD8B7" w:rsidR="006E44F8" w:rsidRDefault="006E44F8">
      <w:pPr>
        <w:pStyle w:val="TOC5"/>
        <w:rPr>
          <w:rFonts w:asciiTheme="minorHAnsi" w:eastAsiaTheme="minorEastAsia" w:hAnsiTheme="minorHAnsi" w:cstheme="minorBidi"/>
          <w:sz w:val="22"/>
          <w:szCs w:val="22"/>
          <w:lang w:eastAsia="en-AU"/>
        </w:rPr>
      </w:pPr>
      <w:r>
        <w:tab/>
      </w:r>
      <w:hyperlink w:anchor="_Toc43295654" w:history="1">
        <w:r w:rsidRPr="00BD3D55">
          <w:rPr>
            <w:rStyle w:val="CharSectNo"/>
          </w:rPr>
          <w:t>123</w:t>
        </w:r>
        <w:r w:rsidRPr="00BD3D55">
          <w:rPr>
            <w:rStyle w:val="charItals"/>
            <w:i w:val="0"/>
          </w:rPr>
          <w:tab/>
        </w:r>
        <w:r w:rsidRPr="00BD3D55">
          <w:t>Dictionary</w:t>
        </w:r>
        <w:r>
          <w:br/>
        </w:r>
        <w:r w:rsidRPr="00BD3D55">
          <w:t>New definitions</w:t>
        </w:r>
        <w:r>
          <w:tab/>
        </w:r>
        <w:r>
          <w:fldChar w:fldCharType="begin"/>
        </w:r>
        <w:r>
          <w:instrText xml:space="preserve"> PAGEREF _Toc43295654 \h </w:instrText>
        </w:r>
        <w:r>
          <w:fldChar w:fldCharType="separate"/>
        </w:r>
        <w:r w:rsidR="003438CC">
          <w:t>69</w:t>
        </w:r>
        <w:r>
          <w:fldChar w:fldCharType="end"/>
        </w:r>
      </w:hyperlink>
    </w:p>
    <w:p w14:paraId="51C76F0D" w14:textId="7A164DF2" w:rsidR="006E44F8" w:rsidRDefault="00D91CEC">
      <w:pPr>
        <w:pStyle w:val="TOC6"/>
        <w:rPr>
          <w:rFonts w:asciiTheme="minorHAnsi" w:eastAsiaTheme="minorEastAsia" w:hAnsiTheme="minorHAnsi" w:cstheme="minorBidi"/>
          <w:b w:val="0"/>
          <w:sz w:val="22"/>
          <w:szCs w:val="22"/>
          <w:lang w:eastAsia="en-AU"/>
        </w:rPr>
      </w:pPr>
      <w:hyperlink w:anchor="_Toc43295655" w:history="1">
        <w:r w:rsidR="006E44F8" w:rsidRPr="00A20188">
          <w:t>Schedule 1</w:t>
        </w:r>
        <w:r w:rsidR="006E44F8">
          <w:rPr>
            <w:rFonts w:asciiTheme="minorHAnsi" w:eastAsiaTheme="minorEastAsia" w:hAnsiTheme="minorHAnsi" w:cstheme="minorBidi"/>
            <w:b w:val="0"/>
            <w:sz w:val="22"/>
            <w:szCs w:val="22"/>
            <w:lang w:eastAsia="en-AU"/>
          </w:rPr>
          <w:tab/>
        </w:r>
        <w:r w:rsidR="006E44F8" w:rsidRPr="00A20188">
          <w:t>Consequential amendments</w:t>
        </w:r>
        <w:r w:rsidR="006E44F8">
          <w:tab/>
        </w:r>
        <w:r w:rsidR="006E44F8" w:rsidRPr="006E44F8">
          <w:rPr>
            <w:b w:val="0"/>
            <w:sz w:val="20"/>
          </w:rPr>
          <w:fldChar w:fldCharType="begin"/>
        </w:r>
        <w:r w:rsidR="006E44F8" w:rsidRPr="006E44F8">
          <w:rPr>
            <w:b w:val="0"/>
            <w:sz w:val="20"/>
          </w:rPr>
          <w:instrText xml:space="preserve"> PAGEREF _Toc43295655 \h </w:instrText>
        </w:r>
        <w:r w:rsidR="006E44F8" w:rsidRPr="006E44F8">
          <w:rPr>
            <w:b w:val="0"/>
            <w:sz w:val="20"/>
          </w:rPr>
        </w:r>
        <w:r w:rsidR="006E44F8" w:rsidRPr="006E44F8">
          <w:rPr>
            <w:b w:val="0"/>
            <w:sz w:val="20"/>
          </w:rPr>
          <w:fldChar w:fldCharType="separate"/>
        </w:r>
        <w:r w:rsidR="003438CC">
          <w:rPr>
            <w:b w:val="0"/>
            <w:sz w:val="20"/>
          </w:rPr>
          <w:t>70</w:t>
        </w:r>
        <w:r w:rsidR="006E44F8" w:rsidRPr="006E44F8">
          <w:rPr>
            <w:b w:val="0"/>
            <w:sz w:val="20"/>
          </w:rPr>
          <w:fldChar w:fldCharType="end"/>
        </w:r>
      </w:hyperlink>
    </w:p>
    <w:p w14:paraId="6AFC2B40" w14:textId="11143D87" w:rsidR="006E44F8" w:rsidRDefault="00D91CEC">
      <w:pPr>
        <w:pStyle w:val="TOC7"/>
        <w:rPr>
          <w:rFonts w:asciiTheme="minorHAnsi" w:eastAsiaTheme="minorEastAsia" w:hAnsiTheme="minorHAnsi" w:cstheme="minorBidi"/>
          <w:b w:val="0"/>
          <w:sz w:val="22"/>
          <w:szCs w:val="22"/>
          <w:lang w:eastAsia="en-AU"/>
        </w:rPr>
      </w:pPr>
      <w:hyperlink w:anchor="_Toc43295656" w:history="1">
        <w:r w:rsidR="006E44F8" w:rsidRPr="00A20188">
          <w:t>Part 1.1</w:t>
        </w:r>
        <w:r w:rsidR="006E44F8">
          <w:rPr>
            <w:rFonts w:asciiTheme="minorHAnsi" w:eastAsiaTheme="minorEastAsia" w:hAnsiTheme="minorHAnsi" w:cstheme="minorBidi"/>
            <w:b w:val="0"/>
            <w:sz w:val="22"/>
            <w:szCs w:val="22"/>
            <w:lang w:eastAsia="en-AU"/>
          </w:rPr>
          <w:tab/>
        </w:r>
        <w:r w:rsidR="006E44F8" w:rsidRPr="00A20188">
          <w:t>Dangerous Goods (Road Transport) Regulation 2010</w:t>
        </w:r>
        <w:r w:rsidR="006E44F8">
          <w:tab/>
        </w:r>
        <w:r w:rsidR="006E44F8" w:rsidRPr="006E44F8">
          <w:rPr>
            <w:b w:val="0"/>
          </w:rPr>
          <w:fldChar w:fldCharType="begin"/>
        </w:r>
        <w:r w:rsidR="006E44F8" w:rsidRPr="006E44F8">
          <w:rPr>
            <w:b w:val="0"/>
          </w:rPr>
          <w:instrText xml:space="preserve"> PAGEREF _Toc43295656 \h </w:instrText>
        </w:r>
        <w:r w:rsidR="006E44F8" w:rsidRPr="006E44F8">
          <w:rPr>
            <w:b w:val="0"/>
          </w:rPr>
        </w:r>
        <w:r w:rsidR="006E44F8" w:rsidRPr="006E44F8">
          <w:rPr>
            <w:b w:val="0"/>
          </w:rPr>
          <w:fldChar w:fldCharType="separate"/>
        </w:r>
        <w:r w:rsidR="003438CC">
          <w:rPr>
            <w:b w:val="0"/>
          </w:rPr>
          <w:t>70</w:t>
        </w:r>
        <w:r w:rsidR="006E44F8" w:rsidRPr="006E44F8">
          <w:rPr>
            <w:b w:val="0"/>
          </w:rPr>
          <w:fldChar w:fldCharType="end"/>
        </w:r>
      </w:hyperlink>
    </w:p>
    <w:p w14:paraId="0A971334" w14:textId="3899E0FF" w:rsidR="006E44F8" w:rsidRDefault="00D91CEC">
      <w:pPr>
        <w:pStyle w:val="TOC7"/>
        <w:rPr>
          <w:rFonts w:asciiTheme="minorHAnsi" w:eastAsiaTheme="minorEastAsia" w:hAnsiTheme="minorHAnsi" w:cstheme="minorBidi"/>
          <w:b w:val="0"/>
          <w:sz w:val="22"/>
          <w:szCs w:val="22"/>
          <w:lang w:eastAsia="en-AU"/>
        </w:rPr>
      </w:pPr>
      <w:hyperlink w:anchor="_Toc43295658" w:history="1">
        <w:r w:rsidR="006E44F8" w:rsidRPr="00A20188">
          <w:t>Part 1.2</w:t>
        </w:r>
        <w:r w:rsidR="006E44F8">
          <w:rPr>
            <w:rFonts w:asciiTheme="minorHAnsi" w:eastAsiaTheme="minorEastAsia" w:hAnsiTheme="minorHAnsi" w:cstheme="minorBidi"/>
            <w:b w:val="0"/>
            <w:sz w:val="22"/>
            <w:szCs w:val="22"/>
            <w:lang w:eastAsia="en-AU"/>
          </w:rPr>
          <w:tab/>
        </w:r>
        <w:r w:rsidR="006E44F8" w:rsidRPr="00A20188">
          <w:t>Lifetime Care and Support (Catastrophic Injuries) Act 2014</w:t>
        </w:r>
        <w:r w:rsidR="006E44F8">
          <w:tab/>
        </w:r>
        <w:r w:rsidR="006E44F8" w:rsidRPr="006E44F8">
          <w:rPr>
            <w:b w:val="0"/>
          </w:rPr>
          <w:fldChar w:fldCharType="begin"/>
        </w:r>
        <w:r w:rsidR="006E44F8" w:rsidRPr="006E44F8">
          <w:rPr>
            <w:b w:val="0"/>
          </w:rPr>
          <w:instrText xml:space="preserve"> PAGEREF _Toc43295658 \h </w:instrText>
        </w:r>
        <w:r w:rsidR="006E44F8" w:rsidRPr="006E44F8">
          <w:rPr>
            <w:b w:val="0"/>
          </w:rPr>
        </w:r>
        <w:r w:rsidR="006E44F8" w:rsidRPr="006E44F8">
          <w:rPr>
            <w:b w:val="0"/>
          </w:rPr>
          <w:fldChar w:fldCharType="separate"/>
        </w:r>
        <w:r w:rsidR="003438CC">
          <w:rPr>
            <w:b w:val="0"/>
          </w:rPr>
          <w:t>70</w:t>
        </w:r>
        <w:r w:rsidR="006E44F8" w:rsidRPr="006E44F8">
          <w:rPr>
            <w:b w:val="0"/>
          </w:rPr>
          <w:fldChar w:fldCharType="end"/>
        </w:r>
      </w:hyperlink>
    </w:p>
    <w:p w14:paraId="53EF7DA9" w14:textId="38C491F4" w:rsidR="006E44F8" w:rsidRDefault="00D91CEC">
      <w:pPr>
        <w:pStyle w:val="TOC7"/>
        <w:rPr>
          <w:rFonts w:asciiTheme="minorHAnsi" w:eastAsiaTheme="minorEastAsia" w:hAnsiTheme="minorHAnsi" w:cstheme="minorBidi"/>
          <w:b w:val="0"/>
          <w:sz w:val="22"/>
          <w:szCs w:val="22"/>
          <w:lang w:eastAsia="en-AU"/>
        </w:rPr>
      </w:pPr>
      <w:hyperlink w:anchor="_Toc43295669" w:history="1">
        <w:r w:rsidR="006E44F8" w:rsidRPr="00A20188">
          <w:t>Part 1.3</w:t>
        </w:r>
        <w:r w:rsidR="006E44F8">
          <w:rPr>
            <w:rFonts w:asciiTheme="minorHAnsi" w:eastAsiaTheme="minorEastAsia" w:hAnsiTheme="minorHAnsi" w:cstheme="minorBidi"/>
            <w:b w:val="0"/>
            <w:sz w:val="22"/>
            <w:szCs w:val="22"/>
            <w:lang w:eastAsia="en-AU"/>
          </w:rPr>
          <w:tab/>
        </w:r>
        <w:r w:rsidR="006E44F8" w:rsidRPr="00A20188">
          <w:t>Workers Compensation Regulation 2002</w:t>
        </w:r>
        <w:r w:rsidR="006E44F8">
          <w:tab/>
        </w:r>
        <w:r w:rsidR="006E44F8" w:rsidRPr="006E44F8">
          <w:rPr>
            <w:b w:val="0"/>
          </w:rPr>
          <w:fldChar w:fldCharType="begin"/>
        </w:r>
        <w:r w:rsidR="006E44F8" w:rsidRPr="006E44F8">
          <w:rPr>
            <w:b w:val="0"/>
          </w:rPr>
          <w:instrText xml:space="preserve"> PAGEREF _Toc43295669 \h </w:instrText>
        </w:r>
        <w:r w:rsidR="006E44F8" w:rsidRPr="006E44F8">
          <w:rPr>
            <w:b w:val="0"/>
          </w:rPr>
        </w:r>
        <w:r w:rsidR="006E44F8" w:rsidRPr="006E44F8">
          <w:rPr>
            <w:b w:val="0"/>
          </w:rPr>
          <w:fldChar w:fldCharType="separate"/>
        </w:r>
        <w:r w:rsidR="003438CC">
          <w:rPr>
            <w:b w:val="0"/>
          </w:rPr>
          <w:t>73</w:t>
        </w:r>
        <w:r w:rsidR="006E44F8" w:rsidRPr="006E44F8">
          <w:rPr>
            <w:b w:val="0"/>
          </w:rPr>
          <w:fldChar w:fldCharType="end"/>
        </w:r>
      </w:hyperlink>
    </w:p>
    <w:p w14:paraId="1E920F57" w14:textId="333D0655" w:rsidR="006E44F8" w:rsidRDefault="00D91CEC">
      <w:pPr>
        <w:pStyle w:val="TOC7"/>
        <w:rPr>
          <w:rFonts w:asciiTheme="minorHAnsi" w:eastAsiaTheme="minorEastAsia" w:hAnsiTheme="minorHAnsi" w:cstheme="minorBidi"/>
          <w:b w:val="0"/>
          <w:sz w:val="22"/>
          <w:szCs w:val="22"/>
          <w:lang w:eastAsia="en-AU"/>
        </w:rPr>
      </w:pPr>
      <w:hyperlink w:anchor="_Toc43295671" w:history="1">
        <w:r w:rsidR="006E44F8" w:rsidRPr="00A20188">
          <w:t>Part 1.4</w:t>
        </w:r>
        <w:r w:rsidR="006E44F8">
          <w:rPr>
            <w:rFonts w:asciiTheme="minorHAnsi" w:eastAsiaTheme="minorEastAsia" w:hAnsiTheme="minorHAnsi" w:cstheme="minorBidi"/>
            <w:b w:val="0"/>
            <w:sz w:val="22"/>
            <w:szCs w:val="22"/>
            <w:lang w:eastAsia="en-AU"/>
          </w:rPr>
          <w:tab/>
        </w:r>
        <w:r w:rsidR="006E44F8" w:rsidRPr="00A20188">
          <w:t>Work Health and Safety Regulation 2011</w:t>
        </w:r>
        <w:r w:rsidR="006E44F8">
          <w:tab/>
        </w:r>
        <w:r w:rsidR="006E44F8" w:rsidRPr="006E44F8">
          <w:rPr>
            <w:b w:val="0"/>
          </w:rPr>
          <w:fldChar w:fldCharType="begin"/>
        </w:r>
        <w:r w:rsidR="006E44F8" w:rsidRPr="006E44F8">
          <w:rPr>
            <w:b w:val="0"/>
          </w:rPr>
          <w:instrText xml:space="preserve"> PAGEREF _Toc43295671 \h </w:instrText>
        </w:r>
        <w:r w:rsidR="006E44F8" w:rsidRPr="006E44F8">
          <w:rPr>
            <w:b w:val="0"/>
          </w:rPr>
        </w:r>
        <w:r w:rsidR="006E44F8" w:rsidRPr="006E44F8">
          <w:rPr>
            <w:b w:val="0"/>
          </w:rPr>
          <w:fldChar w:fldCharType="separate"/>
        </w:r>
        <w:r w:rsidR="003438CC">
          <w:rPr>
            <w:b w:val="0"/>
          </w:rPr>
          <w:t>76</w:t>
        </w:r>
        <w:r w:rsidR="006E44F8" w:rsidRPr="006E44F8">
          <w:rPr>
            <w:b w:val="0"/>
          </w:rPr>
          <w:fldChar w:fldCharType="end"/>
        </w:r>
      </w:hyperlink>
    </w:p>
    <w:p w14:paraId="504D7AB0" w14:textId="21B9FFC1" w:rsidR="00940A15" w:rsidRPr="00BD3D55" w:rsidRDefault="006E44F8">
      <w:pPr>
        <w:pStyle w:val="BillBasic"/>
      </w:pPr>
      <w:r>
        <w:fldChar w:fldCharType="end"/>
      </w:r>
    </w:p>
    <w:p w14:paraId="4768948B" w14:textId="77777777" w:rsidR="00BD3D55" w:rsidRDefault="00BD3D55">
      <w:pPr>
        <w:pStyle w:val="01Contents"/>
        <w:sectPr w:rsidR="00BD3D55" w:rsidSect="00FE150F">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21773D6" w14:textId="77777777" w:rsidR="008F128B" w:rsidRPr="00BD3D55" w:rsidRDefault="008F128B" w:rsidP="00BD3D55">
      <w:pPr>
        <w:suppressLineNumbers/>
        <w:spacing w:before="400"/>
        <w:jc w:val="center"/>
      </w:pPr>
      <w:r w:rsidRPr="00BD3D55">
        <w:rPr>
          <w:noProof/>
          <w:color w:val="000000"/>
          <w:sz w:val="22"/>
        </w:rPr>
        <w:lastRenderedPageBreak/>
        <w:t>2020</w:t>
      </w:r>
    </w:p>
    <w:p w14:paraId="28C39C54" w14:textId="77777777" w:rsidR="008F128B" w:rsidRPr="00BD3D55" w:rsidRDefault="008F128B" w:rsidP="00BD3D55">
      <w:pPr>
        <w:suppressLineNumbers/>
        <w:spacing w:before="300"/>
        <w:jc w:val="center"/>
      </w:pPr>
      <w:r w:rsidRPr="00BD3D55">
        <w:t>THE LEGISLATIVE ASSEMBLY</w:t>
      </w:r>
      <w:r w:rsidRPr="00BD3D55">
        <w:br/>
        <w:t>FOR THE AUSTRALIAN CAPITAL TERRITORY</w:t>
      </w:r>
    </w:p>
    <w:p w14:paraId="73511635" w14:textId="77777777" w:rsidR="008F128B" w:rsidRPr="00BD3D55" w:rsidRDefault="008F128B" w:rsidP="00BD3D55">
      <w:pPr>
        <w:pStyle w:val="N-line1"/>
        <w:suppressLineNumbers/>
        <w:jc w:val="both"/>
      </w:pPr>
    </w:p>
    <w:p w14:paraId="08CDEB57" w14:textId="77777777" w:rsidR="008F128B" w:rsidRPr="00BD3D55" w:rsidRDefault="008F128B" w:rsidP="00BD3D55">
      <w:pPr>
        <w:suppressLineNumbers/>
        <w:spacing w:before="120"/>
        <w:jc w:val="center"/>
      </w:pPr>
      <w:r w:rsidRPr="00BD3D55">
        <w:t>(As presented)</w:t>
      </w:r>
    </w:p>
    <w:p w14:paraId="5ECA144A" w14:textId="77777777" w:rsidR="008F128B" w:rsidRPr="00BD3D55" w:rsidRDefault="008F128B" w:rsidP="00BD3D55">
      <w:pPr>
        <w:suppressLineNumbers/>
        <w:spacing w:before="240"/>
        <w:jc w:val="center"/>
      </w:pPr>
      <w:r w:rsidRPr="00BD3D55">
        <w:t>(Minister for Employment and Workplace Safety)</w:t>
      </w:r>
    </w:p>
    <w:p w14:paraId="097930C1" w14:textId="77777777" w:rsidR="00940A15" w:rsidRPr="00BD3D55" w:rsidRDefault="00D72CF9" w:rsidP="00BD3D55">
      <w:pPr>
        <w:pStyle w:val="Billname"/>
        <w:suppressLineNumbers/>
      </w:pPr>
      <w:bookmarkStart w:id="2" w:name="Citation"/>
      <w:r w:rsidRPr="00BD3D55">
        <w:t>Employment and Workplace Safety Legislation Amendment Bill 2020</w:t>
      </w:r>
      <w:bookmarkEnd w:id="2"/>
    </w:p>
    <w:p w14:paraId="095015BD" w14:textId="00B0E84C" w:rsidR="00940A15" w:rsidRPr="00BD3D55" w:rsidRDefault="00940A15" w:rsidP="00BD3D55">
      <w:pPr>
        <w:pStyle w:val="ActNo"/>
        <w:suppressLineNumbers/>
      </w:pPr>
      <w:r w:rsidRPr="00BD3D55">
        <w:fldChar w:fldCharType="begin"/>
      </w:r>
      <w:r w:rsidRPr="00BD3D55">
        <w:instrText xml:space="preserve"> DOCPROPERTY "Category"  \* MERGEFORMAT </w:instrText>
      </w:r>
      <w:r w:rsidRPr="00BD3D55">
        <w:fldChar w:fldCharType="end"/>
      </w:r>
    </w:p>
    <w:p w14:paraId="605E9AEC" w14:textId="77777777" w:rsidR="00940A15" w:rsidRPr="00BD3D55" w:rsidRDefault="00940A15" w:rsidP="00BD3D55">
      <w:pPr>
        <w:pStyle w:val="N-line3"/>
        <w:suppressLineNumbers/>
      </w:pPr>
    </w:p>
    <w:p w14:paraId="286A3078" w14:textId="77777777" w:rsidR="00940A15" w:rsidRPr="00BD3D55" w:rsidRDefault="00940A15" w:rsidP="00BD3D55">
      <w:pPr>
        <w:pStyle w:val="BillFor"/>
        <w:suppressLineNumbers/>
      </w:pPr>
      <w:r w:rsidRPr="00BD3D55">
        <w:t>A Bill for</w:t>
      </w:r>
    </w:p>
    <w:p w14:paraId="0CD2322E" w14:textId="77777777" w:rsidR="00940A15" w:rsidRPr="00BD3D55" w:rsidRDefault="00940A15" w:rsidP="00BD3D55">
      <w:pPr>
        <w:pStyle w:val="LongTitle"/>
        <w:suppressLineNumbers/>
      </w:pPr>
      <w:r w:rsidRPr="00BD3D55">
        <w:t>An Act to</w:t>
      </w:r>
      <w:r w:rsidR="00927255" w:rsidRPr="00BD3D55">
        <w:t xml:space="preserve"> amend legislation about</w:t>
      </w:r>
      <w:r w:rsidR="004134DA" w:rsidRPr="00BD3D55">
        <w:t xml:space="preserve"> </w:t>
      </w:r>
      <w:r w:rsidR="0022250D" w:rsidRPr="00BD3D55">
        <w:t>dangerous goods</w:t>
      </w:r>
      <w:r w:rsidR="0069302C" w:rsidRPr="00BD3D55">
        <w:t xml:space="preserve"> (road</w:t>
      </w:r>
      <w:r w:rsidR="0022250D" w:rsidRPr="00BD3D55">
        <w:t xml:space="preserve"> transport</w:t>
      </w:r>
      <w:r w:rsidR="0069302C" w:rsidRPr="00BD3D55">
        <w:t>)</w:t>
      </w:r>
      <w:r w:rsidR="0022250D" w:rsidRPr="00BD3D55">
        <w:t xml:space="preserve">, </w:t>
      </w:r>
      <w:r w:rsidR="00BF7D7B" w:rsidRPr="00BD3D55">
        <w:t xml:space="preserve">public sector management, </w:t>
      </w:r>
      <w:r w:rsidR="0022250D" w:rsidRPr="00BD3D55">
        <w:t>workers compensation</w:t>
      </w:r>
      <w:r w:rsidR="004134DA" w:rsidRPr="00BD3D55">
        <w:t>,</w:t>
      </w:r>
      <w:r w:rsidR="0069302C" w:rsidRPr="00BD3D55">
        <w:t xml:space="preserve"> work health and safety,</w:t>
      </w:r>
      <w:r w:rsidR="004134DA" w:rsidRPr="00BD3D55">
        <w:t xml:space="preserve"> and for other purposes</w:t>
      </w:r>
    </w:p>
    <w:p w14:paraId="76DBC63B" w14:textId="77777777" w:rsidR="00940A15" w:rsidRPr="00BD3D55" w:rsidRDefault="00940A15" w:rsidP="00BD3D55">
      <w:pPr>
        <w:pStyle w:val="N-line3"/>
        <w:suppressLineNumbers/>
      </w:pPr>
    </w:p>
    <w:p w14:paraId="6850B620" w14:textId="77777777" w:rsidR="00940A15" w:rsidRPr="00BD3D55" w:rsidRDefault="00940A15" w:rsidP="00BD3D55">
      <w:pPr>
        <w:pStyle w:val="Placeholder"/>
        <w:suppressLineNumbers/>
      </w:pPr>
      <w:r w:rsidRPr="00BD3D55">
        <w:rPr>
          <w:rStyle w:val="charContents"/>
          <w:sz w:val="16"/>
        </w:rPr>
        <w:t xml:space="preserve">  </w:t>
      </w:r>
      <w:r w:rsidRPr="00BD3D55">
        <w:rPr>
          <w:rStyle w:val="charPage"/>
        </w:rPr>
        <w:t xml:space="preserve">  </w:t>
      </w:r>
    </w:p>
    <w:p w14:paraId="7B67CAA7" w14:textId="77777777" w:rsidR="00940A15" w:rsidRPr="00BD3D55" w:rsidRDefault="00940A15" w:rsidP="00BD3D55">
      <w:pPr>
        <w:pStyle w:val="Placeholder"/>
        <w:suppressLineNumbers/>
      </w:pPr>
      <w:r w:rsidRPr="00BD3D55">
        <w:rPr>
          <w:rStyle w:val="CharChapNo"/>
        </w:rPr>
        <w:t xml:space="preserve">  </w:t>
      </w:r>
      <w:r w:rsidRPr="00BD3D55">
        <w:rPr>
          <w:rStyle w:val="CharChapText"/>
        </w:rPr>
        <w:t xml:space="preserve">  </w:t>
      </w:r>
    </w:p>
    <w:p w14:paraId="57D6717C" w14:textId="77777777" w:rsidR="00940A15" w:rsidRPr="00BD3D55" w:rsidRDefault="00940A15" w:rsidP="00BD3D55">
      <w:pPr>
        <w:pStyle w:val="Placeholder"/>
        <w:suppressLineNumbers/>
      </w:pPr>
      <w:r w:rsidRPr="00BD3D55">
        <w:rPr>
          <w:rStyle w:val="CharPartNo"/>
        </w:rPr>
        <w:t xml:space="preserve">  </w:t>
      </w:r>
      <w:r w:rsidRPr="00BD3D55">
        <w:rPr>
          <w:rStyle w:val="CharPartText"/>
        </w:rPr>
        <w:t xml:space="preserve">  </w:t>
      </w:r>
    </w:p>
    <w:p w14:paraId="58CC95F6" w14:textId="77777777" w:rsidR="00940A15" w:rsidRPr="00BD3D55" w:rsidRDefault="00940A15" w:rsidP="00BD3D55">
      <w:pPr>
        <w:pStyle w:val="Placeholder"/>
        <w:suppressLineNumbers/>
      </w:pPr>
      <w:r w:rsidRPr="00BD3D55">
        <w:rPr>
          <w:rStyle w:val="CharDivNo"/>
        </w:rPr>
        <w:t xml:space="preserve">  </w:t>
      </w:r>
      <w:r w:rsidRPr="00BD3D55">
        <w:rPr>
          <w:rStyle w:val="CharDivText"/>
        </w:rPr>
        <w:t xml:space="preserve">  </w:t>
      </w:r>
    </w:p>
    <w:p w14:paraId="3BA1D822" w14:textId="77777777" w:rsidR="00940A15" w:rsidRPr="00BD3D55" w:rsidRDefault="00940A15" w:rsidP="00BD3D55">
      <w:pPr>
        <w:pStyle w:val="Notified"/>
        <w:suppressLineNumbers/>
      </w:pPr>
    </w:p>
    <w:p w14:paraId="4AED5B0E" w14:textId="77777777" w:rsidR="00940A15" w:rsidRPr="00BD3D55" w:rsidRDefault="00940A15" w:rsidP="00BD3D55">
      <w:pPr>
        <w:pStyle w:val="EnactingWords"/>
        <w:suppressLineNumbers/>
      </w:pPr>
      <w:r w:rsidRPr="00BD3D55">
        <w:t>The Legislative Assembly for the Australian Capital Territory enacts as follows:</w:t>
      </w:r>
    </w:p>
    <w:p w14:paraId="0ECB059A" w14:textId="77777777" w:rsidR="00940A15" w:rsidRPr="00BD3D55" w:rsidRDefault="00940A15" w:rsidP="00BD3D55">
      <w:pPr>
        <w:pStyle w:val="PageBreak"/>
        <w:suppressLineNumbers/>
      </w:pPr>
      <w:r w:rsidRPr="00BD3D55">
        <w:br w:type="page"/>
      </w:r>
    </w:p>
    <w:p w14:paraId="1DA28C6F" w14:textId="77777777" w:rsidR="00927255" w:rsidRPr="00BD3D55" w:rsidRDefault="00BD3D55" w:rsidP="00BD3D55">
      <w:pPr>
        <w:pStyle w:val="AH2Part"/>
      </w:pPr>
      <w:bookmarkStart w:id="3" w:name="_Toc43295527"/>
      <w:r w:rsidRPr="00BD3D55">
        <w:rPr>
          <w:rStyle w:val="CharPartNo"/>
        </w:rPr>
        <w:lastRenderedPageBreak/>
        <w:t>Part 1</w:t>
      </w:r>
      <w:r w:rsidRPr="00BD3D55">
        <w:tab/>
      </w:r>
      <w:r w:rsidR="00927255" w:rsidRPr="00BD3D55">
        <w:rPr>
          <w:rStyle w:val="CharPartText"/>
        </w:rPr>
        <w:t>Preliminary</w:t>
      </w:r>
      <w:bookmarkEnd w:id="3"/>
    </w:p>
    <w:p w14:paraId="7FF24D98" w14:textId="77777777" w:rsidR="00940A15" w:rsidRPr="00BD3D55" w:rsidRDefault="00BD3D55" w:rsidP="00BD3D55">
      <w:pPr>
        <w:pStyle w:val="AH5Sec"/>
        <w:shd w:val="pct25" w:color="auto" w:fill="auto"/>
      </w:pPr>
      <w:bookmarkStart w:id="4" w:name="_Toc43295528"/>
      <w:r w:rsidRPr="00BD3D55">
        <w:rPr>
          <w:rStyle w:val="CharSectNo"/>
        </w:rPr>
        <w:t>1</w:t>
      </w:r>
      <w:r w:rsidRPr="00BD3D55">
        <w:tab/>
      </w:r>
      <w:r w:rsidR="00940A15" w:rsidRPr="00BD3D55">
        <w:t>Name of Act</w:t>
      </w:r>
      <w:bookmarkEnd w:id="4"/>
    </w:p>
    <w:p w14:paraId="0D97C72B" w14:textId="44F29A75" w:rsidR="00940A15" w:rsidRPr="00BD3D55" w:rsidRDefault="00940A15">
      <w:pPr>
        <w:pStyle w:val="Amainreturn"/>
      </w:pPr>
      <w:r w:rsidRPr="00BD3D55">
        <w:t xml:space="preserve">This Act is the </w:t>
      </w:r>
      <w:r w:rsidRPr="00BD3D55">
        <w:rPr>
          <w:i/>
        </w:rPr>
        <w:fldChar w:fldCharType="begin"/>
      </w:r>
      <w:r w:rsidRPr="00BD3D55">
        <w:rPr>
          <w:i/>
        </w:rPr>
        <w:instrText xml:space="preserve"> TITLE</w:instrText>
      </w:r>
      <w:r w:rsidRPr="00BD3D55">
        <w:rPr>
          <w:i/>
        </w:rPr>
        <w:fldChar w:fldCharType="separate"/>
      </w:r>
      <w:r w:rsidR="003438CC">
        <w:rPr>
          <w:i/>
        </w:rPr>
        <w:t>Employment and Workplace Safety Legislation Amendment Act 2020</w:t>
      </w:r>
      <w:r w:rsidRPr="00BD3D55">
        <w:rPr>
          <w:i/>
        </w:rPr>
        <w:fldChar w:fldCharType="end"/>
      </w:r>
      <w:r w:rsidRPr="00BD3D55">
        <w:t>.</w:t>
      </w:r>
    </w:p>
    <w:p w14:paraId="12C07558" w14:textId="77777777" w:rsidR="00940A15" w:rsidRPr="00BD3D55" w:rsidRDefault="00BD3D55" w:rsidP="00BD3D55">
      <w:pPr>
        <w:pStyle w:val="AH5Sec"/>
        <w:shd w:val="pct25" w:color="auto" w:fill="auto"/>
      </w:pPr>
      <w:bookmarkStart w:id="5" w:name="_Toc43295529"/>
      <w:r w:rsidRPr="00BD3D55">
        <w:rPr>
          <w:rStyle w:val="CharSectNo"/>
        </w:rPr>
        <w:t>2</w:t>
      </w:r>
      <w:r w:rsidRPr="00BD3D55">
        <w:tab/>
      </w:r>
      <w:r w:rsidR="00940A15" w:rsidRPr="00BD3D55">
        <w:t>Commencement</w:t>
      </w:r>
      <w:bookmarkEnd w:id="5"/>
    </w:p>
    <w:p w14:paraId="7C6277B3" w14:textId="77777777" w:rsidR="00C22304" w:rsidRPr="00BD3D55" w:rsidRDefault="00C22304" w:rsidP="00BD3D55">
      <w:pPr>
        <w:pStyle w:val="IMain"/>
        <w:keepNext/>
      </w:pPr>
      <w:r w:rsidRPr="00BD3D55">
        <w:tab/>
        <w:t>(1)</w:t>
      </w:r>
      <w:r w:rsidRPr="00BD3D55">
        <w:tab/>
        <w:t>Part</w:t>
      </w:r>
      <w:r w:rsidR="00CC0061" w:rsidRPr="00BD3D55">
        <w:t>s 1 and</w:t>
      </w:r>
      <w:r w:rsidR="003B50E1" w:rsidRPr="00BD3D55">
        <w:t xml:space="preserve"> 3</w:t>
      </w:r>
      <w:r w:rsidR="00FB0343" w:rsidRPr="00BD3D55">
        <w:t xml:space="preserve">, </w:t>
      </w:r>
      <w:r w:rsidR="00FC4547" w:rsidRPr="00BD3D55">
        <w:t>sections 1</w:t>
      </w:r>
      <w:r w:rsidR="00D234A2" w:rsidRPr="00BD3D55">
        <w:t>10</w:t>
      </w:r>
      <w:r w:rsidR="00FC4547" w:rsidRPr="00BD3D55">
        <w:t xml:space="preserve"> to 12</w:t>
      </w:r>
      <w:r w:rsidR="00D234A2" w:rsidRPr="00BD3D55">
        <w:t>3</w:t>
      </w:r>
      <w:r w:rsidR="00FC4547" w:rsidRPr="00BD3D55">
        <w:t xml:space="preserve"> and schedule 1, part 1.</w:t>
      </w:r>
      <w:r w:rsidR="00D234A2" w:rsidRPr="00BD3D55">
        <w:t>4</w:t>
      </w:r>
      <w:r w:rsidR="00FC4547" w:rsidRPr="00BD3D55">
        <w:t xml:space="preserve"> </w:t>
      </w:r>
      <w:r w:rsidRPr="00BD3D55">
        <w:t>commence on the day after this Act’s notification day.</w:t>
      </w:r>
    </w:p>
    <w:p w14:paraId="6896F9D9" w14:textId="02C44425" w:rsidR="00C22304" w:rsidRPr="00BD3D55" w:rsidRDefault="00C22304" w:rsidP="00C22304">
      <w:pPr>
        <w:pStyle w:val="aNote"/>
      </w:pPr>
      <w:r w:rsidRPr="00BD3D55">
        <w:rPr>
          <w:rStyle w:val="charItals"/>
        </w:rPr>
        <w:t>Note</w:t>
      </w:r>
      <w:r w:rsidRPr="00BD3D55">
        <w:rPr>
          <w:rStyle w:val="charItals"/>
        </w:rPr>
        <w:tab/>
      </w:r>
      <w:r w:rsidRPr="00BD3D55">
        <w:t xml:space="preserve">The naming and commencement provisions automatically commence on the notification day (see </w:t>
      </w:r>
      <w:hyperlink r:id="rId14" w:tooltip="A2001-14" w:history="1">
        <w:r w:rsidR="008F128B" w:rsidRPr="00BD3D55">
          <w:rPr>
            <w:rStyle w:val="charCitHyperlinkAbbrev"/>
          </w:rPr>
          <w:t>Legislation Act</w:t>
        </w:r>
      </w:hyperlink>
      <w:r w:rsidRPr="00BD3D55">
        <w:t>, s 75 (1)).</w:t>
      </w:r>
    </w:p>
    <w:p w14:paraId="02FBE25C" w14:textId="77777777" w:rsidR="000F682C" w:rsidRPr="00BD3D55" w:rsidRDefault="000F682C" w:rsidP="000F682C">
      <w:pPr>
        <w:pStyle w:val="IMain"/>
      </w:pPr>
      <w:r w:rsidRPr="00BD3D55">
        <w:tab/>
        <w:t>(2)</w:t>
      </w:r>
      <w:r w:rsidRPr="00BD3D55">
        <w:tab/>
      </w:r>
      <w:r w:rsidR="00BA3794" w:rsidRPr="00BD3D55">
        <w:t>S</w:t>
      </w:r>
      <w:r w:rsidR="00FC4547" w:rsidRPr="00BD3D55">
        <w:t>ections 10</w:t>
      </w:r>
      <w:r w:rsidR="001E39FB" w:rsidRPr="00BD3D55">
        <w:t>6</w:t>
      </w:r>
      <w:r w:rsidR="00FC4547" w:rsidRPr="00BD3D55">
        <w:t xml:space="preserve"> to 10</w:t>
      </w:r>
      <w:r w:rsidR="001E39FB" w:rsidRPr="00BD3D55">
        <w:t>9</w:t>
      </w:r>
      <w:r w:rsidRPr="00BD3D55">
        <w:t xml:space="preserve"> commence 6 months after this Act’s notification day.</w:t>
      </w:r>
    </w:p>
    <w:p w14:paraId="1427A5D0" w14:textId="77777777" w:rsidR="00C22304" w:rsidRPr="00BD3D55" w:rsidRDefault="000422BD" w:rsidP="00BD3D55">
      <w:pPr>
        <w:pStyle w:val="IMain"/>
        <w:keepNext/>
      </w:pPr>
      <w:r w:rsidRPr="00BD3D55">
        <w:tab/>
        <w:t>(</w:t>
      </w:r>
      <w:r w:rsidR="000F682C" w:rsidRPr="00BD3D55">
        <w:t>3</w:t>
      </w:r>
      <w:r w:rsidRPr="00BD3D55">
        <w:t>)</w:t>
      </w:r>
      <w:r w:rsidRPr="00BD3D55">
        <w:tab/>
        <w:t>Part</w:t>
      </w:r>
      <w:r w:rsidR="00BA3794" w:rsidRPr="00BD3D55">
        <w:t>s</w:t>
      </w:r>
      <w:r w:rsidRPr="00BD3D55">
        <w:t xml:space="preserve"> 2 </w:t>
      </w:r>
      <w:r w:rsidR="00BA3794" w:rsidRPr="00BD3D55">
        <w:t>and</w:t>
      </w:r>
      <w:r w:rsidR="000F682C" w:rsidRPr="00BD3D55">
        <w:t xml:space="preserve"> </w:t>
      </w:r>
      <w:r w:rsidR="003B50E1" w:rsidRPr="00BD3D55">
        <w:t>4</w:t>
      </w:r>
      <w:r w:rsidR="000F682C" w:rsidRPr="00BD3D55">
        <w:t xml:space="preserve"> and schedule 1</w:t>
      </w:r>
      <w:r w:rsidR="00093A2D" w:rsidRPr="00BD3D55">
        <w:t>, parts 1.1 to 1.</w:t>
      </w:r>
      <w:r w:rsidR="003B50E1" w:rsidRPr="00BD3D55">
        <w:t>3</w:t>
      </w:r>
      <w:r w:rsidR="000F682C" w:rsidRPr="00BD3D55">
        <w:t xml:space="preserve"> commence on a day fixed by the Minister by written notice.</w:t>
      </w:r>
    </w:p>
    <w:p w14:paraId="5010CD7E" w14:textId="3E76EC79" w:rsidR="000F682C" w:rsidRPr="00BD3D55" w:rsidRDefault="000F682C" w:rsidP="00BD3D55">
      <w:pPr>
        <w:pStyle w:val="aNote"/>
        <w:keepNext/>
      </w:pPr>
      <w:r w:rsidRPr="00BD3D55">
        <w:rPr>
          <w:rStyle w:val="charItals"/>
        </w:rPr>
        <w:t>Note 1</w:t>
      </w:r>
      <w:r w:rsidRPr="00BD3D55">
        <w:rPr>
          <w:rStyle w:val="charItals"/>
        </w:rPr>
        <w:tab/>
      </w:r>
      <w:r w:rsidRPr="00BD3D55">
        <w:t xml:space="preserve">A single day or time may be fixed, or different days or times may be fixed, for the commencement of different provisions (see </w:t>
      </w:r>
      <w:hyperlink r:id="rId15" w:tooltip="A2001-14" w:history="1">
        <w:r w:rsidR="008F128B" w:rsidRPr="00BD3D55">
          <w:rPr>
            <w:rStyle w:val="charCitHyperlinkAbbrev"/>
          </w:rPr>
          <w:t>Legislation Act</w:t>
        </w:r>
      </w:hyperlink>
      <w:r w:rsidRPr="00BD3D55">
        <w:t>, s 77 (1)).</w:t>
      </w:r>
    </w:p>
    <w:p w14:paraId="2FA83CB5" w14:textId="735ABE2A" w:rsidR="000F682C" w:rsidRPr="00BD3D55" w:rsidRDefault="000F682C" w:rsidP="000F682C">
      <w:pPr>
        <w:pStyle w:val="aNote"/>
      </w:pPr>
      <w:r w:rsidRPr="00BD3D55">
        <w:rPr>
          <w:rStyle w:val="charItals"/>
        </w:rPr>
        <w:t>Note 2</w:t>
      </w:r>
      <w:r w:rsidRPr="00BD3D55">
        <w:rPr>
          <w:rStyle w:val="charItals"/>
        </w:rPr>
        <w:tab/>
      </w:r>
      <w:r w:rsidR="0044491A" w:rsidRPr="00BD3D55">
        <w:t>If a provision of</w:t>
      </w:r>
      <w:r w:rsidR="0042009A" w:rsidRPr="00BD3D55">
        <w:t xml:space="preserve"> pt </w:t>
      </w:r>
      <w:r w:rsidR="009762FA" w:rsidRPr="00BD3D55">
        <w:t>4</w:t>
      </w:r>
      <w:r w:rsidR="0042009A" w:rsidRPr="00BD3D55">
        <w:t xml:space="preserve"> </w:t>
      </w:r>
      <w:r w:rsidR="0044491A" w:rsidRPr="00BD3D55">
        <w:t>or</w:t>
      </w:r>
      <w:r w:rsidR="0042009A" w:rsidRPr="00BD3D55">
        <w:t xml:space="preserve"> sch 1</w:t>
      </w:r>
      <w:r w:rsidR="0057590C" w:rsidRPr="00BD3D55">
        <w:t>, parts 1.</w:t>
      </w:r>
      <w:r w:rsidR="00965450" w:rsidRPr="00BD3D55">
        <w:t>2</w:t>
      </w:r>
      <w:r w:rsidR="0057590C" w:rsidRPr="00BD3D55">
        <w:t xml:space="preserve"> and 1.</w:t>
      </w:r>
      <w:r w:rsidR="00965450" w:rsidRPr="00BD3D55">
        <w:t>3</w:t>
      </w:r>
      <w:r w:rsidR="0042009A" w:rsidRPr="00BD3D55">
        <w:t xml:space="preserve">, </w:t>
      </w:r>
      <w:r w:rsidRPr="00BD3D55">
        <w:t xml:space="preserve">has not commenced within 6 months beginning on the notification day, it automatically commences on the first day after that period (see </w:t>
      </w:r>
      <w:hyperlink r:id="rId16" w:tooltip="A2001-14" w:history="1">
        <w:r w:rsidR="008F128B" w:rsidRPr="00BD3D55">
          <w:rPr>
            <w:rStyle w:val="charCitHyperlinkAbbrev"/>
          </w:rPr>
          <w:t>Legislation Act</w:t>
        </w:r>
      </w:hyperlink>
      <w:r w:rsidRPr="00BD3D55">
        <w:t>, s 79).</w:t>
      </w:r>
    </w:p>
    <w:p w14:paraId="642DAEBD" w14:textId="77777777" w:rsidR="00C22304" w:rsidRPr="00BD3D55" w:rsidRDefault="00670E12" w:rsidP="00670E12">
      <w:pPr>
        <w:pStyle w:val="IMain"/>
      </w:pPr>
      <w:r w:rsidRPr="00BD3D55">
        <w:tab/>
        <w:t>(</w:t>
      </w:r>
      <w:r w:rsidR="000F682C" w:rsidRPr="00BD3D55">
        <w:t>4</w:t>
      </w:r>
      <w:r w:rsidRPr="00BD3D55">
        <w:t>)</w:t>
      </w:r>
      <w:r w:rsidRPr="00BD3D55">
        <w:tab/>
        <w:t xml:space="preserve">If </w:t>
      </w:r>
      <w:r w:rsidR="0044491A" w:rsidRPr="00BD3D55">
        <w:t xml:space="preserve">a provision of </w:t>
      </w:r>
      <w:r w:rsidRPr="00BD3D55">
        <w:t>part 2</w:t>
      </w:r>
      <w:r w:rsidR="0057590C" w:rsidRPr="00BD3D55">
        <w:t xml:space="preserve"> </w:t>
      </w:r>
      <w:r w:rsidR="0044491A" w:rsidRPr="00BD3D55">
        <w:t>or</w:t>
      </w:r>
      <w:r w:rsidR="0057590C" w:rsidRPr="00BD3D55">
        <w:t xml:space="preserve"> schedule 1, part 1.</w:t>
      </w:r>
      <w:r w:rsidR="00965450" w:rsidRPr="00BD3D55">
        <w:t>1</w:t>
      </w:r>
      <w:r w:rsidRPr="00BD3D55">
        <w:t xml:space="preserve"> </w:t>
      </w:r>
      <w:r w:rsidR="0044491A" w:rsidRPr="00BD3D55">
        <w:t>has</w:t>
      </w:r>
      <w:r w:rsidRPr="00BD3D55">
        <w:t xml:space="preserve"> not commenced within 12 months beginning on this Act’s notification day, it automatically commences</w:t>
      </w:r>
      <w:r w:rsidR="00991BC8" w:rsidRPr="00BD3D55">
        <w:t xml:space="preserve"> on the first day after that period.</w:t>
      </w:r>
    </w:p>
    <w:p w14:paraId="47957156" w14:textId="7B3E4ACA" w:rsidR="00991BC8" w:rsidRPr="00BD3D55" w:rsidRDefault="00991BC8" w:rsidP="00991BC8">
      <w:pPr>
        <w:pStyle w:val="IMain"/>
      </w:pPr>
      <w:r w:rsidRPr="00BD3D55">
        <w:tab/>
        <w:t>(</w:t>
      </w:r>
      <w:r w:rsidR="000F682C" w:rsidRPr="00BD3D55">
        <w:t>5</w:t>
      </w:r>
      <w:r w:rsidRPr="00BD3D55">
        <w:t>)</w:t>
      </w:r>
      <w:r w:rsidRPr="00BD3D55">
        <w:tab/>
        <w:t xml:space="preserve">The </w:t>
      </w:r>
      <w:hyperlink r:id="rId17" w:tooltip="A2001-14" w:history="1">
        <w:r w:rsidR="008F128B" w:rsidRPr="00BD3D55">
          <w:rPr>
            <w:rStyle w:val="charCitHyperlinkAbbrev"/>
          </w:rPr>
          <w:t>Legislation Act</w:t>
        </w:r>
      </w:hyperlink>
      <w:r w:rsidRPr="00BD3D55">
        <w:t>, section 79 (Automatic commencement of postponed law) does not apply to part 2</w:t>
      </w:r>
      <w:r w:rsidR="00FB0343" w:rsidRPr="00BD3D55">
        <w:t xml:space="preserve"> and schedule 1, part 1.</w:t>
      </w:r>
      <w:r w:rsidR="00A25C86" w:rsidRPr="00BD3D55">
        <w:t>1</w:t>
      </w:r>
      <w:r w:rsidRPr="00BD3D55">
        <w:t>.</w:t>
      </w:r>
    </w:p>
    <w:p w14:paraId="4B29C091" w14:textId="77777777" w:rsidR="00940A15" w:rsidRPr="00BD3D55" w:rsidRDefault="00BD3D55" w:rsidP="00BD3D55">
      <w:pPr>
        <w:pStyle w:val="AH5Sec"/>
        <w:shd w:val="pct25" w:color="auto" w:fill="auto"/>
      </w:pPr>
      <w:bookmarkStart w:id="6" w:name="_Toc43295530"/>
      <w:r w:rsidRPr="00BD3D55">
        <w:rPr>
          <w:rStyle w:val="CharSectNo"/>
        </w:rPr>
        <w:t>3</w:t>
      </w:r>
      <w:r w:rsidRPr="00BD3D55">
        <w:tab/>
      </w:r>
      <w:r w:rsidR="00940A15" w:rsidRPr="00BD3D55">
        <w:t>Legislation amended</w:t>
      </w:r>
      <w:bookmarkEnd w:id="6"/>
    </w:p>
    <w:p w14:paraId="1BCD49BA" w14:textId="77777777" w:rsidR="00625C7E" w:rsidRPr="00BD3D55" w:rsidRDefault="00940A15">
      <w:pPr>
        <w:pStyle w:val="Amainreturn"/>
      </w:pPr>
      <w:r w:rsidRPr="00BD3D55">
        <w:t xml:space="preserve">This Act amends the </w:t>
      </w:r>
      <w:r w:rsidR="004F6083" w:rsidRPr="00BD3D55">
        <w:t>legislation mentioned in parts 2</w:t>
      </w:r>
      <w:r w:rsidR="009A5EA7" w:rsidRPr="00BD3D55">
        <w:t xml:space="preserve"> to </w:t>
      </w:r>
      <w:r w:rsidR="009D5ABD" w:rsidRPr="00BD3D55">
        <w:t>5</w:t>
      </w:r>
      <w:r w:rsidR="004F6083" w:rsidRPr="00BD3D55">
        <w:t xml:space="preserve"> and schedule 1.</w:t>
      </w:r>
    </w:p>
    <w:p w14:paraId="2D923040" w14:textId="77777777" w:rsidR="00927255" w:rsidRPr="00BD3D55" w:rsidRDefault="00927255" w:rsidP="00BD3D55">
      <w:pPr>
        <w:pStyle w:val="PageBreak"/>
        <w:suppressLineNumbers/>
      </w:pPr>
      <w:r w:rsidRPr="00BD3D55">
        <w:br w:type="page"/>
      </w:r>
    </w:p>
    <w:p w14:paraId="5C51CC42" w14:textId="77777777" w:rsidR="00927255" w:rsidRPr="00BD3D55" w:rsidRDefault="00BD3D55" w:rsidP="00BD3D55">
      <w:pPr>
        <w:pStyle w:val="AH2Part"/>
      </w:pPr>
      <w:bookmarkStart w:id="7" w:name="_Toc43295531"/>
      <w:r w:rsidRPr="00BD3D55">
        <w:rPr>
          <w:rStyle w:val="CharPartNo"/>
        </w:rPr>
        <w:lastRenderedPageBreak/>
        <w:t>Part 2</w:t>
      </w:r>
      <w:r w:rsidRPr="00BD3D55">
        <w:tab/>
      </w:r>
      <w:r w:rsidR="00927255" w:rsidRPr="00BD3D55">
        <w:rPr>
          <w:rStyle w:val="CharPartText"/>
        </w:rPr>
        <w:t>Dangerous Goods (Road Transport) Act</w:t>
      </w:r>
      <w:r w:rsidR="000734E9" w:rsidRPr="00BD3D55">
        <w:rPr>
          <w:rStyle w:val="CharPartText"/>
        </w:rPr>
        <w:t xml:space="preserve"> 2009</w:t>
      </w:r>
      <w:bookmarkEnd w:id="7"/>
    </w:p>
    <w:p w14:paraId="4915E4FB" w14:textId="77777777" w:rsidR="00C8643E" w:rsidRPr="00BD3D55" w:rsidRDefault="00BD3D55" w:rsidP="00BD3D55">
      <w:pPr>
        <w:pStyle w:val="AH5Sec"/>
        <w:shd w:val="pct25" w:color="auto" w:fill="auto"/>
      </w:pPr>
      <w:bookmarkStart w:id="8" w:name="_Toc43295532"/>
      <w:r w:rsidRPr="00BD3D55">
        <w:rPr>
          <w:rStyle w:val="CharSectNo"/>
        </w:rPr>
        <w:t>4</w:t>
      </w:r>
      <w:r w:rsidRPr="00BD3D55">
        <w:tab/>
      </w:r>
      <w:r w:rsidR="00C8643E" w:rsidRPr="00BD3D55">
        <w:t xml:space="preserve">Meaning of </w:t>
      </w:r>
      <w:r w:rsidR="00C8643E" w:rsidRPr="00BD3D55">
        <w:rPr>
          <w:rStyle w:val="charItals"/>
        </w:rPr>
        <w:t>consigns</w:t>
      </w:r>
      <w:r w:rsidR="00C8643E" w:rsidRPr="00BD3D55">
        <w:t xml:space="preserve"> and </w:t>
      </w:r>
      <w:r w:rsidR="00C8643E" w:rsidRPr="00BD3D55">
        <w:rPr>
          <w:rStyle w:val="charItals"/>
        </w:rPr>
        <w:t>consignor</w:t>
      </w:r>
      <w:r w:rsidR="00C8643E" w:rsidRPr="00BD3D55">
        <w:br/>
        <w:t>Section 10 (5)</w:t>
      </w:r>
      <w:bookmarkEnd w:id="8"/>
    </w:p>
    <w:p w14:paraId="67FE4553" w14:textId="77777777" w:rsidR="00C8643E" w:rsidRPr="00BD3D55" w:rsidRDefault="00C8643E" w:rsidP="00C8643E">
      <w:pPr>
        <w:pStyle w:val="direction"/>
      </w:pPr>
      <w:r w:rsidRPr="00BD3D55">
        <w:t>omit</w:t>
      </w:r>
    </w:p>
    <w:p w14:paraId="20B680AF" w14:textId="77777777" w:rsidR="00D1509D" w:rsidRPr="00BD3D55" w:rsidRDefault="00BD3D55" w:rsidP="00BD3D55">
      <w:pPr>
        <w:pStyle w:val="AH5Sec"/>
        <w:shd w:val="pct25" w:color="auto" w:fill="auto"/>
      </w:pPr>
      <w:bookmarkStart w:id="9" w:name="_Toc43295533"/>
      <w:r w:rsidRPr="00BD3D55">
        <w:rPr>
          <w:rStyle w:val="CharSectNo"/>
        </w:rPr>
        <w:t>5</w:t>
      </w:r>
      <w:r w:rsidRPr="00BD3D55">
        <w:tab/>
      </w:r>
      <w:r w:rsidR="00D1509D" w:rsidRPr="00BD3D55">
        <w:t>Meaning of</w:t>
      </w:r>
      <w:r w:rsidR="00D1509D" w:rsidRPr="00BD3D55">
        <w:rPr>
          <w:rStyle w:val="charItals"/>
        </w:rPr>
        <w:t xml:space="preserve"> fit</w:t>
      </w:r>
      <w:r w:rsidR="00D1509D" w:rsidRPr="00BD3D55">
        <w:t xml:space="preserve"> to drive vehicle or run engine</w:t>
      </w:r>
      <w:r w:rsidR="00D1509D" w:rsidRPr="00BD3D55">
        <w:br/>
        <w:t>Section 16 (c)</w:t>
      </w:r>
      <w:bookmarkEnd w:id="9"/>
    </w:p>
    <w:p w14:paraId="147372E6" w14:textId="77777777" w:rsidR="00D1509D" w:rsidRPr="00BD3D55" w:rsidRDefault="00D1509D" w:rsidP="00D1509D">
      <w:pPr>
        <w:pStyle w:val="direction"/>
      </w:pPr>
      <w:r w:rsidRPr="00BD3D55">
        <w:t>omit</w:t>
      </w:r>
    </w:p>
    <w:p w14:paraId="2C0B934F" w14:textId="77777777" w:rsidR="00D1509D" w:rsidRPr="00BD3D55" w:rsidRDefault="00D1509D" w:rsidP="00D1509D">
      <w:pPr>
        <w:pStyle w:val="Amainreturn"/>
      </w:pPr>
      <w:r w:rsidRPr="00BD3D55">
        <w:t>an ACT law</w:t>
      </w:r>
    </w:p>
    <w:p w14:paraId="531F088D" w14:textId="77777777" w:rsidR="00D1509D" w:rsidRPr="00BD3D55" w:rsidRDefault="00D1509D" w:rsidP="00D1509D">
      <w:pPr>
        <w:pStyle w:val="direction"/>
      </w:pPr>
      <w:r w:rsidRPr="00BD3D55">
        <w:t>substitute</w:t>
      </w:r>
    </w:p>
    <w:p w14:paraId="6897F4AB" w14:textId="77777777" w:rsidR="00D1509D" w:rsidRPr="00BD3D55" w:rsidRDefault="00D1509D" w:rsidP="00D1509D">
      <w:pPr>
        <w:pStyle w:val="Amainreturn"/>
      </w:pPr>
      <w:r w:rsidRPr="00BD3D55">
        <w:t>a territory law</w:t>
      </w:r>
    </w:p>
    <w:p w14:paraId="28923018" w14:textId="77777777" w:rsidR="00D15F3B" w:rsidRPr="00BD3D55" w:rsidRDefault="00BD3D55" w:rsidP="00BD3D55">
      <w:pPr>
        <w:pStyle w:val="AH5Sec"/>
        <w:shd w:val="pct25" w:color="auto" w:fill="auto"/>
      </w:pPr>
      <w:bookmarkStart w:id="10" w:name="_Toc43295534"/>
      <w:r w:rsidRPr="00BD3D55">
        <w:rPr>
          <w:rStyle w:val="CharSectNo"/>
        </w:rPr>
        <w:t>6</w:t>
      </w:r>
      <w:r w:rsidRPr="00BD3D55">
        <w:tab/>
      </w:r>
      <w:r w:rsidR="00D15F3B" w:rsidRPr="00BD3D55">
        <w:t>New section 16 (d)</w:t>
      </w:r>
      <w:bookmarkEnd w:id="10"/>
    </w:p>
    <w:p w14:paraId="0B4BD8BF" w14:textId="77777777" w:rsidR="00D15F3B" w:rsidRPr="00BD3D55" w:rsidRDefault="00D15F3B" w:rsidP="00D15F3B">
      <w:pPr>
        <w:pStyle w:val="direction"/>
      </w:pPr>
      <w:r w:rsidRPr="00BD3D55">
        <w:t>insert</w:t>
      </w:r>
    </w:p>
    <w:p w14:paraId="77C6CA8F" w14:textId="77777777" w:rsidR="00D15F3B" w:rsidRPr="00BD3D55" w:rsidRDefault="00D15F3B" w:rsidP="00D15F3B">
      <w:pPr>
        <w:pStyle w:val="Ipara"/>
      </w:pPr>
      <w:r w:rsidRPr="00BD3D55">
        <w:tab/>
        <w:t>(d)</w:t>
      </w:r>
      <w:r w:rsidRPr="00BD3D55">
        <w:tab/>
        <w:t>is not, at the relevant time, found to have a drug</w:t>
      </w:r>
      <w:r w:rsidR="00C60699" w:rsidRPr="00BD3D55">
        <w:t xml:space="preserve"> in the person’s blood or oral fluid </w:t>
      </w:r>
      <w:r w:rsidR="00D1509D" w:rsidRPr="00BD3D55">
        <w:t>in contravention of a territory law</w:t>
      </w:r>
      <w:r w:rsidR="0035690B" w:rsidRPr="00BD3D55">
        <w:t>.</w:t>
      </w:r>
    </w:p>
    <w:p w14:paraId="2055D27A" w14:textId="77777777" w:rsidR="00DA2AE9" w:rsidRPr="00BD3D55" w:rsidRDefault="00BD3D55" w:rsidP="00BD3D55">
      <w:pPr>
        <w:pStyle w:val="AH5Sec"/>
        <w:shd w:val="pct25" w:color="auto" w:fill="auto"/>
      </w:pPr>
      <w:bookmarkStart w:id="11" w:name="_Toc43295535"/>
      <w:r w:rsidRPr="00BD3D55">
        <w:rPr>
          <w:rStyle w:val="CharSectNo"/>
        </w:rPr>
        <w:t>7</w:t>
      </w:r>
      <w:r w:rsidRPr="00BD3D55">
        <w:tab/>
      </w:r>
      <w:r w:rsidR="00DA2AE9" w:rsidRPr="00BD3D55">
        <w:t xml:space="preserve">Meaning of </w:t>
      </w:r>
      <w:r w:rsidR="00DA2AE9" w:rsidRPr="00BD3D55">
        <w:rPr>
          <w:rStyle w:val="charItals"/>
        </w:rPr>
        <w:t>unattended</w:t>
      </w:r>
      <w:r w:rsidR="00DA2AE9" w:rsidRPr="00BD3D55">
        <w:t xml:space="preserve"> vehicle</w:t>
      </w:r>
      <w:r w:rsidR="00DA2AE9" w:rsidRPr="00BD3D55">
        <w:br/>
        <w:t>Section 18 (2)</w:t>
      </w:r>
      <w:bookmarkEnd w:id="11"/>
    </w:p>
    <w:p w14:paraId="177855FC" w14:textId="77777777" w:rsidR="000105B5" w:rsidRPr="00BD3D55" w:rsidRDefault="000105B5" w:rsidP="000105B5">
      <w:pPr>
        <w:pStyle w:val="direction"/>
      </w:pPr>
      <w:r w:rsidRPr="00BD3D55">
        <w:t>substitute</w:t>
      </w:r>
    </w:p>
    <w:p w14:paraId="7E8758D8" w14:textId="77777777" w:rsidR="00D743A2" w:rsidRPr="00BD3D55" w:rsidRDefault="000105B5" w:rsidP="000105B5">
      <w:pPr>
        <w:pStyle w:val="IMain"/>
      </w:pPr>
      <w:r w:rsidRPr="00BD3D55">
        <w:tab/>
        <w:t>(2)</w:t>
      </w:r>
      <w:r w:rsidRPr="00BD3D55">
        <w:tab/>
      </w:r>
      <w:r w:rsidR="00D743A2" w:rsidRPr="00BD3D55">
        <w:t>In</w:t>
      </w:r>
      <w:r w:rsidRPr="00BD3D55">
        <w:t xml:space="preserve"> this section</w:t>
      </w:r>
      <w:r w:rsidR="00D743A2" w:rsidRPr="00BD3D55">
        <w:t>:</w:t>
      </w:r>
    </w:p>
    <w:p w14:paraId="29684E6E" w14:textId="77777777" w:rsidR="000105B5" w:rsidRPr="00BD3D55" w:rsidRDefault="00D743A2" w:rsidP="00BD3D55">
      <w:pPr>
        <w:pStyle w:val="aDef"/>
      </w:pPr>
      <w:r w:rsidRPr="00BD3D55">
        <w:rPr>
          <w:rStyle w:val="charBoldItals"/>
        </w:rPr>
        <w:t>driver</w:t>
      </w:r>
      <w:r w:rsidRPr="00BD3D55">
        <w:rPr>
          <w:bCs/>
          <w:iCs/>
        </w:rPr>
        <w:t>,</w:t>
      </w:r>
      <w:r w:rsidRPr="00BD3D55">
        <w:t xml:space="preserve"> </w:t>
      </w:r>
      <w:r w:rsidR="000105B5" w:rsidRPr="00BD3D55">
        <w:t xml:space="preserve">of a vehicle that is a trailer, and is not connected (either directly or by 1 or more other trailers) to a towing vehicle, </w:t>
      </w:r>
      <w:r w:rsidRPr="00BD3D55">
        <w:t>means</w:t>
      </w:r>
      <w:r w:rsidR="000105B5" w:rsidRPr="00BD3D55">
        <w:t xml:space="preserve"> the driver of the towing vehicle of the combination to which the trailer was, or apparently was, last connected.</w:t>
      </w:r>
    </w:p>
    <w:p w14:paraId="2195A476" w14:textId="77777777" w:rsidR="003B3E9E" w:rsidRPr="00BD3D55" w:rsidRDefault="00BD3D55" w:rsidP="00BD3D55">
      <w:pPr>
        <w:pStyle w:val="AH5Sec"/>
        <w:shd w:val="pct25" w:color="auto" w:fill="auto"/>
      </w:pPr>
      <w:bookmarkStart w:id="12" w:name="_Toc43295536"/>
      <w:r w:rsidRPr="00BD3D55">
        <w:rPr>
          <w:rStyle w:val="CharSectNo"/>
        </w:rPr>
        <w:lastRenderedPageBreak/>
        <w:t>8</w:t>
      </w:r>
      <w:r w:rsidRPr="00BD3D55">
        <w:tab/>
      </w:r>
      <w:r w:rsidR="003B3E9E" w:rsidRPr="00BD3D55">
        <w:t>Production of identity cards</w:t>
      </w:r>
      <w:r w:rsidR="003B3E9E" w:rsidRPr="00BD3D55">
        <w:br/>
        <w:t>Section 25</w:t>
      </w:r>
      <w:r w:rsidR="00B90C8D" w:rsidRPr="00BD3D55">
        <w:t xml:space="preserve"> (1) (b)</w:t>
      </w:r>
      <w:bookmarkEnd w:id="12"/>
    </w:p>
    <w:p w14:paraId="04D2F5D3" w14:textId="77777777" w:rsidR="00B90C8D" w:rsidRPr="00BD3D55" w:rsidRDefault="00B90C8D" w:rsidP="00B90C8D">
      <w:pPr>
        <w:pStyle w:val="direction"/>
      </w:pPr>
      <w:r w:rsidRPr="00BD3D55">
        <w:t>omit</w:t>
      </w:r>
    </w:p>
    <w:p w14:paraId="2C2D408C" w14:textId="77777777" w:rsidR="00B90C8D" w:rsidRPr="00BD3D55" w:rsidRDefault="00B90C8D" w:rsidP="00B90C8D">
      <w:pPr>
        <w:pStyle w:val="Amainreturn"/>
      </w:pPr>
      <w:r w:rsidRPr="00BD3D55">
        <w:t>if practicable,</w:t>
      </w:r>
    </w:p>
    <w:p w14:paraId="5F120ABB" w14:textId="77777777" w:rsidR="00765DE7" w:rsidRPr="00BD3D55" w:rsidRDefault="00BD3D55" w:rsidP="00BD3D55">
      <w:pPr>
        <w:pStyle w:val="AH5Sec"/>
        <w:shd w:val="pct25" w:color="auto" w:fill="auto"/>
      </w:pPr>
      <w:bookmarkStart w:id="13" w:name="_Toc43295537"/>
      <w:r w:rsidRPr="00BD3D55">
        <w:rPr>
          <w:rStyle w:val="CharSectNo"/>
        </w:rPr>
        <w:t>9</w:t>
      </w:r>
      <w:r w:rsidRPr="00BD3D55">
        <w:tab/>
      </w:r>
      <w:r w:rsidR="00765DE7" w:rsidRPr="00BD3D55">
        <w:t>Section 25 (2)</w:t>
      </w:r>
      <w:bookmarkEnd w:id="13"/>
    </w:p>
    <w:p w14:paraId="523299E6" w14:textId="77777777" w:rsidR="00CB32EF" w:rsidRPr="00BD3D55" w:rsidRDefault="00CB32EF" w:rsidP="00CB32EF">
      <w:pPr>
        <w:pStyle w:val="direction"/>
      </w:pPr>
      <w:r w:rsidRPr="00BD3D55">
        <w:t>substitute</w:t>
      </w:r>
    </w:p>
    <w:p w14:paraId="7A46F0F5" w14:textId="77777777" w:rsidR="00CB32EF" w:rsidRPr="00BD3D55" w:rsidRDefault="00CB32EF" w:rsidP="00CB32EF">
      <w:pPr>
        <w:pStyle w:val="IMain"/>
      </w:pPr>
      <w:r w:rsidRPr="00BD3D55">
        <w:tab/>
        <w:t>(2)</w:t>
      </w:r>
      <w:r w:rsidRPr="00BD3D55">
        <w:tab/>
      </w:r>
      <w:r w:rsidRPr="00BD3D55">
        <w:rPr>
          <w:rFonts w:ascii="TimesNewRomanPSMT" w:hAnsi="TimesNewRomanPSMT" w:cs="TimesNewRomanPSMT"/>
          <w:szCs w:val="24"/>
          <w:lang w:eastAsia="en-AU"/>
        </w:rPr>
        <w:t>A police officer exercising a function as an authorised person under</w:t>
      </w:r>
      <w:r w:rsidR="00EB47D3" w:rsidRPr="00BD3D55">
        <w:rPr>
          <w:rFonts w:ascii="TimesNewRomanPSMT" w:hAnsi="TimesNewRomanPSMT" w:cs="TimesNewRomanPSMT"/>
          <w:szCs w:val="24"/>
          <w:lang w:eastAsia="en-AU"/>
        </w:rPr>
        <w:t xml:space="preserve"> this Act must comply with a request to identify </w:t>
      </w:r>
      <w:r w:rsidR="002E07C8" w:rsidRPr="00BD3D55">
        <w:rPr>
          <w:rFonts w:ascii="TimesNewRomanPSMT" w:hAnsi="TimesNewRomanPSMT" w:cs="TimesNewRomanPSMT"/>
          <w:szCs w:val="24"/>
          <w:lang w:eastAsia="en-AU"/>
        </w:rPr>
        <w:t xml:space="preserve">themselves </w:t>
      </w:r>
      <w:r w:rsidR="00EB47D3" w:rsidRPr="00BD3D55">
        <w:rPr>
          <w:rFonts w:ascii="TimesNewRomanPSMT" w:hAnsi="TimesNewRomanPSMT" w:cs="TimesNewRomanPSMT"/>
          <w:szCs w:val="24"/>
          <w:lang w:eastAsia="en-AU"/>
        </w:rPr>
        <w:t>by—</w:t>
      </w:r>
    </w:p>
    <w:p w14:paraId="0E96D022" w14:textId="77777777" w:rsidR="00765DE7" w:rsidRPr="00BD3D55" w:rsidRDefault="00EB47D3" w:rsidP="00EB47D3">
      <w:pPr>
        <w:pStyle w:val="Ipara"/>
      </w:pPr>
      <w:r w:rsidRPr="00BD3D55">
        <w:tab/>
        <w:t>(a)</w:t>
      </w:r>
      <w:r w:rsidRPr="00BD3D55">
        <w:tab/>
      </w:r>
      <w:r w:rsidRPr="00BD3D55">
        <w:rPr>
          <w:rFonts w:ascii="TimesNewRomanPSMT" w:hAnsi="TimesNewRomanPSMT" w:cs="TimesNewRomanPSMT"/>
          <w:szCs w:val="24"/>
          <w:lang w:eastAsia="en-AU"/>
        </w:rPr>
        <w:t xml:space="preserve">producing evidence that </w:t>
      </w:r>
      <w:r w:rsidR="00F75560" w:rsidRPr="00BD3D55">
        <w:rPr>
          <w:rFonts w:ascii="TimesNewRomanPSMT" w:hAnsi="TimesNewRomanPSMT" w:cs="TimesNewRomanPSMT"/>
          <w:szCs w:val="24"/>
          <w:lang w:eastAsia="en-AU"/>
        </w:rPr>
        <w:t>the person</w:t>
      </w:r>
      <w:r w:rsidRPr="00BD3D55">
        <w:rPr>
          <w:rFonts w:ascii="TimesNewRomanPSMT" w:hAnsi="TimesNewRomanPSMT" w:cs="TimesNewRomanPSMT"/>
          <w:szCs w:val="24"/>
          <w:lang w:eastAsia="en-AU"/>
        </w:rPr>
        <w:t xml:space="preserve"> is a police officer; or</w:t>
      </w:r>
    </w:p>
    <w:p w14:paraId="4ABB55D5" w14:textId="77777777" w:rsidR="00CB32EF" w:rsidRPr="00BD3D55" w:rsidRDefault="00EB47D3" w:rsidP="00EB47D3">
      <w:pPr>
        <w:pStyle w:val="Ipara"/>
        <w:rPr>
          <w:rFonts w:ascii="TimesNewRomanPSMT" w:hAnsi="TimesNewRomanPSMT" w:cs="TimesNewRomanPSMT"/>
          <w:szCs w:val="24"/>
          <w:lang w:eastAsia="en-AU"/>
        </w:rPr>
      </w:pPr>
      <w:r w:rsidRPr="00BD3D55">
        <w:tab/>
        <w:t>(b)</w:t>
      </w:r>
      <w:r w:rsidRPr="00BD3D55">
        <w:tab/>
      </w:r>
      <w:r w:rsidRPr="00BD3D55">
        <w:rPr>
          <w:rFonts w:ascii="TimesNewRomanPSMT" w:hAnsi="TimesNewRomanPSMT" w:cs="TimesNewRomanPSMT"/>
          <w:szCs w:val="24"/>
          <w:lang w:eastAsia="en-AU"/>
        </w:rPr>
        <w:t xml:space="preserve">stating orally or in writing </w:t>
      </w:r>
      <w:r w:rsidR="00F75560" w:rsidRPr="00BD3D55">
        <w:rPr>
          <w:rFonts w:ascii="TimesNewRomanPSMT" w:hAnsi="TimesNewRomanPSMT" w:cs="TimesNewRomanPSMT"/>
          <w:szCs w:val="24"/>
          <w:lang w:eastAsia="en-AU"/>
        </w:rPr>
        <w:t>the person’s</w:t>
      </w:r>
      <w:r w:rsidRPr="00BD3D55">
        <w:rPr>
          <w:rFonts w:ascii="TimesNewRomanPSMT" w:hAnsi="TimesNewRomanPSMT" w:cs="TimesNewRomanPSMT"/>
          <w:szCs w:val="24"/>
          <w:lang w:eastAsia="en-AU"/>
        </w:rPr>
        <w:t xml:space="preserve"> name, rank and place of duty</w:t>
      </w:r>
      <w:r w:rsidR="00F75560" w:rsidRPr="00BD3D55">
        <w:rPr>
          <w:rFonts w:ascii="TimesNewRomanPSMT" w:hAnsi="TimesNewRomanPSMT" w:cs="TimesNewRomanPSMT"/>
          <w:szCs w:val="24"/>
          <w:lang w:eastAsia="en-AU"/>
        </w:rPr>
        <w:t>.</w:t>
      </w:r>
    </w:p>
    <w:p w14:paraId="0FD8B009" w14:textId="77777777" w:rsidR="00892381" w:rsidRPr="00BD3D55" w:rsidRDefault="00BD3D55" w:rsidP="00BD3D55">
      <w:pPr>
        <w:pStyle w:val="AH5Sec"/>
        <w:shd w:val="pct25" w:color="auto" w:fill="auto"/>
      </w:pPr>
      <w:bookmarkStart w:id="14" w:name="_Toc43295538"/>
      <w:r w:rsidRPr="00BD3D55">
        <w:rPr>
          <w:rStyle w:val="CharSectNo"/>
        </w:rPr>
        <w:t>10</w:t>
      </w:r>
      <w:r w:rsidRPr="00BD3D55">
        <w:tab/>
      </w:r>
      <w:r w:rsidR="00892381" w:rsidRPr="00BD3D55">
        <w:t>New section</w:t>
      </w:r>
      <w:r w:rsidR="00814531" w:rsidRPr="00BD3D55">
        <w:t>s</w:t>
      </w:r>
      <w:r w:rsidR="00892381" w:rsidRPr="00BD3D55">
        <w:t xml:space="preserve"> 25A</w:t>
      </w:r>
      <w:r w:rsidR="00814531" w:rsidRPr="00BD3D55">
        <w:t xml:space="preserve"> and 25B</w:t>
      </w:r>
      <w:bookmarkEnd w:id="14"/>
    </w:p>
    <w:p w14:paraId="06E61314" w14:textId="77777777" w:rsidR="00892381" w:rsidRPr="00BD3D55" w:rsidRDefault="00892381" w:rsidP="00892381">
      <w:pPr>
        <w:pStyle w:val="direction"/>
      </w:pPr>
      <w:r w:rsidRPr="00BD3D55">
        <w:t>insert</w:t>
      </w:r>
    </w:p>
    <w:p w14:paraId="43769685" w14:textId="77777777" w:rsidR="00892381" w:rsidRPr="00BD3D55" w:rsidRDefault="00892381" w:rsidP="00892381">
      <w:pPr>
        <w:pStyle w:val="IH5Sec"/>
      </w:pPr>
      <w:r w:rsidRPr="00BD3D55">
        <w:t>25A</w:t>
      </w:r>
      <w:r w:rsidRPr="00BD3D55">
        <w:tab/>
        <w:t>Impersonating authorised person</w:t>
      </w:r>
    </w:p>
    <w:p w14:paraId="37794542" w14:textId="77777777" w:rsidR="00892381" w:rsidRPr="00BD3D55" w:rsidRDefault="00DC2AB8" w:rsidP="00BD3D55">
      <w:pPr>
        <w:pStyle w:val="Amainreturn"/>
        <w:keepNext/>
      </w:pPr>
      <w:r w:rsidRPr="00BD3D55">
        <w:t>A person must not impersonate an authorised person</w:t>
      </w:r>
      <w:r w:rsidR="00892822" w:rsidRPr="00BD3D55">
        <w:t>.</w:t>
      </w:r>
    </w:p>
    <w:p w14:paraId="4262BFC1" w14:textId="77777777" w:rsidR="00DC2AB8" w:rsidRPr="00BD3D55" w:rsidRDefault="00DC2AB8" w:rsidP="00DC2AB8">
      <w:pPr>
        <w:pStyle w:val="Penalty"/>
      </w:pPr>
      <w:r w:rsidRPr="00BD3D55">
        <w:t>Maximum penalty:  60 penalty units.</w:t>
      </w:r>
    </w:p>
    <w:p w14:paraId="61633397" w14:textId="77777777" w:rsidR="002D5D55" w:rsidRPr="00BD3D55" w:rsidRDefault="002D5D55" w:rsidP="002D5D55">
      <w:pPr>
        <w:pStyle w:val="IH5Sec"/>
      </w:pPr>
      <w:r w:rsidRPr="00BD3D55">
        <w:t>25B</w:t>
      </w:r>
      <w:r w:rsidRPr="00BD3D55">
        <w:tab/>
        <w:t>Obstructing or hindering authorised person</w:t>
      </w:r>
    </w:p>
    <w:p w14:paraId="35BF17F3" w14:textId="77777777" w:rsidR="002D5D55" w:rsidRPr="00BD3D55" w:rsidRDefault="002D5D55" w:rsidP="002D5D55">
      <w:pPr>
        <w:pStyle w:val="IMain"/>
      </w:pPr>
      <w:r w:rsidRPr="00BD3D55">
        <w:tab/>
        <w:t>(1)</w:t>
      </w:r>
      <w:r w:rsidRPr="00BD3D55">
        <w:tab/>
        <w:t>A person commits an offence if—</w:t>
      </w:r>
    </w:p>
    <w:p w14:paraId="7F0694EC" w14:textId="77777777" w:rsidR="002D5D55" w:rsidRPr="00BD3D55" w:rsidRDefault="002D5D55" w:rsidP="002D5D55">
      <w:pPr>
        <w:pStyle w:val="Ipara"/>
      </w:pPr>
      <w:r w:rsidRPr="00BD3D55">
        <w:tab/>
        <w:t>(a)</w:t>
      </w:r>
      <w:r w:rsidRPr="00BD3D55">
        <w:tab/>
        <w:t>the person, without reasonable excuse, obstructs or hinders—</w:t>
      </w:r>
    </w:p>
    <w:p w14:paraId="3A8C2529" w14:textId="77777777" w:rsidR="002D5D55" w:rsidRPr="00BD3D55" w:rsidRDefault="002D5D55" w:rsidP="002D5D55">
      <w:pPr>
        <w:pStyle w:val="Isubpara"/>
      </w:pPr>
      <w:r w:rsidRPr="00BD3D55">
        <w:tab/>
        <w:t>(i)</w:t>
      </w:r>
      <w:r w:rsidRPr="00BD3D55">
        <w:tab/>
        <w:t xml:space="preserve">an authorised person in the exercise of the </w:t>
      </w:r>
      <w:r w:rsidR="005C5847" w:rsidRPr="00BD3D55">
        <w:t xml:space="preserve">authorised </w:t>
      </w:r>
      <w:r w:rsidRPr="00BD3D55">
        <w:t>person’s functions under this Act; or</w:t>
      </w:r>
    </w:p>
    <w:p w14:paraId="2D7A6073" w14:textId="77777777" w:rsidR="002D5D55" w:rsidRPr="00BD3D55" w:rsidRDefault="002D5D55" w:rsidP="002D5D55">
      <w:pPr>
        <w:pStyle w:val="Isubpara"/>
      </w:pPr>
      <w:r w:rsidRPr="00BD3D55">
        <w:tab/>
        <w:t>(ii)</w:t>
      </w:r>
      <w:r w:rsidRPr="00BD3D55">
        <w:tab/>
      </w:r>
      <w:r w:rsidR="005C5847" w:rsidRPr="00BD3D55">
        <w:t>a person assisting an authorised person in the exercise of the authorised person’s functions under this Act; and</w:t>
      </w:r>
    </w:p>
    <w:p w14:paraId="4AD2EB5A" w14:textId="77777777" w:rsidR="005C5847" w:rsidRPr="00BD3D55" w:rsidRDefault="005C5847" w:rsidP="00BD3D55">
      <w:pPr>
        <w:pStyle w:val="Ipara"/>
        <w:keepNext/>
      </w:pPr>
      <w:r w:rsidRPr="00BD3D55">
        <w:lastRenderedPageBreak/>
        <w:tab/>
        <w:t>(b)</w:t>
      </w:r>
      <w:r w:rsidRPr="00BD3D55">
        <w:tab/>
        <w:t>the authorised person’s functions</w:t>
      </w:r>
      <w:r w:rsidR="00C335F4" w:rsidRPr="00BD3D55">
        <w:t xml:space="preserve"> were being exercised lawfully.</w:t>
      </w:r>
    </w:p>
    <w:p w14:paraId="189BB1CA" w14:textId="77777777" w:rsidR="00A17BC5" w:rsidRPr="00BD3D55" w:rsidRDefault="00A17BC5" w:rsidP="00A17BC5">
      <w:pPr>
        <w:pStyle w:val="Penalty"/>
      </w:pPr>
      <w:r w:rsidRPr="00BD3D55">
        <w:t>Maximum penalty:  60 penalty units.</w:t>
      </w:r>
    </w:p>
    <w:p w14:paraId="280060E9" w14:textId="77777777" w:rsidR="005C5847" w:rsidRPr="00BD3D55" w:rsidRDefault="00062AE4" w:rsidP="00062AE4">
      <w:pPr>
        <w:pStyle w:val="IMain"/>
      </w:pPr>
      <w:r w:rsidRPr="00BD3D55">
        <w:tab/>
        <w:t>(2)</w:t>
      </w:r>
      <w:r w:rsidRPr="00BD3D55">
        <w:tab/>
      </w:r>
      <w:r w:rsidR="00A17BC5" w:rsidRPr="00BD3D55">
        <w:t>Without limiting subsection (1) (b)</w:t>
      </w:r>
      <w:r w:rsidR="0069062B" w:rsidRPr="00BD3D55">
        <w:t>, a</w:t>
      </w:r>
      <w:r w:rsidR="00A41FE6" w:rsidRPr="00BD3D55">
        <w:t xml:space="preserve"> function is exercised lawfully if it is—</w:t>
      </w:r>
    </w:p>
    <w:p w14:paraId="31928BE9" w14:textId="77777777" w:rsidR="00A41FE6" w:rsidRPr="00BD3D55" w:rsidRDefault="00A41FE6" w:rsidP="00A41FE6">
      <w:pPr>
        <w:pStyle w:val="Ipara"/>
      </w:pPr>
      <w:r w:rsidRPr="00BD3D55">
        <w:tab/>
        <w:t>(a)</w:t>
      </w:r>
      <w:r w:rsidRPr="00BD3D55">
        <w:tab/>
        <w:t>exercisable without consent; or</w:t>
      </w:r>
    </w:p>
    <w:p w14:paraId="5E0E2523" w14:textId="77777777" w:rsidR="00A41FE6" w:rsidRPr="00BD3D55" w:rsidRDefault="00A41FE6" w:rsidP="00A41FE6">
      <w:pPr>
        <w:pStyle w:val="Ipara"/>
      </w:pPr>
      <w:r w:rsidRPr="00BD3D55">
        <w:tab/>
        <w:t>(b)</w:t>
      </w:r>
      <w:r w:rsidRPr="00BD3D55">
        <w:tab/>
        <w:t xml:space="preserve">exercised with consent or under </w:t>
      </w:r>
      <w:r w:rsidR="00D2730F" w:rsidRPr="00BD3D55">
        <w:t>a warrant.</w:t>
      </w:r>
    </w:p>
    <w:p w14:paraId="5FB39218" w14:textId="77777777" w:rsidR="00A12FAD" w:rsidRPr="00BD3D55" w:rsidRDefault="00BD3D55" w:rsidP="00BD3D55">
      <w:pPr>
        <w:pStyle w:val="AH5Sec"/>
        <w:shd w:val="pct25" w:color="auto" w:fill="auto"/>
      </w:pPr>
      <w:bookmarkStart w:id="15" w:name="_Toc43295539"/>
      <w:r w:rsidRPr="00BD3D55">
        <w:rPr>
          <w:rStyle w:val="CharSectNo"/>
        </w:rPr>
        <w:t>11</w:t>
      </w:r>
      <w:r w:rsidRPr="00BD3D55">
        <w:tab/>
      </w:r>
      <w:r w:rsidR="00A12FAD" w:rsidRPr="00BD3D55">
        <w:t>Offence—s 33 conduct causing death or serious injury</w:t>
      </w:r>
      <w:r w:rsidR="00A12FAD" w:rsidRPr="00BD3D55">
        <w:br/>
        <w:t>Section 34 (2)</w:t>
      </w:r>
      <w:bookmarkEnd w:id="15"/>
    </w:p>
    <w:p w14:paraId="06F88F85" w14:textId="77777777" w:rsidR="00A12FAD" w:rsidRPr="00BD3D55" w:rsidRDefault="00A12FAD" w:rsidP="00A12FAD">
      <w:pPr>
        <w:pStyle w:val="direction"/>
      </w:pPr>
      <w:r w:rsidRPr="00BD3D55">
        <w:t>substitute</w:t>
      </w:r>
    </w:p>
    <w:p w14:paraId="08A68AE8" w14:textId="77777777" w:rsidR="00A12FAD" w:rsidRPr="00BD3D55" w:rsidRDefault="00A12FAD" w:rsidP="00A12FAD">
      <w:pPr>
        <w:pStyle w:val="IMain"/>
      </w:pPr>
      <w:r w:rsidRPr="00BD3D55">
        <w:tab/>
        <w:t>(2)</w:t>
      </w:r>
      <w:r w:rsidRPr="00BD3D55">
        <w:tab/>
        <w:t>In this section:</w:t>
      </w:r>
    </w:p>
    <w:p w14:paraId="782B927C" w14:textId="77777777" w:rsidR="00A12FAD" w:rsidRPr="00BD3D55" w:rsidRDefault="00A12FAD" w:rsidP="00BD3D55">
      <w:pPr>
        <w:pStyle w:val="aDef"/>
      </w:pPr>
      <w:r w:rsidRPr="00BD3D55">
        <w:rPr>
          <w:rStyle w:val="charBoldItals"/>
        </w:rPr>
        <w:t>causes</w:t>
      </w:r>
      <w:r w:rsidR="00713CA8" w:rsidRPr="00BD3D55">
        <w:rPr>
          <w:rStyle w:val="charBoldItals"/>
        </w:rPr>
        <w:t xml:space="preserve"> </w:t>
      </w:r>
      <w:r w:rsidR="00713CA8" w:rsidRPr="00BD3D55">
        <w:rPr>
          <w:bCs/>
          <w:iCs/>
        </w:rPr>
        <w:t>death or serious injury—</w:t>
      </w:r>
      <w:r w:rsidRPr="00BD3D55">
        <w:t>see section 31 (2).</w:t>
      </w:r>
    </w:p>
    <w:p w14:paraId="3A9FA5B2" w14:textId="77777777" w:rsidR="00A12FAD" w:rsidRPr="00BD3D55" w:rsidRDefault="00A12FAD" w:rsidP="00BD3D55">
      <w:pPr>
        <w:pStyle w:val="aDef"/>
      </w:pPr>
      <w:r w:rsidRPr="00BD3D55">
        <w:rPr>
          <w:rStyle w:val="charBoldItals"/>
        </w:rPr>
        <w:t>conduct</w:t>
      </w:r>
      <w:r w:rsidRPr="00BD3D55">
        <w:t>—see section 31 (2).</w:t>
      </w:r>
    </w:p>
    <w:p w14:paraId="19A460E1" w14:textId="77777777" w:rsidR="00011678" w:rsidRPr="00BD3D55" w:rsidRDefault="00BD3D55" w:rsidP="00BD3D55">
      <w:pPr>
        <w:pStyle w:val="AH5Sec"/>
        <w:shd w:val="pct25" w:color="auto" w:fill="auto"/>
      </w:pPr>
      <w:bookmarkStart w:id="16" w:name="_Toc43295540"/>
      <w:r w:rsidRPr="00BD3D55">
        <w:rPr>
          <w:rStyle w:val="CharSectNo"/>
        </w:rPr>
        <w:t>12</w:t>
      </w:r>
      <w:r w:rsidRPr="00BD3D55">
        <w:tab/>
      </w:r>
      <w:r w:rsidR="00011678" w:rsidRPr="00BD3D55">
        <w:t>Application—pt 3.2</w:t>
      </w:r>
      <w:r w:rsidR="00011678" w:rsidRPr="00BD3D55">
        <w:br/>
        <w:t>Section 38 (1) (b) (iii)</w:t>
      </w:r>
      <w:bookmarkEnd w:id="16"/>
    </w:p>
    <w:p w14:paraId="52254897" w14:textId="77777777" w:rsidR="00011678" w:rsidRPr="00BD3D55" w:rsidRDefault="00011678" w:rsidP="00011678">
      <w:pPr>
        <w:pStyle w:val="direction"/>
      </w:pPr>
      <w:r w:rsidRPr="00BD3D55">
        <w:t>substitute</w:t>
      </w:r>
    </w:p>
    <w:p w14:paraId="7B5EB32D" w14:textId="77777777" w:rsidR="00011678" w:rsidRPr="00BD3D55" w:rsidRDefault="00011678" w:rsidP="00011678">
      <w:pPr>
        <w:pStyle w:val="Isubpara"/>
      </w:pPr>
      <w:r w:rsidRPr="00BD3D55">
        <w:tab/>
        <w:t>(iii)</w:t>
      </w:r>
      <w:r w:rsidRPr="00BD3D55">
        <w:tab/>
        <w:t xml:space="preserve">at premises occupied or owned by the </w:t>
      </w:r>
      <w:r w:rsidR="00BC3C8C" w:rsidRPr="00BD3D55">
        <w:t xml:space="preserve">Territory, a </w:t>
      </w:r>
      <w:r w:rsidRPr="00BD3D55">
        <w:t>competent authority or any other public authority; or</w:t>
      </w:r>
    </w:p>
    <w:p w14:paraId="7B0CBBE2" w14:textId="77777777" w:rsidR="00106E04" w:rsidRPr="00BD3D55" w:rsidRDefault="00BD3D55" w:rsidP="00BD3D55">
      <w:pPr>
        <w:pStyle w:val="AH5Sec"/>
        <w:shd w:val="pct25" w:color="auto" w:fill="auto"/>
      </w:pPr>
      <w:bookmarkStart w:id="17" w:name="_Toc43295541"/>
      <w:r w:rsidRPr="00BD3D55">
        <w:rPr>
          <w:rStyle w:val="CharSectNo"/>
        </w:rPr>
        <w:t>13</w:t>
      </w:r>
      <w:r w:rsidRPr="00BD3D55">
        <w:tab/>
      </w:r>
      <w:r w:rsidR="00106E04" w:rsidRPr="00BD3D55">
        <w:t>Direction to stop pt 3.2 vehicle</w:t>
      </w:r>
      <w:r w:rsidR="00106E04" w:rsidRPr="00BD3D55">
        <w:br/>
        <w:t>Section 39 (3) and (4) (a)</w:t>
      </w:r>
      <w:bookmarkEnd w:id="17"/>
    </w:p>
    <w:p w14:paraId="3290B4BB" w14:textId="77777777" w:rsidR="00106E04" w:rsidRPr="00BD3D55" w:rsidRDefault="00106E04" w:rsidP="00106E04">
      <w:pPr>
        <w:pStyle w:val="direction"/>
      </w:pPr>
      <w:r w:rsidRPr="00BD3D55">
        <w:t>omit</w:t>
      </w:r>
    </w:p>
    <w:p w14:paraId="74722580" w14:textId="77777777" w:rsidR="00106E04" w:rsidRPr="00BD3D55" w:rsidRDefault="00106E04" w:rsidP="00106E04">
      <w:pPr>
        <w:pStyle w:val="Amainreturn"/>
      </w:pPr>
      <w:r w:rsidRPr="00BD3D55">
        <w:t>, the other person or someone else</w:t>
      </w:r>
    </w:p>
    <w:p w14:paraId="5A1588D9" w14:textId="77777777" w:rsidR="00106E04" w:rsidRPr="00BD3D55" w:rsidRDefault="00106E04" w:rsidP="00106E04">
      <w:pPr>
        <w:pStyle w:val="direction"/>
      </w:pPr>
      <w:r w:rsidRPr="00BD3D55">
        <w:t>substitute</w:t>
      </w:r>
    </w:p>
    <w:p w14:paraId="072FD5A9" w14:textId="77777777" w:rsidR="00106E04" w:rsidRPr="00BD3D55" w:rsidRDefault="00106E04" w:rsidP="00106E04">
      <w:pPr>
        <w:pStyle w:val="Amainreturn"/>
      </w:pPr>
      <w:r w:rsidRPr="00BD3D55">
        <w:t>or another person</w:t>
      </w:r>
    </w:p>
    <w:p w14:paraId="51246C4A" w14:textId="77777777" w:rsidR="007B3FEC" w:rsidRPr="00BD3D55" w:rsidRDefault="00BD3D55" w:rsidP="00BD3D55">
      <w:pPr>
        <w:pStyle w:val="AH5Sec"/>
        <w:shd w:val="pct25" w:color="auto" w:fill="auto"/>
      </w:pPr>
      <w:bookmarkStart w:id="18" w:name="_Toc43295542"/>
      <w:r w:rsidRPr="00BD3D55">
        <w:rPr>
          <w:rStyle w:val="CharSectNo"/>
        </w:rPr>
        <w:lastRenderedPageBreak/>
        <w:t>14</w:t>
      </w:r>
      <w:r w:rsidRPr="00BD3D55">
        <w:tab/>
      </w:r>
      <w:r w:rsidR="007B3FEC" w:rsidRPr="00BD3D55">
        <w:t>Direction to produce record, device or other thing</w:t>
      </w:r>
      <w:r w:rsidR="007B3FEC" w:rsidRPr="00BD3D55">
        <w:br/>
        <w:t>New section 59 (1) (c)</w:t>
      </w:r>
      <w:bookmarkEnd w:id="18"/>
    </w:p>
    <w:p w14:paraId="7D5B400D" w14:textId="77777777" w:rsidR="007B3FEC" w:rsidRPr="00BD3D55" w:rsidRDefault="007E133D" w:rsidP="007B3FEC">
      <w:pPr>
        <w:pStyle w:val="direction"/>
      </w:pPr>
      <w:r w:rsidRPr="00BD3D55">
        <w:t xml:space="preserve">before the notes, </w:t>
      </w:r>
      <w:r w:rsidR="007B3FEC" w:rsidRPr="00BD3D55">
        <w:t>insert</w:t>
      </w:r>
    </w:p>
    <w:p w14:paraId="30B52584" w14:textId="77777777" w:rsidR="007B3FEC" w:rsidRPr="00BD3D55" w:rsidRDefault="007B3FEC" w:rsidP="007B3FEC">
      <w:pPr>
        <w:pStyle w:val="Ipara"/>
      </w:pPr>
      <w:r w:rsidRPr="00BD3D55">
        <w:tab/>
        <w:t>(c)</w:t>
      </w:r>
      <w:r w:rsidRPr="00BD3D55">
        <w:tab/>
        <w:t>a record</w:t>
      </w:r>
      <w:r w:rsidR="00A603B4" w:rsidRPr="00BD3D55">
        <w:t>,</w:t>
      </w:r>
      <w:r w:rsidRPr="00BD3D55">
        <w:t xml:space="preserve"> </w:t>
      </w:r>
      <w:r w:rsidR="00A603B4" w:rsidRPr="00BD3D55">
        <w:t>device or other thing that contains or may contain a record, in the person’s possession or under the person’s control relating to or indicating an offence.</w:t>
      </w:r>
    </w:p>
    <w:p w14:paraId="306CF6EC" w14:textId="77777777" w:rsidR="004833F7" w:rsidRPr="00BD3D55" w:rsidRDefault="00BD3D55" w:rsidP="00BD3D55">
      <w:pPr>
        <w:pStyle w:val="AH5Sec"/>
        <w:shd w:val="pct25" w:color="auto" w:fill="auto"/>
      </w:pPr>
      <w:bookmarkStart w:id="19" w:name="_Toc43295543"/>
      <w:r w:rsidRPr="00BD3D55">
        <w:rPr>
          <w:rStyle w:val="CharSectNo"/>
        </w:rPr>
        <w:t>15</w:t>
      </w:r>
      <w:r w:rsidRPr="00BD3D55">
        <w:tab/>
      </w:r>
      <w:r w:rsidR="00F80DAF" w:rsidRPr="00BD3D55">
        <w:t>Power to enter premises and vehicles</w:t>
      </w:r>
      <w:r w:rsidR="00F80DAF" w:rsidRPr="00BD3D55">
        <w:br/>
      </w:r>
      <w:r w:rsidR="004833F7" w:rsidRPr="00BD3D55">
        <w:t>Section 72</w:t>
      </w:r>
      <w:r w:rsidR="00085B90" w:rsidRPr="00BD3D55">
        <w:t xml:space="preserve"> (2)</w:t>
      </w:r>
      <w:bookmarkEnd w:id="19"/>
    </w:p>
    <w:p w14:paraId="5F497787" w14:textId="77777777" w:rsidR="00085B90" w:rsidRPr="00BD3D55" w:rsidRDefault="00085B90" w:rsidP="00085B90">
      <w:pPr>
        <w:pStyle w:val="direction"/>
      </w:pPr>
      <w:r w:rsidRPr="00BD3D55">
        <w:t>substitute</w:t>
      </w:r>
    </w:p>
    <w:p w14:paraId="207B4DF0" w14:textId="77777777" w:rsidR="00085B90" w:rsidRPr="00BD3D55" w:rsidRDefault="00085B90" w:rsidP="00085B90">
      <w:pPr>
        <w:pStyle w:val="IMain"/>
      </w:pPr>
      <w:r w:rsidRPr="00BD3D55">
        <w:tab/>
        <w:t>(2)</w:t>
      </w:r>
      <w:r w:rsidRPr="00BD3D55">
        <w:tab/>
        <w:t>However, subsection (1) (a) or (b) does not authorise</w:t>
      </w:r>
      <w:r w:rsidR="009777DD" w:rsidRPr="00BD3D55">
        <w:t>, without consent,</w:t>
      </w:r>
      <w:r w:rsidRPr="00BD3D55">
        <w:t xml:space="preserve"> entry</w:t>
      </w:r>
      <w:r w:rsidR="00F64F90" w:rsidRPr="00BD3D55">
        <w:t xml:space="preserve"> </w:t>
      </w:r>
      <w:r w:rsidR="00D427FE" w:rsidRPr="00BD3D55">
        <w:t xml:space="preserve">into </w:t>
      </w:r>
      <w:r w:rsidR="00F64F90" w:rsidRPr="00BD3D55">
        <w:t>premises</w:t>
      </w:r>
      <w:r w:rsidRPr="00BD3D55">
        <w:t>—</w:t>
      </w:r>
    </w:p>
    <w:p w14:paraId="3569A623" w14:textId="77777777" w:rsidR="00085B90" w:rsidRPr="00BD3D55" w:rsidRDefault="00085B90" w:rsidP="00085B90">
      <w:pPr>
        <w:pStyle w:val="Ipara"/>
      </w:pPr>
      <w:r w:rsidRPr="00BD3D55">
        <w:tab/>
        <w:t>(a)</w:t>
      </w:r>
      <w:r w:rsidRPr="00BD3D55">
        <w:tab/>
      </w:r>
      <w:r w:rsidR="00D427FE" w:rsidRPr="00BD3D55">
        <w:t xml:space="preserve">that are </w:t>
      </w:r>
      <w:r w:rsidRPr="00BD3D55">
        <w:t>apparently unattended, unless the authorised person believes on reasonable grounds</w:t>
      </w:r>
      <w:r w:rsidR="00F64F90" w:rsidRPr="00BD3D55">
        <w:t xml:space="preserve"> that </w:t>
      </w:r>
      <w:r w:rsidR="00B32BDF" w:rsidRPr="00BD3D55">
        <w:t>someone is in attendance</w:t>
      </w:r>
      <w:r w:rsidR="00F64F90" w:rsidRPr="00BD3D55">
        <w:t>; or</w:t>
      </w:r>
    </w:p>
    <w:p w14:paraId="31175E2A" w14:textId="77777777" w:rsidR="009A3C95" w:rsidRPr="00BD3D55" w:rsidRDefault="009A3C95" w:rsidP="009A3C95">
      <w:pPr>
        <w:pStyle w:val="Ipara"/>
      </w:pPr>
      <w:r w:rsidRPr="00BD3D55">
        <w:tab/>
        <w:t>(b)</w:t>
      </w:r>
      <w:r w:rsidRPr="00BD3D55">
        <w:tab/>
        <w:t xml:space="preserve">used, or a part of the premises used, </w:t>
      </w:r>
      <w:r w:rsidR="00BF339A" w:rsidRPr="00BD3D55">
        <w:t xml:space="preserve">predominantly </w:t>
      </w:r>
      <w:r w:rsidRPr="00BD3D55">
        <w:t>for residential purposes.</w:t>
      </w:r>
    </w:p>
    <w:p w14:paraId="688435BD" w14:textId="77777777" w:rsidR="004833F7" w:rsidRPr="00BD3D55" w:rsidRDefault="00F6011D" w:rsidP="00F6011D">
      <w:pPr>
        <w:pStyle w:val="IMain"/>
      </w:pPr>
      <w:r w:rsidRPr="00BD3D55">
        <w:tab/>
        <w:t>(2A)</w:t>
      </w:r>
      <w:r w:rsidRPr="00BD3D55">
        <w:tab/>
      </w:r>
      <w:r w:rsidR="00996A2C" w:rsidRPr="00BD3D55">
        <w:t xml:space="preserve">To remove </w:t>
      </w:r>
      <w:r w:rsidR="007E133D" w:rsidRPr="00BD3D55">
        <w:t xml:space="preserve">any </w:t>
      </w:r>
      <w:r w:rsidR="00996A2C" w:rsidRPr="00BD3D55">
        <w:t>doubt, premises are not being used for residential purposes only because temporary or casual sleeping or other accommodation is provided in the premises for drivers of vehicles.</w:t>
      </w:r>
    </w:p>
    <w:p w14:paraId="330E949D" w14:textId="77777777" w:rsidR="00996A2C" w:rsidRPr="00BD3D55" w:rsidRDefault="00996A2C" w:rsidP="00996A2C">
      <w:pPr>
        <w:pStyle w:val="IMain"/>
      </w:pPr>
      <w:r w:rsidRPr="00BD3D55">
        <w:tab/>
        <w:t>(2B)</w:t>
      </w:r>
      <w:r w:rsidRPr="00BD3D55">
        <w:tab/>
        <w:t>Before an authorised person enters premises under subsection (1) (b), the authorised person must give the occupier of the premises reasonable notice of the intention to enter, unless giving notice would be reasonably likely to defeat the purpose for which it is intended to enter the premises.</w:t>
      </w:r>
    </w:p>
    <w:p w14:paraId="516815AA" w14:textId="77777777" w:rsidR="00072E7B" w:rsidRPr="00BD3D55" w:rsidRDefault="00BD3D55" w:rsidP="00BD3D55">
      <w:pPr>
        <w:pStyle w:val="AH5Sec"/>
        <w:shd w:val="pct25" w:color="auto" w:fill="auto"/>
      </w:pPr>
      <w:bookmarkStart w:id="20" w:name="_Toc43295544"/>
      <w:r w:rsidRPr="00BD3D55">
        <w:rPr>
          <w:rStyle w:val="CharSectNo"/>
        </w:rPr>
        <w:lastRenderedPageBreak/>
        <w:t>16</w:t>
      </w:r>
      <w:r w:rsidRPr="00BD3D55">
        <w:tab/>
      </w:r>
      <w:r w:rsidR="00BE7E71" w:rsidRPr="00BD3D55">
        <w:t>Section 72 (5)</w:t>
      </w:r>
      <w:bookmarkEnd w:id="20"/>
    </w:p>
    <w:p w14:paraId="2113F14D" w14:textId="77777777" w:rsidR="00BE7E71" w:rsidRPr="00BD3D55" w:rsidRDefault="00BE7E71" w:rsidP="00BE7E71">
      <w:pPr>
        <w:pStyle w:val="direction"/>
      </w:pPr>
      <w:r w:rsidRPr="00BD3D55">
        <w:t>substitute</w:t>
      </w:r>
    </w:p>
    <w:p w14:paraId="151CE8F2" w14:textId="77777777" w:rsidR="00BE7E71" w:rsidRPr="00BD3D55" w:rsidRDefault="00BE7E71" w:rsidP="00DB315E">
      <w:pPr>
        <w:pStyle w:val="IMain"/>
        <w:keepNext/>
      </w:pPr>
      <w:r w:rsidRPr="00BD3D55">
        <w:tab/>
        <w:t>(5)</w:t>
      </w:r>
      <w:r w:rsidRPr="00BD3D55">
        <w:tab/>
        <w:t>An authorised person may—</w:t>
      </w:r>
    </w:p>
    <w:p w14:paraId="11215AD1" w14:textId="77777777" w:rsidR="00BE7E71" w:rsidRPr="00BD3D55" w:rsidRDefault="00BE7E71" w:rsidP="00BE7E71">
      <w:pPr>
        <w:pStyle w:val="Ipara"/>
      </w:pPr>
      <w:r w:rsidRPr="00BD3D55">
        <w:tab/>
        <w:t>(a)</w:t>
      </w:r>
      <w:r w:rsidRPr="00BD3D55">
        <w:tab/>
        <w:t>for subsection (1) (a), (b)</w:t>
      </w:r>
      <w:r w:rsidR="00B30DB4" w:rsidRPr="00BD3D55">
        <w:t>,</w:t>
      </w:r>
      <w:r w:rsidRPr="00BD3D55">
        <w:t xml:space="preserve"> </w:t>
      </w:r>
      <w:r w:rsidR="00E7601A" w:rsidRPr="00BD3D55">
        <w:t xml:space="preserve">(c) </w:t>
      </w:r>
      <w:r w:rsidRPr="00BD3D55">
        <w:t>or (</w:t>
      </w:r>
      <w:r w:rsidR="00E7601A" w:rsidRPr="00BD3D55">
        <w:t>e</w:t>
      </w:r>
      <w:r w:rsidRPr="00BD3D55">
        <w:t xml:space="preserve">)—enter premises </w:t>
      </w:r>
      <w:r w:rsidR="004C7858" w:rsidRPr="00BD3D55">
        <w:t xml:space="preserve">or a vehicle </w:t>
      </w:r>
      <w:r w:rsidRPr="00BD3D55">
        <w:t>with necessary assistance; and</w:t>
      </w:r>
    </w:p>
    <w:p w14:paraId="47A5C1AB" w14:textId="77777777" w:rsidR="00BE7E71" w:rsidRPr="00BD3D55" w:rsidRDefault="00BE7E71" w:rsidP="00BD3D55">
      <w:pPr>
        <w:pStyle w:val="Ipara"/>
        <w:keepNext/>
      </w:pPr>
      <w:r w:rsidRPr="00BD3D55">
        <w:tab/>
        <w:t>(b)</w:t>
      </w:r>
      <w:r w:rsidRPr="00BD3D55">
        <w:tab/>
        <w:t>for subsection (1) (d</w:t>
      </w:r>
      <w:r w:rsidR="00B66B7F" w:rsidRPr="00BD3D55">
        <w:t>)</w:t>
      </w:r>
      <w:r w:rsidRPr="00BD3D55">
        <w:t xml:space="preserve">—enter premises </w:t>
      </w:r>
      <w:r w:rsidR="00B66B7F" w:rsidRPr="00BD3D55">
        <w:t xml:space="preserve">or a vehicle </w:t>
      </w:r>
      <w:r w:rsidRPr="00BD3D55">
        <w:t>with necessary assistance and force.</w:t>
      </w:r>
    </w:p>
    <w:p w14:paraId="3D038A5F" w14:textId="77777777" w:rsidR="00BE7E71" w:rsidRPr="00BD3D55" w:rsidRDefault="006B0A90" w:rsidP="006B0A90">
      <w:pPr>
        <w:pStyle w:val="aNote"/>
      </w:pPr>
      <w:r w:rsidRPr="00BD3D55">
        <w:rPr>
          <w:rStyle w:val="charItals"/>
        </w:rPr>
        <w:t>Note</w:t>
      </w:r>
      <w:r w:rsidRPr="00BD3D55">
        <w:rPr>
          <w:rStyle w:val="charItals"/>
        </w:rPr>
        <w:tab/>
      </w:r>
      <w:r w:rsidRPr="00BD3D55">
        <w:t>A search warrant to enter premises or a vehicle, issued under this Act</w:t>
      </w:r>
      <w:r w:rsidR="00486D0A" w:rsidRPr="00BD3D55">
        <w:t>,</w:t>
      </w:r>
      <w:r w:rsidRPr="00BD3D55">
        <w:t xml:space="preserve"> permits an authorised person to enter premises or the vehicle with </w:t>
      </w:r>
      <w:r w:rsidR="00C4319A" w:rsidRPr="00BD3D55">
        <w:t xml:space="preserve">any </w:t>
      </w:r>
      <w:r w:rsidRPr="00BD3D55">
        <w:t>necessary assistance and force</w:t>
      </w:r>
      <w:r w:rsidR="00A33CBD" w:rsidRPr="00BD3D55">
        <w:t xml:space="preserve"> (see s 89)</w:t>
      </w:r>
      <w:r w:rsidRPr="00BD3D55">
        <w:t>.</w:t>
      </w:r>
    </w:p>
    <w:p w14:paraId="4BE042C4" w14:textId="77777777" w:rsidR="005B2D0C" w:rsidRPr="00BD3D55" w:rsidRDefault="00BD3D55" w:rsidP="00BD3D55">
      <w:pPr>
        <w:pStyle w:val="AH5Sec"/>
        <w:shd w:val="pct25" w:color="auto" w:fill="auto"/>
      </w:pPr>
      <w:bookmarkStart w:id="21" w:name="_Toc43295545"/>
      <w:r w:rsidRPr="00BD3D55">
        <w:rPr>
          <w:rStyle w:val="CharSectNo"/>
        </w:rPr>
        <w:t>17</w:t>
      </w:r>
      <w:r w:rsidRPr="00BD3D55">
        <w:tab/>
      </w:r>
      <w:r w:rsidR="005B2D0C" w:rsidRPr="00BD3D55">
        <w:t>New section 72 (7)</w:t>
      </w:r>
      <w:bookmarkEnd w:id="21"/>
    </w:p>
    <w:p w14:paraId="756E3463" w14:textId="77777777" w:rsidR="00072E7B" w:rsidRPr="00BD3D55" w:rsidRDefault="005B2D0C" w:rsidP="00072E7B">
      <w:pPr>
        <w:pStyle w:val="direction"/>
      </w:pPr>
      <w:r w:rsidRPr="00BD3D55">
        <w:t>insert</w:t>
      </w:r>
    </w:p>
    <w:p w14:paraId="1FDCBC58" w14:textId="77777777" w:rsidR="005B2D0C" w:rsidRPr="00BD3D55" w:rsidRDefault="005B2D0C" w:rsidP="005B2D0C">
      <w:pPr>
        <w:pStyle w:val="IMain"/>
      </w:pPr>
      <w:r w:rsidRPr="00BD3D55">
        <w:tab/>
        <w:t>(7)</w:t>
      </w:r>
      <w:r w:rsidRPr="00BD3D55">
        <w:tab/>
        <w:t>In this section:</w:t>
      </w:r>
    </w:p>
    <w:p w14:paraId="7232318A" w14:textId="77777777" w:rsidR="00B66B7F" w:rsidRPr="00BD3D55" w:rsidRDefault="005D7869" w:rsidP="00BD3D55">
      <w:pPr>
        <w:pStyle w:val="aDef"/>
      </w:pPr>
      <w:r w:rsidRPr="00BD3D55">
        <w:rPr>
          <w:rStyle w:val="charBoldItals"/>
        </w:rPr>
        <w:t>necessary assistance</w:t>
      </w:r>
      <w:r w:rsidRPr="00BD3D55">
        <w:rPr>
          <w:bCs/>
          <w:iCs/>
        </w:rPr>
        <w:t xml:space="preserve">, </w:t>
      </w:r>
      <w:r w:rsidRPr="00BD3D55">
        <w:t xml:space="preserve">for an authorised person entering premises or a vehicle, includes the attendance of 1 or more people who, in the opinion of the authorised person, have knowledge or skills that could assist the authorised person </w:t>
      </w:r>
      <w:r w:rsidR="00E476ED" w:rsidRPr="00BD3D55">
        <w:t xml:space="preserve">to </w:t>
      </w:r>
      <w:r w:rsidRPr="00BD3D55">
        <w:t xml:space="preserve">carry out the </w:t>
      </w:r>
      <w:r w:rsidR="002D1DA2" w:rsidRPr="00BD3D55">
        <w:t>authorised person</w:t>
      </w:r>
      <w:r w:rsidRPr="00BD3D55">
        <w:t>’s function</w:t>
      </w:r>
      <w:r w:rsidR="002D1DA2" w:rsidRPr="00BD3D55">
        <w:t>.</w:t>
      </w:r>
    </w:p>
    <w:p w14:paraId="0AA37678" w14:textId="77777777" w:rsidR="00B90B8D" w:rsidRPr="00BD3D55" w:rsidRDefault="00B90B8D" w:rsidP="00BD3D55">
      <w:pPr>
        <w:pStyle w:val="aDef"/>
      </w:pPr>
      <w:r w:rsidRPr="00BD3D55">
        <w:rPr>
          <w:rStyle w:val="charBoldItals"/>
        </w:rPr>
        <w:t>reasonable time</w:t>
      </w:r>
      <w:r w:rsidRPr="00BD3D55">
        <w:rPr>
          <w:bCs/>
          <w:iCs/>
        </w:rPr>
        <w:t xml:space="preserve">, for entry into premises, </w:t>
      </w:r>
      <w:r w:rsidRPr="00BD3D55">
        <w:t>includes a time when the public is entitled to use the premises or when the premises are open to or used by the public (whether or not on payment of money).</w:t>
      </w:r>
    </w:p>
    <w:p w14:paraId="3C048C78" w14:textId="77777777" w:rsidR="00582398" w:rsidRPr="00BD3D55" w:rsidRDefault="00BD3D55" w:rsidP="00BD3D55">
      <w:pPr>
        <w:pStyle w:val="AH5Sec"/>
        <w:shd w:val="pct25" w:color="auto" w:fill="auto"/>
      </w:pPr>
      <w:bookmarkStart w:id="22" w:name="_Toc43295546"/>
      <w:r w:rsidRPr="00BD3D55">
        <w:rPr>
          <w:rStyle w:val="CharSectNo"/>
        </w:rPr>
        <w:t>18</w:t>
      </w:r>
      <w:r w:rsidRPr="00BD3D55">
        <w:tab/>
      </w:r>
      <w:r w:rsidR="00582398" w:rsidRPr="00BD3D55">
        <w:t>Consent to entry</w:t>
      </w:r>
      <w:r w:rsidR="00582398" w:rsidRPr="00BD3D55">
        <w:br/>
        <w:t>Section 74 (1) (a)</w:t>
      </w:r>
      <w:bookmarkEnd w:id="22"/>
    </w:p>
    <w:p w14:paraId="158DBE40" w14:textId="77777777" w:rsidR="00582398" w:rsidRPr="00BD3D55" w:rsidRDefault="00582398" w:rsidP="00582398">
      <w:pPr>
        <w:pStyle w:val="direction"/>
      </w:pPr>
      <w:r w:rsidRPr="00BD3D55">
        <w:t>substitute</w:t>
      </w:r>
    </w:p>
    <w:p w14:paraId="79C84AE1" w14:textId="77777777" w:rsidR="00D92CB9" w:rsidRPr="00BD3D55" w:rsidRDefault="00D92CB9" w:rsidP="00D92CB9">
      <w:pPr>
        <w:pStyle w:val="Ipara"/>
      </w:pPr>
      <w:r w:rsidRPr="00BD3D55">
        <w:tab/>
        <w:t>(a)</w:t>
      </w:r>
      <w:r w:rsidRPr="00BD3D55">
        <w:tab/>
        <w:t>either—</w:t>
      </w:r>
    </w:p>
    <w:p w14:paraId="13ED8B55" w14:textId="77777777" w:rsidR="00D92CB9" w:rsidRPr="00BD3D55" w:rsidRDefault="00D92CB9" w:rsidP="00D92CB9">
      <w:pPr>
        <w:pStyle w:val="Isubpara"/>
      </w:pPr>
      <w:r w:rsidRPr="00BD3D55">
        <w:tab/>
        <w:t>(i)</w:t>
      </w:r>
      <w:r w:rsidRPr="00BD3D55">
        <w:tab/>
        <w:t>if the person is an authorised person</w:t>
      </w:r>
      <w:r w:rsidR="00B17622" w:rsidRPr="00BD3D55">
        <w:t xml:space="preserve"> (other than a police officer)</w:t>
      </w:r>
      <w:r w:rsidRPr="00BD3D55">
        <w:t>—produce the person’s identity card; or</w:t>
      </w:r>
    </w:p>
    <w:p w14:paraId="1B06FD72" w14:textId="77777777" w:rsidR="00D92CB9" w:rsidRPr="00BD3D55" w:rsidRDefault="00D92CB9" w:rsidP="00D92CB9">
      <w:pPr>
        <w:pStyle w:val="Isubpara"/>
      </w:pPr>
      <w:r w:rsidRPr="00BD3D55">
        <w:lastRenderedPageBreak/>
        <w:tab/>
        <w:t>(ii)</w:t>
      </w:r>
      <w:r w:rsidRPr="00BD3D55">
        <w:tab/>
        <w:t>if the person is a police officer—produce evidence that the person is a police officer; and</w:t>
      </w:r>
    </w:p>
    <w:p w14:paraId="7635AF6A" w14:textId="77777777" w:rsidR="001949CB" w:rsidRPr="00BD3D55" w:rsidRDefault="00BD3D55" w:rsidP="00BD3D55">
      <w:pPr>
        <w:pStyle w:val="AH5Sec"/>
        <w:shd w:val="pct25" w:color="auto" w:fill="auto"/>
      </w:pPr>
      <w:bookmarkStart w:id="23" w:name="_Toc43295547"/>
      <w:r w:rsidRPr="00BD3D55">
        <w:rPr>
          <w:rStyle w:val="CharSectNo"/>
        </w:rPr>
        <w:t>19</w:t>
      </w:r>
      <w:r w:rsidRPr="00BD3D55">
        <w:tab/>
      </w:r>
      <w:r w:rsidR="001949CB" w:rsidRPr="00BD3D55">
        <w:t>General powers on entry to premises and vehicles</w:t>
      </w:r>
      <w:r w:rsidR="001949CB" w:rsidRPr="00BD3D55">
        <w:br/>
        <w:t>New section 75 (1) (aa)</w:t>
      </w:r>
      <w:bookmarkEnd w:id="23"/>
    </w:p>
    <w:p w14:paraId="04976DC6" w14:textId="77777777" w:rsidR="001949CB" w:rsidRPr="00BD3D55" w:rsidRDefault="001949CB" w:rsidP="001949CB">
      <w:pPr>
        <w:pStyle w:val="direction"/>
      </w:pPr>
      <w:r w:rsidRPr="00BD3D55">
        <w:t>insert</w:t>
      </w:r>
    </w:p>
    <w:p w14:paraId="405AE693" w14:textId="77777777" w:rsidR="001949CB" w:rsidRPr="00BD3D55" w:rsidRDefault="001949CB" w:rsidP="001949CB">
      <w:pPr>
        <w:pStyle w:val="Ipara"/>
      </w:pPr>
      <w:r w:rsidRPr="00BD3D55">
        <w:tab/>
        <w:t>(aa)</w:t>
      </w:r>
      <w:r w:rsidRPr="00BD3D55">
        <w:tab/>
        <w:t>inspect and take copies of</w:t>
      </w:r>
      <w:r w:rsidR="006A2BEC" w:rsidRPr="00BD3D55">
        <w:t>,</w:t>
      </w:r>
      <w:r w:rsidRPr="00BD3D55">
        <w:t xml:space="preserve"> or extracts from</w:t>
      </w:r>
      <w:r w:rsidR="006A2BEC" w:rsidRPr="00BD3D55">
        <w:t>,</w:t>
      </w:r>
      <w:r w:rsidRPr="00BD3D55">
        <w:t xml:space="preserve"> any records</w:t>
      </w:r>
      <w:r w:rsidR="00351F4E" w:rsidRPr="00BD3D55">
        <w:t xml:space="preserve"> </w:t>
      </w:r>
      <w:r w:rsidR="00FB1922" w:rsidRPr="00BD3D55">
        <w:t>required to be kept under th</w:t>
      </w:r>
      <w:r w:rsidR="006A2BEC" w:rsidRPr="00BD3D55">
        <w:t>is</w:t>
      </w:r>
      <w:r w:rsidR="00FB1922" w:rsidRPr="00BD3D55">
        <w:t xml:space="preserve"> Act;</w:t>
      </w:r>
    </w:p>
    <w:p w14:paraId="7A4C5E3B" w14:textId="77777777" w:rsidR="00CA4542" w:rsidRPr="00BD3D55" w:rsidRDefault="00BD3D55" w:rsidP="00BD3D55">
      <w:pPr>
        <w:pStyle w:val="AH5Sec"/>
        <w:shd w:val="pct25" w:color="auto" w:fill="auto"/>
      </w:pPr>
      <w:bookmarkStart w:id="24" w:name="_Toc43295548"/>
      <w:r w:rsidRPr="00BD3D55">
        <w:rPr>
          <w:rStyle w:val="CharSectNo"/>
        </w:rPr>
        <w:t>20</w:t>
      </w:r>
      <w:r w:rsidRPr="00BD3D55">
        <w:tab/>
      </w:r>
      <w:r w:rsidR="00CA4542" w:rsidRPr="00BD3D55">
        <w:t>New section 75 (1) (ba)</w:t>
      </w:r>
      <w:bookmarkEnd w:id="24"/>
    </w:p>
    <w:p w14:paraId="5EC7EC8D" w14:textId="77777777" w:rsidR="00CA4542" w:rsidRPr="00BD3D55" w:rsidRDefault="00CA4542" w:rsidP="00CA4542">
      <w:pPr>
        <w:pStyle w:val="direction"/>
      </w:pPr>
      <w:r w:rsidRPr="00BD3D55">
        <w:t>insert</w:t>
      </w:r>
    </w:p>
    <w:p w14:paraId="36CAC573" w14:textId="77777777" w:rsidR="00CA4542" w:rsidRPr="00BD3D55" w:rsidRDefault="00CA4542" w:rsidP="00CA4542">
      <w:pPr>
        <w:pStyle w:val="Ipara"/>
      </w:pPr>
      <w:r w:rsidRPr="00BD3D55">
        <w:tab/>
        <w:t>(ba)</w:t>
      </w:r>
      <w:r w:rsidRPr="00BD3D55">
        <w:tab/>
        <w:t xml:space="preserve">check the existence of and inspect any devices </w:t>
      </w:r>
      <w:r w:rsidR="00567ADB" w:rsidRPr="00BD3D55">
        <w:t>(</w:t>
      </w:r>
      <w:r w:rsidRPr="00BD3D55">
        <w:t>including weighing, measuring, recording or monitoring devices</w:t>
      </w:r>
      <w:r w:rsidR="00567ADB" w:rsidRPr="00BD3D55">
        <w:t>)</w:t>
      </w:r>
      <w:r w:rsidRPr="00BD3D55">
        <w:t xml:space="preserve"> </w:t>
      </w:r>
      <w:r w:rsidR="00F104E6" w:rsidRPr="00BD3D55">
        <w:t>required to be installed, used or maintained under th</w:t>
      </w:r>
      <w:r w:rsidR="006A2BEC" w:rsidRPr="00BD3D55">
        <w:t>is</w:t>
      </w:r>
      <w:r w:rsidR="00F104E6" w:rsidRPr="00BD3D55">
        <w:t xml:space="preserve"> Act and to inspect and take copies of</w:t>
      </w:r>
      <w:r w:rsidR="006A2BEC" w:rsidRPr="00BD3D55">
        <w:t>,</w:t>
      </w:r>
      <w:r w:rsidR="00F104E6" w:rsidRPr="00BD3D55">
        <w:t xml:space="preserve"> or extracts from</w:t>
      </w:r>
      <w:r w:rsidR="006A2BEC" w:rsidRPr="00BD3D55">
        <w:t>,</w:t>
      </w:r>
      <w:r w:rsidR="00F104E6" w:rsidRPr="00BD3D55">
        <w:t xml:space="preserve"> any readout or other data obtained from </w:t>
      </w:r>
      <w:r w:rsidR="00EB4617" w:rsidRPr="00BD3D55">
        <w:t>any of the devices</w:t>
      </w:r>
      <w:r w:rsidRPr="00BD3D55">
        <w:t>;</w:t>
      </w:r>
    </w:p>
    <w:p w14:paraId="1C0599A8" w14:textId="77777777" w:rsidR="00B32C35" w:rsidRPr="00BD3D55" w:rsidRDefault="00BD3D55" w:rsidP="00BD3D55">
      <w:pPr>
        <w:pStyle w:val="AH5Sec"/>
        <w:shd w:val="pct25" w:color="auto" w:fill="auto"/>
      </w:pPr>
      <w:bookmarkStart w:id="25" w:name="_Toc43295549"/>
      <w:r w:rsidRPr="00BD3D55">
        <w:rPr>
          <w:rStyle w:val="CharSectNo"/>
        </w:rPr>
        <w:t>21</w:t>
      </w:r>
      <w:r w:rsidRPr="00BD3D55">
        <w:tab/>
      </w:r>
      <w:r w:rsidR="00B32C35" w:rsidRPr="00BD3D55">
        <w:t>New section 75 (1A)</w:t>
      </w:r>
      <w:bookmarkEnd w:id="25"/>
    </w:p>
    <w:p w14:paraId="1DE48372" w14:textId="77777777" w:rsidR="00B32C35" w:rsidRPr="00BD3D55" w:rsidRDefault="00B32C35" w:rsidP="00B32C35">
      <w:pPr>
        <w:pStyle w:val="direction"/>
      </w:pPr>
      <w:r w:rsidRPr="00BD3D55">
        <w:t>insert</w:t>
      </w:r>
    </w:p>
    <w:p w14:paraId="629375D8" w14:textId="77777777" w:rsidR="00B32C35" w:rsidRPr="00BD3D55" w:rsidRDefault="00B32C35" w:rsidP="00B32C35">
      <w:pPr>
        <w:pStyle w:val="IMain"/>
      </w:pPr>
      <w:r w:rsidRPr="00BD3D55">
        <w:tab/>
        <w:t>(</w:t>
      </w:r>
      <w:r w:rsidR="00492E2D" w:rsidRPr="00BD3D55">
        <w:t>1A</w:t>
      </w:r>
      <w:r w:rsidRPr="00BD3D55">
        <w:t>)</w:t>
      </w:r>
      <w:r w:rsidRPr="00BD3D55">
        <w:tab/>
        <w:t xml:space="preserve">This section does not authorise the use of force, </w:t>
      </w:r>
      <w:r w:rsidR="005E7A4A" w:rsidRPr="00BD3D55">
        <w:t>but the authorised person may, under this section, do 1 or more of the following:</w:t>
      </w:r>
    </w:p>
    <w:p w14:paraId="4E1CB99B" w14:textId="77777777" w:rsidR="005E7A4A" w:rsidRPr="00BD3D55" w:rsidRDefault="005E7A4A" w:rsidP="005E7A4A">
      <w:pPr>
        <w:pStyle w:val="Ipara"/>
      </w:pPr>
      <w:r w:rsidRPr="00BD3D55">
        <w:tab/>
        <w:t>(a)</w:t>
      </w:r>
      <w:r w:rsidRPr="00BD3D55">
        <w:tab/>
        <w:t>open unl</w:t>
      </w:r>
      <w:r w:rsidR="00CF0742" w:rsidRPr="00BD3D55">
        <w:t>o</w:t>
      </w:r>
      <w:r w:rsidRPr="00BD3D55">
        <w:t>cked doors and other unlocked panels and objects;</w:t>
      </w:r>
    </w:p>
    <w:p w14:paraId="3F095CDB" w14:textId="77777777" w:rsidR="005E7A4A" w:rsidRPr="00BD3D55" w:rsidRDefault="005E7A4A" w:rsidP="005E7A4A">
      <w:pPr>
        <w:pStyle w:val="Ipara"/>
      </w:pPr>
      <w:r w:rsidRPr="00BD3D55">
        <w:tab/>
        <w:t>(b)</w:t>
      </w:r>
      <w:r w:rsidRPr="00BD3D55">
        <w:tab/>
      </w:r>
      <w:r w:rsidR="00F76F64" w:rsidRPr="00BD3D55">
        <w:t>inspect anything that has been opened or otherwise accessed</w:t>
      </w:r>
      <w:r w:rsidR="00CF0742" w:rsidRPr="00BD3D55">
        <w:t xml:space="preserve"> under the power to use reasonable force under section 53</w:t>
      </w:r>
      <w:r w:rsidR="000F1829" w:rsidRPr="00BD3D55">
        <w:t xml:space="preserve"> or section 54</w:t>
      </w:r>
      <w:r w:rsidR="00BD0086" w:rsidRPr="00BD3D55">
        <w:t>;</w:t>
      </w:r>
    </w:p>
    <w:p w14:paraId="653C0676" w14:textId="77777777" w:rsidR="00BD0086" w:rsidRPr="00BD3D55" w:rsidRDefault="00BD0086" w:rsidP="00BD0086">
      <w:pPr>
        <w:pStyle w:val="Ipara"/>
      </w:pPr>
      <w:r w:rsidRPr="00BD3D55">
        <w:tab/>
        <w:t>(c)</w:t>
      </w:r>
      <w:r w:rsidRPr="00BD3D55">
        <w:tab/>
        <w:t>move, but not take away, anything that is locked up or sealed.</w:t>
      </w:r>
    </w:p>
    <w:p w14:paraId="4AD0D2F4" w14:textId="77777777" w:rsidR="00492E2D" w:rsidRPr="00BD3D55" w:rsidRDefault="00BD3D55" w:rsidP="00BD3D55">
      <w:pPr>
        <w:pStyle w:val="AH5Sec"/>
        <w:shd w:val="pct25" w:color="auto" w:fill="auto"/>
      </w:pPr>
      <w:bookmarkStart w:id="26" w:name="_Toc43295550"/>
      <w:r w:rsidRPr="00BD3D55">
        <w:rPr>
          <w:rStyle w:val="CharSectNo"/>
        </w:rPr>
        <w:lastRenderedPageBreak/>
        <w:t>22</w:t>
      </w:r>
      <w:r w:rsidRPr="00BD3D55">
        <w:tab/>
      </w:r>
      <w:r w:rsidR="00492E2D" w:rsidRPr="00BD3D55">
        <w:t>New section 75 (4)</w:t>
      </w:r>
      <w:bookmarkEnd w:id="26"/>
    </w:p>
    <w:p w14:paraId="4839BEAB" w14:textId="77777777" w:rsidR="00492E2D" w:rsidRPr="00BD3D55" w:rsidRDefault="00492E2D" w:rsidP="00492E2D">
      <w:pPr>
        <w:pStyle w:val="direction"/>
      </w:pPr>
      <w:r w:rsidRPr="00BD3D55">
        <w:t>insert</w:t>
      </w:r>
    </w:p>
    <w:p w14:paraId="6A5492C4" w14:textId="77777777" w:rsidR="00492E2D" w:rsidRPr="00BD3D55" w:rsidRDefault="00492E2D" w:rsidP="00492E2D">
      <w:pPr>
        <w:pStyle w:val="IMain"/>
      </w:pPr>
      <w:r w:rsidRPr="00BD3D55">
        <w:tab/>
        <w:t>(4)</w:t>
      </w:r>
      <w:r w:rsidRPr="00BD3D55">
        <w:tab/>
        <w:t>An authorised person who enters premises under this section must not unnecessarily impede any activities being conducted at the premises.</w:t>
      </w:r>
    </w:p>
    <w:p w14:paraId="498F5194" w14:textId="77777777" w:rsidR="0047036A" w:rsidRPr="00BD3D55" w:rsidRDefault="00BD3D55" w:rsidP="00BD3D55">
      <w:pPr>
        <w:pStyle w:val="AH5Sec"/>
        <w:shd w:val="pct25" w:color="auto" w:fill="auto"/>
      </w:pPr>
      <w:bookmarkStart w:id="27" w:name="_Toc43295551"/>
      <w:r w:rsidRPr="00BD3D55">
        <w:rPr>
          <w:rStyle w:val="CharSectNo"/>
        </w:rPr>
        <w:t>23</w:t>
      </w:r>
      <w:r w:rsidRPr="00BD3D55">
        <w:tab/>
      </w:r>
      <w:r w:rsidR="0047036A" w:rsidRPr="00BD3D55">
        <w:t>Use of equipment to examine and process things</w:t>
      </w:r>
      <w:r w:rsidR="0047036A" w:rsidRPr="00BD3D55">
        <w:br/>
        <w:t>New section 79 (1A)</w:t>
      </w:r>
      <w:bookmarkEnd w:id="27"/>
    </w:p>
    <w:p w14:paraId="1A397595" w14:textId="77777777" w:rsidR="0047036A" w:rsidRPr="00BD3D55" w:rsidRDefault="0047036A" w:rsidP="0047036A">
      <w:pPr>
        <w:pStyle w:val="direction"/>
      </w:pPr>
      <w:r w:rsidRPr="00BD3D55">
        <w:t>insert</w:t>
      </w:r>
    </w:p>
    <w:p w14:paraId="29608E4D" w14:textId="77777777" w:rsidR="0047036A" w:rsidRPr="00BD3D55" w:rsidRDefault="0047036A" w:rsidP="0047036A">
      <w:pPr>
        <w:pStyle w:val="IMain"/>
      </w:pPr>
      <w:r w:rsidRPr="00BD3D55">
        <w:tab/>
        <w:t>(1A)</w:t>
      </w:r>
      <w:r w:rsidRPr="00BD3D55">
        <w:tab/>
      </w:r>
      <w:r w:rsidR="00D7365A" w:rsidRPr="00BD3D55">
        <w:t xml:space="preserve">A thing may be moved to another place for carrying out the examination or processing </w:t>
      </w:r>
      <w:r w:rsidR="003424C1" w:rsidRPr="00BD3D55">
        <w:t xml:space="preserve">of the thing </w:t>
      </w:r>
      <w:r w:rsidR="00D7365A" w:rsidRPr="00BD3D55">
        <w:t>to decide if it</w:t>
      </w:r>
      <w:r w:rsidR="004F2C49" w:rsidRPr="00BD3D55">
        <w:t xml:space="preserve"> is a thing that</w:t>
      </w:r>
      <w:r w:rsidR="00D7365A" w:rsidRPr="00BD3D55">
        <w:t xml:space="preserve"> may be seized if—</w:t>
      </w:r>
    </w:p>
    <w:p w14:paraId="783FEA26" w14:textId="77777777" w:rsidR="00D7365A" w:rsidRPr="00BD3D55" w:rsidRDefault="008E4815" w:rsidP="008E4815">
      <w:pPr>
        <w:pStyle w:val="Ipara"/>
      </w:pPr>
      <w:r w:rsidRPr="00BD3D55">
        <w:tab/>
        <w:t>(a)</w:t>
      </w:r>
      <w:r w:rsidRPr="00BD3D55">
        <w:tab/>
      </w:r>
      <w:r w:rsidR="004F2C49" w:rsidRPr="00BD3D55">
        <w:t xml:space="preserve">the authorised person believes on reasonable grounds that </w:t>
      </w:r>
      <w:r w:rsidRPr="00BD3D55">
        <w:t xml:space="preserve">it is not practicable to examine or process the thing at the premises or </w:t>
      </w:r>
      <w:r w:rsidR="003424C1" w:rsidRPr="00BD3D55">
        <w:t xml:space="preserve">in the </w:t>
      </w:r>
      <w:r w:rsidRPr="00BD3D55">
        <w:t>vehicle; or</w:t>
      </w:r>
    </w:p>
    <w:p w14:paraId="4706AD43" w14:textId="77777777" w:rsidR="008E4815" w:rsidRPr="00BD3D55" w:rsidRDefault="008E4815" w:rsidP="008E4815">
      <w:pPr>
        <w:pStyle w:val="Ipara"/>
      </w:pPr>
      <w:r w:rsidRPr="00BD3D55">
        <w:tab/>
        <w:t>(b)</w:t>
      </w:r>
      <w:r w:rsidRPr="00BD3D55">
        <w:tab/>
        <w:t>the occupier of the premises or vehicle consents in writing.</w:t>
      </w:r>
    </w:p>
    <w:p w14:paraId="6631CE1C" w14:textId="77777777" w:rsidR="005A2FBA" w:rsidRPr="00BD3D55" w:rsidRDefault="00BD3D55" w:rsidP="00BD3D55">
      <w:pPr>
        <w:pStyle w:val="AH5Sec"/>
        <w:shd w:val="pct25" w:color="auto" w:fill="auto"/>
      </w:pPr>
      <w:bookmarkStart w:id="28" w:name="_Toc43295552"/>
      <w:r w:rsidRPr="00BD3D55">
        <w:rPr>
          <w:rStyle w:val="CharSectNo"/>
        </w:rPr>
        <w:t>24</w:t>
      </w:r>
      <w:r w:rsidRPr="00BD3D55">
        <w:tab/>
      </w:r>
      <w:r w:rsidR="00F051AD" w:rsidRPr="00BD3D55">
        <w:t>Warrants generally</w:t>
      </w:r>
      <w:r w:rsidR="00F051AD" w:rsidRPr="00BD3D55">
        <w:br/>
      </w:r>
      <w:r w:rsidR="00B82DC2" w:rsidRPr="00BD3D55">
        <w:t>S</w:t>
      </w:r>
      <w:r w:rsidR="005A2FBA" w:rsidRPr="00BD3D55">
        <w:t>ection 89 (6)</w:t>
      </w:r>
      <w:r w:rsidR="00B82DC2" w:rsidRPr="00BD3D55">
        <w:t xml:space="preserve"> (a)</w:t>
      </w:r>
      <w:bookmarkEnd w:id="28"/>
    </w:p>
    <w:p w14:paraId="1FBD0228" w14:textId="77777777" w:rsidR="00F051AD" w:rsidRPr="00BD3D55" w:rsidRDefault="00F051AD" w:rsidP="00F051AD">
      <w:pPr>
        <w:pStyle w:val="direction"/>
      </w:pPr>
      <w:r w:rsidRPr="00BD3D55">
        <w:t>omit</w:t>
      </w:r>
    </w:p>
    <w:p w14:paraId="31088748" w14:textId="77777777" w:rsidR="00F051AD" w:rsidRPr="00BD3D55" w:rsidRDefault="00C35C4E" w:rsidP="00F051AD">
      <w:pPr>
        <w:pStyle w:val="Amainreturn"/>
      </w:pPr>
      <w:r w:rsidRPr="00BD3D55">
        <w:t xml:space="preserve">any </w:t>
      </w:r>
      <w:r w:rsidR="00F051AD" w:rsidRPr="00BD3D55">
        <w:t>reasonable and necessary force and assistance</w:t>
      </w:r>
    </w:p>
    <w:p w14:paraId="2F3AAB53" w14:textId="77777777" w:rsidR="00F051AD" w:rsidRPr="00BD3D55" w:rsidRDefault="00F051AD" w:rsidP="00F051AD">
      <w:pPr>
        <w:pStyle w:val="direction"/>
      </w:pPr>
      <w:r w:rsidRPr="00BD3D55">
        <w:t>substitute</w:t>
      </w:r>
    </w:p>
    <w:p w14:paraId="78CB64A4" w14:textId="77777777" w:rsidR="00F051AD" w:rsidRPr="00BD3D55" w:rsidRDefault="00F051AD" w:rsidP="00F051AD">
      <w:pPr>
        <w:pStyle w:val="Amainreturn"/>
      </w:pPr>
      <w:r w:rsidRPr="00BD3D55">
        <w:t>necessary assistance and force</w:t>
      </w:r>
    </w:p>
    <w:p w14:paraId="2DE0F173" w14:textId="77777777" w:rsidR="008757C6" w:rsidRPr="00BD3D55" w:rsidRDefault="00BD3D55" w:rsidP="00BD3D55">
      <w:pPr>
        <w:pStyle w:val="AH5Sec"/>
        <w:shd w:val="pct25" w:color="auto" w:fill="auto"/>
      </w:pPr>
      <w:bookmarkStart w:id="29" w:name="_Toc43295553"/>
      <w:r w:rsidRPr="00BD3D55">
        <w:rPr>
          <w:rStyle w:val="CharSectNo"/>
        </w:rPr>
        <w:t>25</w:t>
      </w:r>
      <w:r w:rsidRPr="00BD3D55">
        <w:tab/>
      </w:r>
      <w:r w:rsidR="008757C6" w:rsidRPr="00BD3D55">
        <w:t>Section 89 (6) (a), note 1</w:t>
      </w:r>
      <w:bookmarkEnd w:id="29"/>
    </w:p>
    <w:p w14:paraId="299B84A6" w14:textId="77777777" w:rsidR="008757C6" w:rsidRPr="00BD3D55" w:rsidRDefault="008757C6" w:rsidP="008757C6">
      <w:pPr>
        <w:pStyle w:val="direction"/>
      </w:pPr>
      <w:r w:rsidRPr="00BD3D55">
        <w:t>omit</w:t>
      </w:r>
    </w:p>
    <w:p w14:paraId="4E3C8CCD" w14:textId="77777777" w:rsidR="008757C6" w:rsidRPr="00BD3D55" w:rsidRDefault="00DF79F1" w:rsidP="003871E1">
      <w:pPr>
        <w:spacing w:before="140"/>
        <w:ind w:left="1100"/>
        <w:rPr>
          <w:sz w:val="20"/>
        </w:rPr>
      </w:pPr>
      <w:r w:rsidRPr="00BD3D55">
        <w:rPr>
          <w:sz w:val="20"/>
        </w:rPr>
        <w:t xml:space="preserve">with </w:t>
      </w:r>
      <w:r w:rsidR="00C35C4E" w:rsidRPr="00BD3D55">
        <w:rPr>
          <w:sz w:val="20"/>
        </w:rPr>
        <w:t xml:space="preserve">any </w:t>
      </w:r>
      <w:r w:rsidR="008757C6" w:rsidRPr="00BD3D55">
        <w:rPr>
          <w:sz w:val="20"/>
        </w:rPr>
        <w:t>reasonable and necessary force and assistance</w:t>
      </w:r>
    </w:p>
    <w:p w14:paraId="03F26CAB" w14:textId="77777777" w:rsidR="008757C6" w:rsidRPr="00BD3D55" w:rsidRDefault="008757C6" w:rsidP="008757C6">
      <w:pPr>
        <w:pStyle w:val="direction"/>
      </w:pPr>
      <w:r w:rsidRPr="00BD3D55">
        <w:t>substitute</w:t>
      </w:r>
    </w:p>
    <w:p w14:paraId="063F8795" w14:textId="77777777" w:rsidR="008757C6" w:rsidRPr="00BD3D55" w:rsidRDefault="00DF79F1" w:rsidP="003871E1">
      <w:pPr>
        <w:spacing w:before="140"/>
        <w:ind w:left="1100"/>
        <w:rPr>
          <w:sz w:val="20"/>
        </w:rPr>
      </w:pPr>
      <w:r w:rsidRPr="00BD3D55">
        <w:rPr>
          <w:sz w:val="20"/>
        </w:rPr>
        <w:t xml:space="preserve">or vehicle with </w:t>
      </w:r>
      <w:r w:rsidR="008757C6" w:rsidRPr="00BD3D55">
        <w:rPr>
          <w:sz w:val="20"/>
        </w:rPr>
        <w:t>necessary assistance and force</w:t>
      </w:r>
    </w:p>
    <w:p w14:paraId="4E412017" w14:textId="77777777" w:rsidR="00715F01" w:rsidRPr="00BD3D55" w:rsidRDefault="00BD3D55" w:rsidP="00BD3D55">
      <w:pPr>
        <w:pStyle w:val="AH5Sec"/>
        <w:shd w:val="pct25" w:color="auto" w:fill="auto"/>
      </w:pPr>
      <w:bookmarkStart w:id="30" w:name="_Toc43295554"/>
      <w:r w:rsidRPr="00BD3D55">
        <w:rPr>
          <w:rStyle w:val="CharSectNo"/>
        </w:rPr>
        <w:lastRenderedPageBreak/>
        <w:t>26</w:t>
      </w:r>
      <w:r w:rsidRPr="00BD3D55">
        <w:tab/>
      </w:r>
      <w:r w:rsidR="00B16ADD" w:rsidRPr="00BD3D55">
        <w:t>Section 128</w:t>
      </w:r>
      <w:bookmarkEnd w:id="30"/>
    </w:p>
    <w:p w14:paraId="3378FEB4" w14:textId="77777777" w:rsidR="00F350F4" w:rsidRPr="00BD3D55" w:rsidRDefault="00B16ADD" w:rsidP="00F350F4">
      <w:pPr>
        <w:pStyle w:val="direction"/>
      </w:pPr>
      <w:r w:rsidRPr="00BD3D55">
        <w:t>substitute</w:t>
      </w:r>
    </w:p>
    <w:p w14:paraId="43D00BE4" w14:textId="77777777" w:rsidR="00F350F4" w:rsidRPr="00BD3D55" w:rsidRDefault="00F350F4" w:rsidP="00F350F4">
      <w:pPr>
        <w:pStyle w:val="IH3Div"/>
      </w:pPr>
      <w:r w:rsidRPr="00BD3D55">
        <w:t>Division 3.8.1A</w:t>
      </w:r>
      <w:r w:rsidRPr="00BD3D55">
        <w:tab/>
        <w:t>Proceedings for offences</w:t>
      </w:r>
    </w:p>
    <w:p w14:paraId="1F651521" w14:textId="77777777" w:rsidR="00F350F4" w:rsidRPr="00BD3D55" w:rsidRDefault="00F350F4" w:rsidP="00F350F4">
      <w:pPr>
        <w:pStyle w:val="IH5Sec"/>
      </w:pPr>
      <w:r w:rsidRPr="00BD3D55">
        <w:t>127A</w:t>
      </w:r>
      <w:r w:rsidRPr="00BD3D55">
        <w:tab/>
        <w:t>Proceedings for offences</w:t>
      </w:r>
    </w:p>
    <w:p w14:paraId="03E84AAA" w14:textId="77777777" w:rsidR="00F350F4" w:rsidRPr="00BD3D55" w:rsidRDefault="00A81088" w:rsidP="00F350F4">
      <w:pPr>
        <w:pStyle w:val="Amainreturn"/>
      </w:pPr>
      <w:r w:rsidRPr="00BD3D55">
        <w:t>A p</w:t>
      </w:r>
      <w:r w:rsidR="00F350F4" w:rsidRPr="00BD3D55">
        <w:t xml:space="preserve">roceeding for an offence </w:t>
      </w:r>
      <w:r w:rsidR="00101E72" w:rsidRPr="00BD3D55">
        <w:t xml:space="preserve">against this Act </w:t>
      </w:r>
      <w:r w:rsidR="00F350F4" w:rsidRPr="00BD3D55">
        <w:t>may be dealt with summarily.</w:t>
      </w:r>
    </w:p>
    <w:p w14:paraId="01850DAA" w14:textId="77777777" w:rsidR="00F350F4" w:rsidRPr="00BD3D55" w:rsidRDefault="00B875E4" w:rsidP="00B875E4">
      <w:pPr>
        <w:pStyle w:val="IH5Sec"/>
      </w:pPr>
      <w:r w:rsidRPr="00BD3D55">
        <w:t>127B</w:t>
      </w:r>
      <w:r w:rsidRPr="00BD3D55">
        <w:tab/>
      </w:r>
      <w:r w:rsidR="00827BE6" w:rsidRPr="00BD3D55">
        <w:t>Proceedings may be brought by authorised person</w:t>
      </w:r>
    </w:p>
    <w:p w14:paraId="6869E52F" w14:textId="77777777" w:rsidR="00827BE6" w:rsidRPr="00BD3D55" w:rsidRDefault="00827BE6" w:rsidP="00827BE6">
      <w:pPr>
        <w:pStyle w:val="Amainreturn"/>
      </w:pPr>
      <w:r w:rsidRPr="00BD3D55">
        <w:t xml:space="preserve">A </w:t>
      </w:r>
      <w:r w:rsidR="00A81088" w:rsidRPr="00BD3D55">
        <w:t>proceeding</w:t>
      </w:r>
      <w:r w:rsidR="009A4163" w:rsidRPr="00BD3D55">
        <w:t xml:space="preserve"> for an offence </w:t>
      </w:r>
      <w:r w:rsidR="00DB61B2" w:rsidRPr="00BD3D55">
        <w:t xml:space="preserve">against this Act </w:t>
      </w:r>
      <w:r w:rsidR="009A4163" w:rsidRPr="00BD3D55">
        <w:t>may be brought by an authorised person.</w:t>
      </w:r>
    </w:p>
    <w:p w14:paraId="418A1F48" w14:textId="77777777" w:rsidR="00463EDF" w:rsidRPr="00BD3D55" w:rsidRDefault="009A4163" w:rsidP="009A4163">
      <w:pPr>
        <w:pStyle w:val="IH5Sec"/>
      </w:pPr>
      <w:r w:rsidRPr="00BD3D55">
        <w:t>127C</w:t>
      </w:r>
      <w:r w:rsidRPr="00BD3D55">
        <w:tab/>
        <w:t>Period within which proceedings for offences may be commenced</w:t>
      </w:r>
    </w:p>
    <w:p w14:paraId="6ADEDEFA" w14:textId="77777777" w:rsidR="009A4163" w:rsidRPr="00BD3D55" w:rsidRDefault="00D94DFD" w:rsidP="00D94DFD">
      <w:pPr>
        <w:pStyle w:val="IMain"/>
      </w:pPr>
      <w:r w:rsidRPr="00BD3D55">
        <w:tab/>
        <w:t>(1)</w:t>
      </w:r>
      <w:r w:rsidRPr="00BD3D55">
        <w:tab/>
        <w:t>Unless this Act otherwise provides, proceedings for an offence may be commenced within—</w:t>
      </w:r>
    </w:p>
    <w:p w14:paraId="031D0427" w14:textId="77777777" w:rsidR="00D94DFD" w:rsidRPr="00BD3D55" w:rsidRDefault="00D94DFD" w:rsidP="00D94DFD">
      <w:pPr>
        <w:pStyle w:val="Ipara"/>
      </w:pPr>
      <w:r w:rsidRPr="00BD3D55">
        <w:tab/>
        <w:t>(a)</w:t>
      </w:r>
      <w:r w:rsidRPr="00BD3D55">
        <w:tab/>
        <w:t>2 years after the</w:t>
      </w:r>
      <w:r w:rsidR="004A33C4" w:rsidRPr="00BD3D55">
        <w:t xml:space="preserve"> </w:t>
      </w:r>
      <w:r w:rsidR="004F05D4" w:rsidRPr="00BD3D55">
        <w:t>day of</w:t>
      </w:r>
      <w:r w:rsidRPr="00BD3D55">
        <w:t xml:space="preserve"> commission of the offence; or</w:t>
      </w:r>
    </w:p>
    <w:p w14:paraId="0B34EBDE" w14:textId="77777777" w:rsidR="009A4163" w:rsidRPr="00BD3D55" w:rsidRDefault="00D94DFD" w:rsidP="00D94DFD">
      <w:pPr>
        <w:pStyle w:val="Ipara"/>
      </w:pPr>
      <w:r w:rsidRPr="00BD3D55">
        <w:tab/>
        <w:t>(b)</w:t>
      </w:r>
      <w:r w:rsidRPr="00BD3D55">
        <w:tab/>
      </w:r>
      <w:r w:rsidR="008E0BCD" w:rsidRPr="00BD3D55">
        <w:t>if the period mentioned in paragraph (a) has expired—</w:t>
      </w:r>
      <w:r w:rsidR="007150B2" w:rsidRPr="00BD3D55">
        <w:t>within 12 months after</w:t>
      </w:r>
      <w:r w:rsidRPr="00BD3D55">
        <w:t xml:space="preserve"> the day </w:t>
      </w:r>
      <w:r w:rsidR="009356C9" w:rsidRPr="00BD3D55">
        <w:t xml:space="preserve">an </w:t>
      </w:r>
      <w:r w:rsidRPr="00BD3D55">
        <w:t>authorised person</w:t>
      </w:r>
      <w:r w:rsidR="002369D2" w:rsidRPr="00BD3D55">
        <w:t xml:space="preserve"> </w:t>
      </w:r>
      <w:r w:rsidR="00E37C65" w:rsidRPr="00BD3D55">
        <w:t>first obtained evidence of the commission of the offence considered reasonably sufficient by the person to warrant commencing proceedings.</w:t>
      </w:r>
    </w:p>
    <w:p w14:paraId="084950C3" w14:textId="77777777" w:rsidR="009A4163" w:rsidRPr="00BD3D55" w:rsidRDefault="00E37C65" w:rsidP="00E37C65">
      <w:pPr>
        <w:pStyle w:val="IMain"/>
      </w:pPr>
      <w:r w:rsidRPr="00BD3D55">
        <w:tab/>
        <w:t>(2)</w:t>
      </w:r>
      <w:r w:rsidRPr="00BD3D55">
        <w:tab/>
        <w:t>For subsection (1), a certificate issued by an authorised person</w:t>
      </w:r>
      <w:r w:rsidR="004F05D4" w:rsidRPr="00BD3D55">
        <w:t xml:space="preserve"> </w:t>
      </w:r>
      <w:r w:rsidR="00585A77" w:rsidRPr="00BD3D55">
        <w:t>that states</w:t>
      </w:r>
      <w:r w:rsidR="00282404" w:rsidRPr="00BD3D55">
        <w:t xml:space="preserve"> the date when the person</w:t>
      </w:r>
      <w:r w:rsidR="00BE1D53" w:rsidRPr="00BD3D55">
        <w:t xml:space="preserve"> </w:t>
      </w:r>
      <w:r w:rsidR="00282404" w:rsidRPr="00BD3D55">
        <w:t>first obtained evidenc</w:t>
      </w:r>
      <w:r w:rsidR="008F7BBC" w:rsidRPr="00BD3D55">
        <w:t xml:space="preserve">e mentioned in subsection (1) (b), </w:t>
      </w:r>
      <w:r w:rsidR="00282404" w:rsidRPr="00BD3D55">
        <w:t xml:space="preserve">is admissible in proceedings </w:t>
      </w:r>
      <w:r w:rsidR="000B1881" w:rsidRPr="00BD3D55">
        <w:t>as</w:t>
      </w:r>
      <w:r w:rsidR="00282404" w:rsidRPr="00BD3D55">
        <w:t xml:space="preserve"> evidence of the matter.</w:t>
      </w:r>
    </w:p>
    <w:p w14:paraId="7FABFA48" w14:textId="77777777" w:rsidR="00564695" w:rsidRPr="00BD3D55" w:rsidRDefault="00564695" w:rsidP="00564695">
      <w:pPr>
        <w:pStyle w:val="IH3Div"/>
      </w:pPr>
      <w:r w:rsidRPr="00BD3D55">
        <w:lastRenderedPageBreak/>
        <w:t>Division 3.8.1B</w:t>
      </w:r>
      <w:r w:rsidRPr="00BD3D55">
        <w:tab/>
        <w:t>Available penalties</w:t>
      </w:r>
    </w:p>
    <w:p w14:paraId="03AD889C" w14:textId="77777777" w:rsidR="00D97220" w:rsidRPr="00BD3D55" w:rsidRDefault="00D97220" w:rsidP="00D97220">
      <w:pPr>
        <w:pStyle w:val="IH5Sec"/>
      </w:pPr>
      <w:r w:rsidRPr="00BD3D55">
        <w:t>128</w:t>
      </w:r>
      <w:r w:rsidRPr="00BD3D55">
        <w:tab/>
        <w:t>Penalties imposed by courts</w:t>
      </w:r>
    </w:p>
    <w:p w14:paraId="335E7D33" w14:textId="77777777" w:rsidR="00D97220" w:rsidRPr="00BD3D55" w:rsidRDefault="00D97220" w:rsidP="00D97220">
      <w:pPr>
        <w:pStyle w:val="IMain"/>
      </w:pPr>
      <w:r w:rsidRPr="00BD3D55">
        <w:tab/>
        <w:t>(1)</w:t>
      </w:r>
      <w:r w:rsidRPr="00BD3D55">
        <w:tab/>
      </w:r>
      <w:r w:rsidR="00061E35" w:rsidRPr="00BD3D55">
        <w:t>A court that convicts a person, or finds a person guilty, of an offence against this Act may impose 1 or more penalties under this part.</w:t>
      </w:r>
    </w:p>
    <w:p w14:paraId="4AF5CDAA" w14:textId="77777777" w:rsidR="00061E35" w:rsidRPr="00BD3D55" w:rsidRDefault="00061E35" w:rsidP="00061E35">
      <w:pPr>
        <w:pStyle w:val="IMain"/>
      </w:pPr>
      <w:r w:rsidRPr="00BD3D55">
        <w:tab/>
        <w:t>(2)</w:t>
      </w:r>
      <w:r w:rsidRPr="00BD3D55">
        <w:tab/>
        <w:t xml:space="preserve">Without affecting </w:t>
      </w:r>
      <w:r w:rsidR="009765A0" w:rsidRPr="00BD3D55">
        <w:t>a court’s discretion, the court must consider, when imposing more than 1 penalt</w:t>
      </w:r>
      <w:r w:rsidR="00D77343" w:rsidRPr="00BD3D55">
        <w:t>y</w:t>
      </w:r>
      <w:r w:rsidR="009765A0" w:rsidRPr="00BD3D55">
        <w:t xml:space="preserve"> under this part, the combined effect of the penalties imposed.</w:t>
      </w:r>
    </w:p>
    <w:p w14:paraId="52DFDF2E" w14:textId="77777777" w:rsidR="00D97220" w:rsidRPr="00BD3D55" w:rsidRDefault="009765A0" w:rsidP="009765A0">
      <w:pPr>
        <w:pStyle w:val="IMain"/>
      </w:pPr>
      <w:r w:rsidRPr="00BD3D55">
        <w:tab/>
        <w:t>(3)</w:t>
      </w:r>
      <w:r w:rsidRPr="00BD3D55">
        <w:tab/>
      </w:r>
      <w:r w:rsidR="00395723" w:rsidRPr="00BD3D55">
        <w:t xml:space="preserve">Nothing in this part affects a discretion or power that a court or other person or body has </w:t>
      </w:r>
      <w:r w:rsidR="00033B92" w:rsidRPr="00BD3D55">
        <w:t xml:space="preserve">apart from </w:t>
      </w:r>
      <w:r w:rsidR="00392A17" w:rsidRPr="00BD3D55">
        <w:t>this part.</w:t>
      </w:r>
    </w:p>
    <w:p w14:paraId="7181BB2E" w14:textId="77777777" w:rsidR="00CF6422" w:rsidRPr="00BD3D55" w:rsidRDefault="00C212A0" w:rsidP="00BD3D55">
      <w:pPr>
        <w:pStyle w:val="IMain"/>
        <w:keepNext/>
      </w:pPr>
      <w:r w:rsidRPr="00BD3D55">
        <w:tab/>
        <w:t>(4)</w:t>
      </w:r>
      <w:r w:rsidRPr="00BD3D55">
        <w:tab/>
      </w:r>
      <w:r w:rsidR="00CF6422" w:rsidRPr="00BD3D55">
        <w:t>If orders are made under this part, whether by the same or different courts, which result in a supervisory intervention order and an exclusion order being in force at the same time in relation to the same person, the supervisory intervention order is taken to be suspended for the period the exclusion order is in force.</w:t>
      </w:r>
    </w:p>
    <w:p w14:paraId="18F6BAE4" w14:textId="77777777" w:rsidR="004D61CC" w:rsidRPr="00BD3D55" w:rsidRDefault="00C212A0" w:rsidP="004D61CC">
      <w:pPr>
        <w:pStyle w:val="aNote"/>
        <w:jc w:val="left"/>
      </w:pPr>
      <w:r w:rsidRPr="00BD3D55">
        <w:rPr>
          <w:rStyle w:val="charItals"/>
        </w:rPr>
        <w:t>Note</w:t>
      </w:r>
      <w:r w:rsidRPr="00BD3D55">
        <w:rPr>
          <w:rStyle w:val="charItals"/>
        </w:rPr>
        <w:tab/>
      </w:r>
      <w:r w:rsidR="004D61CC" w:rsidRPr="00BD3D55">
        <w:t>Supervisory intervention orders are dealt with in div 3.8.4.</w:t>
      </w:r>
      <w:r w:rsidR="00F32243" w:rsidRPr="00BD3D55">
        <w:t xml:space="preserve"> </w:t>
      </w:r>
      <w:r w:rsidR="004D61CC" w:rsidRPr="00BD3D55">
        <w:t>Exclusion orders are dealt with in div 3.8.5.</w:t>
      </w:r>
    </w:p>
    <w:p w14:paraId="4C6C74F3" w14:textId="77777777" w:rsidR="004D4FFE" w:rsidRPr="00BD3D55" w:rsidRDefault="00BD3D55" w:rsidP="00BD3D55">
      <w:pPr>
        <w:pStyle w:val="AH5Sec"/>
        <w:shd w:val="pct25" w:color="auto" w:fill="auto"/>
      </w:pPr>
      <w:bookmarkStart w:id="31" w:name="_Toc43295555"/>
      <w:r w:rsidRPr="00BD3D55">
        <w:rPr>
          <w:rStyle w:val="CharSectNo"/>
        </w:rPr>
        <w:t>27</w:t>
      </w:r>
      <w:r w:rsidRPr="00BD3D55">
        <w:tab/>
      </w:r>
      <w:r w:rsidR="004D4FFE" w:rsidRPr="00BD3D55">
        <w:t>Supervisory intervention orders</w:t>
      </w:r>
      <w:r w:rsidR="004D4FFE" w:rsidRPr="00BD3D55">
        <w:br/>
        <w:t>Section 133 (</w:t>
      </w:r>
      <w:r w:rsidR="007E697F" w:rsidRPr="00BD3D55">
        <w:t>5</w:t>
      </w:r>
      <w:r w:rsidR="004D4FFE" w:rsidRPr="00BD3D55">
        <w:t>), note 2</w:t>
      </w:r>
      <w:bookmarkEnd w:id="31"/>
    </w:p>
    <w:p w14:paraId="77CF69FD" w14:textId="77777777" w:rsidR="00D4723F" w:rsidRPr="00BD3D55" w:rsidRDefault="00D4723F" w:rsidP="00D4723F">
      <w:pPr>
        <w:pStyle w:val="direction"/>
      </w:pPr>
      <w:r w:rsidRPr="00BD3D55">
        <w:t>substitute</w:t>
      </w:r>
    </w:p>
    <w:p w14:paraId="6B21F556" w14:textId="77777777" w:rsidR="00D4723F" w:rsidRPr="00BD3D55" w:rsidRDefault="00D4723F" w:rsidP="00D4723F">
      <w:pPr>
        <w:pStyle w:val="aNote"/>
        <w:rPr>
          <w:iCs/>
        </w:rPr>
      </w:pPr>
      <w:r w:rsidRPr="00BD3D55">
        <w:rPr>
          <w:rStyle w:val="charItals"/>
        </w:rPr>
        <w:t>Note 2</w:t>
      </w:r>
      <w:r w:rsidRPr="00BD3D55">
        <w:rPr>
          <w:rStyle w:val="charItals"/>
        </w:rPr>
        <w:tab/>
      </w:r>
      <w:r w:rsidRPr="00BD3D55">
        <w:rPr>
          <w:iCs/>
        </w:rPr>
        <w:t xml:space="preserve">If both a supervisory intervention order and an exclusion order are in force at the same time in relation to the same person, the supervisory intervention order </w:t>
      </w:r>
      <w:r w:rsidRPr="00BD3D55">
        <w:t>is taken to be suspended for the period the exclusion order is in force (see s 128 (4)).</w:t>
      </w:r>
    </w:p>
    <w:p w14:paraId="10CDC9C6" w14:textId="77777777" w:rsidR="00B51136" w:rsidRPr="00BD3D55" w:rsidRDefault="00BD3D55" w:rsidP="00BD3D55">
      <w:pPr>
        <w:pStyle w:val="AH5Sec"/>
        <w:shd w:val="pct25" w:color="auto" w:fill="auto"/>
      </w:pPr>
      <w:bookmarkStart w:id="32" w:name="_Toc43295556"/>
      <w:r w:rsidRPr="00BD3D55">
        <w:rPr>
          <w:rStyle w:val="CharSectNo"/>
        </w:rPr>
        <w:t>28</w:t>
      </w:r>
      <w:r w:rsidRPr="00BD3D55">
        <w:tab/>
      </w:r>
      <w:r w:rsidR="00B51136" w:rsidRPr="00BD3D55">
        <w:t>Definitions—pt 3.9</w:t>
      </w:r>
      <w:r w:rsidR="00B51136" w:rsidRPr="00BD3D55">
        <w:br/>
        <w:t>Section 141</w:t>
      </w:r>
      <w:r w:rsidR="00D871C6" w:rsidRPr="00BD3D55">
        <w:t xml:space="preserve">, new definition of </w:t>
      </w:r>
      <w:r w:rsidR="00D871C6" w:rsidRPr="00BD3D55">
        <w:rPr>
          <w:rStyle w:val="charItals"/>
        </w:rPr>
        <w:t>recovery of costs order</w:t>
      </w:r>
      <w:bookmarkEnd w:id="32"/>
    </w:p>
    <w:p w14:paraId="41C26933" w14:textId="77777777" w:rsidR="00B51136" w:rsidRPr="00BD3D55" w:rsidRDefault="00B51136" w:rsidP="00B51136">
      <w:pPr>
        <w:pStyle w:val="direction"/>
      </w:pPr>
      <w:r w:rsidRPr="00BD3D55">
        <w:t>insert</w:t>
      </w:r>
    </w:p>
    <w:p w14:paraId="5A4AB32D" w14:textId="77777777" w:rsidR="00B51136" w:rsidRPr="00BD3D55" w:rsidRDefault="002F4BE3" w:rsidP="00BD3D55">
      <w:pPr>
        <w:pStyle w:val="aDef"/>
      </w:pPr>
      <w:r w:rsidRPr="00BD3D55">
        <w:rPr>
          <w:rStyle w:val="charBoldItals"/>
        </w:rPr>
        <w:t>recovery of costs order</w:t>
      </w:r>
      <w:r w:rsidRPr="00BD3D55">
        <w:rPr>
          <w:bCs/>
          <w:iCs/>
        </w:rPr>
        <w:t>—</w:t>
      </w:r>
      <w:r w:rsidRPr="00BD3D55">
        <w:t>see section 146A</w:t>
      </w:r>
      <w:r w:rsidR="007411C4" w:rsidRPr="00BD3D55">
        <w:t xml:space="preserve"> (2)</w:t>
      </w:r>
      <w:r w:rsidRPr="00BD3D55">
        <w:t>.</w:t>
      </w:r>
    </w:p>
    <w:p w14:paraId="7EC8A387" w14:textId="77777777" w:rsidR="00845DEE" w:rsidRPr="00BD3D55" w:rsidRDefault="00BD3D55" w:rsidP="00BD3D55">
      <w:pPr>
        <w:pStyle w:val="AH5Sec"/>
        <w:shd w:val="pct25" w:color="auto" w:fill="auto"/>
      </w:pPr>
      <w:bookmarkStart w:id="33" w:name="_Toc43295557"/>
      <w:r w:rsidRPr="00BD3D55">
        <w:rPr>
          <w:rStyle w:val="CharSectNo"/>
        </w:rPr>
        <w:lastRenderedPageBreak/>
        <w:t>29</w:t>
      </w:r>
      <w:r w:rsidRPr="00BD3D55">
        <w:tab/>
      </w:r>
      <w:r w:rsidR="00845DEE" w:rsidRPr="00BD3D55">
        <w:t>Section 144 (2) (d), example</w:t>
      </w:r>
      <w:r w:rsidR="00BD1F78" w:rsidRPr="00BD3D55">
        <w:t>s</w:t>
      </w:r>
      <w:bookmarkEnd w:id="33"/>
    </w:p>
    <w:p w14:paraId="72367E9B" w14:textId="77777777" w:rsidR="00845DEE" w:rsidRPr="00BD3D55" w:rsidRDefault="00845DEE" w:rsidP="00845DEE">
      <w:pPr>
        <w:pStyle w:val="direction"/>
      </w:pPr>
      <w:r w:rsidRPr="00BD3D55">
        <w:t>substitute</w:t>
      </w:r>
    </w:p>
    <w:p w14:paraId="2FA3F739" w14:textId="77777777" w:rsidR="00EA59E2" w:rsidRPr="00BD3D55" w:rsidRDefault="00EA59E2" w:rsidP="00025F92">
      <w:pPr>
        <w:pStyle w:val="aExamHdgss"/>
      </w:pPr>
      <w:r w:rsidRPr="00BD3D55">
        <w:t>Examples—</w:t>
      </w:r>
      <w:r w:rsidR="00E369AF" w:rsidRPr="00BD3D55">
        <w:t>par (d)</w:t>
      </w:r>
    </w:p>
    <w:p w14:paraId="40500360" w14:textId="77777777" w:rsidR="00845DEE" w:rsidRPr="00BD3D55" w:rsidRDefault="00C66BC0" w:rsidP="00C66BC0">
      <w:pPr>
        <w:pStyle w:val="aExamINumss"/>
      </w:pPr>
      <w:r w:rsidRPr="00BD3D55">
        <w:t>1</w:t>
      </w:r>
      <w:r w:rsidRPr="00BD3D55">
        <w:tab/>
        <w:t>a certificate estimating the monetary value of a part or all of the road infrastructure or of the damage to it</w:t>
      </w:r>
    </w:p>
    <w:p w14:paraId="589E4028" w14:textId="77777777" w:rsidR="00C66BC0" w:rsidRPr="00BD3D55" w:rsidRDefault="00BD1F78" w:rsidP="00C66BC0">
      <w:pPr>
        <w:pStyle w:val="aExamINumss"/>
      </w:pPr>
      <w:r w:rsidRPr="00BD3D55">
        <w:t>2</w:t>
      </w:r>
      <w:r w:rsidR="00C66BC0" w:rsidRPr="00BD3D55">
        <w:tab/>
        <w:t>a certificate estimating the cost of remedying the damage</w:t>
      </w:r>
    </w:p>
    <w:p w14:paraId="4A1026E8" w14:textId="77777777" w:rsidR="00BD1F78" w:rsidRPr="00BD3D55" w:rsidRDefault="00BD1F78" w:rsidP="00C66BC0">
      <w:pPr>
        <w:pStyle w:val="aExamINumss"/>
      </w:pPr>
      <w:r w:rsidRPr="00BD3D55">
        <w:t>3</w:t>
      </w:r>
      <w:r w:rsidRPr="00BD3D55">
        <w:tab/>
        <w:t xml:space="preserve">a certificate estimating the extent of the offender’s </w:t>
      </w:r>
      <w:r w:rsidR="00EA59E2" w:rsidRPr="00BD3D55">
        <w:t xml:space="preserve">contribution to the </w:t>
      </w:r>
      <w:r w:rsidRPr="00BD3D55">
        <w:t>damage</w:t>
      </w:r>
    </w:p>
    <w:p w14:paraId="68B16D18" w14:textId="77777777" w:rsidR="00394AE2" w:rsidRPr="00BD3D55" w:rsidRDefault="00BD3D55" w:rsidP="00BD3D55">
      <w:pPr>
        <w:pStyle w:val="AH5Sec"/>
        <w:shd w:val="pct25" w:color="auto" w:fill="auto"/>
      </w:pPr>
      <w:bookmarkStart w:id="34" w:name="_Toc43295558"/>
      <w:r w:rsidRPr="00BD3D55">
        <w:rPr>
          <w:rStyle w:val="CharSectNo"/>
        </w:rPr>
        <w:t>30</w:t>
      </w:r>
      <w:r w:rsidRPr="00BD3D55">
        <w:tab/>
      </w:r>
      <w:r w:rsidR="00394AE2" w:rsidRPr="00BD3D55">
        <w:t>New division 3.9.2A</w:t>
      </w:r>
      <w:bookmarkEnd w:id="34"/>
    </w:p>
    <w:p w14:paraId="79B31140" w14:textId="77777777" w:rsidR="00394AE2" w:rsidRPr="00BD3D55" w:rsidRDefault="00394AE2" w:rsidP="00394AE2">
      <w:pPr>
        <w:pStyle w:val="direction"/>
      </w:pPr>
      <w:r w:rsidRPr="00BD3D55">
        <w:t>insert</w:t>
      </w:r>
    </w:p>
    <w:p w14:paraId="65A9B4CA" w14:textId="77777777" w:rsidR="00394AE2" w:rsidRPr="00BD3D55" w:rsidRDefault="00394AE2" w:rsidP="00394AE2">
      <w:pPr>
        <w:pStyle w:val="IH3Div"/>
      </w:pPr>
      <w:r w:rsidRPr="00BD3D55">
        <w:t>Division 3.9.2A</w:t>
      </w:r>
      <w:r w:rsidRPr="00BD3D55">
        <w:tab/>
        <w:t>Costs compensation orders</w:t>
      </w:r>
    </w:p>
    <w:p w14:paraId="3A89A2FE" w14:textId="77777777" w:rsidR="00394AE2" w:rsidRPr="00BD3D55" w:rsidRDefault="00394AE2" w:rsidP="00394AE2">
      <w:pPr>
        <w:pStyle w:val="IH5Sec"/>
      </w:pPr>
      <w:r w:rsidRPr="00BD3D55">
        <w:t>146A</w:t>
      </w:r>
      <w:r w:rsidRPr="00BD3D55">
        <w:tab/>
        <w:t>Recovery of costs</w:t>
      </w:r>
      <w:r w:rsidR="00D8166B" w:rsidRPr="00BD3D55">
        <w:t xml:space="preserve"> order</w:t>
      </w:r>
      <w:r w:rsidR="007B35A7" w:rsidRPr="00BD3D55">
        <w:t>s</w:t>
      </w:r>
      <w:r w:rsidR="00D8166B" w:rsidRPr="00BD3D55">
        <w:t>—making</w:t>
      </w:r>
    </w:p>
    <w:p w14:paraId="4D3EBC8B" w14:textId="77777777" w:rsidR="005F3412" w:rsidRPr="00BD3D55" w:rsidRDefault="005F3412" w:rsidP="00BD3D55">
      <w:pPr>
        <w:pStyle w:val="IMain"/>
        <w:keepNext/>
      </w:pPr>
      <w:r w:rsidRPr="00BD3D55">
        <w:tab/>
        <w:t>(1)</w:t>
      </w:r>
      <w:r w:rsidRPr="00BD3D55">
        <w:tab/>
        <w:t>This section applies if a court convicts a person or finds a person guilty of an offence against this Act.</w:t>
      </w:r>
    </w:p>
    <w:p w14:paraId="7AD40B44" w14:textId="1FC81934" w:rsidR="005F3412" w:rsidRPr="00BD3D55" w:rsidRDefault="005F3412">
      <w:pPr>
        <w:pStyle w:val="aNote"/>
      </w:pPr>
      <w:r w:rsidRPr="00BD3D55">
        <w:rPr>
          <w:rStyle w:val="charItals"/>
        </w:rPr>
        <w:t>Note</w:t>
      </w:r>
      <w:r w:rsidRPr="00BD3D55">
        <w:rPr>
          <w:rStyle w:val="charItals"/>
        </w:rPr>
        <w:tab/>
      </w:r>
      <w:r w:rsidRPr="00BD3D55">
        <w:rPr>
          <w:snapToGrid w:val="0"/>
        </w:rPr>
        <w:t>A reference to an Act includes a reference to the statutory instruments made or in force under the Act, including any regulation (</w:t>
      </w:r>
      <w:r w:rsidRPr="00BD3D55">
        <w:t xml:space="preserve">see </w:t>
      </w:r>
      <w:hyperlink r:id="rId18" w:tooltip="A2001-14" w:history="1">
        <w:r w:rsidR="008F128B" w:rsidRPr="00BD3D55">
          <w:rPr>
            <w:rStyle w:val="charCitHyperlinkAbbrev"/>
          </w:rPr>
          <w:t>Legislation Act</w:t>
        </w:r>
      </w:hyperlink>
      <w:r w:rsidRPr="00BD3D55">
        <w:t>, s 104).</w:t>
      </w:r>
    </w:p>
    <w:p w14:paraId="33C129B0" w14:textId="77777777" w:rsidR="009F5BF0" w:rsidRPr="00BD3D55" w:rsidRDefault="009F5BF0" w:rsidP="009F5BF0">
      <w:pPr>
        <w:pStyle w:val="IMain"/>
      </w:pPr>
      <w:r w:rsidRPr="00BD3D55">
        <w:tab/>
        <w:t>(</w:t>
      </w:r>
      <w:r w:rsidR="005F3412" w:rsidRPr="00BD3D55">
        <w:t>2</w:t>
      </w:r>
      <w:r w:rsidRPr="00BD3D55">
        <w:t>)</w:t>
      </w:r>
      <w:r w:rsidRPr="00BD3D55">
        <w:tab/>
      </w:r>
      <w:r w:rsidR="005F3412" w:rsidRPr="00BD3D55">
        <w:t>The</w:t>
      </w:r>
      <w:r w:rsidRPr="00BD3D55">
        <w:t xml:space="preserve"> court may make an order (a </w:t>
      </w:r>
      <w:r w:rsidRPr="00BD3D55">
        <w:rPr>
          <w:rStyle w:val="charBoldItals"/>
        </w:rPr>
        <w:t>recovery of costs order</w:t>
      </w:r>
      <w:r w:rsidRPr="00BD3D55">
        <w:t xml:space="preserve">) requiring the </w:t>
      </w:r>
      <w:r w:rsidR="00911ACC" w:rsidRPr="00BD3D55">
        <w:t>person</w:t>
      </w:r>
      <w:r w:rsidRPr="00BD3D55">
        <w:t xml:space="preserve"> to pay to a competent authority the costs the court considers appropriate that were—</w:t>
      </w:r>
    </w:p>
    <w:p w14:paraId="146913B1" w14:textId="77777777" w:rsidR="009F5BF0" w:rsidRPr="00BD3D55" w:rsidRDefault="009F5BF0" w:rsidP="009F5BF0">
      <w:pPr>
        <w:pStyle w:val="Ipara"/>
      </w:pPr>
      <w:r w:rsidRPr="00BD3D55">
        <w:tab/>
        <w:t>(a)</w:t>
      </w:r>
      <w:r w:rsidRPr="00BD3D55">
        <w:tab/>
        <w:t>reasonably incurred in taking action</w:t>
      </w:r>
      <w:r w:rsidR="008E5511" w:rsidRPr="00BD3D55">
        <w:t xml:space="preserve"> in relation to the offence</w:t>
      </w:r>
      <w:r w:rsidRPr="00BD3D55">
        <w:t xml:space="preserve">; </w:t>
      </w:r>
      <w:r w:rsidR="009F7A57" w:rsidRPr="00BD3D55">
        <w:t>or</w:t>
      </w:r>
    </w:p>
    <w:p w14:paraId="1E251D1C" w14:textId="77777777" w:rsidR="009F5BF0" w:rsidRPr="00BD3D55" w:rsidRDefault="009F5BF0" w:rsidP="009F5BF0">
      <w:pPr>
        <w:pStyle w:val="Ipara"/>
      </w:pPr>
      <w:r w:rsidRPr="00BD3D55">
        <w:tab/>
        <w:t>(b)</w:t>
      </w:r>
      <w:r w:rsidRPr="00BD3D55">
        <w:tab/>
        <w:t>directly related to the investigation of the offence.</w:t>
      </w:r>
    </w:p>
    <w:p w14:paraId="10DA6A4E" w14:textId="77777777" w:rsidR="009F5BF0" w:rsidRPr="00BD3D55" w:rsidRDefault="009F5BF0" w:rsidP="008E5511">
      <w:pPr>
        <w:pStyle w:val="IMain"/>
      </w:pPr>
      <w:r w:rsidRPr="00BD3D55">
        <w:tab/>
        <w:t>(</w:t>
      </w:r>
      <w:r w:rsidR="005F3412" w:rsidRPr="00BD3D55">
        <w:t>3</w:t>
      </w:r>
      <w:r w:rsidRPr="00BD3D55">
        <w:t>)</w:t>
      </w:r>
      <w:r w:rsidRPr="00BD3D55">
        <w:tab/>
        <w:t>Subsection (</w:t>
      </w:r>
      <w:r w:rsidR="007C57F6" w:rsidRPr="00BD3D55">
        <w:t>2</w:t>
      </w:r>
      <w:r w:rsidRPr="00BD3D55">
        <w:t>) applies in addition to any other penalty imposed by a court for an offence against this Act.</w:t>
      </w:r>
    </w:p>
    <w:p w14:paraId="262CEF7B" w14:textId="77777777" w:rsidR="007D44E9" w:rsidRPr="00BD3D55" w:rsidRDefault="007D44E9" w:rsidP="007D44E9">
      <w:pPr>
        <w:pStyle w:val="IMain"/>
      </w:pPr>
      <w:r w:rsidRPr="00BD3D55">
        <w:tab/>
        <w:t>(</w:t>
      </w:r>
      <w:r w:rsidR="005F3412" w:rsidRPr="00BD3D55">
        <w:t>4</w:t>
      </w:r>
      <w:r w:rsidRPr="00BD3D55">
        <w:t>)</w:t>
      </w:r>
      <w:r w:rsidRPr="00BD3D55">
        <w:tab/>
        <w:t>In this section:</w:t>
      </w:r>
    </w:p>
    <w:p w14:paraId="24EBFD8E" w14:textId="77777777" w:rsidR="007D44E9" w:rsidRPr="00BD3D55" w:rsidRDefault="007D44E9" w:rsidP="00BD3D55">
      <w:pPr>
        <w:pStyle w:val="aDef"/>
      </w:pPr>
      <w:r w:rsidRPr="00BD3D55">
        <w:rPr>
          <w:rStyle w:val="charBoldItals"/>
        </w:rPr>
        <w:t>costs</w:t>
      </w:r>
      <w:r w:rsidRPr="00BD3D55">
        <w:t xml:space="preserve"> includes costs for testing, transporting, storing and disposing of dangerous goods and other evidence.</w:t>
      </w:r>
    </w:p>
    <w:p w14:paraId="0C6AE916" w14:textId="77777777" w:rsidR="00D8166B" w:rsidRPr="00BD3D55" w:rsidRDefault="00D8166B" w:rsidP="00D8166B">
      <w:pPr>
        <w:pStyle w:val="IH5Sec"/>
      </w:pPr>
      <w:r w:rsidRPr="00BD3D55">
        <w:lastRenderedPageBreak/>
        <w:t>146</w:t>
      </w:r>
      <w:r w:rsidR="000E4C7B" w:rsidRPr="00BD3D55">
        <w:t>B</w:t>
      </w:r>
      <w:r w:rsidRPr="00BD3D55">
        <w:tab/>
        <w:t>Recovery of costs orders—application</w:t>
      </w:r>
    </w:p>
    <w:p w14:paraId="7C7CA2D1" w14:textId="77777777" w:rsidR="00320989" w:rsidRPr="00BD3D55" w:rsidRDefault="00EB73B2" w:rsidP="00EB73B2">
      <w:pPr>
        <w:pStyle w:val="IMain"/>
      </w:pPr>
      <w:r w:rsidRPr="00BD3D55">
        <w:tab/>
        <w:t>(1)</w:t>
      </w:r>
      <w:r w:rsidRPr="00BD3D55">
        <w:tab/>
        <w:t>A r</w:t>
      </w:r>
      <w:r w:rsidR="002A7C8E" w:rsidRPr="00BD3D55">
        <w:t>ecovery of costs order may be made on the application of a competent authority.</w:t>
      </w:r>
    </w:p>
    <w:p w14:paraId="547F241C" w14:textId="77777777" w:rsidR="002A7C8E" w:rsidRPr="00BD3D55" w:rsidRDefault="002A7C8E" w:rsidP="002A7C8E">
      <w:pPr>
        <w:pStyle w:val="IMain"/>
      </w:pPr>
      <w:r w:rsidRPr="00BD3D55">
        <w:tab/>
        <w:t>(2)</w:t>
      </w:r>
      <w:r w:rsidRPr="00BD3D55">
        <w:tab/>
        <w:t>The application may only be made—</w:t>
      </w:r>
    </w:p>
    <w:p w14:paraId="2C992D80" w14:textId="77777777" w:rsidR="002A7C8E" w:rsidRPr="00BD3D55" w:rsidRDefault="002A7C8E" w:rsidP="002A7C8E">
      <w:pPr>
        <w:pStyle w:val="Ipara"/>
      </w:pPr>
      <w:r w:rsidRPr="00BD3D55">
        <w:tab/>
        <w:t>(a)</w:t>
      </w:r>
      <w:r w:rsidRPr="00BD3D55">
        <w:tab/>
        <w:t xml:space="preserve">when the court convicts the </w:t>
      </w:r>
      <w:r w:rsidR="00751BFB" w:rsidRPr="00BD3D55">
        <w:t>person</w:t>
      </w:r>
      <w:r w:rsidRPr="00BD3D55">
        <w:t xml:space="preserve">, or finds the </w:t>
      </w:r>
      <w:r w:rsidR="00751BFB" w:rsidRPr="00BD3D55">
        <w:t>person</w:t>
      </w:r>
      <w:r w:rsidRPr="00BD3D55">
        <w:t xml:space="preserve"> guilty, of a</w:t>
      </w:r>
      <w:r w:rsidR="002F4BE3" w:rsidRPr="00BD3D55">
        <w:t>n</w:t>
      </w:r>
      <w:r w:rsidRPr="00BD3D55">
        <w:t xml:space="preserve"> offence; or</w:t>
      </w:r>
    </w:p>
    <w:p w14:paraId="0B734D7D" w14:textId="77777777" w:rsidR="002A7C8E" w:rsidRPr="00BD3D55" w:rsidRDefault="002A7C8E" w:rsidP="002A7C8E">
      <w:pPr>
        <w:pStyle w:val="Ipara"/>
      </w:pPr>
      <w:r w:rsidRPr="00BD3D55">
        <w:tab/>
        <w:t>(b)</w:t>
      </w:r>
      <w:r w:rsidRPr="00BD3D55">
        <w:tab/>
      </w:r>
      <w:r w:rsidR="00D35015" w:rsidRPr="00BD3D55">
        <w:t>if an application is not made when the court convicts the person, or finds the person guilty, of an offence—</w:t>
      </w:r>
      <w:r w:rsidRPr="00BD3D55">
        <w:t>before the end of the period within which a prosecution for the offence could have been started.</w:t>
      </w:r>
    </w:p>
    <w:p w14:paraId="61705A8C" w14:textId="77777777" w:rsidR="006974A7" w:rsidRPr="00BD3D55" w:rsidRDefault="00BD3D55" w:rsidP="00BD3D55">
      <w:pPr>
        <w:pStyle w:val="AH5Sec"/>
        <w:shd w:val="pct25" w:color="auto" w:fill="auto"/>
      </w:pPr>
      <w:bookmarkStart w:id="35" w:name="_Toc43295559"/>
      <w:r w:rsidRPr="00BD3D55">
        <w:rPr>
          <w:rStyle w:val="CharSectNo"/>
        </w:rPr>
        <w:t>31</w:t>
      </w:r>
      <w:r w:rsidRPr="00BD3D55">
        <w:tab/>
      </w:r>
      <w:r w:rsidR="006974A7" w:rsidRPr="00BD3D55">
        <w:t>New section</w:t>
      </w:r>
      <w:r w:rsidR="00A026B3" w:rsidRPr="00BD3D55">
        <w:t>s</w:t>
      </w:r>
      <w:r w:rsidR="006974A7" w:rsidRPr="00BD3D55">
        <w:t xml:space="preserve"> 156A and 156B</w:t>
      </w:r>
      <w:bookmarkEnd w:id="35"/>
    </w:p>
    <w:p w14:paraId="2E4E9828" w14:textId="77777777" w:rsidR="006974A7" w:rsidRPr="00BD3D55" w:rsidRDefault="006974A7" w:rsidP="006974A7">
      <w:pPr>
        <w:pStyle w:val="direction"/>
      </w:pPr>
      <w:r w:rsidRPr="00BD3D55">
        <w:t>in division 3.11.1, insert</w:t>
      </w:r>
    </w:p>
    <w:p w14:paraId="18301492" w14:textId="77777777" w:rsidR="006974A7" w:rsidRPr="00BD3D55" w:rsidRDefault="006974A7" w:rsidP="006974A7">
      <w:pPr>
        <w:pStyle w:val="IH5Sec"/>
      </w:pPr>
      <w:r w:rsidRPr="00BD3D55">
        <w:t>156A</w:t>
      </w:r>
      <w:r w:rsidRPr="00BD3D55">
        <w:tab/>
        <w:t>Multiple offenders</w:t>
      </w:r>
    </w:p>
    <w:p w14:paraId="0791D6F2" w14:textId="77777777" w:rsidR="006974A7" w:rsidRPr="00BD3D55" w:rsidRDefault="009653E4" w:rsidP="009653E4">
      <w:pPr>
        <w:pStyle w:val="IMain"/>
      </w:pPr>
      <w:r w:rsidRPr="00BD3D55">
        <w:tab/>
        <w:t>(1)</w:t>
      </w:r>
      <w:r w:rsidRPr="00BD3D55">
        <w:tab/>
      </w:r>
      <w:r w:rsidRPr="00BD3D55">
        <w:rPr>
          <w:szCs w:val="22"/>
          <w:lang w:val="en-US"/>
        </w:rPr>
        <w:t>This</w:t>
      </w:r>
      <w:r w:rsidRPr="00BD3D55">
        <w:rPr>
          <w:spacing w:val="-12"/>
          <w:szCs w:val="22"/>
          <w:lang w:val="en-US"/>
        </w:rPr>
        <w:t xml:space="preserve"> </w:t>
      </w:r>
      <w:r w:rsidRPr="00BD3D55">
        <w:rPr>
          <w:szCs w:val="22"/>
          <w:lang w:val="en-US"/>
        </w:rPr>
        <w:t>section</w:t>
      </w:r>
      <w:r w:rsidRPr="00BD3D55">
        <w:rPr>
          <w:spacing w:val="-11"/>
          <w:szCs w:val="22"/>
          <w:lang w:val="en-US"/>
        </w:rPr>
        <w:t xml:space="preserve"> </w:t>
      </w:r>
      <w:r w:rsidRPr="00BD3D55">
        <w:rPr>
          <w:szCs w:val="22"/>
          <w:lang w:val="en-US"/>
        </w:rPr>
        <w:t>applies</w:t>
      </w:r>
      <w:r w:rsidRPr="00BD3D55">
        <w:rPr>
          <w:spacing w:val="-11"/>
          <w:szCs w:val="22"/>
          <w:lang w:val="en-US"/>
        </w:rPr>
        <w:t xml:space="preserve"> </w:t>
      </w:r>
      <w:r w:rsidRPr="00BD3D55">
        <w:rPr>
          <w:szCs w:val="22"/>
          <w:lang w:val="en-US"/>
        </w:rPr>
        <w:t>where</w:t>
      </w:r>
      <w:r w:rsidRPr="00BD3D55">
        <w:rPr>
          <w:spacing w:val="-12"/>
          <w:szCs w:val="22"/>
          <w:lang w:val="en-US"/>
        </w:rPr>
        <w:t xml:space="preserve"> </w:t>
      </w:r>
      <w:r w:rsidRPr="00BD3D55">
        <w:rPr>
          <w:szCs w:val="22"/>
          <w:lang w:val="en-US"/>
        </w:rPr>
        <w:t>a</w:t>
      </w:r>
      <w:r w:rsidRPr="00BD3D55">
        <w:rPr>
          <w:spacing w:val="-11"/>
          <w:szCs w:val="22"/>
          <w:lang w:val="en-US"/>
        </w:rPr>
        <w:t xml:space="preserve"> </w:t>
      </w:r>
      <w:r w:rsidRPr="00BD3D55">
        <w:rPr>
          <w:szCs w:val="22"/>
          <w:lang w:val="en-US"/>
        </w:rPr>
        <w:t>provision</w:t>
      </w:r>
      <w:r w:rsidRPr="00BD3D55">
        <w:rPr>
          <w:spacing w:val="-11"/>
          <w:szCs w:val="22"/>
          <w:lang w:val="en-US"/>
        </w:rPr>
        <w:t xml:space="preserve"> </w:t>
      </w:r>
      <w:r w:rsidRPr="00BD3D55">
        <w:rPr>
          <w:szCs w:val="22"/>
          <w:lang w:val="en-US"/>
        </w:rPr>
        <w:t>of</w:t>
      </w:r>
      <w:r w:rsidRPr="00BD3D55">
        <w:rPr>
          <w:spacing w:val="-12"/>
          <w:szCs w:val="22"/>
          <w:lang w:val="en-US"/>
        </w:rPr>
        <w:t xml:space="preserve"> </w:t>
      </w:r>
      <w:r w:rsidRPr="00BD3D55">
        <w:rPr>
          <w:szCs w:val="22"/>
          <w:lang w:val="en-US"/>
        </w:rPr>
        <w:t>this</w:t>
      </w:r>
      <w:r w:rsidRPr="00BD3D55">
        <w:rPr>
          <w:spacing w:val="-11"/>
          <w:szCs w:val="22"/>
          <w:lang w:val="en-US"/>
        </w:rPr>
        <w:t xml:space="preserve"> </w:t>
      </w:r>
      <w:r w:rsidRPr="00BD3D55">
        <w:rPr>
          <w:szCs w:val="22"/>
          <w:lang w:val="en-US"/>
        </w:rPr>
        <w:t>Act</w:t>
      </w:r>
      <w:r w:rsidRPr="00BD3D55">
        <w:rPr>
          <w:spacing w:val="-11"/>
          <w:szCs w:val="22"/>
          <w:lang w:val="en-US"/>
        </w:rPr>
        <w:t xml:space="preserve"> </w:t>
      </w:r>
      <w:r w:rsidRPr="00BD3D55">
        <w:rPr>
          <w:szCs w:val="22"/>
          <w:lang w:val="en-US"/>
        </w:rPr>
        <w:t>provides</w:t>
      </w:r>
      <w:r w:rsidRPr="00BD3D55">
        <w:rPr>
          <w:spacing w:val="-11"/>
          <w:szCs w:val="22"/>
          <w:lang w:val="en-US"/>
        </w:rPr>
        <w:t xml:space="preserve"> </w:t>
      </w:r>
      <w:r w:rsidRPr="00BD3D55">
        <w:rPr>
          <w:szCs w:val="22"/>
          <w:lang w:val="en-US"/>
        </w:rPr>
        <w:t xml:space="preserve">(expressly or impliedly) that 2 or more </w:t>
      </w:r>
      <w:r w:rsidR="004455B9" w:rsidRPr="00BD3D55">
        <w:rPr>
          <w:szCs w:val="22"/>
          <w:lang w:val="en-US"/>
        </w:rPr>
        <w:t>people</w:t>
      </w:r>
      <w:r w:rsidRPr="00BD3D55">
        <w:rPr>
          <w:szCs w:val="22"/>
          <w:lang w:val="en-US"/>
        </w:rPr>
        <w:t xml:space="preserve"> </w:t>
      </w:r>
      <w:r w:rsidR="00D54432" w:rsidRPr="00BD3D55">
        <w:rPr>
          <w:szCs w:val="22"/>
          <w:lang w:val="en-US"/>
        </w:rPr>
        <w:t>are</w:t>
      </w:r>
      <w:r w:rsidRPr="00BD3D55">
        <w:rPr>
          <w:szCs w:val="22"/>
          <w:lang w:val="en-US"/>
        </w:rPr>
        <w:t xml:space="preserve"> liable for an</w:t>
      </w:r>
      <w:r w:rsidRPr="00BD3D55">
        <w:rPr>
          <w:spacing w:val="-30"/>
          <w:szCs w:val="22"/>
          <w:lang w:val="en-US"/>
        </w:rPr>
        <w:t xml:space="preserve"> </w:t>
      </w:r>
      <w:r w:rsidRPr="00BD3D55">
        <w:rPr>
          <w:szCs w:val="22"/>
          <w:lang w:val="en-US"/>
        </w:rPr>
        <w:t>offence.</w:t>
      </w:r>
    </w:p>
    <w:p w14:paraId="00EFB458" w14:textId="77777777" w:rsidR="006974A7" w:rsidRPr="00BD3D55" w:rsidRDefault="00491472" w:rsidP="00491472">
      <w:pPr>
        <w:pStyle w:val="IMain"/>
      </w:pPr>
      <w:r w:rsidRPr="00BD3D55">
        <w:tab/>
        <w:t>(2)</w:t>
      </w:r>
      <w:r w:rsidRPr="00BD3D55">
        <w:tab/>
      </w:r>
      <w:r w:rsidR="00D54432" w:rsidRPr="00BD3D55">
        <w:rPr>
          <w:szCs w:val="22"/>
          <w:lang w:val="en-US"/>
        </w:rPr>
        <w:t>A p</w:t>
      </w:r>
      <w:r w:rsidRPr="00BD3D55">
        <w:rPr>
          <w:szCs w:val="22"/>
          <w:lang w:val="en-US"/>
        </w:rPr>
        <w:t>roceeding may be taken against all or any of the</w:t>
      </w:r>
      <w:r w:rsidR="004455B9" w:rsidRPr="00BD3D55">
        <w:rPr>
          <w:szCs w:val="22"/>
          <w:lang w:val="en-US"/>
        </w:rPr>
        <w:t xml:space="preserve"> people.</w:t>
      </w:r>
    </w:p>
    <w:p w14:paraId="06E650D0" w14:textId="77777777" w:rsidR="006974A7" w:rsidRPr="00BD3D55" w:rsidRDefault="00491472" w:rsidP="00491472">
      <w:pPr>
        <w:pStyle w:val="IMain"/>
      </w:pPr>
      <w:r w:rsidRPr="00BD3D55">
        <w:tab/>
        <w:t>(3)</w:t>
      </w:r>
      <w:r w:rsidRPr="00BD3D55">
        <w:tab/>
      </w:r>
      <w:r w:rsidR="00D54432" w:rsidRPr="00BD3D55">
        <w:rPr>
          <w:szCs w:val="22"/>
          <w:lang w:val="en-US"/>
        </w:rPr>
        <w:t>A proceeding</w:t>
      </w:r>
      <w:r w:rsidRPr="00BD3D55">
        <w:rPr>
          <w:szCs w:val="22"/>
          <w:lang w:val="en-US"/>
        </w:rPr>
        <w:t xml:space="preserve"> may be taken against any of the</w:t>
      </w:r>
      <w:r w:rsidR="004455B9" w:rsidRPr="00BD3D55">
        <w:rPr>
          <w:szCs w:val="22"/>
          <w:lang w:val="en-US"/>
        </w:rPr>
        <w:t xml:space="preserve"> people</w:t>
      </w:r>
      <w:r w:rsidRPr="00BD3D55">
        <w:rPr>
          <w:szCs w:val="22"/>
          <w:lang w:val="en-US"/>
        </w:rPr>
        <w:t>—</w:t>
      </w:r>
    </w:p>
    <w:p w14:paraId="4CB701EC" w14:textId="77777777" w:rsidR="006974A7" w:rsidRPr="00BD3D55" w:rsidRDefault="00491472" w:rsidP="00491472">
      <w:pPr>
        <w:pStyle w:val="Ipara"/>
      </w:pPr>
      <w:r w:rsidRPr="00BD3D55">
        <w:tab/>
        <w:t>(a)</w:t>
      </w:r>
      <w:r w:rsidRPr="00BD3D55">
        <w:tab/>
      </w:r>
      <w:r w:rsidRPr="00BD3D55">
        <w:rPr>
          <w:szCs w:val="22"/>
          <w:lang w:val="en-US"/>
        </w:rPr>
        <w:t xml:space="preserve">regardless of whether or not </w:t>
      </w:r>
      <w:r w:rsidR="00D54432" w:rsidRPr="00BD3D55">
        <w:rPr>
          <w:szCs w:val="22"/>
          <w:lang w:val="en-US"/>
        </w:rPr>
        <w:t>a proceeding has</w:t>
      </w:r>
      <w:r w:rsidRPr="00BD3D55">
        <w:rPr>
          <w:szCs w:val="22"/>
          <w:lang w:val="en-US"/>
        </w:rPr>
        <w:t xml:space="preserve"> been commenced against any of the other </w:t>
      </w:r>
      <w:r w:rsidR="004455B9" w:rsidRPr="00BD3D55">
        <w:rPr>
          <w:szCs w:val="22"/>
          <w:lang w:val="en-US"/>
        </w:rPr>
        <w:t>people</w:t>
      </w:r>
      <w:r w:rsidRPr="00BD3D55">
        <w:rPr>
          <w:szCs w:val="22"/>
          <w:lang w:val="en-US"/>
        </w:rPr>
        <w:t>;</w:t>
      </w:r>
      <w:r w:rsidRPr="00BD3D55">
        <w:rPr>
          <w:spacing w:val="-14"/>
          <w:szCs w:val="22"/>
          <w:lang w:val="en-US"/>
        </w:rPr>
        <w:t xml:space="preserve"> </w:t>
      </w:r>
      <w:r w:rsidRPr="00BD3D55">
        <w:rPr>
          <w:szCs w:val="22"/>
          <w:lang w:val="en-US"/>
        </w:rPr>
        <w:t>and</w:t>
      </w:r>
    </w:p>
    <w:p w14:paraId="23D18F38" w14:textId="77777777" w:rsidR="00491472" w:rsidRPr="00BD3D55" w:rsidRDefault="00491472" w:rsidP="00491472">
      <w:pPr>
        <w:pStyle w:val="Ipara"/>
      </w:pPr>
      <w:r w:rsidRPr="00BD3D55">
        <w:tab/>
        <w:t>(b)</w:t>
      </w:r>
      <w:r w:rsidRPr="00BD3D55">
        <w:tab/>
      </w:r>
      <w:r w:rsidRPr="00BD3D55">
        <w:rPr>
          <w:szCs w:val="22"/>
          <w:lang w:val="en-US"/>
        </w:rPr>
        <w:t xml:space="preserve">if </w:t>
      </w:r>
      <w:r w:rsidR="00D54432" w:rsidRPr="00BD3D55">
        <w:rPr>
          <w:szCs w:val="22"/>
          <w:lang w:val="en-US"/>
        </w:rPr>
        <w:t>a proceeding has</w:t>
      </w:r>
      <w:r w:rsidRPr="00BD3D55">
        <w:rPr>
          <w:szCs w:val="22"/>
          <w:lang w:val="en-US"/>
        </w:rPr>
        <w:t xml:space="preserve"> been commenced against any of the other </w:t>
      </w:r>
      <w:r w:rsidR="004455B9" w:rsidRPr="00BD3D55">
        <w:rPr>
          <w:szCs w:val="22"/>
          <w:lang w:val="en-US"/>
        </w:rPr>
        <w:t>people</w:t>
      </w:r>
      <w:r w:rsidRPr="00BD3D55">
        <w:rPr>
          <w:szCs w:val="22"/>
          <w:lang w:val="en-US"/>
        </w:rPr>
        <w:t>—regardless of whether or not the proceeding ha</w:t>
      </w:r>
      <w:r w:rsidR="00D54432" w:rsidRPr="00BD3D55">
        <w:rPr>
          <w:szCs w:val="22"/>
          <w:lang w:val="en-US"/>
        </w:rPr>
        <w:t>s</w:t>
      </w:r>
      <w:r w:rsidRPr="00BD3D55">
        <w:rPr>
          <w:szCs w:val="22"/>
          <w:lang w:val="en-US"/>
        </w:rPr>
        <w:t xml:space="preserve"> been concluded;</w:t>
      </w:r>
      <w:r w:rsidRPr="00BD3D55">
        <w:rPr>
          <w:spacing w:val="-2"/>
          <w:szCs w:val="22"/>
          <w:lang w:val="en-US"/>
        </w:rPr>
        <w:t xml:space="preserve"> </w:t>
      </w:r>
      <w:r w:rsidRPr="00BD3D55">
        <w:rPr>
          <w:szCs w:val="22"/>
          <w:lang w:val="en-US"/>
        </w:rPr>
        <w:t>and</w:t>
      </w:r>
    </w:p>
    <w:p w14:paraId="39701649" w14:textId="77777777" w:rsidR="00491472" w:rsidRPr="00BD3D55" w:rsidRDefault="00491472" w:rsidP="00491472">
      <w:pPr>
        <w:pStyle w:val="Ipara"/>
      </w:pPr>
      <w:r w:rsidRPr="00BD3D55">
        <w:tab/>
        <w:t>(c)</w:t>
      </w:r>
      <w:r w:rsidRPr="00BD3D55">
        <w:tab/>
      </w:r>
      <w:r w:rsidRPr="00BD3D55">
        <w:rPr>
          <w:szCs w:val="22"/>
          <w:lang w:val="en-US"/>
        </w:rPr>
        <w:t xml:space="preserve">if </w:t>
      </w:r>
      <w:r w:rsidR="00D54432" w:rsidRPr="00BD3D55">
        <w:rPr>
          <w:szCs w:val="22"/>
          <w:lang w:val="en-US"/>
        </w:rPr>
        <w:t>a proceeding has</w:t>
      </w:r>
      <w:r w:rsidRPr="00BD3D55">
        <w:rPr>
          <w:szCs w:val="22"/>
          <w:lang w:val="en-US"/>
        </w:rPr>
        <w:t xml:space="preserve"> been concluded against any of the other </w:t>
      </w:r>
      <w:r w:rsidR="004455B9" w:rsidRPr="00BD3D55">
        <w:rPr>
          <w:szCs w:val="22"/>
          <w:lang w:val="en-US"/>
        </w:rPr>
        <w:t>people</w:t>
      </w:r>
      <w:r w:rsidRPr="00BD3D55">
        <w:rPr>
          <w:szCs w:val="22"/>
          <w:lang w:val="en-US"/>
        </w:rPr>
        <w:t>—regardless of the outcome of the</w:t>
      </w:r>
      <w:r w:rsidRPr="00BD3D55">
        <w:rPr>
          <w:spacing w:val="-23"/>
          <w:szCs w:val="22"/>
          <w:lang w:val="en-US"/>
        </w:rPr>
        <w:t xml:space="preserve"> </w:t>
      </w:r>
      <w:r w:rsidRPr="00BD3D55">
        <w:rPr>
          <w:szCs w:val="22"/>
          <w:lang w:val="en-US"/>
        </w:rPr>
        <w:t>proceeding.</w:t>
      </w:r>
    </w:p>
    <w:p w14:paraId="1C13B82D" w14:textId="77777777" w:rsidR="00491472" w:rsidRPr="00BD3D55" w:rsidRDefault="00491472" w:rsidP="00491472">
      <w:pPr>
        <w:pStyle w:val="IMain"/>
      </w:pPr>
      <w:r w:rsidRPr="00BD3D55">
        <w:tab/>
        <w:t>(4)</w:t>
      </w:r>
      <w:r w:rsidRPr="00BD3D55">
        <w:tab/>
      </w:r>
      <w:r w:rsidRPr="00BD3D55">
        <w:rPr>
          <w:szCs w:val="22"/>
          <w:lang w:val="en-US"/>
        </w:rPr>
        <w:t>This section has effect subject to any provision of this Act to the contrary.</w:t>
      </w:r>
    </w:p>
    <w:p w14:paraId="3B8D5F07" w14:textId="77777777" w:rsidR="006974A7" w:rsidRPr="00BD3D55" w:rsidRDefault="006974A7" w:rsidP="006974A7">
      <w:pPr>
        <w:pStyle w:val="IH5Sec"/>
      </w:pPr>
      <w:r w:rsidRPr="00BD3D55">
        <w:lastRenderedPageBreak/>
        <w:t>156B</w:t>
      </w:r>
      <w:r w:rsidRPr="00BD3D55">
        <w:tab/>
        <w:t>Double jeopardy</w:t>
      </w:r>
    </w:p>
    <w:p w14:paraId="398370BA" w14:textId="77777777" w:rsidR="006974A7" w:rsidRPr="00BD3D55" w:rsidRDefault="00491472" w:rsidP="00491472">
      <w:pPr>
        <w:pStyle w:val="IMain"/>
        <w:rPr>
          <w:szCs w:val="22"/>
          <w:lang w:val="en-US"/>
        </w:rPr>
      </w:pPr>
      <w:r w:rsidRPr="00BD3D55">
        <w:tab/>
        <w:t>(1)</w:t>
      </w:r>
      <w:r w:rsidRPr="00BD3D55">
        <w:tab/>
      </w:r>
      <w:r w:rsidRPr="00BD3D55">
        <w:rPr>
          <w:szCs w:val="22"/>
          <w:lang w:val="en-US"/>
        </w:rPr>
        <w:t xml:space="preserve">A person may be punished only once in relation to the same failure to comply with a particular provision of this Act, even if the person is liable in more than </w:t>
      </w:r>
      <w:r w:rsidR="002566AB" w:rsidRPr="00BD3D55">
        <w:rPr>
          <w:szCs w:val="22"/>
          <w:lang w:val="en-US"/>
        </w:rPr>
        <w:t>1</w:t>
      </w:r>
      <w:r w:rsidRPr="00BD3D55">
        <w:rPr>
          <w:spacing w:val="-11"/>
          <w:szCs w:val="22"/>
          <w:lang w:val="en-US"/>
        </w:rPr>
        <w:t xml:space="preserve"> </w:t>
      </w:r>
      <w:r w:rsidRPr="00BD3D55">
        <w:rPr>
          <w:szCs w:val="22"/>
          <w:lang w:val="en-US"/>
        </w:rPr>
        <w:t>capacity.</w:t>
      </w:r>
    </w:p>
    <w:p w14:paraId="0288599B" w14:textId="77777777" w:rsidR="006974A7" w:rsidRPr="00BD3D55" w:rsidRDefault="00491472" w:rsidP="00BD3D55">
      <w:pPr>
        <w:pStyle w:val="IMain"/>
        <w:keepNext/>
        <w:rPr>
          <w:szCs w:val="22"/>
          <w:lang w:val="en-US"/>
        </w:rPr>
      </w:pPr>
      <w:r w:rsidRPr="00BD3D55">
        <w:tab/>
        <w:t>(2)</w:t>
      </w:r>
      <w:r w:rsidRPr="00BD3D55">
        <w:tab/>
      </w:r>
      <w:r w:rsidRPr="00BD3D55">
        <w:rPr>
          <w:szCs w:val="22"/>
          <w:lang w:val="en-US"/>
        </w:rPr>
        <w:t xml:space="preserve">Despite subsection (1), a person may be punished for more than </w:t>
      </w:r>
      <w:r w:rsidR="002566AB" w:rsidRPr="00BD3D55">
        <w:rPr>
          <w:szCs w:val="22"/>
          <w:lang w:val="en-US"/>
        </w:rPr>
        <w:t>1</w:t>
      </w:r>
      <w:r w:rsidRPr="00BD3D55">
        <w:rPr>
          <w:szCs w:val="22"/>
          <w:lang w:val="en-US"/>
        </w:rPr>
        <w:t xml:space="preserve"> breach</w:t>
      </w:r>
      <w:r w:rsidRPr="00BD3D55">
        <w:rPr>
          <w:spacing w:val="-13"/>
          <w:szCs w:val="22"/>
          <w:lang w:val="en-US"/>
        </w:rPr>
        <w:t xml:space="preserve"> </w:t>
      </w:r>
      <w:r w:rsidRPr="00BD3D55">
        <w:rPr>
          <w:szCs w:val="22"/>
          <w:lang w:val="en-US"/>
        </w:rPr>
        <w:t>of</w:t>
      </w:r>
      <w:r w:rsidRPr="00BD3D55">
        <w:rPr>
          <w:spacing w:val="-13"/>
          <w:szCs w:val="22"/>
          <w:lang w:val="en-US"/>
        </w:rPr>
        <w:t xml:space="preserve"> </w:t>
      </w:r>
      <w:r w:rsidRPr="00BD3D55">
        <w:rPr>
          <w:szCs w:val="22"/>
          <w:lang w:val="en-US"/>
        </w:rPr>
        <w:t>a</w:t>
      </w:r>
      <w:r w:rsidRPr="00BD3D55">
        <w:rPr>
          <w:spacing w:val="-12"/>
          <w:szCs w:val="22"/>
          <w:lang w:val="en-US"/>
        </w:rPr>
        <w:t xml:space="preserve"> </w:t>
      </w:r>
      <w:r w:rsidRPr="00BD3D55">
        <w:rPr>
          <w:szCs w:val="22"/>
          <w:lang w:val="en-US"/>
        </w:rPr>
        <w:t>provision</w:t>
      </w:r>
      <w:r w:rsidRPr="00BD3D55">
        <w:rPr>
          <w:spacing w:val="-13"/>
          <w:szCs w:val="22"/>
          <w:lang w:val="en-US"/>
        </w:rPr>
        <w:t xml:space="preserve"> </w:t>
      </w:r>
      <w:r w:rsidRPr="00BD3D55">
        <w:rPr>
          <w:szCs w:val="22"/>
          <w:lang w:val="en-US"/>
        </w:rPr>
        <w:t>of</w:t>
      </w:r>
      <w:r w:rsidRPr="00BD3D55">
        <w:rPr>
          <w:spacing w:val="-13"/>
          <w:szCs w:val="22"/>
          <w:lang w:val="en-US"/>
        </w:rPr>
        <w:t xml:space="preserve"> </w:t>
      </w:r>
      <w:r w:rsidRPr="00BD3D55">
        <w:rPr>
          <w:szCs w:val="22"/>
          <w:lang w:val="en-US"/>
        </w:rPr>
        <w:t>this</w:t>
      </w:r>
      <w:r w:rsidRPr="00BD3D55">
        <w:rPr>
          <w:spacing w:val="-12"/>
          <w:szCs w:val="22"/>
          <w:lang w:val="en-US"/>
        </w:rPr>
        <w:t xml:space="preserve"> </w:t>
      </w:r>
      <w:r w:rsidRPr="00BD3D55">
        <w:rPr>
          <w:szCs w:val="22"/>
          <w:lang w:val="en-US"/>
        </w:rPr>
        <w:t>Act</w:t>
      </w:r>
      <w:r w:rsidRPr="00BD3D55">
        <w:rPr>
          <w:spacing w:val="-13"/>
          <w:szCs w:val="22"/>
          <w:lang w:val="en-US"/>
        </w:rPr>
        <w:t xml:space="preserve"> </w:t>
      </w:r>
      <w:r w:rsidRPr="00BD3D55">
        <w:rPr>
          <w:szCs w:val="22"/>
          <w:lang w:val="en-US"/>
        </w:rPr>
        <w:t>where</w:t>
      </w:r>
      <w:r w:rsidRPr="00BD3D55">
        <w:rPr>
          <w:spacing w:val="-14"/>
          <w:szCs w:val="22"/>
          <w:lang w:val="en-US"/>
        </w:rPr>
        <w:t xml:space="preserve"> </w:t>
      </w:r>
      <w:r w:rsidRPr="00BD3D55">
        <w:rPr>
          <w:szCs w:val="22"/>
          <w:lang w:val="en-US"/>
        </w:rPr>
        <w:t>the</w:t>
      </w:r>
      <w:r w:rsidRPr="00BD3D55">
        <w:rPr>
          <w:spacing w:val="-13"/>
          <w:szCs w:val="22"/>
          <w:lang w:val="en-US"/>
        </w:rPr>
        <w:t xml:space="preserve"> </w:t>
      </w:r>
      <w:r w:rsidRPr="00BD3D55">
        <w:rPr>
          <w:szCs w:val="22"/>
          <w:lang w:val="en-US"/>
        </w:rPr>
        <w:t>breaches</w:t>
      </w:r>
      <w:r w:rsidRPr="00BD3D55">
        <w:rPr>
          <w:spacing w:val="-14"/>
          <w:szCs w:val="22"/>
          <w:lang w:val="en-US"/>
        </w:rPr>
        <w:t xml:space="preserve"> </w:t>
      </w:r>
      <w:r w:rsidRPr="00BD3D55">
        <w:rPr>
          <w:szCs w:val="22"/>
          <w:lang w:val="en-US"/>
        </w:rPr>
        <w:t>relate</w:t>
      </w:r>
      <w:r w:rsidRPr="00BD3D55">
        <w:rPr>
          <w:spacing w:val="-14"/>
          <w:szCs w:val="22"/>
          <w:lang w:val="en-US"/>
        </w:rPr>
        <w:t xml:space="preserve"> </w:t>
      </w:r>
      <w:r w:rsidRPr="00BD3D55">
        <w:rPr>
          <w:szCs w:val="22"/>
          <w:lang w:val="en-US"/>
        </w:rPr>
        <w:t>to</w:t>
      </w:r>
      <w:r w:rsidRPr="00BD3D55">
        <w:rPr>
          <w:spacing w:val="-13"/>
          <w:szCs w:val="22"/>
          <w:lang w:val="en-US"/>
        </w:rPr>
        <w:t xml:space="preserve"> </w:t>
      </w:r>
      <w:r w:rsidRPr="00BD3D55">
        <w:rPr>
          <w:szCs w:val="22"/>
          <w:lang w:val="en-US"/>
        </w:rPr>
        <w:t>different parts of the same vehicle or of the same dangerous</w:t>
      </w:r>
      <w:r w:rsidRPr="00BD3D55">
        <w:rPr>
          <w:spacing w:val="-24"/>
          <w:szCs w:val="22"/>
          <w:lang w:val="en-US"/>
        </w:rPr>
        <w:t xml:space="preserve"> </w:t>
      </w:r>
      <w:r w:rsidRPr="00BD3D55">
        <w:rPr>
          <w:szCs w:val="22"/>
          <w:lang w:val="en-US"/>
        </w:rPr>
        <w:t>goods.</w:t>
      </w:r>
    </w:p>
    <w:p w14:paraId="43E22E1B" w14:textId="5A7B9011" w:rsidR="008350EC" w:rsidRPr="00BD3D55" w:rsidRDefault="0000746F" w:rsidP="0000746F">
      <w:pPr>
        <w:pStyle w:val="aNote"/>
      </w:pPr>
      <w:r w:rsidRPr="00BD3D55">
        <w:rPr>
          <w:rStyle w:val="charItals"/>
        </w:rPr>
        <w:t>Note</w:t>
      </w:r>
      <w:r w:rsidRPr="00BD3D55">
        <w:rPr>
          <w:rStyle w:val="charItals"/>
        </w:rPr>
        <w:tab/>
      </w:r>
      <w:r w:rsidR="008350EC" w:rsidRPr="00BD3D55">
        <w:rPr>
          <w:iCs/>
        </w:rPr>
        <w:t>If a person contravenes a provision of this Act</w:t>
      </w:r>
      <w:r w:rsidR="00131DED" w:rsidRPr="00BD3D55">
        <w:rPr>
          <w:iCs/>
        </w:rPr>
        <w:t xml:space="preserve"> and has been punished for the </w:t>
      </w:r>
      <w:r w:rsidR="00C450E4" w:rsidRPr="00BD3D55">
        <w:rPr>
          <w:iCs/>
        </w:rPr>
        <w:t>contravention against a law of</w:t>
      </w:r>
      <w:r w:rsidR="00131DED" w:rsidRPr="00BD3D55">
        <w:rPr>
          <w:iCs/>
        </w:rPr>
        <w:t xml:space="preserve"> another jurisdiction, the person is not liable to be punished for the contravention under this Act </w:t>
      </w:r>
      <w:r w:rsidR="00131DED" w:rsidRPr="00BD3D55">
        <w:t xml:space="preserve">(see </w:t>
      </w:r>
      <w:hyperlink r:id="rId19" w:tooltip="A2001-14" w:history="1">
        <w:r w:rsidR="008F128B" w:rsidRPr="00BD3D55">
          <w:rPr>
            <w:rStyle w:val="charCitHyperlinkAbbrev"/>
          </w:rPr>
          <w:t>Legislation Act</w:t>
        </w:r>
      </w:hyperlink>
      <w:r w:rsidR="00131DED" w:rsidRPr="00BD3D55">
        <w:t>, s 191 (2)).</w:t>
      </w:r>
    </w:p>
    <w:p w14:paraId="570F8E63" w14:textId="77777777" w:rsidR="00F22E01" w:rsidRPr="00BD3D55" w:rsidRDefault="00BD3D55" w:rsidP="00BD3D55">
      <w:pPr>
        <w:pStyle w:val="AH5Sec"/>
        <w:shd w:val="pct25" w:color="auto" w:fill="auto"/>
      </w:pPr>
      <w:bookmarkStart w:id="36" w:name="_Toc43295560"/>
      <w:r w:rsidRPr="00BD3D55">
        <w:rPr>
          <w:rStyle w:val="CharSectNo"/>
        </w:rPr>
        <w:t>32</w:t>
      </w:r>
      <w:r w:rsidRPr="00BD3D55">
        <w:tab/>
      </w:r>
      <w:r w:rsidR="00F22E01" w:rsidRPr="00BD3D55">
        <w:t>New section 159A</w:t>
      </w:r>
      <w:bookmarkEnd w:id="36"/>
    </w:p>
    <w:p w14:paraId="0AD64EE0" w14:textId="77777777" w:rsidR="00F22E01" w:rsidRPr="00BD3D55" w:rsidRDefault="0061491A" w:rsidP="00F22E01">
      <w:pPr>
        <w:pStyle w:val="direction"/>
      </w:pPr>
      <w:r w:rsidRPr="00BD3D55">
        <w:t xml:space="preserve">in division 3.11.1, </w:t>
      </w:r>
      <w:r w:rsidR="00F22E01" w:rsidRPr="00BD3D55">
        <w:t>insert</w:t>
      </w:r>
    </w:p>
    <w:p w14:paraId="5A9C91DC" w14:textId="77777777" w:rsidR="00F22E01" w:rsidRPr="00BD3D55" w:rsidRDefault="00F22E01" w:rsidP="00F22E01">
      <w:pPr>
        <w:pStyle w:val="IH5Sec"/>
      </w:pPr>
      <w:r w:rsidRPr="00BD3D55">
        <w:t>159A</w:t>
      </w:r>
      <w:r w:rsidRPr="00BD3D55">
        <w:tab/>
        <w:t>Offence—employers taken to have committed offences of employees</w:t>
      </w:r>
    </w:p>
    <w:p w14:paraId="43947E63" w14:textId="77777777" w:rsidR="00F22E01" w:rsidRPr="00BD3D55" w:rsidRDefault="00F22E01" w:rsidP="00BD3D55">
      <w:pPr>
        <w:pStyle w:val="IMain"/>
        <w:keepNext/>
      </w:pPr>
      <w:r w:rsidRPr="00BD3D55">
        <w:tab/>
        <w:t>(1)</w:t>
      </w:r>
      <w:r w:rsidRPr="00BD3D55">
        <w:tab/>
      </w:r>
      <w:r w:rsidR="00C93EE7" w:rsidRPr="00BD3D55">
        <w:t>If a person (the</w:t>
      </w:r>
      <w:r w:rsidR="00C93EE7" w:rsidRPr="00BD3D55">
        <w:rPr>
          <w:rStyle w:val="charBoldItals"/>
        </w:rPr>
        <w:t xml:space="preserve"> offender</w:t>
      </w:r>
      <w:r w:rsidR="00C93EE7" w:rsidRPr="00BD3D55">
        <w:t>)</w:t>
      </w:r>
      <w:r w:rsidR="00245455" w:rsidRPr="00BD3D55">
        <w:t xml:space="preserve"> who is an employee of another person (the </w:t>
      </w:r>
      <w:r w:rsidR="00245455" w:rsidRPr="00BD3D55">
        <w:rPr>
          <w:rStyle w:val="charBoldItals"/>
        </w:rPr>
        <w:t>employer</w:t>
      </w:r>
      <w:r w:rsidR="00245455" w:rsidRPr="00BD3D55">
        <w:t xml:space="preserve">) commits an offence against this Act in the course of the person’s employment, the </w:t>
      </w:r>
      <w:r w:rsidR="00D93FF5" w:rsidRPr="00BD3D55">
        <w:t>employer is taken to have committed the offence and is punishable accordingly.</w:t>
      </w:r>
    </w:p>
    <w:p w14:paraId="32C17129" w14:textId="5152D483" w:rsidR="00D93FF5" w:rsidRPr="00BD3D55" w:rsidRDefault="00D93FF5">
      <w:pPr>
        <w:pStyle w:val="aNote"/>
      </w:pPr>
      <w:r w:rsidRPr="00BD3D55">
        <w:rPr>
          <w:rStyle w:val="charItals"/>
        </w:rPr>
        <w:t>Note</w:t>
      </w:r>
      <w:r w:rsidRPr="00BD3D55">
        <w:rPr>
          <w:rStyle w:val="charItals"/>
        </w:rPr>
        <w:tab/>
      </w:r>
      <w:r w:rsidRPr="00BD3D55">
        <w:rPr>
          <w:snapToGrid w:val="0"/>
        </w:rPr>
        <w:t>A reference to an Act includes a reference to the statutory instruments made or in force under the Act, including any regulation (</w:t>
      </w:r>
      <w:r w:rsidRPr="00BD3D55">
        <w:t xml:space="preserve">see </w:t>
      </w:r>
      <w:hyperlink r:id="rId20" w:tooltip="A2001-14" w:history="1">
        <w:r w:rsidR="008F128B" w:rsidRPr="00BD3D55">
          <w:rPr>
            <w:rStyle w:val="charCitHyperlinkAbbrev"/>
          </w:rPr>
          <w:t>Legislation Act</w:t>
        </w:r>
      </w:hyperlink>
      <w:r w:rsidRPr="00BD3D55">
        <w:t>, s 104).</w:t>
      </w:r>
    </w:p>
    <w:p w14:paraId="421EF987" w14:textId="77777777" w:rsidR="00D93FF5" w:rsidRPr="00BD3D55" w:rsidRDefault="00D93FF5" w:rsidP="00D93FF5">
      <w:pPr>
        <w:pStyle w:val="IMain"/>
      </w:pPr>
      <w:r w:rsidRPr="00BD3D55">
        <w:tab/>
        <w:t>(2)</w:t>
      </w:r>
      <w:r w:rsidRPr="00BD3D55">
        <w:tab/>
      </w:r>
      <w:r w:rsidR="003A6BA4" w:rsidRPr="00BD3D55">
        <w:t xml:space="preserve">Subsection (1) does not apply to a </w:t>
      </w:r>
      <w:r w:rsidR="000D1AB0" w:rsidRPr="00BD3D55">
        <w:t>defendant</w:t>
      </w:r>
      <w:r w:rsidR="003A6BA4" w:rsidRPr="00BD3D55">
        <w:t xml:space="preserve"> if—</w:t>
      </w:r>
    </w:p>
    <w:p w14:paraId="39577C65" w14:textId="77777777" w:rsidR="003A6BA4" w:rsidRPr="00BD3D55" w:rsidRDefault="003A6BA4" w:rsidP="003A6BA4">
      <w:pPr>
        <w:pStyle w:val="Ipara"/>
      </w:pPr>
      <w:r w:rsidRPr="00BD3D55">
        <w:tab/>
        <w:t>(a)</w:t>
      </w:r>
      <w:r w:rsidRPr="00BD3D55">
        <w:tab/>
        <w:t xml:space="preserve">the </w:t>
      </w:r>
      <w:r w:rsidR="000D1AB0" w:rsidRPr="00BD3D55">
        <w:t>defendant</w:t>
      </w:r>
      <w:r w:rsidRPr="00BD3D55">
        <w:t xml:space="preserve"> had no knowledge of the offence; and</w:t>
      </w:r>
    </w:p>
    <w:p w14:paraId="6C4C0C0D" w14:textId="77777777" w:rsidR="003A6BA4" w:rsidRPr="00BD3D55" w:rsidRDefault="003A6BA4" w:rsidP="00BD3D55">
      <w:pPr>
        <w:pStyle w:val="Ipara"/>
        <w:keepNext/>
      </w:pPr>
      <w:r w:rsidRPr="00BD3D55">
        <w:tab/>
        <w:t>(b)</w:t>
      </w:r>
      <w:r w:rsidRPr="00BD3D55">
        <w:tab/>
        <w:t xml:space="preserve">the </w:t>
      </w:r>
      <w:r w:rsidR="000D1AB0" w:rsidRPr="00BD3D55">
        <w:t>defendant</w:t>
      </w:r>
      <w:r w:rsidRPr="00BD3D55">
        <w:t xml:space="preserve"> took reasonable precautions and exercised </w:t>
      </w:r>
      <w:r w:rsidR="000259FC" w:rsidRPr="00BD3D55">
        <w:t>appropriate</w:t>
      </w:r>
      <w:r w:rsidRPr="00BD3D55">
        <w:t xml:space="preserve"> diligence to prevent the commission of the offence.</w:t>
      </w:r>
    </w:p>
    <w:p w14:paraId="3C773500" w14:textId="71AF747D" w:rsidR="00C3029D" w:rsidRPr="00BD3D55" w:rsidRDefault="00C3029D" w:rsidP="00C3029D">
      <w:pPr>
        <w:pStyle w:val="aNote"/>
      </w:pPr>
      <w:r w:rsidRPr="00BD3D55">
        <w:rPr>
          <w:rStyle w:val="charItals"/>
        </w:rPr>
        <w:t>Note</w:t>
      </w:r>
      <w:r w:rsidRPr="00BD3D55">
        <w:rPr>
          <w:rStyle w:val="charItals"/>
        </w:rPr>
        <w:tab/>
      </w:r>
      <w:r w:rsidRPr="00BD3D55">
        <w:t xml:space="preserve">The defendant has an evidential burden in relation to the matters mentioned in s (2) (see </w:t>
      </w:r>
      <w:hyperlink r:id="rId21" w:tooltip="A2002-51" w:history="1">
        <w:r w:rsidR="008F128B" w:rsidRPr="00BD3D55">
          <w:rPr>
            <w:rStyle w:val="charCitHyperlinkAbbrev"/>
          </w:rPr>
          <w:t>Criminal Code</w:t>
        </w:r>
      </w:hyperlink>
      <w:r w:rsidRPr="00BD3D55">
        <w:t>, s 58).</w:t>
      </w:r>
    </w:p>
    <w:p w14:paraId="44391897" w14:textId="77777777" w:rsidR="00C3029D" w:rsidRPr="00BD3D55" w:rsidRDefault="00C3029D" w:rsidP="00C3029D">
      <w:pPr>
        <w:pStyle w:val="IMain"/>
      </w:pPr>
      <w:r w:rsidRPr="00BD3D55">
        <w:tab/>
        <w:t>(3)</w:t>
      </w:r>
      <w:r w:rsidRPr="00BD3D55">
        <w:tab/>
        <w:t>This section does not affect the liability of the offender.</w:t>
      </w:r>
    </w:p>
    <w:p w14:paraId="5D713FA8" w14:textId="77777777" w:rsidR="00C3029D" w:rsidRPr="00BD3D55" w:rsidRDefault="00C3029D" w:rsidP="00C3029D">
      <w:pPr>
        <w:pStyle w:val="IMain"/>
      </w:pPr>
      <w:r w:rsidRPr="00BD3D55">
        <w:lastRenderedPageBreak/>
        <w:tab/>
        <w:t>(4)</w:t>
      </w:r>
      <w:r w:rsidRPr="00BD3D55">
        <w:tab/>
        <w:t>This section applies whether or not the offender is prosecuted for, or convicted of, the offence.</w:t>
      </w:r>
    </w:p>
    <w:p w14:paraId="5CA3F1F6" w14:textId="77777777" w:rsidR="000C2211" w:rsidRPr="00BD3D55" w:rsidRDefault="00BD3D55" w:rsidP="00BD3D55">
      <w:pPr>
        <w:pStyle w:val="AH5Sec"/>
        <w:shd w:val="pct25" w:color="auto" w:fill="auto"/>
      </w:pPr>
      <w:bookmarkStart w:id="37" w:name="_Toc43295561"/>
      <w:r w:rsidRPr="00BD3D55">
        <w:rPr>
          <w:rStyle w:val="CharSectNo"/>
        </w:rPr>
        <w:t>33</w:t>
      </w:r>
      <w:r w:rsidRPr="00BD3D55">
        <w:tab/>
      </w:r>
      <w:r w:rsidR="000C2211" w:rsidRPr="00BD3D55">
        <w:t>Acts and omissions of representatives</w:t>
      </w:r>
      <w:r w:rsidR="000C2211" w:rsidRPr="00BD3D55">
        <w:br/>
        <w:t>Section 162 (3) (a)</w:t>
      </w:r>
      <w:bookmarkEnd w:id="37"/>
    </w:p>
    <w:p w14:paraId="188653B8" w14:textId="77777777" w:rsidR="000C2211" w:rsidRPr="00BD3D55" w:rsidRDefault="000C2211" w:rsidP="000C2211">
      <w:pPr>
        <w:pStyle w:val="direction"/>
      </w:pPr>
      <w:r w:rsidRPr="00BD3D55">
        <w:t>after</w:t>
      </w:r>
    </w:p>
    <w:p w14:paraId="74467C27" w14:textId="77777777" w:rsidR="000C2211" w:rsidRPr="00BD3D55" w:rsidRDefault="000C2211" w:rsidP="000C2211">
      <w:pPr>
        <w:pStyle w:val="Amainreturn"/>
      </w:pPr>
      <w:r w:rsidRPr="00BD3D55">
        <w:t>omission</w:t>
      </w:r>
    </w:p>
    <w:p w14:paraId="4F15DADB" w14:textId="77777777" w:rsidR="000C2211" w:rsidRPr="00BD3D55" w:rsidRDefault="000C2211" w:rsidP="000C2211">
      <w:pPr>
        <w:pStyle w:val="direction"/>
      </w:pPr>
      <w:r w:rsidRPr="00BD3D55">
        <w:t>insert</w:t>
      </w:r>
    </w:p>
    <w:p w14:paraId="1479D29C" w14:textId="77777777" w:rsidR="000C2211" w:rsidRPr="00BD3D55" w:rsidRDefault="000C2211" w:rsidP="000C2211">
      <w:pPr>
        <w:pStyle w:val="Amainreturn"/>
      </w:pPr>
      <w:r w:rsidRPr="00BD3D55">
        <w:t>was</w:t>
      </w:r>
    </w:p>
    <w:p w14:paraId="2091765A" w14:textId="77777777" w:rsidR="00870460" w:rsidRPr="00BD3D55" w:rsidRDefault="00BD3D55" w:rsidP="00BD3D55">
      <w:pPr>
        <w:pStyle w:val="AH5Sec"/>
        <w:shd w:val="pct25" w:color="auto" w:fill="auto"/>
      </w:pPr>
      <w:bookmarkStart w:id="38" w:name="_Toc43295562"/>
      <w:r w:rsidRPr="00BD3D55">
        <w:rPr>
          <w:rStyle w:val="CharSectNo"/>
        </w:rPr>
        <w:t>34</w:t>
      </w:r>
      <w:r w:rsidRPr="00BD3D55">
        <w:tab/>
      </w:r>
      <w:r w:rsidR="00870460" w:rsidRPr="00BD3D55">
        <w:t>Section 166</w:t>
      </w:r>
      <w:r w:rsidR="009C4802" w:rsidRPr="00BD3D55">
        <w:t xml:space="preserve"> </w:t>
      </w:r>
      <w:r w:rsidR="00870460" w:rsidRPr="00BD3D55">
        <w:t>heading</w:t>
      </w:r>
      <w:bookmarkEnd w:id="38"/>
    </w:p>
    <w:p w14:paraId="07761FB5" w14:textId="77777777" w:rsidR="00870460" w:rsidRPr="00BD3D55" w:rsidRDefault="000213E7" w:rsidP="00870460">
      <w:pPr>
        <w:pStyle w:val="direction"/>
      </w:pPr>
      <w:r w:rsidRPr="00BD3D55">
        <w:t>substitute</w:t>
      </w:r>
    </w:p>
    <w:p w14:paraId="59AB2165" w14:textId="77777777" w:rsidR="00870460" w:rsidRPr="00BD3D55" w:rsidRDefault="00870460" w:rsidP="00870460">
      <w:pPr>
        <w:pStyle w:val="IH5Sec"/>
      </w:pPr>
      <w:r w:rsidRPr="00BD3D55">
        <w:t>166</w:t>
      </w:r>
      <w:r w:rsidRPr="00BD3D55">
        <w:tab/>
        <w:t>Proof of appointments and signatures unnecessary</w:t>
      </w:r>
    </w:p>
    <w:p w14:paraId="152CF3D7" w14:textId="77777777" w:rsidR="00870460" w:rsidRPr="00BD3D55" w:rsidRDefault="00BD3D55" w:rsidP="00BD3D55">
      <w:pPr>
        <w:pStyle w:val="AH5Sec"/>
        <w:shd w:val="pct25" w:color="auto" w:fill="auto"/>
      </w:pPr>
      <w:bookmarkStart w:id="39" w:name="_Toc43295563"/>
      <w:r w:rsidRPr="00BD3D55">
        <w:rPr>
          <w:rStyle w:val="CharSectNo"/>
        </w:rPr>
        <w:t>35</w:t>
      </w:r>
      <w:r w:rsidRPr="00BD3D55">
        <w:tab/>
      </w:r>
      <w:r w:rsidR="00870460" w:rsidRPr="00BD3D55">
        <w:t>New section 166 (2)</w:t>
      </w:r>
      <w:bookmarkEnd w:id="39"/>
    </w:p>
    <w:p w14:paraId="789331E7" w14:textId="77777777" w:rsidR="00870460" w:rsidRPr="00BD3D55" w:rsidRDefault="00E615BD" w:rsidP="00870460">
      <w:pPr>
        <w:pStyle w:val="direction"/>
      </w:pPr>
      <w:r w:rsidRPr="00BD3D55">
        <w:t xml:space="preserve">after the note, </w:t>
      </w:r>
      <w:r w:rsidR="00870460" w:rsidRPr="00BD3D55">
        <w:t>insert</w:t>
      </w:r>
    </w:p>
    <w:p w14:paraId="41EE70F7" w14:textId="77777777" w:rsidR="00870460" w:rsidRPr="00BD3D55" w:rsidRDefault="00870460" w:rsidP="00870460">
      <w:pPr>
        <w:pStyle w:val="IMain"/>
      </w:pPr>
      <w:r w:rsidRPr="00BD3D55">
        <w:tab/>
        <w:t>(2)</w:t>
      </w:r>
      <w:r w:rsidRPr="00BD3D55">
        <w:tab/>
        <w:t xml:space="preserve">For this Act, </w:t>
      </w:r>
      <w:r w:rsidR="00E615BD" w:rsidRPr="00BD3D55">
        <w:t>a signature purporting to be the signature of an authorised person is evidence of the signature it purports to be.</w:t>
      </w:r>
    </w:p>
    <w:p w14:paraId="73708BEB" w14:textId="77777777" w:rsidR="009A710D" w:rsidRPr="00BD3D55" w:rsidRDefault="00BD3D55" w:rsidP="00BD3D55">
      <w:pPr>
        <w:pStyle w:val="AH5Sec"/>
        <w:shd w:val="pct25" w:color="auto" w:fill="auto"/>
      </w:pPr>
      <w:bookmarkStart w:id="40" w:name="_Toc43295564"/>
      <w:r w:rsidRPr="00BD3D55">
        <w:rPr>
          <w:rStyle w:val="CharSectNo"/>
        </w:rPr>
        <w:t>36</w:t>
      </w:r>
      <w:r w:rsidRPr="00BD3D55">
        <w:tab/>
      </w:r>
      <w:r w:rsidR="009A710D" w:rsidRPr="00BD3D55">
        <w:t>Use of codes of practice etc in proceedings</w:t>
      </w:r>
      <w:r w:rsidR="009A710D" w:rsidRPr="00BD3D55">
        <w:br/>
        <w:t xml:space="preserve">Section 168 (4), definition of </w:t>
      </w:r>
      <w:r w:rsidR="009A710D" w:rsidRPr="00BD3D55">
        <w:rPr>
          <w:rStyle w:val="charItals"/>
        </w:rPr>
        <w:t>relevant document</w:t>
      </w:r>
      <w:bookmarkEnd w:id="40"/>
    </w:p>
    <w:p w14:paraId="3FB4AE8E" w14:textId="77777777" w:rsidR="009A710D" w:rsidRPr="00BD3D55" w:rsidRDefault="009A710D" w:rsidP="009A710D">
      <w:pPr>
        <w:pStyle w:val="direction"/>
      </w:pPr>
      <w:r w:rsidRPr="00BD3D55">
        <w:t>omit</w:t>
      </w:r>
    </w:p>
    <w:p w14:paraId="119964EA" w14:textId="77777777" w:rsidR="009A710D" w:rsidRPr="00BD3D55" w:rsidRDefault="009A710D" w:rsidP="009A710D">
      <w:pPr>
        <w:pStyle w:val="Amainreturn"/>
      </w:pPr>
      <w:r w:rsidRPr="00BD3D55">
        <w:t>Australian Transport Council</w:t>
      </w:r>
    </w:p>
    <w:p w14:paraId="44C12AFE" w14:textId="77777777" w:rsidR="009A710D" w:rsidRPr="00BD3D55" w:rsidRDefault="009A710D" w:rsidP="009A710D">
      <w:pPr>
        <w:pStyle w:val="direction"/>
      </w:pPr>
      <w:r w:rsidRPr="00BD3D55">
        <w:t>substitute</w:t>
      </w:r>
    </w:p>
    <w:p w14:paraId="419B1EC7" w14:textId="77777777" w:rsidR="009A710D" w:rsidRPr="00BD3D55" w:rsidRDefault="009A710D" w:rsidP="009A710D">
      <w:pPr>
        <w:pStyle w:val="Amainreturn"/>
      </w:pPr>
      <w:r w:rsidRPr="00BD3D55">
        <w:t>Transport and Infrastructure Council</w:t>
      </w:r>
    </w:p>
    <w:p w14:paraId="76F87D39" w14:textId="77777777" w:rsidR="00E67F6C" w:rsidRPr="00BD3D55" w:rsidRDefault="00BD3D55" w:rsidP="00BD3D55">
      <w:pPr>
        <w:pStyle w:val="AH5Sec"/>
        <w:shd w:val="pct25" w:color="auto" w:fill="auto"/>
      </w:pPr>
      <w:bookmarkStart w:id="41" w:name="_Toc43295565"/>
      <w:r w:rsidRPr="00BD3D55">
        <w:rPr>
          <w:rStyle w:val="CharSectNo"/>
        </w:rPr>
        <w:lastRenderedPageBreak/>
        <w:t>37</w:t>
      </w:r>
      <w:r w:rsidRPr="00BD3D55">
        <w:tab/>
      </w:r>
      <w:r w:rsidR="00E67F6C" w:rsidRPr="00BD3D55">
        <w:t>Applications for internal review</w:t>
      </w:r>
      <w:r w:rsidR="00E67F6C" w:rsidRPr="00BD3D55">
        <w:br/>
        <w:t>Section 171 (3), note</w:t>
      </w:r>
      <w:bookmarkEnd w:id="41"/>
    </w:p>
    <w:p w14:paraId="35E8F81B" w14:textId="77777777" w:rsidR="00E67F6C" w:rsidRPr="00BD3D55" w:rsidRDefault="00E67F6C" w:rsidP="00E67F6C">
      <w:pPr>
        <w:pStyle w:val="direction"/>
      </w:pPr>
      <w:r w:rsidRPr="00BD3D55">
        <w:t>omit</w:t>
      </w:r>
    </w:p>
    <w:p w14:paraId="4582FC26" w14:textId="77777777" w:rsidR="00780715" w:rsidRPr="00BD3D55" w:rsidRDefault="00BD3D55" w:rsidP="00BD3D55">
      <w:pPr>
        <w:pStyle w:val="AH5Sec"/>
        <w:shd w:val="pct25" w:color="auto" w:fill="auto"/>
      </w:pPr>
      <w:bookmarkStart w:id="42" w:name="_Toc43295566"/>
      <w:r w:rsidRPr="00BD3D55">
        <w:rPr>
          <w:rStyle w:val="CharSectNo"/>
        </w:rPr>
        <w:t>38</w:t>
      </w:r>
      <w:r w:rsidRPr="00BD3D55">
        <w:tab/>
      </w:r>
      <w:r w:rsidR="00780715" w:rsidRPr="00BD3D55">
        <w:t>New section</w:t>
      </w:r>
      <w:r w:rsidR="00FB3F3F" w:rsidRPr="00BD3D55">
        <w:t>s</w:t>
      </w:r>
      <w:r w:rsidR="00780715" w:rsidRPr="00BD3D55">
        <w:t xml:space="preserve"> 190A</w:t>
      </w:r>
      <w:r w:rsidR="00FB3F3F" w:rsidRPr="00BD3D55">
        <w:t xml:space="preserve"> and 190B</w:t>
      </w:r>
      <w:bookmarkEnd w:id="42"/>
    </w:p>
    <w:p w14:paraId="4D101D90" w14:textId="77777777" w:rsidR="00780715" w:rsidRPr="00BD3D55" w:rsidRDefault="00780715" w:rsidP="00780715">
      <w:pPr>
        <w:pStyle w:val="direction"/>
      </w:pPr>
      <w:r w:rsidRPr="00BD3D55">
        <w:t>in part 5.4, insert</w:t>
      </w:r>
    </w:p>
    <w:p w14:paraId="7E4AFC65" w14:textId="77777777" w:rsidR="00780715" w:rsidRPr="00BD3D55" w:rsidRDefault="00780715" w:rsidP="00780715">
      <w:pPr>
        <w:pStyle w:val="IH5Sec"/>
      </w:pPr>
      <w:r w:rsidRPr="00BD3D55">
        <w:t>190A</w:t>
      </w:r>
      <w:r w:rsidRPr="00BD3D55">
        <w:tab/>
      </w:r>
      <w:r w:rsidR="00056B36" w:rsidRPr="00BD3D55">
        <w:t>Making f</w:t>
      </w:r>
      <w:r w:rsidRPr="00BD3D55">
        <w:t>alse or misleading statements to authorised pe</w:t>
      </w:r>
      <w:r w:rsidR="000D1AB0" w:rsidRPr="00BD3D55">
        <w:t>rson</w:t>
      </w:r>
    </w:p>
    <w:p w14:paraId="1DC19BCA" w14:textId="77777777" w:rsidR="00780715" w:rsidRPr="00BD3D55" w:rsidRDefault="00780715" w:rsidP="00780715">
      <w:pPr>
        <w:pStyle w:val="IMain"/>
      </w:pPr>
      <w:r w:rsidRPr="00BD3D55">
        <w:tab/>
        <w:t>(1)</w:t>
      </w:r>
      <w:r w:rsidRPr="00BD3D55">
        <w:tab/>
      </w:r>
      <w:r w:rsidR="006B3AAA" w:rsidRPr="00BD3D55">
        <w:t>A person commits an offence if—</w:t>
      </w:r>
    </w:p>
    <w:p w14:paraId="278259D8" w14:textId="77777777" w:rsidR="006B3AAA" w:rsidRPr="00BD3D55" w:rsidRDefault="006B3AAA" w:rsidP="006B3AAA">
      <w:pPr>
        <w:pStyle w:val="Ipara"/>
      </w:pPr>
      <w:r w:rsidRPr="00BD3D55">
        <w:tab/>
        <w:t>(a)</w:t>
      </w:r>
      <w:r w:rsidRPr="00BD3D55">
        <w:tab/>
        <w:t>the person makes a statement (whether orally, in a document or in any other way); and</w:t>
      </w:r>
    </w:p>
    <w:p w14:paraId="4EBD758E" w14:textId="77777777" w:rsidR="00D14A17" w:rsidRPr="00BD3D55" w:rsidRDefault="00D14A17" w:rsidP="00D14A17">
      <w:pPr>
        <w:pStyle w:val="Ipara"/>
        <w:rPr>
          <w:szCs w:val="24"/>
        </w:rPr>
      </w:pPr>
      <w:r w:rsidRPr="00BD3D55">
        <w:tab/>
        <w:t>(b)</w:t>
      </w:r>
      <w:r w:rsidRPr="00BD3D55">
        <w:tab/>
      </w:r>
      <w:r w:rsidRPr="00BD3D55">
        <w:rPr>
          <w:szCs w:val="24"/>
        </w:rPr>
        <w:t>the statement is false or misleading; and</w:t>
      </w:r>
    </w:p>
    <w:p w14:paraId="5553AA5E" w14:textId="77777777" w:rsidR="00D14A17" w:rsidRPr="00BD3D55" w:rsidRDefault="00D14A17" w:rsidP="00D14A17">
      <w:pPr>
        <w:pStyle w:val="Ipara"/>
        <w:rPr>
          <w:szCs w:val="24"/>
        </w:rPr>
      </w:pPr>
      <w:r w:rsidRPr="00BD3D55">
        <w:tab/>
        <w:t>(c)</w:t>
      </w:r>
      <w:r w:rsidRPr="00BD3D55">
        <w:tab/>
      </w:r>
      <w:r w:rsidRPr="00BD3D55">
        <w:rPr>
          <w:szCs w:val="24"/>
        </w:rPr>
        <w:t>the person knows that the statement—</w:t>
      </w:r>
    </w:p>
    <w:p w14:paraId="05BBB391" w14:textId="77777777" w:rsidR="00D14A17" w:rsidRPr="00BD3D55" w:rsidRDefault="00D14A17" w:rsidP="00D14A17">
      <w:pPr>
        <w:pStyle w:val="Isubpara"/>
        <w:rPr>
          <w:szCs w:val="24"/>
        </w:rPr>
      </w:pPr>
      <w:r w:rsidRPr="00BD3D55">
        <w:tab/>
        <w:t>(i)</w:t>
      </w:r>
      <w:r w:rsidRPr="00BD3D55">
        <w:tab/>
      </w:r>
      <w:r w:rsidRPr="00BD3D55">
        <w:rPr>
          <w:szCs w:val="24"/>
        </w:rPr>
        <w:t>is false or misleading; or</w:t>
      </w:r>
    </w:p>
    <w:p w14:paraId="0CE465DF" w14:textId="77777777" w:rsidR="00D14A17" w:rsidRPr="00BD3D55" w:rsidRDefault="007F2DBB" w:rsidP="007F2DBB">
      <w:pPr>
        <w:pStyle w:val="Isubpara"/>
        <w:rPr>
          <w:szCs w:val="24"/>
        </w:rPr>
      </w:pPr>
      <w:r w:rsidRPr="00BD3D55">
        <w:tab/>
        <w:t>(ii)</w:t>
      </w:r>
      <w:r w:rsidRPr="00BD3D55">
        <w:tab/>
      </w:r>
      <w:r w:rsidRPr="00BD3D55">
        <w:rPr>
          <w:szCs w:val="24"/>
        </w:rPr>
        <w:t>omits anything without which the statement is false or misleading; and</w:t>
      </w:r>
    </w:p>
    <w:p w14:paraId="3124C539" w14:textId="77777777" w:rsidR="007F2DBB" w:rsidRPr="00BD3D55" w:rsidRDefault="007F2DBB" w:rsidP="00BD3D55">
      <w:pPr>
        <w:pStyle w:val="Ipara"/>
        <w:keepNext/>
      </w:pPr>
      <w:r w:rsidRPr="00BD3D55">
        <w:tab/>
        <w:t>(d)</w:t>
      </w:r>
      <w:r w:rsidRPr="00BD3D55">
        <w:tab/>
      </w:r>
      <w:r w:rsidR="008B76BA" w:rsidRPr="00BD3D55">
        <w:t>the statement is made to an authorised person who is exercising a function under th</w:t>
      </w:r>
      <w:r w:rsidR="00190E8B" w:rsidRPr="00BD3D55">
        <w:t xml:space="preserve">is Act. </w:t>
      </w:r>
    </w:p>
    <w:p w14:paraId="6AAEF1CC" w14:textId="77777777" w:rsidR="006732AC" w:rsidRPr="00BD3D55" w:rsidRDefault="006732AC" w:rsidP="006732AC">
      <w:pPr>
        <w:pStyle w:val="Penalty"/>
      </w:pPr>
      <w:r w:rsidRPr="00BD3D55">
        <w:t>Maximum penalty:  100 penalty units, imprisonment for 1 year or both.</w:t>
      </w:r>
    </w:p>
    <w:p w14:paraId="547F13FF" w14:textId="77777777" w:rsidR="006B3AAA" w:rsidRPr="00BD3D55" w:rsidRDefault="00D14A17" w:rsidP="00205420">
      <w:pPr>
        <w:pStyle w:val="IMain"/>
      </w:pPr>
      <w:r w:rsidRPr="00BD3D55">
        <w:tab/>
        <w:t>(</w:t>
      </w:r>
      <w:r w:rsidR="00190E8B" w:rsidRPr="00BD3D55">
        <w:t>2</w:t>
      </w:r>
      <w:r w:rsidRPr="00BD3D55">
        <w:t>)</w:t>
      </w:r>
      <w:r w:rsidRPr="00BD3D55">
        <w:tab/>
      </w:r>
      <w:r w:rsidR="00205420" w:rsidRPr="00BD3D55">
        <w:t>Absolute liability applies to subsection (1) (d).</w:t>
      </w:r>
    </w:p>
    <w:p w14:paraId="2A2F0544" w14:textId="77777777" w:rsidR="00780715" w:rsidRPr="00BD3D55" w:rsidRDefault="00205420" w:rsidP="00205420">
      <w:pPr>
        <w:pStyle w:val="IMain"/>
        <w:rPr>
          <w:szCs w:val="24"/>
        </w:rPr>
      </w:pPr>
      <w:r w:rsidRPr="00BD3D55">
        <w:tab/>
        <w:t>(3)</w:t>
      </w:r>
      <w:r w:rsidRPr="00BD3D55">
        <w:tab/>
      </w:r>
      <w:r w:rsidR="004B6D52" w:rsidRPr="00BD3D55">
        <w:rPr>
          <w:szCs w:val="24"/>
        </w:rPr>
        <w:t>A person commits an offence if—</w:t>
      </w:r>
    </w:p>
    <w:p w14:paraId="68E9BD32" w14:textId="77777777" w:rsidR="004B6D52" w:rsidRPr="00BD3D55" w:rsidRDefault="004B6D52" w:rsidP="004B6D52">
      <w:pPr>
        <w:pStyle w:val="Ipara"/>
        <w:rPr>
          <w:szCs w:val="24"/>
        </w:rPr>
      </w:pPr>
      <w:r w:rsidRPr="00BD3D55">
        <w:tab/>
        <w:t>(a)</w:t>
      </w:r>
      <w:r w:rsidRPr="00BD3D55">
        <w:tab/>
      </w:r>
      <w:r w:rsidRPr="00BD3D55">
        <w:rPr>
          <w:szCs w:val="24"/>
        </w:rPr>
        <w:t>the person makes a statement (whether orally, in a document or in any other way); and</w:t>
      </w:r>
    </w:p>
    <w:p w14:paraId="6A0C098B" w14:textId="77777777" w:rsidR="004B6D52" w:rsidRPr="00BD3D55" w:rsidRDefault="004B6D52" w:rsidP="004B6D52">
      <w:pPr>
        <w:pStyle w:val="Ipara"/>
      </w:pPr>
      <w:r w:rsidRPr="00BD3D55">
        <w:tab/>
        <w:t>(b)</w:t>
      </w:r>
      <w:r w:rsidRPr="00BD3D55">
        <w:tab/>
      </w:r>
      <w:r w:rsidRPr="00BD3D55">
        <w:rPr>
          <w:szCs w:val="24"/>
        </w:rPr>
        <w:t>the statement is false or misleading; and</w:t>
      </w:r>
    </w:p>
    <w:p w14:paraId="6AD7064A" w14:textId="77777777" w:rsidR="00780715" w:rsidRPr="00BD3D55" w:rsidRDefault="004B6D52" w:rsidP="00DB315E">
      <w:pPr>
        <w:pStyle w:val="Ipara"/>
        <w:keepNext/>
        <w:rPr>
          <w:szCs w:val="24"/>
        </w:rPr>
      </w:pPr>
      <w:r w:rsidRPr="00BD3D55">
        <w:lastRenderedPageBreak/>
        <w:tab/>
        <w:t>(c)</w:t>
      </w:r>
      <w:r w:rsidRPr="00BD3D55">
        <w:tab/>
      </w:r>
      <w:r w:rsidRPr="00BD3D55">
        <w:rPr>
          <w:szCs w:val="24"/>
        </w:rPr>
        <w:t>the person is reckless about whether the statement—</w:t>
      </w:r>
    </w:p>
    <w:p w14:paraId="56193B32" w14:textId="77777777" w:rsidR="004B6D52" w:rsidRPr="00BD3D55" w:rsidRDefault="004B6D52" w:rsidP="004B6D52">
      <w:pPr>
        <w:pStyle w:val="Isubpara"/>
      </w:pPr>
      <w:r w:rsidRPr="00BD3D55">
        <w:tab/>
        <w:t>(i)</w:t>
      </w:r>
      <w:r w:rsidRPr="00BD3D55">
        <w:tab/>
      </w:r>
      <w:r w:rsidRPr="00BD3D55">
        <w:rPr>
          <w:szCs w:val="24"/>
        </w:rPr>
        <w:t>is false or misleading; or</w:t>
      </w:r>
    </w:p>
    <w:p w14:paraId="2100BFD0" w14:textId="77777777" w:rsidR="004B6D52" w:rsidRPr="00BD3D55" w:rsidRDefault="004B6D52" w:rsidP="004B6D52">
      <w:pPr>
        <w:pStyle w:val="Isubpara"/>
      </w:pPr>
      <w:r w:rsidRPr="00BD3D55">
        <w:tab/>
        <w:t>(ii)</w:t>
      </w:r>
      <w:r w:rsidRPr="00BD3D55">
        <w:tab/>
      </w:r>
      <w:r w:rsidRPr="00BD3D55">
        <w:rPr>
          <w:szCs w:val="24"/>
        </w:rPr>
        <w:t>omits anything without which the statement is false or misleading; and</w:t>
      </w:r>
    </w:p>
    <w:p w14:paraId="34CB4F74" w14:textId="77777777" w:rsidR="00033748" w:rsidRPr="00BD3D55" w:rsidRDefault="00033748" w:rsidP="00BD3D55">
      <w:pPr>
        <w:pStyle w:val="Ipara"/>
        <w:keepNext/>
      </w:pPr>
      <w:r w:rsidRPr="00BD3D55">
        <w:tab/>
        <w:t>(d)</w:t>
      </w:r>
      <w:r w:rsidRPr="00BD3D55">
        <w:tab/>
        <w:t xml:space="preserve">the statement is made to an authorised person who is exercising a function under this Act. </w:t>
      </w:r>
    </w:p>
    <w:p w14:paraId="76B3D427" w14:textId="77777777" w:rsidR="00033748" w:rsidRPr="00BD3D55" w:rsidRDefault="00033748" w:rsidP="00BD3D55">
      <w:pPr>
        <w:pStyle w:val="Penalty"/>
        <w:keepNext/>
      </w:pPr>
      <w:r w:rsidRPr="00BD3D55">
        <w:t>Maximum penalty:  50 penalty units, imprisonment for 6 months or both.</w:t>
      </w:r>
    </w:p>
    <w:p w14:paraId="6BDED327" w14:textId="77777777" w:rsidR="00E6363A" w:rsidRPr="00BD3D55" w:rsidRDefault="00E6363A" w:rsidP="00E6363A">
      <w:pPr>
        <w:pStyle w:val="aNote"/>
      </w:pPr>
      <w:r w:rsidRPr="00BD3D55">
        <w:rPr>
          <w:rStyle w:val="charItals"/>
        </w:rPr>
        <w:t>Note</w:t>
      </w:r>
      <w:r w:rsidRPr="00BD3D55">
        <w:rPr>
          <w:rStyle w:val="charItals"/>
        </w:rPr>
        <w:tab/>
      </w:r>
      <w:r w:rsidRPr="00BD3D55">
        <w:t>If recklessness is a fault element for a physical element of an offence, proof of intention, knowledge or recklessness satisfies the fault element.</w:t>
      </w:r>
    </w:p>
    <w:p w14:paraId="5E576A17" w14:textId="77777777" w:rsidR="00E908D3" w:rsidRPr="00BD3D55" w:rsidRDefault="00E908D3" w:rsidP="00E908D3">
      <w:pPr>
        <w:pStyle w:val="IMain"/>
      </w:pPr>
      <w:r w:rsidRPr="00BD3D55">
        <w:tab/>
        <w:t>(4)</w:t>
      </w:r>
      <w:r w:rsidRPr="00BD3D55">
        <w:tab/>
        <w:t>Absolute liability applies to subsection (3) (d).</w:t>
      </w:r>
    </w:p>
    <w:p w14:paraId="5A8DD5FC" w14:textId="77777777" w:rsidR="004B6D52" w:rsidRPr="00BD3D55" w:rsidRDefault="00E908D3" w:rsidP="00E908D3">
      <w:pPr>
        <w:pStyle w:val="IMain"/>
      </w:pPr>
      <w:r w:rsidRPr="00BD3D55">
        <w:tab/>
        <w:t>(5)</w:t>
      </w:r>
      <w:r w:rsidRPr="00BD3D55">
        <w:tab/>
      </w:r>
      <w:r w:rsidR="00803FF7" w:rsidRPr="00BD3D55">
        <w:rPr>
          <w:szCs w:val="24"/>
        </w:rPr>
        <w:t>Subsections (1) (b), (1) (c) (i), (3) (b) and (3) (c) (i) do not apply if the statement is not false or misleading in a material particular.</w:t>
      </w:r>
    </w:p>
    <w:p w14:paraId="0E571864" w14:textId="77777777" w:rsidR="004B6D52" w:rsidRPr="00BD3D55" w:rsidRDefault="00803FF7" w:rsidP="00BD3D55">
      <w:pPr>
        <w:pStyle w:val="IMain"/>
        <w:keepNext/>
      </w:pPr>
      <w:r w:rsidRPr="00BD3D55">
        <w:tab/>
        <w:t>(6)</w:t>
      </w:r>
      <w:r w:rsidRPr="00BD3D55">
        <w:tab/>
      </w:r>
      <w:r w:rsidRPr="00BD3D55">
        <w:rPr>
          <w:szCs w:val="24"/>
        </w:rPr>
        <w:t>Subsections (1) (b), (1) (c) (ii), (3) (b) and (3) (c) (ii) do not apply if the omission does not make the statement false or misleading in a material particular.</w:t>
      </w:r>
    </w:p>
    <w:p w14:paraId="3E4F60C3" w14:textId="7314C383" w:rsidR="00803FF7" w:rsidRPr="00BD3D55" w:rsidRDefault="00906911" w:rsidP="00906911">
      <w:pPr>
        <w:pStyle w:val="aNote"/>
      </w:pPr>
      <w:r w:rsidRPr="00BD3D55">
        <w:rPr>
          <w:rStyle w:val="charItals"/>
        </w:rPr>
        <w:t>Note</w:t>
      </w:r>
      <w:r w:rsidRPr="00BD3D55">
        <w:rPr>
          <w:rStyle w:val="charItals"/>
        </w:rPr>
        <w:tab/>
      </w:r>
      <w:r w:rsidRPr="00BD3D55">
        <w:t xml:space="preserve">A defendant has an evidential burden in relation to the matters mentioned in s (5) and s (6) (see </w:t>
      </w:r>
      <w:hyperlink r:id="rId22" w:tooltip="A2002-51" w:history="1">
        <w:r w:rsidR="008F128B" w:rsidRPr="00BD3D55">
          <w:rPr>
            <w:rStyle w:val="charCitHyperlinkAbbrev"/>
          </w:rPr>
          <w:t>Criminal Code</w:t>
        </w:r>
      </w:hyperlink>
      <w:r w:rsidRPr="00BD3D55">
        <w:t>, s 58).</w:t>
      </w:r>
    </w:p>
    <w:p w14:paraId="063FE7AB" w14:textId="77777777" w:rsidR="009C488A" w:rsidRPr="00BD3D55" w:rsidRDefault="009C488A" w:rsidP="009C488A">
      <w:pPr>
        <w:pStyle w:val="IMain"/>
      </w:pPr>
      <w:r w:rsidRPr="00BD3D55">
        <w:tab/>
        <w:t>(7)</w:t>
      </w:r>
      <w:r w:rsidRPr="00BD3D55">
        <w:tab/>
        <w:t>In this section:</w:t>
      </w:r>
    </w:p>
    <w:p w14:paraId="5CA741E4" w14:textId="77777777" w:rsidR="009C488A" w:rsidRPr="00BD3D55" w:rsidRDefault="009C488A" w:rsidP="00BD3D55">
      <w:pPr>
        <w:pStyle w:val="aDef"/>
      </w:pPr>
      <w:r w:rsidRPr="00BD3D55">
        <w:rPr>
          <w:rStyle w:val="charBoldItals"/>
        </w:rPr>
        <w:t>authorised person</w:t>
      </w:r>
      <w:r w:rsidRPr="00BD3D55">
        <w:t xml:space="preserve"> includes a person assisting the authorised person.</w:t>
      </w:r>
    </w:p>
    <w:p w14:paraId="1797BF91" w14:textId="77777777" w:rsidR="00FB3F3F" w:rsidRPr="00BD3D55" w:rsidRDefault="00C03661" w:rsidP="00C03661">
      <w:pPr>
        <w:pStyle w:val="IH5Sec"/>
      </w:pPr>
      <w:r w:rsidRPr="00BD3D55">
        <w:t>190B</w:t>
      </w:r>
      <w:r w:rsidRPr="00BD3D55">
        <w:tab/>
      </w:r>
      <w:r w:rsidR="006E769C" w:rsidRPr="00BD3D55">
        <w:t>Producin</w:t>
      </w:r>
      <w:r w:rsidR="00056B36" w:rsidRPr="00BD3D55">
        <w:t>g false or misleading records to authorised pe</w:t>
      </w:r>
      <w:r w:rsidR="00DC2107" w:rsidRPr="00BD3D55">
        <w:t>rson</w:t>
      </w:r>
    </w:p>
    <w:p w14:paraId="339CDB31" w14:textId="77777777" w:rsidR="006B537B" w:rsidRPr="00BD3D55" w:rsidRDefault="006B537B" w:rsidP="006B537B">
      <w:pPr>
        <w:pStyle w:val="IMain"/>
      </w:pPr>
      <w:r w:rsidRPr="00BD3D55">
        <w:tab/>
        <w:t>(1)</w:t>
      </w:r>
      <w:r w:rsidRPr="00BD3D55">
        <w:tab/>
        <w:t>A person commits an offence if—</w:t>
      </w:r>
    </w:p>
    <w:p w14:paraId="2391C583" w14:textId="77777777" w:rsidR="006B537B" w:rsidRPr="00BD3D55" w:rsidRDefault="006B537B" w:rsidP="006B537B">
      <w:pPr>
        <w:pStyle w:val="Ipara"/>
      </w:pPr>
      <w:r w:rsidRPr="00BD3D55">
        <w:tab/>
        <w:t>(a)</w:t>
      </w:r>
      <w:r w:rsidRPr="00BD3D55">
        <w:tab/>
        <w:t xml:space="preserve">the person </w:t>
      </w:r>
      <w:r w:rsidR="002B62D5" w:rsidRPr="00BD3D55">
        <w:t>produces</w:t>
      </w:r>
      <w:r w:rsidR="00CF6D2C" w:rsidRPr="00BD3D55">
        <w:t xml:space="preserve"> a record to an authorised person</w:t>
      </w:r>
      <w:r w:rsidR="002B62D5" w:rsidRPr="00BD3D55">
        <w:t xml:space="preserve"> who is exercising a function under this Act</w:t>
      </w:r>
      <w:r w:rsidRPr="00BD3D55">
        <w:t>; and</w:t>
      </w:r>
    </w:p>
    <w:p w14:paraId="2A52FCD8" w14:textId="77777777" w:rsidR="006B537B" w:rsidRPr="00BD3D55" w:rsidRDefault="006B537B" w:rsidP="006B537B">
      <w:pPr>
        <w:pStyle w:val="Ipara"/>
        <w:rPr>
          <w:szCs w:val="24"/>
        </w:rPr>
      </w:pPr>
      <w:r w:rsidRPr="00BD3D55">
        <w:tab/>
        <w:t>(</w:t>
      </w:r>
      <w:r w:rsidR="002B62D5" w:rsidRPr="00BD3D55">
        <w:t>b</w:t>
      </w:r>
      <w:r w:rsidRPr="00BD3D55">
        <w:t>)</w:t>
      </w:r>
      <w:r w:rsidRPr="00BD3D55">
        <w:tab/>
      </w:r>
      <w:r w:rsidRPr="00BD3D55">
        <w:rPr>
          <w:szCs w:val="24"/>
        </w:rPr>
        <w:t xml:space="preserve">the </w:t>
      </w:r>
      <w:r w:rsidR="00CF6D2C" w:rsidRPr="00BD3D55">
        <w:rPr>
          <w:szCs w:val="24"/>
        </w:rPr>
        <w:t>record</w:t>
      </w:r>
      <w:r w:rsidRPr="00BD3D55">
        <w:rPr>
          <w:szCs w:val="24"/>
        </w:rPr>
        <w:t xml:space="preserve"> is false or misleading; and</w:t>
      </w:r>
    </w:p>
    <w:p w14:paraId="4CBAC488" w14:textId="77777777" w:rsidR="006B537B" w:rsidRPr="00BD3D55" w:rsidRDefault="006B537B" w:rsidP="006B537B">
      <w:pPr>
        <w:pStyle w:val="Ipara"/>
        <w:rPr>
          <w:szCs w:val="24"/>
        </w:rPr>
      </w:pPr>
      <w:r w:rsidRPr="00BD3D55">
        <w:tab/>
        <w:t>(</w:t>
      </w:r>
      <w:r w:rsidR="002B62D5" w:rsidRPr="00BD3D55">
        <w:t>c</w:t>
      </w:r>
      <w:r w:rsidRPr="00BD3D55">
        <w:t>)</w:t>
      </w:r>
      <w:r w:rsidRPr="00BD3D55">
        <w:tab/>
      </w:r>
      <w:r w:rsidRPr="00BD3D55">
        <w:rPr>
          <w:szCs w:val="24"/>
        </w:rPr>
        <w:t xml:space="preserve">the person knows that the </w:t>
      </w:r>
      <w:r w:rsidR="00CF6D2C" w:rsidRPr="00BD3D55">
        <w:rPr>
          <w:szCs w:val="24"/>
        </w:rPr>
        <w:t>record is false or misleading</w:t>
      </w:r>
      <w:r w:rsidR="002B62D5" w:rsidRPr="00BD3D55">
        <w:rPr>
          <w:szCs w:val="24"/>
        </w:rPr>
        <w:t>; and</w:t>
      </w:r>
    </w:p>
    <w:p w14:paraId="34127BFC" w14:textId="77777777" w:rsidR="002B62D5" w:rsidRPr="00BD3D55" w:rsidRDefault="002B62D5" w:rsidP="00BD3D55">
      <w:pPr>
        <w:pStyle w:val="Ipara"/>
        <w:keepNext/>
      </w:pPr>
      <w:r w:rsidRPr="00BD3D55">
        <w:lastRenderedPageBreak/>
        <w:tab/>
        <w:t>(d)</w:t>
      </w:r>
      <w:r w:rsidRPr="00BD3D55">
        <w:tab/>
        <w:t xml:space="preserve">the </w:t>
      </w:r>
      <w:r w:rsidR="00293E1B" w:rsidRPr="00BD3D55">
        <w:t>record</w:t>
      </w:r>
      <w:r w:rsidRPr="00BD3D55">
        <w:t xml:space="preserve"> is </w:t>
      </w:r>
      <w:r w:rsidR="00293E1B" w:rsidRPr="00BD3D55">
        <w:t>produced in compliance or purported compliance with this Act.</w:t>
      </w:r>
    </w:p>
    <w:p w14:paraId="442B3F93" w14:textId="77777777" w:rsidR="006B537B" w:rsidRPr="00BD3D55" w:rsidRDefault="006B537B" w:rsidP="006B537B">
      <w:pPr>
        <w:pStyle w:val="Penalty"/>
      </w:pPr>
      <w:r w:rsidRPr="00BD3D55">
        <w:t>Maximum penalty:  100 penalty units, imprisonment for 1 year or both.</w:t>
      </w:r>
    </w:p>
    <w:p w14:paraId="4A32B9C0" w14:textId="77777777" w:rsidR="006B537B" w:rsidRPr="00BD3D55" w:rsidRDefault="006B537B" w:rsidP="006B537B">
      <w:pPr>
        <w:pStyle w:val="IMain"/>
        <w:rPr>
          <w:szCs w:val="24"/>
        </w:rPr>
      </w:pPr>
      <w:r w:rsidRPr="00BD3D55">
        <w:tab/>
        <w:t>(</w:t>
      </w:r>
      <w:r w:rsidR="00F9062D" w:rsidRPr="00BD3D55">
        <w:t>2</w:t>
      </w:r>
      <w:r w:rsidRPr="00BD3D55">
        <w:t>)</w:t>
      </w:r>
      <w:r w:rsidRPr="00BD3D55">
        <w:tab/>
      </w:r>
      <w:r w:rsidRPr="00BD3D55">
        <w:rPr>
          <w:szCs w:val="24"/>
        </w:rPr>
        <w:t>A person commits an offence if—</w:t>
      </w:r>
    </w:p>
    <w:p w14:paraId="170CE24E" w14:textId="77777777" w:rsidR="006B537B" w:rsidRPr="00BD3D55" w:rsidRDefault="006B537B" w:rsidP="006B537B">
      <w:pPr>
        <w:pStyle w:val="Ipara"/>
        <w:rPr>
          <w:szCs w:val="24"/>
        </w:rPr>
      </w:pPr>
      <w:r w:rsidRPr="00BD3D55">
        <w:tab/>
        <w:t>(a)</w:t>
      </w:r>
      <w:r w:rsidRPr="00BD3D55">
        <w:tab/>
      </w:r>
      <w:r w:rsidRPr="00BD3D55">
        <w:rPr>
          <w:szCs w:val="24"/>
        </w:rPr>
        <w:t xml:space="preserve">the person </w:t>
      </w:r>
      <w:r w:rsidR="00293E1B" w:rsidRPr="00BD3D55">
        <w:t>produces a record to an authorised person who is exercising a function under this Act; and</w:t>
      </w:r>
    </w:p>
    <w:p w14:paraId="64527EDC" w14:textId="77777777" w:rsidR="006B537B" w:rsidRPr="00BD3D55" w:rsidRDefault="006B537B" w:rsidP="006B537B">
      <w:pPr>
        <w:pStyle w:val="Ipara"/>
      </w:pPr>
      <w:r w:rsidRPr="00BD3D55">
        <w:tab/>
        <w:t>(b)</w:t>
      </w:r>
      <w:r w:rsidRPr="00BD3D55">
        <w:tab/>
      </w:r>
      <w:r w:rsidRPr="00BD3D55">
        <w:rPr>
          <w:szCs w:val="24"/>
        </w:rPr>
        <w:t xml:space="preserve">the </w:t>
      </w:r>
      <w:r w:rsidR="009E4A1D" w:rsidRPr="00BD3D55">
        <w:rPr>
          <w:szCs w:val="24"/>
        </w:rPr>
        <w:t>record</w:t>
      </w:r>
      <w:r w:rsidRPr="00BD3D55">
        <w:rPr>
          <w:szCs w:val="24"/>
        </w:rPr>
        <w:t xml:space="preserve"> is false or misleading; and</w:t>
      </w:r>
    </w:p>
    <w:p w14:paraId="4BD9A46C" w14:textId="77777777" w:rsidR="006B537B" w:rsidRPr="00BD3D55" w:rsidRDefault="006B537B" w:rsidP="006B537B">
      <w:pPr>
        <w:pStyle w:val="Ipara"/>
        <w:rPr>
          <w:szCs w:val="24"/>
        </w:rPr>
      </w:pPr>
      <w:r w:rsidRPr="00BD3D55">
        <w:tab/>
        <w:t>(c)</w:t>
      </w:r>
      <w:r w:rsidRPr="00BD3D55">
        <w:tab/>
      </w:r>
      <w:r w:rsidRPr="00BD3D55">
        <w:rPr>
          <w:szCs w:val="24"/>
        </w:rPr>
        <w:t xml:space="preserve">the person is reckless about whether the </w:t>
      </w:r>
      <w:r w:rsidR="009E4A1D" w:rsidRPr="00BD3D55">
        <w:rPr>
          <w:szCs w:val="24"/>
        </w:rPr>
        <w:t>record is false or misleading</w:t>
      </w:r>
      <w:r w:rsidR="00293E1B" w:rsidRPr="00BD3D55">
        <w:rPr>
          <w:szCs w:val="24"/>
        </w:rPr>
        <w:t>; and</w:t>
      </w:r>
    </w:p>
    <w:p w14:paraId="7785AFA7" w14:textId="77777777" w:rsidR="00293E1B" w:rsidRPr="00BD3D55" w:rsidRDefault="00293E1B" w:rsidP="00BD3D55">
      <w:pPr>
        <w:pStyle w:val="Ipara"/>
        <w:keepNext/>
      </w:pPr>
      <w:r w:rsidRPr="00BD3D55">
        <w:tab/>
        <w:t>(d)</w:t>
      </w:r>
      <w:r w:rsidRPr="00BD3D55">
        <w:tab/>
      </w:r>
      <w:r w:rsidR="00E019FE" w:rsidRPr="00BD3D55">
        <w:t>the record is produced in compliance or purported compliance with this Act.</w:t>
      </w:r>
    </w:p>
    <w:p w14:paraId="5EB09380" w14:textId="77777777" w:rsidR="006B537B" w:rsidRPr="00BD3D55" w:rsidRDefault="006B537B" w:rsidP="00BD3D55">
      <w:pPr>
        <w:pStyle w:val="Penalty"/>
        <w:keepNext/>
      </w:pPr>
      <w:r w:rsidRPr="00BD3D55">
        <w:t>Maximum penalty:  50 penalty units, imprisonment for 6 months or both.</w:t>
      </w:r>
    </w:p>
    <w:p w14:paraId="37177CD4" w14:textId="77777777" w:rsidR="00E6363A" w:rsidRPr="00BD3D55" w:rsidRDefault="00E6363A" w:rsidP="00E6363A">
      <w:pPr>
        <w:pStyle w:val="aNote"/>
      </w:pPr>
      <w:r w:rsidRPr="00BD3D55">
        <w:rPr>
          <w:rStyle w:val="charItals"/>
        </w:rPr>
        <w:t>Note</w:t>
      </w:r>
      <w:r w:rsidRPr="00BD3D55">
        <w:rPr>
          <w:rStyle w:val="charItals"/>
        </w:rPr>
        <w:tab/>
      </w:r>
      <w:r w:rsidRPr="00BD3D55">
        <w:t>If recklessness is a fault element for a physical element of an offence, proof of intention, knowledge or recklessness satisfies the fault element.</w:t>
      </w:r>
    </w:p>
    <w:p w14:paraId="1B1C9700" w14:textId="77777777" w:rsidR="006B537B" w:rsidRPr="00BD3D55" w:rsidRDefault="006B537B" w:rsidP="00BD3D55">
      <w:pPr>
        <w:pStyle w:val="IMain"/>
        <w:keepNext/>
      </w:pPr>
      <w:r w:rsidRPr="00BD3D55">
        <w:tab/>
        <w:t>(</w:t>
      </w:r>
      <w:r w:rsidR="00F9062D" w:rsidRPr="00BD3D55">
        <w:t>3</w:t>
      </w:r>
      <w:r w:rsidRPr="00BD3D55">
        <w:t>)</w:t>
      </w:r>
      <w:r w:rsidRPr="00BD3D55">
        <w:tab/>
      </w:r>
      <w:r w:rsidRPr="00BD3D55">
        <w:rPr>
          <w:szCs w:val="24"/>
        </w:rPr>
        <w:t xml:space="preserve">Subsections (1) </w:t>
      </w:r>
      <w:r w:rsidR="00E019FE" w:rsidRPr="00BD3D55">
        <w:rPr>
          <w:szCs w:val="24"/>
        </w:rPr>
        <w:t xml:space="preserve">(b) and </w:t>
      </w:r>
      <w:r w:rsidRPr="00BD3D55">
        <w:rPr>
          <w:szCs w:val="24"/>
        </w:rPr>
        <w:t>(</w:t>
      </w:r>
      <w:r w:rsidR="009E4A1D" w:rsidRPr="00BD3D55">
        <w:rPr>
          <w:szCs w:val="24"/>
        </w:rPr>
        <w:t>c</w:t>
      </w:r>
      <w:r w:rsidRPr="00BD3D55">
        <w:rPr>
          <w:szCs w:val="24"/>
        </w:rPr>
        <w:t xml:space="preserve">) </w:t>
      </w:r>
      <w:r w:rsidR="00F9062D" w:rsidRPr="00BD3D55">
        <w:rPr>
          <w:szCs w:val="24"/>
        </w:rPr>
        <w:t>and (</w:t>
      </w:r>
      <w:r w:rsidR="00E019FE" w:rsidRPr="00BD3D55">
        <w:rPr>
          <w:szCs w:val="24"/>
        </w:rPr>
        <w:t>2</w:t>
      </w:r>
      <w:r w:rsidR="00F9062D" w:rsidRPr="00BD3D55">
        <w:rPr>
          <w:szCs w:val="24"/>
        </w:rPr>
        <w:t>) (</w:t>
      </w:r>
      <w:r w:rsidR="00E019FE" w:rsidRPr="00BD3D55">
        <w:rPr>
          <w:szCs w:val="24"/>
        </w:rPr>
        <w:t>b</w:t>
      </w:r>
      <w:r w:rsidR="00F9062D" w:rsidRPr="00BD3D55">
        <w:rPr>
          <w:szCs w:val="24"/>
        </w:rPr>
        <w:t>) and (</w:t>
      </w:r>
      <w:r w:rsidR="00E019FE" w:rsidRPr="00BD3D55">
        <w:rPr>
          <w:szCs w:val="24"/>
        </w:rPr>
        <w:t>c</w:t>
      </w:r>
      <w:r w:rsidR="00F9062D" w:rsidRPr="00BD3D55">
        <w:rPr>
          <w:szCs w:val="24"/>
        </w:rPr>
        <w:t xml:space="preserve">) </w:t>
      </w:r>
      <w:r w:rsidRPr="00BD3D55">
        <w:rPr>
          <w:szCs w:val="24"/>
        </w:rPr>
        <w:t xml:space="preserve">do not apply if the </w:t>
      </w:r>
      <w:r w:rsidR="00E019FE" w:rsidRPr="00BD3D55">
        <w:rPr>
          <w:szCs w:val="24"/>
        </w:rPr>
        <w:t>record</w:t>
      </w:r>
      <w:r w:rsidRPr="00BD3D55">
        <w:rPr>
          <w:szCs w:val="24"/>
        </w:rPr>
        <w:t xml:space="preserve"> is not false or misleading in a material particular.</w:t>
      </w:r>
    </w:p>
    <w:p w14:paraId="32D9A781" w14:textId="7E9D6C33" w:rsidR="006B537B" w:rsidRPr="00BD3D55" w:rsidRDefault="006B537B" w:rsidP="006B537B">
      <w:pPr>
        <w:pStyle w:val="aNote"/>
      </w:pPr>
      <w:r w:rsidRPr="00BD3D55">
        <w:rPr>
          <w:rStyle w:val="charItals"/>
        </w:rPr>
        <w:t>Note</w:t>
      </w:r>
      <w:r w:rsidRPr="00BD3D55">
        <w:rPr>
          <w:rStyle w:val="charItals"/>
        </w:rPr>
        <w:tab/>
      </w:r>
      <w:r w:rsidRPr="00BD3D55">
        <w:t>A defendant has an evidential burden in relation to the matters mentioned in s (</w:t>
      </w:r>
      <w:r w:rsidR="00F9062D" w:rsidRPr="00BD3D55">
        <w:t>3</w:t>
      </w:r>
      <w:r w:rsidRPr="00BD3D55">
        <w:t xml:space="preserve">) (see </w:t>
      </w:r>
      <w:hyperlink r:id="rId23" w:tooltip="A2002-51" w:history="1">
        <w:r w:rsidR="008F128B" w:rsidRPr="00BD3D55">
          <w:rPr>
            <w:rStyle w:val="charCitHyperlinkAbbrev"/>
          </w:rPr>
          <w:t>Criminal Code</w:t>
        </w:r>
      </w:hyperlink>
      <w:r w:rsidRPr="00BD3D55">
        <w:t>, s 58).</w:t>
      </w:r>
    </w:p>
    <w:p w14:paraId="62FBC4CC" w14:textId="77777777" w:rsidR="00E019FE" w:rsidRPr="00BD3D55" w:rsidRDefault="00E019FE" w:rsidP="00E019FE">
      <w:pPr>
        <w:pStyle w:val="IMain"/>
      </w:pPr>
      <w:r w:rsidRPr="00BD3D55">
        <w:tab/>
        <w:t>(4)</w:t>
      </w:r>
      <w:r w:rsidRPr="00BD3D55">
        <w:tab/>
      </w:r>
      <w:r w:rsidRPr="00BD3D55">
        <w:rPr>
          <w:szCs w:val="24"/>
        </w:rPr>
        <w:t>Subsection</w:t>
      </w:r>
      <w:r w:rsidR="00F60849" w:rsidRPr="00BD3D55">
        <w:rPr>
          <w:szCs w:val="24"/>
        </w:rPr>
        <w:t>s</w:t>
      </w:r>
      <w:r w:rsidRPr="00BD3D55">
        <w:rPr>
          <w:szCs w:val="24"/>
        </w:rPr>
        <w:t xml:space="preserve"> (1) </w:t>
      </w:r>
      <w:r w:rsidR="00F60849" w:rsidRPr="00BD3D55">
        <w:rPr>
          <w:szCs w:val="24"/>
        </w:rPr>
        <w:t xml:space="preserve">and (2) </w:t>
      </w:r>
      <w:r w:rsidRPr="00BD3D55">
        <w:rPr>
          <w:szCs w:val="24"/>
        </w:rPr>
        <w:t xml:space="preserve">do not apply to a person who produces a </w:t>
      </w:r>
      <w:r w:rsidR="002B2999" w:rsidRPr="00BD3D55">
        <w:rPr>
          <w:szCs w:val="24"/>
        </w:rPr>
        <w:t>record</w:t>
      </w:r>
      <w:r w:rsidRPr="00BD3D55">
        <w:rPr>
          <w:szCs w:val="24"/>
        </w:rPr>
        <w:t xml:space="preserve"> if the </w:t>
      </w:r>
      <w:r w:rsidR="002B2999" w:rsidRPr="00BD3D55">
        <w:rPr>
          <w:szCs w:val="24"/>
        </w:rPr>
        <w:t>record</w:t>
      </w:r>
      <w:r w:rsidRPr="00BD3D55">
        <w:rPr>
          <w:szCs w:val="24"/>
        </w:rPr>
        <w:t xml:space="preserve"> is accompanied by a signed statement—</w:t>
      </w:r>
    </w:p>
    <w:p w14:paraId="6FB9A424" w14:textId="77777777" w:rsidR="00E019FE" w:rsidRPr="00BD3D55" w:rsidRDefault="00E019FE" w:rsidP="00E019FE">
      <w:pPr>
        <w:pStyle w:val="Ipara"/>
      </w:pPr>
      <w:r w:rsidRPr="00BD3D55">
        <w:tab/>
        <w:t>(</w:t>
      </w:r>
      <w:r w:rsidR="002B2999" w:rsidRPr="00BD3D55">
        <w:t>a</w:t>
      </w:r>
      <w:r w:rsidRPr="00BD3D55">
        <w:t>)</w:t>
      </w:r>
      <w:r w:rsidRPr="00BD3D55">
        <w:tab/>
      </w:r>
      <w:r w:rsidR="002B2999" w:rsidRPr="00BD3D55">
        <w:rPr>
          <w:szCs w:val="24"/>
        </w:rPr>
        <w:t>stating that the record is, to the signing person’s knowledge, false or misleading in a material particular; and</w:t>
      </w:r>
    </w:p>
    <w:p w14:paraId="3FDAF7B5" w14:textId="77777777" w:rsidR="00E019FE" w:rsidRPr="00BD3D55" w:rsidRDefault="002B2999" w:rsidP="002B2999">
      <w:pPr>
        <w:pStyle w:val="Ipara"/>
        <w:rPr>
          <w:szCs w:val="24"/>
        </w:rPr>
      </w:pPr>
      <w:r w:rsidRPr="00BD3D55">
        <w:tab/>
        <w:t>(b)</w:t>
      </w:r>
      <w:r w:rsidRPr="00BD3D55">
        <w:tab/>
      </w:r>
      <w:r w:rsidRPr="00BD3D55">
        <w:rPr>
          <w:szCs w:val="24"/>
        </w:rPr>
        <w:t>setting out, or referring to, the material particular in which the  record is, to the signing person’s knowledge, false or misleading.</w:t>
      </w:r>
    </w:p>
    <w:p w14:paraId="4E5DB3B1" w14:textId="77777777" w:rsidR="002B2999" w:rsidRPr="00BD3D55" w:rsidRDefault="002B2999" w:rsidP="00DB315E">
      <w:pPr>
        <w:pStyle w:val="IMain"/>
        <w:keepNext/>
        <w:rPr>
          <w:szCs w:val="24"/>
        </w:rPr>
      </w:pPr>
      <w:r w:rsidRPr="00BD3D55">
        <w:lastRenderedPageBreak/>
        <w:tab/>
        <w:t>(5)</w:t>
      </w:r>
      <w:r w:rsidRPr="00BD3D55">
        <w:tab/>
      </w:r>
      <w:r w:rsidRPr="00BD3D55">
        <w:rPr>
          <w:szCs w:val="24"/>
        </w:rPr>
        <w:t>The statement under subsection (4) must be signed by—</w:t>
      </w:r>
    </w:p>
    <w:p w14:paraId="7BC37E70" w14:textId="77777777" w:rsidR="002B2999" w:rsidRPr="00BD3D55" w:rsidRDefault="002B2999" w:rsidP="002B2999">
      <w:pPr>
        <w:pStyle w:val="Ipara"/>
        <w:rPr>
          <w:szCs w:val="24"/>
        </w:rPr>
      </w:pPr>
      <w:r w:rsidRPr="00BD3D55">
        <w:tab/>
        <w:t>(a)</w:t>
      </w:r>
      <w:r w:rsidRPr="00BD3D55">
        <w:tab/>
      </w:r>
      <w:r w:rsidRPr="00BD3D55">
        <w:rPr>
          <w:szCs w:val="24"/>
        </w:rPr>
        <w:t>the person; or</w:t>
      </w:r>
    </w:p>
    <w:p w14:paraId="15D69988" w14:textId="77777777" w:rsidR="002B2999" w:rsidRPr="00BD3D55" w:rsidRDefault="002B2999" w:rsidP="002B2999">
      <w:pPr>
        <w:pStyle w:val="Ipara"/>
        <w:rPr>
          <w:szCs w:val="24"/>
        </w:rPr>
      </w:pPr>
      <w:r w:rsidRPr="00BD3D55">
        <w:tab/>
        <w:t>(b)</w:t>
      </w:r>
      <w:r w:rsidRPr="00BD3D55">
        <w:tab/>
      </w:r>
      <w:r w:rsidRPr="00BD3D55">
        <w:rPr>
          <w:szCs w:val="24"/>
        </w:rPr>
        <w:t>if the person who produces the</w:t>
      </w:r>
      <w:r w:rsidR="00473606" w:rsidRPr="00BD3D55">
        <w:rPr>
          <w:szCs w:val="24"/>
        </w:rPr>
        <w:t xml:space="preserve"> record</w:t>
      </w:r>
      <w:r w:rsidRPr="00BD3D55">
        <w:rPr>
          <w:szCs w:val="24"/>
        </w:rPr>
        <w:t xml:space="preserve"> is a corporation—a competent officer of the corporation. </w:t>
      </w:r>
    </w:p>
    <w:p w14:paraId="64CCC035" w14:textId="77777777" w:rsidR="002B2999" w:rsidRPr="00BD3D55" w:rsidRDefault="002B2999" w:rsidP="002B2999">
      <w:pPr>
        <w:pStyle w:val="IMain"/>
      </w:pPr>
      <w:r w:rsidRPr="00BD3D55">
        <w:tab/>
        <w:t>(6)</w:t>
      </w:r>
      <w:r w:rsidRPr="00BD3D55">
        <w:tab/>
      </w:r>
      <w:r w:rsidR="00473606" w:rsidRPr="00BD3D55">
        <w:t>In this section:</w:t>
      </w:r>
    </w:p>
    <w:p w14:paraId="1DF6AE3D" w14:textId="77777777" w:rsidR="00473606" w:rsidRPr="00BD3D55" w:rsidRDefault="00473606" w:rsidP="00BD3D55">
      <w:pPr>
        <w:pStyle w:val="aDef"/>
      </w:pPr>
      <w:r w:rsidRPr="00BD3D55">
        <w:rPr>
          <w:rStyle w:val="charBoldItals"/>
        </w:rPr>
        <w:t>authorised person</w:t>
      </w:r>
      <w:r w:rsidRPr="00BD3D55">
        <w:t xml:space="preserve"> includes a person assisting </w:t>
      </w:r>
      <w:r w:rsidR="00AA35DD" w:rsidRPr="00BD3D55">
        <w:t>the</w:t>
      </w:r>
      <w:r w:rsidRPr="00BD3D55">
        <w:t xml:space="preserve"> authorised person.</w:t>
      </w:r>
    </w:p>
    <w:p w14:paraId="1B870CBD" w14:textId="77777777" w:rsidR="00FE3B6D" w:rsidRPr="00BD3D55" w:rsidRDefault="00BD3D55" w:rsidP="00BD3D55">
      <w:pPr>
        <w:pStyle w:val="AH5Sec"/>
        <w:shd w:val="pct25" w:color="auto" w:fill="auto"/>
      </w:pPr>
      <w:bookmarkStart w:id="43" w:name="_Toc43295567"/>
      <w:r w:rsidRPr="00BD3D55">
        <w:rPr>
          <w:rStyle w:val="CharSectNo"/>
        </w:rPr>
        <w:t>39</w:t>
      </w:r>
      <w:r w:rsidRPr="00BD3D55">
        <w:tab/>
      </w:r>
      <w:r w:rsidR="00FE3B6D" w:rsidRPr="00BD3D55">
        <w:t>New section 191A</w:t>
      </w:r>
      <w:bookmarkEnd w:id="43"/>
    </w:p>
    <w:p w14:paraId="27007971" w14:textId="77777777" w:rsidR="00FE3B6D" w:rsidRPr="00BD3D55" w:rsidRDefault="00FE3B6D" w:rsidP="00FE3B6D">
      <w:pPr>
        <w:pStyle w:val="direction"/>
      </w:pPr>
      <w:r w:rsidRPr="00BD3D55">
        <w:t>insert</w:t>
      </w:r>
    </w:p>
    <w:p w14:paraId="583FA22A" w14:textId="77777777" w:rsidR="001072B9" w:rsidRPr="00BD3D55" w:rsidRDefault="001072B9" w:rsidP="001072B9">
      <w:pPr>
        <w:pStyle w:val="IH5Sec"/>
      </w:pPr>
      <w:r w:rsidRPr="00BD3D55">
        <w:t>191A</w:t>
      </w:r>
      <w:r w:rsidRPr="00BD3D55">
        <w:tab/>
        <w:t>Recovery of costs of public authorities</w:t>
      </w:r>
    </w:p>
    <w:p w14:paraId="1C3D155A" w14:textId="77777777" w:rsidR="001072B9" w:rsidRPr="00BD3D55" w:rsidRDefault="001072B9" w:rsidP="001072B9">
      <w:pPr>
        <w:pStyle w:val="IMain"/>
      </w:pPr>
      <w:r w:rsidRPr="00BD3D55">
        <w:tab/>
        <w:t>(1)</w:t>
      </w:r>
      <w:r w:rsidRPr="00BD3D55">
        <w:tab/>
        <w:t>This section applies to an incident relat</w:t>
      </w:r>
      <w:r w:rsidR="00DC2107" w:rsidRPr="00BD3D55">
        <w:t>ing</w:t>
      </w:r>
      <w:r w:rsidRPr="00BD3D55">
        <w:t xml:space="preserve"> to the transport of dangerous goods by road</w:t>
      </w:r>
      <w:r w:rsidR="00DC2107" w:rsidRPr="00BD3D55">
        <w:t xml:space="preserve"> and that</w:t>
      </w:r>
      <w:r w:rsidRPr="00BD3D55">
        <w:t>—</w:t>
      </w:r>
    </w:p>
    <w:p w14:paraId="6E68ED57" w14:textId="77777777" w:rsidR="001072B9" w:rsidRPr="00BD3D55" w:rsidRDefault="001072B9" w:rsidP="001072B9">
      <w:pPr>
        <w:pStyle w:val="Ipara"/>
      </w:pPr>
      <w:r w:rsidRPr="00BD3D55">
        <w:tab/>
        <w:t>(a)</w:t>
      </w:r>
      <w:r w:rsidRPr="00BD3D55">
        <w:tab/>
      </w:r>
      <w:r w:rsidR="00DC2107" w:rsidRPr="00BD3D55">
        <w:t xml:space="preserve">is </w:t>
      </w:r>
      <w:r w:rsidRPr="00BD3D55">
        <w:rPr>
          <w:szCs w:val="22"/>
          <w:lang w:val="en-US"/>
        </w:rPr>
        <w:t>wholly or partly constituted by or aris</w:t>
      </w:r>
      <w:r w:rsidR="00DC2107" w:rsidRPr="00BD3D55">
        <w:rPr>
          <w:szCs w:val="22"/>
          <w:lang w:val="en-US"/>
        </w:rPr>
        <w:t>es</w:t>
      </w:r>
      <w:r w:rsidRPr="00BD3D55">
        <w:rPr>
          <w:spacing w:val="-25"/>
          <w:szCs w:val="22"/>
          <w:lang w:val="en-US"/>
        </w:rPr>
        <w:t xml:space="preserve"> </w:t>
      </w:r>
      <w:r w:rsidRPr="00BD3D55">
        <w:rPr>
          <w:szCs w:val="22"/>
          <w:lang w:val="en-US"/>
        </w:rPr>
        <w:t>from—</w:t>
      </w:r>
    </w:p>
    <w:p w14:paraId="4A662608" w14:textId="77777777" w:rsidR="001072B9" w:rsidRPr="00BD3D55" w:rsidRDefault="001072B9" w:rsidP="001072B9">
      <w:pPr>
        <w:pStyle w:val="Isubpara"/>
        <w:rPr>
          <w:szCs w:val="22"/>
          <w:lang w:val="en-US"/>
        </w:rPr>
      </w:pPr>
      <w:r w:rsidRPr="00BD3D55">
        <w:tab/>
        <w:t>(i)</w:t>
      </w:r>
      <w:r w:rsidRPr="00BD3D55">
        <w:tab/>
      </w:r>
      <w:r w:rsidR="00896B2C" w:rsidRPr="00BD3D55">
        <w:rPr>
          <w:szCs w:val="22"/>
          <w:lang w:val="en-US"/>
        </w:rPr>
        <w:t>the escape of dangerous goods;</w:t>
      </w:r>
      <w:r w:rsidR="00896B2C" w:rsidRPr="00BD3D55">
        <w:rPr>
          <w:spacing w:val="-9"/>
          <w:szCs w:val="22"/>
          <w:lang w:val="en-US"/>
        </w:rPr>
        <w:t xml:space="preserve"> </w:t>
      </w:r>
      <w:r w:rsidR="00896B2C" w:rsidRPr="00BD3D55">
        <w:rPr>
          <w:szCs w:val="22"/>
          <w:lang w:val="en-US"/>
        </w:rPr>
        <w:t>or</w:t>
      </w:r>
    </w:p>
    <w:p w14:paraId="4BCDCB76" w14:textId="77777777" w:rsidR="00896B2C" w:rsidRPr="00BD3D55" w:rsidRDefault="00896B2C" w:rsidP="00896B2C">
      <w:pPr>
        <w:pStyle w:val="Isubpara"/>
      </w:pPr>
      <w:r w:rsidRPr="00BD3D55">
        <w:tab/>
        <w:t>(ii)</w:t>
      </w:r>
      <w:r w:rsidRPr="00BD3D55">
        <w:tab/>
      </w:r>
      <w:r w:rsidRPr="00BD3D55">
        <w:rPr>
          <w:szCs w:val="22"/>
          <w:lang w:val="en-US"/>
        </w:rPr>
        <w:t>an explosion or fire involving dangerous goods;</w:t>
      </w:r>
      <w:r w:rsidRPr="00BD3D55">
        <w:rPr>
          <w:spacing w:val="-16"/>
          <w:szCs w:val="22"/>
          <w:lang w:val="en-US"/>
        </w:rPr>
        <w:t xml:space="preserve"> </w:t>
      </w:r>
      <w:r w:rsidRPr="00BD3D55">
        <w:rPr>
          <w:szCs w:val="22"/>
          <w:lang w:val="en-US"/>
        </w:rPr>
        <w:t>or</w:t>
      </w:r>
    </w:p>
    <w:p w14:paraId="31033D71" w14:textId="77777777" w:rsidR="00FE3B6D" w:rsidRPr="00BD3D55" w:rsidRDefault="00896B2C" w:rsidP="00896B2C">
      <w:pPr>
        <w:pStyle w:val="Ipara"/>
      </w:pPr>
      <w:r w:rsidRPr="00BD3D55">
        <w:tab/>
        <w:t>(b)</w:t>
      </w:r>
      <w:r w:rsidRPr="00BD3D55">
        <w:tab/>
      </w:r>
      <w:r w:rsidRPr="00BD3D55">
        <w:rPr>
          <w:szCs w:val="22"/>
          <w:lang w:val="en-US"/>
        </w:rPr>
        <w:t>involves the danger of the escape of dangerous goods or an explosion or fire involving dangerous goods.</w:t>
      </w:r>
    </w:p>
    <w:p w14:paraId="6458EE24" w14:textId="77777777" w:rsidR="00FE3B6D" w:rsidRPr="00BD3D55" w:rsidRDefault="00896B2C" w:rsidP="00896B2C">
      <w:pPr>
        <w:pStyle w:val="IMain"/>
      </w:pPr>
      <w:r w:rsidRPr="00BD3D55">
        <w:tab/>
        <w:t>(2)</w:t>
      </w:r>
      <w:r w:rsidRPr="00BD3D55">
        <w:tab/>
        <w:t>If a public authority incurs costs as a result of the incident</w:t>
      </w:r>
      <w:r w:rsidR="00055222" w:rsidRPr="00BD3D55">
        <w:t xml:space="preserve"> occurring</w:t>
      </w:r>
      <w:r w:rsidRPr="00BD3D55">
        <w:t>, so much of the costs as were reasonably incurred are recoverable as a debt due to the authority by action in a court of competent jurisdiction.</w:t>
      </w:r>
    </w:p>
    <w:p w14:paraId="42B4CFF7" w14:textId="77777777" w:rsidR="00FE3B6D" w:rsidRPr="00BD3D55" w:rsidRDefault="00896B2C" w:rsidP="00896B2C">
      <w:pPr>
        <w:pStyle w:val="IMain"/>
      </w:pPr>
      <w:r w:rsidRPr="00BD3D55">
        <w:tab/>
        <w:t>(3)</w:t>
      </w:r>
      <w:r w:rsidRPr="00BD3D55">
        <w:tab/>
      </w:r>
      <w:r w:rsidRPr="00BD3D55">
        <w:rPr>
          <w:szCs w:val="22"/>
          <w:lang w:val="en-US"/>
        </w:rPr>
        <w:t>The costs are recoverable jointly or severally from the following pe</w:t>
      </w:r>
      <w:r w:rsidR="007E31A1" w:rsidRPr="00BD3D55">
        <w:rPr>
          <w:szCs w:val="22"/>
          <w:lang w:val="en-US"/>
        </w:rPr>
        <w:t>ople</w:t>
      </w:r>
      <w:r w:rsidR="00CE4168" w:rsidRPr="00BD3D55">
        <w:rPr>
          <w:szCs w:val="22"/>
          <w:lang w:val="en-US"/>
        </w:rPr>
        <w:t>:</w:t>
      </w:r>
    </w:p>
    <w:p w14:paraId="2D9B1E5C" w14:textId="77777777" w:rsidR="00FE3B6D" w:rsidRPr="00BD3D55" w:rsidRDefault="00896B2C" w:rsidP="00896B2C">
      <w:pPr>
        <w:pStyle w:val="Ipara"/>
      </w:pPr>
      <w:r w:rsidRPr="00BD3D55">
        <w:tab/>
        <w:t>(a)</w:t>
      </w:r>
      <w:r w:rsidRPr="00BD3D55">
        <w:tab/>
      </w:r>
      <w:r w:rsidRPr="00BD3D55">
        <w:rPr>
          <w:szCs w:val="22"/>
          <w:lang w:val="en-US"/>
        </w:rPr>
        <w:t xml:space="preserve">the person who was the owner of the dangerous goods at </w:t>
      </w:r>
      <w:r w:rsidRPr="00BD3D55">
        <w:rPr>
          <w:spacing w:val="-5"/>
          <w:szCs w:val="22"/>
          <w:lang w:val="en-US"/>
        </w:rPr>
        <w:t xml:space="preserve">the </w:t>
      </w:r>
      <w:r w:rsidRPr="00BD3D55">
        <w:rPr>
          <w:szCs w:val="22"/>
          <w:lang w:val="en-US"/>
        </w:rPr>
        <w:t>time of the</w:t>
      </w:r>
      <w:r w:rsidRPr="00BD3D55">
        <w:rPr>
          <w:spacing w:val="-6"/>
          <w:szCs w:val="22"/>
          <w:lang w:val="en-US"/>
        </w:rPr>
        <w:t xml:space="preserve"> </w:t>
      </w:r>
      <w:r w:rsidRPr="00BD3D55">
        <w:rPr>
          <w:szCs w:val="22"/>
          <w:lang w:val="en-US"/>
        </w:rPr>
        <w:t>incident;</w:t>
      </w:r>
    </w:p>
    <w:p w14:paraId="32E86AEB" w14:textId="77777777" w:rsidR="00896B2C" w:rsidRPr="00BD3D55" w:rsidRDefault="00896B2C" w:rsidP="00896B2C">
      <w:pPr>
        <w:pStyle w:val="Ipara"/>
      </w:pPr>
      <w:r w:rsidRPr="00BD3D55">
        <w:tab/>
        <w:t>(b)</w:t>
      </w:r>
      <w:r w:rsidRPr="00BD3D55">
        <w:tab/>
      </w:r>
      <w:r w:rsidRPr="00BD3D55">
        <w:rPr>
          <w:szCs w:val="22"/>
          <w:lang w:val="en-US"/>
        </w:rPr>
        <w:t>the person who was in control or possession of the dangerous goods at the time of the</w:t>
      </w:r>
      <w:r w:rsidRPr="00BD3D55">
        <w:rPr>
          <w:spacing w:val="-15"/>
          <w:szCs w:val="22"/>
          <w:lang w:val="en-US"/>
        </w:rPr>
        <w:t xml:space="preserve"> </w:t>
      </w:r>
      <w:r w:rsidRPr="00BD3D55">
        <w:rPr>
          <w:szCs w:val="22"/>
          <w:lang w:val="en-US"/>
        </w:rPr>
        <w:t>incident;</w:t>
      </w:r>
    </w:p>
    <w:p w14:paraId="195A7564" w14:textId="77777777" w:rsidR="00896B2C" w:rsidRPr="00BD3D55" w:rsidRDefault="00896B2C" w:rsidP="00896B2C">
      <w:pPr>
        <w:pStyle w:val="Ipara"/>
      </w:pPr>
      <w:r w:rsidRPr="00BD3D55">
        <w:lastRenderedPageBreak/>
        <w:tab/>
        <w:t>(c)</w:t>
      </w:r>
      <w:r w:rsidRPr="00BD3D55">
        <w:tab/>
      </w:r>
      <w:r w:rsidRPr="00BD3D55">
        <w:rPr>
          <w:szCs w:val="22"/>
          <w:lang w:val="en-US"/>
        </w:rPr>
        <w:t>the person who caused the</w:t>
      </w:r>
      <w:r w:rsidRPr="00BD3D55">
        <w:rPr>
          <w:spacing w:val="-12"/>
          <w:szCs w:val="22"/>
          <w:lang w:val="en-US"/>
        </w:rPr>
        <w:t xml:space="preserve"> </w:t>
      </w:r>
      <w:r w:rsidRPr="00BD3D55">
        <w:rPr>
          <w:szCs w:val="22"/>
          <w:lang w:val="en-US"/>
        </w:rPr>
        <w:t>incident;</w:t>
      </w:r>
    </w:p>
    <w:p w14:paraId="3E5643C3" w14:textId="77777777" w:rsidR="00896B2C" w:rsidRPr="00BD3D55" w:rsidRDefault="00896B2C" w:rsidP="00896B2C">
      <w:pPr>
        <w:pStyle w:val="Ipara"/>
        <w:rPr>
          <w:szCs w:val="22"/>
          <w:lang w:val="en-US"/>
        </w:rPr>
      </w:pPr>
      <w:r w:rsidRPr="00BD3D55">
        <w:tab/>
        <w:t>(d)</w:t>
      </w:r>
      <w:r w:rsidRPr="00BD3D55">
        <w:tab/>
      </w:r>
      <w:r w:rsidRPr="00BD3D55">
        <w:rPr>
          <w:szCs w:val="22"/>
          <w:lang w:val="en-US"/>
        </w:rPr>
        <w:t>the person responsible, otherwise than as an employee, agent or sub-contractor of another person, for the transport of the dangerous goods by road.</w:t>
      </w:r>
    </w:p>
    <w:p w14:paraId="0E725FCB" w14:textId="77777777" w:rsidR="00896B2C" w:rsidRPr="00BD3D55" w:rsidRDefault="00896B2C" w:rsidP="00896B2C">
      <w:pPr>
        <w:pStyle w:val="IMain"/>
        <w:rPr>
          <w:lang w:val="en-US"/>
        </w:rPr>
      </w:pPr>
      <w:r w:rsidRPr="00BD3D55">
        <w:rPr>
          <w:lang w:val="en-US"/>
        </w:rPr>
        <w:tab/>
        <w:t>(</w:t>
      </w:r>
      <w:r w:rsidR="002E1A78" w:rsidRPr="00BD3D55">
        <w:rPr>
          <w:lang w:val="en-US"/>
        </w:rPr>
        <w:t>4</w:t>
      </w:r>
      <w:r w:rsidRPr="00BD3D55">
        <w:rPr>
          <w:lang w:val="en-US"/>
        </w:rPr>
        <w:t>)</w:t>
      </w:r>
      <w:r w:rsidRPr="00BD3D55">
        <w:rPr>
          <w:lang w:val="en-US"/>
        </w:rPr>
        <w:tab/>
      </w:r>
      <w:r w:rsidR="002E1A78" w:rsidRPr="00BD3D55">
        <w:rPr>
          <w:szCs w:val="22"/>
          <w:lang w:val="en-US"/>
        </w:rPr>
        <w:t>Costs are not recoverable from a person who establishes</w:t>
      </w:r>
      <w:r w:rsidR="002E1A78" w:rsidRPr="00BD3D55">
        <w:rPr>
          <w:spacing w:val="-26"/>
          <w:szCs w:val="22"/>
          <w:lang w:val="en-US"/>
        </w:rPr>
        <w:t xml:space="preserve"> </w:t>
      </w:r>
      <w:r w:rsidR="002E1A78" w:rsidRPr="00BD3D55">
        <w:rPr>
          <w:szCs w:val="22"/>
          <w:lang w:val="en-US"/>
        </w:rPr>
        <w:t>that—</w:t>
      </w:r>
    </w:p>
    <w:p w14:paraId="54D19AF4" w14:textId="77777777" w:rsidR="00896B2C" w:rsidRPr="00BD3D55" w:rsidRDefault="002E1A78" w:rsidP="002E1A78">
      <w:pPr>
        <w:pStyle w:val="Ipara"/>
        <w:rPr>
          <w:lang w:val="en-US"/>
        </w:rPr>
      </w:pPr>
      <w:r w:rsidRPr="00BD3D55">
        <w:rPr>
          <w:lang w:val="en-US"/>
        </w:rPr>
        <w:tab/>
        <w:t>(a)</w:t>
      </w:r>
      <w:r w:rsidRPr="00BD3D55">
        <w:rPr>
          <w:lang w:val="en-US"/>
        </w:rPr>
        <w:tab/>
      </w:r>
      <w:r w:rsidRPr="00BD3D55">
        <w:rPr>
          <w:szCs w:val="22"/>
          <w:lang w:val="en-US"/>
        </w:rPr>
        <w:t xml:space="preserve">the incident was due to the act or default of </w:t>
      </w:r>
      <w:r w:rsidR="00CE4168" w:rsidRPr="00BD3D55">
        <w:rPr>
          <w:szCs w:val="22"/>
          <w:lang w:val="en-US"/>
        </w:rPr>
        <w:t>someone else</w:t>
      </w:r>
      <w:r w:rsidRPr="00BD3D55">
        <w:rPr>
          <w:szCs w:val="22"/>
          <w:lang w:val="en-US"/>
        </w:rPr>
        <w:t>;</w:t>
      </w:r>
      <w:r w:rsidRPr="00BD3D55">
        <w:rPr>
          <w:spacing w:val="-21"/>
          <w:szCs w:val="22"/>
          <w:lang w:val="en-US"/>
        </w:rPr>
        <w:t xml:space="preserve"> </w:t>
      </w:r>
      <w:r w:rsidRPr="00BD3D55">
        <w:rPr>
          <w:szCs w:val="22"/>
          <w:lang w:val="en-US"/>
        </w:rPr>
        <w:t>and</w:t>
      </w:r>
    </w:p>
    <w:p w14:paraId="083262ED" w14:textId="77777777" w:rsidR="00896B2C" w:rsidRPr="00BD3D55" w:rsidRDefault="002E1A78" w:rsidP="002E1A78">
      <w:pPr>
        <w:pStyle w:val="Ipara"/>
        <w:rPr>
          <w:lang w:val="en-US"/>
        </w:rPr>
      </w:pPr>
      <w:r w:rsidRPr="00BD3D55">
        <w:rPr>
          <w:lang w:val="en-US"/>
        </w:rPr>
        <w:tab/>
        <w:t>(b)</w:t>
      </w:r>
      <w:r w:rsidRPr="00BD3D55">
        <w:rPr>
          <w:lang w:val="en-US"/>
        </w:rPr>
        <w:tab/>
      </w:r>
      <w:r w:rsidRPr="00BD3D55">
        <w:rPr>
          <w:szCs w:val="22"/>
          <w:lang w:val="en-US"/>
        </w:rPr>
        <w:t>the person could not, exercising reasonable care, have prevented the incident;</w:t>
      </w:r>
      <w:r w:rsidRPr="00BD3D55">
        <w:rPr>
          <w:spacing w:val="-4"/>
          <w:szCs w:val="22"/>
          <w:lang w:val="en-US"/>
        </w:rPr>
        <w:t xml:space="preserve"> </w:t>
      </w:r>
      <w:r w:rsidRPr="00BD3D55">
        <w:rPr>
          <w:szCs w:val="22"/>
          <w:lang w:val="en-US"/>
        </w:rPr>
        <w:t>and</w:t>
      </w:r>
    </w:p>
    <w:p w14:paraId="1009E13D" w14:textId="77777777" w:rsidR="00896B2C" w:rsidRPr="00BD3D55" w:rsidRDefault="002E1A78" w:rsidP="002E1A78">
      <w:pPr>
        <w:pStyle w:val="Ipara"/>
        <w:rPr>
          <w:szCs w:val="22"/>
          <w:lang w:val="en-US"/>
        </w:rPr>
      </w:pPr>
      <w:r w:rsidRPr="00BD3D55">
        <w:tab/>
        <w:t>(c)</w:t>
      </w:r>
      <w:r w:rsidRPr="00BD3D55">
        <w:tab/>
      </w:r>
      <w:r w:rsidRPr="00BD3D55">
        <w:rPr>
          <w:szCs w:val="22"/>
          <w:lang w:val="en-US"/>
        </w:rPr>
        <w:t>the incident was not attributable to an employee, agent or sub</w:t>
      </w:r>
      <w:r w:rsidR="00EB7975" w:rsidRPr="00BD3D55">
        <w:rPr>
          <w:szCs w:val="22"/>
          <w:lang w:val="en-US"/>
        </w:rPr>
        <w:noBreakHyphen/>
      </w:r>
      <w:r w:rsidRPr="00BD3D55">
        <w:rPr>
          <w:szCs w:val="22"/>
          <w:lang w:val="en-US"/>
        </w:rPr>
        <w:t>contractor of the person.</w:t>
      </w:r>
    </w:p>
    <w:p w14:paraId="66128B0B" w14:textId="77777777" w:rsidR="002E1A78" w:rsidRPr="00BD3D55" w:rsidRDefault="002E1A78" w:rsidP="002E1A78">
      <w:pPr>
        <w:pStyle w:val="IMain"/>
      </w:pPr>
      <w:r w:rsidRPr="00BD3D55">
        <w:tab/>
        <w:t>(5)</w:t>
      </w:r>
      <w:r w:rsidRPr="00BD3D55">
        <w:tab/>
      </w:r>
      <w:r w:rsidRPr="00BD3D55">
        <w:rPr>
          <w:szCs w:val="22"/>
          <w:lang w:val="en-US"/>
        </w:rPr>
        <w:t xml:space="preserve">The recovery of costs incurred by </w:t>
      </w:r>
      <w:r w:rsidR="001421FC" w:rsidRPr="00BD3D55">
        <w:rPr>
          <w:szCs w:val="22"/>
          <w:lang w:val="en-US"/>
        </w:rPr>
        <w:t>a</w:t>
      </w:r>
      <w:r w:rsidRPr="00BD3D55">
        <w:rPr>
          <w:szCs w:val="22"/>
          <w:lang w:val="en-US"/>
        </w:rPr>
        <w:t xml:space="preserve"> public authority as a result of </w:t>
      </w:r>
      <w:r w:rsidR="00940210" w:rsidRPr="00BD3D55">
        <w:rPr>
          <w:szCs w:val="22"/>
          <w:lang w:val="en-US"/>
        </w:rPr>
        <w:t>the</w:t>
      </w:r>
      <w:r w:rsidRPr="00BD3D55">
        <w:rPr>
          <w:szCs w:val="22"/>
          <w:lang w:val="en-US"/>
        </w:rPr>
        <w:t xml:space="preserve"> incident</w:t>
      </w:r>
      <w:r w:rsidR="006E76D0" w:rsidRPr="00BD3D55">
        <w:rPr>
          <w:szCs w:val="22"/>
          <w:lang w:val="en-US"/>
        </w:rPr>
        <w:t xml:space="preserve"> occurring</w:t>
      </w:r>
      <w:r w:rsidRPr="00BD3D55">
        <w:rPr>
          <w:szCs w:val="22"/>
          <w:lang w:val="en-US"/>
        </w:rPr>
        <w:t>, including an award or judgment in relation to those costs or expenses, does</w:t>
      </w:r>
      <w:r w:rsidRPr="00BD3D55">
        <w:rPr>
          <w:spacing w:val="-34"/>
          <w:szCs w:val="22"/>
          <w:lang w:val="en-US"/>
        </w:rPr>
        <w:t xml:space="preserve"> </w:t>
      </w:r>
      <w:r w:rsidRPr="00BD3D55">
        <w:rPr>
          <w:szCs w:val="22"/>
          <w:lang w:val="en-US"/>
        </w:rPr>
        <w:t>not preclude</w:t>
      </w:r>
      <w:r w:rsidRPr="00BD3D55">
        <w:rPr>
          <w:spacing w:val="-10"/>
          <w:szCs w:val="22"/>
          <w:lang w:val="en-US"/>
        </w:rPr>
        <w:t xml:space="preserve"> </w:t>
      </w:r>
      <w:r w:rsidRPr="00BD3D55">
        <w:rPr>
          <w:szCs w:val="22"/>
          <w:lang w:val="en-US"/>
        </w:rPr>
        <w:t>the</w:t>
      </w:r>
      <w:r w:rsidRPr="00BD3D55">
        <w:rPr>
          <w:spacing w:val="-10"/>
          <w:szCs w:val="22"/>
          <w:lang w:val="en-US"/>
        </w:rPr>
        <w:t xml:space="preserve"> </w:t>
      </w:r>
      <w:r w:rsidRPr="00BD3D55">
        <w:rPr>
          <w:szCs w:val="22"/>
          <w:lang w:val="en-US"/>
        </w:rPr>
        <w:t>recovery</w:t>
      </w:r>
      <w:r w:rsidRPr="00BD3D55">
        <w:rPr>
          <w:spacing w:val="-9"/>
          <w:szCs w:val="22"/>
          <w:lang w:val="en-US"/>
        </w:rPr>
        <w:t xml:space="preserve"> </w:t>
      </w:r>
      <w:r w:rsidRPr="00BD3D55">
        <w:rPr>
          <w:szCs w:val="22"/>
          <w:lang w:val="en-US"/>
        </w:rPr>
        <w:t>of</w:t>
      </w:r>
      <w:r w:rsidRPr="00BD3D55">
        <w:rPr>
          <w:spacing w:val="-12"/>
          <w:szCs w:val="22"/>
          <w:lang w:val="en-US"/>
        </w:rPr>
        <w:t xml:space="preserve"> </w:t>
      </w:r>
      <w:r w:rsidRPr="00BD3D55">
        <w:rPr>
          <w:szCs w:val="22"/>
          <w:lang w:val="en-US"/>
        </w:rPr>
        <w:t>costs</w:t>
      </w:r>
      <w:r w:rsidRPr="00BD3D55">
        <w:rPr>
          <w:spacing w:val="-9"/>
          <w:szCs w:val="22"/>
          <w:lang w:val="en-US"/>
        </w:rPr>
        <w:t xml:space="preserve"> </w:t>
      </w:r>
      <w:r w:rsidRPr="00BD3D55">
        <w:rPr>
          <w:szCs w:val="22"/>
          <w:lang w:val="en-US"/>
        </w:rPr>
        <w:t>incurred</w:t>
      </w:r>
      <w:r w:rsidRPr="00BD3D55">
        <w:rPr>
          <w:spacing w:val="-10"/>
          <w:szCs w:val="22"/>
          <w:lang w:val="en-US"/>
        </w:rPr>
        <w:t xml:space="preserve"> </w:t>
      </w:r>
      <w:r w:rsidRPr="00BD3D55">
        <w:rPr>
          <w:szCs w:val="22"/>
          <w:lang w:val="en-US"/>
        </w:rPr>
        <w:t>by</w:t>
      </w:r>
      <w:r w:rsidRPr="00BD3D55">
        <w:rPr>
          <w:spacing w:val="-9"/>
          <w:szCs w:val="22"/>
          <w:lang w:val="en-US"/>
        </w:rPr>
        <w:t xml:space="preserve"> </w:t>
      </w:r>
      <w:r w:rsidRPr="00BD3D55">
        <w:rPr>
          <w:szCs w:val="22"/>
          <w:lang w:val="en-US"/>
        </w:rPr>
        <w:t>another</w:t>
      </w:r>
      <w:r w:rsidRPr="00BD3D55">
        <w:rPr>
          <w:spacing w:val="-10"/>
          <w:szCs w:val="22"/>
          <w:lang w:val="en-US"/>
        </w:rPr>
        <w:t xml:space="preserve"> </w:t>
      </w:r>
      <w:r w:rsidRPr="00BD3D55">
        <w:rPr>
          <w:szCs w:val="22"/>
          <w:lang w:val="en-US"/>
        </w:rPr>
        <w:t>public</w:t>
      </w:r>
      <w:r w:rsidRPr="00BD3D55">
        <w:rPr>
          <w:spacing w:val="-9"/>
          <w:szCs w:val="22"/>
          <w:lang w:val="en-US"/>
        </w:rPr>
        <w:t xml:space="preserve"> </w:t>
      </w:r>
      <w:r w:rsidRPr="00BD3D55">
        <w:rPr>
          <w:szCs w:val="22"/>
          <w:lang w:val="en-US"/>
        </w:rPr>
        <w:t>authority</w:t>
      </w:r>
      <w:r w:rsidRPr="00BD3D55">
        <w:rPr>
          <w:spacing w:val="-10"/>
          <w:szCs w:val="22"/>
          <w:lang w:val="en-US"/>
        </w:rPr>
        <w:t xml:space="preserve"> </w:t>
      </w:r>
      <w:r w:rsidRPr="00BD3D55">
        <w:rPr>
          <w:szCs w:val="22"/>
          <w:lang w:val="en-US"/>
        </w:rPr>
        <w:t>as a result of</w:t>
      </w:r>
      <w:r w:rsidR="006E76D0" w:rsidRPr="00BD3D55">
        <w:rPr>
          <w:szCs w:val="22"/>
          <w:lang w:val="en-US"/>
        </w:rPr>
        <w:t xml:space="preserve"> </w:t>
      </w:r>
      <w:r w:rsidRPr="00BD3D55">
        <w:rPr>
          <w:szCs w:val="22"/>
          <w:lang w:val="en-US"/>
        </w:rPr>
        <w:t>the</w:t>
      </w:r>
      <w:r w:rsidRPr="00BD3D55">
        <w:rPr>
          <w:spacing w:val="-1"/>
          <w:szCs w:val="22"/>
          <w:lang w:val="en-US"/>
        </w:rPr>
        <w:t xml:space="preserve"> </w:t>
      </w:r>
      <w:r w:rsidRPr="00BD3D55">
        <w:rPr>
          <w:szCs w:val="22"/>
          <w:lang w:val="en-US"/>
        </w:rPr>
        <w:t>incident</w:t>
      </w:r>
      <w:r w:rsidR="006E76D0" w:rsidRPr="00BD3D55">
        <w:rPr>
          <w:szCs w:val="22"/>
          <w:lang w:val="en-US"/>
        </w:rPr>
        <w:t xml:space="preserve"> occurring</w:t>
      </w:r>
      <w:r w:rsidRPr="00BD3D55">
        <w:rPr>
          <w:szCs w:val="22"/>
          <w:lang w:val="en-US"/>
        </w:rPr>
        <w:t>.</w:t>
      </w:r>
    </w:p>
    <w:p w14:paraId="706D1370" w14:textId="77777777" w:rsidR="002E1A78" w:rsidRPr="00BD3D55" w:rsidRDefault="002E1A78" w:rsidP="002E1A78">
      <w:pPr>
        <w:pStyle w:val="IMain"/>
      </w:pPr>
      <w:r w:rsidRPr="00BD3D55">
        <w:tab/>
        <w:t>(6)</w:t>
      </w:r>
      <w:r w:rsidRPr="00BD3D55">
        <w:tab/>
      </w:r>
      <w:r w:rsidRPr="00BD3D55">
        <w:rPr>
          <w:szCs w:val="22"/>
          <w:lang w:val="en-US"/>
        </w:rPr>
        <w:t>This</w:t>
      </w:r>
      <w:r w:rsidRPr="00BD3D55">
        <w:rPr>
          <w:spacing w:val="-6"/>
          <w:szCs w:val="22"/>
          <w:lang w:val="en-US"/>
        </w:rPr>
        <w:t xml:space="preserve"> </w:t>
      </w:r>
      <w:r w:rsidRPr="00BD3D55">
        <w:rPr>
          <w:szCs w:val="22"/>
          <w:lang w:val="en-US"/>
        </w:rPr>
        <w:t>section</w:t>
      </w:r>
      <w:r w:rsidRPr="00BD3D55">
        <w:rPr>
          <w:spacing w:val="-6"/>
          <w:szCs w:val="22"/>
          <w:lang w:val="en-US"/>
        </w:rPr>
        <w:t xml:space="preserve"> </w:t>
      </w:r>
      <w:r w:rsidRPr="00BD3D55">
        <w:rPr>
          <w:szCs w:val="22"/>
          <w:lang w:val="en-US"/>
        </w:rPr>
        <w:t>does</w:t>
      </w:r>
      <w:r w:rsidRPr="00BD3D55">
        <w:rPr>
          <w:spacing w:val="-6"/>
          <w:szCs w:val="22"/>
          <w:lang w:val="en-US"/>
        </w:rPr>
        <w:t xml:space="preserve"> </w:t>
      </w:r>
      <w:r w:rsidRPr="00BD3D55">
        <w:rPr>
          <w:szCs w:val="22"/>
          <w:lang w:val="en-US"/>
        </w:rPr>
        <w:t>not</w:t>
      </w:r>
      <w:r w:rsidRPr="00BD3D55">
        <w:rPr>
          <w:spacing w:val="-6"/>
          <w:szCs w:val="22"/>
          <w:lang w:val="en-US"/>
        </w:rPr>
        <w:t xml:space="preserve"> </w:t>
      </w:r>
      <w:r w:rsidRPr="00BD3D55">
        <w:rPr>
          <w:szCs w:val="22"/>
          <w:lang w:val="en-US"/>
        </w:rPr>
        <w:t>affect</w:t>
      </w:r>
      <w:r w:rsidRPr="00BD3D55">
        <w:rPr>
          <w:spacing w:val="-6"/>
          <w:szCs w:val="22"/>
          <w:lang w:val="en-US"/>
        </w:rPr>
        <w:t xml:space="preserve"> </w:t>
      </w:r>
      <w:r w:rsidRPr="00BD3D55">
        <w:rPr>
          <w:szCs w:val="22"/>
          <w:lang w:val="en-US"/>
        </w:rPr>
        <w:t>a</w:t>
      </w:r>
      <w:r w:rsidRPr="00BD3D55">
        <w:rPr>
          <w:spacing w:val="-6"/>
          <w:szCs w:val="22"/>
          <w:lang w:val="en-US"/>
        </w:rPr>
        <w:t xml:space="preserve"> </w:t>
      </w:r>
      <w:r w:rsidRPr="00BD3D55">
        <w:rPr>
          <w:szCs w:val="22"/>
          <w:lang w:val="en-US"/>
        </w:rPr>
        <w:t>right</w:t>
      </w:r>
      <w:r w:rsidRPr="00BD3D55">
        <w:rPr>
          <w:spacing w:val="-7"/>
          <w:szCs w:val="22"/>
          <w:lang w:val="en-US"/>
        </w:rPr>
        <w:t xml:space="preserve"> </w:t>
      </w:r>
      <w:r w:rsidRPr="00BD3D55">
        <w:rPr>
          <w:szCs w:val="22"/>
          <w:lang w:val="en-US"/>
        </w:rPr>
        <w:t>to</w:t>
      </w:r>
      <w:r w:rsidRPr="00BD3D55">
        <w:rPr>
          <w:spacing w:val="-6"/>
          <w:szCs w:val="22"/>
          <w:lang w:val="en-US"/>
        </w:rPr>
        <w:t xml:space="preserve"> </w:t>
      </w:r>
      <w:r w:rsidRPr="00BD3D55">
        <w:rPr>
          <w:szCs w:val="22"/>
          <w:lang w:val="en-US"/>
        </w:rPr>
        <w:t>recover</w:t>
      </w:r>
      <w:r w:rsidRPr="00BD3D55">
        <w:rPr>
          <w:spacing w:val="-6"/>
          <w:szCs w:val="22"/>
          <w:lang w:val="en-US"/>
        </w:rPr>
        <w:t xml:space="preserve"> </w:t>
      </w:r>
      <w:r w:rsidRPr="00BD3D55">
        <w:rPr>
          <w:szCs w:val="22"/>
          <w:lang w:val="en-US"/>
        </w:rPr>
        <w:t>an</w:t>
      </w:r>
      <w:r w:rsidRPr="00BD3D55">
        <w:rPr>
          <w:spacing w:val="-6"/>
          <w:szCs w:val="22"/>
          <w:lang w:val="en-US"/>
        </w:rPr>
        <w:t xml:space="preserve"> </w:t>
      </w:r>
      <w:r w:rsidRPr="00BD3D55">
        <w:rPr>
          <w:szCs w:val="22"/>
          <w:lang w:val="en-US"/>
        </w:rPr>
        <w:t>amount</w:t>
      </w:r>
      <w:r w:rsidRPr="00BD3D55">
        <w:rPr>
          <w:spacing w:val="-6"/>
          <w:szCs w:val="22"/>
          <w:lang w:val="en-US"/>
        </w:rPr>
        <w:t xml:space="preserve"> </w:t>
      </w:r>
      <w:r w:rsidRPr="00BD3D55">
        <w:rPr>
          <w:szCs w:val="22"/>
          <w:lang w:val="en-US"/>
        </w:rPr>
        <w:t>in</w:t>
      </w:r>
      <w:r w:rsidRPr="00BD3D55">
        <w:rPr>
          <w:spacing w:val="-6"/>
          <w:szCs w:val="22"/>
          <w:lang w:val="en-US"/>
        </w:rPr>
        <w:t xml:space="preserve"> </w:t>
      </w:r>
      <w:r w:rsidR="00E1736A" w:rsidRPr="00BD3D55">
        <w:rPr>
          <w:szCs w:val="22"/>
          <w:lang w:val="en-US"/>
        </w:rPr>
        <w:t xml:space="preserve">relation to </w:t>
      </w:r>
      <w:r w:rsidRPr="00BD3D55">
        <w:rPr>
          <w:szCs w:val="22"/>
          <w:lang w:val="en-US"/>
        </w:rPr>
        <w:t xml:space="preserve">costs or expenses that exists apart from this section, </w:t>
      </w:r>
      <w:r w:rsidR="001421FC" w:rsidRPr="00BD3D55">
        <w:rPr>
          <w:szCs w:val="22"/>
          <w:lang w:val="en-US"/>
        </w:rPr>
        <w:t>however</w:t>
      </w:r>
      <w:r w:rsidRPr="00BD3D55">
        <w:rPr>
          <w:szCs w:val="22"/>
          <w:lang w:val="en-US"/>
        </w:rPr>
        <w:t xml:space="preserve"> a public authority is not entitled to recover, </w:t>
      </w:r>
      <w:r w:rsidR="00E1736A" w:rsidRPr="00BD3D55">
        <w:rPr>
          <w:szCs w:val="22"/>
          <w:lang w:val="en-US"/>
        </w:rPr>
        <w:t>in relation to</w:t>
      </w:r>
      <w:r w:rsidRPr="00BD3D55">
        <w:rPr>
          <w:szCs w:val="22"/>
          <w:lang w:val="en-US"/>
        </w:rPr>
        <w:t xml:space="preserve"> the same costs or expenses,</w:t>
      </w:r>
      <w:r w:rsidRPr="00BD3D55">
        <w:rPr>
          <w:spacing w:val="-11"/>
          <w:szCs w:val="22"/>
          <w:lang w:val="en-US"/>
        </w:rPr>
        <w:t xml:space="preserve"> </w:t>
      </w:r>
      <w:r w:rsidRPr="00BD3D55">
        <w:rPr>
          <w:szCs w:val="22"/>
          <w:lang w:val="en-US"/>
        </w:rPr>
        <w:t>an</w:t>
      </w:r>
      <w:r w:rsidRPr="00BD3D55">
        <w:rPr>
          <w:spacing w:val="-11"/>
          <w:szCs w:val="22"/>
          <w:lang w:val="en-US"/>
        </w:rPr>
        <w:t xml:space="preserve"> </w:t>
      </w:r>
      <w:r w:rsidRPr="00BD3D55">
        <w:rPr>
          <w:szCs w:val="22"/>
          <w:lang w:val="en-US"/>
        </w:rPr>
        <w:t>amount</w:t>
      </w:r>
      <w:r w:rsidRPr="00BD3D55">
        <w:rPr>
          <w:spacing w:val="-11"/>
          <w:szCs w:val="22"/>
          <w:lang w:val="en-US"/>
        </w:rPr>
        <w:t xml:space="preserve"> </w:t>
      </w:r>
      <w:r w:rsidRPr="00BD3D55">
        <w:rPr>
          <w:szCs w:val="22"/>
          <w:lang w:val="en-US"/>
        </w:rPr>
        <w:t>under</w:t>
      </w:r>
      <w:r w:rsidRPr="00BD3D55">
        <w:rPr>
          <w:spacing w:val="-10"/>
          <w:szCs w:val="22"/>
          <w:lang w:val="en-US"/>
        </w:rPr>
        <w:t xml:space="preserve"> </w:t>
      </w:r>
      <w:r w:rsidRPr="00BD3D55">
        <w:rPr>
          <w:szCs w:val="22"/>
          <w:lang w:val="en-US"/>
        </w:rPr>
        <w:t>this</w:t>
      </w:r>
      <w:r w:rsidRPr="00BD3D55">
        <w:rPr>
          <w:spacing w:val="-11"/>
          <w:szCs w:val="22"/>
          <w:lang w:val="en-US"/>
        </w:rPr>
        <w:t xml:space="preserve"> </w:t>
      </w:r>
      <w:r w:rsidRPr="00BD3D55">
        <w:rPr>
          <w:szCs w:val="22"/>
          <w:lang w:val="en-US"/>
        </w:rPr>
        <w:t>section</w:t>
      </w:r>
      <w:r w:rsidRPr="00BD3D55">
        <w:rPr>
          <w:spacing w:val="-11"/>
          <w:szCs w:val="22"/>
          <w:lang w:val="en-US"/>
        </w:rPr>
        <w:t xml:space="preserve"> </w:t>
      </w:r>
      <w:r w:rsidRPr="00BD3D55">
        <w:rPr>
          <w:szCs w:val="22"/>
          <w:lang w:val="en-US"/>
        </w:rPr>
        <w:t>and</w:t>
      </w:r>
      <w:r w:rsidRPr="00BD3D55">
        <w:rPr>
          <w:spacing w:val="-10"/>
          <w:szCs w:val="22"/>
          <w:lang w:val="en-US"/>
        </w:rPr>
        <w:t xml:space="preserve"> </w:t>
      </w:r>
      <w:r w:rsidRPr="00BD3D55">
        <w:rPr>
          <w:szCs w:val="22"/>
          <w:lang w:val="en-US"/>
        </w:rPr>
        <w:t>an</w:t>
      </w:r>
      <w:r w:rsidRPr="00BD3D55">
        <w:rPr>
          <w:spacing w:val="-11"/>
          <w:szCs w:val="22"/>
          <w:lang w:val="en-US"/>
        </w:rPr>
        <w:t xml:space="preserve"> </w:t>
      </w:r>
      <w:r w:rsidRPr="00BD3D55">
        <w:rPr>
          <w:szCs w:val="22"/>
          <w:lang w:val="en-US"/>
        </w:rPr>
        <w:t>amount</w:t>
      </w:r>
      <w:r w:rsidRPr="00BD3D55">
        <w:rPr>
          <w:spacing w:val="-11"/>
          <w:szCs w:val="22"/>
          <w:lang w:val="en-US"/>
        </w:rPr>
        <w:t xml:space="preserve"> </w:t>
      </w:r>
      <w:r w:rsidRPr="00BD3D55">
        <w:rPr>
          <w:szCs w:val="22"/>
          <w:lang w:val="en-US"/>
        </w:rPr>
        <w:t>in</w:t>
      </w:r>
      <w:r w:rsidRPr="00BD3D55">
        <w:rPr>
          <w:spacing w:val="-10"/>
          <w:szCs w:val="22"/>
          <w:lang w:val="en-US"/>
        </w:rPr>
        <w:t xml:space="preserve"> </w:t>
      </w:r>
      <w:r w:rsidR="001421FC" w:rsidRPr="00BD3D55">
        <w:rPr>
          <w:spacing w:val="-10"/>
          <w:szCs w:val="22"/>
          <w:lang w:val="en-US"/>
        </w:rPr>
        <w:t xml:space="preserve">a </w:t>
      </w:r>
      <w:r w:rsidRPr="00BD3D55">
        <w:rPr>
          <w:szCs w:val="22"/>
          <w:lang w:val="en-US"/>
        </w:rPr>
        <w:t>proceeding founded on other</w:t>
      </w:r>
      <w:r w:rsidRPr="00BD3D55">
        <w:rPr>
          <w:spacing w:val="-4"/>
          <w:szCs w:val="22"/>
          <w:lang w:val="en-US"/>
        </w:rPr>
        <w:t xml:space="preserve"> </w:t>
      </w:r>
      <w:r w:rsidRPr="00BD3D55">
        <w:rPr>
          <w:szCs w:val="22"/>
          <w:lang w:val="en-US"/>
        </w:rPr>
        <w:t>rights.</w:t>
      </w:r>
    </w:p>
    <w:p w14:paraId="238FA5DA" w14:textId="77777777" w:rsidR="002E1A78" w:rsidRPr="00BD3D55" w:rsidRDefault="002E1A78" w:rsidP="00DB315E">
      <w:pPr>
        <w:pStyle w:val="IMain"/>
        <w:keepNext/>
        <w:keepLines/>
        <w:rPr>
          <w:szCs w:val="22"/>
          <w:lang w:val="en-US"/>
        </w:rPr>
      </w:pPr>
      <w:r w:rsidRPr="00BD3D55">
        <w:lastRenderedPageBreak/>
        <w:tab/>
        <w:t>(7)</w:t>
      </w:r>
      <w:r w:rsidRPr="00BD3D55">
        <w:tab/>
      </w:r>
      <w:r w:rsidR="00C13BEA" w:rsidRPr="00BD3D55">
        <w:rPr>
          <w:szCs w:val="22"/>
          <w:lang w:val="en-US"/>
        </w:rPr>
        <w:t xml:space="preserve">In </w:t>
      </w:r>
      <w:r w:rsidR="001421FC" w:rsidRPr="00BD3D55">
        <w:rPr>
          <w:szCs w:val="22"/>
          <w:lang w:val="en-US"/>
        </w:rPr>
        <w:t xml:space="preserve">a </w:t>
      </w:r>
      <w:r w:rsidR="00C13BEA" w:rsidRPr="00BD3D55">
        <w:rPr>
          <w:szCs w:val="22"/>
          <w:lang w:val="en-US"/>
        </w:rPr>
        <w:t xml:space="preserve">proceeding under this section, a document </w:t>
      </w:r>
      <w:r w:rsidR="00342028" w:rsidRPr="00BD3D55">
        <w:rPr>
          <w:szCs w:val="22"/>
          <w:lang w:val="en-US"/>
        </w:rPr>
        <w:t>that appears to be</w:t>
      </w:r>
      <w:r w:rsidR="00C13BEA" w:rsidRPr="00BD3D55">
        <w:rPr>
          <w:szCs w:val="22"/>
          <w:lang w:val="en-US"/>
        </w:rPr>
        <w:t xml:space="preserve"> signed by the </w:t>
      </w:r>
      <w:r w:rsidR="00167C2E" w:rsidRPr="00BD3D55">
        <w:rPr>
          <w:szCs w:val="22"/>
          <w:lang w:val="en-US"/>
        </w:rPr>
        <w:t>head</w:t>
      </w:r>
      <w:r w:rsidR="00C13BEA" w:rsidRPr="00BD3D55">
        <w:rPr>
          <w:szCs w:val="22"/>
          <w:lang w:val="en-US"/>
        </w:rPr>
        <w:t xml:space="preserve"> </w:t>
      </w:r>
      <w:r w:rsidR="00DE10BC" w:rsidRPr="00BD3D55">
        <w:rPr>
          <w:szCs w:val="22"/>
          <w:lang w:val="en-US"/>
        </w:rPr>
        <w:t xml:space="preserve">(however described) </w:t>
      </w:r>
      <w:r w:rsidR="00C13BEA" w:rsidRPr="00BD3D55">
        <w:rPr>
          <w:szCs w:val="22"/>
          <w:lang w:val="en-US"/>
        </w:rPr>
        <w:t>of the public authority</w:t>
      </w:r>
      <w:r w:rsidR="00DA56DB" w:rsidRPr="00BD3D55">
        <w:rPr>
          <w:szCs w:val="22"/>
          <w:lang w:val="en-US"/>
        </w:rPr>
        <w:t xml:space="preserve">, and </w:t>
      </w:r>
      <w:r w:rsidR="00D07E28" w:rsidRPr="00BD3D55">
        <w:rPr>
          <w:szCs w:val="22"/>
          <w:lang w:val="en-US"/>
        </w:rPr>
        <w:t>that states</w:t>
      </w:r>
      <w:r w:rsidR="00C13BEA" w:rsidRPr="00BD3D55">
        <w:rPr>
          <w:szCs w:val="22"/>
          <w:lang w:val="en-US"/>
        </w:rPr>
        <w:t xml:space="preserve"> details of the costs reasonably incurred as a result of </w:t>
      </w:r>
      <w:r w:rsidR="00940210" w:rsidRPr="00BD3D55">
        <w:rPr>
          <w:szCs w:val="22"/>
          <w:lang w:val="en-US"/>
        </w:rPr>
        <w:t>the</w:t>
      </w:r>
      <w:r w:rsidR="00C13BEA" w:rsidRPr="00BD3D55">
        <w:rPr>
          <w:szCs w:val="22"/>
          <w:lang w:val="en-US"/>
        </w:rPr>
        <w:t xml:space="preserve"> incident</w:t>
      </w:r>
      <w:r w:rsidR="00DA56DB" w:rsidRPr="00BD3D55">
        <w:rPr>
          <w:szCs w:val="22"/>
          <w:lang w:val="en-US"/>
        </w:rPr>
        <w:t xml:space="preserve"> </w:t>
      </w:r>
      <w:r w:rsidR="006E76D0" w:rsidRPr="00BD3D55">
        <w:rPr>
          <w:szCs w:val="22"/>
          <w:lang w:val="en-US"/>
        </w:rPr>
        <w:t xml:space="preserve">occurring </w:t>
      </w:r>
      <w:r w:rsidR="00DA56DB" w:rsidRPr="00BD3D55">
        <w:rPr>
          <w:szCs w:val="22"/>
          <w:lang w:val="en-US"/>
        </w:rPr>
        <w:t>is</w:t>
      </w:r>
      <w:r w:rsidR="00C13BEA" w:rsidRPr="00BD3D55">
        <w:rPr>
          <w:szCs w:val="22"/>
          <w:lang w:val="en-US"/>
        </w:rPr>
        <w:t>,</w:t>
      </w:r>
      <w:r w:rsidR="00DA56DB" w:rsidRPr="00BD3D55">
        <w:rPr>
          <w:szCs w:val="22"/>
          <w:lang w:val="en-US"/>
        </w:rPr>
        <w:t xml:space="preserve"> </w:t>
      </w:r>
      <w:r w:rsidR="00C13BEA" w:rsidRPr="00BD3D55">
        <w:rPr>
          <w:szCs w:val="22"/>
          <w:lang w:val="en-US"/>
        </w:rPr>
        <w:t xml:space="preserve">in the absence of evidence to the contrary, </w:t>
      </w:r>
      <w:r w:rsidR="00D07E28" w:rsidRPr="00BD3D55">
        <w:rPr>
          <w:szCs w:val="22"/>
          <w:lang w:val="en-US"/>
        </w:rPr>
        <w:t xml:space="preserve">evidence </w:t>
      </w:r>
      <w:r w:rsidR="00C13BEA" w:rsidRPr="00BD3D55">
        <w:rPr>
          <w:szCs w:val="22"/>
          <w:lang w:val="en-US"/>
        </w:rPr>
        <w:t>of the matter.</w:t>
      </w:r>
    </w:p>
    <w:p w14:paraId="58DA60E7" w14:textId="77777777" w:rsidR="00F461C2" w:rsidRPr="00BD3D55" w:rsidRDefault="00BD3D55" w:rsidP="00BD3D55">
      <w:pPr>
        <w:pStyle w:val="AH5Sec"/>
        <w:shd w:val="pct25" w:color="auto" w:fill="auto"/>
      </w:pPr>
      <w:bookmarkStart w:id="44" w:name="_Toc43295568"/>
      <w:r w:rsidRPr="00BD3D55">
        <w:rPr>
          <w:rStyle w:val="CharSectNo"/>
        </w:rPr>
        <w:t>40</w:t>
      </w:r>
      <w:r w:rsidRPr="00BD3D55">
        <w:tab/>
      </w:r>
      <w:r w:rsidR="00F461C2" w:rsidRPr="00BD3D55">
        <w:t>Approved forms</w:t>
      </w:r>
      <w:r w:rsidR="00F461C2" w:rsidRPr="00BD3D55">
        <w:br/>
        <w:t>Section 195</w:t>
      </w:r>
      <w:bookmarkEnd w:id="44"/>
    </w:p>
    <w:p w14:paraId="4CC46D69" w14:textId="77777777" w:rsidR="00F461C2" w:rsidRPr="00BD3D55" w:rsidRDefault="00F461C2" w:rsidP="00DB315E">
      <w:pPr>
        <w:pStyle w:val="direction"/>
      </w:pPr>
      <w:r w:rsidRPr="00BD3D55">
        <w:t>omit</w:t>
      </w:r>
    </w:p>
    <w:p w14:paraId="26A639C6" w14:textId="77777777" w:rsidR="00E9782F" w:rsidRPr="00BD3D55" w:rsidRDefault="00BD3D55" w:rsidP="00BD3D55">
      <w:pPr>
        <w:pStyle w:val="AH5Sec"/>
        <w:shd w:val="pct25" w:color="auto" w:fill="auto"/>
      </w:pPr>
      <w:bookmarkStart w:id="45" w:name="_Toc43295569"/>
      <w:r w:rsidRPr="00BD3D55">
        <w:rPr>
          <w:rStyle w:val="CharSectNo"/>
        </w:rPr>
        <w:t>41</w:t>
      </w:r>
      <w:r w:rsidRPr="00BD3D55">
        <w:tab/>
      </w:r>
      <w:r w:rsidR="00E9782F" w:rsidRPr="00BD3D55">
        <w:t>Regulations—competent and corresponding authorities etc</w:t>
      </w:r>
      <w:r w:rsidR="00E9782F" w:rsidRPr="00BD3D55">
        <w:br/>
        <w:t>Section 199 (b) (i)</w:t>
      </w:r>
      <w:r w:rsidR="00A125E4" w:rsidRPr="00BD3D55">
        <w:t xml:space="preserve"> and (ii)</w:t>
      </w:r>
      <w:bookmarkEnd w:id="45"/>
    </w:p>
    <w:p w14:paraId="52033898" w14:textId="77777777" w:rsidR="00E9782F" w:rsidRPr="00BD3D55" w:rsidRDefault="00E9782F" w:rsidP="00E9782F">
      <w:pPr>
        <w:pStyle w:val="direction"/>
      </w:pPr>
      <w:r w:rsidRPr="00BD3D55">
        <w:t>before</w:t>
      </w:r>
    </w:p>
    <w:p w14:paraId="609F0CFD" w14:textId="77777777" w:rsidR="00E9782F" w:rsidRPr="00BD3D55" w:rsidRDefault="00E9782F" w:rsidP="00E9782F">
      <w:pPr>
        <w:pStyle w:val="Amainreturn"/>
      </w:pPr>
      <w:r w:rsidRPr="00BD3D55">
        <w:t>vehicles</w:t>
      </w:r>
    </w:p>
    <w:p w14:paraId="50C223B8" w14:textId="77777777" w:rsidR="00E9782F" w:rsidRPr="00BD3D55" w:rsidRDefault="00E9782F" w:rsidP="00E9782F">
      <w:pPr>
        <w:pStyle w:val="direction"/>
      </w:pPr>
      <w:r w:rsidRPr="00BD3D55">
        <w:t>insert</w:t>
      </w:r>
    </w:p>
    <w:p w14:paraId="42E13391" w14:textId="77777777" w:rsidR="00E9782F" w:rsidRPr="00BD3D55" w:rsidRDefault="00E9782F" w:rsidP="00E9782F">
      <w:pPr>
        <w:pStyle w:val="Amainreturn"/>
      </w:pPr>
      <w:r w:rsidRPr="00BD3D55">
        <w:t>containers,</w:t>
      </w:r>
    </w:p>
    <w:p w14:paraId="548426D4" w14:textId="77777777" w:rsidR="004D59B2" w:rsidRPr="00BD3D55" w:rsidRDefault="00BD3D55" w:rsidP="00BD3D55">
      <w:pPr>
        <w:pStyle w:val="AH5Sec"/>
        <w:shd w:val="pct25" w:color="auto" w:fill="auto"/>
      </w:pPr>
      <w:bookmarkStart w:id="46" w:name="_Toc43295570"/>
      <w:r w:rsidRPr="00BD3D55">
        <w:rPr>
          <w:rStyle w:val="CharSectNo"/>
        </w:rPr>
        <w:t>42</w:t>
      </w:r>
      <w:r w:rsidRPr="00BD3D55">
        <w:tab/>
      </w:r>
      <w:r w:rsidR="004D59B2" w:rsidRPr="00BD3D55">
        <w:t>New section 199 (b</w:t>
      </w:r>
      <w:r w:rsidR="00BC1F91" w:rsidRPr="00BD3D55">
        <w:t>a</w:t>
      </w:r>
      <w:r w:rsidR="004D59B2" w:rsidRPr="00BD3D55">
        <w:t>)</w:t>
      </w:r>
      <w:bookmarkEnd w:id="46"/>
    </w:p>
    <w:p w14:paraId="6CD27518" w14:textId="77777777" w:rsidR="004D59B2" w:rsidRPr="00BD3D55" w:rsidRDefault="004D59B2" w:rsidP="004D59B2">
      <w:pPr>
        <w:pStyle w:val="direction"/>
      </w:pPr>
      <w:r w:rsidRPr="00BD3D55">
        <w:t>insert</w:t>
      </w:r>
    </w:p>
    <w:p w14:paraId="60E31101" w14:textId="77777777" w:rsidR="00BC1F91" w:rsidRPr="00BD3D55" w:rsidRDefault="00BC1F91" w:rsidP="00BC1F91">
      <w:pPr>
        <w:pStyle w:val="Ipara"/>
      </w:pPr>
      <w:r w:rsidRPr="00BD3D55">
        <w:tab/>
        <w:t>(ba)</w:t>
      </w:r>
      <w:r w:rsidRPr="00BD3D55">
        <w:tab/>
        <w:t xml:space="preserve">the approval by a competent authority of </w:t>
      </w:r>
      <w:r w:rsidR="00AB374E" w:rsidRPr="00BD3D55">
        <w:t xml:space="preserve">the </w:t>
      </w:r>
      <w:r w:rsidRPr="00BD3D55">
        <w:t xml:space="preserve">form </w:t>
      </w:r>
      <w:r w:rsidR="00AB374E" w:rsidRPr="00BD3D55">
        <w:t xml:space="preserve">in which applications are to be </w:t>
      </w:r>
      <w:r w:rsidRPr="00BD3D55">
        <w:t xml:space="preserve">made to the authority and the form </w:t>
      </w:r>
      <w:r w:rsidR="00AB374E" w:rsidRPr="00BD3D55">
        <w:t xml:space="preserve">in which </w:t>
      </w:r>
      <w:r w:rsidRPr="00BD3D55">
        <w:t>document</w:t>
      </w:r>
      <w:r w:rsidR="00AB374E" w:rsidRPr="00BD3D55">
        <w:t>s</w:t>
      </w:r>
      <w:r w:rsidRPr="00BD3D55">
        <w:t xml:space="preserve"> </w:t>
      </w:r>
      <w:r w:rsidR="00AB374E" w:rsidRPr="00BD3D55">
        <w:t xml:space="preserve">are </w:t>
      </w:r>
      <w:r w:rsidRPr="00BD3D55">
        <w:t>to be issued by the authority</w:t>
      </w:r>
      <w:r w:rsidR="00AB374E" w:rsidRPr="00BD3D55">
        <w:t>,</w:t>
      </w:r>
      <w:r w:rsidRPr="00BD3D55">
        <w:t xml:space="preserve"> </w:t>
      </w:r>
      <w:r w:rsidR="00AB374E" w:rsidRPr="00BD3D55">
        <w:t>for</w:t>
      </w:r>
      <w:r w:rsidRPr="00BD3D55">
        <w:t xml:space="preserve"> a regulation;</w:t>
      </w:r>
    </w:p>
    <w:p w14:paraId="021033CD" w14:textId="77777777" w:rsidR="003F18A7" w:rsidRPr="00BD3D55" w:rsidRDefault="00BD3D55" w:rsidP="00BD3D55">
      <w:pPr>
        <w:pStyle w:val="AH5Sec"/>
        <w:shd w:val="pct25" w:color="auto" w:fill="auto"/>
      </w:pPr>
      <w:bookmarkStart w:id="47" w:name="_Toc43295571"/>
      <w:r w:rsidRPr="00BD3D55">
        <w:rPr>
          <w:rStyle w:val="CharSectNo"/>
        </w:rPr>
        <w:lastRenderedPageBreak/>
        <w:t>43</w:t>
      </w:r>
      <w:r w:rsidRPr="00BD3D55">
        <w:tab/>
      </w:r>
      <w:r w:rsidR="003F18A7" w:rsidRPr="00BD3D55">
        <w:t>Regulations—application etc of laws of other jurisdictions and instruments</w:t>
      </w:r>
      <w:r w:rsidR="003F18A7" w:rsidRPr="00BD3D55">
        <w:br/>
        <w:t>Section 202 (1)</w:t>
      </w:r>
      <w:r w:rsidR="00E0204A" w:rsidRPr="00BD3D55">
        <w:t xml:space="preserve"> and examples and note</w:t>
      </w:r>
      <w:bookmarkEnd w:id="47"/>
    </w:p>
    <w:p w14:paraId="429FEA2F" w14:textId="77777777" w:rsidR="003F18A7" w:rsidRPr="00BD3D55" w:rsidRDefault="003F18A7" w:rsidP="003F18A7">
      <w:pPr>
        <w:pStyle w:val="direction"/>
      </w:pPr>
      <w:r w:rsidRPr="00BD3D55">
        <w:t>substitute</w:t>
      </w:r>
    </w:p>
    <w:p w14:paraId="0BE7D516" w14:textId="77777777" w:rsidR="003F18A7" w:rsidRPr="00BD3D55" w:rsidRDefault="003F18A7" w:rsidP="00DB315E">
      <w:pPr>
        <w:pStyle w:val="IMain"/>
        <w:keepNext/>
      </w:pPr>
      <w:r w:rsidRPr="00BD3D55">
        <w:tab/>
        <w:t>(1)</w:t>
      </w:r>
      <w:r w:rsidRPr="00BD3D55">
        <w:tab/>
        <w:t xml:space="preserve">A regulation may </w:t>
      </w:r>
      <w:r w:rsidRPr="00BD3D55">
        <w:rPr>
          <w:rFonts w:ascii="TimesNewRomanPSMT" w:hAnsi="TimesNewRomanPSMT" w:cs="TimesNewRomanPSMT"/>
          <w:szCs w:val="24"/>
          <w:lang w:eastAsia="en-AU"/>
        </w:rPr>
        <w:t>apply, adopt or incorporate a law of another jurisdiction or an instrument, as in force at a particular time or from time to time.</w:t>
      </w:r>
    </w:p>
    <w:p w14:paraId="57E66676" w14:textId="77777777" w:rsidR="008118B7" w:rsidRPr="00BD3D55" w:rsidRDefault="008118B7" w:rsidP="00DB315E">
      <w:pPr>
        <w:pStyle w:val="aExamHdgss"/>
      </w:pPr>
      <w:r w:rsidRPr="00BD3D55">
        <w:t>Examples—instruments</w:t>
      </w:r>
    </w:p>
    <w:p w14:paraId="3CF5A2EC" w14:textId="77777777" w:rsidR="008118B7" w:rsidRPr="00BD3D55" w:rsidRDefault="008118B7" w:rsidP="00DB315E">
      <w:pPr>
        <w:pStyle w:val="aExamINumss"/>
        <w:keepNext/>
      </w:pPr>
      <w:r w:rsidRPr="00BD3D55">
        <w:t>1</w:t>
      </w:r>
      <w:r w:rsidRPr="00BD3D55">
        <w:tab/>
        <w:t>a code, standard or rule about dangerous goods</w:t>
      </w:r>
    </w:p>
    <w:p w14:paraId="3677FA59" w14:textId="77777777" w:rsidR="008118B7" w:rsidRPr="00BD3D55" w:rsidRDefault="008118B7" w:rsidP="00BD3D55">
      <w:pPr>
        <w:pStyle w:val="aExamINumss"/>
        <w:keepNext/>
      </w:pPr>
      <w:r w:rsidRPr="00BD3D55">
        <w:t>2</w:t>
      </w:r>
      <w:r w:rsidRPr="00BD3D55">
        <w:tab/>
        <w:t>a code, standard or rule about the transport of dangerous goods</w:t>
      </w:r>
    </w:p>
    <w:p w14:paraId="33CBEE2B" w14:textId="784CEB37" w:rsidR="008118B7" w:rsidRPr="00BD3D55" w:rsidRDefault="00F32907" w:rsidP="00DB315E">
      <w:pPr>
        <w:pStyle w:val="aNote"/>
        <w:keepNext/>
        <w:keepLines/>
      </w:pPr>
      <w:r w:rsidRPr="00BD3D55">
        <w:rPr>
          <w:rStyle w:val="charItals"/>
        </w:rPr>
        <w:t>Note 1</w:t>
      </w:r>
      <w:r w:rsidRPr="00BD3D55">
        <w:rPr>
          <w:rStyle w:val="charItals"/>
        </w:rPr>
        <w:tab/>
      </w:r>
      <w:r w:rsidR="00B2373F" w:rsidRPr="00BD3D55">
        <w:t xml:space="preserve">The text of an applied, adopted or incorporated law or instrument, whether applied as in force from time to time or at a particular time, is taken to be a notifiable instrument if the operation of the </w:t>
      </w:r>
      <w:hyperlink r:id="rId24" w:tooltip="A2001-14" w:history="1">
        <w:r w:rsidR="008F128B" w:rsidRPr="00BD3D55">
          <w:rPr>
            <w:rStyle w:val="charCitHyperlinkAbbrev"/>
          </w:rPr>
          <w:t>Legislation Act</w:t>
        </w:r>
      </w:hyperlink>
      <w:r w:rsidR="00B2373F" w:rsidRPr="00BD3D55">
        <w:t>, s 47 (5) or (6) is not disapplied (see s 47 (7)).</w:t>
      </w:r>
    </w:p>
    <w:p w14:paraId="317CA630" w14:textId="39E8A593" w:rsidR="003F18A7" w:rsidRPr="00BD3D55" w:rsidRDefault="00B2373F" w:rsidP="00BD3D55">
      <w:pPr>
        <w:pStyle w:val="aNote"/>
        <w:keepNext/>
      </w:pPr>
      <w:r w:rsidRPr="00BD3D55">
        <w:rPr>
          <w:rStyle w:val="charItals"/>
        </w:rPr>
        <w:t>Note 2</w:t>
      </w:r>
      <w:r w:rsidRPr="00BD3D55">
        <w:rPr>
          <w:rStyle w:val="charItals"/>
        </w:rPr>
        <w:tab/>
      </w:r>
      <w:r w:rsidRPr="00BD3D55">
        <w:t xml:space="preserve">A notifiable instrument must be notified under the </w:t>
      </w:r>
      <w:hyperlink r:id="rId25" w:tooltip="A2001-14" w:history="1">
        <w:r w:rsidR="008F128B" w:rsidRPr="00BD3D55">
          <w:rPr>
            <w:rStyle w:val="charCitHyperlinkAbbrev"/>
          </w:rPr>
          <w:t>Legislation Act</w:t>
        </w:r>
      </w:hyperlink>
      <w:r w:rsidRPr="00BD3D55">
        <w:t>.</w:t>
      </w:r>
    </w:p>
    <w:p w14:paraId="16004C9E" w14:textId="2D24D757" w:rsidR="00B2373F" w:rsidRPr="00BD3D55" w:rsidRDefault="00B2373F" w:rsidP="00B2373F">
      <w:pPr>
        <w:pStyle w:val="aNote"/>
      </w:pPr>
      <w:r w:rsidRPr="00BD3D55">
        <w:rPr>
          <w:rStyle w:val="charItals"/>
        </w:rPr>
        <w:t>Note 3</w:t>
      </w:r>
      <w:r w:rsidRPr="00BD3D55">
        <w:rPr>
          <w:rStyle w:val="charItals"/>
        </w:rPr>
        <w:tab/>
      </w:r>
      <w:r w:rsidRPr="00BD3D55">
        <w:t xml:space="preserve">A reference to an instrument includes a reference to a provision of an instrument (see </w:t>
      </w:r>
      <w:hyperlink r:id="rId26" w:tooltip="A2001-14" w:history="1">
        <w:r w:rsidR="008F128B" w:rsidRPr="00BD3D55">
          <w:rPr>
            <w:rStyle w:val="charCitHyperlinkAbbrev"/>
          </w:rPr>
          <w:t>Legislation Act</w:t>
        </w:r>
      </w:hyperlink>
      <w:r w:rsidRPr="00BD3D55">
        <w:t>, s 14 (2)).</w:t>
      </w:r>
    </w:p>
    <w:p w14:paraId="24880053" w14:textId="77777777" w:rsidR="00640C0E" w:rsidRPr="00BD3D55" w:rsidRDefault="00BD3D55" w:rsidP="00BD3D55">
      <w:pPr>
        <w:pStyle w:val="AH5Sec"/>
        <w:shd w:val="pct25" w:color="auto" w:fill="auto"/>
      </w:pPr>
      <w:bookmarkStart w:id="48" w:name="_Toc43295572"/>
      <w:r w:rsidRPr="00BD3D55">
        <w:rPr>
          <w:rStyle w:val="CharSectNo"/>
        </w:rPr>
        <w:t>44</w:t>
      </w:r>
      <w:r w:rsidRPr="00BD3D55">
        <w:tab/>
      </w:r>
      <w:r w:rsidR="00640C0E" w:rsidRPr="00BD3D55">
        <w:t>Dictionary, note 2</w:t>
      </w:r>
      <w:bookmarkEnd w:id="48"/>
    </w:p>
    <w:p w14:paraId="1081291A" w14:textId="77777777" w:rsidR="00640C0E" w:rsidRPr="00BD3D55" w:rsidRDefault="00640C0E" w:rsidP="00640C0E">
      <w:pPr>
        <w:pStyle w:val="direction"/>
      </w:pPr>
      <w:r w:rsidRPr="00BD3D55">
        <w:t>insert</w:t>
      </w:r>
    </w:p>
    <w:p w14:paraId="46127FB8" w14:textId="77777777" w:rsidR="00640C0E" w:rsidRPr="00BD3D55" w:rsidRDefault="00BD3D55" w:rsidP="00BD3D55">
      <w:pPr>
        <w:pStyle w:val="aNoteBulletss"/>
        <w:tabs>
          <w:tab w:val="left" w:pos="2300"/>
        </w:tabs>
      </w:pPr>
      <w:r w:rsidRPr="00BD3D55">
        <w:rPr>
          <w:rFonts w:ascii="Symbol" w:hAnsi="Symbol"/>
        </w:rPr>
        <w:t></w:t>
      </w:r>
      <w:r w:rsidRPr="00BD3D55">
        <w:rPr>
          <w:rFonts w:ascii="Symbol" w:hAnsi="Symbol"/>
        </w:rPr>
        <w:tab/>
      </w:r>
      <w:r w:rsidR="00640C0E" w:rsidRPr="00BD3D55">
        <w:t>territory law</w:t>
      </w:r>
    </w:p>
    <w:p w14:paraId="4EBA954D" w14:textId="77777777" w:rsidR="000C2105" w:rsidRPr="00BD3D55" w:rsidRDefault="00BD3D55" w:rsidP="00BD3D55">
      <w:pPr>
        <w:pStyle w:val="AH5Sec"/>
        <w:shd w:val="pct25" w:color="auto" w:fill="auto"/>
      </w:pPr>
      <w:bookmarkStart w:id="49" w:name="_Toc43295573"/>
      <w:r w:rsidRPr="00BD3D55">
        <w:rPr>
          <w:rStyle w:val="CharSectNo"/>
        </w:rPr>
        <w:t>45</w:t>
      </w:r>
      <w:r w:rsidRPr="00BD3D55">
        <w:tab/>
      </w:r>
      <w:r w:rsidR="000C2105" w:rsidRPr="00BD3D55">
        <w:t>Dictionary, new definition</w:t>
      </w:r>
      <w:r w:rsidR="0004420A" w:rsidRPr="00BD3D55">
        <w:t>s</w:t>
      </w:r>
      <w:bookmarkEnd w:id="49"/>
    </w:p>
    <w:p w14:paraId="66FE948B" w14:textId="77777777" w:rsidR="000C2105" w:rsidRPr="00BD3D55" w:rsidRDefault="000C2105" w:rsidP="000C2105">
      <w:pPr>
        <w:pStyle w:val="direction"/>
      </w:pPr>
      <w:r w:rsidRPr="00BD3D55">
        <w:t>insert</w:t>
      </w:r>
    </w:p>
    <w:p w14:paraId="4F959613" w14:textId="77777777" w:rsidR="000C2105" w:rsidRPr="00BD3D55" w:rsidRDefault="000C2105" w:rsidP="00BD3D55">
      <w:pPr>
        <w:pStyle w:val="aDef"/>
      </w:pPr>
      <w:r w:rsidRPr="00BD3D55">
        <w:rPr>
          <w:rStyle w:val="charBoldItals"/>
        </w:rPr>
        <w:t>employment order</w:t>
      </w:r>
      <w:r w:rsidRPr="00BD3D55">
        <w:t>, for part 5.3 (Victimisation of people for reporting breaches and assisting with investigations)—see section 189.</w:t>
      </w:r>
    </w:p>
    <w:p w14:paraId="38AB413A" w14:textId="77777777" w:rsidR="0004420A" w:rsidRPr="00BD3D55" w:rsidRDefault="0004420A" w:rsidP="00BD3D55">
      <w:pPr>
        <w:pStyle w:val="aDef"/>
      </w:pPr>
      <w:r w:rsidRPr="00BD3D55">
        <w:rPr>
          <w:rStyle w:val="charBoldItals"/>
        </w:rPr>
        <w:t>recovery of costs order</w:t>
      </w:r>
      <w:r w:rsidRPr="00BD3D55">
        <w:rPr>
          <w:bCs/>
          <w:iCs/>
        </w:rPr>
        <w:t xml:space="preserve">, </w:t>
      </w:r>
      <w:r w:rsidRPr="00BD3D55">
        <w:t>for part</w:t>
      </w:r>
      <w:r w:rsidR="006A0232" w:rsidRPr="00BD3D55">
        <w:t xml:space="preserve"> 3.9 (Compensation orders)—see section 146A</w:t>
      </w:r>
      <w:r w:rsidR="00E0204A" w:rsidRPr="00BD3D55">
        <w:t xml:space="preserve"> (2)</w:t>
      </w:r>
      <w:r w:rsidR="006A0232" w:rsidRPr="00BD3D55">
        <w:t>.</w:t>
      </w:r>
    </w:p>
    <w:p w14:paraId="1CF21E3F" w14:textId="77777777" w:rsidR="00DC699C" w:rsidRPr="00BD3D55" w:rsidRDefault="00DC699C" w:rsidP="00BD3D55">
      <w:pPr>
        <w:pStyle w:val="PageBreak"/>
        <w:suppressLineNumbers/>
      </w:pPr>
      <w:r w:rsidRPr="00BD3D55">
        <w:br w:type="page"/>
      </w:r>
    </w:p>
    <w:p w14:paraId="0F7F1801" w14:textId="60BDAE1C" w:rsidR="00DC699C" w:rsidRPr="00BD3D55" w:rsidRDefault="00BD3D55" w:rsidP="00BD3D55">
      <w:pPr>
        <w:pStyle w:val="AH2Part"/>
      </w:pPr>
      <w:bookmarkStart w:id="50" w:name="_Toc43295574"/>
      <w:r w:rsidRPr="00BD3D55">
        <w:rPr>
          <w:rStyle w:val="CharPartNo"/>
        </w:rPr>
        <w:lastRenderedPageBreak/>
        <w:t>Part 3</w:t>
      </w:r>
      <w:r w:rsidRPr="00BD3D55">
        <w:tab/>
      </w:r>
      <w:r w:rsidR="00F900C6" w:rsidRPr="00BD3D55">
        <w:rPr>
          <w:rStyle w:val="CharPartText"/>
        </w:rPr>
        <w:t>Public Sector Management Act</w:t>
      </w:r>
      <w:r w:rsidR="00FF2096">
        <w:rPr>
          <w:rStyle w:val="CharPartText"/>
        </w:rPr>
        <w:t> </w:t>
      </w:r>
      <w:r w:rsidR="00F900C6" w:rsidRPr="00BD3D55">
        <w:rPr>
          <w:rStyle w:val="CharPartText"/>
        </w:rPr>
        <w:t>1994</w:t>
      </w:r>
      <w:bookmarkEnd w:id="50"/>
    </w:p>
    <w:p w14:paraId="19C88BEC" w14:textId="77777777" w:rsidR="00F900C6" w:rsidRPr="00BD3D55" w:rsidRDefault="00BD3D55" w:rsidP="00BD3D55">
      <w:pPr>
        <w:pStyle w:val="AH5Sec"/>
        <w:shd w:val="pct25" w:color="auto" w:fill="auto"/>
        <w:rPr>
          <w:color w:val="000000"/>
        </w:rPr>
      </w:pPr>
      <w:bookmarkStart w:id="51" w:name="_Toc43295575"/>
      <w:r w:rsidRPr="00BD3D55">
        <w:rPr>
          <w:rStyle w:val="CharSectNo"/>
        </w:rPr>
        <w:t>46</w:t>
      </w:r>
      <w:r w:rsidRPr="00BD3D55">
        <w:rPr>
          <w:color w:val="000000"/>
        </w:rPr>
        <w:tab/>
      </w:r>
      <w:r w:rsidR="004D2FCA" w:rsidRPr="00BD3D55">
        <w:rPr>
          <w:color w:val="000000"/>
        </w:rPr>
        <w:t>Application of the merit and equity principle</w:t>
      </w:r>
      <w:r w:rsidR="004D2FCA" w:rsidRPr="00BD3D55">
        <w:rPr>
          <w:color w:val="000000"/>
        </w:rPr>
        <w:br/>
        <w:t>Section 27 (1) (c)</w:t>
      </w:r>
      <w:bookmarkEnd w:id="51"/>
    </w:p>
    <w:p w14:paraId="3DACA0FF" w14:textId="77777777" w:rsidR="004D2FCA" w:rsidRPr="00BD3D55" w:rsidRDefault="004D2FCA" w:rsidP="004D2FCA">
      <w:pPr>
        <w:pStyle w:val="direction"/>
      </w:pPr>
      <w:r w:rsidRPr="00BD3D55">
        <w:t>omit</w:t>
      </w:r>
    </w:p>
    <w:p w14:paraId="22A91C52" w14:textId="77777777" w:rsidR="004D2FCA" w:rsidRPr="00BD3D55" w:rsidRDefault="004D2FCA" w:rsidP="004D2FCA">
      <w:pPr>
        <w:pStyle w:val="Amainreturn"/>
      </w:pPr>
      <w:r w:rsidRPr="00BD3D55">
        <w:t>3 months</w:t>
      </w:r>
    </w:p>
    <w:p w14:paraId="4CB04CC8" w14:textId="77777777" w:rsidR="004D2FCA" w:rsidRPr="00BD3D55" w:rsidRDefault="004D2FCA" w:rsidP="004D2FCA">
      <w:pPr>
        <w:pStyle w:val="direction"/>
      </w:pPr>
      <w:r w:rsidRPr="00BD3D55">
        <w:t>substitute</w:t>
      </w:r>
    </w:p>
    <w:p w14:paraId="227E6A14" w14:textId="77777777" w:rsidR="004D2FCA" w:rsidRPr="00BD3D55" w:rsidRDefault="004D2FCA" w:rsidP="004D2FCA">
      <w:pPr>
        <w:pStyle w:val="Amainreturn"/>
      </w:pPr>
      <w:r w:rsidRPr="00BD3D55">
        <w:t>6 months</w:t>
      </w:r>
    </w:p>
    <w:p w14:paraId="66B83770" w14:textId="77777777" w:rsidR="002E3BBC" w:rsidRPr="00BD3D55" w:rsidRDefault="002E3BBC" w:rsidP="00BD3D55">
      <w:pPr>
        <w:pStyle w:val="PageBreak"/>
        <w:suppressLineNumbers/>
      </w:pPr>
      <w:r w:rsidRPr="00BD3D55">
        <w:br w:type="page"/>
      </w:r>
    </w:p>
    <w:p w14:paraId="4433AA0A" w14:textId="77777777" w:rsidR="002E3BBC" w:rsidRPr="00BD3D55" w:rsidRDefault="00BD3D55" w:rsidP="00BD3D55">
      <w:pPr>
        <w:pStyle w:val="AH2Part"/>
      </w:pPr>
      <w:bookmarkStart w:id="52" w:name="_Toc43295576"/>
      <w:r w:rsidRPr="00BD3D55">
        <w:rPr>
          <w:rStyle w:val="CharPartNo"/>
        </w:rPr>
        <w:lastRenderedPageBreak/>
        <w:t>Part 4</w:t>
      </w:r>
      <w:r w:rsidRPr="00BD3D55">
        <w:tab/>
      </w:r>
      <w:r w:rsidR="002E3BBC" w:rsidRPr="00BD3D55">
        <w:rPr>
          <w:rStyle w:val="CharPartText"/>
        </w:rPr>
        <w:t>Workers Compensation Act 1951</w:t>
      </w:r>
      <w:bookmarkEnd w:id="52"/>
    </w:p>
    <w:p w14:paraId="0D0F201F" w14:textId="77777777" w:rsidR="00A34E7C" w:rsidRPr="00BD3D55" w:rsidRDefault="00BD3D55" w:rsidP="00BD3D55">
      <w:pPr>
        <w:pStyle w:val="AH5Sec"/>
        <w:shd w:val="pct25" w:color="auto" w:fill="auto"/>
      </w:pPr>
      <w:bookmarkStart w:id="53" w:name="_Toc43295577"/>
      <w:r w:rsidRPr="00BD3D55">
        <w:rPr>
          <w:rStyle w:val="CharSectNo"/>
        </w:rPr>
        <w:t>47</w:t>
      </w:r>
      <w:r w:rsidRPr="00BD3D55">
        <w:tab/>
      </w:r>
      <w:r w:rsidR="00A34E7C" w:rsidRPr="00BD3D55">
        <w:t xml:space="preserve">Meaning of </w:t>
      </w:r>
      <w:r w:rsidR="00A34E7C" w:rsidRPr="00BD3D55">
        <w:rPr>
          <w:rStyle w:val="charItals"/>
        </w:rPr>
        <w:t>insurer</w:t>
      </w:r>
      <w:r w:rsidR="00A34E7C" w:rsidRPr="00BD3D55">
        <w:t xml:space="preserve"> for ch 5</w:t>
      </w:r>
      <w:r w:rsidR="00A34E7C" w:rsidRPr="00BD3D55">
        <w:br/>
        <w:t>Section 86A</w:t>
      </w:r>
      <w:r w:rsidR="003C121A" w:rsidRPr="00BD3D55">
        <w:t xml:space="preserve"> </w:t>
      </w:r>
      <w:r w:rsidR="00A34E7C" w:rsidRPr="00BD3D55">
        <w:t>(1) (a) and</w:t>
      </w:r>
      <w:r w:rsidR="003C121A" w:rsidRPr="00BD3D55">
        <w:t> </w:t>
      </w:r>
      <w:r w:rsidR="00A34E7C" w:rsidRPr="00BD3D55">
        <w:t>(b)</w:t>
      </w:r>
      <w:bookmarkEnd w:id="53"/>
    </w:p>
    <w:p w14:paraId="184FFA9D" w14:textId="77777777" w:rsidR="00A34E7C" w:rsidRPr="00BD3D55" w:rsidRDefault="00A34E7C" w:rsidP="00A34E7C">
      <w:pPr>
        <w:pStyle w:val="direction"/>
      </w:pPr>
      <w:r w:rsidRPr="00BD3D55">
        <w:t>substitute</w:t>
      </w:r>
    </w:p>
    <w:p w14:paraId="4F4E1919" w14:textId="77777777" w:rsidR="00A34E7C" w:rsidRPr="00BD3D55" w:rsidRDefault="00A34E7C" w:rsidP="00A34E7C">
      <w:pPr>
        <w:pStyle w:val="Ipara"/>
      </w:pPr>
      <w:r w:rsidRPr="00BD3D55">
        <w:tab/>
        <w:t>(a)</w:t>
      </w:r>
      <w:r w:rsidRPr="00BD3D55">
        <w:tab/>
        <w:t>a licensed insurer; or</w:t>
      </w:r>
    </w:p>
    <w:p w14:paraId="0225B98A" w14:textId="77777777" w:rsidR="00A34E7C" w:rsidRPr="00BD3D55" w:rsidRDefault="00A34E7C" w:rsidP="00A34E7C">
      <w:pPr>
        <w:pStyle w:val="Ipara"/>
      </w:pPr>
      <w:r w:rsidRPr="00BD3D55">
        <w:tab/>
        <w:t>(b)</w:t>
      </w:r>
      <w:r w:rsidRPr="00BD3D55">
        <w:tab/>
        <w:t>a licensed self-insurer; or</w:t>
      </w:r>
    </w:p>
    <w:p w14:paraId="7C4B945B" w14:textId="77777777" w:rsidR="005073CF" w:rsidRPr="00BD3D55" w:rsidRDefault="00BD3D55" w:rsidP="00BD3D55">
      <w:pPr>
        <w:pStyle w:val="AH5Sec"/>
        <w:shd w:val="pct25" w:color="auto" w:fill="auto"/>
      </w:pPr>
      <w:bookmarkStart w:id="54" w:name="_Toc43295578"/>
      <w:r w:rsidRPr="00BD3D55">
        <w:rPr>
          <w:rStyle w:val="CharSectNo"/>
        </w:rPr>
        <w:t>48</w:t>
      </w:r>
      <w:r w:rsidRPr="00BD3D55">
        <w:tab/>
      </w:r>
      <w:r w:rsidR="005073CF" w:rsidRPr="00BD3D55">
        <w:t>Functions</w:t>
      </w:r>
      <w:r w:rsidR="005073CF" w:rsidRPr="00BD3D55">
        <w:br/>
        <w:t>Section 103D (b)</w:t>
      </w:r>
      <w:bookmarkEnd w:id="54"/>
    </w:p>
    <w:p w14:paraId="7A877439" w14:textId="77777777" w:rsidR="005073CF" w:rsidRPr="00BD3D55" w:rsidRDefault="005073CF" w:rsidP="005073CF">
      <w:pPr>
        <w:pStyle w:val="direction"/>
      </w:pPr>
      <w:r w:rsidRPr="00BD3D55">
        <w:t>omit</w:t>
      </w:r>
    </w:p>
    <w:p w14:paraId="3982A7B8" w14:textId="77777777" w:rsidR="005073CF" w:rsidRPr="00BD3D55" w:rsidRDefault="005073CF" w:rsidP="005073CF">
      <w:pPr>
        <w:pStyle w:val="Amainreturn"/>
      </w:pPr>
      <w:r w:rsidRPr="00BD3D55">
        <w:t>self insurer</w:t>
      </w:r>
    </w:p>
    <w:p w14:paraId="6468FECE" w14:textId="77777777" w:rsidR="005073CF" w:rsidRPr="00BD3D55" w:rsidRDefault="005073CF" w:rsidP="005073CF">
      <w:pPr>
        <w:pStyle w:val="direction"/>
      </w:pPr>
      <w:r w:rsidRPr="00BD3D55">
        <w:t>substitute</w:t>
      </w:r>
    </w:p>
    <w:p w14:paraId="2B04112F" w14:textId="77777777" w:rsidR="005073CF" w:rsidRPr="00BD3D55" w:rsidRDefault="005073CF" w:rsidP="005073CF">
      <w:pPr>
        <w:pStyle w:val="Amainreturn"/>
      </w:pPr>
      <w:r w:rsidRPr="00BD3D55">
        <w:t>licensed self-insurer</w:t>
      </w:r>
    </w:p>
    <w:p w14:paraId="56140493" w14:textId="77777777" w:rsidR="009026E6" w:rsidRPr="00BD3D55" w:rsidRDefault="00BD3D55" w:rsidP="00BD3D55">
      <w:pPr>
        <w:pStyle w:val="AH5Sec"/>
        <w:shd w:val="pct25" w:color="auto" w:fill="auto"/>
      </w:pPr>
      <w:bookmarkStart w:id="55" w:name="_Toc43295579"/>
      <w:r w:rsidRPr="00BD3D55">
        <w:rPr>
          <w:rStyle w:val="CharSectNo"/>
        </w:rPr>
        <w:t>49</w:t>
      </w:r>
      <w:r w:rsidRPr="00BD3D55">
        <w:tab/>
      </w:r>
      <w:r w:rsidR="009026E6" w:rsidRPr="00BD3D55">
        <w:t>Without prejudice payments</w:t>
      </w:r>
      <w:r w:rsidR="009026E6" w:rsidRPr="00BD3D55">
        <w:br/>
        <w:t>Section 133</w:t>
      </w:r>
      <w:bookmarkEnd w:id="55"/>
    </w:p>
    <w:p w14:paraId="590066B3" w14:textId="77777777" w:rsidR="009026E6" w:rsidRPr="00BD3D55" w:rsidRDefault="009026E6" w:rsidP="009026E6">
      <w:pPr>
        <w:pStyle w:val="direction"/>
      </w:pPr>
      <w:r w:rsidRPr="00BD3D55">
        <w:t>omit</w:t>
      </w:r>
    </w:p>
    <w:p w14:paraId="7F70BF0F" w14:textId="77777777" w:rsidR="009026E6" w:rsidRPr="00BD3D55" w:rsidRDefault="009026E6" w:rsidP="009026E6">
      <w:pPr>
        <w:pStyle w:val="Amainreturn"/>
      </w:pPr>
      <w:r w:rsidRPr="00BD3D55">
        <w:t>An insurer</w:t>
      </w:r>
    </w:p>
    <w:p w14:paraId="235EA115" w14:textId="77777777" w:rsidR="009026E6" w:rsidRPr="00BD3D55" w:rsidRDefault="009026E6" w:rsidP="009026E6">
      <w:pPr>
        <w:pStyle w:val="direction"/>
      </w:pPr>
      <w:r w:rsidRPr="00BD3D55">
        <w:t>substitute</w:t>
      </w:r>
    </w:p>
    <w:p w14:paraId="00565536" w14:textId="77777777" w:rsidR="009026E6" w:rsidRPr="00BD3D55" w:rsidRDefault="009026E6" w:rsidP="009026E6">
      <w:pPr>
        <w:pStyle w:val="Amainreturn"/>
      </w:pPr>
      <w:r w:rsidRPr="00BD3D55">
        <w:t>A licensed insurer</w:t>
      </w:r>
    </w:p>
    <w:p w14:paraId="0B0F9D09" w14:textId="77777777" w:rsidR="00D03EF4" w:rsidRPr="00BD3D55" w:rsidRDefault="00BD3D55" w:rsidP="00BD3D55">
      <w:pPr>
        <w:pStyle w:val="AH5Sec"/>
        <w:shd w:val="pct25" w:color="auto" w:fill="auto"/>
      </w:pPr>
      <w:bookmarkStart w:id="56" w:name="_Toc43295580"/>
      <w:r w:rsidRPr="00BD3D55">
        <w:rPr>
          <w:rStyle w:val="CharSectNo"/>
        </w:rPr>
        <w:lastRenderedPageBreak/>
        <w:t>50</w:t>
      </w:r>
      <w:r w:rsidRPr="00BD3D55">
        <w:tab/>
      </w:r>
      <w:r w:rsidR="00D03EF4" w:rsidRPr="00BD3D55">
        <w:t>Liability on claim not accepted or rejected</w:t>
      </w:r>
      <w:r w:rsidR="00D03EF4" w:rsidRPr="00BD3D55">
        <w:br/>
        <w:t>Section 134 (4)</w:t>
      </w:r>
      <w:bookmarkEnd w:id="56"/>
    </w:p>
    <w:p w14:paraId="71082062" w14:textId="77777777" w:rsidR="00D03EF4" w:rsidRPr="00BD3D55" w:rsidRDefault="00D03EF4" w:rsidP="00D03EF4">
      <w:pPr>
        <w:pStyle w:val="direction"/>
      </w:pPr>
      <w:r w:rsidRPr="00BD3D55">
        <w:t>before</w:t>
      </w:r>
    </w:p>
    <w:p w14:paraId="5FCF4E12" w14:textId="77777777" w:rsidR="00D03EF4" w:rsidRPr="00BD3D55" w:rsidRDefault="00D03EF4" w:rsidP="00DB315E">
      <w:pPr>
        <w:pStyle w:val="Amainreturn"/>
        <w:keepNext/>
      </w:pPr>
      <w:r w:rsidRPr="00BD3D55">
        <w:t>self-insurer</w:t>
      </w:r>
      <w:r w:rsidR="009D17E9" w:rsidRPr="00BD3D55">
        <w:t>’s</w:t>
      </w:r>
    </w:p>
    <w:p w14:paraId="2EF2EA9F" w14:textId="77777777" w:rsidR="00D03EF4" w:rsidRPr="00BD3D55" w:rsidRDefault="00B93CCD" w:rsidP="00B93CCD">
      <w:pPr>
        <w:pStyle w:val="direction"/>
      </w:pPr>
      <w:r w:rsidRPr="00BD3D55">
        <w:t>insert</w:t>
      </w:r>
    </w:p>
    <w:p w14:paraId="381FA6AF" w14:textId="77777777" w:rsidR="00D03EF4" w:rsidRPr="00BD3D55" w:rsidRDefault="00D03EF4" w:rsidP="00D03EF4">
      <w:pPr>
        <w:pStyle w:val="Amainreturn"/>
      </w:pPr>
      <w:r w:rsidRPr="00BD3D55">
        <w:t>licensed</w:t>
      </w:r>
    </w:p>
    <w:p w14:paraId="314A6802" w14:textId="77777777" w:rsidR="007135E2" w:rsidRPr="00BD3D55" w:rsidRDefault="00BD3D55" w:rsidP="00BD3D55">
      <w:pPr>
        <w:pStyle w:val="AH5Sec"/>
        <w:shd w:val="pct25" w:color="auto" w:fill="auto"/>
      </w:pPr>
      <w:bookmarkStart w:id="57" w:name="_Toc43295581"/>
      <w:r w:rsidRPr="00BD3D55">
        <w:rPr>
          <w:rStyle w:val="CharSectNo"/>
        </w:rPr>
        <w:t>51</w:t>
      </w:r>
      <w:r w:rsidRPr="00BD3D55">
        <w:tab/>
      </w:r>
      <w:r w:rsidR="007135E2" w:rsidRPr="00BD3D55">
        <w:t>New division 8.1.1</w:t>
      </w:r>
      <w:r w:rsidR="00B93CCD" w:rsidRPr="00BD3D55">
        <w:t xml:space="preserve"> heading etc</w:t>
      </w:r>
      <w:bookmarkEnd w:id="57"/>
    </w:p>
    <w:p w14:paraId="0E84E5CD" w14:textId="77777777" w:rsidR="007135E2" w:rsidRPr="00BD3D55" w:rsidRDefault="007135E2" w:rsidP="007135E2">
      <w:pPr>
        <w:pStyle w:val="direction"/>
      </w:pPr>
      <w:r w:rsidRPr="00BD3D55">
        <w:t>insert</w:t>
      </w:r>
    </w:p>
    <w:p w14:paraId="1B70B17B" w14:textId="77777777" w:rsidR="007135E2" w:rsidRPr="00BD3D55" w:rsidRDefault="00C32CA5" w:rsidP="00C32CA5">
      <w:pPr>
        <w:pStyle w:val="IH3Div"/>
      </w:pPr>
      <w:r w:rsidRPr="00BD3D55">
        <w:t>Division 8.1.1</w:t>
      </w:r>
      <w:r w:rsidRPr="00BD3D55">
        <w:tab/>
        <w:t>Interpretation</w:t>
      </w:r>
    </w:p>
    <w:p w14:paraId="4D558483" w14:textId="77777777" w:rsidR="00206DB3" w:rsidRPr="00BD3D55" w:rsidRDefault="00206DB3" w:rsidP="00206DB3">
      <w:pPr>
        <w:pStyle w:val="IH5Sec"/>
      </w:pPr>
      <w:r w:rsidRPr="00BD3D55">
        <w:t>143A</w:t>
      </w:r>
      <w:r w:rsidRPr="00BD3D55">
        <w:tab/>
        <w:t>Definitions</w:t>
      </w:r>
    </w:p>
    <w:p w14:paraId="64C984B5" w14:textId="77777777" w:rsidR="008D67E9" w:rsidRPr="00BD3D55" w:rsidRDefault="008D67E9" w:rsidP="008D67E9">
      <w:pPr>
        <w:pStyle w:val="Amainreturn"/>
      </w:pPr>
      <w:r w:rsidRPr="00BD3D55">
        <w:t>In this Act:</w:t>
      </w:r>
    </w:p>
    <w:p w14:paraId="21F4FBE8" w14:textId="77777777" w:rsidR="008D67E9" w:rsidRPr="00BD3D55" w:rsidRDefault="008D67E9" w:rsidP="00BD3D55">
      <w:pPr>
        <w:pStyle w:val="aDef"/>
      </w:pPr>
      <w:r w:rsidRPr="00BD3D55">
        <w:rPr>
          <w:rStyle w:val="charBoldItals"/>
        </w:rPr>
        <w:t>insurance service</w:t>
      </w:r>
      <w:r w:rsidRPr="00BD3D55">
        <w:rPr>
          <w:bCs/>
          <w:iCs/>
        </w:rPr>
        <w:t xml:space="preserve">—an insurer provides an </w:t>
      </w:r>
      <w:r w:rsidRPr="00BD3D55">
        <w:rPr>
          <w:rStyle w:val="charBoldItals"/>
        </w:rPr>
        <w:t>insurance service</w:t>
      </w:r>
      <w:r w:rsidRPr="00BD3D55">
        <w:rPr>
          <w:bCs/>
          <w:iCs/>
        </w:rPr>
        <w:t xml:space="preserve"> if, in the course of carrying on a business, the insurer indemnifies an employer for any liability of the employer, in relation to the employer’s workers, under this Act.</w:t>
      </w:r>
    </w:p>
    <w:p w14:paraId="4E70B930" w14:textId="77777777" w:rsidR="008D67E9" w:rsidRPr="00BD3D55" w:rsidRDefault="008D67E9" w:rsidP="00BD3D55">
      <w:pPr>
        <w:pStyle w:val="aDef"/>
      </w:pPr>
      <w:r w:rsidRPr="00BD3D55">
        <w:rPr>
          <w:rStyle w:val="charBoldItals"/>
        </w:rPr>
        <w:t>insurer licence</w:t>
      </w:r>
      <w:r w:rsidRPr="00BD3D55">
        <w:t xml:space="preserve"> means a licence issued under section 145D.</w:t>
      </w:r>
    </w:p>
    <w:p w14:paraId="557D5255" w14:textId="77777777" w:rsidR="008D67E9" w:rsidRPr="00BD3D55" w:rsidRDefault="008D67E9" w:rsidP="00BD3D55">
      <w:pPr>
        <w:pStyle w:val="aDef"/>
      </w:pPr>
      <w:r w:rsidRPr="00BD3D55">
        <w:rPr>
          <w:rStyle w:val="charBoldItals"/>
        </w:rPr>
        <w:t>licensed insurer</w:t>
      </w:r>
      <w:r w:rsidRPr="00BD3D55">
        <w:t xml:space="preserve"> means an insurer who holds an insurer licence.</w:t>
      </w:r>
    </w:p>
    <w:p w14:paraId="43CC764C" w14:textId="77777777" w:rsidR="008D67E9" w:rsidRPr="00BD3D55" w:rsidRDefault="008D67E9" w:rsidP="00BD3D55">
      <w:pPr>
        <w:pStyle w:val="aDef"/>
      </w:pPr>
      <w:r w:rsidRPr="00BD3D55">
        <w:rPr>
          <w:rStyle w:val="charBoldItals"/>
        </w:rPr>
        <w:t>licensed self-insurer</w:t>
      </w:r>
      <w:r w:rsidRPr="00BD3D55">
        <w:t xml:space="preserve"> means an employer who holds a self-insurer licence.</w:t>
      </w:r>
    </w:p>
    <w:p w14:paraId="15E31F46" w14:textId="77777777" w:rsidR="008D67E9" w:rsidRPr="00BD3D55" w:rsidRDefault="008D67E9" w:rsidP="00BD3D55">
      <w:pPr>
        <w:pStyle w:val="aDef"/>
      </w:pPr>
      <w:r w:rsidRPr="00BD3D55">
        <w:rPr>
          <w:rStyle w:val="charBoldItals"/>
        </w:rPr>
        <w:t>self-insurer licence</w:t>
      </w:r>
      <w:r w:rsidRPr="00BD3D55">
        <w:t xml:space="preserve"> means a licence issued under section 145O.</w:t>
      </w:r>
    </w:p>
    <w:p w14:paraId="453375DB" w14:textId="77777777" w:rsidR="006D539B" w:rsidRPr="00BD3D55" w:rsidRDefault="00BD3D55" w:rsidP="00BD3D55">
      <w:pPr>
        <w:pStyle w:val="AH5Sec"/>
        <w:shd w:val="pct25" w:color="auto" w:fill="auto"/>
      </w:pPr>
      <w:bookmarkStart w:id="58" w:name="_Toc43295582"/>
      <w:r w:rsidRPr="00BD3D55">
        <w:rPr>
          <w:rStyle w:val="CharSectNo"/>
        </w:rPr>
        <w:lastRenderedPageBreak/>
        <w:t>52</w:t>
      </w:r>
      <w:r w:rsidRPr="00BD3D55">
        <w:tab/>
      </w:r>
      <w:r w:rsidR="00DF7835" w:rsidRPr="00BD3D55">
        <w:t>Section 145</w:t>
      </w:r>
      <w:bookmarkEnd w:id="58"/>
    </w:p>
    <w:p w14:paraId="623D1997" w14:textId="77777777" w:rsidR="00DF7835" w:rsidRPr="00BD3D55" w:rsidRDefault="00DF7835" w:rsidP="00DF7835">
      <w:pPr>
        <w:pStyle w:val="direction"/>
      </w:pPr>
      <w:r w:rsidRPr="00BD3D55">
        <w:t>substitute</w:t>
      </w:r>
    </w:p>
    <w:p w14:paraId="5D0B9730" w14:textId="77777777" w:rsidR="00C32CA5" w:rsidRPr="00BD3D55" w:rsidRDefault="006D539B" w:rsidP="006D539B">
      <w:pPr>
        <w:pStyle w:val="IH3Div"/>
      </w:pPr>
      <w:r w:rsidRPr="00BD3D55">
        <w:t>Division 8.1.2</w:t>
      </w:r>
      <w:r w:rsidRPr="00BD3D55">
        <w:tab/>
        <w:t>Licences—insurers</w:t>
      </w:r>
    </w:p>
    <w:p w14:paraId="20B3E468" w14:textId="77777777" w:rsidR="00DF251C" w:rsidRPr="00BD3D55" w:rsidRDefault="00DF251C" w:rsidP="00DF251C">
      <w:pPr>
        <w:pStyle w:val="IH5Sec"/>
      </w:pPr>
      <w:r w:rsidRPr="00BD3D55">
        <w:t>145</w:t>
      </w:r>
      <w:r w:rsidRPr="00BD3D55">
        <w:tab/>
        <w:t>Requirement to hold insurer licence</w:t>
      </w:r>
    </w:p>
    <w:p w14:paraId="304E26B3" w14:textId="77777777" w:rsidR="00DF251C" w:rsidRPr="00BD3D55" w:rsidRDefault="00DF251C" w:rsidP="00BD3D55">
      <w:pPr>
        <w:pStyle w:val="Amainreturn"/>
        <w:keepNext/>
      </w:pPr>
      <w:r w:rsidRPr="00BD3D55">
        <w:t>A</w:t>
      </w:r>
      <w:r w:rsidR="006233ED" w:rsidRPr="00BD3D55">
        <w:t>n</w:t>
      </w:r>
      <w:r w:rsidRPr="00BD3D55">
        <w:t xml:space="preserve"> </w:t>
      </w:r>
      <w:r w:rsidR="006233ED" w:rsidRPr="00BD3D55">
        <w:t>insurer</w:t>
      </w:r>
      <w:r w:rsidRPr="00BD3D55">
        <w:t xml:space="preserve"> must not provide an insurance service unless the </w:t>
      </w:r>
      <w:r w:rsidR="000E3D7E" w:rsidRPr="00BD3D55">
        <w:t xml:space="preserve">insurer </w:t>
      </w:r>
      <w:r w:rsidRPr="00BD3D55">
        <w:t>holds an insurer licence.</w:t>
      </w:r>
    </w:p>
    <w:p w14:paraId="412F6E5B" w14:textId="77777777" w:rsidR="00DF251C" w:rsidRPr="00BD3D55" w:rsidRDefault="00DF251C" w:rsidP="00DF251C">
      <w:pPr>
        <w:pStyle w:val="aNote"/>
      </w:pPr>
      <w:r w:rsidRPr="00BD3D55">
        <w:rPr>
          <w:rStyle w:val="charItals"/>
        </w:rPr>
        <w:t>Note</w:t>
      </w:r>
      <w:r w:rsidRPr="00BD3D55">
        <w:rPr>
          <w:rStyle w:val="charItals"/>
        </w:rPr>
        <w:tab/>
      </w:r>
      <w:r w:rsidRPr="00BD3D55">
        <w:t>Section 145</w:t>
      </w:r>
      <w:r w:rsidR="00CD198A" w:rsidRPr="00BD3D55">
        <w:t>H</w:t>
      </w:r>
      <w:r w:rsidRPr="00BD3D55">
        <w:t xml:space="preserve"> makes it an offence to provide an insurance service without a licence.</w:t>
      </w:r>
    </w:p>
    <w:p w14:paraId="53A95DEB" w14:textId="77777777" w:rsidR="00DF251C" w:rsidRPr="00BD3D55" w:rsidRDefault="00DF251C" w:rsidP="00DF251C">
      <w:pPr>
        <w:pStyle w:val="IH5Sec"/>
      </w:pPr>
      <w:r w:rsidRPr="00BD3D55">
        <w:t>145A</w:t>
      </w:r>
      <w:r w:rsidRPr="00BD3D55">
        <w:tab/>
        <w:t xml:space="preserve">Application for </w:t>
      </w:r>
      <w:r w:rsidR="00C86EC9" w:rsidRPr="00BD3D55">
        <w:t xml:space="preserve">insurer </w:t>
      </w:r>
      <w:r w:rsidRPr="00BD3D55">
        <w:t>licence</w:t>
      </w:r>
    </w:p>
    <w:p w14:paraId="2384D771" w14:textId="77777777" w:rsidR="00DF251C" w:rsidRPr="00BD3D55" w:rsidRDefault="00DF251C" w:rsidP="00DF251C">
      <w:pPr>
        <w:pStyle w:val="IMain"/>
      </w:pPr>
      <w:r w:rsidRPr="00BD3D55">
        <w:tab/>
        <w:t>(1)</w:t>
      </w:r>
      <w:r w:rsidRPr="00BD3D55">
        <w:tab/>
        <w:t>An insurer may apply to the regulator for a</w:t>
      </w:r>
      <w:r w:rsidR="003B7FCE" w:rsidRPr="00BD3D55">
        <w:t>n insurer</w:t>
      </w:r>
      <w:r w:rsidR="00671D75" w:rsidRPr="00BD3D55">
        <w:t xml:space="preserve"> </w:t>
      </w:r>
      <w:r w:rsidRPr="00BD3D55">
        <w:t>licence.</w:t>
      </w:r>
    </w:p>
    <w:p w14:paraId="3A49C013" w14:textId="77777777" w:rsidR="00DF251C" w:rsidRPr="00BD3D55" w:rsidRDefault="00DF251C" w:rsidP="00DF251C">
      <w:pPr>
        <w:pStyle w:val="IMain"/>
      </w:pPr>
      <w:r w:rsidRPr="00BD3D55">
        <w:tab/>
        <w:t>(2)</w:t>
      </w:r>
      <w:r w:rsidRPr="00BD3D55">
        <w:tab/>
        <w:t>The application must—</w:t>
      </w:r>
    </w:p>
    <w:p w14:paraId="3A5A7152" w14:textId="77777777" w:rsidR="00DF251C" w:rsidRPr="00BD3D55" w:rsidRDefault="00DF251C" w:rsidP="00DF251C">
      <w:pPr>
        <w:pStyle w:val="Ipara"/>
      </w:pPr>
      <w:r w:rsidRPr="00BD3D55">
        <w:tab/>
        <w:t>(a)</w:t>
      </w:r>
      <w:r w:rsidRPr="00BD3D55">
        <w:tab/>
        <w:t>be in writing; and</w:t>
      </w:r>
    </w:p>
    <w:p w14:paraId="3ABA1727" w14:textId="77777777" w:rsidR="00DF251C" w:rsidRPr="00BD3D55" w:rsidRDefault="00DF251C" w:rsidP="00BD3D55">
      <w:pPr>
        <w:pStyle w:val="Ipara"/>
        <w:keepNext/>
      </w:pPr>
      <w:r w:rsidRPr="00BD3D55">
        <w:tab/>
        <w:t>(b)</w:t>
      </w:r>
      <w:r w:rsidRPr="00BD3D55">
        <w:tab/>
      </w:r>
      <w:r w:rsidR="0060069D" w:rsidRPr="00BD3D55">
        <w:t xml:space="preserve">comply with the requirements </w:t>
      </w:r>
      <w:r w:rsidR="009A67D9" w:rsidRPr="00BD3D55">
        <w:t>for the application</w:t>
      </w:r>
      <w:r w:rsidRPr="00BD3D55">
        <w:t>.</w:t>
      </w:r>
    </w:p>
    <w:p w14:paraId="10170E22" w14:textId="77777777" w:rsidR="009A67D9" w:rsidRPr="00BD3D55" w:rsidRDefault="009A67D9" w:rsidP="00BD3D55">
      <w:pPr>
        <w:pStyle w:val="aNote"/>
        <w:keepNext/>
        <w:rPr>
          <w:iCs/>
        </w:rPr>
      </w:pPr>
      <w:r w:rsidRPr="00BD3D55">
        <w:rPr>
          <w:rStyle w:val="charItals"/>
        </w:rPr>
        <w:t>Note 1</w:t>
      </w:r>
      <w:r w:rsidRPr="00BD3D55">
        <w:rPr>
          <w:rStyle w:val="charItals"/>
        </w:rPr>
        <w:tab/>
      </w:r>
      <w:r w:rsidRPr="00BD3D55">
        <w:rPr>
          <w:iCs/>
        </w:rPr>
        <w:t>A regulation may prescribe how an insurer may apply for an insurer licence (</w:t>
      </w:r>
      <w:r w:rsidR="00BE77A5" w:rsidRPr="00BD3D55">
        <w:rPr>
          <w:iCs/>
        </w:rPr>
        <w:t xml:space="preserve">see </w:t>
      </w:r>
      <w:r w:rsidRPr="00BD3D55">
        <w:rPr>
          <w:iCs/>
        </w:rPr>
        <w:t>s 145J (a)).</w:t>
      </w:r>
    </w:p>
    <w:p w14:paraId="5F85F575" w14:textId="7965DD66" w:rsidR="00DF251C" w:rsidRPr="00BD3D55" w:rsidRDefault="00DF251C" w:rsidP="00DF251C">
      <w:pPr>
        <w:pStyle w:val="aNote"/>
      </w:pPr>
      <w:r w:rsidRPr="00BD3D55">
        <w:rPr>
          <w:rStyle w:val="charItals"/>
        </w:rPr>
        <w:t>Note</w:t>
      </w:r>
      <w:r w:rsidR="009A67D9" w:rsidRPr="00BD3D55">
        <w:rPr>
          <w:rStyle w:val="charItals"/>
        </w:rPr>
        <w:t xml:space="preserve"> 2</w:t>
      </w:r>
      <w:r w:rsidRPr="00BD3D55">
        <w:rPr>
          <w:rStyle w:val="charItals"/>
        </w:rPr>
        <w:tab/>
      </w:r>
      <w:r w:rsidRPr="00BD3D55">
        <w:t xml:space="preserve">It is an offence to make a false or misleading statement, give false or misleading information or produce a false or misleading document (see </w:t>
      </w:r>
      <w:hyperlink r:id="rId27" w:tooltip="A2002-51" w:history="1">
        <w:r w:rsidR="008F128B" w:rsidRPr="00BD3D55">
          <w:rPr>
            <w:rStyle w:val="charCitHyperlinkAbbrev"/>
          </w:rPr>
          <w:t>Criminal Code</w:t>
        </w:r>
      </w:hyperlink>
      <w:r w:rsidRPr="00BD3D55">
        <w:t>, pt 3.4).</w:t>
      </w:r>
    </w:p>
    <w:p w14:paraId="312671CE" w14:textId="77777777" w:rsidR="00DF251C" w:rsidRPr="00BD3D55" w:rsidRDefault="00DF251C" w:rsidP="00DF251C">
      <w:pPr>
        <w:pStyle w:val="IH5Sec"/>
      </w:pPr>
      <w:r w:rsidRPr="00BD3D55">
        <w:t>145B</w:t>
      </w:r>
      <w:r w:rsidRPr="00BD3D55">
        <w:tab/>
        <w:t>Regulator may request more information</w:t>
      </w:r>
    </w:p>
    <w:p w14:paraId="2AE8BFAF" w14:textId="77777777" w:rsidR="00DF251C" w:rsidRPr="00BD3D55" w:rsidRDefault="00DF251C" w:rsidP="00DF251C">
      <w:pPr>
        <w:pStyle w:val="IMain"/>
      </w:pPr>
      <w:r w:rsidRPr="00BD3D55">
        <w:tab/>
        <w:t>(1)</w:t>
      </w:r>
      <w:r w:rsidRPr="00BD3D55">
        <w:tab/>
        <w:t xml:space="preserve">The regulator may, by written notice, require an applicant for </w:t>
      </w:r>
      <w:r w:rsidR="003B7FCE" w:rsidRPr="00BD3D55">
        <w:t xml:space="preserve">an insurer </w:t>
      </w:r>
      <w:r w:rsidRPr="00BD3D55">
        <w:t>licence to give the regulator information that the regulator reasonably needs to decide the application, within a stated time, at a stated place.</w:t>
      </w:r>
    </w:p>
    <w:p w14:paraId="3E0E59DE" w14:textId="77777777" w:rsidR="00DF251C" w:rsidRPr="00BD3D55" w:rsidRDefault="00DF251C" w:rsidP="00DF251C">
      <w:pPr>
        <w:pStyle w:val="IMain"/>
      </w:pPr>
      <w:r w:rsidRPr="00BD3D55">
        <w:tab/>
        <w:t>(2)</w:t>
      </w:r>
      <w:r w:rsidRPr="00BD3D55">
        <w:tab/>
        <w:t>If the applicant does not comply with a requirement in the notice, the regulator may refuse to consider the application further.</w:t>
      </w:r>
    </w:p>
    <w:p w14:paraId="479A6374" w14:textId="77777777" w:rsidR="00DF251C" w:rsidRPr="00BD3D55" w:rsidRDefault="00DF251C" w:rsidP="00DF251C">
      <w:pPr>
        <w:pStyle w:val="IH5Sec"/>
      </w:pPr>
      <w:r w:rsidRPr="00BD3D55">
        <w:lastRenderedPageBreak/>
        <w:t>145C</w:t>
      </w:r>
      <w:r w:rsidRPr="00BD3D55">
        <w:tab/>
        <w:t>Change of information must be provided</w:t>
      </w:r>
    </w:p>
    <w:p w14:paraId="08E62FC3" w14:textId="77777777" w:rsidR="00DF251C" w:rsidRPr="00BD3D55" w:rsidRDefault="00DF251C" w:rsidP="00DF251C">
      <w:pPr>
        <w:pStyle w:val="IMain"/>
      </w:pPr>
      <w:r w:rsidRPr="00BD3D55">
        <w:tab/>
        <w:t>(1)</w:t>
      </w:r>
      <w:r w:rsidRPr="00BD3D55">
        <w:tab/>
        <w:t xml:space="preserve">This section applies if the information in an application for </w:t>
      </w:r>
      <w:r w:rsidR="003B7FCE" w:rsidRPr="00BD3D55">
        <w:t>an insurer</w:t>
      </w:r>
      <w:r w:rsidR="00152BAA" w:rsidRPr="00BD3D55">
        <w:t xml:space="preserve"> </w:t>
      </w:r>
      <w:r w:rsidRPr="00BD3D55">
        <w:t>licence changes before the application is decided.</w:t>
      </w:r>
    </w:p>
    <w:p w14:paraId="01C2FE6C" w14:textId="77777777" w:rsidR="00DF251C" w:rsidRPr="00BD3D55" w:rsidRDefault="00DF251C" w:rsidP="00DF251C">
      <w:pPr>
        <w:pStyle w:val="IMain"/>
      </w:pPr>
      <w:r w:rsidRPr="00BD3D55">
        <w:tab/>
        <w:t>(2)</w:t>
      </w:r>
      <w:r w:rsidRPr="00BD3D55">
        <w:tab/>
        <w:t>The applicant must give the regulator written notice of the details of the change</w:t>
      </w:r>
      <w:r w:rsidR="00EC32C3" w:rsidRPr="00BD3D55">
        <w:t xml:space="preserve"> as soon as practicable</w:t>
      </w:r>
      <w:r w:rsidRPr="00BD3D55">
        <w:t>.</w:t>
      </w:r>
    </w:p>
    <w:p w14:paraId="30A719A7" w14:textId="77777777" w:rsidR="00DF251C" w:rsidRPr="00BD3D55" w:rsidRDefault="00DF251C" w:rsidP="00DF251C">
      <w:pPr>
        <w:pStyle w:val="IH5Sec"/>
      </w:pPr>
      <w:r w:rsidRPr="00BD3D55">
        <w:t>145D</w:t>
      </w:r>
      <w:r w:rsidRPr="00BD3D55">
        <w:tab/>
        <w:t>Issue of</w:t>
      </w:r>
      <w:r w:rsidR="00C86EC9" w:rsidRPr="00BD3D55">
        <w:t xml:space="preserve"> insurer</w:t>
      </w:r>
      <w:r w:rsidRPr="00BD3D55">
        <w:t xml:space="preserve"> licence</w:t>
      </w:r>
    </w:p>
    <w:p w14:paraId="158FD9CA" w14:textId="77777777" w:rsidR="00DF251C" w:rsidRPr="00BD3D55" w:rsidRDefault="00DF251C" w:rsidP="00DF251C">
      <w:pPr>
        <w:pStyle w:val="IMain"/>
      </w:pPr>
      <w:r w:rsidRPr="00BD3D55">
        <w:tab/>
        <w:t>(1)</w:t>
      </w:r>
      <w:r w:rsidRPr="00BD3D55">
        <w:tab/>
        <w:t>If a</w:t>
      </w:r>
      <w:r w:rsidR="00A45440" w:rsidRPr="00BD3D55">
        <w:t>n</w:t>
      </w:r>
      <w:r w:rsidRPr="00BD3D55">
        <w:t xml:space="preserve"> </w:t>
      </w:r>
      <w:r w:rsidR="00A45440" w:rsidRPr="00BD3D55">
        <w:t>insurer</w:t>
      </w:r>
      <w:r w:rsidRPr="00BD3D55">
        <w:t xml:space="preserve"> applies for </w:t>
      </w:r>
      <w:r w:rsidR="003B7FCE" w:rsidRPr="00BD3D55">
        <w:t>an insurer</w:t>
      </w:r>
      <w:r w:rsidRPr="00BD3D55">
        <w:t xml:space="preserve"> licence, the regulator must</w:t>
      </w:r>
      <w:r w:rsidR="00C557E6" w:rsidRPr="00BD3D55">
        <w:t>,</w:t>
      </w:r>
      <w:r w:rsidR="005E0A54" w:rsidRPr="00BD3D55">
        <w:t xml:space="preserve"> </w:t>
      </w:r>
      <w:r w:rsidRPr="00BD3D55">
        <w:t>within a reasonable period—</w:t>
      </w:r>
    </w:p>
    <w:p w14:paraId="4AA2D4C0" w14:textId="77777777" w:rsidR="00DF251C" w:rsidRPr="00BD3D55" w:rsidRDefault="00DF251C" w:rsidP="00DF251C">
      <w:pPr>
        <w:pStyle w:val="Ipara"/>
      </w:pPr>
      <w:r w:rsidRPr="00BD3D55">
        <w:tab/>
        <w:t>(a)</w:t>
      </w:r>
      <w:r w:rsidRPr="00BD3D55">
        <w:tab/>
        <w:t>issue the licence; or</w:t>
      </w:r>
    </w:p>
    <w:p w14:paraId="63C8B6B2" w14:textId="77777777" w:rsidR="00DF251C" w:rsidRPr="00BD3D55" w:rsidRDefault="00DF251C" w:rsidP="00BD3D55">
      <w:pPr>
        <w:pStyle w:val="Ipara"/>
        <w:keepNext/>
      </w:pPr>
      <w:r w:rsidRPr="00BD3D55">
        <w:tab/>
        <w:t>(b)</w:t>
      </w:r>
      <w:r w:rsidRPr="00BD3D55">
        <w:tab/>
        <w:t>refuse to issue the licence.</w:t>
      </w:r>
    </w:p>
    <w:p w14:paraId="2615A88D" w14:textId="53EB861E" w:rsidR="007D7C82" w:rsidRPr="00BD3D55" w:rsidRDefault="00DF251C" w:rsidP="00BD3D55">
      <w:pPr>
        <w:pStyle w:val="aNote"/>
        <w:keepNext/>
      </w:pPr>
      <w:r w:rsidRPr="00BD3D55">
        <w:rPr>
          <w:rStyle w:val="charItals"/>
        </w:rPr>
        <w:t>Note</w:t>
      </w:r>
      <w:r w:rsidR="007D7C82" w:rsidRPr="00BD3D55">
        <w:rPr>
          <w:rStyle w:val="charItals"/>
        </w:rPr>
        <w:t xml:space="preserve"> 1</w:t>
      </w:r>
      <w:r w:rsidRPr="00BD3D55">
        <w:rPr>
          <w:rStyle w:val="charItals"/>
        </w:rPr>
        <w:tab/>
      </w:r>
      <w:r w:rsidR="007D7C82" w:rsidRPr="00BD3D55">
        <w:t>A decision to refuse to issue a licence is a reviewable decision (see ch 12 and</w:t>
      </w:r>
      <w:r w:rsidR="007D7C82" w:rsidRPr="00BD3D55">
        <w:rPr>
          <w:rStyle w:val="charItals"/>
        </w:rPr>
        <w:t xml:space="preserve"> </w:t>
      </w:r>
      <w:hyperlink r:id="rId28" w:tooltip="SL2002-20" w:history="1">
        <w:r w:rsidR="008F128B" w:rsidRPr="00BD3D55">
          <w:rPr>
            <w:rStyle w:val="charCitHyperlinkItal"/>
          </w:rPr>
          <w:t>Workers Compensation Regulation 2002</w:t>
        </w:r>
      </w:hyperlink>
      <w:r w:rsidR="007D7C82" w:rsidRPr="00BD3D55">
        <w:t>, sch 3, pt 3.1).</w:t>
      </w:r>
    </w:p>
    <w:p w14:paraId="27EFF38E" w14:textId="77777777" w:rsidR="00DF251C" w:rsidRPr="00BD3D55" w:rsidRDefault="007D7C82" w:rsidP="00DF251C">
      <w:pPr>
        <w:pStyle w:val="aNote"/>
      </w:pPr>
      <w:r w:rsidRPr="00BD3D55">
        <w:rPr>
          <w:rStyle w:val="charItals"/>
        </w:rPr>
        <w:t>Note 2</w:t>
      </w:r>
      <w:r w:rsidRPr="00BD3D55">
        <w:rPr>
          <w:rStyle w:val="charItals"/>
        </w:rPr>
        <w:tab/>
      </w:r>
      <w:r w:rsidR="00DF251C" w:rsidRPr="00BD3D55">
        <w:t xml:space="preserve">A licence may be issued with a condition (see s </w:t>
      </w:r>
      <w:r w:rsidR="00A45440" w:rsidRPr="00BD3D55">
        <w:t>145</w:t>
      </w:r>
      <w:r w:rsidR="00277CF5" w:rsidRPr="00BD3D55">
        <w:t>E</w:t>
      </w:r>
      <w:r w:rsidR="00DF251C" w:rsidRPr="00BD3D55">
        <w:t>).</w:t>
      </w:r>
    </w:p>
    <w:p w14:paraId="3B5F4941" w14:textId="77777777" w:rsidR="00830791" w:rsidRPr="00BD3D55" w:rsidRDefault="00830791" w:rsidP="00BD3D55">
      <w:pPr>
        <w:pStyle w:val="IMain"/>
        <w:keepNext/>
      </w:pPr>
      <w:r w:rsidRPr="00BD3D55">
        <w:tab/>
        <w:t>(2)</w:t>
      </w:r>
      <w:r w:rsidRPr="00BD3D55">
        <w:tab/>
        <w:t xml:space="preserve">The regulator may issue the licence to the applicant, only if the regulator is satisfied that the applicant </w:t>
      </w:r>
      <w:r w:rsidR="000E2871" w:rsidRPr="00BD3D55">
        <w:t>meets</w:t>
      </w:r>
      <w:r w:rsidRPr="00BD3D55">
        <w:t xml:space="preserve"> the </w:t>
      </w:r>
      <w:r w:rsidR="00EF47EE" w:rsidRPr="00BD3D55">
        <w:t xml:space="preserve">criteria </w:t>
      </w:r>
      <w:r w:rsidR="00EC5E01" w:rsidRPr="00BD3D55">
        <w:t>for</w:t>
      </w:r>
      <w:r w:rsidR="00EF47EE" w:rsidRPr="00BD3D55">
        <w:t xml:space="preserve"> </w:t>
      </w:r>
      <w:r w:rsidR="00B4106A" w:rsidRPr="00BD3D55">
        <w:t>issuing an insurer licence</w:t>
      </w:r>
      <w:r w:rsidRPr="00BD3D55">
        <w:t>.</w:t>
      </w:r>
    </w:p>
    <w:p w14:paraId="518A2511" w14:textId="77777777" w:rsidR="002C7515" w:rsidRPr="00BD3D55" w:rsidRDefault="002C7515" w:rsidP="002C7515">
      <w:pPr>
        <w:pStyle w:val="aNote"/>
        <w:rPr>
          <w:iCs/>
        </w:rPr>
      </w:pPr>
      <w:r w:rsidRPr="00BD3D55">
        <w:rPr>
          <w:rStyle w:val="charItals"/>
        </w:rPr>
        <w:t>Note</w:t>
      </w:r>
      <w:r w:rsidRPr="00BD3D55">
        <w:rPr>
          <w:rStyle w:val="charItals"/>
        </w:rPr>
        <w:tab/>
      </w:r>
      <w:r w:rsidRPr="00BD3D55">
        <w:rPr>
          <w:iCs/>
        </w:rPr>
        <w:t>A regulation may prescribe the criteria for</w:t>
      </w:r>
      <w:r w:rsidR="00B4106A" w:rsidRPr="00BD3D55">
        <w:rPr>
          <w:iCs/>
        </w:rPr>
        <w:t xml:space="preserve"> issuing an insurer licence</w:t>
      </w:r>
      <w:r w:rsidRPr="00BD3D55">
        <w:rPr>
          <w:iCs/>
        </w:rPr>
        <w:t xml:space="preserve"> (s</w:t>
      </w:r>
      <w:r w:rsidR="00390E52" w:rsidRPr="00BD3D55">
        <w:rPr>
          <w:iCs/>
        </w:rPr>
        <w:t>ee s</w:t>
      </w:r>
      <w:r w:rsidR="00B4106A" w:rsidRPr="00BD3D55">
        <w:rPr>
          <w:iCs/>
        </w:rPr>
        <w:t> </w:t>
      </w:r>
      <w:r w:rsidRPr="00BD3D55">
        <w:rPr>
          <w:iCs/>
        </w:rPr>
        <w:t>145J (</w:t>
      </w:r>
      <w:r w:rsidR="003619D5" w:rsidRPr="00BD3D55">
        <w:rPr>
          <w:iCs/>
        </w:rPr>
        <w:t>b</w:t>
      </w:r>
      <w:r w:rsidRPr="00BD3D55">
        <w:rPr>
          <w:iCs/>
        </w:rPr>
        <w:t>)).</w:t>
      </w:r>
    </w:p>
    <w:p w14:paraId="3BBCF0F1" w14:textId="77777777" w:rsidR="00DF251C" w:rsidRPr="00BD3D55" w:rsidRDefault="00DF251C" w:rsidP="00DF251C">
      <w:pPr>
        <w:pStyle w:val="IH5Sec"/>
      </w:pPr>
      <w:r w:rsidRPr="00BD3D55">
        <w:t>145</w:t>
      </w:r>
      <w:r w:rsidR="00277CF5" w:rsidRPr="00BD3D55">
        <w:t>E</w:t>
      </w:r>
      <w:r w:rsidRPr="00BD3D55">
        <w:tab/>
      </w:r>
      <w:r w:rsidR="00C86EC9" w:rsidRPr="00BD3D55">
        <w:t>Insurer l</w:t>
      </w:r>
      <w:r w:rsidRPr="00BD3D55">
        <w:t>icence—conditions</w:t>
      </w:r>
    </w:p>
    <w:p w14:paraId="5A741960" w14:textId="77777777" w:rsidR="00DF251C" w:rsidRPr="00BD3D55" w:rsidRDefault="00DF251C" w:rsidP="00DF251C">
      <w:pPr>
        <w:pStyle w:val="IMain"/>
      </w:pPr>
      <w:r w:rsidRPr="00BD3D55">
        <w:tab/>
        <w:t>(1)</w:t>
      </w:r>
      <w:r w:rsidRPr="00BD3D55">
        <w:tab/>
        <w:t>An insurer licence includes—</w:t>
      </w:r>
    </w:p>
    <w:p w14:paraId="32FE712F" w14:textId="77777777" w:rsidR="00DF251C" w:rsidRPr="00BD3D55" w:rsidRDefault="00DF251C" w:rsidP="00DF251C">
      <w:pPr>
        <w:pStyle w:val="Ipara"/>
      </w:pPr>
      <w:r w:rsidRPr="00BD3D55">
        <w:tab/>
        <w:t>(a)</w:t>
      </w:r>
      <w:r w:rsidRPr="00BD3D55">
        <w:tab/>
        <w:t>a condition that the licensee must comply with this Act</w:t>
      </w:r>
      <w:r w:rsidR="0024487F" w:rsidRPr="00BD3D55">
        <w:t>;</w:t>
      </w:r>
      <w:r w:rsidRPr="00BD3D55">
        <w:t xml:space="preserve"> and</w:t>
      </w:r>
    </w:p>
    <w:p w14:paraId="6648F4D5" w14:textId="77777777" w:rsidR="00DF251C" w:rsidRPr="00BD3D55" w:rsidRDefault="00DF251C" w:rsidP="00DF251C">
      <w:pPr>
        <w:pStyle w:val="Ipara"/>
      </w:pPr>
      <w:r w:rsidRPr="00BD3D55">
        <w:tab/>
        <w:t>(b)</w:t>
      </w:r>
      <w:r w:rsidRPr="00BD3D55">
        <w:tab/>
        <w:t xml:space="preserve">a condition that the licensee must not contravene </w:t>
      </w:r>
      <w:r w:rsidR="007A01F3" w:rsidRPr="00BD3D55">
        <w:t xml:space="preserve">a protocol </w:t>
      </w:r>
      <w:r w:rsidR="00A6622F" w:rsidRPr="00BD3D55">
        <w:t>that relates to</w:t>
      </w:r>
      <w:r w:rsidR="007A01F3" w:rsidRPr="00BD3D55">
        <w:t xml:space="preserve"> </w:t>
      </w:r>
      <w:r w:rsidRPr="00BD3D55">
        <w:t>licensed insurer</w:t>
      </w:r>
      <w:r w:rsidR="00474358" w:rsidRPr="00BD3D55">
        <w:t>s</w:t>
      </w:r>
      <w:r w:rsidRPr="00BD3D55">
        <w:t>; and</w:t>
      </w:r>
    </w:p>
    <w:p w14:paraId="17E58AA4" w14:textId="77777777" w:rsidR="00DF251C" w:rsidRPr="00BD3D55" w:rsidRDefault="00DF251C" w:rsidP="00DF251C">
      <w:pPr>
        <w:pStyle w:val="Ipara"/>
      </w:pPr>
      <w:r w:rsidRPr="00BD3D55">
        <w:tab/>
        <w:t>(c)</w:t>
      </w:r>
      <w:r w:rsidRPr="00BD3D55">
        <w:tab/>
        <w:t>a condition that the licensee notify the regulator of any regulatory action taken against the licensee under a workers compensation law; and</w:t>
      </w:r>
    </w:p>
    <w:p w14:paraId="5C046156" w14:textId="77777777" w:rsidR="00DF251C" w:rsidRPr="00BD3D55" w:rsidRDefault="00DF251C" w:rsidP="00DF251C">
      <w:pPr>
        <w:pStyle w:val="Ipara"/>
      </w:pPr>
      <w:r w:rsidRPr="00BD3D55">
        <w:tab/>
        <w:t>(d)</w:t>
      </w:r>
      <w:r w:rsidRPr="00BD3D55">
        <w:tab/>
      </w:r>
      <w:r w:rsidR="0098594B" w:rsidRPr="00BD3D55">
        <w:t>a regulator condition, if any</w:t>
      </w:r>
      <w:r w:rsidRPr="00BD3D55">
        <w:t>; and</w:t>
      </w:r>
    </w:p>
    <w:p w14:paraId="2F16FD14" w14:textId="77777777" w:rsidR="00DF251C" w:rsidRPr="00BD3D55" w:rsidRDefault="00DF251C" w:rsidP="00DF251C">
      <w:pPr>
        <w:pStyle w:val="Ipara"/>
      </w:pPr>
      <w:r w:rsidRPr="00BD3D55">
        <w:lastRenderedPageBreak/>
        <w:tab/>
        <w:t>(e)</w:t>
      </w:r>
      <w:r w:rsidRPr="00BD3D55">
        <w:tab/>
        <w:t>any other condition prescribed by regulation.</w:t>
      </w:r>
    </w:p>
    <w:p w14:paraId="1FF7C421" w14:textId="77777777" w:rsidR="00DF251C" w:rsidRPr="00BD3D55" w:rsidRDefault="00DF251C" w:rsidP="00DF251C">
      <w:pPr>
        <w:pStyle w:val="IMain"/>
      </w:pPr>
      <w:r w:rsidRPr="00BD3D55">
        <w:tab/>
        <w:t>(2)</w:t>
      </w:r>
      <w:r w:rsidRPr="00BD3D55">
        <w:tab/>
        <w:t>A regulator condition may be included</w:t>
      </w:r>
      <w:r w:rsidR="00DB1B96" w:rsidRPr="00BD3D55">
        <w:t>,</w:t>
      </w:r>
      <w:r w:rsidRPr="00BD3D55">
        <w:t xml:space="preserve"> </w:t>
      </w:r>
      <w:r w:rsidR="00576EFA" w:rsidRPr="00BD3D55">
        <w:t>in writing</w:t>
      </w:r>
      <w:r w:rsidR="00DB1B96" w:rsidRPr="00BD3D55">
        <w:t>,</w:t>
      </w:r>
      <w:r w:rsidR="00576EFA" w:rsidRPr="00BD3D55">
        <w:t xml:space="preserve"> </w:t>
      </w:r>
      <w:r w:rsidRPr="00BD3D55">
        <w:t>on an insurer licence—</w:t>
      </w:r>
    </w:p>
    <w:p w14:paraId="7F2BF3FC" w14:textId="77777777" w:rsidR="00DF251C" w:rsidRPr="00BD3D55" w:rsidRDefault="00DF251C" w:rsidP="00DF251C">
      <w:pPr>
        <w:pStyle w:val="Ipara"/>
      </w:pPr>
      <w:r w:rsidRPr="00BD3D55">
        <w:tab/>
        <w:t>(a)</w:t>
      </w:r>
      <w:r w:rsidRPr="00BD3D55">
        <w:tab/>
        <w:t>when the licence is issued; or</w:t>
      </w:r>
    </w:p>
    <w:p w14:paraId="543C0E1F" w14:textId="77777777" w:rsidR="00DF251C" w:rsidRPr="00BD3D55" w:rsidRDefault="00DF251C" w:rsidP="00DF251C">
      <w:pPr>
        <w:pStyle w:val="Ipara"/>
      </w:pPr>
      <w:r w:rsidRPr="00BD3D55">
        <w:tab/>
        <w:t>(b)</w:t>
      </w:r>
      <w:r w:rsidRPr="00BD3D55">
        <w:tab/>
        <w:t>by amending the licence</w:t>
      </w:r>
      <w:r w:rsidR="00E95B51" w:rsidRPr="00BD3D55">
        <w:t xml:space="preserve"> at any time</w:t>
      </w:r>
      <w:r w:rsidRPr="00BD3D55">
        <w:t>.</w:t>
      </w:r>
    </w:p>
    <w:p w14:paraId="1EF6939B" w14:textId="77777777" w:rsidR="00DF251C" w:rsidRPr="00BD3D55" w:rsidRDefault="00DF251C" w:rsidP="00BD3D55">
      <w:pPr>
        <w:pStyle w:val="IMain"/>
        <w:keepNext/>
      </w:pPr>
      <w:r w:rsidRPr="00BD3D55">
        <w:tab/>
        <w:t>(3)</w:t>
      </w:r>
      <w:r w:rsidRPr="00BD3D55">
        <w:tab/>
        <w:t>The regulator may</w:t>
      </w:r>
      <w:r w:rsidR="00103648" w:rsidRPr="00BD3D55">
        <w:t>,</w:t>
      </w:r>
      <w:r w:rsidRPr="00BD3D55">
        <w:t xml:space="preserve"> </w:t>
      </w:r>
      <w:r w:rsidR="00E95B51" w:rsidRPr="00BD3D55">
        <w:t>at any time</w:t>
      </w:r>
      <w:r w:rsidR="00103648" w:rsidRPr="00BD3D55">
        <w:t>,</w:t>
      </w:r>
      <w:r w:rsidR="00E95B51" w:rsidRPr="00BD3D55">
        <w:t xml:space="preserve"> </w:t>
      </w:r>
      <w:r w:rsidRPr="00BD3D55">
        <w:t>amend or revoke a regulator condition included on an insurer licence.</w:t>
      </w:r>
    </w:p>
    <w:p w14:paraId="74895AB3" w14:textId="0D8514AD" w:rsidR="00DF251C" w:rsidRPr="00BD3D55" w:rsidRDefault="00DF251C" w:rsidP="00DF251C">
      <w:pPr>
        <w:pStyle w:val="aNote"/>
      </w:pPr>
      <w:r w:rsidRPr="00BD3D55">
        <w:rPr>
          <w:rStyle w:val="charItals"/>
        </w:rPr>
        <w:t>Note</w:t>
      </w:r>
      <w:r w:rsidRPr="00BD3D55">
        <w:rPr>
          <w:rStyle w:val="charItals"/>
        </w:rPr>
        <w:tab/>
      </w:r>
      <w:r w:rsidRPr="00BD3D55">
        <w:t xml:space="preserve">A decision by the regulator under s (2) or (3) is a reviewable decision </w:t>
      </w:r>
      <w:r w:rsidR="00E03585" w:rsidRPr="00BD3D55">
        <w:t>(see ch 12 and</w:t>
      </w:r>
      <w:r w:rsidR="00E03585" w:rsidRPr="00BD3D55">
        <w:rPr>
          <w:rStyle w:val="charItals"/>
        </w:rPr>
        <w:t xml:space="preserve"> </w:t>
      </w:r>
      <w:hyperlink r:id="rId29" w:tooltip="SL2002-20" w:history="1">
        <w:r w:rsidR="008F128B" w:rsidRPr="00BD3D55">
          <w:rPr>
            <w:rStyle w:val="charCitHyperlinkItal"/>
          </w:rPr>
          <w:t>Workers Compensation Regulation 2002</w:t>
        </w:r>
      </w:hyperlink>
      <w:r w:rsidR="00E03585" w:rsidRPr="00BD3D55">
        <w:t>, sch 3, pt</w:t>
      </w:r>
      <w:r w:rsidR="007D7C82" w:rsidRPr="00BD3D55">
        <w:t> </w:t>
      </w:r>
      <w:r w:rsidR="00E03585" w:rsidRPr="00BD3D55">
        <w:t>3.1).</w:t>
      </w:r>
    </w:p>
    <w:p w14:paraId="54698A79" w14:textId="77777777" w:rsidR="00DF251C" w:rsidRPr="00BD3D55" w:rsidRDefault="00DF251C" w:rsidP="00DF251C">
      <w:pPr>
        <w:pStyle w:val="IMain"/>
      </w:pPr>
      <w:r w:rsidRPr="00BD3D55">
        <w:tab/>
        <w:t>(4)</w:t>
      </w:r>
      <w:r w:rsidRPr="00BD3D55">
        <w:tab/>
        <w:t xml:space="preserve">If the regulator </w:t>
      </w:r>
      <w:r w:rsidRPr="00BD3D55">
        <w:rPr>
          <w:szCs w:val="24"/>
        </w:rPr>
        <w:t>amends a licensed insurer’s licence under subsection</w:t>
      </w:r>
      <w:r w:rsidR="00F16885" w:rsidRPr="00BD3D55">
        <w:rPr>
          <w:szCs w:val="24"/>
        </w:rPr>
        <w:t> </w:t>
      </w:r>
      <w:r w:rsidRPr="00BD3D55">
        <w:rPr>
          <w:szCs w:val="24"/>
        </w:rPr>
        <w:t xml:space="preserve">(2) or (3), the regulator must tell the </w:t>
      </w:r>
      <w:r w:rsidR="00476D5E" w:rsidRPr="00BD3D55">
        <w:rPr>
          <w:szCs w:val="24"/>
        </w:rPr>
        <w:t xml:space="preserve">licensed </w:t>
      </w:r>
      <w:r w:rsidRPr="00BD3D55">
        <w:rPr>
          <w:szCs w:val="24"/>
        </w:rPr>
        <w:t>insurer about the amendment as soon as practicable, but not later than 30</w:t>
      </w:r>
      <w:r w:rsidR="004F0EBF" w:rsidRPr="00BD3D55">
        <w:rPr>
          <w:szCs w:val="24"/>
        </w:rPr>
        <w:t> </w:t>
      </w:r>
      <w:r w:rsidRPr="00BD3D55">
        <w:rPr>
          <w:szCs w:val="24"/>
        </w:rPr>
        <w:t>days after the day the regulator decides the amendment.</w:t>
      </w:r>
    </w:p>
    <w:p w14:paraId="6FF23120" w14:textId="77777777" w:rsidR="00DF251C" w:rsidRPr="00BD3D55" w:rsidRDefault="00DF251C" w:rsidP="00DF251C">
      <w:pPr>
        <w:pStyle w:val="IH5Sec"/>
      </w:pPr>
      <w:r w:rsidRPr="00BD3D55">
        <w:t>145</w:t>
      </w:r>
      <w:r w:rsidR="00277CF5" w:rsidRPr="00BD3D55">
        <w:t>F</w:t>
      </w:r>
      <w:r w:rsidRPr="00BD3D55">
        <w:tab/>
      </w:r>
      <w:r w:rsidR="00C86EC9" w:rsidRPr="00BD3D55">
        <w:t>Insurer licence</w:t>
      </w:r>
      <w:r w:rsidRPr="00BD3D55">
        <w:t>—period</w:t>
      </w:r>
    </w:p>
    <w:p w14:paraId="39538B6A" w14:textId="77777777" w:rsidR="00301438" w:rsidRPr="00BD3D55" w:rsidRDefault="00301438" w:rsidP="00301438">
      <w:pPr>
        <w:pStyle w:val="Amainreturn"/>
      </w:pPr>
      <w:r w:rsidRPr="00BD3D55">
        <w:t>An insurer licence—</w:t>
      </w:r>
    </w:p>
    <w:p w14:paraId="551845D6" w14:textId="77777777" w:rsidR="00DF251C" w:rsidRPr="00BD3D55" w:rsidRDefault="00DF251C" w:rsidP="00DF251C">
      <w:pPr>
        <w:pStyle w:val="Ipara"/>
      </w:pPr>
      <w:r w:rsidRPr="00BD3D55">
        <w:tab/>
        <w:t>(a)</w:t>
      </w:r>
      <w:r w:rsidRPr="00BD3D55">
        <w:tab/>
        <w:t>takes effect on the day stated in the licence; and</w:t>
      </w:r>
    </w:p>
    <w:p w14:paraId="1F3C04E7" w14:textId="77777777" w:rsidR="00DF251C" w:rsidRPr="00BD3D55" w:rsidRDefault="00DF251C" w:rsidP="00DF251C">
      <w:pPr>
        <w:pStyle w:val="Ipara"/>
      </w:pPr>
      <w:r w:rsidRPr="00BD3D55">
        <w:tab/>
        <w:t>(b)</w:t>
      </w:r>
      <w:r w:rsidRPr="00BD3D55">
        <w:tab/>
        <w:t xml:space="preserve">continues in force until it is cancelled or </w:t>
      </w:r>
      <w:r w:rsidR="00C8575B" w:rsidRPr="00BD3D55">
        <w:t>surrendered</w:t>
      </w:r>
      <w:r w:rsidRPr="00BD3D55">
        <w:t>.</w:t>
      </w:r>
    </w:p>
    <w:p w14:paraId="5C94C372" w14:textId="77777777" w:rsidR="00C8575B" w:rsidRPr="00BD3D55" w:rsidRDefault="00C8575B" w:rsidP="00C8575B">
      <w:pPr>
        <w:pStyle w:val="IH5Sec"/>
      </w:pPr>
      <w:r w:rsidRPr="00BD3D55">
        <w:t>145G</w:t>
      </w:r>
      <w:r w:rsidRPr="00BD3D55">
        <w:tab/>
      </w:r>
      <w:r w:rsidR="00C86EC9" w:rsidRPr="00BD3D55">
        <w:t>Insurer licence</w:t>
      </w:r>
      <w:r w:rsidRPr="00BD3D55">
        <w:t>—surrender</w:t>
      </w:r>
    </w:p>
    <w:p w14:paraId="521AC8BA" w14:textId="77777777" w:rsidR="00C8575B" w:rsidRPr="00BD3D55" w:rsidRDefault="00C8575B" w:rsidP="00C8575B">
      <w:pPr>
        <w:pStyle w:val="IMain"/>
      </w:pPr>
      <w:r w:rsidRPr="00BD3D55">
        <w:tab/>
        <w:t>(1)</w:t>
      </w:r>
      <w:r w:rsidRPr="00BD3D55">
        <w:tab/>
        <w:t xml:space="preserve">A licensed insurer may surrender </w:t>
      </w:r>
      <w:r w:rsidR="006978D6" w:rsidRPr="00BD3D55">
        <w:t>its</w:t>
      </w:r>
      <w:r w:rsidRPr="00BD3D55">
        <w:t xml:space="preserve"> insurer licence by giving written notice (a </w:t>
      </w:r>
      <w:r w:rsidRPr="00BD3D55">
        <w:rPr>
          <w:rStyle w:val="charBoldItals"/>
        </w:rPr>
        <w:t>surrender notice</w:t>
      </w:r>
      <w:r w:rsidRPr="00BD3D55">
        <w:t>) of the surrender to the regulator.</w:t>
      </w:r>
    </w:p>
    <w:p w14:paraId="68935904" w14:textId="77777777" w:rsidR="00C8575B" w:rsidRPr="00BD3D55" w:rsidRDefault="00C8575B" w:rsidP="00C8575B">
      <w:pPr>
        <w:pStyle w:val="IMain"/>
      </w:pPr>
      <w:r w:rsidRPr="00BD3D55">
        <w:tab/>
        <w:t>(2)</w:t>
      </w:r>
      <w:r w:rsidRPr="00BD3D55">
        <w:tab/>
        <w:t>The surrender notice must be accompanied by—</w:t>
      </w:r>
    </w:p>
    <w:p w14:paraId="77CAD94C" w14:textId="77777777" w:rsidR="00C8575B" w:rsidRPr="00BD3D55" w:rsidRDefault="009123D5" w:rsidP="009123D5">
      <w:pPr>
        <w:pStyle w:val="Ipara"/>
      </w:pPr>
      <w:r w:rsidRPr="00BD3D55">
        <w:tab/>
        <w:t>(a)</w:t>
      </w:r>
      <w:r w:rsidRPr="00BD3D55">
        <w:tab/>
        <w:t>the insurer licence; or</w:t>
      </w:r>
    </w:p>
    <w:p w14:paraId="3BFF3990" w14:textId="77777777" w:rsidR="009123D5" w:rsidRPr="00BD3D55" w:rsidRDefault="009123D5" w:rsidP="009123D5">
      <w:pPr>
        <w:pStyle w:val="Ipara"/>
      </w:pPr>
      <w:r w:rsidRPr="00BD3D55">
        <w:tab/>
        <w:t>(b)</w:t>
      </w:r>
      <w:r w:rsidRPr="00BD3D55">
        <w:tab/>
        <w:t xml:space="preserve">if the insurer licence has been lost, stolen or destroyed—a statement verifying that the </w:t>
      </w:r>
      <w:r w:rsidR="0046603B" w:rsidRPr="00BD3D55">
        <w:t>licence</w:t>
      </w:r>
      <w:r w:rsidRPr="00BD3D55">
        <w:t xml:space="preserve"> has been lost, stolen or destroyed.</w:t>
      </w:r>
    </w:p>
    <w:p w14:paraId="49501404" w14:textId="77777777" w:rsidR="009123D5" w:rsidRPr="00BD3D55" w:rsidRDefault="009123D5" w:rsidP="009123D5">
      <w:pPr>
        <w:pStyle w:val="IMain"/>
      </w:pPr>
      <w:r w:rsidRPr="00BD3D55">
        <w:lastRenderedPageBreak/>
        <w:tab/>
        <w:t>(3)</w:t>
      </w:r>
      <w:r w:rsidRPr="00BD3D55">
        <w:tab/>
      </w:r>
      <w:r w:rsidR="006978D6" w:rsidRPr="00BD3D55">
        <w:t>An</w:t>
      </w:r>
      <w:r w:rsidRPr="00BD3D55">
        <w:t xml:space="preserve"> insurer licen</w:t>
      </w:r>
      <w:r w:rsidR="0046603B" w:rsidRPr="00BD3D55">
        <w:t>c</w:t>
      </w:r>
      <w:r w:rsidRPr="00BD3D55">
        <w:t>e is taken to be cancelled if the licence is surrendered under this section.</w:t>
      </w:r>
    </w:p>
    <w:p w14:paraId="201CBAF7" w14:textId="77777777" w:rsidR="00DF251C" w:rsidRPr="00BD3D55" w:rsidRDefault="00DF251C" w:rsidP="00DF251C">
      <w:pPr>
        <w:pStyle w:val="IH5Sec"/>
      </w:pPr>
      <w:r w:rsidRPr="00BD3D55">
        <w:t>145</w:t>
      </w:r>
      <w:r w:rsidR="00C8575B" w:rsidRPr="00BD3D55">
        <w:t>H</w:t>
      </w:r>
      <w:r w:rsidRPr="00BD3D55">
        <w:tab/>
        <w:t xml:space="preserve">Providing insurance services without </w:t>
      </w:r>
      <w:r w:rsidR="00C85CF8" w:rsidRPr="00BD3D55">
        <w:t xml:space="preserve">insurer </w:t>
      </w:r>
      <w:r w:rsidRPr="00BD3D55">
        <w:t>licence</w:t>
      </w:r>
    </w:p>
    <w:p w14:paraId="093D6396" w14:textId="77777777" w:rsidR="00DF251C" w:rsidRPr="00BD3D55" w:rsidRDefault="00DF251C" w:rsidP="00DF251C">
      <w:pPr>
        <w:pStyle w:val="IMain"/>
      </w:pPr>
      <w:r w:rsidRPr="00BD3D55">
        <w:tab/>
        <w:t>(1)</w:t>
      </w:r>
      <w:r w:rsidRPr="00BD3D55">
        <w:tab/>
        <w:t>A person commits an offence if the person—</w:t>
      </w:r>
    </w:p>
    <w:p w14:paraId="13221A68" w14:textId="77777777" w:rsidR="00DF251C" w:rsidRPr="00BD3D55" w:rsidRDefault="00DF251C" w:rsidP="00DF251C">
      <w:pPr>
        <w:pStyle w:val="Ipara"/>
      </w:pPr>
      <w:r w:rsidRPr="00BD3D55">
        <w:tab/>
        <w:t>(a)</w:t>
      </w:r>
      <w:r w:rsidRPr="00BD3D55">
        <w:tab/>
        <w:t>provides an insurance service; and</w:t>
      </w:r>
    </w:p>
    <w:p w14:paraId="1E5BC201" w14:textId="77777777" w:rsidR="00DF251C" w:rsidRPr="00BD3D55" w:rsidRDefault="00DF251C" w:rsidP="00BD3D55">
      <w:pPr>
        <w:pStyle w:val="Ipara"/>
        <w:keepNext/>
      </w:pPr>
      <w:r w:rsidRPr="00BD3D55">
        <w:tab/>
        <w:t>(b)</w:t>
      </w:r>
      <w:r w:rsidRPr="00BD3D55">
        <w:tab/>
        <w:t>does not hold an insurer licence.</w:t>
      </w:r>
    </w:p>
    <w:p w14:paraId="412E5902" w14:textId="77777777" w:rsidR="00D2499A" w:rsidRPr="00BD3D55" w:rsidRDefault="00D2499A" w:rsidP="00D2499A">
      <w:pPr>
        <w:pStyle w:val="Penalty"/>
      </w:pPr>
      <w:r w:rsidRPr="00BD3D55">
        <w:t>Maximum penalty:  100 penalty units.</w:t>
      </w:r>
    </w:p>
    <w:p w14:paraId="2A1987DB" w14:textId="77777777" w:rsidR="00DF251C" w:rsidRPr="00BD3D55" w:rsidRDefault="00DF251C" w:rsidP="00BD3D55">
      <w:pPr>
        <w:pStyle w:val="IMain"/>
        <w:keepNext/>
      </w:pPr>
      <w:r w:rsidRPr="00BD3D55">
        <w:tab/>
        <w:t>(2)</w:t>
      </w:r>
      <w:r w:rsidRPr="00BD3D55">
        <w:tab/>
        <w:t>A person commits an offence if the person falsely represents that the person holds an insurer licence.</w:t>
      </w:r>
    </w:p>
    <w:p w14:paraId="307DA624" w14:textId="77777777" w:rsidR="00DF251C" w:rsidRPr="00BD3D55" w:rsidRDefault="00DF251C" w:rsidP="00DF251C">
      <w:pPr>
        <w:pStyle w:val="Penalty"/>
      </w:pPr>
      <w:r w:rsidRPr="00BD3D55">
        <w:t xml:space="preserve">Maximum penalty:  </w:t>
      </w:r>
      <w:r w:rsidR="00D2499A" w:rsidRPr="00BD3D55">
        <w:t>1</w:t>
      </w:r>
      <w:r w:rsidRPr="00BD3D55">
        <w:t>00 penalty units.</w:t>
      </w:r>
    </w:p>
    <w:p w14:paraId="5F5B74CA" w14:textId="77777777" w:rsidR="00DF251C" w:rsidRPr="00BD3D55" w:rsidRDefault="00DF251C" w:rsidP="00DF251C">
      <w:pPr>
        <w:pStyle w:val="IH5Sec"/>
      </w:pPr>
      <w:r w:rsidRPr="00BD3D55">
        <w:t>145</w:t>
      </w:r>
      <w:r w:rsidR="00C8575B" w:rsidRPr="00BD3D55">
        <w:t>I</w:t>
      </w:r>
      <w:r w:rsidRPr="00BD3D55">
        <w:tab/>
        <w:t>Breach of insurer licence condition</w:t>
      </w:r>
    </w:p>
    <w:p w14:paraId="529C4EAF" w14:textId="77777777" w:rsidR="00DF251C" w:rsidRPr="00BD3D55" w:rsidRDefault="00DF251C" w:rsidP="00DF251C">
      <w:pPr>
        <w:pStyle w:val="Amainreturn"/>
      </w:pPr>
      <w:r w:rsidRPr="00BD3D55">
        <w:t>A person commits an offence if—</w:t>
      </w:r>
    </w:p>
    <w:p w14:paraId="51837F97" w14:textId="77777777" w:rsidR="00DF251C" w:rsidRPr="00BD3D55" w:rsidRDefault="00DF251C" w:rsidP="00DF251C">
      <w:pPr>
        <w:pStyle w:val="Ipara"/>
      </w:pPr>
      <w:r w:rsidRPr="00BD3D55">
        <w:tab/>
        <w:t>(a)</w:t>
      </w:r>
      <w:r w:rsidRPr="00BD3D55">
        <w:tab/>
        <w:t>the person holds an insurer licence; and</w:t>
      </w:r>
    </w:p>
    <w:p w14:paraId="3CC2B2E6" w14:textId="77777777" w:rsidR="00DF251C" w:rsidRPr="00BD3D55" w:rsidRDefault="00DF251C" w:rsidP="00DF251C">
      <w:pPr>
        <w:pStyle w:val="Ipara"/>
      </w:pPr>
      <w:r w:rsidRPr="00BD3D55">
        <w:tab/>
        <w:t>(b)</w:t>
      </w:r>
      <w:r w:rsidRPr="00BD3D55">
        <w:tab/>
        <w:t>the licence is subject to a condition; and</w:t>
      </w:r>
    </w:p>
    <w:p w14:paraId="145602BD" w14:textId="77777777" w:rsidR="00DF251C" w:rsidRPr="00BD3D55" w:rsidRDefault="00DF251C" w:rsidP="00BD3D55">
      <w:pPr>
        <w:pStyle w:val="Ipara"/>
        <w:keepNext/>
      </w:pPr>
      <w:r w:rsidRPr="00BD3D55">
        <w:tab/>
        <w:t>(c)</w:t>
      </w:r>
      <w:r w:rsidRPr="00BD3D55">
        <w:tab/>
        <w:t>the person fails to comply with the condition.</w:t>
      </w:r>
    </w:p>
    <w:p w14:paraId="42B3D6B1" w14:textId="77777777" w:rsidR="00DF251C" w:rsidRPr="00BD3D55" w:rsidRDefault="00DF251C" w:rsidP="00DF251C">
      <w:pPr>
        <w:pStyle w:val="Penalty"/>
      </w:pPr>
      <w:r w:rsidRPr="00BD3D55">
        <w:t xml:space="preserve">Maximum penalty:  </w:t>
      </w:r>
      <w:r w:rsidR="00D2499A" w:rsidRPr="00BD3D55">
        <w:t>1</w:t>
      </w:r>
      <w:r w:rsidRPr="00BD3D55">
        <w:t>00 penalty units.</w:t>
      </w:r>
    </w:p>
    <w:p w14:paraId="08400977" w14:textId="77777777" w:rsidR="00EC74A1" w:rsidRPr="00BD3D55" w:rsidRDefault="00EC74A1" w:rsidP="00EC74A1">
      <w:pPr>
        <w:pStyle w:val="IH5Sec"/>
      </w:pPr>
      <w:r w:rsidRPr="00BD3D55">
        <w:t>145</w:t>
      </w:r>
      <w:r w:rsidR="00A720CA" w:rsidRPr="00BD3D55">
        <w:t>J</w:t>
      </w:r>
      <w:r w:rsidRPr="00BD3D55">
        <w:tab/>
        <w:t xml:space="preserve">Regulations about </w:t>
      </w:r>
      <w:r w:rsidR="00F9160E" w:rsidRPr="00BD3D55">
        <w:t>insurer licences</w:t>
      </w:r>
    </w:p>
    <w:p w14:paraId="1BB7C072" w14:textId="77777777" w:rsidR="00EC74A1" w:rsidRPr="00BD3D55" w:rsidRDefault="00EC74A1" w:rsidP="00EC74A1">
      <w:pPr>
        <w:pStyle w:val="Amainreturn"/>
      </w:pPr>
      <w:r w:rsidRPr="00BD3D55">
        <w:t>A regulation may prescribe the following</w:t>
      </w:r>
      <w:r w:rsidR="00B13092" w:rsidRPr="00BD3D55">
        <w:t xml:space="preserve"> in relation to </w:t>
      </w:r>
      <w:r w:rsidR="00F9160E" w:rsidRPr="00BD3D55">
        <w:t>insurer licences</w:t>
      </w:r>
      <w:r w:rsidRPr="00BD3D55">
        <w:t>:</w:t>
      </w:r>
    </w:p>
    <w:p w14:paraId="735EA150" w14:textId="77777777" w:rsidR="003619D5" w:rsidRPr="00BD3D55" w:rsidRDefault="003619D5" w:rsidP="003619D5">
      <w:pPr>
        <w:pStyle w:val="Ipara"/>
      </w:pPr>
      <w:r w:rsidRPr="00BD3D55">
        <w:tab/>
        <w:t>(a)</w:t>
      </w:r>
      <w:r w:rsidRPr="00BD3D55">
        <w:tab/>
        <w:t>how an insurer may apply for an insurer licence;</w:t>
      </w:r>
    </w:p>
    <w:p w14:paraId="105F7A58" w14:textId="77777777" w:rsidR="00EC74A1" w:rsidRPr="00BD3D55" w:rsidRDefault="00EC74A1" w:rsidP="00EC74A1">
      <w:pPr>
        <w:pStyle w:val="Ipara"/>
      </w:pPr>
      <w:r w:rsidRPr="00BD3D55">
        <w:tab/>
        <w:t>(</w:t>
      </w:r>
      <w:r w:rsidR="003619D5" w:rsidRPr="00BD3D55">
        <w:t>b</w:t>
      </w:r>
      <w:r w:rsidRPr="00BD3D55">
        <w:t>)</w:t>
      </w:r>
      <w:r w:rsidRPr="00BD3D55">
        <w:tab/>
        <w:t xml:space="preserve">the criteria for </w:t>
      </w:r>
      <w:r w:rsidR="00F9160E" w:rsidRPr="00BD3D55">
        <w:t>issuing an insurer licence</w:t>
      </w:r>
      <w:r w:rsidRPr="00BD3D55">
        <w:t>;</w:t>
      </w:r>
    </w:p>
    <w:p w14:paraId="39E5343F" w14:textId="77777777" w:rsidR="00EC74A1" w:rsidRPr="00BD3D55" w:rsidRDefault="00EC74A1" w:rsidP="00EC74A1">
      <w:pPr>
        <w:pStyle w:val="Ipara"/>
      </w:pPr>
      <w:r w:rsidRPr="00BD3D55">
        <w:tab/>
        <w:t>(</w:t>
      </w:r>
      <w:r w:rsidR="003619D5" w:rsidRPr="00BD3D55">
        <w:t>c</w:t>
      </w:r>
      <w:r w:rsidRPr="00BD3D55">
        <w:t>)</w:t>
      </w:r>
      <w:r w:rsidRPr="00BD3D55">
        <w:tab/>
        <w:t xml:space="preserve">the conditions that may be imposed on </w:t>
      </w:r>
      <w:r w:rsidR="00F9160E" w:rsidRPr="00BD3D55">
        <w:t xml:space="preserve">an </w:t>
      </w:r>
      <w:r w:rsidRPr="00BD3D55">
        <w:t>insurer</w:t>
      </w:r>
      <w:r w:rsidR="00F9160E" w:rsidRPr="00BD3D55">
        <w:t xml:space="preserve"> licence</w:t>
      </w:r>
      <w:r w:rsidRPr="00BD3D55">
        <w:t>;</w:t>
      </w:r>
    </w:p>
    <w:p w14:paraId="29122A28" w14:textId="77777777" w:rsidR="00EC74A1" w:rsidRPr="00BD3D55" w:rsidRDefault="00EC74A1" w:rsidP="00EC74A1">
      <w:pPr>
        <w:pStyle w:val="Ipara"/>
      </w:pPr>
      <w:r w:rsidRPr="00BD3D55">
        <w:tab/>
        <w:t>(</w:t>
      </w:r>
      <w:r w:rsidR="003619D5" w:rsidRPr="00BD3D55">
        <w:t>d</w:t>
      </w:r>
      <w:r w:rsidRPr="00BD3D55">
        <w:t>)</w:t>
      </w:r>
      <w:r w:rsidRPr="00BD3D55">
        <w:tab/>
        <w:t xml:space="preserve">the records to be kept by licensed insurers, </w:t>
      </w:r>
      <w:r w:rsidR="0019772F" w:rsidRPr="00BD3D55">
        <w:t xml:space="preserve">to </w:t>
      </w:r>
      <w:r w:rsidRPr="00BD3D55">
        <w:t>who</w:t>
      </w:r>
      <w:r w:rsidR="0019772F" w:rsidRPr="00BD3D55">
        <w:t>m</w:t>
      </w:r>
      <w:r w:rsidRPr="00BD3D55">
        <w:t xml:space="preserve"> the records </w:t>
      </w:r>
      <w:r w:rsidR="0019772F" w:rsidRPr="00BD3D55">
        <w:t>must</w:t>
      </w:r>
      <w:r w:rsidRPr="00BD3D55">
        <w:t xml:space="preserve"> be provided</w:t>
      </w:r>
      <w:r w:rsidR="0019772F" w:rsidRPr="00BD3D55">
        <w:t xml:space="preserve"> and the way to provide the records</w:t>
      </w:r>
      <w:r w:rsidRPr="00BD3D55">
        <w:t>;</w:t>
      </w:r>
    </w:p>
    <w:p w14:paraId="38E80F22" w14:textId="77777777" w:rsidR="00EC74A1" w:rsidRPr="00BD3D55" w:rsidRDefault="00EC74A1" w:rsidP="00EC74A1">
      <w:pPr>
        <w:pStyle w:val="Ipara"/>
      </w:pPr>
      <w:r w:rsidRPr="00BD3D55">
        <w:lastRenderedPageBreak/>
        <w:tab/>
        <w:t>(</w:t>
      </w:r>
      <w:r w:rsidR="003619D5" w:rsidRPr="00BD3D55">
        <w:t>e</w:t>
      </w:r>
      <w:r w:rsidRPr="00BD3D55">
        <w:t>)</w:t>
      </w:r>
      <w:r w:rsidRPr="00BD3D55">
        <w:tab/>
        <w:t>how insurance premium calculations by licensed insurers may be reviewed;</w:t>
      </w:r>
    </w:p>
    <w:p w14:paraId="39995395" w14:textId="77777777" w:rsidR="00EC74A1" w:rsidRPr="00BD3D55" w:rsidRDefault="00EC74A1" w:rsidP="00EC74A1">
      <w:pPr>
        <w:pStyle w:val="Ipara"/>
      </w:pPr>
      <w:r w:rsidRPr="00BD3D55">
        <w:tab/>
        <w:t>(</w:t>
      </w:r>
      <w:r w:rsidR="003619D5" w:rsidRPr="00BD3D55">
        <w:t>f</w:t>
      </w:r>
      <w:r w:rsidRPr="00BD3D55">
        <w:t>)</w:t>
      </w:r>
      <w:r w:rsidRPr="00BD3D55">
        <w:tab/>
        <w:t>how licensed insurers’ performance may be monitored and reviewed;</w:t>
      </w:r>
    </w:p>
    <w:p w14:paraId="4A2858DD" w14:textId="77777777" w:rsidR="00EC74A1" w:rsidRPr="00BD3D55" w:rsidRDefault="00EC74A1" w:rsidP="00EC74A1">
      <w:pPr>
        <w:pStyle w:val="Ipara"/>
      </w:pPr>
      <w:r w:rsidRPr="00BD3D55">
        <w:tab/>
        <w:t>(</w:t>
      </w:r>
      <w:r w:rsidR="003619D5" w:rsidRPr="00BD3D55">
        <w:t>g</w:t>
      </w:r>
      <w:r w:rsidRPr="00BD3D55">
        <w:t>)</w:t>
      </w:r>
      <w:r w:rsidRPr="00BD3D55">
        <w:tab/>
        <w:t>what and when licensed insurers must report to the regulator;</w:t>
      </w:r>
    </w:p>
    <w:p w14:paraId="08E5F90B" w14:textId="77777777" w:rsidR="00EC74A1" w:rsidRPr="00BD3D55" w:rsidRDefault="00EC74A1" w:rsidP="00EC74A1">
      <w:pPr>
        <w:pStyle w:val="Ipara"/>
      </w:pPr>
      <w:r w:rsidRPr="00BD3D55">
        <w:tab/>
        <w:t>(</w:t>
      </w:r>
      <w:r w:rsidR="003619D5" w:rsidRPr="00BD3D55">
        <w:t>h</w:t>
      </w:r>
      <w:r w:rsidRPr="00BD3D55">
        <w:t>)</w:t>
      </w:r>
      <w:r w:rsidRPr="00BD3D55">
        <w:tab/>
        <w:t xml:space="preserve">how and why an insurer </w:t>
      </w:r>
      <w:r w:rsidR="005027A1" w:rsidRPr="00BD3D55">
        <w:t xml:space="preserve">licence </w:t>
      </w:r>
      <w:r w:rsidRPr="00BD3D55">
        <w:t>may be suspended or cancelled.</w:t>
      </w:r>
    </w:p>
    <w:p w14:paraId="798FDDE7" w14:textId="77777777" w:rsidR="00D104FE" w:rsidRPr="00BD3D55" w:rsidRDefault="00D104FE" w:rsidP="00D104FE">
      <w:pPr>
        <w:pStyle w:val="IH3Div"/>
      </w:pPr>
      <w:r w:rsidRPr="00BD3D55">
        <w:t>Division 8.1.3</w:t>
      </w:r>
      <w:r w:rsidRPr="00BD3D55">
        <w:tab/>
        <w:t>Licences—self-insurers</w:t>
      </w:r>
    </w:p>
    <w:p w14:paraId="1F40EEFD" w14:textId="77777777" w:rsidR="00D104FE" w:rsidRPr="00BD3D55" w:rsidRDefault="003D24F7" w:rsidP="00D104FE">
      <w:pPr>
        <w:pStyle w:val="IH5Sec"/>
      </w:pPr>
      <w:r w:rsidRPr="00BD3D55">
        <w:t>145K</w:t>
      </w:r>
      <w:r w:rsidR="00D104FE" w:rsidRPr="00BD3D55">
        <w:tab/>
        <w:t>Requirement to hold self-insurer licence</w:t>
      </w:r>
    </w:p>
    <w:p w14:paraId="191D345B" w14:textId="77777777" w:rsidR="00D104FE" w:rsidRPr="00BD3D55" w:rsidRDefault="00D104FE" w:rsidP="00BD3D55">
      <w:pPr>
        <w:pStyle w:val="Amainreturn"/>
        <w:keepNext/>
      </w:pPr>
      <w:r w:rsidRPr="00BD3D55">
        <w:t>An employer must hold a self-insurer licence unless the employer holds a compulsory insurance policy with a licensed insurer.</w:t>
      </w:r>
    </w:p>
    <w:p w14:paraId="106E55BD" w14:textId="77777777" w:rsidR="00D104FE" w:rsidRPr="00BD3D55" w:rsidRDefault="00D104FE" w:rsidP="00D104FE">
      <w:pPr>
        <w:pStyle w:val="aNote"/>
      </w:pPr>
      <w:r w:rsidRPr="00BD3D55">
        <w:rPr>
          <w:rStyle w:val="charItals"/>
        </w:rPr>
        <w:t>Note</w:t>
      </w:r>
      <w:r w:rsidRPr="00BD3D55">
        <w:rPr>
          <w:rStyle w:val="charItals"/>
        </w:rPr>
        <w:tab/>
      </w:r>
      <w:r w:rsidRPr="00BD3D55">
        <w:t xml:space="preserve">Section </w:t>
      </w:r>
      <w:r w:rsidR="001430E4" w:rsidRPr="00BD3D55">
        <w:t>145S</w:t>
      </w:r>
      <w:r w:rsidRPr="00BD3D55">
        <w:t xml:space="preserve"> makes it an offence to fail to hold a self-insurer licence if the employer does not hold a compulsory insurance policy with a licensed insurer.</w:t>
      </w:r>
    </w:p>
    <w:p w14:paraId="73DBDC7E" w14:textId="77777777" w:rsidR="00D104FE" w:rsidRPr="00BD3D55" w:rsidRDefault="003D24F7" w:rsidP="00D104FE">
      <w:pPr>
        <w:pStyle w:val="IH5Sec"/>
      </w:pPr>
      <w:r w:rsidRPr="00BD3D55">
        <w:t>145L</w:t>
      </w:r>
      <w:r w:rsidR="00D104FE" w:rsidRPr="00BD3D55">
        <w:tab/>
        <w:t xml:space="preserve">Application for </w:t>
      </w:r>
      <w:r w:rsidR="00C86EC9" w:rsidRPr="00BD3D55">
        <w:t xml:space="preserve">self-insurer </w:t>
      </w:r>
      <w:r w:rsidR="00D104FE" w:rsidRPr="00BD3D55">
        <w:t>licence</w:t>
      </w:r>
    </w:p>
    <w:p w14:paraId="54A6CDC0" w14:textId="77777777" w:rsidR="00D104FE" w:rsidRPr="00BD3D55" w:rsidRDefault="00D104FE" w:rsidP="00D104FE">
      <w:pPr>
        <w:pStyle w:val="IMain"/>
      </w:pPr>
      <w:r w:rsidRPr="00BD3D55">
        <w:tab/>
        <w:t>(1)</w:t>
      </w:r>
      <w:r w:rsidRPr="00BD3D55">
        <w:tab/>
        <w:t>An employer may apply to the regulator for a self-insurer licence.</w:t>
      </w:r>
    </w:p>
    <w:p w14:paraId="1E3021E2" w14:textId="77777777" w:rsidR="00D104FE" w:rsidRPr="00BD3D55" w:rsidRDefault="00D104FE" w:rsidP="00D104FE">
      <w:pPr>
        <w:pStyle w:val="IMain"/>
      </w:pPr>
      <w:r w:rsidRPr="00BD3D55">
        <w:tab/>
        <w:t>(2)</w:t>
      </w:r>
      <w:r w:rsidRPr="00BD3D55">
        <w:tab/>
        <w:t>The application must—</w:t>
      </w:r>
    </w:p>
    <w:p w14:paraId="37909A7E" w14:textId="77777777" w:rsidR="00D104FE" w:rsidRPr="00BD3D55" w:rsidRDefault="00D104FE" w:rsidP="00D104FE">
      <w:pPr>
        <w:pStyle w:val="Ipara"/>
      </w:pPr>
      <w:r w:rsidRPr="00BD3D55">
        <w:tab/>
        <w:t>(a)</w:t>
      </w:r>
      <w:r w:rsidRPr="00BD3D55">
        <w:tab/>
        <w:t>be in writing; and</w:t>
      </w:r>
    </w:p>
    <w:p w14:paraId="4183A0E0" w14:textId="77777777" w:rsidR="00D104FE" w:rsidRPr="00BD3D55" w:rsidRDefault="00D104FE" w:rsidP="00BD3D55">
      <w:pPr>
        <w:pStyle w:val="Ipara"/>
        <w:keepNext/>
      </w:pPr>
      <w:r w:rsidRPr="00BD3D55">
        <w:tab/>
        <w:t>(b)</w:t>
      </w:r>
      <w:r w:rsidRPr="00BD3D55">
        <w:tab/>
        <w:t xml:space="preserve">comply with the requirements </w:t>
      </w:r>
      <w:r w:rsidR="00BE3C07" w:rsidRPr="00BD3D55">
        <w:t>for the application</w:t>
      </w:r>
      <w:r w:rsidRPr="00BD3D55">
        <w:t>.</w:t>
      </w:r>
    </w:p>
    <w:p w14:paraId="71BF87B1" w14:textId="77777777" w:rsidR="00BE3C07" w:rsidRPr="00BD3D55" w:rsidRDefault="00BE3C07" w:rsidP="00BD3D55">
      <w:pPr>
        <w:pStyle w:val="aNote"/>
        <w:keepNext/>
        <w:rPr>
          <w:iCs/>
        </w:rPr>
      </w:pPr>
      <w:r w:rsidRPr="00BD3D55">
        <w:rPr>
          <w:rStyle w:val="charItals"/>
        </w:rPr>
        <w:t>Note 1</w:t>
      </w:r>
      <w:r w:rsidRPr="00BD3D55">
        <w:rPr>
          <w:rStyle w:val="charItals"/>
        </w:rPr>
        <w:tab/>
      </w:r>
      <w:r w:rsidRPr="00BD3D55">
        <w:rPr>
          <w:iCs/>
        </w:rPr>
        <w:t xml:space="preserve">A regulation may prescribe how an </w:t>
      </w:r>
      <w:r w:rsidR="00AF1107" w:rsidRPr="00BD3D55">
        <w:rPr>
          <w:iCs/>
        </w:rPr>
        <w:t>employer</w:t>
      </w:r>
      <w:r w:rsidRPr="00BD3D55">
        <w:rPr>
          <w:iCs/>
        </w:rPr>
        <w:t xml:space="preserve"> may apply for a</w:t>
      </w:r>
      <w:r w:rsidR="00AF1107" w:rsidRPr="00BD3D55">
        <w:rPr>
          <w:iCs/>
        </w:rPr>
        <w:t xml:space="preserve"> self</w:t>
      </w:r>
      <w:r w:rsidR="00AF1107" w:rsidRPr="00BD3D55">
        <w:rPr>
          <w:iCs/>
        </w:rPr>
        <w:noBreakHyphen/>
      </w:r>
      <w:r w:rsidRPr="00BD3D55">
        <w:rPr>
          <w:iCs/>
        </w:rPr>
        <w:t>insurer licence (</w:t>
      </w:r>
      <w:r w:rsidR="004E6A94" w:rsidRPr="00BD3D55">
        <w:rPr>
          <w:iCs/>
        </w:rPr>
        <w:t xml:space="preserve">see </w:t>
      </w:r>
      <w:r w:rsidRPr="00BD3D55">
        <w:rPr>
          <w:iCs/>
        </w:rPr>
        <w:t>s 145</w:t>
      </w:r>
      <w:r w:rsidR="00AF1107" w:rsidRPr="00BD3D55">
        <w:rPr>
          <w:iCs/>
        </w:rPr>
        <w:t>U</w:t>
      </w:r>
      <w:r w:rsidRPr="00BD3D55">
        <w:rPr>
          <w:iCs/>
        </w:rPr>
        <w:t xml:space="preserve"> (a)).</w:t>
      </w:r>
    </w:p>
    <w:p w14:paraId="5BC574BB" w14:textId="4576FA47" w:rsidR="00D104FE" w:rsidRPr="00BD3D55" w:rsidRDefault="00D104FE" w:rsidP="00D104FE">
      <w:pPr>
        <w:pStyle w:val="aNote"/>
      </w:pPr>
      <w:r w:rsidRPr="00BD3D55">
        <w:rPr>
          <w:rStyle w:val="charItals"/>
        </w:rPr>
        <w:t>Note</w:t>
      </w:r>
      <w:r w:rsidR="00BE3C07" w:rsidRPr="00BD3D55">
        <w:rPr>
          <w:rStyle w:val="charItals"/>
        </w:rPr>
        <w:t xml:space="preserve"> 2</w:t>
      </w:r>
      <w:r w:rsidRPr="00BD3D55">
        <w:rPr>
          <w:rStyle w:val="charItals"/>
        </w:rPr>
        <w:tab/>
      </w:r>
      <w:r w:rsidRPr="00BD3D55">
        <w:t xml:space="preserve">It is an offence to make a false or misleading statement, give false or misleading information or produce a false or misleading document (see </w:t>
      </w:r>
      <w:hyperlink r:id="rId30" w:tooltip="A2002-51" w:history="1">
        <w:r w:rsidR="008F128B" w:rsidRPr="00BD3D55">
          <w:rPr>
            <w:rStyle w:val="charCitHyperlinkAbbrev"/>
          </w:rPr>
          <w:t>Criminal Code</w:t>
        </w:r>
      </w:hyperlink>
      <w:r w:rsidRPr="00BD3D55">
        <w:t>, pt 3.4).</w:t>
      </w:r>
    </w:p>
    <w:p w14:paraId="411C0545" w14:textId="77777777" w:rsidR="00D104FE" w:rsidRPr="00BD3D55" w:rsidRDefault="003D24F7" w:rsidP="00D104FE">
      <w:pPr>
        <w:pStyle w:val="IH5Sec"/>
      </w:pPr>
      <w:r w:rsidRPr="00BD3D55">
        <w:lastRenderedPageBreak/>
        <w:t>145M</w:t>
      </w:r>
      <w:r w:rsidR="00D104FE" w:rsidRPr="00BD3D55">
        <w:tab/>
        <w:t>Regulator may request more information</w:t>
      </w:r>
    </w:p>
    <w:p w14:paraId="6B031203" w14:textId="77777777" w:rsidR="00D104FE" w:rsidRPr="00BD3D55" w:rsidRDefault="00D104FE" w:rsidP="00DB315E">
      <w:pPr>
        <w:pStyle w:val="IMain"/>
        <w:keepLines/>
      </w:pPr>
      <w:r w:rsidRPr="00BD3D55">
        <w:tab/>
        <w:t>(1)</w:t>
      </w:r>
      <w:r w:rsidRPr="00BD3D55">
        <w:tab/>
        <w:t>The regulator may, by written notice, require an applicant for a self</w:t>
      </w:r>
      <w:r w:rsidRPr="00BD3D55">
        <w:noBreakHyphen/>
        <w:t>insurer licence to give the regulator information that the regulator reasonably needs to decide the application, within a stated time, at a stated place.</w:t>
      </w:r>
    </w:p>
    <w:p w14:paraId="6FD6F725" w14:textId="77777777" w:rsidR="00D104FE" w:rsidRPr="00BD3D55" w:rsidRDefault="00D104FE" w:rsidP="00D104FE">
      <w:pPr>
        <w:pStyle w:val="IMain"/>
      </w:pPr>
      <w:r w:rsidRPr="00BD3D55">
        <w:tab/>
        <w:t>(2)</w:t>
      </w:r>
      <w:r w:rsidRPr="00BD3D55">
        <w:tab/>
        <w:t>If the applicant does not comply with a requirement in the notice, the regulator may refuse to consider the application further.</w:t>
      </w:r>
    </w:p>
    <w:p w14:paraId="24D44299" w14:textId="77777777" w:rsidR="00D104FE" w:rsidRPr="00BD3D55" w:rsidRDefault="003D24F7" w:rsidP="00D104FE">
      <w:pPr>
        <w:pStyle w:val="IH5Sec"/>
      </w:pPr>
      <w:r w:rsidRPr="00BD3D55">
        <w:t>145N</w:t>
      </w:r>
      <w:r w:rsidR="00D104FE" w:rsidRPr="00BD3D55">
        <w:tab/>
        <w:t>Change of information must be provided</w:t>
      </w:r>
    </w:p>
    <w:p w14:paraId="7E0BC0AB" w14:textId="77777777" w:rsidR="00D104FE" w:rsidRPr="00BD3D55" w:rsidRDefault="00D104FE" w:rsidP="00D104FE">
      <w:pPr>
        <w:pStyle w:val="IMain"/>
      </w:pPr>
      <w:r w:rsidRPr="00BD3D55">
        <w:tab/>
        <w:t>(1)</w:t>
      </w:r>
      <w:r w:rsidRPr="00BD3D55">
        <w:tab/>
        <w:t>This section applies if the information in an application for a self</w:t>
      </w:r>
      <w:r w:rsidRPr="00BD3D55">
        <w:noBreakHyphen/>
        <w:t>insurer licence changes before the application is decided.</w:t>
      </w:r>
    </w:p>
    <w:p w14:paraId="23EB5F34" w14:textId="77777777" w:rsidR="00D104FE" w:rsidRPr="00BD3D55" w:rsidRDefault="00D104FE" w:rsidP="00D104FE">
      <w:pPr>
        <w:pStyle w:val="IMain"/>
      </w:pPr>
      <w:r w:rsidRPr="00BD3D55">
        <w:tab/>
        <w:t>(2)</w:t>
      </w:r>
      <w:r w:rsidRPr="00BD3D55">
        <w:tab/>
        <w:t>The applicant must give the regulator written notice of the details of the change</w:t>
      </w:r>
      <w:r w:rsidR="00EC32C3" w:rsidRPr="00BD3D55">
        <w:t xml:space="preserve"> as soon as practicable</w:t>
      </w:r>
      <w:r w:rsidRPr="00BD3D55">
        <w:t>.</w:t>
      </w:r>
    </w:p>
    <w:p w14:paraId="17B003C4" w14:textId="77777777" w:rsidR="00D104FE" w:rsidRPr="00BD3D55" w:rsidRDefault="003D24F7" w:rsidP="00D104FE">
      <w:pPr>
        <w:pStyle w:val="IH5Sec"/>
      </w:pPr>
      <w:r w:rsidRPr="00BD3D55">
        <w:t>145O</w:t>
      </w:r>
      <w:r w:rsidR="00D104FE" w:rsidRPr="00BD3D55">
        <w:tab/>
        <w:t xml:space="preserve">Issue of </w:t>
      </w:r>
      <w:r w:rsidR="00C86EC9" w:rsidRPr="00BD3D55">
        <w:t xml:space="preserve">self-insurer </w:t>
      </w:r>
      <w:r w:rsidR="00D104FE" w:rsidRPr="00BD3D55">
        <w:t>licence</w:t>
      </w:r>
    </w:p>
    <w:p w14:paraId="568D40AE" w14:textId="77777777" w:rsidR="00D104FE" w:rsidRPr="00BD3D55" w:rsidRDefault="00D104FE" w:rsidP="00D104FE">
      <w:pPr>
        <w:pStyle w:val="IMain"/>
      </w:pPr>
      <w:r w:rsidRPr="00BD3D55">
        <w:tab/>
        <w:t>(1)</w:t>
      </w:r>
      <w:r w:rsidRPr="00BD3D55">
        <w:tab/>
        <w:t>If an employer applies for a self-insurer licence, the regulator must</w:t>
      </w:r>
      <w:r w:rsidR="004E6A94" w:rsidRPr="00BD3D55">
        <w:t>,</w:t>
      </w:r>
      <w:r w:rsidRPr="00BD3D55">
        <w:t xml:space="preserve"> within a reasonable period—</w:t>
      </w:r>
    </w:p>
    <w:p w14:paraId="03F7422F" w14:textId="77777777" w:rsidR="00D104FE" w:rsidRPr="00BD3D55" w:rsidRDefault="00D104FE" w:rsidP="00D104FE">
      <w:pPr>
        <w:pStyle w:val="Ipara"/>
      </w:pPr>
      <w:r w:rsidRPr="00BD3D55">
        <w:tab/>
        <w:t>(a)</w:t>
      </w:r>
      <w:r w:rsidRPr="00BD3D55">
        <w:tab/>
        <w:t>issue the licence; or</w:t>
      </w:r>
    </w:p>
    <w:p w14:paraId="3FB2B8ED" w14:textId="77777777" w:rsidR="00D104FE" w:rsidRPr="00BD3D55" w:rsidRDefault="00D104FE" w:rsidP="00BD3D55">
      <w:pPr>
        <w:pStyle w:val="Ipara"/>
        <w:keepNext/>
      </w:pPr>
      <w:r w:rsidRPr="00BD3D55">
        <w:tab/>
        <w:t>(b)</w:t>
      </w:r>
      <w:r w:rsidRPr="00BD3D55">
        <w:tab/>
        <w:t>refuse to issue the licence.</w:t>
      </w:r>
    </w:p>
    <w:p w14:paraId="466D2A3F" w14:textId="006C4FF0" w:rsidR="00D104FE" w:rsidRPr="00BD3D55" w:rsidRDefault="00D104FE" w:rsidP="00BD3D55">
      <w:pPr>
        <w:pStyle w:val="aNote"/>
        <w:keepNext/>
      </w:pPr>
      <w:r w:rsidRPr="00BD3D55">
        <w:rPr>
          <w:rStyle w:val="charItals"/>
        </w:rPr>
        <w:t>Note 1</w:t>
      </w:r>
      <w:r w:rsidRPr="00BD3D55">
        <w:rPr>
          <w:rStyle w:val="charItals"/>
        </w:rPr>
        <w:tab/>
      </w:r>
      <w:r w:rsidRPr="00BD3D55">
        <w:t xml:space="preserve">A decision to refuse to issue a self-insurer licence is a reviewable decision (see ch 12 and </w:t>
      </w:r>
      <w:hyperlink r:id="rId31" w:tooltip="SL2002-20" w:history="1">
        <w:r w:rsidR="00FF2096" w:rsidRPr="00FF2096">
          <w:rPr>
            <w:rStyle w:val="charCitHyperlinkItal"/>
          </w:rPr>
          <w:t>Workers Compensation Regulation 2002</w:t>
        </w:r>
      </w:hyperlink>
      <w:r w:rsidRPr="00BD3D55">
        <w:t>, sch 3, pt 3.1).</w:t>
      </w:r>
    </w:p>
    <w:p w14:paraId="64FA9E08" w14:textId="77777777" w:rsidR="00D104FE" w:rsidRPr="00BD3D55" w:rsidRDefault="00D104FE" w:rsidP="00D104FE">
      <w:pPr>
        <w:pStyle w:val="aNote"/>
      </w:pPr>
      <w:r w:rsidRPr="00BD3D55">
        <w:rPr>
          <w:rStyle w:val="charItals"/>
        </w:rPr>
        <w:t>Note 2</w:t>
      </w:r>
      <w:r w:rsidRPr="00BD3D55">
        <w:rPr>
          <w:rStyle w:val="charItals"/>
        </w:rPr>
        <w:tab/>
      </w:r>
      <w:r w:rsidRPr="00BD3D55">
        <w:t xml:space="preserve">A licence may be issued with a condition (see s </w:t>
      </w:r>
      <w:r w:rsidR="001430E4" w:rsidRPr="00BD3D55">
        <w:t>145P</w:t>
      </w:r>
      <w:r w:rsidRPr="00BD3D55">
        <w:t>).</w:t>
      </w:r>
    </w:p>
    <w:p w14:paraId="7D8D8F5D" w14:textId="77777777" w:rsidR="00D104FE" w:rsidRPr="00BD3D55" w:rsidRDefault="00D104FE" w:rsidP="00BD3D55">
      <w:pPr>
        <w:pStyle w:val="IMain"/>
        <w:keepNext/>
      </w:pPr>
      <w:r w:rsidRPr="00BD3D55">
        <w:tab/>
        <w:t>(2)</w:t>
      </w:r>
      <w:r w:rsidRPr="00BD3D55">
        <w:tab/>
        <w:t xml:space="preserve">The regulator may issue the licence to the applicant, only if the regulator is satisfied that the applicant meets the criteria for </w:t>
      </w:r>
      <w:r w:rsidR="00F91DCF" w:rsidRPr="00BD3D55">
        <w:t xml:space="preserve">issuing </w:t>
      </w:r>
      <w:r w:rsidRPr="00BD3D55">
        <w:t xml:space="preserve">a self-insurer </w:t>
      </w:r>
      <w:r w:rsidR="00F91DCF" w:rsidRPr="00BD3D55">
        <w:t>licence.</w:t>
      </w:r>
    </w:p>
    <w:p w14:paraId="3AC1E9A8" w14:textId="77777777" w:rsidR="00B8516D" w:rsidRPr="00BD3D55" w:rsidRDefault="00B8516D" w:rsidP="00B8516D">
      <w:pPr>
        <w:pStyle w:val="aNote"/>
        <w:rPr>
          <w:iCs/>
        </w:rPr>
      </w:pPr>
      <w:r w:rsidRPr="00BD3D55">
        <w:rPr>
          <w:rStyle w:val="charItals"/>
        </w:rPr>
        <w:t>Note</w:t>
      </w:r>
      <w:r w:rsidRPr="00BD3D55">
        <w:rPr>
          <w:rStyle w:val="charItals"/>
        </w:rPr>
        <w:tab/>
      </w:r>
      <w:r w:rsidRPr="00BD3D55">
        <w:rPr>
          <w:iCs/>
        </w:rPr>
        <w:t>A regulation may prescribe the criteria for issuing a self-insurer licence (</w:t>
      </w:r>
      <w:r w:rsidR="004E6A94" w:rsidRPr="00BD3D55">
        <w:rPr>
          <w:iCs/>
        </w:rPr>
        <w:t xml:space="preserve">see </w:t>
      </w:r>
      <w:r w:rsidRPr="00BD3D55">
        <w:rPr>
          <w:iCs/>
        </w:rPr>
        <w:t>s 145</w:t>
      </w:r>
      <w:r w:rsidR="00995989" w:rsidRPr="00BD3D55">
        <w:rPr>
          <w:iCs/>
        </w:rPr>
        <w:t>U</w:t>
      </w:r>
      <w:r w:rsidRPr="00BD3D55">
        <w:rPr>
          <w:iCs/>
        </w:rPr>
        <w:t xml:space="preserve"> (</w:t>
      </w:r>
      <w:r w:rsidR="00995989" w:rsidRPr="00BD3D55">
        <w:rPr>
          <w:iCs/>
        </w:rPr>
        <w:t>b</w:t>
      </w:r>
      <w:r w:rsidRPr="00BD3D55">
        <w:rPr>
          <w:iCs/>
        </w:rPr>
        <w:t>)).</w:t>
      </w:r>
    </w:p>
    <w:p w14:paraId="3C2DAA13" w14:textId="77777777" w:rsidR="00D104FE" w:rsidRPr="00BD3D55" w:rsidRDefault="003D24F7" w:rsidP="00D104FE">
      <w:pPr>
        <w:pStyle w:val="IH5Sec"/>
      </w:pPr>
      <w:r w:rsidRPr="00BD3D55">
        <w:lastRenderedPageBreak/>
        <w:t>145P</w:t>
      </w:r>
      <w:r w:rsidR="00D104FE" w:rsidRPr="00BD3D55">
        <w:tab/>
      </w:r>
      <w:r w:rsidR="00C86EC9" w:rsidRPr="00BD3D55">
        <w:t>Self-insurer l</w:t>
      </w:r>
      <w:r w:rsidR="00D104FE" w:rsidRPr="00BD3D55">
        <w:t>icence—conditions</w:t>
      </w:r>
    </w:p>
    <w:p w14:paraId="3EE25ECA" w14:textId="77777777" w:rsidR="00D104FE" w:rsidRPr="00BD3D55" w:rsidRDefault="00D104FE" w:rsidP="00DB315E">
      <w:pPr>
        <w:pStyle w:val="IMain"/>
        <w:keepNext/>
      </w:pPr>
      <w:r w:rsidRPr="00BD3D55">
        <w:tab/>
        <w:t>(1)</w:t>
      </w:r>
      <w:r w:rsidRPr="00BD3D55">
        <w:tab/>
        <w:t>A self-insurer licence includes—</w:t>
      </w:r>
    </w:p>
    <w:p w14:paraId="0D5B3497" w14:textId="77777777" w:rsidR="00D104FE" w:rsidRPr="00BD3D55" w:rsidRDefault="00D104FE" w:rsidP="00D104FE">
      <w:pPr>
        <w:pStyle w:val="Ipara"/>
      </w:pPr>
      <w:r w:rsidRPr="00BD3D55">
        <w:tab/>
        <w:t>(a)</w:t>
      </w:r>
      <w:r w:rsidRPr="00BD3D55">
        <w:tab/>
        <w:t>a condition that the licensee must comply with this Act</w:t>
      </w:r>
      <w:r w:rsidR="00393F1F" w:rsidRPr="00BD3D55">
        <w:t>;</w:t>
      </w:r>
      <w:r w:rsidRPr="00BD3D55">
        <w:t xml:space="preserve"> and</w:t>
      </w:r>
    </w:p>
    <w:p w14:paraId="7EFD4A16" w14:textId="77777777" w:rsidR="00D104FE" w:rsidRPr="00BD3D55" w:rsidRDefault="00D104FE" w:rsidP="00D104FE">
      <w:pPr>
        <w:pStyle w:val="Ipara"/>
      </w:pPr>
      <w:r w:rsidRPr="00BD3D55">
        <w:tab/>
        <w:t>(b)</w:t>
      </w:r>
      <w:r w:rsidRPr="00BD3D55">
        <w:tab/>
        <w:t>a condition that the licensee must not contravene a protocol that relates to licensed self-insurers; and</w:t>
      </w:r>
    </w:p>
    <w:p w14:paraId="561027E6" w14:textId="77777777" w:rsidR="00D104FE" w:rsidRPr="00BD3D55" w:rsidRDefault="00D104FE" w:rsidP="00D104FE">
      <w:pPr>
        <w:pStyle w:val="Ipara"/>
      </w:pPr>
      <w:r w:rsidRPr="00BD3D55">
        <w:tab/>
        <w:t>(c)</w:t>
      </w:r>
      <w:r w:rsidRPr="00BD3D55">
        <w:tab/>
        <w:t>a condition that the licensee notify the regulator of any regulatory action taken against the licensee under a workers compensation law; and</w:t>
      </w:r>
    </w:p>
    <w:p w14:paraId="44D790C6" w14:textId="77777777" w:rsidR="0098594B" w:rsidRPr="00BD3D55" w:rsidRDefault="0098594B" w:rsidP="0098594B">
      <w:pPr>
        <w:pStyle w:val="Ipara"/>
      </w:pPr>
      <w:r w:rsidRPr="00BD3D55">
        <w:tab/>
        <w:t>(d)</w:t>
      </w:r>
      <w:r w:rsidRPr="00BD3D55">
        <w:tab/>
        <w:t>a regulator condition, if any; and</w:t>
      </w:r>
    </w:p>
    <w:p w14:paraId="1CD9DD30" w14:textId="77777777" w:rsidR="00D104FE" w:rsidRPr="00BD3D55" w:rsidRDefault="00D104FE" w:rsidP="00D104FE">
      <w:pPr>
        <w:pStyle w:val="Ipara"/>
      </w:pPr>
      <w:r w:rsidRPr="00BD3D55">
        <w:tab/>
        <w:t>(e)</w:t>
      </w:r>
      <w:r w:rsidRPr="00BD3D55">
        <w:tab/>
        <w:t>any other condition prescribed by regulation.</w:t>
      </w:r>
    </w:p>
    <w:p w14:paraId="6D074B6F" w14:textId="77777777" w:rsidR="00D104FE" w:rsidRPr="00BD3D55" w:rsidRDefault="00D104FE" w:rsidP="00D104FE">
      <w:pPr>
        <w:pStyle w:val="IMain"/>
      </w:pPr>
      <w:r w:rsidRPr="00BD3D55">
        <w:tab/>
        <w:t>(2)</w:t>
      </w:r>
      <w:r w:rsidRPr="00BD3D55">
        <w:tab/>
        <w:t>A regulator condition may be included, in writing, on a self-insurer licence—</w:t>
      </w:r>
    </w:p>
    <w:p w14:paraId="4BE5C8BA" w14:textId="77777777" w:rsidR="00D104FE" w:rsidRPr="00BD3D55" w:rsidRDefault="00D104FE" w:rsidP="00D104FE">
      <w:pPr>
        <w:pStyle w:val="Ipara"/>
      </w:pPr>
      <w:r w:rsidRPr="00BD3D55">
        <w:tab/>
        <w:t>(a)</w:t>
      </w:r>
      <w:r w:rsidRPr="00BD3D55">
        <w:tab/>
        <w:t>when the licence is issued; or</w:t>
      </w:r>
    </w:p>
    <w:p w14:paraId="49525485" w14:textId="77777777" w:rsidR="00D104FE" w:rsidRPr="00BD3D55" w:rsidRDefault="00D104FE" w:rsidP="00D104FE">
      <w:pPr>
        <w:pStyle w:val="Ipara"/>
      </w:pPr>
      <w:r w:rsidRPr="00BD3D55">
        <w:tab/>
        <w:t>(b)</w:t>
      </w:r>
      <w:r w:rsidRPr="00BD3D55">
        <w:tab/>
        <w:t>by amending the licence</w:t>
      </w:r>
      <w:r w:rsidR="00615F65" w:rsidRPr="00BD3D55">
        <w:t xml:space="preserve"> at any time</w:t>
      </w:r>
      <w:r w:rsidRPr="00BD3D55">
        <w:t>.</w:t>
      </w:r>
    </w:p>
    <w:p w14:paraId="7681610F" w14:textId="77777777" w:rsidR="00D104FE" w:rsidRPr="00BD3D55" w:rsidRDefault="00D104FE" w:rsidP="00BD3D55">
      <w:pPr>
        <w:pStyle w:val="IMain"/>
        <w:keepNext/>
      </w:pPr>
      <w:r w:rsidRPr="00BD3D55">
        <w:tab/>
        <w:t>(3)</w:t>
      </w:r>
      <w:r w:rsidRPr="00BD3D55">
        <w:tab/>
        <w:t>The regulator may</w:t>
      </w:r>
      <w:r w:rsidR="00393F1F" w:rsidRPr="00BD3D55">
        <w:t>,</w:t>
      </w:r>
      <w:r w:rsidRPr="00BD3D55">
        <w:t xml:space="preserve"> </w:t>
      </w:r>
      <w:r w:rsidR="00615F65" w:rsidRPr="00BD3D55">
        <w:t>at any time</w:t>
      </w:r>
      <w:r w:rsidR="00393F1F" w:rsidRPr="00BD3D55">
        <w:t>,</w:t>
      </w:r>
      <w:r w:rsidR="00615F65" w:rsidRPr="00BD3D55">
        <w:t xml:space="preserve"> </w:t>
      </w:r>
      <w:r w:rsidRPr="00BD3D55">
        <w:t>amend or revoke a regulator condition included on a self-insurer licence.</w:t>
      </w:r>
    </w:p>
    <w:p w14:paraId="5C75681F" w14:textId="56434B01" w:rsidR="00D104FE" w:rsidRPr="00BD3D55" w:rsidRDefault="00D104FE" w:rsidP="00D104FE">
      <w:pPr>
        <w:pStyle w:val="aNote"/>
      </w:pPr>
      <w:r w:rsidRPr="00BD3D55">
        <w:rPr>
          <w:rStyle w:val="charItals"/>
        </w:rPr>
        <w:t>Note</w:t>
      </w:r>
      <w:r w:rsidRPr="00BD3D55">
        <w:rPr>
          <w:rStyle w:val="charItals"/>
        </w:rPr>
        <w:tab/>
      </w:r>
      <w:r w:rsidRPr="00BD3D55">
        <w:t>A decision by the regulator under s (2) or (3) is a reviewable decision (see ch 12 and</w:t>
      </w:r>
      <w:r w:rsidRPr="00BD3D55">
        <w:rPr>
          <w:rStyle w:val="charItals"/>
        </w:rPr>
        <w:t xml:space="preserve"> </w:t>
      </w:r>
      <w:hyperlink r:id="rId32" w:tooltip="SL2002-20" w:history="1">
        <w:r w:rsidR="008F128B" w:rsidRPr="00BD3D55">
          <w:rPr>
            <w:rStyle w:val="charCitHyperlinkItal"/>
          </w:rPr>
          <w:t>Workers Compensation Regulation 2002</w:t>
        </w:r>
      </w:hyperlink>
      <w:r w:rsidRPr="00BD3D55">
        <w:t>, sch 3, pt 3.1).</w:t>
      </w:r>
    </w:p>
    <w:p w14:paraId="1F2847DA" w14:textId="77777777" w:rsidR="00D104FE" w:rsidRPr="00BD3D55" w:rsidRDefault="00D104FE" w:rsidP="00D104FE">
      <w:pPr>
        <w:pStyle w:val="IMain"/>
      </w:pPr>
      <w:r w:rsidRPr="00BD3D55">
        <w:tab/>
        <w:t>(4)</w:t>
      </w:r>
      <w:r w:rsidRPr="00BD3D55">
        <w:tab/>
        <w:t xml:space="preserve">If the regulator </w:t>
      </w:r>
      <w:r w:rsidRPr="00BD3D55">
        <w:rPr>
          <w:szCs w:val="24"/>
        </w:rPr>
        <w:t>amends a licensed self-insurer’s licence under subsection (2) or (3), the regulator must tell the licensed self-insurer about the amendment as soon as practicable, but not later than 30 days after the day the regulator decides the amendment.</w:t>
      </w:r>
    </w:p>
    <w:p w14:paraId="675940D2" w14:textId="77777777" w:rsidR="00D104FE" w:rsidRPr="00BD3D55" w:rsidRDefault="003D24F7" w:rsidP="00D104FE">
      <w:pPr>
        <w:pStyle w:val="IH5Sec"/>
      </w:pPr>
      <w:r w:rsidRPr="00BD3D55">
        <w:t>145Q</w:t>
      </w:r>
      <w:r w:rsidR="00D104FE" w:rsidRPr="00BD3D55">
        <w:tab/>
      </w:r>
      <w:r w:rsidR="00153153" w:rsidRPr="00BD3D55">
        <w:t>Self-insurer licence</w:t>
      </w:r>
      <w:r w:rsidR="00D104FE" w:rsidRPr="00BD3D55">
        <w:t>—period</w:t>
      </w:r>
    </w:p>
    <w:p w14:paraId="6618B531" w14:textId="77777777" w:rsidR="00D104FE" w:rsidRPr="00BD3D55" w:rsidRDefault="00D104FE" w:rsidP="00D104FE">
      <w:pPr>
        <w:pStyle w:val="Amainreturn"/>
      </w:pPr>
      <w:r w:rsidRPr="00BD3D55">
        <w:t>A self-insurer licence—</w:t>
      </w:r>
    </w:p>
    <w:p w14:paraId="5CEC1122" w14:textId="77777777" w:rsidR="00D104FE" w:rsidRPr="00BD3D55" w:rsidRDefault="00D104FE" w:rsidP="00D104FE">
      <w:pPr>
        <w:pStyle w:val="Ipara"/>
      </w:pPr>
      <w:r w:rsidRPr="00BD3D55">
        <w:tab/>
        <w:t>(a)</w:t>
      </w:r>
      <w:r w:rsidRPr="00BD3D55">
        <w:tab/>
        <w:t>takes effect on the day stated in the licence; and</w:t>
      </w:r>
    </w:p>
    <w:p w14:paraId="675A3A9D" w14:textId="77777777" w:rsidR="00D104FE" w:rsidRPr="00BD3D55" w:rsidRDefault="00D104FE" w:rsidP="00D104FE">
      <w:pPr>
        <w:pStyle w:val="Ipara"/>
      </w:pPr>
      <w:r w:rsidRPr="00BD3D55">
        <w:tab/>
        <w:t>(b)</w:t>
      </w:r>
      <w:r w:rsidRPr="00BD3D55">
        <w:tab/>
        <w:t>continues in force until it is cancelled or surrendered.</w:t>
      </w:r>
    </w:p>
    <w:p w14:paraId="0B877D25" w14:textId="77777777" w:rsidR="00D104FE" w:rsidRPr="00BD3D55" w:rsidRDefault="003D24F7" w:rsidP="00D104FE">
      <w:pPr>
        <w:pStyle w:val="IH5Sec"/>
      </w:pPr>
      <w:r w:rsidRPr="00BD3D55">
        <w:lastRenderedPageBreak/>
        <w:t>145R</w:t>
      </w:r>
      <w:r w:rsidR="00D104FE" w:rsidRPr="00BD3D55">
        <w:tab/>
      </w:r>
      <w:r w:rsidR="00153153" w:rsidRPr="00BD3D55">
        <w:t>Self-insurer licence</w:t>
      </w:r>
      <w:r w:rsidR="00D104FE" w:rsidRPr="00BD3D55">
        <w:t>—surrender</w:t>
      </w:r>
    </w:p>
    <w:p w14:paraId="67D89B54" w14:textId="77777777" w:rsidR="00D104FE" w:rsidRPr="00BD3D55" w:rsidRDefault="00D104FE" w:rsidP="00D104FE">
      <w:pPr>
        <w:pStyle w:val="IMain"/>
      </w:pPr>
      <w:r w:rsidRPr="00BD3D55">
        <w:tab/>
        <w:t>(1)</w:t>
      </w:r>
      <w:r w:rsidRPr="00BD3D55">
        <w:tab/>
        <w:t xml:space="preserve">A licensed self-insurer may surrender </w:t>
      </w:r>
      <w:r w:rsidR="00615F65" w:rsidRPr="00BD3D55">
        <w:t>its</w:t>
      </w:r>
      <w:r w:rsidRPr="00BD3D55">
        <w:t xml:space="preserve"> self-insurer licence by giving written notice (a </w:t>
      </w:r>
      <w:r w:rsidRPr="00BD3D55">
        <w:rPr>
          <w:rStyle w:val="charBoldItals"/>
        </w:rPr>
        <w:t>surrender notice</w:t>
      </w:r>
      <w:r w:rsidRPr="00BD3D55">
        <w:t>) of the surrender to the regulator.</w:t>
      </w:r>
    </w:p>
    <w:p w14:paraId="7BCBC9C4" w14:textId="77777777" w:rsidR="00D104FE" w:rsidRPr="00BD3D55" w:rsidRDefault="00D104FE" w:rsidP="00D104FE">
      <w:pPr>
        <w:pStyle w:val="IMain"/>
      </w:pPr>
      <w:r w:rsidRPr="00BD3D55">
        <w:tab/>
        <w:t>(2)</w:t>
      </w:r>
      <w:r w:rsidRPr="00BD3D55">
        <w:tab/>
        <w:t>The surrender notice must be accompanied by—</w:t>
      </w:r>
    </w:p>
    <w:p w14:paraId="540865C1" w14:textId="77777777" w:rsidR="00D104FE" w:rsidRPr="00BD3D55" w:rsidRDefault="00D104FE" w:rsidP="00D104FE">
      <w:pPr>
        <w:pStyle w:val="Ipara"/>
      </w:pPr>
      <w:r w:rsidRPr="00BD3D55">
        <w:tab/>
        <w:t>(a)</w:t>
      </w:r>
      <w:r w:rsidRPr="00BD3D55">
        <w:tab/>
        <w:t>the self-insurer licence; or</w:t>
      </w:r>
    </w:p>
    <w:p w14:paraId="61347933" w14:textId="77777777" w:rsidR="00D104FE" w:rsidRPr="00BD3D55" w:rsidRDefault="00D104FE" w:rsidP="00D104FE">
      <w:pPr>
        <w:pStyle w:val="Ipara"/>
      </w:pPr>
      <w:r w:rsidRPr="00BD3D55">
        <w:tab/>
        <w:t>(b)</w:t>
      </w:r>
      <w:r w:rsidRPr="00BD3D55">
        <w:tab/>
        <w:t>if the self-insurer licence has been lost, stolen or destroyed—a statement verifying that the licence has been lost, stolen or destroyed.</w:t>
      </w:r>
    </w:p>
    <w:p w14:paraId="351A7C6F" w14:textId="77777777" w:rsidR="00D104FE" w:rsidRPr="00BD3D55" w:rsidRDefault="00D104FE" w:rsidP="00D104FE">
      <w:pPr>
        <w:pStyle w:val="IMain"/>
      </w:pPr>
      <w:r w:rsidRPr="00BD3D55">
        <w:tab/>
        <w:t>(3)</w:t>
      </w:r>
      <w:r w:rsidRPr="00BD3D55">
        <w:tab/>
      </w:r>
      <w:r w:rsidR="00615F65" w:rsidRPr="00BD3D55">
        <w:t>A</w:t>
      </w:r>
      <w:r w:rsidRPr="00BD3D55">
        <w:t xml:space="preserve"> self-insurer licence is taken to be cancelled if the licence is surrendered under this section.</w:t>
      </w:r>
    </w:p>
    <w:p w14:paraId="54247F2C" w14:textId="77777777" w:rsidR="00D104FE" w:rsidRPr="00BD3D55" w:rsidRDefault="003D24F7" w:rsidP="00D104FE">
      <w:pPr>
        <w:pStyle w:val="IH5Sec"/>
      </w:pPr>
      <w:r w:rsidRPr="00BD3D55">
        <w:t>145S</w:t>
      </w:r>
      <w:r w:rsidR="00D104FE" w:rsidRPr="00BD3D55">
        <w:tab/>
        <w:t>Failing to hold a self-insurer licence</w:t>
      </w:r>
    </w:p>
    <w:p w14:paraId="172F9474" w14:textId="77777777" w:rsidR="00D104FE" w:rsidRPr="00BD3D55" w:rsidRDefault="00D104FE" w:rsidP="00D104FE">
      <w:pPr>
        <w:pStyle w:val="IMain"/>
      </w:pPr>
      <w:r w:rsidRPr="00BD3D55">
        <w:tab/>
        <w:t>(1)</w:t>
      </w:r>
      <w:r w:rsidRPr="00BD3D55">
        <w:tab/>
        <w:t>A</w:t>
      </w:r>
      <w:r w:rsidR="00990EBE" w:rsidRPr="00BD3D55">
        <w:t xml:space="preserve"> person</w:t>
      </w:r>
      <w:r w:rsidRPr="00BD3D55">
        <w:t xml:space="preserve"> commits an offence if </w:t>
      </w:r>
      <w:r w:rsidR="00990EBE" w:rsidRPr="00BD3D55">
        <w:t>the person</w:t>
      </w:r>
      <w:r w:rsidRPr="00BD3D55">
        <w:t>—</w:t>
      </w:r>
    </w:p>
    <w:p w14:paraId="175ED4F9" w14:textId="77777777" w:rsidR="00990EBE" w:rsidRPr="00BD3D55" w:rsidRDefault="00990EBE" w:rsidP="00990EBE">
      <w:pPr>
        <w:pStyle w:val="Ipara"/>
      </w:pPr>
      <w:r w:rsidRPr="00BD3D55">
        <w:tab/>
        <w:t>(a)</w:t>
      </w:r>
      <w:r w:rsidRPr="00BD3D55">
        <w:tab/>
        <w:t>is an employer; and</w:t>
      </w:r>
    </w:p>
    <w:p w14:paraId="2C1D1C17" w14:textId="77777777" w:rsidR="00D104FE" w:rsidRPr="00BD3D55" w:rsidRDefault="00D104FE" w:rsidP="00D104FE">
      <w:pPr>
        <w:pStyle w:val="Ipara"/>
      </w:pPr>
      <w:r w:rsidRPr="00BD3D55">
        <w:tab/>
        <w:t>(</w:t>
      </w:r>
      <w:r w:rsidR="00990EBE" w:rsidRPr="00BD3D55">
        <w:t>b</w:t>
      </w:r>
      <w:r w:rsidRPr="00BD3D55">
        <w:t>)</w:t>
      </w:r>
      <w:r w:rsidRPr="00BD3D55">
        <w:tab/>
        <w:t>does not hold a compulsory insurance policy with a licensed insurer; and</w:t>
      </w:r>
    </w:p>
    <w:p w14:paraId="73CB6AB4" w14:textId="77777777" w:rsidR="00D104FE" w:rsidRPr="00BD3D55" w:rsidRDefault="00D104FE" w:rsidP="00BD3D55">
      <w:pPr>
        <w:pStyle w:val="Ipara"/>
        <w:keepNext/>
      </w:pPr>
      <w:r w:rsidRPr="00BD3D55">
        <w:tab/>
        <w:t>(</w:t>
      </w:r>
      <w:r w:rsidR="005C58AD" w:rsidRPr="00BD3D55">
        <w:t>c</w:t>
      </w:r>
      <w:r w:rsidRPr="00BD3D55">
        <w:t>)</w:t>
      </w:r>
      <w:r w:rsidRPr="00BD3D55">
        <w:tab/>
        <w:t>fails to hold a self-insurer licence.</w:t>
      </w:r>
    </w:p>
    <w:p w14:paraId="5DC97F1D" w14:textId="77777777" w:rsidR="00483106" w:rsidRPr="00BD3D55" w:rsidRDefault="00483106" w:rsidP="00BD3D55">
      <w:pPr>
        <w:pStyle w:val="Penalty"/>
        <w:keepNext/>
      </w:pPr>
      <w:r w:rsidRPr="00BD3D55">
        <w:t>Maximum penalty:  100 penalty units.</w:t>
      </w:r>
    </w:p>
    <w:p w14:paraId="161E61F7" w14:textId="77777777" w:rsidR="00D104FE" w:rsidRPr="00BD3D55" w:rsidRDefault="00D104FE" w:rsidP="00D104FE">
      <w:pPr>
        <w:pStyle w:val="aNote"/>
      </w:pPr>
      <w:r w:rsidRPr="00BD3D55">
        <w:rPr>
          <w:rStyle w:val="charItals"/>
        </w:rPr>
        <w:t>Note</w:t>
      </w:r>
      <w:r w:rsidRPr="00BD3D55">
        <w:rPr>
          <w:rStyle w:val="charItals"/>
        </w:rPr>
        <w:tab/>
      </w:r>
      <w:r w:rsidR="00CF67F3" w:rsidRPr="00BD3D55">
        <w:t>Section</w:t>
      </w:r>
      <w:r w:rsidRPr="00BD3D55">
        <w:t xml:space="preserve"> 147A requires an employer to maintain a compulsory insurance policy with a licensed insurer unless the employer is a licensed self</w:t>
      </w:r>
      <w:r w:rsidR="00CD3856" w:rsidRPr="00BD3D55">
        <w:noBreakHyphen/>
      </w:r>
      <w:r w:rsidRPr="00BD3D55">
        <w:t>insurer.</w:t>
      </w:r>
    </w:p>
    <w:p w14:paraId="26A0FFD2" w14:textId="77777777" w:rsidR="008A7D84" w:rsidRPr="00BD3D55" w:rsidRDefault="00D104FE" w:rsidP="00D104FE">
      <w:pPr>
        <w:pStyle w:val="IMain"/>
      </w:pPr>
      <w:r w:rsidRPr="00BD3D55">
        <w:tab/>
        <w:t>(2)</w:t>
      </w:r>
      <w:r w:rsidRPr="00BD3D55">
        <w:tab/>
      </w:r>
      <w:r w:rsidR="007E6ED1" w:rsidRPr="00BD3D55">
        <w:t>A person commits an offence if the person—</w:t>
      </w:r>
    </w:p>
    <w:p w14:paraId="0982F2E2" w14:textId="77777777" w:rsidR="007E6ED1" w:rsidRPr="00BD3D55" w:rsidRDefault="007E6ED1" w:rsidP="007E6ED1">
      <w:pPr>
        <w:pStyle w:val="Ipara"/>
      </w:pPr>
      <w:r w:rsidRPr="00BD3D55">
        <w:tab/>
        <w:t>(a)</w:t>
      </w:r>
      <w:r w:rsidRPr="00BD3D55">
        <w:tab/>
        <w:t>is an employer; and</w:t>
      </w:r>
    </w:p>
    <w:p w14:paraId="7FAC8889" w14:textId="77777777" w:rsidR="007E6ED1" w:rsidRPr="00BD3D55" w:rsidRDefault="007E6ED1" w:rsidP="00BD3D55">
      <w:pPr>
        <w:pStyle w:val="Ipara"/>
        <w:keepNext/>
      </w:pPr>
      <w:r w:rsidRPr="00BD3D55">
        <w:tab/>
        <w:t>(b)</w:t>
      </w:r>
      <w:r w:rsidRPr="00BD3D55">
        <w:tab/>
        <w:t>the person falsely represents that the person holds a self-insurer licence.</w:t>
      </w:r>
    </w:p>
    <w:p w14:paraId="18FEF811" w14:textId="77777777" w:rsidR="00D104FE" w:rsidRPr="00BD3D55" w:rsidRDefault="00D104FE" w:rsidP="00D104FE">
      <w:pPr>
        <w:pStyle w:val="Penalty"/>
      </w:pPr>
      <w:r w:rsidRPr="00BD3D55">
        <w:t xml:space="preserve">Maximum penalty:  </w:t>
      </w:r>
      <w:r w:rsidR="00483106" w:rsidRPr="00BD3D55">
        <w:t>1</w:t>
      </w:r>
      <w:r w:rsidRPr="00BD3D55">
        <w:t>00 penalty units.</w:t>
      </w:r>
    </w:p>
    <w:p w14:paraId="087F673E" w14:textId="77777777" w:rsidR="00D104FE" w:rsidRPr="00BD3D55" w:rsidRDefault="003D24F7" w:rsidP="00D104FE">
      <w:pPr>
        <w:pStyle w:val="IH5Sec"/>
      </w:pPr>
      <w:r w:rsidRPr="00BD3D55">
        <w:lastRenderedPageBreak/>
        <w:t>145T</w:t>
      </w:r>
      <w:r w:rsidR="00D104FE" w:rsidRPr="00BD3D55">
        <w:tab/>
        <w:t>Breach of self-insurer licence condition</w:t>
      </w:r>
    </w:p>
    <w:p w14:paraId="1AA85871" w14:textId="77777777" w:rsidR="00D104FE" w:rsidRPr="00BD3D55" w:rsidRDefault="00D104FE" w:rsidP="00D104FE">
      <w:pPr>
        <w:pStyle w:val="Amainreturn"/>
      </w:pPr>
      <w:r w:rsidRPr="00BD3D55">
        <w:t>A person commits an offence if—</w:t>
      </w:r>
    </w:p>
    <w:p w14:paraId="4755B341" w14:textId="77777777" w:rsidR="00990EBE" w:rsidRPr="00BD3D55" w:rsidRDefault="00990EBE" w:rsidP="00990EBE">
      <w:pPr>
        <w:pStyle w:val="Ipara"/>
      </w:pPr>
      <w:r w:rsidRPr="00BD3D55">
        <w:tab/>
        <w:t>(a)</w:t>
      </w:r>
      <w:r w:rsidRPr="00BD3D55">
        <w:tab/>
        <w:t>the person is an employer; and</w:t>
      </w:r>
    </w:p>
    <w:p w14:paraId="3DCA940A" w14:textId="77777777" w:rsidR="00D104FE" w:rsidRPr="00BD3D55" w:rsidRDefault="00D104FE" w:rsidP="00D104FE">
      <w:pPr>
        <w:pStyle w:val="Ipara"/>
      </w:pPr>
      <w:r w:rsidRPr="00BD3D55">
        <w:tab/>
        <w:t>(</w:t>
      </w:r>
      <w:r w:rsidR="005C58AD" w:rsidRPr="00BD3D55">
        <w:t>b</w:t>
      </w:r>
      <w:r w:rsidRPr="00BD3D55">
        <w:t>)</w:t>
      </w:r>
      <w:r w:rsidRPr="00BD3D55">
        <w:tab/>
        <w:t>the person holds a self-insurer licence; and</w:t>
      </w:r>
    </w:p>
    <w:p w14:paraId="1F9E0BCB" w14:textId="77777777" w:rsidR="00D104FE" w:rsidRPr="00BD3D55" w:rsidRDefault="00D104FE" w:rsidP="00D104FE">
      <w:pPr>
        <w:pStyle w:val="Ipara"/>
      </w:pPr>
      <w:r w:rsidRPr="00BD3D55">
        <w:tab/>
        <w:t>(</w:t>
      </w:r>
      <w:r w:rsidR="005C58AD" w:rsidRPr="00BD3D55">
        <w:t>c</w:t>
      </w:r>
      <w:r w:rsidRPr="00BD3D55">
        <w:t>)</w:t>
      </w:r>
      <w:r w:rsidRPr="00BD3D55">
        <w:tab/>
        <w:t>the licence is subject to a condition; and</w:t>
      </w:r>
    </w:p>
    <w:p w14:paraId="0D371B27" w14:textId="77777777" w:rsidR="00D104FE" w:rsidRPr="00BD3D55" w:rsidRDefault="00D104FE" w:rsidP="00BD3D55">
      <w:pPr>
        <w:pStyle w:val="Ipara"/>
        <w:keepNext/>
      </w:pPr>
      <w:r w:rsidRPr="00BD3D55">
        <w:tab/>
        <w:t>(</w:t>
      </w:r>
      <w:r w:rsidR="005C58AD" w:rsidRPr="00BD3D55">
        <w:t>d</w:t>
      </w:r>
      <w:r w:rsidRPr="00BD3D55">
        <w:t>)</w:t>
      </w:r>
      <w:r w:rsidRPr="00BD3D55">
        <w:tab/>
        <w:t>the person fails to comply with the condition.</w:t>
      </w:r>
    </w:p>
    <w:p w14:paraId="161967AF" w14:textId="77777777" w:rsidR="00D104FE" w:rsidRPr="00BD3D55" w:rsidRDefault="00D104FE" w:rsidP="00D104FE">
      <w:pPr>
        <w:pStyle w:val="Penalty"/>
      </w:pPr>
      <w:r w:rsidRPr="00BD3D55">
        <w:t xml:space="preserve">Maximum penalty:  </w:t>
      </w:r>
      <w:r w:rsidR="00937A00" w:rsidRPr="00BD3D55">
        <w:t>1</w:t>
      </w:r>
      <w:r w:rsidRPr="00BD3D55">
        <w:t>00 penalty units.</w:t>
      </w:r>
    </w:p>
    <w:p w14:paraId="67AB671C" w14:textId="77777777" w:rsidR="00D104FE" w:rsidRPr="00BD3D55" w:rsidRDefault="003D24F7" w:rsidP="00D104FE">
      <w:pPr>
        <w:pStyle w:val="IH5Sec"/>
      </w:pPr>
      <w:r w:rsidRPr="00BD3D55">
        <w:t>145U</w:t>
      </w:r>
      <w:r w:rsidR="00D104FE" w:rsidRPr="00BD3D55">
        <w:tab/>
        <w:t>Regulations about self-insurer</w:t>
      </w:r>
      <w:r w:rsidR="00615F65" w:rsidRPr="00BD3D55">
        <w:t xml:space="preserve"> licences</w:t>
      </w:r>
    </w:p>
    <w:p w14:paraId="359F8267" w14:textId="77777777" w:rsidR="00D104FE" w:rsidRPr="00BD3D55" w:rsidRDefault="00D104FE" w:rsidP="00D104FE">
      <w:pPr>
        <w:pStyle w:val="Amainreturn"/>
      </w:pPr>
      <w:r w:rsidRPr="00BD3D55">
        <w:t>A regulation may prescribe the following in relation to self-insurer</w:t>
      </w:r>
      <w:r w:rsidR="00615F65" w:rsidRPr="00BD3D55">
        <w:t xml:space="preserve"> licences</w:t>
      </w:r>
      <w:r w:rsidRPr="00BD3D55">
        <w:t>:</w:t>
      </w:r>
    </w:p>
    <w:p w14:paraId="435A6C1B" w14:textId="77777777" w:rsidR="00D104FE" w:rsidRPr="00BD3D55" w:rsidRDefault="00D104FE" w:rsidP="00D104FE">
      <w:pPr>
        <w:pStyle w:val="Ipara"/>
      </w:pPr>
      <w:r w:rsidRPr="00BD3D55">
        <w:tab/>
        <w:t>(a)</w:t>
      </w:r>
      <w:r w:rsidRPr="00BD3D55">
        <w:tab/>
        <w:t>how an employer may apply for a self-insurer licence;</w:t>
      </w:r>
    </w:p>
    <w:p w14:paraId="7EF2149B" w14:textId="77777777" w:rsidR="00D104FE" w:rsidRPr="00BD3D55" w:rsidRDefault="00D104FE" w:rsidP="00D104FE">
      <w:pPr>
        <w:pStyle w:val="Ipara"/>
      </w:pPr>
      <w:r w:rsidRPr="00BD3D55">
        <w:tab/>
        <w:t>(b)</w:t>
      </w:r>
      <w:r w:rsidRPr="00BD3D55">
        <w:tab/>
        <w:t>the criteria to be considered by the regulator when deciding whether to issue a self-insurer licence to an employer;</w:t>
      </w:r>
    </w:p>
    <w:p w14:paraId="280D857B" w14:textId="77777777" w:rsidR="00D104FE" w:rsidRPr="00BD3D55" w:rsidRDefault="00D104FE" w:rsidP="00D104FE">
      <w:pPr>
        <w:pStyle w:val="Ipara"/>
      </w:pPr>
      <w:r w:rsidRPr="00BD3D55">
        <w:tab/>
        <w:t>(c)</w:t>
      </w:r>
      <w:r w:rsidRPr="00BD3D55">
        <w:tab/>
        <w:t xml:space="preserve">the conditions that may be imposed on </w:t>
      </w:r>
      <w:r w:rsidR="00615F65" w:rsidRPr="00BD3D55">
        <w:t xml:space="preserve">a </w:t>
      </w:r>
      <w:r w:rsidRPr="00BD3D55">
        <w:t>self</w:t>
      </w:r>
      <w:r w:rsidRPr="00BD3D55">
        <w:noBreakHyphen/>
        <w:t>insurer</w:t>
      </w:r>
      <w:r w:rsidR="00615F65" w:rsidRPr="00BD3D55">
        <w:t xml:space="preserve"> licence</w:t>
      </w:r>
      <w:r w:rsidRPr="00BD3D55">
        <w:t>;</w:t>
      </w:r>
    </w:p>
    <w:p w14:paraId="29C68D3C" w14:textId="77777777" w:rsidR="005F6813" w:rsidRPr="00BD3D55" w:rsidRDefault="005F6813" w:rsidP="005F6813">
      <w:pPr>
        <w:pStyle w:val="Ipara"/>
      </w:pPr>
      <w:r w:rsidRPr="00BD3D55">
        <w:tab/>
        <w:t>(d)</w:t>
      </w:r>
      <w:r w:rsidRPr="00BD3D55">
        <w:tab/>
        <w:t>the records to be kept by licensed self-insurers, to whom the records must be provided and the way to provide the records;</w:t>
      </w:r>
    </w:p>
    <w:p w14:paraId="41251090" w14:textId="77777777" w:rsidR="005F6813" w:rsidRPr="00BD3D55" w:rsidRDefault="005F6813" w:rsidP="005F6813">
      <w:pPr>
        <w:pStyle w:val="Ipara"/>
      </w:pPr>
      <w:r w:rsidRPr="00BD3D55">
        <w:tab/>
        <w:t>(e)</w:t>
      </w:r>
      <w:r w:rsidRPr="00BD3D55">
        <w:tab/>
        <w:t>how licensed self-insurers’ performance may be monitored and reviewed;</w:t>
      </w:r>
    </w:p>
    <w:p w14:paraId="45F92F04" w14:textId="77777777" w:rsidR="005F6813" w:rsidRPr="00BD3D55" w:rsidRDefault="005F6813" w:rsidP="005F6813">
      <w:pPr>
        <w:pStyle w:val="Ipara"/>
      </w:pPr>
      <w:r w:rsidRPr="00BD3D55">
        <w:tab/>
        <w:t>(f)</w:t>
      </w:r>
      <w:r w:rsidRPr="00BD3D55">
        <w:tab/>
        <w:t xml:space="preserve">what and when licensed </w:t>
      </w:r>
      <w:r w:rsidR="00B21AF7" w:rsidRPr="00BD3D55">
        <w:t>self-</w:t>
      </w:r>
      <w:r w:rsidRPr="00BD3D55">
        <w:t>insurers must report to the regulator;</w:t>
      </w:r>
    </w:p>
    <w:p w14:paraId="038D89F8" w14:textId="77777777" w:rsidR="00D104FE" w:rsidRPr="00BD3D55" w:rsidRDefault="00D104FE" w:rsidP="00D104FE">
      <w:pPr>
        <w:pStyle w:val="Ipara"/>
      </w:pPr>
      <w:r w:rsidRPr="00BD3D55">
        <w:tab/>
        <w:t>(</w:t>
      </w:r>
      <w:r w:rsidR="005F6813" w:rsidRPr="00BD3D55">
        <w:t>g</w:t>
      </w:r>
      <w:r w:rsidRPr="00BD3D55">
        <w:t>)</w:t>
      </w:r>
      <w:r w:rsidRPr="00BD3D55">
        <w:tab/>
        <w:t>the suspension and cancellation of self-insurer licences.</w:t>
      </w:r>
    </w:p>
    <w:p w14:paraId="67F29694" w14:textId="77777777" w:rsidR="00EF2B33" w:rsidRPr="00BD3D55" w:rsidRDefault="00EF2B33" w:rsidP="00EF2B33">
      <w:pPr>
        <w:pStyle w:val="IH3Div"/>
      </w:pPr>
      <w:r w:rsidRPr="00BD3D55">
        <w:lastRenderedPageBreak/>
        <w:t>Division 8.1.4</w:t>
      </w:r>
      <w:r w:rsidRPr="00BD3D55">
        <w:tab/>
      </w:r>
      <w:r w:rsidR="00A76B7C" w:rsidRPr="00BD3D55">
        <w:t>Licences—c</w:t>
      </w:r>
      <w:r w:rsidR="00F2462A" w:rsidRPr="00BD3D55">
        <w:t xml:space="preserve">ompliance </w:t>
      </w:r>
      <w:r w:rsidR="00A76B7C" w:rsidRPr="00BD3D55">
        <w:t xml:space="preserve">and other </w:t>
      </w:r>
      <w:r w:rsidR="00F2462A" w:rsidRPr="00BD3D55">
        <w:t>requirements</w:t>
      </w:r>
    </w:p>
    <w:p w14:paraId="6087A167" w14:textId="77777777" w:rsidR="006A6B70" w:rsidRPr="00BD3D55" w:rsidRDefault="00BD3D55" w:rsidP="00BD3D55">
      <w:pPr>
        <w:pStyle w:val="AH5Sec"/>
        <w:shd w:val="pct25" w:color="auto" w:fill="auto"/>
      </w:pPr>
      <w:bookmarkStart w:id="59" w:name="_Toc43295583"/>
      <w:r w:rsidRPr="00BD3D55">
        <w:rPr>
          <w:rStyle w:val="CharSectNo"/>
        </w:rPr>
        <w:t>53</w:t>
      </w:r>
      <w:r w:rsidRPr="00BD3D55">
        <w:tab/>
      </w:r>
      <w:r w:rsidR="006A6B70" w:rsidRPr="00BD3D55">
        <w:t>Section 146</w:t>
      </w:r>
      <w:bookmarkEnd w:id="59"/>
    </w:p>
    <w:p w14:paraId="4E47CD00" w14:textId="77777777" w:rsidR="006A6B70" w:rsidRPr="00BD3D55" w:rsidRDefault="006A6B70" w:rsidP="006A6B70">
      <w:pPr>
        <w:pStyle w:val="direction"/>
      </w:pPr>
      <w:r w:rsidRPr="00BD3D55">
        <w:t>substitute</w:t>
      </w:r>
    </w:p>
    <w:p w14:paraId="33905803" w14:textId="77777777" w:rsidR="006A6B70" w:rsidRPr="00BD3D55" w:rsidRDefault="006A6B70" w:rsidP="006A6B70">
      <w:pPr>
        <w:pStyle w:val="IH5Sec"/>
      </w:pPr>
      <w:r w:rsidRPr="00BD3D55">
        <w:t>146</w:t>
      </w:r>
      <w:r w:rsidRPr="00BD3D55">
        <w:tab/>
        <w:t xml:space="preserve">Effect of </w:t>
      </w:r>
      <w:r w:rsidR="00E32EF4" w:rsidRPr="00BD3D55">
        <w:t>cancellation</w:t>
      </w:r>
      <w:r w:rsidRPr="00BD3D55">
        <w:t xml:space="preserve"> or suspension of insurer licence</w:t>
      </w:r>
    </w:p>
    <w:p w14:paraId="438D2ADB" w14:textId="77777777" w:rsidR="00652223" w:rsidRPr="00BD3D55" w:rsidRDefault="00652223" w:rsidP="00652223">
      <w:pPr>
        <w:pStyle w:val="IMain"/>
      </w:pPr>
      <w:r w:rsidRPr="00BD3D55">
        <w:tab/>
        <w:t>(1)</w:t>
      </w:r>
      <w:r w:rsidRPr="00BD3D55">
        <w:tab/>
      </w:r>
      <w:r w:rsidR="008337B7" w:rsidRPr="00BD3D55">
        <w:t>If the insurer licence of a licensed insurer is cancelled or suspended, section 147 (1) (which requires an employer to have a compulsory insurance policy) applies in relation to an insurance policy (a</w:t>
      </w:r>
      <w:r w:rsidR="001139F0" w:rsidRPr="00BD3D55">
        <w:t> </w:t>
      </w:r>
      <w:r w:rsidR="008337B7" w:rsidRPr="00BD3D55">
        <w:rPr>
          <w:rStyle w:val="charBoldItals"/>
        </w:rPr>
        <w:t>pre</w:t>
      </w:r>
      <w:r w:rsidR="001139F0" w:rsidRPr="00BD3D55">
        <w:rPr>
          <w:rStyle w:val="charBoldItals"/>
        </w:rPr>
        <w:noBreakHyphen/>
      </w:r>
      <w:r w:rsidR="008337B7" w:rsidRPr="00BD3D55">
        <w:rPr>
          <w:rStyle w:val="charBoldItals"/>
        </w:rPr>
        <w:t>cancellation policy</w:t>
      </w:r>
      <w:r w:rsidR="008337B7" w:rsidRPr="00BD3D55">
        <w:t>) issued by the insurer when the insurer was licensed, or the licence was not suspended, as if the insurer were still licensed or the licence not suspended.</w:t>
      </w:r>
    </w:p>
    <w:p w14:paraId="19B1DD24" w14:textId="77777777" w:rsidR="00652223" w:rsidRPr="00BD3D55" w:rsidRDefault="008337B7" w:rsidP="00D052A4">
      <w:pPr>
        <w:pStyle w:val="IMain"/>
      </w:pPr>
      <w:r w:rsidRPr="00BD3D55">
        <w:tab/>
        <w:t>(2)</w:t>
      </w:r>
      <w:r w:rsidRPr="00BD3D55">
        <w:tab/>
        <w:t xml:space="preserve">The </w:t>
      </w:r>
      <w:r w:rsidR="00BD7FAD" w:rsidRPr="00BD3D55">
        <w:t>cancellation</w:t>
      </w:r>
      <w:r w:rsidRPr="00BD3D55">
        <w:t xml:space="preserve"> or suspension of the </w:t>
      </w:r>
      <w:r w:rsidR="00BD7FAD" w:rsidRPr="00BD3D55">
        <w:t>licence</w:t>
      </w:r>
      <w:r w:rsidRPr="00BD3D55">
        <w:t xml:space="preserve"> of an insurer does not—</w:t>
      </w:r>
    </w:p>
    <w:p w14:paraId="577D6FCA" w14:textId="77777777" w:rsidR="008337B7" w:rsidRPr="00BD3D55" w:rsidRDefault="008337B7" w:rsidP="00D052A4">
      <w:pPr>
        <w:pStyle w:val="Ipara"/>
      </w:pPr>
      <w:r w:rsidRPr="00BD3D55">
        <w:tab/>
        <w:t>(a)</w:t>
      </w:r>
      <w:r w:rsidRPr="00BD3D55">
        <w:tab/>
        <w:t>annul a pre-</w:t>
      </w:r>
      <w:r w:rsidR="00BD7FAD" w:rsidRPr="00BD3D55">
        <w:t>cancellation</w:t>
      </w:r>
      <w:r w:rsidRPr="00BD3D55">
        <w:t xml:space="preserve"> policy; or</w:t>
      </w:r>
    </w:p>
    <w:p w14:paraId="02367DB1" w14:textId="77777777" w:rsidR="008337B7" w:rsidRPr="00BD3D55" w:rsidRDefault="008337B7" w:rsidP="00D052A4">
      <w:pPr>
        <w:pStyle w:val="Ipara"/>
      </w:pPr>
      <w:r w:rsidRPr="00BD3D55">
        <w:tab/>
        <w:t>(b)</w:t>
      </w:r>
      <w:r w:rsidRPr="00BD3D55">
        <w:tab/>
        <w:t>affect the liability of the insurer under a pre-</w:t>
      </w:r>
      <w:r w:rsidR="00BD7FAD" w:rsidRPr="00BD3D55">
        <w:t>cancellation</w:t>
      </w:r>
      <w:r w:rsidRPr="00BD3D55">
        <w:t xml:space="preserve"> policy; or</w:t>
      </w:r>
    </w:p>
    <w:p w14:paraId="7F809297" w14:textId="77777777" w:rsidR="008337B7" w:rsidRPr="00BD3D55" w:rsidRDefault="008337B7" w:rsidP="00D052A4">
      <w:pPr>
        <w:pStyle w:val="Ipara"/>
      </w:pPr>
      <w:r w:rsidRPr="00BD3D55">
        <w:tab/>
        <w:t>(c)</w:t>
      </w:r>
      <w:r w:rsidRPr="00BD3D55">
        <w:tab/>
        <w:t xml:space="preserve">affect the liability of the insurer under section 168A (Contributions to DI fund by </w:t>
      </w:r>
      <w:r w:rsidR="00BD7FAD" w:rsidRPr="00BD3D55">
        <w:t>licensed</w:t>
      </w:r>
      <w:r w:rsidRPr="00BD3D55">
        <w:t xml:space="preserve"> insurers and </w:t>
      </w:r>
      <w:r w:rsidR="00BD7FAD" w:rsidRPr="00BD3D55">
        <w:t xml:space="preserve">licensed </w:t>
      </w:r>
      <w:r w:rsidRPr="00BD3D55">
        <w:t>self</w:t>
      </w:r>
      <w:r w:rsidR="00BD7FAD" w:rsidRPr="00BD3D55">
        <w:noBreakHyphen/>
      </w:r>
      <w:r w:rsidRPr="00BD3D55">
        <w:t>insurers).</w:t>
      </w:r>
    </w:p>
    <w:p w14:paraId="028499E8" w14:textId="77777777" w:rsidR="00BD7FAD" w:rsidRPr="00BD3D55" w:rsidRDefault="00691CFC" w:rsidP="00D052A4">
      <w:pPr>
        <w:pStyle w:val="IMain"/>
      </w:pPr>
      <w:r w:rsidRPr="00BD3D55">
        <w:tab/>
        <w:t>(3)</w:t>
      </w:r>
      <w:r w:rsidRPr="00BD3D55">
        <w:tab/>
        <w:t>However, a regulation may prescribe circumstances in which (and when) a pre-</w:t>
      </w:r>
      <w:r w:rsidR="00296425" w:rsidRPr="00BD3D55">
        <w:t>cancellation</w:t>
      </w:r>
      <w:r w:rsidRPr="00BD3D55">
        <w:t xml:space="preserve"> policy issued by an insurer whose </w:t>
      </w:r>
      <w:r w:rsidR="00296425" w:rsidRPr="00BD3D55">
        <w:t>licence</w:t>
      </w:r>
      <w:r w:rsidRPr="00BD3D55">
        <w:t xml:space="preserve"> has been </w:t>
      </w:r>
      <w:r w:rsidR="00296425" w:rsidRPr="00BD3D55">
        <w:t>cancelled</w:t>
      </w:r>
      <w:r w:rsidRPr="00BD3D55">
        <w:t xml:space="preserve"> stops being a compulsory insurance policy.</w:t>
      </w:r>
    </w:p>
    <w:p w14:paraId="341104D1" w14:textId="77777777" w:rsidR="00627A95" w:rsidRPr="00BD3D55" w:rsidRDefault="00627A95" w:rsidP="00627A95">
      <w:pPr>
        <w:pStyle w:val="IH5Sec"/>
      </w:pPr>
      <w:r w:rsidRPr="00BD3D55">
        <w:t>146A</w:t>
      </w:r>
      <w:r w:rsidRPr="00BD3D55">
        <w:tab/>
        <w:t>Effect of cancellation or suspension of self-insurer licence</w:t>
      </w:r>
    </w:p>
    <w:p w14:paraId="0BF28DDD" w14:textId="77777777" w:rsidR="00627A95" w:rsidRPr="00BD3D55" w:rsidRDefault="0097587D" w:rsidP="0097587D">
      <w:pPr>
        <w:pStyle w:val="IMain"/>
      </w:pPr>
      <w:r w:rsidRPr="00BD3D55">
        <w:tab/>
        <w:t>(</w:t>
      </w:r>
      <w:r w:rsidR="002F3102" w:rsidRPr="00BD3D55">
        <w:t>1</w:t>
      </w:r>
      <w:r w:rsidRPr="00BD3D55">
        <w:t>)</w:t>
      </w:r>
      <w:r w:rsidRPr="00BD3D55">
        <w:tab/>
      </w:r>
      <w:r w:rsidR="00451E23" w:rsidRPr="00BD3D55">
        <w:t xml:space="preserve">The regulator may </w:t>
      </w:r>
      <w:r w:rsidR="005C31DC" w:rsidRPr="00BD3D55">
        <w:t>assign</w:t>
      </w:r>
      <w:r w:rsidR="00741F84" w:rsidRPr="00BD3D55">
        <w:t xml:space="preserve"> any rights, obligations and liabilities</w:t>
      </w:r>
      <w:r w:rsidR="00512C6D" w:rsidRPr="00BD3D55">
        <w:t xml:space="preserve"> acquired, accrued or incurred by</w:t>
      </w:r>
      <w:r w:rsidR="00741F84" w:rsidRPr="00BD3D55">
        <w:t xml:space="preserve"> </w:t>
      </w:r>
      <w:r w:rsidR="00B8448D" w:rsidRPr="00BD3D55">
        <w:t>a</w:t>
      </w:r>
      <w:r w:rsidR="00741F84" w:rsidRPr="00BD3D55">
        <w:t xml:space="preserve"> former self-insurer</w:t>
      </w:r>
      <w:r w:rsidR="006C5D6A" w:rsidRPr="00BD3D55">
        <w:t>,</w:t>
      </w:r>
      <w:r w:rsidR="00741F84" w:rsidRPr="00BD3D55">
        <w:t xml:space="preserve"> </w:t>
      </w:r>
      <w:r w:rsidR="00367F47" w:rsidRPr="00BD3D55">
        <w:t>in relation to an injured worker</w:t>
      </w:r>
      <w:r w:rsidR="006C5D6A" w:rsidRPr="00BD3D55">
        <w:t>,</w:t>
      </w:r>
      <w:r w:rsidR="00367F47" w:rsidRPr="00BD3D55">
        <w:t xml:space="preserve"> </w:t>
      </w:r>
      <w:r w:rsidR="00741F84" w:rsidRPr="00BD3D55">
        <w:t xml:space="preserve">to the </w:t>
      </w:r>
      <w:r w:rsidR="004C2A1C" w:rsidRPr="00BD3D55">
        <w:t>DI fund.</w:t>
      </w:r>
    </w:p>
    <w:p w14:paraId="733909C9" w14:textId="77777777" w:rsidR="00367F47" w:rsidRPr="00BD3D55" w:rsidRDefault="00367F47" w:rsidP="00367F47">
      <w:pPr>
        <w:pStyle w:val="IMain"/>
      </w:pPr>
      <w:r w:rsidRPr="00BD3D55">
        <w:lastRenderedPageBreak/>
        <w:tab/>
        <w:t>(</w:t>
      </w:r>
      <w:r w:rsidR="002F3102" w:rsidRPr="00BD3D55">
        <w:t>2</w:t>
      </w:r>
      <w:r w:rsidRPr="00BD3D55">
        <w:t>)</w:t>
      </w:r>
      <w:r w:rsidRPr="00BD3D55">
        <w:tab/>
      </w:r>
      <w:r w:rsidR="00FF1E7F" w:rsidRPr="00BD3D55">
        <w:t>The DI fund is taken to be the licensed insurer for the former self</w:t>
      </w:r>
      <w:r w:rsidR="002F3102" w:rsidRPr="00BD3D55">
        <w:noBreakHyphen/>
      </w:r>
      <w:r w:rsidR="00FF1E7F" w:rsidRPr="00BD3D55">
        <w:t>insurer</w:t>
      </w:r>
      <w:r w:rsidR="006C5D6A" w:rsidRPr="00BD3D55">
        <w:t xml:space="preserve"> in relation to a claim by an injured worker.</w:t>
      </w:r>
    </w:p>
    <w:p w14:paraId="6E394E31" w14:textId="77777777" w:rsidR="00765F64" w:rsidRPr="00BD3D55" w:rsidRDefault="007B075C" w:rsidP="00BD3D55">
      <w:pPr>
        <w:pStyle w:val="IMain"/>
        <w:keepNext/>
      </w:pPr>
      <w:r w:rsidRPr="00BD3D55">
        <w:tab/>
        <w:t>(</w:t>
      </w:r>
      <w:r w:rsidR="002F3102" w:rsidRPr="00BD3D55">
        <w:t>3</w:t>
      </w:r>
      <w:r w:rsidRPr="00BD3D55">
        <w:t>)</w:t>
      </w:r>
      <w:r w:rsidRPr="00BD3D55">
        <w:tab/>
      </w:r>
      <w:r w:rsidR="00381AA9" w:rsidRPr="00BD3D55">
        <w:t>Unless otherwise directed by the regulator, i</w:t>
      </w:r>
      <w:r w:rsidRPr="00BD3D55">
        <w:t>f an assignment is made, the former self-insurer must</w:t>
      </w:r>
      <w:r w:rsidR="00381AA9" w:rsidRPr="00BD3D55">
        <w:t xml:space="preserve"> not fail to</w:t>
      </w:r>
      <w:r w:rsidRPr="00BD3D55">
        <w:t xml:space="preserve"> provide the DI fund with copies of all documents relating to a claim by an injured worker.</w:t>
      </w:r>
    </w:p>
    <w:p w14:paraId="2779967A" w14:textId="77777777" w:rsidR="007B075C" w:rsidRPr="00BD3D55" w:rsidRDefault="007B075C" w:rsidP="007B075C">
      <w:pPr>
        <w:pStyle w:val="Penalty"/>
      </w:pPr>
      <w:r w:rsidRPr="00BD3D55">
        <w:t xml:space="preserve">Maximum penalty:  </w:t>
      </w:r>
      <w:r w:rsidR="00734BE1" w:rsidRPr="00BD3D55">
        <w:t>50</w:t>
      </w:r>
      <w:r w:rsidRPr="00BD3D55">
        <w:t xml:space="preserve"> penalty units.</w:t>
      </w:r>
    </w:p>
    <w:p w14:paraId="7E8E96B7" w14:textId="77777777" w:rsidR="00E77DC1" w:rsidRPr="00BD3D55" w:rsidRDefault="00E77DC1" w:rsidP="00E77DC1">
      <w:pPr>
        <w:pStyle w:val="IMain"/>
      </w:pPr>
      <w:r w:rsidRPr="00BD3D55">
        <w:tab/>
        <w:t>(</w:t>
      </w:r>
      <w:r w:rsidR="002F3102" w:rsidRPr="00BD3D55">
        <w:t>4</w:t>
      </w:r>
      <w:r w:rsidRPr="00BD3D55">
        <w:t>)</w:t>
      </w:r>
      <w:r w:rsidRPr="00BD3D55">
        <w:tab/>
        <w:t>In this section:</w:t>
      </w:r>
    </w:p>
    <w:p w14:paraId="3F38E6DD" w14:textId="77777777" w:rsidR="00E77DC1" w:rsidRPr="00BD3D55" w:rsidRDefault="00E77DC1" w:rsidP="00BD3D55">
      <w:pPr>
        <w:pStyle w:val="aDef"/>
      </w:pPr>
      <w:r w:rsidRPr="00BD3D55">
        <w:rPr>
          <w:rStyle w:val="charBoldItals"/>
        </w:rPr>
        <w:t>former self-insurer</w:t>
      </w:r>
      <w:r w:rsidRPr="00BD3D55">
        <w:t xml:space="preserve"> means a licensed self-insurer whose self-insurer licence</w:t>
      </w:r>
      <w:r w:rsidR="00E56C3C" w:rsidRPr="00BD3D55">
        <w:t xml:space="preserve">, </w:t>
      </w:r>
      <w:r w:rsidRPr="00BD3D55">
        <w:t>is cancelled</w:t>
      </w:r>
      <w:r w:rsidR="00E56C3C" w:rsidRPr="00BD3D55">
        <w:t xml:space="preserve"> or </w:t>
      </w:r>
      <w:r w:rsidRPr="00BD3D55">
        <w:t>suspended</w:t>
      </w:r>
      <w:r w:rsidR="00E56C3C" w:rsidRPr="00BD3D55">
        <w:t>, or ends</w:t>
      </w:r>
      <w:r w:rsidRPr="00BD3D55">
        <w:t>.</w:t>
      </w:r>
    </w:p>
    <w:p w14:paraId="04FD73D8" w14:textId="77777777" w:rsidR="00912D73" w:rsidRPr="00BD3D55" w:rsidRDefault="00BD3D55" w:rsidP="00BD3D55">
      <w:pPr>
        <w:pStyle w:val="AH5Sec"/>
        <w:shd w:val="pct25" w:color="auto" w:fill="auto"/>
      </w:pPr>
      <w:bookmarkStart w:id="60" w:name="_Toc43295584"/>
      <w:r w:rsidRPr="00BD3D55">
        <w:rPr>
          <w:rStyle w:val="CharSectNo"/>
        </w:rPr>
        <w:t>54</w:t>
      </w:r>
      <w:r w:rsidRPr="00BD3D55">
        <w:tab/>
      </w:r>
      <w:r w:rsidR="00912D73" w:rsidRPr="00BD3D55">
        <w:t>Effect of failure to maintain compulsory insurance on other insurance etc for this Act</w:t>
      </w:r>
      <w:r w:rsidR="00912D73" w:rsidRPr="00BD3D55">
        <w:br/>
        <w:t>Section 148 (2) (c)</w:t>
      </w:r>
      <w:bookmarkEnd w:id="60"/>
    </w:p>
    <w:p w14:paraId="0A51EADB" w14:textId="77777777" w:rsidR="00912D73" w:rsidRPr="00BD3D55" w:rsidRDefault="00912D73" w:rsidP="00912D73">
      <w:pPr>
        <w:pStyle w:val="direction"/>
      </w:pPr>
      <w:r w:rsidRPr="00BD3D55">
        <w:t>before</w:t>
      </w:r>
    </w:p>
    <w:p w14:paraId="03AB8EAE" w14:textId="77777777" w:rsidR="00912D73" w:rsidRPr="00BD3D55" w:rsidRDefault="00912D73" w:rsidP="00912D73">
      <w:pPr>
        <w:pStyle w:val="Amainreturn"/>
      </w:pPr>
      <w:r w:rsidRPr="00BD3D55">
        <w:t>self-insurers</w:t>
      </w:r>
    </w:p>
    <w:p w14:paraId="678D68BF" w14:textId="77777777" w:rsidR="00912D73" w:rsidRPr="00BD3D55" w:rsidRDefault="00912D73" w:rsidP="00912D73">
      <w:pPr>
        <w:pStyle w:val="direction"/>
      </w:pPr>
      <w:r w:rsidRPr="00BD3D55">
        <w:t>insert</w:t>
      </w:r>
    </w:p>
    <w:p w14:paraId="36F868CA" w14:textId="77777777" w:rsidR="00912D73" w:rsidRPr="00BD3D55" w:rsidRDefault="00912D73" w:rsidP="00912D73">
      <w:pPr>
        <w:pStyle w:val="Amainreturn"/>
      </w:pPr>
      <w:r w:rsidRPr="00BD3D55">
        <w:t>licensed</w:t>
      </w:r>
    </w:p>
    <w:p w14:paraId="72D8DB75" w14:textId="77777777" w:rsidR="0060288A" w:rsidRPr="00BD3D55" w:rsidRDefault="00BD3D55" w:rsidP="00BD3D55">
      <w:pPr>
        <w:pStyle w:val="AH5Sec"/>
        <w:shd w:val="pct25" w:color="auto" w:fill="auto"/>
      </w:pPr>
      <w:bookmarkStart w:id="61" w:name="_Toc43295585"/>
      <w:r w:rsidRPr="00BD3D55">
        <w:rPr>
          <w:rStyle w:val="CharSectNo"/>
        </w:rPr>
        <w:t>55</w:t>
      </w:r>
      <w:r w:rsidRPr="00BD3D55">
        <w:tab/>
      </w:r>
      <w:r w:rsidR="0060288A" w:rsidRPr="00BD3D55">
        <w:t>Failure to maintain compulsory insurance policy—director-general entitled to recovery amount</w:t>
      </w:r>
      <w:r w:rsidR="0060288A" w:rsidRPr="00BD3D55">
        <w:br/>
        <w:t>Section 149 (4), note</w:t>
      </w:r>
      <w:bookmarkEnd w:id="61"/>
    </w:p>
    <w:p w14:paraId="0467FBB0" w14:textId="77777777" w:rsidR="0060288A" w:rsidRPr="00BD3D55" w:rsidRDefault="0060288A" w:rsidP="0060288A">
      <w:pPr>
        <w:pStyle w:val="direction"/>
      </w:pPr>
      <w:r w:rsidRPr="00BD3D55">
        <w:t>omit</w:t>
      </w:r>
    </w:p>
    <w:p w14:paraId="242F3CDF" w14:textId="77777777" w:rsidR="0060288A" w:rsidRPr="00BD3D55" w:rsidRDefault="0060288A" w:rsidP="004B1DD2">
      <w:pPr>
        <w:spacing w:before="140"/>
        <w:ind w:left="1100"/>
        <w:rPr>
          <w:sz w:val="20"/>
        </w:rPr>
      </w:pPr>
      <w:r w:rsidRPr="00BD3D55">
        <w:rPr>
          <w:sz w:val="20"/>
        </w:rPr>
        <w:t>director-general’s</w:t>
      </w:r>
    </w:p>
    <w:p w14:paraId="433EF7C0" w14:textId="77777777" w:rsidR="0060288A" w:rsidRPr="00BD3D55" w:rsidRDefault="0060288A" w:rsidP="0060288A">
      <w:pPr>
        <w:pStyle w:val="direction"/>
      </w:pPr>
      <w:r w:rsidRPr="00BD3D55">
        <w:t>substitute</w:t>
      </w:r>
    </w:p>
    <w:p w14:paraId="61B35831" w14:textId="77777777" w:rsidR="0060288A" w:rsidRPr="00BD3D55" w:rsidRDefault="0060288A" w:rsidP="004B1DD2">
      <w:pPr>
        <w:spacing w:before="140"/>
        <w:ind w:left="1100"/>
        <w:rPr>
          <w:sz w:val="20"/>
        </w:rPr>
      </w:pPr>
      <w:r w:rsidRPr="00BD3D55">
        <w:rPr>
          <w:sz w:val="20"/>
        </w:rPr>
        <w:t>regulator’s</w:t>
      </w:r>
    </w:p>
    <w:p w14:paraId="384B28AB" w14:textId="77777777" w:rsidR="00277CF5" w:rsidRPr="00BD3D55" w:rsidRDefault="00BD3D55" w:rsidP="00BD3D55">
      <w:pPr>
        <w:pStyle w:val="AH5Sec"/>
        <w:shd w:val="pct25" w:color="auto" w:fill="auto"/>
      </w:pPr>
      <w:bookmarkStart w:id="62" w:name="_Toc43295586"/>
      <w:r w:rsidRPr="00BD3D55">
        <w:rPr>
          <w:rStyle w:val="CharSectNo"/>
        </w:rPr>
        <w:lastRenderedPageBreak/>
        <w:t>56</w:t>
      </w:r>
      <w:r w:rsidRPr="00BD3D55">
        <w:tab/>
      </w:r>
      <w:r w:rsidR="00661F8C" w:rsidRPr="00BD3D55">
        <w:t>Self-insurers</w:t>
      </w:r>
      <w:r w:rsidR="00661F8C" w:rsidRPr="00BD3D55">
        <w:br/>
      </w:r>
      <w:r w:rsidR="00277CF5" w:rsidRPr="00BD3D55">
        <w:t>Section 151</w:t>
      </w:r>
      <w:bookmarkEnd w:id="62"/>
    </w:p>
    <w:p w14:paraId="3663EBEF" w14:textId="77777777" w:rsidR="00277CF5" w:rsidRPr="00BD3D55" w:rsidRDefault="00193D08" w:rsidP="00277CF5">
      <w:pPr>
        <w:pStyle w:val="direction"/>
      </w:pPr>
      <w:r w:rsidRPr="00BD3D55">
        <w:t>omit</w:t>
      </w:r>
    </w:p>
    <w:p w14:paraId="325EF210" w14:textId="77777777" w:rsidR="00C025AF" w:rsidRPr="00BD3D55" w:rsidRDefault="00BD3D55" w:rsidP="00BD3D55">
      <w:pPr>
        <w:pStyle w:val="AH5Sec"/>
        <w:shd w:val="pct25" w:color="auto" w:fill="auto"/>
      </w:pPr>
      <w:bookmarkStart w:id="63" w:name="_Toc43295587"/>
      <w:r w:rsidRPr="00BD3D55">
        <w:rPr>
          <w:rStyle w:val="CharSectNo"/>
        </w:rPr>
        <w:t>57</w:t>
      </w:r>
      <w:r w:rsidRPr="00BD3D55">
        <w:tab/>
      </w:r>
      <w:r w:rsidR="00B24148" w:rsidRPr="00BD3D55">
        <w:t>Section 152 heading</w:t>
      </w:r>
      <w:bookmarkEnd w:id="63"/>
    </w:p>
    <w:p w14:paraId="7F79192A" w14:textId="77777777" w:rsidR="00B24148" w:rsidRPr="00BD3D55" w:rsidRDefault="00B24148" w:rsidP="00B24148">
      <w:pPr>
        <w:pStyle w:val="direction"/>
      </w:pPr>
      <w:r w:rsidRPr="00BD3D55">
        <w:t>substitute</w:t>
      </w:r>
    </w:p>
    <w:p w14:paraId="63C759CA" w14:textId="77777777" w:rsidR="00B24148" w:rsidRPr="00BD3D55" w:rsidRDefault="00B24148" w:rsidP="00B24148">
      <w:pPr>
        <w:pStyle w:val="IH5Sec"/>
      </w:pPr>
      <w:r w:rsidRPr="00BD3D55">
        <w:t>152</w:t>
      </w:r>
      <w:r w:rsidRPr="00BD3D55">
        <w:tab/>
        <w:t>Compulsory insurance—licensed insurers</w:t>
      </w:r>
    </w:p>
    <w:p w14:paraId="71CC8C32" w14:textId="77777777" w:rsidR="001D1700" w:rsidRPr="00BD3D55" w:rsidRDefault="00BD3D55" w:rsidP="00BD3D55">
      <w:pPr>
        <w:pStyle w:val="AH5Sec"/>
        <w:shd w:val="pct25" w:color="auto" w:fill="auto"/>
      </w:pPr>
      <w:bookmarkStart w:id="64" w:name="_Toc43295588"/>
      <w:r w:rsidRPr="00BD3D55">
        <w:rPr>
          <w:rStyle w:val="CharSectNo"/>
        </w:rPr>
        <w:t>58</w:t>
      </w:r>
      <w:r w:rsidRPr="00BD3D55">
        <w:tab/>
      </w:r>
      <w:r w:rsidR="001D1700" w:rsidRPr="00BD3D55">
        <w:t>Sections 152</w:t>
      </w:r>
      <w:r w:rsidR="007E7530" w:rsidRPr="00BD3D55">
        <w:t xml:space="preserve"> </w:t>
      </w:r>
      <w:r w:rsidR="001D1700" w:rsidRPr="00BD3D55">
        <w:t>and 153 (1)</w:t>
      </w:r>
      <w:bookmarkEnd w:id="64"/>
    </w:p>
    <w:p w14:paraId="4F2B56FE" w14:textId="77777777" w:rsidR="001D1700" w:rsidRPr="00BD3D55" w:rsidRDefault="001D1700" w:rsidP="001D1700">
      <w:pPr>
        <w:pStyle w:val="direction"/>
      </w:pPr>
      <w:r w:rsidRPr="00BD3D55">
        <w:t>omit</w:t>
      </w:r>
    </w:p>
    <w:p w14:paraId="4CB53FCA" w14:textId="77777777" w:rsidR="001D1700" w:rsidRPr="00BD3D55" w:rsidRDefault="001D1700" w:rsidP="001D1700">
      <w:pPr>
        <w:pStyle w:val="Amainreturn"/>
      </w:pPr>
      <w:r w:rsidRPr="00BD3D55">
        <w:t>An approved insurer</w:t>
      </w:r>
    </w:p>
    <w:p w14:paraId="605D0957" w14:textId="77777777" w:rsidR="001D1700" w:rsidRPr="00BD3D55" w:rsidRDefault="001D1700" w:rsidP="001D1700">
      <w:pPr>
        <w:pStyle w:val="direction"/>
      </w:pPr>
      <w:r w:rsidRPr="00BD3D55">
        <w:t>substitute</w:t>
      </w:r>
    </w:p>
    <w:p w14:paraId="6C3C2A17" w14:textId="77777777" w:rsidR="001D1700" w:rsidRPr="00BD3D55" w:rsidRDefault="001D1700" w:rsidP="001D1700">
      <w:pPr>
        <w:pStyle w:val="Amainreturn"/>
      </w:pPr>
      <w:r w:rsidRPr="00BD3D55">
        <w:t>A licensed insurer</w:t>
      </w:r>
    </w:p>
    <w:p w14:paraId="5B27AC3D" w14:textId="77777777" w:rsidR="000B36F0" w:rsidRPr="00BD3D55" w:rsidRDefault="00BD3D55" w:rsidP="00BD3D55">
      <w:pPr>
        <w:pStyle w:val="AH5Sec"/>
        <w:shd w:val="pct25" w:color="auto" w:fill="auto"/>
      </w:pPr>
      <w:bookmarkStart w:id="65" w:name="_Toc43295589"/>
      <w:r w:rsidRPr="00BD3D55">
        <w:rPr>
          <w:rStyle w:val="CharSectNo"/>
        </w:rPr>
        <w:t>59</w:t>
      </w:r>
      <w:r w:rsidRPr="00BD3D55">
        <w:tab/>
      </w:r>
      <w:r w:rsidR="000B36F0" w:rsidRPr="00BD3D55">
        <w:t>Cover notes</w:t>
      </w:r>
      <w:r w:rsidR="000B36F0" w:rsidRPr="00BD3D55">
        <w:br/>
        <w:t>Section 154</w:t>
      </w:r>
      <w:r w:rsidR="00B57BDB" w:rsidRPr="00BD3D55">
        <w:t xml:space="preserve"> (1) and (3)</w:t>
      </w:r>
      <w:bookmarkEnd w:id="65"/>
    </w:p>
    <w:p w14:paraId="1C0791FB" w14:textId="77777777" w:rsidR="000B36F0" w:rsidRPr="00BD3D55" w:rsidRDefault="000B36F0" w:rsidP="000B36F0">
      <w:pPr>
        <w:pStyle w:val="direction"/>
      </w:pPr>
      <w:r w:rsidRPr="00BD3D55">
        <w:t>omit</w:t>
      </w:r>
    </w:p>
    <w:p w14:paraId="6977FA49" w14:textId="77777777" w:rsidR="000B36F0" w:rsidRPr="00BD3D55" w:rsidRDefault="000B36F0" w:rsidP="000B36F0">
      <w:pPr>
        <w:pStyle w:val="Amainreturn"/>
      </w:pPr>
      <w:r w:rsidRPr="00BD3D55">
        <w:t>An insurer</w:t>
      </w:r>
    </w:p>
    <w:p w14:paraId="3AC9B3E3" w14:textId="77777777" w:rsidR="000B36F0" w:rsidRPr="00BD3D55" w:rsidRDefault="000B36F0" w:rsidP="000B36F0">
      <w:pPr>
        <w:pStyle w:val="direction"/>
      </w:pPr>
      <w:r w:rsidRPr="00BD3D55">
        <w:t>substitute</w:t>
      </w:r>
    </w:p>
    <w:p w14:paraId="6706DE7C" w14:textId="77777777" w:rsidR="000B36F0" w:rsidRPr="00BD3D55" w:rsidRDefault="000B36F0" w:rsidP="000B36F0">
      <w:pPr>
        <w:pStyle w:val="Amainreturn"/>
      </w:pPr>
      <w:r w:rsidRPr="00BD3D55">
        <w:t>A licensed insurer</w:t>
      </w:r>
    </w:p>
    <w:p w14:paraId="0D921EC8" w14:textId="77777777" w:rsidR="00EC7CC0" w:rsidRPr="00BD3D55" w:rsidRDefault="00BD3D55" w:rsidP="00BD3D55">
      <w:pPr>
        <w:pStyle w:val="AH5Sec"/>
        <w:shd w:val="pct25" w:color="auto" w:fill="auto"/>
      </w:pPr>
      <w:bookmarkStart w:id="66" w:name="_Toc43295590"/>
      <w:r w:rsidRPr="00BD3D55">
        <w:rPr>
          <w:rStyle w:val="CharSectNo"/>
        </w:rPr>
        <w:t>60</w:t>
      </w:r>
      <w:r w:rsidRPr="00BD3D55">
        <w:tab/>
      </w:r>
      <w:r w:rsidR="00EC7CC0" w:rsidRPr="00BD3D55">
        <w:t>Section 154 (3)</w:t>
      </w:r>
      <w:bookmarkEnd w:id="66"/>
    </w:p>
    <w:p w14:paraId="39B38911" w14:textId="77777777" w:rsidR="00EC7CC0" w:rsidRPr="00BD3D55" w:rsidRDefault="00EC7CC0" w:rsidP="00EC7CC0">
      <w:pPr>
        <w:pStyle w:val="direction"/>
      </w:pPr>
      <w:r w:rsidRPr="00BD3D55">
        <w:t>omit</w:t>
      </w:r>
    </w:p>
    <w:p w14:paraId="379E23AC" w14:textId="77777777" w:rsidR="00EC7CC0" w:rsidRPr="00BD3D55" w:rsidRDefault="00EC7CC0" w:rsidP="00EC7CC0">
      <w:pPr>
        <w:pStyle w:val="Amainreturn"/>
      </w:pPr>
      <w:r w:rsidRPr="00BD3D55">
        <w:t>the insurer</w:t>
      </w:r>
    </w:p>
    <w:p w14:paraId="48CB56CC" w14:textId="77777777" w:rsidR="00EC7CC0" w:rsidRPr="00BD3D55" w:rsidRDefault="00EC7CC0" w:rsidP="00EC7CC0">
      <w:pPr>
        <w:pStyle w:val="direction"/>
      </w:pPr>
      <w:r w:rsidRPr="00BD3D55">
        <w:t>substitute</w:t>
      </w:r>
    </w:p>
    <w:p w14:paraId="3BCDBDBB" w14:textId="77777777" w:rsidR="00EC7CC0" w:rsidRPr="00BD3D55" w:rsidRDefault="00EC7CC0" w:rsidP="00EC7CC0">
      <w:pPr>
        <w:pStyle w:val="Amainreturn"/>
      </w:pPr>
      <w:r w:rsidRPr="00BD3D55">
        <w:t>the licensed insurer</w:t>
      </w:r>
    </w:p>
    <w:p w14:paraId="5EF47ECE" w14:textId="77777777" w:rsidR="006D0049" w:rsidRPr="00BD3D55" w:rsidRDefault="00BD3D55" w:rsidP="00BD3D55">
      <w:pPr>
        <w:pStyle w:val="AH5Sec"/>
        <w:shd w:val="pct25" w:color="auto" w:fill="auto"/>
      </w:pPr>
      <w:bookmarkStart w:id="67" w:name="_Toc43295591"/>
      <w:r w:rsidRPr="00BD3D55">
        <w:rPr>
          <w:rStyle w:val="CharSectNo"/>
        </w:rPr>
        <w:lastRenderedPageBreak/>
        <w:t>61</w:t>
      </w:r>
      <w:r w:rsidRPr="00BD3D55">
        <w:tab/>
      </w:r>
      <w:r w:rsidR="006D0049" w:rsidRPr="00BD3D55">
        <w:t>Section</w:t>
      </w:r>
      <w:r w:rsidR="00661F8C" w:rsidRPr="00BD3D55">
        <w:t>s</w:t>
      </w:r>
      <w:r w:rsidR="006D0049" w:rsidRPr="00BD3D55">
        <w:t xml:space="preserve"> 155</w:t>
      </w:r>
      <w:r w:rsidR="00661F8C" w:rsidRPr="00BD3D55">
        <w:t xml:space="preserve"> to 158 headings</w:t>
      </w:r>
      <w:bookmarkEnd w:id="67"/>
    </w:p>
    <w:p w14:paraId="64B196CD" w14:textId="77777777" w:rsidR="006D0049" w:rsidRPr="00BD3D55" w:rsidRDefault="006D0049" w:rsidP="006D0049">
      <w:pPr>
        <w:pStyle w:val="direction"/>
      </w:pPr>
      <w:r w:rsidRPr="00BD3D55">
        <w:t>substitute</w:t>
      </w:r>
    </w:p>
    <w:p w14:paraId="0BF31AE1" w14:textId="77777777" w:rsidR="006D0049" w:rsidRPr="00BD3D55" w:rsidRDefault="006D0049" w:rsidP="006D0049">
      <w:pPr>
        <w:pStyle w:val="IH5Sec"/>
      </w:pPr>
      <w:r w:rsidRPr="00BD3D55">
        <w:t>155</w:t>
      </w:r>
      <w:r w:rsidRPr="00BD3D55">
        <w:tab/>
        <w:t>Information for licensed insurers on application for issue or renewal of policies</w:t>
      </w:r>
    </w:p>
    <w:p w14:paraId="085AEC81" w14:textId="77777777" w:rsidR="002753F8" w:rsidRPr="00BD3D55" w:rsidRDefault="002753F8" w:rsidP="002753F8">
      <w:pPr>
        <w:pStyle w:val="IH5Sec"/>
      </w:pPr>
      <w:r w:rsidRPr="00BD3D55">
        <w:t>155A</w:t>
      </w:r>
      <w:r w:rsidRPr="00BD3D55">
        <w:tab/>
        <w:t>Employer must notify licensed insurer of certain corrected information</w:t>
      </w:r>
    </w:p>
    <w:p w14:paraId="232FBE46" w14:textId="77777777" w:rsidR="00F53686" w:rsidRPr="00BD3D55" w:rsidRDefault="00F53686" w:rsidP="00F53686">
      <w:pPr>
        <w:pStyle w:val="IH5Sec"/>
      </w:pPr>
      <w:r w:rsidRPr="00BD3D55">
        <w:t>156</w:t>
      </w:r>
      <w:r w:rsidRPr="00BD3D55">
        <w:tab/>
        <w:t>Information for licensed insurers after renewal of policies</w:t>
      </w:r>
    </w:p>
    <w:p w14:paraId="79A339C0" w14:textId="77777777" w:rsidR="009A20DE" w:rsidRPr="00BD3D55" w:rsidRDefault="009A20DE" w:rsidP="009A20DE">
      <w:pPr>
        <w:pStyle w:val="IH5Sec"/>
      </w:pPr>
      <w:r w:rsidRPr="00BD3D55">
        <w:t>157</w:t>
      </w:r>
      <w:r w:rsidRPr="00BD3D55">
        <w:tab/>
        <w:t>Information for licensed insurers after end or cancellation of policies</w:t>
      </w:r>
    </w:p>
    <w:p w14:paraId="05EB6F0B" w14:textId="77777777" w:rsidR="009E36A0" w:rsidRPr="00BD3D55" w:rsidRDefault="009E36A0" w:rsidP="009E36A0">
      <w:pPr>
        <w:pStyle w:val="IH5Sec"/>
      </w:pPr>
      <w:r w:rsidRPr="00BD3D55">
        <w:t>158</w:t>
      </w:r>
      <w:r w:rsidRPr="00BD3D55">
        <w:tab/>
        <w:t>Information for new licensed insurers after change of licensed insurers</w:t>
      </w:r>
    </w:p>
    <w:p w14:paraId="340FA8E0" w14:textId="77777777" w:rsidR="003B48A5" w:rsidRPr="00BD3D55" w:rsidRDefault="00BD3D55" w:rsidP="00BD3D55">
      <w:pPr>
        <w:pStyle w:val="AH5Sec"/>
        <w:shd w:val="pct25" w:color="auto" w:fill="auto"/>
      </w:pPr>
      <w:bookmarkStart w:id="68" w:name="_Toc43295592"/>
      <w:r w:rsidRPr="00BD3D55">
        <w:rPr>
          <w:rStyle w:val="CharSectNo"/>
        </w:rPr>
        <w:t>62</w:t>
      </w:r>
      <w:r w:rsidRPr="00BD3D55">
        <w:tab/>
      </w:r>
      <w:r w:rsidR="003B48A5" w:rsidRPr="00BD3D55">
        <w:t>Avoiding payment of premium—director-general entitled to recovery amount</w:t>
      </w:r>
      <w:r w:rsidR="003B48A5" w:rsidRPr="00BD3D55">
        <w:br/>
        <w:t>Section 162A (3), note</w:t>
      </w:r>
      <w:bookmarkEnd w:id="68"/>
    </w:p>
    <w:p w14:paraId="57CE75D6" w14:textId="77777777" w:rsidR="003B48A5" w:rsidRPr="00BD3D55" w:rsidRDefault="003B48A5" w:rsidP="003B48A5">
      <w:pPr>
        <w:pStyle w:val="direction"/>
      </w:pPr>
      <w:r w:rsidRPr="00BD3D55">
        <w:t>omit</w:t>
      </w:r>
    </w:p>
    <w:p w14:paraId="268B7221" w14:textId="77777777" w:rsidR="003B48A5" w:rsidRPr="00BD3D55" w:rsidRDefault="003B48A5" w:rsidP="004D5280">
      <w:pPr>
        <w:spacing w:before="140"/>
        <w:ind w:left="1100"/>
        <w:rPr>
          <w:sz w:val="20"/>
        </w:rPr>
      </w:pPr>
      <w:r w:rsidRPr="00BD3D55">
        <w:rPr>
          <w:sz w:val="20"/>
        </w:rPr>
        <w:t>director-general’s</w:t>
      </w:r>
    </w:p>
    <w:p w14:paraId="4EA6183B" w14:textId="77777777" w:rsidR="003B48A5" w:rsidRPr="00BD3D55" w:rsidRDefault="003B48A5" w:rsidP="003B48A5">
      <w:pPr>
        <w:pStyle w:val="direction"/>
      </w:pPr>
      <w:r w:rsidRPr="00BD3D55">
        <w:t>substitute</w:t>
      </w:r>
    </w:p>
    <w:p w14:paraId="54FC6AC5" w14:textId="77777777" w:rsidR="003B48A5" w:rsidRPr="00BD3D55" w:rsidRDefault="003B48A5" w:rsidP="004D5280">
      <w:pPr>
        <w:spacing w:before="140"/>
        <w:ind w:left="1100"/>
        <w:rPr>
          <w:sz w:val="20"/>
        </w:rPr>
      </w:pPr>
      <w:r w:rsidRPr="00BD3D55">
        <w:rPr>
          <w:sz w:val="20"/>
        </w:rPr>
        <w:t>regulator’s</w:t>
      </w:r>
    </w:p>
    <w:p w14:paraId="7298F183" w14:textId="77777777" w:rsidR="005327BD" w:rsidRPr="00BD3D55" w:rsidRDefault="00BD3D55" w:rsidP="00BD3D55">
      <w:pPr>
        <w:pStyle w:val="AH5Sec"/>
        <w:shd w:val="pct25" w:color="auto" w:fill="auto"/>
      </w:pPr>
      <w:bookmarkStart w:id="69" w:name="_Toc43295593"/>
      <w:r w:rsidRPr="00BD3D55">
        <w:rPr>
          <w:rStyle w:val="CharSectNo"/>
        </w:rPr>
        <w:lastRenderedPageBreak/>
        <w:t>63</w:t>
      </w:r>
      <w:r w:rsidRPr="00BD3D55">
        <w:tab/>
      </w:r>
      <w:r w:rsidR="005327BD" w:rsidRPr="00BD3D55">
        <w:t>New division 8.1.</w:t>
      </w:r>
      <w:r w:rsidR="00EF2B33" w:rsidRPr="00BD3D55">
        <w:t>5</w:t>
      </w:r>
      <w:bookmarkEnd w:id="69"/>
    </w:p>
    <w:p w14:paraId="707628A5" w14:textId="77777777" w:rsidR="005327BD" w:rsidRPr="00BD3D55" w:rsidRDefault="00980A37" w:rsidP="005327BD">
      <w:pPr>
        <w:pStyle w:val="direction"/>
      </w:pPr>
      <w:r w:rsidRPr="00BD3D55">
        <w:t>after section 164</w:t>
      </w:r>
      <w:r w:rsidR="005327BD" w:rsidRPr="00BD3D55">
        <w:t>, insert</w:t>
      </w:r>
    </w:p>
    <w:p w14:paraId="00023E1A" w14:textId="77777777" w:rsidR="005327BD" w:rsidRPr="00BD3D55" w:rsidRDefault="005327BD" w:rsidP="005327BD">
      <w:pPr>
        <w:pStyle w:val="IH3Div"/>
      </w:pPr>
      <w:r w:rsidRPr="00BD3D55">
        <w:t>Division 8.1.</w:t>
      </w:r>
      <w:r w:rsidR="00EF2B33" w:rsidRPr="00BD3D55">
        <w:t>5</w:t>
      </w:r>
      <w:r w:rsidRPr="00BD3D55">
        <w:tab/>
        <w:t>Regulatory action</w:t>
      </w:r>
    </w:p>
    <w:p w14:paraId="71151E2B" w14:textId="77777777" w:rsidR="005327BD" w:rsidRPr="00BD3D55" w:rsidRDefault="005327BD" w:rsidP="005327BD">
      <w:pPr>
        <w:pStyle w:val="IH5Sec"/>
      </w:pPr>
      <w:r w:rsidRPr="00BD3D55">
        <w:t>164A</w:t>
      </w:r>
      <w:r w:rsidRPr="00BD3D55">
        <w:tab/>
      </w:r>
      <w:r w:rsidR="00B54789" w:rsidRPr="00BD3D55">
        <w:t xml:space="preserve">Meaning of </w:t>
      </w:r>
      <w:r w:rsidR="00B54789" w:rsidRPr="00BD3D55">
        <w:rPr>
          <w:rStyle w:val="charItals"/>
        </w:rPr>
        <w:t>regulatory action</w:t>
      </w:r>
      <w:r w:rsidR="00B54789" w:rsidRPr="00BD3D55">
        <w:t>—div 8.1.</w:t>
      </w:r>
      <w:r w:rsidR="00EF2B33" w:rsidRPr="00BD3D55">
        <w:t>5</w:t>
      </w:r>
    </w:p>
    <w:p w14:paraId="523356B3" w14:textId="77777777" w:rsidR="00B54789" w:rsidRPr="00BD3D55" w:rsidRDefault="00B54789" w:rsidP="00DB315E">
      <w:pPr>
        <w:pStyle w:val="Amainreturn"/>
        <w:keepNext/>
      </w:pPr>
      <w:r w:rsidRPr="00BD3D55">
        <w:t>In this division:</w:t>
      </w:r>
    </w:p>
    <w:p w14:paraId="1691FB34" w14:textId="77777777" w:rsidR="007E3BBD" w:rsidRPr="00BD3D55" w:rsidRDefault="007E3BBD" w:rsidP="00BD3D55">
      <w:pPr>
        <w:pStyle w:val="aDef"/>
      </w:pPr>
      <w:r w:rsidRPr="00BD3D55">
        <w:rPr>
          <w:rStyle w:val="charBoldItals"/>
        </w:rPr>
        <w:t>licence</w:t>
      </w:r>
      <w:r w:rsidRPr="00BD3D55">
        <w:t xml:space="preserve"> means an insurer licence or a self-insurer licence.</w:t>
      </w:r>
    </w:p>
    <w:p w14:paraId="795EBC20" w14:textId="77777777" w:rsidR="00B54789" w:rsidRPr="00BD3D55" w:rsidRDefault="00B54789" w:rsidP="00BD3D55">
      <w:pPr>
        <w:pStyle w:val="aDef"/>
      </w:pPr>
      <w:r w:rsidRPr="00BD3D55">
        <w:rPr>
          <w:rStyle w:val="charBoldItals"/>
        </w:rPr>
        <w:t>licensee</w:t>
      </w:r>
      <w:r w:rsidRPr="00BD3D55">
        <w:t xml:space="preserve"> means a licen</w:t>
      </w:r>
      <w:r w:rsidR="009D79F5" w:rsidRPr="00BD3D55">
        <w:t>s</w:t>
      </w:r>
      <w:r w:rsidRPr="00BD3D55">
        <w:t>ed insurer or a licen</w:t>
      </w:r>
      <w:r w:rsidR="009D79F5" w:rsidRPr="00BD3D55">
        <w:t>s</w:t>
      </w:r>
      <w:r w:rsidRPr="00BD3D55">
        <w:t>ed self-insurer.</w:t>
      </w:r>
    </w:p>
    <w:p w14:paraId="42640758" w14:textId="77777777" w:rsidR="009D79F5" w:rsidRPr="00BD3D55" w:rsidRDefault="009D79F5" w:rsidP="00BD3D55">
      <w:pPr>
        <w:pStyle w:val="aDef"/>
      </w:pPr>
      <w:r w:rsidRPr="00BD3D55">
        <w:rPr>
          <w:rStyle w:val="charBoldItals"/>
        </w:rPr>
        <w:t>regulatory action</w:t>
      </w:r>
      <w:r w:rsidRPr="00BD3D55">
        <w:rPr>
          <w:bCs/>
          <w:iCs/>
        </w:rPr>
        <w:t>, against a licensee, means any of the following actions:</w:t>
      </w:r>
    </w:p>
    <w:p w14:paraId="127A8E38" w14:textId="77777777" w:rsidR="009D79F5" w:rsidRPr="00BD3D55" w:rsidRDefault="00072224" w:rsidP="004D5280">
      <w:pPr>
        <w:pStyle w:val="Idefpara"/>
      </w:pPr>
      <w:r w:rsidRPr="00BD3D55">
        <w:tab/>
        <w:t>(a)</w:t>
      </w:r>
      <w:r w:rsidRPr="00BD3D55">
        <w:tab/>
      </w:r>
      <w:r w:rsidR="00167844" w:rsidRPr="00BD3D55">
        <w:t xml:space="preserve">including, </w:t>
      </w:r>
      <w:r w:rsidRPr="00BD3D55">
        <w:t>amending</w:t>
      </w:r>
      <w:r w:rsidR="000E6472" w:rsidRPr="00BD3D55">
        <w:t>,</w:t>
      </w:r>
      <w:r w:rsidR="00306F4E" w:rsidRPr="00BD3D55">
        <w:t xml:space="preserve"> or revoking</w:t>
      </w:r>
      <w:r w:rsidRPr="00BD3D55">
        <w:t xml:space="preserve">, a </w:t>
      </w:r>
      <w:r w:rsidR="00167844" w:rsidRPr="00BD3D55">
        <w:t xml:space="preserve">regulator </w:t>
      </w:r>
      <w:r w:rsidRPr="00BD3D55">
        <w:t>condition on the licence;</w:t>
      </w:r>
    </w:p>
    <w:p w14:paraId="02AEA641" w14:textId="77777777" w:rsidR="005327BD" w:rsidRPr="00BD3D55" w:rsidRDefault="00072224" w:rsidP="004D5280">
      <w:pPr>
        <w:pStyle w:val="Idefpara"/>
      </w:pPr>
      <w:r w:rsidRPr="00BD3D55">
        <w:tab/>
        <w:t>(b)</w:t>
      </w:r>
      <w:r w:rsidRPr="00BD3D55">
        <w:tab/>
        <w:t>suspending the licence for either a fixed period or until a particular event happens;</w:t>
      </w:r>
    </w:p>
    <w:p w14:paraId="012CD007" w14:textId="77777777" w:rsidR="00167844" w:rsidRPr="00BD3D55" w:rsidRDefault="00167844" w:rsidP="004D5280">
      <w:pPr>
        <w:pStyle w:val="Idefpara"/>
      </w:pPr>
      <w:r w:rsidRPr="00BD3D55">
        <w:tab/>
        <w:t>(c)</w:t>
      </w:r>
      <w:r w:rsidRPr="00BD3D55">
        <w:tab/>
      </w:r>
      <w:r w:rsidR="00212B7D" w:rsidRPr="00BD3D55">
        <w:t>disqualifying the licensee from applying for another licence for a fixed period or until a particular event happens;</w:t>
      </w:r>
    </w:p>
    <w:p w14:paraId="2F3549CE" w14:textId="77777777" w:rsidR="005327BD" w:rsidRPr="00BD3D55" w:rsidRDefault="00072224" w:rsidP="004D5280">
      <w:pPr>
        <w:pStyle w:val="Idefpara"/>
      </w:pPr>
      <w:r w:rsidRPr="00BD3D55">
        <w:tab/>
        <w:t>(</w:t>
      </w:r>
      <w:r w:rsidR="00167844" w:rsidRPr="00BD3D55">
        <w:t>d</w:t>
      </w:r>
      <w:r w:rsidRPr="00BD3D55">
        <w:t>)</w:t>
      </w:r>
      <w:r w:rsidRPr="00BD3D55">
        <w:tab/>
        <w:t>cancelling the licence.</w:t>
      </w:r>
    </w:p>
    <w:p w14:paraId="2A5D2339" w14:textId="77777777" w:rsidR="00072224" w:rsidRPr="00BD3D55" w:rsidRDefault="007D5690" w:rsidP="007D5690">
      <w:pPr>
        <w:pStyle w:val="IH5Sec"/>
      </w:pPr>
      <w:r w:rsidRPr="00BD3D55">
        <w:t>164B</w:t>
      </w:r>
      <w:r w:rsidRPr="00BD3D55">
        <w:tab/>
        <w:t>When regulatory action may be taken</w:t>
      </w:r>
    </w:p>
    <w:p w14:paraId="521CFBAA" w14:textId="77777777" w:rsidR="007D5690" w:rsidRPr="00BD3D55" w:rsidRDefault="007D5690" w:rsidP="007D5690">
      <w:pPr>
        <w:pStyle w:val="Amainreturn"/>
      </w:pPr>
      <w:r w:rsidRPr="00BD3D55">
        <w:t>The regulator may take regulatory action against a licensee only if satisfied on reasonable grounds that the licensee—</w:t>
      </w:r>
    </w:p>
    <w:p w14:paraId="3CEF828F" w14:textId="77777777" w:rsidR="007D5690" w:rsidRPr="00BD3D55" w:rsidRDefault="007D5690" w:rsidP="007D5690">
      <w:pPr>
        <w:pStyle w:val="Ipara"/>
      </w:pPr>
      <w:r w:rsidRPr="00BD3D55">
        <w:tab/>
        <w:t>(</w:t>
      </w:r>
      <w:r w:rsidR="005667EA" w:rsidRPr="00BD3D55">
        <w:t>a</w:t>
      </w:r>
      <w:r w:rsidRPr="00BD3D55">
        <w:t>)</w:t>
      </w:r>
      <w:r w:rsidRPr="00BD3D55">
        <w:tab/>
      </w:r>
      <w:r w:rsidR="003969B8" w:rsidRPr="00BD3D55">
        <w:t>used false or misleading information to obtain the licence; or</w:t>
      </w:r>
    </w:p>
    <w:p w14:paraId="4B70895B" w14:textId="77777777" w:rsidR="007D5690" w:rsidRPr="00BD3D55" w:rsidRDefault="007D5690" w:rsidP="007D5690">
      <w:pPr>
        <w:pStyle w:val="Ipara"/>
      </w:pPr>
      <w:r w:rsidRPr="00BD3D55">
        <w:tab/>
        <w:t>(</w:t>
      </w:r>
      <w:r w:rsidR="005667EA" w:rsidRPr="00BD3D55">
        <w:t>b</w:t>
      </w:r>
      <w:r w:rsidRPr="00BD3D55">
        <w:t>)</w:t>
      </w:r>
      <w:r w:rsidRPr="00BD3D55">
        <w:tab/>
      </w:r>
      <w:r w:rsidR="003969B8" w:rsidRPr="00BD3D55">
        <w:t>contravened a condition of the licence; or</w:t>
      </w:r>
    </w:p>
    <w:p w14:paraId="375246FE" w14:textId="77777777" w:rsidR="00072224" w:rsidRPr="00BD3D55" w:rsidRDefault="007D5690" w:rsidP="007D5690">
      <w:pPr>
        <w:pStyle w:val="Ipara"/>
      </w:pPr>
      <w:r w:rsidRPr="00BD3D55">
        <w:tab/>
        <w:t>(</w:t>
      </w:r>
      <w:r w:rsidR="005667EA" w:rsidRPr="00BD3D55">
        <w:t>c</w:t>
      </w:r>
      <w:r w:rsidRPr="00BD3D55">
        <w:t>)</w:t>
      </w:r>
      <w:r w:rsidRPr="00BD3D55">
        <w:tab/>
      </w:r>
      <w:r w:rsidR="00707D0A" w:rsidRPr="00BD3D55">
        <w:t>fail</w:t>
      </w:r>
      <w:r w:rsidR="00602D1E" w:rsidRPr="00BD3D55">
        <w:t>ed</w:t>
      </w:r>
      <w:r w:rsidR="00707D0A" w:rsidRPr="00BD3D55">
        <w:t xml:space="preserve"> to give the Minister information requested under section 164</w:t>
      </w:r>
      <w:r w:rsidR="00602D1E" w:rsidRPr="00BD3D55">
        <w:t xml:space="preserve"> </w:t>
      </w:r>
      <w:r w:rsidR="00410BA4" w:rsidRPr="00BD3D55">
        <w:t>(2)</w:t>
      </w:r>
      <w:r w:rsidR="00707D0A" w:rsidRPr="00BD3D55">
        <w:t>; or</w:t>
      </w:r>
    </w:p>
    <w:p w14:paraId="6A7A5D6E" w14:textId="77777777" w:rsidR="007D5690" w:rsidRPr="00BD3D55" w:rsidRDefault="007D5690" w:rsidP="007D5690">
      <w:pPr>
        <w:pStyle w:val="Ipara"/>
      </w:pPr>
      <w:r w:rsidRPr="00BD3D55">
        <w:tab/>
        <w:t>(</w:t>
      </w:r>
      <w:r w:rsidR="005667EA" w:rsidRPr="00BD3D55">
        <w:t>d</w:t>
      </w:r>
      <w:r w:rsidRPr="00BD3D55">
        <w:t>)</w:t>
      </w:r>
      <w:r w:rsidRPr="00BD3D55">
        <w:tab/>
      </w:r>
      <w:r w:rsidR="004B755A" w:rsidRPr="00BD3D55">
        <w:t>failed to comply with a provision of this Act; or</w:t>
      </w:r>
    </w:p>
    <w:p w14:paraId="735F3906" w14:textId="77777777" w:rsidR="007D5690" w:rsidRPr="00BD3D55" w:rsidRDefault="007D5690" w:rsidP="007D5690">
      <w:pPr>
        <w:pStyle w:val="Ipara"/>
      </w:pPr>
      <w:r w:rsidRPr="00BD3D55">
        <w:lastRenderedPageBreak/>
        <w:tab/>
        <w:t>(</w:t>
      </w:r>
      <w:r w:rsidR="005667EA" w:rsidRPr="00BD3D55">
        <w:t>e</w:t>
      </w:r>
      <w:r w:rsidRPr="00BD3D55">
        <w:t>)</w:t>
      </w:r>
      <w:r w:rsidRPr="00BD3D55">
        <w:tab/>
      </w:r>
      <w:r w:rsidR="004B755A" w:rsidRPr="00BD3D55">
        <w:t xml:space="preserve">no longer meets the </w:t>
      </w:r>
      <w:r w:rsidR="005F602D" w:rsidRPr="00BD3D55">
        <w:t>criteria</w:t>
      </w:r>
      <w:r w:rsidR="004B755A" w:rsidRPr="00BD3D55">
        <w:t xml:space="preserve"> under section 145D</w:t>
      </w:r>
      <w:r w:rsidR="00410BA4" w:rsidRPr="00BD3D55">
        <w:t xml:space="preserve"> (Issue of insurer licence)</w:t>
      </w:r>
      <w:r w:rsidR="004B755A" w:rsidRPr="00BD3D55">
        <w:t xml:space="preserve"> </w:t>
      </w:r>
      <w:r w:rsidR="005F602D" w:rsidRPr="00BD3D55">
        <w:t>or section </w:t>
      </w:r>
      <w:r w:rsidR="004B11FB" w:rsidRPr="00BD3D55">
        <w:t>145O</w:t>
      </w:r>
      <w:r w:rsidR="004B755A" w:rsidRPr="00BD3D55">
        <w:t xml:space="preserve"> </w:t>
      </w:r>
      <w:r w:rsidR="00256CF9" w:rsidRPr="00BD3D55">
        <w:t>(</w:t>
      </w:r>
      <w:r w:rsidR="00410BA4" w:rsidRPr="00BD3D55">
        <w:t xml:space="preserve">Issue of self-insurer licence) </w:t>
      </w:r>
      <w:r w:rsidR="004B755A" w:rsidRPr="00BD3D55">
        <w:t xml:space="preserve">to hold </w:t>
      </w:r>
      <w:r w:rsidR="005F602D" w:rsidRPr="00BD3D55">
        <w:t>the</w:t>
      </w:r>
      <w:r w:rsidR="004B755A" w:rsidRPr="00BD3D55">
        <w:t xml:space="preserve"> licence; or</w:t>
      </w:r>
    </w:p>
    <w:p w14:paraId="271B82E2" w14:textId="77777777" w:rsidR="00082BAA" w:rsidRPr="00BD3D55" w:rsidRDefault="007D5690" w:rsidP="007D5690">
      <w:pPr>
        <w:pStyle w:val="Ipara"/>
      </w:pPr>
      <w:r w:rsidRPr="00BD3D55">
        <w:tab/>
        <w:t>(</w:t>
      </w:r>
      <w:r w:rsidR="005667EA" w:rsidRPr="00BD3D55">
        <w:t>f</w:t>
      </w:r>
      <w:r w:rsidRPr="00BD3D55">
        <w:t>)</w:t>
      </w:r>
      <w:r w:rsidRPr="00BD3D55">
        <w:tab/>
      </w:r>
      <w:r w:rsidR="004B755A" w:rsidRPr="00BD3D55">
        <w:t>has contravened</w:t>
      </w:r>
      <w:r w:rsidR="00082BAA" w:rsidRPr="00BD3D55">
        <w:t>—</w:t>
      </w:r>
    </w:p>
    <w:p w14:paraId="6578DA90" w14:textId="77777777" w:rsidR="007D5690" w:rsidRPr="00BD3D55" w:rsidRDefault="00082BAA" w:rsidP="00082BAA">
      <w:pPr>
        <w:pStyle w:val="Isubpara"/>
      </w:pPr>
      <w:r w:rsidRPr="00BD3D55">
        <w:tab/>
        <w:t>(i)</w:t>
      </w:r>
      <w:r w:rsidRPr="00BD3D55">
        <w:tab/>
      </w:r>
      <w:r w:rsidR="004B755A" w:rsidRPr="00BD3D55">
        <w:t xml:space="preserve">a </w:t>
      </w:r>
      <w:r w:rsidRPr="00BD3D55">
        <w:t>workers compensation</w:t>
      </w:r>
      <w:r w:rsidR="004B755A" w:rsidRPr="00BD3D55">
        <w:t xml:space="preserve"> law</w:t>
      </w:r>
      <w:r w:rsidRPr="00BD3D55">
        <w:t>; or</w:t>
      </w:r>
    </w:p>
    <w:p w14:paraId="6865A492" w14:textId="77777777" w:rsidR="00082BAA" w:rsidRPr="00BD3D55" w:rsidRDefault="00082BAA" w:rsidP="00082BAA">
      <w:pPr>
        <w:pStyle w:val="Isubpara"/>
      </w:pPr>
      <w:r w:rsidRPr="00BD3D55">
        <w:tab/>
        <w:t>(ii)</w:t>
      </w:r>
      <w:r w:rsidRPr="00BD3D55">
        <w:tab/>
        <w:t>a law prescribed by regulation.</w:t>
      </w:r>
    </w:p>
    <w:p w14:paraId="1E676236" w14:textId="77777777" w:rsidR="002224E8" w:rsidRPr="00BD3D55" w:rsidRDefault="002224E8" w:rsidP="002224E8">
      <w:pPr>
        <w:pStyle w:val="IH5Sec"/>
      </w:pPr>
      <w:r w:rsidRPr="00BD3D55">
        <w:t>164</w:t>
      </w:r>
      <w:r w:rsidR="004F0BAE" w:rsidRPr="00BD3D55">
        <w:t>C</w:t>
      </w:r>
      <w:r w:rsidRPr="00BD3D55">
        <w:tab/>
        <w:t>Notification of proposed regulatory action</w:t>
      </w:r>
    </w:p>
    <w:p w14:paraId="7F2F7E0A" w14:textId="77777777" w:rsidR="002224E8" w:rsidRPr="00BD3D55" w:rsidRDefault="002224E8" w:rsidP="002224E8">
      <w:pPr>
        <w:pStyle w:val="IMain"/>
      </w:pPr>
      <w:r w:rsidRPr="00BD3D55">
        <w:tab/>
        <w:t>(1)</w:t>
      </w:r>
      <w:r w:rsidRPr="00BD3D55">
        <w:tab/>
      </w:r>
      <w:r w:rsidR="008D29BB" w:rsidRPr="00BD3D55">
        <w:t>Before the regulator takes regulatory action against a licensee, the regulator must give the licensee a written notice (a </w:t>
      </w:r>
      <w:r w:rsidR="008D29BB" w:rsidRPr="00BD3D55">
        <w:rPr>
          <w:rStyle w:val="charBoldItals"/>
        </w:rPr>
        <w:t>show</w:t>
      </w:r>
      <w:r w:rsidR="00F17D16" w:rsidRPr="00BD3D55">
        <w:rPr>
          <w:rStyle w:val="charBoldItals"/>
        </w:rPr>
        <w:t> </w:t>
      </w:r>
      <w:r w:rsidR="008D29BB" w:rsidRPr="00BD3D55">
        <w:rPr>
          <w:rStyle w:val="charBoldItals"/>
        </w:rPr>
        <w:t>cause notice</w:t>
      </w:r>
      <w:r w:rsidR="008D29BB" w:rsidRPr="00BD3D55">
        <w:t>) stating—</w:t>
      </w:r>
    </w:p>
    <w:p w14:paraId="5C035053" w14:textId="77777777" w:rsidR="002224E8" w:rsidRPr="00BD3D55" w:rsidRDefault="002224E8" w:rsidP="002224E8">
      <w:pPr>
        <w:pStyle w:val="Ipara"/>
      </w:pPr>
      <w:r w:rsidRPr="00BD3D55">
        <w:tab/>
        <w:t>(a)</w:t>
      </w:r>
      <w:r w:rsidRPr="00BD3D55">
        <w:tab/>
      </w:r>
      <w:r w:rsidR="008D29BB" w:rsidRPr="00BD3D55">
        <w:t>the grounds on which, under section 164B, the regulator considers regulatory action may be taken; and</w:t>
      </w:r>
    </w:p>
    <w:p w14:paraId="062D6263" w14:textId="77777777" w:rsidR="002224E8" w:rsidRPr="00BD3D55" w:rsidRDefault="002224E8" w:rsidP="002224E8">
      <w:pPr>
        <w:pStyle w:val="Ipara"/>
      </w:pPr>
      <w:r w:rsidRPr="00BD3D55">
        <w:tab/>
        <w:t>(b)</w:t>
      </w:r>
      <w:r w:rsidRPr="00BD3D55">
        <w:tab/>
      </w:r>
      <w:r w:rsidR="008D29BB" w:rsidRPr="00BD3D55">
        <w:t>details of the proposed regulatory action; and</w:t>
      </w:r>
    </w:p>
    <w:p w14:paraId="16242877" w14:textId="77777777" w:rsidR="002224E8" w:rsidRPr="00BD3D55" w:rsidRDefault="002224E8" w:rsidP="002224E8">
      <w:pPr>
        <w:pStyle w:val="Ipara"/>
      </w:pPr>
      <w:r w:rsidRPr="00BD3D55">
        <w:tab/>
        <w:t>(c)</w:t>
      </w:r>
      <w:r w:rsidRPr="00BD3D55">
        <w:tab/>
      </w:r>
      <w:r w:rsidR="008D29BB" w:rsidRPr="00BD3D55">
        <w:t>that the licensee may, not later than 14 days after the day the licensee is given the notice, give a written submission to the regulator about the proposed regulatory action.</w:t>
      </w:r>
    </w:p>
    <w:p w14:paraId="04310F10" w14:textId="77777777" w:rsidR="002224E8" w:rsidRPr="00BD3D55" w:rsidRDefault="002224E8" w:rsidP="002224E8">
      <w:pPr>
        <w:pStyle w:val="IMain"/>
      </w:pPr>
      <w:r w:rsidRPr="00BD3D55">
        <w:tab/>
        <w:t>(2)</w:t>
      </w:r>
      <w:r w:rsidRPr="00BD3D55">
        <w:tab/>
      </w:r>
      <w:r w:rsidR="008D29BB" w:rsidRPr="00BD3D55">
        <w:t>The regulator must consider any written submission received by the regulator in response to the show cause notice when making a decision to take regulatory action against the licensee.</w:t>
      </w:r>
    </w:p>
    <w:p w14:paraId="691B8445" w14:textId="77777777" w:rsidR="002224E8" w:rsidRPr="00BD3D55" w:rsidRDefault="004F0BAE" w:rsidP="004F0BAE">
      <w:pPr>
        <w:pStyle w:val="IH5Sec"/>
      </w:pPr>
      <w:r w:rsidRPr="00BD3D55">
        <w:t>164D</w:t>
      </w:r>
      <w:r w:rsidRPr="00BD3D55">
        <w:tab/>
        <w:t>Taking regulatory action</w:t>
      </w:r>
    </w:p>
    <w:p w14:paraId="5FAE3264" w14:textId="77777777" w:rsidR="004F0BAE" w:rsidRPr="00BD3D55" w:rsidRDefault="004F0BAE" w:rsidP="004F0BAE">
      <w:pPr>
        <w:pStyle w:val="IMain"/>
      </w:pPr>
      <w:r w:rsidRPr="00BD3D55">
        <w:tab/>
        <w:t>(1)</w:t>
      </w:r>
      <w:r w:rsidRPr="00BD3D55">
        <w:tab/>
        <w:t>This section applies if the regulator, after complying with section 164C, is satisfied on reasonable grounds that it is appropriate to take the regulatory action.</w:t>
      </w:r>
    </w:p>
    <w:p w14:paraId="38D012AD" w14:textId="77777777" w:rsidR="008D29BB" w:rsidRPr="00BD3D55" w:rsidRDefault="004F0BAE" w:rsidP="004F0BAE">
      <w:pPr>
        <w:pStyle w:val="IMain"/>
      </w:pPr>
      <w:r w:rsidRPr="00BD3D55">
        <w:tab/>
        <w:t>(2)</w:t>
      </w:r>
      <w:r w:rsidRPr="00BD3D55">
        <w:tab/>
        <w:t>The regulator may—</w:t>
      </w:r>
    </w:p>
    <w:p w14:paraId="2169435A" w14:textId="77777777" w:rsidR="008D29BB" w:rsidRPr="00BD3D55" w:rsidRDefault="004F0BAE" w:rsidP="004F0BAE">
      <w:pPr>
        <w:pStyle w:val="Ipara"/>
      </w:pPr>
      <w:r w:rsidRPr="00BD3D55">
        <w:tab/>
        <w:t>(a)</w:t>
      </w:r>
      <w:r w:rsidRPr="00BD3D55">
        <w:tab/>
        <w:t xml:space="preserve">if the proposed regulatory action is </w:t>
      </w:r>
      <w:r w:rsidR="000D5DF6" w:rsidRPr="00BD3D55">
        <w:t xml:space="preserve">including, </w:t>
      </w:r>
      <w:r w:rsidRPr="00BD3D55">
        <w:t xml:space="preserve">amending </w:t>
      </w:r>
      <w:r w:rsidR="00FC0875" w:rsidRPr="00BD3D55">
        <w:t xml:space="preserve">or revoking </w:t>
      </w:r>
      <w:r w:rsidRPr="00BD3D55">
        <w:t>a condition on a licence—</w:t>
      </w:r>
      <w:r w:rsidR="007615A0" w:rsidRPr="00BD3D55">
        <w:t xml:space="preserve">include, </w:t>
      </w:r>
      <w:r w:rsidRPr="00BD3D55">
        <w:t xml:space="preserve">amend </w:t>
      </w:r>
      <w:r w:rsidR="00FC0875" w:rsidRPr="00BD3D55">
        <w:t xml:space="preserve">or revoke </w:t>
      </w:r>
      <w:r w:rsidRPr="00BD3D55">
        <w:t>the condition; or</w:t>
      </w:r>
    </w:p>
    <w:p w14:paraId="5E4998A1" w14:textId="77777777" w:rsidR="008D29BB" w:rsidRPr="00BD3D55" w:rsidRDefault="004F0BAE" w:rsidP="004F0BAE">
      <w:pPr>
        <w:pStyle w:val="Ipara"/>
      </w:pPr>
      <w:r w:rsidRPr="00BD3D55">
        <w:lastRenderedPageBreak/>
        <w:tab/>
        <w:t>(b)</w:t>
      </w:r>
      <w:r w:rsidRPr="00BD3D55">
        <w:tab/>
      </w:r>
      <w:r w:rsidR="00F705CF" w:rsidRPr="00BD3D55">
        <w:t>if the proposed regulatory action is suspending a licence—take any of the following action:</w:t>
      </w:r>
    </w:p>
    <w:p w14:paraId="48713686" w14:textId="77777777" w:rsidR="00F705CF" w:rsidRPr="00BD3D55" w:rsidRDefault="00F705CF" w:rsidP="00F705CF">
      <w:pPr>
        <w:pStyle w:val="Isubpara"/>
      </w:pPr>
      <w:r w:rsidRPr="00BD3D55">
        <w:tab/>
        <w:t>(i)</w:t>
      </w:r>
      <w:r w:rsidRPr="00BD3D55">
        <w:tab/>
        <w:t>the action mentioned in paragraph (a);</w:t>
      </w:r>
    </w:p>
    <w:p w14:paraId="3A458AF2" w14:textId="77777777" w:rsidR="00F705CF" w:rsidRPr="00BD3D55" w:rsidRDefault="00F705CF" w:rsidP="00F705CF">
      <w:pPr>
        <w:pStyle w:val="Isubpara"/>
      </w:pPr>
      <w:r w:rsidRPr="00BD3D55">
        <w:tab/>
        <w:t>(ii)</w:t>
      </w:r>
      <w:r w:rsidRPr="00BD3D55">
        <w:tab/>
        <w:t>suspend the licence for a period; or</w:t>
      </w:r>
    </w:p>
    <w:p w14:paraId="18F03EB5" w14:textId="77777777" w:rsidR="00F705CF" w:rsidRPr="00BD3D55" w:rsidRDefault="00F705CF" w:rsidP="00F705CF">
      <w:pPr>
        <w:pStyle w:val="Ipara"/>
      </w:pPr>
      <w:r w:rsidRPr="00BD3D55">
        <w:tab/>
        <w:t>(c)</w:t>
      </w:r>
      <w:r w:rsidRPr="00BD3D55">
        <w:tab/>
        <w:t>if the proposed regulatory action is disqualifying a licensee from applying for a further licence—take any of the following action:</w:t>
      </w:r>
    </w:p>
    <w:p w14:paraId="53A26298" w14:textId="77777777" w:rsidR="00F705CF" w:rsidRPr="00BD3D55" w:rsidRDefault="00F705CF" w:rsidP="00F705CF">
      <w:pPr>
        <w:pStyle w:val="Isubpara"/>
      </w:pPr>
      <w:r w:rsidRPr="00BD3D55">
        <w:tab/>
        <w:t>(i)</w:t>
      </w:r>
      <w:r w:rsidRPr="00BD3D55">
        <w:tab/>
        <w:t>the action mentioned in paragraph (b);</w:t>
      </w:r>
    </w:p>
    <w:p w14:paraId="17AD4DF1" w14:textId="77777777" w:rsidR="00F705CF" w:rsidRPr="00BD3D55" w:rsidRDefault="00F705CF" w:rsidP="00F705CF">
      <w:pPr>
        <w:pStyle w:val="Isubpara"/>
      </w:pPr>
      <w:r w:rsidRPr="00BD3D55">
        <w:tab/>
        <w:t>(ii)</w:t>
      </w:r>
      <w:r w:rsidRPr="00BD3D55">
        <w:tab/>
        <w:t>disqualify the licensee from applying for a further licence for a period; or</w:t>
      </w:r>
    </w:p>
    <w:p w14:paraId="6E93DF87" w14:textId="77777777" w:rsidR="00F705CF" w:rsidRPr="00BD3D55" w:rsidRDefault="00F705CF" w:rsidP="00F705CF">
      <w:pPr>
        <w:pStyle w:val="Ipara"/>
      </w:pPr>
      <w:r w:rsidRPr="00BD3D55">
        <w:tab/>
        <w:t>(d)</w:t>
      </w:r>
      <w:r w:rsidRPr="00BD3D55">
        <w:tab/>
        <w:t>if the proposed regulatory action is cancelling a licence—take any of the following action:</w:t>
      </w:r>
    </w:p>
    <w:p w14:paraId="39F33B19" w14:textId="77777777" w:rsidR="00F705CF" w:rsidRPr="00BD3D55" w:rsidRDefault="00F705CF" w:rsidP="00F705CF">
      <w:pPr>
        <w:pStyle w:val="Isubpara"/>
      </w:pPr>
      <w:r w:rsidRPr="00BD3D55">
        <w:tab/>
        <w:t>(i)</w:t>
      </w:r>
      <w:r w:rsidRPr="00BD3D55">
        <w:tab/>
      </w:r>
      <w:r w:rsidR="007370BF" w:rsidRPr="00BD3D55">
        <w:t>the action mentioned in paragraph (c);</w:t>
      </w:r>
    </w:p>
    <w:p w14:paraId="432F0E11" w14:textId="77777777" w:rsidR="007370BF" w:rsidRPr="00BD3D55" w:rsidRDefault="007370BF" w:rsidP="00BD3D55">
      <w:pPr>
        <w:pStyle w:val="Isubpara"/>
        <w:keepNext/>
      </w:pPr>
      <w:r w:rsidRPr="00BD3D55">
        <w:tab/>
        <w:t>(ii)</w:t>
      </w:r>
      <w:r w:rsidRPr="00BD3D55">
        <w:tab/>
        <w:t>cancel the licence.</w:t>
      </w:r>
    </w:p>
    <w:p w14:paraId="7F3B6FCC" w14:textId="6EA154A1" w:rsidR="009741A3" w:rsidRPr="00BD3D55" w:rsidRDefault="009741A3" w:rsidP="009741A3">
      <w:pPr>
        <w:pStyle w:val="aNote"/>
      </w:pPr>
      <w:r w:rsidRPr="00BD3D55">
        <w:rPr>
          <w:rStyle w:val="charItals"/>
        </w:rPr>
        <w:t>Note</w:t>
      </w:r>
      <w:r w:rsidRPr="00BD3D55">
        <w:rPr>
          <w:rStyle w:val="charItals"/>
        </w:rPr>
        <w:tab/>
      </w:r>
      <w:r w:rsidRPr="00BD3D55">
        <w:t xml:space="preserve">A decision under </w:t>
      </w:r>
      <w:r w:rsidR="00057309" w:rsidRPr="00BD3D55">
        <w:t>s (2)</w:t>
      </w:r>
      <w:r w:rsidRPr="00BD3D55">
        <w:t xml:space="preserve"> is a reviewable decision </w:t>
      </w:r>
      <w:r w:rsidR="004537FF" w:rsidRPr="00BD3D55">
        <w:t>(see ch 12 and</w:t>
      </w:r>
      <w:r w:rsidR="004537FF" w:rsidRPr="00BD3D55">
        <w:rPr>
          <w:rStyle w:val="charItals"/>
        </w:rPr>
        <w:t xml:space="preserve"> </w:t>
      </w:r>
      <w:hyperlink r:id="rId33" w:tooltip="SL2002-20" w:history="1">
        <w:r w:rsidR="006D1AA3" w:rsidRPr="00FF2096">
          <w:rPr>
            <w:rStyle w:val="charCitHyperlinkItal"/>
          </w:rPr>
          <w:t>Workers Compensation Regulation 2002</w:t>
        </w:r>
      </w:hyperlink>
      <w:r w:rsidR="004537FF" w:rsidRPr="00BD3D55">
        <w:t>, sch 3, pt 3.1)</w:t>
      </w:r>
      <w:r w:rsidRPr="00BD3D55">
        <w:t>.</w:t>
      </w:r>
    </w:p>
    <w:p w14:paraId="263CEC35" w14:textId="77777777" w:rsidR="004F0BAE" w:rsidRPr="00BD3D55" w:rsidRDefault="004F0BAE" w:rsidP="004F0BAE">
      <w:pPr>
        <w:pStyle w:val="IMain"/>
      </w:pPr>
      <w:r w:rsidRPr="00BD3D55">
        <w:tab/>
        <w:t>(3)</w:t>
      </w:r>
      <w:r w:rsidRPr="00BD3D55">
        <w:tab/>
      </w:r>
      <w:r w:rsidR="006A59B8" w:rsidRPr="00BD3D55">
        <w:t xml:space="preserve">Before taking regulatory action against a licensee under this section, the regulator must tell the licensee, by written notice (a </w:t>
      </w:r>
      <w:r w:rsidR="006A59B8" w:rsidRPr="00BD3D55">
        <w:rPr>
          <w:rStyle w:val="charBoldItals"/>
        </w:rPr>
        <w:t>notice of regulatory action</w:t>
      </w:r>
      <w:r w:rsidR="006A59B8" w:rsidRPr="00BD3D55">
        <w:t>)—</w:t>
      </w:r>
    </w:p>
    <w:p w14:paraId="0A3E73EA" w14:textId="77777777" w:rsidR="004F0BAE" w:rsidRPr="00BD3D55" w:rsidRDefault="006A59B8" w:rsidP="006A59B8">
      <w:pPr>
        <w:pStyle w:val="Ipara"/>
      </w:pPr>
      <w:r w:rsidRPr="00BD3D55">
        <w:tab/>
        <w:t>(a)</w:t>
      </w:r>
      <w:r w:rsidRPr="00BD3D55">
        <w:tab/>
        <w:t>the regulatory action that will be taken; and</w:t>
      </w:r>
    </w:p>
    <w:p w14:paraId="18F19680" w14:textId="77777777" w:rsidR="006A59B8" w:rsidRPr="00BD3D55" w:rsidRDefault="006A59B8" w:rsidP="006A59B8">
      <w:pPr>
        <w:pStyle w:val="Ipara"/>
      </w:pPr>
      <w:r w:rsidRPr="00BD3D55">
        <w:tab/>
        <w:t>(b)</w:t>
      </w:r>
      <w:r w:rsidRPr="00BD3D55">
        <w:tab/>
        <w:t>the day on which the regulatory action takes effect.</w:t>
      </w:r>
    </w:p>
    <w:p w14:paraId="072772B6" w14:textId="77777777" w:rsidR="004F0BAE" w:rsidRPr="00BD3D55" w:rsidRDefault="004F0BAE" w:rsidP="004F0BAE">
      <w:pPr>
        <w:pStyle w:val="IMain"/>
      </w:pPr>
      <w:r w:rsidRPr="00BD3D55">
        <w:tab/>
        <w:t>(4)</w:t>
      </w:r>
      <w:r w:rsidRPr="00BD3D55">
        <w:tab/>
      </w:r>
      <w:r w:rsidR="006A59B8" w:rsidRPr="00BD3D55">
        <w:t>Regulatory action against the licensee takes effect on the day stated in the notice of regulatory action.</w:t>
      </w:r>
    </w:p>
    <w:p w14:paraId="0F686B2A" w14:textId="77777777" w:rsidR="004F0BAE" w:rsidRPr="00BD3D55" w:rsidRDefault="004F0BAE" w:rsidP="004F0BAE">
      <w:pPr>
        <w:pStyle w:val="IMain"/>
      </w:pPr>
      <w:r w:rsidRPr="00BD3D55">
        <w:tab/>
        <w:t>(5)</w:t>
      </w:r>
      <w:r w:rsidRPr="00BD3D55">
        <w:tab/>
      </w:r>
      <w:r w:rsidR="006A59B8" w:rsidRPr="00BD3D55">
        <w:t>In this section:</w:t>
      </w:r>
    </w:p>
    <w:p w14:paraId="33E3E2D4" w14:textId="77777777" w:rsidR="006A59B8" w:rsidRPr="00BD3D55" w:rsidRDefault="006A59B8" w:rsidP="00BD3D55">
      <w:pPr>
        <w:pStyle w:val="aDef"/>
      </w:pPr>
      <w:r w:rsidRPr="00BD3D55">
        <w:rPr>
          <w:rStyle w:val="charBoldItals"/>
        </w:rPr>
        <w:t>proposed regulatory action</w:t>
      </w:r>
      <w:r w:rsidRPr="00BD3D55">
        <w:rPr>
          <w:bCs/>
          <w:iCs/>
        </w:rPr>
        <w:t xml:space="preserve">, </w:t>
      </w:r>
      <w:r w:rsidR="00F4712A" w:rsidRPr="00BD3D55">
        <w:t>in relation to a licensee, means regulatory action mentioned in a show cause notice given to the person under section 164C (1).</w:t>
      </w:r>
    </w:p>
    <w:p w14:paraId="4881BE2D" w14:textId="77777777" w:rsidR="00F4712A" w:rsidRPr="00BD3D55" w:rsidRDefault="00F939A9" w:rsidP="00F939A9">
      <w:pPr>
        <w:pStyle w:val="IH5Sec"/>
      </w:pPr>
      <w:r w:rsidRPr="00BD3D55">
        <w:lastRenderedPageBreak/>
        <w:t>164E</w:t>
      </w:r>
      <w:r w:rsidRPr="00BD3D55">
        <w:tab/>
        <w:t>Not taking regulatory action</w:t>
      </w:r>
    </w:p>
    <w:p w14:paraId="3469920D" w14:textId="77777777" w:rsidR="00F939A9" w:rsidRPr="00BD3D55" w:rsidRDefault="004C139B" w:rsidP="004C139B">
      <w:pPr>
        <w:pStyle w:val="IMain"/>
      </w:pPr>
      <w:r w:rsidRPr="00BD3D55">
        <w:tab/>
        <w:t>(1)</w:t>
      </w:r>
      <w:r w:rsidRPr="00BD3D55">
        <w:tab/>
        <w:t>This section applies if, after considering a submission under section 164C (2) received from a licensee, the regulator is satisfied on reasonable grounds that regulatory action against the licensee—</w:t>
      </w:r>
    </w:p>
    <w:p w14:paraId="5114BE0F" w14:textId="77777777" w:rsidR="00F4712A" w:rsidRPr="00BD3D55" w:rsidRDefault="004C139B" w:rsidP="004C139B">
      <w:pPr>
        <w:pStyle w:val="Ipara"/>
      </w:pPr>
      <w:r w:rsidRPr="00BD3D55">
        <w:tab/>
        <w:t>(a)</w:t>
      </w:r>
      <w:r w:rsidRPr="00BD3D55">
        <w:tab/>
        <w:t>may not be taken; or</w:t>
      </w:r>
    </w:p>
    <w:p w14:paraId="23CC2E47" w14:textId="77777777" w:rsidR="00F4712A" w:rsidRPr="00BD3D55" w:rsidRDefault="004C139B" w:rsidP="004C139B">
      <w:pPr>
        <w:pStyle w:val="Ipara"/>
      </w:pPr>
      <w:r w:rsidRPr="00BD3D55">
        <w:tab/>
        <w:t>(b)</w:t>
      </w:r>
      <w:r w:rsidRPr="00BD3D55">
        <w:tab/>
        <w:t>may be taken, but it is not appropriate to take the action.</w:t>
      </w:r>
    </w:p>
    <w:p w14:paraId="6B1811B0" w14:textId="77777777" w:rsidR="00F4712A" w:rsidRPr="00BD3D55" w:rsidRDefault="004C139B" w:rsidP="004C139B">
      <w:pPr>
        <w:pStyle w:val="IMain"/>
      </w:pPr>
      <w:r w:rsidRPr="00BD3D55">
        <w:tab/>
        <w:t>(2)</w:t>
      </w:r>
      <w:r w:rsidRPr="00BD3D55">
        <w:tab/>
        <w:t>The regulator must give the licensee written notice telling the licensee that regulatory action will not be taken against the licensee in relation to the matters stated in the show cause notice.</w:t>
      </w:r>
    </w:p>
    <w:p w14:paraId="156B7A1C" w14:textId="77777777" w:rsidR="00F4712A" w:rsidRPr="00BD3D55" w:rsidRDefault="00F60BC5" w:rsidP="00F60BC5">
      <w:pPr>
        <w:pStyle w:val="IH5Sec"/>
      </w:pPr>
      <w:r w:rsidRPr="00BD3D55">
        <w:t>164F</w:t>
      </w:r>
      <w:r w:rsidRPr="00BD3D55">
        <w:tab/>
        <w:t>Regulatory action in another jurisdiction</w:t>
      </w:r>
    </w:p>
    <w:p w14:paraId="573850AC" w14:textId="77777777" w:rsidR="00F60BC5" w:rsidRPr="00BD3D55" w:rsidRDefault="00E3494C" w:rsidP="00E3494C">
      <w:pPr>
        <w:pStyle w:val="IMain"/>
      </w:pPr>
      <w:r w:rsidRPr="00BD3D55">
        <w:tab/>
        <w:t>(1)</w:t>
      </w:r>
      <w:r w:rsidRPr="00BD3D55">
        <w:tab/>
        <w:t>This section applies if—</w:t>
      </w:r>
    </w:p>
    <w:p w14:paraId="267BC1C9" w14:textId="77777777" w:rsidR="00E370A6" w:rsidRPr="00BD3D55" w:rsidRDefault="00E3494C" w:rsidP="00E3494C">
      <w:pPr>
        <w:pStyle w:val="Ipara"/>
      </w:pPr>
      <w:r w:rsidRPr="00BD3D55">
        <w:tab/>
        <w:t>(a)</w:t>
      </w:r>
      <w:r w:rsidRPr="00BD3D55">
        <w:tab/>
        <w:t>a licensee holds a licence under another workers compensation law; and</w:t>
      </w:r>
    </w:p>
    <w:p w14:paraId="74C5F3B0" w14:textId="77777777" w:rsidR="00E370A6" w:rsidRPr="00BD3D55" w:rsidRDefault="00E3494C" w:rsidP="00E3494C">
      <w:pPr>
        <w:pStyle w:val="Ipara"/>
      </w:pPr>
      <w:r w:rsidRPr="00BD3D55">
        <w:tab/>
        <w:t>(b)</w:t>
      </w:r>
      <w:r w:rsidRPr="00BD3D55">
        <w:tab/>
        <w:t>regulatory action is taken, or is proposed to be taken, against the licensee in relation to that licence.</w:t>
      </w:r>
    </w:p>
    <w:p w14:paraId="6922A590" w14:textId="77777777" w:rsidR="00E370A6" w:rsidRPr="00BD3D55" w:rsidRDefault="00E3494C" w:rsidP="00E3494C">
      <w:pPr>
        <w:pStyle w:val="IMain"/>
      </w:pPr>
      <w:r w:rsidRPr="00BD3D55">
        <w:tab/>
        <w:t>(2)</w:t>
      </w:r>
      <w:r w:rsidRPr="00BD3D55">
        <w:tab/>
        <w:t>The licensee must, as soon as possible after the licensee becomes aware of the regulatory action, tell the regulator—</w:t>
      </w:r>
    </w:p>
    <w:p w14:paraId="7136849D" w14:textId="77777777" w:rsidR="00E370A6" w:rsidRPr="00BD3D55" w:rsidRDefault="00E3494C" w:rsidP="00E3494C">
      <w:pPr>
        <w:pStyle w:val="Ipara"/>
      </w:pPr>
      <w:r w:rsidRPr="00BD3D55">
        <w:tab/>
        <w:t>(a)</w:t>
      </w:r>
      <w:r w:rsidRPr="00BD3D55">
        <w:tab/>
        <w:t>the proposed regulatory action or regulatory action taken; and</w:t>
      </w:r>
    </w:p>
    <w:p w14:paraId="538A6C2D" w14:textId="77777777" w:rsidR="00E3494C" w:rsidRPr="00BD3D55" w:rsidRDefault="00E3494C" w:rsidP="00BD3D55">
      <w:pPr>
        <w:pStyle w:val="Ipara"/>
        <w:keepNext/>
      </w:pPr>
      <w:r w:rsidRPr="00BD3D55">
        <w:tab/>
        <w:t>(b)</w:t>
      </w:r>
      <w:r w:rsidRPr="00BD3D55">
        <w:tab/>
        <w:t>the day on which the regulatory action takes effect.</w:t>
      </w:r>
    </w:p>
    <w:p w14:paraId="0064DEFB" w14:textId="77777777" w:rsidR="00480E20" w:rsidRPr="00BD3D55" w:rsidRDefault="00480E20" w:rsidP="00480E20">
      <w:pPr>
        <w:pStyle w:val="aNote"/>
      </w:pPr>
      <w:r w:rsidRPr="00BD3D55">
        <w:rPr>
          <w:rStyle w:val="charItals"/>
        </w:rPr>
        <w:t>Note</w:t>
      </w:r>
      <w:r w:rsidRPr="00BD3D55">
        <w:rPr>
          <w:rStyle w:val="charItals"/>
        </w:rPr>
        <w:tab/>
      </w:r>
      <w:r w:rsidRPr="00BD3D55">
        <w:t xml:space="preserve">It is </w:t>
      </w:r>
      <w:r w:rsidR="000B5310" w:rsidRPr="00BD3D55">
        <w:t xml:space="preserve">also a </w:t>
      </w:r>
      <w:r w:rsidRPr="00BD3D55">
        <w:t xml:space="preserve">condition of </w:t>
      </w:r>
      <w:r w:rsidR="000B5310" w:rsidRPr="00BD3D55">
        <w:t>a</w:t>
      </w:r>
      <w:r w:rsidRPr="00BD3D55">
        <w:t xml:space="preserve"> licence under s 145E and </w:t>
      </w:r>
      <w:r w:rsidR="00DF0127" w:rsidRPr="00BD3D55">
        <w:t xml:space="preserve">s </w:t>
      </w:r>
      <w:r w:rsidR="004B11FB" w:rsidRPr="00BD3D55">
        <w:t>145P</w:t>
      </w:r>
      <w:r w:rsidRPr="00BD3D55">
        <w:t xml:space="preserve"> that the licensee notify the regulator of any regulatory action taken against the licensee under a workers compensation law</w:t>
      </w:r>
      <w:r w:rsidR="009361A8" w:rsidRPr="00BD3D55">
        <w:t>.</w:t>
      </w:r>
    </w:p>
    <w:p w14:paraId="38CAF47D" w14:textId="77777777" w:rsidR="00480E20" w:rsidRPr="00BD3D55" w:rsidRDefault="00AD5A56" w:rsidP="00AD5A56">
      <w:pPr>
        <w:pStyle w:val="IH5Sec"/>
      </w:pPr>
      <w:r w:rsidRPr="00BD3D55">
        <w:t>164G</w:t>
      </w:r>
      <w:r w:rsidRPr="00BD3D55">
        <w:tab/>
        <w:t>Effect of suspension</w:t>
      </w:r>
    </w:p>
    <w:p w14:paraId="5D1226D1" w14:textId="77777777" w:rsidR="00AD5A56" w:rsidRPr="00BD3D55" w:rsidRDefault="00AD5A56" w:rsidP="00AD5A56">
      <w:pPr>
        <w:pStyle w:val="Amainreturn"/>
      </w:pPr>
      <w:r w:rsidRPr="00BD3D55">
        <w:t>If the regulator suspends a licence, the licensee is taken not to hold the licence during the period of suspension.</w:t>
      </w:r>
    </w:p>
    <w:p w14:paraId="1C680C20" w14:textId="77777777" w:rsidR="00DE7E48" w:rsidRPr="00BD3D55" w:rsidRDefault="00BD3D55" w:rsidP="00BD3D55">
      <w:pPr>
        <w:pStyle w:val="AH5Sec"/>
        <w:shd w:val="pct25" w:color="auto" w:fill="auto"/>
      </w:pPr>
      <w:bookmarkStart w:id="70" w:name="_Toc43295594"/>
      <w:r w:rsidRPr="00BD3D55">
        <w:rPr>
          <w:rStyle w:val="CharSectNo"/>
        </w:rPr>
        <w:lastRenderedPageBreak/>
        <w:t>64</w:t>
      </w:r>
      <w:r w:rsidRPr="00BD3D55">
        <w:tab/>
      </w:r>
      <w:r w:rsidR="00DE7E48" w:rsidRPr="00BD3D55">
        <w:t>Purpose of DI fund</w:t>
      </w:r>
      <w:r w:rsidR="00DE7E48" w:rsidRPr="00BD3D55">
        <w:br/>
        <w:t>Section 166A (3) (b) and (5) (b)</w:t>
      </w:r>
      <w:bookmarkEnd w:id="70"/>
    </w:p>
    <w:p w14:paraId="5EA5E630" w14:textId="77777777" w:rsidR="00DE7E48" w:rsidRPr="00BD3D55" w:rsidRDefault="00DE7E48" w:rsidP="00DE7E48">
      <w:pPr>
        <w:pStyle w:val="direction"/>
      </w:pPr>
      <w:r w:rsidRPr="00BD3D55">
        <w:t>omit</w:t>
      </w:r>
    </w:p>
    <w:p w14:paraId="1D7CB2FB" w14:textId="77777777" w:rsidR="00DE7E48" w:rsidRPr="00BD3D55" w:rsidRDefault="00DE7E48" w:rsidP="00DE7E48">
      <w:pPr>
        <w:pStyle w:val="Amainreturn"/>
      </w:pPr>
      <w:r w:rsidRPr="00BD3D55">
        <w:t>self insurer</w:t>
      </w:r>
    </w:p>
    <w:p w14:paraId="53EAFE1B" w14:textId="77777777" w:rsidR="00DE7E48" w:rsidRPr="00BD3D55" w:rsidRDefault="00DE7E48" w:rsidP="00DE7E48">
      <w:pPr>
        <w:pStyle w:val="direction"/>
      </w:pPr>
      <w:r w:rsidRPr="00BD3D55">
        <w:t>substitute</w:t>
      </w:r>
    </w:p>
    <w:p w14:paraId="7923311D" w14:textId="77777777" w:rsidR="00DE7E48" w:rsidRPr="00BD3D55" w:rsidRDefault="00DE7E48" w:rsidP="00DE7E48">
      <w:pPr>
        <w:pStyle w:val="Amainreturn"/>
      </w:pPr>
      <w:r w:rsidRPr="00BD3D55">
        <w:t>licensed self-insurer</w:t>
      </w:r>
    </w:p>
    <w:p w14:paraId="56202789" w14:textId="77777777" w:rsidR="00D9311B" w:rsidRPr="00BD3D55" w:rsidRDefault="00BD3D55" w:rsidP="00BD3D55">
      <w:pPr>
        <w:pStyle w:val="AH5Sec"/>
        <w:shd w:val="pct25" w:color="auto" w:fill="auto"/>
      </w:pPr>
      <w:bookmarkStart w:id="71" w:name="_Toc43295595"/>
      <w:r w:rsidRPr="00BD3D55">
        <w:rPr>
          <w:rStyle w:val="CharSectNo"/>
        </w:rPr>
        <w:t>65</w:t>
      </w:r>
      <w:r w:rsidRPr="00BD3D55">
        <w:tab/>
      </w:r>
      <w:r w:rsidR="00D9311B" w:rsidRPr="00BD3D55">
        <w:t>Section 168</w:t>
      </w:r>
      <w:bookmarkEnd w:id="71"/>
    </w:p>
    <w:p w14:paraId="2A99924E" w14:textId="77777777" w:rsidR="00D9311B" w:rsidRPr="00BD3D55" w:rsidRDefault="00D9311B" w:rsidP="00D9311B">
      <w:pPr>
        <w:pStyle w:val="direction"/>
      </w:pPr>
      <w:r w:rsidRPr="00BD3D55">
        <w:t>substitute</w:t>
      </w:r>
    </w:p>
    <w:p w14:paraId="608E8483" w14:textId="77777777" w:rsidR="0056166F" w:rsidRPr="00BD3D55" w:rsidRDefault="0056166F" w:rsidP="0056166F">
      <w:pPr>
        <w:pStyle w:val="IH5Sec"/>
      </w:pPr>
      <w:r w:rsidRPr="00BD3D55">
        <w:t>168</w:t>
      </w:r>
      <w:r w:rsidRPr="00BD3D55">
        <w:tab/>
        <w:t>Licensed insurers and licensed self-insurers must give information</w:t>
      </w:r>
    </w:p>
    <w:p w14:paraId="567E8F0C" w14:textId="77777777" w:rsidR="00D9311B" w:rsidRPr="00BD3D55" w:rsidRDefault="00D9311B" w:rsidP="00D052A4">
      <w:pPr>
        <w:pStyle w:val="IMain"/>
      </w:pPr>
      <w:r w:rsidRPr="00BD3D55">
        <w:tab/>
        <w:t>(1)</w:t>
      </w:r>
      <w:r w:rsidRPr="00BD3D55">
        <w:tab/>
      </w:r>
      <w:r w:rsidR="0056166F" w:rsidRPr="00BD3D55">
        <w:t xml:space="preserve">The DI fund manager may, by written notice given to </w:t>
      </w:r>
      <w:r w:rsidR="00DD7E78" w:rsidRPr="00BD3D55">
        <w:t xml:space="preserve">a licensed </w:t>
      </w:r>
      <w:r w:rsidR="0056166F" w:rsidRPr="00BD3D55">
        <w:t>insurer, require the insurer to give the manager, within a stated reasonable time, the following:</w:t>
      </w:r>
    </w:p>
    <w:p w14:paraId="5042AA0E" w14:textId="77777777" w:rsidR="00D9311B" w:rsidRPr="00BD3D55" w:rsidRDefault="0056166F" w:rsidP="00D052A4">
      <w:pPr>
        <w:pStyle w:val="Ipara"/>
      </w:pPr>
      <w:r w:rsidRPr="00BD3D55">
        <w:tab/>
        <w:t>(a)</w:t>
      </w:r>
      <w:r w:rsidRPr="00BD3D55">
        <w:tab/>
        <w:t xml:space="preserve">a written statement of the </w:t>
      </w:r>
      <w:r w:rsidR="00DD7E78" w:rsidRPr="00BD3D55">
        <w:t xml:space="preserve">licensed </w:t>
      </w:r>
      <w:r w:rsidRPr="00BD3D55">
        <w:t>insurer’s gross written premiums</w:t>
      </w:r>
      <w:r w:rsidR="0019189A" w:rsidRPr="00BD3D55">
        <w:t xml:space="preserve"> for a stated period</w:t>
      </w:r>
      <w:r w:rsidRPr="00BD3D55">
        <w:t>;</w:t>
      </w:r>
    </w:p>
    <w:p w14:paraId="2882CE1A" w14:textId="77777777" w:rsidR="0056166F" w:rsidRPr="00BD3D55" w:rsidRDefault="0056166F" w:rsidP="00D052A4">
      <w:pPr>
        <w:pStyle w:val="Ipara"/>
      </w:pPr>
      <w:r w:rsidRPr="00BD3D55">
        <w:tab/>
        <w:t>(b)</w:t>
      </w:r>
      <w:r w:rsidRPr="00BD3D55">
        <w:tab/>
        <w:t xml:space="preserve">any other stated information in relation to the amounts paid or earned by the </w:t>
      </w:r>
      <w:r w:rsidR="00DD7E78" w:rsidRPr="00BD3D55">
        <w:t xml:space="preserve">licensed </w:t>
      </w:r>
      <w:r w:rsidRPr="00BD3D55">
        <w:t>insurer in relation to compulsory insurance policies.</w:t>
      </w:r>
    </w:p>
    <w:p w14:paraId="3D298E51" w14:textId="77777777" w:rsidR="00FC12BB" w:rsidRPr="00BD3D55" w:rsidRDefault="00FC12BB" w:rsidP="00D052A4">
      <w:pPr>
        <w:pStyle w:val="IMain"/>
      </w:pPr>
      <w:r w:rsidRPr="00BD3D55">
        <w:tab/>
        <w:t>(2)</w:t>
      </w:r>
      <w:r w:rsidRPr="00BD3D55">
        <w:tab/>
        <w:t xml:space="preserve">The licensed insurer must comply with the notice under subsection (1). </w:t>
      </w:r>
    </w:p>
    <w:p w14:paraId="7E458F37" w14:textId="77777777" w:rsidR="00AD7BF2" w:rsidRPr="00BD3D55" w:rsidRDefault="00AD7BF2" w:rsidP="00D052A4">
      <w:pPr>
        <w:pStyle w:val="IMain"/>
      </w:pPr>
      <w:r w:rsidRPr="00BD3D55">
        <w:tab/>
        <w:t>(</w:t>
      </w:r>
      <w:r w:rsidR="00FC12BB" w:rsidRPr="00BD3D55">
        <w:t>3</w:t>
      </w:r>
      <w:r w:rsidRPr="00BD3D55">
        <w:t>)</w:t>
      </w:r>
      <w:r w:rsidRPr="00BD3D55">
        <w:tab/>
        <w:t>The DI fund manager may, by written notice given to a licensed self</w:t>
      </w:r>
      <w:r w:rsidR="008850A8" w:rsidRPr="00BD3D55">
        <w:noBreakHyphen/>
      </w:r>
      <w:r w:rsidRPr="00BD3D55">
        <w:t>insurer, require the self-insurer to give the manager, within a stated reasonable time, the following:</w:t>
      </w:r>
    </w:p>
    <w:p w14:paraId="4D94305C" w14:textId="77777777" w:rsidR="00AD7BF2" w:rsidRPr="00BD3D55" w:rsidRDefault="00AD7BF2" w:rsidP="00D052A4">
      <w:pPr>
        <w:pStyle w:val="Ipara"/>
      </w:pPr>
      <w:r w:rsidRPr="00BD3D55">
        <w:tab/>
        <w:t>(a)</w:t>
      </w:r>
      <w:r w:rsidRPr="00BD3D55">
        <w:tab/>
        <w:t xml:space="preserve">a written statement of the licensed self-insurer’s </w:t>
      </w:r>
      <w:r w:rsidR="00C40D20" w:rsidRPr="00BD3D55">
        <w:t xml:space="preserve">total wages for </w:t>
      </w:r>
      <w:r w:rsidR="0019189A" w:rsidRPr="00BD3D55">
        <w:t>a</w:t>
      </w:r>
      <w:r w:rsidR="00C40D20" w:rsidRPr="00BD3D55">
        <w:t xml:space="preserve"> stated period</w:t>
      </w:r>
      <w:r w:rsidRPr="00BD3D55">
        <w:t>;</w:t>
      </w:r>
    </w:p>
    <w:p w14:paraId="49100B2B" w14:textId="77777777" w:rsidR="00AD7BF2" w:rsidRPr="00BD3D55" w:rsidRDefault="00AD7BF2" w:rsidP="00D052A4">
      <w:pPr>
        <w:pStyle w:val="Ipara"/>
      </w:pPr>
      <w:r w:rsidRPr="00BD3D55">
        <w:tab/>
        <w:t>(b)</w:t>
      </w:r>
      <w:r w:rsidRPr="00BD3D55">
        <w:tab/>
        <w:t>any other stated information in relation to</w:t>
      </w:r>
      <w:r w:rsidR="00C40D20" w:rsidRPr="00BD3D55">
        <w:t xml:space="preserve"> the amounts paid under this Act in relation to an injured worker.</w:t>
      </w:r>
    </w:p>
    <w:p w14:paraId="078950FC" w14:textId="77777777" w:rsidR="00FC12BB" w:rsidRPr="00BD3D55" w:rsidRDefault="00FC12BB" w:rsidP="00D052A4">
      <w:pPr>
        <w:pStyle w:val="IMain"/>
      </w:pPr>
      <w:r w:rsidRPr="00BD3D55">
        <w:lastRenderedPageBreak/>
        <w:tab/>
        <w:t>(</w:t>
      </w:r>
      <w:r w:rsidR="00A94414" w:rsidRPr="00BD3D55">
        <w:t>4</w:t>
      </w:r>
      <w:r w:rsidRPr="00BD3D55">
        <w:t>)</w:t>
      </w:r>
      <w:r w:rsidRPr="00BD3D55">
        <w:tab/>
        <w:t>The licensed self-insurer must comply with the notice under subsection (3).</w:t>
      </w:r>
    </w:p>
    <w:p w14:paraId="39F4774A" w14:textId="77777777" w:rsidR="007D4AB7" w:rsidRPr="00BD3D55" w:rsidRDefault="00BD3D55" w:rsidP="00BD3D55">
      <w:pPr>
        <w:pStyle w:val="AH5Sec"/>
        <w:shd w:val="pct25" w:color="auto" w:fill="auto"/>
      </w:pPr>
      <w:bookmarkStart w:id="72" w:name="_Toc43295596"/>
      <w:r w:rsidRPr="00BD3D55">
        <w:rPr>
          <w:rStyle w:val="CharSectNo"/>
        </w:rPr>
        <w:t>66</w:t>
      </w:r>
      <w:r w:rsidRPr="00BD3D55">
        <w:tab/>
      </w:r>
      <w:r w:rsidR="007D4AB7" w:rsidRPr="00BD3D55">
        <w:t>Section 168A heading</w:t>
      </w:r>
      <w:bookmarkEnd w:id="72"/>
    </w:p>
    <w:p w14:paraId="72911E02" w14:textId="77777777" w:rsidR="007D4AB7" w:rsidRPr="00BD3D55" w:rsidRDefault="007D4AB7" w:rsidP="007D4AB7">
      <w:pPr>
        <w:pStyle w:val="direction"/>
      </w:pPr>
      <w:r w:rsidRPr="00BD3D55">
        <w:t>substitute</w:t>
      </w:r>
    </w:p>
    <w:p w14:paraId="4439218C" w14:textId="77777777" w:rsidR="007D4AB7" w:rsidRPr="00BD3D55" w:rsidRDefault="007D4AB7" w:rsidP="007D4AB7">
      <w:pPr>
        <w:pStyle w:val="IH5Sec"/>
      </w:pPr>
      <w:r w:rsidRPr="00BD3D55">
        <w:t>168A</w:t>
      </w:r>
      <w:r w:rsidRPr="00BD3D55">
        <w:tab/>
        <w:t>Contributions to DI fund by licensed insurers and licensed self-insurers</w:t>
      </w:r>
    </w:p>
    <w:p w14:paraId="5EC8C436" w14:textId="77777777" w:rsidR="00275722" w:rsidRPr="00BD3D55" w:rsidRDefault="00BD3D55" w:rsidP="00BD3D55">
      <w:pPr>
        <w:pStyle w:val="AH5Sec"/>
        <w:shd w:val="pct25" w:color="auto" w:fill="auto"/>
      </w:pPr>
      <w:bookmarkStart w:id="73" w:name="_Toc43295597"/>
      <w:r w:rsidRPr="00BD3D55">
        <w:rPr>
          <w:rStyle w:val="CharSectNo"/>
        </w:rPr>
        <w:t>67</w:t>
      </w:r>
      <w:r w:rsidRPr="00BD3D55">
        <w:tab/>
      </w:r>
      <w:r w:rsidR="00275722" w:rsidRPr="00BD3D55">
        <w:t>Section 168A (1)</w:t>
      </w:r>
      <w:bookmarkEnd w:id="73"/>
    </w:p>
    <w:p w14:paraId="571C28FA" w14:textId="77777777" w:rsidR="00275722" w:rsidRPr="00BD3D55" w:rsidRDefault="00275722" w:rsidP="00275722">
      <w:pPr>
        <w:pStyle w:val="direction"/>
      </w:pPr>
      <w:r w:rsidRPr="00BD3D55">
        <w:t>omit</w:t>
      </w:r>
    </w:p>
    <w:p w14:paraId="6E5CE518" w14:textId="77777777" w:rsidR="00275722" w:rsidRPr="00BD3D55" w:rsidRDefault="00275722" w:rsidP="00275722">
      <w:pPr>
        <w:pStyle w:val="Amainreturn"/>
      </w:pPr>
      <w:r w:rsidRPr="00BD3D55">
        <w:t>approved insurers and self-insurers</w:t>
      </w:r>
    </w:p>
    <w:p w14:paraId="7CCDC798" w14:textId="77777777" w:rsidR="00275722" w:rsidRPr="00BD3D55" w:rsidRDefault="00275722" w:rsidP="00275722">
      <w:pPr>
        <w:pStyle w:val="direction"/>
      </w:pPr>
      <w:r w:rsidRPr="00BD3D55">
        <w:t>substitute</w:t>
      </w:r>
    </w:p>
    <w:p w14:paraId="7D6F1869" w14:textId="77777777" w:rsidR="00275722" w:rsidRPr="00BD3D55" w:rsidRDefault="00275722" w:rsidP="00275722">
      <w:pPr>
        <w:pStyle w:val="Amainreturn"/>
      </w:pPr>
      <w:r w:rsidRPr="00BD3D55">
        <w:t>licensed insurers and licensed self-insurers</w:t>
      </w:r>
    </w:p>
    <w:p w14:paraId="2A0880A3" w14:textId="77777777" w:rsidR="008F7137" w:rsidRPr="00BD3D55" w:rsidRDefault="00BD3D55" w:rsidP="00BD3D55">
      <w:pPr>
        <w:pStyle w:val="AH5Sec"/>
        <w:shd w:val="pct25" w:color="auto" w:fill="auto"/>
      </w:pPr>
      <w:bookmarkStart w:id="74" w:name="_Toc43295598"/>
      <w:r w:rsidRPr="00BD3D55">
        <w:rPr>
          <w:rStyle w:val="CharSectNo"/>
        </w:rPr>
        <w:t>68</w:t>
      </w:r>
      <w:r w:rsidRPr="00BD3D55">
        <w:tab/>
      </w:r>
      <w:r w:rsidR="008F7137" w:rsidRPr="00BD3D55">
        <w:t>Section 168A (1) (b) (i)</w:t>
      </w:r>
      <w:bookmarkEnd w:id="74"/>
    </w:p>
    <w:p w14:paraId="233BB6DF" w14:textId="77777777" w:rsidR="008F7137" w:rsidRPr="00BD3D55" w:rsidRDefault="008F7137" w:rsidP="008F7137">
      <w:pPr>
        <w:pStyle w:val="direction"/>
      </w:pPr>
      <w:r w:rsidRPr="00BD3D55">
        <w:t>omit</w:t>
      </w:r>
    </w:p>
    <w:p w14:paraId="44E351B1" w14:textId="77777777" w:rsidR="008F7137" w:rsidRPr="00BD3D55" w:rsidRDefault="008F7137" w:rsidP="008F7137">
      <w:pPr>
        <w:pStyle w:val="Amainreturn"/>
      </w:pPr>
      <w:r w:rsidRPr="00BD3D55">
        <w:t>approved</w:t>
      </w:r>
    </w:p>
    <w:p w14:paraId="5FC1D47B" w14:textId="77777777" w:rsidR="008F7137" w:rsidRPr="00BD3D55" w:rsidRDefault="008F7137" w:rsidP="008F7137">
      <w:pPr>
        <w:pStyle w:val="direction"/>
      </w:pPr>
      <w:r w:rsidRPr="00BD3D55">
        <w:t>substitute</w:t>
      </w:r>
    </w:p>
    <w:p w14:paraId="2A016314" w14:textId="77777777" w:rsidR="008F7137" w:rsidRPr="00BD3D55" w:rsidRDefault="008F7137" w:rsidP="008F7137">
      <w:pPr>
        <w:pStyle w:val="Amainreturn"/>
      </w:pPr>
      <w:r w:rsidRPr="00BD3D55">
        <w:t>licensed</w:t>
      </w:r>
    </w:p>
    <w:p w14:paraId="1242BB6D" w14:textId="77777777" w:rsidR="008F7137" w:rsidRPr="00BD3D55" w:rsidRDefault="00BD3D55" w:rsidP="00BD3D55">
      <w:pPr>
        <w:pStyle w:val="AH5Sec"/>
        <w:shd w:val="pct25" w:color="auto" w:fill="auto"/>
      </w:pPr>
      <w:bookmarkStart w:id="75" w:name="_Toc43295599"/>
      <w:r w:rsidRPr="00BD3D55">
        <w:rPr>
          <w:rStyle w:val="CharSectNo"/>
        </w:rPr>
        <w:t>69</w:t>
      </w:r>
      <w:r w:rsidRPr="00BD3D55">
        <w:tab/>
      </w:r>
      <w:r w:rsidR="008F7137" w:rsidRPr="00BD3D55">
        <w:t>Section 168A (1) (b) (ii)</w:t>
      </w:r>
      <w:bookmarkEnd w:id="75"/>
    </w:p>
    <w:p w14:paraId="251D112D" w14:textId="77777777" w:rsidR="008F7137" w:rsidRPr="00BD3D55" w:rsidRDefault="008F7137" w:rsidP="008F7137">
      <w:pPr>
        <w:pStyle w:val="direction"/>
      </w:pPr>
      <w:r w:rsidRPr="00BD3D55">
        <w:t>before</w:t>
      </w:r>
    </w:p>
    <w:p w14:paraId="6728B73F" w14:textId="77777777" w:rsidR="008F7137" w:rsidRPr="00BD3D55" w:rsidRDefault="008F7137" w:rsidP="008F7137">
      <w:pPr>
        <w:pStyle w:val="Amainreturn"/>
      </w:pPr>
      <w:r w:rsidRPr="00BD3D55">
        <w:t>self-insurer</w:t>
      </w:r>
    </w:p>
    <w:p w14:paraId="200AEC2B" w14:textId="77777777" w:rsidR="008F7137" w:rsidRPr="00BD3D55" w:rsidRDefault="008F7137" w:rsidP="008F7137">
      <w:pPr>
        <w:pStyle w:val="direction"/>
      </w:pPr>
      <w:r w:rsidRPr="00BD3D55">
        <w:t>insert</w:t>
      </w:r>
    </w:p>
    <w:p w14:paraId="5E12DFE5" w14:textId="77777777" w:rsidR="008F7137" w:rsidRPr="00BD3D55" w:rsidRDefault="008F7137" w:rsidP="008F7137">
      <w:pPr>
        <w:pStyle w:val="Amainreturn"/>
      </w:pPr>
      <w:r w:rsidRPr="00BD3D55">
        <w:t>licensed</w:t>
      </w:r>
    </w:p>
    <w:p w14:paraId="15244FD3" w14:textId="77777777" w:rsidR="00275722" w:rsidRPr="00BD3D55" w:rsidRDefault="00BD3D55" w:rsidP="00BD3D55">
      <w:pPr>
        <w:pStyle w:val="AH5Sec"/>
        <w:shd w:val="pct25" w:color="auto" w:fill="auto"/>
      </w:pPr>
      <w:bookmarkStart w:id="76" w:name="_Toc43295600"/>
      <w:r w:rsidRPr="00BD3D55">
        <w:rPr>
          <w:rStyle w:val="CharSectNo"/>
        </w:rPr>
        <w:lastRenderedPageBreak/>
        <w:t>70</w:t>
      </w:r>
      <w:r w:rsidRPr="00BD3D55">
        <w:tab/>
      </w:r>
      <w:r w:rsidR="00275722" w:rsidRPr="00BD3D55">
        <w:t>Section 168A (2) (a)</w:t>
      </w:r>
      <w:bookmarkEnd w:id="76"/>
    </w:p>
    <w:p w14:paraId="2D172041" w14:textId="77777777" w:rsidR="00275722" w:rsidRPr="00BD3D55" w:rsidRDefault="00275722" w:rsidP="00275722">
      <w:pPr>
        <w:pStyle w:val="direction"/>
      </w:pPr>
      <w:r w:rsidRPr="00BD3D55">
        <w:t>omit</w:t>
      </w:r>
    </w:p>
    <w:p w14:paraId="6B3D25D8" w14:textId="77777777" w:rsidR="00275722" w:rsidRPr="00BD3D55" w:rsidRDefault="00275722" w:rsidP="00275722">
      <w:pPr>
        <w:pStyle w:val="Amainreturn"/>
      </w:pPr>
      <w:r w:rsidRPr="00BD3D55">
        <w:t>approved insurers and self-insurers</w:t>
      </w:r>
    </w:p>
    <w:p w14:paraId="23E1AD35" w14:textId="77777777" w:rsidR="00275722" w:rsidRPr="00BD3D55" w:rsidRDefault="00275722" w:rsidP="00275722">
      <w:pPr>
        <w:pStyle w:val="direction"/>
      </w:pPr>
      <w:r w:rsidRPr="00BD3D55">
        <w:t>substitute</w:t>
      </w:r>
    </w:p>
    <w:p w14:paraId="23BE86B9" w14:textId="77777777" w:rsidR="00275722" w:rsidRPr="00BD3D55" w:rsidRDefault="00275722" w:rsidP="00275722">
      <w:pPr>
        <w:pStyle w:val="Amainreturn"/>
      </w:pPr>
      <w:r w:rsidRPr="00BD3D55">
        <w:t>licensed insurers and licensed self-insurers</w:t>
      </w:r>
    </w:p>
    <w:p w14:paraId="5F433116" w14:textId="77777777" w:rsidR="00F04062" w:rsidRPr="00BD3D55" w:rsidRDefault="00BD3D55" w:rsidP="00BD3D55">
      <w:pPr>
        <w:pStyle w:val="AH5Sec"/>
        <w:shd w:val="pct25" w:color="auto" w:fill="auto"/>
      </w:pPr>
      <w:bookmarkStart w:id="77" w:name="_Toc43295601"/>
      <w:r w:rsidRPr="00BD3D55">
        <w:rPr>
          <w:rStyle w:val="CharSectNo"/>
        </w:rPr>
        <w:t>71</w:t>
      </w:r>
      <w:r w:rsidRPr="00BD3D55">
        <w:tab/>
      </w:r>
      <w:r w:rsidR="00F04062" w:rsidRPr="00BD3D55">
        <w:t>Section 168A (2) (b)</w:t>
      </w:r>
      <w:bookmarkEnd w:id="77"/>
    </w:p>
    <w:p w14:paraId="2FBEF694" w14:textId="77777777" w:rsidR="00F04062" w:rsidRPr="00BD3D55" w:rsidRDefault="00F04062" w:rsidP="00F04062">
      <w:pPr>
        <w:pStyle w:val="direction"/>
      </w:pPr>
      <w:r w:rsidRPr="00BD3D55">
        <w:t>omit</w:t>
      </w:r>
    </w:p>
    <w:p w14:paraId="4C066096" w14:textId="77777777" w:rsidR="00F04062" w:rsidRPr="00BD3D55" w:rsidRDefault="00F04062" w:rsidP="00F04062">
      <w:pPr>
        <w:pStyle w:val="Amainreturn"/>
      </w:pPr>
      <w:r w:rsidRPr="00BD3D55">
        <w:t>an insurer or self-insurer’s</w:t>
      </w:r>
    </w:p>
    <w:p w14:paraId="2BB425A6" w14:textId="77777777" w:rsidR="00F04062" w:rsidRPr="00BD3D55" w:rsidRDefault="00F04062" w:rsidP="00F04062">
      <w:pPr>
        <w:pStyle w:val="direction"/>
      </w:pPr>
      <w:r w:rsidRPr="00BD3D55">
        <w:t>substitute</w:t>
      </w:r>
    </w:p>
    <w:p w14:paraId="39150BE6" w14:textId="77777777" w:rsidR="00F04062" w:rsidRPr="00BD3D55" w:rsidRDefault="00F04062" w:rsidP="00F04062">
      <w:pPr>
        <w:pStyle w:val="Amainreturn"/>
      </w:pPr>
      <w:r w:rsidRPr="00BD3D55">
        <w:t>a licensed insurer</w:t>
      </w:r>
      <w:r w:rsidR="00083BBC" w:rsidRPr="00BD3D55">
        <w:t>’</w:t>
      </w:r>
      <w:r w:rsidRPr="00BD3D55">
        <w:t xml:space="preserve">s </w:t>
      </w:r>
      <w:r w:rsidR="00083BBC" w:rsidRPr="00BD3D55">
        <w:t>or</w:t>
      </w:r>
      <w:r w:rsidRPr="00BD3D55">
        <w:t xml:space="preserve"> licensed self-insurer</w:t>
      </w:r>
      <w:r w:rsidR="00083BBC" w:rsidRPr="00BD3D55">
        <w:t>’</w:t>
      </w:r>
      <w:r w:rsidRPr="00BD3D55">
        <w:t>s</w:t>
      </w:r>
    </w:p>
    <w:p w14:paraId="7776520A" w14:textId="77777777" w:rsidR="00083BBC" w:rsidRPr="00BD3D55" w:rsidRDefault="00BD3D55" w:rsidP="00BD3D55">
      <w:pPr>
        <w:pStyle w:val="AH5Sec"/>
        <w:shd w:val="pct25" w:color="auto" w:fill="auto"/>
      </w:pPr>
      <w:bookmarkStart w:id="78" w:name="_Toc43295602"/>
      <w:r w:rsidRPr="00BD3D55">
        <w:rPr>
          <w:rStyle w:val="CharSectNo"/>
        </w:rPr>
        <w:t>72</w:t>
      </w:r>
      <w:r w:rsidRPr="00BD3D55">
        <w:tab/>
      </w:r>
      <w:r w:rsidR="00083BBC" w:rsidRPr="00BD3D55">
        <w:t>Section 168A (3) (a)</w:t>
      </w:r>
      <w:bookmarkEnd w:id="78"/>
    </w:p>
    <w:p w14:paraId="11364185" w14:textId="77777777" w:rsidR="00083BBC" w:rsidRPr="00BD3D55" w:rsidRDefault="00083BBC" w:rsidP="00083BBC">
      <w:pPr>
        <w:pStyle w:val="direction"/>
      </w:pPr>
      <w:r w:rsidRPr="00BD3D55">
        <w:t>omit</w:t>
      </w:r>
    </w:p>
    <w:p w14:paraId="697C56C4" w14:textId="77777777" w:rsidR="00083BBC" w:rsidRPr="00BD3D55" w:rsidRDefault="00083BBC" w:rsidP="00083BBC">
      <w:pPr>
        <w:pStyle w:val="Amainreturn"/>
      </w:pPr>
      <w:r w:rsidRPr="00BD3D55">
        <w:t>an approved</w:t>
      </w:r>
    </w:p>
    <w:p w14:paraId="62199A08" w14:textId="77777777" w:rsidR="00083BBC" w:rsidRPr="00BD3D55" w:rsidRDefault="00083BBC" w:rsidP="00083BBC">
      <w:pPr>
        <w:pStyle w:val="direction"/>
      </w:pPr>
      <w:r w:rsidRPr="00BD3D55">
        <w:t>substitute</w:t>
      </w:r>
    </w:p>
    <w:p w14:paraId="0B371647" w14:textId="77777777" w:rsidR="00083BBC" w:rsidRPr="00BD3D55" w:rsidRDefault="00083BBC" w:rsidP="00083BBC">
      <w:pPr>
        <w:pStyle w:val="Amainreturn"/>
      </w:pPr>
      <w:r w:rsidRPr="00BD3D55">
        <w:t>a licensed</w:t>
      </w:r>
    </w:p>
    <w:p w14:paraId="5B5E4E73" w14:textId="77777777" w:rsidR="000673E2" w:rsidRPr="00BD3D55" w:rsidRDefault="00BD3D55" w:rsidP="00BD3D55">
      <w:pPr>
        <w:pStyle w:val="AH5Sec"/>
        <w:shd w:val="pct25" w:color="auto" w:fill="auto"/>
      </w:pPr>
      <w:bookmarkStart w:id="79" w:name="_Toc43295603"/>
      <w:r w:rsidRPr="00BD3D55">
        <w:rPr>
          <w:rStyle w:val="CharSectNo"/>
        </w:rPr>
        <w:t>73</w:t>
      </w:r>
      <w:r w:rsidRPr="00BD3D55">
        <w:tab/>
      </w:r>
      <w:r w:rsidR="000673E2" w:rsidRPr="00BD3D55">
        <w:t>Section 168A (3) (b)</w:t>
      </w:r>
      <w:bookmarkEnd w:id="79"/>
    </w:p>
    <w:p w14:paraId="4BF47582" w14:textId="77777777" w:rsidR="000673E2" w:rsidRPr="00BD3D55" w:rsidRDefault="000673E2" w:rsidP="000673E2">
      <w:pPr>
        <w:pStyle w:val="direction"/>
      </w:pPr>
      <w:r w:rsidRPr="00BD3D55">
        <w:t>before</w:t>
      </w:r>
      <w:r w:rsidR="008B5220" w:rsidRPr="00BD3D55">
        <w:t xml:space="preserve"> 1st mention of</w:t>
      </w:r>
    </w:p>
    <w:p w14:paraId="7C4CCCFF" w14:textId="77777777" w:rsidR="000673E2" w:rsidRPr="00BD3D55" w:rsidRDefault="000673E2" w:rsidP="000673E2">
      <w:pPr>
        <w:pStyle w:val="Amainreturn"/>
      </w:pPr>
      <w:r w:rsidRPr="00BD3D55">
        <w:t>self-insurer</w:t>
      </w:r>
    </w:p>
    <w:p w14:paraId="29614B7F" w14:textId="77777777" w:rsidR="000673E2" w:rsidRPr="00BD3D55" w:rsidRDefault="000673E2" w:rsidP="000673E2">
      <w:pPr>
        <w:pStyle w:val="direction"/>
      </w:pPr>
      <w:r w:rsidRPr="00BD3D55">
        <w:t>insert</w:t>
      </w:r>
    </w:p>
    <w:p w14:paraId="149A2087" w14:textId="77777777" w:rsidR="000673E2" w:rsidRPr="00BD3D55" w:rsidRDefault="000673E2" w:rsidP="000673E2">
      <w:pPr>
        <w:pStyle w:val="Amainreturn"/>
      </w:pPr>
      <w:r w:rsidRPr="00BD3D55">
        <w:t>licensed</w:t>
      </w:r>
    </w:p>
    <w:p w14:paraId="77DEA944" w14:textId="77777777" w:rsidR="000673E2" w:rsidRPr="00BD3D55" w:rsidRDefault="00BD3D55" w:rsidP="00BD3D55">
      <w:pPr>
        <w:pStyle w:val="AH5Sec"/>
        <w:shd w:val="pct25" w:color="auto" w:fill="auto"/>
      </w:pPr>
      <w:bookmarkStart w:id="80" w:name="_Toc43295604"/>
      <w:r w:rsidRPr="00BD3D55">
        <w:rPr>
          <w:rStyle w:val="CharSectNo"/>
        </w:rPr>
        <w:lastRenderedPageBreak/>
        <w:t>74</w:t>
      </w:r>
      <w:r w:rsidRPr="00BD3D55">
        <w:tab/>
      </w:r>
      <w:r w:rsidR="000673E2" w:rsidRPr="00BD3D55">
        <w:t>Section 168A (4)</w:t>
      </w:r>
      <w:bookmarkEnd w:id="80"/>
    </w:p>
    <w:p w14:paraId="341087D2" w14:textId="77777777" w:rsidR="000673E2" w:rsidRPr="00BD3D55" w:rsidRDefault="000673E2" w:rsidP="000673E2">
      <w:pPr>
        <w:pStyle w:val="direction"/>
      </w:pPr>
      <w:r w:rsidRPr="00BD3D55">
        <w:t>omit</w:t>
      </w:r>
    </w:p>
    <w:p w14:paraId="79374F57" w14:textId="77777777" w:rsidR="000673E2" w:rsidRPr="00BD3D55" w:rsidRDefault="000673E2" w:rsidP="000673E2">
      <w:pPr>
        <w:pStyle w:val="Amainreturn"/>
      </w:pPr>
      <w:r w:rsidRPr="00BD3D55">
        <w:t>approved insurer and self-insurer</w:t>
      </w:r>
    </w:p>
    <w:p w14:paraId="59EBA474" w14:textId="77777777" w:rsidR="000673E2" w:rsidRPr="00BD3D55" w:rsidRDefault="000673E2" w:rsidP="000673E2">
      <w:pPr>
        <w:pStyle w:val="direction"/>
      </w:pPr>
      <w:r w:rsidRPr="00BD3D55">
        <w:t>substitute</w:t>
      </w:r>
    </w:p>
    <w:p w14:paraId="4010ED0D" w14:textId="77777777" w:rsidR="000673E2" w:rsidRPr="00BD3D55" w:rsidRDefault="000673E2" w:rsidP="000673E2">
      <w:pPr>
        <w:pStyle w:val="Amainreturn"/>
      </w:pPr>
      <w:r w:rsidRPr="00BD3D55">
        <w:t>licensed insurer and licensed self-insurer</w:t>
      </w:r>
    </w:p>
    <w:p w14:paraId="6462EFAD" w14:textId="77777777" w:rsidR="008B5220" w:rsidRPr="00BD3D55" w:rsidRDefault="00BD3D55" w:rsidP="00BD3D55">
      <w:pPr>
        <w:pStyle w:val="AH5Sec"/>
        <w:shd w:val="pct25" w:color="auto" w:fill="auto"/>
      </w:pPr>
      <w:bookmarkStart w:id="81" w:name="_Toc43295605"/>
      <w:r w:rsidRPr="00BD3D55">
        <w:rPr>
          <w:rStyle w:val="CharSectNo"/>
        </w:rPr>
        <w:t>75</w:t>
      </w:r>
      <w:r w:rsidRPr="00BD3D55">
        <w:tab/>
      </w:r>
      <w:r w:rsidR="008B5220" w:rsidRPr="00BD3D55">
        <w:t>Section 168A (4)</w:t>
      </w:r>
      <w:r w:rsidR="009361A8" w:rsidRPr="00BD3D55">
        <w:t>,</w:t>
      </w:r>
      <w:r w:rsidR="008B5220" w:rsidRPr="00BD3D55">
        <w:t xml:space="preserve"> note</w:t>
      </w:r>
      <w:bookmarkEnd w:id="81"/>
    </w:p>
    <w:p w14:paraId="4291A587" w14:textId="77777777" w:rsidR="008B5220" w:rsidRPr="00BD3D55" w:rsidRDefault="008B5220" w:rsidP="008B5220">
      <w:pPr>
        <w:pStyle w:val="direction"/>
      </w:pPr>
      <w:r w:rsidRPr="00BD3D55">
        <w:t>omit</w:t>
      </w:r>
    </w:p>
    <w:p w14:paraId="6887F22C" w14:textId="77777777" w:rsidR="008B5220" w:rsidRPr="00BD3D55" w:rsidRDefault="008B5220" w:rsidP="00F773A9">
      <w:pPr>
        <w:spacing w:before="140"/>
        <w:ind w:left="1100"/>
        <w:rPr>
          <w:sz w:val="20"/>
        </w:rPr>
      </w:pPr>
      <w:r w:rsidRPr="00BD3D55">
        <w:rPr>
          <w:sz w:val="20"/>
        </w:rPr>
        <w:t>An insurer</w:t>
      </w:r>
    </w:p>
    <w:p w14:paraId="426282C9" w14:textId="77777777" w:rsidR="008B5220" w:rsidRPr="00BD3D55" w:rsidRDefault="008B5220" w:rsidP="008B5220">
      <w:pPr>
        <w:pStyle w:val="direction"/>
      </w:pPr>
      <w:r w:rsidRPr="00BD3D55">
        <w:t>substitute</w:t>
      </w:r>
    </w:p>
    <w:p w14:paraId="58403C13" w14:textId="77777777" w:rsidR="008B5220" w:rsidRPr="00BD3D55" w:rsidRDefault="008B5220" w:rsidP="00F773A9">
      <w:pPr>
        <w:spacing w:before="140"/>
        <w:ind w:left="1100"/>
        <w:rPr>
          <w:sz w:val="20"/>
        </w:rPr>
      </w:pPr>
      <w:r w:rsidRPr="00BD3D55">
        <w:rPr>
          <w:sz w:val="20"/>
        </w:rPr>
        <w:t>A licenced insurer</w:t>
      </w:r>
    </w:p>
    <w:p w14:paraId="334D83B0" w14:textId="77777777" w:rsidR="00DC33DF" w:rsidRPr="00BD3D55" w:rsidRDefault="00BD3D55" w:rsidP="00BD3D55">
      <w:pPr>
        <w:pStyle w:val="AH5Sec"/>
        <w:shd w:val="pct25" w:color="auto" w:fill="auto"/>
      </w:pPr>
      <w:bookmarkStart w:id="82" w:name="_Toc43295606"/>
      <w:r w:rsidRPr="00BD3D55">
        <w:rPr>
          <w:rStyle w:val="CharSectNo"/>
        </w:rPr>
        <w:t>76</w:t>
      </w:r>
      <w:r w:rsidRPr="00BD3D55">
        <w:tab/>
      </w:r>
      <w:r w:rsidR="00DC33DF" w:rsidRPr="00BD3D55">
        <w:t>Section 168A (5)</w:t>
      </w:r>
      <w:bookmarkEnd w:id="82"/>
    </w:p>
    <w:p w14:paraId="3FC1C829" w14:textId="77777777" w:rsidR="00DC33DF" w:rsidRPr="00BD3D55" w:rsidRDefault="00DC33DF" w:rsidP="00DC33DF">
      <w:pPr>
        <w:pStyle w:val="direction"/>
      </w:pPr>
      <w:r w:rsidRPr="00BD3D55">
        <w:t>omit</w:t>
      </w:r>
    </w:p>
    <w:p w14:paraId="0828A2D7" w14:textId="77777777" w:rsidR="00DC33DF" w:rsidRPr="00BD3D55" w:rsidRDefault="00DC33DF" w:rsidP="00DC33DF">
      <w:pPr>
        <w:pStyle w:val="Amainreturn"/>
      </w:pPr>
      <w:r w:rsidRPr="00BD3D55">
        <w:t>approved insurer or self-insurer</w:t>
      </w:r>
    </w:p>
    <w:p w14:paraId="19FBD2B2" w14:textId="77777777" w:rsidR="00DC33DF" w:rsidRPr="00BD3D55" w:rsidRDefault="00DC33DF" w:rsidP="00DC33DF">
      <w:pPr>
        <w:pStyle w:val="direction"/>
      </w:pPr>
      <w:r w:rsidRPr="00BD3D55">
        <w:t>substitute</w:t>
      </w:r>
    </w:p>
    <w:p w14:paraId="6CCEC02B" w14:textId="77777777" w:rsidR="00DC33DF" w:rsidRPr="00BD3D55" w:rsidRDefault="00DC33DF" w:rsidP="00DC33DF">
      <w:pPr>
        <w:pStyle w:val="Amainreturn"/>
      </w:pPr>
      <w:r w:rsidRPr="00BD3D55">
        <w:t>licensed insurer or licensed self-insurer</w:t>
      </w:r>
    </w:p>
    <w:p w14:paraId="52AF12BA" w14:textId="77777777" w:rsidR="00DC33DF" w:rsidRPr="00BD3D55" w:rsidRDefault="00BD3D55" w:rsidP="00BD3D55">
      <w:pPr>
        <w:pStyle w:val="AH5Sec"/>
        <w:shd w:val="pct25" w:color="auto" w:fill="auto"/>
      </w:pPr>
      <w:bookmarkStart w:id="83" w:name="_Toc43295607"/>
      <w:r w:rsidRPr="00BD3D55">
        <w:rPr>
          <w:rStyle w:val="CharSectNo"/>
        </w:rPr>
        <w:t>77</w:t>
      </w:r>
      <w:r w:rsidRPr="00BD3D55">
        <w:tab/>
      </w:r>
      <w:r w:rsidR="00DC33DF" w:rsidRPr="00BD3D55">
        <w:t>Section 168A (7)</w:t>
      </w:r>
      <w:bookmarkEnd w:id="83"/>
    </w:p>
    <w:p w14:paraId="216E52FF" w14:textId="77777777" w:rsidR="00DC33DF" w:rsidRPr="00BD3D55" w:rsidRDefault="00DC33DF" w:rsidP="00DC33DF">
      <w:pPr>
        <w:pStyle w:val="direction"/>
      </w:pPr>
      <w:r w:rsidRPr="00BD3D55">
        <w:t>omit</w:t>
      </w:r>
      <w:r w:rsidR="006C23BE" w:rsidRPr="00BD3D55">
        <w:t xml:space="preserve"> 1st mention of</w:t>
      </w:r>
    </w:p>
    <w:p w14:paraId="2072C9EB" w14:textId="77777777" w:rsidR="00DC33DF" w:rsidRPr="00BD3D55" w:rsidRDefault="00DC33DF" w:rsidP="00DC33DF">
      <w:pPr>
        <w:pStyle w:val="Amainreturn"/>
      </w:pPr>
      <w:r w:rsidRPr="00BD3D55">
        <w:t>insurer or self-insurer</w:t>
      </w:r>
    </w:p>
    <w:p w14:paraId="6EB90892" w14:textId="77777777" w:rsidR="00DC33DF" w:rsidRPr="00BD3D55" w:rsidRDefault="00DC33DF" w:rsidP="00DC33DF">
      <w:pPr>
        <w:pStyle w:val="direction"/>
      </w:pPr>
      <w:r w:rsidRPr="00BD3D55">
        <w:t>substitute</w:t>
      </w:r>
    </w:p>
    <w:p w14:paraId="4B8ABED3" w14:textId="77777777" w:rsidR="00DC33DF" w:rsidRPr="00BD3D55" w:rsidRDefault="00DC33DF" w:rsidP="00DC33DF">
      <w:pPr>
        <w:pStyle w:val="Amainreturn"/>
      </w:pPr>
      <w:r w:rsidRPr="00BD3D55">
        <w:t>licensed insurer or licensed self-insurer</w:t>
      </w:r>
    </w:p>
    <w:p w14:paraId="24C7932C" w14:textId="77777777" w:rsidR="006C23BE" w:rsidRPr="00BD3D55" w:rsidRDefault="00BD3D55" w:rsidP="00BD3D55">
      <w:pPr>
        <w:pStyle w:val="AH5Sec"/>
        <w:shd w:val="pct25" w:color="auto" w:fill="auto"/>
      </w:pPr>
      <w:bookmarkStart w:id="84" w:name="_Toc43295608"/>
      <w:r w:rsidRPr="00BD3D55">
        <w:rPr>
          <w:rStyle w:val="CharSectNo"/>
        </w:rPr>
        <w:lastRenderedPageBreak/>
        <w:t>78</w:t>
      </w:r>
      <w:r w:rsidRPr="00BD3D55">
        <w:tab/>
      </w:r>
      <w:r w:rsidR="006C23BE" w:rsidRPr="00BD3D55">
        <w:t>Section 168A (8)</w:t>
      </w:r>
      <w:bookmarkEnd w:id="84"/>
    </w:p>
    <w:p w14:paraId="1765D5C1" w14:textId="77777777" w:rsidR="006C23BE" w:rsidRPr="00BD3D55" w:rsidRDefault="006C23BE" w:rsidP="006C23BE">
      <w:pPr>
        <w:pStyle w:val="direction"/>
      </w:pPr>
      <w:r w:rsidRPr="00BD3D55">
        <w:t>omit</w:t>
      </w:r>
    </w:p>
    <w:p w14:paraId="38C60DA1" w14:textId="77777777" w:rsidR="006C23BE" w:rsidRPr="00BD3D55" w:rsidRDefault="005332CB" w:rsidP="006C23BE">
      <w:pPr>
        <w:pStyle w:val="Amainreturn"/>
      </w:pPr>
      <w:r w:rsidRPr="00BD3D55">
        <w:t xml:space="preserve">an </w:t>
      </w:r>
      <w:r w:rsidR="006C23BE" w:rsidRPr="00BD3D55">
        <w:t>approved insurer or self-insurer</w:t>
      </w:r>
    </w:p>
    <w:p w14:paraId="21059C07" w14:textId="77777777" w:rsidR="006C23BE" w:rsidRPr="00BD3D55" w:rsidRDefault="006C23BE" w:rsidP="006C23BE">
      <w:pPr>
        <w:pStyle w:val="direction"/>
      </w:pPr>
      <w:r w:rsidRPr="00BD3D55">
        <w:t>substitute</w:t>
      </w:r>
    </w:p>
    <w:p w14:paraId="6F3F7768" w14:textId="77777777" w:rsidR="006C23BE" w:rsidRPr="00BD3D55" w:rsidRDefault="005332CB" w:rsidP="006C23BE">
      <w:pPr>
        <w:pStyle w:val="Amainreturn"/>
      </w:pPr>
      <w:r w:rsidRPr="00BD3D55">
        <w:t xml:space="preserve">a </w:t>
      </w:r>
      <w:r w:rsidR="006C23BE" w:rsidRPr="00BD3D55">
        <w:t>licensed insurer or licensed self-insurer</w:t>
      </w:r>
    </w:p>
    <w:p w14:paraId="70D4B9D4" w14:textId="77777777" w:rsidR="00867C53" w:rsidRPr="00BD3D55" w:rsidRDefault="00BD3D55" w:rsidP="00BD3D55">
      <w:pPr>
        <w:pStyle w:val="AH5Sec"/>
        <w:shd w:val="pct25" w:color="auto" w:fill="auto"/>
      </w:pPr>
      <w:bookmarkStart w:id="85" w:name="_Toc43295609"/>
      <w:r w:rsidRPr="00BD3D55">
        <w:rPr>
          <w:rStyle w:val="CharSectNo"/>
        </w:rPr>
        <w:t>79</w:t>
      </w:r>
      <w:r w:rsidRPr="00BD3D55">
        <w:tab/>
      </w:r>
      <w:r w:rsidR="00867C53" w:rsidRPr="00BD3D55">
        <w:t>Section 168AA heading</w:t>
      </w:r>
      <w:bookmarkEnd w:id="85"/>
    </w:p>
    <w:p w14:paraId="2BE9ED55" w14:textId="77777777" w:rsidR="00867C53" w:rsidRPr="00BD3D55" w:rsidRDefault="00867C53" w:rsidP="00867C53">
      <w:pPr>
        <w:pStyle w:val="direction"/>
      </w:pPr>
      <w:r w:rsidRPr="00BD3D55">
        <w:t>substitute</w:t>
      </w:r>
    </w:p>
    <w:p w14:paraId="48429E56" w14:textId="77777777" w:rsidR="00867C53" w:rsidRPr="00BD3D55" w:rsidRDefault="00867C53" w:rsidP="00867C53">
      <w:pPr>
        <w:pStyle w:val="IH5Sec"/>
      </w:pPr>
      <w:r w:rsidRPr="00BD3D55">
        <w:t>168AA</w:t>
      </w:r>
      <w:r w:rsidRPr="00BD3D55">
        <w:tab/>
        <w:t xml:space="preserve">Supplementary contributions to DI fund by licensed insurers and </w:t>
      </w:r>
      <w:r w:rsidR="009361A8" w:rsidRPr="00BD3D55">
        <w:t xml:space="preserve">licensed </w:t>
      </w:r>
      <w:r w:rsidRPr="00BD3D55">
        <w:t>self-insurers</w:t>
      </w:r>
    </w:p>
    <w:p w14:paraId="3EC11585" w14:textId="77777777" w:rsidR="00867C53" w:rsidRPr="00BD3D55" w:rsidRDefault="00BD3D55" w:rsidP="00BD3D55">
      <w:pPr>
        <w:pStyle w:val="AH5Sec"/>
        <w:shd w:val="pct25" w:color="auto" w:fill="auto"/>
      </w:pPr>
      <w:bookmarkStart w:id="86" w:name="_Toc43295610"/>
      <w:r w:rsidRPr="00BD3D55">
        <w:rPr>
          <w:rStyle w:val="CharSectNo"/>
        </w:rPr>
        <w:t>80</w:t>
      </w:r>
      <w:r w:rsidRPr="00BD3D55">
        <w:tab/>
      </w:r>
      <w:r w:rsidR="00867C53" w:rsidRPr="00BD3D55">
        <w:t>Section 168AA (2)</w:t>
      </w:r>
      <w:bookmarkEnd w:id="86"/>
    </w:p>
    <w:p w14:paraId="106365B6" w14:textId="77777777" w:rsidR="00867C53" w:rsidRPr="00BD3D55" w:rsidRDefault="00867C53" w:rsidP="00867C53">
      <w:pPr>
        <w:pStyle w:val="direction"/>
      </w:pPr>
      <w:r w:rsidRPr="00BD3D55">
        <w:t>omit</w:t>
      </w:r>
    </w:p>
    <w:p w14:paraId="5041BB27" w14:textId="77777777" w:rsidR="00867C53" w:rsidRPr="00BD3D55" w:rsidRDefault="00867C53" w:rsidP="00867C53">
      <w:pPr>
        <w:pStyle w:val="Amainreturn"/>
      </w:pPr>
      <w:r w:rsidRPr="00BD3D55">
        <w:t>approved insurers and self-insurers</w:t>
      </w:r>
    </w:p>
    <w:p w14:paraId="04B59E50" w14:textId="77777777" w:rsidR="00867C53" w:rsidRPr="00BD3D55" w:rsidRDefault="00867C53" w:rsidP="00867C53">
      <w:pPr>
        <w:pStyle w:val="direction"/>
      </w:pPr>
      <w:r w:rsidRPr="00BD3D55">
        <w:t>substitute</w:t>
      </w:r>
    </w:p>
    <w:p w14:paraId="4687200E" w14:textId="77777777" w:rsidR="00867C53" w:rsidRPr="00BD3D55" w:rsidRDefault="00867C53" w:rsidP="00867C53">
      <w:pPr>
        <w:pStyle w:val="Amainreturn"/>
      </w:pPr>
      <w:r w:rsidRPr="00BD3D55">
        <w:t>licensed insurers and licensed self-insurers</w:t>
      </w:r>
    </w:p>
    <w:p w14:paraId="48E58D61" w14:textId="77777777" w:rsidR="00892427" w:rsidRPr="00BD3D55" w:rsidRDefault="00BD3D55" w:rsidP="00BD3D55">
      <w:pPr>
        <w:pStyle w:val="AH5Sec"/>
        <w:shd w:val="pct25" w:color="auto" w:fill="auto"/>
      </w:pPr>
      <w:bookmarkStart w:id="87" w:name="_Toc43295611"/>
      <w:r w:rsidRPr="00BD3D55">
        <w:rPr>
          <w:rStyle w:val="CharSectNo"/>
        </w:rPr>
        <w:t>81</w:t>
      </w:r>
      <w:r w:rsidRPr="00BD3D55">
        <w:tab/>
      </w:r>
      <w:r w:rsidR="00892427" w:rsidRPr="00BD3D55">
        <w:t>Division 8.2.5 heading</w:t>
      </w:r>
      <w:bookmarkEnd w:id="87"/>
    </w:p>
    <w:p w14:paraId="296DA957" w14:textId="77777777" w:rsidR="00892427" w:rsidRPr="00BD3D55" w:rsidRDefault="00892427" w:rsidP="00892427">
      <w:pPr>
        <w:pStyle w:val="direction"/>
      </w:pPr>
      <w:r w:rsidRPr="00BD3D55">
        <w:t>substitute</w:t>
      </w:r>
    </w:p>
    <w:p w14:paraId="6F06460B" w14:textId="77777777" w:rsidR="00892427" w:rsidRPr="00BD3D55" w:rsidRDefault="00892427" w:rsidP="009C5979">
      <w:pPr>
        <w:pStyle w:val="IH3Div"/>
        <w:keepNext w:val="0"/>
      </w:pPr>
      <w:r w:rsidRPr="00BD3D55">
        <w:t>Division 8.2.5</w:t>
      </w:r>
      <w:r w:rsidRPr="00BD3D55">
        <w:tab/>
        <w:t>DI fund’s relationship with liquidators of licensed insurers</w:t>
      </w:r>
    </w:p>
    <w:p w14:paraId="5EBA1339" w14:textId="77777777" w:rsidR="00892427" w:rsidRPr="00BD3D55" w:rsidRDefault="00BD3D55" w:rsidP="00BD3D55">
      <w:pPr>
        <w:pStyle w:val="AH5Sec"/>
        <w:shd w:val="pct25" w:color="auto" w:fill="auto"/>
      </w:pPr>
      <w:bookmarkStart w:id="88" w:name="_Toc43295612"/>
      <w:r w:rsidRPr="00BD3D55">
        <w:rPr>
          <w:rStyle w:val="CharSectNo"/>
        </w:rPr>
        <w:lastRenderedPageBreak/>
        <w:t>82</w:t>
      </w:r>
      <w:r w:rsidRPr="00BD3D55">
        <w:tab/>
      </w:r>
      <w:r w:rsidR="001D1B12" w:rsidRPr="00BD3D55">
        <w:t>Displacement of liquidator’s Corporations Act obligation</w:t>
      </w:r>
      <w:r w:rsidR="001D1B12" w:rsidRPr="00BD3D55">
        <w:br/>
      </w:r>
      <w:r w:rsidR="00892427" w:rsidRPr="00BD3D55">
        <w:t>Section 169 (</w:t>
      </w:r>
      <w:r w:rsidR="001B1158" w:rsidRPr="00BD3D55">
        <w:t>2</w:t>
      </w:r>
      <w:r w:rsidR="00892427" w:rsidRPr="00BD3D55">
        <w:t>)</w:t>
      </w:r>
      <w:bookmarkEnd w:id="88"/>
    </w:p>
    <w:p w14:paraId="23805C08" w14:textId="77777777" w:rsidR="00892427" w:rsidRPr="00BD3D55" w:rsidRDefault="00892427" w:rsidP="00892427">
      <w:pPr>
        <w:pStyle w:val="direction"/>
      </w:pPr>
      <w:r w:rsidRPr="00BD3D55">
        <w:t>omit</w:t>
      </w:r>
    </w:p>
    <w:p w14:paraId="0E576F15" w14:textId="77777777" w:rsidR="00892427" w:rsidRPr="00BD3D55" w:rsidRDefault="001B1158" w:rsidP="009C5979">
      <w:pPr>
        <w:pStyle w:val="Amainreturn"/>
        <w:keepNext/>
      </w:pPr>
      <w:r w:rsidRPr="00BD3D55">
        <w:t xml:space="preserve">an </w:t>
      </w:r>
      <w:r w:rsidR="00892427" w:rsidRPr="00BD3D55">
        <w:t>approved</w:t>
      </w:r>
      <w:r w:rsidRPr="00BD3D55">
        <w:t xml:space="preserve"> insurer may exercise his or her</w:t>
      </w:r>
      <w:r w:rsidR="00A770CF" w:rsidRPr="00BD3D55">
        <w:t xml:space="preserve"> powers</w:t>
      </w:r>
    </w:p>
    <w:p w14:paraId="4B4D39BE" w14:textId="77777777" w:rsidR="00892427" w:rsidRPr="00BD3D55" w:rsidRDefault="001B1158" w:rsidP="001B1158">
      <w:pPr>
        <w:pStyle w:val="direction"/>
      </w:pPr>
      <w:r w:rsidRPr="00BD3D55">
        <w:t>substitute</w:t>
      </w:r>
    </w:p>
    <w:p w14:paraId="6CAD01F1" w14:textId="77777777" w:rsidR="001B1158" w:rsidRPr="00BD3D55" w:rsidRDefault="001B1158" w:rsidP="001B1158">
      <w:pPr>
        <w:pStyle w:val="Amainreturn"/>
      </w:pPr>
      <w:r w:rsidRPr="00BD3D55">
        <w:t>a licensed insurer may exercise the liquidator’s</w:t>
      </w:r>
      <w:r w:rsidR="00A770CF" w:rsidRPr="00BD3D55">
        <w:t xml:space="preserve"> powers</w:t>
      </w:r>
    </w:p>
    <w:p w14:paraId="4430652C" w14:textId="77777777" w:rsidR="001D1B12" w:rsidRPr="00BD3D55" w:rsidRDefault="00BD3D55" w:rsidP="00BD3D55">
      <w:pPr>
        <w:pStyle w:val="AH5Sec"/>
        <w:shd w:val="pct25" w:color="auto" w:fill="auto"/>
      </w:pPr>
      <w:bookmarkStart w:id="89" w:name="_Toc43295613"/>
      <w:r w:rsidRPr="00BD3D55">
        <w:rPr>
          <w:rStyle w:val="CharSectNo"/>
        </w:rPr>
        <w:t>83</w:t>
      </w:r>
      <w:r w:rsidRPr="00BD3D55">
        <w:tab/>
      </w:r>
      <w:r w:rsidR="003F311C" w:rsidRPr="00BD3D55">
        <w:t>Claim for payment if final judgment etc and self</w:t>
      </w:r>
      <w:r w:rsidR="003F311C" w:rsidRPr="00BD3D55">
        <w:noBreakHyphen/>
        <w:t>insurer unable to cover liability</w:t>
      </w:r>
      <w:r w:rsidR="003F311C" w:rsidRPr="00BD3D55">
        <w:br/>
      </w:r>
      <w:r w:rsidR="00917325" w:rsidRPr="00BD3D55">
        <w:t>Section 170HB (1) (b)</w:t>
      </w:r>
      <w:bookmarkEnd w:id="89"/>
    </w:p>
    <w:p w14:paraId="0FA6351C" w14:textId="77777777" w:rsidR="00917325" w:rsidRPr="00BD3D55" w:rsidRDefault="00917325" w:rsidP="00917325">
      <w:pPr>
        <w:pStyle w:val="direction"/>
      </w:pPr>
      <w:r w:rsidRPr="00BD3D55">
        <w:t>omit</w:t>
      </w:r>
    </w:p>
    <w:p w14:paraId="76502AC4" w14:textId="77777777" w:rsidR="00917325" w:rsidRPr="00BD3D55" w:rsidRDefault="00917325" w:rsidP="00917325">
      <w:pPr>
        <w:pStyle w:val="Amainreturn"/>
      </w:pPr>
      <w:r w:rsidRPr="00BD3D55">
        <w:t>self insurer</w:t>
      </w:r>
    </w:p>
    <w:p w14:paraId="7C8598DC" w14:textId="77777777" w:rsidR="00917325" w:rsidRPr="00BD3D55" w:rsidRDefault="00917325" w:rsidP="00917325">
      <w:pPr>
        <w:pStyle w:val="direction"/>
      </w:pPr>
      <w:r w:rsidRPr="00BD3D55">
        <w:t>substitute</w:t>
      </w:r>
    </w:p>
    <w:p w14:paraId="2C463346" w14:textId="77777777" w:rsidR="00917325" w:rsidRPr="00BD3D55" w:rsidRDefault="00AC5D7F" w:rsidP="00917325">
      <w:pPr>
        <w:pStyle w:val="Amainreturn"/>
      </w:pPr>
      <w:r w:rsidRPr="00BD3D55">
        <w:t xml:space="preserve">licensed </w:t>
      </w:r>
      <w:r w:rsidR="00917325" w:rsidRPr="00BD3D55">
        <w:t>self-insurer</w:t>
      </w:r>
    </w:p>
    <w:p w14:paraId="1C29C7F1" w14:textId="77777777" w:rsidR="00AA2462" w:rsidRPr="00BD3D55" w:rsidRDefault="00BD3D55" w:rsidP="00BD3D55">
      <w:pPr>
        <w:pStyle w:val="AH5Sec"/>
        <w:shd w:val="pct25" w:color="auto" w:fill="auto"/>
      </w:pPr>
      <w:bookmarkStart w:id="90" w:name="_Toc43295614"/>
      <w:r w:rsidRPr="00BD3D55">
        <w:rPr>
          <w:rStyle w:val="CharSectNo"/>
        </w:rPr>
        <w:t>84</w:t>
      </w:r>
      <w:r w:rsidRPr="00BD3D55">
        <w:tab/>
      </w:r>
      <w:r w:rsidR="00AA2462" w:rsidRPr="00BD3D55">
        <w:t>Section 171E heading</w:t>
      </w:r>
      <w:bookmarkEnd w:id="90"/>
    </w:p>
    <w:p w14:paraId="09E83548" w14:textId="77777777" w:rsidR="00AA2462" w:rsidRPr="00BD3D55" w:rsidRDefault="00AA2462" w:rsidP="00AA2462">
      <w:pPr>
        <w:pStyle w:val="direction"/>
      </w:pPr>
      <w:r w:rsidRPr="00BD3D55">
        <w:t>substitute</w:t>
      </w:r>
    </w:p>
    <w:p w14:paraId="2C50BEA2" w14:textId="77777777" w:rsidR="00AA2462" w:rsidRPr="00BD3D55" w:rsidRDefault="00AA2462" w:rsidP="00AA2462">
      <w:pPr>
        <w:pStyle w:val="IH5Sec"/>
      </w:pPr>
      <w:r w:rsidRPr="00BD3D55">
        <w:t>171E</w:t>
      </w:r>
      <w:r w:rsidRPr="00BD3D55">
        <w:tab/>
        <w:t>DI fund paying claims for payment against licensed insurers and licensed self-insurers if settlement approved</w:t>
      </w:r>
    </w:p>
    <w:p w14:paraId="30AE1E86" w14:textId="77777777" w:rsidR="00A95750" w:rsidRPr="00BD3D55" w:rsidRDefault="00BD3D55" w:rsidP="00BD3D55">
      <w:pPr>
        <w:pStyle w:val="AH5Sec"/>
        <w:shd w:val="pct25" w:color="auto" w:fill="auto"/>
      </w:pPr>
      <w:bookmarkStart w:id="91" w:name="_Toc43295615"/>
      <w:r w:rsidRPr="00BD3D55">
        <w:rPr>
          <w:rStyle w:val="CharSectNo"/>
        </w:rPr>
        <w:t>85</w:t>
      </w:r>
      <w:r w:rsidRPr="00BD3D55">
        <w:tab/>
      </w:r>
      <w:r w:rsidR="00A95750" w:rsidRPr="00BD3D55">
        <w:t>Premiums—maximum rates</w:t>
      </w:r>
      <w:r w:rsidR="00A95750" w:rsidRPr="00BD3D55">
        <w:br/>
        <w:t>Section 176 (1)</w:t>
      </w:r>
      <w:bookmarkEnd w:id="91"/>
    </w:p>
    <w:p w14:paraId="22D5D412" w14:textId="77777777" w:rsidR="00A95750" w:rsidRPr="00BD3D55" w:rsidRDefault="00A95750" w:rsidP="00A95750">
      <w:pPr>
        <w:pStyle w:val="direction"/>
      </w:pPr>
      <w:r w:rsidRPr="00BD3D55">
        <w:t>omit</w:t>
      </w:r>
    </w:p>
    <w:p w14:paraId="003584C5" w14:textId="77777777" w:rsidR="00A95750" w:rsidRPr="00BD3D55" w:rsidRDefault="00A95750" w:rsidP="00A95750">
      <w:pPr>
        <w:pStyle w:val="Amainreturn"/>
      </w:pPr>
      <w:r w:rsidRPr="00BD3D55">
        <w:t>An insurer</w:t>
      </w:r>
    </w:p>
    <w:p w14:paraId="20331EF5" w14:textId="77777777" w:rsidR="00A95750" w:rsidRPr="00BD3D55" w:rsidRDefault="00A95750" w:rsidP="00A95750">
      <w:pPr>
        <w:pStyle w:val="direction"/>
      </w:pPr>
      <w:r w:rsidRPr="00BD3D55">
        <w:t>substitute</w:t>
      </w:r>
    </w:p>
    <w:p w14:paraId="643768FB" w14:textId="77777777" w:rsidR="00A95750" w:rsidRPr="00BD3D55" w:rsidRDefault="00A95750" w:rsidP="00A95750">
      <w:pPr>
        <w:pStyle w:val="Amainreturn"/>
      </w:pPr>
      <w:r w:rsidRPr="00BD3D55">
        <w:t>A licensed insurer</w:t>
      </w:r>
    </w:p>
    <w:p w14:paraId="3CC35474" w14:textId="77777777" w:rsidR="00270CEF" w:rsidRPr="00BD3D55" w:rsidRDefault="00BD3D55" w:rsidP="00BD3D55">
      <w:pPr>
        <w:pStyle w:val="AH5Sec"/>
        <w:shd w:val="pct25" w:color="auto" w:fill="auto"/>
      </w:pPr>
      <w:bookmarkStart w:id="92" w:name="_Toc43295616"/>
      <w:r w:rsidRPr="00BD3D55">
        <w:rPr>
          <w:rStyle w:val="CharSectNo"/>
        </w:rPr>
        <w:lastRenderedPageBreak/>
        <w:t>86</w:t>
      </w:r>
      <w:r w:rsidRPr="00BD3D55">
        <w:tab/>
      </w:r>
      <w:r w:rsidR="00270CEF" w:rsidRPr="00BD3D55">
        <w:t>Definitions—pt 8.3</w:t>
      </w:r>
      <w:r w:rsidR="00270CEF" w:rsidRPr="00BD3D55">
        <w:br/>
        <w:t xml:space="preserve">Section 179B, definition of </w:t>
      </w:r>
      <w:r w:rsidR="00270CEF" w:rsidRPr="00BD3D55">
        <w:rPr>
          <w:rStyle w:val="charItals"/>
        </w:rPr>
        <w:t>insurer</w:t>
      </w:r>
      <w:bookmarkEnd w:id="92"/>
    </w:p>
    <w:p w14:paraId="2C8BB5DE" w14:textId="77777777" w:rsidR="00270CEF" w:rsidRPr="00BD3D55" w:rsidRDefault="00270CEF" w:rsidP="00270CEF">
      <w:pPr>
        <w:pStyle w:val="direction"/>
      </w:pPr>
      <w:r w:rsidRPr="00BD3D55">
        <w:t>substitute</w:t>
      </w:r>
    </w:p>
    <w:p w14:paraId="06CCC351" w14:textId="77777777" w:rsidR="00270CEF" w:rsidRPr="00BD3D55" w:rsidRDefault="00270CEF" w:rsidP="00BD3D55">
      <w:pPr>
        <w:pStyle w:val="aDef"/>
      </w:pPr>
      <w:r w:rsidRPr="00BD3D55">
        <w:rPr>
          <w:rStyle w:val="charBoldItals"/>
        </w:rPr>
        <w:t>insurer</w:t>
      </w:r>
      <w:r w:rsidRPr="00BD3D55">
        <w:t xml:space="preserve"> means a licensed insurer or a licensed self-insurer.</w:t>
      </w:r>
    </w:p>
    <w:p w14:paraId="786DC0B5" w14:textId="77777777" w:rsidR="00E10891" w:rsidRPr="00BD3D55" w:rsidRDefault="00BD3D55" w:rsidP="00BD3D55">
      <w:pPr>
        <w:pStyle w:val="AH5Sec"/>
        <w:shd w:val="pct25" w:color="auto" w:fill="auto"/>
      </w:pPr>
      <w:bookmarkStart w:id="93" w:name="_Toc43295617"/>
      <w:r w:rsidRPr="00BD3D55">
        <w:rPr>
          <w:rStyle w:val="CharSectNo"/>
        </w:rPr>
        <w:t>87</w:t>
      </w:r>
      <w:r w:rsidRPr="00BD3D55">
        <w:tab/>
      </w:r>
      <w:r w:rsidR="00E10891" w:rsidRPr="00BD3D55">
        <w:t>Inspectors</w:t>
      </w:r>
      <w:r w:rsidR="00E10891" w:rsidRPr="00BD3D55">
        <w:br/>
        <w:t>Section 188 (1), note 1</w:t>
      </w:r>
      <w:bookmarkEnd w:id="93"/>
    </w:p>
    <w:p w14:paraId="2586C822" w14:textId="77777777" w:rsidR="00E10891" w:rsidRPr="00BD3D55" w:rsidRDefault="00E10891" w:rsidP="00E10891">
      <w:pPr>
        <w:pStyle w:val="direction"/>
      </w:pPr>
      <w:r w:rsidRPr="00BD3D55">
        <w:t>omit</w:t>
      </w:r>
    </w:p>
    <w:p w14:paraId="3EB874E0" w14:textId="77777777" w:rsidR="000C5617" w:rsidRPr="00BD3D55" w:rsidRDefault="00BD3D55" w:rsidP="00BD3D55">
      <w:pPr>
        <w:pStyle w:val="AH5Sec"/>
        <w:shd w:val="pct25" w:color="auto" w:fill="auto"/>
      </w:pPr>
      <w:bookmarkStart w:id="94" w:name="_Toc43295618"/>
      <w:r w:rsidRPr="00BD3D55">
        <w:rPr>
          <w:rStyle w:val="CharSectNo"/>
        </w:rPr>
        <w:t>88</w:t>
      </w:r>
      <w:r w:rsidRPr="00BD3D55">
        <w:tab/>
      </w:r>
      <w:r w:rsidR="000C5617" w:rsidRPr="00BD3D55">
        <w:t>Apportioning cost of administering workers compensation and safety legislation</w:t>
      </w:r>
      <w:r w:rsidR="000C5617" w:rsidRPr="00BD3D55">
        <w:br/>
        <w:t>Section 210 (1)</w:t>
      </w:r>
      <w:bookmarkEnd w:id="94"/>
    </w:p>
    <w:p w14:paraId="45689BE0" w14:textId="77777777" w:rsidR="000C5617" w:rsidRPr="00BD3D55" w:rsidRDefault="000C5617" w:rsidP="000C5617">
      <w:pPr>
        <w:pStyle w:val="direction"/>
      </w:pPr>
      <w:r w:rsidRPr="00BD3D55">
        <w:t>omit</w:t>
      </w:r>
    </w:p>
    <w:p w14:paraId="5930CCCC" w14:textId="77777777" w:rsidR="000C5617" w:rsidRPr="00BD3D55" w:rsidRDefault="000C5617" w:rsidP="000C5617">
      <w:pPr>
        <w:pStyle w:val="Amainreturn"/>
      </w:pPr>
      <w:r w:rsidRPr="00BD3D55">
        <w:t>approved insurers or self-insurers</w:t>
      </w:r>
    </w:p>
    <w:p w14:paraId="402D8194" w14:textId="77777777" w:rsidR="000C5617" w:rsidRPr="00BD3D55" w:rsidRDefault="000C5617" w:rsidP="000C5617">
      <w:pPr>
        <w:pStyle w:val="direction"/>
      </w:pPr>
      <w:r w:rsidRPr="00BD3D55">
        <w:t>substitute</w:t>
      </w:r>
    </w:p>
    <w:p w14:paraId="2CD0F1F2" w14:textId="77777777" w:rsidR="000C5617" w:rsidRPr="00BD3D55" w:rsidRDefault="000C5617" w:rsidP="000C5617">
      <w:pPr>
        <w:pStyle w:val="Amainreturn"/>
      </w:pPr>
      <w:r w:rsidRPr="00BD3D55">
        <w:t>licensed insurers or licensed self-insurers</w:t>
      </w:r>
    </w:p>
    <w:p w14:paraId="66DE88F5" w14:textId="77777777" w:rsidR="00F32E78" w:rsidRPr="00BD3D55" w:rsidRDefault="00BD3D55" w:rsidP="00BD3D55">
      <w:pPr>
        <w:pStyle w:val="AH5Sec"/>
        <w:shd w:val="pct25" w:color="auto" w:fill="auto"/>
      </w:pPr>
      <w:bookmarkStart w:id="95" w:name="_Toc43295619"/>
      <w:r w:rsidRPr="00BD3D55">
        <w:rPr>
          <w:rStyle w:val="CharSectNo"/>
        </w:rPr>
        <w:t>89</w:t>
      </w:r>
      <w:r w:rsidRPr="00BD3D55">
        <w:tab/>
      </w:r>
      <w:r w:rsidR="00F32E78" w:rsidRPr="00BD3D55">
        <w:t>Section 210 (2) (b)</w:t>
      </w:r>
      <w:bookmarkEnd w:id="95"/>
    </w:p>
    <w:p w14:paraId="02391A1D" w14:textId="77777777" w:rsidR="00F32E78" w:rsidRPr="00BD3D55" w:rsidRDefault="00F32E78" w:rsidP="00F32E78">
      <w:pPr>
        <w:pStyle w:val="direction"/>
      </w:pPr>
      <w:r w:rsidRPr="00BD3D55">
        <w:t>omit</w:t>
      </w:r>
    </w:p>
    <w:p w14:paraId="63AB8EB8" w14:textId="77777777" w:rsidR="008756AD" w:rsidRPr="00BD3D55" w:rsidRDefault="00F32E78" w:rsidP="008756AD">
      <w:pPr>
        <w:pStyle w:val="Amainreturn"/>
      </w:pPr>
      <w:r w:rsidRPr="00BD3D55">
        <w:t>insurer and self-insurer</w:t>
      </w:r>
    </w:p>
    <w:p w14:paraId="478F0DED" w14:textId="77777777" w:rsidR="00F32E78" w:rsidRPr="00BD3D55" w:rsidRDefault="00F32E78" w:rsidP="00F32E78">
      <w:pPr>
        <w:pStyle w:val="direction"/>
      </w:pPr>
      <w:r w:rsidRPr="00BD3D55">
        <w:t>substitute</w:t>
      </w:r>
    </w:p>
    <w:p w14:paraId="561608D9" w14:textId="77777777" w:rsidR="00F32E78" w:rsidRPr="00BD3D55" w:rsidRDefault="00F32E78" w:rsidP="00F32E78">
      <w:pPr>
        <w:pStyle w:val="Amainreturn"/>
      </w:pPr>
      <w:r w:rsidRPr="00BD3D55">
        <w:t>licensed insurer and licensed self-insurer</w:t>
      </w:r>
    </w:p>
    <w:p w14:paraId="265E5F2D" w14:textId="77777777" w:rsidR="00F32E78" w:rsidRPr="00BD3D55" w:rsidRDefault="00BD3D55" w:rsidP="00BD3D55">
      <w:pPr>
        <w:pStyle w:val="AH5Sec"/>
        <w:shd w:val="pct25" w:color="auto" w:fill="auto"/>
      </w:pPr>
      <w:bookmarkStart w:id="96" w:name="_Toc43295620"/>
      <w:r w:rsidRPr="00BD3D55">
        <w:rPr>
          <w:rStyle w:val="CharSectNo"/>
        </w:rPr>
        <w:t>90</w:t>
      </w:r>
      <w:r w:rsidRPr="00BD3D55">
        <w:tab/>
      </w:r>
      <w:r w:rsidR="00F32E78" w:rsidRPr="00BD3D55">
        <w:t>Section 210 (3)</w:t>
      </w:r>
      <w:bookmarkEnd w:id="96"/>
    </w:p>
    <w:p w14:paraId="0D75FBDF" w14:textId="77777777" w:rsidR="00F32E78" w:rsidRPr="00BD3D55" w:rsidRDefault="00F32E78" w:rsidP="00F32E78">
      <w:pPr>
        <w:pStyle w:val="direction"/>
      </w:pPr>
      <w:r w:rsidRPr="00BD3D55">
        <w:t>omit</w:t>
      </w:r>
    </w:p>
    <w:p w14:paraId="024C482C" w14:textId="77777777" w:rsidR="00F32E78" w:rsidRPr="00BD3D55" w:rsidRDefault="00F32E78" w:rsidP="00F32E78">
      <w:pPr>
        <w:pStyle w:val="Amainreturn"/>
      </w:pPr>
      <w:r w:rsidRPr="00BD3D55">
        <w:t>insurer and self-insurer’s</w:t>
      </w:r>
    </w:p>
    <w:p w14:paraId="43796F44" w14:textId="77777777" w:rsidR="00F32E78" w:rsidRPr="00BD3D55" w:rsidRDefault="00F32E78" w:rsidP="00F32E78">
      <w:pPr>
        <w:pStyle w:val="direction"/>
      </w:pPr>
      <w:r w:rsidRPr="00BD3D55">
        <w:t>substitute</w:t>
      </w:r>
    </w:p>
    <w:p w14:paraId="24AE4EC9" w14:textId="77777777" w:rsidR="00F32E78" w:rsidRPr="00BD3D55" w:rsidRDefault="00F32E78" w:rsidP="00F32E78">
      <w:pPr>
        <w:pStyle w:val="Amainreturn"/>
      </w:pPr>
      <w:r w:rsidRPr="00BD3D55">
        <w:t>licensed insurer and licensed self-insurer’s</w:t>
      </w:r>
    </w:p>
    <w:p w14:paraId="4E113FA6" w14:textId="77777777" w:rsidR="00370F7E" w:rsidRPr="00BD3D55" w:rsidRDefault="00BD3D55" w:rsidP="00BD3D55">
      <w:pPr>
        <w:pStyle w:val="AH5Sec"/>
        <w:shd w:val="pct25" w:color="auto" w:fill="auto"/>
      </w:pPr>
      <w:bookmarkStart w:id="97" w:name="_Toc43295621"/>
      <w:r w:rsidRPr="00BD3D55">
        <w:rPr>
          <w:rStyle w:val="CharSectNo"/>
        </w:rPr>
        <w:lastRenderedPageBreak/>
        <w:t>91</w:t>
      </w:r>
      <w:r w:rsidRPr="00BD3D55">
        <w:tab/>
      </w:r>
      <w:r w:rsidR="00370F7E" w:rsidRPr="00BD3D55">
        <w:t>Section 210 (3) (b)</w:t>
      </w:r>
      <w:bookmarkEnd w:id="97"/>
    </w:p>
    <w:p w14:paraId="06C399DA" w14:textId="77777777" w:rsidR="00370F7E" w:rsidRPr="00BD3D55" w:rsidRDefault="00370F7E" w:rsidP="00370F7E">
      <w:pPr>
        <w:pStyle w:val="direction"/>
      </w:pPr>
      <w:r w:rsidRPr="00BD3D55">
        <w:t>omit</w:t>
      </w:r>
    </w:p>
    <w:p w14:paraId="18F1EBCE" w14:textId="77777777" w:rsidR="00370F7E" w:rsidRPr="00BD3D55" w:rsidRDefault="00370F7E" w:rsidP="00370F7E">
      <w:pPr>
        <w:pStyle w:val="Amainreturn"/>
      </w:pPr>
      <w:r w:rsidRPr="00BD3D55">
        <w:t>insurer and self-insurer</w:t>
      </w:r>
    </w:p>
    <w:p w14:paraId="13F00CBD" w14:textId="77777777" w:rsidR="00370F7E" w:rsidRPr="00BD3D55" w:rsidRDefault="00370F7E" w:rsidP="00370F7E">
      <w:pPr>
        <w:pStyle w:val="direction"/>
      </w:pPr>
      <w:r w:rsidRPr="00BD3D55">
        <w:t>substitute</w:t>
      </w:r>
    </w:p>
    <w:p w14:paraId="7B256C66" w14:textId="77777777" w:rsidR="00370F7E" w:rsidRPr="00BD3D55" w:rsidRDefault="00370F7E" w:rsidP="00370F7E">
      <w:pPr>
        <w:pStyle w:val="Amainreturn"/>
      </w:pPr>
      <w:r w:rsidRPr="00BD3D55">
        <w:t>licensed insurer and licensed self-insurer</w:t>
      </w:r>
    </w:p>
    <w:p w14:paraId="65BC78AB" w14:textId="77777777" w:rsidR="00370F7E" w:rsidRPr="00BD3D55" w:rsidRDefault="00BD3D55" w:rsidP="00BD3D55">
      <w:pPr>
        <w:pStyle w:val="AH5Sec"/>
        <w:shd w:val="pct25" w:color="auto" w:fill="auto"/>
      </w:pPr>
      <w:bookmarkStart w:id="98" w:name="_Toc43295622"/>
      <w:r w:rsidRPr="00BD3D55">
        <w:rPr>
          <w:rStyle w:val="CharSectNo"/>
        </w:rPr>
        <w:t>92</w:t>
      </w:r>
      <w:r w:rsidRPr="00BD3D55">
        <w:tab/>
      </w:r>
      <w:r w:rsidR="00370F7E" w:rsidRPr="00BD3D55">
        <w:t>Section 210 (5)</w:t>
      </w:r>
      <w:r w:rsidR="00E22ECA" w:rsidRPr="00BD3D55">
        <w:t>, except note</w:t>
      </w:r>
      <w:bookmarkEnd w:id="98"/>
    </w:p>
    <w:p w14:paraId="0A6E1C74" w14:textId="77777777" w:rsidR="00370F7E" w:rsidRPr="00BD3D55" w:rsidRDefault="00370F7E" w:rsidP="00370F7E">
      <w:pPr>
        <w:pStyle w:val="direction"/>
      </w:pPr>
      <w:r w:rsidRPr="00BD3D55">
        <w:t>substitute</w:t>
      </w:r>
    </w:p>
    <w:p w14:paraId="3D4649EF" w14:textId="77777777" w:rsidR="00E22ECA" w:rsidRPr="00BD3D55" w:rsidRDefault="00E22ECA" w:rsidP="00E22ECA">
      <w:pPr>
        <w:pStyle w:val="IMain"/>
      </w:pPr>
      <w:r w:rsidRPr="00BD3D55">
        <w:tab/>
        <w:t>(5)</w:t>
      </w:r>
      <w:r w:rsidRPr="00BD3D55">
        <w:tab/>
        <w:t>If an amount apportioned to a licensed insurer or licensed self</w:t>
      </w:r>
      <w:r w:rsidR="00880C92" w:rsidRPr="00BD3D55">
        <w:noBreakHyphen/>
      </w:r>
      <w:r w:rsidRPr="00BD3D55">
        <w:t>insurer is not paid within the time stated for payment in a notice under section</w:t>
      </w:r>
      <w:r w:rsidR="009F7706" w:rsidRPr="00BD3D55">
        <w:t> </w:t>
      </w:r>
      <w:r w:rsidRPr="00BD3D55">
        <w:t>210A, the amount is a debt owing to the Territory by the licensed insurer or licensed self-insurer.</w:t>
      </w:r>
    </w:p>
    <w:p w14:paraId="4C8F2DB7" w14:textId="77777777" w:rsidR="000A2501" w:rsidRPr="00BD3D55" w:rsidRDefault="00BD3D55" w:rsidP="00BD3D55">
      <w:pPr>
        <w:pStyle w:val="AH5Sec"/>
        <w:shd w:val="pct25" w:color="auto" w:fill="auto"/>
      </w:pPr>
      <w:bookmarkStart w:id="99" w:name="_Toc43295623"/>
      <w:r w:rsidRPr="00BD3D55">
        <w:rPr>
          <w:rStyle w:val="CharSectNo"/>
        </w:rPr>
        <w:t>93</w:t>
      </w:r>
      <w:r w:rsidRPr="00BD3D55">
        <w:tab/>
      </w:r>
      <w:r w:rsidR="000A2501" w:rsidRPr="00BD3D55">
        <w:t xml:space="preserve">New </w:t>
      </w:r>
      <w:r w:rsidR="00141D24" w:rsidRPr="00BD3D55">
        <w:t>c</w:t>
      </w:r>
      <w:r w:rsidR="000A2501" w:rsidRPr="00BD3D55">
        <w:t>hapter 21</w:t>
      </w:r>
      <w:bookmarkEnd w:id="99"/>
    </w:p>
    <w:p w14:paraId="2BD9A1CB" w14:textId="77777777" w:rsidR="000A2501" w:rsidRPr="00BD3D55" w:rsidRDefault="000A2501" w:rsidP="000A2501">
      <w:pPr>
        <w:pStyle w:val="direction"/>
      </w:pPr>
      <w:r w:rsidRPr="00BD3D55">
        <w:t>insert</w:t>
      </w:r>
    </w:p>
    <w:p w14:paraId="5720BA31" w14:textId="77777777" w:rsidR="000A2501" w:rsidRPr="00BD3D55" w:rsidRDefault="000A2501" w:rsidP="000A2501">
      <w:pPr>
        <w:pStyle w:val="IH1Chap"/>
      </w:pPr>
      <w:r w:rsidRPr="00BD3D55">
        <w:t>Chapter 21</w:t>
      </w:r>
      <w:r w:rsidRPr="00BD3D55">
        <w:tab/>
        <w:t>Transitional—</w:t>
      </w:r>
      <w:r w:rsidR="00AB3E60" w:rsidRPr="00BD3D55">
        <w:t>Employment and Workplace Safety Legislation Amendment Act 2020</w:t>
      </w:r>
    </w:p>
    <w:p w14:paraId="1D93D4A7" w14:textId="77777777" w:rsidR="000A2501" w:rsidRPr="00BD3D55" w:rsidRDefault="000A2501" w:rsidP="000A2501">
      <w:pPr>
        <w:pStyle w:val="IH5Sec"/>
        <w:rPr>
          <w:rStyle w:val="charItals"/>
        </w:rPr>
      </w:pPr>
      <w:r w:rsidRPr="00BD3D55">
        <w:t>2</w:t>
      </w:r>
      <w:r w:rsidR="00141D24" w:rsidRPr="00BD3D55">
        <w:t>69</w:t>
      </w:r>
      <w:r w:rsidRPr="00BD3D55">
        <w:tab/>
      </w:r>
      <w:r w:rsidR="00025F92" w:rsidRPr="00BD3D55">
        <w:t xml:space="preserve">Meaning of </w:t>
      </w:r>
      <w:r w:rsidR="00025F92" w:rsidRPr="00BD3D55">
        <w:rPr>
          <w:rStyle w:val="charItals"/>
        </w:rPr>
        <w:t>commencement day</w:t>
      </w:r>
    </w:p>
    <w:p w14:paraId="4B51BEE5" w14:textId="77777777" w:rsidR="00025F92" w:rsidRPr="00BD3D55" w:rsidRDefault="00025F92" w:rsidP="00025F92">
      <w:pPr>
        <w:pStyle w:val="Amainreturn"/>
      </w:pPr>
      <w:r w:rsidRPr="00BD3D55">
        <w:t>In this chapter:</w:t>
      </w:r>
    </w:p>
    <w:p w14:paraId="1A1521D3" w14:textId="77777777" w:rsidR="00025F92" w:rsidRPr="00BD3D55" w:rsidRDefault="00025F92" w:rsidP="00BD3D55">
      <w:pPr>
        <w:pStyle w:val="aDef"/>
      </w:pPr>
      <w:r w:rsidRPr="00BD3D55">
        <w:rPr>
          <w:rStyle w:val="charBoldItals"/>
        </w:rPr>
        <w:t>commencement day</w:t>
      </w:r>
      <w:r w:rsidRPr="00BD3D55">
        <w:t xml:space="preserve"> means the day the </w:t>
      </w:r>
      <w:r w:rsidRPr="00BD3D55">
        <w:rPr>
          <w:rStyle w:val="charItals"/>
        </w:rPr>
        <w:t>Employment and Workplace Safety Legislation Amendment Act 2020</w:t>
      </w:r>
      <w:r w:rsidRPr="00BD3D55">
        <w:t xml:space="preserve">, </w:t>
      </w:r>
      <w:r w:rsidR="00041666" w:rsidRPr="00BD3D55">
        <w:t>part 3 (Workers Compensation Act 1951) commences.</w:t>
      </w:r>
    </w:p>
    <w:p w14:paraId="37BF4BD5" w14:textId="77777777" w:rsidR="000A2501" w:rsidRPr="00BD3D55" w:rsidRDefault="000A2501" w:rsidP="000A2501">
      <w:pPr>
        <w:pStyle w:val="IH5Sec"/>
      </w:pPr>
      <w:r w:rsidRPr="00BD3D55">
        <w:t>27</w:t>
      </w:r>
      <w:r w:rsidR="00141D24" w:rsidRPr="00BD3D55">
        <w:t>0</w:t>
      </w:r>
      <w:r w:rsidRPr="00BD3D55">
        <w:tab/>
      </w:r>
      <w:r w:rsidR="00041666" w:rsidRPr="00BD3D55">
        <w:t>Approved insurers</w:t>
      </w:r>
    </w:p>
    <w:p w14:paraId="40CCFC5A" w14:textId="77777777" w:rsidR="00537C23" w:rsidRPr="00BD3D55" w:rsidRDefault="00537C23" w:rsidP="00537C23">
      <w:pPr>
        <w:pStyle w:val="IMain"/>
      </w:pPr>
      <w:r w:rsidRPr="00BD3D55">
        <w:tab/>
        <w:t>(1)</w:t>
      </w:r>
      <w:r w:rsidRPr="00BD3D55">
        <w:tab/>
        <w:t>This section applies if, immediately before the commencement day, an insurer was an approved insurer under this Act.</w:t>
      </w:r>
    </w:p>
    <w:p w14:paraId="12F9D799" w14:textId="77777777" w:rsidR="00537C23" w:rsidRPr="00BD3D55" w:rsidRDefault="00537C23" w:rsidP="00537C23">
      <w:pPr>
        <w:pStyle w:val="IMain"/>
      </w:pPr>
      <w:r w:rsidRPr="00BD3D55">
        <w:lastRenderedPageBreak/>
        <w:tab/>
        <w:t>(2)</w:t>
      </w:r>
      <w:r w:rsidRPr="00BD3D55">
        <w:tab/>
        <w:t>The insurer is, on the commencement day, taken to be a licensed insurer</w:t>
      </w:r>
      <w:r w:rsidR="000540BF" w:rsidRPr="00BD3D55">
        <w:t xml:space="preserve"> until the end of the period for which the insurer was approved under section 145</w:t>
      </w:r>
      <w:r w:rsidR="00746B7B" w:rsidRPr="00BD3D55">
        <w:t>,</w:t>
      </w:r>
      <w:r w:rsidR="000540BF" w:rsidRPr="00BD3D55">
        <w:t xml:space="preserve"> as in force immediately before the commencement day.</w:t>
      </w:r>
    </w:p>
    <w:p w14:paraId="15D0C653" w14:textId="77777777" w:rsidR="000A2501" w:rsidRPr="00BD3D55" w:rsidRDefault="000A2501" w:rsidP="000A2501">
      <w:pPr>
        <w:pStyle w:val="IH5Sec"/>
      </w:pPr>
      <w:r w:rsidRPr="00BD3D55">
        <w:t>27</w:t>
      </w:r>
      <w:r w:rsidR="00141D24" w:rsidRPr="00BD3D55">
        <w:t>1</w:t>
      </w:r>
      <w:r w:rsidRPr="00BD3D55">
        <w:tab/>
      </w:r>
      <w:r w:rsidR="006D5190" w:rsidRPr="00BD3D55">
        <w:t>Self-insurers</w:t>
      </w:r>
    </w:p>
    <w:p w14:paraId="05552B68" w14:textId="77777777" w:rsidR="000201A1" w:rsidRPr="00BD3D55" w:rsidRDefault="000201A1" w:rsidP="000201A1">
      <w:pPr>
        <w:pStyle w:val="IMain"/>
      </w:pPr>
      <w:r w:rsidRPr="00BD3D55">
        <w:tab/>
        <w:t>(1)</w:t>
      </w:r>
      <w:r w:rsidRPr="00BD3D55">
        <w:tab/>
        <w:t>This section applies if, immediately before the commencement day, an employer was a self-insurer under this Act.</w:t>
      </w:r>
    </w:p>
    <w:p w14:paraId="2F6EF2AC" w14:textId="77777777" w:rsidR="000201A1" w:rsidRPr="00BD3D55" w:rsidRDefault="000201A1" w:rsidP="000201A1">
      <w:pPr>
        <w:pStyle w:val="IMain"/>
      </w:pPr>
      <w:r w:rsidRPr="00BD3D55">
        <w:tab/>
        <w:t>(2)</w:t>
      </w:r>
      <w:r w:rsidRPr="00BD3D55">
        <w:tab/>
        <w:t xml:space="preserve">The employer is, on the commencement day, taken to be a licensed self-insurer until the end of the period for which the </w:t>
      </w:r>
      <w:r w:rsidR="00CA1972" w:rsidRPr="00BD3D55">
        <w:t>employer</w:t>
      </w:r>
      <w:r w:rsidRPr="00BD3D55">
        <w:t xml:space="preserve"> was </w:t>
      </w:r>
      <w:r w:rsidR="00CA1972" w:rsidRPr="00BD3D55">
        <w:t>exempt</w:t>
      </w:r>
      <w:r w:rsidRPr="00BD3D55">
        <w:t>ed under section 1</w:t>
      </w:r>
      <w:r w:rsidR="00CA1972" w:rsidRPr="00BD3D55">
        <w:t>51</w:t>
      </w:r>
      <w:r w:rsidR="00746B7B" w:rsidRPr="00BD3D55">
        <w:t>,</w:t>
      </w:r>
      <w:r w:rsidRPr="00BD3D55">
        <w:t xml:space="preserve"> as in force immediately before the commencement day.</w:t>
      </w:r>
    </w:p>
    <w:p w14:paraId="4E608BAC" w14:textId="77777777" w:rsidR="00E63D0A" w:rsidRPr="00BD3D55" w:rsidRDefault="00E63D0A" w:rsidP="00E63D0A">
      <w:pPr>
        <w:pStyle w:val="IH5Sec"/>
      </w:pPr>
      <w:r w:rsidRPr="00BD3D55">
        <w:t>27</w:t>
      </w:r>
      <w:r w:rsidR="00141D24" w:rsidRPr="00BD3D55">
        <w:t>2</w:t>
      </w:r>
      <w:r w:rsidRPr="00BD3D55">
        <w:tab/>
        <w:t>Transitional regulations</w:t>
      </w:r>
    </w:p>
    <w:p w14:paraId="68DB217F" w14:textId="77777777" w:rsidR="00E63D0A" w:rsidRPr="00BD3D55" w:rsidRDefault="00E63D0A" w:rsidP="00141D24">
      <w:pPr>
        <w:pStyle w:val="IMain"/>
      </w:pPr>
      <w:r w:rsidRPr="00BD3D55">
        <w:tab/>
        <w:t>(1)</w:t>
      </w:r>
      <w:r w:rsidRPr="00BD3D55">
        <w:tab/>
        <w:t>A regulation may prescribe transitional matters necessary or convenient to be prescribed because of the enactment of th</w:t>
      </w:r>
      <w:r w:rsidR="008C64D3" w:rsidRPr="00BD3D55">
        <w:t>e</w:t>
      </w:r>
      <w:r w:rsidRPr="00BD3D55">
        <w:t xml:space="preserve"> </w:t>
      </w:r>
      <w:r w:rsidR="008C64D3" w:rsidRPr="00BD3D55">
        <w:rPr>
          <w:rStyle w:val="charItals"/>
        </w:rPr>
        <w:t xml:space="preserve">Employment and Workplace Safety Legislation Amendment </w:t>
      </w:r>
      <w:r w:rsidRPr="00BD3D55">
        <w:rPr>
          <w:rStyle w:val="charItals"/>
        </w:rPr>
        <w:t>Act</w:t>
      </w:r>
      <w:r w:rsidR="008C64D3" w:rsidRPr="00BD3D55">
        <w:rPr>
          <w:rStyle w:val="charItals"/>
        </w:rPr>
        <w:t xml:space="preserve"> 2020</w:t>
      </w:r>
      <w:r w:rsidRPr="00BD3D55">
        <w:t>.</w:t>
      </w:r>
    </w:p>
    <w:p w14:paraId="39A0E113" w14:textId="77777777" w:rsidR="00E63D0A" w:rsidRPr="00BD3D55" w:rsidRDefault="00E63D0A" w:rsidP="00141D24">
      <w:pPr>
        <w:pStyle w:val="IMain"/>
      </w:pPr>
      <w:r w:rsidRPr="00BD3D55">
        <w:tab/>
        <w:t>(2)</w:t>
      </w:r>
      <w:r w:rsidRPr="00BD3D55">
        <w:tab/>
        <w:t>A regulation may modify this chapter (including in relation to another territory law) to make provision in relation to anything that, in the Executive’s opinion, is not, or is not adequately or appropriately, dealt with in this chapter.</w:t>
      </w:r>
    </w:p>
    <w:p w14:paraId="6BE76ADE" w14:textId="77777777" w:rsidR="00E63D0A" w:rsidRPr="00BD3D55" w:rsidRDefault="00E63D0A" w:rsidP="00141D24">
      <w:pPr>
        <w:pStyle w:val="IMain"/>
      </w:pPr>
      <w:r w:rsidRPr="00BD3D55">
        <w:tab/>
        <w:t>(3)</w:t>
      </w:r>
      <w:r w:rsidRPr="00BD3D55">
        <w:tab/>
        <w:t>A regulation under subsection (2) has effect despite anything elsewhere in this Act</w:t>
      </w:r>
      <w:r w:rsidR="00141D24" w:rsidRPr="00BD3D55">
        <w:t xml:space="preserve"> or another territory law</w:t>
      </w:r>
      <w:r w:rsidRPr="00BD3D55">
        <w:t>.</w:t>
      </w:r>
    </w:p>
    <w:p w14:paraId="27FBC61A" w14:textId="77777777" w:rsidR="000A2501" w:rsidRPr="00BD3D55" w:rsidRDefault="000A2501" w:rsidP="000A2501">
      <w:pPr>
        <w:pStyle w:val="IH5Sec"/>
      </w:pPr>
      <w:r w:rsidRPr="00BD3D55">
        <w:t>27</w:t>
      </w:r>
      <w:r w:rsidR="00141D24" w:rsidRPr="00BD3D55">
        <w:t>3</w:t>
      </w:r>
      <w:r w:rsidRPr="00BD3D55">
        <w:tab/>
        <w:t>Expiry—</w:t>
      </w:r>
      <w:r w:rsidR="00586382" w:rsidRPr="00BD3D55">
        <w:t>c</w:t>
      </w:r>
      <w:r w:rsidRPr="00BD3D55">
        <w:t>h 21</w:t>
      </w:r>
    </w:p>
    <w:p w14:paraId="00EBAC3D" w14:textId="77777777" w:rsidR="00394479" w:rsidRPr="00BD3D55" w:rsidRDefault="007575A0" w:rsidP="00BD3D55">
      <w:pPr>
        <w:pStyle w:val="Amainreturn"/>
        <w:keepNext/>
      </w:pPr>
      <w:r w:rsidRPr="00BD3D55">
        <w:t>This chapter expires 2 years after the day it commences.</w:t>
      </w:r>
    </w:p>
    <w:p w14:paraId="6C3B5D00" w14:textId="3E38A60A" w:rsidR="007575A0" w:rsidRPr="00BD3D55" w:rsidRDefault="007575A0" w:rsidP="003A1F43">
      <w:pPr>
        <w:pStyle w:val="aNote"/>
      </w:pPr>
      <w:r w:rsidRPr="00BD3D55">
        <w:rPr>
          <w:rStyle w:val="charItals"/>
        </w:rPr>
        <w:t>Note</w:t>
      </w:r>
      <w:r w:rsidRPr="00BD3D55">
        <w:rPr>
          <w:rStyle w:val="charItals"/>
        </w:rPr>
        <w:tab/>
      </w:r>
      <w:r w:rsidR="000B3FC1" w:rsidRPr="00BD3D55">
        <w:t xml:space="preserve">Transitional provisions are kept in the Act for a limited time. A transitional provision is repealed on its expiry but continues to have effect after its repeal (see </w:t>
      </w:r>
      <w:hyperlink r:id="rId34" w:tooltip="A2001-14" w:history="1">
        <w:r w:rsidR="008F128B" w:rsidRPr="00BD3D55">
          <w:rPr>
            <w:rStyle w:val="charCitHyperlinkAbbrev"/>
          </w:rPr>
          <w:t>Legislation Act</w:t>
        </w:r>
      </w:hyperlink>
      <w:r w:rsidR="000B3FC1" w:rsidRPr="00BD3D55">
        <w:t>, s 88).</w:t>
      </w:r>
    </w:p>
    <w:p w14:paraId="3C6BB5B9" w14:textId="77777777" w:rsidR="00110A94" w:rsidRPr="00BD3D55" w:rsidRDefault="00BD3D55" w:rsidP="00BD3D55">
      <w:pPr>
        <w:pStyle w:val="AH5Sec"/>
        <w:shd w:val="pct25" w:color="auto" w:fill="auto"/>
      </w:pPr>
      <w:bookmarkStart w:id="100" w:name="_Toc43295624"/>
      <w:r w:rsidRPr="00BD3D55">
        <w:rPr>
          <w:rStyle w:val="CharSectNo"/>
        </w:rPr>
        <w:lastRenderedPageBreak/>
        <w:t>94</w:t>
      </w:r>
      <w:r w:rsidRPr="00BD3D55">
        <w:tab/>
      </w:r>
      <w:r w:rsidR="00110A94" w:rsidRPr="00BD3D55">
        <w:t xml:space="preserve">Dictionary, definition of </w:t>
      </w:r>
      <w:r w:rsidR="00110A94" w:rsidRPr="00BD3D55">
        <w:rPr>
          <w:rStyle w:val="charItals"/>
        </w:rPr>
        <w:t>approved insurer</w:t>
      </w:r>
      <w:bookmarkEnd w:id="100"/>
    </w:p>
    <w:p w14:paraId="0B274ECE" w14:textId="77777777" w:rsidR="00110A94" w:rsidRPr="00BD3D55" w:rsidRDefault="00110A94" w:rsidP="00110A94">
      <w:pPr>
        <w:pStyle w:val="direction"/>
      </w:pPr>
      <w:r w:rsidRPr="00BD3D55">
        <w:t>omit</w:t>
      </w:r>
    </w:p>
    <w:p w14:paraId="7E06EB15" w14:textId="77777777" w:rsidR="00350C15" w:rsidRPr="00BD3D55" w:rsidRDefault="00BD3D55" w:rsidP="00BD3D55">
      <w:pPr>
        <w:pStyle w:val="AH5Sec"/>
        <w:shd w:val="pct25" w:color="auto" w:fill="auto"/>
        <w:rPr>
          <w:rStyle w:val="charItals"/>
        </w:rPr>
      </w:pPr>
      <w:bookmarkStart w:id="101" w:name="_Toc43295625"/>
      <w:r w:rsidRPr="00BD3D55">
        <w:rPr>
          <w:rStyle w:val="CharSectNo"/>
        </w:rPr>
        <w:t>95</w:t>
      </w:r>
      <w:r w:rsidRPr="00BD3D55">
        <w:rPr>
          <w:rStyle w:val="charItals"/>
          <w:i w:val="0"/>
        </w:rPr>
        <w:tab/>
      </w:r>
      <w:r w:rsidR="00350C15" w:rsidRPr="00BD3D55">
        <w:t xml:space="preserve">Dictionary, definition of </w:t>
      </w:r>
      <w:r w:rsidR="00350C15" w:rsidRPr="00BD3D55">
        <w:rPr>
          <w:rStyle w:val="charItals"/>
        </w:rPr>
        <w:t>gross written premiums</w:t>
      </w:r>
      <w:bookmarkEnd w:id="101"/>
    </w:p>
    <w:p w14:paraId="6A7571F2" w14:textId="77777777" w:rsidR="00350C15" w:rsidRPr="00BD3D55" w:rsidRDefault="00350C15" w:rsidP="00350C15">
      <w:pPr>
        <w:pStyle w:val="direction"/>
      </w:pPr>
      <w:r w:rsidRPr="00BD3D55">
        <w:t>substitute</w:t>
      </w:r>
    </w:p>
    <w:p w14:paraId="36A151B7" w14:textId="77777777" w:rsidR="00350C15" w:rsidRPr="00BD3D55" w:rsidRDefault="00350C15" w:rsidP="00BD3D55">
      <w:pPr>
        <w:pStyle w:val="aDef"/>
      </w:pPr>
      <w:r w:rsidRPr="00BD3D55">
        <w:rPr>
          <w:rStyle w:val="charBoldItals"/>
        </w:rPr>
        <w:t>gross written premiums</w:t>
      </w:r>
      <w:r w:rsidR="00E12932" w:rsidRPr="00BD3D55">
        <w:t>, in relation to a licensed insurer, means the total amount of premiums, less GST, for all insurance policies written by the licensed insurer for a policy period.</w:t>
      </w:r>
    </w:p>
    <w:p w14:paraId="65C8BC89" w14:textId="77777777" w:rsidR="00DF251C" w:rsidRPr="00BD3D55" w:rsidRDefault="00BD3D55" w:rsidP="00BD3D55">
      <w:pPr>
        <w:pStyle w:val="AH5Sec"/>
        <w:shd w:val="pct25" w:color="auto" w:fill="auto"/>
      </w:pPr>
      <w:bookmarkStart w:id="102" w:name="_Toc43295626"/>
      <w:r w:rsidRPr="00BD3D55">
        <w:rPr>
          <w:rStyle w:val="CharSectNo"/>
        </w:rPr>
        <w:t>96</w:t>
      </w:r>
      <w:r w:rsidRPr="00BD3D55">
        <w:tab/>
      </w:r>
      <w:r w:rsidR="00DF251C" w:rsidRPr="00BD3D55">
        <w:t>Dictionary</w:t>
      </w:r>
      <w:r w:rsidR="008E2540" w:rsidRPr="00BD3D55">
        <w:t>, new definitions</w:t>
      </w:r>
      <w:bookmarkEnd w:id="102"/>
    </w:p>
    <w:p w14:paraId="60F5B28D" w14:textId="77777777" w:rsidR="00DF251C" w:rsidRPr="00BD3D55" w:rsidRDefault="00DF251C" w:rsidP="00DF251C">
      <w:pPr>
        <w:pStyle w:val="direction"/>
      </w:pPr>
      <w:r w:rsidRPr="00BD3D55">
        <w:t>insert</w:t>
      </w:r>
    </w:p>
    <w:p w14:paraId="4CCFC2CF" w14:textId="77777777" w:rsidR="009F7706" w:rsidRPr="00BD3D55" w:rsidRDefault="009F7706" w:rsidP="00BD3D55">
      <w:pPr>
        <w:pStyle w:val="aDef"/>
      </w:pPr>
      <w:r w:rsidRPr="00BD3D55">
        <w:rPr>
          <w:rStyle w:val="charBoldItals"/>
        </w:rPr>
        <w:t>insurance service</w:t>
      </w:r>
      <w:r w:rsidRPr="00BD3D55">
        <w:rPr>
          <w:bCs/>
          <w:iCs/>
        </w:rPr>
        <w:t>—see section 143A.</w:t>
      </w:r>
    </w:p>
    <w:p w14:paraId="59715524" w14:textId="77777777" w:rsidR="00DF251C" w:rsidRPr="00BD3D55" w:rsidRDefault="00DF251C" w:rsidP="00BD3D55">
      <w:pPr>
        <w:pStyle w:val="aDef"/>
      </w:pPr>
      <w:r w:rsidRPr="00BD3D55">
        <w:rPr>
          <w:rStyle w:val="charBoldItals"/>
        </w:rPr>
        <w:t>insurer licence</w:t>
      </w:r>
      <w:r w:rsidRPr="00BD3D55">
        <w:rPr>
          <w:b/>
          <w:iCs/>
        </w:rPr>
        <w:t>—</w:t>
      </w:r>
      <w:r w:rsidR="00C931ED" w:rsidRPr="00BD3D55">
        <w:rPr>
          <w:bCs/>
          <w:iCs/>
        </w:rPr>
        <w:t>see section 14</w:t>
      </w:r>
      <w:r w:rsidR="00001828" w:rsidRPr="00BD3D55">
        <w:rPr>
          <w:bCs/>
          <w:iCs/>
        </w:rPr>
        <w:t>3A</w:t>
      </w:r>
      <w:r w:rsidR="00C931ED" w:rsidRPr="00BD3D55">
        <w:rPr>
          <w:bCs/>
          <w:iCs/>
        </w:rPr>
        <w:t>.</w:t>
      </w:r>
    </w:p>
    <w:p w14:paraId="6BDC2D07" w14:textId="77777777" w:rsidR="007E3BBD" w:rsidRPr="00BD3D55" w:rsidRDefault="007E3BBD" w:rsidP="00BD3D55">
      <w:pPr>
        <w:pStyle w:val="aDef"/>
      </w:pPr>
      <w:r w:rsidRPr="00BD3D55">
        <w:rPr>
          <w:rStyle w:val="charBoldItals"/>
        </w:rPr>
        <w:t>licence</w:t>
      </w:r>
      <w:r w:rsidR="00231F86" w:rsidRPr="00BD3D55">
        <w:rPr>
          <w:bCs/>
          <w:iCs/>
        </w:rPr>
        <w:t>, for division 8.1.</w:t>
      </w:r>
      <w:r w:rsidR="009D174D" w:rsidRPr="00BD3D55">
        <w:rPr>
          <w:bCs/>
          <w:iCs/>
        </w:rPr>
        <w:t>5</w:t>
      </w:r>
      <w:r w:rsidR="00231F86" w:rsidRPr="00BD3D55">
        <w:rPr>
          <w:bCs/>
          <w:iCs/>
        </w:rPr>
        <w:t xml:space="preserve"> (Regulatory action)—see section 164A.</w:t>
      </w:r>
    </w:p>
    <w:p w14:paraId="78B85568" w14:textId="77777777" w:rsidR="00DF251C" w:rsidRPr="00BD3D55" w:rsidRDefault="00DF251C" w:rsidP="00BD3D55">
      <w:pPr>
        <w:pStyle w:val="aDef"/>
      </w:pPr>
      <w:r w:rsidRPr="00BD3D55">
        <w:rPr>
          <w:rStyle w:val="charBoldItals"/>
        </w:rPr>
        <w:t>licensed insurer</w:t>
      </w:r>
      <w:r w:rsidRPr="00BD3D55">
        <w:t xml:space="preserve">—see section </w:t>
      </w:r>
      <w:r w:rsidR="00DC141E" w:rsidRPr="00BD3D55">
        <w:t>14</w:t>
      </w:r>
      <w:r w:rsidR="00001828" w:rsidRPr="00BD3D55">
        <w:t>3A</w:t>
      </w:r>
      <w:r w:rsidR="00DC141E" w:rsidRPr="00BD3D55">
        <w:t>.</w:t>
      </w:r>
      <w:r w:rsidRPr="00BD3D55">
        <w:t xml:space="preserve"> </w:t>
      </w:r>
    </w:p>
    <w:p w14:paraId="52B17E53" w14:textId="77777777" w:rsidR="00B22B7C" w:rsidRPr="00BD3D55" w:rsidRDefault="00B22B7C" w:rsidP="00BD3D55">
      <w:pPr>
        <w:pStyle w:val="aDef"/>
      </w:pPr>
      <w:r w:rsidRPr="00BD3D55">
        <w:rPr>
          <w:rStyle w:val="charBoldItals"/>
        </w:rPr>
        <w:t>licensed self-insurer</w:t>
      </w:r>
      <w:r w:rsidRPr="00BD3D55">
        <w:t>—see section 14</w:t>
      </w:r>
      <w:r w:rsidR="00001828" w:rsidRPr="00BD3D55">
        <w:t>3A</w:t>
      </w:r>
      <w:r w:rsidRPr="00BD3D55">
        <w:t>.</w:t>
      </w:r>
    </w:p>
    <w:p w14:paraId="7E48269E" w14:textId="77777777" w:rsidR="00231F86" w:rsidRPr="00BD3D55" w:rsidRDefault="00231F86" w:rsidP="00BD3D55">
      <w:pPr>
        <w:pStyle w:val="aDef"/>
      </w:pPr>
      <w:r w:rsidRPr="00BD3D55">
        <w:rPr>
          <w:rStyle w:val="charBoldItals"/>
        </w:rPr>
        <w:t>licensee</w:t>
      </w:r>
      <w:r w:rsidRPr="00BD3D55">
        <w:rPr>
          <w:bCs/>
          <w:iCs/>
        </w:rPr>
        <w:t>, for division 8.1.</w:t>
      </w:r>
      <w:r w:rsidR="009D174D" w:rsidRPr="00BD3D55">
        <w:rPr>
          <w:bCs/>
          <w:iCs/>
        </w:rPr>
        <w:t>5</w:t>
      </w:r>
      <w:r w:rsidRPr="00BD3D55">
        <w:rPr>
          <w:bCs/>
          <w:iCs/>
        </w:rPr>
        <w:t xml:space="preserve"> (Regulatory action)—see section 164A.</w:t>
      </w:r>
    </w:p>
    <w:p w14:paraId="30FE6DE4" w14:textId="1E46A9B9" w:rsidR="00DF251C" w:rsidRPr="00BD3D55" w:rsidRDefault="00DF251C" w:rsidP="00BD3D55">
      <w:pPr>
        <w:pStyle w:val="aDef"/>
      </w:pPr>
      <w:r w:rsidRPr="00BD3D55">
        <w:rPr>
          <w:rStyle w:val="charBoldItals"/>
        </w:rPr>
        <w:t>regulator</w:t>
      </w:r>
      <w:r w:rsidRPr="00BD3D55">
        <w:t>—</w:t>
      </w:r>
      <w:r w:rsidR="00B06CFB" w:rsidRPr="00BD3D55">
        <w:t xml:space="preserve">see </w:t>
      </w:r>
      <w:r w:rsidR="00ED2A73" w:rsidRPr="00BD3D55">
        <w:t xml:space="preserve">the </w:t>
      </w:r>
      <w:hyperlink r:id="rId35" w:tooltip="A2011-35" w:history="1">
        <w:r w:rsidR="008F128B" w:rsidRPr="00BD3D55">
          <w:rPr>
            <w:rStyle w:val="charCitHyperlinkItal"/>
          </w:rPr>
          <w:t>Work Health and Safety Act 2011</w:t>
        </w:r>
      </w:hyperlink>
      <w:r w:rsidR="00ED2A73" w:rsidRPr="00BD3D55">
        <w:t>, dictionary.</w:t>
      </w:r>
    </w:p>
    <w:p w14:paraId="2BCA8C49" w14:textId="77777777" w:rsidR="00F257F9" w:rsidRPr="00BD3D55" w:rsidRDefault="00DF251C" w:rsidP="00BD3D55">
      <w:pPr>
        <w:pStyle w:val="aDef"/>
      </w:pPr>
      <w:r w:rsidRPr="00BD3D55">
        <w:rPr>
          <w:rStyle w:val="charBoldItals"/>
        </w:rPr>
        <w:t>regulator condition</w:t>
      </w:r>
      <w:r w:rsidR="0098594B" w:rsidRPr="00BD3D55">
        <w:t xml:space="preserve">, in </w:t>
      </w:r>
      <w:r w:rsidR="005B5E7F" w:rsidRPr="00BD3D55">
        <w:t>relation to an insurer licence or a self</w:t>
      </w:r>
      <w:r w:rsidR="00A77D0C" w:rsidRPr="00BD3D55">
        <w:noBreakHyphen/>
      </w:r>
      <w:r w:rsidR="005B5E7F" w:rsidRPr="00BD3D55">
        <w:t>insurer licence, means a condition the regulator considers appropriate for the licence.</w:t>
      </w:r>
    </w:p>
    <w:p w14:paraId="147498CD" w14:textId="77777777" w:rsidR="0060256C" w:rsidRPr="00BD3D55" w:rsidRDefault="0060256C" w:rsidP="00BD3D55">
      <w:pPr>
        <w:pStyle w:val="aDef"/>
      </w:pPr>
      <w:r w:rsidRPr="00BD3D55">
        <w:rPr>
          <w:rStyle w:val="charBoldItals"/>
        </w:rPr>
        <w:t>regulatory action</w:t>
      </w:r>
      <w:r w:rsidRPr="00BD3D55">
        <w:rPr>
          <w:bCs/>
          <w:iCs/>
        </w:rPr>
        <w:t>, for division 8.1.5 (Regulatory action)—see section</w:t>
      </w:r>
      <w:r w:rsidR="000A64D1" w:rsidRPr="00BD3D55">
        <w:rPr>
          <w:bCs/>
          <w:iCs/>
        </w:rPr>
        <w:t> </w:t>
      </w:r>
      <w:r w:rsidRPr="00BD3D55">
        <w:rPr>
          <w:bCs/>
          <w:iCs/>
        </w:rPr>
        <w:t>164A.</w:t>
      </w:r>
    </w:p>
    <w:p w14:paraId="5816A080" w14:textId="77777777" w:rsidR="009626B7" w:rsidRPr="00BD3D55" w:rsidRDefault="00BD3D55" w:rsidP="00BD3D55">
      <w:pPr>
        <w:pStyle w:val="AH5Sec"/>
        <w:shd w:val="pct25" w:color="auto" w:fill="auto"/>
      </w:pPr>
      <w:bookmarkStart w:id="103" w:name="_Toc43295627"/>
      <w:r w:rsidRPr="00BD3D55">
        <w:rPr>
          <w:rStyle w:val="CharSectNo"/>
        </w:rPr>
        <w:lastRenderedPageBreak/>
        <w:t>97</w:t>
      </w:r>
      <w:r w:rsidRPr="00BD3D55">
        <w:tab/>
      </w:r>
      <w:r w:rsidR="009626B7" w:rsidRPr="00BD3D55">
        <w:t xml:space="preserve">Dictionary, definition of </w:t>
      </w:r>
      <w:r w:rsidR="009626B7" w:rsidRPr="00BD3D55">
        <w:rPr>
          <w:rStyle w:val="charItals"/>
        </w:rPr>
        <w:t>self-insurer</w:t>
      </w:r>
      <w:bookmarkEnd w:id="103"/>
    </w:p>
    <w:p w14:paraId="771838E5" w14:textId="77777777" w:rsidR="009626B7" w:rsidRPr="00BD3D55" w:rsidRDefault="009626B7" w:rsidP="009626B7">
      <w:pPr>
        <w:pStyle w:val="direction"/>
      </w:pPr>
      <w:r w:rsidRPr="00BD3D55">
        <w:t>omit</w:t>
      </w:r>
    </w:p>
    <w:p w14:paraId="774BA6B1" w14:textId="77777777" w:rsidR="009626B7" w:rsidRPr="00BD3D55" w:rsidRDefault="00BD3D55" w:rsidP="00BD3D55">
      <w:pPr>
        <w:pStyle w:val="AH5Sec"/>
        <w:shd w:val="pct25" w:color="auto" w:fill="auto"/>
        <w:rPr>
          <w:rStyle w:val="charItals"/>
        </w:rPr>
      </w:pPr>
      <w:bookmarkStart w:id="104" w:name="_Toc43295628"/>
      <w:r w:rsidRPr="00BD3D55">
        <w:rPr>
          <w:rStyle w:val="CharSectNo"/>
        </w:rPr>
        <w:t>98</w:t>
      </w:r>
      <w:r w:rsidRPr="00BD3D55">
        <w:rPr>
          <w:rStyle w:val="charItals"/>
          <w:i w:val="0"/>
        </w:rPr>
        <w:tab/>
      </w:r>
      <w:r w:rsidR="009626B7" w:rsidRPr="00BD3D55">
        <w:t xml:space="preserve">Dictionary, new definition of </w:t>
      </w:r>
      <w:r w:rsidR="009626B7" w:rsidRPr="00BD3D55">
        <w:rPr>
          <w:rStyle w:val="charItals"/>
        </w:rPr>
        <w:t>self-insurer licence</w:t>
      </w:r>
      <w:bookmarkEnd w:id="104"/>
    </w:p>
    <w:p w14:paraId="2C46DE18" w14:textId="77777777" w:rsidR="009626B7" w:rsidRPr="00BD3D55" w:rsidRDefault="009626B7" w:rsidP="009626B7">
      <w:pPr>
        <w:pStyle w:val="direction"/>
      </w:pPr>
      <w:r w:rsidRPr="00BD3D55">
        <w:t>insert</w:t>
      </w:r>
    </w:p>
    <w:p w14:paraId="35C31A0F" w14:textId="77777777" w:rsidR="00BA6816" w:rsidRPr="00BD3D55" w:rsidRDefault="00E45EA1" w:rsidP="00BD3D55">
      <w:pPr>
        <w:pStyle w:val="aDef"/>
      </w:pPr>
      <w:r w:rsidRPr="00BD3D55">
        <w:rPr>
          <w:rStyle w:val="charBoldItals"/>
        </w:rPr>
        <w:t>self-insurer licence</w:t>
      </w:r>
      <w:r w:rsidRPr="00BD3D55">
        <w:t xml:space="preserve">—see section </w:t>
      </w:r>
      <w:r w:rsidR="005F17C0" w:rsidRPr="00BD3D55">
        <w:t>14</w:t>
      </w:r>
      <w:r w:rsidR="00001828" w:rsidRPr="00BD3D55">
        <w:t>3A</w:t>
      </w:r>
      <w:r w:rsidRPr="00BD3D55">
        <w:t>.</w:t>
      </w:r>
    </w:p>
    <w:p w14:paraId="18CB750A" w14:textId="77777777" w:rsidR="00F65019" w:rsidRPr="00BD3D55" w:rsidRDefault="00BD3D55" w:rsidP="00BD3D55">
      <w:pPr>
        <w:pStyle w:val="AH5Sec"/>
        <w:shd w:val="pct25" w:color="auto" w:fill="auto"/>
        <w:rPr>
          <w:rStyle w:val="charItals"/>
        </w:rPr>
      </w:pPr>
      <w:bookmarkStart w:id="105" w:name="_Toc43295629"/>
      <w:r w:rsidRPr="00BD3D55">
        <w:rPr>
          <w:rStyle w:val="CharSectNo"/>
        </w:rPr>
        <w:t>99</w:t>
      </w:r>
      <w:r w:rsidRPr="00BD3D55">
        <w:rPr>
          <w:rStyle w:val="charItals"/>
          <w:i w:val="0"/>
        </w:rPr>
        <w:tab/>
      </w:r>
      <w:r w:rsidR="00F65019" w:rsidRPr="00BD3D55">
        <w:t xml:space="preserve">Further amendments, mentions of </w:t>
      </w:r>
      <w:r w:rsidR="00F65019" w:rsidRPr="00BD3D55">
        <w:rPr>
          <w:rStyle w:val="charItals"/>
        </w:rPr>
        <w:t>an approved</w:t>
      </w:r>
      <w:bookmarkEnd w:id="105"/>
    </w:p>
    <w:p w14:paraId="5055ADF7" w14:textId="77777777" w:rsidR="00F65019" w:rsidRPr="00BD3D55" w:rsidRDefault="00F65019" w:rsidP="00F65019">
      <w:pPr>
        <w:pStyle w:val="direction"/>
      </w:pPr>
      <w:r w:rsidRPr="00BD3D55">
        <w:t>omit</w:t>
      </w:r>
    </w:p>
    <w:p w14:paraId="01FFB274" w14:textId="77777777" w:rsidR="00F65019" w:rsidRPr="00BD3D55" w:rsidRDefault="00F65019" w:rsidP="00F65019">
      <w:pPr>
        <w:pStyle w:val="Amainreturn"/>
      </w:pPr>
      <w:r w:rsidRPr="00BD3D55">
        <w:t>an approved</w:t>
      </w:r>
    </w:p>
    <w:p w14:paraId="496DB7D3" w14:textId="77777777" w:rsidR="00F65019" w:rsidRPr="00BD3D55" w:rsidRDefault="00F65019" w:rsidP="00F65019">
      <w:pPr>
        <w:pStyle w:val="direction"/>
      </w:pPr>
      <w:r w:rsidRPr="00BD3D55">
        <w:t>substitute</w:t>
      </w:r>
    </w:p>
    <w:p w14:paraId="1131EF87" w14:textId="77777777" w:rsidR="00F65019" w:rsidRPr="00BD3D55" w:rsidRDefault="00F65019" w:rsidP="00F65019">
      <w:pPr>
        <w:pStyle w:val="Amainreturn"/>
      </w:pPr>
      <w:r w:rsidRPr="00BD3D55">
        <w:t>a licensed</w:t>
      </w:r>
    </w:p>
    <w:p w14:paraId="43BEB84D" w14:textId="77777777" w:rsidR="00F65019" w:rsidRPr="00BD3D55" w:rsidRDefault="00F65019" w:rsidP="00F65019">
      <w:pPr>
        <w:pStyle w:val="direction"/>
      </w:pPr>
      <w:r w:rsidRPr="00BD3D55">
        <w:t>in</w:t>
      </w:r>
    </w:p>
    <w:p w14:paraId="06B14CE6" w14:textId="77777777" w:rsidR="00045CBF"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413FDB" w:rsidRPr="00BD3D55">
        <w:t>section 94B (2)</w:t>
      </w:r>
    </w:p>
    <w:p w14:paraId="5ADFCEBF" w14:textId="77777777" w:rsidR="00413FDB"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413FDB" w:rsidRPr="00BD3D55">
        <w:t>section 125 (2)</w:t>
      </w:r>
      <w:r w:rsidR="006B6A3C" w:rsidRPr="00BD3D55">
        <w:t xml:space="preserve">, definition of </w:t>
      </w:r>
      <w:r w:rsidR="006B6A3C" w:rsidRPr="00BD3D55">
        <w:rPr>
          <w:rStyle w:val="charBoldItals"/>
        </w:rPr>
        <w:t>insurer</w:t>
      </w:r>
      <w:r w:rsidR="006B6A3C" w:rsidRPr="00BD3D55">
        <w:t>, paragraph (a)</w:t>
      </w:r>
    </w:p>
    <w:p w14:paraId="570B6242" w14:textId="77777777" w:rsidR="00F6501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F65019" w:rsidRPr="00BD3D55">
        <w:t>sections 147 to 147B</w:t>
      </w:r>
    </w:p>
    <w:p w14:paraId="6AC554E4" w14:textId="77777777" w:rsidR="00F6501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F65019" w:rsidRPr="00BD3D55">
        <w:t>sections 149 and 150</w:t>
      </w:r>
    </w:p>
    <w:p w14:paraId="2F56A3A5" w14:textId="77777777" w:rsidR="00F6501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F65019" w:rsidRPr="00BD3D55">
        <w:t>section 160 (1)</w:t>
      </w:r>
    </w:p>
    <w:p w14:paraId="29D0AB50" w14:textId="77777777" w:rsidR="00F6501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F65019" w:rsidRPr="00BD3D55">
        <w:t>section 161 (1) (a)</w:t>
      </w:r>
    </w:p>
    <w:p w14:paraId="4548E2A5" w14:textId="77777777" w:rsidR="00F6501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F65019" w:rsidRPr="00BD3D55">
        <w:t>section</w:t>
      </w:r>
      <w:r w:rsidR="002B5D17" w:rsidRPr="00BD3D55">
        <w:t>s</w:t>
      </w:r>
      <w:r w:rsidR="00F65019" w:rsidRPr="00BD3D55">
        <w:t xml:space="preserve"> 162</w:t>
      </w:r>
      <w:r w:rsidR="002B5D17" w:rsidRPr="00BD3D55">
        <w:t xml:space="preserve"> and 162A</w:t>
      </w:r>
    </w:p>
    <w:p w14:paraId="182BB1D4" w14:textId="77777777" w:rsidR="002B5D17"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5B325E" w:rsidRPr="00BD3D55">
        <w:t>section 164 (1)</w:t>
      </w:r>
    </w:p>
    <w:p w14:paraId="5F51DC58" w14:textId="77777777" w:rsidR="0032014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2014D" w:rsidRPr="00BD3D55">
        <w:t>section 166B (1) (b)</w:t>
      </w:r>
    </w:p>
    <w:p w14:paraId="627EFD00" w14:textId="77777777" w:rsidR="000D2F5A"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0D2F5A" w:rsidRPr="00BD3D55">
        <w:t>section 166G (2) and (3)</w:t>
      </w:r>
    </w:p>
    <w:p w14:paraId="3CBCCB75" w14:textId="77777777" w:rsidR="000D2F5A"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0D2F5A" w:rsidRPr="00BD3D55">
        <w:t>section 167 (1) (b)</w:t>
      </w:r>
    </w:p>
    <w:p w14:paraId="31D614E8" w14:textId="77777777" w:rsidR="007865E7"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865E7" w:rsidRPr="00BD3D55">
        <w:t>section 169A to 169</w:t>
      </w:r>
      <w:r w:rsidR="005951CB" w:rsidRPr="00BD3D55">
        <w:t>D</w:t>
      </w:r>
    </w:p>
    <w:p w14:paraId="7CECD41B" w14:textId="77777777" w:rsidR="007865E7"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230DB5" w:rsidRPr="00BD3D55">
        <w:t>section 170J</w:t>
      </w:r>
    </w:p>
    <w:p w14:paraId="2492091F" w14:textId="77777777" w:rsidR="00230DB5"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4A54D6" w:rsidRPr="00BD3D55">
        <w:t>section 179G (3) (a)</w:t>
      </w:r>
    </w:p>
    <w:p w14:paraId="1174A0BD" w14:textId="77777777" w:rsidR="00783833"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83833" w:rsidRPr="00BD3D55">
        <w:t xml:space="preserve">section 196 (2), definition of </w:t>
      </w:r>
      <w:r w:rsidR="00783833" w:rsidRPr="00BD3D55">
        <w:rPr>
          <w:rStyle w:val="charBoldItals"/>
        </w:rPr>
        <w:t>insurer</w:t>
      </w:r>
      <w:r w:rsidR="00783833" w:rsidRPr="00BD3D55">
        <w:t>, par</w:t>
      </w:r>
      <w:r w:rsidR="007D0D71" w:rsidRPr="00BD3D55">
        <w:t>agraph</w:t>
      </w:r>
      <w:r w:rsidR="00783833" w:rsidRPr="00BD3D55">
        <w:t xml:space="preserve"> (a)</w:t>
      </w:r>
    </w:p>
    <w:p w14:paraId="42472829" w14:textId="77777777" w:rsidR="00BD446E" w:rsidRPr="00BD3D55" w:rsidRDefault="00BD3D55" w:rsidP="00BD3D55">
      <w:pPr>
        <w:pStyle w:val="Amainbullet"/>
        <w:tabs>
          <w:tab w:val="left" w:pos="1500"/>
        </w:tabs>
      </w:pPr>
      <w:r w:rsidRPr="00BD3D55">
        <w:rPr>
          <w:rFonts w:ascii="Symbol" w:hAnsi="Symbol"/>
          <w:sz w:val="20"/>
        </w:rPr>
        <w:lastRenderedPageBreak/>
        <w:t></w:t>
      </w:r>
      <w:r w:rsidRPr="00BD3D55">
        <w:rPr>
          <w:rFonts w:ascii="Symbol" w:hAnsi="Symbol"/>
          <w:sz w:val="20"/>
        </w:rPr>
        <w:tab/>
      </w:r>
      <w:r w:rsidR="00BD446E" w:rsidRPr="00BD3D55">
        <w:t>section 210</w:t>
      </w:r>
      <w:r w:rsidR="00976A80" w:rsidRPr="00BD3D55">
        <w:t>A</w:t>
      </w:r>
      <w:r w:rsidR="00BD446E" w:rsidRPr="00BD3D55">
        <w:t xml:space="preserve"> (4), definition of </w:t>
      </w:r>
      <w:r w:rsidR="00BD446E" w:rsidRPr="00BD3D55">
        <w:rPr>
          <w:rStyle w:val="charBoldItals"/>
        </w:rPr>
        <w:t>the amount</w:t>
      </w:r>
      <w:r w:rsidR="00BD446E" w:rsidRPr="00BD3D55">
        <w:t>, paragraph (b) (i)</w:t>
      </w:r>
    </w:p>
    <w:p w14:paraId="3EDC7AE5" w14:textId="77777777" w:rsidR="00DB4DFE"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DB4DFE" w:rsidRPr="00BD3D55">
        <w:t>section 223 (2) (h)</w:t>
      </w:r>
    </w:p>
    <w:p w14:paraId="2B638067" w14:textId="77777777" w:rsidR="00023DA9" w:rsidRPr="00BD3D55" w:rsidRDefault="00BD3D55" w:rsidP="00BD3D55">
      <w:pPr>
        <w:pStyle w:val="AH5Sec"/>
        <w:shd w:val="pct25" w:color="auto" w:fill="auto"/>
        <w:rPr>
          <w:rStyle w:val="charItals"/>
        </w:rPr>
      </w:pPr>
      <w:bookmarkStart w:id="106" w:name="_Toc43295630"/>
      <w:r w:rsidRPr="00BD3D55">
        <w:rPr>
          <w:rStyle w:val="CharSectNo"/>
        </w:rPr>
        <w:t>100</w:t>
      </w:r>
      <w:r w:rsidRPr="00BD3D55">
        <w:rPr>
          <w:rStyle w:val="charItals"/>
          <w:i w:val="0"/>
        </w:rPr>
        <w:tab/>
      </w:r>
      <w:r w:rsidR="00023DA9" w:rsidRPr="00BD3D55">
        <w:t xml:space="preserve">Further amendments, mentions of </w:t>
      </w:r>
      <w:r w:rsidR="00023DA9" w:rsidRPr="00BD3D55">
        <w:rPr>
          <w:rStyle w:val="charItals"/>
        </w:rPr>
        <w:t>approved</w:t>
      </w:r>
      <w:bookmarkEnd w:id="106"/>
    </w:p>
    <w:p w14:paraId="2341C7C3" w14:textId="77777777" w:rsidR="003E476D" w:rsidRPr="00BD3D55" w:rsidRDefault="003E476D" w:rsidP="003E476D">
      <w:pPr>
        <w:pStyle w:val="direction"/>
      </w:pPr>
      <w:r w:rsidRPr="00BD3D55">
        <w:t>omit</w:t>
      </w:r>
    </w:p>
    <w:p w14:paraId="2D993D3D" w14:textId="77777777" w:rsidR="003E476D" w:rsidRPr="00BD3D55" w:rsidRDefault="003E476D" w:rsidP="003E476D">
      <w:pPr>
        <w:pStyle w:val="Amainreturn"/>
      </w:pPr>
      <w:r w:rsidRPr="00BD3D55">
        <w:t>approved</w:t>
      </w:r>
    </w:p>
    <w:p w14:paraId="6ACF05E1" w14:textId="77777777" w:rsidR="003E476D" w:rsidRPr="00BD3D55" w:rsidRDefault="003E476D" w:rsidP="003E476D">
      <w:pPr>
        <w:pStyle w:val="direction"/>
      </w:pPr>
      <w:r w:rsidRPr="00BD3D55">
        <w:t>substitute</w:t>
      </w:r>
    </w:p>
    <w:p w14:paraId="232175D6" w14:textId="77777777" w:rsidR="003E476D" w:rsidRPr="00BD3D55" w:rsidRDefault="003E476D" w:rsidP="003E476D">
      <w:pPr>
        <w:pStyle w:val="Amainreturn"/>
      </w:pPr>
      <w:r w:rsidRPr="00BD3D55">
        <w:t>licensed</w:t>
      </w:r>
    </w:p>
    <w:p w14:paraId="55B25833" w14:textId="77777777" w:rsidR="003E476D" w:rsidRPr="00BD3D55" w:rsidRDefault="003E476D" w:rsidP="003E476D">
      <w:pPr>
        <w:pStyle w:val="direction"/>
      </w:pPr>
      <w:r w:rsidRPr="00BD3D55">
        <w:t>in</w:t>
      </w:r>
    </w:p>
    <w:p w14:paraId="35EE84FA" w14:textId="77777777" w:rsidR="003E476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F8003A" w:rsidRPr="00BD3D55">
        <w:t>section 108</w:t>
      </w:r>
      <w:r w:rsidR="00E9145D" w:rsidRPr="00BD3D55">
        <w:t xml:space="preserve"> (5)</w:t>
      </w:r>
    </w:p>
    <w:p w14:paraId="1A704C9B" w14:textId="77777777" w:rsidR="003D768E"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D768E" w:rsidRPr="00BD3D55">
        <w:t xml:space="preserve">section 127 (1), definition of </w:t>
      </w:r>
      <w:r w:rsidR="003D768E" w:rsidRPr="00BD3D55">
        <w:rPr>
          <w:rStyle w:val="charBoldItals"/>
        </w:rPr>
        <w:t>insurer</w:t>
      </w:r>
      <w:r w:rsidR="003D768E" w:rsidRPr="00BD3D55">
        <w:t>, paragraph (a)</w:t>
      </w:r>
    </w:p>
    <w:p w14:paraId="61378B5B" w14:textId="77777777" w:rsidR="004C0CCF"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4C0CCF" w:rsidRPr="00BD3D55">
        <w:t>section 148</w:t>
      </w:r>
      <w:r w:rsidR="00E9145D" w:rsidRPr="00BD3D55">
        <w:t xml:space="preserve"> (2) (c)</w:t>
      </w:r>
    </w:p>
    <w:p w14:paraId="2AEA12FA" w14:textId="77777777" w:rsidR="000E4325"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0E4325" w:rsidRPr="00BD3D55">
        <w:t>section 160 (2), (3) and (4)</w:t>
      </w:r>
    </w:p>
    <w:p w14:paraId="70E6D064" w14:textId="77777777" w:rsidR="00510E9B"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510E9B" w:rsidRPr="00BD3D55">
        <w:t>section 162 (2) (c) and (d)</w:t>
      </w:r>
    </w:p>
    <w:p w14:paraId="61D588C8" w14:textId="77777777" w:rsidR="001B1158"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1B1158" w:rsidRPr="00BD3D55">
        <w:t>section 169 (1)</w:t>
      </w:r>
    </w:p>
    <w:p w14:paraId="57ED559E" w14:textId="77777777" w:rsidR="007865E7"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865E7" w:rsidRPr="00BD3D55">
        <w:t>section 169C heading</w:t>
      </w:r>
    </w:p>
    <w:p w14:paraId="46FA7CFE" w14:textId="77777777" w:rsidR="0048323B" w:rsidRPr="00BD3D55" w:rsidRDefault="00BD3D55" w:rsidP="00BD3D55">
      <w:pPr>
        <w:pStyle w:val="Amainbullet"/>
        <w:tabs>
          <w:tab w:val="left" w:pos="1500"/>
        </w:tabs>
        <w:rPr>
          <w:szCs w:val="24"/>
        </w:rPr>
      </w:pPr>
      <w:r w:rsidRPr="00BD3D55">
        <w:rPr>
          <w:rFonts w:ascii="Symbol" w:hAnsi="Symbol"/>
          <w:sz w:val="20"/>
          <w:szCs w:val="24"/>
        </w:rPr>
        <w:t></w:t>
      </w:r>
      <w:r w:rsidRPr="00BD3D55">
        <w:rPr>
          <w:rFonts w:ascii="Symbol" w:hAnsi="Symbol"/>
          <w:sz w:val="20"/>
          <w:szCs w:val="24"/>
        </w:rPr>
        <w:tab/>
      </w:r>
      <w:r w:rsidR="0048323B" w:rsidRPr="00BD3D55">
        <w:rPr>
          <w:szCs w:val="24"/>
        </w:rPr>
        <w:t>section 170H (1)</w:t>
      </w:r>
      <w:r w:rsidR="00E9145D" w:rsidRPr="00BD3D55">
        <w:rPr>
          <w:szCs w:val="24"/>
        </w:rPr>
        <w:t xml:space="preserve"> (d)</w:t>
      </w:r>
    </w:p>
    <w:p w14:paraId="1299FA03" w14:textId="77777777" w:rsidR="00230DB5" w:rsidRPr="00BD3D55" w:rsidRDefault="00BD3D55" w:rsidP="00BD3D55">
      <w:pPr>
        <w:pStyle w:val="Amainbullet"/>
        <w:tabs>
          <w:tab w:val="left" w:pos="1500"/>
        </w:tabs>
        <w:rPr>
          <w:szCs w:val="24"/>
        </w:rPr>
      </w:pPr>
      <w:r w:rsidRPr="00BD3D55">
        <w:rPr>
          <w:rFonts w:ascii="Symbol" w:hAnsi="Symbol"/>
          <w:sz w:val="20"/>
          <w:szCs w:val="24"/>
        </w:rPr>
        <w:t></w:t>
      </w:r>
      <w:r w:rsidRPr="00BD3D55">
        <w:rPr>
          <w:rFonts w:ascii="Symbol" w:hAnsi="Symbol"/>
          <w:sz w:val="20"/>
          <w:szCs w:val="24"/>
        </w:rPr>
        <w:tab/>
      </w:r>
      <w:r w:rsidR="00230DB5" w:rsidRPr="00BD3D55">
        <w:rPr>
          <w:szCs w:val="24"/>
        </w:rPr>
        <w:t>section 170I (1)</w:t>
      </w:r>
      <w:r w:rsidR="00E9145D" w:rsidRPr="00BD3D55">
        <w:rPr>
          <w:szCs w:val="24"/>
        </w:rPr>
        <w:t xml:space="preserve"> (c)</w:t>
      </w:r>
    </w:p>
    <w:p w14:paraId="3819017C" w14:textId="77777777" w:rsidR="006D75F2" w:rsidRPr="00BD3D55" w:rsidRDefault="00BD3D55" w:rsidP="00BD3D55">
      <w:pPr>
        <w:pStyle w:val="Amainbullet"/>
        <w:tabs>
          <w:tab w:val="left" w:pos="1500"/>
        </w:tabs>
        <w:rPr>
          <w:szCs w:val="24"/>
        </w:rPr>
      </w:pPr>
      <w:r w:rsidRPr="00BD3D55">
        <w:rPr>
          <w:rFonts w:ascii="Symbol" w:hAnsi="Symbol"/>
          <w:sz w:val="20"/>
          <w:szCs w:val="24"/>
        </w:rPr>
        <w:t></w:t>
      </w:r>
      <w:r w:rsidRPr="00BD3D55">
        <w:rPr>
          <w:rFonts w:ascii="Symbol" w:hAnsi="Symbol"/>
          <w:sz w:val="20"/>
          <w:szCs w:val="24"/>
        </w:rPr>
        <w:tab/>
      </w:r>
      <w:r w:rsidR="006D75F2" w:rsidRPr="00BD3D55">
        <w:rPr>
          <w:szCs w:val="24"/>
        </w:rPr>
        <w:t>section 171E</w:t>
      </w:r>
      <w:r w:rsidR="00355778" w:rsidRPr="00BD3D55">
        <w:rPr>
          <w:szCs w:val="24"/>
        </w:rPr>
        <w:t xml:space="preserve"> (4)</w:t>
      </w:r>
    </w:p>
    <w:p w14:paraId="325AB4F6" w14:textId="77777777" w:rsidR="00912D19" w:rsidRPr="00BD3D55" w:rsidRDefault="00BD3D55" w:rsidP="00BD3D55">
      <w:pPr>
        <w:pStyle w:val="Amainbullet"/>
        <w:tabs>
          <w:tab w:val="left" w:pos="1500"/>
        </w:tabs>
        <w:rPr>
          <w:szCs w:val="24"/>
        </w:rPr>
      </w:pPr>
      <w:r w:rsidRPr="00BD3D55">
        <w:rPr>
          <w:rFonts w:ascii="Symbol" w:hAnsi="Symbol"/>
          <w:sz w:val="20"/>
          <w:szCs w:val="24"/>
        </w:rPr>
        <w:t></w:t>
      </w:r>
      <w:r w:rsidRPr="00BD3D55">
        <w:rPr>
          <w:rFonts w:ascii="Symbol" w:hAnsi="Symbol"/>
          <w:sz w:val="20"/>
          <w:szCs w:val="24"/>
        </w:rPr>
        <w:tab/>
      </w:r>
      <w:r w:rsidR="00912D19" w:rsidRPr="00BD3D55">
        <w:rPr>
          <w:szCs w:val="24"/>
        </w:rPr>
        <w:t>section 178 (1)</w:t>
      </w:r>
      <w:r w:rsidR="004D444A" w:rsidRPr="00BD3D55">
        <w:rPr>
          <w:szCs w:val="24"/>
        </w:rPr>
        <w:t xml:space="preserve"> and </w:t>
      </w:r>
      <w:r w:rsidR="00912D19" w:rsidRPr="00BD3D55">
        <w:rPr>
          <w:szCs w:val="24"/>
        </w:rPr>
        <w:t>(2) (b)</w:t>
      </w:r>
    </w:p>
    <w:p w14:paraId="5CDCFCB5" w14:textId="77777777" w:rsidR="00025220" w:rsidRPr="00BD3D55" w:rsidRDefault="00BD3D55" w:rsidP="00BD3D55">
      <w:pPr>
        <w:pStyle w:val="Amainbullet"/>
        <w:tabs>
          <w:tab w:val="left" w:pos="1500"/>
        </w:tabs>
        <w:rPr>
          <w:szCs w:val="24"/>
        </w:rPr>
      </w:pPr>
      <w:r w:rsidRPr="00BD3D55">
        <w:rPr>
          <w:rFonts w:ascii="Symbol" w:hAnsi="Symbol"/>
          <w:sz w:val="20"/>
          <w:szCs w:val="24"/>
        </w:rPr>
        <w:t></w:t>
      </w:r>
      <w:r w:rsidRPr="00BD3D55">
        <w:rPr>
          <w:rFonts w:ascii="Symbol" w:hAnsi="Symbol"/>
          <w:sz w:val="20"/>
          <w:szCs w:val="24"/>
        </w:rPr>
        <w:tab/>
      </w:r>
      <w:r w:rsidR="00025220" w:rsidRPr="00BD3D55">
        <w:rPr>
          <w:szCs w:val="24"/>
        </w:rPr>
        <w:t xml:space="preserve">section 179A (3), definition of </w:t>
      </w:r>
      <w:r w:rsidR="00025220" w:rsidRPr="00BD3D55">
        <w:rPr>
          <w:rStyle w:val="charBoldItals"/>
        </w:rPr>
        <w:t>premium pool</w:t>
      </w:r>
      <w:r w:rsidR="00025220" w:rsidRPr="00BD3D55">
        <w:rPr>
          <w:szCs w:val="24"/>
        </w:rPr>
        <w:t>, paragraph (a)</w:t>
      </w:r>
    </w:p>
    <w:p w14:paraId="24D7A690" w14:textId="77777777" w:rsidR="00BD446E" w:rsidRPr="00BD3D55" w:rsidRDefault="00BD3D55" w:rsidP="00BD3D55">
      <w:pPr>
        <w:pStyle w:val="Amainbullet"/>
        <w:tabs>
          <w:tab w:val="left" w:pos="1500"/>
        </w:tabs>
        <w:rPr>
          <w:szCs w:val="24"/>
        </w:rPr>
      </w:pPr>
      <w:r w:rsidRPr="00BD3D55">
        <w:rPr>
          <w:rFonts w:ascii="Symbol" w:hAnsi="Symbol"/>
          <w:sz w:val="20"/>
          <w:szCs w:val="24"/>
        </w:rPr>
        <w:t></w:t>
      </w:r>
      <w:r w:rsidRPr="00BD3D55">
        <w:rPr>
          <w:rFonts w:ascii="Symbol" w:hAnsi="Symbol"/>
          <w:sz w:val="20"/>
          <w:szCs w:val="24"/>
        </w:rPr>
        <w:tab/>
      </w:r>
      <w:r w:rsidR="00BD446E" w:rsidRPr="00BD3D55">
        <w:rPr>
          <w:szCs w:val="24"/>
        </w:rPr>
        <w:t>section 210</w:t>
      </w:r>
      <w:r w:rsidR="0003799B" w:rsidRPr="00BD3D55">
        <w:rPr>
          <w:szCs w:val="24"/>
        </w:rPr>
        <w:t>A</w:t>
      </w:r>
      <w:r w:rsidR="00BD446E" w:rsidRPr="00BD3D55">
        <w:rPr>
          <w:szCs w:val="24"/>
        </w:rPr>
        <w:t xml:space="preserve"> (1) and (2)</w:t>
      </w:r>
    </w:p>
    <w:p w14:paraId="001DB0FE" w14:textId="77777777" w:rsidR="00540160" w:rsidRPr="00BD3D55" w:rsidRDefault="00BD3D55" w:rsidP="00BD3D55">
      <w:pPr>
        <w:pStyle w:val="AH5Sec"/>
        <w:shd w:val="pct25" w:color="auto" w:fill="auto"/>
        <w:rPr>
          <w:rStyle w:val="charItals"/>
        </w:rPr>
      </w:pPr>
      <w:bookmarkStart w:id="107" w:name="_Toc43295631"/>
      <w:r w:rsidRPr="00BD3D55">
        <w:rPr>
          <w:rStyle w:val="CharSectNo"/>
        </w:rPr>
        <w:lastRenderedPageBreak/>
        <w:t>101</w:t>
      </w:r>
      <w:r w:rsidRPr="00BD3D55">
        <w:rPr>
          <w:rStyle w:val="charItals"/>
          <w:i w:val="0"/>
        </w:rPr>
        <w:tab/>
      </w:r>
      <w:r w:rsidR="00540160" w:rsidRPr="00BD3D55">
        <w:t xml:space="preserve">Further amendments, mentions of </w:t>
      </w:r>
      <w:r w:rsidR="00540160" w:rsidRPr="00BD3D55">
        <w:rPr>
          <w:rStyle w:val="charItals"/>
        </w:rPr>
        <w:t>director-general</w:t>
      </w:r>
      <w:bookmarkEnd w:id="107"/>
    </w:p>
    <w:p w14:paraId="0E1BA91D" w14:textId="77777777" w:rsidR="00540160" w:rsidRPr="00BD3D55" w:rsidRDefault="00540160" w:rsidP="00540160">
      <w:pPr>
        <w:pStyle w:val="direction"/>
      </w:pPr>
      <w:r w:rsidRPr="00BD3D55">
        <w:t>omit</w:t>
      </w:r>
    </w:p>
    <w:p w14:paraId="563370C9" w14:textId="77777777" w:rsidR="00540160" w:rsidRPr="00BD3D55" w:rsidRDefault="00540160" w:rsidP="009C5979">
      <w:pPr>
        <w:pStyle w:val="Amainreturn"/>
        <w:keepNext/>
      </w:pPr>
      <w:r w:rsidRPr="00BD3D55">
        <w:t>director-general</w:t>
      </w:r>
    </w:p>
    <w:p w14:paraId="0E7AC085" w14:textId="77777777" w:rsidR="00540160" w:rsidRPr="00BD3D55" w:rsidRDefault="00540160" w:rsidP="00540160">
      <w:pPr>
        <w:pStyle w:val="direction"/>
      </w:pPr>
      <w:r w:rsidRPr="00BD3D55">
        <w:t>substitute</w:t>
      </w:r>
    </w:p>
    <w:p w14:paraId="163870C8" w14:textId="77777777" w:rsidR="00540160" w:rsidRPr="00BD3D55" w:rsidRDefault="00540160" w:rsidP="00540160">
      <w:pPr>
        <w:pStyle w:val="Amainreturn"/>
      </w:pPr>
      <w:r w:rsidRPr="00BD3D55">
        <w:t>regulator</w:t>
      </w:r>
    </w:p>
    <w:p w14:paraId="0E4B608E" w14:textId="77777777" w:rsidR="00540160" w:rsidRPr="00BD3D55" w:rsidRDefault="00540160" w:rsidP="00540160">
      <w:pPr>
        <w:pStyle w:val="direction"/>
      </w:pPr>
      <w:r w:rsidRPr="00BD3D55">
        <w:t>in</w:t>
      </w:r>
    </w:p>
    <w:p w14:paraId="7CC3EE64" w14:textId="77777777" w:rsidR="005F5C62"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5F5C62" w:rsidRPr="00BD3D55">
        <w:t>section 102 (4)</w:t>
      </w:r>
      <w:r w:rsidR="00FD786D" w:rsidRPr="00BD3D55">
        <w:t xml:space="preserve"> (c)</w:t>
      </w:r>
    </w:p>
    <w:p w14:paraId="039D651F" w14:textId="77777777" w:rsidR="00540160"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540160" w:rsidRPr="00BD3D55">
        <w:t>section 147</w:t>
      </w:r>
    </w:p>
    <w:p w14:paraId="483D143A" w14:textId="77777777" w:rsidR="00540160"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170222" w:rsidRPr="00BD3D55">
        <w:t>section 149</w:t>
      </w:r>
    </w:p>
    <w:p w14:paraId="6A3DD739" w14:textId="77777777" w:rsidR="004D2DD4"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4D2DD4" w:rsidRPr="00BD3D55">
        <w:t>section</w:t>
      </w:r>
      <w:r w:rsidR="00FD786D" w:rsidRPr="00BD3D55">
        <w:t>s</w:t>
      </w:r>
      <w:r w:rsidR="004D2DD4" w:rsidRPr="00BD3D55">
        <w:t xml:space="preserve"> 162A</w:t>
      </w:r>
      <w:r w:rsidR="002E44A6" w:rsidRPr="00BD3D55">
        <w:t xml:space="preserve"> and 162B</w:t>
      </w:r>
    </w:p>
    <w:p w14:paraId="6176A3F6" w14:textId="77777777" w:rsidR="005F5C62"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5F5C62" w:rsidRPr="00BD3D55">
        <w:t>section</w:t>
      </w:r>
      <w:r w:rsidR="00FD786D" w:rsidRPr="00BD3D55">
        <w:t>s</w:t>
      </w:r>
      <w:r w:rsidR="005F5C62" w:rsidRPr="00BD3D55">
        <w:t xml:space="preserve"> 188</w:t>
      </w:r>
      <w:r w:rsidR="00E10891" w:rsidRPr="00BD3D55">
        <w:t xml:space="preserve"> and 189</w:t>
      </w:r>
    </w:p>
    <w:p w14:paraId="1F7CF0AE" w14:textId="77777777" w:rsidR="006D5AEB"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6D5AEB" w:rsidRPr="00BD3D55">
        <w:t>sections 199 to 199B</w:t>
      </w:r>
    </w:p>
    <w:p w14:paraId="172A14A9" w14:textId="77777777" w:rsidR="00F33634"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F33634" w:rsidRPr="00BD3D55">
        <w:t>section 200A (2)</w:t>
      </w:r>
    </w:p>
    <w:p w14:paraId="44675BE1" w14:textId="77777777" w:rsidR="002E44A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4B5724" w:rsidRPr="00BD3D55">
        <w:t>section 201A</w:t>
      </w:r>
    </w:p>
    <w:p w14:paraId="4C3CA153" w14:textId="77777777" w:rsidR="00332CE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32CE6" w:rsidRPr="00BD3D55">
        <w:t>section 205</w:t>
      </w:r>
    </w:p>
    <w:p w14:paraId="4D05DE25" w14:textId="77777777" w:rsidR="00C42DD3" w:rsidRPr="00BD3D55" w:rsidRDefault="00BD3D55" w:rsidP="00BD3D55">
      <w:pPr>
        <w:pStyle w:val="Amainbullet"/>
        <w:tabs>
          <w:tab w:val="left" w:pos="1500"/>
        </w:tabs>
        <w:rPr>
          <w:szCs w:val="24"/>
        </w:rPr>
      </w:pPr>
      <w:r w:rsidRPr="00BD3D55">
        <w:rPr>
          <w:rFonts w:ascii="Symbol" w:hAnsi="Symbol"/>
          <w:sz w:val="20"/>
          <w:szCs w:val="24"/>
        </w:rPr>
        <w:t></w:t>
      </w:r>
      <w:r w:rsidRPr="00BD3D55">
        <w:rPr>
          <w:rFonts w:ascii="Symbol" w:hAnsi="Symbol"/>
          <w:sz w:val="20"/>
          <w:szCs w:val="24"/>
        </w:rPr>
        <w:tab/>
      </w:r>
      <w:r w:rsidR="00C42DD3" w:rsidRPr="00BD3D55">
        <w:rPr>
          <w:szCs w:val="24"/>
        </w:rPr>
        <w:t>schedule 3</w:t>
      </w:r>
    </w:p>
    <w:p w14:paraId="752807FB" w14:textId="77777777" w:rsidR="0042171C" w:rsidRPr="00BD3D55" w:rsidRDefault="00BD3D55" w:rsidP="00BD3D55">
      <w:pPr>
        <w:pStyle w:val="AH5Sec"/>
        <w:shd w:val="pct25" w:color="auto" w:fill="auto"/>
        <w:rPr>
          <w:rStyle w:val="charItals"/>
        </w:rPr>
      </w:pPr>
      <w:bookmarkStart w:id="108" w:name="_Toc43295632"/>
      <w:r w:rsidRPr="00BD3D55">
        <w:rPr>
          <w:rStyle w:val="CharSectNo"/>
        </w:rPr>
        <w:t>102</w:t>
      </w:r>
      <w:r w:rsidRPr="00BD3D55">
        <w:rPr>
          <w:rStyle w:val="charItals"/>
          <w:i w:val="0"/>
        </w:rPr>
        <w:tab/>
      </w:r>
      <w:r w:rsidR="0042171C" w:rsidRPr="00BD3D55">
        <w:t xml:space="preserve">Further amendments, mentions of </w:t>
      </w:r>
      <w:r w:rsidR="0042171C" w:rsidRPr="00BD3D55">
        <w:rPr>
          <w:rStyle w:val="charItals"/>
        </w:rPr>
        <w:t>an insurer</w:t>
      </w:r>
      <w:bookmarkEnd w:id="108"/>
    </w:p>
    <w:p w14:paraId="1BC72085" w14:textId="77777777" w:rsidR="0042171C" w:rsidRPr="00BD3D55" w:rsidRDefault="00783833" w:rsidP="0042171C">
      <w:pPr>
        <w:pStyle w:val="direction"/>
      </w:pPr>
      <w:r w:rsidRPr="00BD3D55">
        <w:t>omit</w:t>
      </w:r>
    </w:p>
    <w:p w14:paraId="41375D5E" w14:textId="77777777" w:rsidR="0042171C" w:rsidRPr="00BD3D55" w:rsidRDefault="0042171C" w:rsidP="0042171C">
      <w:pPr>
        <w:pStyle w:val="Amainreturn"/>
      </w:pPr>
      <w:r w:rsidRPr="00BD3D55">
        <w:t>an insurer</w:t>
      </w:r>
    </w:p>
    <w:p w14:paraId="0405AAD4" w14:textId="77777777" w:rsidR="0042171C" w:rsidRPr="00BD3D55" w:rsidRDefault="00783833" w:rsidP="0042171C">
      <w:pPr>
        <w:pStyle w:val="direction"/>
      </w:pPr>
      <w:r w:rsidRPr="00BD3D55">
        <w:t>substitute</w:t>
      </w:r>
    </w:p>
    <w:p w14:paraId="68774C06" w14:textId="77777777" w:rsidR="0042171C" w:rsidRPr="00BD3D55" w:rsidRDefault="0042171C" w:rsidP="0042171C">
      <w:pPr>
        <w:pStyle w:val="Amainreturn"/>
      </w:pPr>
      <w:r w:rsidRPr="00BD3D55">
        <w:t>a licensed</w:t>
      </w:r>
      <w:r w:rsidR="00783833" w:rsidRPr="00BD3D55">
        <w:t xml:space="preserve"> insurer</w:t>
      </w:r>
    </w:p>
    <w:p w14:paraId="43AC672F" w14:textId="77777777" w:rsidR="0042171C" w:rsidRPr="00BD3D55" w:rsidRDefault="0042171C" w:rsidP="0042171C">
      <w:pPr>
        <w:pStyle w:val="direction"/>
      </w:pPr>
      <w:r w:rsidRPr="00BD3D55">
        <w:t>in</w:t>
      </w:r>
    </w:p>
    <w:p w14:paraId="47FF4A38" w14:textId="77777777" w:rsidR="007D5DE5"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D5DE5" w:rsidRPr="00BD3D55">
        <w:t>section 13 (6) (b)</w:t>
      </w:r>
    </w:p>
    <w:p w14:paraId="27CF1F83" w14:textId="77777777" w:rsidR="00DF69A8"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DF69A8" w:rsidRPr="00BD3D55">
        <w:t>section 126A (1)</w:t>
      </w:r>
      <w:r w:rsidR="00394269" w:rsidRPr="00BD3D55">
        <w:t xml:space="preserve"> and (2)</w:t>
      </w:r>
    </w:p>
    <w:p w14:paraId="4FF89DE9" w14:textId="77777777" w:rsidR="00755B4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55B49" w:rsidRPr="00BD3D55">
        <w:t>section 127 (1)</w:t>
      </w:r>
      <w:r w:rsidR="00FD786D" w:rsidRPr="00BD3D55">
        <w:t xml:space="preserve">, definition of </w:t>
      </w:r>
      <w:r w:rsidR="00FD786D" w:rsidRPr="00BD3D55">
        <w:rPr>
          <w:rStyle w:val="charBoldItals"/>
        </w:rPr>
        <w:t>insurer</w:t>
      </w:r>
      <w:r w:rsidR="00FD786D" w:rsidRPr="00BD3D55">
        <w:t>, paragraph</w:t>
      </w:r>
      <w:r w:rsidR="00755B49" w:rsidRPr="00BD3D55">
        <w:t xml:space="preserve"> (c) (ii)</w:t>
      </w:r>
    </w:p>
    <w:p w14:paraId="0FCECBC3" w14:textId="77777777" w:rsidR="0054680E"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54680E" w:rsidRPr="00BD3D55">
        <w:t>section 155 (1)</w:t>
      </w:r>
    </w:p>
    <w:p w14:paraId="0B6BC2B2" w14:textId="77777777" w:rsidR="00732457" w:rsidRPr="00BD3D55" w:rsidRDefault="00BD3D55" w:rsidP="00BD3D55">
      <w:pPr>
        <w:pStyle w:val="Amainbullet"/>
        <w:tabs>
          <w:tab w:val="left" w:pos="1500"/>
        </w:tabs>
      </w:pPr>
      <w:r w:rsidRPr="00BD3D55">
        <w:rPr>
          <w:rFonts w:ascii="Symbol" w:hAnsi="Symbol"/>
          <w:sz w:val="20"/>
        </w:rPr>
        <w:lastRenderedPageBreak/>
        <w:t></w:t>
      </w:r>
      <w:r w:rsidRPr="00BD3D55">
        <w:rPr>
          <w:rFonts w:ascii="Symbol" w:hAnsi="Symbol"/>
          <w:sz w:val="20"/>
        </w:rPr>
        <w:tab/>
      </w:r>
      <w:r w:rsidR="00732457" w:rsidRPr="00BD3D55">
        <w:t>section 155A</w:t>
      </w:r>
      <w:r w:rsidR="00FD786D" w:rsidRPr="00BD3D55">
        <w:t xml:space="preserve"> (1) and (5) (b)</w:t>
      </w:r>
    </w:p>
    <w:p w14:paraId="4018EBC0" w14:textId="77777777" w:rsidR="008E4038"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8E4038" w:rsidRPr="00BD3D55">
        <w:t>section 158 (1) (a)</w:t>
      </w:r>
    </w:p>
    <w:p w14:paraId="1718EA5C" w14:textId="77777777" w:rsidR="0042171C"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DE7E48" w:rsidRPr="00BD3D55">
        <w:t>section 166A</w:t>
      </w:r>
      <w:r w:rsidR="00FD786D" w:rsidRPr="00BD3D55">
        <w:t xml:space="preserve"> (3) (a) and (5) (a)</w:t>
      </w:r>
    </w:p>
    <w:p w14:paraId="31E39B72" w14:textId="77777777" w:rsidR="00DE7E48"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83833" w:rsidRPr="00BD3D55">
        <w:t xml:space="preserve">section 190 (6), definition of </w:t>
      </w:r>
      <w:r w:rsidR="00783833" w:rsidRPr="00BD3D55">
        <w:rPr>
          <w:rStyle w:val="charBoldItals"/>
        </w:rPr>
        <w:t>related information</w:t>
      </w:r>
      <w:r w:rsidR="00783833" w:rsidRPr="00BD3D55">
        <w:t>, par</w:t>
      </w:r>
      <w:r w:rsidR="007D0D71" w:rsidRPr="00BD3D55">
        <w:t>agraph</w:t>
      </w:r>
      <w:r w:rsidR="00783833" w:rsidRPr="00BD3D55">
        <w:t xml:space="preserve"> (f)</w:t>
      </w:r>
    </w:p>
    <w:p w14:paraId="03CF3DF5" w14:textId="77777777" w:rsidR="00F434BA"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F434BA" w:rsidRPr="00BD3D55">
        <w:t>section 200A (1) (f)</w:t>
      </w:r>
    </w:p>
    <w:p w14:paraId="408895CD" w14:textId="77777777" w:rsidR="007E3FE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E3FE6" w:rsidRPr="00BD3D55">
        <w:t>section 223 (2) (h)</w:t>
      </w:r>
    </w:p>
    <w:p w14:paraId="52E7C358" w14:textId="77777777" w:rsidR="00B55489" w:rsidRPr="00BD3D55" w:rsidRDefault="00BD3D55" w:rsidP="00BD3D55">
      <w:pPr>
        <w:pStyle w:val="AH5Sec"/>
        <w:shd w:val="pct25" w:color="auto" w:fill="auto"/>
        <w:rPr>
          <w:rStyle w:val="charItals"/>
        </w:rPr>
      </w:pPr>
      <w:bookmarkStart w:id="109" w:name="_Toc43295633"/>
      <w:r w:rsidRPr="00BD3D55">
        <w:rPr>
          <w:rStyle w:val="CharSectNo"/>
        </w:rPr>
        <w:t>103</w:t>
      </w:r>
      <w:r w:rsidRPr="00BD3D55">
        <w:rPr>
          <w:rStyle w:val="charItals"/>
          <w:i w:val="0"/>
        </w:rPr>
        <w:tab/>
      </w:r>
      <w:r w:rsidR="00B55489" w:rsidRPr="00BD3D55">
        <w:t xml:space="preserve">Further amendments, mentions of </w:t>
      </w:r>
      <w:r w:rsidR="00B55489" w:rsidRPr="00BD3D55">
        <w:rPr>
          <w:rStyle w:val="charItals"/>
        </w:rPr>
        <w:t>insurer</w:t>
      </w:r>
      <w:bookmarkEnd w:id="109"/>
    </w:p>
    <w:p w14:paraId="203DFA10" w14:textId="77777777" w:rsidR="00B55489" w:rsidRPr="00BD3D55" w:rsidRDefault="00B55489" w:rsidP="00B55489">
      <w:pPr>
        <w:pStyle w:val="direction"/>
      </w:pPr>
      <w:r w:rsidRPr="00BD3D55">
        <w:t>before</w:t>
      </w:r>
    </w:p>
    <w:p w14:paraId="04AEEB4B" w14:textId="77777777" w:rsidR="00B55489" w:rsidRPr="00BD3D55" w:rsidRDefault="00B55489" w:rsidP="00B55489">
      <w:pPr>
        <w:pStyle w:val="Amainreturn"/>
      </w:pPr>
      <w:r w:rsidRPr="00BD3D55">
        <w:t>insurer</w:t>
      </w:r>
    </w:p>
    <w:p w14:paraId="4585478E" w14:textId="77777777" w:rsidR="00B55489" w:rsidRPr="00BD3D55" w:rsidRDefault="00B55489" w:rsidP="00B55489">
      <w:pPr>
        <w:pStyle w:val="direction"/>
      </w:pPr>
      <w:r w:rsidRPr="00BD3D55">
        <w:t>insert</w:t>
      </w:r>
    </w:p>
    <w:p w14:paraId="2516EBFA" w14:textId="77777777" w:rsidR="00B55489" w:rsidRPr="00BD3D55" w:rsidRDefault="00B55489" w:rsidP="00B55489">
      <w:pPr>
        <w:pStyle w:val="Amainreturn"/>
      </w:pPr>
      <w:r w:rsidRPr="00BD3D55">
        <w:t>licensed</w:t>
      </w:r>
    </w:p>
    <w:p w14:paraId="7B67A40B" w14:textId="77777777" w:rsidR="007D5DE5" w:rsidRPr="00BD3D55" w:rsidRDefault="00B55489" w:rsidP="007D5DE5">
      <w:pPr>
        <w:pStyle w:val="direction"/>
      </w:pPr>
      <w:r w:rsidRPr="00BD3D55">
        <w:t>in</w:t>
      </w:r>
    </w:p>
    <w:p w14:paraId="520D2C1C" w14:textId="77777777" w:rsidR="007D5DE5"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D5DE5" w:rsidRPr="00BD3D55">
        <w:t>section 9 (3)</w:t>
      </w:r>
    </w:p>
    <w:p w14:paraId="5E622096" w14:textId="77777777" w:rsidR="00783500"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E06688" w:rsidRPr="00BD3D55">
        <w:t>section 86A (1)</w:t>
      </w:r>
      <w:r w:rsidR="00783500" w:rsidRPr="00BD3D55">
        <w:t xml:space="preserve">, definition of </w:t>
      </w:r>
      <w:r w:rsidR="00783500" w:rsidRPr="00BD3D55">
        <w:rPr>
          <w:rStyle w:val="charBoldItals"/>
        </w:rPr>
        <w:t>insurer</w:t>
      </w:r>
      <w:r w:rsidR="00783500" w:rsidRPr="00BD3D55">
        <w:t>, paragraph</w:t>
      </w:r>
      <w:r w:rsidR="00E06688" w:rsidRPr="00BD3D55">
        <w:t xml:space="preserve"> (c) and </w:t>
      </w:r>
      <w:r w:rsidR="00783500" w:rsidRPr="00BD3D55">
        <w:t>note</w:t>
      </w:r>
    </w:p>
    <w:p w14:paraId="75890257" w14:textId="77777777" w:rsidR="00E06688"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83500" w:rsidRPr="00BD3D55">
        <w:t xml:space="preserve">section 86A </w:t>
      </w:r>
      <w:r w:rsidR="00E06688" w:rsidRPr="00BD3D55">
        <w:t>(2)</w:t>
      </w:r>
      <w:r w:rsidR="00CD17D4" w:rsidRPr="00BD3D55">
        <w:t xml:space="preserve"> (a)</w:t>
      </w:r>
    </w:p>
    <w:p w14:paraId="242BBA5E" w14:textId="77777777" w:rsidR="00761907"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61907" w:rsidRPr="00BD3D55">
        <w:t xml:space="preserve">section 119 (5), definition of </w:t>
      </w:r>
      <w:r w:rsidR="00761907" w:rsidRPr="00BD3D55">
        <w:rPr>
          <w:rStyle w:val="charBoldItals"/>
        </w:rPr>
        <w:t>insurer</w:t>
      </w:r>
      <w:r w:rsidR="00761907" w:rsidRPr="00BD3D55">
        <w:t>, paragraph (b)</w:t>
      </w:r>
    </w:p>
    <w:p w14:paraId="3C997E3E" w14:textId="77777777" w:rsidR="00761907"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61907" w:rsidRPr="00BD3D55">
        <w:t xml:space="preserve">section 120A (4) </w:t>
      </w:r>
      <w:r w:rsidR="00285988" w:rsidRPr="00BD3D55">
        <w:t>(c)</w:t>
      </w:r>
    </w:p>
    <w:p w14:paraId="678CDF0C" w14:textId="77777777" w:rsidR="00A6757F"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A6757F" w:rsidRPr="00BD3D55">
        <w:t>section 122 (3)</w:t>
      </w:r>
      <w:r w:rsidR="00692004" w:rsidRPr="00BD3D55">
        <w:t xml:space="preserve">, definition of </w:t>
      </w:r>
      <w:r w:rsidR="00692004" w:rsidRPr="00BD3D55">
        <w:rPr>
          <w:rStyle w:val="charBoldItals"/>
        </w:rPr>
        <w:t>insurer</w:t>
      </w:r>
      <w:r w:rsidR="00692004" w:rsidRPr="00BD3D55">
        <w:t>, paragraph</w:t>
      </w:r>
      <w:r w:rsidR="00A6757F" w:rsidRPr="00BD3D55">
        <w:t xml:space="preserve"> (b)</w:t>
      </w:r>
    </w:p>
    <w:p w14:paraId="2255B6FD" w14:textId="77777777" w:rsidR="0039426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94269" w:rsidRPr="00BD3D55">
        <w:t>section 126A</w:t>
      </w:r>
      <w:r w:rsidR="00DE362C" w:rsidRPr="00BD3D55">
        <w:t xml:space="preserve"> (2) (</w:t>
      </w:r>
      <w:r w:rsidR="00394269" w:rsidRPr="00BD3D55">
        <w:t>1st mention</w:t>
      </w:r>
      <w:r w:rsidR="00DE362C" w:rsidRPr="00BD3D55">
        <w:t>)</w:t>
      </w:r>
    </w:p>
    <w:p w14:paraId="4D59C367" w14:textId="77777777" w:rsidR="00755B4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755B49" w:rsidRPr="00BD3D55">
        <w:t>section 127 (2) (2nd and 3rd mentions)</w:t>
      </w:r>
    </w:p>
    <w:p w14:paraId="07AA28CD" w14:textId="77777777" w:rsidR="00D03EF4"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D03EF4" w:rsidRPr="00BD3D55">
        <w:t>section</w:t>
      </w:r>
      <w:r w:rsidR="00641486" w:rsidRPr="00BD3D55">
        <w:t>s</w:t>
      </w:r>
      <w:r w:rsidR="00D03EF4" w:rsidRPr="00BD3D55">
        <w:t xml:space="preserve"> 134</w:t>
      </w:r>
      <w:r w:rsidR="009D17E9" w:rsidRPr="00BD3D55">
        <w:t xml:space="preserve"> and 135</w:t>
      </w:r>
      <w:r w:rsidR="00641486" w:rsidRPr="00BD3D55">
        <w:t xml:space="preserve"> (3)</w:t>
      </w:r>
    </w:p>
    <w:p w14:paraId="25EC06E8" w14:textId="77777777" w:rsidR="009D17E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9D17E9" w:rsidRPr="00BD3D55">
        <w:t>section 137</w:t>
      </w:r>
      <w:r w:rsidR="00855C12" w:rsidRPr="00BD3D55">
        <w:t xml:space="preserve"> (1)</w:t>
      </w:r>
    </w:p>
    <w:p w14:paraId="6AD1C23A" w14:textId="77777777" w:rsidR="00855C12"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855C12" w:rsidRPr="00BD3D55">
        <w:t>section 147B (2)</w:t>
      </w:r>
    </w:p>
    <w:p w14:paraId="0C152402" w14:textId="77777777" w:rsidR="00855C12"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855C12" w:rsidRPr="00BD3D55">
        <w:t>section 152 (3) (b)</w:t>
      </w:r>
    </w:p>
    <w:p w14:paraId="22131ACC" w14:textId="77777777" w:rsidR="003C748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61136E" w:rsidRPr="00BD3D55">
        <w:t>section 155 (2) and (3)</w:t>
      </w:r>
    </w:p>
    <w:p w14:paraId="51F7D52E" w14:textId="77777777" w:rsidR="0061136E"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2753F8" w:rsidRPr="00BD3D55">
        <w:t>section 155A (2)</w:t>
      </w:r>
      <w:r w:rsidR="00411F56" w:rsidRPr="00BD3D55">
        <w:t>, (3) and (5) (c)</w:t>
      </w:r>
    </w:p>
    <w:p w14:paraId="2BBA3415" w14:textId="77777777" w:rsidR="004C5ADE"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4C5ADE" w:rsidRPr="00BD3D55">
        <w:t>section</w:t>
      </w:r>
      <w:r w:rsidR="009A20DE" w:rsidRPr="00BD3D55">
        <w:t>s</w:t>
      </w:r>
      <w:r w:rsidR="004C5ADE" w:rsidRPr="00BD3D55">
        <w:t xml:space="preserve"> 156</w:t>
      </w:r>
      <w:r w:rsidR="009A20DE" w:rsidRPr="00BD3D55">
        <w:t xml:space="preserve"> and 157</w:t>
      </w:r>
    </w:p>
    <w:p w14:paraId="216CD276" w14:textId="77777777" w:rsidR="00B554D1" w:rsidRPr="00BD3D55" w:rsidRDefault="00BD3D55" w:rsidP="00BD3D55">
      <w:pPr>
        <w:pStyle w:val="Amainbullet"/>
        <w:tabs>
          <w:tab w:val="left" w:pos="1500"/>
        </w:tabs>
      </w:pPr>
      <w:r w:rsidRPr="00BD3D55">
        <w:rPr>
          <w:rFonts w:ascii="Symbol" w:hAnsi="Symbol"/>
          <w:sz w:val="20"/>
        </w:rPr>
        <w:lastRenderedPageBreak/>
        <w:t></w:t>
      </w:r>
      <w:r w:rsidRPr="00BD3D55">
        <w:rPr>
          <w:rFonts w:ascii="Symbol" w:hAnsi="Symbol"/>
          <w:sz w:val="20"/>
        </w:rPr>
        <w:tab/>
      </w:r>
      <w:r w:rsidR="00B554D1" w:rsidRPr="00BD3D55">
        <w:t>section 158 (1) (b)</w:t>
      </w:r>
    </w:p>
    <w:p w14:paraId="66D2C19F" w14:textId="77777777" w:rsidR="00051AD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051AD6" w:rsidRPr="00BD3D55">
        <w:t>section 170B heading</w:t>
      </w:r>
      <w:r w:rsidR="00F40B00" w:rsidRPr="00BD3D55">
        <w:t xml:space="preserve"> </w:t>
      </w:r>
    </w:p>
    <w:p w14:paraId="3E5AD8EA" w14:textId="77777777" w:rsidR="00051AD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051AD6" w:rsidRPr="00BD3D55">
        <w:t>section 170C heading</w:t>
      </w:r>
    </w:p>
    <w:p w14:paraId="3E404EEB" w14:textId="77777777" w:rsidR="00F40B00" w:rsidRPr="00BD3D55" w:rsidRDefault="00BD3D55" w:rsidP="00BD3D55">
      <w:pPr>
        <w:pStyle w:val="Amainbullet"/>
        <w:tabs>
          <w:tab w:val="left" w:pos="1500"/>
        </w:tabs>
        <w:rPr>
          <w:szCs w:val="24"/>
        </w:rPr>
      </w:pPr>
      <w:r w:rsidRPr="00BD3D55">
        <w:rPr>
          <w:rFonts w:ascii="Symbol" w:hAnsi="Symbol"/>
          <w:sz w:val="20"/>
          <w:szCs w:val="24"/>
        </w:rPr>
        <w:t></w:t>
      </w:r>
      <w:r w:rsidRPr="00BD3D55">
        <w:rPr>
          <w:rFonts w:ascii="Symbol" w:hAnsi="Symbol"/>
          <w:sz w:val="20"/>
          <w:szCs w:val="24"/>
        </w:rPr>
        <w:tab/>
      </w:r>
      <w:r w:rsidR="00F40B00" w:rsidRPr="00BD3D55">
        <w:rPr>
          <w:szCs w:val="24"/>
        </w:rPr>
        <w:t>section 170C (1) (c) (1st mention) and (2) (b)</w:t>
      </w:r>
    </w:p>
    <w:p w14:paraId="442052E8" w14:textId="77777777" w:rsidR="004C19DB"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4C19DB" w:rsidRPr="00BD3D55">
        <w:t xml:space="preserve">section 170D heading </w:t>
      </w:r>
    </w:p>
    <w:p w14:paraId="27195757" w14:textId="77777777" w:rsidR="00051AD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4C19DB" w:rsidRPr="00BD3D55">
        <w:t>section 170D (1) (c)</w:t>
      </w:r>
    </w:p>
    <w:p w14:paraId="12385BE8" w14:textId="77777777" w:rsidR="00355778"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55778" w:rsidRPr="00BD3D55">
        <w:t>section 171E (1)</w:t>
      </w:r>
      <w:r w:rsidR="002730AC" w:rsidRPr="00BD3D55">
        <w:t xml:space="preserve"> (a)</w:t>
      </w:r>
      <w:r w:rsidR="00355778" w:rsidRPr="00BD3D55">
        <w:t>, note</w:t>
      </w:r>
    </w:p>
    <w:p w14:paraId="172A88B5" w14:textId="77777777" w:rsidR="00F434BA"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F434BA" w:rsidRPr="00BD3D55">
        <w:t>section 200</w:t>
      </w:r>
      <w:r w:rsidR="009659C9" w:rsidRPr="00BD3D55">
        <w:t>A (2)</w:t>
      </w:r>
    </w:p>
    <w:p w14:paraId="55CB4EC9" w14:textId="77777777" w:rsidR="00535842"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535842" w:rsidRPr="00BD3D55">
        <w:t>section 201 (3)</w:t>
      </w:r>
    </w:p>
    <w:p w14:paraId="739A5659" w14:textId="77777777" w:rsidR="00AB02AB"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03799B" w:rsidRPr="00BD3D55">
        <w:t>section 210A (1) (b)</w:t>
      </w:r>
    </w:p>
    <w:p w14:paraId="02EF92AA" w14:textId="77777777" w:rsidR="0003799B"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AB02AB" w:rsidRPr="00BD3D55">
        <w:t xml:space="preserve">section 210A (4), definition of </w:t>
      </w:r>
      <w:r w:rsidR="00AB02AB" w:rsidRPr="00BD3D55">
        <w:rPr>
          <w:rStyle w:val="charBoldItals"/>
        </w:rPr>
        <w:t>the amount</w:t>
      </w:r>
      <w:r w:rsidR="00AB02AB" w:rsidRPr="00BD3D55">
        <w:t>, paragraph (b) (i)</w:t>
      </w:r>
      <w:r w:rsidR="00F36417" w:rsidRPr="00BD3D55">
        <w:t xml:space="preserve"> (2nd mention)</w:t>
      </w:r>
    </w:p>
    <w:p w14:paraId="3BDA40D3" w14:textId="77777777" w:rsidR="00E41915" w:rsidRPr="00BD3D55" w:rsidRDefault="00BD3D55" w:rsidP="00BD3D55">
      <w:pPr>
        <w:pStyle w:val="AH5Sec"/>
        <w:shd w:val="pct25" w:color="auto" w:fill="auto"/>
        <w:rPr>
          <w:rStyle w:val="charItals"/>
        </w:rPr>
      </w:pPr>
      <w:bookmarkStart w:id="110" w:name="_Toc43295634"/>
      <w:r w:rsidRPr="00BD3D55">
        <w:rPr>
          <w:rStyle w:val="CharSectNo"/>
        </w:rPr>
        <w:t>104</w:t>
      </w:r>
      <w:r w:rsidRPr="00BD3D55">
        <w:rPr>
          <w:rStyle w:val="charItals"/>
          <w:i w:val="0"/>
        </w:rPr>
        <w:tab/>
      </w:r>
      <w:r w:rsidR="00E41915" w:rsidRPr="00BD3D55">
        <w:t xml:space="preserve">Further amendments, mentions of </w:t>
      </w:r>
      <w:r w:rsidR="00E41915" w:rsidRPr="00BD3D55">
        <w:rPr>
          <w:rStyle w:val="charItals"/>
        </w:rPr>
        <w:t>insurers</w:t>
      </w:r>
      <w:bookmarkEnd w:id="110"/>
    </w:p>
    <w:p w14:paraId="3EF5B9EB" w14:textId="77777777" w:rsidR="00E41915" w:rsidRPr="00BD3D55" w:rsidRDefault="00E41915" w:rsidP="00E41915">
      <w:pPr>
        <w:pStyle w:val="direction"/>
      </w:pPr>
      <w:r w:rsidRPr="00BD3D55">
        <w:t>before</w:t>
      </w:r>
    </w:p>
    <w:p w14:paraId="73EA3FFD" w14:textId="77777777" w:rsidR="00E41915" w:rsidRPr="00BD3D55" w:rsidRDefault="00E41915" w:rsidP="00E41915">
      <w:pPr>
        <w:pStyle w:val="Amainreturn"/>
      </w:pPr>
      <w:r w:rsidRPr="00BD3D55">
        <w:t>insurers</w:t>
      </w:r>
    </w:p>
    <w:p w14:paraId="7CA5C205" w14:textId="77777777" w:rsidR="00E41915" w:rsidRPr="00BD3D55" w:rsidRDefault="00E41915" w:rsidP="00E41915">
      <w:pPr>
        <w:pStyle w:val="direction"/>
      </w:pPr>
      <w:r w:rsidRPr="00BD3D55">
        <w:t>insert</w:t>
      </w:r>
    </w:p>
    <w:p w14:paraId="7E11366B" w14:textId="77777777" w:rsidR="00E41915" w:rsidRPr="00BD3D55" w:rsidRDefault="00E41915" w:rsidP="00E41915">
      <w:pPr>
        <w:pStyle w:val="Amainreturn"/>
      </w:pPr>
      <w:r w:rsidRPr="00BD3D55">
        <w:t>licensed</w:t>
      </w:r>
    </w:p>
    <w:p w14:paraId="7561A9C5" w14:textId="77777777" w:rsidR="00E41915" w:rsidRPr="00BD3D55" w:rsidRDefault="00E41915" w:rsidP="00E41915">
      <w:pPr>
        <w:pStyle w:val="direction"/>
      </w:pPr>
      <w:r w:rsidRPr="00BD3D55">
        <w:t>in</w:t>
      </w:r>
    </w:p>
    <w:p w14:paraId="3EBAD0FE" w14:textId="77777777" w:rsidR="000A341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0A3419" w:rsidRPr="00BD3D55">
        <w:t>section 8</w:t>
      </w:r>
      <w:r w:rsidR="001F637A" w:rsidRPr="00BD3D55">
        <w:t xml:space="preserve"> (3) (a)</w:t>
      </w:r>
    </w:p>
    <w:p w14:paraId="1FF085CE" w14:textId="77777777" w:rsidR="00DF69A8"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DF69A8" w:rsidRPr="00BD3D55">
        <w:t>section 126A heading</w:t>
      </w:r>
    </w:p>
    <w:p w14:paraId="6949E808" w14:textId="77777777" w:rsidR="0067513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67513D" w:rsidRPr="00BD3D55">
        <w:t>section 160 (3) (a)</w:t>
      </w:r>
    </w:p>
    <w:p w14:paraId="53575D96" w14:textId="77777777" w:rsidR="0067513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67513D" w:rsidRPr="00BD3D55">
        <w:t xml:space="preserve">section 162 (3), definition of </w:t>
      </w:r>
      <w:r w:rsidR="0067513D" w:rsidRPr="00BD3D55">
        <w:rPr>
          <w:rStyle w:val="charBoldItals"/>
        </w:rPr>
        <w:t>relevant statement</w:t>
      </w:r>
    </w:p>
    <w:p w14:paraId="59AE25CC" w14:textId="77777777" w:rsidR="00E41915"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E41915" w:rsidRPr="00BD3D55">
        <w:t xml:space="preserve">section 162A (6), definition of </w:t>
      </w:r>
      <w:r w:rsidR="00E41915" w:rsidRPr="00BD3D55">
        <w:rPr>
          <w:rStyle w:val="charBoldItals"/>
        </w:rPr>
        <w:t>relevant statement</w:t>
      </w:r>
    </w:p>
    <w:p w14:paraId="08ECE8F1" w14:textId="77777777" w:rsidR="002E44A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2E44A6" w:rsidRPr="00BD3D55">
        <w:t>section 163 (1)</w:t>
      </w:r>
    </w:p>
    <w:p w14:paraId="03B11343" w14:textId="77777777" w:rsidR="009659C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C76757" w:rsidRPr="00BD3D55">
        <w:t>section 202 (1)</w:t>
      </w:r>
    </w:p>
    <w:p w14:paraId="3B3C9D2C" w14:textId="77777777" w:rsidR="00122AF3"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122AF3" w:rsidRPr="00BD3D55">
        <w:t xml:space="preserve">section 203 (6), definition of </w:t>
      </w:r>
      <w:r w:rsidR="00122AF3" w:rsidRPr="00BD3D55">
        <w:rPr>
          <w:rStyle w:val="charBoldItals"/>
        </w:rPr>
        <w:t>relevant offence</w:t>
      </w:r>
    </w:p>
    <w:p w14:paraId="1F6684CB" w14:textId="77777777" w:rsidR="00023DA9" w:rsidRPr="00BD3D55" w:rsidRDefault="00BD3D55" w:rsidP="00BD3D55">
      <w:pPr>
        <w:pStyle w:val="AH5Sec"/>
        <w:shd w:val="pct25" w:color="auto" w:fill="auto"/>
      </w:pPr>
      <w:bookmarkStart w:id="111" w:name="_Toc43295635"/>
      <w:r w:rsidRPr="00BD3D55">
        <w:rPr>
          <w:rStyle w:val="CharSectNo"/>
        </w:rPr>
        <w:lastRenderedPageBreak/>
        <w:t>105</w:t>
      </w:r>
      <w:r w:rsidRPr="00BD3D55">
        <w:tab/>
      </w:r>
      <w:r w:rsidR="00023DA9" w:rsidRPr="00BD3D55">
        <w:t xml:space="preserve">Further amendments, mentions of </w:t>
      </w:r>
      <w:r w:rsidR="00023DA9" w:rsidRPr="00BD3D55">
        <w:rPr>
          <w:rStyle w:val="charItals"/>
        </w:rPr>
        <w:t>self-insurer</w:t>
      </w:r>
      <w:bookmarkEnd w:id="111"/>
    </w:p>
    <w:p w14:paraId="3B011120" w14:textId="77777777" w:rsidR="00023DA9" w:rsidRPr="00BD3D55" w:rsidRDefault="00023DA9" w:rsidP="00023DA9">
      <w:pPr>
        <w:pStyle w:val="direction"/>
      </w:pPr>
      <w:r w:rsidRPr="00BD3D55">
        <w:t>before</w:t>
      </w:r>
    </w:p>
    <w:p w14:paraId="32FAC700" w14:textId="77777777" w:rsidR="00023DA9" w:rsidRPr="00BD3D55" w:rsidRDefault="00023DA9" w:rsidP="00023DA9">
      <w:pPr>
        <w:pStyle w:val="Amainreturn"/>
      </w:pPr>
      <w:r w:rsidRPr="00BD3D55">
        <w:t>self-insurer</w:t>
      </w:r>
    </w:p>
    <w:p w14:paraId="59B124B0" w14:textId="77777777" w:rsidR="00023DA9" w:rsidRPr="00BD3D55" w:rsidRDefault="00023DA9" w:rsidP="00023DA9">
      <w:pPr>
        <w:pStyle w:val="direction"/>
      </w:pPr>
      <w:r w:rsidRPr="00BD3D55">
        <w:t>insert</w:t>
      </w:r>
    </w:p>
    <w:p w14:paraId="7BD95E08" w14:textId="77777777" w:rsidR="00023DA9" w:rsidRPr="00BD3D55" w:rsidRDefault="00023DA9" w:rsidP="00023DA9">
      <w:pPr>
        <w:pStyle w:val="Amainreturn"/>
      </w:pPr>
      <w:r w:rsidRPr="00BD3D55">
        <w:t>licensed</w:t>
      </w:r>
    </w:p>
    <w:p w14:paraId="5CF960E6" w14:textId="77777777" w:rsidR="00023DA9" w:rsidRPr="00BD3D55" w:rsidRDefault="00023DA9" w:rsidP="00023DA9">
      <w:pPr>
        <w:pStyle w:val="direction"/>
      </w:pPr>
      <w:r w:rsidRPr="00BD3D55">
        <w:t>in</w:t>
      </w:r>
    </w:p>
    <w:p w14:paraId="66074B77" w14:textId="77777777" w:rsidR="006C409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6C409D" w:rsidRPr="00BD3D55">
        <w:t>section 86A (1) (d)</w:t>
      </w:r>
    </w:p>
    <w:p w14:paraId="40E7145C" w14:textId="77777777" w:rsidR="006C409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6C409D" w:rsidRPr="00BD3D55">
        <w:t>section 89 (3)</w:t>
      </w:r>
    </w:p>
    <w:p w14:paraId="7C04D81F" w14:textId="77777777" w:rsidR="006C409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6C409D" w:rsidRPr="00BD3D55">
        <w:t>section 93 (3)</w:t>
      </w:r>
    </w:p>
    <w:p w14:paraId="60E42122" w14:textId="77777777" w:rsidR="006C409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6C409D" w:rsidRPr="00BD3D55">
        <w:t>section 94A (1)</w:t>
      </w:r>
    </w:p>
    <w:p w14:paraId="2AD80991" w14:textId="77777777" w:rsidR="003F2E2F"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F2E2F" w:rsidRPr="00BD3D55">
        <w:t>section 94C (e)</w:t>
      </w:r>
    </w:p>
    <w:p w14:paraId="3CF3CEF3" w14:textId="77777777" w:rsidR="00023DA9"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97320D" w:rsidRPr="00BD3D55">
        <w:t>sections 95 and 96</w:t>
      </w:r>
    </w:p>
    <w:p w14:paraId="705720DB" w14:textId="77777777" w:rsidR="008C3A81"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97320D" w:rsidRPr="00BD3D55">
        <w:t>sections 97 and 98</w:t>
      </w:r>
    </w:p>
    <w:p w14:paraId="599476EE" w14:textId="77777777" w:rsidR="0097320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97320D" w:rsidRPr="00BD3D55">
        <w:t>section 100</w:t>
      </w:r>
      <w:r w:rsidR="002730AC" w:rsidRPr="00BD3D55">
        <w:t xml:space="preserve"> (3)</w:t>
      </w:r>
    </w:p>
    <w:p w14:paraId="2FA36E97" w14:textId="77777777" w:rsidR="0097320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97320D" w:rsidRPr="00BD3D55">
        <w:t>section 103B</w:t>
      </w:r>
      <w:r w:rsidR="002730AC" w:rsidRPr="00BD3D55">
        <w:t xml:space="preserve"> (b)</w:t>
      </w:r>
    </w:p>
    <w:p w14:paraId="2BD66070" w14:textId="77777777" w:rsidR="0097320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9F697B" w:rsidRPr="00BD3D55">
        <w:t>section 119</w:t>
      </w:r>
    </w:p>
    <w:p w14:paraId="5A3E6A66" w14:textId="77777777" w:rsidR="009F697B"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B55489" w:rsidRPr="00BD3D55">
        <w:t>section 126</w:t>
      </w:r>
      <w:r w:rsidR="002730AC" w:rsidRPr="00BD3D55">
        <w:t xml:space="preserve"> (4)</w:t>
      </w:r>
    </w:p>
    <w:p w14:paraId="2784B05C" w14:textId="77777777" w:rsidR="003C748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C7486" w:rsidRPr="00BD3D55">
        <w:t>section 127</w:t>
      </w:r>
      <w:r w:rsidR="0062700D" w:rsidRPr="00BD3D55">
        <w:t xml:space="preserve"> (1)</w:t>
      </w:r>
    </w:p>
    <w:p w14:paraId="286E8314" w14:textId="77777777" w:rsidR="00DF6A0E"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DF6A0E" w:rsidRPr="00BD3D55">
        <w:t>section 129</w:t>
      </w:r>
    </w:p>
    <w:p w14:paraId="32A75EF2" w14:textId="77777777" w:rsidR="00426CCB"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8A50D5" w:rsidRPr="00BD3D55">
        <w:t>section</w:t>
      </w:r>
      <w:r w:rsidR="00AC2225" w:rsidRPr="00BD3D55">
        <w:t>s</w:t>
      </w:r>
      <w:r w:rsidR="008A50D5" w:rsidRPr="00BD3D55">
        <w:t xml:space="preserve"> 147</w:t>
      </w:r>
      <w:r w:rsidR="0062700D" w:rsidRPr="00BD3D55">
        <w:t xml:space="preserve"> (2) (a)</w:t>
      </w:r>
      <w:r w:rsidR="00AC2225" w:rsidRPr="00BD3D55">
        <w:t xml:space="preserve"> and 147A</w:t>
      </w:r>
      <w:r w:rsidR="0062700D" w:rsidRPr="00BD3D55">
        <w:t xml:space="preserve"> (8) (c)</w:t>
      </w:r>
    </w:p>
    <w:p w14:paraId="59F24B18" w14:textId="77777777" w:rsidR="00B33CF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641D7B" w:rsidRPr="00BD3D55">
        <w:t>section</w:t>
      </w:r>
      <w:r w:rsidR="006849E3" w:rsidRPr="00BD3D55">
        <w:t>s</w:t>
      </w:r>
      <w:r w:rsidR="00641D7B" w:rsidRPr="00BD3D55">
        <w:t xml:space="preserve"> 148</w:t>
      </w:r>
      <w:r w:rsidR="006849E3" w:rsidRPr="00BD3D55">
        <w:t xml:space="preserve"> </w:t>
      </w:r>
      <w:r w:rsidR="0029353A" w:rsidRPr="00BD3D55">
        <w:t xml:space="preserve">(1) (a) </w:t>
      </w:r>
      <w:r w:rsidR="006849E3" w:rsidRPr="00BD3D55">
        <w:t>and 149</w:t>
      </w:r>
      <w:r w:rsidR="0029353A" w:rsidRPr="00BD3D55">
        <w:t xml:space="preserve"> (7)</w:t>
      </w:r>
    </w:p>
    <w:p w14:paraId="3F37C81D" w14:textId="77777777" w:rsidR="003F2E2F"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F2E2F" w:rsidRPr="00BD3D55">
        <w:t xml:space="preserve">section </w:t>
      </w:r>
      <w:r w:rsidR="00045CBF" w:rsidRPr="00BD3D55">
        <w:t>164 (1)</w:t>
      </w:r>
    </w:p>
    <w:p w14:paraId="5A04C5B1" w14:textId="77777777" w:rsidR="005951CB"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5951CB" w:rsidRPr="00BD3D55">
        <w:t>section 170 (1)</w:t>
      </w:r>
      <w:r w:rsidR="00495D32" w:rsidRPr="00BD3D55">
        <w:t xml:space="preserve"> (c)</w:t>
      </w:r>
    </w:p>
    <w:p w14:paraId="04210A3F" w14:textId="77777777" w:rsidR="00FE643B"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90B1C" w:rsidRPr="00BD3D55">
        <w:t>section</w:t>
      </w:r>
      <w:r w:rsidR="002B0064" w:rsidRPr="00BD3D55">
        <w:t>s</w:t>
      </w:r>
      <w:r w:rsidR="00390B1C" w:rsidRPr="00BD3D55">
        <w:t xml:space="preserve"> 170E </w:t>
      </w:r>
      <w:r w:rsidR="00DE4F15" w:rsidRPr="00BD3D55">
        <w:t>to</w:t>
      </w:r>
      <w:r w:rsidR="00390B1C" w:rsidRPr="00BD3D55">
        <w:t xml:space="preserve"> 170</w:t>
      </w:r>
      <w:r w:rsidR="00DE4F15" w:rsidRPr="00BD3D55">
        <w:t>G</w:t>
      </w:r>
    </w:p>
    <w:p w14:paraId="0292B86E" w14:textId="77777777" w:rsidR="00390B1C"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0706C3" w:rsidRPr="00BD3D55">
        <w:t>section</w:t>
      </w:r>
      <w:r w:rsidR="00047DB9" w:rsidRPr="00BD3D55">
        <w:t>s</w:t>
      </w:r>
      <w:r w:rsidR="000706C3" w:rsidRPr="00BD3D55">
        <w:t xml:space="preserve"> 170HA</w:t>
      </w:r>
      <w:r w:rsidR="00047DB9" w:rsidRPr="00BD3D55">
        <w:t xml:space="preserve"> and 170HB</w:t>
      </w:r>
    </w:p>
    <w:p w14:paraId="51BA0783" w14:textId="77777777" w:rsidR="0029353A"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29353A" w:rsidRPr="00BD3D55">
        <w:t>section 171E (1) (a), note</w:t>
      </w:r>
    </w:p>
    <w:p w14:paraId="68BF053B" w14:textId="77777777" w:rsidR="002B0064"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2B0064" w:rsidRPr="00BD3D55">
        <w:t>section 171G</w:t>
      </w:r>
    </w:p>
    <w:p w14:paraId="033894B6" w14:textId="77777777" w:rsidR="00DE0D40" w:rsidRPr="00BD3D55" w:rsidRDefault="00BD3D55" w:rsidP="00BD3D55">
      <w:pPr>
        <w:pStyle w:val="Amainbullet"/>
        <w:tabs>
          <w:tab w:val="left" w:pos="1500"/>
        </w:tabs>
      </w:pPr>
      <w:r w:rsidRPr="00BD3D55">
        <w:rPr>
          <w:rFonts w:ascii="Symbol" w:hAnsi="Symbol"/>
          <w:sz w:val="20"/>
        </w:rPr>
        <w:lastRenderedPageBreak/>
        <w:t></w:t>
      </w:r>
      <w:r w:rsidRPr="00BD3D55">
        <w:rPr>
          <w:rFonts w:ascii="Symbol" w:hAnsi="Symbol"/>
          <w:sz w:val="20"/>
        </w:rPr>
        <w:tab/>
      </w:r>
      <w:r w:rsidR="00DE0D40" w:rsidRPr="00BD3D55">
        <w:t>section 178</w:t>
      </w:r>
    </w:p>
    <w:p w14:paraId="2CADA94A" w14:textId="77777777" w:rsidR="003C002A"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C002A" w:rsidRPr="00BD3D55">
        <w:t xml:space="preserve">section 179A </w:t>
      </w:r>
      <w:r w:rsidR="003C002A" w:rsidRPr="00BD3D55">
        <w:rPr>
          <w:szCs w:val="24"/>
        </w:rPr>
        <w:t xml:space="preserve">(3), definition of </w:t>
      </w:r>
      <w:r w:rsidR="003C002A" w:rsidRPr="00BD3D55">
        <w:rPr>
          <w:rStyle w:val="charBoldItals"/>
        </w:rPr>
        <w:t>premium pool</w:t>
      </w:r>
      <w:r w:rsidR="003C002A" w:rsidRPr="00BD3D55">
        <w:rPr>
          <w:szCs w:val="24"/>
        </w:rPr>
        <w:t>, paragraph (b)</w:t>
      </w:r>
    </w:p>
    <w:p w14:paraId="1D4444F1" w14:textId="77777777" w:rsidR="004A54D6"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4A54D6" w:rsidRPr="00BD3D55">
        <w:t>section 179G (3) (b)</w:t>
      </w:r>
    </w:p>
    <w:p w14:paraId="5F159FD9" w14:textId="77777777" w:rsidR="00BD446E"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BD446E" w:rsidRPr="00BD3D55">
        <w:t>section 210</w:t>
      </w:r>
      <w:r w:rsidR="0003799B" w:rsidRPr="00BD3D55">
        <w:t>A</w:t>
      </w:r>
    </w:p>
    <w:p w14:paraId="5BA240EA" w14:textId="77777777" w:rsidR="00DB4DFE"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DB4DFE" w:rsidRPr="00BD3D55">
        <w:t>section 223 (2) (</w:t>
      </w:r>
      <w:r w:rsidR="007E3FE6" w:rsidRPr="00BD3D55">
        <w:t>h</w:t>
      </w:r>
      <w:r w:rsidR="00DB4DFE" w:rsidRPr="00BD3D55">
        <w:t>)</w:t>
      </w:r>
    </w:p>
    <w:p w14:paraId="7AA13F39" w14:textId="77777777" w:rsidR="0030102D" w:rsidRPr="00BD3D55" w:rsidRDefault="00BD3D55" w:rsidP="00BD3D55">
      <w:pPr>
        <w:pStyle w:val="Amainbullet"/>
        <w:tabs>
          <w:tab w:val="left" w:pos="1500"/>
        </w:tabs>
      </w:pPr>
      <w:r w:rsidRPr="00BD3D55">
        <w:rPr>
          <w:rFonts w:ascii="Symbol" w:hAnsi="Symbol"/>
          <w:sz w:val="20"/>
        </w:rPr>
        <w:t></w:t>
      </w:r>
      <w:r w:rsidRPr="00BD3D55">
        <w:rPr>
          <w:rFonts w:ascii="Symbol" w:hAnsi="Symbol"/>
          <w:sz w:val="20"/>
        </w:rPr>
        <w:tab/>
      </w:r>
      <w:r w:rsidR="0030102D" w:rsidRPr="00BD3D55">
        <w:t xml:space="preserve">dictionary, definition of </w:t>
      </w:r>
      <w:r w:rsidR="0030102D" w:rsidRPr="00BD3D55">
        <w:rPr>
          <w:rStyle w:val="charBoldItals"/>
        </w:rPr>
        <w:t>notional gross written premium</w:t>
      </w:r>
    </w:p>
    <w:p w14:paraId="17037554" w14:textId="77777777" w:rsidR="00E92EA9" w:rsidRPr="00BD3D55" w:rsidRDefault="00E92EA9" w:rsidP="00BD3D55">
      <w:pPr>
        <w:pStyle w:val="PageBreak"/>
        <w:suppressLineNumbers/>
      </w:pPr>
      <w:r w:rsidRPr="00BD3D55">
        <w:br w:type="page"/>
      </w:r>
    </w:p>
    <w:p w14:paraId="7AB8E8A9" w14:textId="77777777" w:rsidR="00E92EA9" w:rsidRPr="00BD3D55" w:rsidRDefault="00BD3D55" w:rsidP="00BD3D55">
      <w:pPr>
        <w:pStyle w:val="AH2Part"/>
      </w:pPr>
      <w:bookmarkStart w:id="112" w:name="_Toc43295636"/>
      <w:r w:rsidRPr="00BD3D55">
        <w:rPr>
          <w:rStyle w:val="CharPartNo"/>
        </w:rPr>
        <w:lastRenderedPageBreak/>
        <w:t>Part 5</w:t>
      </w:r>
      <w:r w:rsidRPr="00BD3D55">
        <w:tab/>
      </w:r>
      <w:r w:rsidR="00E92EA9" w:rsidRPr="00BD3D55">
        <w:rPr>
          <w:rStyle w:val="CharPartText"/>
        </w:rPr>
        <w:t>Work Health and Safety Act 2011</w:t>
      </w:r>
      <w:bookmarkEnd w:id="112"/>
    </w:p>
    <w:p w14:paraId="22C290BC" w14:textId="77777777" w:rsidR="00A85312" w:rsidRPr="00BD3D55" w:rsidRDefault="00BD3D55" w:rsidP="00BD3D55">
      <w:pPr>
        <w:pStyle w:val="AH5Sec"/>
        <w:shd w:val="pct25" w:color="auto" w:fill="auto"/>
      </w:pPr>
      <w:bookmarkStart w:id="113" w:name="_Toc43295637"/>
      <w:r w:rsidRPr="00BD3D55">
        <w:rPr>
          <w:rStyle w:val="CharSectNo"/>
        </w:rPr>
        <w:t>106</w:t>
      </w:r>
      <w:r w:rsidRPr="00BD3D55">
        <w:tab/>
      </w:r>
      <w:r w:rsidR="00A759B6" w:rsidRPr="00BD3D55">
        <w:t>Rights that may be exercised while at workplace</w:t>
      </w:r>
      <w:r w:rsidR="00A759B6" w:rsidRPr="00BD3D55">
        <w:br/>
      </w:r>
      <w:r w:rsidR="00A85312" w:rsidRPr="00BD3D55">
        <w:t xml:space="preserve">New </w:t>
      </w:r>
      <w:r w:rsidR="00A759B6" w:rsidRPr="00BD3D55">
        <w:t>section 118 (1) (</w:t>
      </w:r>
      <w:r w:rsidR="003A5C49" w:rsidRPr="00BD3D55">
        <w:t>d</w:t>
      </w:r>
      <w:r w:rsidR="00A759B6" w:rsidRPr="00BD3D55">
        <w:t>a)</w:t>
      </w:r>
      <w:bookmarkEnd w:id="113"/>
    </w:p>
    <w:p w14:paraId="1D374129" w14:textId="77777777" w:rsidR="00A759B6" w:rsidRPr="00BD3D55" w:rsidRDefault="00A759B6" w:rsidP="00A759B6">
      <w:pPr>
        <w:pStyle w:val="direction"/>
      </w:pPr>
      <w:r w:rsidRPr="00BD3D55">
        <w:t>insert</w:t>
      </w:r>
    </w:p>
    <w:p w14:paraId="6BCB7298" w14:textId="77777777" w:rsidR="00A759B6" w:rsidRPr="00BD3D55" w:rsidRDefault="00A759B6" w:rsidP="00A759B6">
      <w:pPr>
        <w:pStyle w:val="Ipara"/>
      </w:pPr>
      <w:r w:rsidRPr="00BD3D55">
        <w:tab/>
        <w:t>(</w:t>
      </w:r>
      <w:r w:rsidR="003A5C49" w:rsidRPr="00BD3D55">
        <w:t>d</w:t>
      </w:r>
      <w:r w:rsidRPr="00BD3D55">
        <w:t>a)</w:t>
      </w:r>
      <w:r w:rsidRPr="00BD3D55">
        <w:tab/>
      </w:r>
      <w:r w:rsidR="005C2343" w:rsidRPr="00BD3D55">
        <w:t xml:space="preserve">take </w:t>
      </w:r>
      <w:r w:rsidR="00E859F3" w:rsidRPr="00BD3D55">
        <w:t>photographs, films</w:t>
      </w:r>
      <w:r w:rsidR="00361B4C" w:rsidRPr="00BD3D55">
        <w:t>, or</w:t>
      </w:r>
      <w:r w:rsidR="005C2343" w:rsidRPr="00BD3D55">
        <w:t xml:space="preserve"> </w:t>
      </w:r>
      <w:r w:rsidR="00E859F3" w:rsidRPr="00BD3D55">
        <w:t>audio, video or other recordings</w:t>
      </w:r>
      <w:r w:rsidR="005C2343" w:rsidRPr="00BD3D55">
        <w:t xml:space="preserve"> </w:t>
      </w:r>
      <w:r w:rsidR="002258B4" w:rsidRPr="00BD3D55">
        <w:t>relevant to the suspected contravention</w:t>
      </w:r>
      <w:r w:rsidR="00E859F3" w:rsidRPr="00BD3D55">
        <w:t xml:space="preserve">; </w:t>
      </w:r>
    </w:p>
    <w:p w14:paraId="76F833F7" w14:textId="77777777" w:rsidR="000A478F" w:rsidRPr="00BD3D55" w:rsidRDefault="00BD3D55" w:rsidP="00BD3D55">
      <w:pPr>
        <w:pStyle w:val="AH5Sec"/>
        <w:shd w:val="pct25" w:color="auto" w:fill="auto"/>
      </w:pPr>
      <w:bookmarkStart w:id="114" w:name="_Toc43295638"/>
      <w:r w:rsidRPr="00BD3D55">
        <w:rPr>
          <w:rStyle w:val="CharSectNo"/>
        </w:rPr>
        <w:t>107</w:t>
      </w:r>
      <w:r w:rsidRPr="00BD3D55">
        <w:tab/>
      </w:r>
      <w:r w:rsidR="000A478F" w:rsidRPr="00BD3D55">
        <w:t>S</w:t>
      </w:r>
      <w:r w:rsidR="00A02EDA" w:rsidRPr="00BD3D55">
        <w:t>ection 118 (2)</w:t>
      </w:r>
      <w:bookmarkEnd w:id="114"/>
    </w:p>
    <w:p w14:paraId="2AEE8996" w14:textId="77777777" w:rsidR="00A02EDA" w:rsidRPr="00BD3D55" w:rsidRDefault="00A02EDA" w:rsidP="00A02EDA">
      <w:pPr>
        <w:pStyle w:val="direction"/>
      </w:pPr>
      <w:r w:rsidRPr="00BD3D55">
        <w:t>substitute</w:t>
      </w:r>
    </w:p>
    <w:p w14:paraId="1C2106E7" w14:textId="77777777" w:rsidR="00794F77" w:rsidRPr="00BD3D55" w:rsidRDefault="00B36726" w:rsidP="00B36726">
      <w:pPr>
        <w:pStyle w:val="IMain"/>
      </w:pPr>
      <w:r w:rsidRPr="00BD3D55">
        <w:tab/>
        <w:t>(2)</w:t>
      </w:r>
      <w:r w:rsidRPr="00BD3D55">
        <w:tab/>
      </w:r>
      <w:r w:rsidR="00794F77" w:rsidRPr="00BD3D55">
        <w:t xml:space="preserve">However, if </w:t>
      </w:r>
      <w:r w:rsidR="00714D11" w:rsidRPr="00BD3D55">
        <w:t xml:space="preserve">it would result in a contravention of </w:t>
      </w:r>
      <w:r w:rsidR="00794F77" w:rsidRPr="00BD3D55">
        <w:t>a law of the Commonwealth or a law of a State</w:t>
      </w:r>
      <w:r w:rsidR="003E1E99" w:rsidRPr="00BD3D55">
        <w:t>—</w:t>
      </w:r>
    </w:p>
    <w:p w14:paraId="3A12835E" w14:textId="77777777" w:rsidR="00714D11" w:rsidRPr="00BD3D55" w:rsidRDefault="00714D11" w:rsidP="00714D11">
      <w:pPr>
        <w:pStyle w:val="Ipara"/>
      </w:pPr>
      <w:r w:rsidRPr="00BD3D55">
        <w:tab/>
        <w:t>(a)</w:t>
      </w:r>
      <w:r w:rsidRPr="00BD3D55">
        <w:tab/>
        <w:t xml:space="preserve">the relevant person is not required, under subsection (1) (d), to allow the WHS entry permit-holder to inspect or make copies of a document; </w:t>
      </w:r>
      <w:r w:rsidR="002939DC" w:rsidRPr="00BD3D55">
        <w:t>and</w:t>
      </w:r>
    </w:p>
    <w:p w14:paraId="73467082" w14:textId="77777777" w:rsidR="00714D11" w:rsidRPr="00BD3D55" w:rsidRDefault="00714D11" w:rsidP="00BD3D55">
      <w:pPr>
        <w:pStyle w:val="Ipara"/>
        <w:keepNext/>
      </w:pPr>
      <w:r w:rsidRPr="00BD3D55">
        <w:tab/>
        <w:t>(b)</w:t>
      </w:r>
      <w:r w:rsidRPr="00BD3D55">
        <w:tab/>
      </w:r>
      <w:r w:rsidR="002939DC" w:rsidRPr="00BD3D55">
        <w:t>the WHS entry permit-holder must not, under subsection</w:t>
      </w:r>
      <w:r w:rsidR="00D1392F" w:rsidRPr="00BD3D55">
        <w:t> </w:t>
      </w:r>
      <w:r w:rsidR="002939DC" w:rsidRPr="00BD3D55">
        <w:t>(1)</w:t>
      </w:r>
      <w:r w:rsidR="00D1392F" w:rsidRPr="00BD3D55">
        <w:t> </w:t>
      </w:r>
      <w:r w:rsidR="002939DC" w:rsidRPr="00BD3D55">
        <w:t>(da)</w:t>
      </w:r>
      <w:r w:rsidR="00271B1A" w:rsidRPr="00BD3D55">
        <w:t>,</w:t>
      </w:r>
      <w:r w:rsidR="002939DC" w:rsidRPr="00BD3D55">
        <w:t xml:space="preserve"> take photographs, films, or audio, video or</w:t>
      </w:r>
      <w:r w:rsidR="00D1392F" w:rsidRPr="00BD3D55">
        <w:t> </w:t>
      </w:r>
      <w:r w:rsidR="002939DC" w:rsidRPr="00BD3D55">
        <w:t>other recordings.</w:t>
      </w:r>
    </w:p>
    <w:p w14:paraId="70571061" w14:textId="17E9DAC0" w:rsidR="00B36726" w:rsidRPr="00BD3D55" w:rsidRDefault="00B36726" w:rsidP="00B36726">
      <w:pPr>
        <w:pStyle w:val="aNote"/>
      </w:pPr>
      <w:r w:rsidRPr="00BD3D55">
        <w:rPr>
          <w:rStyle w:val="charItals"/>
        </w:rPr>
        <w:t>Note</w:t>
      </w:r>
      <w:r w:rsidRPr="00BD3D55">
        <w:rPr>
          <w:rStyle w:val="charItals"/>
        </w:rPr>
        <w:tab/>
      </w:r>
      <w:r w:rsidRPr="00BD3D55">
        <w:rPr>
          <w:rStyle w:val="charBoldItals"/>
        </w:rPr>
        <w:t>State</w:t>
      </w:r>
      <w:r w:rsidRPr="00BD3D55">
        <w:t xml:space="preserve"> includes the Northern Territory (see </w:t>
      </w:r>
      <w:hyperlink r:id="rId36" w:tooltip="A2001-14" w:history="1">
        <w:r w:rsidR="008F128B" w:rsidRPr="00BD3D55">
          <w:rPr>
            <w:rStyle w:val="charCitHyperlinkAbbrev"/>
          </w:rPr>
          <w:t>Legislation Act</w:t>
        </w:r>
      </w:hyperlink>
      <w:r w:rsidRPr="00BD3D55">
        <w:t>, dict, pt</w:t>
      </w:r>
      <w:r w:rsidR="00650DFC" w:rsidRPr="00BD3D55">
        <w:t> </w:t>
      </w:r>
      <w:r w:rsidRPr="00BD3D55">
        <w:t>1).</w:t>
      </w:r>
    </w:p>
    <w:p w14:paraId="571C3B78" w14:textId="77777777" w:rsidR="001F3AAB" w:rsidRPr="00BD3D55" w:rsidRDefault="00BD3D55" w:rsidP="00BD3D55">
      <w:pPr>
        <w:pStyle w:val="AH5Sec"/>
        <w:shd w:val="pct25" w:color="auto" w:fill="auto"/>
      </w:pPr>
      <w:bookmarkStart w:id="115" w:name="_Toc43295639"/>
      <w:r w:rsidRPr="00BD3D55">
        <w:rPr>
          <w:rStyle w:val="CharSectNo"/>
        </w:rPr>
        <w:t>108</w:t>
      </w:r>
      <w:r w:rsidRPr="00BD3D55">
        <w:tab/>
      </w:r>
      <w:r w:rsidR="001F3AAB" w:rsidRPr="00BD3D55">
        <w:t>New section 118 (5)</w:t>
      </w:r>
      <w:bookmarkEnd w:id="115"/>
    </w:p>
    <w:p w14:paraId="71224986" w14:textId="77777777" w:rsidR="001F3AAB" w:rsidRPr="00BD3D55" w:rsidRDefault="00B852E6" w:rsidP="001F3AAB">
      <w:pPr>
        <w:pStyle w:val="direction"/>
      </w:pPr>
      <w:r w:rsidRPr="00BD3D55">
        <w:t xml:space="preserve">before the notes, </w:t>
      </w:r>
      <w:r w:rsidR="001F3AAB" w:rsidRPr="00BD3D55">
        <w:t>insert</w:t>
      </w:r>
    </w:p>
    <w:p w14:paraId="4B6B9F34" w14:textId="77777777" w:rsidR="001F3AAB" w:rsidRPr="00BD3D55" w:rsidRDefault="001F3AAB" w:rsidP="001F3AAB">
      <w:pPr>
        <w:pStyle w:val="IMain"/>
      </w:pPr>
      <w:r w:rsidRPr="00BD3D55">
        <w:tab/>
        <w:t>(5)</w:t>
      </w:r>
      <w:r w:rsidRPr="00BD3D55">
        <w:tab/>
        <w:t>If</w:t>
      </w:r>
      <w:r w:rsidR="00EE01BF" w:rsidRPr="00BD3D55">
        <w:t>,</w:t>
      </w:r>
      <w:r w:rsidRPr="00BD3D55">
        <w:t xml:space="preserve"> in the course of inquiring into a suspected contravention of this Act</w:t>
      </w:r>
      <w:r w:rsidR="00EE01BF" w:rsidRPr="00BD3D55">
        <w:t>,</w:t>
      </w:r>
      <w:r w:rsidR="00643060" w:rsidRPr="00BD3D55">
        <w:t xml:space="preserve"> the WHS entry permit-holder reasonably suspects that another contravention of this Act has occurred, the WHS entry permit</w:t>
      </w:r>
      <w:r w:rsidR="00643060" w:rsidRPr="00BD3D55">
        <w:noBreakHyphen/>
        <w:t>holder may exercise</w:t>
      </w:r>
      <w:r w:rsidR="00F24627" w:rsidRPr="00BD3D55">
        <w:t xml:space="preserve"> a right mentioned in subsection (1)</w:t>
      </w:r>
      <w:r w:rsidR="00072C8A" w:rsidRPr="00BD3D55">
        <w:t xml:space="preserve"> </w:t>
      </w:r>
      <w:r w:rsidR="00A04848" w:rsidRPr="00BD3D55">
        <w:t xml:space="preserve">in relation to </w:t>
      </w:r>
      <w:r w:rsidR="00072C8A" w:rsidRPr="00BD3D55">
        <w:t>the other contravention</w:t>
      </w:r>
      <w:r w:rsidR="00F24627" w:rsidRPr="00BD3D55">
        <w:t>.</w:t>
      </w:r>
    </w:p>
    <w:p w14:paraId="7AC75BBD" w14:textId="77777777" w:rsidR="007A6274" w:rsidRPr="00BD3D55" w:rsidRDefault="00BD3D55" w:rsidP="00BD3D55">
      <w:pPr>
        <w:pStyle w:val="AH5Sec"/>
        <w:shd w:val="pct25" w:color="auto" w:fill="auto"/>
      </w:pPr>
      <w:bookmarkStart w:id="116" w:name="_Toc43295640"/>
      <w:r w:rsidRPr="00BD3D55">
        <w:rPr>
          <w:rStyle w:val="CharSectNo"/>
        </w:rPr>
        <w:lastRenderedPageBreak/>
        <w:t>109</w:t>
      </w:r>
      <w:r w:rsidRPr="00BD3D55">
        <w:tab/>
      </w:r>
      <w:r w:rsidR="007A6274" w:rsidRPr="00BD3D55">
        <w:t>New section 118A</w:t>
      </w:r>
      <w:bookmarkEnd w:id="116"/>
    </w:p>
    <w:p w14:paraId="4D17574C" w14:textId="77777777" w:rsidR="007A6274" w:rsidRPr="00BD3D55" w:rsidRDefault="007A6274" w:rsidP="007A6274">
      <w:pPr>
        <w:pStyle w:val="direction"/>
      </w:pPr>
      <w:r w:rsidRPr="00BD3D55">
        <w:t>insert</w:t>
      </w:r>
    </w:p>
    <w:p w14:paraId="137CDF58" w14:textId="77777777" w:rsidR="0085602F" w:rsidRPr="00BD3D55" w:rsidRDefault="0085602F" w:rsidP="0085602F">
      <w:pPr>
        <w:pStyle w:val="IH5Sec"/>
      </w:pPr>
      <w:r w:rsidRPr="00BD3D55">
        <w:t>118A</w:t>
      </w:r>
      <w:r w:rsidRPr="00BD3D55">
        <w:tab/>
        <w:t>Notice of exercise of right under s 118 (1) (da)</w:t>
      </w:r>
    </w:p>
    <w:p w14:paraId="3890F98D" w14:textId="77777777" w:rsidR="0085602F" w:rsidRPr="00BD3D55" w:rsidRDefault="0085602F" w:rsidP="0085602F">
      <w:pPr>
        <w:pStyle w:val="IMain"/>
      </w:pPr>
      <w:r w:rsidRPr="00BD3D55">
        <w:tab/>
        <w:t>(1)</w:t>
      </w:r>
      <w:r w:rsidRPr="00BD3D55">
        <w:tab/>
        <w:t>This section applies in relation to the exercise of a right under section 118 (1) (da) by a WHS entry permit-holder.</w:t>
      </w:r>
    </w:p>
    <w:p w14:paraId="2CC2741C" w14:textId="77777777" w:rsidR="0085602F" w:rsidRPr="00BD3D55" w:rsidRDefault="0085602F" w:rsidP="0085602F">
      <w:pPr>
        <w:pStyle w:val="IMain"/>
      </w:pPr>
      <w:r w:rsidRPr="00BD3D55">
        <w:tab/>
        <w:t>(2)</w:t>
      </w:r>
      <w:r w:rsidRPr="00BD3D55">
        <w:tab/>
        <w:t>The WHS entry permit-holder must give notice to the relevant person conducting a business or undertaking about the exercise of the right—</w:t>
      </w:r>
    </w:p>
    <w:p w14:paraId="3AED2080" w14:textId="77777777" w:rsidR="0085602F" w:rsidRPr="00BD3D55" w:rsidRDefault="0085602F" w:rsidP="0085602F">
      <w:pPr>
        <w:pStyle w:val="Ipara"/>
      </w:pPr>
      <w:r w:rsidRPr="00BD3D55">
        <w:tab/>
        <w:t>(a)</w:t>
      </w:r>
      <w:r w:rsidRPr="00BD3D55">
        <w:tab/>
        <w:t>if, at the time the WHS entry permit-holder enters the workplace under this division, the WHS entry permit-holder intends to exercise the right in relation to the suspected contravention of this Act—as soon as reasonably practicable after entering the workplace; and</w:t>
      </w:r>
    </w:p>
    <w:p w14:paraId="3604AF88" w14:textId="77777777" w:rsidR="0085602F" w:rsidRPr="00BD3D55" w:rsidRDefault="0085602F" w:rsidP="0085602F">
      <w:pPr>
        <w:pStyle w:val="Ipara"/>
      </w:pPr>
      <w:r w:rsidRPr="00BD3D55">
        <w:tab/>
        <w:t>(b)</w:t>
      </w:r>
      <w:r w:rsidRPr="00BD3D55">
        <w:tab/>
        <w:t>if, while at a workplace under this division, the WHS entry permit-holder forms the intention to exercise, or has exercised, the right in relation to another contravention of this Act in the circumstances mentioned in section 118 (5)—as soon as reasonably practicable after forming that intention or exercising the right.</w:t>
      </w:r>
    </w:p>
    <w:p w14:paraId="6CCED6DC" w14:textId="77777777" w:rsidR="001D34FA" w:rsidRPr="00BD3D55" w:rsidRDefault="00BD3D55" w:rsidP="00BD3D55">
      <w:pPr>
        <w:pStyle w:val="AH5Sec"/>
        <w:shd w:val="pct25" w:color="auto" w:fill="auto"/>
      </w:pPr>
      <w:bookmarkStart w:id="117" w:name="_Toc43295641"/>
      <w:r w:rsidRPr="00BD3D55">
        <w:rPr>
          <w:rStyle w:val="CharSectNo"/>
        </w:rPr>
        <w:lastRenderedPageBreak/>
        <w:t>110</w:t>
      </w:r>
      <w:r w:rsidRPr="00BD3D55">
        <w:tab/>
      </w:r>
      <w:r w:rsidR="001D34FA" w:rsidRPr="00BD3D55">
        <w:t>New division 10.2A</w:t>
      </w:r>
      <w:bookmarkEnd w:id="117"/>
    </w:p>
    <w:p w14:paraId="5615A9AF" w14:textId="77777777" w:rsidR="001D34FA" w:rsidRPr="00BD3D55" w:rsidRDefault="001D34FA" w:rsidP="001D34FA">
      <w:pPr>
        <w:pStyle w:val="direction"/>
      </w:pPr>
      <w:r w:rsidRPr="00BD3D55">
        <w:t>after section 197, insert</w:t>
      </w:r>
    </w:p>
    <w:p w14:paraId="181B90D8" w14:textId="77777777" w:rsidR="001D34FA" w:rsidRPr="00BD3D55" w:rsidRDefault="001D34FA" w:rsidP="001D34FA">
      <w:pPr>
        <w:pStyle w:val="IH3Div"/>
      </w:pPr>
      <w:r w:rsidRPr="00BD3D55">
        <w:t>Division 10.2A</w:t>
      </w:r>
      <w:r w:rsidRPr="00BD3D55">
        <w:tab/>
        <w:t>Prohibited asbestos notices</w:t>
      </w:r>
    </w:p>
    <w:p w14:paraId="74906204" w14:textId="77777777" w:rsidR="001D34FA" w:rsidRPr="00BD3D55" w:rsidRDefault="001D34FA" w:rsidP="001D34FA">
      <w:pPr>
        <w:pStyle w:val="IH5Sec"/>
      </w:pPr>
      <w:r w:rsidRPr="00BD3D55">
        <w:t>197A</w:t>
      </w:r>
      <w:r w:rsidRPr="00BD3D55">
        <w:tab/>
        <w:t>Definitions—div 10.2A</w:t>
      </w:r>
    </w:p>
    <w:p w14:paraId="620D3274" w14:textId="77777777" w:rsidR="00A472D8" w:rsidRPr="00BD3D55" w:rsidRDefault="00A472D8" w:rsidP="009C5979">
      <w:pPr>
        <w:pStyle w:val="Amainreturn"/>
        <w:keepNext/>
      </w:pPr>
      <w:r w:rsidRPr="00BD3D55">
        <w:t>In this division:</w:t>
      </w:r>
    </w:p>
    <w:p w14:paraId="2F5587D9" w14:textId="77777777" w:rsidR="00A472D8" w:rsidRPr="00BD3D55" w:rsidRDefault="00A472D8" w:rsidP="009C5979">
      <w:pPr>
        <w:pStyle w:val="aDef"/>
        <w:keepNext/>
      </w:pPr>
      <w:r w:rsidRPr="00BD3D55">
        <w:rPr>
          <w:rStyle w:val="charBoldItals"/>
        </w:rPr>
        <w:t>asbestos</w:t>
      </w:r>
      <w:r w:rsidRPr="00BD3D55">
        <w:rPr>
          <w:bCs/>
          <w:iCs/>
          <w:szCs w:val="24"/>
        </w:rPr>
        <w:t xml:space="preserve"> </w:t>
      </w:r>
      <w:r w:rsidRPr="00BD3D55">
        <w:rPr>
          <w:rFonts w:ascii="TimesNewRoman" w:hAnsi="TimesNewRoman" w:cs="TimesNewRoman"/>
          <w:szCs w:val="24"/>
          <w:lang w:eastAsia="en-AU"/>
        </w:rPr>
        <w:t xml:space="preserve">means the asbestiform varieties of mineral silicates belonging to the serpentine or amphibole groups of rock forming minerals, including the </w:t>
      </w:r>
      <w:r w:rsidR="00AF7F3B" w:rsidRPr="00BD3D55">
        <w:rPr>
          <w:rFonts w:ascii="TimesNewRoman" w:hAnsi="TimesNewRoman" w:cs="TimesNewRoman"/>
          <w:szCs w:val="24"/>
          <w:lang w:eastAsia="en-AU"/>
        </w:rPr>
        <w:t>following:</w:t>
      </w:r>
    </w:p>
    <w:p w14:paraId="7F496566" w14:textId="77777777" w:rsidR="00A472D8" w:rsidRPr="00BD3D55" w:rsidRDefault="00AF7F3B" w:rsidP="00AF7F3B">
      <w:pPr>
        <w:pStyle w:val="Ipara"/>
      </w:pPr>
      <w:r w:rsidRPr="00BD3D55">
        <w:tab/>
        <w:t>(a)</w:t>
      </w:r>
      <w:r w:rsidRPr="00BD3D55">
        <w:tab/>
      </w:r>
      <w:r w:rsidRPr="00BD3D55">
        <w:rPr>
          <w:rFonts w:ascii="TimesNewRoman" w:hAnsi="TimesNewRoman" w:cs="TimesNewRoman"/>
          <w:szCs w:val="24"/>
          <w:lang w:eastAsia="en-AU"/>
        </w:rPr>
        <w:t>actinolite asbestos;</w:t>
      </w:r>
    </w:p>
    <w:p w14:paraId="3DC3E487" w14:textId="77777777" w:rsidR="00AF7F3B" w:rsidRPr="00BD3D55" w:rsidRDefault="00AF7F3B" w:rsidP="00AF7F3B">
      <w:pPr>
        <w:pStyle w:val="Ipara"/>
      </w:pPr>
      <w:r w:rsidRPr="00BD3D55">
        <w:tab/>
        <w:t>(b)</w:t>
      </w:r>
      <w:r w:rsidRPr="00BD3D55">
        <w:tab/>
      </w:r>
      <w:r w:rsidRPr="00BD3D55">
        <w:rPr>
          <w:rFonts w:ascii="TimesNewRoman" w:hAnsi="TimesNewRoman" w:cs="TimesNewRoman"/>
          <w:szCs w:val="24"/>
          <w:lang w:eastAsia="en-AU"/>
        </w:rPr>
        <w:t>grunerite (or amosite) asbestos (brown);</w:t>
      </w:r>
    </w:p>
    <w:p w14:paraId="1F22ED3B" w14:textId="77777777" w:rsidR="00A472D8" w:rsidRPr="00BD3D55" w:rsidRDefault="00AF7F3B" w:rsidP="00AF7F3B">
      <w:pPr>
        <w:pStyle w:val="Ipara"/>
      </w:pPr>
      <w:r w:rsidRPr="00BD3D55">
        <w:tab/>
        <w:t>(c)</w:t>
      </w:r>
      <w:r w:rsidRPr="00BD3D55">
        <w:tab/>
      </w:r>
      <w:r w:rsidRPr="00BD3D55">
        <w:rPr>
          <w:rFonts w:ascii="TimesNewRoman" w:hAnsi="TimesNewRoman" w:cs="TimesNewRoman"/>
          <w:szCs w:val="24"/>
          <w:lang w:eastAsia="en-AU"/>
        </w:rPr>
        <w:t>anthophyllite asbestos;</w:t>
      </w:r>
    </w:p>
    <w:p w14:paraId="19F3B046" w14:textId="77777777" w:rsidR="00A472D8" w:rsidRPr="00BD3D55" w:rsidRDefault="00AF7F3B" w:rsidP="00AF7F3B">
      <w:pPr>
        <w:pStyle w:val="Ipara"/>
      </w:pPr>
      <w:r w:rsidRPr="00BD3D55">
        <w:tab/>
        <w:t>(d)</w:t>
      </w:r>
      <w:r w:rsidRPr="00BD3D55">
        <w:tab/>
      </w:r>
      <w:r w:rsidRPr="00BD3D55">
        <w:rPr>
          <w:rFonts w:ascii="TimesNewRoman" w:hAnsi="TimesNewRoman" w:cs="TimesNewRoman"/>
          <w:szCs w:val="24"/>
          <w:lang w:eastAsia="en-AU"/>
        </w:rPr>
        <w:t>chrysotile asbestos (white);</w:t>
      </w:r>
    </w:p>
    <w:p w14:paraId="34BE3DFB" w14:textId="77777777" w:rsidR="00AF7F3B" w:rsidRPr="00BD3D55" w:rsidRDefault="00AF7F3B" w:rsidP="00AF7F3B">
      <w:pPr>
        <w:pStyle w:val="Ipara"/>
      </w:pPr>
      <w:r w:rsidRPr="00BD3D55">
        <w:tab/>
        <w:t>(e)</w:t>
      </w:r>
      <w:r w:rsidRPr="00BD3D55">
        <w:tab/>
      </w:r>
      <w:r w:rsidRPr="00BD3D55">
        <w:rPr>
          <w:rFonts w:ascii="TimesNewRoman" w:hAnsi="TimesNewRoman" w:cs="TimesNewRoman"/>
          <w:szCs w:val="24"/>
          <w:lang w:eastAsia="en-AU"/>
        </w:rPr>
        <w:t>crocidolite asbestos (blue);</w:t>
      </w:r>
    </w:p>
    <w:p w14:paraId="015C83C7" w14:textId="77777777" w:rsidR="00AF7F3B" w:rsidRPr="00BD3D55" w:rsidRDefault="00AF7F3B" w:rsidP="00AF7F3B">
      <w:pPr>
        <w:pStyle w:val="Ipara"/>
      </w:pPr>
      <w:r w:rsidRPr="00BD3D55">
        <w:tab/>
        <w:t>(f)</w:t>
      </w:r>
      <w:r w:rsidRPr="00BD3D55">
        <w:tab/>
      </w:r>
      <w:r w:rsidRPr="00BD3D55">
        <w:rPr>
          <w:rFonts w:ascii="TimesNewRoman" w:hAnsi="TimesNewRoman" w:cs="TimesNewRoman"/>
          <w:szCs w:val="24"/>
          <w:lang w:eastAsia="en-AU"/>
        </w:rPr>
        <w:t>tremolite asbestos;</w:t>
      </w:r>
    </w:p>
    <w:p w14:paraId="5538289B" w14:textId="77777777" w:rsidR="00AF7F3B" w:rsidRPr="00BD3D55" w:rsidRDefault="00AF7F3B" w:rsidP="00AF7F3B">
      <w:pPr>
        <w:pStyle w:val="Ipara"/>
      </w:pPr>
      <w:r w:rsidRPr="00BD3D55">
        <w:tab/>
        <w:t>(g)</w:t>
      </w:r>
      <w:r w:rsidRPr="00BD3D55">
        <w:tab/>
      </w:r>
      <w:r w:rsidRPr="00BD3D55">
        <w:rPr>
          <w:rFonts w:ascii="TimesNewRoman" w:hAnsi="TimesNewRoman" w:cs="TimesNewRoman"/>
          <w:szCs w:val="24"/>
          <w:lang w:eastAsia="en-AU"/>
        </w:rPr>
        <w:t xml:space="preserve">a mixture that contains 1 or more of the minerals referred to in </w:t>
      </w:r>
      <w:r w:rsidR="002A05EF" w:rsidRPr="00BD3D55">
        <w:rPr>
          <w:rFonts w:ascii="TimesNewRoman" w:hAnsi="TimesNewRoman" w:cs="TimesNewRoman"/>
          <w:szCs w:val="24"/>
          <w:lang w:eastAsia="en-AU"/>
        </w:rPr>
        <w:t>paragraphs (a) to (f).</w:t>
      </w:r>
    </w:p>
    <w:p w14:paraId="667AAECE" w14:textId="77777777" w:rsidR="00A472D8" w:rsidRPr="00BD3D55" w:rsidRDefault="00A472D8" w:rsidP="00BD3D55">
      <w:pPr>
        <w:pStyle w:val="aDef"/>
      </w:pPr>
      <w:r w:rsidRPr="00BD3D55">
        <w:rPr>
          <w:rStyle w:val="charBoldItals"/>
        </w:rPr>
        <w:t>asbestos containing material (ACM)</w:t>
      </w:r>
      <w:r w:rsidR="002A05EF" w:rsidRPr="00BD3D55">
        <w:rPr>
          <w:rStyle w:val="charBoldItals"/>
        </w:rPr>
        <w:t xml:space="preserve"> </w:t>
      </w:r>
      <w:r w:rsidR="002A05EF" w:rsidRPr="00BD3D55">
        <w:rPr>
          <w:rFonts w:ascii="TimesNewRoman" w:hAnsi="TimesNewRoman" w:cs="TimesNewRoman"/>
          <w:szCs w:val="24"/>
          <w:lang w:eastAsia="en-AU"/>
        </w:rPr>
        <w:t>means any material or thing that, as part of its design, contains asbestos.</w:t>
      </w:r>
    </w:p>
    <w:p w14:paraId="0B90FABE" w14:textId="77777777" w:rsidR="00A472D8" w:rsidRPr="00BD3D55" w:rsidRDefault="00A472D8" w:rsidP="00BD3D55">
      <w:pPr>
        <w:pStyle w:val="aDef"/>
      </w:pPr>
      <w:r w:rsidRPr="00BD3D55">
        <w:rPr>
          <w:rStyle w:val="charBoldItals"/>
        </w:rPr>
        <w:t>prohibited asbestos</w:t>
      </w:r>
      <w:r w:rsidR="002A05EF" w:rsidRPr="00BD3D55">
        <w:rPr>
          <w:rStyle w:val="charBoldItals"/>
        </w:rPr>
        <w:t xml:space="preserve"> </w:t>
      </w:r>
      <w:r w:rsidR="002A05EF" w:rsidRPr="00BD3D55">
        <w:rPr>
          <w:rFonts w:ascii="TimesNewRoman" w:hAnsi="TimesNewRoman" w:cs="TimesNewRoman"/>
          <w:szCs w:val="24"/>
          <w:lang w:eastAsia="en-AU"/>
        </w:rPr>
        <w:t>means asbestos or ACM, fixed or installed in a workplace on or after 31 December 2003.</w:t>
      </w:r>
    </w:p>
    <w:p w14:paraId="53EFFFB2" w14:textId="77777777" w:rsidR="00A472D8" w:rsidRPr="00BD3D55" w:rsidRDefault="00A472D8" w:rsidP="00BD3D55">
      <w:pPr>
        <w:pStyle w:val="aDef"/>
      </w:pPr>
      <w:r w:rsidRPr="00BD3D55">
        <w:rPr>
          <w:rStyle w:val="charBoldItals"/>
        </w:rPr>
        <w:t>relevant person</w:t>
      </w:r>
      <w:r w:rsidR="00CF07AA" w:rsidRPr="00BD3D55">
        <w:rPr>
          <w:bCs/>
          <w:iCs/>
        </w:rPr>
        <w:t>,</w:t>
      </w:r>
      <w:r w:rsidR="002A05EF" w:rsidRPr="00BD3D55">
        <w:t xml:space="preserve"> </w:t>
      </w:r>
      <w:r w:rsidR="002A05EF" w:rsidRPr="00BD3D55">
        <w:rPr>
          <w:rFonts w:ascii="TimesNewRoman" w:hAnsi="TimesNewRoman" w:cs="TimesNewRoman"/>
          <w:szCs w:val="24"/>
          <w:lang w:eastAsia="en-AU"/>
        </w:rPr>
        <w:t>in relation to a workplace</w:t>
      </w:r>
      <w:r w:rsidR="00CF07AA" w:rsidRPr="00BD3D55">
        <w:rPr>
          <w:rFonts w:ascii="TimesNewRoman" w:hAnsi="TimesNewRoman" w:cs="TimesNewRoman"/>
          <w:szCs w:val="24"/>
          <w:lang w:eastAsia="en-AU"/>
        </w:rPr>
        <w:t>,</w:t>
      </w:r>
      <w:r w:rsidR="002A05EF" w:rsidRPr="00BD3D55">
        <w:rPr>
          <w:rFonts w:ascii="TimesNewRoman" w:hAnsi="TimesNewRoman" w:cs="TimesNewRoman"/>
          <w:szCs w:val="24"/>
          <w:lang w:eastAsia="en-AU"/>
        </w:rPr>
        <w:t xml:space="preserve"> means</w:t>
      </w:r>
      <w:r w:rsidR="004E1DD9" w:rsidRPr="00BD3D55">
        <w:rPr>
          <w:rFonts w:ascii="TimesNewRoman" w:hAnsi="TimesNewRoman" w:cs="TimesNewRoman"/>
          <w:szCs w:val="24"/>
          <w:lang w:eastAsia="en-AU"/>
        </w:rPr>
        <w:t xml:space="preserve"> a person</w:t>
      </w:r>
      <w:r w:rsidR="002A05EF" w:rsidRPr="00BD3D55">
        <w:rPr>
          <w:rFonts w:ascii="TimesNewRoman" w:hAnsi="TimesNewRoman" w:cs="TimesNewRoman"/>
          <w:szCs w:val="24"/>
          <w:lang w:eastAsia="en-AU"/>
        </w:rPr>
        <w:t>—</w:t>
      </w:r>
    </w:p>
    <w:p w14:paraId="3931441A" w14:textId="77777777" w:rsidR="002A05EF" w:rsidRPr="00BD3D55" w:rsidRDefault="002A05EF" w:rsidP="002A05EF">
      <w:pPr>
        <w:pStyle w:val="Ipara"/>
      </w:pPr>
      <w:r w:rsidRPr="00BD3D55">
        <w:tab/>
        <w:t>(a)</w:t>
      </w:r>
      <w:r w:rsidRPr="00BD3D55">
        <w:tab/>
      </w:r>
      <w:r w:rsidR="00040C66" w:rsidRPr="00BD3D55">
        <w:rPr>
          <w:rFonts w:ascii="TimesNewRoman" w:hAnsi="TimesNewRoman" w:cs="TimesNewRoman"/>
          <w:szCs w:val="24"/>
          <w:lang w:eastAsia="en-AU"/>
        </w:rPr>
        <w:t>conducting a business or undertaking at the workplace; or</w:t>
      </w:r>
    </w:p>
    <w:p w14:paraId="320E7DA0" w14:textId="77777777" w:rsidR="00A472D8" w:rsidRPr="00BD3D55" w:rsidRDefault="002A05EF" w:rsidP="002A05EF">
      <w:pPr>
        <w:pStyle w:val="Ipara"/>
      </w:pPr>
      <w:r w:rsidRPr="00BD3D55">
        <w:tab/>
        <w:t>(b)</w:t>
      </w:r>
      <w:r w:rsidRPr="00BD3D55">
        <w:tab/>
      </w:r>
      <w:r w:rsidR="00040C66" w:rsidRPr="00BD3D55">
        <w:rPr>
          <w:rFonts w:ascii="TimesNewRoman" w:hAnsi="TimesNewRoman" w:cs="TimesNewRoman"/>
          <w:szCs w:val="24"/>
          <w:lang w:eastAsia="en-AU"/>
        </w:rPr>
        <w:t>with management or control of the workplace; or</w:t>
      </w:r>
    </w:p>
    <w:p w14:paraId="70F63757" w14:textId="77777777" w:rsidR="001D34FA" w:rsidRPr="00BD3D55" w:rsidRDefault="002A05EF" w:rsidP="002A05EF">
      <w:pPr>
        <w:pStyle w:val="Ipara"/>
      </w:pPr>
      <w:r w:rsidRPr="00BD3D55">
        <w:tab/>
        <w:t>(c)</w:t>
      </w:r>
      <w:r w:rsidRPr="00BD3D55">
        <w:tab/>
      </w:r>
      <w:r w:rsidR="00040C66" w:rsidRPr="00BD3D55">
        <w:rPr>
          <w:rFonts w:ascii="TimesNewRoman" w:hAnsi="TimesNewRoman" w:cs="TimesNewRoman"/>
          <w:szCs w:val="24"/>
          <w:lang w:eastAsia="en-AU"/>
        </w:rPr>
        <w:t>with management or control of fixtures, fittings or plant at the workplace; or</w:t>
      </w:r>
    </w:p>
    <w:p w14:paraId="30B60B1A" w14:textId="77777777" w:rsidR="002A05EF" w:rsidRPr="00BD3D55" w:rsidRDefault="002A05EF" w:rsidP="002A05EF">
      <w:pPr>
        <w:pStyle w:val="Ipara"/>
      </w:pPr>
      <w:r w:rsidRPr="00BD3D55">
        <w:lastRenderedPageBreak/>
        <w:tab/>
        <w:t>(d)</w:t>
      </w:r>
      <w:r w:rsidRPr="00BD3D55">
        <w:tab/>
      </w:r>
      <w:r w:rsidR="00040C66" w:rsidRPr="00BD3D55">
        <w:rPr>
          <w:rFonts w:ascii="TimesNewRoman" w:hAnsi="TimesNewRoman" w:cs="TimesNewRoman"/>
          <w:szCs w:val="24"/>
          <w:lang w:eastAsia="en-AU"/>
        </w:rPr>
        <w:t>who the regulator reasonably believes is or was involved in, or</w:t>
      </w:r>
      <w:r w:rsidR="004418A0" w:rsidRPr="00BD3D55">
        <w:rPr>
          <w:rFonts w:ascii="TimesNewRoman" w:hAnsi="TimesNewRoman" w:cs="TimesNewRoman"/>
          <w:szCs w:val="24"/>
          <w:lang w:eastAsia="en-AU"/>
        </w:rPr>
        <w:t xml:space="preserve"> caused, whether directly or indirectly, the fixing or installing of prohibited asbestos at the workplace.</w:t>
      </w:r>
    </w:p>
    <w:p w14:paraId="52D4C015" w14:textId="77777777" w:rsidR="002A05EF" w:rsidRPr="00BD3D55" w:rsidRDefault="00A24413" w:rsidP="00A24413">
      <w:pPr>
        <w:pStyle w:val="IH5Sec"/>
      </w:pPr>
      <w:r w:rsidRPr="00BD3D55">
        <w:t>197B</w:t>
      </w:r>
      <w:r w:rsidRPr="00BD3D55">
        <w:tab/>
        <w:t>Issue of prohibited asbestos notice</w:t>
      </w:r>
    </w:p>
    <w:p w14:paraId="46D9C516" w14:textId="77777777" w:rsidR="00206DB7" w:rsidRPr="00BD3D55" w:rsidRDefault="00206DB7" w:rsidP="00206DB7">
      <w:pPr>
        <w:pStyle w:val="Amainreturn"/>
        <w:rPr>
          <w:szCs w:val="24"/>
        </w:rPr>
      </w:pPr>
      <w:r w:rsidRPr="00BD3D55">
        <w:rPr>
          <w:rFonts w:ascii="TimesNewRoman" w:hAnsi="TimesNewRoman" w:cs="TimesNewRoman"/>
          <w:szCs w:val="24"/>
          <w:lang w:eastAsia="en-AU"/>
        </w:rPr>
        <w:t>The regulator must issue a prohibited asbestos notice to a relevant person in relation to a workplace if the regulator reasonably believes prohibited asbestos is present in the workplace.</w:t>
      </w:r>
    </w:p>
    <w:p w14:paraId="2B6AC691" w14:textId="77777777" w:rsidR="002A05EF" w:rsidRPr="00BD3D55" w:rsidRDefault="00206DB7" w:rsidP="00206DB7">
      <w:pPr>
        <w:pStyle w:val="IH5Sec"/>
      </w:pPr>
      <w:r w:rsidRPr="00BD3D55">
        <w:t>197C</w:t>
      </w:r>
      <w:r w:rsidRPr="00BD3D55">
        <w:tab/>
        <w:t>Contents of prohibited asbestos notice</w:t>
      </w:r>
    </w:p>
    <w:p w14:paraId="3A507FE5" w14:textId="77777777" w:rsidR="00206DB7" w:rsidRPr="00BD3D55" w:rsidRDefault="00206DB7" w:rsidP="00206DB7">
      <w:pPr>
        <w:pStyle w:val="IMain"/>
        <w:rPr>
          <w:szCs w:val="24"/>
        </w:rPr>
      </w:pPr>
      <w:r w:rsidRPr="00BD3D55">
        <w:rPr>
          <w:szCs w:val="24"/>
        </w:rPr>
        <w:tab/>
        <w:t>(1)</w:t>
      </w:r>
      <w:r w:rsidRPr="00BD3D55">
        <w:rPr>
          <w:szCs w:val="24"/>
        </w:rPr>
        <w:tab/>
      </w:r>
      <w:r w:rsidRPr="00BD3D55">
        <w:rPr>
          <w:rFonts w:ascii="TimesNewRoman" w:hAnsi="TimesNewRoman" w:cs="TimesNewRoman"/>
          <w:szCs w:val="24"/>
          <w:lang w:eastAsia="en-AU"/>
        </w:rPr>
        <w:t>A prohibited asbestos notice must state—</w:t>
      </w:r>
    </w:p>
    <w:p w14:paraId="3D473827" w14:textId="77777777" w:rsidR="00206DB7" w:rsidRPr="00BD3D55" w:rsidRDefault="00206DB7" w:rsidP="00206DB7">
      <w:pPr>
        <w:pStyle w:val="Ipara"/>
        <w:rPr>
          <w:szCs w:val="24"/>
        </w:rPr>
      </w:pPr>
      <w:r w:rsidRPr="00BD3D55">
        <w:rPr>
          <w:szCs w:val="24"/>
        </w:rPr>
        <w:tab/>
        <w:t>(a)</w:t>
      </w:r>
      <w:r w:rsidRPr="00BD3D55">
        <w:rPr>
          <w:szCs w:val="24"/>
        </w:rPr>
        <w:tab/>
      </w:r>
      <w:r w:rsidR="002B3700" w:rsidRPr="00BD3D55">
        <w:rPr>
          <w:rFonts w:ascii="TimesNewRoman" w:hAnsi="TimesNewRoman" w:cs="TimesNewRoman"/>
          <w:szCs w:val="24"/>
          <w:lang w:eastAsia="en-AU"/>
        </w:rPr>
        <w:t>that the regulator believes prohibited asbestos is present in the workplace and the basis of that belief; and</w:t>
      </w:r>
    </w:p>
    <w:p w14:paraId="70420057" w14:textId="77777777" w:rsidR="00206DB7" w:rsidRPr="00BD3D55" w:rsidRDefault="00206DB7" w:rsidP="00206DB7">
      <w:pPr>
        <w:pStyle w:val="Ipara"/>
        <w:rPr>
          <w:szCs w:val="24"/>
        </w:rPr>
      </w:pPr>
      <w:r w:rsidRPr="00BD3D55">
        <w:rPr>
          <w:szCs w:val="24"/>
        </w:rPr>
        <w:tab/>
        <w:t>(b)</w:t>
      </w:r>
      <w:r w:rsidRPr="00BD3D55">
        <w:rPr>
          <w:szCs w:val="24"/>
        </w:rPr>
        <w:tab/>
      </w:r>
      <w:r w:rsidR="002B3700" w:rsidRPr="00BD3D55">
        <w:rPr>
          <w:rFonts w:ascii="TimesNewRoman" w:hAnsi="TimesNewRoman" w:cs="TimesNewRoman"/>
          <w:szCs w:val="24"/>
          <w:lang w:eastAsia="en-AU"/>
        </w:rPr>
        <w:t>details of the prohibited asbestos, including the location, type and condition of the prohibited asbestos; and</w:t>
      </w:r>
    </w:p>
    <w:p w14:paraId="2F13F115" w14:textId="77777777" w:rsidR="00206DB7" w:rsidRPr="00BD3D55" w:rsidRDefault="00206DB7" w:rsidP="00206DB7">
      <w:pPr>
        <w:pStyle w:val="Ipara"/>
        <w:rPr>
          <w:szCs w:val="24"/>
        </w:rPr>
      </w:pPr>
      <w:r w:rsidRPr="00BD3D55">
        <w:rPr>
          <w:szCs w:val="24"/>
        </w:rPr>
        <w:tab/>
        <w:t>(c)</w:t>
      </w:r>
      <w:r w:rsidRPr="00BD3D55">
        <w:rPr>
          <w:szCs w:val="24"/>
        </w:rPr>
        <w:tab/>
      </w:r>
      <w:r w:rsidR="002B3700" w:rsidRPr="00BD3D55">
        <w:rPr>
          <w:rFonts w:ascii="TimesNewRoman" w:hAnsi="TimesNewRoman" w:cs="TimesNewRoman"/>
          <w:szCs w:val="24"/>
          <w:lang w:eastAsia="en-AU"/>
        </w:rPr>
        <w:t>directions in relation to specific measures the relevant person to whom the prohibited asbestos notice is issued is required to take in relation to the prohibited asbestos, including in relation to the management or removal of the prohibited asbestos; and</w:t>
      </w:r>
    </w:p>
    <w:p w14:paraId="2B1486A0" w14:textId="77777777" w:rsidR="00206DB7" w:rsidRPr="00BD3D55" w:rsidRDefault="00206DB7" w:rsidP="00206DB7">
      <w:pPr>
        <w:pStyle w:val="Ipara"/>
        <w:rPr>
          <w:szCs w:val="24"/>
        </w:rPr>
      </w:pPr>
      <w:r w:rsidRPr="00BD3D55">
        <w:rPr>
          <w:szCs w:val="24"/>
        </w:rPr>
        <w:tab/>
        <w:t>(d)</w:t>
      </w:r>
      <w:r w:rsidRPr="00BD3D55">
        <w:rPr>
          <w:szCs w:val="24"/>
        </w:rPr>
        <w:tab/>
      </w:r>
      <w:r w:rsidR="002B3700" w:rsidRPr="00BD3D55">
        <w:rPr>
          <w:rFonts w:ascii="TimesNewRoman" w:hAnsi="TimesNewRoman" w:cs="TimesNewRoman"/>
          <w:szCs w:val="24"/>
          <w:lang w:eastAsia="en-AU"/>
        </w:rPr>
        <w:t>the day by which the relevant person to whom the prohibited asbestos notice is issued is required to comply with the prohibited asbestos notice.</w:t>
      </w:r>
    </w:p>
    <w:p w14:paraId="4D7D735A" w14:textId="77777777" w:rsidR="00206DB7" w:rsidRPr="00BD3D55" w:rsidRDefault="002B3700" w:rsidP="002B3700">
      <w:pPr>
        <w:pStyle w:val="IMain"/>
        <w:rPr>
          <w:rFonts w:ascii="TimesNewRoman" w:hAnsi="TimesNewRoman" w:cs="TimesNewRoman"/>
          <w:szCs w:val="24"/>
          <w:lang w:eastAsia="en-AU"/>
        </w:rPr>
      </w:pPr>
      <w:r w:rsidRPr="00BD3D55">
        <w:rPr>
          <w:szCs w:val="24"/>
          <w:lang w:eastAsia="en-AU"/>
        </w:rPr>
        <w:tab/>
        <w:t>(2)</w:t>
      </w:r>
      <w:r w:rsidRPr="00BD3D55">
        <w:rPr>
          <w:szCs w:val="24"/>
          <w:lang w:eastAsia="en-AU"/>
        </w:rPr>
        <w:tab/>
      </w:r>
      <w:r w:rsidRPr="00BD3D55">
        <w:rPr>
          <w:rFonts w:ascii="TimesNewRoman" w:hAnsi="TimesNewRoman" w:cs="TimesNewRoman"/>
          <w:szCs w:val="24"/>
          <w:lang w:eastAsia="en-AU"/>
        </w:rPr>
        <w:t>The day stated for compliance with the prohibited asbestos notice must be reasonable in all the circumstances.</w:t>
      </w:r>
    </w:p>
    <w:p w14:paraId="60BF2B9F" w14:textId="77777777" w:rsidR="002B3700" w:rsidRPr="00BD3D55" w:rsidRDefault="002B3700" w:rsidP="002B3700">
      <w:pPr>
        <w:pStyle w:val="IMain"/>
        <w:rPr>
          <w:szCs w:val="24"/>
          <w:lang w:eastAsia="en-AU"/>
        </w:rPr>
      </w:pPr>
      <w:r w:rsidRPr="00BD3D55">
        <w:rPr>
          <w:szCs w:val="24"/>
          <w:lang w:eastAsia="en-AU"/>
        </w:rPr>
        <w:tab/>
        <w:t>(3)</w:t>
      </w:r>
      <w:r w:rsidRPr="00BD3D55">
        <w:rPr>
          <w:szCs w:val="24"/>
          <w:lang w:eastAsia="en-AU"/>
        </w:rPr>
        <w:tab/>
      </w:r>
      <w:r w:rsidRPr="00BD3D55">
        <w:rPr>
          <w:rFonts w:ascii="TimesNewRoman" w:hAnsi="TimesNewRoman" w:cs="TimesNewRoman"/>
          <w:szCs w:val="24"/>
          <w:lang w:eastAsia="en-AU"/>
        </w:rPr>
        <w:t>The regulations may prescribe factors that must be considered by the regulator when determining specific measures the relevant person to whom a prohibited asbestos notice is issued is required to take in relation to prohibited asbestos.</w:t>
      </w:r>
    </w:p>
    <w:p w14:paraId="20F94A21" w14:textId="77777777" w:rsidR="000C11CF" w:rsidRPr="00BD3D55" w:rsidRDefault="000C11CF" w:rsidP="000C11CF">
      <w:pPr>
        <w:pStyle w:val="IH5Sec"/>
      </w:pPr>
      <w:r w:rsidRPr="00BD3D55">
        <w:lastRenderedPageBreak/>
        <w:t>197</w:t>
      </w:r>
      <w:r w:rsidR="00E31B8F" w:rsidRPr="00BD3D55">
        <w:t>D</w:t>
      </w:r>
      <w:r w:rsidRPr="00BD3D55">
        <w:tab/>
      </w:r>
      <w:r w:rsidR="00E31B8F" w:rsidRPr="00BD3D55">
        <w:t>Compliance with</w:t>
      </w:r>
      <w:r w:rsidRPr="00BD3D55">
        <w:t xml:space="preserve"> prohibited asbestos notice</w:t>
      </w:r>
    </w:p>
    <w:p w14:paraId="169DA5E3" w14:textId="77777777" w:rsidR="00E31B8F" w:rsidRPr="00BD3D55" w:rsidRDefault="00DD5ECF" w:rsidP="00BD3D55">
      <w:pPr>
        <w:pStyle w:val="Amainreturn"/>
        <w:keepNext/>
        <w:rPr>
          <w:szCs w:val="24"/>
        </w:rPr>
      </w:pPr>
      <w:r w:rsidRPr="00BD3D55">
        <w:rPr>
          <w:rFonts w:ascii="TimesNewRoman" w:hAnsi="TimesNewRoman" w:cs="TimesNewRoman"/>
          <w:szCs w:val="24"/>
          <w:lang w:eastAsia="en-AU"/>
        </w:rPr>
        <w:t xml:space="preserve">A relevant person to whom a prohibited asbestos notice is issued </w:t>
      </w:r>
      <w:r w:rsidR="006C197D" w:rsidRPr="00BD3D55">
        <w:rPr>
          <w:rFonts w:ascii="TimesNewRoman" w:hAnsi="TimesNewRoman" w:cs="TimesNewRoman"/>
          <w:szCs w:val="24"/>
          <w:lang w:eastAsia="en-AU"/>
        </w:rPr>
        <w:t xml:space="preserve">under section 197B </w:t>
      </w:r>
      <w:r w:rsidRPr="00BD3D55">
        <w:rPr>
          <w:rFonts w:ascii="TimesNewRoman" w:hAnsi="TimesNewRoman" w:cs="TimesNewRoman"/>
          <w:szCs w:val="24"/>
          <w:lang w:eastAsia="en-AU"/>
        </w:rPr>
        <w:t>must comply with the notice.</w:t>
      </w:r>
    </w:p>
    <w:p w14:paraId="38F1BD66" w14:textId="77777777" w:rsidR="00DD5ECF" w:rsidRPr="00BD3D55" w:rsidRDefault="00DD5ECF" w:rsidP="00DD5ECF">
      <w:pPr>
        <w:pStyle w:val="Penalty"/>
        <w:rPr>
          <w:szCs w:val="24"/>
        </w:rPr>
      </w:pPr>
      <w:r w:rsidRPr="00BD3D55">
        <w:rPr>
          <w:szCs w:val="24"/>
        </w:rPr>
        <w:t>Maximum penalty:</w:t>
      </w:r>
    </w:p>
    <w:p w14:paraId="2CFBB3EB" w14:textId="77777777" w:rsidR="00E31B8F" w:rsidRPr="00BD3D55" w:rsidRDefault="00DD5ECF" w:rsidP="00DD5ECF">
      <w:pPr>
        <w:pStyle w:val="PenaltyPara"/>
        <w:rPr>
          <w:szCs w:val="24"/>
        </w:rPr>
      </w:pPr>
      <w:r w:rsidRPr="00BD3D55">
        <w:rPr>
          <w:szCs w:val="24"/>
        </w:rPr>
        <w:tab/>
        <w:t>(a)</w:t>
      </w:r>
      <w:r w:rsidRPr="00BD3D55">
        <w:rPr>
          <w:szCs w:val="24"/>
        </w:rPr>
        <w:tab/>
      </w:r>
      <w:r w:rsidR="00407789" w:rsidRPr="00BD3D55">
        <w:rPr>
          <w:szCs w:val="24"/>
        </w:rPr>
        <w:t>in the case of an individual—$100 000; or</w:t>
      </w:r>
    </w:p>
    <w:p w14:paraId="4F320B3F" w14:textId="77777777" w:rsidR="00407789" w:rsidRPr="00BD3D55" w:rsidRDefault="00407789" w:rsidP="00BD3D55">
      <w:pPr>
        <w:pStyle w:val="PenaltyPara"/>
        <w:keepNext/>
        <w:rPr>
          <w:szCs w:val="24"/>
        </w:rPr>
      </w:pPr>
      <w:r w:rsidRPr="00BD3D55">
        <w:rPr>
          <w:szCs w:val="24"/>
        </w:rPr>
        <w:tab/>
        <w:t>(b)</w:t>
      </w:r>
      <w:r w:rsidRPr="00BD3D55">
        <w:rPr>
          <w:szCs w:val="24"/>
        </w:rPr>
        <w:tab/>
        <w:t>in the case of a body corporate—$500 000.</w:t>
      </w:r>
    </w:p>
    <w:p w14:paraId="4DE657A9" w14:textId="77777777" w:rsidR="00DD5ECF" w:rsidRPr="00BD3D55" w:rsidRDefault="006C197D" w:rsidP="006C197D">
      <w:pPr>
        <w:pStyle w:val="aNote"/>
        <w:rPr>
          <w:sz w:val="24"/>
          <w:szCs w:val="24"/>
        </w:rPr>
      </w:pPr>
      <w:r w:rsidRPr="00BD3D55">
        <w:rPr>
          <w:rStyle w:val="charItals"/>
        </w:rPr>
        <w:t>Note</w:t>
      </w:r>
      <w:r w:rsidRPr="00BD3D55">
        <w:rPr>
          <w:rStyle w:val="charItals"/>
        </w:rPr>
        <w:tab/>
      </w:r>
      <w:r w:rsidRPr="00BD3D55">
        <w:rPr>
          <w:sz w:val="24"/>
          <w:szCs w:val="24"/>
        </w:rPr>
        <w:t>Strict liability applies to each physical element of this offence (see s 12A).</w:t>
      </w:r>
    </w:p>
    <w:p w14:paraId="18BDDE31" w14:textId="77777777" w:rsidR="00003991" w:rsidRPr="00BD3D55" w:rsidRDefault="00003991" w:rsidP="00003991">
      <w:pPr>
        <w:pStyle w:val="IH5Sec"/>
      </w:pPr>
      <w:r w:rsidRPr="00BD3D55">
        <w:t>197</w:t>
      </w:r>
      <w:r w:rsidR="00531A92" w:rsidRPr="00BD3D55">
        <w:t>E</w:t>
      </w:r>
      <w:r w:rsidRPr="00BD3D55">
        <w:tab/>
        <w:t>Extension of time for compliance with prohibited asbestos notice</w:t>
      </w:r>
    </w:p>
    <w:p w14:paraId="4701B193" w14:textId="77777777" w:rsidR="00DD5ECF" w:rsidRPr="00BD3D55" w:rsidRDefault="000B1B22" w:rsidP="000B1B22">
      <w:pPr>
        <w:pStyle w:val="IMain"/>
        <w:rPr>
          <w:szCs w:val="24"/>
        </w:rPr>
      </w:pPr>
      <w:r w:rsidRPr="00BD3D55">
        <w:rPr>
          <w:szCs w:val="24"/>
        </w:rPr>
        <w:tab/>
        <w:t>(1)</w:t>
      </w:r>
      <w:r w:rsidRPr="00BD3D55">
        <w:rPr>
          <w:szCs w:val="24"/>
        </w:rPr>
        <w:tab/>
      </w:r>
      <w:r w:rsidRPr="00BD3D55">
        <w:rPr>
          <w:rFonts w:ascii="TimesNewRoman" w:hAnsi="TimesNewRoman" w:cs="TimesNewRoman"/>
          <w:szCs w:val="24"/>
          <w:lang w:eastAsia="en-AU"/>
        </w:rPr>
        <w:t>This section applies if a relevant person has been issued with a prohibited asbestos notice.</w:t>
      </w:r>
    </w:p>
    <w:p w14:paraId="270641F3" w14:textId="77777777" w:rsidR="006C197D" w:rsidRPr="00BD3D55" w:rsidRDefault="000B1B22" w:rsidP="000B1B22">
      <w:pPr>
        <w:pStyle w:val="IMain"/>
        <w:rPr>
          <w:szCs w:val="24"/>
        </w:rPr>
      </w:pPr>
      <w:r w:rsidRPr="00BD3D55">
        <w:rPr>
          <w:szCs w:val="24"/>
        </w:rPr>
        <w:tab/>
        <w:t>(2)</w:t>
      </w:r>
      <w:r w:rsidRPr="00BD3D55">
        <w:rPr>
          <w:szCs w:val="24"/>
        </w:rPr>
        <w:tab/>
      </w:r>
      <w:r w:rsidRPr="00BD3D55">
        <w:rPr>
          <w:rFonts w:ascii="TimesNewRoman" w:hAnsi="TimesNewRoman" w:cs="TimesNewRoman"/>
          <w:szCs w:val="24"/>
          <w:lang w:eastAsia="en-AU"/>
        </w:rPr>
        <w:t>The regulator may, by written notice given to the relevant person, extend the compliance period for the prohibited asbestos notice.</w:t>
      </w:r>
    </w:p>
    <w:p w14:paraId="361CD02F" w14:textId="77777777" w:rsidR="006C197D" w:rsidRPr="00BD3D55" w:rsidRDefault="000B1B22" w:rsidP="000B1B22">
      <w:pPr>
        <w:pStyle w:val="IMain"/>
        <w:rPr>
          <w:szCs w:val="24"/>
        </w:rPr>
      </w:pPr>
      <w:r w:rsidRPr="00BD3D55">
        <w:rPr>
          <w:szCs w:val="24"/>
        </w:rPr>
        <w:tab/>
        <w:t>(3)</w:t>
      </w:r>
      <w:r w:rsidRPr="00BD3D55">
        <w:rPr>
          <w:szCs w:val="24"/>
        </w:rPr>
        <w:tab/>
      </w:r>
      <w:r w:rsidRPr="00BD3D55">
        <w:rPr>
          <w:rFonts w:ascii="TimesNewRoman" w:hAnsi="TimesNewRoman" w:cs="TimesNewRoman"/>
          <w:szCs w:val="24"/>
          <w:lang w:eastAsia="en-AU"/>
        </w:rPr>
        <w:t>However, the regulator may extend the compliance period only if the period has not ended.</w:t>
      </w:r>
    </w:p>
    <w:p w14:paraId="0A6B6ACD" w14:textId="77777777" w:rsidR="006C197D" w:rsidRPr="00BD3D55" w:rsidRDefault="000B1B22" w:rsidP="000B1B22">
      <w:pPr>
        <w:pStyle w:val="IMain"/>
        <w:rPr>
          <w:szCs w:val="24"/>
        </w:rPr>
      </w:pPr>
      <w:r w:rsidRPr="00BD3D55">
        <w:rPr>
          <w:szCs w:val="24"/>
        </w:rPr>
        <w:tab/>
        <w:t>(4)</w:t>
      </w:r>
      <w:r w:rsidRPr="00BD3D55">
        <w:rPr>
          <w:szCs w:val="24"/>
        </w:rPr>
        <w:tab/>
      </w:r>
      <w:r w:rsidRPr="00BD3D55">
        <w:rPr>
          <w:rFonts w:ascii="TimesNewRoman" w:hAnsi="TimesNewRoman" w:cs="TimesNewRoman"/>
          <w:szCs w:val="24"/>
          <w:lang w:eastAsia="en-AU"/>
        </w:rPr>
        <w:t>In this section:</w:t>
      </w:r>
    </w:p>
    <w:p w14:paraId="55ECF823" w14:textId="77777777" w:rsidR="006C197D" w:rsidRPr="00BD3D55" w:rsidRDefault="00DD2D2B" w:rsidP="00BD3D55">
      <w:pPr>
        <w:pStyle w:val="aDef"/>
        <w:rPr>
          <w:szCs w:val="24"/>
        </w:rPr>
      </w:pPr>
      <w:r w:rsidRPr="00BD3D55">
        <w:rPr>
          <w:rStyle w:val="charBoldItals"/>
        </w:rPr>
        <w:t>compliance period</w:t>
      </w:r>
      <w:r w:rsidR="000B1B22" w:rsidRPr="00BD3D55">
        <w:rPr>
          <w:szCs w:val="24"/>
        </w:rPr>
        <w:t xml:space="preserve"> </w:t>
      </w:r>
      <w:r w:rsidRPr="00BD3D55">
        <w:rPr>
          <w:rFonts w:ascii="TimesNewRoman" w:hAnsi="TimesNewRoman" w:cs="TimesNewRoman"/>
          <w:szCs w:val="24"/>
          <w:lang w:eastAsia="en-AU"/>
        </w:rPr>
        <w:t>means the period stated in the prohibited asbestos notice under section 197C, and includes that period as extended under this section.</w:t>
      </w:r>
    </w:p>
    <w:p w14:paraId="7EF8435B" w14:textId="77777777" w:rsidR="000F5120" w:rsidRPr="00BD3D55" w:rsidRDefault="00BD3D55" w:rsidP="00BD3D55">
      <w:pPr>
        <w:pStyle w:val="AH5Sec"/>
        <w:shd w:val="pct25" w:color="auto" w:fill="auto"/>
        <w:rPr>
          <w:rStyle w:val="charItals"/>
        </w:rPr>
      </w:pPr>
      <w:bookmarkStart w:id="118" w:name="_Toc43295642"/>
      <w:r w:rsidRPr="00BD3D55">
        <w:rPr>
          <w:rStyle w:val="CharSectNo"/>
        </w:rPr>
        <w:t>111</w:t>
      </w:r>
      <w:r w:rsidRPr="00BD3D55">
        <w:rPr>
          <w:rStyle w:val="charItals"/>
          <w:i w:val="0"/>
        </w:rPr>
        <w:tab/>
      </w:r>
      <w:r w:rsidR="000F5120" w:rsidRPr="00BD3D55">
        <w:t>Application—div 10.4</w:t>
      </w:r>
      <w:r w:rsidR="000F5120" w:rsidRPr="00BD3D55">
        <w:br/>
        <w:t>Section 202</w:t>
      </w:r>
      <w:bookmarkEnd w:id="118"/>
    </w:p>
    <w:p w14:paraId="153D08CD" w14:textId="77777777" w:rsidR="000F5120" w:rsidRPr="00BD3D55" w:rsidRDefault="000F5120" w:rsidP="000F5120">
      <w:pPr>
        <w:pStyle w:val="direction"/>
      </w:pPr>
      <w:r w:rsidRPr="00BD3D55">
        <w:t>omit</w:t>
      </w:r>
    </w:p>
    <w:p w14:paraId="618754FF" w14:textId="77777777" w:rsidR="000F5120" w:rsidRPr="00BD3D55" w:rsidRDefault="000F5120" w:rsidP="000F5120">
      <w:pPr>
        <w:pStyle w:val="Amainreturn"/>
      </w:pPr>
      <w:r w:rsidRPr="00BD3D55">
        <w:t>or non-disturbance notice</w:t>
      </w:r>
    </w:p>
    <w:p w14:paraId="1FD4A124" w14:textId="77777777" w:rsidR="000F5120" w:rsidRPr="00BD3D55" w:rsidRDefault="000F5120" w:rsidP="000F5120">
      <w:pPr>
        <w:pStyle w:val="direction"/>
      </w:pPr>
      <w:r w:rsidRPr="00BD3D55">
        <w:t>substitute</w:t>
      </w:r>
    </w:p>
    <w:p w14:paraId="3B36A823" w14:textId="77777777" w:rsidR="000F5120" w:rsidRPr="00BD3D55" w:rsidRDefault="0080732F" w:rsidP="000F5120">
      <w:pPr>
        <w:pStyle w:val="Amainreturn"/>
      </w:pPr>
      <w:r w:rsidRPr="00BD3D55">
        <w:t xml:space="preserve">, </w:t>
      </w:r>
      <w:r w:rsidR="000F5120" w:rsidRPr="00BD3D55">
        <w:t>non-disturbance notice or prohibited asbestos notice</w:t>
      </w:r>
    </w:p>
    <w:p w14:paraId="3ADD1A30" w14:textId="77777777" w:rsidR="00665774" w:rsidRPr="00BD3D55" w:rsidRDefault="00BD3D55" w:rsidP="00BD3D55">
      <w:pPr>
        <w:pStyle w:val="AH5Sec"/>
        <w:shd w:val="pct25" w:color="auto" w:fill="auto"/>
        <w:rPr>
          <w:rStyle w:val="charItals"/>
        </w:rPr>
      </w:pPr>
      <w:bookmarkStart w:id="119" w:name="_Toc43295643"/>
      <w:r w:rsidRPr="00BD3D55">
        <w:rPr>
          <w:rStyle w:val="CharSectNo"/>
        </w:rPr>
        <w:lastRenderedPageBreak/>
        <w:t>112</w:t>
      </w:r>
      <w:r w:rsidRPr="00BD3D55">
        <w:rPr>
          <w:rStyle w:val="charItals"/>
          <w:i w:val="0"/>
        </w:rPr>
        <w:tab/>
      </w:r>
      <w:r w:rsidR="005E393E" w:rsidRPr="00BD3D55">
        <w:t>Directions in notices</w:t>
      </w:r>
      <w:r w:rsidR="005E393E" w:rsidRPr="00BD3D55">
        <w:br/>
      </w:r>
      <w:r w:rsidR="00665774" w:rsidRPr="00BD3D55">
        <w:t>Section 204</w:t>
      </w:r>
      <w:bookmarkEnd w:id="119"/>
    </w:p>
    <w:p w14:paraId="4F426440" w14:textId="77777777" w:rsidR="00665774" w:rsidRPr="00BD3D55" w:rsidRDefault="00665774" w:rsidP="00665774">
      <w:pPr>
        <w:pStyle w:val="direction"/>
      </w:pPr>
      <w:r w:rsidRPr="00BD3D55">
        <w:t>omit</w:t>
      </w:r>
    </w:p>
    <w:p w14:paraId="410CC9A9" w14:textId="77777777" w:rsidR="00665774" w:rsidRPr="00BD3D55" w:rsidRDefault="00665774" w:rsidP="00665774">
      <w:pPr>
        <w:pStyle w:val="Amainreturn"/>
      </w:pPr>
      <w:r w:rsidRPr="00BD3D55">
        <w:t>or prohibition notice</w:t>
      </w:r>
    </w:p>
    <w:p w14:paraId="22A12D24" w14:textId="77777777" w:rsidR="00665774" w:rsidRPr="00BD3D55" w:rsidRDefault="00665774" w:rsidP="00665774">
      <w:pPr>
        <w:pStyle w:val="direction"/>
      </w:pPr>
      <w:r w:rsidRPr="00BD3D55">
        <w:t>substitute</w:t>
      </w:r>
    </w:p>
    <w:p w14:paraId="1C4D8244" w14:textId="77777777" w:rsidR="00665774" w:rsidRPr="00BD3D55" w:rsidRDefault="00665774" w:rsidP="00665774">
      <w:pPr>
        <w:pStyle w:val="Amainreturn"/>
      </w:pPr>
      <w:r w:rsidRPr="00BD3D55">
        <w:t>, prohibition notice or prohibited asbestos notice</w:t>
      </w:r>
    </w:p>
    <w:p w14:paraId="648B296B" w14:textId="77777777" w:rsidR="005E393E" w:rsidRPr="00BD3D55" w:rsidRDefault="00BD3D55" w:rsidP="00BD3D55">
      <w:pPr>
        <w:pStyle w:val="AH5Sec"/>
        <w:shd w:val="pct25" w:color="auto" w:fill="auto"/>
      </w:pPr>
      <w:bookmarkStart w:id="120" w:name="_Toc43295644"/>
      <w:r w:rsidRPr="00BD3D55">
        <w:rPr>
          <w:rStyle w:val="CharSectNo"/>
        </w:rPr>
        <w:t>113</w:t>
      </w:r>
      <w:r w:rsidRPr="00BD3D55">
        <w:tab/>
      </w:r>
      <w:r w:rsidR="005E393E" w:rsidRPr="00BD3D55">
        <w:t>Section 204 (b)</w:t>
      </w:r>
      <w:bookmarkEnd w:id="120"/>
    </w:p>
    <w:p w14:paraId="49C0C8FC" w14:textId="77777777" w:rsidR="005E393E" w:rsidRPr="00BD3D55" w:rsidRDefault="005E393E" w:rsidP="005E393E">
      <w:pPr>
        <w:pStyle w:val="direction"/>
      </w:pPr>
      <w:r w:rsidRPr="00BD3D55">
        <w:t>after</w:t>
      </w:r>
    </w:p>
    <w:p w14:paraId="03EB4098" w14:textId="77777777" w:rsidR="005E393E" w:rsidRPr="00BD3D55" w:rsidRDefault="00434FF5" w:rsidP="005E393E">
      <w:pPr>
        <w:pStyle w:val="Amainreturn"/>
      </w:pPr>
      <w:r w:rsidRPr="00BD3D55">
        <w:t>choice of</w:t>
      </w:r>
    </w:p>
    <w:p w14:paraId="7319C0E9" w14:textId="77777777" w:rsidR="005E393E" w:rsidRPr="00BD3D55" w:rsidRDefault="005E393E" w:rsidP="005E393E">
      <w:pPr>
        <w:pStyle w:val="direction"/>
      </w:pPr>
      <w:r w:rsidRPr="00BD3D55">
        <w:t>insert</w:t>
      </w:r>
    </w:p>
    <w:p w14:paraId="3E0AA59A" w14:textId="77777777" w:rsidR="005E393E" w:rsidRPr="00BD3D55" w:rsidRDefault="00434FF5" w:rsidP="005E393E">
      <w:pPr>
        <w:pStyle w:val="Amainreturn"/>
      </w:pPr>
      <w:r w:rsidRPr="00BD3D55">
        <w:t>measures to take or</w:t>
      </w:r>
    </w:p>
    <w:p w14:paraId="397FE1A2" w14:textId="77777777" w:rsidR="005E393E" w:rsidRPr="00BD3D55" w:rsidRDefault="00BD3D55" w:rsidP="00BD3D55">
      <w:pPr>
        <w:pStyle w:val="AH5Sec"/>
        <w:shd w:val="pct25" w:color="auto" w:fill="auto"/>
        <w:rPr>
          <w:rStyle w:val="charItals"/>
        </w:rPr>
      </w:pPr>
      <w:bookmarkStart w:id="121" w:name="_Toc43295645"/>
      <w:r w:rsidRPr="00BD3D55">
        <w:rPr>
          <w:rStyle w:val="CharSectNo"/>
        </w:rPr>
        <w:t>114</w:t>
      </w:r>
      <w:r w:rsidRPr="00BD3D55">
        <w:rPr>
          <w:rStyle w:val="charItals"/>
          <w:i w:val="0"/>
        </w:rPr>
        <w:tab/>
      </w:r>
      <w:r w:rsidR="005E393E" w:rsidRPr="00BD3D55">
        <w:t>Recommendations in notice</w:t>
      </w:r>
      <w:r w:rsidR="005E393E" w:rsidRPr="00BD3D55">
        <w:br/>
        <w:t>Section 205 (1)</w:t>
      </w:r>
      <w:bookmarkEnd w:id="121"/>
    </w:p>
    <w:p w14:paraId="79FFD1C6" w14:textId="77777777" w:rsidR="005E393E" w:rsidRPr="00BD3D55" w:rsidRDefault="005E393E" w:rsidP="005E393E">
      <w:pPr>
        <w:pStyle w:val="direction"/>
      </w:pPr>
      <w:r w:rsidRPr="00BD3D55">
        <w:t>omit</w:t>
      </w:r>
    </w:p>
    <w:p w14:paraId="661F9589" w14:textId="77777777" w:rsidR="005E393E" w:rsidRPr="00BD3D55" w:rsidRDefault="005E393E" w:rsidP="005E393E">
      <w:pPr>
        <w:pStyle w:val="Amainreturn"/>
      </w:pPr>
      <w:r w:rsidRPr="00BD3D55">
        <w:t>or prohibition notice</w:t>
      </w:r>
    </w:p>
    <w:p w14:paraId="64B8854E" w14:textId="77777777" w:rsidR="005E393E" w:rsidRPr="00BD3D55" w:rsidRDefault="005E393E" w:rsidP="005E393E">
      <w:pPr>
        <w:pStyle w:val="direction"/>
      </w:pPr>
      <w:r w:rsidRPr="00BD3D55">
        <w:t>substitute</w:t>
      </w:r>
    </w:p>
    <w:p w14:paraId="15DEE7B1" w14:textId="77777777" w:rsidR="005E393E" w:rsidRPr="00BD3D55" w:rsidRDefault="005E393E" w:rsidP="005E393E">
      <w:pPr>
        <w:pStyle w:val="Amainreturn"/>
      </w:pPr>
      <w:r w:rsidRPr="00BD3D55">
        <w:t>, prohibition notice or prohibited asbestos notice</w:t>
      </w:r>
    </w:p>
    <w:p w14:paraId="236B296D" w14:textId="77777777" w:rsidR="00434FF5" w:rsidRPr="00BD3D55" w:rsidRDefault="00BD3D55" w:rsidP="00BD3D55">
      <w:pPr>
        <w:pStyle w:val="AH5Sec"/>
        <w:shd w:val="pct25" w:color="auto" w:fill="auto"/>
      </w:pPr>
      <w:bookmarkStart w:id="122" w:name="_Toc43295646"/>
      <w:r w:rsidRPr="00BD3D55">
        <w:rPr>
          <w:rStyle w:val="CharSectNo"/>
        </w:rPr>
        <w:t>115</w:t>
      </w:r>
      <w:r w:rsidRPr="00BD3D55">
        <w:tab/>
      </w:r>
      <w:r w:rsidR="00434FF5" w:rsidRPr="00BD3D55">
        <w:t>Section 206</w:t>
      </w:r>
      <w:bookmarkEnd w:id="122"/>
    </w:p>
    <w:p w14:paraId="6120EFF2" w14:textId="77777777" w:rsidR="00434FF5" w:rsidRPr="00BD3D55" w:rsidRDefault="00434FF5" w:rsidP="00434FF5">
      <w:pPr>
        <w:pStyle w:val="direction"/>
      </w:pPr>
      <w:r w:rsidRPr="00BD3D55">
        <w:t>substitute</w:t>
      </w:r>
    </w:p>
    <w:p w14:paraId="47A1FD57" w14:textId="77777777" w:rsidR="00434FF5" w:rsidRPr="00BD3D55" w:rsidRDefault="00434FF5" w:rsidP="00434FF5">
      <w:pPr>
        <w:pStyle w:val="IH5Sec"/>
      </w:pPr>
      <w:r w:rsidRPr="00BD3D55">
        <w:t>206</w:t>
      </w:r>
      <w:r w:rsidRPr="00BD3D55">
        <w:tab/>
        <w:t>Changes to notice</w:t>
      </w:r>
    </w:p>
    <w:p w14:paraId="2C80D80F" w14:textId="77777777" w:rsidR="00434FF5" w:rsidRPr="00BD3D55" w:rsidRDefault="00434FF5" w:rsidP="00434FF5">
      <w:pPr>
        <w:pStyle w:val="IMain"/>
        <w:rPr>
          <w:szCs w:val="24"/>
        </w:rPr>
      </w:pPr>
      <w:r w:rsidRPr="00BD3D55">
        <w:rPr>
          <w:szCs w:val="24"/>
        </w:rPr>
        <w:tab/>
        <w:t>(1)</w:t>
      </w:r>
      <w:r w:rsidRPr="00BD3D55">
        <w:rPr>
          <w:szCs w:val="24"/>
        </w:rPr>
        <w:tab/>
      </w:r>
      <w:r w:rsidR="008C21F6" w:rsidRPr="00BD3D55">
        <w:rPr>
          <w:rFonts w:ascii="TimesNewRoman" w:hAnsi="TimesNewRoman" w:cs="TimesNewRoman"/>
          <w:szCs w:val="24"/>
          <w:lang w:eastAsia="en-AU"/>
        </w:rPr>
        <w:t>An inspector may—</w:t>
      </w:r>
    </w:p>
    <w:p w14:paraId="65ED8F0A" w14:textId="77777777" w:rsidR="00434FF5" w:rsidRPr="00BD3D55" w:rsidRDefault="00434FF5" w:rsidP="00434FF5">
      <w:pPr>
        <w:pStyle w:val="Ipara"/>
        <w:rPr>
          <w:szCs w:val="24"/>
        </w:rPr>
      </w:pPr>
      <w:r w:rsidRPr="00BD3D55">
        <w:rPr>
          <w:szCs w:val="24"/>
        </w:rPr>
        <w:tab/>
        <w:t>(</w:t>
      </w:r>
      <w:r w:rsidR="008C21F6" w:rsidRPr="00BD3D55">
        <w:rPr>
          <w:szCs w:val="24"/>
        </w:rPr>
        <w:t>a</w:t>
      </w:r>
      <w:r w:rsidRPr="00BD3D55">
        <w:rPr>
          <w:szCs w:val="24"/>
        </w:rPr>
        <w:t>)</w:t>
      </w:r>
      <w:r w:rsidRPr="00BD3D55">
        <w:rPr>
          <w:szCs w:val="24"/>
        </w:rPr>
        <w:tab/>
      </w:r>
      <w:r w:rsidR="008C21F6" w:rsidRPr="00BD3D55">
        <w:rPr>
          <w:rFonts w:ascii="TimesNewRoman" w:hAnsi="TimesNewRoman" w:cs="TimesNewRoman"/>
          <w:szCs w:val="24"/>
          <w:lang w:eastAsia="en-AU"/>
        </w:rPr>
        <w:t>make minor changes to a notice issued by an inspector; or</w:t>
      </w:r>
    </w:p>
    <w:p w14:paraId="6595596F" w14:textId="77777777" w:rsidR="008C21F6" w:rsidRPr="00BD3D55" w:rsidRDefault="008C21F6" w:rsidP="008C21F6">
      <w:pPr>
        <w:pStyle w:val="Ipara"/>
        <w:rPr>
          <w:szCs w:val="24"/>
        </w:rPr>
      </w:pPr>
      <w:r w:rsidRPr="00BD3D55">
        <w:rPr>
          <w:szCs w:val="24"/>
        </w:rPr>
        <w:lastRenderedPageBreak/>
        <w:tab/>
        <w:t>(b)</w:t>
      </w:r>
      <w:r w:rsidRPr="00BD3D55">
        <w:rPr>
          <w:szCs w:val="24"/>
        </w:rPr>
        <w:tab/>
      </w:r>
      <w:r w:rsidRPr="00BD3D55">
        <w:rPr>
          <w:rFonts w:ascii="TimesNewRoman" w:hAnsi="TimesNewRoman" w:cs="TimesNewRoman"/>
          <w:szCs w:val="24"/>
          <w:lang w:eastAsia="en-AU"/>
        </w:rPr>
        <w:t>extend the compliance period for an improvement notice in accordance with section 194.</w:t>
      </w:r>
    </w:p>
    <w:p w14:paraId="2D94D942" w14:textId="77777777" w:rsidR="00434FF5" w:rsidRPr="00BD3D55" w:rsidRDefault="00434FF5" w:rsidP="00434FF5">
      <w:pPr>
        <w:pStyle w:val="IMain"/>
        <w:rPr>
          <w:szCs w:val="24"/>
        </w:rPr>
      </w:pPr>
      <w:r w:rsidRPr="00BD3D55">
        <w:rPr>
          <w:szCs w:val="24"/>
        </w:rPr>
        <w:tab/>
        <w:t>(2)</w:t>
      </w:r>
      <w:r w:rsidRPr="00BD3D55">
        <w:rPr>
          <w:szCs w:val="24"/>
        </w:rPr>
        <w:tab/>
      </w:r>
      <w:r w:rsidR="008C21F6" w:rsidRPr="00BD3D55">
        <w:rPr>
          <w:rFonts w:ascii="TimesNewRoman" w:hAnsi="TimesNewRoman" w:cs="TimesNewRoman"/>
          <w:szCs w:val="24"/>
          <w:lang w:eastAsia="en-AU"/>
        </w:rPr>
        <w:t>The regulator may—</w:t>
      </w:r>
    </w:p>
    <w:p w14:paraId="425F7BF6" w14:textId="77777777" w:rsidR="00434FF5" w:rsidRPr="00BD3D55" w:rsidRDefault="008C21F6" w:rsidP="008C21F6">
      <w:pPr>
        <w:pStyle w:val="Ipara"/>
        <w:rPr>
          <w:szCs w:val="24"/>
        </w:rPr>
      </w:pPr>
      <w:r w:rsidRPr="00BD3D55">
        <w:rPr>
          <w:szCs w:val="24"/>
        </w:rPr>
        <w:tab/>
        <w:t>(a)</w:t>
      </w:r>
      <w:r w:rsidRPr="00BD3D55">
        <w:rPr>
          <w:szCs w:val="24"/>
        </w:rPr>
        <w:tab/>
      </w:r>
      <w:r w:rsidRPr="00BD3D55">
        <w:rPr>
          <w:rFonts w:ascii="TimesNewRoman" w:hAnsi="TimesNewRoman" w:cs="TimesNewRoman"/>
          <w:szCs w:val="24"/>
          <w:lang w:eastAsia="en-AU"/>
        </w:rPr>
        <w:t>make minor changes to a prohibited asbestos notice issued by the regulator; or</w:t>
      </w:r>
    </w:p>
    <w:p w14:paraId="6423750A" w14:textId="77777777" w:rsidR="008C21F6" w:rsidRPr="00BD3D55" w:rsidRDefault="008C21F6" w:rsidP="008C21F6">
      <w:pPr>
        <w:pStyle w:val="Ipara"/>
        <w:rPr>
          <w:szCs w:val="24"/>
        </w:rPr>
      </w:pPr>
      <w:r w:rsidRPr="00BD3D55">
        <w:rPr>
          <w:szCs w:val="24"/>
        </w:rPr>
        <w:tab/>
        <w:t>(b)</w:t>
      </w:r>
      <w:r w:rsidRPr="00BD3D55">
        <w:rPr>
          <w:szCs w:val="24"/>
        </w:rPr>
        <w:tab/>
      </w:r>
      <w:r w:rsidRPr="00BD3D55">
        <w:rPr>
          <w:rFonts w:ascii="TimesNewRoman" w:hAnsi="TimesNewRoman" w:cs="TimesNewRoman"/>
          <w:szCs w:val="24"/>
          <w:lang w:eastAsia="en-AU"/>
        </w:rPr>
        <w:t>extend the compliance period of a prohibited asbestos notice in accordance with section 197E.</w:t>
      </w:r>
    </w:p>
    <w:p w14:paraId="3F4DF752" w14:textId="77777777" w:rsidR="00434FF5" w:rsidRPr="00BD3D55" w:rsidRDefault="00434FF5" w:rsidP="00434FF5">
      <w:pPr>
        <w:pStyle w:val="IMain"/>
        <w:rPr>
          <w:rFonts w:ascii="TimesNewRoman" w:hAnsi="TimesNewRoman" w:cs="TimesNewRoman"/>
          <w:szCs w:val="24"/>
          <w:lang w:eastAsia="en-AU"/>
        </w:rPr>
      </w:pPr>
      <w:r w:rsidRPr="00BD3D55">
        <w:rPr>
          <w:szCs w:val="24"/>
        </w:rPr>
        <w:tab/>
        <w:t>(3)</w:t>
      </w:r>
      <w:r w:rsidRPr="00BD3D55">
        <w:rPr>
          <w:szCs w:val="24"/>
        </w:rPr>
        <w:tab/>
      </w:r>
      <w:r w:rsidR="008C21F6" w:rsidRPr="00BD3D55">
        <w:rPr>
          <w:rFonts w:ascii="TimesNewRoman" w:hAnsi="TimesNewRoman" w:cs="TimesNewRoman"/>
          <w:szCs w:val="24"/>
          <w:lang w:eastAsia="en-AU"/>
        </w:rPr>
        <w:t>In this section:</w:t>
      </w:r>
    </w:p>
    <w:p w14:paraId="2D15D3D7" w14:textId="77777777" w:rsidR="008C21F6" w:rsidRPr="00BD3D55" w:rsidRDefault="008C21F6" w:rsidP="00BD3D55">
      <w:pPr>
        <w:pStyle w:val="aDef"/>
        <w:rPr>
          <w:szCs w:val="24"/>
        </w:rPr>
      </w:pPr>
      <w:r w:rsidRPr="00BD3D55">
        <w:rPr>
          <w:rStyle w:val="charBoldItals"/>
        </w:rPr>
        <w:t>minor changes</w:t>
      </w:r>
      <w:r w:rsidRPr="00BD3D55">
        <w:rPr>
          <w:szCs w:val="24"/>
        </w:rPr>
        <w:t xml:space="preserve"> mean a minor change to a notice—</w:t>
      </w:r>
    </w:p>
    <w:p w14:paraId="396CAAC9" w14:textId="77777777" w:rsidR="008C21F6" w:rsidRPr="00BD3D55" w:rsidRDefault="008C21F6" w:rsidP="008C21F6">
      <w:pPr>
        <w:pStyle w:val="Idefpara"/>
        <w:rPr>
          <w:rFonts w:ascii="TimesNewRoman" w:hAnsi="TimesNewRoman" w:cs="TimesNewRoman"/>
          <w:szCs w:val="24"/>
          <w:lang w:eastAsia="en-AU"/>
        </w:rPr>
      </w:pPr>
      <w:r w:rsidRPr="00BD3D55">
        <w:rPr>
          <w:szCs w:val="24"/>
        </w:rPr>
        <w:tab/>
        <w:t>(a)</w:t>
      </w:r>
      <w:r w:rsidRPr="00BD3D55">
        <w:rPr>
          <w:szCs w:val="24"/>
        </w:rPr>
        <w:tab/>
      </w:r>
      <w:r w:rsidRPr="00BD3D55">
        <w:rPr>
          <w:rFonts w:ascii="TimesNewRoman" w:hAnsi="TimesNewRoman" w:cs="TimesNewRoman"/>
          <w:szCs w:val="24"/>
          <w:lang w:eastAsia="en-AU"/>
        </w:rPr>
        <w:t>for clarification; or</w:t>
      </w:r>
    </w:p>
    <w:p w14:paraId="18E0A608" w14:textId="77777777" w:rsidR="008C21F6" w:rsidRPr="00BD3D55" w:rsidRDefault="008C21F6" w:rsidP="00C80604">
      <w:pPr>
        <w:pStyle w:val="Idefpara"/>
        <w:rPr>
          <w:lang w:eastAsia="en-AU"/>
        </w:rPr>
      </w:pPr>
      <w:r w:rsidRPr="00BD3D55">
        <w:tab/>
        <w:t>(b)</w:t>
      </w:r>
      <w:r w:rsidRPr="00BD3D55">
        <w:tab/>
      </w:r>
      <w:r w:rsidR="00D74A5A" w:rsidRPr="00BD3D55">
        <w:rPr>
          <w:lang w:eastAsia="en-AU"/>
        </w:rPr>
        <w:t>to correct errors or references; or</w:t>
      </w:r>
    </w:p>
    <w:p w14:paraId="7D4E3F8B" w14:textId="77777777" w:rsidR="00D74A5A" w:rsidRPr="00BD3D55" w:rsidRDefault="00D74A5A" w:rsidP="00C80604">
      <w:pPr>
        <w:pStyle w:val="Idefpara"/>
      </w:pPr>
      <w:r w:rsidRPr="00BD3D55">
        <w:tab/>
        <w:t>(c)</w:t>
      </w:r>
      <w:r w:rsidRPr="00BD3D55">
        <w:tab/>
      </w:r>
      <w:r w:rsidRPr="00BD3D55">
        <w:rPr>
          <w:lang w:eastAsia="en-AU"/>
        </w:rPr>
        <w:t>to reflect changes of address or other circumstances.</w:t>
      </w:r>
    </w:p>
    <w:p w14:paraId="3DE8B201" w14:textId="77777777" w:rsidR="00531A92" w:rsidRPr="00BD3D55" w:rsidRDefault="00BD3D55" w:rsidP="00BD3D55">
      <w:pPr>
        <w:pStyle w:val="AH5Sec"/>
        <w:shd w:val="pct25" w:color="auto" w:fill="auto"/>
      </w:pPr>
      <w:bookmarkStart w:id="123" w:name="_Toc43295647"/>
      <w:r w:rsidRPr="00BD3D55">
        <w:rPr>
          <w:rStyle w:val="CharSectNo"/>
        </w:rPr>
        <w:t>116</w:t>
      </w:r>
      <w:r w:rsidRPr="00BD3D55">
        <w:tab/>
      </w:r>
      <w:r w:rsidR="00531A92" w:rsidRPr="00BD3D55">
        <w:t>Regulator may vary or cancel notice</w:t>
      </w:r>
      <w:r w:rsidR="00753519" w:rsidRPr="00BD3D55">
        <w:br/>
        <w:t>New section 207 (2)</w:t>
      </w:r>
      <w:bookmarkEnd w:id="123"/>
    </w:p>
    <w:p w14:paraId="2301A99B" w14:textId="77777777" w:rsidR="00753519" w:rsidRPr="00BD3D55" w:rsidRDefault="00753519" w:rsidP="00753519">
      <w:pPr>
        <w:pStyle w:val="direction"/>
      </w:pPr>
      <w:r w:rsidRPr="00BD3D55">
        <w:t>insert</w:t>
      </w:r>
    </w:p>
    <w:p w14:paraId="11D45F9A" w14:textId="77777777" w:rsidR="00434FF5" w:rsidRPr="00BD3D55" w:rsidRDefault="00753519" w:rsidP="00753519">
      <w:pPr>
        <w:pStyle w:val="IMain"/>
        <w:rPr>
          <w:szCs w:val="24"/>
        </w:rPr>
      </w:pPr>
      <w:r w:rsidRPr="00BD3D55">
        <w:rPr>
          <w:szCs w:val="24"/>
        </w:rPr>
        <w:tab/>
        <w:t>(2)</w:t>
      </w:r>
      <w:r w:rsidRPr="00BD3D55">
        <w:rPr>
          <w:szCs w:val="24"/>
        </w:rPr>
        <w:tab/>
      </w:r>
      <w:r w:rsidRPr="00BD3D55">
        <w:rPr>
          <w:rFonts w:ascii="TimesNewRoman" w:hAnsi="TimesNewRoman" w:cs="TimesNewRoman"/>
          <w:szCs w:val="24"/>
          <w:lang w:eastAsia="en-AU"/>
        </w:rPr>
        <w:t>A notice issued by the regulator may only be varied or cancelled by the regulator.</w:t>
      </w:r>
    </w:p>
    <w:p w14:paraId="1B644494" w14:textId="77777777" w:rsidR="00053B0D" w:rsidRPr="00BD3D55" w:rsidRDefault="00BD3D55" w:rsidP="00BD3D55">
      <w:pPr>
        <w:pStyle w:val="AH5Sec"/>
        <w:shd w:val="pct25" w:color="auto" w:fill="auto"/>
        <w:rPr>
          <w:rStyle w:val="charItals"/>
        </w:rPr>
      </w:pPr>
      <w:bookmarkStart w:id="124" w:name="_Toc43295648"/>
      <w:r w:rsidRPr="00BD3D55">
        <w:rPr>
          <w:rStyle w:val="CharSectNo"/>
        </w:rPr>
        <w:t>117</w:t>
      </w:r>
      <w:r w:rsidRPr="00BD3D55">
        <w:rPr>
          <w:rStyle w:val="charItals"/>
          <w:i w:val="0"/>
        </w:rPr>
        <w:tab/>
      </w:r>
      <w:r w:rsidR="00053B0D" w:rsidRPr="00BD3D55">
        <w:t>When regulator may carry out action</w:t>
      </w:r>
      <w:r w:rsidR="00053B0D" w:rsidRPr="00BD3D55">
        <w:br/>
        <w:t>Section 211</w:t>
      </w:r>
      <w:bookmarkEnd w:id="124"/>
    </w:p>
    <w:p w14:paraId="70A7ACFE" w14:textId="77777777" w:rsidR="00053B0D" w:rsidRPr="00BD3D55" w:rsidRDefault="00053B0D" w:rsidP="00053B0D">
      <w:pPr>
        <w:pStyle w:val="direction"/>
      </w:pPr>
      <w:r w:rsidRPr="00BD3D55">
        <w:t>after</w:t>
      </w:r>
    </w:p>
    <w:p w14:paraId="6BA47432" w14:textId="77777777" w:rsidR="00053B0D" w:rsidRPr="00BD3D55" w:rsidRDefault="00053B0D" w:rsidP="00053B0D">
      <w:pPr>
        <w:pStyle w:val="Amainreturn"/>
      </w:pPr>
      <w:r w:rsidRPr="00BD3D55">
        <w:t>prohibition notice</w:t>
      </w:r>
    </w:p>
    <w:p w14:paraId="1F0A9FF9" w14:textId="77777777" w:rsidR="00053B0D" w:rsidRPr="00BD3D55" w:rsidRDefault="00053B0D" w:rsidP="00053B0D">
      <w:pPr>
        <w:pStyle w:val="direction"/>
      </w:pPr>
      <w:r w:rsidRPr="00BD3D55">
        <w:t>insert</w:t>
      </w:r>
    </w:p>
    <w:p w14:paraId="75A7C608" w14:textId="77777777" w:rsidR="00053B0D" w:rsidRPr="00BD3D55" w:rsidRDefault="00053B0D" w:rsidP="00053B0D">
      <w:pPr>
        <w:pStyle w:val="Amainreturn"/>
      </w:pPr>
      <w:r w:rsidRPr="00BD3D55">
        <w:t>or prohibited asbestos notice</w:t>
      </w:r>
    </w:p>
    <w:p w14:paraId="4065120C" w14:textId="77777777" w:rsidR="006A4E6D" w:rsidRPr="00BD3D55" w:rsidRDefault="00BD3D55" w:rsidP="00BD3D55">
      <w:pPr>
        <w:pStyle w:val="AH5Sec"/>
        <w:shd w:val="pct25" w:color="auto" w:fill="auto"/>
        <w:rPr>
          <w:rStyle w:val="charItals"/>
        </w:rPr>
      </w:pPr>
      <w:bookmarkStart w:id="125" w:name="_Toc43295649"/>
      <w:r w:rsidRPr="00BD3D55">
        <w:rPr>
          <w:rStyle w:val="CharSectNo"/>
        </w:rPr>
        <w:lastRenderedPageBreak/>
        <w:t>118</w:t>
      </w:r>
      <w:r w:rsidRPr="00BD3D55">
        <w:rPr>
          <w:rStyle w:val="charItals"/>
          <w:i w:val="0"/>
        </w:rPr>
        <w:tab/>
      </w:r>
      <w:r w:rsidR="006A4E6D" w:rsidRPr="00BD3D55">
        <w:t>Power of the regulator to take other remedial action</w:t>
      </w:r>
      <w:r w:rsidR="006A4E6D" w:rsidRPr="00BD3D55">
        <w:br/>
        <w:t>Section 212 (1) (a)</w:t>
      </w:r>
      <w:bookmarkEnd w:id="125"/>
    </w:p>
    <w:p w14:paraId="00723AFE" w14:textId="77777777" w:rsidR="006A4E6D" w:rsidRPr="00BD3D55" w:rsidRDefault="006A4E6D" w:rsidP="006A4E6D">
      <w:pPr>
        <w:pStyle w:val="direction"/>
      </w:pPr>
      <w:r w:rsidRPr="00BD3D55">
        <w:t>after</w:t>
      </w:r>
    </w:p>
    <w:p w14:paraId="394DD394" w14:textId="77777777" w:rsidR="006A4E6D" w:rsidRPr="00BD3D55" w:rsidRDefault="006A4E6D" w:rsidP="006A4E6D">
      <w:pPr>
        <w:pStyle w:val="Amainreturn"/>
      </w:pPr>
      <w:r w:rsidRPr="00BD3D55">
        <w:t>prohibition notice</w:t>
      </w:r>
    </w:p>
    <w:p w14:paraId="79BA9C2C" w14:textId="77777777" w:rsidR="006A4E6D" w:rsidRPr="00BD3D55" w:rsidRDefault="006A4E6D" w:rsidP="006A4E6D">
      <w:pPr>
        <w:pStyle w:val="direction"/>
      </w:pPr>
      <w:r w:rsidRPr="00BD3D55">
        <w:t>insert</w:t>
      </w:r>
    </w:p>
    <w:p w14:paraId="07062D43" w14:textId="77777777" w:rsidR="006A4E6D" w:rsidRPr="00BD3D55" w:rsidRDefault="006A4E6D" w:rsidP="006A4E6D">
      <w:pPr>
        <w:pStyle w:val="Amainreturn"/>
      </w:pPr>
      <w:r w:rsidRPr="00BD3D55">
        <w:t>or prohibited asbestos notice</w:t>
      </w:r>
    </w:p>
    <w:p w14:paraId="13031EC3" w14:textId="77777777" w:rsidR="008938E0" w:rsidRPr="00BD3D55" w:rsidRDefault="00BD3D55" w:rsidP="00BD3D55">
      <w:pPr>
        <w:pStyle w:val="AH5Sec"/>
        <w:shd w:val="pct25" w:color="auto" w:fill="auto"/>
      </w:pPr>
      <w:bookmarkStart w:id="126" w:name="_Toc43295650"/>
      <w:r w:rsidRPr="00BD3D55">
        <w:rPr>
          <w:rStyle w:val="CharSectNo"/>
        </w:rPr>
        <w:t>119</w:t>
      </w:r>
      <w:r w:rsidRPr="00BD3D55">
        <w:tab/>
      </w:r>
      <w:r w:rsidR="008938E0" w:rsidRPr="00BD3D55">
        <w:t>Section 212 (1) (b)</w:t>
      </w:r>
      <w:bookmarkEnd w:id="126"/>
    </w:p>
    <w:p w14:paraId="79BFD3E3" w14:textId="77777777" w:rsidR="008938E0" w:rsidRPr="00BD3D55" w:rsidRDefault="008938E0" w:rsidP="008938E0">
      <w:pPr>
        <w:pStyle w:val="direction"/>
      </w:pPr>
      <w:r w:rsidRPr="00BD3D55">
        <w:t>substitute</w:t>
      </w:r>
    </w:p>
    <w:p w14:paraId="4F309C62" w14:textId="77777777" w:rsidR="008938E0" w:rsidRPr="00BD3D55" w:rsidRDefault="008938E0" w:rsidP="008938E0">
      <w:pPr>
        <w:pStyle w:val="Ipara"/>
        <w:rPr>
          <w:szCs w:val="24"/>
        </w:rPr>
      </w:pPr>
      <w:r w:rsidRPr="00BD3D55">
        <w:rPr>
          <w:szCs w:val="24"/>
        </w:rPr>
        <w:tab/>
        <w:t>(b)</w:t>
      </w:r>
      <w:r w:rsidRPr="00BD3D55">
        <w:rPr>
          <w:szCs w:val="24"/>
        </w:rPr>
        <w:tab/>
      </w:r>
      <w:r w:rsidRPr="00BD3D55">
        <w:rPr>
          <w:rFonts w:ascii="TimesNewRoman" w:hAnsi="TimesNewRoman" w:cs="TimesNewRoman"/>
          <w:szCs w:val="24"/>
          <w:lang w:eastAsia="en-AU"/>
        </w:rPr>
        <w:t>a prohibition notice or prohibited asbestos notice cannot be issued because, after taking reasonable steps—</w:t>
      </w:r>
    </w:p>
    <w:p w14:paraId="16EC2B41" w14:textId="77777777" w:rsidR="006C197D" w:rsidRPr="00BD3D55" w:rsidRDefault="008938E0" w:rsidP="008938E0">
      <w:pPr>
        <w:pStyle w:val="Isubpara"/>
        <w:rPr>
          <w:szCs w:val="24"/>
        </w:rPr>
      </w:pPr>
      <w:r w:rsidRPr="00BD3D55">
        <w:rPr>
          <w:szCs w:val="24"/>
        </w:rPr>
        <w:tab/>
        <w:t>(i)</w:t>
      </w:r>
      <w:r w:rsidRPr="00BD3D55">
        <w:rPr>
          <w:szCs w:val="24"/>
        </w:rPr>
        <w:tab/>
      </w:r>
      <w:r w:rsidRPr="00BD3D55">
        <w:rPr>
          <w:rFonts w:ascii="TimesNewRoman" w:hAnsi="TimesNewRoman" w:cs="TimesNewRoman"/>
          <w:szCs w:val="24"/>
          <w:lang w:eastAsia="en-AU"/>
        </w:rPr>
        <w:t>in relation to a prohibition notice—the person with management or control of the workplace cannot be found; or</w:t>
      </w:r>
    </w:p>
    <w:p w14:paraId="7D44134F" w14:textId="77777777" w:rsidR="008938E0" w:rsidRPr="00BD3D55" w:rsidRDefault="008938E0" w:rsidP="008938E0">
      <w:pPr>
        <w:pStyle w:val="Isubpara"/>
        <w:rPr>
          <w:szCs w:val="24"/>
        </w:rPr>
      </w:pPr>
      <w:r w:rsidRPr="00BD3D55">
        <w:rPr>
          <w:szCs w:val="24"/>
        </w:rPr>
        <w:tab/>
        <w:t>(ii)</w:t>
      </w:r>
      <w:r w:rsidRPr="00BD3D55">
        <w:rPr>
          <w:szCs w:val="24"/>
        </w:rPr>
        <w:tab/>
      </w:r>
      <w:r w:rsidRPr="00BD3D55">
        <w:rPr>
          <w:rFonts w:ascii="TimesNewRoman" w:hAnsi="TimesNewRoman" w:cs="TimesNewRoman"/>
          <w:szCs w:val="24"/>
          <w:lang w:eastAsia="en-AU"/>
        </w:rPr>
        <w:t>in relation to a prohibited asbestos notice—a relevant person in relation to the workplace cannot be found.</w:t>
      </w:r>
    </w:p>
    <w:p w14:paraId="37A5AE78" w14:textId="77777777" w:rsidR="00847403" w:rsidRPr="00BD3D55" w:rsidRDefault="00BD3D55" w:rsidP="00BD3D55">
      <w:pPr>
        <w:pStyle w:val="AH5Sec"/>
        <w:shd w:val="pct25" w:color="auto" w:fill="auto"/>
        <w:rPr>
          <w:rStyle w:val="charItals"/>
        </w:rPr>
      </w:pPr>
      <w:bookmarkStart w:id="127" w:name="_Toc43295651"/>
      <w:r w:rsidRPr="00BD3D55">
        <w:rPr>
          <w:rStyle w:val="CharSectNo"/>
        </w:rPr>
        <w:t>120</w:t>
      </w:r>
      <w:r w:rsidRPr="00BD3D55">
        <w:rPr>
          <w:rStyle w:val="charItals"/>
          <w:i w:val="0"/>
        </w:rPr>
        <w:tab/>
      </w:r>
      <w:r w:rsidR="00847403" w:rsidRPr="00BD3D55">
        <w:t>Costs of remedial or other action</w:t>
      </w:r>
      <w:r w:rsidR="00847403" w:rsidRPr="00BD3D55">
        <w:br/>
        <w:t>Section 213 (b)</w:t>
      </w:r>
      <w:bookmarkEnd w:id="127"/>
    </w:p>
    <w:p w14:paraId="6A22F34E" w14:textId="77777777" w:rsidR="00847403" w:rsidRPr="00BD3D55" w:rsidRDefault="00847403" w:rsidP="00847403">
      <w:pPr>
        <w:pStyle w:val="direction"/>
      </w:pPr>
      <w:r w:rsidRPr="00BD3D55">
        <w:t>after</w:t>
      </w:r>
    </w:p>
    <w:p w14:paraId="59DCDCA3" w14:textId="77777777" w:rsidR="00847403" w:rsidRPr="00BD3D55" w:rsidRDefault="00847403" w:rsidP="00847403">
      <w:pPr>
        <w:pStyle w:val="Amainreturn"/>
      </w:pPr>
      <w:r w:rsidRPr="00BD3D55">
        <w:t>prohibition notice</w:t>
      </w:r>
    </w:p>
    <w:p w14:paraId="0909493C" w14:textId="77777777" w:rsidR="00847403" w:rsidRPr="00BD3D55" w:rsidRDefault="00847403" w:rsidP="00847403">
      <w:pPr>
        <w:pStyle w:val="direction"/>
      </w:pPr>
      <w:r w:rsidRPr="00BD3D55">
        <w:t>insert</w:t>
      </w:r>
    </w:p>
    <w:p w14:paraId="444B4B7A" w14:textId="77777777" w:rsidR="00847403" w:rsidRPr="00BD3D55" w:rsidRDefault="00847403" w:rsidP="00847403">
      <w:pPr>
        <w:pStyle w:val="Amainreturn"/>
      </w:pPr>
      <w:r w:rsidRPr="00BD3D55">
        <w:t>or prohibited asbestos notice</w:t>
      </w:r>
    </w:p>
    <w:p w14:paraId="179B6881" w14:textId="77777777" w:rsidR="000E78FB" w:rsidRPr="00BD3D55" w:rsidRDefault="00BD3D55" w:rsidP="00BD3D55">
      <w:pPr>
        <w:pStyle w:val="AH5Sec"/>
        <w:shd w:val="pct25" w:color="auto" w:fill="auto"/>
        <w:rPr>
          <w:rStyle w:val="charItals"/>
        </w:rPr>
      </w:pPr>
      <w:bookmarkStart w:id="128" w:name="_Toc43295652"/>
      <w:r w:rsidRPr="00BD3D55">
        <w:rPr>
          <w:rStyle w:val="CharSectNo"/>
        </w:rPr>
        <w:lastRenderedPageBreak/>
        <w:t>121</w:t>
      </w:r>
      <w:r w:rsidRPr="00BD3D55">
        <w:rPr>
          <w:rStyle w:val="charItals"/>
          <w:i w:val="0"/>
        </w:rPr>
        <w:tab/>
      </w:r>
      <w:r w:rsidR="000E78FB" w:rsidRPr="00BD3D55">
        <w:t>Application—div 10.6</w:t>
      </w:r>
      <w:r w:rsidR="000E78FB" w:rsidRPr="00BD3D55">
        <w:br/>
        <w:t>Section 214</w:t>
      </w:r>
      <w:bookmarkEnd w:id="128"/>
    </w:p>
    <w:p w14:paraId="4004E6E5" w14:textId="77777777" w:rsidR="000E78FB" w:rsidRPr="00BD3D55" w:rsidRDefault="000E78FB" w:rsidP="000E78FB">
      <w:pPr>
        <w:pStyle w:val="direction"/>
      </w:pPr>
      <w:r w:rsidRPr="00BD3D55">
        <w:t>omit</w:t>
      </w:r>
    </w:p>
    <w:p w14:paraId="171AA45A" w14:textId="77777777" w:rsidR="000E78FB" w:rsidRPr="00BD3D55" w:rsidRDefault="000E78FB" w:rsidP="009C5979">
      <w:pPr>
        <w:pStyle w:val="Amainreturn"/>
        <w:keepNext/>
      </w:pPr>
      <w:r w:rsidRPr="00BD3D55">
        <w:t>or non-disturbance notice</w:t>
      </w:r>
    </w:p>
    <w:p w14:paraId="741FDD45" w14:textId="77777777" w:rsidR="000E78FB" w:rsidRPr="00BD3D55" w:rsidRDefault="000E78FB" w:rsidP="000E78FB">
      <w:pPr>
        <w:pStyle w:val="direction"/>
      </w:pPr>
      <w:r w:rsidRPr="00BD3D55">
        <w:t>substitute</w:t>
      </w:r>
    </w:p>
    <w:p w14:paraId="05789256" w14:textId="77777777" w:rsidR="000E78FB" w:rsidRPr="00BD3D55" w:rsidRDefault="000E78FB" w:rsidP="000E78FB">
      <w:pPr>
        <w:pStyle w:val="Amainreturn"/>
      </w:pPr>
      <w:r w:rsidRPr="00BD3D55">
        <w:t>, non-disturbance notice or prohibited asbestos notice</w:t>
      </w:r>
    </w:p>
    <w:p w14:paraId="7D92A0DD" w14:textId="77777777" w:rsidR="0094659B" w:rsidRPr="00BD3D55" w:rsidRDefault="00BD3D55" w:rsidP="00BD3D55">
      <w:pPr>
        <w:pStyle w:val="AH5Sec"/>
        <w:shd w:val="pct25" w:color="auto" w:fill="auto"/>
      </w:pPr>
      <w:bookmarkStart w:id="129" w:name="_Toc43295653"/>
      <w:r w:rsidRPr="00BD3D55">
        <w:rPr>
          <w:rStyle w:val="CharSectNo"/>
        </w:rPr>
        <w:t>122</w:t>
      </w:r>
      <w:r w:rsidRPr="00BD3D55">
        <w:tab/>
      </w:r>
      <w:r w:rsidR="004E3A7F" w:rsidRPr="00BD3D55">
        <w:t>Which decisions are reviewable</w:t>
      </w:r>
      <w:r w:rsidR="004E3A7F" w:rsidRPr="00BD3D55">
        <w:br/>
      </w:r>
      <w:r w:rsidR="0094659B" w:rsidRPr="00BD3D55">
        <w:t>Table 223</w:t>
      </w:r>
      <w:r w:rsidR="004E3A7F" w:rsidRPr="00BD3D55">
        <w:t>, new items 9A and 9B</w:t>
      </w:r>
      <w:bookmarkEnd w:id="129"/>
    </w:p>
    <w:p w14:paraId="7D324441" w14:textId="77777777" w:rsidR="0094659B" w:rsidRPr="00BD3D55" w:rsidRDefault="0094659B" w:rsidP="0094659B">
      <w:pPr>
        <w:pStyle w:val="direction"/>
      </w:pPr>
      <w:r w:rsidRPr="00BD3D55">
        <w:t>insert</w:t>
      </w: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869"/>
        <w:gridCol w:w="3881"/>
      </w:tblGrid>
      <w:tr w:rsidR="008B2E47" w:rsidRPr="00BD3D55" w14:paraId="2BD8C30E" w14:textId="77777777" w:rsidTr="00DC48F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716921" w14:textId="77777777" w:rsidR="008B2E47" w:rsidRPr="00BD3D55" w:rsidRDefault="008B2E47">
            <w:pPr>
              <w:pStyle w:val="TableText10"/>
            </w:pPr>
            <w:r w:rsidRPr="00BD3D55">
              <w:t>9A</w:t>
            </w:r>
          </w:p>
        </w:tc>
        <w:tc>
          <w:tcPr>
            <w:tcW w:w="2869" w:type="dxa"/>
            <w:tcBorders>
              <w:top w:val="single" w:sz="4" w:space="0" w:color="C0C0C0"/>
              <w:left w:val="single" w:sz="4" w:space="0" w:color="C0C0C0"/>
              <w:bottom w:val="single" w:sz="4" w:space="0" w:color="C0C0C0"/>
              <w:right w:val="single" w:sz="4" w:space="0" w:color="C0C0C0"/>
            </w:tcBorders>
            <w:hideMark/>
          </w:tcPr>
          <w:p w14:paraId="75DABFAC" w14:textId="77777777" w:rsidR="008B2E47" w:rsidRPr="00BD3D55" w:rsidRDefault="008B2E47">
            <w:pPr>
              <w:pStyle w:val="TableText10"/>
            </w:pPr>
            <w:r w:rsidRPr="00BD3D55">
              <w:t>s 197B</w:t>
            </w:r>
          </w:p>
          <w:p w14:paraId="63F81B86" w14:textId="77777777" w:rsidR="008B2E47" w:rsidRPr="00BD3D55" w:rsidRDefault="008B2E47">
            <w:pPr>
              <w:pStyle w:val="TableText10"/>
            </w:pPr>
            <w:r w:rsidRPr="00BD3D55">
              <w:t>(issue of prohibited asbestos notice)</w:t>
            </w:r>
          </w:p>
        </w:tc>
        <w:tc>
          <w:tcPr>
            <w:tcW w:w="3881" w:type="dxa"/>
            <w:tcBorders>
              <w:top w:val="single" w:sz="4" w:space="0" w:color="C0C0C0"/>
              <w:left w:val="single" w:sz="4" w:space="0" w:color="C0C0C0"/>
              <w:bottom w:val="single" w:sz="4" w:space="0" w:color="C0C0C0"/>
              <w:right w:val="single" w:sz="4" w:space="0" w:color="C0C0C0"/>
            </w:tcBorders>
            <w:hideMark/>
          </w:tcPr>
          <w:p w14:paraId="4044CF34" w14:textId="77777777" w:rsidR="008B2E47" w:rsidRPr="00BD3D55" w:rsidRDefault="008B2E47">
            <w:pPr>
              <w:pStyle w:val="TableText10"/>
              <w:ind w:left="492" w:hanging="492"/>
            </w:pPr>
            <w:r w:rsidRPr="00BD3D55">
              <w:t>(1)</w:t>
            </w:r>
            <w:r w:rsidRPr="00BD3D55">
              <w:tab/>
              <w:t>The person to whom the notice was issued.</w:t>
            </w:r>
          </w:p>
          <w:p w14:paraId="2ACDCA78" w14:textId="77777777" w:rsidR="00C76862" w:rsidRPr="00BD3D55" w:rsidRDefault="00C76862">
            <w:pPr>
              <w:pStyle w:val="TableText10"/>
              <w:ind w:left="492" w:hanging="492"/>
            </w:pPr>
            <w:r w:rsidRPr="00BD3D55">
              <w:t>(2)</w:t>
            </w:r>
            <w:r w:rsidRPr="00BD3D55">
              <w:tab/>
              <w:t>The person with management or control of the workplace.</w:t>
            </w:r>
          </w:p>
          <w:p w14:paraId="33DD297F" w14:textId="77777777" w:rsidR="008B2E47" w:rsidRPr="00BD3D55" w:rsidRDefault="008B2E47">
            <w:pPr>
              <w:pStyle w:val="TableText10"/>
              <w:ind w:left="492" w:hanging="492"/>
            </w:pPr>
            <w:r w:rsidRPr="00BD3D55">
              <w:t>(</w:t>
            </w:r>
            <w:r w:rsidR="00C76862" w:rsidRPr="00BD3D55">
              <w:t>3</w:t>
            </w:r>
            <w:r w:rsidRPr="00BD3D55">
              <w:t>)</w:t>
            </w:r>
            <w:r w:rsidRPr="00BD3D55">
              <w:tab/>
              <w:t>A person conducting a business or undertaking whose interests are affected by the decision.</w:t>
            </w:r>
          </w:p>
          <w:p w14:paraId="468DC70D" w14:textId="77777777" w:rsidR="008B2E47" w:rsidRPr="00BD3D55" w:rsidRDefault="008B2E47">
            <w:pPr>
              <w:pStyle w:val="TableText10"/>
              <w:ind w:left="492" w:hanging="492"/>
            </w:pPr>
            <w:r w:rsidRPr="00BD3D55">
              <w:t>(</w:t>
            </w:r>
            <w:r w:rsidR="00C76862" w:rsidRPr="00BD3D55">
              <w:t>4</w:t>
            </w:r>
            <w:r w:rsidRPr="00BD3D55">
              <w:t>)</w:t>
            </w:r>
            <w:r w:rsidRPr="00BD3D55">
              <w:tab/>
              <w:t>A worker whose interests are affected by the decision.</w:t>
            </w:r>
          </w:p>
          <w:p w14:paraId="481A165D" w14:textId="77777777" w:rsidR="008B2E47" w:rsidRPr="00BD3D55" w:rsidRDefault="008B2E47">
            <w:pPr>
              <w:pStyle w:val="TableText10"/>
              <w:ind w:left="492" w:hanging="492"/>
            </w:pPr>
            <w:r w:rsidRPr="00BD3D55">
              <w:t>(</w:t>
            </w:r>
            <w:r w:rsidR="00C76862" w:rsidRPr="00BD3D55">
              <w:t>5</w:t>
            </w:r>
            <w:r w:rsidRPr="00BD3D55">
              <w:t>)</w:t>
            </w:r>
            <w:r w:rsidRPr="00BD3D55">
              <w:tab/>
              <w:t>A health and safety representative who represents a worker whose interests are affected by the decision.</w:t>
            </w:r>
          </w:p>
        </w:tc>
      </w:tr>
      <w:tr w:rsidR="008B2E47" w:rsidRPr="00BD3D55" w14:paraId="2E01F4AC" w14:textId="77777777" w:rsidTr="00DC48F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BFBEB0" w14:textId="77777777" w:rsidR="008B2E47" w:rsidRPr="00BD3D55" w:rsidRDefault="008B2E47">
            <w:pPr>
              <w:pStyle w:val="TableText10"/>
            </w:pPr>
            <w:r w:rsidRPr="00BD3D55">
              <w:t>9B</w:t>
            </w:r>
          </w:p>
        </w:tc>
        <w:tc>
          <w:tcPr>
            <w:tcW w:w="2869" w:type="dxa"/>
            <w:tcBorders>
              <w:top w:val="single" w:sz="4" w:space="0" w:color="C0C0C0"/>
              <w:left w:val="single" w:sz="4" w:space="0" w:color="C0C0C0"/>
              <w:bottom w:val="single" w:sz="4" w:space="0" w:color="C0C0C0"/>
              <w:right w:val="single" w:sz="4" w:space="0" w:color="C0C0C0"/>
            </w:tcBorders>
            <w:hideMark/>
          </w:tcPr>
          <w:p w14:paraId="18032E2C" w14:textId="77777777" w:rsidR="008B2E47" w:rsidRPr="00BD3D55" w:rsidRDefault="008B2E47">
            <w:pPr>
              <w:pStyle w:val="TableText10"/>
            </w:pPr>
            <w:r w:rsidRPr="00BD3D55">
              <w:t>s 197E</w:t>
            </w:r>
          </w:p>
          <w:p w14:paraId="4D0F055B" w14:textId="77777777" w:rsidR="008B2E47" w:rsidRPr="00BD3D55" w:rsidRDefault="008B2E47">
            <w:pPr>
              <w:pStyle w:val="TableText10"/>
            </w:pPr>
            <w:r w:rsidRPr="00BD3D55">
              <w:t>(extension of time for compliance with prohibited asbestos notice)</w:t>
            </w:r>
          </w:p>
        </w:tc>
        <w:tc>
          <w:tcPr>
            <w:tcW w:w="3881" w:type="dxa"/>
            <w:tcBorders>
              <w:top w:val="single" w:sz="4" w:space="0" w:color="C0C0C0"/>
              <w:left w:val="single" w:sz="4" w:space="0" w:color="C0C0C0"/>
              <w:bottom w:val="single" w:sz="4" w:space="0" w:color="C0C0C0"/>
              <w:right w:val="single" w:sz="4" w:space="0" w:color="C0C0C0"/>
            </w:tcBorders>
            <w:hideMark/>
          </w:tcPr>
          <w:p w14:paraId="544D56D0" w14:textId="77777777" w:rsidR="008B2E47" w:rsidRPr="00BD3D55" w:rsidRDefault="008B2E47">
            <w:pPr>
              <w:pStyle w:val="TableText10"/>
              <w:ind w:left="492" w:hanging="492"/>
            </w:pPr>
            <w:r w:rsidRPr="00BD3D55">
              <w:t>(1)</w:t>
            </w:r>
            <w:r w:rsidRPr="00BD3D55">
              <w:tab/>
              <w:t>The person to whom the notice was issued.</w:t>
            </w:r>
          </w:p>
          <w:p w14:paraId="360852D6" w14:textId="77777777" w:rsidR="00C76862" w:rsidRPr="00BD3D55" w:rsidRDefault="00C76862" w:rsidP="00C76862">
            <w:pPr>
              <w:pStyle w:val="TableText10"/>
              <w:ind w:left="492" w:hanging="492"/>
            </w:pPr>
            <w:r w:rsidRPr="00BD3D55">
              <w:t>(2)</w:t>
            </w:r>
            <w:r w:rsidRPr="00BD3D55">
              <w:tab/>
              <w:t>The person with management or control of the workplace.</w:t>
            </w:r>
          </w:p>
          <w:p w14:paraId="785EBD72" w14:textId="77777777" w:rsidR="008B2E47" w:rsidRPr="00BD3D55" w:rsidRDefault="008B2E47">
            <w:pPr>
              <w:pStyle w:val="TableText10"/>
              <w:ind w:left="492" w:hanging="492"/>
            </w:pPr>
            <w:r w:rsidRPr="00BD3D55">
              <w:t>(</w:t>
            </w:r>
            <w:r w:rsidR="00C76862" w:rsidRPr="00BD3D55">
              <w:t>3</w:t>
            </w:r>
            <w:r w:rsidRPr="00BD3D55">
              <w:t>)</w:t>
            </w:r>
            <w:r w:rsidRPr="00BD3D55">
              <w:tab/>
              <w:t>A person conducting a business or undertaking whose interests are affected by the decision.</w:t>
            </w:r>
          </w:p>
          <w:p w14:paraId="6596B938" w14:textId="77777777" w:rsidR="008B2E47" w:rsidRPr="00BD3D55" w:rsidRDefault="008B2E47">
            <w:pPr>
              <w:pStyle w:val="TableText10"/>
              <w:ind w:left="492" w:hanging="492"/>
            </w:pPr>
            <w:r w:rsidRPr="00BD3D55">
              <w:t>(</w:t>
            </w:r>
            <w:r w:rsidR="00C76862" w:rsidRPr="00BD3D55">
              <w:t>4</w:t>
            </w:r>
            <w:r w:rsidRPr="00BD3D55">
              <w:t>)</w:t>
            </w:r>
            <w:r w:rsidRPr="00BD3D55">
              <w:tab/>
              <w:t>A worker whose interests are affected by the decision.</w:t>
            </w:r>
          </w:p>
          <w:p w14:paraId="624C8E74" w14:textId="77777777" w:rsidR="008B2E47" w:rsidRPr="00BD3D55" w:rsidRDefault="008B2E47">
            <w:pPr>
              <w:pStyle w:val="TableText10"/>
              <w:ind w:left="492" w:hanging="492"/>
            </w:pPr>
            <w:r w:rsidRPr="00BD3D55">
              <w:t>(</w:t>
            </w:r>
            <w:r w:rsidR="00C76862" w:rsidRPr="00BD3D55">
              <w:t>5</w:t>
            </w:r>
            <w:r w:rsidRPr="00BD3D55">
              <w:t>)</w:t>
            </w:r>
            <w:r w:rsidRPr="00BD3D55">
              <w:tab/>
              <w:t>A health and safety representative who represents a worker whose interests are affected by the decision.</w:t>
            </w:r>
          </w:p>
        </w:tc>
      </w:tr>
    </w:tbl>
    <w:p w14:paraId="1C143FFB" w14:textId="77777777" w:rsidR="00454E5F" w:rsidRPr="00BD3D55" w:rsidRDefault="00BD3D55" w:rsidP="00BD3D55">
      <w:pPr>
        <w:pStyle w:val="AH5Sec"/>
        <w:shd w:val="pct25" w:color="auto" w:fill="auto"/>
        <w:rPr>
          <w:rStyle w:val="charItals"/>
        </w:rPr>
      </w:pPr>
      <w:bookmarkStart w:id="130" w:name="_Toc43295654"/>
      <w:r w:rsidRPr="00BD3D55">
        <w:rPr>
          <w:rStyle w:val="CharSectNo"/>
        </w:rPr>
        <w:lastRenderedPageBreak/>
        <w:t>123</w:t>
      </w:r>
      <w:r w:rsidRPr="00BD3D55">
        <w:rPr>
          <w:rStyle w:val="charItals"/>
          <w:i w:val="0"/>
        </w:rPr>
        <w:tab/>
      </w:r>
      <w:r w:rsidR="00454E5F" w:rsidRPr="00BD3D55">
        <w:t>Dictionary</w:t>
      </w:r>
      <w:r w:rsidR="00454E5F" w:rsidRPr="00BD3D55">
        <w:br/>
        <w:t>New definitions</w:t>
      </w:r>
      <w:bookmarkEnd w:id="130"/>
    </w:p>
    <w:p w14:paraId="4FE73D53" w14:textId="77777777" w:rsidR="00454E5F" w:rsidRPr="00BD3D55" w:rsidRDefault="00454E5F" w:rsidP="00454E5F">
      <w:pPr>
        <w:pStyle w:val="direction"/>
      </w:pPr>
      <w:r w:rsidRPr="00BD3D55">
        <w:t>insert</w:t>
      </w:r>
    </w:p>
    <w:p w14:paraId="75287B61" w14:textId="77777777" w:rsidR="00454E5F" w:rsidRPr="00BD3D55" w:rsidRDefault="00047F32" w:rsidP="00BD3D55">
      <w:pPr>
        <w:pStyle w:val="aDef"/>
      </w:pPr>
      <w:r w:rsidRPr="00BD3D55">
        <w:rPr>
          <w:rStyle w:val="charBoldItals"/>
        </w:rPr>
        <w:t>asbestos</w:t>
      </w:r>
      <w:r w:rsidRPr="00BD3D55">
        <w:t>, for division 10.2A (Prohibited asbestos notices)—see section 197A.</w:t>
      </w:r>
    </w:p>
    <w:p w14:paraId="2D123D76" w14:textId="77777777" w:rsidR="00047F32" w:rsidRPr="00BD3D55" w:rsidRDefault="00047F32" w:rsidP="00BD3D55">
      <w:pPr>
        <w:pStyle w:val="aDef"/>
      </w:pPr>
      <w:r w:rsidRPr="00BD3D55">
        <w:rPr>
          <w:rStyle w:val="charBoldItals"/>
        </w:rPr>
        <w:t>asbestos containing material (ACM)</w:t>
      </w:r>
      <w:r w:rsidRPr="00BD3D55">
        <w:t>, for division 10.2A (Prohibited asbestos notices)—see section 197A.</w:t>
      </w:r>
    </w:p>
    <w:p w14:paraId="2FCCB035" w14:textId="77777777" w:rsidR="001A641B" w:rsidRPr="00BD3D55" w:rsidRDefault="001A641B" w:rsidP="00BD3D55">
      <w:pPr>
        <w:pStyle w:val="aDef"/>
      </w:pPr>
      <w:r w:rsidRPr="00BD3D55">
        <w:rPr>
          <w:rStyle w:val="charBoldItals"/>
        </w:rPr>
        <w:t>prohibited asbestos</w:t>
      </w:r>
      <w:r w:rsidRPr="00BD3D55">
        <w:t>, for division 10.2A (Prohibited asbestos notices)—see section 197A.</w:t>
      </w:r>
    </w:p>
    <w:p w14:paraId="5A90C103" w14:textId="77777777" w:rsidR="001A641B" w:rsidRPr="00BD3D55" w:rsidRDefault="001A641B" w:rsidP="00BD3D55">
      <w:pPr>
        <w:pStyle w:val="aDef"/>
      </w:pPr>
      <w:r w:rsidRPr="00BD3D55">
        <w:rPr>
          <w:rStyle w:val="charBoldItals"/>
        </w:rPr>
        <w:t>relevant person</w:t>
      </w:r>
      <w:r w:rsidRPr="00BD3D55">
        <w:t xml:space="preserve">, </w:t>
      </w:r>
      <w:r w:rsidR="001B17CC" w:rsidRPr="00BD3D55">
        <w:t xml:space="preserve">in relation to a workplace, </w:t>
      </w:r>
      <w:r w:rsidRPr="00BD3D55">
        <w:t>for division 10.2A (Prohibited asbestos notices)—see section 197A.</w:t>
      </w:r>
    </w:p>
    <w:p w14:paraId="7E496F2C" w14:textId="77777777" w:rsidR="00BD3D55" w:rsidRDefault="00BD3D55">
      <w:pPr>
        <w:pStyle w:val="02Text"/>
        <w:sectPr w:rsidR="00BD3D55" w:rsidSect="00BD3D55">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lnNumType w:countBy="1"/>
          <w:pgNumType w:start="1"/>
          <w:cols w:space="720"/>
          <w:titlePg/>
          <w:docGrid w:linePitch="326"/>
        </w:sectPr>
      </w:pPr>
    </w:p>
    <w:p w14:paraId="623AD814" w14:textId="77777777" w:rsidR="00940A15" w:rsidRPr="00BD3D55" w:rsidRDefault="00940A15" w:rsidP="00BD3D55">
      <w:pPr>
        <w:pStyle w:val="PageBreak"/>
        <w:suppressLineNumbers/>
      </w:pPr>
      <w:r w:rsidRPr="00BD3D55">
        <w:br w:type="page"/>
      </w:r>
    </w:p>
    <w:p w14:paraId="06806317" w14:textId="77777777" w:rsidR="007E2FFA" w:rsidRPr="00BD3D55" w:rsidRDefault="00BD3D55" w:rsidP="00BD3D55">
      <w:pPr>
        <w:pStyle w:val="Sched-heading"/>
      </w:pPr>
      <w:bookmarkStart w:id="131" w:name="_Toc43295655"/>
      <w:r w:rsidRPr="00BD3D55">
        <w:rPr>
          <w:rStyle w:val="CharChapNo"/>
        </w:rPr>
        <w:lastRenderedPageBreak/>
        <w:t>Schedule 1</w:t>
      </w:r>
      <w:r w:rsidRPr="00BD3D55">
        <w:tab/>
      </w:r>
      <w:r w:rsidR="007279E5" w:rsidRPr="00BD3D55">
        <w:rPr>
          <w:rStyle w:val="CharChapText"/>
        </w:rPr>
        <w:t>C</w:t>
      </w:r>
      <w:r w:rsidR="00453405" w:rsidRPr="00BD3D55">
        <w:rPr>
          <w:rStyle w:val="CharChapText"/>
        </w:rPr>
        <w:t>onsequential amendment</w:t>
      </w:r>
      <w:r w:rsidR="007E2FFA" w:rsidRPr="00BD3D55">
        <w:rPr>
          <w:rStyle w:val="CharChapText"/>
        </w:rPr>
        <w:t>s</w:t>
      </w:r>
      <w:bookmarkEnd w:id="131"/>
    </w:p>
    <w:p w14:paraId="06662B72" w14:textId="77777777" w:rsidR="00940A15" w:rsidRPr="00BD3D55" w:rsidRDefault="00940A15">
      <w:pPr>
        <w:pStyle w:val="ref"/>
      </w:pPr>
      <w:r w:rsidRPr="00BD3D55">
        <w:t>(see s</w:t>
      </w:r>
      <w:r w:rsidR="00E57298" w:rsidRPr="00BD3D55">
        <w:t xml:space="preserve"> 3</w:t>
      </w:r>
      <w:r w:rsidRPr="00BD3D55">
        <w:t>)</w:t>
      </w:r>
    </w:p>
    <w:p w14:paraId="189D6FD6" w14:textId="77777777" w:rsidR="007E2FFA" w:rsidRPr="00BD3D55" w:rsidRDefault="00BD3D55" w:rsidP="00BD3D55">
      <w:pPr>
        <w:pStyle w:val="Sched-Part"/>
      </w:pPr>
      <w:bookmarkStart w:id="132" w:name="_Toc43295656"/>
      <w:r w:rsidRPr="00BD3D55">
        <w:rPr>
          <w:rStyle w:val="CharPartNo"/>
        </w:rPr>
        <w:t>Part 1.1</w:t>
      </w:r>
      <w:r w:rsidRPr="00BD3D55">
        <w:tab/>
      </w:r>
      <w:r w:rsidR="007E2FFA" w:rsidRPr="00BD3D55">
        <w:rPr>
          <w:rStyle w:val="CharPartText"/>
        </w:rPr>
        <w:t>Dangerous Goods (Road Transport) Regulation 2010</w:t>
      </w:r>
      <w:bookmarkEnd w:id="132"/>
    </w:p>
    <w:p w14:paraId="6AD819CA" w14:textId="77777777" w:rsidR="007E2FFA" w:rsidRPr="00BD3D55" w:rsidRDefault="00BD3D55" w:rsidP="00BD3D55">
      <w:pPr>
        <w:pStyle w:val="ShadedSchClause"/>
      </w:pPr>
      <w:bookmarkStart w:id="133" w:name="_Toc43295657"/>
      <w:r w:rsidRPr="00BD3D55">
        <w:rPr>
          <w:rStyle w:val="CharSectNo"/>
        </w:rPr>
        <w:t>[1.1]</w:t>
      </w:r>
      <w:r w:rsidRPr="00BD3D55">
        <w:tab/>
      </w:r>
      <w:r w:rsidR="007E2FFA" w:rsidRPr="00BD3D55">
        <w:t>Section 175 (1), note 1</w:t>
      </w:r>
      <w:bookmarkEnd w:id="133"/>
    </w:p>
    <w:p w14:paraId="7F624B4C" w14:textId="77777777" w:rsidR="007E2FFA" w:rsidRPr="00BD3D55" w:rsidRDefault="007E2FFA" w:rsidP="007E2FFA">
      <w:pPr>
        <w:pStyle w:val="direction"/>
      </w:pPr>
      <w:r w:rsidRPr="00BD3D55">
        <w:t>omit</w:t>
      </w:r>
    </w:p>
    <w:p w14:paraId="78EF989E" w14:textId="5BFDB810" w:rsidR="00112532" w:rsidRPr="00BD3D55" w:rsidRDefault="00BD3D55" w:rsidP="00BD3D55">
      <w:pPr>
        <w:pStyle w:val="Sched-Part"/>
      </w:pPr>
      <w:bookmarkStart w:id="134" w:name="_Toc43295658"/>
      <w:r w:rsidRPr="00BD3D55">
        <w:rPr>
          <w:rStyle w:val="CharPartNo"/>
        </w:rPr>
        <w:t>Part 1.2</w:t>
      </w:r>
      <w:r w:rsidRPr="00BD3D55">
        <w:tab/>
      </w:r>
      <w:r w:rsidR="00112532" w:rsidRPr="00BD3D55">
        <w:rPr>
          <w:rStyle w:val="CharPartText"/>
        </w:rPr>
        <w:t>Lifetime Care and Support (Catastrophic Injuries) Act</w:t>
      </w:r>
      <w:r w:rsidR="00736E98">
        <w:rPr>
          <w:rStyle w:val="CharPartText"/>
        </w:rPr>
        <w:t> </w:t>
      </w:r>
      <w:r w:rsidR="00112532" w:rsidRPr="00BD3D55">
        <w:rPr>
          <w:rStyle w:val="CharPartText"/>
        </w:rPr>
        <w:t>2014</w:t>
      </w:r>
      <w:bookmarkEnd w:id="134"/>
    </w:p>
    <w:p w14:paraId="1ABEE8E6" w14:textId="77777777" w:rsidR="00112532" w:rsidRPr="00BD3D55" w:rsidRDefault="00BD3D55" w:rsidP="00BD3D55">
      <w:pPr>
        <w:pStyle w:val="ShadedSchClause"/>
      </w:pPr>
      <w:bookmarkStart w:id="135" w:name="_Toc43295659"/>
      <w:r w:rsidRPr="00BD3D55">
        <w:rPr>
          <w:rStyle w:val="CharSectNo"/>
        </w:rPr>
        <w:t>[1.2]</w:t>
      </w:r>
      <w:r w:rsidRPr="00BD3D55">
        <w:tab/>
      </w:r>
      <w:r w:rsidR="00112532" w:rsidRPr="00BD3D55">
        <w:t>Section 84B (1)</w:t>
      </w:r>
      <w:bookmarkEnd w:id="135"/>
    </w:p>
    <w:p w14:paraId="28F99101" w14:textId="77777777" w:rsidR="00112532" w:rsidRPr="00BD3D55" w:rsidRDefault="00112532" w:rsidP="00112532">
      <w:pPr>
        <w:pStyle w:val="direction"/>
      </w:pPr>
      <w:r w:rsidRPr="00BD3D55">
        <w:t>omit</w:t>
      </w:r>
    </w:p>
    <w:p w14:paraId="093C97DA" w14:textId="77777777" w:rsidR="00112532" w:rsidRPr="00BD3D55" w:rsidRDefault="00112532" w:rsidP="00112532">
      <w:pPr>
        <w:pStyle w:val="Amainreturn"/>
      </w:pPr>
      <w:r w:rsidRPr="00BD3D55">
        <w:t>self insurer</w:t>
      </w:r>
    </w:p>
    <w:p w14:paraId="749A3A6B" w14:textId="77777777" w:rsidR="00112532" w:rsidRPr="00BD3D55" w:rsidRDefault="00112532" w:rsidP="00112532">
      <w:pPr>
        <w:pStyle w:val="direction"/>
      </w:pPr>
      <w:r w:rsidRPr="00BD3D55">
        <w:t>substitute</w:t>
      </w:r>
    </w:p>
    <w:p w14:paraId="5BC00BDD" w14:textId="77777777" w:rsidR="00112532" w:rsidRPr="00BD3D55" w:rsidRDefault="00112532" w:rsidP="00112532">
      <w:pPr>
        <w:pStyle w:val="Amainreturn"/>
      </w:pPr>
      <w:r w:rsidRPr="00BD3D55">
        <w:t>licensed self-insurer</w:t>
      </w:r>
    </w:p>
    <w:p w14:paraId="7193F3D3" w14:textId="77777777" w:rsidR="0090545C" w:rsidRPr="00BD3D55" w:rsidRDefault="00BD3D55" w:rsidP="00BD3D55">
      <w:pPr>
        <w:pStyle w:val="ShadedSchClause"/>
      </w:pPr>
      <w:bookmarkStart w:id="136" w:name="_Toc43295660"/>
      <w:r w:rsidRPr="00BD3D55">
        <w:rPr>
          <w:rStyle w:val="CharSectNo"/>
        </w:rPr>
        <w:t>[1.3]</w:t>
      </w:r>
      <w:r w:rsidRPr="00BD3D55">
        <w:tab/>
      </w:r>
      <w:r w:rsidR="0090545C" w:rsidRPr="00BD3D55">
        <w:t>Section 84B (1) (b) (ii)</w:t>
      </w:r>
      <w:r w:rsidR="00DB1E6B" w:rsidRPr="00BD3D55">
        <w:t xml:space="preserve"> and (3), note 3</w:t>
      </w:r>
      <w:bookmarkEnd w:id="136"/>
    </w:p>
    <w:p w14:paraId="53FDDDFC" w14:textId="77777777" w:rsidR="0090545C" w:rsidRPr="00BD3D55" w:rsidRDefault="0090545C" w:rsidP="0090545C">
      <w:pPr>
        <w:pStyle w:val="direction"/>
      </w:pPr>
      <w:r w:rsidRPr="00BD3D55">
        <w:t>before</w:t>
      </w:r>
    </w:p>
    <w:p w14:paraId="4D3A01F6" w14:textId="77777777" w:rsidR="0090545C" w:rsidRPr="00BD3D55" w:rsidRDefault="0090545C" w:rsidP="0090545C">
      <w:pPr>
        <w:pStyle w:val="Amainreturn"/>
      </w:pPr>
      <w:r w:rsidRPr="00BD3D55">
        <w:t>self-insurer</w:t>
      </w:r>
    </w:p>
    <w:p w14:paraId="456A060B" w14:textId="77777777" w:rsidR="0090545C" w:rsidRPr="00BD3D55" w:rsidRDefault="0090545C" w:rsidP="0090545C">
      <w:pPr>
        <w:pStyle w:val="direction"/>
      </w:pPr>
      <w:r w:rsidRPr="00BD3D55">
        <w:t>insert</w:t>
      </w:r>
    </w:p>
    <w:p w14:paraId="0F76BF5F" w14:textId="77777777" w:rsidR="0090545C" w:rsidRPr="00BD3D55" w:rsidRDefault="0090545C" w:rsidP="0090545C">
      <w:pPr>
        <w:pStyle w:val="Amainreturn"/>
      </w:pPr>
      <w:r w:rsidRPr="00BD3D55">
        <w:t>licensed</w:t>
      </w:r>
    </w:p>
    <w:p w14:paraId="59985E27" w14:textId="77777777" w:rsidR="00AD298D" w:rsidRPr="00BD3D55" w:rsidRDefault="00BD3D55" w:rsidP="00BD3D55">
      <w:pPr>
        <w:pStyle w:val="ShadedSchClause"/>
      </w:pPr>
      <w:bookmarkStart w:id="137" w:name="_Toc43295661"/>
      <w:r w:rsidRPr="00BD3D55">
        <w:rPr>
          <w:rStyle w:val="CharSectNo"/>
        </w:rPr>
        <w:lastRenderedPageBreak/>
        <w:t>[1.4]</w:t>
      </w:r>
      <w:r w:rsidRPr="00BD3D55">
        <w:tab/>
      </w:r>
      <w:r w:rsidR="00AD298D" w:rsidRPr="00BD3D55">
        <w:t>Section 84C</w:t>
      </w:r>
      <w:bookmarkEnd w:id="137"/>
    </w:p>
    <w:p w14:paraId="4560D250" w14:textId="77777777" w:rsidR="00AD298D" w:rsidRPr="00BD3D55" w:rsidRDefault="00AD298D" w:rsidP="00AD298D">
      <w:pPr>
        <w:pStyle w:val="direction"/>
      </w:pPr>
      <w:r w:rsidRPr="00BD3D55">
        <w:t>before</w:t>
      </w:r>
    </w:p>
    <w:p w14:paraId="2E71203B" w14:textId="77777777" w:rsidR="00AD298D" w:rsidRPr="00BD3D55" w:rsidRDefault="00AD298D" w:rsidP="009C5979">
      <w:pPr>
        <w:pStyle w:val="Amainreturn"/>
        <w:keepNext/>
      </w:pPr>
      <w:r w:rsidRPr="00BD3D55">
        <w:t>self-insurer</w:t>
      </w:r>
    </w:p>
    <w:p w14:paraId="44EE30C1" w14:textId="77777777" w:rsidR="00AD298D" w:rsidRPr="00BD3D55" w:rsidRDefault="00AD298D" w:rsidP="00AD298D">
      <w:pPr>
        <w:pStyle w:val="direction"/>
      </w:pPr>
      <w:r w:rsidRPr="00BD3D55">
        <w:t>insert</w:t>
      </w:r>
    </w:p>
    <w:p w14:paraId="00D1343C" w14:textId="77777777" w:rsidR="00AD298D" w:rsidRPr="00BD3D55" w:rsidRDefault="00AD298D" w:rsidP="00AD298D">
      <w:pPr>
        <w:pStyle w:val="Amainreturn"/>
      </w:pPr>
      <w:r w:rsidRPr="00BD3D55">
        <w:t>licensed</w:t>
      </w:r>
    </w:p>
    <w:p w14:paraId="74CD8649" w14:textId="77777777" w:rsidR="00AD298D" w:rsidRPr="00BD3D55" w:rsidRDefault="00BD3D55" w:rsidP="00BD3D55">
      <w:pPr>
        <w:pStyle w:val="ShadedSchClause"/>
      </w:pPr>
      <w:bookmarkStart w:id="138" w:name="_Toc43295662"/>
      <w:r w:rsidRPr="00BD3D55">
        <w:rPr>
          <w:rStyle w:val="CharSectNo"/>
        </w:rPr>
        <w:t>[1.5]</w:t>
      </w:r>
      <w:r w:rsidRPr="00BD3D55">
        <w:tab/>
      </w:r>
      <w:r w:rsidR="00AD298D" w:rsidRPr="00BD3D55">
        <w:t xml:space="preserve">Section </w:t>
      </w:r>
      <w:r w:rsidR="004A6470" w:rsidRPr="00BD3D55">
        <w:t xml:space="preserve">90A (3), definition of </w:t>
      </w:r>
      <w:r w:rsidR="004A6470" w:rsidRPr="00BD3D55">
        <w:rPr>
          <w:rStyle w:val="charItals"/>
        </w:rPr>
        <w:t>employer</w:t>
      </w:r>
      <w:bookmarkEnd w:id="138"/>
    </w:p>
    <w:p w14:paraId="0BA589F9" w14:textId="77777777" w:rsidR="00AD298D" w:rsidRPr="00BD3D55" w:rsidRDefault="00AD298D" w:rsidP="00AD298D">
      <w:pPr>
        <w:pStyle w:val="direction"/>
      </w:pPr>
      <w:r w:rsidRPr="00BD3D55">
        <w:t>before</w:t>
      </w:r>
    </w:p>
    <w:p w14:paraId="68AAC03D" w14:textId="77777777" w:rsidR="00AD298D" w:rsidRPr="00BD3D55" w:rsidRDefault="00AD298D" w:rsidP="00AD298D">
      <w:pPr>
        <w:pStyle w:val="Amainreturn"/>
      </w:pPr>
      <w:r w:rsidRPr="00BD3D55">
        <w:t>self-insurer</w:t>
      </w:r>
    </w:p>
    <w:p w14:paraId="799DD97F" w14:textId="77777777" w:rsidR="00AD298D" w:rsidRPr="00BD3D55" w:rsidRDefault="00AD298D" w:rsidP="00AD298D">
      <w:pPr>
        <w:pStyle w:val="direction"/>
      </w:pPr>
      <w:r w:rsidRPr="00BD3D55">
        <w:t>insert</w:t>
      </w:r>
    </w:p>
    <w:p w14:paraId="37ADC836" w14:textId="77777777" w:rsidR="00AD298D" w:rsidRPr="00BD3D55" w:rsidRDefault="00AD298D" w:rsidP="00AD298D">
      <w:pPr>
        <w:pStyle w:val="Amainreturn"/>
      </w:pPr>
      <w:r w:rsidRPr="00BD3D55">
        <w:t>licensed</w:t>
      </w:r>
    </w:p>
    <w:p w14:paraId="20E688D3" w14:textId="77777777" w:rsidR="004A6470" w:rsidRPr="00BD3D55" w:rsidRDefault="00BD3D55" w:rsidP="00BD3D55">
      <w:pPr>
        <w:pStyle w:val="ShadedSchClause"/>
      </w:pPr>
      <w:bookmarkStart w:id="139" w:name="_Toc43295663"/>
      <w:r w:rsidRPr="00BD3D55">
        <w:rPr>
          <w:rStyle w:val="CharSectNo"/>
        </w:rPr>
        <w:t>[1.6]</w:t>
      </w:r>
      <w:r w:rsidRPr="00BD3D55">
        <w:tab/>
      </w:r>
      <w:r w:rsidR="004A6470" w:rsidRPr="00BD3D55">
        <w:t>Section 90A (3), note</w:t>
      </w:r>
      <w:bookmarkEnd w:id="139"/>
    </w:p>
    <w:p w14:paraId="471BCBE3" w14:textId="77777777" w:rsidR="004A6470" w:rsidRPr="00BD3D55" w:rsidRDefault="004A6470" w:rsidP="004A6470">
      <w:pPr>
        <w:pStyle w:val="direction"/>
      </w:pPr>
      <w:r w:rsidRPr="00BD3D55">
        <w:t>omit</w:t>
      </w:r>
    </w:p>
    <w:p w14:paraId="10699703" w14:textId="77777777" w:rsidR="004A6470" w:rsidRPr="00BD3D55" w:rsidRDefault="004A6470" w:rsidP="004A6470">
      <w:pPr>
        <w:pStyle w:val="Amainreturn"/>
        <w:rPr>
          <w:rStyle w:val="charBoldItals"/>
        </w:rPr>
      </w:pPr>
      <w:r w:rsidRPr="00BD3D55">
        <w:rPr>
          <w:rStyle w:val="charBoldItals"/>
        </w:rPr>
        <w:t>Self-insurer</w:t>
      </w:r>
    </w:p>
    <w:p w14:paraId="3DD315DF" w14:textId="77777777" w:rsidR="00112532" w:rsidRPr="00BD3D55" w:rsidRDefault="004A6470" w:rsidP="004A6470">
      <w:pPr>
        <w:pStyle w:val="direction"/>
      </w:pPr>
      <w:r w:rsidRPr="00BD3D55">
        <w:t>substitute</w:t>
      </w:r>
    </w:p>
    <w:p w14:paraId="65FAE64C" w14:textId="77777777" w:rsidR="004A6470" w:rsidRPr="00BD3D55" w:rsidRDefault="004A6470" w:rsidP="004A6470">
      <w:pPr>
        <w:pStyle w:val="Amainreturn"/>
        <w:rPr>
          <w:rStyle w:val="charBoldItals"/>
        </w:rPr>
      </w:pPr>
      <w:r w:rsidRPr="00BD3D55">
        <w:rPr>
          <w:rStyle w:val="charBoldItals"/>
        </w:rPr>
        <w:t>Licensed self-insurer</w:t>
      </w:r>
    </w:p>
    <w:p w14:paraId="6561ED17" w14:textId="77777777" w:rsidR="003A52E9" w:rsidRPr="00BD3D55" w:rsidRDefault="00BD3D55" w:rsidP="00BD3D55">
      <w:pPr>
        <w:pStyle w:val="ShadedSchClause"/>
      </w:pPr>
      <w:bookmarkStart w:id="140" w:name="_Toc43295664"/>
      <w:r w:rsidRPr="00BD3D55">
        <w:rPr>
          <w:rStyle w:val="CharSectNo"/>
        </w:rPr>
        <w:t>[1.7]</w:t>
      </w:r>
      <w:r w:rsidRPr="00BD3D55">
        <w:tab/>
      </w:r>
      <w:r w:rsidR="00D72A58" w:rsidRPr="00BD3D55">
        <w:t>Section 94 (1) (a)</w:t>
      </w:r>
      <w:bookmarkEnd w:id="140"/>
    </w:p>
    <w:p w14:paraId="78D17261" w14:textId="77777777" w:rsidR="00D72A58" w:rsidRPr="00BD3D55" w:rsidRDefault="00D72A58" w:rsidP="00D72A58">
      <w:pPr>
        <w:pStyle w:val="direction"/>
      </w:pPr>
      <w:r w:rsidRPr="00BD3D55">
        <w:t>substi</w:t>
      </w:r>
      <w:r w:rsidR="00235F02" w:rsidRPr="00BD3D55">
        <w:t>tute</w:t>
      </w:r>
    </w:p>
    <w:p w14:paraId="161DEA14" w14:textId="0179C89A" w:rsidR="00235F02" w:rsidRPr="00BD3D55" w:rsidRDefault="00235F02" w:rsidP="00235F02">
      <w:pPr>
        <w:pStyle w:val="Ipara"/>
      </w:pPr>
      <w:r w:rsidRPr="00BD3D55">
        <w:tab/>
        <w:t>(a)</w:t>
      </w:r>
      <w:r w:rsidRPr="00BD3D55">
        <w:tab/>
        <w:t xml:space="preserve">a licensed insurer </w:t>
      </w:r>
      <w:r w:rsidR="00FF7BCA" w:rsidRPr="00BD3D55">
        <w:t>within the meaning of</w:t>
      </w:r>
      <w:r w:rsidRPr="00BD3D55">
        <w:t xml:space="preserve"> the </w:t>
      </w:r>
      <w:hyperlink r:id="rId42" w:tooltip="Motor Accident Injuries Act 2019" w:history="1">
        <w:r w:rsidR="006D1AA3" w:rsidRPr="006D1AA3">
          <w:rPr>
            <w:rStyle w:val="charCitHyperlinkAbbrev"/>
          </w:rPr>
          <w:t>MAI Act</w:t>
        </w:r>
      </w:hyperlink>
      <w:r w:rsidRPr="00BD3D55">
        <w:t>;</w:t>
      </w:r>
    </w:p>
    <w:p w14:paraId="14A9B80B" w14:textId="77777777" w:rsidR="00FA3F0B" w:rsidRPr="00BD3D55" w:rsidRDefault="00BD3D55" w:rsidP="00BD3D55">
      <w:pPr>
        <w:pStyle w:val="ShadedSchClause"/>
      </w:pPr>
      <w:bookmarkStart w:id="141" w:name="_Toc43295665"/>
      <w:r w:rsidRPr="00BD3D55">
        <w:rPr>
          <w:rStyle w:val="CharSectNo"/>
        </w:rPr>
        <w:lastRenderedPageBreak/>
        <w:t>[1.8]</w:t>
      </w:r>
      <w:r w:rsidRPr="00BD3D55">
        <w:tab/>
      </w:r>
      <w:r w:rsidR="00FA3F0B" w:rsidRPr="00BD3D55">
        <w:t>Dictionary, note 4</w:t>
      </w:r>
      <w:bookmarkEnd w:id="141"/>
    </w:p>
    <w:p w14:paraId="4E062901" w14:textId="77777777" w:rsidR="00FA3F0B" w:rsidRPr="00BD3D55" w:rsidRDefault="00FA3F0B" w:rsidP="00FA3F0B">
      <w:pPr>
        <w:pStyle w:val="direction"/>
      </w:pPr>
      <w:r w:rsidRPr="00BD3D55">
        <w:t>insert</w:t>
      </w:r>
    </w:p>
    <w:p w14:paraId="5D5FEF3E" w14:textId="77777777" w:rsidR="00FA3F0B" w:rsidRPr="00BD3D55" w:rsidRDefault="00BD3D55" w:rsidP="009C5979">
      <w:pPr>
        <w:pStyle w:val="Amainbullet"/>
        <w:keepNext/>
        <w:tabs>
          <w:tab w:val="left" w:pos="1500"/>
        </w:tabs>
        <w:rPr>
          <w:sz w:val="20"/>
        </w:rPr>
      </w:pPr>
      <w:r w:rsidRPr="00BD3D55">
        <w:rPr>
          <w:rFonts w:ascii="Symbol" w:hAnsi="Symbol"/>
          <w:sz w:val="20"/>
        </w:rPr>
        <w:t></w:t>
      </w:r>
      <w:r w:rsidRPr="00BD3D55">
        <w:rPr>
          <w:rFonts w:ascii="Symbol" w:hAnsi="Symbol"/>
          <w:sz w:val="20"/>
        </w:rPr>
        <w:tab/>
      </w:r>
      <w:r w:rsidR="00FA3F0B" w:rsidRPr="00BD3D55">
        <w:rPr>
          <w:sz w:val="20"/>
        </w:rPr>
        <w:t>licensed self-insurer</w:t>
      </w:r>
    </w:p>
    <w:p w14:paraId="4469FC3C" w14:textId="77777777" w:rsidR="00FA3F0B" w:rsidRPr="00BD3D55" w:rsidRDefault="00BD3D55" w:rsidP="00BD3D55">
      <w:pPr>
        <w:pStyle w:val="ShadedSchClause"/>
      </w:pPr>
      <w:bookmarkStart w:id="142" w:name="_Toc43295666"/>
      <w:r w:rsidRPr="00BD3D55">
        <w:rPr>
          <w:rStyle w:val="CharSectNo"/>
        </w:rPr>
        <w:t>[1.9]</w:t>
      </w:r>
      <w:r w:rsidRPr="00BD3D55">
        <w:tab/>
      </w:r>
      <w:r w:rsidR="00FA3F0B" w:rsidRPr="00BD3D55">
        <w:t>Dictionary, note 4</w:t>
      </w:r>
      <w:bookmarkEnd w:id="142"/>
    </w:p>
    <w:p w14:paraId="30FE540D" w14:textId="77777777" w:rsidR="00FA3F0B" w:rsidRPr="00BD3D55" w:rsidRDefault="00FA3F0B" w:rsidP="00FA3F0B">
      <w:pPr>
        <w:pStyle w:val="direction"/>
      </w:pPr>
      <w:r w:rsidRPr="00BD3D55">
        <w:t>omit</w:t>
      </w:r>
    </w:p>
    <w:p w14:paraId="27EB50CA" w14:textId="77777777" w:rsidR="00FA3F0B" w:rsidRPr="00BD3D55" w:rsidRDefault="00BD3D55" w:rsidP="00BD3D55">
      <w:pPr>
        <w:pStyle w:val="Amainbullet"/>
        <w:tabs>
          <w:tab w:val="left" w:pos="1500"/>
        </w:tabs>
        <w:rPr>
          <w:sz w:val="20"/>
        </w:rPr>
      </w:pPr>
      <w:r w:rsidRPr="00BD3D55">
        <w:rPr>
          <w:rFonts w:ascii="Symbol" w:hAnsi="Symbol"/>
          <w:sz w:val="20"/>
        </w:rPr>
        <w:t></w:t>
      </w:r>
      <w:r w:rsidRPr="00BD3D55">
        <w:rPr>
          <w:rFonts w:ascii="Symbol" w:hAnsi="Symbol"/>
          <w:sz w:val="20"/>
        </w:rPr>
        <w:tab/>
      </w:r>
      <w:r w:rsidR="00FA3F0B" w:rsidRPr="00BD3D55">
        <w:rPr>
          <w:sz w:val="20"/>
        </w:rPr>
        <w:t>self-insurer</w:t>
      </w:r>
    </w:p>
    <w:p w14:paraId="0987159A" w14:textId="77777777" w:rsidR="00FA3F0B" w:rsidRPr="00BD3D55" w:rsidRDefault="00BD3D55" w:rsidP="00BD3D55">
      <w:pPr>
        <w:pStyle w:val="ShadedSchClause"/>
        <w:rPr>
          <w:rStyle w:val="charItals"/>
        </w:rPr>
      </w:pPr>
      <w:bookmarkStart w:id="143" w:name="_Toc43295667"/>
      <w:r w:rsidRPr="00BD3D55">
        <w:rPr>
          <w:rStyle w:val="CharSectNo"/>
        </w:rPr>
        <w:t>[1.10]</w:t>
      </w:r>
      <w:r w:rsidRPr="00BD3D55">
        <w:rPr>
          <w:rStyle w:val="charItals"/>
          <w:i w:val="0"/>
        </w:rPr>
        <w:tab/>
      </w:r>
      <w:r w:rsidR="00FA3F0B" w:rsidRPr="00BD3D55">
        <w:t xml:space="preserve">Dictionary, definition of </w:t>
      </w:r>
      <w:r w:rsidR="00FA3F0B" w:rsidRPr="00BD3D55">
        <w:rPr>
          <w:rStyle w:val="charItals"/>
        </w:rPr>
        <w:t>insurer</w:t>
      </w:r>
      <w:r w:rsidR="00FA3F0B" w:rsidRPr="00BD3D55">
        <w:t>, paragraph (b)</w:t>
      </w:r>
      <w:bookmarkEnd w:id="143"/>
    </w:p>
    <w:p w14:paraId="1E545B9C" w14:textId="77777777" w:rsidR="009D52D0" w:rsidRPr="00BD3D55" w:rsidRDefault="009D52D0" w:rsidP="009D52D0">
      <w:pPr>
        <w:pStyle w:val="direction"/>
      </w:pPr>
      <w:r w:rsidRPr="00BD3D55">
        <w:t>omit</w:t>
      </w:r>
    </w:p>
    <w:p w14:paraId="254B3F06" w14:textId="77777777" w:rsidR="009D52D0" w:rsidRPr="00BD3D55" w:rsidRDefault="009D52D0" w:rsidP="009D52D0">
      <w:pPr>
        <w:pStyle w:val="Amainreturn"/>
      </w:pPr>
      <w:r w:rsidRPr="00BD3D55">
        <w:t>self insurer</w:t>
      </w:r>
    </w:p>
    <w:p w14:paraId="52BD8A5E" w14:textId="77777777" w:rsidR="009D52D0" w:rsidRPr="00BD3D55" w:rsidRDefault="009D52D0" w:rsidP="009D52D0">
      <w:pPr>
        <w:pStyle w:val="direction"/>
      </w:pPr>
      <w:r w:rsidRPr="00BD3D55">
        <w:t>substitute</w:t>
      </w:r>
    </w:p>
    <w:p w14:paraId="4C721309" w14:textId="77777777" w:rsidR="009D52D0" w:rsidRPr="00BD3D55" w:rsidRDefault="009D52D0" w:rsidP="009D52D0">
      <w:pPr>
        <w:pStyle w:val="Amainreturn"/>
      </w:pPr>
      <w:r w:rsidRPr="00BD3D55">
        <w:t>licensed self-insurer</w:t>
      </w:r>
    </w:p>
    <w:p w14:paraId="4F5126C5" w14:textId="77777777" w:rsidR="00CB366E" w:rsidRPr="00BD3D55" w:rsidRDefault="00BD3D55" w:rsidP="00BD3D55">
      <w:pPr>
        <w:pStyle w:val="ShadedSchClause"/>
        <w:rPr>
          <w:rStyle w:val="charItals"/>
        </w:rPr>
      </w:pPr>
      <w:bookmarkStart w:id="144" w:name="_Toc43295668"/>
      <w:r w:rsidRPr="00BD3D55">
        <w:rPr>
          <w:rStyle w:val="CharSectNo"/>
        </w:rPr>
        <w:t>[1.11]</w:t>
      </w:r>
      <w:r w:rsidRPr="00BD3D55">
        <w:rPr>
          <w:rStyle w:val="charItals"/>
          <w:i w:val="0"/>
        </w:rPr>
        <w:tab/>
      </w:r>
      <w:r w:rsidR="00CB366E" w:rsidRPr="00BD3D55">
        <w:t xml:space="preserve">Dictionary, definition of </w:t>
      </w:r>
      <w:r w:rsidR="00CB366E" w:rsidRPr="00BD3D55">
        <w:rPr>
          <w:rStyle w:val="charItals"/>
        </w:rPr>
        <w:t>workers compensation insurer</w:t>
      </w:r>
      <w:bookmarkEnd w:id="144"/>
    </w:p>
    <w:p w14:paraId="77493FFC" w14:textId="77777777" w:rsidR="0044729A" w:rsidRPr="00BD3D55" w:rsidRDefault="0044729A" w:rsidP="0044729A">
      <w:pPr>
        <w:pStyle w:val="direction"/>
      </w:pPr>
      <w:r w:rsidRPr="00BD3D55">
        <w:t>substitute</w:t>
      </w:r>
    </w:p>
    <w:p w14:paraId="5028A061" w14:textId="38116F0C" w:rsidR="0044729A" w:rsidRPr="00BD3D55" w:rsidRDefault="0044729A" w:rsidP="00BD3D55">
      <w:pPr>
        <w:pStyle w:val="aDef"/>
      </w:pPr>
      <w:r w:rsidRPr="00BD3D55">
        <w:rPr>
          <w:rStyle w:val="charBoldItals"/>
        </w:rPr>
        <w:t>workers compensation insurer</w:t>
      </w:r>
      <w:r w:rsidRPr="00BD3D55">
        <w:rPr>
          <w:bCs/>
          <w:iCs/>
        </w:rPr>
        <w:t>,</w:t>
      </w:r>
      <w:r w:rsidRPr="00BD3D55">
        <w:rPr>
          <w:iCs/>
        </w:rPr>
        <w:t xml:space="preserve"> in relation to a workers compensation claim, </w:t>
      </w:r>
      <w:r w:rsidRPr="00BD3D55">
        <w:t>means</w:t>
      </w:r>
      <w:r w:rsidR="000246C3" w:rsidRPr="00BD3D55">
        <w:t xml:space="preserve"> </w:t>
      </w:r>
      <w:r w:rsidR="00A34697" w:rsidRPr="00BD3D55">
        <w:t xml:space="preserve">a licensed insurer </w:t>
      </w:r>
      <w:r w:rsidR="00004361" w:rsidRPr="00BD3D55">
        <w:t>within the meaning of</w:t>
      </w:r>
      <w:r w:rsidR="00A34697" w:rsidRPr="00BD3D55">
        <w:t xml:space="preserve"> the </w:t>
      </w:r>
      <w:hyperlink r:id="rId43" w:tooltip="A1951-2" w:history="1">
        <w:r w:rsidR="008F128B" w:rsidRPr="00BD3D55">
          <w:rPr>
            <w:rStyle w:val="charCitHyperlinkItal"/>
          </w:rPr>
          <w:t>Workers Compensation Act 1951</w:t>
        </w:r>
      </w:hyperlink>
      <w:r w:rsidR="00A34697" w:rsidRPr="00BD3D55">
        <w:t>.</w:t>
      </w:r>
    </w:p>
    <w:p w14:paraId="419D9091" w14:textId="77777777" w:rsidR="009C5979" w:rsidRPr="009C5979" w:rsidRDefault="009C5979" w:rsidP="00874FB6">
      <w:pPr>
        <w:pStyle w:val="PageBreak"/>
        <w:suppressLineNumbers/>
      </w:pPr>
      <w:r w:rsidRPr="009C5979">
        <w:br w:type="page"/>
      </w:r>
    </w:p>
    <w:p w14:paraId="54BFD0A8" w14:textId="77777777" w:rsidR="007E2FFA" w:rsidRPr="00BD3D55" w:rsidRDefault="00BD3D55" w:rsidP="00BD3D55">
      <w:pPr>
        <w:pStyle w:val="Sched-Part"/>
      </w:pPr>
      <w:bookmarkStart w:id="145" w:name="_Toc43295669"/>
      <w:r w:rsidRPr="00BD3D55">
        <w:rPr>
          <w:rStyle w:val="CharPartNo"/>
        </w:rPr>
        <w:lastRenderedPageBreak/>
        <w:t>Part 1.3</w:t>
      </w:r>
      <w:r w:rsidRPr="00BD3D55">
        <w:tab/>
      </w:r>
      <w:r w:rsidR="007E2FFA" w:rsidRPr="00BD3D55">
        <w:rPr>
          <w:rStyle w:val="CharPartText"/>
        </w:rPr>
        <w:t>Workers Compensation Regulation 2002</w:t>
      </w:r>
      <w:bookmarkEnd w:id="145"/>
    </w:p>
    <w:p w14:paraId="77CCCF7C" w14:textId="77777777" w:rsidR="00453405" w:rsidRPr="00BD3D55" w:rsidRDefault="00BD3D55" w:rsidP="00BD3D55">
      <w:pPr>
        <w:pStyle w:val="ShadedSchClause"/>
      </w:pPr>
      <w:bookmarkStart w:id="146" w:name="_Toc43295670"/>
      <w:r w:rsidRPr="00BD3D55">
        <w:rPr>
          <w:rStyle w:val="CharSectNo"/>
        </w:rPr>
        <w:t>[1.12]</w:t>
      </w:r>
      <w:r w:rsidRPr="00BD3D55">
        <w:tab/>
      </w:r>
      <w:r w:rsidR="00453405" w:rsidRPr="00BD3D55">
        <w:t>Schedule 3</w:t>
      </w:r>
      <w:bookmarkEnd w:id="146"/>
    </w:p>
    <w:p w14:paraId="0740CC73" w14:textId="77777777" w:rsidR="00453405" w:rsidRPr="00BD3D55" w:rsidRDefault="00453405" w:rsidP="00453405">
      <w:pPr>
        <w:pStyle w:val="direction"/>
      </w:pPr>
      <w:r w:rsidRPr="00BD3D55">
        <w:t>substitute</w:t>
      </w:r>
    </w:p>
    <w:p w14:paraId="5BF009C1" w14:textId="77777777" w:rsidR="00D479DA" w:rsidRPr="00BD3D55" w:rsidRDefault="00D479DA" w:rsidP="00D479DA">
      <w:pPr>
        <w:pStyle w:val="ISched-heading"/>
      </w:pPr>
      <w:r w:rsidRPr="00BD3D55">
        <w:t>Schedule 3</w:t>
      </w:r>
      <w:r w:rsidRPr="00BD3D55">
        <w:tab/>
        <w:t>Reviewable decisions</w:t>
      </w:r>
    </w:p>
    <w:p w14:paraId="22B310E0" w14:textId="77777777" w:rsidR="00D479DA" w:rsidRPr="00BD3D55" w:rsidRDefault="00D479DA" w:rsidP="00D479DA">
      <w:pPr>
        <w:pStyle w:val="ref"/>
      </w:pPr>
      <w:r w:rsidRPr="00BD3D55">
        <w:t>(see s 98, s 98A and s 98B)</w:t>
      </w:r>
    </w:p>
    <w:p w14:paraId="4A9B1A18" w14:textId="77777777" w:rsidR="00940A15" w:rsidRPr="00BD3D55" w:rsidRDefault="006D015F" w:rsidP="006D015F">
      <w:pPr>
        <w:pStyle w:val="ISched-Part"/>
      </w:pPr>
      <w:r w:rsidRPr="00BD3D55">
        <w:t xml:space="preserve">Part </w:t>
      </w:r>
      <w:r w:rsidR="00B3525D" w:rsidRPr="00BD3D55">
        <w:t>3.1</w:t>
      </w:r>
      <w:r w:rsidRPr="00BD3D55">
        <w:tab/>
      </w:r>
      <w:r w:rsidR="00B3525D" w:rsidRPr="00BD3D55">
        <w:t>Reviewable decisions</w:t>
      </w:r>
    </w:p>
    <w:p w14:paraId="3B44F7D1" w14:textId="77777777" w:rsidR="00B3525D" w:rsidRPr="00BD3D55" w:rsidRDefault="00B3525D" w:rsidP="00B3525D">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602"/>
        <w:gridCol w:w="1701"/>
        <w:gridCol w:w="1701"/>
        <w:gridCol w:w="1436"/>
      </w:tblGrid>
      <w:tr w:rsidR="00B3525D" w:rsidRPr="00BD3D55" w14:paraId="316171E8" w14:textId="77777777" w:rsidTr="00E61BFC">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5FE3D262" w14:textId="77777777" w:rsidR="00B3525D" w:rsidRPr="00BD3D55" w:rsidRDefault="00B3525D">
            <w:pPr>
              <w:pStyle w:val="TableColHd"/>
            </w:pPr>
            <w:r w:rsidRPr="00BD3D55">
              <w:t>column 1</w:t>
            </w:r>
            <w:r w:rsidRPr="00BD3D55">
              <w:br/>
              <w:t>item</w:t>
            </w:r>
          </w:p>
        </w:tc>
        <w:tc>
          <w:tcPr>
            <w:tcW w:w="1602" w:type="dxa"/>
            <w:tcBorders>
              <w:top w:val="single" w:sz="4" w:space="0" w:color="C0C0C0"/>
              <w:left w:val="single" w:sz="4" w:space="0" w:color="C0C0C0"/>
              <w:bottom w:val="single" w:sz="4" w:space="0" w:color="auto"/>
              <w:right w:val="single" w:sz="4" w:space="0" w:color="C0C0C0"/>
            </w:tcBorders>
            <w:hideMark/>
          </w:tcPr>
          <w:p w14:paraId="420AE20D" w14:textId="77777777" w:rsidR="00B3525D" w:rsidRPr="00BD3D55" w:rsidRDefault="00B3525D">
            <w:pPr>
              <w:pStyle w:val="TableColHd"/>
            </w:pPr>
            <w:r w:rsidRPr="00BD3D55">
              <w:t>column 2</w:t>
            </w:r>
            <w:r w:rsidRPr="00BD3D55">
              <w:br/>
              <w:t>section</w:t>
            </w:r>
          </w:p>
        </w:tc>
        <w:tc>
          <w:tcPr>
            <w:tcW w:w="1701" w:type="dxa"/>
            <w:tcBorders>
              <w:top w:val="single" w:sz="4" w:space="0" w:color="C0C0C0"/>
              <w:left w:val="single" w:sz="4" w:space="0" w:color="C0C0C0"/>
              <w:bottom w:val="single" w:sz="4" w:space="0" w:color="auto"/>
              <w:right w:val="single" w:sz="4" w:space="0" w:color="C0C0C0"/>
            </w:tcBorders>
            <w:hideMark/>
          </w:tcPr>
          <w:p w14:paraId="368EEE81" w14:textId="77777777" w:rsidR="00B3525D" w:rsidRPr="00BD3D55" w:rsidRDefault="00B3525D">
            <w:pPr>
              <w:pStyle w:val="TableColHd"/>
            </w:pPr>
            <w:r w:rsidRPr="00BD3D55">
              <w:t>column 3</w:t>
            </w:r>
            <w:r w:rsidRPr="00BD3D55">
              <w:br/>
              <w:t>decision</w:t>
            </w:r>
          </w:p>
        </w:tc>
        <w:tc>
          <w:tcPr>
            <w:tcW w:w="1701" w:type="dxa"/>
            <w:tcBorders>
              <w:top w:val="single" w:sz="4" w:space="0" w:color="C0C0C0"/>
              <w:left w:val="single" w:sz="4" w:space="0" w:color="C0C0C0"/>
              <w:bottom w:val="single" w:sz="4" w:space="0" w:color="auto"/>
              <w:right w:val="single" w:sz="4" w:space="0" w:color="C0C0C0"/>
            </w:tcBorders>
            <w:hideMark/>
          </w:tcPr>
          <w:p w14:paraId="2460A647" w14:textId="77777777" w:rsidR="00B3525D" w:rsidRPr="00BD3D55" w:rsidRDefault="00B3525D">
            <w:pPr>
              <w:pStyle w:val="TableColHd"/>
            </w:pPr>
            <w:r w:rsidRPr="00BD3D55">
              <w:t>column 4</w:t>
            </w:r>
            <w:r w:rsidRPr="00BD3D55">
              <w:br/>
              <w:t>entity</w:t>
            </w:r>
          </w:p>
        </w:tc>
        <w:tc>
          <w:tcPr>
            <w:tcW w:w="1436" w:type="dxa"/>
            <w:tcBorders>
              <w:top w:val="single" w:sz="4" w:space="0" w:color="C0C0C0"/>
              <w:left w:val="single" w:sz="4" w:space="0" w:color="C0C0C0"/>
              <w:bottom w:val="single" w:sz="4" w:space="0" w:color="auto"/>
              <w:right w:val="single" w:sz="4" w:space="0" w:color="C0C0C0"/>
            </w:tcBorders>
            <w:hideMark/>
          </w:tcPr>
          <w:p w14:paraId="2AD7BC59" w14:textId="77777777" w:rsidR="00B3525D" w:rsidRPr="00BD3D55" w:rsidRDefault="00B3525D">
            <w:pPr>
              <w:pStyle w:val="TableColHd"/>
            </w:pPr>
            <w:r w:rsidRPr="00BD3D55">
              <w:t>column 5</w:t>
            </w:r>
            <w:r w:rsidRPr="00BD3D55">
              <w:br/>
              <w:t>decision-maker</w:t>
            </w:r>
          </w:p>
        </w:tc>
      </w:tr>
      <w:tr w:rsidR="00B3525D" w:rsidRPr="00BD3D55" w14:paraId="266E0FD1" w14:textId="77777777" w:rsidTr="00E61BFC">
        <w:trPr>
          <w:cantSplit/>
        </w:trPr>
        <w:tc>
          <w:tcPr>
            <w:tcW w:w="1120" w:type="dxa"/>
            <w:tcBorders>
              <w:top w:val="single" w:sz="4" w:space="0" w:color="auto"/>
              <w:left w:val="single" w:sz="4" w:space="0" w:color="C0C0C0"/>
              <w:bottom w:val="single" w:sz="4" w:space="0" w:color="C0C0C0"/>
              <w:right w:val="single" w:sz="4" w:space="0" w:color="C0C0C0"/>
            </w:tcBorders>
            <w:hideMark/>
          </w:tcPr>
          <w:p w14:paraId="025BA761" w14:textId="77777777" w:rsidR="00B3525D" w:rsidRPr="00BD3D55" w:rsidRDefault="00B3525D">
            <w:pPr>
              <w:pStyle w:val="TableText10"/>
            </w:pPr>
            <w:r w:rsidRPr="00BD3D55">
              <w:t>1</w:t>
            </w:r>
          </w:p>
        </w:tc>
        <w:tc>
          <w:tcPr>
            <w:tcW w:w="1602" w:type="dxa"/>
            <w:tcBorders>
              <w:top w:val="single" w:sz="4" w:space="0" w:color="auto"/>
              <w:left w:val="single" w:sz="4" w:space="0" w:color="C0C0C0"/>
              <w:bottom w:val="single" w:sz="4" w:space="0" w:color="C0C0C0"/>
              <w:right w:val="single" w:sz="4" w:space="0" w:color="C0C0C0"/>
            </w:tcBorders>
            <w:hideMark/>
          </w:tcPr>
          <w:p w14:paraId="1130DC67" w14:textId="0FDDF48F" w:rsidR="00B3525D" w:rsidRPr="00BD3D55" w:rsidRDefault="00D91CEC">
            <w:pPr>
              <w:pStyle w:val="TableText10"/>
            </w:pPr>
            <w:hyperlink r:id="rId44" w:tooltip="Workers Compensation Act 1951" w:history="1">
              <w:r w:rsidR="00CC52F6" w:rsidRPr="00BD3D55">
                <w:rPr>
                  <w:rStyle w:val="charCitHyperlinkAbbrev"/>
                </w:rPr>
                <w:t>Act</w:t>
              </w:r>
            </w:hyperlink>
            <w:r w:rsidR="00B3525D" w:rsidRPr="00BD3D55">
              <w:t>, 18 (3)</w:t>
            </w:r>
          </w:p>
        </w:tc>
        <w:tc>
          <w:tcPr>
            <w:tcW w:w="1701" w:type="dxa"/>
            <w:tcBorders>
              <w:top w:val="single" w:sz="4" w:space="0" w:color="auto"/>
              <w:left w:val="single" w:sz="4" w:space="0" w:color="C0C0C0"/>
              <w:bottom w:val="single" w:sz="4" w:space="0" w:color="C0C0C0"/>
              <w:right w:val="single" w:sz="4" w:space="0" w:color="C0C0C0"/>
            </w:tcBorders>
            <w:hideMark/>
          </w:tcPr>
          <w:p w14:paraId="1A841CAF" w14:textId="77777777" w:rsidR="00B3525D" w:rsidRPr="00BD3D55" w:rsidRDefault="00B3525D">
            <w:pPr>
              <w:pStyle w:val="TableText10"/>
            </w:pPr>
            <w:r w:rsidRPr="00BD3D55">
              <w:t>refuse to exempt principal from s 18 (2) (which makes commercial volunteers workers)</w:t>
            </w:r>
          </w:p>
        </w:tc>
        <w:tc>
          <w:tcPr>
            <w:tcW w:w="1701" w:type="dxa"/>
            <w:tcBorders>
              <w:top w:val="single" w:sz="4" w:space="0" w:color="auto"/>
              <w:left w:val="single" w:sz="4" w:space="0" w:color="C0C0C0"/>
              <w:bottom w:val="single" w:sz="4" w:space="0" w:color="C0C0C0"/>
              <w:right w:val="single" w:sz="4" w:space="0" w:color="C0C0C0"/>
            </w:tcBorders>
            <w:hideMark/>
          </w:tcPr>
          <w:p w14:paraId="594D3812" w14:textId="77777777" w:rsidR="00B3525D" w:rsidRPr="00BD3D55" w:rsidRDefault="00B3525D">
            <w:pPr>
              <w:pStyle w:val="TableText10"/>
            </w:pPr>
            <w:r w:rsidRPr="00BD3D55">
              <w:t>applicant for exemption</w:t>
            </w:r>
          </w:p>
        </w:tc>
        <w:tc>
          <w:tcPr>
            <w:tcW w:w="1436" w:type="dxa"/>
            <w:tcBorders>
              <w:top w:val="single" w:sz="4" w:space="0" w:color="auto"/>
              <w:left w:val="single" w:sz="4" w:space="0" w:color="C0C0C0"/>
              <w:bottom w:val="single" w:sz="4" w:space="0" w:color="C0C0C0"/>
              <w:right w:val="single" w:sz="4" w:space="0" w:color="C0C0C0"/>
            </w:tcBorders>
            <w:hideMark/>
          </w:tcPr>
          <w:p w14:paraId="026CE3DC" w14:textId="77777777" w:rsidR="00B3525D" w:rsidRPr="00BD3D55" w:rsidRDefault="00B3525D">
            <w:pPr>
              <w:pStyle w:val="TableText10"/>
            </w:pPr>
            <w:r w:rsidRPr="00BD3D55">
              <w:t>Minister</w:t>
            </w:r>
          </w:p>
        </w:tc>
      </w:tr>
      <w:tr w:rsidR="00B3525D" w:rsidRPr="00BD3D55" w14:paraId="464D642F"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hideMark/>
          </w:tcPr>
          <w:p w14:paraId="676194CD" w14:textId="77777777" w:rsidR="00B3525D" w:rsidRPr="00BD3D55" w:rsidRDefault="00B3525D">
            <w:pPr>
              <w:pStyle w:val="TableText10"/>
            </w:pPr>
            <w:r w:rsidRPr="00BD3D55">
              <w:t>2</w:t>
            </w:r>
          </w:p>
        </w:tc>
        <w:tc>
          <w:tcPr>
            <w:tcW w:w="1602" w:type="dxa"/>
            <w:tcBorders>
              <w:top w:val="single" w:sz="4" w:space="0" w:color="C0C0C0"/>
              <w:left w:val="single" w:sz="4" w:space="0" w:color="C0C0C0"/>
              <w:bottom w:val="single" w:sz="4" w:space="0" w:color="C0C0C0"/>
              <w:right w:val="single" w:sz="4" w:space="0" w:color="C0C0C0"/>
            </w:tcBorders>
          </w:tcPr>
          <w:p w14:paraId="25965F15" w14:textId="50FBBEAE" w:rsidR="00B3525D" w:rsidRPr="00BD3D55" w:rsidRDefault="00D91CEC">
            <w:pPr>
              <w:pStyle w:val="TableText10"/>
            </w:pPr>
            <w:hyperlink r:id="rId45" w:tooltip="Workers Compensation Act 1951" w:history="1">
              <w:r w:rsidR="00CC52F6" w:rsidRPr="00BD3D55">
                <w:rPr>
                  <w:rStyle w:val="charCitHyperlinkAbbrev"/>
                </w:rPr>
                <w:t>Act</w:t>
              </w:r>
            </w:hyperlink>
            <w:r w:rsidR="004F4288" w:rsidRPr="00BD3D55">
              <w:t>,</w:t>
            </w:r>
            <w:r w:rsidR="00CB15EC" w:rsidRPr="00BD3D55">
              <w:t xml:space="preserve"> 145D (1)</w:t>
            </w:r>
          </w:p>
        </w:tc>
        <w:tc>
          <w:tcPr>
            <w:tcW w:w="1701" w:type="dxa"/>
            <w:tcBorders>
              <w:top w:val="single" w:sz="4" w:space="0" w:color="C0C0C0"/>
              <w:left w:val="single" w:sz="4" w:space="0" w:color="C0C0C0"/>
              <w:bottom w:val="single" w:sz="4" w:space="0" w:color="C0C0C0"/>
              <w:right w:val="single" w:sz="4" w:space="0" w:color="C0C0C0"/>
            </w:tcBorders>
            <w:hideMark/>
          </w:tcPr>
          <w:p w14:paraId="14CA5D9B" w14:textId="77777777" w:rsidR="00B3525D" w:rsidRPr="00BD3D55" w:rsidRDefault="00B3525D">
            <w:pPr>
              <w:pStyle w:val="TableText10"/>
            </w:pPr>
            <w:r w:rsidRPr="00BD3D55">
              <w:t xml:space="preserve">refuse to </w:t>
            </w:r>
            <w:r w:rsidR="0023051E" w:rsidRPr="00BD3D55">
              <w:t>issue</w:t>
            </w:r>
            <w:r w:rsidRPr="00BD3D55">
              <w:t xml:space="preserve"> insurer</w:t>
            </w:r>
            <w:r w:rsidR="0023051E" w:rsidRPr="00BD3D55">
              <w:t xml:space="preserve"> licence</w:t>
            </w:r>
          </w:p>
        </w:tc>
        <w:tc>
          <w:tcPr>
            <w:tcW w:w="1701" w:type="dxa"/>
            <w:tcBorders>
              <w:top w:val="single" w:sz="4" w:space="0" w:color="C0C0C0"/>
              <w:left w:val="single" w:sz="4" w:space="0" w:color="C0C0C0"/>
              <w:bottom w:val="single" w:sz="4" w:space="0" w:color="C0C0C0"/>
              <w:right w:val="single" w:sz="4" w:space="0" w:color="C0C0C0"/>
            </w:tcBorders>
            <w:hideMark/>
          </w:tcPr>
          <w:p w14:paraId="3275C6E5" w14:textId="77777777" w:rsidR="00B3525D" w:rsidRPr="00BD3D55" w:rsidRDefault="00B3525D">
            <w:pPr>
              <w:pStyle w:val="TableText10"/>
            </w:pPr>
            <w:r w:rsidRPr="00BD3D55">
              <w:t xml:space="preserve">applicant for </w:t>
            </w:r>
            <w:r w:rsidR="0023051E" w:rsidRPr="00BD3D55">
              <w:t>insurer licence</w:t>
            </w:r>
          </w:p>
        </w:tc>
        <w:tc>
          <w:tcPr>
            <w:tcW w:w="1436" w:type="dxa"/>
            <w:tcBorders>
              <w:top w:val="single" w:sz="4" w:space="0" w:color="C0C0C0"/>
              <w:left w:val="single" w:sz="4" w:space="0" w:color="C0C0C0"/>
              <w:bottom w:val="single" w:sz="4" w:space="0" w:color="C0C0C0"/>
              <w:right w:val="single" w:sz="4" w:space="0" w:color="C0C0C0"/>
            </w:tcBorders>
            <w:hideMark/>
          </w:tcPr>
          <w:p w14:paraId="6B5C12E2" w14:textId="77777777" w:rsidR="00B3525D" w:rsidRPr="00BD3D55" w:rsidRDefault="00CB15EC">
            <w:pPr>
              <w:pStyle w:val="TableText10"/>
            </w:pPr>
            <w:r w:rsidRPr="00BD3D55">
              <w:t>regulator</w:t>
            </w:r>
          </w:p>
        </w:tc>
      </w:tr>
      <w:tr w:rsidR="00CB15EC" w:rsidRPr="00BD3D55" w14:paraId="55324F5E"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tcPr>
          <w:p w14:paraId="2209311F" w14:textId="77777777" w:rsidR="00CB15EC" w:rsidRPr="00BD3D55" w:rsidRDefault="00CB15EC" w:rsidP="00CB15EC">
            <w:pPr>
              <w:pStyle w:val="TableText10"/>
            </w:pPr>
            <w:r w:rsidRPr="00BD3D55">
              <w:t>3</w:t>
            </w:r>
          </w:p>
        </w:tc>
        <w:tc>
          <w:tcPr>
            <w:tcW w:w="1602" w:type="dxa"/>
            <w:tcBorders>
              <w:top w:val="single" w:sz="4" w:space="0" w:color="C0C0C0"/>
              <w:left w:val="single" w:sz="4" w:space="0" w:color="C0C0C0"/>
              <w:bottom w:val="single" w:sz="4" w:space="0" w:color="C0C0C0"/>
              <w:right w:val="single" w:sz="4" w:space="0" w:color="C0C0C0"/>
            </w:tcBorders>
          </w:tcPr>
          <w:p w14:paraId="55AE4821" w14:textId="64CF03E8" w:rsidR="00CB15EC" w:rsidRPr="00BD3D55" w:rsidRDefault="00D91CEC" w:rsidP="00CB15EC">
            <w:pPr>
              <w:pStyle w:val="TableText10"/>
            </w:pPr>
            <w:hyperlink r:id="rId46" w:tooltip="Workers Compensation Act 1951" w:history="1">
              <w:r w:rsidR="00CC52F6" w:rsidRPr="00BD3D55">
                <w:rPr>
                  <w:rStyle w:val="charCitHyperlinkAbbrev"/>
                </w:rPr>
                <w:t>Act</w:t>
              </w:r>
            </w:hyperlink>
            <w:r w:rsidR="00CB15EC" w:rsidRPr="00BD3D55">
              <w:t>, 145E (2) (a)</w:t>
            </w:r>
          </w:p>
        </w:tc>
        <w:tc>
          <w:tcPr>
            <w:tcW w:w="1701" w:type="dxa"/>
            <w:tcBorders>
              <w:top w:val="single" w:sz="4" w:space="0" w:color="C0C0C0"/>
              <w:left w:val="single" w:sz="4" w:space="0" w:color="C0C0C0"/>
              <w:bottom w:val="single" w:sz="4" w:space="0" w:color="C0C0C0"/>
              <w:right w:val="single" w:sz="4" w:space="0" w:color="C0C0C0"/>
            </w:tcBorders>
          </w:tcPr>
          <w:p w14:paraId="1A11F9F9" w14:textId="77777777" w:rsidR="00CB15EC" w:rsidRPr="00BD3D55" w:rsidRDefault="00CB15EC" w:rsidP="00CB15EC">
            <w:pPr>
              <w:pStyle w:val="TableText10"/>
            </w:pPr>
            <w:r w:rsidRPr="00BD3D55">
              <w:t>include regulator condition on issue of insurer licence</w:t>
            </w:r>
          </w:p>
        </w:tc>
        <w:tc>
          <w:tcPr>
            <w:tcW w:w="1701" w:type="dxa"/>
            <w:tcBorders>
              <w:top w:val="single" w:sz="4" w:space="0" w:color="C0C0C0"/>
              <w:left w:val="single" w:sz="4" w:space="0" w:color="C0C0C0"/>
              <w:bottom w:val="single" w:sz="4" w:space="0" w:color="C0C0C0"/>
              <w:right w:val="single" w:sz="4" w:space="0" w:color="C0C0C0"/>
            </w:tcBorders>
          </w:tcPr>
          <w:p w14:paraId="3EAF9315" w14:textId="77777777" w:rsidR="00CB15EC" w:rsidRPr="00BD3D55" w:rsidRDefault="00CB15EC" w:rsidP="00CB15EC">
            <w:pPr>
              <w:pStyle w:val="TableText10"/>
            </w:pPr>
            <w:r w:rsidRPr="00BD3D55">
              <w:t>applicant for insurer licence</w:t>
            </w:r>
          </w:p>
        </w:tc>
        <w:tc>
          <w:tcPr>
            <w:tcW w:w="1436" w:type="dxa"/>
            <w:tcBorders>
              <w:top w:val="single" w:sz="4" w:space="0" w:color="C0C0C0"/>
              <w:left w:val="single" w:sz="4" w:space="0" w:color="C0C0C0"/>
              <w:bottom w:val="single" w:sz="4" w:space="0" w:color="C0C0C0"/>
              <w:right w:val="single" w:sz="4" w:space="0" w:color="C0C0C0"/>
            </w:tcBorders>
          </w:tcPr>
          <w:p w14:paraId="70AA6D5C" w14:textId="77777777" w:rsidR="00CB15EC" w:rsidRPr="00BD3D55" w:rsidRDefault="00CB15EC" w:rsidP="00CB15EC">
            <w:pPr>
              <w:pStyle w:val="TableText10"/>
            </w:pPr>
            <w:r w:rsidRPr="00BD3D55">
              <w:t>regulator</w:t>
            </w:r>
          </w:p>
        </w:tc>
      </w:tr>
      <w:tr w:rsidR="00CB15EC" w:rsidRPr="00BD3D55" w14:paraId="1A3EB1E2"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tcPr>
          <w:p w14:paraId="061BA730" w14:textId="77777777" w:rsidR="00CB15EC" w:rsidRPr="00BD3D55" w:rsidRDefault="0014725A" w:rsidP="00CB15EC">
            <w:pPr>
              <w:pStyle w:val="TableText10"/>
            </w:pPr>
            <w:r w:rsidRPr="00BD3D55">
              <w:t>4</w:t>
            </w:r>
          </w:p>
        </w:tc>
        <w:tc>
          <w:tcPr>
            <w:tcW w:w="1602" w:type="dxa"/>
            <w:tcBorders>
              <w:top w:val="single" w:sz="4" w:space="0" w:color="C0C0C0"/>
              <w:left w:val="single" w:sz="4" w:space="0" w:color="C0C0C0"/>
              <w:bottom w:val="single" w:sz="4" w:space="0" w:color="C0C0C0"/>
              <w:right w:val="single" w:sz="4" w:space="0" w:color="C0C0C0"/>
            </w:tcBorders>
          </w:tcPr>
          <w:p w14:paraId="6DE98E56" w14:textId="74D5CE4B" w:rsidR="00CB15EC" w:rsidRPr="00BD3D55" w:rsidRDefault="00D91CEC" w:rsidP="00CB15EC">
            <w:pPr>
              <w:pStyle w:val="TableText10"/>
              <w:rPr>
                <w:rStyle w:val="charCitHyperlinkAbbrev"/>
                <w:color w:val="auto"/>
              </w:rPr>
            </w:pPr>
            <w:hyperlink r:id="rId47" w:tooltip="Workers Compensation Act 1951" w:history="1">
              <w:r w:rsidR="00CC52F6" w:rsidRPr="00BD3D55">
                <w:rPr>
                  <w:rStyle w:val="charCitHyperlinkAbbrev"/>
                </w:rPr>
                <w:t>Act</w:t>
              </w:r>
            </w:hyperlink>
            <w:r w:rsidR="00774F98" w:rsidRPr="00BD3D55">
              <w:t>, 145E (2) (b)</w:t>
            </w:r>
          </w:p>
        </w:tc>
        <w:tc>
          <w:tcPr>
            <w:tcW w:w="1701" w:type="dxa"/>
            <w:tcBorders>
              <w:top w:val="single" w:sz="4" w:space="0" w:color="C0C0C0"/>
              <w:left w:val="single" w:sz="4" w:space="0" w:color="C0C0C0"/>
              <w:bottom w:val="single" w:sz="4" w:space="0" w:color="C0C0C0"/>
              <w:right w:val="single" w:sz="4" w:space="0" w:color="C0C0C0"/>
            </w:tcBorders>
          </w:tcPr>
          <w:p w14:paraId="34067866" w14:textId="77777777" w:rsidR="00CB15EC" w:rsidRPr="00BD3D55" w:rsidRDefault="00774F98" w:rsidP="00CB15EC">
            <w:pPr>
              <w:pStyle w:val="TableText10"/>
            </w:pPr>
            <w:r w:rsidRPr="00BD3D55">
              <w:t>amend 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tcPr>
          <w:p w14:paraId="77459DF8" w14:textId="77777777" w:rsidR="00CB15EC" w:rsidRPr="00BD3D55" w:rsidRDefault="00CE3FFE" w:rsidP="00CB15EC">
            <w:pPr>
              <w:pStyle w:val="TableText10"/>
            </w:pPr>
            <w:r w:rsidRPr="00BD3D55">
              <w:t xml:space="preserve">licensed </w:t>
            </w:r>
            <w:r w:rsidR="00CB15EC" w:rsidRPr="00BD3D55">
              <w:t>insurer</w:t>
            </w:r>
          </w:p>
        </w:tc>
        <w:tc>
          <w:tcPr>
            <w:tcW w:w="1436" w:type="dxa"/>
            <w:tcBorders>
              <w:top w:val="single" w:sz="4" w:space="0" w:color="C0C0C0"/>
              <w:left w:val="single" w:sz="4" w:space="0" w:color="C0C0C0"/>
              <w:bottom w:val="single" w:sz="4" w:space="0" w:color="C0C0C0"/>
              <w:right w:val="single" w:sz="4" w:space="0" w:color="C0C0C0"/>
            </w:tcBorders>
          </w:tcPr>
          <w:p w14:paraId="44CA26C8" w14:textId="77777777" w:rsidR="00CB15EC" w:rsidRPr="00BD3D55" w:rsidRDefault="00CB15EC" w:rsidP="00CB15EC">
            <w:pPr>
              <w:pStyle w:val="TableText10"/>
            </w:pPr>
            <w:r w:rsidRPr="00BD3D55">
              <w:t>regulator</w:t>
            </w:r>
          </w:p>
        </w:tc>
      </w:tr>
      <w:tr w:rsidR="00CB15EC" w:rsidRPr="00BD3D55" w14:paraId="426D644C"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tcPr>
          <w:p w14:paraId="723ADBCD" w14:textId="77777777" w:rsidR="00CB15EC" w:rsidRPr="00BD3D55" w:rsidRDefault="0014725A" w:rsidP="00CB15EC">
            <w:pPr>
              <w:pStyle w:val="TableText10"/>
            </w:pPr>
            <w:r w:rsidRPr="00BD3D55">
              <w:lastRenderedPageBreak/>
              <w:t>5</w:t>
            </w:r>
          </w:p>
        </w:tc>
        <w:tc>
          <w:tcPr>
            <w:tcW w:w="1602" w:type="dxa"/>
            <w:tcBorders>
              <w:top w:val="single" w:sz="4" w:space="0" w:color="C0C0C0"/>
              <w:left w:val="single" w:sz="4" w:space="0" w:color="C0C0C0"/>
              <w:bottom w:val="single" w:sz="4" w:space="0" w:color="C0C0C0"/>
              <w:right w:val="single" w:sz="4" w:space="0" w:color="C0C0C0"/>
            </w:tcBorders>
          </w:tcPr>
          <w:p w14:paraId="570F4A39" w14:textId="49580C7B" w:rsidR="00CB15EC" w:rsidRPr="00BD3D55" w:rsidRDefault="00D91CEC" w:rsidP="00CB15EC">
            <w:pPr>
              <w:pStyle w:val="TableText10"/>
              <w:rPr>
                <w:rStyle w:val="charCitHyperlinkAbbrev"/>
                <w:color w:val="auto"/>
              </w:rPr>
            </w:pPr>
            <w:hyperlink r:id="rId48" w:tooltip="Workers Compensation Act 1951" w:history="1">
              <w:r w:rsidR="00CC52F6" w:rsidRPr="00BD3D55">
                <w:rPr>
                  <w:rStyle w:val="charCitHyperlinkAbbrev"/>
                </w:rPr>
                <w:t>Act</w:t>
              </w:r>
            </w:hyperlink>
            <w:r w:rsidR="0014725A" w:rsidRPr="00BD3D55">
              <w:t>, 145E (</w:t>
            </w:r>
            <w:r w:rsidR="006E059C" w:rsidRPr="00BD3D55">
              <w:t>3</w:t>
            </w:r>
            <w:r w:rsidR="0014725A" w:rsidRPr="00BD3D55">
              <w:t xml:space="preserve">) </w:t>
            </w:r>
          </w:p>
        </w:tc>
        <w:tc>
          <w:tcPr>
            <w:tcW w:w="1701" w:type="dxa"/>
            <w:tcBorders>
              <w:top w:val="single" w:sz="4" w:space="0" w:color="C0C0C0"/>
              <w:left w:val="single" w:sz="4" w:space="0" w:color="C0C0C0"/>
              <w:bottom w:val="single" w:sz="4" w:space="0" w:color="C0C0C0"/>
              <w:right w:val="single" w:sz="4" w:space="0" w:color="C0C0C0"/>
            </w:tcBorders>
          </w:tcPr>
          <w:p w14:paraId="009F4534" w14:textId="77777777" w:rsidR="00CB15EC" w:rsidRPr="00BD3D55" w:rsidRDefault="0014725A" w:rsidP="00CB15EC">
            <w:pPr>
              <w:pStyle w:val="TableText10"/>
            </w:pPr>
            <w:r w:rsidRPr="00BD3D55">
              <w:t>amend or revoke regulator condition included on insurer licence</w:t>
            </w:r>
          </w:p>
        </w:tc>
        <w:tc>
          <w:tcPr>
            <w:tcW w:w="1701" w:type="dxa"/>
            <w:tcBorders>
              <w:top w:val="single" w:sz="4" w:space="0" w:color="C0C0C0"/>
              <w:left w:val="single" w:sz="4" w:space="0" w:color="C0C0C0"/>
              <w:bottom w:val="single" w:sz="4" w:space="0" w:color="C0C0C0"/>
              <w:right w:val="single" w:sz="4" w:space="0" w:color="C0C0C0"/>
            </w:tcBorders>
          </w:tcPr>
          <w:p w14:paraId="792E7CDB" w14:textId="77777777" w:rsidR="00CB15EC" w:rsidRPr="00BD3D55" w:rsidRDefault="0014725A" w:rsidP="00CB15EC">
            <w:pPr>
              <w:pStyle w:val="TableText10"/>
            </w:pPr>
            <w:r w:rsidRPr="00BD3D55">
              <w:t>licensed insurer</w:t>
            </w:r>
          </w:p>
        </w:tc>
        <w:tc>
          <w:tcPr>
            <w:tcW w:w="1436" w:type="dxa"/>
            <w:tcBorders>
              <w:top w:val="single" w:sz="4" w:space="0" w:color="C0C0C0"/>
              <w:left w:val="single" w:sz="4" w:space="0" w:color="C0C0C0"/>
              <w:bottom w:val="single" w:sz="4" w:space="0" w:color="C0C0C0"/>
              <w:right w:val="single" w:sz="4" w:space="0" w:color="C0C0C0"/>
            </w:tcBorders>
          </w:tcPr>
          <w:p w14:paraId="0778DAC5" w14:textId="77777777" w:rsidR="00CB15EC" w:rsidRPr="00BD3D55" w:rsidRDefault="0014725A" w:rsidP="00CB15EC">
            <w:pPr>
              <w:pStyle w:val="TableText10"/>
            </w:pPr>
            <w:r w:rsidRPr="00BD3D55">
              <w:t>regulator</w:t>
            </w:r>
          </w:p>
        </w:tc>
      </w:tr>
      <w:tr w:rsidR="000A3F83" w:rsidRPr="00BD3D55" w14:paraId="2E332EB3"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tcPr>
          <w:p w14:paraId="79ADA24E" w14:textId="77777777" w:rsidR="000A3F83" w:rsidRPr="00BD3D55" w:rsidRDefault="001F6B70" w:rsidP="00CB15EC">
            <w:pPr>
              <w:pStyle w:val="TableText10"/>
            </w:pPr>
            <w:r w:rsidRPr="00BD3D55">
              <w:t>6</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15387D5B" w14:textId="51E3A0A0" w:rsidR="000A3F83" w:rsidRPr="00BD3D55" w:rsidRDefault="00D91CEC" w:rsidP="00CB15EC">
            <w:pPr>
              <w:pStyle w:val="TableText10"/>
              <w:rPr>
                <w:rStyle w:val="charCitHyperlinkAbbrev"/>
                <w:color w:val="auto"/>
              </w:rPr>
            </w:pPr>
            <w:hyperlink r:id="rId49" w:tooltip="Workers Compensation Act 1951" w:history="1">
              <w:r w:rsidR="00CC52F6" w:rsidRPr="00BD3D55">
                <w:rPr>
                  <w:rStyle w:val="charCitHyperlinkAbbrev"/>
                </w:rPr>
                <w:t>Act</w:t>
              </w:r>
            </w:hyperlink>
            <w:r w:rsidR="00CE3FFE" w:rsidRPr="00BD3D55">
              <w:rPr>
                <w:rStyle w:val="charCitHyperlinkAbbrev"/>
                <w:color w:val="auto"/>
              </w:rPr>
              <w:t xml:space="preserve">, </w:t>
            </w:r>
            <w:r w:rsidR="005F17C0" w:rsidRPr="00BD3D55">
              <w:rPr>
                <w:rStyle w:val="charCitHyperlinkAbbrev"/>
                <w:color w:val="auto"/>
              </w:rPr>
              <w:t>145O</w:t>
            </w:r>
            <w:r w:rsidR="00A83F5B" w:rsidRPr="00BD3D55">
              <w:rPr>
                <w:rStyle w:val="charCitHyperlinkAbbrev"/>
                <w:color w:val="auto"/>
              </w:rPr>
              <w:t xml:space="preserve"> (1)</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332DB8A4" w14:textId="77777777" w:rsidR="000A3F83" w:rsidRPr="00BD3D55" w:rsidRDefault="00A83F5B" w:rsidP="00CB15EC">
            <w:pPr>
              <w:pStyle w:val="TableText10"/>
            </w:pPr>
            <w:r w:rsidRPr="00BD3D55">
              <w:t>refuse to issue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7C114856" w14:textId="77777777" w:rsidR="000A3F83" w:rsidRPr="00BD3D55" w:rsidRDefault="00A83F5B" w:rsidP="00CB15EC">
            <w:pPr>
              <w:pStyle w:val="TableText10"/>
            </w:pPr>
            <w:r w:rsidRPr="00BD3D55">
              <w:t xml:space="preserve">applicant for </w:t>
            </w:r>
            <w:r w:rsidR="00E7307D" w:rsidRPr="00BD3D55">
              <w:t>self</w:t>
            </w:r>
            <w:r w:rsidR="003F277F" w:rsidRPr="00BD3D55">
              <w:noBreakHyphen/>
            </w:r>
            <w:r w:rsidRPr="00BD3D55">
              <w:t>insurer licence</w:t>
            </w:r>
          </w:p>
        </w:tc>
        <w:tc>
          <w:tcPr>
            <w:tcW w:w="1436" w:type="dxa"/>
            <w:tcBorders>
              <w:top w:val="single" w:sz="4" w:space="0" w:color="C0C0C0"/>
              <w:left w:val="single" w:sz="4" w:space="0" w:color="C0C0C0"/>
              <w:bottom w:val="single" w:sz="4" w:space="0" w:color="C0C0C0"/>
              <w:right w:val="single" w:sz="4" w:space="0" w:color="C0C0C0"/>
            </w:tcBorders>
          </w:tcPr>
          <w:p w14:paraId="3E110680" w14:textId="77777777" w:rsidR="000A3F83" w:rsidRPr="00BD3D55" w:rsidRDefault="00A83F5B" w:rsidP="00CB15EC">
            <w:pPr>
              <w:pStyle w:val="TableText10"/>
            </w:pPr>
            <w:r w:rsidRPr="00BD3D55">
              <w:t>regulator</w:t>
            </w:r>
          </w:p>
        </w:tc>
      </w:tr>
      <w:tr w:rsidR="000A3F83" w:rsidRPr="00BD3D55" w14:paraId="5334C744"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tcPr>
          <w:p w14:paraId="7C934677" w14:textId="77777777" w:rsidR="000A3F83" w:rsidRPr="00BD3D55" w:rsidRDefault="001F6B70" w:rsidP="00CB15EC">
            <w:pPr>
              <w:pStyle w:val="TableText10"/>
            </w:pPr>
            <w:r w:rsidRPr="00BD3D55">
              <w:t>7</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39034156" w14:textId="24960114" w:rsidR="000A3F83" w:rsidRPr="00BD3D55" w:rsidRDefault="00D91CEC" w:rsidP="00CB15EC">
            <w:pPr>
              <w:pStyle w:val="TableText10"/>
              <w:rPr>
                <w:rStyle w:val="charCitHyperlinkAbbrev"/>
                <w:color w:val="auto"/>
              </w:rPr>
            </w:pPr>
            <w:hyperlink r:id="rId50" w:tooltip="Workers Compensation Act 1951" w:history="1">
              <w:r w:rsidR="00CC52F6" w:rsidRPr="00BD3D55">
                <w:rPr>
                  <w:rStyle w:val="charCitHyperlinkAbbrev"/>
                </w:rPr>
                <w:t>Act</w:t>
              </w:r>
            </w:hyperlink>
            <w:r w:rsidR="008A7003" w:rsidRPr="00BD3D55">
              <w:rPr>
                <w:rStyle w:val="charCitHyperlinkAbbrev"/>
                <w:color w:val="auto"/>
              </w:rPr>
              <w:t xml:space="preserve">, </w:t>
            </w:r>
            <w:r w:rsidR="009A4FB9" w:rsidRPr="00BD3D55">
              <w:rPr>
                <w:rStyle w:val="charCitHyperlinkAbbrev"/>
                <w:color w:val="auto"/>
              </w:rPr>
              <w:t>145P</w:t>
            </w:r>
            <w:r w:rsidR="008A7003" w:rsidRPr="00BD3D55">
              <w:rPr>
                <w:rStyle w:val="charCitHyperlinkAbbrev"/>
                <w:color w:val="auto"/>
              </w:rPr>
              <w:t xml:space="preserve"> (2) (a)</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4CEE4EB1" w14:textId="77777777" w:rsidR="000A3F83" w:rsidRPr="00BD3D55" w:rsidRDefault="00E7307D" w:rsidP="00CB15EC">
            <w:pPr>
              <w:pStyle w:val="TableText10"/>
            </w:pPr>
            <w:r w:rsidRPr="00BD3D55">
              <w:t>include regulator condition on issue of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D4DBCF5" w14:textId="77777777" w:rsidR="000A3F83" w:rsidRPr="00BD3D55" w:rsidRDefault="00033FDD" w:rsidP="00CB15EC">
            <w:pPr>
              <w:pStyle w:val="TableText10"/>
            </w:pPr>
            <w:r w:rsidRPr="00BD3D55">
              <w:t>applicant for self</w:t>
            </w:r>
            <w:r w:rsidR="003F277F" w:rsidRPr="00BD3D55">
              <w:noBreakHyphen/>
            </w:r>
            <w:r w:rsidRPr="00BD3D55">
              <w:t>insurer licence</w:t>
            </w:r>
          </w:p>
        </w:tc>
        <w:tc>
          <w:tcPr>
            <w:tcW w:w="1436" w:type="dxa"/>
            <w:tcBorders>
              <w:top w:val="single" w:sz="4" w:space="0" w:color="C0C0C0"/>
              <w:left w:val="single" w:sz="4" w:space="0" w:color="C0C0C0"/>
              <w:bottom w:val="single" w:sz="4" w:space="0" w:color="C0C0C0"/>
              <w:right w:val="single" w:sz="4" w:space="0" w:color="C0C0C0"/>
            </w:tcBorders>
          </w:tcPr>
          <w:p w14:paraId="5A56E8FB" w14:textId="77777777" w:rsidR="000A3F83" w:rsidRPr="00BD3D55" w:rsidRDefault="00033FDD" w:rsidP="00CB15EC">
            <w:pPr>
              <w:pStyle w:val="TableText10"/>
            </w:pPr>
            <w:r w:rsidRPr="00BD3D55">
              <w:t>regulator</w:t>
            </w:r>
          </w:p>
        </w:tc>
      </w:tr>
      <w:tr w:rsidR="000A3F83" w:rsidRPr="00BD3D55" w14:paraId="103720D3"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tcPr>
          <w:p w14:paraId="2ACD4CA1" w14:textId="77777777" w:rsidR="000A3F83" w:rsidRPr="00BD3D55" w:rsidRDefault="001F6B70" w:rsidP="00CB15EC">
            <w:pPr>
              <w:pStyle w:val="TableText10"/>
            </w:pPr>
            <w:r w:rsidRPr="00BD3D55">
              <w:t>8</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2101768F" w14:textId="29B425C6" w:rsidR="000A3F83" w:rsidRPr="00BD3D55" w:rsidRDefault="00D91CEC" w:rsidP="00CB15EC">
            <w:pPr>
              <w:pStyle w:val="TableText10"/>
              <w:rPr>
                <w:rStyle w:val="charCitHyperlinkAbbrev"/>
                <w:color w:val="auto"/>
              </w:rPr>
            </w:pPr>
            <w:hyperlink r:id="rId51" w:tooltip="Workers Compensation Act 1951" w:history="1">
              <w:r w:rsidR="00CC52F6" w:rsidRPr="00BD3D55">
                <w:rPr>
                  <w:rStyle w:val="charCitHyperlinkAbbrev"/>
                </w:rPr>
                <w:t>Act</w:t>
              </w:r>
            </w:hyperlink>
            <w:r w:rsidR="008A7003" w:rsidRPr="00BD3D55">
              <w:rPr>
                <w:rStyle w:val="charCitHyperlinkAbbrev"/>
                <w:color w:val="auto"/>
              </w:rPr>
              <w:t xml:space="preserve">, </w:t>
            </w:r>
            <w:r w:rsidR="009A4FB9" w:rsidRPr="00BD3D55">
              <w:rPr>
                <w:rStyle w:val="charCitHyperlinkAbbrev"/>
                <w:color w:val="auto"/>
              </w:rPr>
              <w:t>145P</w:t>
            </w:r>
            <w:r w:rsidR="008A7003" w:rsidRPr="00BD3D55">
              <w:rPr>
                <w:rStyle w:val="charCitHyperlinkAbbrev"/>
                <w:color w:val="auto"/>
              </w:rPr>
              <w:t xml:space="preserve"> (2) (b)</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02E1D05" w14:textId="77777777" w:rsidR="000A3F83" w:rsidRPr="00BD3D55" w:rsidRDefault="00033FDD" w:rsidP="00CB15EC">
            <w:pPr>
              <w:pStyle w:val="TableText10"/>
            </w:pPr>
            <w:r w:rsidRPr="00BD3D55">
              <w:t>amend self</w:t>
            </w:r>
            <w:r w:rsidR="003F277F" w:rsidRPr="00BD3D55">
              <w:noBreakHyphen/>
            </w:r>
            <w:r w:rsidRPr="00BD3D55">
              <w:t>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41C3730" w14:textId="77777777" w:rsidR="000A3F83" w:rsidRPr="00BD3D55" w:rsidRDefault="00033FDD" w:rsidP="00CB15EC">
            <w:pPr>
              <w:pStyle w:val="TableText10"/>
            </w:pPr>
            <w:r w:rsidRPr="00BD3D55">
              <w:t>licensed self</w:t>
            </w:r>
            <w:r w:rsidR="003F277F" w:rsidRPr="00BD3D55">
              <w:noBreakHyphen/>
            </w:r>
            <w:r w:rsidRPr="00BD3D55">
              <w:t>insurer</w:t>
            </w:r>
          </w:p>
        </w:tc>
        <w:tc>
          <w:tcPr>
            <w:tcW w:w="1436" w:type="dxa"/>
            <w:tcBorders>
              <w:top w:val="single" w:sz="4" w:space="0" w:color="C0C0C0"/>
              <w:left w:val="single" w:sz="4" w:space="0" w:color="C0C0C0"/>
              <w:bottom w:val="single" w:sz="4" w:space="0" w:color="C0C0C0"/>
              <w:right w:val="single" w:sz="4" w:space="0" w:color="C0C0C0"/>
            </w:tcBorders>
          </w:tcPr>
          <w:p w14:paraId="197DF545" w14:textId="77777777" w:rsidR="000A3F83" w:rsidRPr="00BD3D55" w:rsidRDefault="00033FDD" w:rsidP="00CB15EC">
            <w:pPr>
              <w:pStyle w:val="TableText10"/>
            </w:pPr>
            <w:r w:rsidRPr="00BD3D55">
              <w:t>regulator</w:t>
            </w:r>
          </w:p>
        </w:tc>
      </w:tr>
      <w:tr w:rsidR="000A3F83" w:rsidRPr="00BD3D55" w14:paraId="48D044AF"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tcPr>
          <w:p w14:paraId="2DF30071" w14:textId="77777777" w:rsidR="000A3F83" w:rsidRPr="00BD3D55" w:rsidRDefault="001F6B70" w:rsidP="00CB15EC">
            <w:pPr>
              <w:pStyle w:val="TableText10"/>
            </w:pPr>
            <w:r w:rsidRPr="00BD3D55">
              <w:t>9</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5E64B4F5" w14:textId="7F19D7AC" w:rsidR="000A3F83" w:rsidRPr="00BD3D55" w:rsidRDefault="00D91CEC" w:rsidP="00CB15EC">
            <w:pPr>
              <w:pStyle w:val="TableText10"/>
              <w:rPr>
                <w:rStyle w:val="charCitHyperlinkAbbrev"/>
                <w:color w:val="auto"/>
              </w:rPr>
            </w:pPr>
            <w:hyperlink r:id="rId52" w:tooltip="Workers Compensation Act 1951" w:history="1">
              <w:r w:rsidR="00CC52F6" w:rsidRPr="00BD3D55">
                <w:rPr>
                  <w:rStyle w:val="charCitHyperlinkAbbrev"/>
                </w:rPr>
                <w:t>Act</w:t>
              </w:r>
            </w:hyperlink>
            <w:r w:rsidR="008A7003" w:rsidRPr="00BD3D55">
              <w:rPr>
                <w:rStyle w:val="charCitHyperlinkAbbrev"/>
                <w:color w:val="auto"/>
              </w:rPr>
              <w:t xml:space="preserve">, </w:t>
            </w:r>
            <w:r w:rsidR="009A4FB9" w:rsidRPr="00BD3D55">
              <w:rPr>
                <w:rStyle w:val="charCitHyperlinkAbbrev"/>
                <w:color w:val="auto"/>
              </w:rPr>
              <w:t>145P</w:t>
            </w:r>
            <w:r w:rsidR="008A7003" w:rsidRPr="00BD3D55">
              <w:rPr>
                <w:rStyle w:val="charCitHyperlinkAbbrev"/>
                <w:color w:val="auto"/>
              </w:rPr>
              <w:t xml:space="preserve"> (3)</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87F06E6" w14:textId="77777777" w:rsidR="000A3F83" w:rsidRPr="00BD3D55" w:rsidRDefault="00033FDD" w:rsidP="00CB15EC">
            <w:pPr>
              <w:pStyle w:val="TableText10"/>
            </w:pPr>
            <w:r w:rsidRPr="00BD3D55">
              <w:t>amend or revoke regulator condition included on self</w:t>
            </w:r>
            <w:r w:rsidR="009A7603" w:rsidRPr="00BD3D55">
              <w:noBreakHyphen/>
            </w:r>
            <w:r w:rsidRPr="00BD3D55">
              <w:t>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C3894FA" w14:textId="77777777" w:rsidR="000A3F83" w:rsidRPr="00BD3D55" w:rsidRDefault="00033FDD" w:rsidP="00CB15EC">
            <w:pPr>
              <w:pStyle w:val="TableText10"/>
            </w:pPr>
            <w:r w:rsidRPr="00BD3D55">
              <w:t>licensed self</w:t>
            </w:r>
            <w:r w:rsidR="009A7603" w:rsidRPr="00BD3D55">
              <w:noBreakHyphen/>
            </w:r>
            <w:r w:rsidRPr="00BD3D55">
              <w:t>insurer</w:t>
            </w:r>
          </w:p>
        </w:tc>
        <w:tc>
          <w:tcPr>
            <w:tcW w:w="1436" w:type="dxa"/>
            <w:tcBorders>
              <w:top w:val="single" w:sz="4" w:space="0" w:color="C0C0C0"/>
              <w:left w:val="single" w:sz="4" w:space="0" w:color="C0C0C0"/>
              <w:bottom w:val="single" w:sz="4" w:space="0" w:color="C0C0C0"/>
              <w:right w:val="single" w:sz="4" w:space="0" w:color="C0C0C0"/>
            </w:tcBorders>
          </w:tcPr>
          <w:p w14:paraId="41B7F21E" w14:textId="77777777" w:rsidR="000A3F83" w:rsidRPr="00BD3D55" w:rsidRDefault="00033FDD" w:rsidP="00CB15EC">
            <w:pPr>
              <w:pStyle w:val="TableText10"/>
            </w:pPr>
            <w:r w:rsidRPr="00BD3D55">
              <w:t>regulator</w:t>
            </w:r>
          </w:p>
        </w:tc>
      </w:tr>
      <w:tr w:rsidR="001F6B70" w:rsidRPr="00BD3D55" w14:paraId="38425AF6"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tcPr>
          <w:p w14:paraId="78E7DAF7" w14:textId="77777777" w:rsidR="001F6B70" w:rsidRPr="00BD3D55" w:rsidRDefault="001F6B70" w:rsidP="001F6B70">
            <w:pPr>
              <w:pStyle w:val="TableText10"/>
            </w:pPr>
            <w:r w:rsidRPr="00BD3D55">
              <w:t>10</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71C83D6C" w14:textId="1D73CAE9" w:rsidR="001F6B70" w:rsidRPr="00BD3D55" w:rsidRDefault="00D91CEC" w:rsidP="001F6B70">
            <w:pPr>
              <w:pStyle w:val="TableText10"/>
            </w:pPr>
            <w:hyperlink r:id="rId53" w:tooltip="Workers Compensation Act 1951" w:history="1">
              <w:r w:rsidR="00CC52F6" w:rsidRPr="00BD3D55">
                <w:rPr>
                  <w:rStyle w:val="charCitHyperlinkAbbrev"/>
                </w:rPr>
                <w:t>Act</w:t>
              </w:r>
            </w:hyperlink>
            <w:r w:rsidR="001F6B70" w:rsidRPr="00BD3D55">
              <w:t>, 149 (4)</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29E956A4" w14:textId="77777777" w:rsidR="001F6B70" w:rsidRPr="00BD3D55" w:rsidRDefault="001F6B70" w:rsidP="001F6B70">
            <w:pPr>
              <w:pStyle w:val="TableText10"/>
            </w:pPr>
            <w:r w:rsidRPr="00BD3D55">
              <w:t>determine recovery amount</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77AD9589" w14:textId="77777777" w:rsidR="001F6B70" w:rsidRPr="00BD3D55" w:rsidRDefault="001F6B70" w:rsidP="001F6B70">
            <w:pPr>
              <w:pStyle w:val="TableText10"/>
            </w:pPr>
            <w:r w:rsidRPr="00BD3D55">
              <w:t>employer</w:t>
            </w:r>
          </w:p>
        </w:tc>
        <w:tc>
          <w:tcPr>
            <w:tcW w:w="1436" w:type="dxa"/>
            <w:tcBorders>
              <w:top w:val="single" w:sz="4" w:space="0" w:color="C0C0C0"/>
              <w:left w:val="single" w:sz="4" w:space="0" w:color="C0C0C0"/>
              <w:bottom w:val="single" w:sz="4" w:space="0" w:color="C0C0C0"/>
              <w:right w:val="single" w:sz="4" w:space="0" w:color="C0C0C0"/>
            </w:tcBorders>
          </w:tcPr>
          <w:p w14:paraId="594E9F4E" w14:textId="77777777" w:rsidR="001F6B70" w:rsidRPr="00BD3D55" w:rsidRDefault="001F6B70" w:rsidP="001F6B70">
            <w:pPr>
              <w:pStyle w:val="TableText10"/>
            </w:pPr>
            <w:r w:rsidRPr="00BD3D55">
              <w:t>regulator</w:t>
            </w:r>
          </w:p>
        </w:tc>
      </w:tr>
      <w:tr w:rsidR="001F6B70" w:rsidRPr="00BD3D55" w14:paraId="744C3E35"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hideMark/>
          </w:tcPr>
          <w:p w14:paraId="64A87139" w14:textId="77777777" w:rsidR="001F6B70" w:rsidRPr="00BD3D55" w:rsidRDefault="001F6B70" w:rsidP="001F6B70">
            <w:pPr>
              <w:pStyle w:val="TableText10"/>
            </w:pPr>
            <w:r w:rsidRPr="00BD3D55">
              <w:t>11</w:t>
            </w:r>
          </w:p>
        </w:tc>
        <w:tc>
          <w:tcPr>
            <w:tcW w:w="1602" w:type="dxa"/>
            <w:tcBorders>
              <w:top w:val="single" w:sz="4" w:space="0" w:color="C0C0C0"/>
              <w:left w:val="single" w:sz="4" w:space="0" w:color="C0C0C0"/>
              <w:bottom w:val="single" w:sz="4" w:space="0" w:color="C0C0C0"/>
              <w:right w:val="single" w:sz="4" w:space="0" w:color="C0C0C0"/>
            </w:tcBorders>
            <w:hideMark/>
          </w:tcPr>
          <w:p w14:paraId="2D0C7A17" w14:textId="7E3C15FF" w:rsidR="001F6B70" w:rsidRPr="00BD3D55" w:rsidRDefault="00D91CEC" w:rsidP="001F6B70">
            <w:pPr>
              <w:pStyle w:val="TableText10"/>
            </w:pPr>
            <w:hyperlink r:id="rId54" w:tooltip="Workers Compensation Act 1951" w:history="1">
              <w:r w:rsidR="00CC52F6" w:rsidRPr="00BD3D55">
                <w:rPr>
                  <w:rStyle w:val="charCitHyperlinkAbbrev"/>
                </w:rPr>
                <w:t>Act</w:t>
              </w:r>
            </w:hyperlink>
            <w:r w:rsidR="001F6B70" w:rsidRPr="00BD3D55">
              <w:t>, 162A (3)</w:t>
            </w:r>
          </w:p>
        </w:tc>
        <w:tc>
          <w:tcPr>
            <w:tcW w:w="1701" w:type="dxa"/>
            <w:tcBorders>
              <w:top w:val="single" w:sz="4" w:space="0" w:color="C0C0C0"/>
              <w:left w:val="single" w:sz="4" w:space="0" w:color="C0C0C0"/>
              <w:bottom w:val="single" w:sz="4" w:space="0" w:color="C0C0C0"/>
              <w:right w:val="single" w:sz="4" w:space="0" w:color="C0C0C0"/>
            </w:tcBorders>
            <w:hideMark/>
          </w:tcPr>
          <w:p w14:paraId="52B48ACA" w14:textId="77777777" w:rsidR="001F6B70" w:rsidRPr="00BD3D55" w:rsidRDefault="001F6B70" w:rsidP="001F6B70">
            <w:pPr>
              <w:pStyle w:val="TableText10"/>
            </w:pPr>
            <w:r w:rsidRPr="00BD3D55">
              <w:t>determine recovery amount</w:t>
            </w:r>
          </w:p>
        </w:tc>
        <w:tc>
          <w:tcPr>
            <w:tcW w:w="1701" w:type="dxa"/>
            <w:tcBorders>
              <w:top w:val="single" w:sz="4" w:space="0" w:color="C0C0C0"/>
              <w:left w:val="single" w:sz="4" w:space="0" w:color="C0C0C0"/>
              <w:bottom w:val="single" w:sz="4" w:space="0" w:color="C0C0C0"/>
              <w:right w:val="single" w:sz="4" w:space="0" w:color="C0C0C0"/>
            </w:tcBorders>
            <w:hideMark/>
          </w:tcPr>
          <w:p w14:paraId="733D3754" w14:textId="77777777" w:rsidR="001F6B70" w:rsidRPr="00BD3D55" w:rsidRDefault="001F6B70" w:rsidP="001F6B70">
            <w:pPr>
              <w:pStyle w:val="TableText10"/>
            </w:pPr>
            <w:r w:rsidRPr="00BD3D55">
              <w:t>employer</w:t>
            </w:r>
          </w:p>
        </w:tc>
        <w:tc>
          <w:tcPr>
            <w:tcW w:w="1436" w:type="dxa"/>
            <w:tcBorders>
              <w:top w:val="single" w:sz="4" w:space="0" w:color="C0C0C0"/>
              <w:left w:val="single" w:sz="4" w:space="0" w:color="C0C0C0"/>
              <w:bottom w:val="single" w:sz="4" w:space="0" w:color="C0C0C0"/>
              <w:right w:val="single" w:sz="4" w:space="0" w:color="C0C0C0"/>
            </w:tcBorders>
            <w:hideMark/>
          </w:tcPr>
          <w:p w14:paraId="0E808A74" w14:textId="77777777" w:rsidR="001F6B70" w:rsidRPr="00BD3D55" w:rsidRDefault="001F6B70" w:rsidP="001F6B70">
            <w:pPr>
              <w:pStyle w:val="TableText10"/>
            </w:pPr>
            <w:r w:rsidRPr="00BD3D55">
              <w:t>regulator</w:t>
            </w:r>
          </w:p>
        </w:tc>
      </w:tr>
      <w:tr w:rsidR="001F6B70" w:rsidRPr="00BD3D55" w14:paraId="1DEE9302"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tcPr>
          <w:p w14:paraId="2BFB6EB1" w14:textId="77777777" w:rsidR="001F6B70" w:rsidRPr="00BD3D55" w:rsidRDefault="001F6B70" w:rsidP="001F6B70">
            <w:pPr>
              <w:pStyle w:val="TableText10"/>
            </w:pPr>
            <w:r w:rsidRPr="00BD3D55">
              <w:t>12</w:t>
            </w:r>
          </w:p>
        </w:tc>
        <w:tc>
          <w:tcPr>
            <w:tcW w:w="1602" w:type="dxa"/>
            <w:tcBorders>
              <w:top w:val="single" w:sz="4" w:space="0" w:color="C0C0C0"/>
              <w:left w:val="single" w:sz="4" w:space="0" w:color="C0C0C0"/>
              <w:bottom w:val="single" w:sz="4" w:space="0" w:color="C0C0C0"/>
              <w:right w:val="single" w:sz="4" w:space="0" w:color="C0C0C0"/>
            </w:tcBorders>
          </w:tcPr>
          <w:p w14:paraId="67D24474" w14:textId="6224D12B" w:rsidR="001F6B70" w:rsidRPr="00BD3D55" w:rsidRDefault="00D91CEC" w:rsidP="001F6B70">
            <w:pPr>
              <w:pStyle w:val="TableText10"/>
              <w:rPr>
                <w:rStyle w:val="charCitHyperlinkAbbrev"/>
                <w:color w:val="auto"/>
              </w:rPr>
            </w:pPr>
            <w:hyperlink r:id="rId55" w:tooltip="Workers Compensation Act 1951" w:history="1">
              <w:r w:rsidR="00CC52F6" w:rsidRPr="00BD3D55">
                <w:rPr>
                  <w:rStyle w:val="charCitHyperlinkAbbrev"/>
                </w:rPr>
                <w:t>Act</w:t>
              </w:r>
            </w:hyperlink>
            <w:r w:rsidR="001F6B70" w:rsidRPr="00BD3D55">
              <w:rPr>
                <w:rStyle w:val="charCitHyperlinkAbbrev"/>
                <w:color w:val="auto"/>
              </w:rPr>
              <w:t>, 164D (2)</w:t>
            </w:r>
          </w:p>
        </w:tc>
        <w:tc>
          <w:tcPr>
            <w:tcW w:w="1701" w:type="dxa"/>
            <w:tcBorders>
              <w:top w:val="single" w:sz="4" w:space="0" w:color="C0C0C0"/>
              <w:left w:val="single" w:sz="4" w:space="0" w:color="C0C0C0"/>
              <w:bottom w:val="single" w:sz="4" w:space="0" w:color="C0C0C0"/>
              <w:right w:val="single" w:sz="4" w:space="0" w:color="C0C0C0"/>
            </w:tcBorders>
          </w:tcPr>
          <w:p w14:paraId="08991346" w14:textId="77777777" w:rsidR="001F6B70" w:rsidRPr="00BD3D55" w:rsidRDefault="001F6B70" w:rsidP="001F6B70">
            <w:pPr>
              <w:pStyle w:val="TableText10"/>
            </w:pPr>
            <w:r w:rsidRPr="00BD3D55">
              <w:t>take regulatory action</w:t>
            </w:r>
          </w:p>
        </w:tc>
        <w:tc>
          <w:tcPr>
            <w:tcW w:w="1701" w:type="dxa"/>
            <w:tcBorders>
              <w:top w:val="single" w:sz="4" w:space="0" w:color="C0C0C0"/>
              <w:left w:val="single" w:sz="4" w:space="0" w:color="C0C0C0"/>
              <w:bottom w:val="single" w:sz="4" w:space="0" w:color="C0C0C0"/>
              <w:right w:val="single" w:sz="4" w:space="0" w:color="C0C0C0"/>
            </w:tcBorders>
          </w:tcPr>
          <w:p w14:paraId="738524F1" w14:textId="77777777" w:rsidR="001F6B70" w:rsidRPr="00BD3D55" w:rsidRDefault="001F6B70" w:rsidP="001F6B70">
            <w:pPr>
              <w:pStyle w:val="TableText10"/>
            </w:pPr>
            <w:r w:rsidRPr="00BD3D55">
              <w:t>licensee</w:t>
            </w:r>
          </w:p>
        </w:tc>
        <w:tc>
          <w:tcPr>
            <w:tcW w:w="1436" w:type="dxa"/>
            <w:tcBorders>
              <w:top w:val="single" w:sz="4" w:space="0" w:color="C0C0C0"/>
              <w:left w:val="single" w:sz="4" w:space="0" w:color="C0C0C0"/>
              <w:bottom w:val="single" w:sz="4" w:space="0" w:color="C0C0C0"/>
              <w:right w:val="single" w:sz="4" w:space="0" w:color="C0C0C0"/>
            </w:tcBorders>
          </w:tcPr>
          <w:p w14:paraId="55E71A73" w14:textId="77777777" w:rsidR="001F6B70" w:rsidRPr="00BD3D55" w:rsidRDefault="001F6B70" w:rsidP="001F6B70">
            <w:pPr>
              <w:pStyle w:val="TableText10"/>
            </w:pPr>
            <w:r w:rsidRPr="00BD3D55">
              <w:t>regulator</w:t>
            </w:r>
          </w:p>
        </w:tc>
      </w:tr>
      <w:tr w:rsidR="001F6B70" w:rsidRPr="00BD3D55" w14:paraId="57B6BE27"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648A7669" w14:textId="77777777" w:rsidR="001F6B70" w:rsidRPr="00BD3D55" w:rsidRDefault="001F6B70" w:rsidP="001F6B70">
            <w:pPr>
              <w:pStyle w:val="TableText10"/>
            </w:pPr>
            <w:r w:rsidRPr="00BD3D55">
              <w:t>13</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2EED8D50" w14:textId="77777777" w:rsidR="001F6B70" w:rsidRPr="00BD3D55" w:rsidRDefault="001F6B70" w:rsidP="001F6B70">
            <w:pPr>
              <w:pStyle w:val="TableText10"/>
            </w:pPr>
            <w:r w:rsidRPr="00BD3D55">
              <w:t>16 (1)</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6A52F081" w14:textId="77777777" w:rsidR="001F6B70" w:rsidRPr="00BD3D55" w:rsidRDefault="001F6B70" w:rsidP="001F6B70">
            <w:pPr>
              <w:pStyle w:val="TableText10"/>
            </w:pPr>
            <w:r w:rsidRPr="00BD3D55">
              <w:t>refuse to approve person as rehabilitation provider</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0AE178C8" w14:textId="77777777" w:rsidR="001F6B70" w:rsidRPr="00BD3D55" w:rsidRDefault="001F6B70" w:rsidP="001F6B70">
            <w:pPr>
              <w:pStyle w:val="TableText10"/>
            </w:pPr>
            <w:r w:rsidRPr="00BD3D55">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06E34410" w14:textId="77777777" w:rsidR="001F6B70" w:rsidRPr="00BD3D55" w:rsidRDefault="001F6B70" w:rsidP="001F6B70">
            <w:pPr>
              <w:pStyle w:val="TableText10"/>
            </w:pPr>
            <w:r w:rsidRPr="00BD3D55">
              <w:t>Minister</w:t>
            </w:r>
          </w:p>
        </w:tc>
      </w:tr>
      <w:tr w:rsidR="001F6B70" w:rsidRPr="00BD3D55" w14:paraId="448E7524" w14:textId="77777777" w:rsidTr="00E61BFC">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18A9BBAE" w14:textId="77777777" w:rsidR="001F6B70" w:rsidRPr="00BD3D55" w:rsidRDefault="001F6B70" w:rsidP="001F6B70">
            <w:pPr>
              <w:pStyle w:val="TableText10"/>
            </w:pPr>
            <w:r w:rsidRPr="00BD3D55">
              <w:lastRenderedPageBreak/>
              <w:t>14</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4291D010" w14:textId="77777777" w:rsidR="001F6B70" w:rsidRPr="00BD3D55" w:rsidRDefault="001F6B70" w:rsidP="001F6B70">
            <w:pPr>
              <w:pStyle w:val="TableText10"/>
            </w:pPr>
            <w:r w:rsidRPr="00BD3D55">
              <w:t>16 (2)</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6EE7C516" w14:textId="77777777" w:rsidR="001F6B70" w:rsidRPr="00BD3D55" w:rsidRDefault="001F6B70" w:rsidP="001F6B70">
            <w:pPr>
              <w:pStyle w:val="TableText10"/>
            </w:pPr>
            <w:r w:rsidRPr="00BD3D55">
              <w:t>approve rehabilitation provider for less than 3 years</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4C80BD93" w14:textId="77777777" w:rsidR="001F6B70" w:rsidRPr="00BD3D55" w:rsidRDefault="001F6B70" w:rsidP="001F6B70">
            <w:pPr>
              <w:pStyle w:val="TableText10"/>
            </w:pPr>
            <w:r w:rsidRPr="00BD3D55">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01F58F7E" w14:textId="77777777" w:rsidR="001F6B70" w:rsidRPr="00BD3D55" w:rsidRDefault="001F6B70" w:rsidP="001F6B70">
            <w:pPr>
              <w:pStyle w:val="TableText10"/>
            </w:pPr>
            <w:r w:rsidRPr="00BD3D55">
              <w:t>Minister</w:t>
            </w:r>
          </w:p>
        </w:tc>
      </w:tr>
    </w:tbl>
    <w:p w14:paraId="2830D1E7" w14:textId="77777777" w:rsidR="00FA6BE0" w:rsidRPr="00BD3D55" w:rsidRDefault="005545CC" w:rsidP="006D1AA3">
      <w:pPr>
        <w:pStyle w:val="ISched-Part"/>
        <w:suppressLineNumbers/>
        <w:ind w:left="2603" w:hanging="2603"/>
      </w:pPr>
      <w:r w:rsidRPr="00BD3D55">
        <w:t>Part 3.2</w:t>
      </w:r>
      <w:r w:rsidRPr="00BD3D55">
        <w:tab/>
        <w:t>Internally reviewable decisions</w:t>
      </w:r>
    </w:p>
    <w:p w14:paraId="73F16401" w14:textId="77777777" w:rsidR="005545CC" w:rsidRPr="00BD3D55" w:rsidRDefault="005545CC" w:rsidP="005545CC">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400"/>
        <w:gridCol w:w="3240"/>
        <w:gridCol w:w="1800"/>
      </w:tblGrid>
      <w:tr w:rsidR="005545CC" w:rsidRPr="00BD3D55" w14:paraId="63B2178A" w14:textId="77777777" w:rsidTr="005545CC">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0E967972" w14:textId="77777777" w:rsidR="005545CC" w:rsidRPr="00BD3D55" w:rsidRDefault="005545CC">
            <w:pPr>
              <w:pStyle w:val="TableColHd"/>
            </w:pPr>
            <w:r w:rsidRPr="00BD3D55">
              <w:t>column 1</w:t>
            </w:r>
            <w:r w:rsidRPr="00BD3D55">
              <w:br/>
              <w:t>item</w:t>
            </w:r>
          </w:p>
        </w:tc>
        <w:tc>
          <w:tcPr>
            <w:tcW w:w="1400" w:type="dxa"/>
            <w:tcBorders>
              <w:top w:val="single" w:sz="4" w:space="0" w:color="C0C0C0"/>
              <w:left w:val="single" w:sz="4" w:space="0" w:color="C0C0C0"/>
              <w:bottom w:val="single" w:sz="4" w:space="0" w:color="auto"/>
              <w:right w:val="single" w:sz="4" w:space="0" w:color="C0C0C0"/>
            </w:tcBorders>
            <w:hideMark/>
          </w:tcPr>
          <w:p w14:paraId="3DBDC04A" w14:textId="77777777" w:rsidR="005545CC" w:rsidRPr="00BD3D55" w:rsidRDefault="005545CC">
            <w:pPr>
              <w:pStyle w:val="TableColHd"/>
            </w:pPr>
            <w:r w:rsidRPr="00BD3D55">
              <w:t>column 2</w:t>
            </w:r>
            <w:r w:rsidRPr="00BD3D55">
              <w:br/>
              <w:t>section</w:t>
            </w:r>
          </w:p>
        </w:tc>
        <w:tc>
          <w:tcPr>
            <w:tcW w:w="3240" w:type="dxa"/>
            <w:tcBorders>
              <w:top w:val="single" w:sz="4" w:space="0" w:color="C0C0C0"/>
              <w:left w:val="single" w:sz="4" w:space="0" w:color="C0C0C0"/>
              <w:bottom w:val="single" w:sz="4" w:space="0" w:color="auto"/>
              <w:right w:val="single" w:sz="4" w:space="0" w:color="C0C0C0"/>
            </w:tcBorders>
            <w:hideMark/>
          </w:tcPr>
          <w:p w14:paraId="3386A15D" w14:textId="77777777" w:rsidR="005545CC" w:rsidRPr="00BD3D55" w:rsidRDefault="005545CC">
            <w:pPr>
              <w:pStyle w:val="TableColHd"/>
            </w:pPr>
            <w:r w:rsidRPr="00BD3D55">
              <w:t>column 3</w:t>
            </w:r>
            <w:r w:rsidRPr="00BD3D55">
              <w:br/>
              <w:t>decision</w:t>
            </w:r>
          </w:p>
        </w:tc>
        <w:tc>
          <w:tcPr>
            <w:tcW w:w="1800" w:type="dxa"/>
            <w:tcBorders>
              <w:top w:val="single" w:sz="4" w:space="0" w:color="C0C0C0"/>
              <w:left w:val="single" w:sz="4" w:space="0" w:color="C0C0C0"/>
              <w:bottom w:val="single" w:sz="4" w:space="0" w:color="auto"/>
              <w:right w:val="single" w:sz="4" w:space="0" w:color="C0C0C0"/>
            </w:tcBorders>
            <w:hideMark/>
          </w:tcPr>
          <w:p w14:paraId="4EE93564" w14:textId="77777777" w:rsidR="005545CC" w:rsidRPr="00BD3D55" w:rsidRDefault="005545CC">
            <w:pPr>
              <w:pStyle w:val="TableColHd"/>
            </w:pPr>
            <w:r w:rsidRPr="00BD3D55">
              <w:t>column 4</w:t>
            </w:r>
            <w:r w:rsidRPr="00BD3D55">
              <w:br/>
              <w:t>decision-maker</w:t>
            </w:r>
          </w:p>
        </w:tc>
      </w:tr>
      <w:tr w:rsidR="005545CC" w:rsidRPr="00BD3D55" w14:paraId="06784A59" w14:textId="77777777" w:rsidTr="005545CC">
        <w:trPr>
          <w:cantSplit/>
        </w:trPr>
        <w:tc>
          <w:tcPr>
            <w:tcW w:w="1120" w:type="dxa"/>
            <w:tcBorders>
              <w:top w:val="single" w:sz="4" w:space="0" w:color="auto"/>
              <w:left w:val="single" w:sz="4" w:space="0" w:color="C0C0C0"/>
              <w:bottom w:val="single" w:sz="4" w:space="0" w:color="C0C0C0"/>
              <w:right w:val="single" w:sz="4" w:space="0" w:color="C0C0C0"/>
            </w:tcBorders>
            <w:hideMark/>
          </w:tcPr>
          <w:p w14:paraId="423DFDA6" w14:textId="77777777" w:rsidR="005545CC" w:rsidRPr="00BD3D55" w:rsidRDefault="005545CC">
            <w:pPr>
              <w:pStyle w:val="TableText10"/>
            </w:pPr>
            <w:r w:rsidRPr="00BD3D55">
              <w:t>1</w:t>
            </w:r>
          </w:p>
        </w:tc>
        <w:tc>
          <w:tcPr>
            <w:tcW w:w="1400" w:type="dxa"/>
            <w:tcBorders>
              <w:top w:val="single" w:sz="4" w:space="0" w:color="auto"/>
              <w:left w:val="single" w:sz="4" w:space="0" w:color="C0C0C0"/>
              <w:bottom w:val="single" w:sz="4" w:space="0" w:color="C0C0C0"/>
              <w:right w:val="single" w:sz="4" w:space="0" w:color="C0C0C0"/>
            </w:tcBorders>
            <w:hideMark/>
          </w:tcPr>
          <w:p w14:paraId="5F388E16" w14:textId="39795070" w:rsidR="005545CC" w:rsidRPr="00BD3D55" w:rsidRDefault="00D91CEC">
            <w:pPr>
              <w:pStyle w:val="TableText10"/>
            </w:pPr>
            <w:hyperlink r:id="rId56" w:tooltip="Workers Compensation Act 1951" w:history="1">
              <w:r w:rsidR="00CC52F6" w:rsidRPr="00BD3D55">
                <w:rPr>
                  <w:rStyle w:val="charCitHyperlinkAbbrev"/>
                </w:rPr>
                <w:t>Act</w:t>
              </w:r>
            </w:hyperlink>
            <w:r w:rsidR="005545CC" w:rsidRPr="00BD3D55">
              <w:t>, 149 (4)</w:t>
            </w:r>
          </w:p>
        </w:tc>
        <w:tc>
          <w:tcPr>
            <w:tcW w:w="3240" w:type="dxa"/>
            <w:tcBorders>
              <w:top w:val="single" w:sz="4" w:space="0" w:color="auto"/>
              <w:left w:val="single" w:sz="4" w:space="0" w:color="C0C0C0"/>
              <w:bottom w:val="single" w:sz="4" w:space="0" w:color="C0C0C0"/>
              <w:right w:val="single" w:sz="4" w:space="0" w:color="C0C0C0"/>
            </w:tcBorders>
            <w:hideMark/>
          </w:tcPr>
          <w:p w14:paraId="17AFD875" w14:textId="77777777" w:rsidR="005545CC" w:rsidRPr="00BD3D55" w:rsidRDefault="005545CC">
            <w:pPr>
              <w:pStyle w:val="TableText10"/>
            </w:pPr>
            <w:r w:rsidRPr="00BD3D55">
              <w:t>determine recovery amount</w:t>
            </w:r>
          </w:p>
        </w:tc>
        <w:tc>
          <w:tcPr>
            <w:tcW w:w="1800" w:type="dxa"/>
            <w:tcBorders>
              <w:top w:val="single" w:sz="4" w:space="0" w:color="auto"/>
              <w:left w:val="single" w:sz="4" w:space="0" w:color="C0C0C0"/>
              <w:bottom w:val="single" w:sz="4" w:space="0" w:color="C0C0C0"/>
              <w:right w:val="single" w:sz="4" w:space="0" w:color="C0C0C0"/>
            </w:tcBorders>
            <w:hideMark/>
          </w:tcPr>
          <w:p w14:paraId="500FBAA6" w14:textId="77777777" w:rsidR="005545CC" w:rsidRPr="00BD3D55" w:rsidRDefault="007031A2">
            <w:pPr>
              <w:pStyle w:val="TableText10"/>
            </w:pPr>
            <w:r w:rsidRPr="00BD3D55">
              <w:rPr>
                <w:lang w:eastAsia="en-AU"/>
              </w:rPr>
              <w:t>regulator</w:t>
            </w:r>
          </w:p>
        </w:tc>
      </w:tr>
      <w:tr w:rsidR="005545CC" w:rsidRPr="00BD3D55" w14:paraId="0F355982" w14:textId="77777777" w:rsidTr="005545CC">
        <w:trPr>
          <w:cantSplit/>
        </w:trPr>
        <w:tc>
          <w:tcPr>
            <w:tcW w:w="1120" w:type="dxa"/>
            <w:tcBorders>
              <w:top w:val="single" w:sz="4" w:space="0" w:color="C0C0C0"/>
              <w:left w:val="single" w:sz="4" w:space="0" w:color="C0C0C0"/>
              <w:bottom w:val="single" w:sz="4" w:space="0" w:color="C0C0C0"/>
              <w:right w:val="single" w:sz="4" w:space="0" w:color="C0C0C0"/>
            </w:tcBorders>
            <w:hideMark/>
          </w:tcPr>
          <w:p w14:paraId="4FC8FC37" w14:textId="77777777" w:rsidR="005545CC" w:rsidRPr="00BD3D55" w:rsidRDefault="005545CC">
            <w:pPr>
              <w:pStyle w:val="TableText10"/>
            </w:pPr>
            <w:r w:rsidRPr="00BD3D55">
              <w:t>2</w:t>
            </w:r>
          </w:p>
        </w:tc>
        <w:tc>
          <w:tcPr>
            <w:tcW w:w="1400" w:type="dxa"/>
            <w:tcBorders>
              <w:top w:val="single" w:sz="4" w:space="0" w:color="C0C0C0"/>
              <w:left w:val="single" w:sz="4" w:space="0" w:color="C0C0C0"/>
              <w:bottom w:val="single" w:sz="4" w:space="0" w:color="C0C0C0"/>
              <w:right w:val="single" w:sz="4" w:space="0" w:color="C0C0C0"/>
            </w:tcBorders>
            <w:hideMark/>
          </w:tcPr>
          <w:p w14:paraId="6C80B98C" w14:textId="7E0FAF27" w:rsidR="005545CC" w:rsidRPr="00BD3D55" w:rsidRDefault="00D91CEC">
            <w:pPr>
              <w:pStyle w:val="TableText10"/>
            </w:pPr>
            <w:hyperlink r:id="rId57" w:tooltip="Workers Compensation Act 1951" w:history="1">
              <w:r w:rsidR="00CC52F6" w:rsidRPr="00BD3D55">
                <w:rPr>
                  <w:rStyle w:val="charCitHyperlinkAbbrev"/>
                </w:rPr>
                <w:t>Act</w:t>
              </w:r>
            </w:hyperlink>
            <w:r w:rsidR="005545CC" w:rsidRPr="00BD3D55">
              <w:t>, 162A (3)</w:t>
            </w:r>
          </w:p>
        </w:tc>
        <w:tc>
          <w:tcPr>
            <w:tcW w:w="3240" w:type="dxa"/>
            <w:tcBorders>
              <w:top w:val="single" w:sz="4" w:space="0" w:color="C0C0C0"/>
              <w:left w:val="single" w:sz="4" w:space="0" w:color="C0C0C0"/>
              <w:bottom w:val="single" w:sz="4" w:space="0" w:color="C0C0C0"/>
              <w:right w:val="single" w:sz="4" w:space="0" w:color="C0C0C0"/>
            </w:tcBorders>
            <w:hideMark/>
          </w:tcPr>
          <w:p w14:paraId="215B1B75" w14:textId="77777777" w:rsidR="005545CC" w:rsidRPr="00BD3D55" w:rsidRDefault="005545CC">
            <w:pPr>
              <w:pStyle w:val="TableText10"/>
            </w:pPr>
            <w:r w:rsidRPr="00BD3D55">
              <w:t>determine recovery amount</w:t>
            </w:r>
          </w:p>
        </w:tc>
        <w:tc>
          <w:tcPr>
            <w:tcW w:w="1800" w:type="dxa"/>
            <w:tcBorders>
              <w:top w:val="single" w:sz="4" w:space="0" w:color="C0C0C0"/>
              <w:left w:val="single" w:sz="4" w:space="0" w:color="C0C0C0"/>
              <w:bottom w:val="single" w:sz="4" w:space="0" w:color="C0C0C0"/>
              <w:right w:val="single" w:sz="4" w:space="0" w:color="C0C0C0"/>
            </w:tcBorders>
            <w:hideMark/>
          </w:tcPr>
          <w:p w14:paraId="3F392B0D" w14:textId="77777777" w:rsidR="005545CC" w:rsidRPr="00BD3D55" w:rsidRDefault="007031A2">
            <w:pPr>
              <w:pStyle w:val="TableText10"/>
            </w:pPr>
            <w:r w:rsidRPr="00BD3D55">
              <w:rPr>
                <w:lang w:eastAsia="en-AU"/>
              </w:rPr>
              <w:t>regulator</w:t>
            </w:r>
          </w:p>
        </w:tc>
      </w:tr>
    </w:tbl>
    <w:p w14:paraId="1F30ECE2" w14:textId="77777777" w:rsidR="006D1AA3" w:rsidRPr="006D1AA3" w:rsidRDefault="006D1AA3" w:rsidP="006D1AA3">
      <w:pPr>
        <w:pStyle w:val="PageBreak"/>
        <w:suppressLineNumbers/>
      </w:pPr>
      <w:r w:rsidRPr="006D1AA3">
        <w:br w:type="page"/>
      </w:r>
    </w:p>
    <w:p w14:paraId="0CB78428" w14:textId="5DC9BBA7" w:rsidR="00261030" w:rsidRPr="00BD3D55" w:rsidRDefault="00BD3D55" w:rsidP="00BD3D55">
      <w:pPr>
        <w:pStyle w:val="Sched-Part"/>
      </w:pPr>
      <w:bookmarkStart w:id="147" w:name="_Toc43295671"/>
      <w:r w:rsidRPr="00BD3D55">
        <w:rPr>
          <w:rStyle w:val="CharPartNo"/>
        </w:rPr>
        <w:lastRenderedPageBreak/>
        <w:t>Part 1.4</w:t>
      </w:r>
      <w:r w:rsidRPr="00BD3D55">
        <w:tab/>
      </w:r>
      <w:r w:rsidR="00E82073" w:rsidRPr="00BD3D55">
        <w:rPr>
          <w:rStyle w:val="CharPartText"/>
        </w:rPr>
        <w:t>Work Health and Safety Regulation 2011</w:t>
      </w:r>
      <w:bookmarkEnd w:id="147"/>
    </w:p>
    <w:p w14:paraId="7755A149" w14:textId="77777777" w:rsidR="00E82073" w:rsidRPr="00BD3D55" w:rsidRDefault="00BD3D55" w:rsidP="00BD3D55">
      <w:pPr>
        <w:pStyle w:val="ShadedSchClause"/>
      </w:pPr>
      <w:bookmarkStart w:id="148" w:name="_Toc43295672"/>
      <w:r w:rsidRPr="00BD3D55">
        <w:rPr>
          <w:rStyle w:val="CharSectNo"/>
        </w:rPr>
        <w:t>[1.13]</w:t>
      </w:r>
      <w:r w:rsidRPr="00BD3D55">
        <w:tab/>
      </w:r>
      <w:r w:rsidR="00871923" w:rsidRPr="00BD3D55">
        <w:t>New section 419 (3) (ja)</w:t>
      </w:r>
      <w:bookmarkEnd w:id="148"/>
    </w:p>
    <w:p w14:paraId="2B19548C" w14:textId="77777777" w:rsidR="00871923" w:rsidRPr="00BD3D55" w:rsidRDefault="00871923" w:rsidP="00871923">
      <w:pPr>
        <w:pStyle w:val="direction"/>
      </w:pPr>
      <w:r w:rsidRPr="00BD3D55">
        <w:t>insert</w:t>
      </w:r>
    </w:p>
    <w:p w14:paraId="05CD4F69" w14:textId="3ABF5C89" w:rsidR="00871923" w:rsidRPr="00BD3D55" w:rsidRDefault="00871923" w:rsidP="00871923">
      <w:pPr>
        <w:pStyle w:val="Ipara"/>
      </w:pPr>
      <w:r w:rsidRPr="00BD3D55">
        <w:tab/>
        <w:t>(ja)</w:t>
      </w:r>
      <w:r w:rsidRPr="00BD3D55">
        <w:tab/>
        <w:t xml:space="preserve">work that is being carried out in accordance with a prohibited asbestos notice issued under </w:t>
      </w:r>
      <w:r w:rsidR="00260C7E" w:rsidRPr="00BD3D55">
        <w:t xml:space="preserve">the </w:t>
      </w:r>
      <w:hyperlink r:id="rId58" w:tooltip="Work Health and Safety Act 2011" w:history="1">
        <w:r w:rsidR="00CC52F6" w:rsidRPr="00BD3D55">
          <w:rPr>
            <w:rStyle w:val="charCitHyperlinkAbbrev"/>
          </w:rPr>
          <w:t>Act</w:t>
        </w:r>
      </w:hyperlink>
      <w:r w:rsidR="00260C7E" w:rsidRPr="00BD3D55">
        <w:t xml:space="preserve">, </w:t>
      </w:r>
      <w:r w:rsidRPr="00BD3D55">
        <w:t>section 197B;</w:t>
      </w:r>
    </w:p>
    <w:p w14:paraId="306C2CBD" w14:textId="77777777" w:rsidR="00797C0E" w:rsidRPr="00BD3D55" w:rsidRDefault="00BD3D55" w:rsidP="00BD3D55">
      <w:pPr>
        <w:pStyle w:val="ShadedSchClause"/>
      </w:pPr>
      <w:bookmarkStart w:id="149" w:name="_Toc43295673"/>
      <w:r w:rsidRPr="00BD3D55">
        <w:rPr>
          <w:rStyle w:val="CharSectNo"/>
        </w:rPr>
        <w:t>[1.14]</w:t>
      </w:r>
      <w:r w:rsidRPr="00BD3D55">
        <w:tab/>
      </w:r>
      <w:r w:rsidR="00797C0E" w:rsidRPr="00BD3D55">
        <w:t>Dictionary, note 3</w:t>
      </w:r>
      <w:bookmarkEnd w:id="149"/>
    </w:p>
    <w:p w14:paraId="40FD0DFA" w14:textId="77777777" w:rsidR="00797C0E" w:rsidRPr="00BD3D55" w:rsidRDefault="00797C0E" w:rsidP="00797C0E">
      <w:pPr>
        <w:pStyle w:val="direction"/>
      </w:pPr>
      <w:r w:rsidRPr="00BD3D55">
        <w:t>insert</w:t>
      </w:r>
    </w:p>
    <w:p w14:paraId="470DF5F4" w14:textId="77777777" w:rsidR="00797C0E" w:rsidRPr="00BD3D55" w:rsidRDefault="00BD3D55" w:rsidP="00BD3D55">
      <w:pPr>
        <w:pStyle w:val="Amainbullet"/>
        <w:tabs>
          <w:tab w:val="left" w:pos="1500"/>
        </w:tabs>
        <w:rPr>
          <w:sz w:val="20"/>
        </w:rPr>
      </w:pPr>
      <w:r w:rsidRPr="00BD3D55">
        <w:rPr>
          <w:rFonts w:ascii="Symbol" w:hAnsi="Symbol"/>
          <w:sz w:val="20"/>
        </w:rPr>
        <w:t></w:t>
      </w:r>
      <w:r w:rsidRPr="00BD3D55">
        <w:rPr>
          <w:rFonts w:ascii="Symbol" w:hAnsi="Symbol"/>
          <w:sz w:val="20"/>
        </w:rPr>
        <w:tab/>
      </w:r>
      <w:r w:rsidR="00797C0E" w:rsidRPr="00BD3D55">
        <w:rPr>
          <w:sz w:val="20"/>
        </w:rPr>
        <w:t>asbestos (see s 197A)</w:t>
      </w:r>
    </w:p>
    <w:p w14:paraId="7DA16C13" w14:textId="77777777" w:rsidR="00797C0E" w:rsidRPr="00BD3D55" w:rsidRDefault="00BD3D55" w:rsidP="00BD3D55">
      <w:pPr>
        <w:pStyle w:val="Amainbullet"/>
        <w:tabs>
          <w:tab w:val="left" w:pos="1500"/>
        </w:tabs>
        <w:rPr>
          <w:sz w:val="20"/>
        </w:rPr>
      </w:pPr>
      <w:r w:rsidRPr="00BD3D55">
        <w:rPr>
          <w:rFonts w:ascii="Symbol" w:hAnsi="Symbol"/>
          <w:sz w:val="20"/>
        </w:rPr>
        <w:t></w:t>
      </w:r>
      <w:r w:rsidRPr="00BD3D55">
        <w:rPr>
          <w:rFonts w:ascii="Symbol" w:hAnsi="Symbol"/>
          <w:sz w:val="20"/>
        </w:rPr>
        <w:tab/>
      </w:r>
      <w:r w:rsidR="00797C0E" w:rsidRPr="00BD3D55">
        <w:rPr>
          <w:sz w:val="20"/>
        </w:rPr>
        <w:t>asbestos containing material (ACM)</w:t>
      </w:r>
      <w:r w:rsidR="00F50457" w:rsidRPr="00BD3D55">
        <w:rPr>
          <w:sz w:val="20"/>
        </w:rPr>
        <w:t xml:space="preserve"> (see s 197A)</w:t>
      </w:r>
    </w:p>
    <w:p w14:paraId="34BC1E52" w14:textId="77777777" w:rsidR="00F50457" w:rsidRPr="00BD3D55" w:rsidRDefault="00BD3D55" w:rsidP="00BD3D55">
      <w:pPr>
        <w:pStyle w:val="ShadedSchClause"/>
      </w:pPr>
      <w:bookmarkStart w:id="150" w:name="_Toc43295674"/>
      <w:r w:rsidRPr="00BD3D55">
        <w:rPr>
          <w:rStyle w:val="CharSectNo"/>
        </w:rPr>
        <w:t>[1.15]</w:t>
      </w:r>
      <w:r w:rsidRPr="00BD3D55">
        <w:tab/>
      </w:r>
      <w:r w:rsidR="00F50457" w:rsidRPr="00BD3D55">
        <w:t xml:space="preserve">Dictionary, definitions of </w:t>
      </w:r>
      <w:r w:rsidR="00F50457" w:rsidRPr="00BD3D55">
        <w:rPr>
          <w:rStyle w:val="charItals"/>
        </w:rPr>
        <w:t>asbestos</w:t>
      </w:r>
      <w:r w:rsidR="00F50457" w:rsidRPr="00BD3D55">
        <w:t xml:space="preserve"> and </w:t>
      </w:r>
      <w:r w:rsidR="00F50457" w:rsidRPr="00BD3D55">
        <w:rPr>
          <w:rStyle w:val="charItals"/>
        </w:rPr>
        <w:t>asbestos containing material (ACM)</w:t>
      </w:r>
      <w:bookmarkEnd w:id="150"/>
    </w:p>
    <w:p w14:paraId="2FE40EB9" w14:textId="77777777" w:rsidR="00F50457" w:rsidRPr="00BD3D55" w:rsidRDefault="00F50457" w:rsidP="00F50457">
      <w:pPr>
        <w:pStyle w:val="direction"/>
      </w:pPr>
      <w:r w:rsidRPr="00BD3D55">
        <w:t>omit</w:t>
      </w:r>
    </w:p>
    <w:p w14:paraId="5B15AE5D" w14:textId="77777777" w:rsidR="00BD3D55" w:rsidRDefault="00BD3D55">
      <w:pPr>
        <w:pStyle w:val="03Schedule"/>
        <w:sectPr w:rsidR="00BD3D55" w:rsidSect="00BD3D55">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lnNumType w:countBy="1"/>
          <w:cols w:space="720"/>
          <w:docGrid w:linePitch="326"/>
        </w:sectPr>
      </w:pPr>
    </w:p>
    <w:p w14:paraId="69CF19D9" w14:textId="77777777" w:rsidR="00940A15" w:rsidRPr="00BD3D55" w:rsidRDefault="00940A15">
      <w:pPr>
        <w:pStyle w:val="EndNoteHeading"/>
      </w:pPr>
      <w:r w:rsidRPr="00BD3D55">
        <w:lastRenderedPageBreak/>
        <w:t>Endnotes</w:t>
      </w:r>
    </w:p>
    <w:p w14:paraId="491F8188" w14:textId="77777777" w:rsidR="00940A15" w:rsidRPr="00BD3D55" w:rsidRDefault="00940A15">
      <w:pPr>
        <w:pStyle w:val="EndNoteSubHeading"/>
      </w:pPr>
      <w:r w:rsidRPr="00BD3D55">
        <w:t>1</w:t>
      </w:r>
      <w:r w:rsidRPr="00BD3D55">
        <w:tab/>
        <w:t>Presentation speech</w:t>
      </w:r>
    </w:p>
    <w:p w14:paraId="58B9273B" w14:textId="2FD6CEB0" w:rsidR="00940A15" w:rsidRPr="00BD3D55" w:rsidRDefault="00940A15">
      <w:pPr>
        <w:pStyle w:val="EndNoteText"/>
      </w:pPr>
      <w:r w:rsidRPr="00BD3D55">
        <w:tab/>
        <w:t>Presentation speech made in the Legislative Assembly on</w:t>
      </w:r>
      <w:r w:rsidR="00584249">
        <w:t xml:space="preserve"> 18 June 2020.</w:t>
      </w:r>
    </w:p>
    <w:p w14:paraId="5222E0B1" w14:textId="77777777" w:rsidR="00940A15" w:rsidRPr="00BD3D55" w:rsidRDefault="00940A15">
      <w:pPr>
        <w:pStyle w:val="EndNoteSubHeading"/>
      </w:pPr>
      <w:r w:rsidRPr="00BD3D55">
        <w:t>2</w:t>
      </w:r>
      <w:r w:rsidRPr="00BD3D55">
        <w:tab/>
        <w:t>Notification</w:t>
      </w:r>
    </w:p>
    <w:p w14:paraId="1F12D379" w14:textId="5A4DC6DD" w:rsidR="00940A15" w:rsidRPr="00BD3D55" w:rsidRDefault="00940A15">
      <w:pPr>
        <w:pStyle w:val="EndNoteText"/>
      </w:pPr>
      <w:r w:rsidRPr="00BD3D55">
        <w:tab/>
        <w:t xml:space="preserve">Notified under the </w:t>
      </w:r>
      <w:hyperlink r:id="rId63" w:tooltip="A2001-14" w:history="1">
        <w:r w:rsidR="008F128B" w:rsidRPr="00BD3D55">
          <w:rPr>
            <w:rStyle w:val="charCitHyperlinkAbbrev"/>
          </w:rPr>
          <w:t>Legislation Act</w:t>
        </w:r>
      </w:hyperlink>
      <w:r w:rsidRPr="00BD3D55">
        <w:t xml:space="preserve"> on</w:t>
      </w:r>
      <w:r w:rsidRPr="00BD3D55">
        <w:tab/>
      </w:r>
      <w:r w:rsidR="0050594A" w:rsidRPr="00BD3D55">
        <w:rPr>
          <w:noProof/>
        </w:rPr>
        <w:t>2020</w:t>
      </w:r>
      <w:r w:rsidRPr="00BD3D55">
        <w:t>.</w:t>
      </w:r>
    </w:p>
    <w:p w14:paraId="30479563" w14:textId="77777777" w:rsidR="00940A15" w:rsidRPr="00BD3D55" w:rsidRDefault="00940A15">
      <w:pPr>
        <w:pStyle w:val="EndNoteSubHeading"/>
      </w:pPr>
      <w:r w:rsidRPr="00BD3D55">
        <w:t>3</w:t>
      </w:r>
      <w:r w:rsidRPr="00BD3D55">
        <w:tab/>
        <w:t>Republications of amended laws</w:t>
      </w:r>
    </w:p>
    <w:p w14:paraId="453AB4EE" w14:textId="74D2F6FB" w:rsidR="00940A15" w:rsidRPr="00BD3D55" w:rsidRDefault="00940A15">
      <w:pPr>
        <w:pStyle w:val="EndNoteText"/>
      </w:pPr>
      <w:r w:rsidRPr="00BD3D55">
        <w:tab/>
        <w:t xml:space="preserve">For the latest republication of amended laws, see </w:t>
      </w:r>
      <w:hyperlink r:id="rId64" w:history="1">
        <w:r w:rsidR="008F128B" w:rsidRPr="00BD3D55">
          <w:rPr>
            <w:rStyle w:val="charCitHyperlinkAbbrev"/>
          </w:rPr>
          <w:t>www.legislation.act.gov.au</w:t>
        </w:r>
      </w:hyperlink>
      <w:r w:rsidRPr="00BD3D55">
        <w:t>.</w:t>
      </w:r>
    </w:p>
    <w:p w14:paraId="783BF09D" w14:textId="77777777" w:rsidR="00940A15" w:rsidRPr="00BD3D55" w:rsidRDefault="00940A15">
      <w:pPr>
        <w:pStyle w:val="N-line2"/>
      </w:pPr>
    </w:p>
    <w:p w14:paraId="2E8AB54A" w14:textId="77777777" w:rsidR="00BD3D55" w:rsidRDefault="00BD3D55">
      <w:pPr>
        <w:pStyle w:val="05EndNote"/>
        <w:sectPr w:rsidR="00BD3D55" w:rsidSect="009C5979">
          <w:headerReference w:type="even" r:id="rId65"/>
          <w:headerReference w:type="default" r:id="rId66"/>
          <w:footerReference w:type="even" r:id="rId67"/>
          <w:footerReference w:type="default" r:id="rId68"/>
          <w:pgSz w:w="11907" w:h="16839" w:code="9"/>
          <w:pgMar w:top="3000" w:right="1900" w:bottom="2500" w:left="2300" w:header="2480" w:footer="2100" w:gutter="0"/>
          <w:cols w:space="720"/>
          <w:docGrid w:linePitch="326"/>
        </w:sectPr>
      </w:pPr>
    </w:p>
    <w:p w14:paraId="1A59B446" w14:textId="77777777" w:rsidR="00940A15" w:rsidRPr="00BD3D55" w:rsidRDefault="00940A15" w:rsidP="00EB47D3"/>
    <w:p w14:paraId="7E65937A" w14:textId="77777777" w:rsidR="00CB1742" w:rsidRDefault="00CB1742" w:rsidP="00940A15"/>
    <w:p w14:paraId="19D7BC6A" w14:textId="77777777" w:rsidR="00BD3D55" w:rsidRDefault="00BD3D55" w:rsidP="00BD3D55"/>
    <w:p w14:paraId="0463E330" w14:textId="77777777" w:rsidR="00BD3D55" w:rsidRDefault="00BD3D55" w:rsidP="00BD3D55"/>
    <w:p w14:paraId="070F5027" w14:textId="77777777" w:rsidR="00BD3D55" w:rsidRDefault="00BD3D55" w:rsidP="00BD3D55"/>
    <w:p w14:paraId="7182A5FB" w14:textId="77777777" w:rsidR="00BD3D55" w:rsidRDefault="00BD3D55" w:rsidP="00BD3D55">
      <w:pPr>
        <w:suppressLineNumbers/>
      </w:pPr>
    </w:p>
    <w:p w14:paraId="3C2688C4" w14:textId="77777777" w:rsidR="00BD3D55" w:rsidRDefault="00BD3D55" w:rsidP="00BD3D55">
      <w:pPr>
        <w:suppressLineNumbers/>
      </w:pPr>
    </w:p>
    <w:p w14:paraId="2D59A756" w14:textId="77777777" w:rsidR="00BD3D55" w:rsidRDefault="00BD3D55" w:rsidP="00BD3D55">
      <w:pPr>
        <w:suppressLineNumbers/>
      </w:pPr>
    </w:p>
    <w:p w14:paraId="637569CD" w14:textId="77777777" w:rsidR="00BD3D55" w:rsidRDefault="00BD3D55" w:rsidP="00BD3D55">
      <w:pPr>
        <w:suppressLineNumbers/>
      </w:pPr>
    </w:p>
    <w:p w14:paraId="2A68DC54" w14:textId="77777777" w:rsidR="00BD3D55" w:rsidRDefault="00BD3D55" w:rsidP="00BD3D55">
      <w:pPr>
        <w:suppressLineNumbers/>
      </w:pPr>
    </w:p>
    <w:p w14:paraId="13D949DA" w14:textId="77777777" w:rsidR="00BD3D55" w:rsidRDefault="00BD3D55" w:rsidP="00BD3D55">
      <w:pPr>
        <w:suppressLineNumbers/>
      </w:pPr>
    </w:p>
    <w:p w14:paraId="11F2E0AD" w14:textId="77777777" w:rsidR="00BD3D55" w:rsidRDefault="00BD3D55" w:rsidP="00BD3D55">
      <w:pPr>
        <w:suppressLineNumbers/>
      </w:pPr>
    </w:p>
    <w:p w14:paraId="2DA21455" w14:textId="77777777" w:rsidR="00BD3D55" w:rsidRDefault="00BD3D55" w:rsidP="00BD3D55">
      <w:pPr>
        <w:suppressLineNumbers/>
      </w:pPr>
    </w:p>
    <w:p w14:paraId="3DF2BF4B" w14:textId="77777777" w:rsidR="00BD3D55" w:rsidRDefault="00BD3D55" w:rsidP="00BD3D55">
      <w:pPr>
        <w:suppressLineNumbers/>
      </w:pPr>
    </w:p>
    <w:p w14:paraId="24A185DA" w14:textId="77777777" w:rsidR="00BD3D55" w:rsidRDefault="00BD3D55" w:rsidP="00BD3D55">
      <w:pPr>
        <w:suppressLineNumbers/>
      </w:pPr>
    </w:p>
    <w:p w14:paraId="6398BB5C" w14:textId="77777777" w:rsidR="00BD3D55" w:rsidRDefault="00BD3D55" w:rsidP="00BD3D55">
      <w:pPr>
        <w:suppressLineNumbers/>
      </w:pPr>
    </w:p>
    <w:p w14:paraId="755896FA" w14:textId="77777777" w:rsidR="00BD3D55" w:rsidRDefault="00BD3D55" w:rsidP="00BD3D55">
      <w:pPr>
        <w:suppressLineNumbers/>
      </w:pPr>
    </w:p>
    <w:p w14:paraId="62A4FDDD" w14:textId="77777777" w:rsidR="00BD3D55" w:rsidRDefault="00BD3D55" w:rsidP="00BD3D55">
      <w:pPr>
        <w:suppressLineNumbers/>
      </w:pPr>
    </w:p>
    <w:p w14:paraId="6EABE9AA" w14:textId="0A430C9A" w:rsidR="00BD3D55" w:rsidRDefault="00BD3D55" w:rsidP="00BD3D55">
      <w:pPr>
        <w:suppressLineNumbers/>
      </w:pPr>
    </w:p>
    <w:p w14:paraId="494714F6" w14:textId="1DB8D594" w:rsidR="00874FB6" w:rsidRDefault="00874FB6" w:rsidP="00BD3D55">
      <w:pPr>
        <w:suppressLineNumbers/>
      </w:pPr>
    </w:p>
    <w:p w14:paraId="56E64FA7" w14:textId="77777777" w:rsidR="00874FB6" w:rsidRDefault="00874FB6" w:rsidP="00BD3D55">
      <w:pPr>
        <w:suppressLineNumbers/>
      </w:pPr>
    </w:p>
    <w:p w14:paraId="54300B8E" w14:textId="77777777" w:rsidR="00BD3D55" w:rsidRDefault="00BD3D55">
      <w:pPr>
        <w:jc w:val="center"/>
        <w:rPr>
          <w:sz w:val="18"/>
        </w:rPr>
      </w:pPr>
      <w:r>
        <w:rPr>
          <w:sz w:val="18"/>
        </w:rPr>
        <w:t xml:space="preserve">© Australian Capital Territory </w:t>
      </w:r>
      <w:r>
        <w:rPr>
          <w:noProof/>
          <w:sz w:val="18"/>
        </w:rPr>
        <w:t>2020</w:t>
      </w:r>
    </w:p>
    <w:sectPr w:rsidR="00BD3D55" w:rsidSect="00BD3D55">
      <w:headerReference w:type="even" r:id="rId6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D09F" w14:textId="77777777" w:rsidR="00FF2096" w:rsidRDefault="00FF2096">
      <w:r>
        <w:separator/>
      </w:r>
    </w:p>
  </w:endnote>
  <w:endnote w:type="continuationSeparator" w:id="0">
    <w:p w14:paraId="2987EBA6" w14:textId="77777777" w:rsidR="00FF2096" w:rsidRDefault="00FF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0D2C" w14:textId="77777777" w:rsidR="00FF2096" w:rsidRDefault="00FF20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F2096" w:rsidRPr="00CB3D59" w14:paraId="52AD0D39" w14:textId="77777777">
      <w:tc>
        <w:tcPr>
          <w:tcW w:w="845" w:type="pct"/>
        </w:tcPr>
        <w:p w14:paraId="1CE839A9" w14:textId="77777777" w:rsidR="00FF2096" w:rsidRPr="0097645D" w:rsidRDefault="00FF2096" w:rsidP="00FE150F">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3F8D8CC" w14:textId="37F5ACA8" w:rsidR="00FF2096" w:rsidRPr="00783A18" w:rsidRDefault="00941D82" w:rsidP="00FE150F">
          <w:pPr>
            <w:pStyle w:val="Footer"/>
            <w:spacing w:line="240" w:lineRule="auto"/>
            <w:jc w:val="center"/>
            <w:rPr>
              <w:rFonts w:ascii="Times New Roman" w:hAnsi="Times New Roman"/>
              <w:sz w:val="24"/>
              <w:szCs w:val="24"/>
            </w:rPr>
          </w:pPr>
          <w:fldSimple w:instr=" REF Citation *\charformat  \* MERGEFORMAT ">
            <w:r w:rsidR="00584249" w:rsidRPr="00BD3D55">
              <w:t>Employment and Workplace Safety Legislation Amendment Bill 2020</w:t>
            </w:r>
          </w:fldSimple>
        </w:p>
        <w:p w14:paraId="4CA1B9C3" w14:textId="459907A5" w:rsidR="00FF2096" w:rsidRPr="00783A18" w:rsidRDefault="00FF2096" w:rsidP="00FE150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3605BC2" w14:textId="23910488" w:rsidR="00FF2096" w:rsidRPr="00743346" w:rsidRDefault="00FF2096" w:rsidP="00FE150F">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84249">
            <w:rPr>
              <w:rFonts w:cs="Arial"/>
              <w:szCs w:val="18"/>
            </w:rPr>
            <w:t xml:space="preserve">  </w:t>
          </w:r>
          <w:r w:rsidRPr="00743346">
            <w:rPr>
              <w:rFonts w:cs="Arial"/>
              <w:szCs w:val="18"/>
            </w:rPr>
            <w:fldChar w:fldCharType="end"/>
          </w:r>
        </w:p>
      </w:tc>
    </w:tr>
  </w:tbl>
  <w:p w14:paraId="53E12556" w14:textId="47D0CE04" w:rsidR="00FF2096" w:rsidRPr="00D91CEC" w:rsidRDefault="00941D82" w:rsidP="00D91CEC">
    <w:pPr>
      <w:pStyle w:val="Status"/>
      <w:rPr>
        <w:rFonts w:cs="Arial"/>
      </w:rPr>
    </w:pPr>
    <w:r w:rsidRPr="00D91CEC">
      <w:rPr>
        <w:rFonts w:cs="Arial"/>
      </w:rPr>
      <w:fldChar w:fldCharType="begin"/>
    </w:r>
    <w:r w:rsidRPr="00D91CEC">
      <w:rPr>
        <w:rFonts w:cs="Arial"/>
      </w:rPr>
      <w:instrText xml:space="preserve"> DOCPROPERTY "Status" </w:instrText>
    </w:r>
    <w:r w:rsidRPr="00D91CEC">
      <w:rPr>
        <w:rFonts w:cs="Arial"/>
      </w:rPr>
      <w:fldChar w:fldCharType="separate"/>
    </w:r>
    <w:r w:rsidR="00584249" w:rsidRPr="00D91CEC">
      <w:rPr>
        <w:rFonts w:cs="Arial"/>
      </w:rPr>
      <w:t xml:space="preserve"> </w:t>
    </w:r>
    <w:r w:rsidRPr="00D91CEC">
      <w:rPr>
        <w:rFonts w:cs="Arial"/>
      </w:rPr>
      <w:fldChar w:fldCharType="end"/>
    </w:r>
    <w:r w:rsidR="00D91CEC" w:rsidRPr="00D91CEC">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036D" w14:textId="77777777" w:rsidR="00FF2096" w:rsidRDefault="00FF209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F2096" w14:paraId="375C52CB" w14:textId="77777777">
      <w:trPr>
        <w:jc w:val="center"/>
      </w:trPr>
      <w:tc>
        <w:tcPr>
          <w:tcW w:w="1553" w:type="dxa"/>
        </w:tcPr>
        <w:p w14:paraId="45CB5738" w14:textId="2B91D824" w:rsidR="00FF2096" w:rsidRDefault="00FF2096">
          <w:pPr>
            <w:pStyle w:val="Footer"/>
          </w:pPr>
          <w:r>
            <w:fldChar w:fldCharType="begin"/>
          </w:r>
          <w:r>
            <w:instrText xml:space="preserve"> DOCPROPERTY "Category"  *\charformat  </w:instrText>
          </w:r>
          <w:r>
            <w:fldChar w:fldCharType="end"/>
          </w:r>
          <w:r>
            <w:br/>
          </w:r>
          <w:fldSimple w:instr=" DOCPROPERTY &quot;RepubDt&quot;  *\charformat  ">
            <w:r w:rsidR="00584249">
              <w:t xml:space="preserve">  </w:t>
            </w:r>
          </w:fldSimple>
        </w:p>
      </w:tc>
      <w:tc>
        <w:tcPr>
          <w:tcW w:w="4527" w:type="dxa"/>
        </w:tcPr>
        <w:p w14:paraId="24DDEB64" w14:textId="3294CDDC" w:rsidR="00FF2096" w:rsidRDefault="00941D82">
          <w:pPr>
            <w:pStyle w:val="Footer"/>
            <w:jc w:val="center"/>
          </w:pPr>
          <w:fldSimple w:instr=" REF Citation *\charformat ">
            <w:r w:rsidR="00584249" w:rsidRPr="00BD3D55">
              <w:t>Employment and Workplace Safety Legislation Amendment Bill 2020</w:t>
            </w:r>
          </w:fldSimple>
        </w:p>
        <w:p w14:paraId="709C3251" w14:textId="328D5460" w:rsidR="00FF2096" w:rsidRDefault="00941D82">
          <w:pPr>
            <w:pStyle w:val="Footer"/>
            <w:spacing w:before="0"/>
            <w:jc w:val="center"/>
          </w:pPr>
          <w:fldSimple w:instr=" DOCPROPERTY &quot;Eff&quot;  *\charformat ">
            <w:r w:rsidR="00584249">
              <w:t xml:space="preserve"> </w:t>
            </w:r>
          </w:fldSimple>
          <w:fldSimple w:instr=" DOCPROPERTY &quot;StartDt&quot;  *\charformat ">
            <w:r w:rsidR="00584249">
              <w:t xml:space="preserve">  </w:t>
            </w:r>
          </w:fldSimple>
          <w:fldSimple w:instr=" DOCPROPERTY &quot;EndDt&quot;  *\charformat ">
            <w:r w:rsidR="00584249">
              <w:t xml:space="preserve">  </w:t>
            </w:r>
          </w:fldSimple>
        </w:p>
      </w:tc>
      <w:tc>
        <w:tcPr>
          <w:tcW w:w="1240" w:type="dxa"/>
        </w:tcPr>
        <w:p w14:paraId="33434935" w14:textId="77777777" w:rsidR="00FF2096" w:rsidRDefault="00FF20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E0F5BC" w14:textId="1CA6C67E" w:rsidR="00FF2096" w:rsidRPr="00D91CEC" w:rsidRDefault="00941D82" w:rsidP="00D91CEC">
    <w:pPr>
      <w:pStyle w:val="Status"/>
      <w:rPr>
        <w:rFonts w:cs="Arial"/>
      </w:rPr>
    </w:pPr>
    <w:r w:rsidRPr="00D91CEC">
      <w:rPr>
        <w:rFonts w:cs="Arial"/>
      </w:rPr>
      <w:fldChar w:fldCharType="begin"/>
    </w:r>
    <w:r w:rsidRPr="00D91CEC">
      <w:rPr>
        <w:rFonts w:cs="Arial"/>
      </w:rPr>
      <w:instrText xml:space="preserve"> DOCPROPERTY "Status" </w:instrText>
    </w:r>
    <w:r w:rsidRPr="00D91CEC">
      <w:rPr>
        <w:rFonts w:cs="Arial"/>
      </w:rPr>
      <w:fldChar w:fldCharType="separate"/>
    </w:r>
    <w:r w:rsidR="00584249" w:rsidRPr="00D91CEC">
      <w:rPr>
        <w:rFonts w:cs="Arial"/>
      </w:rPr>
      <w:t xml:space="preserve"> </w:t>
    </w:r>
    <w:r w:rsidRPr="00D91CEC">
      <w:rPr>
        <w:rFonts w:cs="Arial"/>
      </w:rPr>
      <w:fldChar w:fldCharType="end"/>
    </w:r>
    <w:r w:rsidR="00D91CEC" w:rsidRPr="00D91CE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206C" w14:textId="77777777" w:rsidR="00FF2096" w:rsidRDefault="00FF209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F2096" w:rsidRPr="00CB3D59" w14:paraId="6DD13576" w14:textId="77777777">
      <w:tc>
        <w:tcPr>
          <w:tcW w:w="1060" w:type="pct"/>
        </w:tcPr>
        <w:p w14:paraId="1A0CC480" w14:textId="1F67F084" w:rsidR="00FF2096" w:rsidRPr="00743346" w:rsidRDefault="00FF2096" w:rsidP="00FE150F">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84249">
            <w:rPr>
              <w:rFonts w:cs="Arial"/>
              <w:szCs w:val="18"/>
            </w:rPr>
            <w:t xml:space="preserve">  </w:t>
          </w:r>
          <w:r w:rsidRPr="00743346">
            <w:rPr>
              <w:rFonts w:cs="Arial"/>
              <w:szCs w:val="18"/>
            </w:rPr>
            <w:fldChar w:fldCharType="end"/>
          </w:r>
        </w:p>
      </w:tc>
      <w:tc>
        <w:tcPr>
          <w:tcW w:w="3094" w:type="pct"/>
        </w:tcPr>
        <w:p w14:paraId="76DB2050" w14:textId="322CE57D" w:rsidR="00FF2096" w:rsidRPr="00783A18" w:rsidRDefault="00941D82" w:rsidP="00FE150F">
          <w:pPr>
            <w:pStyle w:val="Footer"/>
            <w:spacing w:line="240" w:lineRule="auto"/>
            <w:jc w:val="center"/>
            <w:rPr>
              <w:rFonts w:ascii="Times New Roman" w:hAnsi="Times New Roman"/>
              <w:sz w:val="24"/>
              <w:szCs w:val="24"/>
            </w:rPr>
          </w:pPr>
          <w:fldSimple w:instr=" REF Citation *\charformat  \* MERGEFORMAT ">
            <w:r w:rsidR="00584249" w:rsidRPr="00BD3D55">
              <w:t>Employment and Workplace Safety Legislation Amendment Bill 2020</w:t>
            </w:r>
          </w:fldSimple>
        </w:p>
        <w:p w14:paraId="4F7397A5" w14:textId="2BEA84E3" w:rsidR="00FF2096" w:rsidRPr="00783A18" w:rsidRDefault="00FF2096" w:rsidP="00FE150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08D7514" w14:textId="77777777" w:rsidR="00FF2096" w:rsidRPr="0097645D" w:rsidRDefault="00FF2096" w:rsidP="00FE150F">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DFCEEB9" w14:textId="41E34B69" w:rsidR="00FF2096" w:rsidRPr="00D91CEC" w:rsidRDefault="00941D82" w:rsidP="00D91CEC">
    <w:pPr>
      <w:pStyle w:val="Status"/>
      <w:rPr>
        <w:rFonts w:cs="Arial"/>
      </w:rPr>
    </w:pPr>
    <w:r w:rsidRPr="00D91CEC">
      <w:rPr>
        <w:rFonts w:cs="Arial"/>
      </w:rPr>
      <w:fldChar w:fldCharType="begin"/>
    </w:r>
    <w:r w:rsidRPr="00D91CEC">
      <w:rPr>
        <w:rFonts w:cs="Arial"/>
      </w:rPr>
      <w:instrText xml:space="preserve"> DOCPROPERTY "Status" </w:instrText>
    </w:r>
    <w:r w:rsidRPr="00D91CEC">
      <w:rPr>
        <w:rFonts w:cs="Arial"/>
      </w:rPr>
      <w:fldChar w:fldCharType="separate"/>
    </w:r>
    <w:r w:rsidR="00584249" w:rsidRPr="00D91CEC">
      <w:rPr>
        <w:rFonts w:cs="Arial"/>
      </w:rPr>
      <w:t xml:space="preserve"> </w:t>
    </w:r>
    <w:r w:rsidRPr="00D91CEC">
      <w:rPr>
        <w:rFonts w:cs="Arial"/>
      </w:rPr>
      <w:fldChar w:fldCharType="end"/>
    </w:r>
    <w:r w:rsidR="00D91CEC" w:rsidRPr="00D91CE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C2D8" w14:textId="77777777" w:rsidR="00FF2096" w:rsidRDefault="00FF2096">
    <w:pPr>
      <w:rPr>
        <w:sz w:val="16"/>
      </w:rPr>
    </w:pPr>
  </w:p>
  <w:p w14:paraId="216AC232" w14:textId="0211D5A0" w:rsidR="00FF2096" w:rsidRDefault="00FF209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84249">
      <w:rPr>
        <w:rFonts w:ascii="Arial" w:hAnsi="Arial"/>
        <w:sz w:val="12"/>
      </w:rPr>
      <w:t>J2019-1486</w:t>
    </w:r>
    <w:r>
      <w:rPr>
        <w:rFonts w:ascii="Arial" w:hAnsi="Arial"/>
        <w:sz w:val="12"/>
      </w:rPr>
      <w:fldChar w:fldCharType="end"/>
    </w:r>
  </w:p>
  <w:p w14:paraId="17A8B6F5" w14:textId="2536C9AA" w:rsidR="00FF2096" w:rsidRPr="00D91CEC" w:rsidRDefault="00941D82" w:rsidP="00D91CEC">
    <w:pPr>
      <w:pStyle w:val="Status"/>
      <w:tabs>
        <w:tab w:val="center" w:pos="3853"/>
        <w:tab w:val="left" w:pos="4575"/>
      </w:tabs>
      <w:rPr>
        <w:rFonts w:cs="Arial"/>
      </w:rPr>
    </w:pPr>
    <w:r w:rsidRPr="00D91CEC">
      <w:rPr>
        <w:rFonts w:cs="Arial"/>
      </w:rPr>
      <w:fldChar w:fldCharType="begin"/>
    </w:r>
    <w:r w:rsidRPr="00D91CEC">
      <w:rPr>
        <w:rFonts w:cs="Arial"/>
      </w:rPr>
      <w:instrText xml:space="preserve"> DOCPROPERTY "Status" </w:instrText>
    </w:r>
    <w:r w:rsidRPr="00D91CEC">
      <w:rPr>
        <w:rFonts w:cs="Arial"/>
      </w:rPr>
      <w:fldChar w:fldCharType="separate"/>
    </w:r>
    <w:r w:rsidR="00584249" w:rsidRPr="00D91CEC">
      <w:rPr>
        <w:rFonts w:cs="Arial"/>
      </w:rPr>
      <w:t xml:space="preserve"> </w:t>
    </w:r>
    <w:r w:rsidRPr="00D91CEC">
      <w:rPr>
        <w:rFonts w:cs="Arial"/>
      </w:rPr>
      <w:fldChar w:fldCharType="end"/>
    </w:r>
    <w:r w:rsidR="00D91CEC" w:rsidRPr="00D91CE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D709" w14:textId="77777777" w:rsidR="00FF2096" w:rsidRDefault="00FF20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2096" w:rsidRPr="00CB3D59" w14:paraId="05946432" w14:textId="77777777">
      <w:tc>
        <w:tcPr>
          <w:tcW w:w="847" w:type="pct"/>
        </w:tcPr>
        <w:p w14:paraId="20A26B08" w14:textId="77777777" w:rsidR="00FF2096" w:rsidRPr="006D109C" w:rsidRDefault="00FF2096" w:rsidP="00FE150F">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1F0E801" w14:textId="19257C8C" w:rsidR="00FF2096" w:rsidRPr="006D109C" w:rsidRDefault="00FF2096" w:rsidP="00FE150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84249" w:rsidRPr="00584249">
            <w:rPr>
              <w:rFonts w:cs="Arial"/>
              <w:szCs w:val="18"/>
            </w:rPr>
            <w:t>Employment and Workplace Safety</w:t>
          </w:r>
          <w:r w:rsidR="00584249" w:rsidRPr="00BD3D55">
            <w:t xml:space="preserve"> Legislation Amendment Bill 2020</w:t>
          </w:r>
          <w:r>
            <w:rPr>
              <w:rFonts w:cs="Arial"/>
              <w:szCs w:val="18"/>
            </w:rPr>
            <w:fldChar w:fldCharType="end"/>
          </w:r>
        </w:p>
        <w:p w14:paraId="62011686" w14:textId="455180F9" w:rsidR="00FF2096" w:rsidRPr="00783A18" w:rsidRDefault="00FF2096" w:rsidP="00FE150F">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EC9FA4E" w14:textId="40A71C81" w:rsidR="00FF2096" w:rsidRPr="006D109C" w:rsidRDefault="00FF2096" w:rsidP="00FE150F">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84249">
            <w:rPr>
              <w:rFonts w:cs="Arial"/>
              <w:szCs w:val="18"/>
            </w:rPr>
            <w:t xml:space="preserve">  </w:t>
          </w:r>
          <w:r w:rsidRPr="006D109C">
            <w:rPr>
              <w:rFonts w:cs="Arial"/>
              <w:szCs w:val="18"/>
            </w:rPr>
            <w:fldChar w:fldCharType="end"/>
          </w:r>
        </w:p>
      </w:tc>
    </w:tr>
  </w:tbl>
  <w:p w14:paraId="28D48E2F" w14:textId="0CA121AB" w:rsidR="00FF2096" w:rsidRPr="00D91CEC" w:rsidRDefault="00941D82" w:rsidP="00D91CEC">
    <w:pPr>
      <w:pStyle w:val="Status"/>
      <w:rPr>
        <w:rFonts w:cs="Arial"/>
      </w:rPr>
    </w:pPr>
    <w:r w:rsidRPr="00D91CEC">
      <w:rPr>
        <w:rFonts w:cs="Arial"/>
      </w:rPr>
      <w:fldChar w:fldCharType="begin"/>
    </w:r>
    <w:r w:rsidRPr="00D91CEC">
      <w:rPr>
        <w:rFonts w:cs="Arial"/>
      </w:rPr>
      <w:instrText xml:space="preserve"> DOCPROPERTY "Status" </w:instrText>
    </w:r>
    <w:r w:rsidRPr="00D91CEC">
      <w:rPr>
        <w:rFonts w:cs="Arial"/>
      </w:rPr>
      <w:fldChar w:fldCharType="separate"/>
    </w:r>
    <w:r w:rsidR="00584249" w:rsidRPr="00D91CEC">
      <w:rPr>
        <w:rFonts w:cs="Arial"/>
      </w:rPr>
      <w:t xml:space="preserve"> </w:t>
    </w:r>
    <w:r w:rsidRPr="00D91CEC">
      <w:rPr>
        <w:rFonts w:cs="Arial"/>
      </w:rPr>
      <w:fldChar w:fldCharType="end"/>
    </w:r>
    <w:r w:rsidR="00D91CEC" w:rsidRPr="00D91C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B62D" w14:textId="77777777" w:rsidR="00FF2096" w:rsidRDefault="00FF20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2096" w:rsidRPr="00CB3D59" w14:paraId="2EC56C3F" w14:textId="77777777">
      <w:tc>
        <w:tcPr>
          <w:tcW w:w="1061" w:type="pct"/>
        </w:tcPr>
        <w:p w14:paraId="78E3AEFE" w14:textId="79422804" w:rsidR="00FF2096" w:rsidRPr="006D109C" w:rsidRDefault="00FF2096" w:rsidP="00FE150F">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84249">
            <w:rPr>
              <w:rFonts w:cs="Arial"/>
              <w:szCs w:val="18"/>
            </w:rPr>
            <w:t xml:space="preserve">  </w:t>
          </w:r>
          <w:r w:rsidRPr="006D109C">
            <w:rPr>
              <w:rFonts w:cs="Arial"/>
              <w:szCs w:val="18"/>
            </w:rPr>
            <w:fldChar w:fldCharType="end"/>
          </w:r>
        </w:p>
      </w:tc>
      <w:tc>
        <w:tcPr>
          <w:tcW w:w="3092" w:type="pct"/>
        </w:tcPr>
        <w:p w14:paraId="51BD2D86" w14:textId="37831138" w:rsidR="00FF2096" w:rsidRPr="006D109C" w:rsidRDefault="00FF2096" w:rsidP="00FE150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84249" w:rsidRPr="00584249">
            <w:rPr>
              <w:rFonts w:cs="Arial"/>
              <w:szCs w:val="18"/>
            </w:rPr>
            <w:t>Employment and Workplace Safety</w:t>
          </w:r>
          <w:r w:rsidR="00584249" w:rsidRPr="00BD3D55">
            <w:t xml:space="preserve"> Legislation Amendment Bill 2020</w:t>
          </w:r>
          <w:r>
            <w:rPr>
              <w:rFonts w:cs="Arial"/>
              <w:szCs w:val="18"/>
            </w:rPr>
            <w:fldChar w:fldCharType="end"/>
          </w:r>
        </w:p>
        <w:p w14:paraId="61885335" w14:textId="24E110C2" w:rsidR="00FF2096" w:rsidRPr="00783A18" w:rsidRDefault="00FF2096" w:rsidP="00FE150F">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8424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5ECF6D0" w14:textId="77777777" w:rsidR="00FF2096" w:rsidRPr="006D109C" w:rsidRDefault="00FF2096" w:rsidP="00FE150F">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6D668D4" w14:textId="2A795AE7" w:rsidR="00FF2096" w:rsidRPr="00D91CEC" w:rsidRDefault="00941D82" w:rsidP="00D91CEC">
    <w:pPr>
      <w:pStyle w:val="Status"/>
      <w:rPr>
        <w:rFonts w:cs="Arial"/>
      </w:rPr>
    </w:pPr>
    <w:r w:rsidRPr="00D91CEC">
      <w:rPr>
        <w:rFonts w:cs="Arial"/>
      </w:rPr>
      <w:fldChar w:fldCharType="begin"/>
    </w:r>
    <w:r w:rsidRPr="00D91CEC">
      <w:rPr>
        <w:rFonts w:cs="Arial"/>
      </w:rPr>
      <w:instrText xml:space="preserve"> DOCPROPERTY "Status" </w:instrText>
    </w:r>
    <w:r w:rsidRPr="00D91CEC">
      <w:rPr>
        <w:rFonts w:cs="Arial"/>
      </w:rPr>
      <w:fldChar w:fldCharType="separate"/>
    </w:r>
    <w:r w:rsidR="00584249" w:rsidRPr="00D91CEC">
      <w:rPr>
        <w:rFonts w:cs="Arial"/>
      </w:rPr>
      <w:t xml:space="preserve"> </w:t>
    </w:r>
    <w:r w:rsidRPr="00D91CEC">
      <w:rPr>
        <w:rFonts w:cs="Arial"/>
      </w:rPr>
      <w:fldChar w:fldCharType="end"/>
    </w:r>
    <w:r w:rsidR="00D91CEC" w:rsidRPr="00D91C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9C8A" w14:textId="77777777" w:rsidR="00FF2096" w:rsidRDefault="00FF2096">
    <w:pPr>
      <w:rPr>
        <w:sz w:val="16"/>
      </w:rPr>
    </w:pPr>
  </w:p>
  <w:p w14:paraId="10FC2C55" w14:textId="61E10133" w:rsidR="00FF2096" w:rsidRDefault="00FF209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84249">
      <w:rPr>
        <w:rFonts w:ascii="Arial" w:hAnsi="Arial"/>
        <w:sz w:val="12"/>
      </w:rPr>
      <w:t>J2019-1486</w:t>
    </w:r>
    <w:r>
      <w:rPr>
        <w:rFonts w:ascii="Arial" w:hAnsi="Arial"/>
        <w:sz w:val="12"/>
      </w:rPr>
      <w:fldChar w:fldCharType="end"/>
    </w:r>
  </w:p>
  <w:p w14:paraId="353D7652" w14:textId="307C453F" w:rsidR="00FF2096" w:rsidRPr="00D91CEC" w:rsidRDefault="00941D82" w:rsidP="00D91CEC">
    <w:pPr>
      <w:pStyle w:val="Status"/>
      <w:rPr>
        <w:rFonts w:cs="Arial"/>
      </w:rPr>
    </w:pPr>
    <w:r w:rsidRPr="00D91CEC">
      <w:rPr>
        <w:rFonts w:cs="Arial"/>
      </w:rPr>
      <w:fldChar w:fldCharType="begin"/>
    </w:r>
    <w:r w:rsidRPr="00D91CEC">
      <w:rPr>
        <w:rFonts w:cs="Arial"/>
      </w:rPr>
      <w:instrText xml:space="preserve"> DOCPROPERTY "Status" </w:instrText>
    </w:r>
    <w:r w:rsidRPr="00D91CEC">
      <w:rPr>
        <w:rFonts w:cs="Arial"/>
      </w:rPr>
      <w:fldChar w:fldCharType="separate"/>
    </w:r>
    <w:r w:rsidR="00584249" w:rsidRPr="00D91CEC">
      <w:rPr>
        <w:rFonts w:cs="Arial"/>
      </w:rPr>
      <w:t xml:space="preserve"> </w:t>
    </w:r>
    <w:r w:rsidRPr="00D91CEC">
      <w:rPr>
        <w:rFonts w:cs="Arial"/>
      </w:rPr>
      <w:fldChar w:fldCharType="end"/>
    </w:r>
    <w:r w:rsidR="00D91CEC" w:rsidRPr="00D91C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A982" w14:textId="77777777" w:rsidR="00FF2096" w:rsidRDefault="00FF20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2096" w:rsidRPr="00CB3D59" w14:paraId="0AC685FE" w14:textId="77777777">
      <w:tc>
        <w:tcPr>
          <w:tcW w:w="847" w:type="pct"/>
        </w:tcPr>
        <w:p w14:paraId="0B5E9D85" w14:textId="77777777" w:rsidR="00FF2096" w:rsidRPr="00ED273E" w:rsidRDefault="00FF2096" w:rsidP="00FE150F">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7CDC11F" w14:textId="6EE7642B" w:rsidR="00FF2096" w:rsidRPr="00ED273E" w:rsidRDefault="00FF2096" w:rsidP="00FE150F">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84249" w:rsidRPr="00BD3D55">
            <w:t>Employment and Workplace Safety Legislation Amendment Bill 2020</w:t>
          </w:r>
          <w:r w:rsidRPr="00783A18">
            <w:rPr>
              <w:rFonts w:ascii="Times New Roman" w:hAnsi="Times New Roman"/>
              <w:sz w:val="24"/>
              <w:szCs w:val="24"/>
            </w:rPr>
            <w:fldChar w:fldCharType="end"/>
          </w:r>
        </w:p>
        <w:p w14:paraId="3B7698E1" w14:textId="5BCE6587" w:rsidR="00FF2096" w:rsidRPr="00ED273E" w:rsidRDefault="00FF2096" w:rsidP="00FE150F">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8424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8424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84249">
            <w:rPr>
              <w:rFonts w:cs="Arial"/>
              <w:szCs w:val="18"/>
            </w:rPr>
            <w:t xml:space="preserve">  </w:t>
          </w:r>
          <w:r w:rsidRPr="00ED273E">
            <w:rPr>
              <w:rFonts w:cs="Arial"/>
              <w:szCs w:val="18"/>
            </w:rPr>
            <w:fldChar w:fldCharType="end"/>
          </w:r>
        </w:p>
      </w:tc>
      <w:tc>
        <w:tcPr>
          <w:tcW w:w="1061" w:type="pct"/>
        </w:tcPr>
        <w:p w14:paraId="4FD3C8AD" w14:textId="24421814" w:rsidR="00FF2096" w:rsidRPr="00ED273E" w:rsidRDefault="00FF2096" w:rsidP="00FE150F">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84249">
            <w:rPr>
              <w:rFonts w:cs="Arial"/>
              <w:szCs w:val="18"/>
            </w:rPr>
            <w:t xml:space="preserve">  </w:t>
          </w:r>
          <w:r w:rsidRPr="00ED273E">
            <w:rPr>
              <w:rFonts w:cs="Arial"/>
              <w:szCs w:val="18"/>
            </w:rPr>
            <w:fldChar w:fldCharType="end"/>
          </w:r>
        </w:p>
      </w:tc>
    </w:tr>
  </w:tbl>
  <w:p w14:paraId="7D0F1F63" w14:textId="283BE401" w:rsidR="00FF2096" w:rsidRPr="00D91CEC" w:rsidRDefault="00941D82" w:rsidP="00D91CEC">
    <w:pPr>
      <w:pStyle w:val="Status"/>
      <w:rPr>
        <w:rFonts w:cs="Arial"/>
      </w:rPr>
    </w:pPr>
    <w:r w:rsidRPr="00D91CEC">
      <w:rPr>
        <w:rFonts w:cs="Arial"/>
      </w:rPr>
      <w:fldChar w:fldCharType="begin"/>
    </w:r>
    <w:r w:rsidRPr="00D91CEC">
      <w:rPr>
        <w:rFonts w:cs="Arial"/>
      </w:rPr>
      <w:instrText xml:space="preserve"> DOCPROPERTY "Status" </w:instrText>
    </w:r>
    <w:r w:rsidRPr="00D91CEC">
      <w:rPr>
        <w:rFonts w:cs="Arial"/>
      </w:rPr>
      <w:fldChar w:fldCharType="separate"/>
    </w:r>
    <w:r w:rsidR="00584249" w:rsidRPr="00D91CEC">
      <w:rPr>
        <w:rFonts w:cs="Arial"/>
      </w:rPr>
      <w:t xml:space="preserve"> </w:t>
    </w:r>
    <w:r w:rsidRPr="00D91CEC">
      <w:rPr>
        <w:rFonts w:cs="Arial"/>
      </w:rPr>
      <w:fldChar w:fldCharType="end"/>
    </w:r>
    <w:r w:rsidR="00D91CEC" w:rsidRPr="00D91C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541A" w14:textId="77777777" w:rsidR="00FF2096" w:rsidRDefault="00FF20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2096" w:rsidRPr="00CB3D59" w14:paraId="748F55FF" w14:textId="77777777">
      <w:tc>
        <w:tcPr>
          <w:tcW w:w="1061" w:type="pct"/>
        </w:tcPr>
        <w:p w14:paraId="7E432024" w14:textId="6C1821F5" w:rsidR="00FF2096" w:rsidRPr="00ED273E" w:rsidRDefault="00FF2096" w:rsidP="00FE150F">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84249">
            <w:rPr>
              <w:rFonts w:cs="Arial"/>
              <w:szCs w:val="18"/>
            </w:rPr>
            <w:t xml:space="preserve">  </w:t>
          </w:r>
          <w:r w:rsidRPr="00ED273E">
            <w:rPr>
              <w:rFonts w:cs="Arial"/>
              <w:szCs w:val="18"/>
            </w:rPr>
            <w:fldChar w:fldCharType="end"/>
          </w:r>
        </w:p>
      </w:tc>
      <w:tc>
        <w:tcPr>
          <w:tcW w:w="3092" w:type="pct"/>
        </w:tcPr>
        <w:p w14:paraId="7034F5D8" w14:textId="10816BA5" w:rsidR="00FF2096" w:rsidRPr="00ED273E" w:rsidRDefault="00FF2096" w:rsidP="00FE150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84249" w:rsidRPr="00584249">
            <w:rPr>
              <w:rFonts w:cs="Arial"/>
              <w:szCs w:val="18"/>
            </w:rPr>
            <w:t>Employment and Workplace Safety</w:t>
          </w:r>
          <w:r w:rsidR="00584249" w:rsidRPr="00BD3D55">
            <w:t xml:space="preserve"> Legislation Amendment Bill 2020</w:t>
          </w:r>
          <w:r>
            <w:rPr>
              <w:rFonts w:cs="Arial"/>
              <w:szCs w:val="18"/>
            </w:rPr>
            <w:fldChar w:fldCharType="end"/>
          </w:r>
        </w:p>
        <w:p w14:paraId="3AC8478B" w14:textId="62C63058" w:rsidR="00FF2096" w:rsidRPr="00ED273E" w:rsidRDefault="00FF2096" w:rsidP="00FE150F">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8424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8424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84249">
            <w:rPr>
              <w:rFonts w:cs="Arial"/>
              <w:szCs w:val="18"/>
            </w:rPr>
            <w:t xml:space="preserve">  </w:t>
          </w:r>
          <w:r w:rsidRPr="00ED273E">
            <w:rPr>
              <w:rFonts w:cs="Arial"/>
              <w:szCs w:val="18"/>
            </w:rPr>
            <w:fldChar w:fldCharType="end"/>
          </w:r>
        </w:p>
      </w:tc>
      <w:tc>
        <w:tcPr>
          <w:tcW w:w="847" w:type="pct"/>
        </w:tcPr>
        <w:p w14:paraId="306D84E0" w14:textId="77777777" w:rsidR="00FF2096" w:rsidRPr="00ED273E" w:rsidRDefault="00FF2096" w:rsidP="00FE150F">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39E3028F" w14:textId="1C95571E" w:rsidR="00FF2096" w:rsidRPr="00D91CEC" w:rsidRDefault="00941D82" w:rsidP="00D91CEC">
    <w:pPr>
      <w:pStyle w:val="Status"/>
      <w:rPr>
        <w:rFonts w:cs="Arial"/>
      </w:rPr>
    </w:pPr>
    <w:r w:rsidRPr="00D91CEC">
      <w:rPr>
        <w:rFonts w:cs="Arial"/>
      </w:rPr>
      <w:fldChar w:fldCharType="begin"/>
    </w:r>
    <w:r w:rsidRPr="00D91CEC">
      <w:rPr>
        <w:rFonts w:cs="Arial"/>
      </w:rPr>
      <w:instrText xml:space="preserve"> DOCPROPERTY "Status" </w:instrText>
    </w:r>
    <w:r w:rsidRPr="00D91CEC">
      <w:rPr>
        <w:rFonts w:cs="Arial"/>
      </w:rPr>
      <w:fldChar w:fldCharType="separate"/>
    </w:r>
    <w:r w:rsidR="00584249" w:rsidRPr="00D91CEC">
      <w:rPr>
        <w:rFonts w:cs="Arial"/>
      </w:rPr>
      <w:t xml:space="preserve"> </w:t>
    </w:r>
    <w:r w:rsidRPr="00D91CEC">
      <w:rPr>
        <w:rFonts w:cs="Arial"/>
      </w:rPr>
      <w:fldChar w:fldCharType="end"/>
    </w:r>
    <w:r w:rsidR="00D91CEC" w:rsidRPr="00D91C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7693" w14:textId="77777777" w:rsidR="00FF2096" w:rsidRDefault="00FF209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F2096" w14:paraId="5AE27C53" w14:textId="77777777">
      <w:trPr>
        <w:jc w:val="center"/>
      </w:trPr>
      <w:tc>
        <w:tcPr>
          <w:tcW w:w="1240" w:type="dxa"/>
        </w:tcPr>
        <w:p w14:paraId="789FD6FE" w14:textId="77777777" w:rsidR="00FF2096" w:rsidRDefault="00FF20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707B633" w14:textId="6F8A2395" w:rsidR="00FF2096" w:rsidRDefault="00941D82">
          <w:pPr>
            <w:pStyle w:val="Footer"/>
            <w:jc w:val="center"/>
          </w:pPr>
          <w:fldSimple w:instr=" REF Citation *\charformat ">
            <w:r w:rsidR="00584249" w:rsidRPr="00BD3D55">
              <w:t>Employment and Workplace Safety Legislation Amendment Bill 2020</w:t>
            </w:r>
          </w:fldSimple>
        </w:p>
        <w:p w14:paraId="6DE599F7" w14:textId="2C53B611" w:rsidR="00FF2096" w:rsidRDefault="00941D82">
          <w:pPr>
            <w:pStyle w:val="Footer"/>
            <w:spacing w:before="0"/>
            <w:jc w:val="center"/>
          </w:pPr>
          <w:fldSimple w:instr=" DOCPROPERTY &quot;Eff&quot;  *\charformat ">
            <w:r w:rsidR="00584249">
              <w:t xml:space="preserve"> </w:t>
            </w:r>
          </w:fldSimple>
          <w:fldSimple w:instr=" DOCPROPERTY &quot;StartDt&quot;  *\charformat ">
            <w:r w:rsidR="00584249">
              <w:t xml:space="preserve">  </w:t>
            </w:r>
          </w:fldSimple>
          <w:fldSimple w:instr=" DOCPROPERTY &quot;EndDt&quot;  *\charformat ">
            <w:r w:rsidR="00584249">
              <w:t xml:space="preserve">  </w:t>
            </w:r>
          </w:fldSimple>
        </w:p>
      </w:tc>
      <w:tc>
        <w:tcPr>
          <w:tcW w:w="1553" w:type="dxa"/>
        </w:tcPr>
        <w:p w14:paraId="1C5097F6" w14:textId="74163AFA" w:rsidR="00FF2096" w:rsidRDefault="00FF2096">
          <w:pPr>
            <w:pStyle w:val="Footer"/>
            <w:jc w:val="right"/>
          </w:pPr>
          <w:r>
            <w:fldChar w:fldCharType="begin"/>
          </w:r>
          <w:r>
            <w:instrText xml:space="preserve"> DOCPROPERTY "Category"  *\charformat  </w:instrText>
          </w:r>
          <w:r>
            <w:fldChar w:fldCharType="end"/>
          </w:r>
          <w:r>
            <w:br/>
          </w:r>
          <w:fldSimple w:instr=" DOCPROPERTY &quot;RepubDt&quot;  *\charformat  ">
            <w:r w:rsidR="00584249">
              <w:t xml:space="preserve">  </w:t>
            </w:r>
          </w:fldSimple>
        </w:p>
      </w:tc>
    </w:tr>
  </w:tbl>
  <w:p w14:paraId="3DC872B0" w14:textId="4519983B" w:rsidR="00FF2096" w:rsidRPr="00D91CEC" w:rsidRDefault="00941D82" w:rsidP="00D91CEC">
    <w:pPr>
      <w:pStyle w:val="Status"/>
      <w:rPr>
        <w:rFonts w:cs="Arial"/>
      </w:rPr>
    </w:pPr>
    <w:r w:rsidRPr="00D91CEC">
      <w:rPr>
        <w:rFonts w:cs="Arial"/>
      </w:rPr>
      <w:fldChar w:fldCharType="begin"/>
    </w:r>
    <w:r w:rsidRPr="00D91CEC">
      <w:rPr>
        <w:rFonts w:cs="Arial"/>
      </w:rPr>
      <w:instrText xml:space="preserve"> DOCPROPERTY "Status" </w:instrText>
    </w:r>
    <w:r w:rsidRPr="00D91CEC">
      <w:rPr>
        <w:rFonts w:cs="Arial"/>
      </w:rPr>
      <w:fldChar w:fldCharType="separate"/>
    </w:r>
    <w:r w:rsidR="00584249" w:rsidRPr="00D91CEC">
      <w:rPr>
        <w:rFonts w:cs="Arial"/>
      </w:rPr>
      <w:t xml:space="preserve"> </w:t>
    </w:r>
    <w:r w:rsidRPr="00D91CEC">
      <w:rPr>
        <w:rFonts w:cs="Arial"/>
      </w:rPr>
      <w:fldChar w:fldCharType="end"/>
    </w:r>
    <w:r w:rsidR="00D91CEC" w:rsidRPr="00D91C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19D0" w14:textId="77777777" w:rsidR="00FF2096" w:rsidRDefault="00FF2096">
      <w:r>
        <w:separator/>
      </w:r>
    </w:p>
  </w:footnote>
  <w:footnote w:type="continuationSeparator" w:id="0">
    <w:p w14:paraId="6B7C8A91" w14:textId="77777777" w:rsidR="00FF2096" w:rsidRDefault="00FF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F2096" w:rsidRPr="00CB3D59" w14:paraId="533D67C1" w14:textId="77777777">
      <w:tc>
        <w:tcPr>
          <w:tcW w:w="900" w:type="pct"/>
        </w:tcPr>
        <w:p w14:paraId="584C2CA0" w14:textId="77777777" w:rsidR="00FF2096" w:rsidRPr="00783A18" w:rsidRDefault="00FF2096">
          <w:pPr>
            <w:pStyle w:val="HeaderEven"/>
            <w:rPr>
              <w:rFonts w:ascii="Times New Roman" w:hAnsi="Times New Roman"/>
              <w:sz w:val="24"/>
              <w:szCs w:val="24"/>
            </w:rPr>
          </w:pPr>
        </w:p>
      </w:tc>
      <w:tc>
        <w:tcPr>
          <w:tcW w:w="4100" w:type="pct"/>
        </w:tcPr>
        <w:p w14:paraId="7D58D056" w14:textId="77777777" w:rsidR="00FF2096" w:rsidRPr="00783A18" w:rsidRDefault="00FF2096">
          <w:pPr>
            <w:pStyle w:val="HeaderEven"/>
            <w:rPr>
              <w:rFonts w:ascii="Times New Roman" w:hAnsi="Times New Roman"/>
              <w:sz w:val="24"/>
              <w:szCs w:val="24"/>
            </w:rPr>
          </w:pPr>
        </w:p>
      </w:tc>
    </w:tr>
    <w:tr w:rsidR="00FF2096" w:rsidRPr="00CB3D59" w14:paraId="3877B44F" w14:textId="77777777">
      <w:tc>
        <w:tcPr>
          <w:tcW w:w="4100" w:type="pct"/>
          <w:gridSpan w:val="2"/>
          <w:tcBorders>
            <w:bottom w:val="single" w:sz="4" w:space="0" w:color="auto"/>
          </w:tcBorders>
        </w:tcPr>
        <w:p w14:paraId="75C24255" w14:textId="5793231F" w:rsidR="00FF2096" w:rsidRPr="0097645D" w:rsidRDefault="00941D82" w:rsidP="00FE150F">
          <w:pPr>
            <w:pStyle w:val="HeaderEven6"/>
            <w:rPr>
              <w:rFonts w:cs="Arial"/>
              <w:szCs w:val="18"/>
            </w:rPr>
          </w:pPr>
          <w:fldSimple w:instr=" STYLEREF charContents \* MERGEFORMAT ">
            <w:r w:rsidR="00D91CEC">
              <w:rPr>
                <w:noProof/>
              </w:rPr>
              <w:t>Contents</w:t>
            </w:r>
          </w:fldSimple>
        </w:p>
      </w:tc>
    </w:tr>
  </w:tbl>
  <w:p w14:paraId="634D173C" w14:textId="09F9913E" w:rsidR="00FF2096" w:rsidRDefault="00FF2096">
    <w:pPr>
      <w:pStyle w:val="N-9pt"/>
    </w:pPr>
    <w:r>
      <w:tab/>
    </w:r>
    <w:fldSimple w:instr=" STYLEREF charPage \* MERGEFORMAT ">
      <w:r w:rsidR="00D91CEC">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F2096" w:rsidRPr="00E06D02" w14:paraId="0D9B8DC0" w14:textId="77777777" w:rsidTr="00567644">
      <w:trPr>
        <w:jc w:val="center"/>
      </w:trPr>
      <w:tc>
        <w:tcPr>
          <w:tcW w:w="1068" w:type="pct"/>
        </w:tcPr>
        <w:p w14:paraId="2410D372" w14:textId="77777777" w:rsidR="00FF2096" w:rsidRPr="00567644" w:rsidRDefault="00FF2096" w:rsidP="00567644">
          <w:pPr>
            <w:pStyle w:val="HeaderEven"/>
            <w:tabs>
              <w:tab w:val="left" w:pos="700"/>
            </w:tabs>
            <w:ind w:left="697" w:hanging="697"/>
            <w:rPr>
              <w:rFonts w:cs="Arial"/>
              <w:szCs w:val="18"/>
            </w:rPr>
          </w:pPr>
        </w:p>
      </w:tc>
      <w:tc>
        <w:tcPr>
          <w:tcW w:w="3932" w:type="pct"/>
        </w:tcPr>
        <w:p w14:paraId="348C8372" w14:textId="77777777" w:rsidR="00FF2096" w:rsidRPr="00567644" w:rsidRDefault="00FF2096" w:rsidP="00567644">
          <w:pPr>
            <w:pStyle w:val="HeaderEven"/>
            <w:tabs>
              <w:tab w:val="left" w:pos="700"/>
            </w:tabs>
            <w:ind w:left="697" w:hanging="697"/>
            <w:rPr>
              <w:rFonts w:cs="Arial"/>
              <w:szCs w:val="18"/>
            </w:rPr>
          </w:pPr>
        </w:p>
      </w:tc>
    </w:tr>
    <w:tr w:rsidR="00FF2096" w:rsidRPr="00E06D02" w14:paraId="187BF726" w14:textId="77777777" w:rsidTr="00567644">
      <w:trPr>
        <w:jc w:val="center"/>
      </w:trPr>
      <w:tc>
        <w:tcPr>
          <w:tcW w:w="1068" w:type="pct"/>
        </w:tcPr>
        <w:p w14:paraId="2399B05B" w14:textId="77777777" w:rsidR="00FF2096" w:rsidRPr="00567644" w:rsidRDefault="00FF2096" w:rsidP="00567644">
          <w:pPr>
            <w:pStyle w:val="HeaderEven"/>
            <w:tabs>
              <w:tab w:val="left" w:pos="700"/>
            </w:tabs>
            <w:ind w:left="697" w:hanging="697"/>
            <w:rPr>
              <w:rFonts w:cs="Arial"/>
              <w:szCs w:val="18"/>
            </w:rPr>
          </w:pPr>
        </w:p>
      </w:tc>
      <w:tc>
        <w:tcPr>
          <w:tcW w:w="3932" w:type="pct"/>
        </w:tcPr>
        <w:p w14:paraId="5A0F4FF9" w14:textId="77777777" w:rsidR="00FF2096" w:rsidRPr="00567644" w:rsidRDefault="00FF2096" w:rsidP="00567644">
          <w:pPr>
            <w:pStyle w:val="HeaderEven"/>
            <w:tabs>
              <w:tab w:val="left" w:pos="700"/>
            </w:tabs>
            <w:ind w:left="697" w:hanging="697"/>
            <w:rPr>
              <w:rFonts w:cs="Arial"/>
              <w:szCs w:val="18"/>
            </w:rPr>
          </w:pPr>
        </w:p>
      </w:tc>
    </w:tr>
    <w:tr w:rsidR="00FF2096" w:rsidRPr="00E06D02" w14:paraId="360F1DD3" w14:textId="77777777" w:rsidTr="00567644">
      <w:trPr>
        <w:cantSplit/>
        <w:jc w:val="center"/>
      </w:trPr>
      <w:tc>
        <w:tcPr>
          <w:tcW w:w="4997" w:type="pct"/>
          <w:gridSpan w:val="2"/>
          <w:tcBorders>
            <w:bottom w:val="single" w:sz="4" w:space="0" w:color="auto"/>
          </w:tcBorders>
        </w:tcPr>
        <w:p w14:paraId="66C531A9" w14:textId="77777777" w:rsidR="00FF2096" w:rsidRPr="00567644" w:rsidRDefault="00FF2096" w:rsidP="00567644">
          <w:pPr>
            <w:pStyle w:val="HeaderEven6"/>
            <w:tabs>
              <w:tab w:val="left" w:pos="700"/>
            </w:tabs>
            <w:ind w:left="697" w:hanging="697"/>
            <w:rPr>
              <w:szCs w:val="18"/>
            </w:rPr>
          </w:pPr>
        </w:p>
      </w:tc>
    </w:tr>
  </w:tbl>
  <w:p w14:paraId="7CF80409" w14:textId="77777777" w:rsidR="00FF2096" w:rsidRDefault="00FF209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F2096" w:rsidRPr="00CB3D59" w14:paraId="6A63E2A5" w14:textId="77777777">
      <w:tc>
        <w:tcPr>
          <w:tcW w:w="4100" w:type="pct"/>
        </w:tcPr>
        <w:p w14:paraId="3C60734A" w14:textId="77777777" w:rsidR="00FF2096" w:rsidRPr="00783A18" w:rsidRDefault="00FF2096" w:rsidP="00FE150F">
          <w:pPr>
            <w:pStyle w:val="HeaderOdd"/>
            <w:jc w:val="left"/>
            <w:rPr>
              <w:rFonts w:ascii="Times New Roman" w:hAnsi="Times New Roman"/>
              <w:sz w:val="24"/>
              <w:szCs w:val="24"/>
            </w:rPr>
          </w:pPr>
        </w:p>
      </w:tc>
      <w:tc>
        <w:tcPr>
          <w:tcW w:w="900" w:type="pct"/>
        </w:tcPr>
        <w:p w14:paraId="5B33B998" w14:textId="77777777" w:rsidR="00FF2096" w:rsidRPr="00783A18" w:rsidRDefault="00FF2096" w:rsidP="00FE150F">
          <w:pPr>
            <w:pStyle w:val="HeaderOdd"/>
            <w:jc w:val="left"/>
            <w:rPr>
              <w:rFonts w:ascii="Times New Roman" w:hAnsi="Times New Roman"/>
              <w:sz w:val="24"/>
              <w:szCs w:val="24"/>
            </w:rPr>
          </w:pPr>
        </w:p>
      </w:tc>
    </w:tr>
    <w:tr w:rsidR="00FF2096" w:rsidRPr="00CB3D59" w14:paraId="71A72F48" w14:textId="77777777">
      <w:tc>
        <w:tcPr>
          <w:tcW w:w="900" w:type="pct"/>
          <w:gridSpan w:val="2"/>
          <w:tcBorders>
            <w:bottom w:val="single" w:sz="4" w:space="0" w:color="auto"/>
          </w:tcBorders>
        </w:tcPr>
        <w:p w14:paraId="14FAB966" w14:textId="4DC6511F" w:rsidR="00FF2096" w:rsidRPr="0097645D" w:rsidRDefault="00941D82" w:rsidP="00FE150F">
          <w:pPr>
            <w:pStyle w:val="HeaderOdd6"/>
            <w:jc w:val="left"/>
            <w:rPr>
              <w:rFonts w:cs="Arial"/>
              <w:szCs w:val="18"/>
            </w:rPr>
          </w:pPr>
          <w:fldSimple w:instr=" STYLEREF charContents \* MERGEFORMAT ">
            <w:r w:rsidR="00D91CEC">
              <w:rPr>
                <w:noProof/>
              </w:rPr>
              <w:t>Contents</w:t>
            </w:r>
          </w:fldSimple>
        </w:p>
      </w:tc>
    </w:tr>
  </w:tbl>
  <w:p w14:paraId="35CDC3F5" w14:textId="74B3FD00" w:rsidR="00FF2096" w:rsidRDefault="00FF2096">
    <w:pPr>
      <w:pStyle w:val="N-9pt"/>
    </w:pPr>
    <w:r>
      <w:tab/>
    </w:r>
    <w:fldSimple w:instr=" STYLEREF charPage \* MERGEFORMAT ">
      <w:r w:rsidR="00D91CEC">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2215" w14:textId="77777777" w:rsidR="00723D42" w:rsidRDefault="00723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FF2096" w:rsidRPr="00CB3D59" w14:paraId="5D76744E" w14:textId="77777777" w:rsidTr="00FE150F">
      <w:tc>
        <w:tcPr>
          <w:tcW w:w="1701" w:type="dxa"/>
        </w:tcPr>
        <w:p w14:paraId="3EDFDA21" w14:textId="73D29B35" w:rsidR="00FF2096" w:rsidRPr="006D109C" w:rsidRDefault="00FF209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91CEC">
            <w:rPr>
              <w:rFonts w:cs="Arial"/>
              <w:b/>
              <w:noProof/>
              <w:szCs w:val="18"/>
            </w:rPr>
            <w:t>Part 5</w:t>
          </w:r>
          <w:r w:rsidRPr="006D109C">
            <w:rPr>
              <w:rFonts w:cs="Arial"/>
              <w:b/>
              <w:szCs w:val="18"/>
            </w:rPr>
            <w:fldChar w:fldCharType="end"/>
          </w:r>
        </w:p>
      </w:tc>
      <w:tc>
        <w:tcPr>
          <w:tcW w:w="6320" w:type="dxa"/>
        </w:tcPr>
        <w:p w14:paraId="2CC0046C" w14:textId="1E3F465B" w:rsidR="00FF2096" w:rsidRPr="006D109C" w:rsidRDefault="00FF209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91CEC">
            <w:rPr>
              <w:rFonts w:cs="Arial"/>
              <w:noProof/>
              <w:szCs w:val="18"/>
            </w:rPr>
            <w:t>Work Health and Safety Act 2011</w:t>
          </w:r>
          <w:r w:rsidRPr="006D109C">
            <w:rPr>
              <w:rFonts w:cs="Arial"/>
              <w:szCs w:val="18"/>
            </w:rPr>
            <w:fldChar w:fldCharType="end"/>
          </w:r>
        </w:p>
      </w:tc>
    </w:tr>
    <w:tr w:rsidR="00FF2096" w:rsidRPr="00CB3D59" w14:paraId="33FCDD40" w14:textId="77777777" w:rsidTr="00FE150F">
      <w:tc>
        <w:tcPr>
          <w:tcW w:w="1701" w:type="dxa"/>
        </w:tcPr>
        <w:p w14:paraId="2458C2B5" w14:textId="0ECC76AF" w:rsidR="00FF2096" w:rsidRPr="006D109C" w:rsidRDefault="00FF209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C326295" w14:textId="5B85FDB4" w:rsidR="00FF2096" w:rsidRPr="006D109C" w:rsidRDefault="00FF209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F2096" w:rsidRPr="00CB3D59" w14:paraId="2717FF6A" w14:textId="77777777" w:rsidTr="00FE150F">
      <w:trPr>
        <w:cantSplit/>
      </w:trPr>
      <w:tc>
        <w:tcPr>
          <w:tcW w:w="1701" w:type="dxa"/>
          <w:gridSpan w:val="2"/>
          <w:tcBorders>
            <w:bottom w:val="single" w:sz="4" w:space="0" w:color="auto"/>
          </w:tcBorders>
        </w:tcPr>
        <w:p w14:paraId="06C0A21E" w14:textId="6E5D23C6" w:rsidR="00FF2096" w:rsidRPr="006D109C" w:rsidRDefault="00FF2096" w:rsidP="00FE150F">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8424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91CEC">
            <w:rPr>
              <w:rFonts w:cs="Arial"/>
              <w:noProof/>
              <w:szCs w:val="18"/>
            </w:rPr>
            <w:t>121</w:t>
          </w:r>
          <w:r w:rsidRPr="006D109C">
            <w:rPr>
              <w:rFonts w:cs="Arial"/>
              <w:szCs w:val="18"/>
            </w:rPr>
            <w:fldChar w:fldCharType="end"/>
          </w:r>
        </w:p>
      </w:tc>
    </w:tr>
  </w:tbl>
  <w:p w14:paraId="5EAE46EB" w14:textId="77777777" w:rsidR="00FF2096" w:rsidRDefault="00FF20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FF2096" w:rsidRPr="00CB3D59" w14:paraId="13DAB312" w14:textId="77777777" w:rsidTr="00FE150F">
      <w:tc>
        <w:tcPr>
          <w:tcW w:w="6320" w:type="dxa"/>
        </w:tcPr>
        <w:p w14:paraId="5BDE4665" w14:textId="6216CAF6" w:rsidR="00FF2096" w:rsidRPr="006D109C" w:rsidRDefault="00FF20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91CEC">
            <w:rPr>
              <w:rFonts w:cs="Arial"/>
              <w:noProof/>
              <w:szCs w:val="18"/>
            </w:rPr>
            <w:t>Work Health and Safety Act 2011</w:t>
          </w:r>
          <w:r w:rsidRPr="006D109C">
            <w:rPr>
              <w:rFonts w:cs="Arial"/>
              <w:szCs w:val="18"/>
            </w:rPr>
            <w:fldChar w:fldCharType="end"/>
          </w:r>
        </w:p>
      </w:tc>
      <w:tc>
        <w:tcPr>
          <w:tcW w:w="1701" w:type="dxa"/>
        </w:tcPr>
        <w:p w14:paraId="793F7E3C" w14:textId="6E1AAC78" w:rsidR="00FF2096" w:rsidRPr="006D109C" w:rsidRDefault="00FF20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91CEC">
            <w:rPr>
              <w:rFonts w:cs="Arial"/>
              <w:b/>
              <w:noProof/>
              <w:szCs w:val="18"/>
            </w:rPr>
            <w:t>Part 5</w:t>
          </w:r>
          <w:r w:rsidRPr="006D109C">
            <w:rPr>
              <w:rFonts w:cs="Arial"/>
              <w:b/>
              <w:szCs w:val="18"/>
            </w:rPr>
            <w:fldChar w:fldCharType="end"/>
          </w:r>
        </w:p>
      </w:tc>
    </w:tr>
    <w:tr w:rsidR="00FF2096" w:rsidRPr="00CB3D59" w14:paraId="337AABAB" w14:textId="77777777" w:rsidTr="00FE150F">
      <w:tc>
        <w:tcPr>
          <w:tcW w:w="6320" w:type="dxa"/>
        </w:tcPr>
        <w:p w14:paraId="481462F9" w14:textId="060065D8" w:rsidR="00FF2096" w:rsidRPr="006D109C" w:rsidRDefault="00FF20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125D574" w14:textId="06CB7188" w:rsidR="00FF2096" w:rsidRPr="006D109C" w:rsidRDefault="00FF20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F2096" w:rsidRPr="00CB3D59" w14:paraId="3B2D2F85" w14:textId="77777777" w:rsidTr="00FE150F">
      <w:trPr>
        <w:cantSplit/>
      </w:trPr>
      <w:tc>
        <w:tcPr>
          <w:tcW w:w="1701" w:type="dxa"/>
          <w:gridSpan w:val="2"/>
          <w:tcBorders>
            <w:bottom w:val="single" w:sz="4" w:space="0" w:color="auto"/>
          </w:tcBorders>
        </w:tcPr>
        <w:p w14:paraId="04188183" w14:textId="34066749" w:rsidR="00FF2096" w:rsidRPr="006D109C" w:rsidRDefault="00FF2096" w:rsidP="00FE150F">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8424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91CEC">
            <w:rPr>
              <w:rFonts w:cs="Arial"/>
              <w:noProof/>
              <w:szCs w:val="18"/>
            </w:rPr>
            <w:t>123</w:t>
          </w:r>
          <w:r w:rsidRPr="006D109C">
            <w:rPr>
              <w:rFonts w:cs="Arial"/>
              <w:szCs w:val="18"/>
            </w:rPr>
            <w:fldChar w:fldCharType="end"/>
          </w:r>
        </w:p>
      </w:tc>
    </w:tr>
  </w:tbl>
  <w:p w14:paraId="4F84CC3E" w14:textId="77777777" w:rsidR="00FF2096" w:rsidRDefault="00FF20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F2096" w:rsidRPr="00CB3D59" w14:paraId="00824612" w14:textId="77777777">
      <w:trPr>
        <w:jc w:val="center"/>
      </w:trPr>
      <w:tc>
        <w:tcPr>
          <w:tcW w:w="1560" w:type="dxa"/>
        </w:tcPr>
        <w:p w14:paraId="6587D2C7" w14:textId="5E34CBD1" w:rsidR="00FF2096" w:rsidRPr="00ED273E" w:rsidRDefault="00FF209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91CEC">
            <w:rPr>
              <w:rFonts w:cs="Arial"/>
              <w:b/>
              <w:noProof/>
              <w:szCs w:val="18"/>
            </w:rPr>
            <w:t>Schedule 1</w:t>
          </w:r>
          <w:r w:rsidRPr="00ED273E">
            <w:rPr>
              <w:rFonts w:cs="Arial"/>
              <w:b/>
              <w:szCs w:val="18"/>
            </w:rPr>
            <w:fldChar w:fldCharType="end"/>
          </w:r>
        </w:p>
      </w:tc>
      <w:tc>
        <w:tcPr>
          <w:tcW w:w="5741" w:type="dxa"/>
        </w:tcPr>
        <w:p w14:paraId="26AE1C59" w14:textId="6F269028" w:rsidR="00FF2096" w:rsidRPr="00ED273E" w:rsidRDefault="00FF209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91CEC">
            <w:rPr>
              <w:rFonts w:cs="Arial"/>
              <w:noProof/>
              <w:szCs w:val="18"/>
            </w:rPr>
            <w:t>Consequential amendments</w:t>
          </w:r>
          <w:r w:rsidRPr="00ED273E">
            <w:rPr>
              <w:rFonts w:cs="Arial"/>
              <w:szCs w:val="18"/>
            </w:rPr>
            <w:fldChar w:fldCharType="end"/>
          </w:r>
        </w:p>
      </w:tc>
    </w:tr>
    <w:tr w:rsidR="00FF2096" w:rsidRPr="00CB3D59" w14:paraId="6C0F0824" w14:textId="77777777">
      <w:trPr>
        <w:jc w:val="center"/>
      </w:trPr>
      <w:tc>
        <w:tcPr>
          <w:tcW w:w="1560" w:type="dxa"/>
        </w:tcPr>
        <w:p w14:paraId="20C6DBCF" w14:textId="6ED085D5" w:rsidR="00FF2096" w:rsidRPr="00ED273E" w:rsidRDefault="00FF209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91CEC">
            <w:rPr>
              <w:rFonts w:cs="Arial"/>
              <w:b/>
              <w:noProof/>
              <w:szCs w:val="18"/>
            </w:rPr>
            <w:t>Part 1.4</w:t>
          </w:r>
          <w:r w:rsidRPr="00ED273E">
            <w:rPr>
              <w:rFonts w:cs="Arial"/>
              <w:b/>
              <w:szCs w:val="18"/>
            </w:rPr>
            <w:fldChar w:fldCharType="end"/>
          </w:r>
        </w:p>
      </w:tc>
      <w:tc>
        <w:tcPr>
          <w:tcW w:w="5741" w:type="dxa"/>
        </w:tcPr>
        <w:p w14:paraId="07EB61AE" w14:textId="54A48D6C" w:rsidR="00FF2096" w:rsidRPr="00ED273E" w:rsidRDefault="00FF209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91CEC">
            <w:rPr>
              <w:rFonts w:cs="Arial"/>
              <w:noProof/>
              <w:szCs w:val="18"/>
            </w:rPr>
            <w:t>Work Health and Safety Regulation 2011</w:t>
          </w:r>
          <w:r w:rsidRPr="00ED273E">
            <w:rPr>
              <w:rFonts w:cs="Arial"/>
              <w:szCs w:val="18"/>
            </w:rPr>
            <w:fldChar w:fldCharType="end"/>
          </w:r>
        </w:p>
      </w:tc>
    </w:tr>
    <w:tr w:rsidR="00FF2096" w:rsidRPr="00CB3D59" w14:paraId="1504FE99" w14:textId="77777777">
      <w:trPr>
        <w:jc w:val="center"/>
      </w:trPr>
      <w:tc>
        <w:tcPr>
          <w:tcW w:w="7296" w:type="dxa"/>
          <w:gridSpan w:val="2"/>
          <w:tcBorders>
            <w:bottom w:val="single" w:sz="4" w:space="0" w:color="auto"/>
          </w:tcBorders>
        </w:tcPr>
        <w:p w14:paraId="17B850EB" w14:textId="6BA49D63" w:rsidR="00FF2096" w:rsidRPr="00ED273E" w:rsidRDefault="00FF2096" w:rsidP="00FE150F">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91CEC">
            <w:rPr>
              <w:rFonts w:cs="Arial"/>
              <w:noProof/>
              <w:szCs w:val="18"/>
            </w:rPr>
            <w:t>[1.13]</w:t>
          </w:r>
          <w:r w:rsidRPr="00ED273E">
            <w:rPr>
              <w:rFonts w:cs="Arial"/>
              <w:szCs w:val="18"/>
            </w:rPr>
            <w:fldChar w:fldCharType="end"/>
          </w:r>
        </w:p>
      </w:tc>
    </w:tr>
  </w:tbl>
  <w:p w14:paraId="7BA7E209" w14:textId="77777777" w:rsidR="00FF2096" w:rsidRDefault="00FF20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F2096" w:rsidRPr="00CB3D59" w14:paraId="25EFE6FC" w14:textId="77777777">
      <w:trPr>
        <w:jc w:val="center"/>
      </w:trPr>
      <w:tc>
        <w:tcPr>
          <w:tcW w:w="5741" w:type="dxa"/>
        </w:tcPr>
        <w:p w14:paraId="3502540D" w14:textId="58907DA4" w:rsidR="00FF2096" w:rsidRPr="00ED273E" w:rsidRDefault="00FF209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91CEC">
            <w:rPr>
              <w:rFonts w:cs="Arial"/>
              <w:noProof/>
              <w:szCs w:val="18"/>
            </w:rPr>
            <w:t>Consequential amendments</w:t>
          </w:r>
          <w:r w:rsidRPr="00ED273E">
            <w:rPr>
              <w:rFonts w:cs="Arial"/>
              <w:szCs w:val="18"/>
            </w:rPr>
            <w:fldChar w:fldCharType="end"/>
          </w:r>
        </w:p>
      </w:tc>
      <w:tc>
        <w:tcPr>
          <w:tcW w:w="1560" w:type="dxa"/>
        </w:tcPr>
        <w:p w14:paraId="355F5941" w14:textId="7DFABFE9" w:rsidR="00FF2096" w:rsidRPr="00ED273E" w:rsidRDefault="00FF209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91CEC">
            <w:rPr>
              <w:rFonts w:cs="Arial"/>
              <w:b/>
              <w:noProof/>
              <w:szCs w:val="18"/>
            </w:rPr>
            <w:t>Schedule 1</w:t>
          </w:r>
          <w:r w:rsidRPr="00ED273E">
            <w:rPr>
              <w:rFonts w:cs="Arial"/>
              <w:b/>
              <w:szCs w:val="18"/>
            </w:rPr>
            <w:fldChar w:fldCharType="end"/>
          </w:r>
        </w:p>
      </w:tc>
    </w:tr>
    <w:tr w:rsidR="00FF2096" w:rsidRPr="00CB3D59" w14:paraId="67709B10" w14:textId="77777777">
      <w:trPr>
        <w:jc w:val="center"/>
      </w:trPr>
      <w:tc>
        <w:tcPr>
          <w:tcW w:w="5741" w:type="dxa"/>
        </w:tcPr>
        <w:p w14:paraId="7F7D1940" w14:textId="22D82822" w:rsidR="00FF2096" w:rsidRPr="00ED273E" w:rsidRDefault="00FF209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91CEC">
            <w:rPr>
              <w:rFonts w:cs="Arial"/>
              <w:noProof/>
              <w:szCs w:val="18"/>
            </w:rPr>
            <w:t>Workers Compensation Regulation 2002</w:t>
          </w:r>
          <w:r w:rsidRPr="00ED273E">
            <w:rPr>
              <w:rFonts w:cs="Arial"/>
              <w:szCs w:val="18"/>
            </w:rPr>
            <w:fldChar w:fldCharType="end"/>
          </w:r>
        </w:p>
      </w:tc>
      <w:tc>
        <w:tcPr>
          <w:tcW w:w="1560" w:type="dxa"/>
        </w:tcPr>
        <w:p w14:paraId="7D3EA5EE" w14:textId="62FE2465" w:rsidR="00FF2096" w:rsidRPr="00ED273E" w:rsidRDefault="00FF209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91CEC">
            <w:rPr>
              <w:rFonts w:cs="Arial"/>
              <w:b/>
              <w:noProof/>
              <w:szCs w:val="18"/>
            </w:rPr>
            <w:t>Part 1.3</w:t>
          </w:r>
          <w:r w:rsidRPr="00ED273E">
            <w:rPr>
              <w:rFonts w:cs="Arial"/>
              <w:b/>
              <w:szCs w:val="18"/>
            </w:rPr>
            <w:fldChar w:fldCharType="end"/>
          </w:r>
        </w:p>
      </w:tc>
    </w:tr>
    <w:tr w:rsidR="00FF2096" w:rsidRPr="00CB3D59" w14:paraId="33D0D819" w14:textId="77777777">
      <w:trPr>
        <w:jc w:val="center"/>
      </w:trPr>
      <w:tc>
        <w:tcPr>
          <w:tcW w:w="7296" w:type="dxa"/>
          <w:gridSpan w:val="2"/>
          <w:tcBorders>
            <w:bottom w:val="single" w:sz="4" w:space="0" w:color="auto"/>
          </w:tcBorders>
        </w:tcPr>
        <w:p w14:paraId="65F99B8A" w14:textId="541F4891" w:rsidR="00FF2096" w:rsidRPr="00ED273E" w:rsidRDefault="00FF2096" w:rsidP="00FE150F">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91CEC">
            <w:rPr>
              <w:rFonts w:cs="Arial"/>
              <w:noProof/>
              <w:szCs w:val="18"/>
            </w:rPr>
            <w:t>[1.12]</w:t>
          </w:r>
          <w:r w:rsidRPr="00ED273E">
            <w:rPr>
              <w:rFonts w:cs="Arial"/>
              <w:szCs w:val="18"/>
            </w:rPr>
            <w:fldChar w:fldCharType="end"/>
          </w:r>
        </w:p>
      </w:tc>
    </w:tr>
  </w:tbl>
  <w:p w14:paraId="6DFEFE30" w14:textId="77777777" w:rsidR="00FF2096" w:rsidRDefault="00FF20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FF2096" w14:paraId="788FA9A1" w14:textId="77777777">
      <w:trPr>
        <w:jc w:val="center"/>
      </w:trPr>
      <w:tc>
        <w:tcPr>
          <w:tcW w:w="1234" w:type="dxa"/>
        </w:tcPr>
        <w:p w14:paraId="180A669C" w14:textId="77777777" w:rsidR="00FF2096" w:rsidRDefault="00FF2096">
          <w:pPr>
            <w:pStyle w:val="HeaderEven"/>
          </w:pPr>
        </w:p>
      </w:tc>
      <w:tc>
        <w:tcPr>
          <w:tcW w:w="6062" w:type="dxa"/>
        </w:tcPr>
        <w:p w14:paraId="620F1B1A" w14:textId="77777777" w:rsidR="00FF2096" w:rsidRDefault="00FF2096">
          <w:pPr>
            <w:pStyle w:val="HeaderEven"/>
          </w:pPr>
        </w:p>
      </w:tc>
    </w:tr>
    <w:tr w:rsidR="00FF2096" w14:paraId="3E2044E8" w14:textId="77777777">
      <w:trPr>
        <w:jc w:val="center"/>
      </w:trPr>
      <w:tc>
        <w:tcPr>
          <w:tcW w:w="1234" w:type="dxa"/>
        </w:tcPr>
        <w:p w14:paraId="3A6B88FD" w14:textId="77777777" w:rsidR="00FF2096" w:rsidRDefault="00FF2096">
          <w:pPr>
            <w:pStyle w:val="HeaderEven"/>
          </w:pPr>
        </w:p>
      </w:tc>
      <w:tc>
        <w:tcPr>
          <w:tcW w:w="6062" w:type="dxa"/>
        </w:tcPr>
        <w:p w14:paraId="4A73235B" w14:textId="77777777" w:rsidR="00FF2096" w:rsidRDefault="00FF2096">
          <w:pPr>
            <w:pStyle w:val="HeaderEven"/>
          </w:pPr>
        </w:p>
      </w:tc>
    </w:tr>
    <w:tr w:rsidR="00FF2096" w14:paraId="6277FFA3" w14:textId="77777777">
      <w:trPr>
        <w:cantSplit/>
        <w:jc w:val="center"/>
      </w:trPr>
      <w:tc>
        <w:tcPr>
          <w:tcW w:w="7296" w:type="dxa"/>
          <w:gridSpan w:val="2"/>
          <w:tcBorders>
            <w:bottom w:val="single" w:sz="4" w:space="0" w:color="auto"/>
          </w:tcBorders>
        </w:tcPr>
        <w:p w14:paraId="770052DE" w14:textId="77777777" w:rsidR="00FF2096" w:rsidRDefault="00FF2096">
          <w:pPr>
            <w:pStyle w:val="HeaderEven6"/>
          </w:pPr>
        </w:p>
      </w:tc>
    </w:tr>
  </w:tbl>
  <w:p w14:paraId="30970D1F" w14:textId="77777777" w:rsidR="00FF2096" w:rsidRDefault="00FF20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FF2096" w14:paraId="3A7EBED1" w14:textId="77777777">
      <w:trPr>
        <w:jc w:val="center"/>
      </w:trPr>
      <w:tc>
        <w:tcPr>
          <w:tcW w:w="6062" w:type="dxa"/>
        </w:tcPr>
        <w:p w14:paraId="664A3CB2" w14:textId="77777777" w:rsidR="00FF2096" w:rsidRDefault="00FF2096">
          <w:pPr>
            <w:pStyle w:val="HeaderOdd"/>
          </w:pPr>
        </w:p>
      </w:tc>
      <w:tc>
        <w:tcPr>
          <w:tcW w:w="1234" w:type="dxa"/>
        </w:tcPr>
        <w:p w14:paraId="49075CC5" w14:textId="77777777" w:rsidR="00FF2096" w:rsidRDefault="00FF2096">
          <w:pPr>
            <w:pStyle w:val="HeaderOdd"/>
          </w:pPr>
        </w:p>
      </w:tc>
    </w:tr>
    <w:tr w:rsidR="00FF2096" w14:paraId="6633D291" w14:textId="77777777">
      <w:trPr>
        <w:jc w:val="center"/>
      </w:trPr>
      <w:tc>
        <w:tcPr>
          <w:tcW w:w="6062" w:type="dxa"/>
        </w:tcPr>
        <w:p w14:paraId="2B6B3C2E" w14:textId="77777777" w:rsidR="00FF2096" w:rsidRDefault="00FF2096">
          <w:pPr>
            <w:pStyle w:val="HeaderOdd"/>
          </w:pPr>
        </w:p>
      </w:tc>
      <w:tc>
        <w:tcPr>
          <w:tcW w:w="1234" w:type="dxa"/>
        </w:tcPr>
        <w:p w14:paraId="4BF08BE6" w14:textId="77777777" w:rsidR="00FF2096" w:rsidRDefault="00FF2096">
          <w:pPr>
            <w:pStyle w:val="HeaderOdd"/>
          </w:pPr>
        </w:p>
      </w:tc>
    </w:tr>
    <w:tr w:rsidR="00FF2096" w14:paraId="47B2BC01" w14:textId="77777777">
      <w:trPr>
        <w:jc w:val="center"/>
      </w:trPr>
      <w:tc>
        <w:tcPr>
          <w:tcW w:w="7296" w:type="dxa"/>
          <w:gridSpan w:val="2"/>
          <w:tcBorders>
            <w:bottom w:val="single" w:sz="4" w:space="0" w:color="auto"/>
          </w:tcBorders>
        </w:tcPr>
        <w:p w14:paraId="6D21E09C" w14:textId="77777777" w:rsidR="00FF2096" w:rsidRDefault="00FF2096">
          <w:pPr>
            <w:pStyle w:val="HeaderOdd6"/>
          </w:pPr>
        </w:p>
      </w:tc>
    </w:tr>
  </w:tbl>
  <w:p w14:paraId="2EE34B9B" w14:textId="77777777" w:rsidR="00FF2096" w:rsidRDefault="00FF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15"/>
    <w:rsid w:val="000001C6"/>
    <w:rsid w:val="00000C1F"/>
    <w:rsid w:val="00001828"/>
    <w:rsid w:val="00001E6F"/>
    <w:rsid w:val="00001FC7"/>
    <w:rsid w:val="0000272B"/>
    <w:rsid w:val="00002A73"/>
    <w:rsid w:val="00002BD2"/>
    <w:rsid w:val="000038FA"/>
    <w:rsid w:val="00003991"/>
    <w:rsid w:val="00004361"/>
    <w:rsid w:val="000043A6"/>
    <w:rsid w:val="00004573"/>
    <w:rsid w:val="00005825"/>
    <w:rsid w:val="0000746F"/>
    <w:rsid w:val="00007C46"/>
    <w:rsid w:val="00007C69"/>
    <w:rsid w:val="00007D79"/>
    <w:rsid w:val="00010513"/>
    <w:rsid w:val="000105B5"/>
    <w:rsid w:val="0001078A"/>
    <w:rsid w:val="00010C39"/>
    <w:rsid w:val="00011678"/>
    <w:rsid w:val="00012F8E"/>
    <w:rsid w:val="0001347E"/>
    <w:rsid w:val="000152AA"/>
    <w:rsid w:val="00015730"/>
    <w:rsid w:val="00015E2B"/>
    <w:rsid w:val="000201A1"/>
    <w:rsid w:val="0002034F"/>
    <w:rsid w:val="000213E7"/>
    <w:rsid w:val="000215AA"/>
    <w:rsid w:val="00021CAE"/>
    <w:rsid w:val="00022AFE"/>
    <w:rsid w:val="00022C38"/>
    <w:rsid w:val="00023DA9"/>
    <w:rsid w:val="000246C3"/>
    <w:rsid w:val="00024B83"/>
    <w:rsid w:val="0002517D"/>
    <w:rsid w:val="00025220"/>
    <w:rsid w:val="00025988"/>
    <w:rsid w:val="000259FC"/>
    <w:rsid w:val="00025F92"/>
    <w:rsid w:val="0002776F"/>
    <w:rsid w:val="00030757"/>
    <w:rsid w:val="0003104A"/>
    <w:rsid w:val="00031421"/>
    <w:rsid w:val="0003249F"/>
    <w:rsid w:val="00033748"/>
    <w:rsid w:val="00033B92"/>
    <w:rsid w:val="00033CA6"/>
    <w:rsid w:val="00033CBA"/>
    <w:rsid w:val="00033FDD"/>
    <w:rsid w:val="00036A2C"/>
    <w:rsid w:val="00037201"/>
    <w:rsid w:val="00037662"/>
    <w:rsid w:val="0003799B"/>
    <w:rsid w:val="00037D73"/>
    <w:rsid w:val="00040429"/>
    <w:rsid w:val="00040C66"/>
    <w:rsid w:val="00041666"/>
    <w:rsid w:val="000417E5"/>
    <w:rsid w:val="000420DE"/>
    <w:rsid w:val="000422BD"/>
    <w:rsid w:val="0004360C"/>
    <w:rsid w:val="00043D9B"/>
    <w:rsid w:val="0004420A"/>
    <w:rsid w:val="000443D0"/>
    <w:rsid w:val="000448E6"/>
    <w:rsid w:val="00045CBF"/>
    <w:rsid w:val="000466BE"/>
    <w:rsid w:val="00046DAA"/>
    <w:rsid w:val="00046E1E"/>
    <w:rsid w:val="00046E24"/>
    <w:rsid w:val="00047170"/>
    <w:rsid w:val="00047369"/>
    <w:rsid w:val="000473CA"/>
    <w:rsid w:val="000474F2"/>
    <w:rsid w:val="00047DB9"/>
    <w:rsid w:val="00047F32"/>
    <w:rsid w:val="000510F0"/>
    <w:rsid w:val="00051AD6"/>
    <w:rsid w:val="00052B1E"/>
    <w:rsid w:val="00053B0D"/>
    <w:rsid w:val="000540BF"/>
    <w:rsid w:val="00054718"/>
    <w:rsid w:val="00054DC7"/>
    <w:rsid w:val="00055222"/>
    <w:rsid w:val="0005529A"/>
    <w:rsid w:val="00055433"/>
    <w:rsid w:val="00055507"/>
    <w:rsid w:val="00055E30"/>
    <w:rsid w:val="00056389"/>
    <w:rsid w:val="00056AD0"/>
    <w:rsid w:val="00056B36"/>
    <w:rsid w:val="0005729E"/>
    <w:rsid w:val="00057309"/>
    <w:rsid w:val="000573B5"/>
    <w:rsid w:val="00057F32"/>
    <w:rsid w:val="00061763"/>
    <w:rsid w:val="00061E35"/>
    <w:rsid w:val="00062AE4"/>
    <w:rsid w:val="00063022"/>
    <w:rsid w:val="00063210"/>
    <w:rsid w:val="00064576"/>
    <w:rsid w:val="0006629A"/>
    <w:rsid w:val="000663A1"/>
    <w:rsid w:val="00066884"/>
    <w:rsid w:val="00066F6A"/>
    <w:rsid w:val="000673E2"/>
    <w:rsid w:val="00067CCD"/>
    <w:rsid w:val="000702A7"/>
    <w:rsid w:val="00070659"/>
    <w:rsid w:val="000706C3"/>
    <w:rsid w:val="00071B28"/>
    <w:rsid w:val="00072224"/>
    <w:rsid w:val="00072B06"/>
    <w:rsid w:val="00072C8A"/>
    <w:rsid w:val="00072E7B"/>
    <w:rsid w:val="00072ED8"/>
    <w:rsid w:val="000734E9"/>
    <w:rsid w:val="000744A1"/>
    <w:rsid w:val="00074DA2"/>
    <w:rsid w:val="00074DBD"/>
    <w:rsid w:val="00075CA1"/>
    <w:rsid w:val="00075F2C"/>
    <w:rsid w:val="00076103"/>
    <w:rsid w:val="000765C2"/>
    <w:rsid w:val="00080671"/>
    <w:rsid w:val="00080D9F"/>
    <w:rsid w:val="000812D4"/>
    <w:rsid w:val="0008158F"/>
    <w:rsid w:val="00081D6E"/>
    <w:rsid w:val="0008211A"/>
    <w:rsid w:val="00082BAA"/>
    <w:rsid w:val="00083926"/>
    <w:rsid w:val="00083A0F"/>
    <w:rsid w:val="00083BBC"/>
    <w:rsid w:val="00083C32"/>
    <w:rsid w:val="00084297"/>
    <w:rsid w:val="000857FA"/>
    <w:rsid w:val="00085B90"/>
    <w:rsid w:val="00086486"/>
    <w:rsid w:val="00087CC9"/>
    <w:rsid w:val="000906B4"/>
    <w:rsid w:val="00091575"/>
    <w:rsid w:val="0009273E"/>
    <w:rsid w:val="00092C3B"/>
    <w:rsid w:val="00093462"/>
    <w:rsid w:val="00093A2D"/>
    <w:rsid w:val="00093D53"/>
    <w:rsid w:val="000949A6"/>
    <w:rsid w:val="00095165"/>
    <w:rsid w:val="00095AF6"/>
    <w:rsid w:val="000962CF"/>
    <w:rsid w:val="0009641C"/>
    <w:rsid w:val="00096A11"/>
    <w:rsid w:val="000978C2"/>
    <w:rsid w:val="000A1820"/>
    <w:rsid w:val="000A1A68"/>
    <w:rsid w:val="000A2213"/>
    <w:rsid w:val="000A2501"/>
    <w:rsid w:val="000A275C"/>
    <w:rsid w:val="000A303F"/>
    <w:rsid w:val="000A3419"/>
    <w:rsid w:val="000A3849"/>
    <w:rsid w:val="000A3F83"/>
    <w:rsid w:val="000A478F"/>
    <w:rsid w:val="000A4797"/>
    <w:rsid w:val="000A49BE"/>
    <w:rsid w:val="000A4B05"/>
    <w:rsid w:val="000A4B76"/>
    <w:rsid w:val="000A5DCB"/>
    <w:rsid w:val="000A5E3E"/>
    <w:rsid w:val="000A637A"/>
    <w:rsid w:val="000A64D1"/>
    <w:rsid w:val="000B07DE"/>
    <w:rsid w:val="000B16DC"/>
    <w:rsid w:val="000B1881"/>
    <w:rsid w:val="000B1B22"/>
    <w:rsid w:val="000B1C99"/>
    <w:rsid w:val="000B2676"/>
    <w:rsid w:val="000B2DCF"/>
    <w:rsid w:val="000B3404"/>
    <w:rsid w:val="000B36F0"/>
    <w:rsid w:val="000B3FC1"/>
    <w:rsid w:val="000B4091"/>
    <w:rsid w:val="000B480F"/>
    <w:rsid w:val="000B4951"/>
    <w:rsid w:val="000B5310"/>
    <w:rsid w:val="000B55DC"/>
    <w:rsid w:val="000B5685"/>
    <w:rsid w:val="000B5D24"/>
    <w:rsid w:val="000B6167"/>
    <w:rsid w:val="000B6315"/>
    <w:rsid w:val="000B6730"/>
    <w:rsid w:val="000B6FDD"/>
    <w:rsid w:val="000B729E"/>
    <w:rsid w:val="000C11CF"/>
    <w:rsid w:val="000C11D5"/>
    <w:rsid w:val="000C1579"/>
    <w:rsid w:val="000C2105"/>
    <w:rsid w:val="000C2211"/>
    <w:rsid w:val="000C3BB8"/>
    <w:rsid w:val="000C46C3"/>
    <w:rsid w:val="000C54A0"/>
    <w:rsid w:val="000C5617"/>
    <w:rsid w:val="000C59E8"/>
    <w:rsid w:val="000C687C"/>
    <w:rsid w:val="000C69B7"/>
    <w:rsid w:val="000C6C4C"/>
    <w:rsid w:val="000C7832"/>
    <w:rsid w:val="000C7850"/>
    <w:rsid w:val="000D1AB0"/>
    <w:rsid w:val="000D1FC4"/>
    <w:rsid w:val="000D2D73"/>
    <w:rsid w:val="000D2F5A"/>
    <w:rsid w:val="000D3AB1"/>
    <w:rsid w:val="000D3FF2"/>
    <w:rsid w:val="000D5016"/>
    <w:rsid w:val="000D52B7"/>
    <w:rsid w:val="000D54F2"/>
    <w:rsid w:val="000D55A4"/>
    <w:rsid w:val="000D5DF6"/>
    <w:rsid w:val="000D6D09"/>
    <w:rsid w:val="000D6EA0"/>
    <w:rsid w:val="000D71B6"/>
    <w:rsid w:val="000E09B4"/>
    <w:rsid w:val="000E2372"/>
    <w:rsid w:val="000E2871"/>
    <w:rsid w:val="000E29CA"/>
    <w:rsid w:val="000E3D7E"/>
    <w:rsid w:val="000E4325"/>
    <w:rsid w:val="000E4B1D"/>
    <w:rsid w:val="000E4C7B"/>
    <w:rsid w:val="000E5145"/>
    <w:rsid w:val="000E528B"/>
    <w:rsid w:val="000E576D"/>
    <w:rsid w:val="000E6472"/>
    <w:rsid w:val="000E78FB"/>
    <w:rsid w:val="000F1829"/>
    <w:rsid w:val="000F1FEC"/>
    <w:rsid w:val="000F2735"/>
    <w:rsid w:val="000F329E"/>
    <w:rsid w:val="000F34B3"/>
    <w:rsid w:val="000F5120"/>
    <w:rsid w:val="000F682C"/>
    <w:rsid w:val="000F6CAC"/>
    <w:rsid w:val="000F72CD"/>
    <w:rsid w:val="00100132"/>
    <w:rsid w:val="001002C3"/>
    <w:rsid w:val="00100BB0"/>
    <w:rsid w:val="00101528"/>
    <w:rsid w:val="00101E72"/>
    <w:rsid w:val="001033CB"/>
    <w:rsid w:val="00103648"/>
    <w:rsid w:val="00103896"/>
    <w:rsid w:val="00103CF0"/>
    <w:rsid w:val="001047CB"/>
    <w:rsid w:val="00104E58"/>
    <w:rsid w:val="001053AD"/>
    <w:rsid w:val="00105709"/>
    <w:rsid w:val="001058DF"/>
    <w:rsid w:val="0010657D"/>
    <w:rsid w:val="00106E04"/>
    <w:rsid w:val="001071A5"/>
    <w:rsid w:val="001072B9"/>
    <w:rsid w:val="00107F85"/>
    <w:rsid w:val="00110A94"/>
    <w:rsid w:val="00112532"/>
    <w:rsid w:val="001139F0"/>
    <w:rsid w:val="00113DA2"/>
    <w:rsid w:val="00122AF3"/>
    <w:rsid w:val="001232D6"/>
    <w:rsid w:val="00124962"/>
    <w:rsid w:val="00124A9B"/>
    <w:rsid w:val="00124E48"/>
    <w:rsid w:val="00125747"/>
    <w:rsid w:val="00126287"/>
    <w:rsid w:val="001267AF"/>
    <w:rsid w:val="0013046D"/>
    <w:rsid w:val="001315A1"/>
    <w:rsid w:val="00131DED"/>
    <w:rsid w:val="00132698"/>
    <w:rsid w:val="001327D0"/>
    <w:rsid w:val="00132957"/>
    <w:rsid w:val="00132DE7"/>
    <w:rsid w:val="00133757"/>
    <w:rsid w:val="001343A6"/>
    <w:rsid w:val="0013531D"/>
    <w:rsid w:val="00136E90"/>
    <w:rsid w:val="00136FBE"/>
    <w:rsid w:val="0013795D"/>
    <w:rsid w:val="00137D23"/>
    <w:rsid w:val="00140C59"/>
    <w:rsid w:val="00141D24"/>
    <w:rsid w:val="001421FC"/>
    <w:rsid w:val="00142983"/>
    <w:rsid w:val="00142A53"/>
    <w:rsid w:val="001430E4"/>
    <w:rsid w:val="00143C62"/>
    <w:rsid w:val="0014725A"/>
    <w:rsid w:val="00147781"/>
    <w:rsid w:val="001506D5"/>
    <w:rsid w:val="00150851"/>
    <w:rsid w:val="0015141A"/>
    <w:rsid w:val="001520FC"/>
    <w:rsid w:val="00152BAA"/>
    <w:rsid w:val="00153153"/>
    <w:rsid w:val="001533C1"/>
    <w:rsid w:val="00153482"/>
    <w:rsid w:val="00153E05"/>
    <w:rsid w:val="00154977"/>
    <w:rsid w:val="00154B23"/>
    <w:rsid w:val="001550BE"/>
    <w:rsid w:val="001570F0"/>
    <w:rsid w:val="001572E4"/>
    <w:rsid w:val="00160DF7"/>
    <w:rsid w:val="00164204"/>
    <w:rsid w:val="0016484D"/>
    <w:rsid w:val="00167140"/>
    <w:rsid w:val="00167844"/>
    <w:rsid w:val="001678A2"/>
    <w:rsid w:val="00167C2E"/>
    <w:rsid w:val="00170222"/>
    <w:rsid w:val="00171271"/>
    <w:rsid w:val="0017182C"/>
    <w:rsid w:val="00171B77"/>
    <w:rsid w:val="00172CAF"/>
    <w:rsid w:val="00172D13"/>
    <w:rsid w:val="001736B8"/>
    <w:rsid w:val="0017407B"/>
    <w:rsid w:val="001741FF"/>
    <w:rsid w:val="0017465C"/>
    <w:rsid w:val="001755F4"/>
    <w:rsid w:val="00175FD1"/>
    <w:rsid w:val="0017627D"/>
    <w:rsid w:val="00176AE6"/>
    <w:rsid w:val="00177467"/>
    <w:rsid w:val="00177956"/>
    <w:rsid w:val="00180311"/>
    <w:rsid w:val="001815FB"/>
    <w:rsid w:val="00181D8C"/>
    <w:rsid w:val="00183048"/>
    <w:rsid w:val="0018393E"/>
    <w:rsid w:val="00183C85"/>
    <w:rsid w:val="00183EB8"/>
    <w:rsid w:val="001842C7"/>
    <w:rsid w:val="001856BF"/>
    <w:rsid w:val="00186646"/>
    <w:rsid w:val="0018711D"/>
    <w:rsid w:val="00190E8B"/>
    <w:rsid w:val="0019189A"/>
    <w:rsid w:val="001926E3"/>
    <w:rsid w:val="0019297A"/>
    <w:rsid w:val="00192D1E"/>
    <w:rsid w:val="0019325E"/>
    <w:rsid w:val="00193D08"/>
    <w:rsid w:val="00193D6B"/>
    <w:rsid w:val="00194052"/>
    <w:rsid w:val="001941F4"/>
    <w:rsid w:val="001949CB"/>
    <w:rsid w:val="00194E35"/>
    <w:rsid w:val="00195101"/>
    <w:rsid w:val="0019530C"/>
    <w:rsid w:val="0019772F"/>
    <w:rsid w:val="001A0C32"/>
    <w:rsid w:val="001A1F07"/>
    <w:rsid w:val="001A20D2"/>
    <w:rsid w:val="001A212E"/>
    <w:rsid w:val="001A351C"/>
    <w:rsid w:val="001A39AF"/>
    <w:rsid w:val="001A3B6D"/>
    <w:rsid w:val="001A5A06"/>
    <w:rsid w:val="001A620E"/>
    <w:rsid w:val="001A641B"/>
    <w:rsid w:val="001B0B49"/>
    <w:rsid w:val="001B1114"/>
    <w:rsid w:val="001B1158"/>
    <w:rsid w:val="001B172A"/>
    <w:rsid w:val="001B17CC"/>
    <w:rsid w:val="001B1AD4"/>
    <w:rsid w:val="001B218A"/>
    <w:rsid w:val="001B2263"/>
    <w:rsid w:val="001B2BF8"/>
    <w:rsid w:val="001B3708"/>
    <w:rsid w:val="001B3B53"/>
    <w:rsid w:val="001B421C"/>
    <w:rsid w:val="001B449A"/>
    <w:rsid w:val="001B5396"/>
    <w:rsid w:val="001B6311"/>
    <w:rsid w:val="001B6695"/>
    <w:rsid w:val="001B6BC0"/>
    <w:rsid w:val="001B76DF"/>
    <w:rsid w:val="001B7DCD"/>
    <w:rsid w:val="001C1644"/>
    <w:rsid w:val="001C29CC"/>
    <w:rsid w:val="001C3146"/>
    <w:rsid w:val="001C42F5"/>
    <w:rsid w:val="001C4A67"/>
    <w:rsid w:val="001C53AB"/>
    <w:rsid w:val="001C547E"/>
    <w:rsid w:val="001C5D28"/>
    <w:rsid w:val="001C6519"/>
    <w:rsid w:val="001C6D4A"/>
    <w:rsid w:val="001C6E07"/>
    <w:rsid w:val="001D09C2"/>
    <w:rsid w:val="001D1557"/>
    <w:rsid w:val="001D15FB"/>
    <w:rsid w:val="001D1700"/>
    <w:rsid w:val="001D1702"/>
    <w:rsid w:val="001D1B12"/>
    <w:rsid w:val="001D1F85"/>
    <w:rsid w:val="001D326B"/>
    <w:rsid w:val="001D34FA"/>
    <w:rsid w:val="001D53F0"/>
    <w:rsid w:val="001D56B4"/>
    <w:rsid w:val="001D58ED"/>
    <w:rsid w:val="001D5C28"/>
    <w:rsid w:val="001D5F00"/>
    <w:rsid w:val="001D6362"/>
    <w:rsid w:val="001D73DF"/>
    <w:rsid w:val="001D755A"/>
    <w:rsid w:val="001E06F7"/>
    <w:rsid w:val="001E0759"/>
    <w:rsid w:val="001E0780"/>
    <w:rsid w:val="001E0BBC"/>
    <w:rsid w:val="001E19C0"/>
    <w:rsid w:val="001E1A01"/>
    <w:rsid w:val="001E3769"/>
    <w:rsid w:val="001E39FB"/>
    <w:rsid w:val="001E41E3"/>
    <w:rsid w:val="001E4694"/>
    <w:rsid w:val="001E5D92"/>
    <w:rsid w:val="001E691B"/>
    <w:rsid w:val="001E79DB"/>
    <w:rsid w:val="001F14FB"/>
    <w:rsid w:val="001F3AAB"/>
    <w:rsid w:val="001F3DB4"/>
    <w:rsid w:val="001F4022"/>
    <w:rsid w:val="001F55E5"/>
    <w:rsid w:val="001F5A2B"/>
    <w:rsid w:val="001F637A"/>
    <w:rsid w:val="001F6B70"/>
    <w:rsid w:val="00200557"/>
    <w:rsid w:val="002012E6"/>
    <w:rsid w:val="0020156D"/>
    <w:rsid w:val="00201AD6"/>
    <w:rsid w:val="00201BF0"/>
    <w:rsid w:val="00201DAC"/>
    <w:rsid w:val="00202420"/>
    <w:rsid w:val="00203655"/>
    <w:rsid w:val="002037B2"/>
    <w:rsid w:val="002040BF"/>
    <w:rsid w:val="00204E34"/>
    <w:rsid w:val="00205420"/>
    <w:rsid w:val="00205D0C"/>
    <w:rsid w:val="00205EDC"/>
    <w:rsid w:val="0020610F"/>
    <w:rsid w:val="00206DB3"/>
    <w:rsid w:val="00206DB7"/>
    <w:rsid w:val="00206FBB"/>
    <w:rsid w:val="00210D49"/>
    <w:rsid w:val="00211D76"/>
    <w:rsid w:val="00212B7D"/>
    <w:rsid w:val="00212C5C"/>
    <w:rsid w:val="002139D1"/>
    <w:rsid w:val="0021508B"/>
    <w:rsid w:val="002150DC"/>
    <w:rsid w:val="002154EE"/>
    <w:rsid w:val="002164DA"/>
    <w:rsid w:val="00216B43"/>
    <w:rsid w:val="0021702A"/>
    <w:rsid w:val="00217C8C"/>
    <w:rsid w:val="002200EF"/>
    <w:rsid w:val="002208AF"/>
    <w:rsid w:val="0022149F"/>
    <w:rsid w:val="0022226B"/>
    <w:rsid w:val="002222A8"/>
    <w:rsid w:val="002224E8"/>
    <w:rsid w:val="0022250D"/>
    <w:rsid w:val="00223C07"/>
    <w:rsid w:val="00223D7F"/>
    <w:rsid w:val="00224984"/>
    <w:rsid w:val="00225307"/>
    <w:rsid w:val="002258B4"/>
    <w:rsid w:val="002263A5"/>
    <w:rsid w:val="002268BF"/>
    <w:rsid w:val="002271F9"/>
    <w:rsid w:val="0023051E"/>
    <w:rsid w:val="002305CC"/>
    <w:rsid w:val="00230DB5"/>
    <w:rsid w:val="00231509"/>
    <w:rsid w:val="00231F86"/>
    <w:rsid w:val="002334BE"/>
    <w:rsid w:val="002337F1"/>
    <w:rsid w:val="00233F8B"/>
    <w:rsid w:val="00234574"/>
    <w:rsid w:val="002348F8"/>
    <w:rsid w:val="002351B2"/>
    <w:rsid w:val="00235853"/>
    <w:rsid w:val="00235F02"/>
    <w:rsid w:val="0023678D"/>
    <w:rsid w:val="002369D2"/>
    <w:rsid w:val="00237839"/>
    <w:rsid w:val="002409EB"/>
    <w:rsid w:val="0024487F"/>
    <w:rsid w:val="00245455"/>
    <w:rsid w:val="0024686A"/>
    <w:rsid w:val="00246F34"/>
    <w:rsid w:val="002502C9"/>
    <w:rsid w:val="00250488"/>
    <w:rsid w:val="0025208B"/>
    <w:rsid w:val="00252826"/>
    <w:rsid w:val="00253AE6"/>
    <w:rsid w:val="00255A44"/>
    <w:rsid w:val="00256093"/>
    <w:rsid w:val="002566AB"/>
    <w:rsid w:val="00256BB9"/>
    <w:rsid w:val="00256CF9"/>
    <w:rsid w:val="00256E0F"/>
    <w:rsid w:val="0025783E"/>
    <w:rsid w:val="00260019"/>
    <w:rsid w:val="0026001C"/>
    <w:rsid w:val="00260C7E"/>
    <w:rsid w:val="00261030"/>
    <w:rsid w:val="002612B5"/>
    <w:rsid w:val="00262885"/>
    <w:rsid w:val="00263163"/>
    <w:rsid w:val="00263EA6"/>
    <w:rsid w:val="002644DC"/>
    <w:rsid w:val="00264848"/>
    <w:rsid w:val="00265274"/>
    <w:rsid w:val="00266BCE"/>
    <w:rsid w:val="002676EE"/>
    <w:rsid w:val="00267956"/>
    <w:rsid w:val="00267BE3"/>
    <w:rsid w:val="002702D4"/>
    <w:rsid w:val="00270C6B"/>
    <w:rsid w:val="00270CEF"/>
    <w:rsid w:val="00271B1A"/>
    <w:rsid w:val="0027276E"/>
    <w:rsid w:val="00272968"/>
    <w:rsid w:val="002730AC"/>
    <w:rsid w:val="0027364D"/>
    <w:rsid w:val="00273B6D"/>
    <w:rsid w:val="002753F8"/>
    <w:rsid w:val="00275722"/>
    <w:rsid w:val="00275CE9"/>
    <w:rsid w:val="002767AB"/>
    <w:rsid w:val="0027691B"/>
    <w:rsid w:val="0027747D"/>
    <w:rsid w:val="002778B2"/>
    <w:rsid w:val="00277CF5"/>
    <w:rsid w:val="00281A7C"/>
    <w:rsid w:val="00282404"/>
    <w:rsid w:val="00282B0F"/>
    <w:rsid w:val="00283C66"/>
    <w:rsid w:val="00284300"/>
    <w:rsid w:val="00285988"/>
    <w:rsid w:val="00287065"/>
    <w:rsid w:val="00290290"/>
    <w:rsid w:val="00290D70"/>
    <w:rsid w:val="0029353A"/>
    <w:rsid w:val="002939DC"/>
    <w:rsid w:val="00293B15"/>
    <w:rsid w:val="00293E1B"/>
    <w:rsid w:val="0029446D"/>
    <w:rsid w:val="00295322"/>
    <w:rsid w:val="00295464"/>
    <w:rsid w:val="00296425"/>
    <w:rsid w:val="0029692F"/>
    <w:rsid w:val="00296DF1"/>
    <w:rsid w:val="002974D3"/>
    <w:rsid w:val="002A05EF"/>
    <w:rsid w:val="002A0BF0"/>
    <w:rsid w:val="002A3C09"/>
    <w:rsid w:val="002A49C5"/>
    <w:rsid w:val="002A6F4D"/>
    <w:rsid w:val="002A756E"/>
    <w:rsid w:val="002A7C8E"/>
    <w:rsid w:val="002B0064"/>
    <w:rsid w:val="002B075E"/>
    <w:rsid w:val="002B116D"/>
    <w:rsid w:val="002B1253"/>
    <w:rsid w:val="002B2682"/>
    <w:rsid w:val="002B2999"/>
    <w:rsid w:val="002B3700"/>
    <w:rsid w:val="002B372A"/>
    <w:rsid w:val="002B5072"/>
    <w:rsid w:val="002B58FC"/>
    <w:rsid w:val="002B5D17"/>
    <w:rsid w:val="002B5F90"/>
    <w:rsid w:val="002B62D5"/>
    <w:rsid w:val="002B7C2C"/>
    <w:rsid w:val="002C1D82"/>
    <w:rsid w:val="002C1EA2"/>
    <w:rsid w:val="002C22DD"/>
    <w:rsid w:val="002C286B"/>
    <w:rsid w:val="002C35FA"/>
    <w:rsid w:val="002C3BE6"/>
    <w:rsid w:val="002C4200"/>
    <w:rsid w:val="002C426F"/>
    <w:rsid w:val="002C4C69"/>
    <w:rsid w:val="002C521B"/>
    <w:rsid w:val="002C5511"/>
    <w:rsid w:val="002C5DB3"/>
    <w:rsid w:val="002C5E3C"/>
    <w:rsid w:val="002C7515"/>
    <w:rsid w:val="002C77D3"/>
    <w:rsid w:val="002C7985"/>
    <w:rsid w:val="002D0957"/>
    <w:rsid w:val="002D09CB"/>
    <w:rsid w:val="002D1BF1"/>
    <w:rsid w:val="002D1DA2"/>
    <w:rsid w:val="002D26EA"/>
    <w:rsid w:val="002D2701"/>
    <w:rsid w:val="002D2715"/>
    <w:rsid w:val="002D2A42"/>
    <w:rsid w:val="002D2FE5"/>
    <w:rsid w:val="002D3EAE"/>
    <w:rsid w:val="002D3FEB"/>
    <w:rsid w:val="002D4187"/>
    <w:rsid w:val="002D52AB"/>
    <w:rsid w:val="002D5D55"/>
    <w:rsid w:val="002E01EA"/>
    <w:rsid w:val="002E07C8"/>
    <w:rsid w:val="002E144D"/>
    <w:rsid w:val="002E1689"/>
    <w:rsid w:val="002E1A78"/>
    <w:rsid w:val="002E1DFB"/>
    <w:rsid w:val="002E3BBC"/>
    <w:rsid w:val="002E3DCC"/>
    <w:rsid w:val="002E44A6"/>
    <w:rsid w:val="002E4631"/>
    <w:rsid w:val="002E5527"/>
    <w:rsid w:val="002E5584"/>
    <w:rsid w:val="002E6E0C"/>
    <w:rsid w:val="002F09B0"/>
    <w:rsid w:val="002F2FC7"/>
    <w:rsid w:val="002F3102"/>
    <w:rsid w:val="002F43A0"/>
    <w:rsid w:val="002F4BE3"/>
    <w:rsid w:val="002F6905"/>
    <w:rsid w:val="002F696A"/>
    <w:rsid w:val="003003EC"/>
    <w:rsid w:val="003005CB"/>
    <w:rsid w:val="0030102D"/>
    <w:rsid w:val="00301438"/>
    <w:rsid w:val="00301693"/>
    <w:rsid w:val="00301A01"/>
    <w:rsid w:val="00301B5B"/>
    <w:rsid w:val="003028DD"/>
    <w:rsid w:val="00302BF1"/>
    <w:rsid w:val="00303D53"/>
    <w:rsid w:val="003041CE"/>
    <w:rsid w:val="00304787"/>
    <w:rsid w:val="00306307"/>
    <w:rsid w:val="0030648B"/>
    <w:rsid w:val="003066F8"/>
    <w:rsid w:val="003068E0"/>
    <w:rsid w:val="00306F4E"/>
    <w:rsid w:val="00307EAB"/>
    <w:rsid w:val="003108D1"/>
    <w:rsid w:val="0031143F"/>
    <w:rsid w:val="00312FF5"/>
    <w:rsid w:val="003130E4"/>
    <w:rsid w:val="00314266"/>
    <w:rsid w:val="00314512"/>
    <w:rsid w:val="00315B62"/>
    <w:rsid w:val="003165A5"/>
    <w:rsid w:val="003168FA"/>
    <w:rsid w:val="0031791E"/>
    <w:rsid w:val="003179E8"/>
    <w:rsid w:val="00317FDC"/>
    <w:rsid w:val="0032014D"/>
    <w:rsid w:val="0032063D"/>
    <w:rsid w:val="00320989"/>
    <w:rsid w:val="00322384"/>
    <w:rsid w:val="0032450B"/>
    <w:rsid w:val="00327468"/>
    <w:rsid w:val="00327545"/>
    <w:rsid w:val="00331203"/>
    <w:rsid w:val="00331F66"/>
    <w:rsid w:val="00332CE6"/>
    <w:rsid w:val="00333078"/>
    <w:rsid w:val="003332BE"/>
    <w:rsid w:val="00333998"/>
    <w:rsid w:val="00333F5C"/>
    <w:rsid w:val="003344D3"/>
    <w:rsid w:val="00334B2D"/>
    <w:rsid w:val="003351DF"/>
    <w:rsid w:val="00336345"/>
    <w:rsid w:val="003366F3"/>
    <w:rsid w:val="00340191"/>
    <w:rsid w:val="003401D1"/>
    <w:rsid w:val="00342028"/>
    <w:rsid w:val="003424BA"/>
    <w:rsid w:val="003424C1"/>
    <w:rsid w:val="00342E3D"/>
    <w:rsid w:val="0034336E"/>
    <w:rsid w:val="003433B7"/>
    <w:rsid w:val="003438CC"/>
    <w:rsid w:val="003443C8"/>
    <w:rsid w:val="00345806"/>
    <w:rsid w:val="0034583F"/>
    <w:rsid w:val="00345FE5"/>
    <w:rsid w:val="00346298"/>
    <w:rsid w:val="0034678C"/>
    <w:rsid w:val="00346BCA"/>
    <w:rsid w:val="00347105"/>
    <w:rsid w:val="00347681"/>
    <w:rsid w:val="003478D2"/>
    <w:rsid w:val="00350C15"/>
    <w:rsid w:val="00351F4E"/>
    <w:rsid w:val="00352B85"/>
    <w:rsid w:val="003534FE"/>
    <w:rsid w:val="00353FF3"/>
    <w:rsid w:val="0035493F"/>
    <w:rsid w:val="00354E0F"/>
    <w:rsid w:val="00355563"/>
    <w:rsid w:val="00355778"/>
    <w:rsid w:val="00355AD9"/>
    <w:rsid w:val="003561D3"/>
    <w:rsid w:val="003564B2"/>
    <w:rsid w:val="0035690B"/>
    <w:rsid w:val="00356B06"/>
    <w:rsid w:val="003574D1"/>
    <w:rsid w:val="0036084B"/>
    <w:rsid w:val="00360F39"/>
    <w:rsid w:val="003615C2"/>
    <w:rsid w:val="003619D5"/>
    <w:rsid w:val="00361B4C"/>
    <w:rsid w:val="00363FE8"/>
    <w:rsid w:val="003646D5"/>
    <w:rsid w:val="00364814"/>
    <w:rsid w:val="003649F2"/>
    <w:rsid w:val="0036513B"/>
    <w:rsid w:val="003652DB"/>
    <w:rsid w:val="003659ED"/>
    <w:rsid w:val="00365CBA"/>
    <w:rsid w:val="0036673E"/>
    <w:rsid w:val="00367F47"/>
    <w:rsid w:val="003700C0"/>
    <w:rsid w:val="00370AE8"/>
    <w:rsid w:val="00370CA2"/>
    <w:rsid w:val="00370F7E"/>
    <w:rsid w:val="0037100E"/>
    <w:rsid w:val="00371DFE"/>
    <w:rsid w:val="00372827"/>
    <w:rsid w:val="00372EF0"/>
    <w:rsid w:val="00374D2E"/>
    <w:rsid w:val="00374E8B"/>
    <w:rsid w:val="00375148"/>
    <w:rsid w:val="00375B2E"/>
    <w:rsid w:val="00375B4A"/>
    <w:rsid w:val="00375F8C"/>
    <w:rsid w:val="00376B4B"/>
    <w:rsid w:val="00377D1F"/>
    <w:rsid w:val="003811F8"/>
    <w:rsid w:val="00381AA9"/>
    <w:rsid w:val="00381BE2"/>
    <w:rsid w:val="00381D64"/>
    <w:rsid w:val="0038338A"/>
    <w:rsid w:val="00385097"/>
    <w:rsid w:val="003854F0"/>
    <w:rsid w:val="0038671E"/>
    <w:rsid w:val="00386720"/>
    <w:rsid w:val="00386B93"/>
    <w:rsid w:val="003871E1"/>
    <w:rsid w:val="0038781C"/>
    <w:rsid w:val="00390B1C"/>
    <w:rsid w:val="00390E52"/>
    <w:rsid w:val="00390E53"/>
    <w:rsid w:val="00391180"/>
    <w:rsid w:val="00391797"/>
    <w:rsid w:val="00391C6F"/>
    <w:rsid w:val="00392A17"/>
    <w:rsid w:val="003936D0"/>
    <w:rsid w:val="00393F1F"/>
    <w:rsid w:val="00394269"/>
    <w:rsid w:val="0039435E"/>
    <w:rsid w:val="00394479"/>
    <w:rsid w:val="00394AE2"/>
    <w:rsid w:val="00394F47"/>
    <w:rsid w:val="00395723"/>
    <w:rsid w:val="0039581A"/>
    <w:rsid w:val="00396646"/>
    <w:rsid w:val="003969B8"/>
    <w:rsid w:val="00396B0E"/>
    <w:rsid w:val="00396F9F"/>
    <w:rsid w:val="003A0664"/>
    <w:rsid w:val="003A074D"/>
    <w:rsid w:val="003A160E"/>
    <w:rsid w:val="003A18A4"/>
    <w:rsid w:val="003A19CF"/>
    <w:rsid w:val="003A1F43"/>
    <w:rsid w:val="003A203D"/>
    <w:rsid w:val="003A230F"/>
    <w:rsid w:val="003A2384"/>
    <w:rsid w:val="003A296D"/>
    <w:rsid w:val="003A2EF6"/>
    <w:rsid w:val="003A44BB"/>
    <w:rsid w:val="003A45D5"/>
    <w:rsid w:val="003A52E9"/>
    <w:rsid w:val="003A54ED"/>
    <w:rsid w:val="003A5C49"/>
    <w:rsid w:val="003A67C8"/>
    <w:rsid w:val="003A6BA4"/>
    <w:rsid w:val="003A779F"/>
    <w:rsid w:val="003A7A6C"/>
    <w:rsid w:val="003A7CF1"/>
    <w:rsid w:val="003B01DB"/>
    <w:rsid w:val="003B0F80"/>
    <w:rsid w:val="003B2801"/>
    <w:rsid w:val="003B2C7A"/>
    <w:rsid w:val="003B307C"/>
    <w:rsid w:val="003B31A1"/>
    <w:rsid w:val="003B3E9E"/>
    <w:rsid w:val="003B410A"/>
    <w:rsid w:val="003B421B"/>
    <w:rsid w:val="003B48A5"/>
    <w:rsid w:val="003B4C73"/>
    <w:rsid w:val="003B50E1"/>
    <w:rsid w:val="003B687B"/>
    <w:rsid w:val="003B7604"/>
    <w:rsid w:val="003B7C2B"/>
    <w:rsid w:val="003B7D4A"/>
    <w:rsid w:val="003B7FCE"/>
    <w:rsid w:val="003C002A"/>
    <w:rsid w:val="003C0702"/>
    <w:rsid w:val="003C0A3A"/>
    <w:rsid w:val="003C121A"/>
    <w:rsid w:val="003C13B6"/>
    <w:rsid w:val="003C1C41"/>
    <w:rsid w:val="003C1D8D"/>
    <w:rsid w:val="003C2149"/>
    <w:rsid w:val="003C2345"/>
    <w:rsid w:val="003C4559"/>
    <w:rsid w:val="003C50A2"/>
    <w:rsid w:val="003C513F"/>
    <w:rsid w:val="003C6643"/>
    <w:rsid w:val="003C6DE9"/>
    <w:rsid w:val="003C6EDF"/>
    <w:rsid w:val="003C7486"/>
    <w:rsid w:val="003C756A"/>
    <w:rsid w:val="003C7B9C"/>
    <w:rsid w:val="003D0340"/>
    <w:rsid w:val="003D0740"/>
    <w:rsid w:val="003D0792"/>
    <w:rsid w:val="003D24F7"/>
    <w:rsid w:val="003D31E2"/>
    <w:rsid w:val="003D45F4"/>
    <w:rsid w:val="003D4AAE"/>
    <w:rsid w:val="003D4C75"/>
    <w:rsid w:val="003D52A7"/>
    <w:rsid w:val="003D5CA0"/>
    <w:rsid w:val="003D7254"/>
    <w:rsid w:val="003D768E"/>
    <w:rsid w:val="003E0076"/>
    <w:rsid w:val="003E0184"/>
    <w:rsid w:val="003E0653"/>
    <w:rsid w:val="003E11BB"/>
    <w:rsid w:val="003E1253"/>
    <w:rsid w:val="003E1E99"/>
    <w:rsid w:val="003E2490"/>
    <w:rsid w:val="003E2E7F"/>
    <w:rsid w:val="003E41C8"/>
    <w:rsid w:val="003E476D"/>
    <w:rsid w:val="003E4EEF"/>
    <w:rsid w:val="003E532B"/>
    <w:rsid w:val="003E6B00"/>
    <w:rsid w:val="003E7752"/>
    <w:rsid w:val="003E7FDB"/>
    <w:rsid w:val="003F018F"/>
    <w:rsid w:val="003F01B8"/>
    <w:rsid w:val="003F06EE"/>
    <w:rsid w:val="003F18A7"/>
    <w:rsid w:val="003F1A2C"/>
    <w:rsid w:val="003F277F"/>
    <w:rsid w:val="003F29CA"/>
    <w:rsid w:val="003F2E2F"/>
    <w:rsid w:val="003F311C"/>
    <w:rsid w:val="003F3B87"/>
    <w:rsid w:val="003F3EE7"/>
    <w:rsid w:val="003F4646"/>
    <w:rsid w:val="003F46B2"/>
    <w:rsid w:val="003F4912"/>
    <w:rsid w:val="003F5904"/>
    <w:rsid w:val="003F79F2"/>
    <w:rsid w:val="003F7A0F"/>
    <w:rsid w:val="003F7DB2"/>
    <w:rsid w:val="00400330"/>
    <w:rsid w:val="004005F0"/>
    <w:rsid w:val="0040136F"/>
    <w:rsid w:val="00401C23"/>
    <w:rsid w:val="004033B4"/>
    <w:rsid w:val="00403645"/>
    <w:rsid w:val="0040461D"/>
    <w:rsid w:val="00404FE0"/>
    <w:rsid w:val="004058BC"/>
    <w:rsid w:val="00405DA4"/>
    <w:rsid w:val="004060B4"/>
    <w:rsid w:val="00406E56"/>
    <w:rsid w:val="00406FF6"/>
    <w:rsid w:val="00407789"/>
    <w:rsid w:val="00410BA4"/>
    <w:rsid w:val="00410C20"/>
    <w:rsid w:val="004110BA"/>
    <w:rsid w:val="0041181D"/>
    <w:rsid w:val="00411F56"/>
    <w:rsid w:val="00412FDF"/>
    <w:rsid w:val="004134DA"/>
    <w:rsid w:val="00413FDB"/>
    <w:rsid w:val="00414237"/>
    <w:rsid w:val="004151FB"/>
    <w:rsid w:val="0041578E"/>
    <w:rsid w:val="0041587A"/>
    <w:rsid w:val="00415CA6"/>
    <w:rsid w:val="00415E92"/>
    <w:rsid w:val="00416A4F"/>
    <w:rsid w:val="00416D05"/>
    <w:rsid w:val="00416FDD"/>
    <w:rsid w:val="00417A10"/>
    <w:rsid w:val="00417FB6"/>
    <w:rsid w:val="0042009A"/>
    <w:rsid w:val="0042171C"/>
    <w:rsid w:val="004226DE"/>
    <w:rsid w:val="00423AC4"/>
    <w:rsid w:val="00425462"/>
    <w:rsid w:val="00425873"/>
    <w:rsid w:val="00426AC1"/>
    <w:rsid w:val="00426CCB"/>
    <w:rsid w:val="0042799E"/>
    <w:rsid w:val="00432F6E"/>
    <w:rsid w:val="00433064"/>
    <w:rsid w:val="0043403D"/>
    <w:rsid w:val="004345C2"/>
    <w:rsid w:val="00434FF5"/>
    <w:rsid w:val="00435893"/>
    <w:rsid w:val="004358D2"/>
    <w:rsid w:val="00437656"/>
    <w:rsid w:val="00437DDB"/>
    <w:rsid w:val="0044067A"/>
    <w:rsid w:val="00440811"/>
    <w:rsid w:val="00441693"/>
    <w:rsid w:val="004418A0"/>
    <w:rsid w:val="004419CB"/>
    <w:rsid w:val="00441EF2"/>
    <w:rsid w:val="00442F56"/>
    <w:rsid w:val="00443ADD"/>
    <w:rsid w:val="004444C4"/>
    <w:rsid w:val="00444785"/>
    <w:rsid w:val="0044491A"/>
    <w:rsid w:val="00445097"/>
    <w:rsid w:val="004455B9"/>
    <w:rsid w:val="00446D4F"/>
    <w:rsid w:val="0044729A"/>
    <w:rsid w:val="00447B1D"/>
    <w:rsid w:val="00447C31"/>
    <w:rsid w:val="00450B02"/>
    <w:rsid w:val="004510ED"/>
    <w:rsid w:val="00451E23"/>
    <w:rsid w:val="00452061"/>
    <w:rsid w:val="00452312"/>
    <w:rsid w:val="00453405"/>
    <w:rsid w:val="004536AA"/>
    <w:rsid w:val="004537FF"/>
    <w:rsid w:val="0045398D"/>
    <w:rsid w:val="00454E5F"/>
    <w:rsid w:val="00455046"/>
    <w:rsid w:val="00455381"/>
    <w:rsid w:val="00456074"/>
    <w:rsid w:val="004562AF"/>
    <w:rsid w:val="004569CD"/>
    <w:rsid w:val="004573B1"/>
    <w:rsid w:val="00457476"/>
    <w:rsid w:val="004601D4"/>
    <w:rsid w:val="004604E3"/>
    <w:rsid w:val="0046076C"/>
    <w:rsid w:val="00460A67"/>
    <w:rsid w:val="00460ADB"/>
    <w:rsid w:val="00460B76"/>
    <w:rsid w:val="00460E7D"/>
    <w:rsid w:val="00460F8E"/>
    <w:rsid w:val="004614BB"/>
    <w:rsid w:val="004614FB"/>
    <w:rsid w:val="004619D7"/>
    <w:rsid w:val="00461D78"/>
    <w:rsid w:val="00462B21"/>
    <w:rsid w:val="00462DBD"/>
    <w:rsid w:val="00462EB6"/>
    <w:rsid w:val="004638D5"/>
    <w:rsid w:val="004638F0"/>
    <w:rsid w:val="00463916"/>
    <w:rsid w:val="00463EA7"/>
    <w:rsid w:val="00463EDF"/>
    <w:rsid w:val="00464372"/>
    <w:rsid w:val="00464E15"/>
    <w:rsid w:val="0046603B"/>
    <w:rsid w:val="0047036A"/>
    <w:rsid w:val="00470B8D"/>
    <w:rsid w:val="00470EBF"/>
    <w:rsid w:val="0047135B"/>
    <w:rsid w:val="004716C4"/>
    <w:rsid w:val="004719EA"/>
    <w:rsid w:val="00471C0F"/>
    <w:rsid w:val="00472639"/>
    <w:rsid w:val="00472DD2"/>
    <w:rsid w:val="00473606"/>
    <w:rsid w:val="004736CB"/>
    <w:rsid w:val="00473F5C"/>
    <w:rsid w:val="00474358"/>
    <w:rsid w:val="00475017"/>
    <w:rsid w:val="004751D3"/>
    <w:rsid w:val="004752DB"/>
    <w:rsid w:val="00475B5C"/>
    <w:rsid w:val="00475EF4"/>
    <w:rsid w:val="00475F03"/>
    <w:rsid w:val="00476D5E"/>
    <w:rsid w:val="00476DCA"/>
    <w:rsid w:val="0047716E"/>
    <w:rsid w:val="00480A8E"/>
    <w:rsid w:val="00480E20"/>
    <w:rsid w:val="00482759"/>
    <w:rsid w:val="00482C91"/>
    <w:rsid w:val="00483106"/>
    <w:rsid w:val="0048323B"/>
    <w:rsid w:val="004833F7"/>
    <w:rsid w:val="00483A22"/>
    <w:rsid w:val="00484E04"/>
    <w:rsid w:val="0048525E"/>
    <w:rsid w:val="004852A3"/>
    <w:rsid w:val="00485B32"/>
    <w:rsid w:val="00486D0A"/>
    <w:rsid w:val="00486FE2"/>
    <w:rsid w:val="004875BE"/>
    <w:rsid w:val="00487D5F"/>
    <w:rsid w:val="00491236"/>
    <w:rsid w:val="00491472"/>
    <w:rsid w:val="0049150A"/>
    <w:rsid w:val="00491D7C"/>
    <w:rsid w:val="00491F13"/>
    <w:rsid w:val="00492174"/>
    <w:rsid w:val="00492E2D"/>
    <w:rsid w:val="004934FC"/>
    <w:rsid w:val="004937C5"/>
    <w:rsid w:val="00493ED5"/>
    <w:rsid w:val="00494267"/>
    <w:rsid w:val="004956B1"/>
    <w:rsid w:val="0049570D"/>
    <w:rsid w:val="00495D32"/>
    <w:rsid w:val="00497D33"/>
    <w:rsid w:val="004A05EA"/>
    <w:rsid w:val="004A067C"/>
    <w:rsid w:val="004A0CD0"/>
    <w:rsid w:val="004A0E6F"/>
    <w:rsid w:val="004A1E58"/>
    <w:rsid w:val="004A1FF6"/>
    <w:rsid w:val="004A2333"/>
    <w:rsid w:val="004A254D"/>
    <w:rsid w:val="004A2FDC"/>
    <w:rsid w:val="004A32C4"/>
    <w:rsid w:val="004A33C4"/>
    <w:rsid w:val="004A3D43"/>
    <w:rsid w:val="004A49BA"/>
    <w:rsid w:val="004A5300"/>
    <w:rsid w:val="004A54D6"/>
    <w:rsid w:val="004A5C2E"/>
    <w:rsid w:val="004A6470"/>
    <w:rsid w:val="004A68B9"/>
    <w:rsid w:val="004B0E9D"/>
    <w:rsid w:val="004B0ED5"/>
    <w:rsid w:val="004B11FB"/>
    <w:rsid w:val="004B14AA"/>
    <w:rsid w:val="004B1DD2"/>
    <w:rsid w:val="004B24FA"/>
    <w:rsid w:val="004B47FD"/>
    <w:rsid w:val="004B493A"/>
    <w:rsid w:val="004B5206"/>
    <w:rsid w:val="004B5724"/>
    <w:rsid w:val="004B5768"/>
    <w:rsid w:val="004B5B98"/>
    <w:rsid w:val="004B68AB"/>
    <w:rsid w:val="004B6D52"/>
    <w:rsid w:val="004B755A"/>
    <w:rsid w:val="004C04AF"/>
    <w:rsid w:val="004C0CCF"/>
    <w:rsid w:val="004C139B"/>
    <w:rsid w:val="004C19DB"/>
    <w:rsid w:val="004C2A16"/>
    <w:rsid w:val="004C2A1C"/>
    <w:rsid w:val="004C3705"/>
    <w:rsid w:val="004C3812"/>
    <w:rsid w:val="004C4F47"/>
    <w:rsid w:val="004C5856"/>
    <w:rsid w:val="004C5ADE"/>
    <w:rsid w:val="004C67AE"/>
    <w:rsid w:val="004C6F6B"/>
    <w:rsid w:val="004C724A"/>
    <w:rsid w:val="004C7858"/>
    <w:rsid w:val="004D0015"/>
    <w:rsid w:val="004D0609"/>
    <w:rsid w:val="004D16B8"/>
    <w:rsid w:val="004D2DD4"/>
    <w:rsid w:val="004D2FCA"/>
    <w:rsid w:val="004D42E1"/>
    <w:rsid w:val="004D444A"/>
    <w:rsid w:val="004D4557"/>
    <w:rsid w:val="004D4C69"/>
    <w:rsid w:val="004D4FFE"/>
    <w:rsid w:val="004D5280"/>
    <w:rsid w:val="004D53B8"/>
    <w:rsid w:val="004D59B2"/>
    <w:rsid w:val="004D61CC"/>
    <w:rsid w:val="004D625D"/>
    <w:rsid w:val="004D74ED"/>
    <w:rsid w:val="004D7749"/>
    <w:rsid w:val="004E07E3"/>
    <w:rsid w:val="004E1DD9"/>
    <w:rsid w:val="004E2567"/>
    <w:rsid w:val="004E2568"/>
    <w:rsid w:val="004E2703"/>
    <w:rsid w:val="004E2B3B"/>
    <w:rsid w:val="004E3576"/>
    <w:rsid w:val="004E39C6"/>
    <w:rsid w:val="004E3A7F"/>
    <w:rsid w:val="004E4006"/>
    <w:rsid w:val="004E41C0"/>
    <w:rsid w:val="004E44B1"/>
    <w:rsid w:val="004E5256"/>
    <w:rsid w:val="004E5564"/>
    <w:rsid w:val="004E669E"/>
    <w:rsid w:val="004E6A94"/>
    <w:rsid w:val="004F0190"/>
    <w:rsid w:val="004F033B"/>
    <w:rsid w:val="004F05D4"/>
    <w:rsid w:val="004F0BAE"/>
    <w:rsid w:val="004F0EBF"/>
    <w:rsid w:val="004F1050"/>
    <w:rsid w:val="004F25B3"/>
    <w:rsid w:val="004F2C49"/>
    <w:rsid w:val="004F3218"/>
    <w:rsid w:val="004F40F4"/>
    <w:rsid w:val="004F4288"/>
    <w:rsid w:val="004F4B66"/>
    <w:rsid w:val="004F5871"/>
    <w:rsid w:val="004F6083"/>
    <w:rsid w:val="004F6688"/>
    <w:rsid w:val="004F7A5E"/>
    <w:rsid w:val="004F7B74"/>
    <w:rsid w:val="004F7DE6"/>
    <w:rsid w:val="00500097"/>
    <w:rsid w:val="0050116B"/>
    <w:rsid w:val="00501406"/>
    <w:rsid w:val="00501495"/>
    <w:rsid w:val="0050186F"/>
    <w:rsid w:val="00501FE6"/>
    <w:rsid w:val="005027A1"/>
    <w:rsid w:val="00502923"/>
    <w:rsid w:val="00503AE3"/>
    <w:rsid w:val="005051A7"/>
    <w:rsid w:val="00505291"/>
    <w:rsid w:val="005055B0"/>
    <w:rsid w:val="0050594A"/>
    <w:rsid w:val="0050611B"/>
    <w:rsid w:val="0050662E"/>
    <w:rsid w:val="005073CF"/>
    <w:rsid w:val="0051081C"/>
    <w:rsid w:val="00510CA1"/>
    <w:rsid w:val="00510E9B"/>
    <w:rsid w:val="00511A8D"/>
    <w:rsid w:val="005128F6"/>
    <w:rsid w:val="00512972"/>
    <w:rsid w:val="00512C6D"/>
    <w:rsid w:val="00512E41"/>
    <w:rsid w:val="005133C4"/>
    <w:rsid w:val="0051369F"/>
    <w:rsid w:val="00514624"/>
    <w:rsid w:val="00514ABF"/>
    <w:rsid w:val="00514F25"/>
    <w:rsid w:val="00515082"/>
    <w:rsid w:val="00515D68"/>
    <w:rsid w:val="00515E14"/>
    <w:rsid w:val="0051653D"/>
    <w:rsid w:val="005165E3"/>
    <w:rsid w:val="005171DC"/>
    <w:rsid w:val="0052097D"/>
    <w:rsid w:val="00521757"/>
    <w:rsid w:val="005218EE"/>
    <w:rsid w:val="00524560"/>
    <w:rsid w:val="0052477E"/>
    <w:rsid w:val="005249B7"/>
    <w:rsid w:val="00524CBC"/>
    <w:rsid w:val="00524EDE"/>
    <w:rsid w:val="00525277"/>
    <w:rsid w:val="00525620"/>
    <w:rsid w:val="005259D1"/>
    <w:rsid w:val="00527505"/>
    <w:rsid w:val="005314E3"/>
    <w:rsid w:val="0053152E"/>
    <w:rsid w:val="00531A92"/>
    <w:rsid w:val="00531AF6"/>
    <w:rsid w:val="005321D5"/>
    <w:rsid w:val="005327BD"/>
    <w:rsid w:val="005332CB"/>
    <w:rsid w:val="00533379"/>
    <w:rsid w:val="005337EA"/>
    <w:rsid w:val="0053499F"/>
    <w:rsid w:val="00535402"/>
    <w:rsid w:val="00535842"/>
    <w:rsid w:val="0053664F"/>
    <w:rsid w:val="00536787"/>
    <w:rsid w:val="00537C23"/>
    <w:rsid w:val="00537E55"/>
    <w:rsid w:val="00540160"/>
    <w:rsid w:val="005421C9"/>
    <w:rsid w:val="00542C10"/>
    <w:rsid w:val="00542E65"/>
    <w:rsid w:val="005432AD"/>
    <w:rsid w:val="00543739"/>
    <w:rsid w:val="0054378B"/>
    <w:rsid w:val="00543C69"/>
    <w:rsid w:val="005447D5"/>
    <w:rsid w:val="00544938"/>
    <w:rsid w:val="0054680E"/>
    <w:rsid w:val="0054730C"/>
    <w:rsid w:val="005474CA"/>
    <w:rsid w:val="00547854"/>
    <w:rsid w:val="00547B03"/>
    <w:rsid w:val="00547C35"/>
    <w:rsid w:val="00550DB7"/>
    <w:rsid w:val="00550F64"/>
    <w:rsid w:val="00551EA9"/>
    <w:rsid w:val="00552735"/>
    <w:rsid w:val="00552FFB"/>
    <w:rsid w:val="005530AA"/>
    <w:rsid w:val="00553C0F"/>
    <w:rsid w:val="00553D70"/>
    <w:rsid w:val="00553EA6"/>
    <w:rsid w:val="005545CC"/>
    <w:rsid w:val="00555414"/>
    <w:rsid w:val="005569CD"/>
    <w:rsid w:val="00557739"/>
    <w:rsid w:val="00561191"/>
    <w:rsid w:val="005614BE"/>
    <w:rsid w:val="0056166F"/>
    <w:rsid w:val="00561D9F"/>
    <w:rsid w:val="00561F89"/>
    <w:rsid w:val="00562141"/>
    <w:rsid w:val="00562392"/>
    <w:rsid w:val="005623AE"/>
    <w:rsid w:val="0056302F"/>
    <w:rsid w:val="00563637"/>
    <w:rsid w:val="00563660"/>
    <w:rsid w:val="00564695"/>
    <w:rsid w:val="00564DBB"/>
    <w:rsid w:val="005658C2"/>
    <w:rsid w:val="005667EA"/>
    <w:rsid w:val="00566B81"/>
    <w:rsid w:val="00566E6B"/>
    <w:rsid w:val="00567560"/>
    <w:rsid w:val="00567644"/>
    <w:rsid w:val="0056780A"/>
    <w:rsid w:val="00567ADB"/>
    <w:rsid w:val="00567BA9"/>
    <w:rsid w:val="00567CF2"/>
    <w:rsid w:val="00570680"/>
    <w:rsid w:val="005710D7"/>
    <w:rsid w:val="00571859"/>
    <w:rsid w:val="00571888"/>
    <w:rsid w:val="00574382"/>
    <w:rsid w:val="00574534"/>
    <w:rsid w:val="00575646"/>
    <w:rsid w:val="005757B3"/>
    <w:rsid w:val="0057590C"/>
    <w:rsid w:val="00575DD7"/>
    <w:rsid w:val="005763BD"/>
    <w:rsid w:val="005768D1"/>
    <w:rsid w:val="00576EFA"/>
    <w:rsid w:val="00577A61"/>
    <w:rsid w:val="00577CBE"/>
    <w:rsid w:val="00580273"/>
    <w:rsid w:val="00580707"/>
    <w:rsid w:val="00580EBD"/>
    <w:rsid w:val="00582398"/>
    <w:rsid w:val="005840DF"/>
    <w:rsid w:val="00584249"/>
    <w:rsid w:val="0058476B"/>
    <w:rsid w:val="005859BF"/>
    <w:rsid w:val="00585A77"/>
    <w:rsid w:val="00586382"/>
    <w:rsid w:val="00586775"/>
    <w:rsid w:val="00587DFD"/>
    <w:rsid w:val="00590515"/>
    <w:rsid w:val="005907B4"/>
    <w:rsid w:val="00590E8C"/>
    <w:rsid w:val="0059103B"/>
    <w:rsid w:val="005912C3"/>
    <w:rsid w:val="0059278C"/>
    <w:rsid w:val="005948BC"/>
    <w:rsid w:val="005951CB"/>
    <w:rsid w:val="00596BB3"/>
    <w:rsid w:val="00597156"/>
    <w:rsid w:val="005A022F"/>
    <w:rsid w:val="005A1456"/>
    <w:rsid w:val="005A22C6"/>
    <w:rsid w:val="005A2FBA"/>
    <w:rsid w:val="005A421B"/>
    <w:rsid w:val="005A4C48"/>
    <w:rsid w:val="005A4EE0"/>
    <w:rsid w:val="005A5916"/>
    <w:rsid w:val="005A62CB"/>
    <w:rsid w:val="005B2D0C"/>
    <w:rsid w:val="005B325E"/>
    <w:rsid w:val="005B33FA"/>
    <w:rsid w:val="005B5E7F"/>
    <w:rsid w:val="005B620B"/>
    <w:rsid w:val="005B6C66"/>
    <w:rsid w:val="005C0157"/>
    <w:rsid w:val="005C2343"/>
    <w:rsid w:val="005C23ED"/>
    <w:rsid w:val="005C28C5"/>
    <w:rsid w:val="005C297B"/>
    <w:rsid w:val="005C2E30"/>
    <w:rsid w:val="005C3189"/>
    <w:rsid w:val="005C31DC"/>
    <w:rsid w:val="005C3485"/>
    <w:rsid w:val="005C38B3"/>
    <w:rsid w:val="005C3AA7"/>
    <w:rsid w:val="005C4167"/>
    <w:rsid w:val="005C4AF9"/>
    <w:rsid w:val="005C558D"/>
    <w:rsid w:val="005C5657"/>
    <w:rsid w:val="005C5847"/>
    <w:rsid w:val="005C58AD"/>
    <w:rsid w:val="005C5A9B"/>
    <w:rsid w:val="005C6DA0"/>
    <w:rsid w:val="005C7B8E"/>
    <w:rsid w:val="005C7D29"/>
    <w:rsid w:val="005D1B78"/>
    <w:rsid w:val="005D2ADE"/>
    <w:rsid w:val="005D2B6E"/>
    <w:rsid w:val="005D3AEA"/>
    <w:rsid w:val="005D425A"/>
    <w:rsid w:val="005D46B0"/>
    <w:rsid w:val="005D47C0"/>
    <w:rsid w:val="005D4986"/>
    <w:rsid w:val="005D4DC5"/>
    <w:rsid w:val="005D5FFF"/>
    <w:rsid w:val="005D74AE"/>
    <w:rsid w:val="005D7869"/>
    <w:rsid w:val="005E077A"/>
    <w:rsid w:val="005E0A54"/>
    <w:rsid w:val="005E0ECD"/>
    <w:rsid w:val="005E14CB"/>
    <w:rsid w:val="005E1C8B"/>
    <w:rsid w:val="005E3659"/>
    <w:rsid w:val="005E393E"/>
    <w:rsid w:val="005E480C"/>
    <w:rsid w:val="005E4CF2"/>
    <w:rsid w:val="005E5186"/>
    <w:rsid w:val="005E5619"/>
    <w:rsid w:val="005E602F"/>
    <w:rsid w:val="005E6426"/>
    <w:rsid w:val="005E749D"/>
    <w:rsid w:val="005E7A4A"/>
    <w:rsid w:val="005F093C"/>
    <w:rsid w:val="005F14BD"/>
    <w:rsid w:val="005F17C0"/>
    <w:rsid w:val="005F1CCA"/>
    <w:rsid w:val="005F1F95"/>
    <w:rsid w:val="005F2545"/>
    <w:rsid w:val="005F3412"/>
    <w:rsid w:val="005F56A8"/>
    <w:rsid w:val="005F58E5"/>
    <w:rsid w:val="005F5C62"/>
    <w:rsid w:val="005F5E59"/>
    <w:rsid w:val="005F602D"/>
    <w:rsid w:val="005F63E8"/>
    <w:rsid w:val="005F6813"/>
    <w:rsid w:val="005F7606"/>
    <w:rsid w:val="005F7677"/>
    <w:rsid w:val="005F7E5B"/>
    <w:rsid w:val="00600499"/>
    <w:rsid w:val="0060069D"/>
    <w:rsid w:val="0060150D"/>
    <w:rsid w:val="0060256C"/>
    <w:rsid w:val="0060288A"/>
    <w:rsid w:val="00602D1E"/>
    <w:rsid w:val="00605221"/>
    <w:rsid w:val="006065D7"/>
    <w:rsid w:val="006065EF"/>
    <w:rsid w:val="006067D9"/>
    <w:rsid w:val="0061095F"/>
    <w:rsid w:val="00610E78"/>
    <w:rsid w:val="0061136E"/>
    <w:rsid w:val="006122BB"/>
    <w:rsid w:val="00612BA6"/>
    <w:rsid w:val="00613A22"/>
    <w:rsid w:val="00613C79"/>
    <w:rsid w:val="00613D5D"/>
    <w:rsid w:val="00614787"/>
    <w:rsid w:val="0061491A"/>
    <w:rsid w:val="00615F65"/>
    <w:rsid w:val="00616C21"/>
    <w:rsid w:val="00616E48"/>
    <w:rsid w:val="0062157C"/>
    <w:rsid w:val="00622136"/>
    <w:rsid w:val="006233ED"/>
    <w:rsid w:val="006236B5"/>
    <w:rsid w:val="006253B7"/>
    <w:rsid w:val="00625C7E"/>
    <w:rsid w:val="0062681C"/>
    <w:rsid w:val="0062700D"/>
    <w:rsid w:val="00627A95"/>
    <w:rsid w:val="00627BF1"/>
    <w:rsid w:val="00627CFC"/>
    <w:rsid w:val="006320A3"/>
    <w:rsid w:val="00634F4A"/>
    <w:rsid w:val="0063582C"/>
    <w:rsid w:val="00637730"/>
    <w:rsid w:val="00640109"/>
    <w:rsid w:val="00640494"/>
    <w:rsid w:val="00640699"/>
    <w:rsid w:val="00640C0E"/>
    <w:rsid w:val="00640C60"/>
    <w:rsid w:val="0064117A"/>
    <w:rsid w:val="00641486"/>
    <w:rsid w:val="00641C9A"/>
    <w:rsid w:val="00641CC6"/>
    <w:rsid w:val="00641D7B"/>
    <w:rsid w:val="00642982"/>
    <w:rsid w:val="00643060"/>
    <w:rsid w:val="006430DD"/>
    <w:rsid w:val="00643266"/>
    <w:rsid w:val="00643F71"/>
    <w:rsid w:val="00644951"/>
    <w:rsid w:val="00644D23"/>
    <w:rsid w:val="00646004"/>
    <w:rsid w:val="00646AED"/>
    <w:rsid w:val="00646C29"/>
    <w:rsid w:val="00646CA9"/>
    <w:rsid w:val="00646F43"/>
    <w:rsid w:val="006473C1"/>
    <w:rsid w:val="00650686"/>
    <w:rsid w:val="00650DFC"/>
    <w:rsid w:val="006511F3"/>
    <w:rsid w:val="00651669"/>
    <w:rsid w:val="00651FCE"/>
    <w:rsid w:val="00652223"/>
    <w:rsid w:val="006522E1"/>
    <w:rsid w:val="006523FD"/>
    <w:rsid w:val="00653858"/>
    <w:rsid w:val="006540AD"/>
    <w:rsid w:val="00654C2B"/>
    <w:rsid w:val="0065580E"/>
    <w:rsid w:val="0065610E"/>
    <w:rsid w:val="006564B9"/>
    <w:rsid w:val="00656C84"/>
    <w:rsid w:val="006570FC"/>
    <w:rsid w:val="00657F09"/>
    <w:rsid w:val="00660212"/>
    <w:rsid w:val="00660E96"/>
    <w:rsid w:val="00661F8C"/>
    <w:rsid w:val="006621A0"/>
    <w:rsid w:val="00664C93"/>
    <w:rsid w:val="00665774"/>
    <w:rsid w:val="00665E66"/>
    <w:rsid w:val="00667638"/>
    <w:rsid w:val="00670936"/>
    <w:rsid w:val="00670E12"/>
    <w:rsid w:val="00671280"/>
    <w:rsid w:val="00671AC6"/>
    <w:rsid w:val="00671D75"/>
    <w:rsid w:val="0067249E"/>
    <w:rsid w:val="006732AC"/>
    <w:rsid w:val="00673674"/>
    <w:rsid w:val="0067513D"/>
    <w:rsid w:val="00675180"/>
    <w:rsid w:val="00675E77"/>
    <w:rsid w:val="006803B1"/>
    <w:rsid w:val="00680547"/>
    <w:rsid w:val="00680887"/>
    <w:rsid w:val="00680A95"/>
    <w:rsid w:val="00680FF8"/>
    <w:rsid w:val="00682C0E"/>
    <w:rsid w:val="0068447C"/>
    <w:rsid w:val="006849E3"/>
    <w:rsid w:val="006850BE"/>
    <w:rsid w:val="00685233"/>
    <w:rsid w:val="0068547E"/>
    <w:rsid w:val="006855FC"/>
    <w:rsid w:val="0068666A"/>
    <w:rsid w:val="00687268"/>
    <w:rsid w:val="00687A2B"/>
    <w:rsid w:val="00687E27"/>
    <w:rsid w:val="0069062B"/>
    <w:rsid w:val="00690E17"/>
    <w:rsid w:val="00691777"/>
    <w:rsid w:val="00691CFC"/>
    <w:rsid w:val="00692004"/>
    <w:rsid w:val="00692836"/>
    <w:rsid w:val="0069302C"/>
    <w:rsid w:val="00693C2C"/>
    <w:rsid w:val="006944F5"/>
    <w:rsid w:val="00694725"/>
    <w:rsid w:val="00694E7C"/>
    <w:rsid w:val="006974A7"/>
    <w:rsid w:val="006978D6"/>
    <w:rsid w:val="00697DB8"/>
    <w:rsid w:val="006A0232"/>
    <w:rsid w:val="006A2BEC"/>
    <w:rsid w:val="006A365A"/>
    <w:rsid w:val="006A3E51"/>
    <w:rsid w:val="006A43CF"/>
    <w:rsid w:val="006A4E6D"/>
    <w:rsid w:val="006A513F"/>
    <w:rsid w:val="006A59B8"/>
    <w:rsid w:val="006A5F9F"/>
    <w:rsid w:val="006A6B70"/>
    <w:rsid w:val="006A72B4"/>
    <w:rsid w:val="006B0A90"/>
    <w:rsid w:val="006B1816"/>
    <w:rsid w:val="006B199C"/>
    <w:rsid w:val="006B19EC"/>
    <w:rsid w:val="006B3AAA"/>
    <w:rsid w:val="006B44F9"/>
    <w:rsid w:val="006B537B"/>
    <w:rsid w:val="006B674D"/>
    <w:rsid w:val="006B6A3C"/>
    <w:rsid w:val="006B79DD"/>
    <w:rsid w:val="006B7C20"/>
    <w:rsid w:val="006C02F6"/>
    <w:rsid w:val="006C04A6"/>
    <w:rsid w:val="006C08D3"/>
    <w:rsid w:val="006C0F04"/>
    <w:rsid w:val="006C12F9"/>
    <w:rsid w:val="006C181D"/>
    <w:rsid w:val="006C197D"/>
    <w:rsid w:val="006C23BE"/>
    <w:rsid w:val="006C245C"/>
    <w:rsid w:val="006C265F"/>
    <w:rsid w:val="006C2C11"/>
    <w:rsid w:val="006C332F"/>
    <w:rsid w:val="006C3936"/>
    <w:rsid w:val="006C3D19"/>
    <w:rsid w:val="006C3E7A"/>
    <w:rsid w:val="006C3F30"/>
    <w:rsid w:val="006C409D"/>
    <w:rsid w:val="006C51F9"/>
    <w:rsid w:val="006C552F"/>
    <w:rsid w:val="006C5D6A"/>
    <w:rsid w:val="006C762A"/>
    <w:rsid w:val="006C7AAC"/>
    <w:rsid w:val="006D0049"/>
    <w:rsid w:val="006D015F"/>
    <w:rsid w:val="006D0757"/>
    <w:rsid w:val="006D07E0"/>
    <w:rsid w:val="006D1AA3"/>
    <w:rsid w:val="006D1ACE"/>
    <w:rsid w:val="006D2CE7"/>
    <w:rsid w:val="006D3568"/>
    <w:rsid w:val="006D3AEF"/>
    <w:rsid w:val="006D3C8D"/>
    <w:rsid w:val="006D44FE"/>
    <w:rsid w:val="006D5190"/>
    <w:rsid w:val="006D539B"/>
    <w:rsid w:val="006D5AEB"/>
    <w:rsid w:val="006D64BD"/>
    <w:rsid w:val="006D756E"/>
    <w:rsid w:val="006D75F2"/>
    <w:rsid w:val="006E059C"/>
    <w:rsid w:val="006E0A8E"/>
    <w:rsid w:val="006E0CF5"/>
    <w:rsid w:val="006E2568"/>
    <w:rsid w:val="006E272E"/>
    <w:rsid w:val="006E2DC7"/>
    <w:rsid w:val="006E39D6"/>
    <w:rsid w:val="006E41DA"/>
    <w:rsid w:val="006E44F8"/>
    <w:rsid w:val="006E4777"/>
    <w:rsid w:val="006E5B61"/>
    <w:rsid w:val="006E769C"/>
    <w:rsid w:val="006E76D0"/>
    <w:rsid w:val="006E79E3"/>
    <w:rsid w:val="006E7B53"/>
    <w:rsid w:val="006F1D78"/>
    <w:rsid w:val="006F1FAF"/>
    <w:rsid w:val="006F2595"/>
    <w:rsid w:val="006F4BBE"/>
    <w:rsid w:val="006F6520"/>
    <w:rsid w:val="00700158"/>
    <w:rsid w:val="00701C63"/>
    <w:rsid w:val="007028C2"/>
    <w:rsid w:val="00702F8D"/>
    <w:rsid w:val="007031A2"/>
    <w:rsid w:val="00703618"/>
    <w:rsid w:val="00703E9F"/>
    <w:rsid w:val="00704029"/>
    <w:rsid w:val="00704185"/>
    <w:rsid w:val="00705727"/>
    <w:rsid w:val="0070679B"/>
    <w:rsid w:val="00706B1C"/>
    <w:rsid w:val="00707038"/>
    <w:rsid w:val="00707D0A"/>
    <w:rsid w:val="00712115"/>
    <w:rsid w:val="007123AC"/>
    <w:rsid w:val="007135E2"/>
    <w:rsid w:val="00713CA8"/>
    <w:rsid w:val="00714D11"/>
    <w:rsid w:val="007150B2"/>
    <w:rsid w:val="00715DE2"/>
    <w:rsid w:val="00715F01"/>
    <w:rsid w:val="00716D6A"/>
    <w:rsid w:val="0071771C"/>
    <w:rsid w:val="00717B94"/>
    <w:rsid w:val="0072136B"/>
    <w:rsid w:val="00723D42"/>
    <w:rsid w:val="00723FB0"/>
    <w:rsid w:val="00724181"/>
    <w:rsid w:val="0072568D"/>
    <w:rsid w:val="00726810"/>
    <w:rsid w:val="00726FD8"/>
    <w:rsid w:val="007279E5"/>
    <w:rsid w:val="00727C64"/>
    <w:rsid w:val="00730107"/>
    <w:rsid w:val="00730EBF"/>
    <w:rsid w:val="007319BE"/>
    <w:rsid w:val="00732457"/>
    <w:rsid w:val="007327A5"/>
    <w:rsid w:val="00732F16"/>
    <w:rsid w:val="007344EE"/>
    <w:rsid w:val="0073456C"/>
    <w:rsid w:val="00734BE1"/>
    <w:rsid w:val="00734DC1"/>
    <w:rsid w:val="007352C1"/>
    <w:rsid w:val="00735FA6"/>
    <w:rsid w:val="00736225"/>
    <w:rsid w:val="00736E98"/>
    <w:rsid w:val="007370BF"/>
    <w:rsid w:val="00737580"/>
    <w:rsid w:val="007377F6"/>
    <w:rsid w:val="0074064C"/>
    <w:rsid w:val="00740BC8"/>
    <w:rsid w:val="007411C4"/>
    <w:rsid w:val="00741425"/>
    <w:rsid w:val="00741DE8"/>
    <w:rsid w:val="00741F84"/>
    <w:rsid w:val="007421C8"/>
    <w:rsid w:val="007431C4"/>
    <w:rsid w:val="00743755"/>
    <w:rsid w:val="007437FB"/>
    <w:rsid w:val="00743AF4"/>
    <w:rsid w:val="007449BF"/>
    <w:rsid w:val="0074503E"/>
    <w:rsid w:val="007465D0"/>
    <w:rsid w:val="00746B7B"/>
    <w:rsid w:val="00747C76"/>
    <w:rsid w:val="00750265"/>
    <w:rsid w:val="00751BFB"/>
    <w:rsid w:val="007520A7"/>
    <w:rsid w:val="0075269E"/>
    <w:rsid w:val="00753519"/>
    <w:rsid w:val="00753ABC"/>
    <w:rsid w:val="00755B49"/>
    <w:rsid w:val="007565CF"/>
    <w:rsid w:val="00756A75"/>
    <w:rsid w:val="00756CF6"/>
    <w:rsid w:val="00756D0B"/>
    <w:rsid w:val="00757268"/>
    <w:rsid w:val="0075734B"/>
    <w:rsid w:val="007575A0"/>
    <w:rsid w:val="00760970"/>
    <w:rsid w:val="007615A0"/>
    <w:rsid w:val="00761907"/>
    <w:rsid w:val="007619FB"/>
    <w:rsid w:val="00761C8E"/>
    <w:rsid w:val="007620CD"/>
    <w:rsid w:val="0076278B"/>
    <w:rsid w:val="00762E3C"/>
    <w:rsid w:val="00763210"/>
    <w:rsid w:val="00763EBC"/>
    <w:rsid w:val="00763F55"/>
    <w:rsid w:val="00764FF8"/>
    <w:rsid w:val="00765DE7"/>
    <w:rsid w:val="00765F64"/>
    <w:rsid w:val="0076666F"/>
    <w:rsid w:val="00766676"/>
    <w:rsid w:val="00766D30"/>
    <w:rsid w:val="00770B18"/>
    <w:rsid w:val="00770EB6"/>
    <w:rsid w:val="00770FD0"/>
    <w:rsid w:val="007711AF"/>
    <w:rsid w:val="007711D1"/>
    <w:rsid w:val="007714FE"/>
    <w:rsid w:val="0077185E"/>
    <w:rsid w:val="0077281A"/>
    <w:rsid w:val="00773015"/>
    <w:rsid w:val="00774F98"/>
    <w:rsid w:val="00776635"/>
    <w:rsid w:val="00776724"/>
    <w:rsid w:val="00777545"/>
    <w:rsid w:val="007777DC"/>
    <w:rsid w:val="00780715"/>
    <w:rsid w:val="007807B1"/>
    <w:rsid w:val="0078210C"/>
    <w:rsid w:val="00782882"/>
    <w:rsid w:val="00782A66"/>
    <w:rsid w:val="007830CC"/>
    <w:rsid w:val="00783104"/>
    <w:rsid w:val="00783500"/>
    <w:rsid w:val="00783833"/>
    <w:rsid w:val="00783E81"/>
    <w:rsid w:val="00783FB0"/>
    <w:rsid w:val="00784BA5"/>
    <w:rsid w:val="007860F8"/>
    <w:rsid w:val="0078654C"/>
    <w:rsid w:val="007865E7"/>
    <w:rsid w:val="0079087D"/>
    <w:rsid w:val="00791D29"/>
    <w:rsid w:val="00791E86"/>
    <w:rsid w:val="00792C4D"/>
    <w:rsid w:val="00792E10"/>
    <w:rsid w:val="007932E1"/>
    <w:rsid w:val="00793841"/>
    <w:rsid w:val="00793FEA"/>
    <w:rsid w:val="00794CA5"/>
    <w:rsid w:val="00794F77"/>
    <w:rsid w:val="00795BD7"/>
    <w:rsid w:val="0079753C"/>
    <w:rsid w:val="007979AF"/>
    <w:rsid w:val="00797C0E"/>
    <w:rsid w:val="007A01F3"/>
    <w:rsid w:val="007A1D65"/>
    <w:rsid w:val="007A1F8E"/>
    <w:rsid w:val="007A26B9"/>
    <w:rsid w:val="007A2B24"/>
    <w:rsid w:val="007A3C59"/>
    <w:rsid w:val="007A4458"/>
    <w:rsid w:val="007A4CB8"/>
    <w:rsid w:val="007A6274"/>
    <w:rsid w:val="007A62D3"/>
    <w:rsid w:val="007A6970"/>
    <w:rsid w:val="007A70B1"/>
    <w:rsid w:val="007B075C"/>
    <w:rsid w:val="007B0D31"/>
    <w:rsid w:val="007B1AB5"/>
    <w:rsid w:val="007B1D57"/>
    <w:rsid w:val="007B1DBE"/>
    <w:rsid w:val="007B25A8"/>
    <w:rsid w:val="007B2BFF"/>
    <w:rsid w:val="007B2CF8"/>
    <w:rsid w:val="007B32F0"/>
    <w:rsid w:val="007B35A7"/>
    <w:rsid w:val="007B3910"/>
    <w:rsid w:val="007B3C59"/>
    <w:rsid w:val="007B3FEC"/>
    <w:rsid w:val="007B7D81"/>
    <w:rsid w:val="007C055B"/>
    <w:rsid w:val="007C0E0C"/>
    <w:rsid w:val="007C1764"/>
    <w:rsid w:val="007C1918"/>
    <w:rsid w:val="007C1D6B"/>
    <w:rsid w:val="007C29F6"/>
    <w:rsid w:val="007C3BD1"/>
    <w:rsid w:val="007C401E"/>
    <w:rsid w:val="007C57F6"/>
    <w:rsid w:val="007C5AFF"/>
    <w:rsid w:val="007C5B2A"/>
    <w:rsid w:val="007D08FD"/>
    <w:rsid w:val="007D0D71"/>
    <w:rsid w:val="007D1D14"/>
    <w:rsid w:val="007D204E"/>
    <w:rsid w:val="007D2190"/>
    <w:rsid w:val="007D2426"/>
    <w:rsid w:val="007D2D3E"/>
    <w:rsid w:val="007D373D"/>
    <w:rsid w:val="007D38C9"/>
    <w:rsid w:val="007D3EA1"/>
    <w:rsid w:val="007D44E9"/>
    <w:rsid w:val="007D4AB7"/>
    <w:rsid w:val="007D5690"/>
    <w:rsid w:val="007D5DE5"/>
    <w:rsid w:val="007D62D7"/>
    <w:rsid w:val="007D68C2"/>
    <w:rsid w:val="007D78B4"/>
    <w:rsid w:val="007D7C82"/>
    <w:rsid w:val="007E10D3"/>
    <w:rsid w:val="007E133D"/>
    <w:rsid w:val="007E18E4"/>
    <w:rsid w:val="007E1A40"/>
    <w:rsid w:val="007E1A7D"/>
    <w:rsid w:val="007E2FFA"/>
    <w:rsid w:val="007E31A1"/>
    <w:rsid w:val="007E3336"/>
    <w:rsid w:val="007E33A3"/>
    <w:rsid w:val="007E3BBD"/>
    <w:rsid w:val="007E3FE6"/>
    <w:rsid w:val="007E47AB"/>
    <w:rsid w:val="007E54BB"/>
    <w:rsid w:val="007E5937"/>
    <w:rsid w:val="007E6376"/>
    <w:rsid w:val="007E697F"/>
    <w:rsid w:val="007E6CA0"/>
    <w:rsid w:val="007E6ED1"/>
    <w:rsid w:val="007E7530"/>
    <w:rsid w:val="007F0503"/>
    <w:rsid w:val="007F0D05"/>
    <w:rsid w:val="007F228D"/>
    <w:rsid w:val="007F2DBB"/>
    <w:rsid w:val="007F30A9"/>
    <w:rsid w:val="007F361C"/>
    <w:rsid w:val="007F3E33"/>
    <w:rsid w:val="007F4827"/>
    <w:rsid w:val="007F566E"/>
    <w:rsid w:val="007F7A6E"/>
    <w:rsid w:val="007F7E95"/>
    <w:rsid w:val="00800453"/>
    <w:rsid w:val="00800B18"/>
    <w:rsid w:val="00803398"/>
    <w:rsid w:val="0080347D"/>
    <w:rsid w:val="00803FF7"/>
    <w:rsid w:val="00804649"/>
    <w:rsid w:val="00806717"/>
    <w:rsid w:val="0080732F"/>
    <w:rsid w:val="00807DFA"/>
    <w:rsid w:val="0081083C"/>
    <w:rsid w:val="008109A6"/>
    <w:rsid w:val="00810DFB"/>
    <w:rsid w:val="00811382"/>
    <w:rsid w:val="00811462"/>
    <w:rsid w:val="008118B7"/>
    <w:rsid w:val="00813050"/>
    <w:rsid w:val="00813BB5"/>
    <w:rsid w:val="00814173"/>
    <w:rsid w:val="00814531"/>
    <w:rsid w:val="00814BBE"/>
    <w:rsid w:val="00814BC3"/>
    <w:rsid w:val="00814C8F"/>
    <w:rsid w:val="0081551C"/>
    <w:rsid w:val="00815A68"/>
    <w:rsid w:val="00815BCD"/>
    <w:rsid w:val="00817540"/>
    <w:rsid w:val="00820CF5"/>
    <w:rsid w:val="008211B6"/>
    <w:rsid w:val="00821DED"/>
    <w:rsid w:val="00822A1A"/>
    <w:rsid w:val="008235AC"/>
    <w:rsid w:val="00823D8F"/>
    <w:rsid w:val="00824A3A"/>
    <w:rsid w:val="008255E8"/>
    <w:rsid w:val="00826784"/>
    <w:rsid w:val="008267A3"/>
    <w:rsid w:val="00827747"/>
    <w:rsid w:val="00827824"/>
    <w:rsid w:val="00827BE6"/>
    <w:rsid w:val="0083059D"/>
    <w:rsid w:val="00830791"/>
    <w:rsid w:val="0083086E"/>
    <w:rsid w:val="0083157B"/>
    <w:rsid w:val="00831D67"/>
    <w:rsid w:val="00832565"/>
    <w:rsid w:val="0083262F"/>
    <w:rsid w:val="008337B7"/>
    <w:rsid w:val="00833D0D"/>
    <w:rsid w:val="00833F7A"/>
    <w:rsid w:val="008348E5"/>
    <w:rsid w:val="00834DA5"/>
    <w:rsid w:val="008350EC"/>
    <w:rsid w:val="00836BE5"/>
    <w:rsid w:val="00836C1D"/>
    <w:rsid w:val="008372E4"/>
    <w:rsid w:val="00837C37"/>
    <w:rsid w:val="00837C3E"/>
    <w:rsid w:val="00837DCE"/>
    <w:rsid w:val="00843483"/>
    <w:rsid w:val="00843CDB"/>
    <w:rsid w:val="00843EEE"/>
    <w:rsid w:val="00844D20"/>
    <w:rsid w:val="00845DEE"/>
    <w:rsid w:val="00846D98"/>
    <w:rsid w:val="00847403"/>
    <w:rsid w:val="00847E22"/>
    <w:rsid w:val="00850163"/>
    <w:rsid w:val="00850545"/>
    <w:rsid w:val="008506A1"/>
    <w:rsid w:val="008518F6"/>
    <w:rsid w:val="00851E56"/>
    <w:rsid w:val="0085294B"/>
    <w:rsid w:val="008532B0"/>
    <w:rsid w:val="008550F8"/>
    <w:rsid w:val="00855556"/>
    <w:rsid w:val="00855C12"/>
    <w:rsid w:val="0085602F"/>
    <w:rsid w:val="00856A79"/>
    <w:rsid w:val="00856FF4"/>
    <w:rsid w:val="008574EE"/>
    <w:rsid w:val="00857978"/>
    <w:rsid w:val="00860429"/>
    <w:rsid w:val="008628C6"/>
    <w:rsid w:val="008630BC"/>
    <w:rsid w:val="00864508"/>
    <w:rsid w:val="00864CA8"/>
    <w:rsid w:val="00864DE8"/>
    <w:rsid w:val="00865473"/>
    <w:rsid w:val="00865893"/>
    <w:rsid w:val="00866E4A"/>
    <w:rsid w:val="00866F6F"/>
    <w:rsid w:val="00867846"/>
    <w:rsid w:val="00867C53"/>
    <w:rsid w:val="00867D20"/>
    <w:rsid w:val="00870460"/>
    <w:rsid w:val="0087063D"/>
    <w:rsid w:val="00870E35"/>
    <w:rsid w:val="008718D0"/>
    <w:rsid w:val="00871923"/>
    <w:rsid w:val="008719B7"/>
    <w:rsid w:val="00872D84"/>
    <w:rsid w:val="00872E3C"/>
    <w:rsid w:val="0087334E"/>
    <w:rsid w:val="00874FB6"/>
    <w:rsid w:val="008756AD"/>
    <w:rsid w:val="008757C6"/>
    <w:rsid w:val="00875CE1"/>
    <w:rsid w:val="00875E43"/>
    <w:rsid w:val="00875F55"/>
    <w:rsid w:val="008803D6"/>
    <w:rsid w:val="00880C92"/>
    <w:rsid w:val="00881878"/>
    <w:rsid w:val="008825E5"/>
    <w:rsid w:val="0088311B"/>
    <w:rsid w:val="0088357A"/>
    <w:rsid w:val="00883D8E"/>
    <w:rsid w:val="00884870"/>
    <w:rsid w:val="00884C95"/>
    <w:rsid w:val="00884D43"/>
    <w:rsid w:val="008850A8"/>
    <w:rsid w:val="00885D1F"/>
    <w:rsid w:val="00890F63"/>
    <w:rsid w:val="00891AF5"/>
    <w:rsid w:val="00891C95"/>
    <w:rsid w:val="00892381"/>
    <w:rsid w:val="00892427"/>
    <w:rsid w:val="00892822"/>
    <w:rsid w:val="008938E0"/>
    <w:rsid w:val="008946AE"/>
    <w:rsid w:val="00894914"/>
    <w:rsid w:val="00894D28"/>
    <w:rsid w:val="0089523E"/>
    <w:rsid w:val="008955D1"/>
    <w:rsid w:val="00896657"/>
    <w:rsid w:val="00896B2C"/>
    <w:rsid w:val="00897610"/>
    <w:rsid w:val="008A012C"/>
    <w:rsid w:val="008A2CA7"/>
    <w:rsid w:val="008A33EB"/>
    <w:rsid w:val="008A3464"/>
    <w:rsid w:val="008A38A1"/>
    <w:rsid w:val="008A3E95"/>
    <w:rsid w:val="008A4271"/>
    <w:rsid w:val="008A43B9"/>
    <w:rsid w:val="008A4C1E"/>
    <w:rsid w:val="008A50D5"/>
    <w:rsid w:val="008A6912"/>
    <w:rsid w:val="008A7003"/>
    <w:rsid w:val="008A7D84"/>
    <w:rsid w:val="008B0FAA"/>
    <w:rsid w:val="008B1F02"/>
    <w:rsid w:val="008B2A92"/>
    <w:rsid w:val="008B2E47"/>
    <w:rsid w:val="008B31D2"/>
    <w:rsid w:val="008B46A5"/>
    <w:rsid w:val="008B5220"/>
    <w:rsid w:val="008B530E"/>
    <w:rsid w:val="008B6788"/>
    <w:rsid w:val="008B76BA"/>
    <w:rsid w:val="008B779C"/>
    <w:rsid w:val="008B7D6F"/>
    <w:rsid w:val="008C17F2"/>
    <w:rsid w:val="008C1CFF"/>
    <w:rsid w:val="008C1F06"/>
    <w:rsid w:val="008C21F6"/>
    <w:rsid w:val="008C2D55"/>
    <w:rsid w:val="008C3A81"/>
    <w:rsid w:val="008C5C28"/>
    <w:rsid w:val="008C5EDD"/>
    <w:rsid w:val="008C64D3"/>
    <w:rsid w:val="008C72B4"/>
    <w:rsid w:val="008C77AE"/>
    <w:rsid w:val="008C7F88"/>
    <w:rsid w:val="008D0265"/>
    <w:rsid w:val="008D29BB"/>
    <w:rsid w:val="008D3DF5"/>
    <w:rsid w:val="008D519D"/>
    <w:rsid w:val="008D5301"/>
    <w:rsid w:val="008D6275"/>
    <w:rsid w:val="008D67E9"/>
    <w:rsid w:val="008D6C97"/>
    <w:rsid w:val="008E03D0"/>
    <w:rsid w:val="008E0BCD"/>
    <w:rsid w:val="008E1838"/>
    <w:rsid w:val="008E2540"/>
    <w:rsid w:val="008E2C2B"/>
    <w:rsid w:val="008E2EB1"/>
    <w:rsid w:val="008E3B20"/>
    <w:rsid w:val="008E3EA7"/>
    <w:rsid w:val="008E4038"/>
    <w:rsid w:val="008E41AB"/>
    <w:rsid w:val="008E4815"/>
    <w:rsid w:val="008E4DD8"/>
    <w:rsid w:val="008E5040"/>
    <w:rsid w:val="008E5511"/>
    <w:rsid w:val="008E5AF1"/>
    <w:rsid w:val="008E6BB5"/>
    <w:rsid w:val="008E7EE9"/>
    <w:rsid w:val="008F0DB4"/>
    <w:rsid w:val="008F128B"/>
    <w:rsid w:val="008F12CB"/>
    <w:rsid w:val="008F13A0"/>
    <w:rsid w:val="008F18AF"/>
    <w:rsid w:val="008F27B7"/>
    <w:rsid w:val="008F27EA"/>
    <w:rsid w:val="008F283D"/>
    <w:rsid w:val="008F3625"/>
    <w:rsid w:val="008F39EB"/>
    <w:rsid w:val="008F3CA6"/>
    <w:rsid w:val="008F3D04"/>
    <w:rsid w:val="008F58CD"/>
    <w:rsid w:val="008F6308"/>
    <w:rsid w:val="008F673F"/>
    <w:rsid w:val="008F7092"/>
    <w:rsid w:val="008F7137"/>
    <w:rsid w:val="008F740F"/>
    <w:rsid w:val="008F751B"/>
    <w:rsid w:val="008F7BBC"/>
    <w:rsid w:val="0090015B"/>
    <w:rsid w:val="009005E6"/>
    <w:rsid w:val="00900ACF"/>
    <w:rsid w:val="009016CF"/>
    <w:rsid w:val="00901A58"/>
    <w:rsid w:val="00901F24"/>
    <w:rsid w:val="009026E6"/>
    <w:rsid w:val="00903975"/>
    <w:rsid w:val="0090415D"/>
    <w:rsid w:val="0090545C"/>
    <w:rsid w:val="00906911"/>
    <w:rsid w:val="0090692A"/>
    <w:rsid w:val="00906B3D"/>
    <w:rsid w:val="00907C88"/>
    <w:rsid w:val="00911133"/>
    <w:rsid w:val="00911152"/>
    <w:rsid w:val="00911ACC"/>
    <w:rsid w:val="00911C30"/>
    <w:rsid w:val="009123D5"/>
    <w:rsid w:val="009126C4"/>
    <w:rsid w:val="00912B82"/>
    <w:rsid w:val="00912D19"/>
    <w:rsid w:val="00912D73"/>
    <w:rsid w:val="00913D45"/>
    <w:rsid w:val="00913FC8"/>
    <w:rsid w:val="00914BB6"/>
    <w:rsid w:val="00916242"/>
    <w:rsid w:val="009166CE"/>
    <w:rsid w:val="00916C91"/>
    <w:rsid w:val="00917325"/>
    <w:rsid w:val="00920330"/>
    <w:rsid w:val="009206E2"/>
    <w:rsid w:val="0092127A"/>
    <w:rsid w:val="00921D0F"/>
    <w:rsid w:val="0092219B"/>
    <w:rsid w:val="00922821"/>
    <w:rsid w:val="00923380"/>
    <w:rsid w:val="0092414A"/>
    <w:rsid w:val="0092448A"/>
    <w:rsid w:val="00924E20"/>
    <w:rsid w:val="00925BBA"/>
    <w:rsid w:val="00927090"/>
    <w:rsid w:val="00927255"/>
    <w:rsid w:val="009302EB"/>
    <w:rsid w:val="00930553"/>
    <w:rsid w:val="00930ACD"/>
    <w:rsid w:val="00932ADC"/>
    <w:rsid w:val="00933377"/>
    <w:rsid w:val="00933E73"/>
    <w:rsid w:val="00934806"/>
    <w:rsid w:val="00934B6F"/>
    <w:rsid w:val="009356C9"/>
    <w:rsid w:val="00935F11"/>
    <w:rsid w:val="00935F47"/>
    <w:rsid w:val="009361A8"/>
    <w:rsid w:val="00936F75"/>
    <w:rsid w:val="00937653"/>
    <w:rsid w:val="00937867"/>
    <w:rsid w:val="00937A00"/>
    <w:rsid w:val="00940210"/>
    <w:rsid w:val="00940A15"/>
    <w:rsid w:val="00941B89"/>
    <w:rsid w:val="00941D82"/>
    <w:rsid w:val="00941F0C"/>
    <w:rsid w:val="00942076"/>
    <w:rsid w:val="00942BCD"/>
    <w:rsid w:val="0094323F"/>
    <w:rsid w:val="0094359E"/>
    <w:rsid w:val="0094479A"/>
    <w:rsid w:val="009453C3"/>
    <w:rsid w:val="0094563E"/>
    <w:rsid w:val="0094659B"/>
    <w:rsid w:val="00950024"/>
    <w:rsid w:val="009511B4"/>
    <w:rsid w:val="009529C1"/>
    <w:rsid w:val="00952D78"/>
    <w:rsid w:val="009531DF"/>
    <w:rsid w:val="0095325C"/>
    <w:rsid w:val="00954381"/>
    <w:rsid w:val="00954C52"/>
    <w:rsid w:val="00955561"/>
    <w:rsid w:val="00955D15"/>
    <w:rsid w:val="0095612A"/>
    <w:rsid w:val="00956B6E"/>
    <w:rsid w:val="00956C66"/>
    <w:rsid w:val="00956FCD"/>
    <w:rsid w:val="0095751B"/>
    <w:rsid w:val="00960F40"/>
    <w:rsid w:val="00962343"/>
    <w:rsid w:val="009626B7"/>
    <w:rsid w:val="00963019"/>
    <w:rsid w:val="00963647"/>
    <w:rsid w:val="00963864"/>
    <w:rsid w:val="00964A0C"/>
    <w:rsid w:val="00964A74"/>
    <w:rsid w:val="009651DD"/>
    <w:rsid w:val="009653E4"/>
    <w:rsid w:val="00965450"/>
    <w:rsid w:val="009659C9"/>
    <w:rsid w:val="00965BE7"/>
    <w:rsid w:val="00966682"/>
    <w:rsid w:val="009674F1"/>
    <w:rsid w:val="00967AFD"/>
    <w:rsid w:val="00967F85"/>
    <w:rsid w:val="009706E4"/>
    <w:rsid w:val="00970CCF"/>
    <w:rsid w:val="009720DF"/>
    <w:rsid w:val="00972325"/>
    <w:rsid w:val="009729CF"/>
    <w:rsid w:val="00972B6B"/>
    <w:rsid w:val="0097320D"/>
    <w:rsid w:val="009741A3"/>
    <w:rsid w:val="0097587D"/>
    <w:rsid w:val="009762FA"/>
    <w:rsid w:val="009765A0"/>
    <w:rsid w:val="00976895"/>
    <w:rsid w:val="00976A80"/>
    <w:rsid w:val="00977062"/>
    <w:rsid w:val="009770FD"/>
    <w:rsid w:val="009777DD"/>
    <w:rsid w:val="00977DE9"/>
    <w:rsid w:val="0098001A"/>
    <w:rsid w:val="009800F9"/>
    <w:rsid w:val="00980A37"/>
    <w:rsid w:val="00980CE4"/>
    <w:rsid w:val="00981C9E"/>
    <w:rsid w:val="00982536"/>
    <w:rsid w:val="00982A69"/>
    <w:rsid w:val="00984152"/>
    <w:rsid w:val="00984748"/>
    <w:rsid w:val="009848DD"/>
    <w:rsid w:val="0098501A"/>
    <w:rsid w:val="0098559A"/>
    <w:rsid w:val="0098594B"/>
    <w:rsid w:val="00986041"/>
    <w:rsid w:val="009860EB"/>
    <w:rsid w:val="00987D2C"/>
    <w:rsid w:val="00990377"/>
    <w:rsid w:val="00990EBE"/>
    <w:rsid w:val="009914A2"/>
    <w:rsid w:val="00991BC8"/>
    <w:rsid w:val="00992510"/>
    <w:rsid w:val="009930BE"/>
    <w:rsid w:val="00993507"/>
    <w:rsid w:val="00993D24"/>
    <w:rsid w:val="00995989"/>
    <w:rsid w:val="00995C0B"/>
    <w:rsid w:val="00995FD9"/>
    <w:rsid w:val="009966FF"/>
    <w:rsid w:val="00996747"/>
    <w:rsid w:val="00996A2C"/>
    <w:rsid w:val="00997034"/>
    <w:rsid w:val="009971A9"/>
    <w:rsid w:val="009971F6"/>
    <w:rsid w:val="009A081C"/>
    <w:rsid w:val="009A0FDB"/>
    <w:rsid w:val="009A1C93"/>
    <w:rsid w:val="009A20DE"/>
    <w:rsid w:val="009A21CF"/>
    <w:rsid w:val="009A2C32"/>
    <w:rsid w:val="009A2E1A"/>
    <w:rsid w:val="009A34EE"/>
    <w:rsid w:val="009A37D5"/>
    <w:rsid w:val="009A3C95"/>
    <w:rsid w:val="009A4163"/>
    <w:rsid w:val="009A4D77"/>
    <w:rsid w:val="009A4FB9"/>
    <w:rsid w:val="009A5EA7"/>
    <w:rsid w:val="009A67D9"/>
    <w:rsid w:val="009A710D"/>
    <w:rsid w:val="009A7603"/>
    <w:rsid w:val="009A7945"/>
    <w:rsid w:val="009A7D21"/>
    <w:rsid w:val="009A7EC2"/>
    <w:rsid w:val="009B0057"/>
    <w:rsid w:val="009B0A60"/>
    <w:rsid w:val="009B1A24"/>
    <w:rsid w:val="009B2C09"/>
    <w:rsid w:val="009B2EDE"/>
    <w:rsid w:val="009B4592"/>
    <w:rsid w:val="009B539D"/>
    <w:rsid w:val="009B56CF"/>
    <w:rsid w:val="009B60AA"/>
    <w:rsid w:val="009B6C25"/>
    <w:rsid w:val="009B7207"/>
    <w:rsid w:val="009C1196"/>
    <w:rsid w:val="009C12E7"/>
    <w:rsid w:val="009C137D"/>
    <w:rsid w:val="009C166E"/>
    <w:rsid w:val="009C17F8"/>
    <w:rsid w:val="009C2421"/>
    <w:rsid w:val="009C3C4B"/>
    <w:rsid w:val="009C442E"/>
    <w:rsid w:val="009C4802"/>
    <w:rsid w:val="009C488A"/>
    <w:rsid w:val="009C4BF9"/>
    <w:rsid w:val="009C5979"/>
    <w:rsid w:val="009C634A"/>
    <w:rsid w:val="009D063C"/>
    <w:rsid w:val="009D09AF"/>
    <w:rsid w:val="009D0A91"/>
    <w:rsid w:val="009D1380"/>
    <w:rsid w:val="009D174D"/>
    <w:rsid w:val="009D17E9"/>
    <w:rsid w:val="009D20AA"/>
    <w:rsid w:val="009D22FC"/>
    <w:rsid w:val="009D3904"/>
    <w:rsid w:val="009D3D77"/>
    <w:rsid w:val="009D4319"/>
    <w:rsid w:val="009D47B6"/>
    <w:rsid w:val="009D4AD9"/>
    <w:rsid w:val="009D523D"/>
    <w:rsid w:val="009D52D0"/>
    <w:rsid w:val="009D558E"/>
    <w:rsid w:val="009D57E5"/>
    <w:rsid w:val="009D5831"/>
    <w:rsid w:val="009D5ABD"/>
    <w:rsid w:val="009D6096"/>
    <w:rsid w:val="009D6C80"/>
    <w:rsid w:val="009D6CDA"/>
    <w:rsid w:val="009D6E1C"/>
    <w:rsid w:val="009D79F5"/>
    <w:rsid w:val="009E1315"/>
    <w:rsid w:val="009E1F8D"/>
    <w:rsid w:val="009E2846"/>
    <w:rsid w:val="009E2EF5"/>
    <w:rsid w:val="009E36A0"/>
    <w:rsid w:val="009E3DA8"/>
    <w:rsid w:val="009E4008"/>
    <w:rsid w:val="009E435E"/>
    <w:rsid w:val="009E4A1D"/>
    <w:rsid w:val="009E4BA9"/>
    <w:rsid w:val="009E6F04"/>
    <w:rsid w:val="009F3EF3"/>
    <w:rsid w:val="009F55FD"/>
    <w:rsid w:val="009F5B59"/>
    <w:rsid w:val="009F5BEF"/>
    <w:rsid w:val="009F5BF0"/>
    <w:rsid w:val="009F5E87"/>
    <w:rsid w:val="009F697B"/>
    <w:rsid w:val="009F7706"/>
    <w:rsid w:val="009F7A57"/>
    <w:rsid w:val="009F7F80"/>
    <w:rsid w:val="00A00BF8"/>
    <w:rsid w:val="00A026B3"/>
    <w:rsid w:val="00A02EDA"/>
    <w:rsid w:val="00A03DF3"/>
    <w:rsid w:val="00A03E46"/>
    <w:rsid w:val="00A04848"/>
    <w:rsid w:val="00A04A82"/>
    <w:rsid w:val="00A05C7B"/>
    <w:rsid w:val="00A05FB5"/>
    <w:rsid w:val="00A06058"/>
    <w:rsid w:val="00A06BDE"/>
    <w:rsid w:val="00A0780F"/>
    <w:rsid w:val="00A102A4"/>
    <w:rsid w:val="00A10DF1"/>
    <w:rsid w:val="00A11370"/>
    <w:rsid w:val="00A11572"/>
    <w:rsid w:val="00A11A8D"/>
    <w:rsid w:val="00A125E4"/>
    <w:rsid w:val="00A12FAD"/>
    <w:rsid w:val="00A146B0"/>
    <w:rsid w:val="00A15CF2"/>
    <w:rsid w:val="00A15D01"/>
    <w:rsid w:val="00A161F8"/>
    <w:rsid w:val="00A17BC5"/>
    <w:rsid w:val="00A2010A"/>
    <w:rsid w:val="00A2134C"/>
    <w:rsid w:val="00A22C01"/>
    <w:rsid w:val="00A235CE"/>
    <w:rsid w:val="00A24376"/>
    <w:rsid w:val="00A24413"/>
    <w:rsid w:val="00A24FAC"/>
    <w:rsid w:val="00A25ADB"/>
    <w:rsid w:val="00A25C86"/>
    <w:rsid w:val="00A2668A"/>
    <w:rsid w:val="00A26CDD"/>
    <w:rsid w:val="00A27AA6"/>
    <w:rsid w:val="00A27C2E"/>
    <w:rsid w:val="00A3165D"/>
    <w:rsid w:val="00A320C2"/>
    <w:rsid w:val="00A3280B"/>
    <w:rsid w:val="00A33CBD"/>
    <w:rsid w:val="00A3406C"/>
    <w:rsid w:val="00A341CF"/>
    <w:rsid w:val="00A34697"/>
    <w:rsid w:val="00A34E7C"/>
    <w:rsid w:val="00A36991"/>
    <w:rsid w:val="00A37189"/>
    <w:rsid w:val="00A40F41"/>
    <w:rsid w:val="00A4114C"/>
    <w:rsid w:val="00A41184"/>
    <w:rsid w:val="00A41741"/>
    <w:rsid w:val="00A41FE6"/>
    <w:rsid w:val="00A4319D"/>
    <w:rsid w:val="00A431AA"/>
    <w:rsid w:val="00A43BFF"/>
    <w:rsid w:val="00A4439C"/>
    <w:rsid w:val="00A45440"/>
    <w:rsid w:val="00A4569E"/>
    <w:rsid w:val="00A464E4"/>
    <w:rsid w:val="00A46C81"/>
    <w:rsid w:val="00A470C6"/>
    <w:rsid w:val="00A472D8"/>
    <w:rsid w:val="00A476AE"/>
    <w:rsid w:val="00A506F5"/>
    <w:rsid w:val="00A5089E"/>
    <w:rsid w:val="00A5140C"/>
    <w:rsid w:val="00A518F2"/>
    <w:rsid w:val="00A51C0D"/>
    <w:rsid w:val="00A52521"/>
    <w:rsid w:val="00A52DE6"/>
    <w:rsid w:val="00A5319F"/>
    <w:rsid w:val="00A53D3B"/>
    <w:rsid w:val="00A55374"/>
    <w:rsid w:val="00A55454"/>
    <w:rsid w:val="00A56528"/>
    <w:rsid w:val="00A57041"/>
    <w:rsid w:val="00A574F5"/>
    <w:rsid w:val="00A57624"/>
    <w:rsid w:val="00A603B4"/>
    <w:rsid w:val="00A62896"/>
    <w:rsid w:val="00A62D3B"/>
    <w:rsid w:val="00A63852"/>
    <w:rsid w:val="00A63DC2"/>
    <w:rsid w:val="00A64826"/>
    <w:rsid w:val="00A64D0A"/>
    <w:rsid w:val="00A64E41"/>
    <w:rsid w:val="00A65DAF"/>
    <w:rsid w:val="00A6622F"/>
    <w:rsid w:val="00A66906"/>
    <w:rsid w:val="00A673BC"/>
    <w:rsid w:val="00A6757F"/>
    <w:rsid w:val="00A67DA5"/>
    <w:rsid w:val="00A70A20"/>
    <w:rsid w:val="00A7163D"/>
    <w:rsid w:val="00A7193F"/>
    <w:rsid w:val="00A720CA"/>
    <w:rsid w:val="00A72452"/>
    <w:rsid w:val="00A732DC"/>
    <w:rsid w:val="00A74267"/>
    <w:rsid w:val="00A74954"/>
    <w:rsid w:val="00A74C54"/>
    <w:rsid w:val="00A759B6"/>
    <w:rsid w:val="00A76646"/>
    <w:rsid w:val="00A76B7C"/>
    <w:rsid w:val="00A76DF4"/>
    <w:rsid w:val="00A770CF"/>
    <w:rsid w:val="00A77BAE"/>
    <w:rsid w:val="00A77D0C"/>
    <w:rsid w:val="00A8007F"/>
    <w:rsid w:val="00A81088"/>
    <w:rsid w:val="00A81E45"/>
    <w:rsid w:val="00A81EF8"/>
    <w:rsid w:val="00A8252E"/>
    <w:rsid w:val="00A8345C"/>
    <w:rsid w:val="00A83483"/>
    <w:rsid w:val="00A83CA7"/>
    <w:rsid w:val="00A83F5B"/>
    <w:rsid w:val="00A84644"/>
    <w:rsid w:val="00A85172"/>
    <w:rsid w:val="00A85312"/>
    <w:rsid w:val="00A85940"/>
    <w:rsid w:val="00A86199"/>
    <w:rsid w:val="00A86A93"/>
    <w:rsid w:val="00A878C8"/>
    <w:rsid w:val="00A87BA6"/>
    <w:rsid w:val="00A90A5B"/>
    <w:rsid w:val="00A9147A"/>
    <w:rsid w:val="00A919E1"/>
    <w:rsid w:val="00A92083"/>
    <w:rsid w:val="00A93219"/>
    <w:rsid w:val="00A936C9"/>
    <w:rsid w:val="00A93CC6"/>
    <w:rsid w:val="00A94414"/>
    <w:rsid w:val="00A95451"/>
    <w:rsid w:val="00A95750"/>
    <w:rsid w:val="00A957CD"/>
    <w:rsid w:val="00A97C49"/>
    <w:rsid w:val="00AA1568"/>
    <w:rsid w:val="00AA2462"/>
    <w:rsid w:val="00AA35DD"/>
    <w:rsid w:val="00AA3B5C"/>
    <w:rsid w:val="00AA42D4"/>
    <w:rsid w:val="00AA4F7F"/>
    <w:rsid w:val="00AA58FD"/>
    <w:rsid w:val="00AA5CA3"/>
    <w:rsid w:val="00AA62C5"/>
    <w:rsid w:val="00AA6D95"/>
    <w:rsid w:val="00AA78AB"/>
    <w:rsid w:val="00AB02AB"/>
    <w:rsid w:val="00AB0FA0"/>
    <w:rsid w:val="00AB13F3"/>
    <w:rsid w:val="00AB1EE7"/>
    <w:rsid w:val="00AB2173"/>
    <w:rsid w:val="00AB24F4"/>
    <w:rsid w:val="00AB2573"/>
    <w:rsid w:val="00AB34A5"/>
    <w:rsid w:val="00AB365E"/>
    <w:rsid w:val="00AB374E"/>
    <w:rsid w:val="00AB3E60"/>
    <w:rsid w:val="00AB53B3"/>
    <w:rsid w:val="00AB6309"/>
    <w:rsid w:val="00AB71A9"/>
    <w:rsid w:val="00AB7341"/>
    <w:rsid w:val="00AB78E7"/>
    <w:rsid w:val="00AB7A15"/>
    <w:rsid w:val="00AB7EE1"/>
    <w:rsid w:val="00AC0074"/>
    <w:rsid w:val="00AC01C9"/>
    <w:rsid w:val="00AC1009"/>
    <w:rsid w:val="00AC2225"/>
    <w:rsid w:val="00AC3841"/>
    <w:rsid w:val="00AC39F8"/>
    <w:rsid w:val="00AC3B3B"/>
    <w:rsid w:val="00AC3EE1"/>
    <w:rsid w:val="00AC4881"/>
    <w:rsid w:val="00AC50AC"/>
    <w:rsid w:val="00AC5D7F"/>
    <w:rsid w:val="00AC6727"/>
    <w:rsid w:val="00AC6958"/>
    <w:rsid w:val="00AC706C"/>
    <w:rsid w:val="00AC756D"/>
    <w:rsid w:val="00AD22C5"/>
    <w:rsid w:val="00AD298D"/>
    <w:rsid w:val="00AD5254"/>
    <w:rsid w:val="00AD5394"/>
    <w:rsid w:val="00AD5A56"/>
    <w:rsid w:val="00AD6596"/>
    <w:rsid w:val="00AD7BF2"/>
    <w:rsid w:val="00AD7E58"/>
    <w:rsid w:val="00AE03D2"/>
    <w:rsid w:val="00AE1613"/>
    <w:rsid w:val="00AE1E48"/>
    <w:rsid w:val="00AE3DC2"/>
    <w:rsid w:val="00AE496F"/>
    <w:rsid w:val="00AE4E81"/>
    <w:rsid w:val="00AE4EAC"/>
    <w:rsid w:val="00AE4ED6"/>
    <w:rsid w:val="00AE541E"/>
    <w:rsid w:val="00AE56F2"/>
    <w:rsid w:val="00AE583E"/>
    <w:rsid w:val="00AE58C8"/>
    <w:rsid w:val="00AE5D4B"/>
    <w:rsid w:val="00AE6611"/>
    <w:rsid w:val="00AE66A4"/>
    <w:rsid w:val="00AE6A93"/>
    <w:rsid w:val="00AE78FD"/>
    <w:rsid w:val="00AE7A99"/>
    <w:rsid w:val="00AF040C"/>
    <w:rsid w:val="00AF08EE"/>
    <w:rsid w:val="00AF1107"/>
    <w:rsid w:val="00AF1836"/>
    <w:rsid w:val="00AF287B"/>
    <w:rsid w:val="00AF5A52"/>
    <w:rsid w:val="00AF60AC"/>
    <w:rsid w:val="00AF623C"/>
    <w:rsid w:val="00AF653C"/>
    <w:rsid w:val="00AF7014"/>
    <w:rsid w:val="00AF7E07"/>
    <w:rsid w:val="00AF7E9D"/>
    <w:rsid w:val="00AF7F3B"/>
    <w:rsid w:val="00B007EF"/>
    <w:rsid w:val="00B00C23"/>
    <w:rsid w:val="00B01C0E"/>
    <w:rsid w:val="00B02798"/>
    <w:rsid w:val="00B02852"/>
    <w:rsid w:val="00B02B41"/>
    <w:rsid w:val="00B03365"/>
    <w:rsid w:val="00B0371D"/>
    <w:rsid w:val="00B04685"/>
    <w:rsid w:val="00B04F31"/>
    <w:rsid w:val="00B04F58"/>
    <w:rsid w:val="00B05997"/>
    <w:rsid w:val="00B06CFB"/>
    <w:rsid w:val="00B072DE"/>
    <w:rsid w:val="00B10310"/>
    <w:rsid w:val="00B1198F"/>
    <w:rsid w:val="00B12806"/>
    <w:rsid w:val="00B12F98"/>
    <w:rsid w:val="00B1304F"/>
    <w:rsid w:val="00B13092"/>
    <w:rsid w:val="00B1415E"/>
    <w:rsid w:val="00B14464"/>
    <w:rsid w:val="00B15B90"/>
    <w:rsid w:val="00B169A3"/>
    <w:rsid w:val="00B16ADD"/>
    <w:rsid w:val="00B17622"/>
    <w:rsid w:val="00B17B89"/>
    <w:rsid w:val="00B20AAB"/>
    <w:rsid w:val="00B2170C"/>
    <w:rsid w:val="00B21AF7"/>
    <w:rsid w:val="00B2266A"/>
    <w:rsid w:val="00B22B7C"/>
    <w:rsid w:val="00B2373F"/>
    <w:rsid w:val="00B23A4D"/>
    <w:rsid w:val="00B24148"/>
    <w:rsid w:val="00B2418D"/>
    <w:rsid w:val="00B24A04"/>
    <w:rsid w:val="00B24C76"/>
    <w:rsid w:val="00B2780A"/>
    <w:rsid w:val="00B30DB4"/>
    <w:rsid w:val="00B310BA"/>
    <w:rsid w:val="00B315C1"/>
    <w:rsid w:val="00B319E9"/>
    <w:rsid w:val="00B32045"/>
    <w:rsid w:val="00B326FA"/>
    <w:rsid w:val="00B32706"/>
    <w:rsid w:val="00B328E6"/>
    <w:rsid w:val="00B3290A"/>
    <w:rsid w:val="00B32BDF"/>
    <w:rsid w:val="00B32C35"/>
    <w:rsid w:val="00B339BD"/>
    <w:rsid w:val="00B33CF6"/>
    <w:rsid w:val="00B343A6"/>
    <w:rsid w:val="00B34E4A"/>
    <w:rsid w:val="00B3525D"/>
    <w:rsid w:val="00B36347"/>
    <w:rsid w:val="00B36726"/>
    <w:rsid w:val="00B40D84"/>
    <w:rsid w:val="00B4106A"/>
    <w:rsid w:val="00B41E45"/>
    <w:rsid w:val="00B4260A"/>
    <w:rsid w:val="00B43442"/>
    <w:rsid w:val="00B43D89"/>
    <w:rsid w:val="00B43EB6"/>
    <w:rsid w:val="00B4566C"/>
    <w:rsid w:val="00B461C2"/>
    <w:rsid w:val="00B46539"/>
    <w:rsid w:val="00B46565"/>
    <w:rsid w:val="00B474D6"/>
    <w:rsid w:val="00B4773C"/>
    <w:rsid w:val="00B50039"/>
    <w:rsid w:val="00B50A56"/>
    <w:rsid w:val="00B51136"/>
    <w:rsid w:val="00B511D9"/>
    <w:rsid w:val="00B5282A"/>
    <w:rsid w:val="00B52CDD"/>
    <w:rsid w:val="00B538F4"/>
    <w:rsid w:val="00B545FE"/>
    <w:rsid w:val="00B54789"/>
    <w:rsid w:val="00B54B5D"/>
    <w:rsid w:val="00B550C4"/>
    <w:rsid w:val="00B55489"/>
    <w:rsid w:val="00B554D1"/>
    <w:rsid w:val="00B569F8"/>
    <w:rsid w:val="00B574A1"/>
    <w:rsid w:val="00B574BE"/>
    <w:rsid w:val="00B57BDB"/>
    <w:rsid w:val="00B6012B"/>
    <w:rsid w:val="00B60142"/>
    <w:rsid w:val="00B606F4"/>
    <w:rsid w:val="00B612C1"/>
    <w:rsid w:val="00B61474"/>
    <w:rsid w:val="00B61B4A"/>
    <w:rsid w:val="00B620F6"/>
    <w:rsid w:val="00B628A8"/>
    <w:rsid w:val="00B640CB"/>
    <w:rsid w:val="00B647B4"/>
    <w:rsid w:val="00B662B6"/>
    <w:rsid w:val="00B666F6"/>
    <w:rsid w:val="00B66B7F"/>
    <w:rsid w:val="00B6704F"/>
    <w:rsid w:val="00B67C42"/>
    <w:rsid w:val="00B70ED9"/>
    <w:rsid w:val="00B71167"/>
    <w:rsid w:val="00B71878"/>
    <w:rsid w:val="00B724E8"/>
    <w:rsid w:val="00B73365"/>
    <w:rsid w:val="00B74555"/>
    <w:rsid w:val="00B76F5A"/>
    <w:rsid w:val="00B77AEF"/>
    <w:rsid w:val="00B77F64"/>
    <w:rsid w:val="00B81327"/>
    <w:rsid w:val="00B82DC2"/>
    <w:rsid w:val="00B83973"/>
    <w:rsid w:val="00B83B16"/>
    <w:rsid w:val="00B8448D"/>
    <w:rsid w:val="00B848FD"/>
    <w:rsid w:val="00B84C32"/>
    <w:rsid w:val="00B8516D"/>
    <w:rsid w:val="00B852E6"/>
    <w:rsid w:val="00B855F0"/>
    <w:rsid w:val="00B861FF"/>
    <w:rsid w:val="00B86983"/>
    <w:rsid w:val="00B86B7E"/>
    <w:rsid w:val="00B875E4"/>
    <w:rsid w:val="00B90B8D"/>
    <w:rsid w:val="00B90C8D"/>
    <w:rsid w:val="00B91703"/>
    <w:rsid w:val="00B923AC"/>
    <w:rsid w:val="00B9300F"/>
    <w:rsid w:val="00B931BC"/>
    <w:rsid w:val="00B93CCD"/>
    <w:rsid w:val="00B95B1D"/>
    <w:rsid w:val="00B9665F"/>
    <w:rsid w:val="00B975EA"/>
    <w:rsid w:val="00BA0361"/>
    <w:rsid w:val="00BA0398"/>
    <w:rsid w:val="00BA08B4"/>
    <w:rsid w:val="00BA0AE4"/>
    <w:rsid w:val="00BA2435"/>
    <w:rsid w:val="00BA268E"/>
    <w:rsid w:val="00BA27C8"/>
    <w:rsid w:val="00BA2873"/>
    <w:rsid w:val="00BA2C31"/>
    <w:rsid w:val="00BA3794"/>
    <w:rsid w:val="00BA3DE0"/>
    <w:rsid w:val="00BA41A7"/>
    <w:rsid w:val="00BA470C"/>
    <w:rsid w:val="00BA4898"/>
    <w:rsid w:val="00BA5216"/>
    <w:rsid w:val="00BA54DB"/>
    <w:rsid w:val="00BA6816"/>
    <w:rsid w:val="00BA6874"/>
    <w:rsid w:val="00BB0B2A"/>
    <w:rsid w:val="00BB0F03"/>
    <w:rsid w:val="00BB166E"/>
    <w:rsid w:val="00BB180E"/>
    <w:rsid w:val="00BB243D"/>
    <w:rsid w:val="00BB3115"/>
    <w:rsid w:val="00BB3813"/>
    <w:rsid w:val="00BB39B4"/>
    <w:rsid w:val="00BB39C1"/>
    <w:rsid w:val="00BB4184"/>
    <w:rsid w:val="00BB466E"/>
    <w:rsid w:val="00BB4AC3"/>
    <w:rsid w:val="00BB541E"/>
    <w:rsid w:val="00BB5A48"/>
    <w:rsid w:val="00BB73F0"/>
    <w:rsid w:val="00BB7C2E"/>
    <w:rsid w:val="00BC014C"/>
    <w:rsid w:val="00BC14BD"/>
    <w:rsid w:val="00BC1EF9"/>
    <w:rsid w:val="00BC1F91"/>
    <w:rsid w:val="00BC2126"/>
    <w:rsid w:val="00BC363C"/>
    <w:rsid w:val="00BC3B10"/>
    <w:rsid w:val="00BC3C8C"/>
    <w:rsid w:val="00BC4898"/>
    <w:rsid w:val="00BC572A"/>
    <w:rsid w:val="00BC57DA"/>
    <w:rsid w:val="00BC6922"/>
    <w:rsid w:val="00BC6ACF"/>
    <w:rsid w:val="00BC7BCD"/>
    <w:rsid w:val="00BD0086"/>
    <w:rsid w:val="00BD1A28"/>
    <w:rsid w:val="00BD1F78"/>
    <w:rsid w:val="00BD3506"/>
    <w:rsid w:val="00BD3D55"/>
    <w:rsid w:val="00BD446E"/>
    <w:rsid w:val="00BD4E1A"/>
    <w:rsid w:val="00BD4E34"/>
    <w:rsid w:val="00BD50B0"/>
    <w:rsid w:val="00BD5C2E"/>
    <w:rsid w:val="00BD61E4"/>
    <w:rsid w:val="00BD679D"/>
    <w:rsid w:val="00BD7FAD"/>
    <w:rsid w:val="00BE0061"/>
    <w:rsid w:val="00BE1D53"/>
    <w:rsid w:val="00BE1DB1"/>
    <w:rsid w:val="00BE295B"/>
    <w:rsid w:val="00BE2F3B"/>
    <w:rsid w:val="00BE3083"/>
    <w:rsid w:val="00BE3666"/>
    <w:rsid w:val="00BE37CC"/>
    <w:rsid w:val="00BE39CA"/>
    <w:rsid w:val="00BE3C07"/>
    <w:rsid w:val="00BE3FD3"/>
    <w:rsid w:val="00BE4320"/>
    <w:rsid w:val="00BE4DF6"/>
    <w:rsid w:val="00BE5ABE"/>
    <w:rsid w:val="00BE62C2"/>
    <w:rsid w:val="00BE6E41"/>
    <w:rsid w:val="00BE77A5"/>
    <w:rsid w:val="00BE7E71"/>
    <w:rsid w:val="00BE7F9A"/>
    <w:rsid w:val="00BF302E"/>
    <w:rsid w:val="00BF31E6"/>
    <w:rsid w:val="00BF339A"/>
    <w:rsid w:val="00BF45E0"/>
    <w:rsid w:val="00BF4600"/>
    <w:rsid w:val="00BF4690"/>
    <w:rsid w:val="00BF4A31"/>
    <w:rsid w:val="00BF4AF0"/>
    <w:rsid w:val="00BF5DB6"/>
    <w:rsid w:val="00BF5F8B"/>
    <w:rsid w:val="00BF62D8"/>
    <w:rsid w:val="00BF7D7B"/>
    <w:rsid w:val="00BF7F05"/>
    <w:rsid w:val="00C00F85"/>
    <w:rsid w:val="00C01A31"/>
    <w:rsid w:val="00C01BCA"/>
    <w:rsid w:val="00C01D16"/>
    <w:rsid w:val="00C01E1E"/>
    <w:rsid w:val="00C025AF"/>
    <w:rsid w:val="00C02FCB"/>
    <w:rsid w:val="00C03188"/>
    <w:rsid w:val="00C03254"/>
    <w:rsid w:val="00C0340E"/>
    <w:rsid w:val="00C03661"/>
    <w:rsid w:val="00C06CB0"/>
    <w:rsid w:val="00C070F2"/>
    <w:rsid w:val="00C07F42"/>
    <w:rsid w:val="00C10C0E"/>
    <w:rsid w:val="00C10C2E"/>
    <w:rsid w:val="00C10C50"/>
    <w:rsid w:val="00C11738"/>
    <w:rsid w:val="00C12406"/>
    <w:rsid w:val="00C12B87"/>
    <w:rsid w:val="00C13661"/>
    <w:rsid w:val="00C13BEA"/>
    <w:rsid w:val="00C14B20"/>
    <w:rsid w:val="00C14DF2"/>
    <w:rsid w:val="00C15B33"/>
    <w:rsid w:val="00C16F3A"/>
    <w:rsid w:val="00C17B48"/>
    <w:rsid w:val="00C212A0"/>
    <w:rsid w:val="00C2145B"/>
    <w:rsid w:val="00C22304"/>
    <w:rsid w:val="00C2420C"/>
    <w:rsid w:val="00C24B57"/>
    <w:rsid w:val="00C250B0"/>
    <w:rsid w:val="00C25665"/>
    <w:rsid w:val="00C26C33"/>
    <w:rsid w:val="00C27723"/>
    <w:rsid w:val="00C30267"/>
    <w:rsid w:val="00C3029D"/>
    <w:rsid w:val="00C31EFC"/>
    <w:rsid w:val="00C32CA5"/>
    <w:rsid w:val="00C335F4"/>
    <w:rsid w:val="00C33D9A"/>
    <w:rsid w:val="00C34982"/>
    <w:rsid w:val="00C34F52"/>
    <w:rsid w:val="00C35828"/>
    <w:rsid w:val="00C35BBD"/>
    <w:rsid w:val="00C35C4E"/>
    <w:rsid w:val="00C36A36"/>
    <w:rsid w:val="00C36D2D"/>
    <w:rsid w:val="00C37636"/>
    <w:rsid w:val="00C408F8"/>
    <w:rsid w:val="00C40D20"/>
    <w:rsid w:val="00C40F8F"/>
    <w:rsid w:val="00C41E35"/>
    <w:rsid w:val="00C422F8"/>
    <w:rsid w:val="00C429F3"/>
    <w:rsid w:val="00C42DD3"/>
    <w:rsid w:val="00C4319A"/>
    <w:rsid w:val="00C44145"/>
    <w:rsid w:val="00C450E4"/>
    <w:rsid w:val="00C46309"/>
    <w:rsid w:val="00C47253"/>
    <w:rsid w:val="00C50257"/>
    <w:rsid w:val="00C51FF3"/>
    <w:rsid w:val="00C5343A"/>
    <w:rsid w:val="00C53F1B"/>
    <w:rsid w:val="00C5465D"/>
    <w:rsid w:val="00C553CE"/>
    <w:rsid w:val="00C557E6"/>
    <w:rsid w:val="00C55B6E"/>
    <w:rsid w:val="00C5786E"/>
    <w:rsid w:val="00C60699"/>
    <w:rsid w:val="00C60732"/>
    <w:rsid w:val="00C6150C"/>
    <w:rsid w:val="00C61C71"/>
    <w:rsid w:val="00C61C96"/>
    <w:rsid w:val="00C61DA2"/>
    <w:rsid w:val="00C62CDF"/>
    <w:rsid w:val="00C6300A"/>
    <w:rsid w:val="00C639AE"/>
    <w:rsid w:val="00C6590B"/>
    <w:rsid w:val="00C66894"/>
    <w:rsid w:val="00C66BC0"/>
    <w:rsid w:val="00C67A6D"/>
    <w:rsid w:val="00C70128"/>
    <w:rsid w:val="00C71B6A"/>
    <w:rsid w:val="00C721D0"/>
    <w:rsid w:val="00C76757"/>
    <w:rsid w:val="00C76862"/>
    <w:rsid w:val="00C76C47"/>
    <w:rsid w:val="00C770ED"/>
    <w:rsid w:val="00C771B0"/>
    <w:rsid w:val="00C77438"/>
    <w:rsid w:val="00C7765D"/>
    <w:rsid w:val="00C805EF"/>
    <w:rsid w:val="00C80604"/>
    <w:rsid w:val="00C80F21"/>
    <w:rsid w:val="00C810B5"/>
    <w:rsid w:val="00C81169"/>
    <w:rsid w:val="00C81277"/>
    <w:rsid w:val="00C8149E"/>
    <w:rsid w:val="00C8212A"/>
    <w:rsid w:val="00C8216E"/>
    <w:rsid w:val="00C82398"/>
    <w:rsid w:val="00C82A58"/>
    <w:rsid w:val="00C82A9E"/>
    <w:rsid w:val="00C832B8"/>
    <w:rsid w:val="00C8436D"/>
    <w:rsid w:val="00C8575B"/>
    <w:rsid w:val="00C85A4F"/>
    <w:rsid w:val="00C85CF8"/>
    <w:rsid w:val="00C861C4"/>
    <w:rsid w:val="00C8643E"/>
    <w:rsid w:val="00C86EC9"/>
    <w:rsid w:val="00C8752C"/>
    <w:rsid w:val="00C878AD"/>
    <w:rsid w:val="00C87AB0"/>
    <w:rsid w:val="00C912E6"/>
    <w:rsid w:val="00C91D31"/>
    <w:rsid w:val="00C91D6B"/>
    <w:rsid w:val="00C93018"/>
    <w:rsid w:val="00C931ED"/>
    <w:rsid w:val="00C93E6B"/>
    <w:rsid w:val="00C93EE7"/>
    <w:rsid w:val="00C94E1C"/>
    <w:rsid w:val="00C96409"/>
    <w:rsid w:val="00C96C8B"/>
    <w:rsid w:val="00C96E31"/>
    <w:rsid w:val="00C974F8"/>
    <w:rsid w:val="00C97CE3"/>
    <w:rsid w:val="00CA0549"/>
    <w:rsid w:val="00CA1972"/>
    <w:rsid w:val="00CA1EE1"/>
    <w:rsid w:val="00CA27A3"/>
    <w:rsid w:val="00CA4542"/>
    <w:rsid w:val="00CA513B"/>
    <w:rsid w:val="00CA6355"/>
    <w:rsid w:val="00CA6455"/>
    <w:rsid w:val="00CA6657"/>
    <w:rsid w:val="00CA72F3"/>
    <w:rsid w:val="00CA76D7"/>
    <w:rsid w:val="00CA76F4"/>
    <w:rsid w:val="00CA79AD"/>
    <w:rsid w:val="00CA7E82"/>
    <w:rsid w:val="00CB0039"/>
    <w:rsid w:val="00CB15EC"/>
    <w:rsid w:val="00CB1742"/>
    <w:rsid w:val="00CB2461"/>
    <w:rsid w:val="00CB2912"/>
    <w:rsid w:val="00CB3163"/>
    <w:rsid w:val="00CB32EF"/>
    <w:rsid w:val="00CB366E"/>
    <w:rsid w:val="00CB380A"/>
    <w:rsid w:val="00CB383A"/>
    <w:rsid w:val="00CB4BCC"/>
    <w:rsid w:val="00CB54FF"/>
    <w:rsid w:val="00CB569D"/>
    <w:rsid w:val="00CB6A2E"/>
    <w:rsid w:val="00CB74D2"/>
    <w:rsid w:val="00CC0061"/>
    <w:rsid w:val="00CC00D7"/>
    <w:rsid w:val="00CC0119"/>
    <w:rsid w:val="00CC0E8D"/>
    <w:rsid w:val="00CC0FB8"/>
    <w:rsid w:val="00CC12C2"/>
    <w:rsid w:val="00CC19E0"/>
    <w:rsid w:val="00CC1EDA"/>
    <w:rsid w:val="00CC219C"/>
    <w:rsid w:val="00CC2678"/>
    <w:rsid w:val="00CC2A75"/>
    <w:rsid w:val="00CC3714"/>
    <w:rsid w:val="00CC40AF"/>
    <w:rsid w:val="00CC52F6"/>
    <w:rsid w:val="00CC540C"/>
    <w:rsid w:val="00CC571A"/>
    <w:rsid w:val="00CC5965"/>
    <w:rsid w:val="00CC5D20"/>
    <w:rsid w:val="00CC600D"/>
    <w:rsid w:val="00CC7845"/>
    <w:rsid w:val="00CD081E"/>
    <w:rsid w:val="00CD0FE1"/>
    <w:rsid w:val="00CD1453"/>
    <w:rsid w:val="00CD17D4"/>
    <w:rsid w:val="00CD198A"/>
    <w:rsid w:val="00CD1E9A"/>
    <w:rsid w:val="00CD1FA2"/>
    <w:rsid w:val="00CD2632"/>
    <w:rsid w:val="00CD33FB"/>
    <w:rsid w:val="00CD3856"/>
    <w:rsid w:val="00CD4144"/>
    <w:rsid w:val="00CD4299"/>
    <w:rsid w:val="00CD492A"/>
    <w:rsid w:val="00CD78B5"/>
    <w:rsid w:val="00CD7AFB"/>
    <w:rsid w:val="00CE0232"/>
    <w:rsid w:val="00CE073B"/>
    <w:rsid w:val="00CE27E3"/>
    <w:rsid w:val="00CE307C"/>
    <w:rsid w:val="00CE3DFA"/>
    <w:rsid w:val="00CE3FFE"/>
    <w:rsid w:val="00CE4168"/>
    <w:rsid w:val="00CE4265"/>
    <w:rsid w:val="00CE44A6"/>
    <w:rsid w:val="00CE4CD1"/>
    <w:rsid w:val="00CE53F9"/>
    <w:rsid w:val="00CE61B1"/>
    <w:rsid w:val="00CE6D3E"/>
    <w:rsid w:val="00CE6EA1"/>
    <w:rsid w:val="00CE6FA1"/>
    <w:rsid w:val="00CF0742"/>
    <w:rsid w:val="00CF07AA"/>
    <w:rsid w:val="00CF1542"/>
    <w:rsid w:val="00CF1953"/>
    <w:rsid w:val="00CF2697"/>
    <w:rsid w:val="00CF29B2"/>
    <w:rsid w:val="00CF390F"/>
    <w:rsid w:val="00CF439A"/>
    <w:rsid w:val="00CF4D23"/>
    <w:rsid w:val="00CF6422"/>
    <w:rsid w:val="00CF67DC"/>
    <w:rsid w:val="00CF67F3"/>
    <w:rsid w:val="00CF6D2C"/>
    <w:rsid w:val="00CF77AE"/>
    <w:rsid w:val="00D010B1"/>
    <w:rsid w:val="00D02191"/>
    <w:rsid w:val="00D0246D"/>
    <w:rsid w:val="00D02E41"/>
    <w:rsid w:val="00D02F08"/>
    <w:rsid w:val="00D030E4"/>
    <w:rsid w:val="00D03EF4"/>
    <w:rsid w:val="00D04EB6"/>
    <w:rsid w:val="00D052A4"/>
    <w:rsid w:val="00D0543D"/>
    <w:rsid w:val="00D06C2B"/>
    <w:rsid w:val="00D07E28"/>
    <w:rsid w:val="00D100C9"/>
    <w:rsid w:val="00D104FE"/>
    <w:rsid w:val="00D1089A"/>
    <w:rsid w:val="00D10C3E"/>
    <w:rsid w:val="00D10D9B"/>
    <w:rsid w:val="00D10F7C"/>
    <w:rsid w:val="00D1314F"/>
    <w:rsid w:val="00D1392F"/>
    <w:rsid w:val="00D14A17"/>
    <w:rsid w:val="00D14CCA"/>
    <w:rsid w:val="00D14DEC"/>
    <w:rsid w:val="00D14DEE"/>
    <w:rsid w:val="00D1509D"/>
    <w:rsid w:val="00D1514D"/>
    <w:rsid w:val="00D152C2"/>
    <w:rsid w:val="00D15F3B"/>
    <w:rsid w:val="00D16B8B"/>
    <w:rsid w:val="00D16EDC"/>
    <w:rsid w:val="00D1701A"/>
    <w:rsid w:val="00D174D8"/>
    <w:rsid w:val="00D1783E"/>
    <w:rsid w:val="00D17A73"/>
    <w:rsid w:val="00D17D21"/>
    <w:rsid w:val="00D22454"/>
    <w:rsid w:val="00D22821"/>
    <w:rsid w:val="00D234A2"/>
    <w:rsid w:val="00D23C26"/>
    <w:rsid w:val="00D2499A"/>
    <w:rsid w:val="00D26430"/>
    <w:rsid w:val="00D26867"/>
    <w:rsid w:val="00D2730F"/>
    <w:rsid w:val="00D27E87"/>
    <w:rsid w:val="00D3143D"/>
    <w:rsid w:val="00D31AB3"/>
    <w:rsid w:val="00D32398"/>
    <w:rsid w:val="00D341C8"/>
    <w:rsid w:val="00D34348"/>
    <w:rsid w:val="00D3475E"/>
    <w:rsid w:val="00D34B85"/>
    <w:rsid w:val="00D34E4F"/>
    <w:rsid w:val="00D35015"/>
    <w:rsid w:val="00D355FD"/>
    <w:rsid w:val="00D36623"/>
    <w:rsid w:val="00D36B21"/>
    <w:rsid w:val="00D37809"/>
    <w:rsid w:val="00D40830"/>
    <w:rsid w:val="00D40F51"/>
    <w:rsid w:val="00D41B0A"/>
    <w:rsid w:val="00D42449"/>
    <w:rsid w:val="00D427FE"/>
    <w:rsid w:val="00D4288C"/>
    <w:rsid w:val="00D43CA9"/>
    <w:rsid w:val="00D43F88"/>
    <w:rsid w:val="00D44B05"/>
    <w:rsid w:val="00D459C0"/>
    <w:rsid w:val="00D46296"/>
    <w:rsid w:val="00D4723F"/>
    <w:rsid w:val="00D479DA"/>
    <w:rsid w:val="00D47D75"/>
    <w:rsid w:val="00D47FD3"/>
    <w:rsid w:val="00D5019A"/>
    <w:rsid w:val="00D510F3"/>
    <w:rsid w:val="00D51AE9"/>
    <w:rsid w:val="00D51BDC"/>
    <w:rsid w:val="00D51E15"/>
    <w:rsid w:val="00D5220C"/>
    <w:rsid w:val="00D523BD"/>
    <w:rsid w:val="00D5257A"/>
    <w:rsid w:val="00D5396E"/>
    <w:rsid w:val="00D54432"/>
    <w:rsid w:val="00D54D29"/>
    <w:rsid w:val="00D552E4"/>
    <w:rsid w:val="00D558BD"/>
    <w:rsid w:val="00D55ACC"/>
    <w:rsid w:val="00D561B6"/>
    <w:rsid w:val="00D60F57"/>
    <w:rsid w:val="00D63802"/>
    <w:rsid w:val="00D63A38"/>
    <w:rsid w:val="00D63E85"/>
    <w:rsid w:val="00D65933"/>
    <w:rsid w:val="00D65F00"/>
    <w:rsid w:val="00D67262"/>
    <w:rsid w:val="00D700CD"/>
    <w:rsid w:val="00D70550"/>
    <w:rsid w:val="00D72A58"/>
    <w:rsid w:val="00D72CF9"/>
    <w:rsid w:val="00D72E30"/>
    <w:rsid w:val="00D7365A"/>
    <w:rsid w:val="00D743A2"/>
    <w:rsid w:val="00D74A5A"/>
    <w:rsid w:val="00D76ECC"/>
    <w:rsid w:val="00D77343"/>
    <w:rsid w:val="00D8010A"/>
    <w:rsid w:val="00D8098E"/>
    <w:rsid w:val="00D80ABF"/>
    <w:rsid w:val="00D8155E"/>
    <w:rsid w:val="00D8166B"/>
    <w:rsid w:val="00D816D8"/>
    <w:rsid w:val="00D8504F"/>
    <w:rsid w:val="00D856A3"/>
    <w:rsid w:val="00D85CA5"/>
    <w:rsid w:val="00D871C6"/>
    <w:rsid w:val="00D90500"/>
    <w:rsid w:val="00D91037"/>
    <w:rsid w:val="00D91CEC"/>
    <w:rsid w:val="00D9233D"/>
    <w:rsid w:val="00D928DD"/>
    <w:rsid w:val="00D92CB9"/>
    <w:rsid w:val="00D9311B"/>
    <w:rsid w:val="00D935F0"/>
    <w:rsid w:val="00D93CCE"/>
    <w:rsid w:val="00D93FF5"/>
    <w:rsid w:val="00D941AF"/>
    <w:rsid w:val="00D94D54"/>
    <w:rsid w:val="00D94DFD"/>
    <w:rsid w:val="00D97108"/>
    <w:rsid w:val="00D97220"/>
    <w:rsid w:val="00D973A0"/>
    <w:rsid w:val="00DA0AE2"/>
    <w:rsid w:val="00DA2AE9"/>
    <w:rsid w:val="00DA2D77"/>
    <w:rsid w:val="00DA2EB6"/>
    <w:rsid w:val="00DA33D8"/>
    <w:rsid w:val="00DA4966"/>
    <w:rsid w:val="00DA4EB0"/>
    <w:rsid w:val="00DA50F0"/>
    <w:rsid w:val="00DA56DB"/>
    <w:rsid w:val="00DA5C7F"/>
    <w:rsid w:val="00DA5FED"/>
    <w:rsid w:val="00DA6058"/>
    <w:rsid w:val="00DA643B"/>
    <w:rsid w:val="00DA677C"/>
    <w:rsid w:val="00DA78FE"/>
    <w:rsid w:val="00DB10BF"/>
    <w:rsid w:val="00DB1713"/>
    <w:rsid w:val="00DB1B96"/>
    <w:rsid w:val="00DB1E6B"/>
    <w:rsid w:val="00DB2577"/>
    <w:rsid w:val="00DB29B4"/>
    <w:rsid w:val="00DB315E"/>
    <w:rsid w:val="00DB379C"/>
    <w:rsid w:val="00DB3EAA"/>
    <w:rsid w:val="00DB3ED7"/>
    <w:rsid w:val="00DB42B9"/>
    <w:rsid w:val="00DB4DFE"/>
    <w:rsid w:val="00DB58F5"/>
    <w:rsid w:val="00DB59DE"/>
    <w:rsid w:val="00DB61B2"/>
    <w:rsid w:val="00DB64BD"/>
    <w:rsid w:val="00DB6831"/>
    <w:rsid w:val="00DB69DE"/>
    <w:rsid w:val="00DB6E04"/>
    <w:rsid w:val="00DB74F1"/>
    <w:rsid w:val="00DB7B4B"/>
    <w:rsid w:val="00DC05D1"/>
    <w:rsid w:val="00DC0990"/>
    <w:rsid w:val="00DC0D89"/>
    <w:rsid w:val="00DC0ED8"/>
    <w:rsid w:val="00DC141E"/>
    <w:rsid w:val="00DC2107"/>
    <w:rsid w:val="00DC2682"/>
    <w:rsid w:val="00DC2AB8"/>
    <w:rsid w:val="00DC2B12"/>
    <w:rsid w:val="00DC2E74"/>
    <w:rsid w:val="00DC33DF"/>
    <w:rsid w:val="00DC3A3C"/>
    <w:rsid w:val="00DC48F1"/>
    <w:rsid w:val="00DC5B4C"/>
    <w:rsid w:val="00DC6815"/>
    <w:rsid w:val="00DC684F"/>
    <w:rsid w:val="00DC699C"/>
    <w:rsid w:val="00DD0197"/>
    <w:rsid w:val="00DD0479"/>
    <w:rsid w:val="00DD04A3"/>
    <w:rsid w:val="00DD0A00"/>
    <w:rsid w:val="00DD1349"/>
    <w:rsid w:val="00DD17E9"/>
    <w:rsid w:val="00DD2D2B"/>
    <w:rsid w:val="00DD349A"/>
    <w:rsid w:val="00DD3D35"/>
    <w:rsid w:val="00DD425D"/>
    <w:rsid w:val="00DD46AE"/>
    <w:rsid w:val="00DD4B81"/>
    <w:rsid w:val="00DD5243"/>
    <w:rsid w:val="00DD5ECF"/>
    <w:rsid w:val="00DD657C"/>
    <w:rsid w:val="00DD6800"/>
    <w:rsid w:val="00DD7AC4"/>
    <w:rsid w:val="00DD7E78"/>
    <w:rsid w:val="00DE0D40"/>
    <w:rsid w:val="00DE10A3"/>
    <w:rsid w:val="00DE10BC"/>
    <w:rsid w:val="00DE1A4D"/>
    <w:rsid w:val="00DE1ADA"/>
    <w:rsid w:val="00DE279E"/>
    <w:rsid w:val="00DE27BF"/>
    <w:rsid w:val="00DE2A4A"/>
    <w:rsid w:val="00DE362C"/>
    <w:rsid w:val="00DE3C77"/>
    <w:rsid w:val="00DE4F15"/>
    <w:rsid w:val="00DE4FE8"/>
    <w:rsid w:val="00DE51D4"/>
    <w:rsid w:val="00DE5F53"/>
    <w:rsid w:val="00DE60F1"/>
    <w:rsid w:val="00DE76C7"/>
    <w:rsid w:val="00DE7E48"/>
    <w:rsid w:val="00DF0127"/>
    <w:rsid w:val="00DF1CAD"/>
    <w:rsid w:val="00DF251C"/>
    <w:rsid w:val="00DF3C40"/>
    <w:rsid w:val="00DF53B3"/>
    <w:rsid w:val="00DF57FE"/>
    <w:rsid w:val="00DF69A8"/>
    <w:rsid w:val="00DF6A0E"/>
    <w:rsid w:val="00DF6F42"/>
    <w:rsid w:val="00DF7835"/>
    <w:rsid w:val="00DF796D"/>
    <w:rsid w:val="00DF79F1"/>
    <w:rsid w:val="00DF7F9A"/>
    <w:rsid w:val="00E002AF"/>
    <w:rsid w:val="00E004FB"/>
    <w:rsid w:val="00E00949"/>
    <w:rsid w:val="00E00C9B"/>
    <w:rsid w:val="00E019FE"/>
    <w:rsid w:val="00E0204A"/>
    <w:rsid w:val="00E0259F"/>
    <w:rsid w:val="00E02764"/>
    <w:rsid w:val="00E03585"/>
    <w:rsid w:val="00E03956"/>
    <w:rsid w:val="00E048CD"/>
    <w:rsid w:val="00E06664"/>
    <w:rsid w:val="00E06688"/>
    <w:rsid w:val="00E06DE5"/>
    <w:rsid w:val="00E06E4F"/>
    <w:rsid w:val="00E079B9"/>
    <w:rsid w:val="00E07F10"/>
    <w:rsid w:val="00E10891"/>
    <w:rsid w:val="00E10F9E"/>
    <w:rsid w:val="00E11494"/>
    <w:rsid w:val="00E12932"/>
    <w:rsid w:val="00E13B68"/>
    <w:rsid w:val="00E13BFD"/>
    <w:rsid w:val="00E15CDD"/>
    <w:rsid w:val="00E15EDD"/>
    <w:rsid w:val="00E1736A"/>
    <w:rsid w:val="00E1761E"/>
    <w:rsid w:val="00E17D9D"/>
    <w:rsid w:val="00E20B22"/>
    <w:rsid w:val="00E20D17"/>
    <w:rsid w:val="00E21B74"/>
    <w:rsid w:val="00E22579"/>
    <w:rsid w:val="00E225D9"/>
    <w:rsid w:val="00E2278F"/>
    <w:rsid w:val="00E22ECA"/>
    <w:rsid w:val="00E238EA"/>
    <w:rsid w:val="00E2427A"/>
    <w:rsid w:val="00E255C6"/>
    <w:rsid w:val="00E261C3"/>
    <w:rsid w:val="00E26A2E"/>
    <w:rsid w:val="00E26AFD"/>
    <w:rsid w:val="00E2744F"/>
    <w:rsid w:val="00E3023F"/>
    <w:rsid w:val="00E31226"/>
    <w:rsid w:val="00E3161F"/>
    <w:rsid w:val="00E31814"/>
    <w:rsid w:val="00E31B8F"/>
    <w:rsid w:val="00E329A5"/>
    <w:rsid w:val="00E32AE4"/>
    <w:rsid w:val="00E32EF4"/>
    <w:rsid w:val="00E33724"/>
    <w:rsid w:val="00E33BB1"/>
    <w:rsid w:val="00E341E0"/>
    <w:rsid w:val="00E34589"/>
    <w:rsid w:val="00E3494C"/>
    <w:rsid w:val="00E34B0A"/>
    <w:rsid w:val="00E35262"/>
    <w:rsid w:val="00E35821"/>
    <w:rsid w:val="00E35F3D"/>
    <w:rsid w:val="00E369AF"/>
    <w:rsid w:val="00E36C87"/>
    <w:rsid w:val="00E370A6"/>
    <w:rsid w:val="00E37C65"/>
    <w:rsid w:val="00E37F63"/>
    <w:rsid w:val="00E37FD5"/>
    <w:rsid w:val="00E40062"/>
    <w:rsid w:val="00E40405"/>
    <w:rsid w:val="00E404CB"/>
    <w:rsid w:val="00E41562"/>
    <w:rsid w:val="00E41915"/>
    <w:rsid w:val="00E41AE2"/>
    <w:rsid w:val="00E41DE9"/>
    <w:rsid w:val="00E42037"/>
    <w:rsid w:val="00E4235C"/>
    <w:rsid w:val="00E43070"/>
    <w:rsid w:val="00E43166"/>
    <w:rsid w:val="00E433B9"/>
    <w:rsid w:val="00E4378C"/>
    <w:rsid w:val="00E43EA5"/>
    <w:rsid w:val="00E456EA"/>
    <w:rsid w:val="00E45EA1"/>
    <w:rsid w:val="00E46080"/>
    <w:rsid w:val="00E46A5A"/>
    <w:rsid w:val="00E476ED"/>
    <w:rsid w:val="00E51549"/>
    <w:rsid w:val="00E5173D"/>
    <w:rsid w:val="00E539C3"/>
    <w:rsid w:val="00E5411B"/>
    <w:rsid w:val="00E54E35"/>
    <w:rsid w:val="00E5643C"/>
    <w:rsid w:val="00E56C3C"/>
    <w:rsid w:val="00E57298"/>
    <w:rsid w:val="00E57927"/>
    <w:rsid w:val="00E612CB"/>
    <w:rsid w:val="00E615BD"/>
    <w:rsid w:val="00E61BFC"/>
    <w:rsid w:val="00E61E25"/>
    <w:rsid w:val="00E622C9"/>
    <w:rsid w:val="00E62C20"/>
    <w:rsid w:val="00E63510"/>
    <w:rsid w:val="00E6363A"/>
    <w:rsid w:val="00E63C36"/>
    <w:rsid w:val="00E63CCC"/>
    <w:rsid w:val="00E63D0A"/>
    <w:rsid w:val="00E6433C"/>
    <w:rsid w:val="00E65503"/>
    <w:rsid w:val="00E65BD5"/>
    <w:rsid w:val="00E661F4"/>
    <w:rsid w:val="00E66CD2"/>
    <w:rsid w:val="00E67C47"/>
    <w:rsid w:val="00E67F6C"/>
    <w:rsid w:val="00E71281"/>
    <w:rsid w:val="00E71999"/>
    <w:rsid w:val="00E71F19"/>
    <w:rsid w:val="00E7277E"/>
    <w:rsid w:val="00E7307D"/>
    <w:rsid w:val="00E73B26"/>
    <w:rsid w:val="00E74724"/>
    <w:rsid w:val="00E7601A"/>
    <w:rsid w:val="00E76C83"/>
    <w:rsid w:val="00E76DE2"/>
    <w:rsid w:val="00E777D8"/>
    <w:rsid w:val="00E77BC1"/>
    <w:rsid w:val="00E77DC1"/>
    <w:rsid w:val="00E80692"/>
    <w:rsid w:val="00E808D2"/>
    <w:rsid w:val="00E80E97"/>
    <w:rsid w:val="00E81474"/>
    <w:rsid w:val="00E82073"/>
    <w:rsid w:val="00E83DB1"/>
    <w:rsid w:val="00E84132"/>
    <w:rsid w:val="00E84E6A"/>
    <w:rsid w:val="00E859F3"/>
    <w:rsid w:val="00E85B8E"/>
    <w:rsid w:val="00E85BEB"/>
    <w:rsid w:val="00E85C22"/>
    <w:rsid w:val="00E860FE"/>
    <w:rsid w:val="00E868AB"/>
    <w:rsid w:val="00E86CC6"/>
    <w:rsid w:val="00E875B2"/>
    <w:rsid w:val="00E87FDE"/>
    <w:rsid w:val="00E908D3"/>
    <w:rsid w:val="00E9145D"/>
    <w:rsid w:val="00E91564"/>
    <w:rsid w:val="00E92000"/>
    <w:rsid w:val="00E92204"/>
    <w:rsid w:val="00E92245"/>
    <w:rsid w:val="00E92EA9"/>
    <w:rsid w:val="00E92F84"/>
    <w:rsid w:val="00E932BE"/>
    <w:rsid w:val="00E9353B"/>
    <w:rsid w:val="00E93562"/>
    <w:rsid w:val="00E95608"/>
    <w:rsid w:val="00E95B51"/>
    <w:rsid w:val="00E96B78"/>
    <w:rsid w:val="00E970AD"/>
    <w:rsid w:val="00E97135"/>
    <w:rsid w:val="00E9774F"/>
    <w:rsid w:val="00E9782F"/>
    <w:rsid w:val="00EA0409"/>
    <w:rsid w:val="00EA21B7"/>
    <w:rsid w:val="00EA222A"/>
    <w:rsid w:val="00EA2D77"/>
    <w:rsid w:val="00EA39A0"/>
    <w:rsid w:val="00EA59E2"/>
    <w:rsid w:val="00EA6AB6"/>
    <w:rsid w:val="00EA6AE8"/>
    <w:rsid w:val="00EA737E"/>
    <w:rsid w:val="00EA75C2"/>
    <w:rsid w:val="00EA76D0"/>
    <w:rsid w:val="00EB047B"/>
    <w:rsid w:val="00EB0D31"/>
    <w:rsid w:val="00EB0EB1"/>
    <w:rsid w:val="00EB0EB4"/>
    <w:rsid w:val="00EB1433"/>
    <w:rsid w:val="00EB1478"/>
    <w:rsid w:val="00EB3272"/>
    <w:rsid w:val="00EB33B2"/>
    <w:rsid w:val="00EB3750"/>
    <w:rsid w:val="00EB4617"/>
    <w:rsid w:val="00EB47D3"/>
    <w:rsid w:val="00EB56DD"/>
    <w:rsid w:val="00EB60D9"/>
    <w:rsid w:val="00EB627F"/>
    <w:rsid w:val="00EB6E36"/>
    <w:rsid w:val="00EB73B2"/>
    <w:rsid w:val="00EB7975"/>
    <w:rsid w:val="00EC0738"/>
    <w:rsid w:val="00EC078A"/>
    <w:rsid w:val="00EC293F"/>
    <w:rsid w:val="00EC32C3"/>
    <w:rsid w:val="00EC3630"/>
    <w:rsid w:val="00EC3658"/>
    <w:rsid w:val="00EC3A35"/>
    <w:rsid w:val="00EC4503"/>
    <w:rsid w:val="00EC4925"/>
    <w:rsid w:val="00EC4C15"/>
    <w:rsid w:val="00EC5E01"/>
    <w:rsid w:val="00EC5E52"/>
    <w:rsid w:val="00EC74A1"/>
    <w:rsid w:val="00EC7CC0"/>
    <w:rsid w:val="00ED1058"/>
    <w:rsid w:val="00ED1103"/>
    <w:rsid w:val="00ED1900"/>
    <w:rsid w:val="00ED27E3"/>
    <w:rsid w:val="00ED2A73"/>
    <w:rsid w:val="00ED2B5F"/>
    <w:rsid w:val="00ED2D1C"/>
    <w:rsid w:val="00ED2ED4"/>
    <w:rsid w:val="00ED31F3"/>
    <w:rsid w:val="00ED3E92"/>
    <w:rsid w:val="00ED49D8"/>
    <w:rsid w:val="00ED591E"/>
    <w:rsid w:val="00ED5AF6"/>
    <w:rsid w:val="00ED6EF5"/>
    <w:rsid w:val="00ED7541"/>
    <w:rsid w:val="00ED758F"/>
    <w:rsid w:val="00EE01BF"/>
    <w:rsid w:val="00EE0D0B"/>
    <w:rsid w:val="00EE1106"/>
    <w:rsid w:val="00EE170A"/>
    <w:rsid w:val="00EE38B4"/>
    <w:rsid w:val="00EE3C05"/>
    <w:rsid w:val="00EE40A9"/>
    <w:rsid w:val="00EE49A8"/>
    <w:rsid w:val="00EE4FC4"/>
    <w:rsid w:val="00EE50B4"/>
    <w:rsid w:val="00EE598D"/>
    <w:rsid w:val="00EE5F51"/>
    <w:rsid w:val="00EE6501"/>
    <w:rsid w:val="00EE7763"/>
    <w:rsid w:val="00EE7B49"/>
    <w:rsid w:val="00EE7C73"/>
    <w:rsid w:val="00EF0ECC"/>
    <w:rsid w:val="00EF2641"/>
    <w:rsid w:val="00EF2B33"/>
    <w:rsid w:val="00EF42EB"/>
    <w:rsid w:val="00EF47EE"/>
    <w:rsid w:val="00EF4B42"/>
    <w:rsid w:val="00EF5C18"/>
    <w:rsid w:val="00F0002A"/>
    <w:rsid w:val="00F016D8"/>
    <w:rsid w:val="00F01B78"/>
    <w:rsid w:val="00F0283B"/>
    <w:rsid w:val="00F02916"/>
    <w:rsid w:val="00F034F8"/>
    <w:rsid w:val="00F04062"/>
    <w:rsid w:val="00F04CD5"/>
    <w:rsid w:val="00F051AD"/>
    <w:rsid w:val="00F0540D"/>
    <w:rsid w:val="00F060A1"/>
    <w:rsid w:val="00F0662C"/>
    <w:rsid w:val="00F10450"/>
    <w:rsid w:val="00F104E6"/>
    <w:rsid w:val="00F10502"/>
    <w:rsid w:val="00F10AAF"/>
    <w:rsid w:val="00F11D3D"/>
    <w:rsid w:val="00F121C7"/>
    <w:rsid w:val="00F13571"/>
    <w:rsid w:val="00F13656"/>
    <w:rsid w:val="00F149EE"/>
    <w:rsid w:val="00F15D4E"/>
    <w:rsid w:val="00F1614C"/>
    <w:rsid w:val="00F1615C"/>
    <w:rsid w:val="00F1666A"/>
    <w:rsid w:val="00F16885"/>
    <w:rsid w:val="00F172D4"/>
    <w:rsid w:val="00F17809"/>
    <w:rsid w:val="00F17D16"/>
    <w:rsid w:val="00F20D7B"/>
    <w:rsid w:val="00F22E01"/>
    <w:rsid w:val="00F23479"/>
    <w:rsid w:val="00F24627"/>
    <w:rsid w:val="00F2462A"/>
    <w:rsid w:val="00F24911"/>
    <w:rsid w:val="00F24E39"/>
    <w:rsid w:val="00F257F9"/>
    <w:rsid w:val="00F25EDF"/>
    <w:rsid w:val="00F2647F"/>
    <w:rsid w:val="00F27521"/>
    <w:rsid w:val="00F279C7"/>
    <w:rsid w:val="00F279D0"/>
    <w:rsid w:val="00F279ED"/>
    <w:rsid w:val="00F27C52"/>
    <w:rsid w:val="00F27FB6"/>
    <w:rsid w:val="00F30499"/>
    <w:rsid w:val="00F3083D"/>
    <w:rsid w:val="00F317C2"/>
    <w:rsid w:val="00F32243"/>
    <w:rsid w:val="00F322B7"/>
    <w:rsid w:val="00F3244E"/>
    <w:rsid w:val="00F32907"/>
    <w:rsid w:val="00F32E78"/>
    <w:rsid w:val="00F33634"/>
    <w:rsid w:val="00F33ABA"/>
    <w:rsid w:val="00F33B93"/>
    <w:rsid w:val="00F3402F"/>
    <w:rsid w:val="00F344CC"/>
    <w:rsid w:val="00F347CD"/>
    <w:rsid w:val="00F350F4"/>
    <w:rsid w:val="00F353C4"/>
    <w:rsid w:val="00F36417"/>
    <w:rsid w:val="00F37001"/>
    <w:rsid w:val="00F37466"/>
    <w:rsid w:val="00F403D7"/>
    <w:rsid w:val="00F4040D"/>
    <w:rsid w:val="00F40B00"/>
    <w:rsid w:val="00F42FDA"/>
    <w:rsid w:val="00F430C1"/>
    <w:rsid w:val="00F43174"/>
    <w:rsid w:val="00F434BA"/>
    <w:rsid w:val="00F437A1"/>
    <w:rsid w:val="00F4477D"/>
    <w:rsid w:val="00F449A1"/>
    <w:rsid w:val="00F44F2C"/>
    <w:rsid w:val="00F45723"/>
    <w:rsid w:val="00F4575C"/>
    <w:rsid w:val="00F45908"/>
    <w:rsid w:val="00F459A0"/>
    <w:rsid w:val="00F459F7"/>
    <w:rsid w:val="00F45AC2"/>
    <w:rsid w:val="00F45ED3"/>
    <w:rsid w:val="00F461C2"/>
    <w:rsid w:val="00F4663D"/>
    <w:rsid w:val="00F4712A"/>
    <w:rsid w:val="00F503A0"/>
    <w:rsid w:val="00F50457"/>
    <w:rsid w:val="00F50B30"/>
    <w:rsid w:val="00F50C20"/>
    <w:rsid w:val="00F5146A"/>
    <w:rsid w:val="00F5321D"/>
    <w:rsid w:val="00F533B0"/>
    <w:rsid w:val="00F53686"/>
    <w:rsid w:val="00F54850"/>
    <w:rsid w:val="00F553D8"/>
    <w:rsid w:val="00F56757"/>
    <w:rsid w:val="00F57421"/>
    <w:rsid w:val="00F57793"/>
    <w:rsid w:val="00F6011D"/>
    <w:rsid w:val="00F60849"/>
    <w:rsid w:val="00F60A1F"/>
    <w:rsid w:val="00F60BC5"/>
    <w:rsid w:val="00F60EAF"/>
    <w:rsid w:val="00F61045"/>
    <w:rsid w:val="00F61A97"/>
    <w:rsid w:val="00F61B0F"/>
    <w:rsid w:val="00F61DF0"/>
    <w:rsid w:val="00F62247"/>
    <w:rsid w:val="00F63364"/>
    <w:rsid w:val="00F645C2"/>
    <w:rsid w:val="00F64C14"/>
    <w:rsid w:val="00F64F90"/>
    <w:rsid w:val="00F65019"/>
    <w:rsid w:val="00F65665"/>
    <w:rsid w:val="00F658D4"/>
    <w:rsid w:val="00F66A0F"/>
    <w:rsid w:val="00F67166"/>
    <w:rsid w:val="00F67AAC"/>
    <w:rsid w:val="00F705CF"/>
    <w:rsid w:val="00F71876"/>
    <w:rsid w:val="00F726EE"/>
    <w:rsid w:val="00F72704"/>
    <w:rsid w:val="00F73236"/>
    <w:rsid w:val="00F739CD"/>
    <w:rsid w:val="00F75560"/>
    <w:rsid w:val="00F75671"/>
    <w:rsid w:val="00F765E2"/>
    <w:rsid w:val="00F76C87"/>
    <w:rsid w:val="00F76F64"/>
    <w:rsid w:val="00F773A9"/>
    <w:rsid w:val="00F77659"/>
    <w:rsid w:val="00F7783F"/>
    <w:rsid w:val="00F77BAC"/>
    <w:rsid w:val="00F8003A"/>
    <w:rsid w:val="00F80A32"/>
    <w:rsid w:val="00F80CBE"/>
    <w:rsid w:val="00F80DAF"/>
    <w:rsid w:val="00F81B29"/>
    <w:rsid w:val="00F8205B"/>
    <w:rsid w:val="00F82678"/>
    <w:rsid w:val="00F833F7"/>
    <w:rsid w:val="00F84268"/>
    <w:rsid w:val="00F8485E"/>
    <w:rsid w:val="00F84E6A"/>
    <w:rsid w:val="00F8567F"/>
    <w:rsid w:val="00F8631C"/>
    <w:rsid w:val="00F8655B"/>
    <w:rsid w:val="00F86702"/>
    <w:rsid w:val="00F86758"/>
    <w:rsid w:val="00F900C6"/>
    <w:rsid w:val="00F9062D"/>
    <w:rsid w:val="00F90E03"/>
    <w:rsid w:val="00F9160E"/>
    <w:rsid w:val="00F91DCF"/>
    <w:rsid w:val="00F91FC4"/>
    <w:rsid w:val="00F91FD9"/>
    <w:rsid w:val="00F92D8B"/>
    <w:rsid w:val="00F9342D"/>
    <w:rsid w:val="00F939A9"/>
    <w:rsid w:val="00F93BA8"/>
    <w:rsid w:val="00F945BD"/>
    <w:rsid w:val="00F96676"/>
    <w:rsid w:val="00F97105"/>
    <w:rsid w:val="00F97BCF"/>
    <w:rsid w:val="00FA14E1"/>
    <w:rsid w:val="00FA181E"/>
    <w:rsid w:val="00FA2854"/>
    <w:rsid w:val="00FA31B0"/>
    <w:rsid w:val="00FA338B"/>
    <w:rsid w:val="00FA3F0B"/>
    <w:rsid w:val="00FA3F4F"/>
    <w:rsid w:val="00FA5736"/>
    <w:rsid w:val="00FA597B"/>
    <w:rsid w:val="00FA6994"/>
    <w:rsid w:val="00FA6B84"/>
    <w:rsid w:val="00FA6BE0"/>
    <w:rsid w:val="00FA6F31"/>
    <w:rsid w:val="00FA7979"/>
    <w:rsid w:val="00FB0343"/>
    <w:rsid w:val="00FB11F8"/>
    <w:rsid w:val="00FB1248"/>
    <w:rsid w:val="00FB1922"/>
    <w:rsid w:val="00FB1D04"/>
    <w:rsid w:val="00FB293B"/>
    <w:rsid w:val="00FB34BA"/>
    <w:rsid w:val="00FB3F3F"/>
    <w:rsid w:val="00FB49E9"/>
    <w:rsid w:val="00FB4FC8"/>
    <w:rsid w:val="00FB5393"/>
    <w:rsid w:val="00FB6EB7"/>
    <w:rsid w:val="00FB71BD"/>
    <w:rsid w:val="00FB7419"/>
    <w:rsid w:val="00FC06DA"/>
    <w:rsid w:val="00FC0875"/>
    <w:rsid w:val="00FC12BB"/>
    <w:rsid w:val="00FC1576"/>
    <w:rsid w:val="00FC28D6"/>
    <w:rsid w:val="00FC2D85"/>
    <w:rsid w:val="00FC2E84"/>
    <w:rsid w:val="00FC2ED2"/>
    <w:rsid w:val="00FC4547"/>
    <w:rsid w:val="00FC51CC"/>
    <w:rsid w:val="00FC696D"/>
    <w:rsid w:val="00FC6EAF"/>
    <w:rsid w:val="00FD042D"/>
    <w:rsid w:val="00FD3823"/>
    <w:rsid w:val="00FD4A8D"/>
    <w:rsid w:val="00FD5148"/>
    <w:rsid w:val="00FD725C"/>
    <w:rsid w:val="00FD73A4"/>
    <w:rsid w:val="00FD786D"/>
    <w:rsid w:val="00FD7989"/>
    <w:rsid w:val="00FD79BB"/>
    <w:rsid w:val="00FD7D20"/>
    <w:rsid w:val="00FE003B"/>
    <w:rsid w:val="00FE150F"/>
    <w:rsid w:val="00FE1CED"/>
    <w:rsid w:val="00FE239A"/>
    <w:rsid w:val="00FE25DB"/>
    <w:rsid w:val="00FE260E"/>
    <w:rsid w:val="00FE27A3"/>
    <w:rsid w:val="00FE2D06"/>
    <w:rsid w:val="00FE39B9"/>
    <w:rsid w:val="00FE3B6D"/>
    <w:rsid w:val="00FE3DD1"/>
    <w:rsid w:val="00FE3E27"/>
    <w:rsid w:val="00FE53DC"/>
    <w:rsid w:val="00FE643B"/>
    <w:rsid w:val="00FE64D2"/>
    <w:rsid w:val="00FE65C1"/>
    <w:rsid w:val="00FF007C"/>
    <w:rsid w:val="00FF0FAE"/>
    <w:rsid w:val="00FF1E7F"/>
    <w:rsid w:val="00FF2096"/>
    <w:rsid w:val="00FF2A9C"/>
    <w:rsid w:val="00FF2B5C"/>
    <w:rsid w:val="00FF50AB"/>
    <w:rsid w:val="00FF618E"/>
    <w:rsid w:val="00FF6289"/>
    <w:rsid w:val="00FF6F2A"/>
    <w:rsid w:val="00FF7115"/>
    <w:rsid w:val="00FF7A10"/>
    <w:rsid w:val="00FF7BC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FBB98C"/>
  <w15:docId w15:val="{72799DA0-ABF3-4349-B6A2-77BC1481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55"/>
    <w:pPr>
      <w:tabs>
        <w:tab w:val="left" w:pos="0"/>
      </w:tabs>
    </w:pPr>
    <w:rPr>
      <w:sz w:val="24"/>
      <w:lang w:eastAsia="en-US"/>
    </w:rPr>
  </w:style>
  <w:style w:type="paragraph" w:styleId="Heading1">
    <w:name w:val="heading 1"/>
    <w:basedOn w:val="Normal"/>
    <w:next w:val="Normal"/>
    <w:qFormat/>
    <w:rsid w:val="00BD3D5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BD3D5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D3D55"/>
    <w:pPr>
      <w:keepNext/>
      <w:spacing w:before="140"/>
      <w:outlineLvl w:val="2"/>
    </w:pPr>
    <w:rPr>
      <w:b/>
    </w:rPr>
  </w:style>
  <w:style w:type="paragraph" w:styleId="Heading4">
    <w:name w:val="heading 4"/>
    <w:basedOn w:val="Normal"/>
    <w:next w:val="Normal"/>
    <w:qFormat/>
    <w:rsid w:val="00BD3D55"/>
    <w:pPr>
      <w:keepNext/>
      <w:spacing w:before="240" w:after="60"/>
      <w:outlineLvl w:val="3"/>
    </w:pPr>
    <w:rPr>
      <w:rFonts w:ascii="Arial" w:hAnsi="Arial"/>
      <w:b/>
      <w:bCs/>
      <w:sz w:val="22"/>
      <w:szCs w:val="28"/>
    </w:rPr>
  </w:style>
  <w:style w:type="paragraph" w:styleId="Heading5">
    <w:name w:val="heading 5"/>
    <w:basedOn w:val="Normal"/>
    <w:next w:val="Normal"/>
    <w:qFormat/>
    <w:rsid w:val="0050594A"/>
    <w:pPr>
      <w:numPr>
        <w:ilvl w:val="4"/>
        <w:numId w:val="1"/>
      </w:numPr>
      <w:spacing w:before="240" w:after="60"/>
      <w:outlineLvl w:val="4"/>
    </w:pPr>
    <w:rPr>
      <w:sz w:val="22"/>
    </w:rPr>
  </w:style>
  <w:style w:type="paragraph" w:styleId="Heading6">
    <w:name w:val="heading 6"/>
    <w:basedOn w:val="Normal"/>
    <w:next w:val="Normal"/>
    <w:qFormat/>
    <w:rsid w:val="0050594A"/>
    <w:pPr>
      <w:numPr>
        <w:ilvl w:val="5"/>
        <w:numId w:val="1"/>
      </w:numPr>
      <w:spacing w:before="240" w:after="60"/>
      <w:outlineLvl w:val="5"/>
    </w:pPr>
    <w:rPr>
      <w:i/>
      <w:sz w:val="22"/>
    </w:rPr>
  </w:style>
  <w:style w:type="paragraph" w:styleId="Heading7">
    <w:name w:val="heading 7"/>
    <w:basedOn w:val="Normal"/>
    <w:next w:val="Normal"/>
    <w:qFormat/>
    <w:rsid w:val="0050594A"/>
    <w:pPr>
      <w:numPr>
        <w:ilvl w:val="6"/>
        <w:numId w:val="1"/>
      </w:numPr>
      <w:spacing w:before="240" w:after="60"/>
      <w:outlineLvl w:val="6"/>
    </w:pPr>
    <w:rPr>
      <w:rFonts w:ascii="Arial" w:hAnsi="Arial"/>
      <w:sz w:val="20"/>
    </w:rPr>
  </w:style>
  <w:style w:type="paragraph" w:styleId="Heading8">
    <w:name w:val="heading 8"/>
    <w:basedOn w:val="Normal"/>
    <w:next w:val="Normal"/>
    <w:qFormat/>
    <w:rsid w:val="0050594A"/>
    <w:pPr>
      <w:numPr>
        <w:ilvl w:val="7"/>
        <w:numId w:val="1"/>
      </w:numPr>
      <w:spacing w:before="240" w:after="60"/>
      <w:outlineLvl w:val="7"/>
    </w:pPr>
    <w:rPr>
      <w:rFonts w:ascii="Arial" w:hAnsi="Arial"/>
      <w:i/>
      <w:sz w:val="20"/>
    </w:rPr>
  </w:style>
  <w:style w:type="paragraph" w:styleId="Heading9">
    <w:name w:val="heading 9"/>
    <w:basedOn w:val="Normal"/>
    <w:next w:val="Normal"/>
    <w:qFormat/>
    <w:rsid w:val="0050594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D3D5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D3D55"/>
  </w:style>
  <w:style w:type="paragraph" w:customStyle="1" w:styleId="00ClientCover">
    <w:name w:val="00ClientCover"/>
    <w:basedOn w:val="Normal"/>
    <w:rsid w:val="00BD3D55"/>
  </w:style>
  <w:style w:type="paragraph" w:customStyle="1" w:styleId="02Text">
    <w:name w:val="02Text"/>
    <w:basedOn w:val="Normal"/>
    <w:rsid w:val="00BD3D55"/>
  </w:style>
  <w:style w:type="paragraph" w:customStyle="1" w:styleId="BillBasic">
    <w:name w:val="BillBasic"/>
    <w:link w:val="BillBasicChar"/>
    <w:rsid w:val="00BD3D55"/>
    <w:pPr>
      <w:spacing w:before="140"/>
      <w:jc w:val="both"/>
    </w:pPr>
    <w:rPr>
      <w:sz w:val="24"/>
      <w:lang w:eastAsia="en-US"/>
    </w:rPr>
  </w:style>
  <w:style w:type="paragraph" w:styleId="Header">
    <w:name w:val="header"/>
    <w:basedOn w:val="Normal"/>
    <w:link w:val="HeaderChar"/>
    <w:rsid w:val="00BD3D55"/>
    <w:pPr>
      <w:tabs>
        <w:tab w:val="center" w:pos="4153"/>
        <w:tab w:val="right" w:pos="8306"/>
      </w:tabs>
    </w:pPr>
  </w:style>
  <w:style w:type="paragraph" w:styleId="Footer">
    <w:name w:val="footer"/>
    <w:basedOn w:val="Normal"/>
    <w:link w:val="FooterChar"/>
    <w:rsid w:val="00BD3D55"/>
    <w:pPr>
      <w:spacing w:before="120" w:line="240" w:lineRule="exact"/>
    </w:pPr>
    <w:rPr>
      <w:rFonts w:ascii="Arial" w:hAnsi="Arial"/>
      <w:sz w:val="18"/>
    </w:rPr>
  </w:style>
  <w:style w:type="paragraph" w:customStyle="1" w:styleId="Billname">
    <w:name w:val="Billname"/>
    <w:basedOn w:val="Normal"/>
    <w:rsid w:val="00BD3D55"/>
    <w:pPr>
      <w:spacing w:before="1220"/>
    </w:pPr>
    <w:rPr>
      <w:rFonts w:ascii="Arial" w:hAnsi="Arial"/>
      <w:b/>
      <w:sz w:val="40"/>
    </w:rPr>
  </w:style>
  <w:style w:type="paragraph" w:customStyle="1" w:styleId="BillBasicHeading">
    <w:name w:val="BillBasicHeading"/>
    <w:basedOn w:val="BillBasic"/>
    <w:rsid w:val="00BD3D55"/>
    <w:pPr>
      <w:keepNext/>
      <w:tabs>
        <w:tab w:val="left" w:pos="2600"/>
      </w:tabs>
      <w:jc w:val="left"/>
    </w:pPr>
    <w:rPr>
      <w:rFonts w:ascii="Arial" w:hAnsi="Arial"/>
      <w:b/>
    </w:rPr>
  </w:style>
  <w:style w:type="paragraph" w:customStyle="1" w:styleId="EnactingWordsRules">
    <w:name w:val="EnactingWordsRules"/>
    <w:basedOn w:val="EnactingWords"/>
    <w:rsid w:val="00BD3D55"/>
    <w:pPr>
      <w:spacing w:before="240"/>
    </w:pPr>
  </w:style>
  <w:style w:type="paragraph" w:customStyle="1" w:styleId="EnactingWords">
    <w:name w:val="EnactingWords"/>
    <w:basedOn w:val="BillBasic"/>
    <w:rsid w:val="00BD3D55"/>
    <w:pPr>
      <w:spacing w:before="120"/>
    </w:pPr>
  </w:style>
  <w:style w:type="paragraph" w:customStyle="1" w:styleId="Amain">
    <w:name w:val="A main"/>
    <w:basedOn w:val="BillBasic"/>
    <w:rsid w:val="00BD3D55"/>
    <w:pPr>
      <w:tabs>
        <w:tab w:val="right" w:pos="900"/>
        <w:tab w:val="left" w:pos="1100"/>
      </w:tabs>
      <w:ind w:left="1100" w:hanging="1100"/>
      <w:outlineLvl w:val="5"/>
    </w:pPr>
  </w:style>
  <w:style w:type="paragraph" w:customStyle="1" w:styleId="Amainreturn">
    <w:name w:val="A main return"/>
    <w:basedOn w:val="BillBasic"/>
    <w:rsid w:val="00BD3D55"/>
    <w:pPr>
      <w:ind w:left="1100"/>
    </w:pPr>
  </w:style>
  <w:style w:type="paragraph" w:customStyle="1" w:styleId="Apara">
    <w:name w:val="A para"/>
    <w:basedOn w:val="BillBasic"/>
    <w:rsid w:val="00BD3D55"/>
    <w:pPr>
      <w:tabs>
        <w:tab w:val="right" w:pos="1400"/>
        <w:tab w:val="left" w:pos="1600"/>
      </w:tabs>
      <w:ind w:left="1600" w:hanging="1600"/>
      <w:outlineLvl w:val="6"/>
    </w:pPr>
  </w:style>
  <w:style w:type="paragraph" w:customStyle="1" w:styleId="Asubpara">
    <w:name w:val="A subpara"/>
    <w:basedOn w:val="BillBasic"/>
    <w:rsid w:val="00BD3D55"/>
    <w:pPr>
      <w:tabs>
        <w:tab w:val="right" w:pos="1900"/>
        <w:tab w:val="left" w:pos="2100"/>
      </w:tabs>
      <w:ind w:left="2100" w:hanging="2100"/>
      <w:outlineLvl w:val="7"/>
    </w:pPr>
  </w:style>
  <w:style w:type="paragraph" w:customStyle="1" w:styleId="Asubsubpara">
    <w:name w:val="A subsubpara"/>
    <w:basedOn w:val="BillBasic"/>
    <w:rsid w:val="00BD3D55"/>
    <w:pPr>
      <w:tabs>
        <w:tab w:val="right" w:pos="2400"/>
        <w:tab w:val="left" w:pos="2600"/>
      </w:tabs>
      <w:ind w:left="2600" w:hanging="2600"/>
      <w:outlineLvl w:val="8"/>
    </w:pPr>
  </w:style>
  <w:style w:type="paragraph" w:customStyle="1" w:styleId="aDef">
    <w:name w:val="aDef"/>
    <w:basedOn w:val="BillBasic"/>
    <w:rsid w:val="00BD3D55"/>
    <w:pPr>
      <w:ind w:left="1100"/>
    </w:pPr>
  </w:style>
  <w:style w:type="paragraph" w:customStyle="1" w:styleId="aExamHead">
    <w:name w:val="aExam Head"/>
    <w:basedOn w:val="BillBasicHeading"/>
    <w:next w:val="aExam"/>
    <w:rsid w:val="00BD3D55"/>
    <w:pPr>
      <w:tabs>
        <w:tab w:val="clear" w:pos="2600"/>
      </w:tabs>
      <w:ind w:left="1100"/>
    </w:pPr>
    <w:rPr>
      <w:sz w:val="18"/>
    </w:rPr>
  </w:style>
  <w:style w:type="paragraph" w:customStyle="1" w:styleId="aExam">
    <w:name w:val="aExam"/>
    <w:basedOn w:val="aNoteSymb"/>
    <w:rsid w:val="00BD3D55"/>
    <w:pPr>
      <w:spacing w:before="60"/>
      <w:ind w:left="1100" w:firstLine="0"/>
    </w:pPr>
  </w:style>
  <w:style w:type="paragraph" w:customStyle="1" w:styleId="aNote">
    <w:name w:val="aNote"/>
    <w:basedOn w:val="BillBasic"/>
    <w:link w:val="aNoteChar"/>
    <w:rsid w:val="00BD3D55"/>
    <w:pPr>
      <w:ind w:left="1900" w:hanging="800"/>
    </w:pPr>
    <w:rPr>
      <w:sz w:val="20"/>
    </w:rPr>
  </w:style>
  <w:style w:type="paragraph" w:customStyle="1" w:styleId="HeaderEven">
    <w:name w:val="HeaderEven"/>
    <w:basedOn w:val="Normal"/>
    <w:rsid w:val="00BD3D55"/>
    <w:rPr>
      <w:rFonts w:ascii="Arial" w:hAnsi="Arial"/>
      <w:sz w:val="18"/>
    </w:rPr>
  </w:style>
  <w:style w:type="paragraph" w:customStyle="1" w:styleId="HeaderEven6">
    <w:name w:val="HeaderEven6"/>
    <w:basedOn w:val="HeaderEven"/>
    <w:rsid w:val="00BD3D55"/>
    <w:pPr>
      <w:spacing w:before="120" w:after="60"/>
    </w:pPr>
  </w:style>
  <w:style w:type="paragraph" w:customStyle="1" w:styleId="HeaderOdd6">
    <w:name w:val="HeaderOdd6"/>
    <w:basedOn w:val="HeaderEven6"/>
    <w:rsid w:val="00BD3D55"/>
    <w:pPr>
      <w:jc w:val="right"/>
    </w:pPr>
  </w:style>
  <w:style w:type="paragraph" w:customStyle="1" w:styleId="HeaderOdd">
    <w:name w:val="HeaderOdd"/>
    <w:basedOn w:val="HeaderEven"/>
    <w:rsid w:val="00BD3D55"/>
    <w:pPr>
      <w:jc w:val="right"/>
    </w:pPr>
  </w:style>
  <w:style w:type="paragraph" w:customStyle="1" w:styleId="N-TOCheading">
    <w:name w:val="N-TOCheading"/>
    <w:basedOn w:val="BillBasicHeading"/>
    <w:next w:val="N-9pt"/>
    <w:rsid w:val="00BD3D55"/>
    <w:pPr>
      <w:pBdr>
        <w:bottom w:val="single" w:sz="4" w:space="1" w:color="auto"/>
      </w:pBdr>
      <w:spacing w:before="800"/>
    </w:pPr>
    <w:rPr>
      <w:sz w:val="32"/>
    </w:rPr>
  </w:style>
  <w:style w:type="paragraph" w:customStyle="1" w:styleId="N-9pt">
    <w:name w:val="N-9pt"/>
    <w:basedOn w:val="BillBasic"/>
    <w:next w:val="BillBasic"/>
    <w:rsid w:val="00BD3D55"/>
    <w:pPr>
      <w:keepNext/>
      <w:tabs>
        <w:tab w:val="right" w:pos="7707"/>
      </w:tabs>
      <w:spacing w:before="120"/>
    </w:pPr>
    <w:rPr>
      <w:rFonts w:ascii="Arial" w:hAnsi="Arial"/>
      <w:sz w:val="18"/>
    </w:rPr>
  </w:style>
  <w:style w:type="paragraph" w:customStyle="1" w:styleId="N-14pt">
    <w:name w:val="N-14pt"/>
    <w:basedOn w:val="BillBasic"/>
    <w:rsid w:val="00BD3D55"/>
    <w:pPr>
      <w:spacing w:before="0"/>
    </w:pPr>
    <w:rPr>
      <w:b/>
      <w:sz w:val="28"/>
    </w:rPr>
  </w:style>
  <w:style w:type="paragraph" w:customStyle="1" w:styleId="N-16pt">
    <w:name w:val="N-16pt"/>
    <w:basedOn w:val="BillBasic"/>
    <w:rsid w:val="00BD3D55"/>
    <w:pPr>
      <w:spacing w:before="800"/>
    </w:pPr>
    <w:rPr>
      <w:b/>
      <w:sz w:val="32"/>
    </w:rPr>
  </w:style>
  <w:style w:type="paragraph" w:customStyle="1" w:styleId="N-line3">
    <w:name w:val="N-line3"/>
    <w:basedOn w:val="BillBasic"/>
    <w:next w:val="BillBasic"/>
    <w:rsid w:val="00BD3D55"/>
    <w:pPr>
      <w:pBdr>
        <w:bottom w:val="single" w:sz="12" w:space="1" w:color="auto"/>
      </w:pBdr>
      <w:spacing w:before="60"/>
    </w:pPr>
  </w:style>
  <w:style w:type="paragraph" w:customStyle="1" w:styleId="Comment">
    <w:name w:val="Comment"/>
    <w:basedOn w:val="BillBasic"/>
    <w:rsid w:val="00BD3D55"/>
    <w:pPr>
      <w:tabs>
        <w:tab w:val="left" w:pos="1800"/>
      </w:tabs>
      <w:ind w:left="1300"/>
      <w:jc w:val="left"/>
    </w:pPr>
    <w:rPr>
      <w:b/>
      <w:sz w:val="18"/>
    </w:rPr>
  </w:style>
  <w:style w:type="paragraph" w:customStyle="1" w:styleId="FooterInfo">
    <w:name w:val="FooterInfo"/>
    <w:basedOn w:val="Normal"/>
    <w:rsid w:val="00BD3D55"/>
    <w:pPr>
      <w:tabs>
        <w:tab w:val="right" w:pos="7707"/>
      </w:tabs>
    </w:pPr>
    <w:rPr>
      <w:rFonts w:ascii="Arial" w:hAnsi="Arial"/>
      <w:sz w:val="18"/>
    </w:rPr>
  </w:style>
  <w:style w:type="paragraph" w:customStyle="1" w:styleId="AH1Chapter">
    <w:name w:val="A H1 Chapter"/>
    <w:basedOn w:val="BillBasicHeading"/>
    <w:next w:val="AH2Part"/>
    <w:rsid w:val="00BD3D55"/>
    <w:pPr>
      <w:spacing w:before="320"/>
      <w:ind w:left="2600" w:hanging="2600"/>
      <w:outlineLvl w:val="0"/>
    </w:pPr>
    <w:rPr>
      <w:sz w:val="34"/>
    </w:rPr>
  </w:style>
  <w:style w:type="paragraph" w:customStyle="1" w:styleId="AH2Part">
    <w:name w:val="A H2 Part"/>
    <w:basedOn w:val="BillBasicHeading"/>
    <w:next w:val="AH3Div"/>
    <w:rsid w:val="00BD3D55"/>
    <w:pPr>
      <w:spacing w:before="380"/>
      <w:ind w:left="2600" w:hanging="2600"/>
      <w:outlineLvl w:val="1"/>
    </w:pPr>
    <w:rPr>
      <w:sz w:val="32"/>
    </w:rPr>
  </w:style>
  <w:style w:type="paragraph" w:customStyle="1" w:styleId="AH3Div">
    <w:name w:val="A H3 Div"/>
    <w:basedOn w:val="BillBasicHeading"/>
    <w:next w:val="AH5Sec"/>
    <w:rsid w:val="00BD3D55"/>
    <w:pPr>
      <w:spacing w:before="240"/>
      <w:ind w:left="2600" w:hanging="2600"/>
      <w:outlineLvl w:val="2"/>
    </w:pPr>
    <w:rPr>
      <w:sz w:val="28"/>
    </w:rPr>
  </w:style>
  <w:style w:type="paragraph" w:customStyle="1" w:styleId="AH5Sec">
    <w:name w:val="A H5 Sec"/>
    <w:basedOn w:val="BillBasicHeading"/>
    <w:next w:val="Amain"/>
    <w:link w:val="AH5SecChar"/>
    <w:rsid w:val="00BD3D55"/>
    <w:pPr>
      <w:tabs>
        <w:tab w:val="clear" w:pos="2600"/>
        <w:tab w:val="left" w:pos="1100"/>
      </w:tabs>
      <w:spacing w:before="240"/>
      <w:ind w:left="1100" w:hanging="1100"/>
      <w:outlineLvl w:val="4"/>
    </w:pPr>
  </w:style>
  <w:style w:type="paragraph" w:customStyle="1" w:styleId="direction">
    <w:name w:val="direction"/>
    <w:basedOn w:val="BillBasic"/>
    <w:next w:val="AmainreturnSymb"/>
    <w:rsid w:val="00BD3D55"/>
    <w:pPr>
      <w:keepNext/>
      <w:ind w:left="1100"/>
    </w:pPr>
    <w:rPr>
      <w:i/>
    </w:rPr>
  </w:style>
  <w:style w:type="paragraph" w:customStyle="1" w:styleId="AH4SubDiv">
    <w:name w:val="A H4 SubDiv"/>
    <w:basedOn w:val="BillBasicHeading"/>
    <w:next w:val="AH5Sec"/>
    <w:rsid w:val="00BD3D55"/>
    <w:pPr>
      <w:spacing w:before="240"/>
      <w:ind w:left="2600" w:hanging="2600"/>
      <w:outlineLvl w:val="3"/>
    </w:pPr>
    <w:rPr>
      <w:sz w:val="26"/>
    </w:rPr>
  </w:style>
  <w:style w:type="paragraph" w:customStyle="1" w:styleId="Sched-heading">
    <w:name w:val="Sched-heading"/>
    <w:basedOn w:val="BillBasicHeading"/>
    <w:next w:val="refSymb"/>
    <w:rsid w:val="00BD3D55"/>
    <w:pPr>
      <w:spacing w:before="380"/>
      <w:ind w:left="2600" w:hanging="2600"/>
      <w:outlineLvl w:val="0"/>
    </w:pPr>
    <w:rPr>
      <w:sz w:val="34"/>
    </w:rPr>
  </w:style>
  <w:style w:type="paragraph" w:customStyle="1" w:styleId="ref">
    <w:name w:val="ref"/>
    <w:basedOn w:val="BillBasic"/>
    <w:next w:val="Normal"/>
    <w:rsid w:val="00BD3D55"/>
    <w:pPr>
      <w:spacing w:before="60"/>
    </w:pPr>
    <w:rPr>
      <w:sz w:val="18"/>
    </w:rPr>
  </w:style>
  <w:style w:type="paragraph" w:customStyle="1" w:styleId="Sched-Part">
    <w:name w:val="Sched-Part"/>
    <w:basedOn w:val="BillBasicHeading"/>
    <w:next w:val="Sched-Form"/>
    <w:rsid w:val="00BD3D55"/>
    <w:pPr>
      <w:spacing w:before="380"/>
      <w:ind w:left="2600" w:hanging="2600"/>
      <w:outlineLvl w:val="1"/>
    </w:pPr>
    <w:rPr>
      <w:sz w:val="32"/>
    </w:rPr>
  </w:style>
  <w:style w:type="paragraph" w:customStyle="1" w:styleId="ShadedSchClause">
    <w:name w:val="Shaded Sch Clause"/>
    <w:basedOn w:val="Schclauseheading"/>
    <w:next w:val="direction"/>
    <w:rsid w:val="00BD3D55"/>
    <w:pPr>
      <w:shd w:val="pct25" w:color="auto" w:fill="auto"/>
      <w:outlineLvl w:val="3"/>
    </w:pPr>
  </w:style>
  <w:style w:type="paragraph" w:customStyle="1" w:styleId="Sched-Form">
    <w:name w:val="Sched-Form"/>
    <w:basedOn w:val="BillBasicHeading"/>
    <w:next w:val="Schclauseheading"/>
    <w:rsid w:val="00BD3D5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D3D5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D3D55"/>
    <w:pPr>
      <w:spacing w:before="320"/>
      <w:ind w:left="2600" w:hanging="2600"/>
      <w:jc w:val="both"/>
      <w:outlineLvl w:val="0"/>
    </w:pPr>
    <w:rPr>
      <w:sz w:val="34"/>
    </w:rPr>
  </w:style>
  <w:style w:type="paragraph" w:styleId="TOC7">
    <w:name w:val="toc 7"/>
    <w:basedOn w:val="TOC2"/>
    <w:next w:val="Normal"/>
    <w:autoRedefine/>
    <w:uiPriority w:val="39"/>
    <w:rsid w:val="00BD3D55"/>
    <w:pPr>
      <w:keepNext w:val="0"/>
      <w:spacing w:before="120"/>
    </w:pPr>
    <w:rPr>
      <w:sz w:val="20"/>
    </w:rPr>
  </w:style>
  <w:style w:type="paragraph" w:styleId="TOC2">
    <w:name w:val="toc 2"/>
    <w:basedOn w:val="Normal"/>
    <w:next w:val="Normal"/>
    <w:autoRedefine/>
    <w:uiPriority w:val="39"/>
    <w:rsid w:val="00BD3D5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D3D55"/>
    <w:pPr>
      <w:keepNext/>
      <w:tabs>
        <w:tab w:val="left" w:pos="400"/>
      </w:tabs>
      <w:spacing w:before="0"/>
      <w:jc w:val="left"/>
    </w:pPr>
    <w:rPr>
      <w:rFonts w:ascii="Arial" w:hAnsi="Arial"/>
      <w:b/>
      <w:sz w:val="28"/>
    </w:rPr>
  </w:style>
  <w:style w:type="paragraph" w:customStyle="1" w:styleId="EndNote2">
    <w:name w:val="EndNote2"/>
    <w:basedOn w:val="BillBasic"/>
    <w:rsid w:val="0050594A"/>
    <w:pPr>
      <w:keepNext/>
      <w:tabs>
        <w:tab w:val="left" w:pos="240"/>
      </w:tabs>
      <w:spacing w:before="320"/>
      <w:jc w:val="left"/>
    </w:pPr>
    <w:rPr>
      <w:b/>
      <w:sz w:val="18"/>
    </w:rPr>
  </w:style>
  <w:style w:type="paragraph" w:customStyle="1" w:styleId="IH1Chap">
    <w:name w:val="I H1 Chap"/>
    <w:basedOn w:val="BillBasicHeading"/>
    <w:next w:val="Normal"/>
    <w:rsid w:val="00BD3D55"/>
    <w:pPr>
      <w:spacing w:before="320"/>
      <w:ind w:left="2600" w:hanging="2600"/>
    </w:pPr>
    <w:rPr>
      <w:sz w:val="34"/>
    </w:rPr>
  </w:style>
  <w:style w:type="paragraph" w:customStyle="1" w:styleId="IH2Part">
    <w:name w:val="I H2 Part"/>
    <w:basedOn w:val="BillBasicHeading"/>
    <w:next w:val="Normal"/>
    <w:rsid w:val="00BD3D55"/>
    <w:pPr>
      <w:spacing w:before="380"/>
      <w:ind w:left="2600" w:hanging="2600"/>
    </w:pPr>
    <w:rPr>
      <w:sz w:val="32"/>
    </w:rPr>
  </w:style>
  <w:style w:type="paragraph" w:customStyle="1" w:styleId="IH3Div">
    <w:name w:val="I H3 Div"/>
    <w:basedOn w:val="BillBasicHeading"/>
    <w:next w:val="Normal"/>
    <w:rsid w:val="00BD3D55"/>
    <w:pPr>
      <w:spacing w:before="240"/>
      <w:ind w:left="2600" w:hanging="2600"/>
    </w:pPr>
    <w:rPr>
      <w:sz w:val="28"/>
    </w:rPr>
  </w:style>
  <w:style w:type="paragraph" w:customStyle="1" w:styleId="IH5Sec">
    <w:name w:val="I H5 Sec"/>
    <w:basedOn w:val="BillBasicHeading"/>
    <w:next w:val="Normal"/>
    <w:rsid w:val="00BD3D55"/>
    <w:pPr>
      <w:tabs>
        <w:tab w:val="clear" w:pos="2600"/>
        <w:tab w:val="left" w:pos="1100"/>
      </w:tabs>
      <w:spacing w:before="240"/>
      <w:ind w:left="1100" w:hanging="1100"/>
    </w:pPr>
  </w:style>
  <w:style w:type="paragraph" w:customStyle="1" w:styleId="IH4SubDiv">
    <w:name w:val="I H4 SubDiv"/>
    <w:basedOn w:val="BillBasicHeading"/>
    <w:next w:val="Normal"/>
    <w:rsid w:val="00BD3D55"/>
    <w:pPr>
      <w:spacing w:before="240"/>
      <w:ind w:left="2600" w:hanging="2600"/>
      <w:jc w:val="both"/>
    </w:pPr>
    <w:rPr>
      <w:sz w:val="26"/>
    </w:rPr>
  </w:style>
  <w:style w:type="character" w:styleId="LineNumber">
    <w:name w:val="line number"/>
    <w:basedOn w:val="DefaultParagraphFont"/>
    <w:rsid w:val="00BD3D55"/>
    <w:rPr>
      <w:rFonts w:ascii="Arial" w:hAnsi="Arial"/>
      <w:sz w:val="16"/>
    </w:rPr>
  </w:style>
  <w:style w:type="paragraph" w:customStyle="1" w:styleId="PageBreak">
    <w:name w:val="PageBreak"/>
    <w:basedOn w:val="Normal"/>
    <w:rsid w:val="00BD3D55"/>
    <w:rPr>
      <w:sz w:val="4"/>
    </w:rPr>
  </w:style>
  <w:style w:type="paragraph" w:customStyle="1" w:styleId="04Dictionary">
    <w:name w:val="04Dictionary"/>
    <w:basedOn w:val="Normal"/>
    <w:rsid w:val="00BD3D55"/>
  </w:style>
  <w:style w:type="paragraph" w:customStyle="1" w:styleId="N-line1">
    <w:name w:val="N-line1"/>
    <w:basedOn w:val="BillBasic"/>
    <w:rsid w:val="00BD3D55"/>
    <w:pPr>
      <w:pBdr>
        <w:bottom w:val="single" w:sz="4" w:space="0" w:color="auto"/>
      </w:pBdr>
      <w:spacing w:before="100"/>
      <w:ind w:left="2980" w:right="3020"/>
      <w:jc w:val="center"/>
    </w:pPr>
  </w:style>
  <w:style w:type="paragraph" w:customStyle="1" w:styleId="N-line2">
    <w:name w:val="N-line2"/>
    <w:basedOn w:val="Normal"/>
    <w:rsid w:val="00BD3D55"/>
    <w:pPr>
      <w:pBdr>
        <w:bottom w:val="single" w:sz="8" w:space="0" w:color="auto"/>
      </w:pBdr>
    </w:pPr>
  </w:style>
  <w:style w:type="paragraph" w:customStyle="1" w:styleId="EndNote">
    <w:name w:val="EndNote"/>
    <w:basedOn w:val="BillBasicHeading"/>
    <w:rsid w:val="00BD3D5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D3D55"/>
    <w:pPr>
      <w:tabs>
        <w:tab w:val="left" w:pos="700"/>
      </w:tabs>
      <w:spacing w:before="160"/>
      <w:ind w:left="700" w:hanging="700"/>
    </w:pPr>
    <w:rPr>
      <w:rFonts w:ascii="Arial (W1)" w:hAnsi="Arial (W1)"/>
    </w:rPr>
  </w:style>
  <w:style w:type="paragraph" w:customStyle="1" w:styleId="PenaltyHeading">
    <w:name w:val="PenaltyHeading"/>
    <w:basedOn w:val="Normal"/>
    <w:rsid w:val="00BD3D55"/>
    <w:pPr>
      <w:tabs>
        <w:tab w:val="left" w:pos="1100"/>
      </w:tabs>
      <w:spacing w:before="120"/>
      <w:ind w:left="1100" w:hanging="1100"/>
    </w:pPr>
    <w:rPr>
      <w:rFonts w:ascii="Arial" w:hAnsi="Arial"/>
      <w:b/>
      <w:sz w:val="20"/>
    </w:rPr>
  </w:style>
  <w:style w:type="paragraph" w:customStyle="1" w:styleId="05EndNote">
    <w:name w:val="05EndNote"/>
    <w:basedOn w:val="Normal"/>
    <w:rsid w:val="00BD3D55"/>
  </w:style>
  <w:style w:type="paragraph" w:customStyle="1" w:styleId="03Schedule">
    <w:name w:val="03Schedule"/>
    <w:basedOn w:val="Normal"/>
    <w:rsid w:val="00BD3D55"/>
  </w:style>
  <w:style w:type="paragraph" w:customStyle="1" w:styleId="ISched-heading">
    <w:name w:val="I Sched-heading"/>
    <w:basedOn w:val="BillBasicHeading"/>
    <w:next w:val="Normal"/>
    <w:rsid w:val="00BD3D55"/>
    <w:pPr>
      <w:spacing w:before="320"/>
      <w:ind w:left="2600" w:hanging="2600"/>
    </w:pPr>
    <w:rPr>
      <w:sz w:val="34"/>
    </w:rPr>
  </w:style>
  <w:style w:type="paragraph" w:customStyle="1" w:styleId="ISched-Part">
    <w:name w:val="I Sched-Part"/>
    <w:basedOn w:val="BillBasicHeading"/>
    <w:rsid w:val="00BD3D55"/>
    <w:pPr>
      <w:spacing w:before="380"/>
      <w:ind w:left="2600" w:hanging="2600"/>
    </w:pPr>
    <w:rPr>
      <w:sz w:val="32"/>
    </w:rPr>
  </w:style>
  <w:style w:type="paragraph" w:customStyle="1" w:styleId="ISched-form">
    <w:name w:val="I Sched-form"/>
    <w:basedOn w:val="BillBasicHeading"/>
    <w:rsid w:val="00BD3D55"/>
    <w:pPr>
      <w:tabs>
        <w:tab w:val="right" w:pos="7200"/>
      </w:tabs>
      <w:spacing w:before="240"/>
      <w:ind w:left="2600" w:hanging="2600"/>
    </w:pPr>
    <w:rPr>
      <w:sz w:val="28"/>
    </w:rPr>
  </w:style>
  <w:style w:type="paragraph" w:customStyle="1" w:styleId="ISchclauseheading">
    <w:name w:val="I Sch clause heading"/>
    <w:basedOn w:val="BillBasic"/>
    <w:rsid w:val="00BD3D55"/>
    <w:pPr>
      <w:keepNext/>
      <w:tabs>
        <w:tab w:val="left" w:pos="1100"/>
      </w:tabs>
      <w:spacing w:before="240"/>
      <w:ind w:left="1100" w:hanging="1100"/>
      <w:jc w:val="left"/>
    </w:pPr>
    <w:rPr>
      <w:rFonts w:ascii="Arial" w:hAnsi="Arial"/>
      <w:b/>
    </w:rPr>
  </w:style>
  <w:style w:type="paragraph" w:customStyle="1" w:styleId="IMain">
    <w:name w:val="I Main"/>
    <w:basedOn w:val="Amain"/>
    <w:rsid w:val="00BD3D55"/>
  </w:style>
  <w:style w:type="paragraph" w:customStyle="1" w:styleId="Ipara">
    <w:name w:val="I para"/>
    <w:basedOn w:val="Apara"/>
    <w:rsid w:val="00BD3D55"/>
    <w:pPr>
      <w:outlineLvl w:val="9"/>
    </w:pPr>
  </w:style>
  <w:style w:type="paragraph" w:customStyle="1" w:styleId="Isubpara">
    <w:name w:val="I subpara"/>
    <w:basedOn w:val="Asubpara"/>
    <w:rsid w:val="00BD3D5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D3D55"/>
    <w:pPr>
      <w:tabs>
        <w:tab w:val="clear" w:pos="2400"/>
        <w:tab w:val="clear" w:pos="2600"/>
        <w:tab w:val="right" w:pos="2460"/>
        <w:tab w:val="left" w:pos="2660"/>
      </w:tabs>
      <w:ind w:left="2660" w:hanging="2660"/>
    </w:pPr>
  </w:style>
  <w:style w:type="character" w:customStyle="1" w:styleId="CharSectNo">
    <w:name w:val="CharSectNo"/>
    <w:basedOn w:val="DefaultParagraphFont"/>
    <w:rsid w:val="00BD3D55"/>
  </w:style>
  <w:style w:type="character" w:customStyle="1" w:styleId="CharDivNo">
    <w:name w:val="CharDivNo"/>
    <w:basedOn w:val="DefaultParagraphFont"/>
    <w:rsid w:val="00BD3D55"/>
  </w:style>
  <w:style w:type="character" w:customStyle="1" w:styleId="CharDivText">
    <w:name w:val="CharDivText"/>
    <w:basedOn w:val="DefaultParagraphFont"/>
    <w:rsid w:val="00BD3D55"/>
  </w:style>
  <w:style w:type="character" w:customStyle="1" w:styleId="CharPartNo">
    <w:name w:val="CharPartNo"/>
    <w:basedOn w:val="DefaultParagraphFont"/>
    <w:rsid w:val="00BD3D55"/>
  </w:style>
  <w:style w:type="paragraph" w:customStyle="1" w:styleId="Placeholder">
    <w:name w:val="Placeholder"/>
    <w:basedOn w:val="Normal"/>
    <w:rsid w:val="00BD3D55"/>
    <w:rPr>
      <w:sz w:val="10"/>
    </w:rPr>
  </w:style>
  <w:style w:type="paragraph" w:styleId="PlainText">
    <w:name w:val="Plain Text"/>
    <w:basedOn w:val="Normal"/>
    <w:rsid w:val="00BD3D55"/>
    <w:rPr>
      <w:rFonts w:ascii="Courier New" w:hAnsi="Courier New"/>
      <w:sz w:val="20"/>
    </w:rPr>
  </w:style>
  <w:style w:type="character" w:customStyle="1" w:styleId="CharChapNo">
    <w:name w:val="CharChapNo"/>
    <w:basedOn w:val="DefaultParagraphFont"/>
    <w:rsid w:val="00BD3D55"/>
  </w:style>
  <w:style w:type="character" w:customStyle="1" w:styleId="CharChapText">
    <w:name w:val="CharChapText"/>
    <w:basedOn w:val="DefaultParagraphFont"/>
    <w:rsid w:val="00BD3D55"/>
  </w:style>
  <w:style w:type="character" w:customStyle="1" w:styleId="CharPartText">
    <w:name w:val="CharPartText"/>
    <w:basedOn w:val="DefaultParagraphFont"/>
    <w:rsid w:val="00BD3D55"/>
  </w:style>
  <w:style w:type="paragraph" w:styleId="TOC1">
    <w:name w:val="toc 1"/>
    <w:basedOn w:val="Normal"/>
    <w:next w:val="Normal"/>
    <w:autoRedefine/>
    <w:uiPriority w:val="39"/>
    <w:rsid w:val="00BD3D5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D3D5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D3D5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D3D5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D3D55"/>
  </w:style>
  <w:style w:type="paragraph" w:styleId="Title">
    <w:name w:val="Title"/>
    <w:basedOn w:val="Normal"/>
    <w:qFormat/>
    <w:rsid w:val="0050594A"/>
    <w:pPr>
      <w:spacing w:before="240" w:after="60"/>
      <w:jc w:val="center"/>
      <w:outlineLvl w:val="0"/>
    </w:pPr>
    <w:rPr>
      <w:rFonts w:ascii="Arial" w:hAnsi="Arial"/>
      <w:b/>
      <w:kern w:val="28"/>
      <w:sz w:val="32"/>
    </w:rPr>
  </w:style>
  <w:style w:type="paragraph" w:styleId="Signature">
    <w:name w:val="Signature"/>
    <w:basedOn w:val="Normal"/>
    <w:rsid w:val="00BD3D55"/>
    <w:pPr>
      <w:ind w:left="4252"/>
    </w:pPr>
  </w:style>
  <w:style w:type="paragraph" w:customStyle="1" w:styleId="ActNo">
    <w:name w:val="ActNo"/>
    <w:basedOn w:val="BillBasicHeading"/>
    <w:rsid w:val="00BD3D55"/>
    <w:pPr>
      <w:keepNext w:val="0"/>
      <w:tabs>
        <w:tab w:val="clear" w:pos="2600"/>
      </w:tabs>
      <w:spacing w:before="220"/>
    </w:pPr>
  </w:style>
  <w:style w:type="paragraph" w:customStyle="1" w:styleId="aParaNote">
    <w:name w:val="aParaNote"/>
    <w:basedOn w:val="BillBasic"/>
    <w:rsid w:val="00BD3D55"/>
    <w:pPr>
      <w:ind w:left="2840" w:hanging="1240"/>
    </w:pPr>
    <w:rPr>
      <w:sz w:val="20"/>
    </w:rPr>
  </w:style>
  <w:style w:type="paragraph" w:customStyle="1" w:styleId="aExamNum">
    <w:name w:val="aExamNum"/>
    <w:basedOn w:val="aExam"/>
    <w:rsid w:val="00BD3D55"/>
    <w:pPr>
      <w:ind w:left="1500" w:hanging="400"/>
    </w:pPr>
  </w:style>
  <w:style w:type="paragraph" w:customStyle="1" w:styleId="LongTitle">
    <w:name w:val="LongTitle"/>
    <w:basedOn w:val="BillBasic"/>
    <w:rsid w:val="00BD3D55"/>
    <w:pPr>
      <w:spacing w:before="300"/>
    </w:pPr>
  </w:style>
  <w:style w:type="paragraph" w:customStyle="1" w:styleId="Minister">
    <w:name w:val="Minister"/>
    <w:basedOn w:val="BillBasic"/>
    <w:rsid w:val="00BD3D55"/>
    <w:pPr>
      <w:spacing w:before="640"/>
      <w:jc w:val="right"/>
    </w:pPr>
    <w:rPr>
      <w:caps/>
    </w:rPr>
  </w:style>
  <w:style w:type="paragraph" w:customStyle="1" w:styleId="DateLine">
    <w:name w:val="DateLine"/>
    <w:basedOn w:val="BillBasic"/>
    <w:rsid w:val="00BD3D55"/>
    <w:pPr>
      <w:tabs>
        <w:tab w:val="left" w:pos="4320"/>
      </w:tabs>
    </w:pPr>
  </w:style>
  <w:style w:type="paragraph" w:customStyle="1" w:styleId="madeunder">
    <w:name w:val="made under"/>
    <w:basedOn w:val="BillBasic"/>
    <w:rsid w:val="00BD3D55"/>
    <w:pPr>
      <w:spacing w:before="240"/>
    </w:pPr>
  </w:style>
  <w:style w:type="paragraph" w:customStyle="1" w:styleId="EndNoteSubHeading">
    <w:name w:val="EndNoteSubHeading"/>
    <w:basedOn w:val="Normal"/>
    <w:next w:val="EndNoteText"/>
    <w:rsid w:val="0050594A"/>
    <w:pPr>
      <w:keepNext/>
      <w:tabs>
        <w:tab w:val="left" w:pos="700"/>
      </w:tabs>
      <w:spacing w:before="240"/>
      <w:ind w:left="700" w:hanging="700"/>
    </w:pPr>
    <w:rPr>
      <w:rFonts w:ascii="Arial" w:hAnsi="Arial"/>
      <w:b/>
      <w:sz w:val="20"/>
    </w:rPr>
  </w:style>
  <w:style w:type="paragraph" w:customStyle="1" w:styleId="EndNoteText">
    <w:name w:val="EndNoteText"/>
    <w:basedOn w:val="BillBasic"/>
    <w:rsid w:val="00BD3D55"/>
    <w:pPr>
      <w:tabs>
        <w:tab w:val="left" w:pos="700"/>
        <w:tab w:val="right" w:pos="6160"/>
      </w:tabs>
      <w:spacing w:before="80"/>
      <w:ind w:left="700" w:hanging="700"/>
    </w:pPr>
    <w:rPr>
      <w:sz w:val="20"/>
    </w:rPr>
  </w:style>
  <w:style w:type="paragraph" w:customStyle="1" w:styleId="BillBasicItalics">
    <w:name w:val="BillBasicItalics"/>
    <w:basedOn w:val="BillBasic"/>
    <w:rsid w:val="00BD3D55"/>
    <w:rPr>
      <w:i/>
    </w:rPr>
  </w:style>
  <w:style w:type="paragraph" w:customStyle="1" w:styleId="00SigningPage">
    <w:name w:val="00SigningPage"/>
    <w:basedOn w:val="Normal"/>
    <w:rsid w:val="00BD3D55"/>
  </w:style>
  <w:style w:type="paragraph" w:customStyle="1" w:styleId="Aparareturn">
    <w:name w:val="A para return"/>
    <w:basedOn w:val="BillBasic"/>
    <w:rsid w:val="00BD3D55"/>
    <w:pPr>
      <w:ind w:left="1600"/>
    </w:pPr>
  </w:style>
  <w:style w:type="paragraph" w:customStyle="1" w:styleId="Asubparareturn">
    <w:name w:val="A subpara return"/>
    <w:basedOn w:val="BillBasic"/>
    <w:rsid w:val="00BD3D55"/>
    <w:pPr>
      <w:ind w:left="2100"/>
    </w:pPr>
  </w:style>
  <w:style w:type="paragraph" w:customStyle="1" w:styleId="CommentNum">
    <w:name w:val="CommentNum"/>
    <w:basedOn w:val="Comment"/>
    <w:rsid w:val="00BD3D55"/>
    <w:pPr>
      <w:ind w:left="1800" w:hanging="1800"/>
    </w:pPr>
  </w:style>
  <w:style w:type="paragraph" w:styleId="TOC8">
    <w:name w:val="toc 8"/>
    <w:basedOn w:val="TOC3"/>
    <w:next w:val="Normal"/>
    <w:autoRedefine/>
    <w:uiPriority w:val="39"/>
    <w:rsid w:val="00BD3D55"/>
    <w:pPr>
      <w:keepNext w:val="0"/>
      <w:spacing w:before="120"/>
    </w:pPr>
  </w:style>
  <w:style w:type="paragraph" w:customStyle="1" w:styleId="Judges">
    <w:name w:val="Judges"/>
    <w:basedOn w:val="Minister"/>
    <w:rsid w:val="00BD3D55"/>
    <w:pPr>
      <w:spacing w:before="180"/>
    </w:pPr>
  </w:style>
  <w:style w:type="paragraph" w:customStyle="1" w:styleId="BillFor">
    <w:name w:val="BillFor"/>
    <w:basedOn w:val="BillBasicHeading"/>
    <w:rsid w:val="00BD3D55"/>
    <w:pPr>
      <w:keepNext w:val="0"/>
      <w:spacing w:before="320"/>
      <w:jc w:val="both"/>
    </w:pPr>
    <w:rPr>
      <w:sz w:val="28"/>
    </w:rPr>
  </w:style>
  <w:style w:type="paragraph" w:customStyle="1" w:styleId="draft">
    <w:name w:val="draft"/>
    <w:basedOn w:val="Normal"/>
    <w:rsid w:val="00BD3D5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D3D55"/>
    <w:pPr>
      <w:spacing w:line="260" w:lineRule="atLeast"/>
      <w:jc w:val="center"/>
    </w:pPr>
  </w:style>
  <w:style w:type="paragraph" w:customStyle="1" w:styleId="Amainbullet">
    <w:name w:val="A main bullet"/>
    <w:basedOn w:val="BillBasic"/>
    <w:rsid w:val="00BD3D55"/>
    <w:pPr>
      <w:spacing w:before="60"/>
      <w:ind w:left="1500" w:hanging="400"/>
    </w:pPr>
  </w:style>
  <w:style w:type="paragraph" w:customStyle="1" w:styleId="Aparabullet">
    <w:name w:val="A para bullet"/>
    <w:basedOn w:val="BillBasic"/>
    <w:rsid w:val="00BD3D55"/>
    <w:pPr>
      <w:spacing w:before="60"/>
      <w:ind w:left="2000" w:hanging="400"/>
    </w:pPr>
  </w:style>
  <w:style w:type="paragraph" w:customStyle="1" w:styleId="Asubparabullet">
    <w:name w:val="A subpara bullet"/>
    <w:basedOn w:val="BillBasic"/>
    <w:rsid w:val="00BD3D55"/>
    <w:pPr>
      <w:spacing w:before="60"/>
      <w:ind w:left="2540" w:hanging="400"/>
    </w:pPr>
  </w:style>
  <w:style w:type="paragraph" w:customStyle="1" w:styleId="aDefpara">
    <w:name w:val="aDef para"/>
    <w:basedOn w:val="Apara"/>
    <w:rsid w:val="00BD3D55"/>
  </w:style>
  <w:style w:type="paragraph" w:customStyle="1" w:styleId="aDefsubpara">
    <w:name w:val="aDef subpara"/>
    <w:basedOn w:val="Asubpara"/>
    <w:rsid w:val="00BD3D55"/>
  </w:style>
  <w:style w:type="paragraph" w:customStyle="1" w:styleId="Idefpara">
    <w:name w:val="I def para"/>
    <w:basedOn w:val="Ipara"/>
    <w:rsid w:val="00BD3D55"/>
  </w:style>
  <w:style w:type="paragraph" w:customStyle="1" w:styleId="Idefsubpara">
    <w:name w:val="I def subpara"/>
    <w:basedOn w:val="Isubpara"/>
    <w:rsid w:val="00BD3D55"/>
  </w:style>
  <w:style w:type="paragraph" w:customStyle="1" w:styleId="Notified">
    <w:name w:val="Notified"/>
    <w:basedOn w:val="BillBasic"/>
    <w:rsid w:val="00BD3D55"/>
    <w:pPr>
      <w:spacing w:before="360"/>
      <w:jc w:val="right"/>
    </w:pPr>
    <w:rPr>
      <w:i/>
    </w:rPr>
  </w:style>
  <w:style w:type="paragraph" w:customStyle="1" w:styleId="03ScheduleLandscape">
    <w:name w:val="03ScheduleLandscape"/>
    <w:basedOn w:val="Normal"/>
    <w:rsid w:val="00BD3D55"/>
  </w:style>
  <w:style w:type="paragraph" w:customStyle="1" w:styleId="IDict-Heading">
    <w:name w:val="I Dict-Heading"/>
    <w:basedOn w:val="BillBasicHeading"/>
    <w:rsid w:val="00BD3D55"/>
    <w:pPr>
      <w:spacing w:before="320"/>
      <w:ind w:left="2600" w:hanging="2600"/>
      <w:jc w:val="both"/>
    </w:pPr>
    <w:rPr>
      <w:sz w:val="34"/>
    </w:rPr>
  </w:style>
  <w:style w:type="paragraph" w:customStyle="1" w:styleId="02TextLandscape">
    <w:name w:val="02TextLandscape"/>
    <w:basedOn w:val="Normal"/>
    <w:rsid w:val="00BD3D55"/>
  </w:style>
  <w:style w:type="paragraph" w:styleId="Salutation">
    <w:name w:val="Salutation"/>
    <w:basedOn w:val="Normal"/>
    <w:next w:val="Normal"/>
    <w:rsid w:val="0050594A"/>
  </w:style>
  <w:style w:type="paragraph" w:customStyle="1" w:styleId="aNoteBullet">
    <w:name w:val="aNoteBullet"/>
    <w:basedOn w:val="aNoteSymb"/>
    <w:rsid w:val="00BD3D55"/>
    <w:pPr>
      <w:tabs>
        <w:tab w:val="left" w:pos="2200"/>
      </w:tabs>
      <w:spacing w:before="60"/>
      <w:ind w:left="2600" w:hanging="700"/>
    </w:pPr>
  </w:style>
  <w:style w:type="paragraph" w:customStyle="1" w:styleId="aNotess">
    <w:name w:val="aNotess"/>
    <w:basedOn w:val="BillBasic"/>
    <w:rsid w:val="0050594A"/>
    <w:pPr>
      <w:ind w:left="1900" w:hanging="800"/>
    </w:pPr>
    <w:rPr>
      <w:sz w:val="20"/>
    </w:rPr>
  </w:style>
  <w:style w:type="paragraph" w:customStyle="1" w:styleId="aParaNoteBullet">
    <w:name w:val="aParaNoteBullet"/>
    <w:basedOn w:val="aParaNote"/>
    <w:rsid w:val="00BD3D55"/>
    <w:pPr>
      <w:tabs>
        <w:tab w:val="left" w:pos="2700"/>
      </w:tabs>
      <w:spacing w:before="60"/>
      <w:ind w:left="3100" w:hanging="700"/>
    </w:pPr>
  </w:style>
  <w:style w:type="paragraph" w:customStyle="1" w:styleId="aNotepar">
    <w:name w:val="aNotepar"/>
    <w:basedOn w:val="BillBasic"/>
    <w:next w:val="Normal"/>
    <w:rsid w:val="00BD3D55"/>
    <w:pPr>
      <w:ind w:left="2400" w:hanging="800"/>
    </w:pPr>
    <w:rPr>
      <w:sz w:val="20"/>
    </w:rPr>
  </w:style>
  <w:style w:type="paragraph" w:customStyle="1" w:styleId="aNoteTextpar">
    <w:name w:val="aNoteTextpar"/>
    <w:basedOn w:val="aNotepar"/>
    <w:rsid w:val="00BD3D55"/>
    <w:pPr>
      <w:spacing w:before="60"/>
      <w:ind w:firstLine="0"/>
    </w:pPr>
  </w:style>
  <w:style w:type="paragraph" w:customStyle="1" w:styleId="MinisterWord">
    <w:name w:val="MinisterWord"/>
    <w:basedOn w:val="Normal"/>
    <w:rsid w:val="00BD3D55"/>
    <w:pPr>
      <w:spacing w:before="60"/>
      <w:jc w:val="right"/>
    </w:pPr>
  </w:style>
  <w:style w:type="paragraph" w:customStyle="1" w:styleId="aExamPara">
    <w:name w:val="aExamPara"/>
    <w:basedOn w:val="aExam"/>
    <w:rsid w:val="00BD3D55"/>
    <w:pPr>
      <w:tabs>
        <w:tab w:val="right" w:pos="1720"/>
        <w:tab w:val="left" w:pos="2000"/>
        <w:tab w:val="left" w:pos="2300"/>
      </w:tabs>
      <w:ind w:left="2400" w:hanging="1300"/>
    </w:pPr>
  </w:style>
  <w:style w:type="paragraph" w:customStyle="1" w:styleId="aExamNumText">
    <w:name w:val="aExamNumText"/>
    <w:basedOn w:val="aExam"/>
    <w:rsid w:val="00BD3D55"/>
    <w:pPr>
      <w:ind w:left="1500"/>
    </w:pPr>
  </w:style>
  <w:style w:type="paragraph" w:customStyle="1" w:styleId="aExamBullet">
    <w:name w:val="aExamBullet"/>
    <w:basedOn w:val="aExam"/>
    <w:rsid w:val="00BD3D55"/>
    <w:pPr>
      <w:tabs>
        <w:tab w:val="left" w:pos="1500"/>
        <w:tab w:val="left" w:pos="2300"/>
      </w:tabs>
      <w:ind w:left="1900" w:hanging="800"/>
    </w:pPr>
  </w:style>
  <w:style w:type="paragraph" w:customStyle="1" w:styleId="aNotePara">
    <w:name w:val="aNotePara"/>
    <w:basedOn w:val="aNote"/>
    <w:rsid w:val="00BD3D55"/>
    <w:pPr>
      <w:tabs>
        <w:tab w:val="right" w:pos="2140"/>
        <w:tab w:val="left" w:pos="2400"/>
      </w:tabs>
      <w:spacing w:before="60"/>
      <w:ind w:left="2400" w:hanging="1300"/>
    </w:pPr>
  </w:style>
  <w:style w:type="paragraph" w:customStyle="1" w:styleId="aExplanHeading">
    <w:name w:val="aExplanHeading"/>
    <w:basedOn w:val="BillBasicHeading"/>
    <w:next w:val="Normal"/>
    <w:rsid w:val="00BD3D55"/>
    <w:rPr>
      <w:rFonts w:ascii="Arial (W1)" w:hAnsi="Arial (W1)"/>
      <w:sz w:val="18"/>
    </w:rPr>
  </w:style>
  <w:style w:type="paragraph" w:customStyle="1" w:styleId="aExplanText">
    <w:name w:val="aExplanText"/>
    <w:basedOn w:val="BillBasic"/>
    <w:rsid w:val="00BD3D55"/>
    <w:rPr>
      <w:sz w:val="20"/>
    </w:rPr>
  </w:style>
  <w:style w:type="paragraph" w:customStyle="1" w:styleId="aParaNotePara">
    <w:name w:val="aParaNotePara"/>
    <w:basedOn w:val="aNoteParaSymb"/>
    <w:rsid w:val="00BD3D55"/>
    <w:pPr>
      <w:tabs>
        <w:tab w:val="clear" w:pos="2140"/>
        <w:tab w:val="clear" w:pos="2400"/>
        <w:tab w:val="right" w:pos="2644"/>
      </w:tabs>
      <w:ind w:left="3320" w:hanging="1720"/>
    </w:pPr>
  </w:style>
  <w:style w:type="character" w:customStyle="1" w:styleId="charBold">
    <w:name w:val="charBold"/>
    <w:basedOn w:val="DefaultParagraphFont"/>
    <w:rsid w:val="00BD3D55"/>
    <w:rPr>
      <w:b/>
    </w:rPr>
  </w:style>
  <w:style w:type="character" w:customStyle="1" w:styleId="charBoldItals">
    <w:name w:val="charBoldItals"/>
    <w:basedOn w:val="DefaultParagraphFont"/>
    <w:rsid w:val="00BD3D55"/>
    <w:rPr>
      <w:b/>
      <w:i/>
    </w:rPr>
  </w:style>
  <w:style w:type="character" w:customStyle="1" w:styleId="charItals">
    <w:name w:val="charItals"/>
    <w:basedOn w:val="DefaultParagraphFont"/>
    <w:rsid w:val="00BD3D55"/>
    <w:rPr>
      <w:i/>
    </w:rPr>
  </w:style>
  <w:style w:type="character" w:customStyle="1" w:styleId="charUnderline">
    <w:name w:val="charUnderline"/>
    <w:basedOn w:val="DefaultParagraphFont"/>
    <w:rsid w:val="00BD3D55"/>
    <w:rPr>
      <w:u w:val="single"/>
    </w:rPr>
  </w:style>
  <w:style w:type="paragraph" w:customStyle="1" w:styleId="TableHd">
    <w:name w:val="TableHd"/>
    <w:basedOn w:val="Normal"/>
    <w:rsid w:val="00BD3D55"/>
    <w:pPr>
      <w:keepNext/>
      <w:spacing w:before="300"/>
      <w:ind w:left="1200" w:hanging="1200"/>
    </w:pPr>
    <w:rPr>
      <w:rFonts w:ascii="Arial" w:hAnsi="Arial"/>
      <w:b/>
      <w:sz w:val="20"/>
    </w:rPr>
  </w:style>
  <w:style w:type="paragraph" w:customStyle="1" w:styleId="TableColHd">
    <w:name w:val="TableColHd"/>
    <w:basedOn w:val="Normal"/>
    <w:rsid w:val="00BD3D55"/>
    <w:pPr>
      <w:keepNext/>
      <w:spacing w:after="60"/>
    </w:pPr>
    <w:rPr>
      <w:rFonts w:ascii="Arial" w:hAnsi="Arial"/>
      <w:b/>
      <w:sz w:val="18"/>
    </w:rPr>
  </w:style>
  <w:style w:type="paragraph" w:customStyle="1" w:styleId="PenaltyPara">
    <w:name w:val="PenaltyPara"/>
    <w:basedOn w:val="Normal"/>
    <w:rsid w:val="00BD3D55"/>
    <w:pPr>
      <w:tabs>
        <w:tab w:val="right" w:pos="1360"/>
      </w:tabs>
      <w:spacing w:before="60"/>
      <w:ind w:left="1600" w:hanging="1600"/>
      <w:jc w:val="both"/>
    </w:pPr>
  </w:style>
  <w:style w:type="paragraph" w:customStyle="1" w:styleId="tablepara">
    <w:name w:val="table para"/>
    <w:basedOn w:val="Normal"/>
    <w:rsid w:val="00BD3D55"/>
    <w:pPr>
      <w:tabs>
        <w:tab w:val="right" w:pos="800"/>
        <w:tab w:val="left" w:pos="1100"/>
      </w:tabs>
      <w:spacing w:before="80" w:after="60"/>
      <w:ind w:left="1100" w:hanging="1100"/>
    </w:pPr>
  </w:style>
  <w:style w:type="paragraph" w:customStyle="1" w:styleId="tablesubpara">
    <w:name w:val="table subpara"/>
    <w:basedOn w:val="Normal"/>
    <w:rsid w:val="00BD3D55"/>
    <w:pPr>
      <w:tabs>
        <w:tab w:val="right" w:pos="1500"/>
        <w:tab w:val="left" w:pos="1800"/>
      </w:tabs>
      <w:spacing w:before="80" w:after="60"/>
      <w:ind w:left="1800" w:hanging="1800"/>
    </w:pPr>
  </w:style>
  <w:style w:type="paragraph" w:customStyle="1" w:styleId="TableText">
    <w:name w:val="TableText"/>
    <w:basedOn w:val="Normal"/>
    <w:rsid w:val="00BD3D55"/>
    <w:pPr>
      <w:spacing w:before="60" w:after="60"/>
    </w:pPr>
  </w:style>
  <w:style w:type="paragraph" w:customStyle="1" w:styleId="IshadedH5Sec">
    <w:name w:val="I shaded H5 Sec"/>
    <w:basedOn w:val="AH5Sec"/>
    <w:rsid w:val="00BD3D55"/>
    <w:pPr>
      <w:shd w:val="pct25" w:color="auto" w:fill="auto"/>
      <w:outlineLvl w:val="9"/>
    </w:pPr>
  </w:style>
  <w:style w:type="paragraph" w:customStyle="1" w:styleId="IshadedSchClause">
    <w:name w:val="I shaded Sch Clause"/>
    <w:basedOn w:val="IshadedH5Sec"/>
    <w:rsid w:val="00BD3D55"/>
  </w:style>
  <w:style w:type="paragraph" w:customStyle="1" w:styleId="Penalty">
    <w:name w:val="Penalty"/>
    <w:basedOn w:val="Amainreturn"/>
    <w:rsid w:val="00BD3D55"/>
  </w:style>
  <w:style w:type="paragraph" w:customStyle="1" w:styleId="aNoteText">
    <w:name w:val="aNoteText"/>
    <w:basedOn w:val="aNoteSymb"/>
    <w:rsid w:val="00BD3D55"/>
    <w:pPr>
      <w:spacing w:before="60"/>
      <w:ind w:firstLine="0"/>
    </w:pPr>
  </w:style>
  <w:style w:type="paragraph" w:customStyle="1" w:styleId="aExamINum">
    <w:name w:val="aExamINum"/>
    <w:basedOn w:val="aExam"/>
    <w:rsid w:val="0050594A"/>
    <w:pPr>
      <w:tabs>
        <w:tab w:val="left" w:pos="1500"/>
      </w:tabs>
      <w:ind w:left="1500" w:hanging="400"/>
    </w:pPr>
  </w:style>
  <w:style w:type="paragraph" w:customStyle="1" w:styleId="AExamIPara">
    <w:name w:val="AExamIPara"/>
    <w:basedOn w:val="aExam"/>
    <w:rsid w:val="00BD3D55"/>
    <w:pPr>
      <w:tabs>
        <w:tab w:val="right" w:pos="1720"/>
        <w:tab w:val="left" w:pos="2000"/>
      </w:tabs>
      <w:ind w:left="2000" w:hanging="900"/>
    </w:pPr>
  </w:style>
  <w:style w:type="paragraph" w:customStyle="1" w:styleId="AH3sec">
    <w:name w:val="A H3 sec"/>
    <w:basedOn w:val="Normal"/>
    <w:next w:val="direction"/>
    <w:rsid w:val="0050594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D3D55"/>
    <w:pPr>
      <w:tabs>
        <w:tab w:val="clear" w:pos="2600"/>
      </w:tabs>
      <w:ind w:left="1100"/>
    </w:pPr>
    <w:rPr>
      <w:sz w:val="18"/>
    </w:rPr>
  </w:style>
  <w:style w:type="paragraph" w:customStyle="1" w:styleId="aExamss">
    <w:name w:val="aExamss"/>
    <w:basedOn w:val="aNoteSymb"/>
    <w:rsid w:val="00BD3D55"/>
    <w:pPr>
      <w:spacing w:before="60"/>
      <w:ind w:left="1100" w:firstLine="0"/>
    </w:pPr>
  </w:style>
  <w:style w:type="paragraph" w:customStyle="1" w:styleId="aExamHdgpar">
    <w:name w:val="aExamHdgpar"/>
    <w:basedOn w:val="aExamHdgss"/>
    <w:next w:val="Normal"/>
    <w:rsid w:val="00BD3D55"/>
    <w:pPr>
      <w:ind w:left="1600"/>
    </w:pPr>
  </w:style>
  <w:style w:type="paragraph" w:customStyle="1" w:styleId="aExampar">
    <w:name w:val="aExampar"/>
    <w:basedOn w:val="aExamss"/>
    <w:rsid w:val="00BD3D55"/>
    <w:pPr>
      <w:ind w:left="1600"/>
    </w:pPr>
  </w:style>
  <w:style w:type="paragraph" w:customStyle="1" w:styleId="aExamINumss">
    <w:name w:val="aExamINumss"/>
    <w:basedOn w:val="aExamss"/>
    <w:rsid w:val="00BD3D55"/>
    <w:pPr>
      <w:tabs>
        <w:tab w:val="left" w:pos="1500"/>
      </w:tabs>
      <w:ind w:left="1500" w:hanging="400"/>
    </w:pPr>
  </w:style>
  <w:style w:type="paragraph" w:customStyle="1" w:styleId="aExamINumpar">
    <w:name w:val="aExamINumpar"/>
    <w:basedOn w:val="aExampar"/>
    <w:rsid w:val="00BD3D55"/>
    <w:pPr>
      <w:tabs>
        <w:tab w:val="left" w:pos="2000"/>
      </w:tabs>
      <w:ind w:left="2000" w:hanging="400"/>
    </w:pPr>
  </w:style>
  <w:style w:type="paragraph" w:customStyle="1" w:styleId="aExamNumTextss">
    <w:name w:val="aExamNumTextss"/>
    <w:basedOn w:val="aExamss"/>
    <w:rsid w:val="00BD3D55"/>
    <w:pPr>
      <w:ind w:left="1500"/>
    </w:pPr>
  </w:style>
  <w:style w:type="paragraph" w:customStyle="1" w:styleId="aExamNumTextpar">
    <w:name w:val="aExamNumTextpar"/>
    <w:basedOn w:val="aExampar"/>
    <w:rsid w:val="0050594A"/>
    <w:pPr>
      <w:ind w:left="2000"/>
    </w:pPr>
  </w:style>
  <w:style w:type="paragraph" w:customStyle="1" w:styleId="aExamBulletss">
    <w:name w:val="aExamBulletss"/>
    <w:basedOn w:val="aExamss"/>
    <w:rsid w:val="00BD3D55"/>
    <w:pPr>
      <w:ind w:left="1500" w:hanging="400"/>
    </w:pPr>
  </w:style>
  <w:style w:type="paragraph" w:customStyle="1" w:styleId="aExamBulletpar">
    <w:name w:val="aExamBulletpar"/>
    <w:basedOn w:val="aExampar"/>
    <w:rsid w:val="00BD3D55"/>
    <w:pPr>
      <w:ind w:left="2000" w:hanging="400"/>
    </w:pPr>
  </w:style>
  <w:style w:type="paragraph" w:customStyle="1" w:styleId="aExamHdgsubpar">
    <w:name w:val="aExamHdgsubpar"/>
    <w:basedOn w:val="aExamHdgss"/>
    <w:next w:val="Normal"/>
    <w:rsid w:val="00BD3D55"/>
    <w:pPr>
      <w:ind w:left="2140"/>
    </w:pPr>
  </w:style>
  <w:style w:type="paragraph" w:customStyle="1" w:styleId="aExamsubpar">
    <w:name w:val="aExamsubpar"/>
    <w:basedOn w:val="aExamss"/>
    <w:rsid w:val="00BD3D55"/>
    <w:pPr>
      <w:ind w:left="2140"/>
    </w:pPr>
  </w:style>
  <w:style w:type="paragraph" w:customStyle="1" w:styleId="aExamNumsubpar">
    <w:name w:val="aExamNumsubpar"/>
    <w:basedOn w:val="aExamsubpar"/>
    <w:rsid w:val="00BD3D55"/>
    <w:pPr>
      <w:tabs>
        <w:tab w:val="clear" w:pos="1100"/>
        <w:tab w:val="clear" w:pos="2381"/>
        <w:tab w:val="left" w:pos="2569"/>
      </w:tabs>
      <w:ind w:left="2569" w:hanging="403"/>
    </w:pPr>
  </w:style>
  <w:style w:type="paragraph" w:customStyle="1" w:styleId="aExamNumTextsubpar">
    <w:name w:val="aExamNumTextsubpar"/>
    <w:basedOn w:val="aExampar"/>
    <w:rsid w:val="0050594A"/>
    <w:pPr>
      <w:ind w:left="2540"/>
    </w:pPr>
  </w:style>
  <w:style w:type="paragraph" w:customStyle="1" w:styleId="aExamBulletsubpar">
    <w:name w:val="aExamBulletsubpar"/>
    <w:basedOn w:val="aExamsubpar"/>
    <w:rsid w:val="00BD3D55"/>
    <w:pPr>
      <w:numPr>
        <w:numId w:val="6"/>
      </w:numPr>
      <w:tabs>
        <w:tab w:val="clear" w:pos="1100"/>
        <w:tab w:val="clear" w:pos="2381"/>
        <w:tab w:val="left" w:pos="2569"/>
      </w:tabs>
      <w:ind w:left="2569" w:hanging="403"/>
    </w:pPr>
  </w:style>
  <w:style w:type="paragraph" w:customStyle="1" w:styleId="aNoteTextss">
    <w:name w:val="aNoteTextss"/>
    <w:basedOn w:val="Normal"/>
    <w:rsid w:val="00BD3D55"/>
    <w:pPr>
      <w:spacing w:before="60"/>
      <w:ind w:left="1900"/>
      <w:jc w:val="both"/>
    </w:pPr>
    <w:rPr>
      <w:sz w:val="20"/>
    </w:rPr>
  </w:style>
  <w:style w:type="paragraph" w:customStyle="1" w:styleId="aNoteParass">
    <w:name w:val="aNoteParass"/>
    <w:basedOn w:val="Normal"/>
    <w:rsid w:val="00BD3D55"/>
    <w:pPr>
      <w:tabs>
        <w:tab w:val="right" w:pos="2140"/>
        <w:tab w:val="left" w:pos="2400"/>
      </w:tabs>
      <w:spacing w:before="60"/>
      <w:ind w:left="2400" w:hanging="1300"/>
      <w:jc w:val="both"/>
    </w:pPr>
    <w:rPr>
      <w:sz w:val="20"/>
    </w:rPr>
  </w:style>
  <w:style w:type="paragraph" w:customStyle="1" w:styleId="aNoteParapar">
    <w:name w:val="aNoteParapar"/>
    <w:basedOn w:val="aNotepar"/>
    <w:rsid w:val="00BD3D55"/>
    <w:pPr>
      <w:tabs>
        <w:tab w:val="right" w:pos="2640"/>
      </w:tabs>
      <w:spacing w:before="60"/>
      <w:ind w:left="2920" w:hanging="1320"/>
    </w:pPr>
  </w:style>
  <w:style w:type="paragraph" w:customStyle="1" w:styleId="aNotesubpar">
    <w:name w:val="aNotesubpar"/>
    <w:basedOn w:val="BillBasic"/>
    <w:next w:val="Normal"/>
    <w:rsid w:val="00BD3D55"/>
    <w:pPr>
      <w:ind w:left="2940" w:hanging="800"/>
    </w:pPr>
    <w:rPr>
      <w:sz w:val="20"/>
    </w:rPr>
  </w:style>
  <w:style w:type="paragraph" w:customStyle="1" w:styleId="aNoteTextsubpar">
    <w:name w:val="aNoteTextsubpar"/>
    <w:basedOn w:val="aNotesubpar"/>
    <w:rsid w:val="00BD3D55"/>
    <w:pPr>
      <w:spacing w:before="60"/>
      <w:ind w:firstLine="0"/>
    </w:pPr>
  </w:style>
  <w:style w:type="paragraph" w:customStyle="1" w:styleId="aNoteParasubpar">
    <w:name w:val="aNoteParasubpar"/>
    <w:basedOn w:val="aNotesubpar"/>
    <w:rsid w:val="0050594A"/>
    <w:pPr>
      <w:tabs>
        <w:tab w:val="right" w:pos="3180"/>
      </w:tabs>
      <w:spacing w:before="60"/>
      <w:ind w:left="3460" w:hanging="1320"/>
    </w:pPr>
  </w:style>
  <w:style w:type="paragraph" w:customStyle="1" w:styleId="aNoteBulletsubpar">
    <w:name w:val="aNoteBulletsubpar"/>
    <w:basedOn w:val="aNotesubpar"/>
    <w:rsid w:val="00BD3D55"/>
    <w:pPr>
      <w:numPr>
        <w:numId w:val="3"/>
      </w:numPr>
      <w:tabs>
        <w:tab w:val="clear" w:pos="3300"/>
        <w:tab w:val="left" w:pos="3345"/>
      </w:tabs>
      <w:spacing w:before="60"/>
    </w:pPr>
  </w:style>
  <w:style w:type="paragraph" w:customStyle="1" w:styleId="aNoteBulletss">
    <w:name w:val="aNoteBulletss"/>
    <w:basedOn w:val="Normal"/>
    <w:rsid w:val="00BD3D55"/>
    <w:pPr>
      <w:spacing w:before="60"/>
      <w:ind w:left="2300" w:hanging="400"/>
      <w:jc w:val="both"/>
    </w:pPr>
    <w:rPr>
      <w:sz w:val="20"/>
    </w:rPr>
  </w:style>
  <w:style w:type="paragraph" w:customStyle="1" w:styleId="aNoteBulletpar">
    <w:name w:val="aNoteBulletpar"/>
    <w:basedOn w:val="aNotepar"/>
    <w:rsid w:val="00BD3D55"/>
    <w:pPr>
      <w:spacing w:before="60"/>
      <w:ind w:left="2800" w:hanging="400"/>
    </w:pPr>
  </w:style>
  <w:style w:type="paragraph" w:customStyle="1" w:styleId="aExplanBullet">
    <w:name w:val="aExplanBullet"/>
    <w:basedOn w:val="Normal"/>
    <w:rsid w:val="00BD3D55"/>
    <w:pPr>
      <w:spacing w:before="140"/>
      <w:ind w:left="400" w:hanging="400"/>
      <w:jc w:val="both"/>
    </w:pPr>
    <w:rPr>
      <w:snapToGrid w:val="0"/>
      <w:sz w:val="20"/>
    </w:rPr>
  </w:style>
  <w:style w:type="paragraph" w:customStyle="1" w:styleId="AuthLaw">
    <w:name w:val="AuthLaw"/>
    <w:basedOn w:val="BillBasic"/>
    <w:rsid w:val="0050594A"/>
    <w:rPr>
      <w:rFonts w:ascii="Arial" w:hAnsi="Arial"/>
      <w:b/>
      <w:sz w:val="20"/>
    </w:rPr>
  </w:style>
  <w:style w:type="paragraph" w:customStyle="1" w:styleId="aExamNumpar">
    <w:name w:val="aExamNumpar"/>
    <w:basedOn w:val="aExamINumss"/>
    <w:rsid w:val="0050594A"/>
    <w:pPr>
      <w:tabs>
        <w:tab w:val="clear" w:pos="1500"/>
        <w:tab w:val="left" w:pos="2000"/>
      </w:tabs>
      <w:ind w:left="2000"/>
    </w:pPr>
  </w:style>
  <w:style w:type="paragraph" w:customStyle="1" w:styleId="Schsectionheading">
    <w:name w:val="Sch section heading"/>
    <w:basedOn w:val="BillBasic"/>
    <w:next w:val="Amain"/>
    <w:rsid w:val="0050594A"/>
    <w:pPr>
      <w:spacing w:before="240"/>
      <w:jc w:val="left"/>
      <w:outlineLvl w:val="4"/>
    </w:pPr>
    <w:rPr>
      <w:rFonts w:ascii="Arial" w:hAnsi="Arial"/>
      <w:b/>
    </w:rPr>
  </w:style>
  <w:style w:type="paragraph" w:customStyle="1" w:styleId="SchAmain">
    <w:name w:val="Sch A main"/>
    <w:basedOn w:val="Amain"/>
    <w:rsid w:val="00BD3D55"/>
  </w:style>
  <w:style w:type="paragraph" w:customStyle="1" w:styleId="SchApara">
    <w:name w:val="Sch A para"/>
    <w:basedOn w:val="Apara"/>
    <w:rsid w:val="00BD3D55"/>
  </w:style>
  <w:style w:type="paragraph" w:customStyle="1" w:styleId="SchAsubpara">
    <w:name w:val="Sch A subpara"/>
    <w:basedOn w:val="Asubpara"/>
    <w:rsid w:val="00BD3D55"/>
  </w:style>
  <w:style w:type="paragraph" w:customStyle="1" w:styleId="SchAsubsubpara">
    <w:name w:val="Sch A subsubpara"/>
    <w:basedOn w:val="Asubsubpara"/>
    <w:rsid w:val="00BD3D55"/>
  </w:style>
  <w:style w:type="paragraph" w:customStyle="1" w:styleId="TOCOL1">
    <w:name w:val="TOCOL 1"/>
    <w:basedOn w:val="TOC1"/>
    <w:rsid w:val="00BD3D55"/>
  </w:style>
  <w:style w:type="paragraph" w:customStyle="1" w:styleId="TOCOL2">
    <w:name w:val="TOCOL 2"/>
    <w:basedOn w:val="TOC2"/>
    <w:rsid w:val="00BD3D55"/>
    <w:pPr>
      <w:keepNext w:val="0"/>
    </w:pPr>
  </w:style>
  <w:style w:type="paragraph" w:customStyle="1" w:styleId="TOCOL3">
    <w:name w:val="TOCOL 3"/>
    <w:basedOn w:val="TOC3"/>
    <w:rsid w:val="00BD3D55"/>
    <w:pPr>
      <w:keepNext w:val="0"/>
    </w:pPr>
  </w:style>
  <w:style w:type="paragraph" w:customStyle="1" w:styleId="TOCOL4">
    <w:name w:val="TOCOL 4"/>
    <w:basedOn w:val="TOC4"/>
    <w:rsid w:val="00BD3D55"/>
    <w:pPr>
      <w:keepNext w:val="0"/>
    </w:pPr>
  </w:style>
  <w:style w:type="paragraph" w:customStyle="1" w:styleId="TOCOL5">
    <w:name w:val="TOCOL 5"/>
    <w:basedOn w:val="TOC5"/>
    <w:rsid w:val="00BD3D55"/>
    <w:pPr>
      <w:tabs>
        <w:tab w:val="left" w:pos="400"/>
      </w:tabs>
    </w:pPr>
  </w:style>
  <w:style w:type="paragraph" w:customStyle="1" w:styleId="TOCOL6">
    <w:name w:val="TOCOL 6"/>
    <w:basedOn w:val="TOC6"/>
    <w:rsid w:val="00BD3D55"/>
    <w:pPr>
      <w:keepNext w:val="0"/>
    </w:pPr>
  </w:style>
  <w:style w:type="paragraph" w:customStyle="1" w:styleId="TOCOL7">
    <w:name w:val="TOCOL 7"/>
    <w:basedOn w:val="TOC7"/>
    <w:rsid w:val="00BD3D55"/>
  </w:style>
  <w:style w:type="paragraph" w:customStyle="1" w:styleId="TOCOL8">
    <w:name w:val="TOCOL 8"/>
    <w:basedOn w:val="TOC8"/>
    <w:rsid w:val="00BD3D55"/>
  </w:style>
  <w:style w:type="paragraph" w:customStyle="1" w:styleId="TOCOL9">
    <w:name w:val="TOCOL 9"/>
    <w:basedOn w:val="TOC9"/>
    <w:rsid w:val="00BD3D55"/>
    <w:pPr>
      <w:ind w:right="0"/>
    </w:pPr>
  </w:style>
  <w:style w:type="paragraph" w:styleId="TOC9">
    <w:name w:val="toc 9"/>
    <w:basedOn w:val="Normal"/>
    <w:next w:val="Normal"/>
    <w:autoRedefine/>
    <w:uiPriority w:val="39"/>
    <w:rsid w:val="00BD3D55"/>
    <w:pPr>
      <w:ind w:left="1920" w:right="600"/>
    </w:pPr>
  </w:style>
  <w:style w:type="paragraph" w:customStyle="1" w:styleId="Billname1">
    <w:name w:val="Billname1"/>
    <w:basedOn w:val="Normal"/>
    <w:rsid w:val="00BD3D55"/>
    <w:pPr>
      <w:tabs>
        <w:tab w:val="left" w:pos="2400"/>
      </w:tabs>
      <w:spacing w:before="1220"/>
    </w:pPr>
    <w:rPr>
      <w:rFonts w:ascii="Arial" w:hAnsi="Arial"/>
      <w:b/>
      <w:sz w:val="40"/>
    </w:rPr>
  </w:style>
  <w:style w:type="paragraph" w:customStyle="1" w:styleId="TableText10">
    <w:name w:val="TableText10"/>
    <w:basedOn w:val="TableText"/>
    <w:rsid w:val="00BD3D55"/>
    <w:rPr>
      <w:sz w:val="20"/>
    </w:rPr>
  </w:style>
  <w:style w:type="paragraph" w:customStyle="1" w:styleId="TablePara10">
    <w:name w:val="TablePara10"/>
    <w:basedOn w:val="tablepara"/>
    <w:rsid w:val="00BD3D5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D3D5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D3D55"/>
  </w:style>
  <w:style w:type="character" w:customStyle="1" w:styleId="charPage">
    <w:name w:val="charPage"/>
    <w:basedOn w:val="DefaultParagraphFont"/>
    <w:rsid w:val="00BD3D55"/>
  </w:style>
  <w:style w:type="character" w:styleId="PageNumber">
    <w:name w:val="page number"/>
    <w:basedOn w:val="DefaultParagraphFont"/>
    <w:rsid w:val="00BD3D55"/>
  </w:style>
  <w:style w:type="paragraph" w:customStyle="1" w:styleId="Letterhead">
    <w:name w:val="Letterhead"/>
    <w:rsid w:val="0050594A"/>
    <w:pPr>
      <w:widowControl w:val="0"/>
      <w:spacing w:after="180"/>
      <w:jc w:val="right"/>
    </w:pPr>
    <w:rPr>
      <w:rFonts w:ascii="Arial" w:hAnsi="Arial"/>
      <w:sz w:val="32"/>
      <w:lang w:eastAsia="en-US"/>
    </w:rPr>
  </w:style>
  <w:style w:type="paragraph" w:customStyle="1" w:styleId="IShadedschclause0">
    <w:name w:val="I Shaded sch clause"/>
    <w:basedOn w:val="IH5Sec"/>
    <w:rsid w:val="0050594A"/>
    <w:pPr>
      <w:shd w:val="pct15" w:color="auto" w:fill="FFFFFF"/>
      <w:tabs>
        <w:tab w:val="clear" w:pos="1100"/>
        <w:tab w:val="left" w:pos="700"/>
      </w:tabs>
      <w:ind w:left="700" w:hanging="700"/>
    </w:pPr>
  </w:style>
  <w:style w:type="paragraph" w:customStyle="1" w:styleId="Billfooter">
    <w:name w:val="Billfooter"/>
    <w:basedOn w:val="Normal"/>
    <w:rsid w:val="0050594A"/>
    <w:pPr>
      <w:tabs>
        <w:tab w:val="right" w:pos="7200"/>
      </w:tabs>
      <w:jc w:val="both"/>
    </w:pPr>
    <w:rPr>
      <w:sz w:val="18"/>
    </w:rPr>
  </w:style>
  <w:style w:type="paragraph" w:styleId="BalloonText">
    <w:name w:val="Balloon Text"/>
    <w:basedOn w:val="Normal"/>
    <w:link w:val="BalloonTextChar"/>
    <w:uiPriority w:val="99"/>
    <w:unhideWhenUsed/>
    <w:rsid w:val="00BD3D55"/>
    <w:rPr>
      <w:rFonts w:ascii="Tahoma" w:hAnsi="Tahoma" w:cs="Tahoma"/>
      <w:sz w:val="16"/>
      <w:szCs w:val="16"/>
    </w:rPr>
  </w:style>
  <w:style w:type="character" w:customStyle="1" w:styleId="BalloonTextChar">
    <w:name w:val="Balloon Text Char"/>
    <w:basedOn w:val="DefaultParagraphFont"/>
    <w:link w:val="BalloonText"/>
    <w:uiPriority w:val="99"/>
    <w:rsid w:val="00BD3D55"/>
    <w:rPr>
      <w:rFonts w:ascii="Tahoma" w:hAnsi="Tahoma" w:cs="Tahoma"/>
      <w:sz w:val="16"/>
      <w:szCs w:val="16"/>
      <w:lang w:eastAsia="en-US"/>
    </w:rPr>
  </w:style>
  <w:style w:type="paragraph" w:customStyle="1" w:styleId="00AssAm">
    <w:name w:val="00AssAm"/>
    <w:basedOn w:val="00SigningPage"/>
    <w:rsid w:val="0050594A"/>
  </w:style>
  <w:style w:type="character" w:customStyle="1" w:styleId="FooterChar">
    <w:name w:val="Footer Char"/>
    <w:basedOn w:val="DefaultParagraphFont"/>
    <w:link w:val="Footer"/>
    <w:rsid w:val="00BD3D55"/>
    <w:rPr>
      <w:rFonts w:ascii="Arial" w:hAnsi="Arial"/>
      <w:sz w:val="18"/>
      <w:lang w:eastAsia="en-US"/>
    </w:rPr>
  </w:style>
  <w:style w:type="character" w:customStyle="1" w:styleId="HeaderChar">
    <w:name w:val="Header Char"/>
    <w:basedOn w:val="DefaultParagraphFont"/>
    <w:link w:val="Header"/>
    <w:rsid w:val="0050594A"/>
    <w:rPr>
      <w:sz w:val="24"/>
      <w:lang w:eastAsia="en-US"/>
    </w:rPr>
  </w:style>
  <w:style w:type="paragraph" w:customStyle="1" w:styleId="01aPreamble">
    <w:name w:val="01aPreamble"/>
    <w:basedOn w:val="Normal"/>
    <w:qFormat/>
    <w:rsid w:val="00BD3D55"/>
  </w:style>
  <w:style w:type="paragraph" w:customStyle="1" w:styleId="TableBullet">
    <w:name w:val="TableBullet"/>
    <w:basedOn w:val="TableText10"/>
    <w:qFormat/>
    <w:rsid w:val="00BD3D55"/>
    <w:pPr>
      <w:numPr>
        <w:numId w:val="4"/>
      </w:numPr>
    </w:pPr>
  </w:style>
  <w:style w:type="paragraph" w:customStyle="1" w:styleId="BillCrest">
    <w:name w:val="Bill Crest"/>
    <w:basedOn w:val="Normal"/>
    <w:next w:val="Normal"/>
    <w:rsid w:val="00BD3D55"/>
    <w:pPr>
      <w:tabs>
        <w:tab w:val="center" w:pos="3160"/>
      </w:tabs>
      <w:spacing w:after="60"/>
    </w:pPr>
    <w:rPr>
      <w:sz w:val="216"/>
    </w:rPr>
  </w:style>
  <w:style w:type="paragraph" w:customStyle="1" w:styleId="BillNo">
    <w:name w:val="BillNo"/>
    <w:basedOn w:val="BillBasicHeading"/>
    <w:rsid w:val="00BD3D55"/>
    <w:pPr>
      <w:keepNext w:val="0"/>
      <w:spacing w:before="240"/>
      <w:jc w:val="both"/>
    </w:pPr>
  </w:style>
  <w:style w:type="paragraph" w:customStyle="1" w:styleId="aNoteBulletann">
    <w:name w:val="aNoteBulletann"/>
    <w:basedOn w:val="aNotess"/>
    <w:rsid w:val="0050594A"/>
    <w:pPr>
      <w:tabs>
        <w:tab w:val="left" w:pos="2200"/>
      </w:tabs>
      <w:spacing w:before="0"/>
      <w:ind w:left="0" w:firstLine="0"/>
    </w:pPr>
  </w:style>
  <w:style w:type="paragraph" w:customStyle="1" w:styleId="aNoteBulletparann">
    <w:name w:val="aNoteBulletparann"/>
    <w:basedOn w:val="aNotepar"/>
    <w:rsid w:val="0050594A"/>
    <w:pPr>
      <w:tabs>
        <w:tab w:val="left" w:pos="2700"/>
      </w:tabs>
      <w:spacing w:before="0"/>
      <w:ind w:left="0" w:firstLine="0"/>
    </w:pPr>
  </w:style>
  <w:style w:type="paragraph" w:customStyle="1" w:styleId="TableNumbered">
    <w:name w:val="TableNumbered"/>
    <w:basedOn w:val="TableText10"/>
    <w:qFormat/>
    <w:rsid w:val="00BD3D55"/>
    <w:pPr>
      <w:numPr>
        <w:numId w:val="5"/>
      </w:numPr>
    </w:pPr>
  </w:style>
  <w:style w:type="paragraph" w:customStyle="1" w:styleId="ISchMain">
    <w:name w:val="I Sch Main"/>
    <w:basedOn w:val="BillBasic"/>
    <w:rsid w:val="00BD3D55"/>
    <w:pPr>
      <w:tabs>
        <w:tab w:val="right" w:pos="900"/>
        <w:tab w:val="left" w:pos="1100"/>
      </w:tabs>
      <w:ind w:left="1100" w:hanging="1100"/>
    </w:pPr>
  </w:style>
  <w:style w:type="paragraph" w:customStyle="1" w:styleId="ISchpara">
    <w:name w:val="I Sch para"/>
    <w:basedOn w:val="BillBasic"/>
    <w:rsid w:val="00BD3D55"/>
    <w:pPr>
      <w:tabs>
        <w:tab w:val="right" w:pos="1400"/>
        <w:tab w:val="left" w:pos="1600"/>
      </w:tabs>
      <w:ind w:left="1600" w:hanging="1600"/>
    </w:pPr>
  </w:style>
  <w:style w:type="paragraph" w:customStyle="1" w:styleId="ISchsubpara">
    <w:name w:val="I Sch subpara"/>
    <w:basedOn w:val="BillBasic"/>
    <w:rsid w:val="00BD3D55"/>
    <w:pPr>
      <w:tabs>
        <w:tab w:val="right" w:pos="1940"/>
        <w:tab w:val="left" w:pos="2140"/>
      </w:tabs>
      <w:ind w:left="2140" w:hanging="2140"/>
    </w:pPr>
  </w:style>
  <w:style w:type="paragraph" w:customStyle="1" w:styleId="ISchsubsubpara">
    <w:name w:val="I Sch subsubpara"/>
    <w:basedOn w:val="BillBasic"/>
    <w:rsid w:val="00BD3D55"/>
    <w:pPr>
      <w:tabs>
        <w:tab w:val="right" w:pos="2460"/>
        <w:tab w:val="left" w:pos="2660"/>
      </w:tabs>
      <w:ind w:left="2660" w:hanging="2660"/>
    </w:pPr>
  </w:style>
  <w:style w:type="character" w:customStyle="1" w:styleId="aNoteChar">
    <w:name w:val="aNote Char"/>
    <w:basedOn w:val="DefaultParagraphFont"/>
    <w:link w:val="aNote"/>
    <w:locked/>
    <w:rsid w:val="00BD3D55"/>
    <w:rPr>
      <w:lang w:eastAsia="en-US"/>
    </w:rPr>
  </w:style>
  <w:style w:type="character" w:customStyle="1" w:styleId="charCitHyperlinkAbbrev">
    <w:name w:val="charCitHyperlinkAbbrev"/>
    <w:basedOn w:val="Hyperlink"/>
    <w:uiPriority w:val="1"/>
    <w:rsid w:val="00BD3D55"/>
    <w:rPr>
      <w:color w:val="0000FF" w:themeColor="hyperlink"/>
      <w:u w:val="none"/>
    </w:rPr>
  </w:style>
  <w:style w:type="character" w:styleId="Hyperlink">
    <w:name w:val="Hyperlink"/>
    <w:basedOn w:val="DefaultParagraphFont"/>
    <w:uiPriority w:val="99"/>
    <w:unhideWhenUsed/>
    <w:rsid w:val="00BD3D55"/>
    <w:rPr>
      <w:color w:val="0000FF" w:themeColor="hyperlink"/>
      <w:u w:val="single"/>
    </w:rPr>
  </w:style>
  <w:style w:type="character" w:customStyle="1" w:styleId="charCitHyperlinkItal">
    <w:name w:val="charCitHyperlinkItal"/>
    <w:basedOn w:val="Hyperlink"/>
    <w:uiPriority w:val="1"/>
    <w:rsid w:val="00BD3D55"/>
    <w:rPr>
      <w:i/>
      <w:color w:val="0000FF" w:themeColor="hyperlink"/>
      <w:u w:val="none"/>
    </w:rPr>
  </w:style>
  <w:style w:type="character" w:customStyle="1" w:styleId="AH5SecChar">
    <w:name w:val="A H5 Sec Char"/>
    <w:basedOn w:val="DefaultParagraphFont"/>
    <w:link w:val="AH5Sec"/>
    <w:locked/>
    <w:rsid w:val="0050594A"/>
    <w:rPr>
      <w:rFonts w:ascii="Arial" w:hAnsi="Arial"/>
      <w:b/>
      <w:sz w:val="24"/>
      <w:lang w:eastAsia="en-US"/>
    </w:rPr>
  </w:style>
  <w:style w:type="character" w:customStyle="1" w:styleId="BillBasicChar">
    <w:name w:val="BillBasic Char"/>
    <w:basedOn w:val="DefaultParagraphFont"/>
    <w:link w:val="BillBasic"/>
    <w:locked/>
    <w:rsid w:val="0050594A"/>
    <w:rPr>
      <w:sz w:val="24"/>
      <w:lang w:eastAsia="en-US"/>
    </w:rPr>
  </w:style>
  <w:style w:type="paragraph" w:customStyle="1" w:styleId="Status">
    <w:name w:val="Status"/>
    <w:basedOn w:val="Normal"/>
    <w:rsid w:val="00BD3D55"/>
    <w:pPr>
      <w:spacing w:before="280"/>
      <w:jc w:val="center"/>
    </w:pPr>
    <w:rPr>
      <w:rFonts w:ascii="Arial" w:hAnsi="Arial"/>
      <w:sz w:val="14"/>
    </w:rPr>
  </w:style>
  <w:style w:type="paragraph" w:customStyle="1" w:styleId="FooterInfoCentre">
    <w:name w:val="FooterInfoCentre"/>
    <w:basedOn w:val="FooterInfo"/>
    <w:rsid w:val="00BD3D55"/>
    <w:pPr>
      <w:spacing w:before="60"/>
      <w:jc w:val="center"/>
    </w:pPr>
  </w:style>
  <w:style w:type="paragraph" w:styleId="BodyText">
    <w:name w:val="Body Text"/>
    <w:basedOn w:val="Normal"/>
    <w:link w:val="BodyTextChar"/>
    <w:uiPriority w:val="1"/>
    <w:qFormat/>
    <w:rsid w:val="0090015B"/>
    <w:pPr>
      <w:widowControl w:val="0"/>
      <w:autoSpaceDE w:val="0"/>
      <w:autoSpaceDN w:val="0"/>
      <w:spacing w:before="120"/>
      <w:ind w:left="2429"/>
    </w:pPr>
    <w:rPr>
      <w:szCs w:val="24"/>
      <w:lang w:val="en-US"/>
    </w:rPr>
  </w:style>
  <w:style w:type="character" w:customStyle="1" w:styleId="BodyTextChar">
    <w:name w:val="Body Text Char"/>
    <w:basedOn w:val="DefaultParagraphFont"/>
    <w:link w:val="BodyText"/>
    <w:uiPriority w:val="1"/>
    <w:rsid w:val="0090015B"/>
    <w:rPr>
      <w:sz w:val="24"/>
      <w:szCs w:val="24"/>
      <w:lang w:val="en-US" w:eastAsia="en-US"/>
    </w:rPr>
  </w:style>
  <w:style w:type="paragraph" w:styleId="ListParagraph">
    <w:name w:val="List Paragraph"/>
    <w:basedOn w:val="Normal"/>
    <w:uiPriority w:val="1"/>
    <w:qFormat/>
    <w:rsid w:val="0090015B"/>
    <w:pPr>
      <w:widowControl w:val="0"/>
      <w:autoSpaceDE w:val="0"/>
      <w:autoSpaceDN w:val="0"/>
      <w:spacing w:before="120"/>
      <w:ind w:left="2429" w:hanging="416"/>
    </w:pPr>
    <w:rPr>
      <w:sz w:val="22"/>
      <w:szCs w:val="22"/>
      <w:lang w:val="en-US"/>
    </w:rPr>
  </w:style>
  <w:style w:type="paragraph" w:customStyle="1" w:styleId="Default">
    <w:name w:val="Default"/>
    <w:rsid w:val="006B3AAA"/>
    <w:pPr>
      <w:autoSpaceDE w:val="0"/>
      <w:autoSpaceDN w:val="0"/>
      <w:adjustRightInd w:val="0"/>
    </w:pPr>
    <w:rPr>
      <w:color w:val="000000"/>
      <w:sz w:val="24"/>
      <w:szCs w:val="24"/>
    </w:rPr>
  </w:style>
  <w:style w:type="character" w:customStyle="1" w:styleId="Heading2Char">
    <w:name w:val="Heading 2 Char"/>
    <w:aliases w:val="H2 Char,h2 Char"/>
    <w:basedOn w:val="DefaultParagraphFont"/>
    <w:link w:val="Heading2"/>
    <w:rsid w:val="002E3BBC"/>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A76DF4"/>
    <w:rPr>
      <w:color w:val="605E5C"/>
      <w:shd w:val="clear" w:color="auto" w:fill="E1DFDD"/>
    </w:rPr>
  </w:style>
  <w:style w:type="paragraph" w:customStyle="1" w:styleId="00Spine">
    <w:name w:val="00Spine"/>
    <w:basedOn w:val="Normal"/>
    <w:rsid w:val="00BD3D55"/>
  </w:style>
  <w:style w:type="paragraph" w:customStyle="1" w:styleId="05Endnote0">
    <w:name w:val="05Endnote"/>
    <w:basedOn w:val="Normal"/>
    <w:rsid w:val="00BD3D55"/>
  </w:style>
  <w:style w:type="paragraph" w:customStyle="1" w:styleId="06Copyright">
    <w:name w:val="06Copyright"/>
    <w:basedOn w:val="Normal"/>
    <w:rsid w:val="00BD3D55"/>
  </w:style>
  <w:style w:type="paragraph" w:customStyle="1" w:styleId="RepubNo">
    <w:name w:val="RepubNo"/>
    <w:basedOn w:val="BillBasicHeading"/>
    <w:rsid w:val="00BD3D55"/>
    <w:pPr>
      <w:keepNext w:val="0"/>
      <w:spacing w:before="600"/>
      <w:jc w:val="both"/>
    </w:pPr>
    <w:rPr>
      <w:sz w:val="26"/>
    </w:rPr>
  </w:style>
  <w:style w:type="paragraph" w:customStyle="1" w:styleId="EffectiveDate">
    <w:name w:val="EffectiveDate"/>
    <w:basedOn w:val="Normal"/>
    <w:rsid w:val="00BD3D55"/>
    <w:pPr>
      <w:spacing w:before="120"/>
    </w:pPr>
    <w:rPr>
      <w:rFonts w:ascii="Arial" w:hAnsi="Arial"/>
      <w:b/>
      <w:sz w:val="26"/>
    </w:rPr>
  </w:style>
  <w:style w:type="paragraph" w:customStyle="1" w:styleId="CoverInForce">
    <w:name w:val="CoverInForce"/>
    <w:basedOn w:val="BillBasicHeading"/>
    <w:rsid w:val="00BD3D55"/>
    <w:pPr>
      <w:keepNext w:val="0"/>
      <w:spacing w:before="400"/>
    </w:pPr>
    <w:rPr>
      <w:b w:val="0"/>
    </w:rPr>
  </w:style>
  <w:style w:type="paragraph" w:customStyle="1" w:styleId="CoverHeading">
    <w:name w:val="CoverHeading"/>
    <w:basedOn w:val="Normal"/>
    <w:rsid w:val="00BD3D55"/>
    <w:rPr>
      <w:rFonts w:ascii="Arial" w:hAnsi="Arial"/>
      <w:b/>
    </w:rPr>
  </w:style>
  <w:style w:type="paragraph" w:customStyle="1" w:styleId="CoverSubHdg">
    <w:name w:val="CoverSubHdg"/>
    <w:basedOn w:val="CoverHeading"/>
    <w:rsid w:val="00BD3D55"/>
    <w:pPr>
      <w:spacing w:before="120"/>
    </w:pPr>
    <w:rPr>
      <w:sz w:val="20"/>
    </w:rPr>
  </w:style>
  <w:style w:type="paragraph" w:customStyle="1" w:styleId="CoverActName">
    <w:name w:val="CoverActName"/>
    <w:basedOn w:val="BillBasicHeading"/>
    <w:rsid w:val="00BD3D55"/>
    <w:pPr>
      <w:keepNext w:val="0"/>
      <w:spacing w:before="260"/>
    </w:pPr>
  </w:style>
  <w:style w:type="paragraph" w:customStyle="1" w:styleId="CoverText">
    <w:name w:val="CoverText"/>
    <w:basedOn w:val="Normal"/>
    <w:uiPriority w:val="99"/>
    <w:rsid w:val="00BD3D55"/>
    <w:pPr>
      <w:spacing w:before="100"/>
      <w:jc w:val="both"/>
    </w:pPr>
    <w:rPr>
      <w:sz w:val="20"/>
    </w:rPr>
  </w:style>
  <w:style w:type="paragraph" w:customStyle="1" w:styleId="CoverTextPara">
    <w:name w:val="CoverTextPara"/>
    <w:basedOn w:val="CoverText"/>
    <w:rsid w:val="00BD3D55"/>
    <w:pPr>
      <w:tabs>
        <w:tab w:val="right" w:pos="600"/>
        <w:tab w:val="left" w:pos="840"/>
      </w:tabs>
      <w:ind w:left="840" w:hanging="840"/>
    </w:pPr>
  </w:style>
  <w:style w:type="paragraph" w:customStyle="1" w:styleId="AH1ChapterSymb">
    <w:name w:val="A H1 Chapter Symb"/>
    <w:basedOn w:val="AH1Chapter"/>
    <w:next w:val="AH2Part"/>
    <w:rsid w:val="00BD3D55"/>
    <w:pPr>
      <w:tabs>
        <w:tab w:val="clear" w:pos="2600"/>
        <w:tab w:val="left" w:pos="0"/>
      </w:tabs>
      <w:ind w:left="2480" w:hanging="2960"/>
    </w:pPr>
  </w:style>
  <w:style w:type="paragraph" w:customStyle="1" w:styleId="AH2PartSymb">
    <w:name w:val="A H2 Part Symb"/>
    <w:basedOn w:val="AH2Part"/>
    <w:next w:val="AH3Div"/>
    <w:rsid w:val="00BD3D55"/>
    <w:pPr>
      <w:tabs>
        <w:tab w:val="clear" w:pos="2600"/>
        <w:tab w:val="left" w:pos="0"/>
      </w:tabs>
      <w:ind w:left="2480" w:hanging="2960"/>
    </w:pPr>
  </w:style>
  <w:style w:type="paragraph" w:customStyle="1" w:styleId="AH3DivSymb">
    <w:name w:val="A H3 Div Symb"/>
    <w:basedOn w:val="AH3Div"/>
    <w:next w:val="AH5Sec"/>
    <w:rsid w:val="00BD3D55"/>
    <w:pPr>
      <w:tabs>
        <w:tab w:val="clear" w:pos="2600"/>
        <w:tab w:val="left" w:pos="0"/>
      </w:tabs>
      <w:ind w:left="2480" w:hanging="2960"/>
    </w:pPr>
  </w:style>
  <w:style w:type="paragraph" w:customStyle="1" w:styleId="AH4SubDivSymb">
    <w:name w:val="A H4 SubDiv Symb"/>
    <w:basedOn w:val="AH4SubDiv"/>
    <w:next w:val="AH5Sec"/>
    <w:rsid w:val="00BD3D55"/>
    <w:pPr>
      <w:tabs>
        <w:tab w:val="clear" w:pos="2600"/>
        <w:tab w:val="left" w:pos="0"/>
      </w:tabs>
      <w:ind w:left="2480" w:hanging="2960"/>
    </w:pPr>
  </w:style>
  <w:style w:type="paragraph" w:customStyle="1" w:styleId="AH5SecSymb">
    <w:name w:val="A H5 Sec Symb"/>
    <w:basedOn w:val="AH5Sec"/>
    <w:next w:val="Amain"/>
    <w:rsid w:val="00BD3D55"/>
    <w:pPr>
      <w:tabs>
        <w:tab w:val="clear" w:pos="1100"/>
        <w:tab w:val="left" w:pos="0"/>
      </w:tabs>
      <w:ind w:hanging="1580"/>
    </w:pPr>
  </w:style>
  <w:style w:type="paragraph" w:customStyle="1" w:styleId="AmainSymb">
    <w:name w:val="A main Symb"/>
    <w:basedOn w:val="Amain"/>
    <w:rsid w:val="00BD3D55"/>
    <w:pPr>
      <w:tabs>
        <w:tab w:val="left" w:pos="0"/>
      </w:tabs>
      <w:ind w:left="1120" w:hanging="1600"/>
    </w:pPr>
  </w:style>
  <w:style w:type="paragraph" w:customStyle="1" w:styleId="AparaSymb">
    <w:name w:val="A para Symb"/>
    <w:basedOn w:val="Apara"/>
    <w:rsid w:val="00BD3D55"/>
    <w:pPr>
      <w:tabs>
        <w:tab w:val="right" w:pos="0"/>
      </w:tabs>
      <w:ind w:hanging="2080"/>
    </w:pPr>
  </w:style>
  <w:style w:type="paragraph" w:customStyle="1" w:styleId="Assectheading">
    <w:name w:val="A ssect heading"/>
    <w:basedOn w:val="Amain"/>
    <w:rsid w:val="00BD3D5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D3D55"/>
    <w:pPr>
      <w:tabs>
        <w:tab w:val="left" w:pos="0"/>
      </w:tabs>
      <w:ind w:left="2098" w:hanging="2580"/>
    </w:pPr>
  </w:style>
  <w:style w:type="paragraph" w:customStyle="1" w:styleId="Actdetails">
    <w:name w:val="Act details"/>
    <w:basedOn w:val="Normal"/>
    <w:rsid w:val="00BD3D55"/>
    <w:pPr>
      <w:spacing w:before="20"/>
      <w:ind w:left="1400"/>
    </w:pPr>
    <w:rPr>
      <w:rFonts w:ascii="Arial" w:hAnsi="Arial"/>
      <w:sz w:val="20"/>
    </w:rPr>
  </w:style>
  <w:style w:type="paragraph" w:customStyle="1" w:styleId="AmdtsEntriesDefL2">
    <w:name w:val="AmdtsEntriesDefL2"/>
    <w:basedOn w:val="Normal"/>
    <w:rsid w:val="00BD3D55"/>
    <w:pPr>
      <w:tabs>
        <w:tab w:val="left" w:pos="3000"/>
      </w:tabs>
      <w:ind w:left="3100" w:hanging="2000"/>
    </w:pPr>
    <w:rPr>
      <w:rFonts w:ascii="Arial" w:hAnsi="Arial"/>
      <w:sz w:val="18"/>
    </w:rPr>
  </w:style>
  <w:style w:type="paragraph" w:customStyle="1" w:styleId="AmdtsEntries">
    <w:name w:val="AmdtsEntries"/>
    <w:basedOn w:val="BillBasicHeading"/>
    <w:rsid w:val="00BD3D5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D3D55"/>
    <w:pPr>
      <w:tabs>
        <w:tab w:val="clear" w:pos="2600"/>
      </w:tabs>
      <w:spacing w:before="120"/>
      <w:ind w:left="1100"/>
    </w:pPr>
    <w:rPr>
      <w:sz w:val="18"/>
    </w:rPr>
  </w:style>
  <w:style w:type="paragraph" w:customStyle="1" w:styleId="Asamby">
    <w:name w:val="As am by"/>
    <w:basedOn w:val="Normal"/>
    <w:next w:val="Normal"/>
    <w:rsid w:val="00BD3D55"/>
    <w:pPr>
      <w:spacing w:before="240"/>
      <w:ind w:left="1100"/>
    </w:pPr>
    <w:rPr>
      <w:rFonts w:ascii="Arial" w:hAnsi="Arial"/>
      <w:sz w:val="20"/>
    </w:rPr>
  </w:style>
  <w:style w:type="character" w:customStyle="1" w:styleId="charSymb">
    <w:name w:val="charSymb"/>
    <w:basedOn w:val="DefaultParagraphFont"/>
    <w:rsid w:val="00BD3D55"/>
    <w:rPr>
      <w:rFonts w:ascii="Arial" w:hAnsi="Arial"/>
      <w:sz w:val="24"/>
      <w:bdr w:val="single" w:sz="4" w:space="0" w:color="auto"/>
    </w:rPr>
  </w:style>
  <w:style w:type="character" w:customStyle="1" w:styleId="charTableNo">
    <w:name w:val="charTableNo"/>
    <w:basedOn w:val="DefaultParagraphFont"/>
    <w:rsid w:val="00BD3D55"/>
  </w:style>
  <w:style w:type="character" w:customStyle="1" w:styleId="charTableText">
    <w:name w:val="charTableText"/>
    <w:basedOn w:val="DefaultParagraphFont"/>
    <w:rsid w:val="00BD3D55"/>
  </w:style>
  <w:style w:type="paragraph" w:customStyle="1" w:styleId="Dict-HeadingSymb">
    <w:name w:val="Dict-Heading Symb"/>
    <w:basedOn w:val="Dict-Heading"/>
    <w:rsid w:val="00BD3D55"/>
    <w:pPr>
      <w:tabs>
        <w:tab w:val="left" w:pos="0"/>
      </w:tabs>
      <w:ind w:left="2480" w:hanging="2960"/>
    </w:pPr>
  </w:style>
  <w:style w:type="paragraph" w:customStyle="1" w:styleId="EarlierRepubEntries">
    <w:name w:val="EarlierRepubEntries"/>
    <w:basedOn w:val="Normal"/>
    <w:rsid w:val="00BD3D55"/>
    <w:pPr>
      <w:spacing w:before="60" w:after="60"/>
    </w:pPr>
    <w:rPr>
      <w:rFonts w:ascii="Arial" w:hAnsi="Arial"/>
      <w:sz w:val="18"/>
    </w:rPr>
  </w:style>
  <w:style w:type="paragraph" w:customStyle="1" w:styleId="EarlierRepubHdg">
    <w:name w:val="EarlierRepubHdg"/>
    <w:basedOn w:val="Normal"/>
    <w:rsid w:val="00BD3D55"/>
    <w:pPr>
      <w:keepNext/>
    </w:pPr>
    <w:rPr>
      <w:rFonts w:ascii="Arial" w:hAnsi="Arial"/>
      <w:b/>
      <w:sz w:val="20"/>
    </w:rPr>
  </w:style>
  <w:style w:type="paragraph" w:customStyle="1" w:styleId="Endnote20">
    <w:name w:val="Endnote2"/>
    <w:basedOn w:val="Normal"/>
    <w:rsid w:val="00BD3D55"/>
    <w:pPr>
      <w:keepNext/>
      <w:tabs>
        <w:tab w:val="left" w:pos="1100"/>
      </w:tabs>
      <w:spacing w:before="360"/>
    </w:pPr>
    <w:rPr>
      <w:rFonts w:ascii="Arial" w:hAnsi="Arial"/>
      <w:b/>
    </w:rPr>
  </w:style>
  <w:style w:type="paragraph" w:customStyle="1" w:styleId="Endnote3">
    <w:name w:val="Endnote3"/>
    <w:basedOn w:val="Normal"/>
    <w:rsid w:val="00BD3D5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D3D5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D3D55"/>
    <w:pPr>
      <w:spacing w:before="60"/>
      <w:ind w:left="1100"/>
      <w:jc w:val="both"/>
    </w:pPr>
    <w:rPr>
      <w:sz w:val="20"/>
    </w:rPr>
  </w:style>
  <w:style w:type="paragraph" w:customStyle="1" w:styleId="EndNoteParas">
    <w:name w:val="EndNoteParas"/>
    <w:basedOn w:val="EndNoteTextEPS"/>
    <w:rsid w:val="00BD3D55"/>
    <w:pPr>
      <w:tabs>
        <w:tab w:val="right" w:pos="1432"/>
      </w:tabs>
      <w:ind w:left="1840" w:hanging="1840"/>
    </w:pPr>
  </w:style>
  <w:style w:type="paragraph" w:customStyle="1" w:styleId="EndnotesAbbrev">
    <w:name w:val="EndnotesAbbrev"/>
    <w:basedOn w:val="Normal"/>
    <w:rsid w:val="00BD3D55"/>
    <w:pPr>
      <w:spacing w:before="20"/>
    </w:pPr>
    <w:rPr>
      <w:rFonts w:ascii="Arial" w:hAnsi="Arial"/>
      <w:color w:val="000000"/>
      <w:sz w:val="16"/>
    </w:rPr>
  </w:style>
  <w:style w:type="paragraph" w:customStyle="1" w:styleId="EPSCoverTop">
    <w:name w:val="EPSCoverTop"/>
    <w:basedOn w:val="Normal"/>
    <w:rsid w:val="00BD3D55"/>
    <w:pPr>
      <w:jc w:val="right"/>
    </w:pPr>
    <w:rPr>
      <w:rFonts w:ascii="Arial" w:hAnsi="Arial"/>
      <w:sz w:val="20"/>
    </w:rPr>
  </w:style>
  <w:style w:type="paragraph" w:customStyle="1" w:styleId="LegHistNote">
    <w:name w:val="LegHistNote"/>
    <w:basedOn w:val="Actdetails"/>
    <w:rsid w:val="00BD3D55"/>
    <w:pPr>
      <w:spacing w:before="60"/>
      <w:ind w:left="2700" w:right="-60" w:hanging="1300"/>
    </w:pPr>
    <w:rPr>
      <w:sz w:val="18"/>
    </w:rPr>
  </w:style>
  <w:style w:type="paragraph" w:customStyle="1" w:styleId="LongTitleSymb">
    <w:name w:val="LongTitleSymb"/>
    <w:basedOn w:val="LongTitle"/>
    <w:rsid w:val="00BD3D55"/>
    <w:pPr>
      <w:ind w:hanging="480"/>
    </w:pPr>
  </w:style>
  <w:style w:type="paragraph" w:styleId="MacroText">
    <w:name w:val="macro"/>
    <w:link w:val="MacroTextChar"/>
    <w:semiHidden/>
    <w:rsid w:val="00BD3D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D3D55"/>
    <w:rPr>
      <w:rFonts w:ascii="Courier New" w:hAnsi="Courier New" w:cs="Courier New"/>
      <w:lang w:eastAsia="en-US"/>
    </w:rPr>
  </w:style>
  <w:style w:type="paragraph" w:customStyle="1" w:styleId="NewAct">
    <w:name w:val="New Act"/>
    <w:basedOn w:val="Normal"/>
    <w:next w:val="Actdetails"/>
    <w:rsid w:val="00BD3D55"/>
    <w:pPr>
      <w:keepNext/>
      <w:spacing w:before="180"/>
      <w:ind w:left="1100"/>
    </w:pPr>
    <w:rPr>
      <w:rFonts w:ascii="Arial" w:hAnsi="Arial"/>
      <w:b/>
      <w:sz w:val="20"/>
    </w:rPr>
  </w:style>
  <w:style w:type="paragraph" w:customStyle="1" w:styleId="NewReg">
    <w:name w:val="New Reg"/>
    <w:basedOn w:val="NewAct"/>
    <w:next w:val="Actdetails"/>
    <w:rsid w:val="00BD3D55"/>
  </w:style>
  <w:style w:type="paragraph" w:customStyle="1" w:styleId="RenumProvEntries">
    <w:name w:val="RenumProvEntries"/>
    <w:basedOn w:val="Normal"/>
    <w:rsid w:val="00BD3D55"/>
    <w:pPr>
      <w:spacing w:before="60"/>
    </w:pPr>
    <w:rPr>
      <w:rFonts w:ascii="Arial" w:hAnsi="Arial"/>
      <w:sz w:val="20"/>
    </w:rPr>
  </w:style>
  <w:style w:type="paragraph" w:customStyle="1" w:styleId="RenumProvHdg">
    <w:name w:val="RenumProvHdg"/>
    <w:basedOn w:val="Normal"/>
    <w:rsid w:val="00BD3D55"/>
    <w:rPr>
      <w:rFonts w:ascii="Arial" w:hAnsi="Arial"/>
      <w:b/>
      <w:sz w:val="22"/>
    </w:rPr>
  </w:style>
  <w:style w:type="paragraph" w:customStyle="1" w:styleId="RenumProvHeader">
    <w:name w:val="RenumProvHeader"/>
    <w:basedOn w:val="Normal"/>
    <w:rsid w:val="00BD3D55"/>
    <w:rPr>
      <w:rFonts w:ascii="Arial" w:hAnsi="Arial"/>
      <w:b/>
      <w:sz w:val="22"/>
    </w:rPr>
  </w:style>
  <w:style w:type="paragraph" w:customStyle="1" w:styleId="RenumProvSubsectEntries">
    <w:name w:val="RenumProvSubsectEntries"/>
    <w:basedOn w:val="RenumProvEntries"/>
    <w:rsid w:val="00BD3D55"/>
    <w:pPr>
      <w:ind w:left="252"/>
    </w:pPr>
  </w:style>
  <w:style w:type="paragraph" w:customStyle="1" w:styleId="RenumTableHdg">
    <w:name w:val="RenumTableHdg"/>
    <w:basedOn w:val="Normal"/>
    <w:rsid w:val="00BD3D55"/>
    <w:pPr>
      <w:spacing w:before="120"/>
    </w:pPr>
    <w:rPr>
      <w:rFonts w:ascii="Arial" w:hAnsi="Arial"/>
      <w:b/>
      <w:sz w:val="20"/>
    </w:rPr>
  </w:style>
  <w:style w:type="paragraph" w:customStyle="1" w:styleId="SchclauseheadingSymb">
    <w:name w:val="Sch clause heading Symb"/>
    <w:basedOn w:val="Schclauseheading"/>
    <w:rsid w:val="00BD3D55"/>
    <w:pPr>
      <w:tabs>
        <w:tab w:val="left" w:pos="0"/>
      </w:tabs>
      <w:ind w:left="980" w:hanging="1460"/>
    </w:pPr>
  </w:style>
  <w:style w:type="paragraph" w:customStyle="1" w:styleId="SchSubClause">
    <w:name w:val="Sch SubClause"/>
    <w:basedOn w:val="Schclauseheading"/>
    <w:rsid w:val="00BD3D55"/>
    <w:rPr>
      <w:b w:val="0"/>
    </w:rPr>
  </w:style>
  <w:style w:type="paragraph" w:customStyle="1" w:styleId="Sched-FormSymb">
    <w:name w:val="Sched-Form Symb"/>
    <w:basedOn w:val="Sched-Form"/>
    <w:rsid w:val="00BD3D55"/>
    <w:pPr>
      <w:tabs>
        <w:tab w:val="left" w:pos="0"/>
      </w:tabs>
      <w:ind w:left="2480" w:hanging="2960"/>
    </w:pPr>
  </w:style>
  <w:style w:type="paragraph" w:customStyle="1" w:styleId="Sched-headingSymb">
    <w:name w:val="Sched-heading Symb"/>
    <w:basedOn w:val="Sched-heading"/>
    <w:rsid w:val="00BD3D55"/>
    <w:pPr>
      <w:tabs>
        <w:tab w:val="left" w:pos="0"/>
      </w:tabs>
      <w:ind w:left="2480" w:hanging="2960"/>
    </w:pPr>
  </w:style>
  <w:style w:type="paragraph" w:customStyle="1" w:styleId="Sched-PartSymb">
    <w:name w:val="Sched-Part Symb"/>
    <w:basedOn w:val="Sched-Part"/>
    <w:rsid w:val="00BD3D55"/>
    <w:pPr>
      <w:tabs>
        <w:tab w:val="left" w:pos="0"/>
      </w:tabs>
      <w:ind w:left="2480" w:hanging="2960"/>
    </w:pPr>
  </w:style>
  <w:style w:type="paragraph" w:styleId="Subtitle">
    <w:name w:val="Subtitle"/>
    <w:basedOn w:val="Normal"/>
    <w:link w:val="SubtitleChar"/>
    <w:qFormat/>
    <w:rsid w:val="00BD3D55"/>
    <w:pPr>
      <w:spacing w:after="60"/>
      <w:jc w:val="center"/>
      <w:outlineLvl w:val="1"/>
    </w:pPr>
    <w:rPr>
      <w:rFonts w:ascii="Arial" w:hAnsi="Arial"/>
    </w:rPr>
  </w:style>
  <w:style w:type="character" w:customStyle="1" w:styleId="SubtitleChar">
    <w:name w:val="Subtitle Char"/>
    <w:basedOn w:val="DefaultParagraphFont"/>
    <w:link w:val="Subtitle"/>
    <w:rsid w:val="00BD3D55"/>
    <w:rPr>
      <w:rFonts w:ascii="Arial" w:hAnsi="Arial"/>
      <w:sz w:val="24"/>
      <w:lang w:eastAsia="en-US"/>
    </w:rPr>
  </w:style>
  <w:style w:type="paragraph" w:customStyle="1" w:styleId="TLegEntries">
    <w:name w:val="TLegEntries"/>
    <w:basedOn w:val="Normal"/>
    <w:rsid w:val="00BD3D5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D3D55"/>
    <w:pPr>
      <w:ind w:firstLine="0"/>
    </w:pPr>
    <w:rPr>
      <w:b/>
    </w:rPr>
  </w:style>
  <w:style w:type="paragraph" w:customStyle="1" w:styleId="EndNoteTextPub">
    <w:name w:val="EndNoteTextPub"/>
    <w:basedOn w:val="Normal"/>
    <w:rsid w:val="00BD3D55"/>
    <w:pPr>
      <w:spacing w:before="60"/>
      <w:ind w:left="1100"/>
      <w:jc w:val="both"/>
    </w:pPr>
    <w:rPr>
      <w:sz w:val="20"/>
    </w:rPr>
  </w:style>
  <w:style w:type="paragraph" w:customStyle="1" w:styleId="TOC10">
    <w:name w:val="TOC 10"/>
    <w:basedOn w:val="TOC5"/>
    <w:rsid w:val="00BD3D55"/>
    <w:rPr>
      <w:szCs w:val="24"/>
    </w:rPr>
  </w:style>
  <w:style w:type="character" w:customStyle="1" w:styleId="charNotBold">
    <w:name w:val="charNotBold"/>
    <w:basedOn w:val="DefaultParagraphFont"/>
    <w:rsid w:val="00BD3D55"/>
    <w:rPr>
      <w:rFonts w:ascii="Arial" w:hAnsi="Arial"/>
      <w:sz w:val="20"/>
    </w:rPr>
  </w:style>
  <w:style w:type="paragraph" w:customStyle="1" w:styleId="ShadedSchClauseSymb">
    <w:name w:val="Shaded Sch Clause Symb"/>
    <w:basedOn w:val="ShadedSchClause"/>
    <w:rsid w:val="00BD3D55"/>
    <w:pPr>
      <w:tabs>
        <w:tab w:val="left" w:pos="0"/>
      </w:tabs>
      <w:ind w:left="975" w:hanging="1457"/>
    </w:pPr>
  </w:style>
  <w:style w:type="paragraph" w:customStyle="1" w:styleId="CoverTextBullet">
    <w:name w:val="CoverTextBullet"/>
    <w:basedOn w:val="CoverText"/>
    <w:qFormat/>
    <w:rsid w:val="00BD3D55"/>
    <w:pPr>
      <w:numPr>
        <w:numId w:val="7"/>
      </w:numPr>
    </w:pPr>
    <w:rPr>
      <w:color w:val="000000"/>
    </w:rPr>
  </w:style>
  <w:style w:type="character" w:customStyle="1" w:styleId="Heading3Char">
    <w:name w:val="Heading 3 Char"/>
    <w:aliases w:val="h3 Char,sec Char"/>
    <w:basedOn w:val="DefaultParagraphFont"/>
    <w:link w:val="Heading3"/>
    <w:rsid w:val="00BD3D55"/>
    <w:rPr>
      <w:b/>
      <w:sz w:val="24"/>
      <w:lang w:eastAsia="en-US"/>
    </w:rPr>
  </w:style>
  <w:style w:type="paragraph" w:customStyle="1" w:styleId="Sched-Form-18Space">
    <w:name w:val="Sched-Form-18Space"/>
    <w:basedOn w:val="Normal"/>
    <w:rsid w:val="00BD3D55"/>
    <w:pPr>
      <w:spacing w:before="360" w:after="60"/>
    </w:pPr>
    <w:rPr>
      <w:sz w:val="22"/>
    </w:rPr>
  </w:style>
  <w:style w:type="paragraph" w:customStyle="1" w:styleId="FormRule">
    <w:name w:val="FormRule"/>
    <w:basedOn w:val="Normal"/>
    <w:rsid w:val="00BD3D55"/>
    <w:pPr>
      <w:pBdr>
        <w:top w:val="single" w:sz="4" w:space="1" w:color="auto"/>
      </w:pBdr>
      <w:spacing w:before="160" w:after="40"/>
      <w:ind w:left="3220" w:right="3260"/>
    </w:pPr>
    <w:rPr>
      <w:sz w:val="8"/>
    </w:rPr>
  </w:style>
  <w:style w:type="paragraph" w:customStyle="1" w:styleId="OldAmdtsEntries">
    <w:name w:val="OldAmdtsEntries"/>
    <w:basedOn w:val="BillBasicHeading"/>
    <w:rsid w:val="00BD3D55"/>
    <w:pPr>
      <w:tabs>
        <w:tab w:val="clear" w:pos="2600"/>
        <w:tab w:val="left" w:leader="dot" w:pos="2700"/>
      </w:tabs>
      <w:ind w:left="2700" w:hanging="2000"/>
    </w:pPr>
    <w:rPr>
      <w:sz w:val="18"/>
    </w:rPr>
  </w:style>
  <w:style w:type="paragraph" w:customStyle="1" w:styleId="OldAmdt2ndLine">
    <w:name w:val="OldAmdt2ndLine"/>
    <w:basedOn w:val="OldAmdtsEntries"/>
    <w:rsid w:val="00BD3D55"/>
    <w:pPr>
      <w:tabs>
        <w:tab w:val="left" w:pos="2700"/>
      </w:tabs>
      <w:spacing w:before="0"/>
    </w:pPr>
  </w:style>
  <w:style w:type="paragraph" w:customStyle="1" w:styleId="parainpara">
    <w:name w:val="para in para"/>
    <w:rsid w:val="00BD3D5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D3D55"/>
    <w:pPr>
      <w:spacing w:after="60"/>
      <w:ind w:left="2800"/>
    </w:pPr>
    <w:rPr>
      <w:rFonts w:ascii="ACTCrest" w:hAnsi="ACTCrest"/>
      <w:sz w:val="216"/>
    </w:rPr>
  </w:style>
  <w:style w:type="paragraph" w:customStyle="1" w:styleId="Actbullet">
    <w:name w:val="Act bullet"/>
    <w:basedOn w:val="Normal"/>
    <w:uiPriority w:val="99"/>
    <w:rsid w:val="00BD3D5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BD3D5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D3D55"/>
    <w:rPr>
      <w:b w:val="0"/>
      <w:sz w:val="32"/>
    </w:rPr>
  </w:style>
  <w:style w:type="paragraph" w:customStyle="1" w:styleId="MH1Chapter">
    <w:name w:val="M H1 Chapter"/>
    <w:basedOn w:val="AH1Chapter"/>
    <w:rsid w:val="00BD3D55"/>
    <w:pPr>
      <w:tabs>
        <w:tab w:val="clear" w:pos="2600"/>
        <w:tab w:val="left" w:pos="2720"/>
      </w:tabs>
      <w:ind w:left="4000" w:hanging="3300"/>
    </w:pPr>
  </w:style>
  <w:style w:type="paragraph" w:customStyle="1" w:styleId="ModH1Chapter">
    <w:name w:val="Mod H1 Chapter"/>
    <w:basedOn w:val="IH1ChapSymb"/>
    <w:rsid w:val="00BD3D55"/>
    <w:pPr>
      <w:tabs>
        <w:tab w:val="clear" w:pos="2600"/>
        <w:tab w:val="left" w:pos="3300"/>
      </w:tabs>
      <w:ind w:left="3300"/>
    </w:pPr>
  </w:style>
  <w:style w:type="paragraph" w:customStyle="1" w:styleId="ModH2Part">
    <w:name w:val="Mod H2 Part"/>
    <w:basedOn w:val="IH2PartSymb"/>
    <w:rsid w:val="00BD3D55"/>
    <w:pPr>
      <w:tabs>
        <w:tab w:val="clear" w:pos="2600"/>
        <w:tab w:val="left" w:pos="3300"/>
      </w:tabs>
      <w:ind w:left="3300"/>
    </w:pPr>
  </w:style>
  <w:style w:type="paragraph" w:customStyle="1" w:styleId="ModH3Div">
    <w:name w:val="Mod H3 Div"/>
    <w:basedOn w:val="IH3DivSymb"/>
    <w:rsid w:val="00BD3D55"/>
    <w:pPr>
      <w:tabs>
        <w:tab w:val="clear" w:pos="2600"/>
        <w:tab w:val="left" w:pos="3300"/>
      </w:tabs>
      <w:ind w:left="3300"/>
    </w:pPr>
  </w:style>
  <w:style w:type="paragraph" w:customStyle="1" w:styleId="ModH4SubDiv">
    <w:name w:val="Mod H4 SubDiv"/>
    <w:basedOn w:val="IH4SubDivSymb"/>
    <w:rsid w:val="00BD3D55"/>
    <w:pPr>
      <w:tabs>
        <w:tab w:val="clear" w:pos="2600"/>
        <w:tab w:val="left" w:pos="3300"/>
      </w:tabs>
      <w:ind w:left="3300"/>
    </w:pPr>
  </w:style>
  <w:style w:type="paragraph" w:customStyle="1" w:styleId="ModH5Sec">
    <w:name w:val="Mod H5 Sec"/>
    <w:basedOn w:val="IH5SecSymb"/>
    <w:rsid w:val="00BD3D55"/>
    <w:pPr>
      <w:tabs>
        <w:tab w:val="clear" w:pos="1100"/>
        <w:tab w:val="left" w:pos="1800"/>
      </w:tabs>
      <w:ind w:left="2200"/>
    </w:pPr>
  </w:style>
  <w:style w:type="paragraph" w:customStyle="1" w:styleId="Modmain">
    <w:name w:val="Mod main"/>
    <w:basedOn w:val="Amain"/>
    <w:rsid w:val="00BD3D55"/>
    <w:pPr>
      <w:tabs>
        <w:tab w:val="clear" w:pos="900"/>
        <w:tab w:val="clear" w:pos="1100"/>
        <w:tab w:val="right" w:pos="1600"/>
        <w:tab w:val="left" w:pos="1800"/>
      </w:tabs>
      <w:ind w:left="2200"/>
    </w:pPr>
  </w:style>
  <w:style w:type="paragraph" w:customStyle="1" w:styleId="Modpara">
    <w:name w:val="Mod para"/>
    <w:basedOn w:val="BillBasic"/>
    <w:rsid w:val="00BD3D55"/>
    <w:pPr>
      <w:tabs>
        <w:tab w:val="right" w:pos="2100"/>
        <w:tab w:val="left" w:pos="2300"/>
      </w:tabs>
      <w:ind w:left="2700" w:hanging="1600"/>
      <w:outlineLvl w:val="6"/>
    </w:pPr>
  </w:style>
  <w:style w:type="paragraph" w:customStyle="1" w:styleId="Modsubpara">
    <w:name w:val="Mod subpara"/>
    <w:basedOn w:val="Asubpara"/>
    <w:rsid w:val="00BD3D55"/>
    <w:pPr>
      <w:tabs>
        <w:tab w:val="clear" w:pos="1900"/>
        <w:tab w:val="clear" w:pos="2100"/>
        <w:tab w:val="right" w:pos="2640"/>
        <w:tab w:val="left" w:pos="2840"/>
      </w:tabs>
      <w:ind w:left="3240" w:hanging="2140"/>
    </w:pPr>
  </w:style>
  <w:style w:type="paragraph" w:customStyle="1" w:styleId="Modsubsubpara">
    <w:name w:val="Mod subsubpara"/>
    <w:basedOn w:val="AsubsubparaSymb"/>
    <w:rsid w:val="00BD3D55"/>
    <w:pPr>
      <w:tabs>
        <w:tab w:val="clear" w:pos="2400"/>
        <w:tab w:val="clear" w:pos="2600"/>
        <w:tab w:val="right" w:pos="3160"/>
        <w:tab w:val="left" w:pos="3360"/>
      </w:tabs>
      <w:ind w:left="3760" w:hanging="2660"/>
    </w:pPr>
  </w:style>
  <w:style w:type="paragraph" w:customStyle="1" w:styleId="Modmainreturn">
    <w:name w:val="Mod main return"/>
    <w:basedOn w:val="AmainreturnSymb"/>
    <w:rsid w:val="00BD3D55"/>
    <w:pPr>
      <w:ind w:left="1800"/>
    </w:pPr>
  </w:style>
  <w:style w:type="paragraph" w:customStyle="1" w:styleId="Modparareturn">
    <w:name w:val="Mod para return"/>
    <w:basedOn w:val="AparareturnSymb"/>
    <w:rsid w:val="00BD3D55"/>
    <w:pPr>
      <w:ind w:left="2300"/>
    </w:pPr>
  </w:style>
  <w:style w:type="paragraph" w:customStyle="1" w:styleId="Modsubparareturn">
    <w:name w:val="Mod subpara return"/>
    <w:basedOn w:val="AsubparareturnSymb"/>
    <w:rsid w:val="00BD3D55"/>
    <w:pPr>
      <w:ind w:left="3040"/>
    </w:pPr>
  </w:style>
  <w:style w:type="paragraph" w:customStyle="1" w:styleId="Modref">
    <w:name w:val="Mod ref"/>
    <w:basedOn w:val="refSymb"/>
    <w:rsid w:val="00BD3D55"/>
    <w:pPr>
      <w:ind w:left="1100"/>
    </w:pPr>
  </w:style>
  <w:style w:type="paragraph" w:customStyle="1" w:styleId="ModaNote">
    <w:name w:val="Mod aNote"/>
    <w:basedOn w:val="aNoteSymb"/>
    <w:rsid w:val="00BD3D55"/>
    <w:pPr>
      <w:tabs>
        <w:tab w:val="left" w:pos="2600"/>
      </w:tabs>
      <w:ind w:left="2600"/>
    </w:pPr>
  </w:style>
  <w:style w:type="paragraph" w:customStyle="1" w:styleId="ModNote">
    <w:name w:val="Mod Note"/>
    <w:basedOn w:val="aNoteSymb"/>
    <w:rsid w:val="00BD3D55"/>
    <w:pPr>
      <w:tabs>
        <w:tab w:val="left" w:pos="2600"/>
      </w:tabs>
      <w:ind w:left="2600"/>
    </w:pPr>
  </w:style>
  <w:style w:type="paragraph" w:customStyle="1" w:styleId="ApprFormHd">
    <w:name w:val="ApprFormHd"/>
    <w:basedOn w:val="Sched-heading"/>
    <w:rsid w:val="00BD3D55"/>
    <w:pPr>
      <w:ind w:left="0" w:firstLine="0"/>
    </w:pPr>
  </w:style>
  <w:style w:type="paragraph" w:customStyle="1" w:styleId="AmdtEntries">
    <w:name w:val="AmdtEntries"/>
    <w:basedOn w:val="BillBasicHeading"/>
    <w:rsid w:val="00BD3D55"/>
    <w:pPr>
      <w:keepNext w:val="0"/>
      <w:tabs>
        <w:tab w:val="clear" w:pos="2600"/>
      </w:tabs>
      <w:spacing w:before="0"/>
      <w:ind w:left="3200" w:hanging="2100"/>
    </w:pPr>
    <w:rPr>
      <w:sz w:val="18"/>
    </w:rPr>
  </w:style>
  <w:style w:type="paragraph" w:customStyle="1" w:styleId="AmdtEntriesDefL2">
    <w:name w:val="AmdtEntriesDefL2"/>
    <w:basedOn w:val="AmdtEntries"/>
    <w:rsid w:val="00BD3D55"/>
    <w:pPr>
      <w:tabs>
        <w:tab w:val="left" w:pos="3000"/>
      </w:tabs>
      <w:ind w:left="3600" w:hanging="2500"/>
    </w:pPr>
  </w:style>
  <w:style w:type="paragraph" w:customStyle="1" w:styleId="Actdetailsnote">
    <w:name w:val="Act details note"/>
    <w:basedOn w:val="Actdetails"/>
    <w:uiPriority w:val="99"/>
    <w:rsid w:val="00BD3D55"/>
    <w:pPr>
      <w:ind w:left="1620" w:right="-60" w:hanging="720"/>
    </w:pPr>
    <w:rPr>
      <w:sz w:val="18"/>
    </w:rPr>
  </w:style>
  <w:style w:type="paragraph" w:customStyle="1" w:styleId="DetailsNo">
    <w:name w:val="Details No"/>
    <w:basedOn w:val="Actdetails"/>
    <w:uiPriority w:val="99"/>
    <w:rsid w:val="00BD3D55"/>
    <w:pPr>
      <w:ind w:left="0"/>
    </w:pPr>
    <w:rPr>
      <w:sz w:val="18"/>
    </w:rPr>
  </w:style>
  <w:style w:type="paragraph" w:customStyle="1" w:styleId="AssectheadingSymb">
    <w:name w:val="A ssect heading Symb"/>
    <w:basedOn w:val="Amain"/>
    <w:rsid w:val="00BD3D5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D3D55"/>
    <w:pPr>
      <w:tabs>
        <w:tab w:val="left" w:pos="0"/>
        <w:tab w:val="right" w:pos="2400"/>
        <w:tab w:val="left" w:pos="2600"/>
      </w:tabs>
      <w:ind w:left="2602" w:hanging="3084"/>
      <w:outlineLvl w:val="8"/>
    </w:pPr>
  </w:style>
  <w:style w:type="paragraph" w:customStyle="1" w:styleId="AmainreturnSymb">
    <w:name w:val="A main return Symb"/>
    <w:basedOn w:val="BillBasic"/>
    <w:rsid w:val="00BD3D55"/>
    <w:pPr>
      <w:tabs>
        <w:tab w:val="left" w:pos="1582"/>
      </w:tabs>
      <w:ind w:left="1100" w:hanging="1582"/>
    </w:pPr>
  </w:style>
  <w:style w:type="paragraph" w:customStyle="1" w:styleId="AparareturnSymb">
    <w:name w:val="A para return Symb"/>
    <w:basedOn w:val="BillBasic"/>
    <w:rsid w:val="00BD3D55"/>
    <w:pPr>
      <w:tabs>
        <w:tab w:val="left" w:pos="2081"/>
      </w:tabs>
      <w:ind w:left="1599" w:hanging="2081"/>
    </w:pPr>
  </w:style>
  <w:style w:type="paragraph" w:customStyle="1" w:styleId="AsubparareturnSymb">
    <w:name w:val="A subpara return Symb"/>
    <w:basedOn w:val="BillBasic"/>
    <w:rsid w:val="00BD3D55"/>
    <w:pPr>
      <w:tabs>
        <w:tab w:val="left" w:pos="2580"/>
      </w:tabs>
      <w:ind w:left="2098" w:hanging="2580"/>
    </w:pPr>
  </w:style>
  <w:style w:type="paragraph" w:customStyle="1" w:styleId="aDefSymb">
    <w:name w:val="aDef Symb"/>
    <w:basedOn w:val="BillBasic"/>
    <w:rsid w:val="00BD3D55"/>
    <w:pPr>
      <w:tabs>
        <w:tab w:val="left" w:pos="1582"/>
      </w:tabs>
      <w:ind w:left="1100" w:hanging="1582"/>
    </w:pPr>
  </w:style>
  <w:style w:type="paragraph" w:customStyle="1" w:styleId="aDefparaSymb">
    <w:name w:val="aDef para Symb"/>
    <w:basedOn w:val="Apara"/>
    <w:rsid w:val="00BD3D55"/>
    <w:pPr>
      <w:tabs>
        <w:tab w:val="clear" w:pos="1600"/>
        <w:tab w:val="left" w:pos="0"/>
        <w:tab w:val="left" w:pos="1599"/>
      </w:tabs>
      <w:ind w:left="1599" w:hanging="2081"/>
    </w:pPr>
  </w:style>
  <w:style w:type="paragraph" w:customStyle="1" w:styleId="aDefsubparaSymb">
    <w:name w:val="aDef subpara Symb"/>
    <w:basedOn w:val="Asubpara"/>
    <w:rsid w:val="00BD3D55"/>
    <w:pPr>
      <w:tabs>
        <w:tab w:val="left" w:pos="0"/>
      </w:tabs>
      <w:ind w:left="2098" w:hanging="2580"/>
    </w:pPr>
  </w:style>
  <w:style w:type="paragraph" w:customStyle="1" w:styleId="SchAmainSymb">
    <w:name w:val="Sch A main Symb"/>
    <w:basedOn w:val="Amain"/>
    <w:rsid w:val="00BD3D55"/>
    <w:pPr>
      <w:tabs>
        <w:tab w:val="left" w:pos="0"/>
      </w:tabs>
      <w:ind w:hanging="1580"/>
    </w:pPr>
  </w:style>
  <w:style w:type="paragraph" w:customStyle="1" w:styleId="SchAparaSymb">
    <w:name w:val="Sch A para Symb"/>
    <w:basedOn w:val="Apara"/>
    <w:rsid w:val="00BD3D55"/>
    <w:pPr>
      <w:tabs>
        <w:tab w:val="left" w:pos="0"/>
      </w:tabs>
      <w:ind w:hanging="2080"/>
    </w:pPr>
  </w:style>
  <w:style w:type="paragraph" w:customStyle="1" w:styleId="SchAsubparaSymb">
    <w:name w:val="Sch A subpara Symb"/>
    <w:basedOn w:val="Asubpara"/>
    <w:rsid w:val="00BD3D55"/>
    <w:pPr>
      <w:tabs>
        <w:tab w:val="left" w:pos="0"/>
      </w:tabs>
      <w:ind w:hanging="2580"/>
    </w:pPr>
  </w:style>
  <w:style w:type="paragraph" w:customStyle="1" w:styleId="SchAsubsubparaSymb">
    <w:name w:val="Sch A subsubpara Symb"/>
    <w:basedOn w:val="AsubsubparaSymb"/>
    <w:rsid w:val="00BD3D55"/>
  </w:style>
  <w:style w:type="paragraph" w:customStyle="1" w:styleId="refSymb">
    <w:name w:val="ref Symb"/>
    <w:basedOn w:val="BillBasic"/>
    <w:next w:val="Normal"/>
    <w:rsid w:val="00BD3D55"/>
    <w:pPr>
      <w:tabs>
        <w:tab w:val="left" w:pos="-480"/>
      </w:tabs>
      <w:spacing w:before="60"/>
      <w:ind w:hanging="480"/>
    </w:pPr>
    <w:rPr>
      <w:sz w:val="18"/>
    </w:rPr>
  </w:style>
  <w:style w:type="paragraph" w:customStyle="1" w:styleId="IshadedH5SecSymb">
    <w:name w:val="I shaded H5 Sec Symb"/>
    <w:basedOn w:val="AH5Sec"/>
    <w:rsid w:val="00BD3D5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D3D55"/>
    <w:pPr>
      <w:tabs>
        <w:tab w:val="clear" w:pos="-1580"/>
      </w:tabs>
      <w:ind w:left="975" w:hanging="1457"/>
    </w:pPr>
  </w:style>
  <w:style w:type="paragraph" w:customStyle="1" w:styleId="IH1ChapSymb">
    <w:name w:val="I H1 Chap Symb"/>
    <w:basedOn w:val="BillBasicHeading"/>
    <w:next w:val="Normal"/>
    <w:rsid w:val="00BD3D5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D3D5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D3D5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D3D5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D3D55"/>
    <w:pPr>
      <w:tabs>
        <w:tab w:val="clear" w:pos="2600"/>
        <w:tab w:val="left" w:pos="-1580"/>
        <w:tab w:val="left" w:pos="0"/>
        <w:tab w:val="left" w:pos="1100"/>
      </w:tabs>
      <w:spacing w:before="240"/>
      <w:ind w:left="1100" w:hanging="1580"/>
    </w:pPr>
  </w:style>
  <w:style w:type="paragraph" w:customStyle="1" w:styleId="IMainSymb">
    <w:name w:val="I Main Symb"/>
    <w:basedOn w:val="Amain"/>
    <w:rsid w:val="00BD3D55"/>
    <w:pPr>
      <w:tabs>
        <w:tab w:val="left" w:pos="0"/>
      </w:tabs>
      <w:ind w:hanging="1580"/>
    </w:pPr>
  </w:style>
  <w:style w:type="paragraph" w:customStyle="1" w:styleId="IparaSymb">
    <w:name w:val="I para Symb"/>
    <w:basedOn w:val="Apara"/>
    <w:rsid w:val="00BD3D55"/>
    <w:pPr>
      <w:tabs>
        <w:tab w:val="left" w:pos="0"/>
      </w:tabs>
      <w:ind w:hanging="2080"/>
      <w:outlineLvl w:val="9"/>
    </w:pPr>
  </w:style>
  <w:style w:type="paragraph" w:customStyle="1" w:styleId="IsubparaSymb">
    <w:name w:val="I subpara Symb"/>
    <w:basedOn w:val="Asubpara"/>
    <w:rsid w:val="00BD3D5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D3D55"/>
    <w:pPr>
      <w:tabs>
        <w:tab w:val="clear" w:pos="2400"/>
        <w:tab w:val="clear" w:pos="2600"/>
        <w:tab w:val="right" w:pos="2460"/>
        <w:tab w:val="left" w:pos="2660"/>
      </w:tabs>
      <w:ind w:left="2660" w:hanging="3140"/>
    </w:pPr>
  </w:style>
  <w:style w:type="paragraph" w:customStyle="1" w:styleId="IdefparaSymb">
    <w:name w:val="I def para Symb"/>
    <w:basedOn w:val="IparaSymb"/>
    <w:rsid w:val="00BD3D55"/>
    <w:pPr>
      <w:ind w:left="1599" w:hanging="2081"/>
    </w:pPr>
  </w:style>
  <w:style w:type="paragraph" w:customStyle="1" w:styleId="IdefsubparaSymb">
    <w:name w:val="I def subpara Symb"/>
    <w:basedOn w:val="IsubparaSymb"/>
    <w:rsid w:val="00BD3D55"/>
    <w:pPr>
      <w:ind w:left="2138"/>
    </w:pPr>
  </w:style>
  <w:style w:type="paragraph" w:customStyle="1" w:styleId="ISched-headingSymb">
    <w:name w:val="I Sched-heading Symb"/>
    <w:basedOn w:val="BillBasicHeading"/>
    <w:next w:val="Normal"/>
    <w:rsid w:val="00BD3D55"/>
    <w:pPr>
      <w:tabs>
        <w:tab w:val="left" w:pos="-3080"/>
        <w:tab w:val="left" w:pos="0"/>
      </w:tabs>
      <w:spacing w:before="320"/>
      <w:ind w:left="2600" w:hanging="3080"/>
    </w:pPr>
    <w:rPr>
      <w:sz w:val="34"/>
    </w:rPr>
  </w:style>
  <w:style w:type="paragraph" w:customStyle="1" w:styleId="ISched-PartSymb">
    <w:name w:val="I Sched-Part Symb"/>
    <w:basedOn w:val="BillBasicHeading"/>
    <w:rsid w:val="00BD3D55"/>
    <w:pPr>
      <w:tabs>
        <w:tab w:val="left" w:pos="-3080"/>
        <w:tab w:val="left" w:pos="0"/>
      </w:tabs>
      <w:spacing w:before="380"/>
      <w:ind w:left="2600" w:hanging="3080"/>
    </w:pPr>
    <w:rPr>
      <w:sz w:val="32"/>
    </w:rPr>
  </w:style>
  <w:style w:type="paragraph" w:customStyle="1" w:styleId="ISched-formSymb">
    <w:name w:val="I Sched-form Symb"/>
    <w:basedOn w:val="BillBasicHeading"/>
    <w:rsid w:val="00BD3D5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D3D5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D3D5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D3D55"/>
    <w:pPr>
      <w:tabs>
        <w:tab w:val="left" w:pos="1100"/>
      </w:tabs>
      <w:spacing w:before="60"/>
      <w:ind w:left="1500" w:hanging="1986"/>
    </w:pPr>
  </w:style>
  <w:style w:type="paragraph" w:customStyle="1" w:styleId="aExamHdgssSymb">
    <w:name w:val="aExamHdgss Symb"/>
    <w:basedOn w:val="BillBasicHeading"/>
    <w:next w:val="Normal"/>
    <w:rsid w:val="00BD3D55"/>
    <w:pPr>
      <w:tabs>
        <w:tab w:val="clear" w:pos="2600"/>
        <w:tab w:val="left" w:pos="1582"/>
      </w:tabs>
      <w:ind w:left="1100" w:hanging="1582"/>
    </w:pPr>
    <w:rPr>
      <w:sz w:val="18"/>
    </w:rPr>
  </w:style>
  <w:style w:type="paragraph" w:customStyle="1" w:styleId="aExamssSymb">
    <w:name w:val="aExamss Symb"/>
    <w:basedOn w:val="aNote"/>
    <w:rsid w:val="00BD3D55"/>
    <w:pPr>
      <w:tabs>
        <w:tab w:val="left" w:pos="1582"/>
      </w:tabs>
      <w:spacing w:before="60"/>
      <w:ind w:left="1100" w:hanging="1582"/>
    </w:pPr>
  </w:style>
  <w:style w:type="paragraph" w:customStyle="1" w:styleId="aExamINumssSymb">
    <w:name w:val="aExamINumss Symb"/>
    <w:basedOn w:val="aExamssSymb"/>
    <w:rsid w:val="00BD3D55"/>
    <w:pPr>
      <w:tabs>
        <w:tab w:val="left" w:pos="1100"/>
      </w:tabs>
      <w:ind w:left="1500" w:hanging="1986"/>
    </w:pPr>
  </w:style>
  <w:style w:type="paragraph" w:customStyle="1" w:styleId="aExamNumTextssSymb">
    <w:name w:val="aExamNumTextss Symb"/>
    <w:basedOn w:val="aExamssSymb"/>
    <w:rsid w:val="00BD3D55"/>
    <w:pPr>
      <w:tabs>
        <w:tab w:val="clear" w:pos="1582"/>
        <w:tab w:val="left" w:pos="1985"/>
      </w:tabs>
      <w:ind w:left="1503" w:hanging="1985"/>
    </w:pPr>
  </w:style>
  <w:style w:type="paragraph" w:customStyle="1" w:styleId="AExamIParaSymb">
    <w:name w:val="AExamIPara Symb"/>
    <w:basedOn w:val="aExam"/>
    <w:rsid w:val="00BD3D55"/>
    <w:pPr>
      <w:tabs>
        <w:tab w:val="right" w:pos="1718"/>
      </w:tabs>
      <w:ind w:left="1984" w:hanging="2466"/>
    </w:pPr>
  </w:style>
  <w:style w:type="paragraph" w:customStyle="1" w:styleId="aExamBulletssSymb">
    <w:name w:val="aExamBulletss Symb"/>
    <w:basedOn w:val="aExamssSymb"/>
    <w:rsid w:val="00BD3D55"/>
    <w:pPr>
      <w:tabs>
        <w:tab w:val="left" w:pos="1100"/>
      </w:tabs>
      <w:ind w:left="1500" w:hanging="1986"/>
    </w:pPr>
  </w:style>
  <w:style w:type="paragraph" w:customStyle="1" w:styleId="aNoteSymb">
    <w:name w:val="aNote Symb"/>
    <w:basedOn w:val="BillBasic"/>
    <w:rsid w:val="00BD3D55"/>
    <w:pPr>
      <w:tabs>
        <w:tab w:val="left" w:pos="1100"/>
        <w:tab w:val="left" w:pos="2381"/>
      </w:tabs>
      <w:ind w:left="1899" w:hanging="2381"/>
    </w:pPr>
    <w:rPr>
      <w:sz w:val="20"/>
    </w:rPr>
  </w:style>
  <w:style w:type="paragraph" w:customStyle="1" w:styleId="aNoteTextssSymb">
    <w:name w:val="aNoteTextss Symb"/>
    <w:basedOn w:val="Normal"/>
    <w:rsid w:val="00BD3D55"/>
    <w:pPr>
      <w:tabs>
        <w:tab w:val="clear" w:pos="0"/>
        <w:tab w:val="left" w:pos="1418"/>
      </w:tabs>
      <w:spacing w:before="60"/>
      <w:ind w:left="1417" w:hanging="1899"/>
      <w:jc w:val="both"/>
    </w:pPr>
    <w:rPr>
      <w:sz w:val="20"/>
    </w:rPr>
  </w:style>
  <w:style w:type="paragraph" w:customStyle="1" w:styleId="aNoteParaSymb">
    <w:name w:val="aNotePara Symb"/>
    <w:basedOn w:val="aNoteSymb"/>
    <w:rsid w:val="00BD3D5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D3D5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D3D55"/>
    <w:pPr>
      <w:tabs>
        <w:tab w:val="left" w:pos="1616"/>
        <w:tab w:val="left" w:pos="2495"/>
      </w:tabs>
      <w:spacing w:before="60"/>
      <w:ind w:left="2013" w:hanging="2495"/>
    </w:pPr>
  </w:style>
  <w:style w:type="paragraph" w:customStyle="1" w:styleId="aExamHdgparSymb">
    <w:name w:val="aExamHdgpar Symb"/>
    <w:basedOn w:val="aExamHdgssSymb"/>
    <w:next w:val="Normal"/>
    <w:rsid w:val="00BD3D55"/>
    <w:pPr>
      <w:tabs>
        <w:tab w:val="clear" w:pos="1582"/>
        <w:tab w:val="left" w:pos="1599"/>
      </w:tabs>
      <w:ind w:left="1599" w:hanging="2081"/>
    </w:pPr>
  </w:style>
  <w:style w:type="paragraph" w:customStyle="1" w:styleId="aExamparSymb">
    <w:name w:val="aExampar Symb"/>
    <w:basedOn w:val="aExamssSymb"/>
    <w:rsid w:val="00BD3D55"/>
    <w:pPr>
      <w:tabs>
        <w:tab w:val="clear" w:pos="1582"/>
        <w:tab w:val="left" w:pos="1599"/>
      </w:tabs>
      <w:ind w:left="1599" w:hanging="2081"/>
    </w:pPr>
  </w:style>
  <w:style w:type="paragraph" w:customStyle="1" w:styleId="aExamINumparSymb">
    <w:name w:val="aExamINumpar Symb"/>
    <w:basedOn w:val="aExamparSymb"/>
    <w:rsid w:val="00BD3D55"/>
    <w:pPr>
      <w:tabs>
        <w:tab w:val="left" w:pos="2000"/>
      </w:tabs>
      <w:ind w:left="2041" w:hanging="2495"/>
    </w:pPr>
  </w:style>
  <w:style w:type="paragraph" w:customStyle="1" w:styleId="aExamBulletparSymb">
    <w:name w:val="aExamBulletpar Symb"/>
    <w:basedOn w:val="aExamparSymb"/>
    <w:rsid w:val="00BD3D55"/>
    <w:pPr>
      <w:tabs>
        <w:tab w:val="clear" w:pos="1599"/>
        <w:tab w:val="left" w:pos="1616"/>
        <w:tab w:val="left" w:pos="2495"/>
      </w:tabs>
      <w:ind w:left="2013" w:hanging="2495"/>
    </w:pPr>
  </w:style>
  <w:style w:type="paragraph" w:customStyle="1" w:styleId="aNoteparSymb">
    <w:name w:val="aNotepar Symb"/>
    <w:basedOn w:val="BillBasic"/>
    <w:next w:val="Normal"/>
    <w:rsid w:val="00BD3D55"/>
    <w:pPr>
      <w:tabs>
        <w:tab w:val="left" w:pos="1599"/>
        <w:tab w:val="left" w:pos="2398"/>
      </w:tabs>
      <w:ind w:left="2410" w:hanging="2892"/>
    </w:pPr>
    <w:rPr>
      <w:sz w:val="20"/>
    </w:rPr>
  </w:style>
  <w:style w:type="paragraph" w:customStyle="1" w:styleId="aNoteTextparSymb">
    <w:name w:val="aNoteTextpar Symb"/>
    <w:basedOn w:val="aNoteparSymb"/>
    <w:rsid w:val="00BD3D55"/>
    <w:pPr>
      <w:tabs>
        <w:tab w:val="clear" w:pos="1599"/>
        <w:tab w:val="clear" w:pos="2398"/>
        <w:tab w:val="left" w:pos="2880"/>
      </w:tabs>
      <w:spacing w:before="60"/>
      <w:ind w:left="2398" w:hanging="2880"/>
    </w:pPr>
  </w:style>
  <w:style w:type="paragraph" w:customStyle="1" w:styleId="aNoteParaparSymb">
    <w:name w:val="aNoteParapar Symb"/>
    <w:basedOn w:val="aNoteparSymb"/>
    <w:rsid w:val="00BD3D55"/>
    <w:pPr>
      <w:tabs>
        <w:tab w:val="right" w:pos="2640"/>
      </w:tabs>
      <w:spacing w:before="60"/>
      <w:ind w:left="2920" w:hanging="3402"/>
    </w:pPr>
  </w:style>
  <w:style w:type="paragraph" w:customStyle="1" w:styleId="aNoteBulletparSymb">
    <w:name w:val="aNoteBulletpar Symb"/>
    <w:basedOn w:val="aNoteparSymb"/>
    <w:rsid w:val="00BD3D55"/>
    <w:pPr>
      <w:tabs>
        <w:tab w:val="clear" w:pos="1599"/>
        <w:tab w:val="left" w:pos="3289"/>
      </w:tabs>
      <w:spacing w:before="60"/>
      <w:ind w:left="2807" w:hanging="3289"/>
    </w:pPr>
  </w:style>
  <w:style w:type="paragraph" w:customStyle="1" w:styleId="AsubparabulletSymb">
    <w:name w:val="A subpara bullet Symb"/>
    <w:basedOn w:val="BillBasic"/>
    <w:rsid w:val="00BD3D55"/>
    <w:pPr>
      <w:tabs>
        <w:tab w:val="left" w:pos="2138"/>
        <w:tab w:val="left" w:pos="3005"/>
      </w:tabs>
      <w:spacing w:before="60"/>
      <w:ind w:left="2523" w:hanging="3005"/>
    </w:pPr>
  </w:style>
  <w:style w:type="paragraph" w:customStyle="1" w:styleId="aExamHdgsubparSymb">
    <w:name w:val="aExamHdgsubpar Symb"/>
    <w:basedOn w:val="aExamHdgssSymb"/>
    <w:next w:val="Normal"/>
    <w:rsid w:val="00BD3D55"/>
    <w:pPr>
      <w:tabs>
        <w:tab w:val="clear" w:pos="1582"/>
        <w:tab w:val="left" w:pos="2620"/>
      </w:tabs>
      <w:ind w:left="2138" w:hanging="2620"/>
    </w:pPr>
  </w:style>
  <w:style w:type="paragraph" w:customStyle="1" w:styleId="aExamsubparSymb">
    <w:name w:val="aExamsubpar Symb"/>
    <w:basedOn w:val="aExamssSymb"/>
    <w:rsid w:val="00BD3D55"/>
    <w:pPr>
      <w:tabs>
        <w:tab w:val="clear" w:pos="1582"/>
        <w:tab w:val="left" w:pos="2620"/>
      </w:tabs>
      <w:ind w:left="2138" w:hanging="2620"/>
    </w:pPr>
  </w:style>
  <w:style w:type="paragraph" w:customStyle="1" w:styleId="aNotesubparSymb">
    <w:name w:val="aNotesubpar Symb"/>
    <w:basedOn w:val="BillBasic"/>
    <w:next w:val="Normal"/>
    <w:rsid w:val="00BD3D55"/>
    <w:pPr>
      <w:tabs>
        <w:tab w:val="left" w:pos="2138"/>
        <w:tab w:val="left" w:pos="2937"/>
      </w:tabs>
      <w:ind w:left="2455" w:hanging="2937"/>
    </w:pPr>
    <w:rPr>
      <w:sz w:val="20"/>
    </w:rPr>
  </w:style>
  <w:style w:type="paragraph" w:customStyle="1" w:styleId="aNoteTextsubparSymb">
    <w:name w:val="aNoteTextsubpar Symb"/>
    <w:basedOn w:val="aNotesubparSymb"/>
    <w:rsid w:val="00BD3D55"/>
    <w:pPr>
      <w:tabs>
        <w:tab w:val="clear" w:pos="2138"/>
        <w:tab w:val="clear" w:pos="2937"/>
        <w:tab w:val="left" w:pos="2943"/>
      </w:tabs>
      <w:spacing w:before="60"/>
      <w:ind w:left="2943" w:hanging="3425"/>
    </w:pPr>
  </w:style>
  <w:style w:type="paragraph" w:customStyle="1" w:styleId="PenaltySymb">
    <w:name w:val="Penalty Symb"/>
    <w:basedOn w:val="AmainreturnSymb"/>
    <w:rsid w:val="00BD3D55"/>
  </w:style>
  <w:style w:type="paragraph" w:customStyle="1" w:styleId="PenaltyParaSymb">
    <w:name w:val="PenaltyPara Symb"/>
    <w:basedOn w:val="Normal"/>
    <w:rsid w:val="00BD3D55"/>
    <w:pPr>
      <w:tabs>
        <w:tab w:val="right" w:pos="1360"/>
      </w:tabs>
      <w:spacing w:before="60"/>
      <w:ind w:left="1599" w:hanging="2081"/>
      <w:jc w:val="both"/>
    </w:pPr>
  </w:style>
  <w:style w:type="paragraph" w:customStyle="1" w:styleId="FormulaSymb">
    <w:name w:val="Formula Symb"/>
    <w:basedOn w:val="BillBasic"/>
    <w:rsid w:val="00BD3D55"/>
    <w:pPr>
      <w:tabs>
        <w:tab w:val="left" w:pos="-480"/>
      </w:tabs>
      <w:spacing w:line="260" w:lineRule="atLeast"/>
      <w:ind w:hanging="480"/>
      <w:jc w:val="center"/>
    </w:pPr>
  </w:style>
  <w:style w:type="paragraph" w:customStyle="1" w:styleId="NormalSymb">
    <w:name w:val="Normal Symb"/>
    <w:basedOn w:val="Normal"/>
    <w:qFormat/>
    <w:rsid w:val="00BD3D55"/>
    <w:pPr>
      <w:ind w:hanging="482"/>
    </w:pPr>
  </w:style>
  <w:style w:type="character" w:styleId="PlaceholderText">
    <w:name w:val="Placeholder Text"/>
    <w:basedOn w:val="DefaultParagraphFont"/>
    <w:uiPriority w:val="99"/>
    <w:semiHidden/>
    <w:rsid w:val="00BD3D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535">
      <w:bodyDiv w:val="1"/>
      <w:marLeft w:val="0"/>
      <w:marRight w:val="0"/>
      <w:marTop w:val="0"/>
      <w:marBottom w:val="0"/>
      <w:divBdr>
        <w:top w:val="none" w:sz="0" w:space="0" w:color="auto"/>
        <w:left w:val="none" w:sz="0" w:space="0" w:color="auto"/>
        <w:bottom w:val="none" w:sz="0" w:space="0" w:color="auto"/>
        <w:right w:val="none" w:sz="0" w:space="0" w:color="auto"/>
      </w:divBdr>
    </w:div>
    <w:div w:id="358094824">
      <w:bodyDiv w:val="1"/>
      <w:marLeft w:val="0"/>
      <w:marRight w:val="0"/>
      <w:marTop w:val="0"/>
      <w:marBottom w:val="0"/>
      <w:divBdr>
        <w:top w:val="none" w:sz="0" w:space="0" w:color="auto"/>
        <w:left w:val="none" w:sz="0" w:space="0" w:color="auto"/>
        <w:bottom w:val="none" w:sz="0" w:space="0" w:color="auto"/>
        <w:right w:val="none" w:sz="0" w:space="0" w:color="auto"/>
      </w:divBdr>
      <w:divsChild>
        <w:div w:id="681204773">
          <w:marLeft w:val="0"/>
          <w:marRight w:val="0"/>
          <w:marTop w:val="0"/>
          <w:marBottom w:val="0"/>
          <w:divBdr>
            <w:top w:val="single" w:sz="12" w:space="0" w:color="0000FF"/>
            <w:left w:val="single" w:sz="12" w:space="0" w:color="0000FF"/>
            <w:bottom w:val="single" w:sz="12" w:space="0" w:color="0000FF"/>
            <w:right w:val="single" w:sz="12" w:space="0" w:color="0000FF"/>
          </w:divBdr>
          <w:divsChild>
            <w:div w:id="1374692245">
              <w:marLeft w:val="0"/>
              <w:marRight w:val="0"/>
              <w:marTop w:val="0"/>
              <w:marBottom w:val="0"/>
              <w:divBdr>
                <w:top w:val="single" w:sz="6" w:space="0" w:color="000000"/>
                <w:left w:val="single" w:sz="6" w:space="0" w:color="000000"/>
                <w:bottom w:val="single" w:sz="6" w:space="0" w:color="000000"/>
                <w:right w:val="single" w:sz="6" w:space="0" w:color="000000"/>
              </w:divBdr>
              <w:divsChild>
                <w:div w:id="1312907803">
                  <w:marLeft w:val="0"/>
                  <w:marRight w:val="0"/>
                  <w:marTop w:val="0"/>
                  <w:marBottom w:val="0"/>
                  <w:divBdr>
                    <w:top w:val="none" w:sz="0" w:space="0" w:color="auto"/>
                    <w:left w:val="none" w:sz="0" w:space="0" w:color="auto"/>
                    <w:bottom w:val="none" w:sz="0" w:space="0" w:color="auto"/>
                    <w:right w:val="none" w:sz="0" w:space="0" w:color="auto"/>
                  </w:divBdr>
                  <w:divsChild>
                    <w:div w:id="1845244360">
                      <w:marLeft w:val="0"/>
                      <w:marRight w:val="0"/>
                      <w:marTop w:val="0"/>
                      <w:marBottom w:val="0"/>
                      <w:divBdr>
                        <w:top w:val="none" w:sz="0" w:space="0" w:color="auto"/>
                        <w:left w:val="none" w:sz="0" w:space="0" w:color="auto"/>
                        <w:bottom w:val="none" w:sz="0" w:space="0" w:color="auto"/>
                        <w:right w:val="none" w:sz="0" w:space="0" w:color="auto"/>
                      </w:divBdr>
                    </w:div>
                    <w:div w:id="1851723195">
                      <w:marLeft w:val="0"/>
                      <w:marRight w:val="0"/>
                      <w:marTop w:val="0"/>
                      <w:marBottom w:val="0"/>
                      <w:divBdr>
                        <w:top w:val="none" w:sz="0" w:space="0" w:color="auto"/>
                        <w:left w:val="none" w:sz="0" w:space="0" w:color="auto"/>
                        <w:bottom w:val="none" w:sz="0" w:space="0" w:color="auto"/>
                        <w:right w:val="none" w:sz="0" w:space="0" w:color="auto"/>
                      </w:divBdr>
                    </w:div>
                  </w:divsChild>
                </w:div>
                <w:div w:id="741097924">
                  <w:marLeft w:val="0"/>
                  <w:marRight w:val="0"/>
                  <w:marTop w:val="0"/>
                  <w:marBottom w:val="0"/>
                  <w:divBdr>
                    <w:top w:val="none" w:sz="0" w:space="0" w:color="auto"/>
                    <w:left w:val="none" w:sz="0" w:space="0" w:color="auto"/>
                    <w:bottom w:val="none" w:sz="0" w:space="0" w:color="auto"/>
                    <w:right w:val="none" w:sz="0" w:space="0" w:color="auto"/>
                  </w:divBdr>
                  <w:divsChild>
                    <w:div w:id="1385712448">
                      <w:marLeft w:val="0"/>
                      <w:marRight w:val="0"/>
                      <w:marTop w:val="0"/>
                      <w:marBottom w:val="0"/>
                      <w:divBdr>
                        <w:top w:val="none" w:sz="0" w:space="0" w:color="auto"/>
                        <w:left w:val="none" w:sz="0" w:space="0" w:color="auto"/>
                        <w:bottom w:val="none" w:sz="0" w:space="0" w:color="auto"/>
                        <w:right w:val="none" w:sz="0" w:space="0" w:color="auto"/>
                      </w:divBdr>
                    </w:div>
                    <w:div w:id="1868830873">
                      <w:marLeft w:val="0"/>
                      <w:marRight w:val="0"/>
                      <w:marTop w:val="0"/>
                      <w:marBottom w:val="0"/>
                      <w:divBdr>
                        <w:top w:val="none" w:sz="0" w:space="0" w:color="auto"/>
                        <w:left w:val="none" w:sz="0" w:space="0" w:color="auto"/>
                        <w:bottom w:val="none" w:sz="0" w:space="0" w:color="auto"/>
                        <w:right w:val="none" w:sz="0" w:space="0" w:color="auto"/>
                      </w:divBdr>
                    </w:div>
                    <w:div w:id="1113399059">
                      <w:marLeft w:val="0"/>
                      <w:marRight w:val="0"/>
                      <w:marTop w:val="0"/>
                      <w:marBottom w:val="0"/>
                      <w:divBdr>
                        <w:top w:val="none" w:sz="0" w:space="0" w:color="auto"/>
                        <w:left w:val="none" w:sz="0" w:space="0" w:color="auto"/>
                        <w:bottom w:val="none" w:sz="0" w:space="0" w:color="auto"/>
                        <w:right w:val="none" w:sz="0" w:space="0" w:color="auto"/>
                      </w:divBdr>
                    </w:div>
                    <w:div w:id="803815616">
                      <w:marLeft w:val="0"/>
                      <w:marRight w:val="0"/>
                      <w:marTop w:val="0"/>
                      <w:marBottom w:val="0"/>
                      <w:divBdr>
                        <w:top w:val="none" w:sz="0" w:space="0" w:color="auto"/>
                        <w:left w:val="none" w:sz="0" w:space="0" w:color="auto"/>
                        <w:bottom w:val="none" w:sz="0" w:space="0" w:color="auto"/>
                        <w:right w:val="none" w:sz="0" w:space="0" w:color="auto"/>
                      </w:divBdr>
                    </w:div>
                    <w:div w:id="248078602">
                      <w:marLeft w:val="0"/>
                      <w:marRight w:val="0"/>
                      <w:marTop w:val="0"/>
                      <w:marBottom w:val="0"/>
                      <w:divBdr>
                        <w:top w:val="none" w:sz="0" w:space="0" w:color="auto"/>
                        <w:left w:val="none" w:sz="0" w:space="0" w:color="auto"/>
                        <w:bottom w:val="none" w:sz="0" w:space="0" w:color="auto"/>
                        <w:right w:val="none" w:sz="0" w:space="0" w:color="auto"/>
                      </w:divBdr>
                    </w:div>
                    <w:div w:id="1882814635">
                      <w:marLeft w:val="0"/>
                      <w:marRight w:val="0"/>
                      <w:marTop w:val="0"/>
                      <w:marBottom w:val="0"/>
                      <w:divBdr>
                        <w:top w:val="none" w:sz="0" w:space="0" w:color="auto"/>
                        <w:left w:val="none" w:sz="0" w:space="0" w:color="auto"/>
                        <w:bottom w:val="none" w:sz="0" w:space="0" w:color="auto"/>
                        <w:right w:val="none" w:sz="0" w:space="0" w:color="auto"/>
                      </w:divBdr>
                    </w:div>
                    <w:div w:id="1774784264">
                      <w:marLeft w:val="0"/>
                      <w:marRight w:val="0"/>
                      <w:marTop w:val="0"/>
                      <w:marBottom w:val="0"/>
                      <w:divBdr>
                        <w:top w:val="none" w:sz="0" w:space="0" w:color="auto"/>
                        <w:left w:val="none" w:sz="0" w:space="0" w:color="auto"/>
                        <w:bottom w:val="none" w:sz="0" w:space="0" w:color="auto"/>
                        <w:right w:val="none" w:sz="0" w:space="0" w:color="auto"/>
                      </w:divBdr>
                    </w:div>
                    <w:div w:id="876430923">
                      <w:marLeft w:val="0"/>
                      <w:marRight w:val="0"/>
                      <w:marTop w:val="0"/>
                      <w:marBottom w:val="0"/>
                      <w:divBdr>
                        <w:top w:val="none" w:sz="0" w:space="0" w:color="auto"/>
                        <w:left w:val="none" w:sz="0" w:space="0" w:color="auto"/>
                        <w:bottom w:val="none" w:sz="0" w:space="0" w:color="auto"/>
                        <w:right w:val="none" w:sz="0" w:space="0" w:color="auto"/>
                      </w:divBdr>
                    </w:div>
                    <w:div w:id="1179538479">
                      <w:marLeft w:val="0"/>
                      <w:marRight w:val="0"/>
                      <w:marTop w:val="0"/>
                      <w:marBottom w:val="0"/>
                      <w:divBdr>
                        <w:top w:val="none" w:sz="0" w:space="0" w:color="auto"/>
                        <w:left w:val="none" w:sz="0" w:space="0" w:color="auto"/>
                        <w:bottom w:val="none" w:sz="0" w:space="0" w:color="auto"/>
                        <w:right w:val="none" w:sz="0" w:space="0" w:color="auto"/>
                      </w:divBdr>
                    </w:div>
                    <w:div w:id="597520193">
                      <w:marLeft w:val="0"/>
                      <w:marRight w:val="0"/>
                      <w:marTop w:val="0"/>
                      <w:marBottom w:val="0"/>
                      <w:divBdr>
                        <w:top w:val="none" w:sz="0" w:space="0" w:color="auto"/>
                        <w:left w:val="none" w:sz="0" w:space="0" w:color="auto"/>
                        <w:bottom w:val="none" w:sz="0" w:space="0" w:color="auto"/>
                        <w:right w:val="none" w:sz="0" w:space="0" w:color="auto"/>
                      </w:divBdr>
                    </w:div>
                    <w:div w:id="1038041861">
                      <w:marLeft w:val="0"/>
                      <w:marRight w:val="0"/>
                      <w:marTop w:val="0"/>
                      <w:marBottom w:val="0"/>
                      <w:divBdr>
                        <w:top w:val="none" w:sz="0" w:space="0" w:color="auto"/>
                        <w:left w:val="none" w:sz="0" w:space="0" w:color="auto"/>
                        <w:bottom w:val="none" w:sz="0" w:space="0" w:color="auto"/>
                        <w:right w:val="none" w:sz="0" w:space="0" w:color="auto"/>
                      </w:divBdr>
                    </w:div>
                    <w:div w:id="981958557">
                      <w:marLeft w:val="0"/>
                      <w:marRight w:val="0"/>
                      <w:marTop w:val="0"/>
                      <w:marBottom w:val="0"/>
                      <w:divBdr>
                        <w:top w:val="none" w:sz="0" w:space="0" w:color="auto"/>
                        <w:left w:val="none" w:sz="0" w:space="0" w:color="auto"/>
                        <w:bottom w:val="none" w:sz="0" w:space="0" w:color="auto"/>
                        <w:right w:val="none" w:sz="0" w:space="0" w:color="auto"/>
                      </w:divBdr>
                    </w:div>
                    <w:div w:id="1254320946">
                      <w:marLeft w:val="0"/>
                      <w:marRight w:val="0"/>
                      <w:marTop w:val="0"/>
                      <w:marBottom w:val="0"/>
                      <w:divBdr>
                        <w:top w:val="none" w:sz="0" w:space="0" w:color="auto"/>
                        <w:left w:val="none" w:sz="0" w:space="0" w:color="auto"/>
                        <w:bottom w:val="none" w:sz="0" w:space="0" w:color="auto"/>
                        <w:right w:val="none" w:sz="0" w:space="0" w:color="auto"/>
                      </w:divBdr>
                    </w:div>
                    <w:div w:id="9989612">
                      <w:marLeft w:val="0"/>
                      <w:marRight w:val="0"/>
                      <w:marTop w:val="0"/>
                      <w:marBottom w:val="0"/>
                      <w:divBdr>
                        <w:top w:val="none" w:sz="0" w:space="0" w:color="auto"/>
                        <w:left w:val="none" w:sz="0" w:space="0" w:color="auto"/>
                        <w:bottom w:val="none" w:sz="0" w:space="0" w:color="auto"/>
                        <w:right w:val="none" w:sz="0" w:space="0" w:color="auto"/>
                      </w:divBdr>
                    </w:div>
                    <w:div w:id="590699924">
                      <w:marLeft w:val="0"/>
                      <w:marRight w:val="0"/>
                      <w:marTop w:val="0"/>
                      <w:marBottom w:val="0"/>
                      <w:divBdr>
                        <w:top w:val="none" w:sz="0" w:space="0" w:color="auto"/>
                        <w:left w:val="none" w:sz="0" w:space="0" w:color="auto"/>
                        <w:bottom w:val="none" w:sz="0" w:space="0" w:color="auto"/>
                        <w:right w:val="none" w:sz="0" w:space="0" w:color="auto"/>
                      </w:divBdr>
                    </w:div>
                    <w:div w:id="724791023">
                      <w:marLeft w:val="0"/>
                      <w:marRight w:val="0"/>
                      <w:marTop w:val="0"/>
                      <w:marBottom w:val="0"/>
                      <w:divBdr>
                        <w:top w:val="none" w:sz="0" w:space="0" w:color="auto"/>
                        <w:left w:val="none" w:sz="0" w:space="0" w:color="auto"/>
                        <w:bottom w:val="none" w:sz="0" w:space="0" w:color="auto"/>
                        <w:right w:val="none" w:sz="0" w:space="0" w:color="auto"/>
                      </w:divBdr>
                    </w:div>
                    <w:div w:id="1631982765">
                      <w:marLeft w:val="0"/>
                      <w:marRight w:val="0"/>
                      <w:marTop w:val="0"/>
                      <w:marBottom w:val="0"/>
                      <w:divBdr>
                        <w:top w:val="none" w:sz="0" w:space="0" w:color="auto"/>
                        <w:left w:val="none" w:sz="0" w:space="0" w:color="auto"/>
                        <w:bottom w:val="none" w:sz="0" w:space="0" w:color="auto"/>
                        <w:right w:val="none" w:sz="0" w:space="0" w:color="auto"/>
                      </w:divBdr>
                    </w:div>
                    <w:div w:id="1239826408">
                      <w:marLeft w:val="0"/>
                      <w:marRight w:val="0"/>
                      <w:marTop w:val="0"/>
                      <w:marBottom w:val="0"/>
                      <w:divBdr>
                        <w:top w:val="none" w:sz="0" w:space="0" w:color="auto"/>
                        <w:left w:val="none" w:sz="0" w:space="0" w:color="auto"/>
                        <w:bottom w:val="none" w:sz="0" w:space="0" w:color="auto"/>
                        <w:right w:val="none" w:sz="0" w:space="0" w:color="auto"/>
                      </w:divBdr>
                    </w:div>
                    <w:div w:id="877477566">
                      <w:marLeft w:val="0"/>
                      <w:marRight w:val="0"/>
                      <w:marTop w:val="0"/>
                      <w:marBottom w:val="0"/>
                      <w:divBdr>
                        <w:top w:val="none" w:sz="0" w:space="0" w:color="auto"/>
                        <w:left w:val="none" w:sz="0" w:space="0" w:color="auto"/>
                        <w:bottom w:val="none" w:sz="0" w:space="0" w:color="auto"/>
                        <w:right w:val="none" w:sz="0" w:space="0" w:color="auto"/>
                      </w:divBdr>
                    </w:div>
                    <w:div w:id="338435339">
                      <w:marLeft w:val="0"/>
                      <w:marRight w:val="0"/>
                      <w:marTop w:val="0"/>
                      <w:marBottom w:val="0"/>
                      <w:divBdr>
                        <w:top w:val="none" w:sz="0" w:space="0" w:color="auto"/>
                        <w:left w:val="none" w:sz="0" w:space="0" w:color="auto"/>
                        <w:bottom w:val="none" w:sz="0" w:space="0" w:color="auto"/>
                        <w:right w:val="none" w:sz="0" w:space="0" w:color="auto"/>
                      </w:divBdr>
                    </w:div>
                    <w:div w:id="924848836">
                      <w:marLeft w:val="0"/>
                      <w:marRight w:val="0"/>
                      <w:marTop w:val="0"/>
                      <w:marBottom w:val="0"/>
                      <w:divBdr>
                        <w:top w:val="none" w:sz="0" w:space="0" w:color="auto"/>
                        <w:left w:val="none" w:sz="0" w:space="0" w:color="auto"/>
                        <w:bottom w:val="none" w:sz="0" w:space="0" w:color="auto"/>
                        <w:right w:val="none" w:sz="0" w:space="0" w:color="auto"/>
                      </w:divBdr>
                    </w:div>
                    <w:div w:id="1897428519">
                      <w:marLeft w:val="0"/>
                      <w:marRight w:val="0"/>
                      <w:marTop w:val="0"/>
                      <w:marBottom w:val="0"/>
                      <w:divBdr>
                        <w:top w:val="none" w:sz="0" w:space="0" w:color="auto"/>
                        <w:left w:val="none" w:sz="0" w:space="0" w:color="auto"/>
                        <w:bottom w:val="none" w:sz="0" w:space="0" w:color="auto"/>
                        <w:right w:val="none" w:sz="0" w:space="0" w:color="auto"/>
                      </w:divBdr>
                    </w:div>
                    <w:div w:id="1583442357">
                      <w:marLeft w:val="0"/>
                      <w:marRight w:val="0"/>
                      <w:marTop w:val="0"/>
                      <w:marBottom w:val="0"/>
                      <w:divBdr>
                        <w:top w:val="none" w:sz="0" w:space="0" w:color="auto"/>
                        <w:left w:val="none" w:sz="0" w:space="0" w:color="auto"/>
                        <w:bottom w:val="none" w:sz="0" w:space="0" w:color="auto"/>
                        <w:right w:val="none" w:sz="0" w:space="0" w:color="auto"/>
                      </w:divBdr>
                    </w:div>
                    <w:div w:id="1653219073">
                      <w:marLeft w:val="0"/>
                      <w:marRight w:val="0"/>
                      <w:marTop w:val="0"/>
                      <w:marBottom w:val="0"/>
                      <w:divBdr>
                        <w:top w:val="none" w:sz="0" w:space="0" w:color="auto"/>
                        <w:left w:val="none" w:sz="0" w:space="0" w:color="auto"/>
                        <w:bottom w:val="none" w:sz="0" w:space="0" w:color="auto"/>
                        <w:right w:val="none" w:sz="0" w:space="0" w:color="auto"/>
                      </w:divBdr>
                    </w:div>
                    <w:div w:id="1963921828">
                      <w:marLeft w:val="0"/>
                      <w:marRight w:val="0"/>
                      <w:marTop w:val="0"/>
                      <w:marBottom w:val="0"/>
                      <w:divBdr>
                        <w:top w:val="none" w:sz="0" w:space="0" w:color="auto"/>
                        <w:left w:val="none" w:sz="0" w:space="0" w:color="auto"/>
                        <w:bottom w:val="none" w:sz="0" w:space="0" w:color="auto"/>
                        <w:right w:val="none" w:sz="0" w:space="0" w:color="auto"/>
                      </w:divBdr>
                    </w:div>
                    <w:div w:id="1337466475">
                      <w:marLeft w:val="0"/>
                      <w:marRight w:val="0"/>
                      <w:marTop w:val="0"/>
                      <w:marBottom w:val="0"/>
                      <w:divBdr>
                        <w:top w:val="none" w:sz="0" w:space="0" w:color="auto"/>
                        <w:left w:val="none" w:sz="0" w:space="0" w:color="auto"/>
                        <w:bottom w:val="none" w:sz="0" w:space="0" w:color="auto"/>
                        <w:right w:val="none" w:sz="0" w:space="0" w:color="auto"/>
                      </w:divBdr>
                    </w:div>
                    <w:div w:id="2091583173">
                      <w:marLeft w:val="0"/>
                      <w:marRight w:val="0"/>
                      <w:marTop w:val="0"/>
                      <w:marBottom w:val="0"/>
                      <w:divBdr>
                        <w:top w:val="none" w:sz="0" w:space="0" w:color="auto"/>
                        <w:left w:val="none" w:sz="0" w:space="0" w:color="auto"/>
                        <w:bottom w:val="none" w:sz="0" w:space="0" w:color="auto"/>
                        <w:right w:val="none" w:sz="0" w:space="0" w:color="auto"/>
                      </w:divBdr>
                    </w:div>
                    <w:div w:id="709960859">
                      <w:marLeft w:val="0"/>
                      <w:marRight w:val="0"/>
                      <w:marTop w:val="0"/>
                      <w:marBottom w:val="0"/>
                      <w:divBdr>
                        <w:top w:val="none" w:sz="0" w:space="0" w:color="auto"/>
                        <w:left w:val="none" w:sz="0" w:space="0" w:color="auto"/>
                        <w:bottom w:val="none" w:sz="0" w:space="0" w:color="auto"/>
                        <w:right w:val="none" w:sz="0" w:space="0" w:color="auto"/>
                      </w:divBdr>
                    </w:div>
                    <w:div w:id="1871725734">
                      <w:marLeft w:val="0"/>
                      <w:marRight w:val="0"/>
                      <w:marTop w:val="0"/>
                      <w:marBottom w:val="0"/>
                      <w:divBdr>
                        <w:top w:val="none" w:sz="0" w:space="0" w:color="auto"/>
                        <w:left w:val="none" w:sz="0" w:space="0" w:color="auto"/>
                        <w:bottom w:val="none" w:sz="0" w:space="0" w:color="auto"/>
                        <w:right w:val="none" w:sz="0" w:space="0" w:color="auto"/>
                      </w:divBdr>
                    </w:div>
                    <w:div w:id="794524231">
                      <w:marLeft w:val="0"/>
                      <w:marRight w:val="0"/>
                      <w:marTop w:val="0"/>
                      <w:marBottom w:val="0"/>
                      <w:divBdr>
                        <w:top w:val="none" w:sz="0" w:space="0" w:color="auto"/>
                        <w:left w:val="none" w:sz="0" w:space="0" w:color="auto"/>
                        <w:bottom w:val="none" w:sz="0" w:space="0" w:color="auto"/>
                        <w:right w:val="none" w:sz="0" w:space="0" w:color="auto"/>
                      </w:divBdr>
                    </w:div>
                    <w:div w:id="772090421">
                      <w:marLeft w:val="0"/>
                      <w:marRight w:val="0"/>
                      <w:marTop w:val="0"/>
                      <w:marBottom w:val="0"/>
                      <w:divBdr>
                        <w:top w:val="none" w:sz="0" w:space="0" w:color="auto"/>
                        <w:left w:val="none" w:sz="0" w:space="0" w:color="auto"/>
                        <w:bottom w:val="none" w:sz="0" w:space="0" w:color="auto"/>
                        <w:right w:val="none" w:sz="0" w:space="0" w:color="auto"/>
                      </w:divBdr>
                    </w:div>
                    <w:div w:id="1161889278">
                      <w:marLeft w:val="0"/>
                      <w:marRight w:val="0"/>
                      <w:marTop w:val="0"/>
                      <w:marBottom w:val="0"/>
                      <w:divBdr>
                        <w:top w:val="none" w:sz="0" w:space="0" w:color="auto"/>
                        <w:left w:val="none" w:sz="0" w:space="0" w:color="auto"/>
                        <w:bottom w:val="none" w:sz="0" w:space="0" w:color="auto"/>
                        <w:right w:val="none" w:sz="0" w:space="0" w:color="auto"/>
                      </w:divBdr>
                    </w:div>
                    <w:div w:id="1663964787">
                      <w:marLeft w:val="0"/>
                      <w:marRight w:val="0"/>
                      <w:marTop w:val="0"/>
                      <w:marBottom w:val="0"/>
                      <w:divBdr>
                        <w:top w:val="none" w:sz="0" w:space="0" w:color="auto"/>
                        <w:left w:val="none" w:sz="0" w:space="0" w:color="auto"/>
                        <w:bottom w:val="none" w:sz="0" w:space="0" w:color="auto"/>
                        <w:right w:val="none" w:sz="0" w:space="0" w:color="auto"/>
                      </w:divBdr>
                    </w:div>
                    <w:div w:id="1451509724">
                      <w:marLeft w:val="0"/>
                      <w:marRight w:val="0"/>
                      <w:marTop w:val="0"/>
                      <w:marBottom w:val="0"/>
                      <w:divBdr>
                        <w:top w:val="none" w:sz="0" w:space="0" w:color="auto"/>
                        <w:left w:val="none" w:sz="0" w:space="0" w:color="auto"/>
                        <w:bottom w:val="none" w:sz="0" w:space="0" w:color="auto"/>
                        <w:right w:val="none" w:sz="0" w:space="0" w:color="auto"/>
                      </w:divBdr>
                    </w:div>
                    <w:div w:id="1325400152">
                      <w:marLeft w:val="0"/>
                      <w:marRight w:val="0"/>
                      <w:marTop w:val="0"/>
                      <w:marBottom w:val="0"/>
                      <w:divBdr>
                        <w:top w:val="none" w:sz="0" w:space="0" w:color="auto"/>
                        <w:left w:val="none" w:sz="0" w:space="0" w:color="auto"/>
                        <w:bottom w:val="none" w:sz="0" w:space="0" w:color="auto"/>
                        <w:right w:val="none" w:sz="0" w:space="0" w:color="auto"/>
                      </w:divBdr>
                    </w:div>
                    <w:div w:id="753553274">
                      <w:marLeft w:val="0"/>
                      <w:marRight w:val="0"/>
                      <w:marTop w:val="0"/>
                      <w:marBottom w:val="0"/>
                      <w:divBdr>
                        <w:top w:val="none" w:sz="0" w:space="0" w:color="auto"/>
                        <w:left w:val="none" w:sz="0" w:space="0" w:color="auto"/>
                        <w:bottom w:val="none" w:sz="0" w:space="0" w:color="auto"/>
                        <w:right w:val="none" w:sz="0" w:space="0" w:color="auto"/>
                      </w:divBdr>
                    </w:div>
                    <w:div w:id="349798261">
                      <w:marLeft w:val="0"/>
                      <w:marRight w:val="0"/>
                      <w:marTop w:val="0"/>
                      <w:marBottom w:val="0"/>
                      <w:divBdr>
                        <w:top w:val="none" w:sz="0" w:space="0" w:color="auto"/>
                        <w:left w:val="none" w:sz="0" w:space="0" w:color="auto"/>
                        <w:bottom w:val="none" w:sz="0" w:space="0" w:color="auto"/>
                        <w:right w:val="none" w:sz="0" w:space="0" w:color="auto"/>
                      </w:divBdr>
                    </w:div>
                    <w:div w:id="1270819940">
                      <w:marLeft w:val="0"/>
                      <w:marRight w:val="0"/>
                      <w:marTop w:val="0"/>
                      <w:marBottom w:val="0"/>
                      <w:divBdr>
                        <w:top w:val="none" w:sz="0" w:space="0" w:color="auto"/>
                        <w:left w:val="none" w:sz="0" w:space="0" w:color="auto"/>
                        <w:bottom w:val="none" w:sz="0" w:space="0" w:color="auto"/>
                        <w:right w:val="none" w:sz="0" w:space="0" w:color="auto"/>
                      </w:divBdr>
                    </w:div>
                    <w:div w:id="227110586">
                      <w:marLeft w:val="0"/>
                      <w:marRight w:val="0"/>
                      <w:marTop w:val="0"/>
                      <w:marBottom w:val="0"/>
                      <w:divBdr>
                        <w:top w:val="none" w:sz="0" w:space="0" w:color="auto"/>
                        <w:left w:val="none" w:sz="0" w:space="0" w:color="auto"/>
                        <w:bottom w:val="none" w:sz="0" w:space="0" w:color="auto"/>
                        <w:right w:val="none" w:sz="0" w:space="0" w:color="auto"/>
                      </w:divBdr>
                    </w:div>
                    <w:div w:id="1874147197">
                      <w:marLeft w:val="0"/>
                      <w:marRight w:val="0"/>
                      <w:marTop w:val="0"/>
                      <w:marBottom w:val="0"/>
                      <w:divBdr>
                        <w:top w:val="none" w:sz="0" w:space="0" w:color="auto"/>
                        <w:left w:val="none" w:sz="0" w:space="0" w:color="auto"/>
                        <w:bottom w:val="none" w:sz="0" w:space="0" w:color="auto"/>
                        <w:right w:val="none" w:sz="0" w:space="0" w:color="auto"/>
                      </w:divBdr>
                    </w:div>
                    <w:div w:id="1041906622">
                      <w:marLeft w:val="0"/>
                      <w:marRight w:val="0"/>
                      <w:marTop w:val="0"/>
                      <w:marBottom w:val="0"/>
                      <w:divBdr>
                        <w:top w:val="none" w:sz="0" w:space="0" w:color="auto"/>
                        <w:left w:val="none" w:sz="0" w:space="0" w:color="auto"/>
                        <w:bottom w:val="none" w:sz="0" w:space="0" w:color="auto"/>
                        <w:right w:val="none" w:sz="0" w:space="0" w:color="auto"/>
                      </w:divBdr>
                    </w:div>
                    <w:div w:id="2038190165">
                      <w:marLeft w:val="0"/>
                      <w:marRight w:val="0"/>
                      <w:marTop w:val="0"/>
                      <w:marBottom w:val="0"/>
                      <w:divBdr>
                        <w:top w:val="none" w:sz="0" w:space="0" w:color="auto"/>
                        <w:left w:val="none" w:sz="0" w:space="0" w:color="auto"/>
                        <w:bottom w:val="none" w:sz="0" w:space="0" w:color="auto"/>
                        <w:right w:val="none" w:sz="0" w:space="0" w:color="auto"/>
                      </w:divBdr>
                    </w:div>
                    <w:div w:id="1895584326">
                      <w:marLeft w:val="0"/>
                      <w:marRight w:val="0"/>
                      <w:marTop w:val="0"/>
                      <w:marBottom w:val="0"/>
                      <w:divBdr>
                        <w:top w:val="none" w:sz="0" w:space="0" w:color="auto"/>
                        <w:left w:val="none" w:sz="0" w:space="0" w:color="auto"/>
                        <w:bottom w:val="none" w:sz="0" w:space="0" w:color="auto"/>
                        <w:right w:val="none" w:sz="0" w:space="0" w:color="auto"/>
                      </w:divBdr>
                    </w:div>
                    <w:div w:id="1466192818">
                      <w:marLeft w:val="0"/>
                      <w:marRight w:val="0"/>
                      <w:marTop w:val="0"/>
                      <w:marBottom w:val="0"/>
                      <w:divBdr>
                        <w:top w:val="none" w:sz="0" w:space="0" w:color="auto"/>
                        <w:left w:val="none" w:sz="0" w:space="0" w:color="auto"/>
                        <w:bottom w:val="none" w:sz="0" w:space="0" w:color="auto"/>
                        <w:right w:val="none" w:sz="0" w:space="0" w:color="auto"/>
                      </w:divBdr>
                    </w:div>
                    <w:div w:id="1673797610">
                      <w:marLeft w:val="0"/>
                      <w:marRight w:val="0"/>
                      <w:marTop w:val="0"/>
                      <w:marBottom w:val="0"/>
                      <w:divBdr>
                        <w:top w:val="none" w:sz="0" w:space="0" w:color="auto"/>
                        <w:left w:val="none" w:sz="0" w:space="0" w:color="auto"/>
                        <w:bottom w:val="none" w:sz="0" w:space="0" w:color="auto"/>
                        <w:right w:val="none" w:sz="0" w:space="0" w:color="auto"/>
                      </w:divBdr>
                    </w:div>
                    <w:div w:id="1688479432">
                      <w:marLeft w:val="0"/>
                      <w:marRight w:val="0"/>
                      <w:marTop w:val="0"/>
                      <w:marBottom w:val="0"/>
                      <w:divBdr>
                        <w:top w:val="none" w:sz="0" w:space="0" w:color="auto"/>
                        <w:left w:val="none" w:sz="0" w:space="0" w:color="auto"/>
                        <w:bottom w:val="none" w:sz="0" w:space="0" w:color="auto"/>
                        <w:right w:val="none" w:sz="0" w:space="0" w:color="auto"/>
                      </w:divBdr>
                    </w:div>
                    <w:div w:id="1778065785">
                      <w:marLeft w:val="0"/>
                      <w:marRight w:val="0"/>
                      <w:marTop w:val="0"/>
                      <w:marBottom w:val="0"/>
                      <w:divBdr>
                        <w:top w:val="none" w:sz="0" w:space="0" w:color="auto"/>
                        <w:left w:val="none" w:sz="0" w:space="0" w:color="auto"/>
                        <w:bottom w:val="none" w:sz="0" w:space="0" w:color="auto"/>
                        <w:right w:val="none" w:sz="0" w:space="0" w:color="auto"/>
                      </w:divBdr>
                    </w:div>
                    <w:div w:id="738097303">
                      <w:marLeft w:val="0"/>
                      <w:marRight w:val="0"/>
                      <w:marTop w:val="0"/>
                      <w:marBottom w:val="0"/>
                      <w:divBdr>
                        <w:top w:val="none" w:sz="0" w:space="0" w:color="auto"/>
                        <w:left w:val="none" w:sz="0" w:space="0" w:color="auto"/>
                        <w:bottom w:val="none" w:sz="0" w:space="0" w:color="auto"/>
                        <w:right w:val="none" w:sz="0" w:space="0" w:color="auto"/>
                      </w:divBdr>
                    </w:div>
                    <w:div w:id="1988436121">
                      <w:marLeft w:val="0"/>
                      <w:marRight w:val="0"/>
                      <w:marTop w:val="0"/>
                      <w:marBottom w:val="0"/>
                      <w:divBdr>
                        <w:top w:val="none" w:sz="0" w:space="0" w:color="auto"/>
                        <w:left w:val="none" w:sz="0" w:space="0" w:color="auto"/>
                        <w:bottom w:val="none" w:sz="0" w:space="0" w:color="auto"/>
                        <w:right w:val="none" w:sz="0" w:space="0" w:color="auto"/>
                      </w:divBdr>
                    </w:div>
                    <w:div w:id="838548062">
                      <w:marLeft w:val="0"/>
                      <w:marRight w:val="0"/>
                      <w:marTop w:val="0"/>
                      <w:marBottom w:val="0"/>
                      <w:divBdr>
                        <w:top w:val="none" w:sz="0" w:space="0" w:color="auto"/>
                        <w:left w:val="none" w:sz="0" w:space="0" w:color="auto"/>
                        <w:bottom w:val="none" w:sz="0" w:space="0" w:color="auto"/>
                        <w:right w:val="none" w:sz="0" w:space="0" w:color="auto"/>
                      </w:divBdr>
                    </w:div>
                    <w:div w:id="1233930618">
                      <w:marLeft w:val="0"/>
                      <w:marRight w:val="0"/>
                      <w:marTop w:val="0"/>
                      <w:marBottom w:val="0"/>
                      <w:divBdr>
                        <w:top w:val="none" w:sz="0" w:space="0" w:color="auto"/>
                        <w:left w:val="none" w:sz="0" w:space="0" w:color="auto"/>
                        <w:bottom w:val="none" w:sz="0" w:space="0" w:color="auto"/>
                        <w:right w:val="none" w:sz="0" w:space="0" w:color="auto"/>
                      </w:divBdr>
                    </w:div>
                    <w:div w:id="1606496737">
                      <w:marLeft w:val="0"/>
                      <w:marRight w:val="0"/>
                      <w:marTop w:val="0"/>
                      <w:marBottom w:val="0"/>
                      <w:divBdr>
                        <w:top w:val="none" w:sz="0" w:space="0" w:color="auto"/>
                        <w:left w:val="none" w:sz="0" w:space="0" w:color="auto"/>
                        <w:bottom w:val="none" w:sz="0" w:space="0" w:color="auto"/>
                        <w:right w:val="none" w:sz="0" w:space="0" w:color="auto"/>
                      </w:divBdr>
                    </w:div>
                    <w:div w:id="611667439">
                      <w:marLeft w:val="0"/>
                      <w:marRight w:val="0"/>
                      <w:marTop w:val="0"/>
                      <w:marBottom w:val="0"/>
                      <w:divBdr>
                        <w:top w:val="none" w:sz="0" w:space="0" w:color="auto"/>
                        <w:left w:val="none" w:sz="0" w:space="0" w:color="auto"/>
                        <w:bottom w:val="none" w:sz="0" w:space="0" w:color="auto"/>
                        <w:right w:val="none" w:sz="0" w:space="0" w:color="auto"/>
                      </w:divBdr>
                    </w:div>
                    <w:div w:id="2040858228">
                      <w:marLeft w:val="0"/>
                      <w:marRight w:val="0"/>
                      <w:marTop w:val="0"/>
                      <w:marBottom w:val="0"/>
                      <w:divBdr>
                        <w:top w:val="none" w:sz="0" w:space="0" w:color="auto"/>
                        <w:left w:val="none" w:sz="0" w:space="0" w:color="auto"/>
                        <w:bottom w:val="none" w:sz="0" w:space="0" w:color="auto"/>
                        <w:right w:val="none" w:sz="0" w:space="0" w:color="auto"/>
                      </w:divBdr>
                    </w:div>
                  </w:divsChild>
                </w:div>
                <w:div w:id="1838618320">
                  <w:marLeft w:val="0"/>
                  <w:marRight w:val="0"/>
                  <w:marTop w:val="0"/>
                  <w:marBottom w:val="0"/>
                  <w:divBdr>
                    <w:top w:val="none" w:sz="0" w:space="0" w:color="auto"/>
                    <w:left w:val="none" w:sz="0" w:space="0" w:color="auto"/>
                    <w:bottom w:val="none" w:sz="0" w:space="0" w:color="auto"/>
                    <w:right w:val="none" w:sz="0" w:space="0" w:color="auto"/>
                  </w:divBdr>
                  <w:divsChild>
                    <w:div w:id="97532205">
                      <w:marLeft w:val="0"/>
                      <w:marRight w:val="0"/>
                      <w:marTop w:val="0"/>
                      <w:marBottom w:val="0"/>
                      <w:divBdr>
                        <w:top w:val="none" w:sz="0" w:space="0" w:color="auto"/>
                        <w:left w:val="none" w:sz="0" w:space="0" w:color="auto"/>
                        <w:bottom w:val="none" w:sz="0" w:space="0" w:color="auto"/>
                        <w:right w:val="none" w:sz="0" w:space="0" w:color="auto"/>
                      </w:divBdr>
                    </w:div>
                    <w:div w:id="513108138">
                      <w:marLeft w:val="0"/>
                      <w:marRight w:val="0"/>
                      <w:marTop w:val="0"/>
                      <w:marBottom w:val="0"/>
                      <w:divBdr>
                        <w:top w:val="none" w:sz="0" w:space="0" w:color="auto"/>
                        <w:left w:val="none" w:sz="0" w:space="0" w:color="auto"/>
                        <w:bottom w:val="none" w:sz="0" w:space="0" w:color="auto"/>
                        <w:right w:val="none" w:sz="0" w:space="0" w:color="auto"/>
                      </w:divBdr>
                    </w:div>
                  </w:divsChild>
                </w:div>
                <w:div w:id="16516211">
                  <w:marLeft w:val="0"/>
                  <w:marRight w:val="0"/>
                  <w:marTop w:val="0"/>
                  <w:marBottom w:val="0"/>
                  <w:divBdr>
                    <w:top w:val="none" w:sz="0" w:space="0" w:color="auto"/>
                    <w:left w:val="none" w:sz="0" w:space="0" w:color="auto"/>
                    <w:bottom w:val="none" w:sz="0" w:space="0" w:color="auto"/>
                    <w:right w:val="none" w:sz="0" w:space="0" w:color="auto"/>
                  </w:divBdr>
                  <w:divsChild>
                    <w:div w:id="1165130078">
                      <w:marLeft w:val="0"/>
                      <w:marRight w:val="0"/>
                      <w:marTop w:val="0"/>
                      <w:marBottom w:val="0"/>
                      <w:divBdr>
                        <w:top w:val="none" w:sz="0" w:space="0" w:color="auto"/>
                        <w:left w:val="none" w:sz="0" w:space="0" w:color="auto"/>
                        <w:bottom w:val="none" w:sz="0" w:space="0" w:color="auto"/>
                        <w:right w:val="none" w:sz="0" w:space="0" w:color="auto"/>
                      </w:divBdr>
                    </w:div>
                    <w:div w:id="937368788">
                      <w:marLeft w:val="0"/>
                      <w:marRight w:val="0"/>
                      <w:marTop w:val="0"/>
                      <w:marBottom w:val="0"/>
                      <w:divBdr>
                        <w:top w:val="none" w:sz="0" w:space="0" w:color="auto"/>
                        <w:left w:val="none" w:sz="0" w:space="0" w:color="auto"/>
                        <w:bottom w:val="none" w:sz="0" w:space="0" w:color="auto"/>
                        <w:right w:val="none" w:sz="0" w:space="0" w:color="auto"/>
                      </w:divBdr>
                    </w:div>
                  </w:divsChild>
                </w:div>
                <w:div w:id="144515120">
                  <w:marLeft w:val="0"/>
                  <w:marRight w:val="0"/>
                  <w:marTop w:val="0"/>
                  <w:marBottom w:val="0"/>
                  <w:divBdr>
                    <w:top w:val="none" w:sz="0" w:space="0" w:color="auto"/>
                    <w:left w:val="none" w:sz="0" w:space="0" w:color="auto"/>
                    <w:bottom w:val="none" w:sz="0" w:space="0" w:color="auto"/>
                    <w:right w:val="none" w:sz="0" w:space="0" w:color="auto"/>
                  </w:divBdr>
                  <w:divsChild>
                    <w:div w:id="890919983">
                      <w:marLeft w:val="0"/>
                      <w:marRight w:val="0"/>
                      <w:marTop w:val="0"/>
                      <w:marBottom w:val="0"/>
                      <w:divBdr>
                        <w:top w:val="none" w:sz="0" w:space="0" w:color="auto"/>
                        <w:left w:val="none" w:sz="0" w:space="0" w:color="auto"/>
                        <w:bottom w:val="none" w:sz="0" w:space="0" w:color="auto"/>
                        <w:right w:val="none" w:sz="0" w:space="0" w:color="auto"/>
                      </w:divBdr>
                    </w:div>
                    <w:div w:id="347871707">
                      <w:marLeft w:val="0"/>
                      <w:marRight w:val="0"/>
                      <w:marTop w:val="0"/>
                      <w:marBottom w:val="0"/>
                      <w:divBdr>
                        <w:top w:val="none" w:sz="0" w:space="0" w:color="auto"/>
                        <w:left w:val="none" w:sz="0" w:space="0" w:color="auto"/>
                        <w:bottom w:val="none" w:sz="0" w:space="0" w:color="auto"/>
                        <w:right w:val="none" w:sz="0" w:space="0" w:color="auto"/>
                      </w:divBdr>
                    </w:div>
                  </w:divsChild>
                </w:div>
                <w:div w:id="605043287">
                  <w:marLeft w:val="0"/>
                  <w:marRight w:val="0"/>
                  <w:marTop w:val="0"/>
                  <w:marBottom w:val="0"/>
                  <w:divBdr>
                    <w:top w:val="none" w:sz="0" w:space="0" w:color="auto"/>
                    <w:left w:val="none" w:sz="0" w:space="0" w:color="auto"/>
                    <w:bottom w:val="none" w:sz="0" w:space="0" w:color="auto"/>
                    <w:right w:val="none" w:sz="0" w:space="0" w:color="auto"/>
                  </w:divBdr>
                  <w:divsChild>
                    <w:div w:id="1600597966">
                      <w:marLeft w:val="0"/>
                      <w:marRight w:val="0"/>
                      <w:marTop w:val="0"/>
                      <w:marBottom w:val="0"/>
                      <w:divBdr>
                        <w:top w:val="none" w:sz="0" w:space="0" w:color="auto"/>
                        <w:left w:val="none" w:sz="0" w:space="0" w:color="auto"/>
                        <w:bottom w:val="none" w:sz="0" w:space="0" w:color="auto"/>
                        <w:right w:val="none" w:sz="0" w:space="0" w:color="auto"/>
                      </w:divBdr>
                    </w:div>
                    <w:div w:id="2139914100">
                      <w:marLeft w:val="0"/>
                      <w:marRight w:val="0"/>
                      <w:marTop w:val="0"/>
                      <w:marBottom w:val="0"/>
                      <w:divBdr>
                        <w:top w:val="none" w:sz="0" w:space="0" w:color="auto"/>
                        <w:left w:val="none" w:sz="0" w:space="0" w:color="auto"/>
                        <w:bottom w:val="none" w:sz="0" w:space="0" w:color="auto"/>
                        <w:right w:val="none" w:sz="0" w:space="0" w:color="auto"/>
                      </w:divBdr>
                    </w:div>
                    <w:div w:id="1159808854">
                      <w:marLeft w:val="0"/>
                      <w:marRight w:val="0"/>
                      <w:marTop w:val="0"/>
                      <w:marBottom w:val="0"/>
                      <w:divBdr>
                        <w:top w:val="none" w:sz="0" w:space="0" w:color="auto"/>
                        <w:left w:val="none" w:sz="0" w:space="0" w:color="auto"/>
                        <w:bottom w:val="none" w:sz="0" w:space="0" w:color="auto"/>
                        <w:right w:val="none" w:sz="0" w:space="0" w:color="auto"/>
                      </w:divBdr>
                    </w:div>
                    <w:div w:id="1064529144">
                      <w:marLeft w:val="0"/>
                      <w:marRight w:val="0"/>
                      <w:marTop w:val="0"/>
                      <w:marBottom w:val="0"/>
                      <w:divBdr>
                        <w:top w:val="none" w:sz="0" w:space="0" w:color="auto"/>
                        <w:left w:val="none" w:sz="0" w:space="0" w:color="auto"/>
                        <w:bottom w:val="none" w:sz="0" w:space="0" w:color="auto"/>
                        <w:right w:val="none" w:sz="0" w:space="0" w:color="auto"/>
                      </w:divBdr>
                    </w:div>
                    <w:div w:id="2131389630">
                      <w:marLeft w:val="0"/>
                      <w:marRight w:val="0"/>
                      <w:marTop w:val="0"/>
                      <w:marBottom w:val="0"/>
                      <w:divBdr>
                        <w:top w:val="none" w:sz="0" w:space="0" w:color="auto"/>
                        <w:left w:val="none" w:sz="0" w:space="0" w:color="auto"/>
                        <w:bottom w:val="none" w:sz="0" w:space="0" w:color="auto"/>
                        <w:right w:val="none" w:sz="0" w:space="0" w:color="auto"/>
                      </w:divBdr>
                    </w:div>
                    <w:div w:id="1782337388">
                      <w:marLeft w:val="0"/>
                      <w:marRight w:val="0"/>
                      <w:marTop w:val="0"/>
                      <w:marBottom w:val="0"/>
                      <w:divBdr>
                        <w:top w:val="none" w:sz="0" w:space="0" w:color="auto"/>
                        <w:left w:val="none" w:sz="0" w:space="0" w:color="auto"/>
                        <w:bottom w:val="none" w:sz="0" w:space="0" w:color="auto"/>
                        <w:right w:val="none" w:sz="0" w:space="0" w:color="auto"/>
                      </w:divBdr>
                    </w:div>
                    <w:div w:id="1945578796">
                      <w:marLeft w:val="0"/>
                      <w:marRight w:val="0"/>
                      <w:marTop w:val="0"/>
                      <w:marBottom w:val="0"/>
                      <w:divBdr>
                        <w:top w:val="none" w:sz="0" w:space="0" w:color="auto"/>
                        <w:left w:val="none" w:sz="0" w:space="0" w:color="auto"/>
                        <w:bottom w:val="none" w:sz="0" w:space="0" w:color="auto"/>
                        <w:right w:val="none" w:sz="0" w:space="0" w:color="auto"/>
                      </w:divBdr>
                    </w:div>
                    <w:div w:id="363289413">
                      <w:marLeft w:val="0"/>
                      <w:marRight w:val="0"/>
                      <w:marTop w:val="0"/>
                      <w:marBottom w:val="0"/>
                      <w:divBdr>
                        <w:top w:val="none" w:sz="0" w:space="0" w:color="auto"/>
                        <w:left w:val="none" w:sz="0" w:space="0" w:color="auto"/>
                        <w:bottom w:val="none" w:sz="0" w:space="0" w:color="auto"/>
                        <w:right w:val="none" w:sz="0" w:space="0" w:color="auto"/>
                      </w:divBdr>
                    </w:div>
                    <w:div w:id="248975137">
                      <w:marLeft w:val="0"/>
                      <w:marRight w:val="0"/>
                      <w:marTop w:val="0"/>
                      <w:marBottom w:val="0"/>
                      <w:divBdr>
                        <w:top w:val="none" w:sz="0" w:space="0" w:color="auto"/>
                        <w:left w:val="none" w:sz="0" w:space="0" w:color="auto"/>
                        <w:bottom w:val="none" w:sz="0" w:space="0" w:color="auto"/>
                        <w:right w:val="none" w:sz="0" w:space="0" w:color="auto"/>
                      </w:divBdr>
                    </w:div>
                    <w:div w:id="1815297520">
                      <w:marLeft w:val="0"/>
                      <w:marRight w:val="0"/>
                      <w:marTop w:val="0"/>
                      <w:marBottom w:val="0"/>
                      <w:divBdr>
                        <w:top w:val="none" w:sz="0" w:space="0" w:color="auto"/>
                        <w:left w:val="none" w:sz="0" w:space="0" w:color="auto"/>
                        <w:bottom w:val="none" w:sz="0" w:space="0" w:color="auto"/>
                        <w:right w:val="none" w:sz="0" w:space="0" w:color="auto"/>
                      </w:divBdr>
                    </w:div>
                    <w:div w:id="805590469">
                      <w:marLeft w:val="0"/>
                      <w:marRight w:val="0"/>
                      <w:marTop w:val="0"/>
                      <w:marBottom w:val="0"/>
                      <w:divBdr>
                        <w:top w:val="none" w:sz="0" w:space="0" w:color="auto"/>
                        <w:left w:val="none" w:sz="0" w:space="0" w:color="auto"/>
                        <w:bottom w:val="none" w:sz="0" w:space="0" w:color="auto"/>
                        <w:right w:val="none" w:sz="0" w:space="0" w:color="auto"/>
                      </w:divBdr>
                    </w:div>
                    <w:div w:id="1969235624">
                      <w:marLeft w:val="0"/>
                      <w:marRight w:val="0"/>
                      <w:marTop w:val="0"/>
                      <w:marBottom w:val="0"/>
                      <w:divBdr>
                        <w:top w:val="none" w:sz="0" w:space="0" w:color="auto"/>
                        <w:left w:val="none" w:sz="0" w:space="0" w:color="auto"/>
                        <w:bottom w:val="none" w:sz="0" w:space="0" w:color="auto"/>
                        <w:right w:val="none" w:sz="0" w:space="0" w:color="auto"/>
                      </w:divBdr>
                    </w:div>
                    <w:div w:id="2096201453">
                      <w:marLeft w:val="0"/>
                      <w:marRight w:val="0"/>
                      <w:marTop w:val="0"/>
                      <w:marBottom w:val="0"/>
                      <w:divBdr>
                        <w:top w:val="none" w:sz="0" w:space="0" w:color="auto"/>
                        <w:left w:val="none" w:sz="0" w:space="0" w:color="auto"/>
                        <w:bottom w:val="none" w:sz="0" w:space="0" w:color="auto"/>
                        <w:right w:val="none" w:sz="0" w:space="0" w:color="auto"/>
                      </w:divBdr>
                    </w:div>
                    <w:div w:id="2015259997">
                      <w:marLeft w:val="0"/>
                      <w:marRight w:val="0"/>
                      <w:marTop w:val="0"/>
                      <w:marBottom w:val="0"/>
                      <w:divBdr>
                        <w:top w:val="none" w:sz="0" w:space="0" w:color="auto"/>
                        <w:left w:val="none" w:sz="0" w:space="0" w:color="auto"/>
                        <w:bottom w:val="none" w:sz="0" w:space="0" w:color="auto"/>
                        <w:right w:val="none" w:sz="0" w:space="0" w:color="auto"/>
                      </w:divBdr>
                    </w:div>
                    <w:div w:id="605582922">
                      <w:marLeft w:val="0"/>
                      <w:marRight w:val="0"/>
                      <w:marTop w:val="0"/>
                      <w:marBottom w:val="0"/>
                      <w:divBdr>
                        <w:top w:val="none" w:sz="0" w:space="0" w:color="auto"/>
                        <w:left w:val="none" w:sz="0" w:space="0" w:color="auto"/>
                        <w:bottom w:val="none" w:sz="0" w:space="0" w:color="auto"/>
                        <w:right w:val="none" w:sz="0" w:space="0" w:color="auto"/>
                      </w:divBdr>
                    </w:div>
                    <w:div w:id="334574813">
                      <w:marLeft w:val="0"/>
                      <w:marRight w:val="0"/>
                      <w:marTop w:val="0"/>
                      <w:marBottom w:val="0"/>
                      <w:divBdr>
                        <w:top w:val="none" w:sz="0" w:space="0" w:color="auto"/>
                        <w:left w:val="none" w:sz="0" w:space="0" w:color="auto"/>
                        <w:bottom w:val="none" w:sz="0" w:space="0" w:color="auto"/>
                        <w:right w:val="none" w:sz="0" w:space="0" w:color="auto"/>
                      </w:divBdr>
                    </w:div>
                    <w:div w:id="756440878">
                      <w:marLeft w:val="0"/>
                      <w:marRight w:val="0"/>
                      <w:marTop w:val="0"/>
                      <w:marBottom w:val="0"/>
                      <w:divBdr>
                        <w:top w:val="none" w:sz="0" w:space="0" w:color="auto"/>
                        <w:left w:val="none" w:sz="0" w:space="0" w:color="auto"/>
                        <w:bottom w:val="none" w:sz="0" w:space="0" w:color="auto"/>
                        <w:right w:val="none" w:sz="0" w:space="0" w:color="auto"/>
                      </w:divBdr>
                    </w:div>
                    <w:div w:id="126051339">
                      <w:marLeft w:val="0"/>
                      <w:marRight w:val="0"/>
                      <w:marTop w:val="0"/>
                      <w:marBottom w:val="0"/>
                      <w:divBdr>
                        <w:top w:val="none" w:sz="0" w:space="0" w:color="auto"/>
                        <w:left w:val="none" w:sz="0" w:space="0" w:color="auto"/>
                        <w:bottom w:val="none" w:sz="0" w:space="0" w:color="auto"/>
                        <w:right w:val="none" w:sz="0" w:space="0" w:color="auto"/>
                      </w:divBdr>
                    </w:div>
                    <w:div w:id="610287715">
                      <w:marLeft w:val="0"/>
                      <w:marRight w:val="0"/>
                      <w:marTop w:val="0"/>
                      <w:marBottom w:val="0"/>
                      <w:divBdr>
                        <w:top w:val="none" w:sz="0" w:space="0" w:color="auto"/>
                        <w:left w:val="none" w:sz="0" w:space="0" w:color="auto"/>
                        <w:bottom w:val="none" w:sz="0" w:space="0" w:color="auto"/>
                        <w:right w:val="none" w:sz="0" w:space="0" w:color="auto"/>
                      </w:divBdr>
                    </w:div>
                    <w:div w:id="1042362659">
                      <w:marLeft w:val="0"/>
                      <w:marRight w:val="0"/>
                      <w:marTop w:val="0"/>
                      <w:marBottom w:val="0"/>
                      <w:divBdr>
                        <w:top w:val="none" w:sz="0" w:space="0" w:color="auto"/>
                        <w:left w:val="none" w:sz="0" w:space="0" w:color="auto"/>
                        <w:bottom w:val="none" w:sz="0" w:space="0" w:color="auto"/>
                        <w:right w:val="none" w:sz="0" w:space="0" w:color="auto"/>
                      </w:divBdr>
                    </w:div>
                    <w:div w:id="307705801">
                      <w:marLeft w:val="0"/>
                      <w:marRight w:val="0"/>
                      <w:marTop w:val="0"/>
                      <w:marBottom w:val="0"/>
                      <w:divBdr>
                        <w:top w:val="none" w:sz="0" w:space="0" w:color="auto"/>
                        <w:left w:val="none" w:sz="0" w:space="0" w:color="auto"/>
                        <w:bottom w:val="none" w:sz="0" w:space="0" w:color="auto"/>
                        <w:right w:val="none" w:sz="0" w:space="0" w:color="auto"/>
                      </w:divBdr>
                    </w:div>
                  </w:divsChild>
                </w:div>
                <w:div w:id="1555698349">
                  <w:marLeft w:val="0"/>
                  <w:marRight w:val="0"/>
                  <w:marTop w:val="0"/>
                  <w:marBottom w:val="0"/>
                  <w:divBdr>
                    <w:top w:val="none" w:sz="0" w:space="0" w:color="auto"/>
                    <w:left w:val="none" w:sz="0" w:space="0" w:color="auto"/>
                    <w:bottom w:val="none" w:sz="0" w:space="0" w:color="auto"/>
                    <w:right w:val="none" w:sz="0" w:space="0" w:color="auto"/>
                  </w:divBdr>
                  <w:divsChild>
                    <w:div w:id="778837599">
                      <w:marLeft w:val="0"/>
                      <w:marRight w:val="0"/>
                      <w:marTop w:val="0"/>
                      <w:marBottom w:val="0"/>
                      <w:divBdr>
                        <w:top w:val="none" w:sz="0" w:space="0" w:color="auto"/>
                        <w:left w:val="none" w:sz="0" w:space="0" w:color="auto"/>
                        <w:bottom w:val="none" w:sz="0" w:space="0" w:color="auto"/>
                        <w:right w:val="none" w:sz="0" w:space="0" w:color="auto"/>
                      </w:divBdr>
                    </w:div>
                    <w:div w:id="571044894">
                      <w:marLeft w:val="0"/>
                      <w:marRight w:val="0"/>
                      <w:marTop w:val="0"/>
                      <w:marBottom w:val="0"/>
                      <w:divBdr>
                        <w:top w:val="none" w:sz="0" w:space="0" w:color="auto"/>
                        <w:left w:val="none" w:sz="0" w:space="0" w:color="auto"/>
                        <w:bottom w:val="none" w:sz="0" w:space="0" w:color="auto"/>
                        <w:right w:val="none" w:sz="0" w:space="0" w:color="auto"/>
                      </w:divBdr>
                    </w:div>
                    <w:div w:id="1281491651">
                      <w:marLeft w:val="0"/>
                      <w:marRight w:val="0"/>
                      <w:marTop w:val="0"/>
                      <w:marBottom w:val="0"/>
                      <w:divBdr>
                        <w:top w:val="none" w:sz="0" w:space="0" w:color="auto"/>
                        <w:left w:val="none" w:sz="0" w:space="0" w:color="auto"/>
                        <w:bottom w:val="none" w:sz="0" w:space="0" w:color="auto"/>
                        <w:right w:val="none" w:sz="0" w:space="0" w:color="auto"/>
                      </w:divBdr>
                    </w:div>
                    <w:div w:id="182283778">
                      <w:marLeft w:val="0"/>
                      <w:marRight w:val="0"/>
                      <w:marTop w:val="0"/>
                      <w:marBottom w:val="0"/>
                      <w:divBdr>
                        <w:top w:val="none" w:sz="0" w:space="0" w:color="auto"/>
                        <w:left w:val="none" w:sz="0" w:space="0" w:color="auto"/>
                        <w:bottom w:val="none" w:sz="0" w:space="0" w:color="auto"/>
                        <w:right w:val="none" w:sz="0" w:space="0" w:color="auto"/>
                      </w:divBdr>
                    </w:div>
                    <w:div w:id="1601717393">
                      <w:marLeft w:val="0"/>
                      <w:marRight w:val="0"/>
                      <w:marTop w:val="0"/>
                      <w:marBottom w:val="0"/>
                      <w:divBdr>
                        <w:top w:val="none" w:sz="0" w:space="0" w:color="auto"/>
                        <w:left w:val="none" w:sz="0" w:space="0" w:color="auto"/>
                        <w:bottom w:val="none" w:sz="0" w:space="0" w:color="auto"/>
                        <w:right w:val="none" w:sz="0" w:space="0" w:color="auto"/>
                      </w:divBdr>
                    </w:div>
                    <w:div w:id="141699357">
                      <w:marLeft w:val="0"/>
                      <w:marRight w:val="0"/>
                      <w:marTop w:val="0"/>
                      <w:marBottom w:val="0"/>
                      <w:divBdr>
                        <w:top w:val="none" w:sz="0" w:space="0" w:color="auto"/>
                        <w:left w:val="none" w:sz="0" w:space="0" w:color="auto"/>
                        <w:bottom w:val="none" w:sz="0" w:space="0" w:color="auto"/>
                        <w:right w:val="none" w:sz="0" w:space="0" w:color="auto"/>
                      </w:divBdr>
                    </w:div>
                    <w:div w:id="1238631703">
                      <w:marLeft w:val="0"/>
                      <w:marRight w:val="0"/>
                      <w:marTop w:val="0"/>
                      <w:marBottom w:val="0"/>
                      <w:divBdr>
                        <w:top w:val="none" w:sz="0" w:space="0" w:color="auto"/>
                        <w:left w:val="none" w:sz="0" w:space="0" w:color="auto"/>
                        <w:bottom w:val="none" w:sz="0" w:space="0" w:color="auto"/>
                        <w:right w:val="none" w:sz="0" w:space="0" w:color="auto"/>
                      </w:divBdr>
                    </w:div>
                    <w:div w:id="1170297389">
                      <w:marLeft w:val="0"/>
                      <w:marRight w:val="0"/>
                      <w:marTop w:val="0"/>
                      <w:marBottom w:val="0"/>
                      <w:divBdr>
                        <w:top w:val="none" w:sz="0" w:space="0" w:color="auto"/>
                        <w:left w:val="none" w:sz="0" w:space="0" w:color="auto"/>
                        <w:bottom w:val="none" w:sz="0" w:space="0" w:color="auto"/>
                        <w:right w:val="none" w:sz="0" w:space="0" w:color="auto"/>
                      </w:divBdr>
                    </w:div>
                    <w:div w:id="519465512">
                      <w:marLeft w:val="0"/>
                      <w:marRight w:val="0"/>
                      <w:marTop w:val="0"/>
                      <w:marBottom w:val="0"/>
                      <w:divBdr>
                        <w:top w:val="none" w:sz="0" w:space="0" w:color="auto"/>
                        <w:left w:val="none" w:sz="0" w:space="0" w:color="auto"/>
                        <w:bottom w:val="none" w:sz="0" w:space="0" w:color="auto"/>
                        <w:right w:val="none" w:sz="0" w:space="0" w:color="auto"/>
                      </w:divBdr>
                    </w:div>
                    <w:div w:id="907034051">
                      <w:marLeft w:val="0"/>
                      <w:marRight w:val="0"/>
                      <w:marTop w:val="0"/>
                      <w:marBottom w:val="0"/>
                      <w:divBdr>
                        <w:top w:val="none" w:sz="0" w:space="0" w:color="auto"/>
                        <w:left w:val="none" w:sz="0" w:space="0" w:color="auto"/>
                        <w:bottom w:val="none" w:sz="0" w:space="0" w:color="auto"/>
                        <w:right w:val="none" w:sz="0" w:space="0" w:color="auto"/>
                      </w:divBdr>
                    </w:div>
                    <w:div w:id="157305283">
                      <w:marLeft w:val="0"/>
                      <w:marRight w:val="0"/>
                      <w:marTop w:val="0"/>
                      <w:marBottom w:val="0"/>
                      <w:divBdr>
                        <w:top w:val="none" w:sz="0" w:space="0" w:color="auto"/>
                        <w:left w:val="none" w:sz="0" w:space="0" w:color="auto"/>
                        <w:bottom w:val="none" w:sz="0" w:space="0" w:color="auto"/>
                        <w:right w:val="none" w:sz="0" w:space="0" w:color="auto"/>
                      </w:divBdr>
                    </w:div>
                    <w:div w:id="1748259250">
                      <w:marLeft w:val="0"/>
                      <w:marRight w:val="0"/>
                      <w:marTop w:val="0"/>
                      <w:marBottom w:val="0"/>
                      <w:divBdr>
                        <w:top w:val="none" w:sz="0" w:space="0" w:color="auto"/>
                        <w:left w:val="none" w:sz="0" w:space="0" w:color="auto"/>
                        <w:bottom w:val="none" w:sz="0" w:space="0" w:color="auto"/>
                        <w:right w:val="none" w:sz="0" w:space="0" w:color="auto"/>
                      </w:divBdr>
                    </w:div>
                    <w:div w:id="1030842918">
                      <w:marLeft w:val="0"/>
                      <w:marRight w:val="0"/>
                      <w:marTop w:val="0"/>
                      <w:marBottom w:val="0"/>
                      <w:divBdr>
                        <w:top w:val="none" w:sz="0" w:space="0" w:color="auto"/>
                        <w:left w:val="none" w:sz="0" w:space="0" w:color="auto"/>
                        <w:bottom w:val="none" w:sz="0" w:space="0" w:color="auto"/>
                        <w:right w:val="none" w:sz="0" w:space="0" w:color="auto"/>
                      </w:divBdr>
                    </w:div>
                    <w:div w:id="1411544747">
                      <w:marLeft w:val="0"/>
                      <w:marRight w:val="0"/>
                      <w:marTop w:val="0"/>
                      <w:marBottom w:val="0"/>
                      <w:divBdr>
                        <w:top w:val="none" w:sz="0" w:space="0" w:color="auto"/>
                        <w:left w:val="none" w:sz="0" w:space="0" w:color="auto"/>
                        <w:bottom w:val="none" w:sz="0" w:space="0" w:color="auto"/>
                        <w:right w:val="none" w:sz="0" w:space="0" w:color="auto"/>
                      </w:divBdr>
                    </w:div>
                    <w:div w:id="790249431">
                      <w:marLeft w:val="0"/>
                      <w:marRight w:val="0"/>
                      <w:marTop w:val="0"/>
                      <w:marBottom w:val="0"/>
                      <w:divBdr>
                        <w:top w:val="none" w:sz="0" w:space="0" w:color="auto"/>
                        <w:left w:val="none" w:sz="0" w:space="0" w:color="auto"/>
                        <w:bottom w:val="none" w:sz="0" w:space="0" w:color="auto"/>
                        <w:right w:val="none" w:sz="0" w:space="0" w:color="auto"/>
                      </w:divBdr>
                    </w:div>
                    <w:div w:id="1072702021">
                      <w:marLeft w:val="0"/>
                      <w:marRight w:val="0"/>
                      <w:marTop w:val="0"/>
                      <w:marBottom w:val="0"/>
                      <w:divBdr>
                        <w:top w:val="none" w:sz="0" w:space="0" w:color="auto"/>
                        <w:left w:val="none" w:sz="0" w:space="0" w:color="auto"/>
                        <w:bottom w:val="none" w:sz="0" w:space="0" w:color="auto"/>
                        <w:right w:val="none" w:sz="0" w:space="0" w:color="auto"/>
                      </w:divBdr>
                    </w:div>
                    <w:div w:id="1160924351">
                      <w:marLeft w:val="0"/>
                      <w:marRight w:val="0"/>
                      <w:marTop w:val="0"/>
                      <w:marBottom w:val="0"/>
                      <w:divBdr>
                        <w:top w:val="none" w:sz="0" w:space="0" w:color="auto"/>
                        <w:left w:val="none" w:sz="0" w:space="0" w:color="auto"/>
                        <w:bottom w:val="none" w:sz="0" w:space="0" w:color="auto"/>
                        <w:right w:val="none" w:sz="0" w:space="0" w:color="auto"/>
                      </w:divBdr>
                    </w:div>
                    <w:div w:id="1706248789">
                      <w:marLeft w:val="0"/>
                      <w:marRight w:val="0"/>
                      <w:marTop w:val="0"/>
                      <w:marBottom w:val="0"/>
                      <w:divBdr>
                        <w:top w:val="none" w:sz="0" w:space="0" w:color="auto"/>
                        <w:left w:val="none" w:sz="0" w:space="0" w:color="auto"/>
                        <w:bottom w:val="none" w:sz="0" w:space="0" w:color="auto"/>
                        <w:right w:val="none" w:sz="0" w:space="0" w:color="auto"/>
                      </w:divBdr>
                    </w:div>
                    <w:div w:id="861282472">
                      <w:marLeft w:val="0"/>
                      <w:marRight w:val="0"/>
                      <w:marTop w:val="0"/>
                      <w:marBottom w:val="0"/>
                      <w:divBdr>
                        <w:top w:val="none" w:sz="0" w:space="0" w:color="auto"/>
                        <w:left w:val="none" w:sz="0" w:space="0" w:color="auto"/>
                        <w:bottom w:val="none" w:sz="0" w:space="0" w:color="auto"/>
                        <w:right w:val="none" w:sz="0" w:space="0" w:color="auto"/>
                      </w:divBdr>
                    </w:div>
                    <w:div w:id="1898585542">
                      <w:marLeft w:val="0"/>
                      <w:marRight w:val="0"/>
                      <w:marTop w:val="0"/>
                      <w:marBottom w:val="0"/>
                      <w:divBdr>
                        <w:top w:val="none" w:sz="0" w:space="0" w:color="auto"/>
                        <w:left w:val="none" w:sz="0" w:space="0" w:color="auto"/>
                        <w:bottom w:val="none" w:sz="0" w:space="0" w:color="auto"/>
                        <w:right w:val="none" w:sz="0" w:space="0" w:color="auto"/>
                      </w:divBdr>
                    </w:div>
                    <w:div w:id="1269923211">
                      <w:marLeft w:val="0"/>
                      <w:marRight w:val="0"/>
                      <w:marTop w:val="0"/>
                      <w:marBottom w:val="0"/>
                      <w:divBdr>
                        <w:top w:val="none" w:sz="0" w:space="0" w:color="auto"/>
                        <w:left w:val="none" w:sz="0" w:space="0" w:color="auto"/>
                        <w:bottom w:val="none" w:sz="0" w:space="0" w:color="auto"/>
                        <w:right w:val="none" w:sz="0" w:space="0" w:color="auto"/>
                      </w:divBdr>
                    </w:div>
                    <w:div w:id="1609313634">
                      <w:marLeft w:val="0"/>
                      <w:marRight w:val="0"/>
                      <w:marTop w:val="0"/>
                      <w:marBottom w:val="0"/>
                      <w:divBdr>
                        <w:top w:val="none" w:sz="0" w:space="0" w:color="auto"/>
                        <w:left w:val="none" w:sz="0" w:space="0" w:color="auto"/>
                        <w:bottom w:val="none" w:sz="0" w:space="0" w:color="auto"/>
                        <w:right w:val="none" w:sz="0" w:space="0" w:color="auto"/>
                      </w:divBdr>
                    </w:div>
                    <w:div w:id="728462546">
                      <w:marLeft w:val="0"/>
                      <w:marRight w:val="0"/>
                      <w:marTop w:val="0"/>
                      <w:marBottom w:val="0"/>
                      <w:divBdr>
                        <w:top w:val="none" w:sz="0" w:space="0" w:color="auto"/>
                        <w:left w:val="none" w:sz="0" w:space="0" w:color="auto"/>
                        <w:bottom w:val="none" w:sz="0" w:space="0" w:color="auto"/>
                        <w:right w:val="none" w:sz="0" w:space="0" w:color="auto"/>
                      </w:divBdr>
                    </w:div>
                    <w:div w:id="1387993999">
                      <w:marLeft w:val="0"/>
                      <w:marRight w:val="0"/>
                      <w:marTop w:val="0"/>
                      <w:marBottom w:val="0"/>
                      <w:divBdr>
                        <w:top w:val="none" w:sz="0" w:space="0" w:color="auto"/>
                        <w:left w:val="none" w:sz="0" w:space="0" w:color="auto"/>
                        <w:bottom w:val="none" w:sz="0" w:space="0" w:color="auto"/>
                        <w:right w:val="none" w:sz="0" w:space="0" w:color="auto"/>
                      </w:divBdr>
                    </w:div>
                  </w:divsChild>
                </w:div>
                <w:div w:id="337923535">
                  <w:marLeft w:val="0"/>
                  <w:marRight w:val="0"/>
                  <w:marTop w:val="0"/>
                  <w:marBottom w:val="0"/>
                  <w:divBdr>
                    <w:top w:val="none" w:sz="0" w:space="0" w:color="auto"/>
                    <w:left w:val="none" w:sz="0" w:space="0" w:color="auto"/>
                    <w:bottom w:val="none" w:sz="0" w:space="0" w:color="auto"/>
                    <w:right w:val="none" w:sz="0" w:space="0" w:color="auto"/>
                  </w:divBdr>
                  <w:divsChild>
                    <w:div w:id="1998220570">
                      <w:marLeft w:val="0"/>
                      <w:marRight w:val="0"/>
                      <w:marTop w:val="0"/>
                      <w:marBottom w:val="0"/>
                      <w:divBdr>
                        <w:top w:val="none" w:sz="0" w:space="0" w:color="auto"/>
                        <w:left w:val="none" w:sz="0" w:space="0" w:color="auto"/>
                        <w:bottom w:val="none" w:sz="0" w:space="0" w:color="auto"/>
                        <w:right w:val="none" w:sz="0" w:space="0" w:color="auto"/>
                      </w:divBdr>
                    </w:div>
                    <w:div w:id="803473041">
                      <w:marLeft w:val="0"/>
                      <w:marRight w:val="0"/>
                      <w:marTop w:val="0"/>
                      <w:marBottom w:val="0"/>
                      <w:divBdr>
                        <w:top w:val="none" w:sz="0" w:space="0" w:color="auto"/>
                        <w:left w:val="none" w:sz="0" w:space="0" w:color="auto"/>
                        <w:bottom w:val="none" w:sz="0" w:space="0" w:color="auto"/>
                        <w:right w:val="none" w:sz="0" w:space="0" w:color="auto"/>
                      </w:divBdr>
                    </w:div>
                    <w:div w:id="15233652">
                      <w:marLeft w:val="0"/>
                      <w:marRight w:val="0"/>
                      <w:marTop w:val="0"/>
                      <w:marBottom w:val="0"/>
                      <w:divBdr>
                        <w:top w:val="none" w:sz="0" w:space="0" w:color="auto"/>
                        <w:left w:val="none" w:sz="0" w:space="0" w:color="auto"/>
                        <w:bottom w:val="none" w:sz="0" w:space="0" w:color="auto"/>
                        <w:right w:val="none" w:sz="0" w:space="0" w:color="auto"/>
                      </w:divBdr>
                    </w:div>
                    <w:div w:id="2082678261">
                      <w:marLeft w:val="0"/>
                      <w:marRight w:val="0"/>
                      <w:marTop w:val="0"/>
                      <w:marBottom w:val="0"/>
                      <w:divBdr>
                        <w:top w:val="none" w:sz="0" w:space="0" w:color="auto"/>
                        <w:left w:val="none" w:sz="0" w:space="0" w:color="auto"/>
                        <w:bottom w:val="none" w:sz="0" w:space="0" w:color="auto"/>
                        <w:right w:val="none" w:sz="0" w:space="0" w:color="auto"/>
                      </w:divBdr>
                    </w:div>
                    <w:div w:id="711881594">
                      <w:marLeft w:val="0"/>
                      <w:marRight w:val="0"/>
                      <w:marTop w:val="0"/>
                      <w:marBottom w:val="0"/>
                      <w:divBdr>
                        <w:top w:val="none" w:sz="0" w:space="0" w:color="auto"/>
                        <w:left w:val="none" w:sz="0" w:space="0" w:color="auto"/>
                        <w:bottom w:val="none" w:sz="0" w:space="0" w:color="auto"/>
                        <w:right w:val="none" w:sz="0" w:space="0" w:color="auto"/>
                      </w:divBdr>
                    </w:div>
                    <w:div w:id="1255702111">
                      <w:marLeft w:val="0"/>
                      <w:marRight w:val="0"/>
                      <w:marTop w:val="0"/>
                      <w:marBottom w:val="0"/>
                      <w:divBdr>
                        <w:top w:val="none" w:sz="0" w:space="0" w:color="auto"/>
                        <w:left w:val="none" w:sz="0" w:space="0" w:color="auto"/>
                        <w:bottom w:val="none" w:sz="0" w:space="0" w:color="auto"/>
                        <w:right w:val="none" w:sz="0" w:space="0" w:color="auto"/>
                      </w:divBdr>
                    </w:div>
                    <w:div w:id="718670103">
                      <w:marLeft w:val="0"/>
                      <w:marRight w:val="0"/>
                      <w:marTop w:val="0"/>
                      <w:marBottom w:val="0"/>
                      <w:divBdr>
                        <w:top w:val="none" w:sz="0" w:space="0" w:color="auto"/>
                        <w:left w:val="none" w:sz="0" w:space="0" w:color="auto"/>
                        <w:bottom w:val="none" w:sz="0" w:space="0" w:color="auto"/>
                        <w:right w:val="none" w:sz="0" w:space="0" w:color="auto"/>
                      </w:divBdr>
                    </w:div>
                    <w:div w:id="818308605">
                      <w:marLeft w:val="0"/>
                      <w:marRight w:val="0"/>
                      <w:marTop w:val="0"/>
                      <w:marBottom w:val="0"/>
                      <w:divBdr>
                        <w:top w:val="none" w:sz="0" w:space="0" w:color="auto"/>
                        <w:left w:val="none" w:sz="0" w:space="0" w:color="auto"/>
                        <w:bottom w:val="none" w:sz="0" w:space="0" w:color="auto"/>
                        <w:right w:val="none" w:sz="0" w:space="0" w:color="auto"/>
                      </w:divBdr>
                    </w:div>
                    <w:div w:id="1190072915">
                      <w:marLeft w:val="0"/>
                      <w:marRight w:val="0"/>
                      <w:marTop w:val="0"/>
                      <w:marBottom w:val="0"/>
                      <w:divBdr>
                        <w:top w:val="none" w:sz="0" w:space="0" w:color="auto"/>
                        <w:left w:val="none" w:sz="0" w:space="0" w:color="auto"/>
                        <w:bottom w:val="none" w:sz="0" w:space="0" w:color="auto"/>
                        <w:right w:val="none" w:sz="0" w:space="0" w:color="auto"/>
                      </w:divBdr>
                    </w:div>
                    <w:div w:id="33040063">
                      <w:marLeft w:val="0"/>
                      <w:marRight w:val="0"/>
                      <w:marTop w:val="0"/>
                      <w:marBottom w:val="0"/>
                      <w:divBdr>
                        <w:top w:val="none" w:sz="0" w:space="0" w:color="auto"/>
                        <w:left w:val="none" w:sz="0" w:space="0" w:color="auto"/>
                        <w:bottom w:val="none" w:sz="0" w:space="0" w:color="auto"/>
                        <w:right w:val="none" w:sz="0" w:space="0" w:color="auto"/>
                      </w:divBdr>
                    </w:div>
                    <w:div w:id="33311775">
                      <w:marLeft w:val="0"/>
                      <w:marRight w:val="0"/>
                      <w:marTop w:val="0"/>
                      <w:marBottom w:val="0"/>
                      <w:divBdr>
                        <w:top w:val="none" w:sz="0" w:space="0" w:color="auto"/>
                        <w:left w:val="none" w:sz="0" w:space="0" w:color="auto"/>
                        <w:bottom w:val="none" w:sz="0" w:space="0" w:color="auto"/>
                        <w:right w:val="none" w:sz="0" w:space="0" w:color="auto"/>
                      </w:divBdr>
                    </w:div>
                    <w:div w:id="1341857369">
                      <w:marLeft w:val="0"/>
                      <w:marRight w:val="0"/>
                      <w:marTop w:val="0"/>
                      <w:marBottom w:val="0"/>
                      <w:divBdr>
                        <w:top w:val="none" w:sz="0" w:space="0" w:color="auto"/>
                        <w:left w:val="none" w:sz="0" w:space="0" w:color="auto"/>
                        <w:bottom w:val="none" w:sz="0" w:space="0" w:color="auto"/>
                        <w:right w:val="none" w:sz="0" w:space="0" w:color="auto"/>
                      </w:divBdr>
                    </w:div>
                    <w:div w:id="1221672939">
                      <w:marLeft w:val="0"/>
                      <w:marRight w:val="0"/>
                      <w:marTop w:val="0"/>
                      <w:marBottom w:val="0"/>
                      <w:divBdr>
                        <w:top w:val="none" w:sz="0" w:space="0" w:color="auto"/>
                        <w:left w:val="none" w:sz="0" w:space="0" w:color="auto"/>
                        <w:bottom w:val="none" w:sz="0" w:space="0" w:color="auto"/>
                        <w:right w:val="none" w:sz="0" w:space="0" w:color="auto"/>
                      </w:divBdr>
                    </w:div>
                    <w:div w:id="923534803">
                      <w:marLeft w:val="0"/>
                      <w:marRight w:val="0"/>
                      <w:marTop w:val="0"/>
                      <w:marBottom w:val="0"/>
                      <w:divBdr>
                        <w:top w:val="none" w:sz="0" w:space="0" w:color="auto"/>
                        <w:left w:val="none" w:sz="0" w:space="0" w:color="auto"/>
                        <w:bottom w:val="none" w:sz="0" w:space="0" w:color="auto"/>
                        <w:right w:val="none" w:sz="0" w:space="0" w:color="auto"/>
                      </w:divBdr>
                    </w:div>
                    <w:div w:id="102657081">
                      <w:marLeft w:val="0"/>
                      <w:marRight w:val="0"/>
                      <w:marTop w:val="0"/>
                      <w:marBottom w:val="0"/>
                      <w:divBdr>
                        <w:top w:val="none" w:sz="0" w:space="0" w:color="auto"/>
                        <w:left w:val="none" w:sz="0" w:space="0" w:color="auto"/>
                        <w:bottom w:val="none" w:sz="0" w:space="0" w:color="auto"/>
                        <w:right w:val="none" w:sz="0" w:space="0" w:color="auto"/>
                      </w:divBdr>
                    </w:div>
                    <w:div w:id="1591424299">
                      <w:marLeft w:val="0"/>
                      <w:marRight w:val="0"/>
                      <w:marTop w:val="0"/>
                      <w:marBottom w:val="0"/>
                      <w:divBdr>
                        <w:top w:val="none" w:sz="0" w:space="0" w:color="auto"/>
                        <w:left w:val="none" w:sz="0" w:space="0" w:color="auto"/>
                        <w:bottom w:val="none" w:sz="0" w:space="0" w:color="auto"/>
                        <w:right w:val="none" w:sz="0" w:space="0" w:color="auto"/>
                      </w:divBdr>
                    </w:div>
                    <w:div w:id="1204950965">
                      <w:marLeft w:val="0"/>
                      <w:marRight w:val="0"/>
                      <w:marTop w:val="0"/>
                      <w:marBottom w:val="0"/>
                      <w:divBdr>
                        <w:top w:val="none" w:sz="0" w:space="0" w:color="auto"/>
                        <w:left w:val="none" w:sz="0" w:space="0" w:color="auto"/>
                        <w:bottom w:val="none" w:sz="0" w:space="0" w:color="auto"/>
                        <w:right w:val="none" w:sz="0" w:space="0" w:color="auto"/>
                      </w:divBdr>
                    </w:div>
                    <w:div w:id="171379464">
                      <w:marLeft w:val="0"/>
                      <w:marRight w:val="0"/>
                      <w:marTop w:val="0"/>
                      <w:marBottom w:val="0"/>
                      <w:divBdr>
                        <w:top w:val="none" w:sz="0" w:space="0" w:color="auto"/>
                        <w:left w:val="none" w:sz="0" w:space="0" w:color="auto"/>
                        <w:bottom w:val="none" w:sz="0" w:space="0" w:color="auto"/>
                        <w:right w:val="none" w:sz="0" w:space="0" w:color="auto"/>
                      </w:divBdr>
                    </w:div>
                    <w:div w:id="1159886287">
                      <w:marLeft w:val="0"/>
                      <w:marRight w:val="0"/>
                      <w:marTop w:val="0"/>
                      <w:marBottom w:val="0"/>
                      <w:divBdr>
                        <w:top w:val="none" w:sz="0" w:space="0" w:color="auto"/>
                        <w:left w:val="none" w:sz="0" w:space="0" w:color="auto"/>
                        <w:bottom w:val="none" w:sz="0" w:space="0" w:color="auto"/>
                        <w:right w:val="none" w:sz="0" w:space="0" w:color="auto"/>
                      </w:divBdr>
                    </w:div>
                    <w:div w:id="676034945">
                      <w:marLeft w:val="0"/>
                      <w:marRight w:val="0"/>
                      <w:marTop w:val="0"/>
                      <w:marBottom w:val="0"/>
                      <w:divBdr>
                        <w:top w:val="none" w:sz="0" w:space="0" w:color="auto"/>
                        <w:left w:val="none" w:sz="0" w:space="0" w:color="auto"/>
                        <w:bottom w:val="none" w:sz="0" w:space="0" w:color="auto"/>
                        <w:right w:val="none" w:sz="0" w:space="0" w:color="auto"/>
                      </w:divBdr>
                    </w:div>
                    <w:div w:id="114567789">
                      <w:marLeft w:val="0"/>
                      <w:marRight w:val="0"/>
                      <w:marTop w:val="0"/>
                      <w:marBottom w:val="0"/>
                      <w:divBdr>
                        <w:top w:val="none" w:sz="0" w:space="0" w:color="auto"/>
                        <w:left w:val="none" w:sz="0" w:space="0" w:color="auto"/>
                        <w:bottom w:val="none" w:sz="0" w:space="0" w:color="auto"/>
                        <w:right w:val="none" w:sz="0" w:space="0" w:color="auto"/>
                      </w:divBdr>
                    </w:div>
                    <w:div w:id="445082977">
                      <w:marLeft w:val="0"/>
                      <w:marRight w:val="0"/>
                      <w:marTop w:val="0"/>
                      <w:marBottom w:val="0"/>
                      <w:divBdr>
                        <w:top w:val="none" w:sz="0" w:space="0" w:color="auto"/>
                        <w:left w:val="none" w:sz="0" w:space="0" w:color="auto"/>
                        <w:bottom w:val="none" w:sz="0" w:space="0" w:color="auto"/>
                        <w:right w:val="none" w:sz="0" w:space="0" w:color="auto"/>
                      </w:divBdr>
                    </w:div>
                    <w:div w:id="1402437394">
                      <w:marLeft w:val="0"/>
                      <w:marRight w:val="0"/>
                      <w:marTop w:val="0"/>
                      <w:marBottom w:val="0"/>
                      <w:divBdr>
                        <w:top w:val="none" w:sz="0" w:space="0" w:color="auto"/>
                        <w:left w:val="none" w:sz="0" w:space="0" w:color="auto"/>
                        <w:bottom w:val="none" w:sz="0" w:space="0" w:color="auto"/>
                        <w:right w:val="none" w:sz="0" w:space="0" w:color="auto"/>
                      </w:divBdr>
                    </w:div>
                    <w:div w:id="1897549135">
                      <w:marLeft w:val="0"/>
                      <w:marRight w:val="0"/>
                      <w:marTop w:val="0"/>
                      <w:marBottom w:val="0"/>
                      <w:divBdr>
                        <w:top w:val="none" w:sz="0" w:space="0" w:color="auto"/>
                        <w:left w:val="none" w:sz="0" w:space="0" w:color="auto"/>
                        <w:bottom w:val="none" w:sz="0" w:space="0" w:color="auto"/>
                        <w:right w:val="none" w:sz="0" w:space="0" w:color="auto"/>
                      </w:divBdr>
                    </w:div>
                    <w:div w:id="1637832826">
                      <w:marLeft w:val="0"/>
                      <w:marRight w:val="0"/>
                      <w:marTop w:val="0"/>
                      <w:marBottom w:val="0"/>
                      <w:divBdr>
                        <w:top w:val="none" w:sz="0" w:space="0" w:color="auto"/>
                        <w:left w:val="none" w:sz="0" w:space="0" w:color="auto"/>
                        <w:bottom w:val="none" w:sz="0" w:space="0" w:color="auto"/>
                        <w:right w:val="none" w:sz="0" w:space="0" w:color="auto"/>
                      </w:divBdr>
                    </w:div>
                    <w:div w:id="1374887353">
                      <w:marLeft w:val="0"/>
                      <w:marRight w:val="0"/>
                      <w:marTop w:val="0"/>
                      <w:marBottom w:val="0"/>
                      <w:divBdr>
                        <w:top w:val="none" w:sz="0" w:space="0" w:color="auto"/>
                        <w:left w:val="none" w:sz="0" w:space="0" w:color="auto"/>
                        <w:bottom w:val="none" w:sz="0" w:space="0" w:color="auto"/>
                        <w:right w:val="none" w:sz="0" w:space="0" w:color="auto"/>
                      </w:divBdr>
                    </w:div>
                    <w:div w:id="1571771089">
                      <w:marLeft w:val="0"/>
                      <w:marRight w:val="0"/>
                      <w:marTop w:val="0"/>
                      <w:marBottom w:val="0"/>
                      <w:divBdr>
                        <w:top w:val="none" w:sz="0" w:space="0" w:color="auto"/>
                        <w:left w:val="none" w:sz="0" w:space="0" w:color="auto"/>
                        <w:bottom w:val="none" w:sz="0" w:space="0" w:color="auto"/>
                        <w:right w:val="none" w:sz="0" w:space="0" w:color="auto"/>
                      </w:divBdr>
                    </w:div>
                    <w:div w:id="977806760">
                      <w:marLeft w:val="0"/>
                      <w:marRight w:val="0"/>
                      <w:marTop w:val="0"/>
                      <w:marBottom w:val="0"/>
                      <w:divBdr>
                        <w:top w:val="none" w:sz="0" w:space="0" w:color="auto"/>
                        <w:left w:val="none" w:sz="0" w:space="0" w:color="auto"/>
                        <w:bottom w:val="none" w:sz="0" w:space="0" w:color="auto"/>
                        <w:right w:val="none" w:sz="0" w:space="0" w:color="auto"/>
                      </w:divBdr>
                    </w:div>
                    <w:div w:id="1009795148">
                      <w:marLeft w:val="0"/>
                      <w:marRight w:val="0"/>
                      <w:marTop w:val="0"/>
                      <w:marBottom w:val="0"/>
                      <w:divBdr>
                        <w:top w:val="none" w:sz="0" w:space="0" w:color="auto"/>
                        <w:left w:val="none" w:sz="0" w:space="0" w:color="auto"/>
                        <w:bottom w:val="none" w:sz="0" w:space="0" w:color="auto"/>
                        <w:right w:val="none" w:sz="0" w:space="0" w:color="auto"/>
                      </w:divBdr>
                    </w:div>
                    <w:div w:id="1151363539">
                      <w:marLeft w:val="0"/>
                      <w:marRight w:val="0"/>
                      <w:marTop w:val="0"/>
                      <w:marBottom w:val="0"/>
                      <w:divBdr>
                        <w:top w:val="none" w:sz="0" w:space="0" w:color="auto"/>
                        <w:left w:val="none" w:sz="0" w:space="0" w:color="auto"/>
                        <w:bottom w:val="none" w:sz="0" w:space="0" w:color="auto"/>
                        <w:right w:val="none" w:sz="0" w:space="0" w:color="auto"/>
                      </w:divBdr>
                    </w:div>
                    <w:div w:id="2103062608">
                      <w:marLeft w:val="0"/>
                      <w:marRight w:val="0"/>
                      <w:marTop w:val="0"/>
                      <w:marBottom w:val="0"/>
                      <w:divBdr>
                        <w:top w:val="none" w:sz="0" w:space="0" w:color="auto"/>
                        <w:left w:val="none" w:sz="0" w:space="0" w:color="auto"/>
                        <w:bottom w:val="none" w:sz="0" w:space="0" w:color="auto"/>
                        <w:right w:val="none" w:sz="0" w:space="0" w:color="auto"/>
                      </w:divBdr>
                    </w:div>
                  </w:divsChild>
                </w:div>
                <w:div w:id="1540165814">
                  <w:marLeft w:val="0"/>
                  <w:marRight w:val="0"/>
                  <w:marTop w:val="0"/>
                  <w:marBottom w:val="0"/>
                  <w:divBdr>
                    <w:top w:val="none" w:sz="0" w:space="0" w:color="auto"/>
                    <w:left w:val="none" w:sz="0" w:space="0" w:color="auto"/>
                    <w:bottom w:val="none" w:sz="0" w:space="0" w:color="auto"/>
                    <w:right w:val="none" w:sz="0" w:space="0" w:color="auto"/>
                  </w:divBdr>
                  <w:divsChild>
                    <w:div w:id="640966558">
                      <w:marLeft w:val="0"/>
                      <w:marRight w:val="0"/>
                      <w:marTop w:val="0"/>
                      <w:marBottom w:val="0"/>
                      <w:divBdr>
                        <w:top w:val="none" w:sz="0" w:space="0" w:color="auto"/>
                        <w:left w:val="none" w:sz="0" w:space="0" w:color="auto"/>
                        <w:bottom w:val="none" w:sz="0" w:space="0" w:color="auto"/>
                        <w:right w:val="none" w:sz="0" w:space="0" w:color="auto"/>
                      </w:divBdr>
                    </w:div>
                    <w:div w:id="1585841838">
                      <w:marLeft w:val="0"/>
                      <w:marRight w:val="0"/>
                      <w:marTop w:val="0"/>
                      <w:marBottom w:val="0"/>
                      <w:divBdr>
                        <w:top w:val="none" w:sz="0" w:space="0" w:color="auto"/>
                        <w:left w:val="none" w:sz="0" w:space="0" w:color="auto"/>
                        <w:bottom w:val="none" w:sz="0" w:space="0" w:color="auto"/>
                        <w:right w:val="none" w:sz="0" w:space="0" w:color="auto"/>
                      </w:divBdr>
                    </w:div>
                    <w:div w:id="1145970867">
                      <w:marLeft w:val="0"/>
                      <w:marRight w:val="0"/>
                      <w:marTop w:val="0"/>
                      <w:marBottom w:val="0"/>
                      <w:divBdr>
                        <w:top w:val="none" w:sz="0" w:space="0" w:color="auto"/>
                        <w:left w:val="none" w:sz="0" w:space="0" w:color="auto"/>
                        <w:bottom w:val="none" w:sz="0" w:space="0" w:color="auto"/>
                        <w:right w:val="none" w:sz="0" w:space="0" w:color="auto"/>
                      </w:divBdr>
                    </w:div>
                    <w:div w:id="1993218789">
                      <w:marLeft w:val="0"/>
                      <w:marRight w:val="0"/>
                      <w:marTop w:val="0"/>
                      <w:marBottom w:val="0"/>
                      <w:divBdr>
                        <w:top w:val="none" w:sz="0" w:space="0" w:color="auto"/>
                        <w:left w:val="none" w:sz="0" w:space="0" w:color="auto"/>
                        <w:bottom w:val="none" w:sz="0" w:space="0" w:color="auto"/>
                        <w:right w:val="none" w:sz="0" w:space="0" w:color="auto"/>
                      </w:divBdr>
                    </w:div>
                    <w:div w:id="1309700954">
                      <w:marLeft w:val="0"/>
                      <w:marRight w:val="0"/>
                      <w:marTop w:val="0"/>
                      <w:marBottom w:val="0"/>
                      <w:divBdr>
                        <w:top w:val="none" w:sz="0" w:space="0" w:color="auto"/>
                        <w:left w:val="none" w:sz="0" w:space="0" w:color="auto"/>
                        <w:bottom w:val="none" w:sz="0" w:space="0" w:color="auto"/>
                        <w:right w:val="none" w:sz="0" w:space="0" w:color="auto"/>
                      </w:divBdr>
                    </w:div>
                    <w:div w:id="1849297247">
                      <w:marLeft w:val="0"/>
                      <w:marRight w:val="0"/>
                      <w:marTop w:val="0"/>
                      <w:marBottom w:val="0"/>
                      <w:divBdr>
                        <w:top w:val="none" w:sz="0" w:space="0" w:color="auto"/>
                        <w:left w:val="none" w:sz="0" w:space="0" w:color="auto"/>
                        <w:bottom w:val="none" w:sz="0" w:space="0" w:color="auto"/>
                        <w:right w:val="none" w:sz="0" w:space="0" w:color="auto"/>
                      </w:divBdr>
                    </w:div>
                    <w:div w:id="503742435">
                      <w:marLeft w:val="0"/>
                      <w:marRight w:val="0"/>
                      <w:marTop w:val="0"/>
                      <w:marBottom w:val="0"/>
                      <w:divBdr>
                        <w:top w:val="none" w:sz="0" w:space="0" w:color="auto"/>
                        <w:left w:val="none" w:sz="0" w:space="0" w:color="auto"/>
                        <w:bottom w:val="none" w:sz="0" w:space="0" w:color="auto"/>
                        <w:right w:val="none" w:sz="0" w:space="0" w:color="auto"/>
                      </w:divBdr>
                    </w:div>
                    <w:div w:id="1586496785">
                      <w:marLeft w:val="0"/>
                      <w:marRight w:val="0"/>
                      <w:marTop w:val="0"/>
                      <w:marBottom w:val="0"/>
                      <w:divBdr>
                        <w:top w:val="none" w:sz="0" w:space="0" w:color="auto"/>
                        <w:left w:val="none" w:sz="0" w:space="0" w:color="auto"/>
                        <w:bottom w:val="none" w:sz="0" w:space="0" w:color="auto"/>
                        <w:right w:val="none" w:sz="0" w:space="0" w:color="auto"/>
                      </w:divBdr>
                    </w:div>
                    <w:div w:id="1579823106">
                      <w:marLeft w:val="0"/>
                      <w:marRight w:val="0"/>
                      <w:marTop w:val="0"/>
                      <w:marBottom w:val="0"/>
                      <w:divBdr>
                        <w:top w:val="none" w:sz="0" w:space="0" w:color="auto"/>
                        <w:left w:val="none" w:sz="0" w:space="0" w:color="auto"/>
                        <w:bottom w:val="none" w:sz="0" w:space="0" w:color="auto"/>
                        <w:right w:val="none" w:sz="0" w:space="0" w:color="auto"/>
                      </w:divBdr>
                    </w:div>
                    <w:div w:id="1133139448">
                      <w:marLeft w:val="0"/>
                      <w:marRight w:val="0"/>
                      <w:marTop w:val="0"/>
                      <w:marBottom w:val="0"/>
                      <w:divBdr>
                        <w:top w:val="none" w:sz="0" w:space="0" w:color="auto"/>
                        <w:left w:val="none" w:sz="0" w:space="0" w:color="auto"/>
                        <w:bottom w:val="none" w:sz="0" w:space="0" w:color="auto"/>
                        <w:right w:val="none" w:sz="0" w:space="0" w:color="auto"/>
                      </w:divBdr>
                    </w:div>
                    <w:div w:id="607588927">
                      <w:marLeft w:val="0"/>
                      <w:marRight w:val="0"/>
                      <w:marTop w:val="0"/>
                      <w:marBottom w:val="0"/>
                      <w:divBdr>
                        <w:top w:val="none" w:sz="0" w:space="0" w:color="auto"/>
                        <w:left w:val="none" w:sz="0" w:space="0" w:color="auto"/>
                        <w:bottom w:val="none" w:sz="0" w:space="0" w:color="auto"/>
                        <w:right w:val="none" w:sz="0" w:space="0" w:color="auto"/>
                      </w:divBdr>
                    </w:div>
                    <w:div w:id="178355397">
                      <w:marLeft w:val="0"/>
                      <w:marRight w:val="0"/>
                      <w:marTop w:val="0"/>
                      <w:marBottom w:val="0"/>
                      <w:divBdr>
                        <w:top w:val="none" w:sz="0" w:space="0" w:color="auto"/>
                        <w:left w:val="none" w:sz="0" w:space="0" w:color="auto"/>
                        <w:bottom w:val="none" w:sz="0" w:space="0" w:color="auto"/>
                        <w:right w:val="none" w:sz="0" w:space="0" w:color="auto"/>
                      </w:divBdr>
                    </w:div>
                    <w:div w:id="1288582607">
                      <w:marLeft w:val="0"/>
                      <w:marRight w:val="0"/>
                      <w:marTop w:val="0"/>
                      <w:marBottom w:val="0"/>
                      <w:divBdr>
                        <w:top w:val="none" w:sz="0" w:space="0" w:color="auto"/>
                        <w:left w:val="none" w:sz="0" w:space="0" w:color="auto"/>
                        <w:bottom w:val="none" w:sz="0" w:space="0" w:color="auto"/>
                        <w:right w:val="none" w:sz="0" w:space="0" w:color="auto"/>
                      </w:divBdr>
                    </w:div>
                    <w:div w:id="1374692447">
                      <w:marLeft w:val="0"/>
                      <w:marRight w:val="0"/>
                      <w:marTop w:val="0"/>
                      <w:marBottom w:val="0"/>
                      <w:divBdr>
                        <w:top w:val="none" w:sz="0" w:space="0" w:color="auto"/>
                        <w:left w:val="none" w:sz="0" w:space="0" w:color="auto"/>
                        <w:bottom w:val="none" w:sz="0" w:space="0" w:color="auto"/>
                        <w:right w:val="none" w:sz="0" w:space="0" w:color="auto"/>
                      </w:divBdr>
                    </w:div>
                    <w:div w:id="1784498794">
                      <w:marLeft w:val="0"/>
                      <w:marRight w:val="0"/>
                      <w:marTop w:val="0"/>
                      <w:marBottom w:val="0"/>
                      <w:divBdr>
                        <w:top w:val="none" w:sz="0" w:space="0" w:color="auto"/>
                        <w:left w:val="none" w:sz="0" w:space="0" w:color="auto"/>
                        <w:bottom w:val="none" w:sz="0" w:space="0" w:color="auto"/>
                        <w:right w:val="none" w:sz="0" w:space="0" w:color="auto"/>
                      </w:divBdr>
                    </w:div>
                    <w:div w:id="1344472385">
                      <w:marLeft w:val="0"/>
                      <w:marRight w:val="0"/>
                      <w:marTop w:val="0"/>
                      <w:marBottom w:val="0"/>
                      <w:divBdr>
                        <w:top w:val="none" w:sz="0" w:space="0" w:color="auto"/>
                        <w:left w:val="none" w:sz="0" w:space="0" w:color="auto"/>
                        <w:bottom w:val="none" w:sz="0" w:space="0" w:color="auto"/>
                        <w:right w:val="none" w:sz="0" w:space="0" w:color="auto"/>
                      </w:divBdr>
                    </w:div>
                    <w:div w:id="203911236">
                      <w:marLeft w:val="0"/>
                      <w:marRight w:val="0"/>
                      <w:marTop w:val="0"/>
                      <w:marBottom w:val="0"/>
                      <w:divBdr>
                        <w:top w:val="none" w:sz="0" w:space="0" w:color="auto"/>
                        <w:left w:val="none" w:sz="0" w:space="0" w:color="auto"/>
                        <w:bottom w:val="none" w:sz="0" w:space="0" w:color="auto"/>
                        <w:right w:val="none" w:sz="0" w:space="0" w:color="auto"/>
                      </w:divBdr>
                    </w:div>
                    <w:div w:id="183401232">
                      <w:marLeft w:val="0"/>
                      <w:marRight w:val="0"/>
                      <w:marTop w:val="0"/>
                      <w:marBottom w:val="0"/>
                      <w:divBdr>
                        <w:top w:val="none" w:sz="0" w:space="0" w:color="auto"/>
                        <w:left w:val="none" w:sz="0" w:space="0" w:color="auto"/>
                        <w:bottom w:val="none" w:sz="0" w:space="0" w:color="auto"/>
                        <w:right w:val="none" w:sz="0" w:space="0" w:color="auto"/>
                      </w:divBdr>
                    </w:div>
                    <w:div w:id="1039167464">
                      <w:marLeft w:val="0"/>
                      <w:marRight w:val="0"/>
                      <w:marTop w:val="0"/>
                      <w:marBottom w:val="0"/>
                      <w:divBdr>
                        <w:top w:val="none" w:sz="0" w:space="0" w:color="auto"/>
                        <w:left w:val="none" w:sz="0" w:space="0" w:color="auto"/>
                        <w:bottom w:val="none" w:sz="0" w:space="0" w:color="auto"/>
                        <w:right w:val="none" w:sz="0" w:space="0" w:color="auto"/>
                      </w:divBdr>
                    </w:div>
                    <w:div w:id="913709829">
                      <w:marLeft w:val="0"/>
                      <w:marRight w:val="0"/>
                      <w:marTop w:val="0"/>
                      <w:marBottom w:val="0"/>
                      <w:divBdr>
                        <w:top w:val="none" w:sz="0" w:space="0" w:color="auto"/>
                        <w:left w:val="none" w:sz="0" w:space="0" w:color="auto"/>
                        <w:bottom w:val="none" w:sz="0" w:space="0" w:color="auto"/>
                        <w:right w:val="none" w:sz="0" w:space="0" w:color="auto"/>
                      </w:divBdr>
                    </w:div>
                    <w:div w:id="742489178">
                      <w:marLeft w:val="0"/>
                      <w:marRight w:val="0"/>
                      <w:marTop w:val="0"/>
                      <w:marBottom w:val="0"/>
                      <w:divBdr>
                        <w:top w:val="none" w:sz="0" w:space="0" w:color="auto"/>
                        <w:left w:val="none" w:sz="0" w:space="0" w:color="auto"/>
                        <w:bottom w:val="none" w:sz="0" w:space="0" w:color="auto"/>
                        <w:right w:val="none" w:sz="0" w:space="0" w:color="auto"/>
                      </w:divBdr>
                    </w:div>
                    <w:div w:id="1159032441">
                      <w:marLeft w:val="0"/>
                      <w:marRight w:val="0"/>
                      <w:marTop w:val="0"/>
                      <w:marBottom w:val="0"/>
                      <w:divBdr>
                        <w:top w:val="none" w:sz="0" w:space="0" w:color="auto"/>
                        <w:left w:val="none" w:sz="0" w:space="0" w:color="auto"/>
                        <w:bottom w:val="none" w:sz="0" w:space="0" w:color="auto"/>
                        <w:right w:val="none" w:sz="0" w:space="0" w:color="auto"/>
                      </w:divBdr>
                    </w:div>
                    <w:div w:id="886913248">
                      <w:marLeft w:val="0"/>
                      <w:marRight w:val="0"/>
                      <w:marTop w:val="0"/>
                      <w:marBottom w:val="0"/>
                      <w:divBdr>
                        <w:top w:val="none" w:sz="0" w:space="0" w:color="auto"/>
                        <w:left w:val="none" w:sz="0" w:space="0" w:color="auto"/>
                        <w:bottom w:val="none" w:sz="0" w:space="0" w:color="auto"/>
                        <w:right w:val="none" w:sz="0" w:space="0" w:color="auto"/>
                      </w:divBdr>
                    </w:div>
                    <w:div w:id="1997561905">
                      <w:marLeft w:val="0"/>
                      <w:marRight w:val="0"/>
                      <w:marTop w:val="0"/>
                      <w:marBottom w:val="0"/>
                      <w:divBdr>
                        <w:top w:val="none" w:sz="0" w:space="0" w:color="auto"/>
                        <w:left w:val="none" w:sz="0" w:space="0" w:color="auto"/>
                        <w:bottom w:val="none" w:sz="0" w:space="0" w:color="auto"/>
                        <w:right w:val="none" w:sz="0" w:space="0" w:color="auto"/>
                      </w:divBdr>
                    </w:div>
                  </w:divsChild>
                </w:div>
                <w:div w:id="1093822463">
                  <w:marLeft w:val="0"/>
                  <w:marRight w:val="0"/>
                  <w:marTop w:val="0"/>
                  <w:marBottom w:val="0"/>
                  <w:divBdr>
                    <w:top w:val="none" w:sz="0" w:space="0" w:color="auto"/>
                    <w:left w:val="none" w:sz="0" w:space="0" w:color="auto"/>
                    <w:bottom w:val="none" w:sz="0" w:space="0" w:color="auto"/>
                    <w:right w:val="none" w:sz="0" w:space="0" w:color="auto"/>
                  </w:divBdr>
                  <w:divsChild>
                    <w:div w:id="5221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2531">
      <w:bodyDiv w:val="1"/>
      <w:marLeft w:val="0"/>
      <w:marRight w:val="0"/>
      <w:marTop w:val="0"/>
      <w:marBottom w:val="0"/>
      <w:divBdr>
        <w:top w:val="none" w:sz="0" w:space="0" w:color="auto"/>
        <w:left w:val="none" w:sz="0" w:space="0" w:color="auto"/>
        <w:bottom w:val="none" w:sz="0" w:space="0" w:color="auto"/>
        <w:right w:val="none" w:sz="0" w:space="0" w:color="auto"/>
      </w:divBdr>
    </w:div>
    <w:div w:id="484667414">
      <w:bodyDiv w:val="1"/>
      <w:marLeft w:val="0"/>
      <w:marRight w:val="0"/>
      <w:marTop w:val="0"/>
      <w:marBottom w:val="0"/>
      <w:divBdr>
        <w:top w:val="none" w:sz="0" w:space="0" w:color="auto"/>
        <w:left w:val="none" w:sz="0" w:space="0" w:color="auto"/>
        <w:bottom w:val="none" w:sz="0" w:space="0" w:color="auto"/>
        <w:right w:val="none" w:sz="0" w:space="0" w:color="auto"/>
      </w:divBdr>
    </w:div>
    <w:div w:id="901910516">
      <w:bodyDiv w:val="1"/>
      <w:marLeft w:val="0"/>
      <w:marRight w:val="0"/>
      <w:marTop w:val="0"/>
      <w:marBottom w:val="0"/>
      <w:divBdr>
        <w:top w:val="none" w:sz="0" w:space="0" w:color="auto"/>
        <w:left w:val="none" w:sz="0" w:space="0" w:color="auto"/>
        <w:bottom w:val="none" w:sz="0" w:space="0" w:color="auto"/>
        <w:right w:val="none" w:sz="0" w:space="0" w:color="auto"/>
      </w:divBdr>
    </w:div>
    <w:div w:id="1318997960">
      <w:bodyDiv w:val="1"/>
      <w:marLeft w:val="0"/>
      <w:marRight w:val="0"/>
      <w:marTop w:val="0"/>
      <w:marBottom w:val="0"/>
      <w:divBdr>
        <w:top w:val="none" w:sz="0" w:space="0" w:color="auto"/>
        <w:left w:val="none" w:sz="0" w:space="0" w:color="auto"/>
        <w:bottom w:val="none" w:sz="0" w:space="0" w:color="auto"/>
        <w:right w:val="none" w:sz="0" w:space="0" w:color="auto"/>
      </w:divBdr>
    </w:div>
    <w:div w:id="1658537190">
      <w:bodyDiv w:val="1"/>
      <w:marLeft w:val="0"/>
      <w:marRight w:val="0"/>
      <w:marTop w:val="0"/>
      <w:marBottom w:val="0"/>
      <w:divBdr>
        <w:top w:val="none" w:sz="0" w:space="0" w:color="auto"/>
        <w:left w:val="none" w:sz="0" w:space="0" w:color="auto"/>
        <w:bottom w:val="none" w:sz="0" w:space="0" w:color="auto"/>
        <w:right w:val="none" w:sz="0" w:space="0" w:color="auto"/>
      </w:divBdr>
    </w:div>
    <w:div w:id="17072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footer" Target="footer4.xml"/><Relationship Id="rId21"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42" Type="http://schemas.openxmlformats.org/officeDocument/2006/relationships/hyperlink" Target="https://www.legislation.act.gov.au/a/2019-12/" TargetMode="External"/><Relationship Id="rId47" Type="http://schemas.openxmlformats.org/officeDocument/2006/relationships/hyperlink" Target="http://www.legislation.act.gov.au/a/1951-2/default.asp" TargetMode="External"/><Relationship Id="rId50" Type="http://schemas.openxmlformats.org/officeDocument/2006/relationships/hyperlink" Target="http://www.legislation.act.gov.au/a/1951-2/default.asp" TargetMode="External"/><Relationship Id="rId55" Type="http://schemas.openxmlformats.org/officeDocument/2006/relationships/hyperlink" Target="http://www.legislation.act.gov.au/a/1951-2/default.asp" TargetMode="External"/><Relationship Id="rId63" Type="http://schemas.openxmlformats.org/officeDocument/2006/relationships/hyperlink" Target="http://www.legislation.act.gov.au/a/2001-14" TargetMode="External"/><Relationship Id="rId68"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sl/200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sl/2002-20"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hyperlink" Target="http://www.legislation.act.gov.au/a/1951-2/default.asp" TargetMode="External"/><Relationship Id="rId53" Type="http://schemas.openxmlformats.org/officeDocument/2006/relationships/hyperlink" Target="http://www.legislation.act.gov.au/a/1951-2/default.asp" TargetMode="External"/><Relationship Id="rId58" Type="http://schemas.openxmlformats.org/officeDocument/2006/relationships/hyperlink" Target="https://www.legislation.act.gov.au/a/2011-35/" TargetMode="External"/><Relationship Id="rId66"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sl/2002-20"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1951-2/default.asp" TargetMode="External"/><Relationship Id="rId57" Type="http://schemas.openxmlformats.org/officeDocument/2006/relationships/hyperlink" Target="http://www.legislation.act.gov.au/a/1951-2/default.asp" TargetMode="External"/><Relationship Id="rId61"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sl/2002-20" TargetMode="External"/><Relationship Id="rId44" Type="http://schemas.openxmlformats.org/officeDocument/2006/relationships/hyperlink" Target="http://www.legislation.act.gov.au/a/1951-2/default.asp" TargetMode="External"/><Relationship Id="rId52" Type="http://schemas.openxmlformats.org/officeDocument/2006/relationships/hyperlink" Target="http://www.legislation.act.gov.au/a/1951-2/default.asp" TargetMode="External"/><Relationship Id="rId60" Type="http://schemas.openxmlformats.org/officeDocument/2006/relationships/header" Target="header7.xml"/><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2-51" TargetMode="External"/><Relationship Id="rId27" Type="http://schemas.openxmlformats.org/officeDocument/2006/relationships/hyperlink" Target="http://www.legislation.act.gov.au/a/2002-51"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11-35" TargetMode="External"/><Relationship Id="rId43" Type="http://schemas.openxmlformats.org/officeDocument/2006/relationships/hyperlink" Target="http://www.legislation.act.gov.au/a/1951-2" TargetMode="External"/><Relationship Id="rId48" Type="http://schemas.openxmlformats.org/officeDocument/2006/relationships/hyperlink" Target="http://www.legislation.act.gov.au/a/1951-2/default.asp" TargetMode="External"/><Relationship Id="rId56" Type="http://schemas.openxmlformats.org/officeDocument/2006/relationships/hyperlink" Target="http://www.legislation.act.gov.au/a/1951-2/default.asp" TargetMode="External"/><Relationship Id="rId64" Type="http://schemas.openxmlformats.org/officeDocument/2006/relationships/hyperlink" Target="http://www.legislation.act.gov.au/" TargetMode="External"/><Relationship Id="rId69" Type="http://schemas.openxmlformats.org/officeDocument/2006/relationships/header" Target="header10.xml"/><Relationship Id="rId8" Type="http://schemas.openxmlformats.org/officeDocument/2006/relationships/header" Target="header1.xml"/><Relationship Id="rId51" Type="http://schemas.openxmlformats.org/officeDocument/2006/relationships/hyperlink" Target="http://www.legislation.act.gov.au/a/1951-2/default.asp"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sl/2002-20" TargetMode="External"/><Relationship Id="rId38" Type="http://schemas.openxmlformats.org/officeDocument/2006/relationships/header" Target="header5.xml"/><Relationship Id="rId46" Type="http://schemas.openxmlformats.org/officeDocument/2006/relationships/hyperlink" Target="http://www.legislation.act.gov.au/a/1951-2/default.asp" TargetMode="External"/><Relationship Id="rId59" Type="http://schemas.openxmlformats.org/officeDocument/2006/relationships/header" Target="header6.xml"/><Relationship Id="rId67" Type="http://schemas.openxmlformats.org/officeDocument/2006/relationships/footer" Target="footer9.xml"/><Relationship Id="rId20" Type="http://schemas.openxmlformats.org/officeDocument/2006/relationships/hyperlink" Target="http://www.legislation.act.gov.au/a/2001-14" TargetMode="External"/><Relationship Id="rId41" Type="http://schemas.openxmlformats.org/officeDocument/2006/relationships/footer" Target="footer6.xml"/><Relationship Id="rId54" Type="http://schemas.openxmlformats.org/officeDocument/2006/relationships/hyperlink" Target="http://www.legislation.act.gov.au/a/1951-2/default.asp" TargetMode="External"/><Relationship Id="rId62" Type="http://schemas.openxmlformats.org/officeDocument/2006/relationships/footer" Target="footer8.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0AE3-8328-407B-A9AC-D9423337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11935</Words>
  <Characters>60881</Characters>
  <Application>Microsoft Office Word</Application>
  <DocSecurity>0</DocSecurity>
  <Lines>2085</Lines>
  <Paragraphs>1401</Paragraphs>
  <ScaleCrop>false</ScaleCrop>
  <HeadingPairs>
    <vt:vector size="2" baseType="variant">
      <vt:variant>
        <vt:lpstr>Title</vt:lpstr>
      </vt:variant>
      <vt:variant>
        <vt:i4>1</vt:i4>
      </vt:variant>
    </vt:vector>
  </HeadingPairs>
  <TitlesOfParts>
    <vt:vector size="1" baseType="lpstr">
      <vt:lpstr>Employment and Workplace Safety Legislation Amendment Act 2020</vt:lpstr>
    </vt:vector>
  </TitlesOfParts>
  <Manager>Section</Manager>
  <Company>Section</Company>
  <LinksUpToDate>false</LinksUpToDate>
  <CharactersWithSpaces>71964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Workplace Safety Legislation Amendment Act 2020</dc:title>
  <dc:subject>Amendment</dc:subject>
  <dc:creator>ACT Government</dc:creator>
  <cp:keywords>D14</cp:keywords>
  <dc:description>J2019-1486</dc:description>
  <cp:lastModifiedBy>Moxon, KarenL</cp:lastModifiedBy>
  <cp:revision>4</cp:revision>
  <cp:lastPrinted>2020-06-17T04:25:00Z</cp:lastPrinted>
  <dcterms:created xsi:type="dcterms:W3CDTF">2020-06-18T00:21:00Z</dcterms:created>
  <dcterms:modified xsi:type="dcterms:W3CDTF">2020-06-18T00:21:00Z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Teo Findlay</vt:lpwstr>
  </property>
  <property fmtid="{D5CDD505-2E9C-101B-9397-08002B2CF9AE}" pid="5" name="ClientEmail1">
    <vt:lpwstr>Teo.Findlay@act.gov.au</vt:lpwstr>
  </property>
  <property fmtid="{D5CDD505-2E9C-101B-9397-08002B2CF9AE}" pid="6" name="ClientPh1">
    <vt:lpwstr>62052835</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62053874</vt:lpwstr>
  </property>
  <property fmtid="{D5CDD505-2E9C-101B-9397-08002B2CF9AE}" pid="10" name="jobType">
    <vt:lpwstr>Drafting</vt:lpwstr>
  </property>
  <property fmtid="{D5CDD505-2E9C-101B-9397-08002B2CF9AE}" pid="11" name="DMSID">
    <vt:lpwstr>1202800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Employment and Workplace Safety Legislation Amendment Bill 2020</vt:lpwstr>
  </property>
  <property fmtid="{D5CDD505-2E9C-101B-9397-08002B2CF9AE}" pid="15" name="AmCitation">
    <vt:lpwstr/>
  </property>
  <property fmtid="{D5CDD505-2E9C-101B-9397-08002B2CF9AE}" pid="16" name="ActName">
    <vt:lpwstr/>
  </property>
  <property fmtid="{D5CDD505-2E9C-101B-9397-08002B2CF9AE}" pid="17" name="DrafterName">
    <vt:lpwstr>Anita Kaney</vt:lpwstr>
  </property>
  <property fmtid="{D5CDD505-2E9C-101B-9397-08002B2CF9AE}" pid="18" name="DrafterEmail">
    <vt:lpwstr>anita.kaney@act.gov.au</vt:lpwstr>
  </property>
  <property fmtid="{D5CDD505-2E9C-101B-9397-08002B2CF9AE}" pid="19" name="DrafterPh">
    <vt:lpwstr>62053766</vt:lpwstr>
  </property>
  <property fmtid="{D5CDD505-2E9C-101B-9397-08002B2CF9AE}" pid="20" name="SettlerName">
    <vt:lpwstr>Bronwyn Leslie</vt:lpwstr>
  </property>
  <property fmtid="{D5CDD505-2E9C-101B-9397-08002B2CF9AE}" pid="21" name="SettlerEmail">
    <vt:lpwstr>bronwyn.leslie@act.gov.au</vt:lpwstr>
  </property>
  <property fmtid="{D5CDD505-2E9C-101B-9397-08002B2CF9AE}" pid="22" name="SettlerPh">
    <vt:lpwstr>62053790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