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23DB5" w14:textId="56680FB9" w:rsidR="00D069A2" w:rsidRPr="007C55B3" w:rsidRDefault="00D069A2">
      <w:pPr>
        <w:spacing w:before="400"/>
        <w:jc w:val="center"/>
      </w:pPr>
      <w:r w:rsidRPr="007C55B3">
        <w:rPr>
          <w:noProof/>
          <w:color w:val="000000"/>
          <w:sz w:val="22"/>
        </w:rPr>
        <w:t>2021</w:t>
      </w:r>
    </w:p>
    <w:p w14:paraId="31A65073" w14:textId="77777777" w:rsidR="00D069A2" w:rsidRPr="007C55B3" w:rsidRDefault="00D069A2">
      <w:pPr>
        <w:spacing w:before="300"/>
        <w:jc w:val="center"/>
      </w:pPr>
      <w:r w:rsidRPr="007C55B3">
        <w:t>THE LEGISLATIVE ASSEMBLY</w:t>
      </w:r>
      <w:r w:rsidRPr="007C55B3">
        <w:br/>
        <w:t>FOR THE AUSTRALIAN CAPITAL TERRITORY</w:t>
      </w:r>
    </w:p>
    <w:p w14:paraId="546923D1" w14:textId="77777777" w:rsidR="00D069A2" w:rsidRPr="007C55B3" w:rsidRDefault="00D069A2">
      <w:pPr>
        <w:pStyle w:val="N-line1"/>
        <w:jc w:val="both"/>
      </w:pPr>
    </w:p>
    <w:p w14:paraId="608FF32C" w14:textId="77777777" w:rsidR="00D069A2" w:rsidRPr="007C55B3" w:rsidRDefault="00D069A2" w:rsidP="00F95B57">
      <w:pPr>
        <w:spacing w:before="120"/>
        <w:jc w:val="center"/>
      </w:pPr>
      <w:r w:rsidRPr="007C55B3">
        <w:t>(As presented)</w:t>
      </w:r>
    </w:p>
    <w:p w14:paraId="0D70CE8E" w14:textId="76B8C177" w:rsidR="00D069A2" w:rsidRPr="007C55B3" w:rsidRDefault="00D069A2">
      <w:pPr>
        <w:spacing w:before="240"/>
        <w:jc w:val="center"/>
      </w:pPr>
      <w:r w:rsidRPr="007C55B3">
        <w:t>(</w:t>
      </w:r>
      <w:bookmarkStart w:id="0" w:name="Sponsor"/>
      <w:r w:rsidRPr="007C55B3">
        <w:t>Minister for Industrial Relations and Workplace Safety</w:t>
      </w:r>
      <w:bookmarkEnd w:id="0"/>
      <w:r w:rsidRPr="007C55B3">
        <w:t>)</w:t>
      </w:r>
    </w:p>
    <w:p w14:paraId="31B63204" w14:textId="0E1CCBE2" w:rsidR="00AE0EF7" w:rsidRPr="007C55B3" w:rsidRDefault="003415DA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E374F1" w:rsidRPr="007C55B3">
        <w:t>Work Health and Safety Amendment Bill 2021</w:t>
      </w:r>
      <w:r>
        <w:fldChar w:fldCharType="end"/>
      </w:r>
    </w:p>
    <w:p w14:paraId="35A98DDC" w14:textId="321EF7A5" w:rsidR="00AE0EF7" w:rsidRPr="007C55B3" w:rsidRDefault="00AE0EF7">
      <w:pPr>
        <w:pStyle w:val="ActNo"/>
      </w:pPr>
      <w:r w:rsidRPr="007C55B3">
        <w:fldChar w:fldCharType="begin"/>
      </w:r>
      <w:r w:rsidRPr="007C55B3">
        <w:instrText xml:space="preserve"> DOCPROPERTY "Category"  \* MERGEFORMAT </w:instrText>
      </w:r>
      <w:r w:rsidRPr="007C55B3">
        <w:fldChar w:fldCharType="end"/>
      </w:r>
    </w:p>
    <w:p w14:paraId="44B3F28F" w14:textId="77777777" w:rsidR="00AE0EF7" w:rsidRPr="007C55B3" w:rsidRDefault="00AE0EF7" w:rsidP="007C55B3">
      <w:pPr>
        <w:pStyle w:val="Placeholder"/>
        <w:suppressLineNumbers/>
      </w:pPr>
      <w:r w:rsidRPr="007C55B3">
        <w:rPr>
          <w:rStyle w:val="charContents"/>
          <w:sz w:val="16"/>
        </w:rPr>
        <w:t xml:space="preserve">  </w:t>
      </w:r>
      <w:r w:rsidRPr="007C55B3">
        <w:rPr>
          <w:rStyle w:val="charPage"/>
        </w:rPr>
        <w:t xml:space="preserve">  </w:t>
      </w:r>
    </w:p>
    <w:p w14:paraId="466D3649" w14:textId="77777777" w:rsidR="00AE0EF7" w:rsidRPr="007C55B3" w:rsidRDefault="00AE0EF7">
      <w:pPr>
        <w:pStyle w:val="N-TOCheading"/>
      </w:pPr>
      <w:r w:rsidRPr="007C55B3">
        <w:rPr>
          <w:rStyle w:val="charContents"/>
        </w:rPr>
        <w:t>Contents</w:t>
      </w:r>
    </w:p>
    <w:p w14:paraId="66C85C4B" w14:textId="77777777" w:rsidR="00AE0EF7" w:rsidRPr="007C55B3" w:rsidRDefault="00AE0EF7">
      <w:pPr>
        <w:pStyle w:val="N-9pt"/>
      </w:pPr>
      <w:r w:rsidRPr="007C55B3">
        <w:tab/>
      </w:r>
      <w:r w:rsidRPr="007C55B3">
        <w:rPr>
          <w:rStyle w:val="charPage"/>
        </w:rPr>
        <w:t>Page</w:t>
      </w:r>
    </w:p>
    <w:p w14:paraId="6DE983CA" w14:textId="06D62ACE" w:rsidR="001A072B" w:rsidRDefault="001A072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74919559" w:history="1">
        <w:r w:rsidRPr="00CC194B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C194B">
          <w:t>Name of Act</w:t>
        </w:r>
        <w:r>
          <w:tab/>
        </w:r>
        <w:r>
          <w:fldChar w:fldCharType="begin"/>
        </w:r>
        <w:r>
          <w:instrText xml:space="preserve"> PAGEREF _Toc74919559 \h </w:instrText>
        </w:r>
        <w:r>
          <w:fldChar w:fldCharType="separate"/>
        </w:r>
        <w:r w:rsidR="00E374F1">
          <w:t>2</w:t>
        </w:r>
        <w:r>
          <w:fldChar w:fldCharType="end"/>
        </w:r>
      </w:hyperlink>
    </w:p>
    <w:p w14:paraId="3271E102" w14:textId="45AA513D" w:rsidR="001A072B" w:rsidRDefault="001A072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919560" w:history="1">
        <w:r w:rsidRPr="00CC194B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C194B">
          <w:t>Commencement</w:t>
        </w:r>
        <w:r>
          <w:tab/>
        </w:r>
        <w:r>
          <w:fldChar w:fldCharType="begin"/>
        </w:r>
        <w:r>
          <w:instrText xml:space="preserve"> PAGEREF _Toc74919560 \h </w:instrText>
        </w:r>
        <w:r>
          <w:fldChar w:fldCharType="separate"/>
        </w:r>
        <w:r w:rsidR="00E374F1">
          <w:t>2</w:t>
        </w:r>
        <w:r>
          <w:fldChar w:fldCharType="end"/>
        </w:r>
      </w:hyperlink>
    </w:p>
    <w:p w14:paraId="55D1D0AF" w14:textId="163905AF" w:rsidR="001A072B" w:rsidRDefault="001A072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919561" w:history="1">
        <w:r w:rsidRPr="00CC194B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C194B">
          <w:t>Legislation amended</w:t>
        </w:r>
        <w:r>
          <w:tab/>
        </w:r>
        <w:r>
          <w:fldChar w:fldCharType="begin"/>
        </w:r>
        <w:r>
          <w:instrText xml:space="preserve"> PAGEREF _Toc74919561 \h </w:instrText>
        </w:r>
        <w:r>
          <w:fldChar w:fldCharType="separate"/>
        </w:r>
        <w:r w:rsidR="00E374F1">
          <w:t>2</w:t>
        </w:r>
        <w:r>
          <w:fldChar w:fldCharType="end"/>
        </w:r>
      </w:hyperlink>
    </w:p>
    <w:p w14:paraId="6D3FA3EF" w14:textId="0504F3D7" w:rsidR="001A072B" w:rsidRDefault="001A072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919562" w:history="1">
        <w:r w:rsidRPr="007C55B3">
          <w:rPr>
            <w:rStyle w:val="CharSectNo"/>
          </w:rPr>
          <w:t>4</w:t>
        </w:r>
        <w:r w:rsidRPr="007C55B3">
          <w:tab/>
          <w:t>Duty of officers</w:t>
        </w:r>
        <w:r>
          <w:br/>
        </w:r>
        <w:r w:rsidRPr="007C55B3">
          <w:t>Section 27 (2)</w:t>
        </w:r>
        <w:r>
          <w:tab/>
        </w:r>
        <w:r>
          <w:fldChar w:fldCharType="begin"/>
        </w:r>
        <w:r>
          <w:instrText xml:space="preserve"> PAGEREF _Toc74919562 \h </w:instrText>
        </w:r>
        <w:r>
          <w:fldChar w:fldCharType="separate"/>
        </w:r>
        <w:r w:rsidR="00E374F1">
          <w:t>2</w:t>
        </w:r>
        <w:r>
          <w:fldChar w:fldCharType="end"/>
        </w:r>
      </w:hyperlink>
    </w:p>
    <w:p w14:paraId="3D810A46" w14:textId="09A63B0E" w:rsidR="001A072B" w:rsidRDefault="001A072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919563" w:history="1">
        <w:r w:rsidRPr="00CC194B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C194B">
          <w:t>New division 2.6</w:t>
        </w:r>
        <w:r>
          <w:tab/>
        </w:r>
        <w:r>
          <w:fldChar w:fldCharType="begin"/>
        </w:r>
        <w:r>
          <w:instrText xml:space="preserve"> PAGEREF _Toc74919563 \h </w:instrText>
        </w:r>
        <w:r>
          <w:fldChar w:fldCharType="separate"/>
        </w:r>
        <w:r w:rsidR="00E374F1">
          <w:t>3</w:t>
        </w:r>
        <w:r>
          <w:fldChar w:fldCharType="end"/>
        </w:r>
      </w:hyperlink>
    </w:p>
    <w:p w14:paraId="1A74026A" w14:textId="75C95EDE" w:rsidR="001A072B" w:rsidRDefault="001A072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919564" w:history="1">
        <w:r w:rsidRPr="007C55B3">
          <w:rPr>
            <w:rStyle w:val="CharSectNo"/>
          </w:rPr>
          <w:t>6</w:t>
        </w:r>
        <w:r w:rsidRPr="007C55B3">
          <w:tab/>
          <w:t>Regulator may accept WHS undertakings</w:t>
        </w:r>
        <w:r>
          <w:br/>
        </w:r>
        <w:r w:rsidRPr="007C55B3">
          <w:t>Section 216 (2)</w:t>
        </w:r>
        <w:r>
          <w:tab/>
        </w:r>
        <w:r>
          <w:fldChar w:fldCharType="begin"/>
        </w:r>
        <w:r>
          <w:instrText xml:space="preserve"> PAGEREF _Toc74919564 \h </w:instrText>
        </w:r>
        <w:r>
          <w:fldChar w:fldCharType="separate"/>
        </w:r>
        <w:r w:rsidR="00E374F1">
          <w:t>5</w:t>
        </w:r>
        <w:r>
          <w:fldChar w:fldCharType="end"/>
        </w:r>
      </w:hyperlink>
    </w:p>
    <w:p w14:paraId="6F8D4DF5" w14:textId="1E647817" w:rsidR="001A072B" w:rsidRDefault="001A072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919565" w:history="1">
        <w:r w:rsidRPr="007C55B3">
          <w:rPr>
            <w:rStyle w:val="CharSectNo"/>
          </w:rPr>
          <w:t>7</w:t>
        </w:r>
        <w:r w:rsidRPr="007C55B3">
          <w:tab/>
          <w:t>Procedure if prosecution is not brought</w:t>
        </w:r>
        <w:r>
          <w:br/>
        </w:r>
        <w:r w:rsidRPr="007C55B3">
          <w:t>Section 231 (1) (a)</w:t>
        </w:r>
        <w:r>
          <w:tab/>
        </w:r>
        <w:r>
          <w:fldChar w:fldCharType="begin"/>
        </w:r>
        <w:r>
          <w:instrText xml:space="preserve"> PAGEREF _Toc74919565 \h </w:instrText>
        </w:r>
        <w:r>
          <w:fldChar w:fldCharType="separate"/>
        </w:r>
        <w:r w:rsidR="00E374F1">
          <w:t>5</w:t>
        </w:r>
        <w:r>
          <w:fldChar w:fldCharType="end"/>
        </w:r>
      </w:hyperlink>
    </w:p>
    <w:p w14:paraId="1AF4ABB7" w14:textId="66A38A51" w:rsidR="001A072B" w:rsidRDefault="001A072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919566" w:history="1">
        <w:r w:rsidRPr="00CC194B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C194B">
          <w:t>Section 231 (3)</w:t>
        </w:r>
        <w:r>
          <w:tab/>
        </w:r>
        <w:r>
          <w:fldChar w:fldCharType="begin"/>
        </w:r>
        <w:r>
          <w:instrText xml:space="preserve"> PAGEREF _Toc74919566 \h </w:instrText>
        </w:r>
        <w:r>
          <w:fldChar w:fldCharType="separate"/>
        </w:r>
        <w:r w:rsidR="00E374F1">
          <w:t>5</w:t>
        </w:r>
        <w:r>
          <w:fldChar w:fldCharType="end"/>
        </w:r>
      </w:hyperlink>
    </w:p>
    <w:p w14:paraId="376C3AC3" w14:textId="75130211" w:rsidR="001A072B" w:rsidRDefault="001A072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74919567" w:history="1">
        <w:r w:rsidRPr="007C55B3">
          <w:rPr>
            <w:rStyle w:val="CharSectNo"/>
          </w:rPr>
          <w:t>9</w:t>
        </w:r>
        <w:r w:rsidRPr="007C55B3">
          <w:tab/>
          <w:t>Limitation period for prosecutions</w:t>
        </w:r>
        <w:r>
          <w:br/>
        </w:r>
        <w:r w:rsidRPr="007C55B3">
          <w:t>New section 232 (3)</w:t>
        </w:r>
        <w:r>
          <w:tab/>
        </w:r>
        <w:r>
          <w:fldChar w:fldCharType="begin"/>
        </w:r>
        <w:r>
          <w:instrText xml:space="preserve"> PAGEREF _Toc74919567 \h </w:instrText>
        </w:r>
        <w:r>
          <w:fldChar w:fldCharType="separate"/>
        </w:r>
        <w:r w:rsidR="00E374F1">
          <w:t>6</w:t>
        </w:r>
        <w:r>
          <w:fldChar w:fldCharType="end"/>
        </w:r>
      </w:hyperlink>
    </w:p>
    <w:p w14:paraId="4E1715EB" w14:textId="2EFE7F6F" w:rsidR="001A072B" w:rsidRDefault="001A072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919568" w:history="1">
        <w:r w:rsidRPr="00CC194B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C194B">
          <w:t xml:space="preserve">Dictionary, new definition of </w:t>
        </w:r>
        <w:r w:rsidRPr="00CC194B">
          <w:rPr>
            <w:i/>
          </w:rPr>
          <w:t>industrial manslaughter offence</w:t>
        </w:r>
        <w:r>
          <w:tab/>
        </w:r>
        <w:r>
          <w:fldChar w:fldCharType="begin"/>
        </w:r>
        <w:r>
          <w:instrText xml:space="preserve"> PAGEREF _Toc74919568 \h </w:instrText>
        </w:r>
        <w:r>
          <w:fldChar w:fldCharType="separate"/>
        </w:r>
        <w:r w:rsidR="00E374F1">
          <w:t>6</w:t>
        </w:r>
        <w:r>
          <w:fldChar w:fldCharType="end"/>
        </w:r>
      </w:hyperlink>
    </w:p>
    <w:p w14:paraId="66B0B25C" w14:textId="5F69E411" w:rsidR="001A072B" w:rsidRDefault="003415DA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919569" w:history="1">
        <w:r w:rsidR="001A072B" w:rsidRPr="00CC194B">
          <w:t>Schedule 1</w:t>
        </w:r>
        <w:r w:rsidR="001A072B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072B" w:rsidRPr="00CC194B">
          <w:t>Consequential amendments</w:t>
        </w:r>
        <w:r w:rsidR="001A072B">
          <w:tab/>
        </w:r>
        <w:r w:rsidR="001A072B" w:rsidRPr="001A072B">
          <w:rPr>
            <w:b w:val="0"/>
            <w:sz w:val="20"/>
          </w:rPr>
          <w:fldChar w:fldCharType="begin"/>
        </w:r>
        <w:r w:rsidR="001A072B" w:rsidRPr="001A072B">
          <w:rPr>
            <w:b w:val="0"/>
            <w:sz w:val="20"/>
          </w:rPr>
          <w:instrText xml:space="preserve"> PAGEREF _Toc74919569 \h </w:instrText>
        </w:r>
        <w:r w:rsidR="001A072B" w:rsidRPr="001A072B">
          <w:rPr>
            <w:b w:val="0"/>
            <w:sz w:val="20"/>
          </w:rPr>
        </w:r>
        <w:r w:rsidR="001A072B" w:rsidRPr="001A072B">
          <w:rPr>
            <w:b w:val="0"/>
            <w:sz w:val="20"/>
          </w:rPr>
          <w:fldChar w:fldCharType="separate"/>
        </w:r>
        <w:r w:rsidR="00E374F1">
          <w:rPr>
            <w:b w:val="0"/>
            <w:sz w:val="20"/>
          </w:rPr>
          <w:t>7</w:t>
        </w:r>
        <w:r w:rsidR="001A072B" w:rsidRPr="001A072B">
          <w:rPr>
            <w:b w:val="0"/>
            <w:sz w:val="20"/>
          </w:rPr>
          <w:fldChar w:fldCharType="end"/>
        </w:r>
      </w:hyperlink>
    </w:p>
    <w:p w14:paraId="23B75308" w14:textId="6EB9E0AC" w:rsidR="001A072B" w:rsidRDefault="003415DA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919570" w:history="1">
        <w:r w:rsidR="001A072B" w:rsidRPr="00CC194B">
          <w:t>Part 1.1</w:t>
        </w:r>
        <w:r w:rsidR="001A072B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072B" w:rsidRPr="00CC194B">
          <w:t>Bail Act 1992</w:t>
        </w:r>
        <w:r w:rsidR="001A072B">
          <w:tab/>
        </w:r>
        <w:r w:rsidR="001A072B" w:rsidRPr="001A072B">
          <w:rPr>
            <w:b w:val="0"/>
          </w:rPr>
          <w:fldChar w:fldCharType="begin"/>
        </w:r>
        <w:r w:rsidR="001A072B" w:rsidRPr="001A072B">
          <w:rPr>
            <w:b w:val="0"/>
          </w:rPr>
          <w:instrText xml:space="preserve"> PAGEREF _Toc74919570 \h </w:instrText>
        </w:r>
        <w:r w:rsidR="001A072B" w:rsidRPr="001A072B">
          <w:rPr>
            <w:b w:val="0"/>
          </w:rPr>
        </w:r>
        <w:r w:rsidR="001A072B" w:rsidRPr="001A072B">
          <w:rPr>
            <w:b w:val="0"/>
          </w:rPr>
          <w:fldChar w:fldCharType="separate"/>
        </w:r>
        <w:r w:rsidR="00E374F1">
          <w:rPr>
            <w:b w:val="0"/>
          </w:rPr>
          <w:t>7</w:t>
        </w:r>
        <w:r w:rsidR="001A072B" w:rsidRPr="001A072B">
          <w:rPr>
            <w:b w:val="0"/>
          </w:rPr>
          <w:fldChar w:fldCharType="end"/>
        </w:r>
      </w:hyperlink>
    </w:p>
    <w:p w14:paraId="0D4B3586" w14:textId="00432A1B" w:rsidR="001A072B" w:rsidRDefault="003415DA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919573" w:history="1">
        <w:r w:rsidR="001A072B" w:rsidRPr="00CC194B">
          <w:t>Part 1.2</w:t>
        </w:r>
        <w:r w:rsidR="001A072B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072B" w:rsidRPr="00CC194B">
          <w:t>Crimes Act 1900</w:t>
        </w:r>
        <w:r w:rsidR="001A072B">
          <w:tab/>
        </w:r>
        <w:r w:rsidR="001A072B" w:rsidRPr="001A072B">
          <w:rPr>
            <w:b w:val="0"/>
          </w:rPr>
          <w:fldChar w:fldCharType="begin"/>
        </w:r>
        <w:r w:rsidR="001A072B" w:rsidRPr="001A072B">
          <w:rPr>
            <w:b w:val="0"/>
          </w:rPr>
          <w:instrText xml:space="preserve"> PAGEREF _Toc74919573 \h </w:instrText>
        </w:r>
        <w:r w:rsidR="001A072B" w:rsidRPr="001A072B">
          <w:rPr>
            <w:b w:val="0"/>
          </w:rPr>
        </w:r>
        <w:r w:rsidR="001A072B" w:rsidRPr="001A072B">
          <w:rPr>
            <w:b w:val="0"/>
          </w:rPr>
          <w:fldChar w:fldCharType="separate"/>
        </w:r>
        <w:r w:rsidR="00E374F1">
          <w:rPr>
            <w:b w:val="0"/>
          </w:rPr>
          <w:t>7</w:t>
        </w:r>
        <w:r w:rsidR="001A072B" w:rsidRPr="001A072B">
          <w:rPr>
            <w:b w:val="0"/>
          </w:rPr>
          <w:fldChar w:fldCharType="end"/>
        </w:r>
      </w:hyperlink>
    </w:p>
    <w:p w14:paraId="281B7C9E" w14:textId="0F9B044C" w:rsidR="001A072B" w:rsidRDefault="003415DA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919581" w:history="1">
        <w:r w:rsidR="001A072B" w:rsidRPr="00CC194B">
          <w:t>Part 1.3</w:t>
        </w:r>
        <w:r w:rsidR="001A072B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072B" w:rsidRPr="00CC194B">
          <w:t>Crimes (Sentence Administration) Act 2005</w:t>
        </w:r>
        <w:r w:rsidR="001A072B">
          <w:tab/>
        </w:r>
        <w:r w:rsidR="001A072B" w:rsidRPr="001A072B">
          <w:rPr>
            <w:b w:val="0"/>
          </w:rPr>
          <w:fldChar w:fldCharType="begin"/>
        </w:r>
        <w:r w:rsidR="001A072B" w:rsidRPr="001A072B">
          <w:rPr>
            <w:b w:val="0"/>
          </w:rPr>
          <w:instrText xml:space="preserve"> PAGEREF _Toc74919581 \h </w:instrText>
        </w:r>
        <w:r w:rsidR="001A072B" w:rsidRPr="001A072B">
          <w:rPr>
            <w:b w:val="0"/>
          </w:rPr>
        </w:r>
        <w:r w:rsidR="001A072B" w:rsidRPr="001A072B">
          <w:rPr>
            <w:b w:val="0"/>
          </w:rPr>
          <w:fldChar w:fldCharType="separate"/>
        </w:r>
        <w:r w:rsidR="00E374F1">
          <w:rPr>
            <w:b w:val="0"/>
          </w:rPr>
          <w:t>9</w:t>
        </w:r>
        <w:r w:rsidR="001A072B" w:rsidRPr="001A072B">
          <w:rPr>
            <w:b w:val="0"/>
          </w:rPr>
          <w:fldChar w:fldCharType="end"/>
        </w:r>
      </w:hyperlink>
    </w:p>
    <w:p w14:paraId="2A863662" w14:textId="35015B5F" w:rsidR="001A072B" w:rsidRDefault="003415DA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919583" w:history="1">
        <w:r w:rsidR="001A072B" w:rsidRPr="00CC194B">
          <w:t>Part 1.4</w:t>
        </w:r>
        <w:r w:rsidR="001A072B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072B" w:rsidRPr="00CC194B">
          <w:t>Supreme Court Act 1933</w:t>
        </w:r>
        <w:r w:rsidR="001A072B">
          <w:tab/>
        </w:r>
        <w:r w:rsidR="001A072B" w:rsidRPr="001A072B">
          <w:rPr>
            <w:b w:val="0"/>
          </w:rPr>
          <w:fldChar w:fldCharType="begin"/>
        </w:r>
        <w:r w:rsidR="001A072B" w:rsidRPr="001A072B">
          <w:rPr>
            <w:b w:val="0"/>
          </w:rPr>
          <w:instrText xml:space="preserve"> PAGEREF _Toc74919583 \h </w:instrText>
        </w:r>
        <w:r w:rsidR="001A072B" w:rsidRPr="001A072B">
          <w:rPr>
            <w:b w:val="0"/>
          </w:rPr>
        </w:r>
        <w:r w:rsidR="001A072B" w:rsidRPr="001A072B">
          <w:rPr>
            <w:b w:val="0"/>
          </w:rPr>
          <w:fldChar w:fldCharType="separate"/>
        </w:r>
        <w:r w:rsidR="00E374F1">
          <w:rPr>
            <w:b w:val="0"/>
          </w:rPr>
          <w:t>10</w:t>
        </w:r>
        <w:r w:rsidR="001A072B" w:rsidRPr="001A072B">
          <w:rPr>
            <w:b w:val="0"/>
          </w:rPr>
          <w:fldChar w:fldCharType="end"/>
        </w:r>
      </w:hyperlink>
    </w:p>
    <w:p w14:paraId="2F8997EB" w14:textId="0BA3A2FC" w:rsidR="00AE0EF7" w:rsidRPr="007C55B3" w:rsidRDefault="001A072B">
      <w:pPr>
        <w:pStyle w:val="BillBasic"/>
      </w:pPr>
      <w:r>
        <w:fldChar w:fldCharType="end"/>
      </w:r>
    </w:p>
    <w:p w14:paraId="70295A5B" w14:textId="77777777" w:rsidR="007C55B3" w:rsidRDefault="007C55B3">
      <w:pPr>
        <w:pStyle w:val="01Contents"/>
        <w:sectPr w:rsidR="007C55B3" w:rsidSect="00F95B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28E2DF41" w14:textId="100FBFC0" w:rsidR="00D069A2" w:rsidRPr="007C55B3" w:rsidRDefault="00D069A2" w:rsidP="007C55B3">
      <w:pPr>
        <w:suppressLineNumbers/>
        <w:spacing w:before="400"/>
        <w:jc w:val="center"/>
      </w:pPr>
      <w:r w:rsidRPr="007C55B3">
        <w:rPr>
          <w:noProof/>
          <w:color w:val="000000"/>
          <w:sz w:val="22"/>
        </w:rPr>
        <w:lastRenderedPageBreak/>
        <w:t>2021</w:t>
      </w:r>
    </w:p>
    <w:p w14:paraId="229B7F2E" w14:textId="77777777" w:rsidR="00D069A2" w:rsidRPr="007C55B3" w:rsidRDefault="00D069A2" w:rsidP="007C55B3">
      <w:pPr>
        <w:suppressLineNumbers/>
        <w:spacing w:before="300"/>
        <w:jc w:val="center"/>
      </w:pPr>
      <w:r w:rsidRPr="007C55B3">
        <w:t>THE LEGISLATIVE ASSEMBLY</w:t>
      </w:r>
      <w:r w:rsidRPr="007C55B3">
        <w:br/>
        <w:t>FOR THE AUSTRALIAN CAPITAL TERRITORY</w:t>
      </w:r>
    </w:p>
    <w:p w14:paraId="426AD4E3" w14:textId="77777777" w:rsidR="00D069A2" w:rsidRPr="007C55B3" w:rsidRDefault="00D069A2" w:rsidP="007C55B3">
      <w:pPr>
        <w:pStyle w:val="N-line1"/>
        <w:suppressLineNumbers/>
        <w:jc w:val="both"/>
      </w:pPr>
    </w:p>
    <w:p w14:paraId="1775E5C1" w14:textId="77777777" w:rsidR="00D069A2" w:rsidRPr="007C55B3" w:rsidRDefault="00D069A2" w:rsidP="007C55B3">
      <w:pPr>
        <w:suppressLineNumbers/>
        <w:spacing w:before="120"/>
        <w:jc w:val="center"/>
      </w:pPr>
      <w:r w:rsidRPr="007C55B3">
        <w:t>(As presented)</w:t>
      </w:r>
    </w:p>
    <w:p w14:paraId="20FBD610" w14:textId="473BF4F4" w:rsidR="00D069A2" w:rsidRPr="007C55B3" w:rsidRDefault="00D069A2" w:rsidP="007C55B3">
      <w:pPr>
        <w:suppressLineNumbers/>
        <w:spacing w:before="240"/>
        <w:jc w:val="center"/>
      </w:pPr>
      <w:r w:rsidRPr="007C55B3">
        <w:t>(Minister for Industrial Relations and Workplace Safety)</w:t>
      </w:r>
    </w:p>
    <w:p w14:paraId="43B180D5" w14:textId="562690E1" w:rsidR="00AE0EF7" w:rsidRPr="007C55B3" w:rsidRDefault="004D3977" w:rsidP="007C55B3">
      <w:pPr>
        <w:pStyle w:val="Billname"/>
        <w:suppressLineNumbers/>
      </w:pPr>
      <w:bookmarkStart w:id="1" w:name="Citation"/>
      <w:r w:rsidRPr="007C55B3">
        <w:t>Work Health and Safety Amendment Bill 2021</w:t>
      </w:r>
      <w:bookmarkEnd w:id="1"/>
    </w:p>
    <w:p w14:paraId="0BA8510F" w14:textId="7BF6450E" w:rsidR="00AE0EF7" w:rsidRPr="007C55B3" w:rsidRDefault="00AE0EF7" w:rsidP="007C55B3">
      <w:pPr>
        <w:pStyle w:val="ActNo"/>
        <w:suppressLineNumbers/>
      </w:pPr>
      <w:r w:rsidRPr="007C55B3">
        <w:fldChar w:fldCharType="begin"/>
      </w:r>
      <w:r w:rsidRPr="007C55B3">
        <w:instrText xml:space="preserve"> DOCPROPERTY "Category"  \* MERGEFORMAT </w:instrText>
      </w:r>
      <w:r w:rsidRPr="007C55B3">
        <w:fldChar w:fldCharType="end"/>
      </w:r>
    </w:p>
    <w:p w14:paraId="533A7295" w14:textId="77777777" w:rsidR="00AE0EF7" w:rsidRPr="007C55B3" w:rsidRDefault="00AE0EF7" w:rsidP="007C55B3">
      <w:pPr>
        <w:pStyle w:val="N-line3"/>
        <w:suppressLineNumbers/>
      </w:pPr>
    </w:p>
    <w:p w14:paraId="044A9892" w14:textId="77777777" w:rsidR="00AE0EF7" w:rsidRPr="007C55B3" w:rsidRDefault="00AE0EF7" w:rsidP="007C55B3">
      <w:pPr>
        <w:pStyle w:val="BillFor"/>
        <w:suppressLineNumbers/>
      </w:pPr>
      <w:r w:rsidRPr="007C55B3">
        <w:t>A Bill for</w:t>
      </w:r>
    </w:p>
    <w:p w14:paraId="3CCBD5BB" w14:textId="2FF822E8" w:rsidR="00AE0EF7" w:rsidRPr="007C55B3" w:rsidRDefault="00AE0EF7" w:rsidP="007C55B3">
      <w:pPr>
        <w:pStyle w:val="LongTitle"/>
        <w:suppressLineNumbers/>
      </w:pPr>
      <w:r w:rsidRPr="007C55B3">
        <w:t xml:space="preserve">An Act to amend the </w:t>
      </w:r>
      <w:bookmarkStart w:id="2" w:name="AmCitation"/>
      <w:r w:rsidR="00D069A2" w:rsidRPr="007C55B3">
        <w:rPr>
          <w:rStyle w:val="charCitHyperlinkItal"/>
        </w:rPr>
        <w:fldChar w:fldCharType="begin"/>
      </w:r>
      <w:r w:rsidR="00D069A2" w:rsidRPr="007C55B3">
        <w:rPr>
          <w:rStyle w:val="charCitHyperlinkItal"/>
        </w:rPr>
        <w:instrText>HYPERLINK "http://www.legislation.act.gov.au/a/2011-35" \o "A2011-35"</w:instrText>
      </w:r>
      <w:r w:rsidR="00D069A2" w:rsidRPr="007C55B3">
        <w:rPr>
          <w:rStyle w:val="charCitHyperlinkItal"/>
        </w:rPr>
        <w:fldChar w:fldCharType="separate"/>
      </w:r>
      <w:r w:rsidR="00D069A2" w:rsidRPr="007C55B3">
        <w:rPr>
          <w:rStyle w:val="charCitHyperlinkItal"/>
        </w:rPr>
        <w:t>Work Health and Safety Act 2011</w:t>
      </w:r>
      <w:r w:rsidR="00D069A2" w:rsidRPr="007C55B3">
        <w:rPr>
          <w:rStyle w:val="charCitHyperlinkItal"/>
        </w:rPr>
        <w:fldChar w:fldCharType="end"/>
      </w:r>
      <w:bookmarkEnd w:id="2"/>
      <w:r w:rsidR="00C86301" w:rsidRPr="007C55B3">
        <w:rPr>
          <w:rStyle w:val="charItals"/>
        </w:rPr>
        <w:t xml:space="preserve">, </w:t>
      </w:r>
      <w:r w:rsidR="00F90248" w:rsidRPr="007C55B3">
        <w:rPr>
          <w:iCs/>
        </w:rPr>
        <w:t>and for other purposes</w:t>
      </w:r>
    </w:p>
    <w:p w14:paraId="72D345B7" w14:textId="77777777" w:rsidR="00AE0EF7" w:rsidRPr="007C55B3" w:rsidRDefault="00AE0EF7" w:rsidP="007C55B3">
      <w:pPr>
        <w:pStyle w:val="N-line3"/>
        <w:suppressLineNumbers/>
      </w:pPr>
    </w:p>
    <w:p w14:paraId="2E267511" w14:textId="77777777" w:rsidR="00AE0EF7" w:rsidRPr="007C55B3" w:rsidRDefault="00AE0EF7" w:rsidP="007C55B3">
      <w:pPr>
        <w:pStyle w:val="Placeholder"/>
        <w:suppressLineNumbers/>
      </w:pPr>
      <w:r w:rsidRPr="007C55B3">
        <w:rPr>
          <w:rStyle w:val="charContents"/>
          <w:sz w:val="16"/>
        </w:rPr>
        <w:t xml:space="preserve">  </w:t>
      </w:r>
      <w:r w:rsidRPr="007C55B3">
        <w:rPr>
          <w:rStyle w:val="charPage"/>
        </w:rPr>
        <w:t xml:space="preserve">  </w:t>
      </w:r>
    </w:p>
    <w:p w14:paraId="1465E31F" w14:textId="77777777" w:rsidR="00AE0EF7" w:rsidRPr="007C55B3" w:rsidRDefault="00AE0EF7" w:rsidP="007C55B3">
      <w:pPr>
        <w:pStyle w:val="Placeholder"/>
        <w:suppressLineNumbers/>
      </w:pPr>
      <w:r w:rsidRPr="007C55B3">
        <w:rPr>
          <w:rStyle w:val="CharChapNo"/>
        </w:rPr>
        <w:t xml:space="preserve">  </w:t>
      </w:r>
      <w:r w:rsidRPr="007C55B3">
        <w:rPr>
          <w:rStyle w:val="CharChapText"/>
        </w:rPr>
        <w:t xml:space="preserve">  </w:t>
      </w:r>
    </w:p>
    <w:p w14:paraId="23C6DCDA" w14:textId="77777777" w:rsidR="00AE0EF7" w:rsidRPr="007C55B3" w:rsidRDefault="00AE0EF7" w:rsidP="007C55B3">
      <w:pPr>
        <w:pStyle w:val="Placeholder"/>
        <w:suppressLineNumbers/>
      </w:pPr>
      <w:r w:rsidRPr="007C55B3">
        <w:rPr>
          <w:rStyle w:val="CharPartNo"/>
        </w:rPr>
        <w:t xml:space="preserve">  </w:t>
      </w:r>
      <w:r w:rsidRPr="007C55B3">
        <w:rPr>
          <w:rStyle w:val="CharPartText"/>
        </w:rPr>
        <w:t xml:space="preserve">  </w:t>
      </w:r>
    </w:p>
    <w:p w14:paraId="1F1360B4" w14:textId="77777777" w:rsidR="00AE0EF7" w:rsidRPr="007C55B3" w:rsidRDefault="00AE0EF7" w:rsidP="007C55B3">
      <w:pPr>
        <w:pStyle w:val="Placeholder"/>
        <w:suppressLineNumbers/>
      </w:pPr>
      <w:r w:rsidRPr="007C55B3">
        <w:rPr>
          <w:rStyle w:val="CharDivNo"/>
        </w:rPr>
        <w:t xml:space="preserve">  </w:t>
      </w:r>
      <w:r w:rsidRPr="007C55B3">
        <w:rPr>
          <w:rStyle w:val="CharDivText"/>
        </w:rPr>
        <w:t xml:space="preserve">  </w:t>
      </w:r>
    </w:p>
    <w:p w14:paraId="45719422" w14:textId="77777777" w:rsidR="00AE0EF7" w:rsidRPr="007C55B3" w:rsidRDefault="00AE0EF7" w:rsidP="007C55B3">
      <w:pPr>
        <w:pStyle w:val="Notified"/>
        <w:suppressLineNumbers/>
      </w:pPr>
    </w:p>
    <w:p w14:paraId="314CC5C7" w14:textId="77777777" w:rsidR="00AE0EF7" w:rsidRPr="007C55B3" w:rsidRDefault="00AE0EF7" w:rsidP="007C55B3">
      <w:pPr>
        <w:pStyle w:val="EnactingWords"/>
        <w:suppressLineNumbers/>
      </w:pPr>
      <w:r w:rsidRPr="007C55B3">
        <w:t>The Legislative Assembly for the Australian Capital Territory enacts as follows:</w:t>
      </w:r>
    </w:p>
    <w:p w14:paraId="7587C5DF" w14:textId="1FC23885" w:rsidR="00216270" w:rsidRPr="007C55B3" w:rsidRDefault="00AE0EF7" w:rsidP="007C55B3">
      <w:pPr>
        <w:pStyle w:val="PageBreak"/>
        <w:suppressLineNumbers/>
      </w:pPr>
      <w:r w:rsidRPr="007C55B3">
        <w:br w:type="page"/>
      </w:r>
    </w:p>
    <w:p w14:paraId="2A56CF9B" w14:textId="79168641" w:rsidR="00AE0EF7" w:rsidRPr="007C55B3" w:rsidRDefault="007C55B3" w:rsidP="007C55B3">
      <w:pPr>
        <w:pStyle w:val="AH5Sec"/>
        <w:shd w:val="pct25" w:color="auto" w:fill="auto"/>
      </w:pPr>
      <w:bookmarkStart w:id="3" w:name="_Toc74919559"/>
      <w:r w:rsidRPr="007C55B3">
        <w:rPr>
          <w:rStyle w:val="CharSectNo"/>
        </w:rPr>
        <w:lastRenderedPageBreak/>
        <w:t>1</w:t>
      </w:r>
      <w:r w:rsidRPr="007C55B3">
        <w:tab/>
      </w:r>
      <w:r w:rsidR="00AE0EF7" w:rsidRPr="007C55B3">
        <w:t>Name of Act</w:t>
      </w:r>
      <w:bookmarkEnd w:id="3"/>
    </w:p>
    <w:p w14:paraId="0E3D68C4" w14:textId="7FC570A3" w:rsidR="00C15AD6" w:rsidRPr="007C55B3" w:rsidRDefault="00AE0EF7" w:rsidP="00B44140">
      <w:pPr>
        <w:pStyle w:val="Amainreturn"/>
      </w:pPr>
      <w:r w:rsidRPr="007C55B3">
        <w:t xml:space="preserve">This Act is the </w:t>
      </w:r>
      <w:r w:rsidRPr="007C55B3">
        <w:rPr>
          <w:i/>
        </w:rPr>
        <w:fldChar w:fldCharType="begin"/>
      </w:r>
      <w:r w:rsidRPr="007C55B3">
        <w:rPr>
          <w:i/>
        </w:rPr>
        <w:instrText xml:space="preserve"> TITLE</w:instrText>
      </w:r>
      <w:r w:rsidRPr="007C55B3">
        <w:rPr>
          <w:i/>
        </w:rPr>
        <w:fldChar w:fldCharType="separate"/>
      </w:r>
      <w:r w:rsidR="00E374F1">
        <w:rPr>
          <w:i/>
        </w:rPr>
        <w:t>Work Health and Safety Amendment Act 2021</w:t>
      </w:r>
      <w:r w:rsidRPr="007C55B3">
        <w:rPr>
          <w:i/>
        </w:rPr>
        <w:fldChar w:fldCharType="end"/>
      </w:r>
      <w:r w:rsidRPr="007C55B3">
        <w:t>.</w:t>
      </w:r>
    </w:p>
    <w:p w14:paraId="1691C075" w14:textId="0BD4ADA7" w:rsidR="00AE0EF7" w:rsidRPr="007C55B3" w:rsidRDefault="007C55B3" w:rsidP="007C55B3">
      <w:pPr>
        <w:pStyle w:val="AH5Sec"/>
        <w:shd w:val="pct25" w:color="auto" w:fill="auto"/>
      </w:pPr>
      <w:bookmarkStart w:id="4" w:name="_Toc74919560"/>
      <w:r w:rsidRPr="007C55B3">
        <w:rPr>
          <w:rStyle w:val="CharSectNo"/>
        </w:rPr>
        <w:t>2</w:t>
      </w:r>
      <w:r w:rsidRPr="007C55B3">
        <w:tab/>
      </w:r>
      <w:r w:rsidR="00AE0EF7" w:rsidRPr="007C55B3">
        <w:t>Commencement</w:t>
      </w:r>
      <w:bookmarkEnd w:id="4"/>
    </w:p>
    <w:p w14:paraId="7090F8E8" w14:textId="1CB9BA40" w:rsidR="00AE0EF7" w:rsidRPr="007C55B3" w:rsidRDefault="00AE0EF7" w:rsidP="007C55B3">
      <w:pPr>
        <w:pStyle w:val="Amainreturn"/>
        <w:keepNext/>
      </w:pPr>
      <w:r w:rsidRPr="007C55B3">
        <w:t xml:space="preserve">This Act commences </w:t>
      </w:r>
      <w:r w:rsidR="000F35E1" w:rsidRPr="007C55B3">
        <w:t>3 months after its</w:t>
      </w:r>
      <w:r w:rsidRPr="007C55B3">
        <w:t xml:space="preserve"> notification day.</w:t>
      </w:r>
    </w:p>
    <w:p w14:paraId="04A9C329" w14:textId="1765BC6A" w:rsidR="00AE0EF7" w:rsidRPr="007C55B3" w:rsidRDefault="00AE0EF7">
      <w:pPr>
        <w:pStyle w:val="aNote"/>
      </w:pPr>
      <w:r w:rsidRPr="007C55B3">
        <w:rPr>
          <w:rStyle w:val="charItals"/>
        </w:rPr>
        <w:t>Note</w:t>
      </w:r>
      <w:r w:rsidRPr="007C55B3">
        <w:rPr>
          <w:rStyle w:val="charItals"/>
        </w:rPr>
        <w:tab/>
      </w:r>
      <w:r w:rsidRPr="007C55B3">
        <w:t xml:space="preserve">The naming and commencement provisions automatically commence on the notification day (see </w:t>
      </w:r>
      <w:hyperlink r:id="rId14" w:tooltip="A2001-14" w:history="1">
        <w:r w:rsidR="00D069A2" w:rsidRPr="007C55B3">
          <w:rPr>
            <w:rStyle w:val="charCitHyperlinkAbbrev"/>
          </w:rPr>
          <w:t>Legislation Act</w:t>
        </w:r>
      </w:hyperlink>
      <w:r w:rsidRPr="007C55B3">
        <w:t>, s 75 (1)).</w:t>
      </w:r>
    </w:p>
    <w:p w14:paraId="05C1DA8A" w14:textId="6C8A2C5C" w:rsidR="00AE0EF7" w:rsidRPr="007C55B3" w:rsidRDefault="007C55B3" w:rsidP="007C55B3">
      <w:pPr>
        <w:pStyle w:val="AH5Sec"/>
        <w:shd w:val="pct25" w:color="auto" w:fill="auto"/>
      </w:pPr>
      <w:bookmarkStart w:id="5" w:name="_Toc74919561"/>
      <w:r w:rsidRPr="007C55B3">
        <w:rPr>
          <w:rStyle w:val="CharSectNo"/>
        </w:rPr>
        <w:t>3</w:t>
      </w:r>
      <w:r w:rsidRPr="007C55B3">
        <w:tab/>
      </w:r>
      <w:r w:rsidR="00AE0EF7" w:rsidRPr="007C55B3">
        <w:t>Legislation amended</w:t>
      </w:r>
      <w:bookmarkEnd w:id="5"/>
    </w:p>
    <w:p w14:paraId="78E98D76" w14:textId="34F9E4D5" w:rsidR="00AE0EF7" w:rsidRPr="007C55B3" w:rsidRDefault="00AE0EF7" w:rsidP="007C55B3">
      <w:pPr>
        <w:pStyle w:val="Amainreturn"/>
        <w:keepNext/>
      </w:pPr>
      <w:r w:rsidRPr="007C55B3">
        <w:t xml:space="preserve">This Act amends the </w:t>
      </w:r>
      <w:hyperlink r:id="rId15" w:tooltip="A2011-35" w:history="1">
        <w:r w:rsidR="00D069A2" w:rsidRPr="007C55B3">
          <w:rPr>
            <w:rStyle w:val="charCitHyperlinkItal"/>
          </w:rPr>
          <w:t>Work Health and Safety Act 2011</w:t>
        </w:r>
      </w:hyperlink>
      <w:r w:rsidR="00F605D4" w:rsidRPr="007C55B3">
        <w:t>.</w:t>
      </w:r>
    </w:p>
    <w:p w14:paraId="414AA422" w14:textId="22FB6050" w:rsidR="00F071AE" w:rsidRPr="007C55B3" w:rsidRDefault="00F071AE" w:rsidP="00F071AE">
      <w:pPr>
        <w:pStyle w:val="aNote"/>
      </w:pPr>
      <w:r w:rsidRPr="007C55B3">
        <w:rPr>
          <w:rStyle w:val="charItals"/>
        </w:rPr>
        <w:t>Note</w:t>
      </w:r>
      <w:r w:rsidRPr="007C55B3">
        <w:rPr>
          <w:rStyle w:val="charItals"/>
        </w:rPr>
        <w:tab/>
      </w:r>
      <w:r w:rsidRPr="007C55B3">
        <w:t>This Act also amends the following legislation (see sch</w:t>
      </w:r>
      <w:r w:rsidR="00A5457A" w:rsidRPr="007C55B3">
        <w:t xml:space="preserve"> </w:t>
      </w:r>
      <w:r w:rsidRPr="007C55B3">
        <w:t>1):</w:t>
      </w:r>
    </w:p>
    <w:p w14:paraId="60645D54" w14:textId="71CC8D4D" w:rsidR="00F071AE" w:rsidRPr="007C55B3" w:rsidRDefault="007C55B3" w:rsidP="007C55B3">
      <w:pPr>
        <w:pStyle w:val="aNoteBulletss"/>
        <w:tabs>
          <w:tab w:val="left" w:pos="2300"/>
        </w:tabs>
        <w:rPr>
          <w:rStyle w:val="charItals"/>
        </w:rPr>
      </w:pPr>
      <w:r w:rsidRPr="007C55B3">
        <w:rPr>
          <w:rStyle w:val="charItals"/>
          <w:rFonts w:ascii="Symbol" w:hAnsi="Symbol"/>
          <w:i w:val="0"/>
        </w:rPr>
        <w:t></w:t>
      </w:r>
      <w:r w:rsidRPr="007C55B3">
        <w:rPr>
          <w:rStyle w:val="charItals"/>
          <w:rFonts w:ascii="Symbol" w:hAnsi="Symbol"/>
          <w:i w:val="0"/>
        </w:rPr>
        <w:tab/>
      </w:r>
      <w:hyperlink r:id="rId16" w:tooltip="A1992-8" w:history="1">
        <w:r w:rsidR="00D069A2" w:rsidRPr="007C55B3">
          <w:rPr>
            <w:rStyle w:val="charCitHyperlinkItal"/>
          </w:rPr>
          <w:t>Bail Act 1992</w:t>
        </w:r>
      </w:hyperlink>
    </w:p>
    <w:p w14:paraId="3A073236" w14:textId="4F55BF94" w:rsidR="00195B7A" w:rsidRPr="007C55B3" w:rsidRDefault="007C55B3" w:rsidP="007C55B3">
      <w:pPr>
        <w:pStyle w:val="aNoteBulletss"/>
        <w:tabs>
          <w:tab w:val="left" w:pos="2300"/>
        </w:tabs>
        <w:rPr>
          <w:rStyle w:val="charItals"/>
        </w:rPr>
      </w:pPr>
      <w:r w:rsidRPr="007C55B3">
        <w:rPr>
          <w:rStyle w:val="charItals"/>
          <w:rFonts w:ascii="Symbol" w:hAnsi="Symbol"/>
          <w:i w:val="0"/>
        </w:rPr>
        <w:t></w:t>
      </w:r>
      <w:r w:rsidRPr="007C55B3">
        <w:rPr>
          <w:rStyle w:val="charItals"/>
          <w:rFonts w:ascii="Symbol" w:hAnsi="Symbol"/>
          <w:i w:val="0"/>
        </w:rPr>
        <w:tab/>
      </w:r>
      <w:hyperlink r:id="rId17" w:tooltip="A1900-40" w:history="1">
        <w:r w:rsidR="00D069A2" w:rsidRPr="007C55B3">
          <w:rPr>
            <w:rStyle w:val="charCitHyperlinkItal"/>
          </w:rPr>
          <w:t>Crimes Act 1900</w:t>
        </w:r>
      </w:hyperlink>
    </w:p>
    <w:p w14:paraId="428AD0B6" w14:textId="27A36D4E" w:rsidR="004D25EB" w:rsidRPr="007C55B3" w:rsidRDefault="007C55B3" w:rsidP="007C55B3">
      <w:pPr>
        <w:pStyle w:val="aNoteBulletss"/>
        <w:tabs>
          <w:tab w:val="left" w:pos="2300"/>
        </w:tabs>
        <w:rPr>
          <w:rStyle w:val="charItals"/>
        </w:rPr>
      </w:pPr>
      <w:r w:rsidRPr="007C55B3">
        <w:rPr>
          <w:rStyle w:val="charItals"/>
          <w:rFonts w:ascii="Symbol" w:hAnsi="Symbol"/>
          <w:i w:val="0"/>
        </w:rPr>
        <w:t></w:t>
      </w:r>
      <w:r w:rsidRPr="007C55B3">
        <w:rPr>
          <w:rStyle w:val="charItals"/>
          <w:rFonts w:ascii="Symbol" w:hAnsi="Symbol"/>
          <w:i w:val="0"/>
        </w:rPr>
        <w:tab/>
      </w:r>
      <w:hyperlink r:id="rId18" w:tooltip="A2005-59" w:history="1">
        <w:r w:rsidR="00D069A2" w:rsidRPr="007C55B3">
          <w:rPr>
            <w:rStyle w:val="charCitHyperlinkItal"/>
          </w:rPr>
          <w:t>Crimes (Sentence Administration) Act 2005</w:t>
        </w:r>
      </w:hyperlink>
    </w:p>
    <w:p w14:paraId="674DB4E5" w14:textId="43A50953" w:rsidR="00216270" w:rsidRPr="007C55B3" w:rsidRDefault="007C55B3" w:rsidP="007C55B3">
      <w:pPr>
        <w:pStyle w:val="aNoteBulletss"/>
        <w:tabs>
          <w:tab w:val="left" w:pos="2300"/>
        </w:tabs>
      </w:pPr>
      <w:r w:rsidRPr="007C55B3">
        <w:rPr>
          <w:rFonts w:ascii="Symbol" w:hAnsi="Symbol"/>
        </w:rPr>
        <w:t></w:t>
      </w:r>
      <w:r w:rsidRPr="007C55B3">
        <w:rPr>
          <w:rFonts w:ascii="Symbol" w:hAnsi="Symbol"/>
        </w:rPr>
        <w:tab/>
      </w:r>
      <w:hyperlink r:id="rId19" w:tooltip="A1933-34" w:history="1">
        <w:r w:rsidR="00D069A2" w:rsidRPr="007C55B3">
          <w:rPr>
            <w:rStyle w:val="charCitHyperlinkItal"/>
          </w:rPr>
          <w:t>Supreme Court Act 1933</w:t>
        </w:r>
      </w:hyperlink>
      <w:r w:rsidR="00F071AE" w:rsidRPr="007C55B3">
        <w:t>.</w:t>
      </w:r>
    </w:p>
    <w:p w14:paraId="0951A415" w14:textId="7672C992" w:rsidR="0004213C" w:rsidRPr="007C55B3" w:rsidRDefault="007C55B3" w:rsidP="007C55B3">
      <w:pPr>
        <w:pStyle w:val="AH5Sec"/>
        <w:shd w:val="pct25" w:color="auto" w:fill="auto"/>
      </w:pPr>
      <w:bookmarkStart w:id="6" w:name="_Toc74919562"/>
      <w:r w:rsidRPr="007C55B3">
        <w:rPr>
          <w:rStyle w:val="CharSectNo"/>
        </w:rPr>
        <w:t>4</w:t>
      </w:r>
      <w:r w:rsidRPr="007C55B3">
        <w:tab/>
      </w:r>
      <w:r w:rsidR="0004213C" w:rsidRPr="007C55B3">
        <w:t>Duty of officers</w:t>
      </w:r>
      <w:r w:rsidR="0004213C" w:rsidRPr="007C55B3">
        <w:br/>
        <w:t>Section 27 (2)</w:t>
      </w:r>
      <w:bookmarkEnd w:id="6"/>
    </w:p>
    <w:p w14:paraId="4F1E77A0" w14:textId="3CC059E7" w:rsidR="0004213C" w:rsidRPr="007C55B3" w:rsidRDefault="00E0518E" w:rsidP="00E0518E">
      <w:pPr>
        <w:pStyle w:val="direction"/>
      </w:pPr>
      <w:r w:rsidRPr="007C55B3">
        <w:t>after</w:t>
      </w:r>
    </w:p>
    <w:p w14:paraId="3A45CD5B" w14:textId="78DED4DE" w:rsidR="00E0518E" w:rsidRPr="007C55B3" w:rsidRDefault="00E0518E" w:rsidP="00E0518E">
      <w:pPr>
        <w:pStyle w:val="Amainreturn"/>
      </w:pPr>
      <w:r w:rsidRPr="007C55B3">
        <w:t>division 2.5 (Offences and penalties)</w:t>
      </w:r>
    </w:p>
    <w:p w14:paraId="17992FE7" w14:textId="330BB431" w:rsidR="00E0518E" w:rsidRPr="007C55B3" w:rsidRDefault="00E0518E" w:rsidP="00E0518E">
      <w:pPr>
        <w:pStyle w:val="direction"/>
      </w:pPr>
      <w:r w:rsidRPr="007C55B3">
        <w:t>insert</w:t>
      </w:r>
    </w:p>
    <w:p w14:paraId="4F2C9E23" w14:textId="66A33D4D" w:rsidR="00556BE5" w:rsidRPr="007C55B3" w:rsidRDefault="00E0518E" w:rsidP="00087648">
      <w:pPr>
        <w:pStyle w:val="Amainreturn"/>
      </w:pPr>
      <w:r w:rsidRPr="007C55B3">
        <w:t>or division 2.6 (Industrial manslaughter)</w:t>
      </w:r>
    </w:p>
    <w:p w14:paraId="1CAC4B98" w14:textId="50A8CAA4" w:rsidR="00216270" w:rsidRPr="007C55B3" w:rsidRDefault="007C55B3" w:rsidP="007C55B3">
      <w:pPr>
        <w:pStyle w:val="AH5Sec"/>
        <w:shd w:val="pct25" w:color="auto" w:fill="auto"/>
      </w:pPr>
      <w:bookmarkStart w:id="7" w:name="_Toc74919563"/>
      <w:r w:rsidRPr="007C55B3">
        <w:rPr>
          <w:rStyle w:val="CharSectNo"/>
        </w:rPr>
        <w:lastRenderedPageBreak/>
        <w:t>5</w:t>
      </w:r>
      <w:r w:rsidRPr="007C55B3">
        <w:tab/>
      </w:r>
      <w:r w:rsidR="00216270" w:rsidRPr="007C55B3">
        <w:t xml:space="preserve">New </w:t>
      </w:r>
      <w:r w:rsidR="00B44140" w:rsidRPr="007C55B3">
        <w:t>division 2.6</w:t>
      </w:r>
      <w:bookmarkEnd w:id="7"/>
    </w:p>
    <w:p w14:paraId="6E4F1AB4" w14:textId="1AE2F2CC" w:rsidR="00216270" w:rsidRPr="007C55B3" w:rsidRDefault="00216270" w:rsidP="00216270">
      <w:pPr>
        <w:pStyle w:val="direction"/>
      </w:pPr>
      <w:r w:rsidRPr="007C55B3">
        <w:t>insert</w:t>
      </w:r>
    </w:p>
    <w:p w14:paraId="6E086328" w14:textId="33C4C17F" w:rsidR="00CB1D27" w:rsidRPr="007C55B3" w:rsidRDefault="00B44140" w:rsidP="00087648">
      <w:pPr>
        <w:pStyle w:val="IH3Div"/>
      </w:pPr>
      <w:r w:rsidRPr="007C55B3">
        <w:t xml:space="preserve">Division </w:t>
      </w:r>
      <w:r w:rsidR="00CB1D27" w:rsidRPr="007C55B3">
        <w:t>2.</w:t>
      </w:r>
      <w:r w:rsidRPr="007C55B3">
        <w:t>6</w:t>
      </w:r>
      <w:r w:rsidRPr="007C55B3">
        <w:tab/>
      </w:r>
      <w:r w:rsidR="00C51262" w:rsidRPr="007C55B3">
        <w:t>Industrial manslaughter</w:t>
      </w:r>
    </w:p>
    <w:p w14:paraId="67E82EF6" w14:textId="1CABB694" w:rsidR="006C3699" w:rsidRPr="007C55B3" w:rsidRDefault="00C51262" w:rsidP="00CB1D27">
      <w:pPr>
        <w:pStyle w:val="IH5Sec"/>
      </w:pPr>
      <w:r w:rsidRPr="007C55B3">
        <w:t>34A</w:t>
      </w:r>
      <w:r w:rsidRPr="007C55B3">
        <w:tab/>
      </w:r>
      <w:r w:rsidR="005713F7" w:rsidRPr="007C55B3">
        <w:t>Industrial manslaughter</w:t>
      </w:r>
    </w:p>
    <w:p w14:paraId="37D4137F" w14:textId="5C908D26" w:rsidR="00623DE5" w:rsidRPr="007C55B3" w:rsidRDefault="00313FC1" w:rsidP="00B45111">
      <w:pPr>
        <w:pStyle w:val="IMain"/>
        <w:keepNext/>
      </w:pPr>
      <w:r w:rsidRPr="007C55B3">
        <w:tab/>
        <w:t>(1)</w:t>
      </w:r>
      <w:r w:rsidRPr="007C55B3">
        <w:tab/>
      </w:r>
      <w:r w:rsidR="00623DE5" w:rsidRPr="007C55B3">
        <w:t>A person commits an offence if—</w:t>
      </w:r>
    </w:p>
    <w:p w14:paraId="477487E1" w14:textId="610CBDA9" w:rsidR="00EC5F8A" w:rsidRPr="007C55B3" w:rsidRDefault="008237FE" w:rsidP="008237FE">
      <w:pPr>
        <w:pStyle w:val="Ipara"/>
      </w:pPr>
      <w:r w:rsidRPr="007C55B3">
        <w:tab/>
        <w:t>(a)</w:t>
      </w:r>
      <w:r w:rsidRPr="007C55B3">
        <w:tab/>
      </w:r>
      <w:r w:rsidR="00EC5F8A" w:rsidRPr="007C55B3">
        <w:t>the person conduct</w:t>
      </w:r>
      <w:r w:rsidR="009A261D" w:rsidRPr="007C55B3">
        <w:t xml:space="preserve">s </w:t>
      </w:r>
      <w:r w:rsidR="00EC5F8A" w:rsidRPr="007C55B3">
        <w:t>a business or undertaking</w:t>
      </w:r>
      <w:r w:rsidR="009A261D" w:rsidRPr="007C55B3">
        <w:t>, or is an officer of a person who conducts a business or undertaking</w:t>
      </w:r>
      <w:r w:rsidR="00EC5F8A" w:rsidRPr="007C55B3">
        <w:t>; and</w:t>
      </w:r>
    </w:p>
    <w:p w14:paraId="5DFCCA06" w14:textId="3D1649F5" w:rsidR="00623DE5" w:rsidRPr="007C55B3" w:rsidRDefault="00EC5F8A" w:rsidP="00EC5F8A">
      <w:pPr>
        <w:pStyle w:val="Ipara"/>
      </w:pPr>
      <w:r w:rsidRPr="007C55B3">
        <w:tab/>
        <w:t>(b)</w:t>
      </w:r>
      <w:r w:rsidRPr="007C55B3">
        <w:tab/>
      </w:r>
      <w:r w:rsidR="00623DE5" w:rsidRPr="007C55B3">
        <w:t>the person has a health and safety duty; and</w:t>
      </w:r>
    </w:p>
    <w:p w14:paraId="04D30751" w14:textId="40D4D7E2" w:rsidR="00C059A9" w:rsidRPr="007C55B3" w:rsidRDefault="00623DE5" w:rsidP="00457ADB">
      <w:pPr>
        <w:pStyle w:val="Ipara"/>
      </w:pPr>
      <w:r w:rsidRPr="007C55B3">
        <w:tab/>
        <w:t>(</w:t>
      </w:r>
      <w:r w:rsidR="00EC5F8A" w:rsidRPr="007C55B3">
        <w:t>c</w:t>
      </w:r>
      <w:r w:rsidRPr="007C55B3">
        <w:t>)</w:t>
      </w:r>
      <w:r w:rsidRPr="007C55B3">
        <w:tab/>
        <w:t xml:space="preserve">the person </w:t>
      </w:r>
      <w:r w:rsidR="009A261D" w:rsidRPr="007C55B3">
        <w:t>engages in conduct</w:t>
      </w:r>
      <w:r w:rsidR="00C059A9" w:rsidRPr="007C55B3">
        <w:t>; and</w:t>
      </w:r>
    </w:p>
    <w:p w14:paraId="0001FA03" w14:textId="678E412B" w:rsidR="00AE16A4" w:rsidRPr="007C55B3" w:rsidRDefault="00C059A9" w:rsidP="00C059A9">
      <w:pPr>
        <w:pStyle w:val="Ipara"/>
      </w:pPr>
      <w:r w:rsidRPr="007C55B3">
        <w:tab/>
        <w:t>(d)</w:t>
      </w:r>
      <w:r w:rsidRPr="007C55B3">
        <w:tab/>
        <w:t xml:space="preserve">the conduct </w:t>
      </w:r>
      <w:r w:rsidR="00F23E92" w:rsidRPr="007C55B3">
        <w:t>results in a</w:t>
      </w:r>
      <w:r w:rsidR="00F6483D" w:rsidRPr="007C55B3">
        <w:t xml:space="preserve"> </w:t>
      </w:r>
      <w:r w:rsidR="009A261D" w:rsidRPr="007C55B3">
        <w:t>breach</w:t>
      </w:r>
      <w:r w:rsidR="00F6483D" w:rsidRPr="007C55B3">
        <w:t xml:space="preserve"> of </w:t>
      </w:r>
      <w:r w:rsidR="009A261D" w:rsidRPr="007C55B3">
        <w:t>th</w:t>
      </w:r>
      <w:r w:rsidR="00CD00BE" w:rsidRPr="007C55B3">
        <w:t>e</w:t>
      </w:r>
      <w:r w:rsidR="009A261D" w:rsidRPr="007C55B3">
        <w:t xml:space="preserve"> </w:t>
      </w:r>
      <w:r w:rsidR="007140E1" w:rsidRPr="007C55B3">
        <w:t xml:space="preserve">health and safety </w:t>
      </w:r>
      <w:r w:rsidR="00623DE5" w:rsidRPr="007C55B3">
        <w:t>duty; and</w:t>
      </w:r>
    </w:p>
    <w:p w14:paraId="244FB54E" w14:textId="264C165D" w:rsidR="000F6DCE" w:rsidRPr="007C55B3" w:rsidRDefault="008237FE" w:rsidP="008237FE">
      <w:pPr>
        <w:pStyle w:val="Ipara"/>
      </w:pPr>
      <w:r w:rsidRPr="007C55B3">
        <w:tab/>
        <w:t>(</w:t>
      </w:r>
      <w:r w:rsidR="00C059A9" w:rsidRPr="007C55B3">
        <w:t>e</w:t>
      </w:r>
      <w:r w:rsidRPr="007C55B3">
        <w:t>)</w:t>
      </w:r>
      <w:r w:rsidRPr="007C55B3">
        <w:tab/>
      </w:r>
      <w:r w:rsidR="000C32AD" w:rsidRPr="007C55B3">
        <w:t xml:space="preserve">the </w:t>
      </w:r>
      <w:r w:rsidR="009A261D" w:rsidRPr="007C55B3">
        <w:t>conduct</w:t>
      </w:r>
      <w:r w:rsidR="000C32AD" w:rsidRPr="007C55B3">
        <w:t xml:space="preserve"> causes</w:t>
      </w:r>
      <w:r w:rsidR="000F6DCE" w:rsidRPr="007C55B3">
        <w:t>—</w:t>
      </w:r>
    </w:p>
    <w:p w14:paraId="21B6F130" w14:textId="67519DF2" w:rsidR="000C32AD" w:rsidRPr="007C55B3" w:rsidRDefault="000F6DCE" w:rsidP="000F6DCE">
      <w:pPr>
        <w:pStyle w:val="Isubpara"/>
      </w:pPr>
      <w:r w:rsidRPr="007C55B3">
        <w:tab/>
        <w:t>(i)</w:t>
      </w:r>
      <w:r w:rsidRPr="007C55B3">
        <w:tab/>
      </w:r>
      <w:r w:rsidR="000C32AD" w:rsidRPr="007C55B3">
        <w:t xml:space="preserve">the death of </w:t>
      </w:r>
      <w:r w:rsidR="00CB3C21" w:rsidRPr="007C55B3">
        <w:t xml:space="preserve">a </w:t>
      </w:r>
      <w:r w:rsidR="000C32AD" w:rsidRPr="007C55B3">
        <w:t xml:space="preserve">worker; </w:t>
      </w:r>
      <w:r w:rsidR="00C9388D" w:rsidRPr="007C55B3">
        <w:t>or</w:t>
      </w:r>
    </w:p>
    <w:p w14:paraId="5BAA0952" w14:textId="4865FC34" w:rsidR="002A1A8E" w:rsidRPr="007C55B3" w:rsidRDefault="000F6DCE" w:rsidP="000F6DCE">
      <w:pPr>
        <w:pStyle w:val="Isubpara"/>
      </w:pPr>
      <w:r w:rsidRPr="007C55B3">
        <w:tab/>
        <w:t>(ii)</w:t>
      </w:r>
      <w:r w:rsidRPr="007C55B3">
        <w:tab/>
        <w:t xml:space="preserve">an injury to a worker </w:t>
      </w:r>
      <w:r w:rsidR="00425D96" w:rsidRPr="007C55B3">
        <w:t>and</w:t>
      </w:r>
      <w:r w:rsidR="009A261D" w:rsidRPr="007C55B3">
        <w:t xml:space="preserve"> </w:t>
      </w:r>
      <w:r w:rsidR="002E3E3D" w:rsidRPr="007C55B3">
        <w:t>th</w:t>
      </w:r>
      <w:r w:rsidR="00C059A9" w:rsidRPr="007C55B3">
        <w:t>e</w:t>
      </w:r>
      <w:r w:rsidR="002E3E3D" w:rsidRPr="007C55B3">
        <w:t xml:space="preserve"> </w:t>
      </w:r>
      <w:r w:rsidR="00E70506" w:rsidRPr="007C55B3">
        <w:t xml:space="preserve">injury </w:t>
      </w:r>
      <w:r w:rsidR="00E03F6E" w:rsidRPr="007C55B3">
        <w:t xml:space="preserve">later </w:t>
      </w:r>
      <w:r w:rsidR="00C9388D" w:rsidRPr="007C55B3">
        <w:t xml:space="preserve">causes </w:t>
      </w:r>
      <w:r w:rsidR="002E3E3D" w:rsidRPr="007C55B3">
        <w:t xml:space="preserve">the death of the worker; </w:t>
      </w:r>
      <w:r w:rsidR="002A1A8E" w:rsidRPr="007C55B3">
        <w:t>or</w:t>
      </w:r>
    </w:p>
    <w:p w14:paraId="4AC28DF0" w14:textId="1C0B5ED6" w:rsidR="000F6DCE" w:rsidRPr="007C55B3" w:rsidRDefault="002A1A8E" w:rsidP="002A1A8E">
      <w:pPr>
        <w:pStyle w:val="Isubpara"/>
      </w:pPr>
      <w:r w:rsidRPr="007C55B3">
        <w:tab/>
        <w:t>(iii)</w:t>
      </w:r>
      <w:r w:rsidRPr="007C55B3">
        <w:tab/>
        <w:t>the death of another person; and</w:t>
      </w:r>
    </w:p>
    <w:p w14:paraId="6839984B" w14:textId="406ACAA0" w:rsidR="005D59EF" w:rsidRPr="007C55B3" w:rsidRDefault="00F23E92" w:rsidP="007C55B3">
      <w:pPr>
        <w:pStyle w:val="Ipara"/>
        <w:keepNext/>
      </w:pPr>
      <w:r w:rsidRPr="007C55B3">
        <w:tab/>
        <w:t>(</w:t>
      </w:r>
      <w:r w:rsidR="00C059A9" w:rsidRPr="007C55B3">
        <w:t>f</w:t>
      </w:r>
      <w:r w:rsidRPr="007C55B3">
        <w:t>)</w:t>
      </w:r>
      <w:r w:rsidRPr="007C55B3">
        <w:tab/>
        <w:t>t</w:t>
      </w:r>
      <w:r w:rsidR="008237FE" w:rsidRPr="007C55B3">
        <w:t xml:space="preserve">he </w:t>
      </w:r>
      <w:r w:rsidR="000C32AD" w:rsidRPr="007C55B3">
        <w:t xml:space="preserve">person </w:t>
      </w:r>
      <w:r w:rsidR="008237FE" w:rsidRPr="007C55B3">
        <w:t>is</w:t>
      </w:r>
      <w:r w:rsidR="00945BC2" w:rsidRPr="007C55B3">
        <w:t xml:space="preserve"> </w:t>
      </w:r>
      <w:r w:rsidR="008237FE" w:rsidRPr="007C55B3">
        <w:t xml:space="preserve">reckless </w:t>
      </w:r>
      <w:r w:rsidR="009A261D" w:rsidRPr="007C55B3">
        <w:t xml:space="preserve">or negligent </w:t>
      </w:r>
      <w:r w:rsidR="008237FE" w:rsidRPr="007C55B3">
        <w:t xml:space="preserve">about causing </w:t>
      </w:r>
      <w:r w:rsidR="000C32AD" w:rsidRPr="007C55B3">
        <w:t>the death of the worker</w:t>
      </w:r>
      <w:r w:rsidR="002A1A8E" w:rsidRPr="007C55B3">
        <w:t xml:space="preserve"> or other person</w:t>
      </w:r>
      <w:r w:rsidR="008237FE" w:rsidRPr="007C55B3">
        <w:t xml:space="preserve"> by the conduct</w:t>
      </w:r>
      <w:r w:rsidR="005D59EF" w:rsidRPr="007C55B3">
        <w:t>.</w:t>
      </w:r>
    </w:p>
    <w:p w14:paraId="355ADB53" w14:textId="32830A94" w:rsidR="00623DE5" w:rsidRPr="007C55B3" w:rsidRDefault="00623DE5" w:rsidP="005D59EF">
      <w:pPr>
        <w:pStyle w:val="Penalty"/>
        <w:rPr>
          <w:lang w:eastAsia="en-AU"/>
        </w:rPr>
      </w:pPr>
      <w:r w:rsidRPr="007C55B3">
        <w:rPr>
          <w:lang w:eastAsia="en-AU"/>
        </w:rPr>
        <w:t>Maximum penalty:</w:t>
      </w:r>
    </w:p>
    <w:p w14:paraId="1C77FD40" w14:textId="761C8C8B" w:rsidR="003E3DF4" w:rsidRPr="007C55B3" w:rsidRDefault="005D59EF" w:rsidP="00087648">
      <w:pPr>
        <w:pStyle w:val="PenaltyPara"/>
        <w:rPr>
          <w:lang w:eastAsia="en-AU"/>
        </w:rPr>
      </w:pPr>
      <w:r w:rsidRPr="007C55B3">
        <w:rPr>
          <w:lang w:eastAsia="en-AU"/>
        </w:rPr>
        <w:tab/>
        <w:t>(a)</w:t>
      </w:r>
      <w:r w:rsidRPr="007C55B3">
        <w:rPr>
          <w:lang w:eastAsia="en-AU"/>
        </w:rPr>
        <w:tab/>
      </w:r>
      <w:r w:rsidR="00623DE5" w:rsidRPr="007C55B3">
        <w:rPr>
          <w:lang w:eastAsia="en-AU"/>
        </w:rPr>
        <w:t>in the case of an offence committed by an individual as a person conducting a business or undertaking</w:t>
      </w:r>
      <w:r w:rsidR="001F6754" w:rsidRPr="007C55B3">
        <w:rPr>
          <w:lang w:eastAsia="en-AU"/>
        </w:rPr>
        <w:t xml:space="preserve"> or as an officer of a person conducting a business or undertaking</w:t>
      </w:r>
      <w:r w:rsidR="00623DE5" w:rsidRPr="007C55B3">
        <w:rPr>
          <w:lang w:eastAsia="en-AU"/>
        </w:rPr>
        <w:t xml:space="preserve">—imprisonment for </w:t>
      </w:r>
      <w:r w:rsidR="004E55F2" w:rsidRPr="007C55B3">
        <w:rPr>
          <w:lang w:eastAsia="en-AU"/>
        </w:rPr>
        <w:t>20</w:t>
      </w:r>
      <w:r w:rsidR="00623DE5" w:rsidRPr="007C55B3">
        <w:rPr>
          <w:lang w:eastAsia="en-AU"/>
        </w:rPr>
        <w:t> years; or</w:t>
      </w:r>
    </w:p>
    <w:p w14:paraId="19D24AD3" w14:textId="5F39C31F" w:rsidR="00623DE5" w:rsidRPr="007C55B3" w:rsidRDefault="005D59EF" w:rsidP="007C55B3">
      <w:pPr>
        <w:pStyle w:val="PenaltyPara"/>
        <w:keepNext/>
        <w:rPr>
          <w:lang w:eastAsia="en-AU"/>
        </w:rPr>
      </w:pPr>
      <w:r w:rsidRPr="007C55B3">
        <w:rPr>
          <w:lang w:eastAsia="en-AU"/>
        </w:rPr>
        <w:tab/>
        <w:t>(b)</w:t>
      </w:r>
      <w:r w:rsidRPr="007C55B3">
        <w:rPr>
          <w:lang w:eastAsia="en-AU"/>
        </w:rPr>
        <w:tab/>
      </w:r>
      <w:r w:rsidR="00623DE5" w:rsidRPr="007C55B3">
        <w:rPr>
          <w:lang w:eastAsia="en-AU"/>
        </w:rPr>
        <w:t>in the case of an offence committed by a body corporate—$</w:t>
      </w:r>
      <w:r w:rsidR="004E55F2" w:rsidRPr="007C55B3">
        <w:rPr>
          <w:lang w:eastAsia="en-AU"/>
        </w:rPr>
        <w:t>1</w:t>
      </w:r>
      <w:r w:rsidR="000374C9" w:rsidRPr="007C55B3">
        <w:rPr>
          <w:lang w:eastAsia="en-AU"/>
        </w:rPr>
        <w:t>6</w:t>
      </w:r>
      <w:r w:rsidR="00623DE5" w:rsidRPr="007C55B3">
        <w:rPr>
          <w:lang w:eastAsia="en-AU"/>
        </w:rPr>
        <w:t> </w:t>
      </w:r>
      <w:r w:rsidR="000374C9" w:rsidRPr="007C55B3">
        <w:rPr>
          <w:lang w:eastAsia="en-AU"/>
        </w:rPr>
        <w:t>5</w:t>
      </w:r>
      <w:r w:rsidR="00623DE5" w:rsidRPr="007C55B3">
        <w:rPr>
          <w:lang w:eastAsia="en-AU"/>
        </w:rPr>
        <w:t>00 000.</w:t>
      </w:r>
    </w:p>
    <w:p w14:paraId="338D44D7" w14:textId="0409AAEC" w:rsidR="00623DE5" w:rsidRPr="007C55B3" w:rsidRDefault="00623DE5" w:rsidP="002F20BE">
      <w:pPr>
        <w:pStyle w:val="aNote"/>
        <w:rPr>
          <w:lang w:eastAsia="en-AU"/>
        </w:rPr>
      </w:pPr>
      <w:r w:rsidRPr="007C55B3">
        <w:rPr>
          <w:rStyle w:val="charItals"/>
        </w:rPr>
        <w:t>Note</w:t>
      </w:r>
      <w:r w:rsidRPr="007C55B3">
        <w:rPr>
          <w:rStyle w:val="charItals"/>
        </w:rPr>
        <w:tab/>
      </w:r>
      <w:r w:rsidR="00C9388D" w:rsidRPr="007C55B3">
        <w:rPr>
          <w:lang w:eastAsia="en-AU"/>
        </w:rPr>
        <w:t>See s</w:t>
      </w:r>
      <w:r w:rsidR="0032004D" w:rsidRPr="007C55B3">
        <w:rPr>
          <w:lang w:eastAsia="en-AU"/>
        </w:rPr>
        <w:t xml:space="preserve"> </w:t>
      </w:r>
      <w:r w:rsidR="00C9388D" w:rsidRPr="007C55B3">
        <w:rPr>
          <w:lang w:eastAsia="en-AU"/>
        </w:rPr>
        <w:t xml:space="preserve">244 and </w:t>
      </w:r>
      <w:r w:rsidR="0032004D" w:rsidRPr="007C55B3">
        <w:rPr>
          <w:lang w:eastAsia="en-AU"/>
        </w:rPr>
        <w:t xml:space="preserve">s </w:t>
      </w:r>
      <w:r w:rsidR="00C9388D" w:rsidRPr="007C55B3">
        <w:rPr>
          <w:lang w:eastAsia="en-AU"/>
        </w:rPr>
        <w:t>245 f</w:t>
      </w:r>
      <w:r w:rsidR="000763EB" w:rsidRPr="007C55B3">
        <w:rPr>
          <w:lang w:eastAsia="en-AU"/>
        </w:rPr>
        <w:t xml:space="preserve">or imputing conduct to </w:t>
      </w:r>
      <w:r w:rsidR="00905168" w:rsidRPr="007C55B3">
        <w:rPr>
          <w:lang w:eastAsia="en-AU"/>
        </w:rPr>
        <w:t xml:space="preserve">a </w:t>
      </w:r>
      <w:r w:rsidR="000763EB" w:rsidRPr="007C55B3">
        <w:rPr>
          <w:lang w:eastAsia="en-AU"/>
        </w:rPr>
        <w:t>bod</w:t>
      </w:r>
      <w:r w:rsidR="00905168" w:rsidRPr="007C55B3">
        <w:rPr>
          <w:lang w:eastAsia="en-AU"/>
        </w:rPr>
        <w:t>y</w:t>
      </w:r>
      <w:r w:rsidR="000763EB" w:rsidRPr="007C55B3">
        <w:rPr>
          <w:lang w:eastAsia="en-AU"/>
        </w:rPr>
        <w:t xml:space="preserve"> corporate or the Territory</w:t>
      </w:r>
      <w:r w:rsidRPr="007C55B3">
        <w:rPr>
          <w:lang w:eastAsia="en-AU"/>
        </w:rPr>
        <w:t>.</w:t>
      </w:r>
    </w:p>
    <w:p w14:paraId="3B505480" w14:textId="6CDD5AF4" w:rsidR="00DF52ED" w:rsidRPr="007C55B3" w:rsidRDefault="000C3F5A" w:rsidP="00B45111">
      <w:pPr>
        <w:pStyle w:val="IMain"/>
        <w:keepNext/>
        <w:rPr>
          <w:lang w:eastAsia="en-AU"/>
        </w:rPr>
      </w:pPr>
      <w:r w:rsidRPr="007C55B3">
        <w:rPr>
          <w:lang w:eastAsia="en-AU"/>
        </w:rPr>
        <w:lastRenderedPageBreak/>
        <w:tab/>
        <w:t>(</w:t>
      </w:r>
      <w:r w:rsidR="00905168" w:rsidRPr="007C55B3">
        <w:rPr>
          <w:lang w:eastAsia="en-AU"/>
        </w:rPr>
        <w:t>2</w:t>
      </w:r>
      <w:r w:rsidRPr="007C55B3">
        <w:rPr>
          <w:lang w:eastAsia="en-AU"/>
        </w:rPr>
        <w:t>)</w:t>
      </w:r>
      <w:r w:rsidRPr="007C55B3">
        <w:rPr>
          <w:lang w:eastAsia="en-AU"/>
        </w:rPr>
        <w:tab/>
        <w:t>S</w:t>
      </w:r>
      <w:r w:rsidR="00E0017A" w:rsidRPr="007C55B3">
        <w:rPr>
          <w:lang w:eastAsia="en-AU"/>
        </w:rPr>
        <w:t xml:space="preserve">trict liability </w:t>
      </w:r>
      <w:r w:rsidR="00905168" w:rsidRPr="007C55B3">
        <w:rPr>
          <w:lang w:eastAsia="en-AU"/>
        </w:rPr>
        <w:t xml:space="preserve">only </w:t>
      </w:r>
      <w:r w:rsidR="00E0017A" w:rsidRPr="007C55B3">
        <w:rPr>
          <w:lang w:eastAsia="en-AU"/>
        </w:rPr>
        <w:t>applies to subsection (1) (a) and</w:t>
      </w:r>
      <w:r w:rsidR="00466DA2" w:rsidRPr="007C55B3">
        <w:rPr>
          <w:lang w:eastAsia="en-AU"/>
        </w:rPr>
        <w:t xml:space="preserve"> </w:t>
      </w:r>
      <w:r w:rsidR="00E0017A" w:rsidRPr="007C55B3">
        <w:rPr>
          <w:lang w:eastAsia="en-AU"/>
        </w:rPr>
        <w:t>(b).</w:t>
      </w:r>
    </w:p>
    <w:p w14:paraId="65C6F96F" w14:textId="77777777" w:rsidR="00905168" w:rsidRPr="007C55B3" w:rsidRDefault="00905168" w:rsidP="00905168">
      <w:pPr>
        <w:pStyle w:val="aNote"/>
        <w:rPr>
          <w:lang w:eastAsia="en-AU"/>
        </w:rPr>
      </w:pPr>
      <w:r w:rsidRPr="007C55B3">
        <w:rPr>
          <w:rStyle w:val="charItals"/>
        </w:rPr>
        <w:t>Note</w:t>
      </w:r>
      <w:r w:rsidRPr="007C55B3">
        <w:rPr>
          <w:rStyle w:val="charItals"/>
        </w:rPr>
        <w:tab/>
      </w:r>
      <w:r w:rsidRPr="007C55B3">
        <w:rPr>
          <w:lang w:eastAsia="en-AU"/>
        </w:rPr>
        <w:t xml:space="preserve">Subsection (2) displaces s 12A which states </w:t>
      </w:r>
      <w:r w:rsidRPr="007C55B3">
        <w:t>that strict liability applies to each physical element of each offence under this Act unless otherwise stated in the section containing the offence.</w:t>
      </w:r>
    </w:p>
    <w:p w14:paraId="28241567" w14:textId="180E42BE" w:rsidR="00623DE5" w:rsidRPr="007C55B3" w:rsidRDefault="00623DE5" w:rsidP="007C55B3">
      <w:pPr>
        <w:pStyle w:val="IMain"/>
        <w:keepNext/>
      </w:pPr>
      <w:r w:rsidRPr="007C55B3">
        <w:tab/>
        <w:t>(</w:t>
      </w:r>
      <w:r w:rsidR="00905168" w:rsidRPr="007C55B3">
        <w:t>3</w:t>
      </w:r>
      <w:r w:rsidRPr="007C55B3">
        <w:t>)</w:t>
      </w:r>
      <w:r w:rsidRPr="007C55B3">
        <w:tab/>
        <w:t>A</w:t>
      </w:r>
      <w:r w:rsidR="004E55F2" w:rsidRPr="007C55B3">
        <w:t xml:space="preserve">n </w:t>
      </w:r>
      <w:r w:rsidRPr="007C55B3">
        <w:t xml:space="preserve">offence </w:t>
      </w:r>
      <w:r w:rsidR="004E55F2" w:rsidRPr="007C55B3">
        <w:t xml:space="preserve">against this section </w:t>
      </w:r>
      <w:r w:rsidRPr="007C55B3">
        <w:t>is declared to be an indictable offence.</w:t>
      </w:r>
    </w:p>
    <w:p w14:paraId="0B55E577" w14:textId="2D6393A3" w:rsidR="00623DE5" w:rsidRPr="007C55B3" w:rsidRDefault="00623DE5" w:rsidP="002F20BE">
      <w:pPr>
        <w:pStyle w:val="aNote"/>
      </w:pPr>
      <w:r w:rsidRPr="007C55B3">
        <w:rPr>
          <w:rStyle w:val="charItals"/>
        </w:rPr>
        <w:t>Note</w:t>
      </w:r>
      <w:r w:rsidRPr="007C55B3">
        <w:rPr>
          <w:rStyle w:val="charItals"/>
        </w:rPr>
        <w:tab/>
      </w:r>
      <w:r w:rsidRPr="007C55B3">
        <w:t xml:space="preserve">An indictable offence is an offence punishable by imprisonment for longer than 2 years or an offence declared by an ACT law to be an indictable offence (see </w:t>
      </w:r>
      <w:hyperlink r:id="rId20" w:tooltip="A2001-14" w:history="1">
        <w:r w:rsidR="00D069A2" w:rsidRPr="007C55B3">
          <w:rPr>
            <w:rStyle w:val="charCitHyperlinkAbbrev"/>
          </w:rPr>
          <w:t>Legislation Act</w:t>
        </w:r>
      </w:hyperlink>
      <w:r w:rsidRPr="007C55B3">
        <w:t>, s 190 (1)).</w:t>
      </w:r>
    </w:p>
    <w:p w14:paraId="6B77C55A" w14:textId="4190BFBE" w:rsidR="005713F7" w:rsidRPr="007C55B3" w:rsidRDefault="005713F7" w:rsidP="005713F7">
      <w:pPr>
        <w:pStyle w:val="IMain"/>
      </w:pPr>
      <w:r w:rsidRPr="007C55B3">
        <w:tab/>
        <w:t>(</w:t>
      </w:r>
      <w:r w:rsidR="00905168" w:rsidRPr="007C55B3">
        <w:t>4</w:t>
      </w:r>
      <w:r w:rsidRPr="007C55B3">
        <w:t>)</w:t>
      </w:r>
      <w:r w:rsidRPr="007C55B3">
        <w:tab/>
        <w:t>In this section:</w:t>
      </w:r>
    </w:p>
    <w:p w14:paraId="6CDB0E45" w14:textId="00661D31" w:rsidR="005713F7" w:rsidRPr="007C55B3" w:rsidRDefault="005713F7" w:rsidP="007C55B3">
      <w:pPr>
        <w:pStyle w:val="aDef"/>
      </w:pPr>
      <w:r w:rsidRPr="007C55B3">
        <w:rPr>
          <w:rStyle w:val="charBoldItals"/>
        </w:rPr>
        <w:t>causes</w:t>
      </w:r>
      <w:r w:rsidRPr="007C55B3">
        <w:t xml:space="preserve"> death—a person’s conduct </w:t>
      </w:r>
      <w:r w:rsidRPr="007C55B3">
        <w:rPr>
          <w:rStyle w:val="charBoldItals"/>
        </w:rPr>
        <w:t>causes</w:t>
      </w:r>
      <w:r w:rsidRPr="007C55B3">
        <w:t xml:space="preserve"> death if the</w:t>
      </w:r>
      <w:r w:rsidR="00905168" w:rsidRPr="007C55B3">
        <w:t xml:space="preserve"> </w:t>
      </w:r>
      <w:r w:rsidRPr="007C55B3">
        <w:t>conduct substantially contributes to the death.</w:t>
      </w:r>
    </w:p>
    <w:p w14:paraId="2ABF6195" w14:textId="77777777" w:rsidR="005713F7" w:rsidRPr="007C55B3" w:rsidRDefault="005713F7" w:rsidP="007C55B3">
      <w:pPr>
        <w:pStyle w:val="aDef"/>
        <w:rPr>
          <w:lang w:eastAsia="en-AU"/>
        </w:rPr>
      </w:pPr>
      <w:r w:rsidRPr="007C55B3">
        <w:rPr>
          <w:rStyle w:val="charBoldItals"/>
        </w:rPr>
        <w:t xml:space="preserve">health and safety duty </w:t>
      </w:r>
      <w:r w:rsidRPr="007C55B3">
        <w:rPr>
          <w:lang w:eastAsia="en-AU"/>
        </w:rPr>
        <w:t>means a duty imposed under—</w:t>
      </w:r>
    </w:p>
    <w:p w14:paraId="0B0F55FE" w14:textId="77777777" w:rsidR="005713F7" w:rsidRPr="007C55B3" w:rsidRDefault="005713F7" w:rsidP="005713F7">
      <w:pPr>
        <w:pStyle w:val="Idefpara"/>
        <w:rPr>
          <w:lang w:eastAsia="en-AU"/>
        </w:rPr>
      </w:pPr>
      <w:r w:rsidRPr="007C55B3">
        <w:rPr>
          <w:lang w:eastAsia="en-AU"/>
        </w:rPr>
        <w:tab/>
        <w:t>(a)</w:t>
      </w:r>
      <w:r w:rsidRPr="007C55B3">
        <w:rPr>
          <w:lang w:eastAsia="en-AU"/>
        </w:rPr>
        <w:tab/>
      </w:r>
      <w:r w:rsidRPr="007C55B3">
        <w:t>division 2.2</w:t>
      </w:r>
      <w:r w:rsidRPr="007C55B3">
        <w:rPr>
          <w:lang w:eastAsia="en-AU"/>
        </w:rPr>
        <w:t xml:space="preserve"> (Primary duty of care); or</w:t>
      </w:r>
    </w:p>
    <w:p w14:paraId="6662A1FA" w14:textId="77777777" w:rsidR="005713F7" w:rsidRPr="007C55B3" w:rsidRDefault="005713F7" w:rsidP="005713F7">
      <w:pPr>
        <w:pStyle w:val="Idefpara"/>
        <w:rPr>
          <w:lang w:eastAsia="en-AU"/>
        </w:rPr>
      </w:pPr>
      <w:r w:rsidRPr="007C55B3">
        <w:rPr>
          <w:lang w:eastAsia="en-AU"/>
        </w:rPr>
        <w:tab/>
        <w:t>(b)</w:t>
      </w:r>
      <w:r w:rsidRPr="007C55B3">
        <w:rPr>
          <w:lang w:eastAsia="en-AU"/>
        </w:rPr>
        <w:tab/>
        <w:t>division 2.3 (Further duties of persons conducting businesses or undertakings); or</w:t>
      </w:r>
    </w:p>
    <w:p w14:paraId="70ECD034" w14:textId="77777777" w:rsidR="005713F7" w:rsidRPr="007C55B3" w:rsidRDefault="005713F7" w:rsidP="005713F7">
      <w:pPr>
        <w:pStyle w:val="Idefpara"/>
        <w:rPr>
          <w:lang w:eastAsia="en-AU"/>
        </w:rPr>
      </w:pPr>
      <w:r w:rsidRPr="007C55B3">
        <w:rPr>
          <w:lang w:eastAsia="en-AU"/>
        </w:rPr>
        <w:tab/>
        <w:t>(c)</w:t>
      </w:r>
      <w:r w:rsidRPr="007C55B3">
        <w:rPr>
          <w:lang w:eastAsia="en-AU"/>
        </w:rPr>
        <w:tab/>
        <w:t>section 27 (Duty of officers).</w:t>
      </w:r>
    </w:p>
    <w:p w14:paraId="66AACE65" w14:textId="385D27EB" w:rsidR="00A267E7" w:rsidRPr="007C55B3" w:rsidRDefault="00DF4FAB" w:rsidP="00BC40B4">
      <w:pPr>
        <w:pStyle w:val="IH5Sec"/>
      </w:pPr>
      <w:r w:rsidRPr="007C55B3">
        <w:t>34</w:t>
      </w:r>
      <w:r w:rsidR="005713F7" w:rsidRPr="007C55B3">
        <w:t>B</w:t>
      </w:r>
      <w:r w:rsidRPr="007C55B3">
        <w:tab/>
      </w:r>
      <w:r w:rsidR="0098447B" w:rsidRPr="007C55B3">
        <w:t>Alternative v</w:t>
      </w:r>
      <w:r w:rsidR="00A267E7" w:rsidRPr="007C55B3">
        <w:t xml:space="preserve">erdict for </w:t>
      </w:r>
      <w:r w:rsidR="0098447B" w:rsidRPr="007C55B3">
        <w:t>industrial manslaughter</w:t>
      </w:r>
      <w:r w:rsidR="00A267E7" w:rsidRPr="007C55B3">
        <w:t xml:space="preserve"> </w:t>
      </w:r>
    </w:p>
    <w:p w14:paraId="30F5A744" w14:textId="1907C031" w:rsidR="00925F64" w:rsidRPr="007C55B3" w:rsidRDefault="00A267E7" w:rsidP="00A267E7">
      <w:pPr>
        <w:pStyle w:val="IMain"/>
      </w:pPr>
      <w:r w:rsidRPr="007C55B3">
        <w:tab/>
        <w:t>(1)</w:t>
      </w:r>
      <w:r w:rsidRPr="007C55B3">
        <w:tab/>
      </w:r>
      <w:r w:rsidR="00CC19E7" w:rsidRPr="007C55B3">
        <w:t>This section applies if, i</w:t>
      </w:r>
      <w:r w:rsidRPr="007C55B3">
        <w:t>n a pro</w:t>
      </w:r>
      <w:r w:rsidR="0098447B" w:rsidRPr="007C55B3">
        <w:t>secution</w:t>
      </w:r>
      <w:r w:rsidR="004019B1" w:rsidRPr="007C55B3">
        <w:t xml:space="preserve"> </w:t>
      </w:r>
      <w:r w:rsidRPr="007C55B3">
        <w:t xml:space="preserve">for </w:t>
      </w:r>
      <w:r w:rsidR="004019B1" w:rsidRPr="007C55B3">
        <w:t>an industrial manslaughter offence,</w:t>
      </w:r>
      <w:r w:rsidRPr="007C55B3">
        <w:t xml:space="preserve"> the trier of fact</w:t>
      </w:r>
      <w:r w:rsidR="00CC19E7" w:rsidRPr="007C55B3">
        <w:t>—</w:t>
      </w:r>
    </w:p>
    <w:p w14:paraId="70CB98E1" w14:textId="40599CEE" w:rsidR="00925F64" w:rsidRPr="007C55B3" w:rsidRDefault="00925F64" w:rsidP="00925F64">
      <w:pPr>
        <w:pStyle w:val="Ipara"/>
      </w:pPr>
      <w:r w:rsidRPr="007C55B3">
        <w:tab/>
        <w:t>(a)</w:t>
      </w:r>
      <w:r w:rsidRPr="007C55B3">
        <w:tab/>
      </w:r>
      <w:r w:rsidR="00A267E7" w:rsidRPr="007C55B3">
        <w:t xml:space="preserve">is not satisfied beyond reasonable doubt that the </w:t>
      </w:r>
      <w:r w:rsidR="00905168" w:rsidRPr="007C55B3">
        <w:t xml:space="preserve">defendant committed </w:t>
      </w:r>
      <w:r w:rsidR="00150F9C" w:rsidRPr="007C55B3">
        <w:t>an</w:t>
      </w:r>
      <w:r w:rsidR="00390A76" w:rsidRPr="007C55B3">
        <w:t xml:space="preserve"> </w:t>
      </w:r>
      <w:r w:rsidR="004019B1" w:rsidRPr="007C55B3">
        <w:t xml:space="preserve">industrial manslaughter </w:t>
      </w:r>
      <w:r w:rsidR="008949C9" w:rsidRPr="007C55B3">
        <w:t>offence</w:t>
      </w:r>
      <w:r w:rsidR="00A267E7" w:rsidRPr="007C55B3">
        <w:t>; and</w:t>
      </w:r>
    </w:p>
    <w:p w14:paraId="783C02A1" w14:textId="31151128" w:rsidR="00925F64" w:rsidRPr="007C55B3" w:rsidRDefault="00925F64" w:rsidP="00925F64">
      <w:pPr>
        <w:pStyle w:val="Ipara"/>
      </w:pPr>
      <w:r w:rsidRPr="007C55B3">
        <w:tab/>
        <w:t>(b)</w:t>
      </w:r>
      <w:r w:rsidRPr="007C55B3">
        <w:tab/>
      </w:r>
      <w:r w:rsidR="00A267E7" w:rsidRPr="007C55B3">
        <w:t>is satisfied beyond reasonable doubt that the</w:t>
      </w:r>
      <w:r w:rsidR="00390A76" w:rsidRPr="007C55B3">
        <w:t xml:space="preserve"> defendant </w:t>
      </w:r>
      <w:r w:rsidR="00A267E7" w:rsidRPr="007C55B3">
        <w:t xml:space="preserve">committed </w:t>
      </w:r>
      <w:r w:rsidR="00CC19E7" w:rsidRPr="007C55B3">
        <w:t>an</w:t>
      </w:r>
      <w:r w:rsidR="00A267E7" w:rsidRPr="007C55B3">
        <w:t xml:space="preserve"> alternative offence.</w:t>
      </w:r>
    </w:p>
    <w:p w14:paraId="1E7A7D46" w14:textId="6CF3B2A6" w:rsidR="006350EB" w:rsidRPr="007C55B3" w:rsidRDefault="00CC19E7" w:rsidP="00CC19E7">
      <w:pPr>
        <w:pStyle w:val="IMain"/>
      </w:pPr>
      <w:r w:rsidRPr="007C55B3">
        <w:tab/>
        <w:t>(2)</w:t>
      </w:r>
      <w:r w:rsidRPr="007C55B3">
        <w:tab/>
        <w:t>The trier of fact may find the defendant guilty of the alternative offen</w:t>
      </w:r>
      <w:r w:rsidR="006350EB" w:rsidRPr="007C55B3">
        <w:t>c</w:t>
      </w:r>
      <w:r w:rsidRPr="007C55B3">
        <w:t xml:space="preserve">e, but only if the defendant has been given procedural fairness in </w:t>
      </w:r>
      <w:r w:rsidR="006350EB" w:rsidRPr="007C55B3">
        <w:t>relation to that finding of guilt.</w:t>
      </w:r>
    </w:p>
    <w:p w14:paraId="06B2029B" w14:textId="5C196D0F" w:rsidR="006350EB" w:rsidRPr="007C55B3" w:rsidRDefault="006350EB" w:rsidP="00B45111">
      <w:pPr>
        <w:pStyle w:val="IMain"/>
        <w:keepNext/>
      </w:pPr>
      <w:r w:rsidRPr="007C55B3">
        <w:lastRenderedPageBreak/>
        <w:tab/>
        <w:t>(3)</w:t>
      </w:r>
      <w:r w:rsidRPr="007C55B3">
        <w:tab/>
        <w:t>In this section:</w:t>
      </w:r>
    </w:p>
    <w:p w14:paraId="5679C1DF" w14:textId="4FB1A5EB" w:rsidR="006350EB" w:rsidRPr="007C55B3" w:rsidRDefault="006350EB" w:rsidP="007C55B3">
      <w:pPr>
        <w:pStyle w:val="aDef"/>
      </w:pPr>
      <w:r w:rsidRPr="007C55B3">
        <w:rPr>
          <w:rStyle w:val="charBoldItals"/>
        </w:rPr>
        <w:t>alternative offence</w:t>
      </w:r>
      <w:r w:rsidRPr="007C55B3">
        <w:t xml:space="preserve">, for an </w:t>
      </w:r>
      <w:r w:rsidR="00BC5E07" w:rsidRPr="007C55B3">
        <w:t>industrial manslaughter offence</w:t>
      </w:r>
      <w:r w:rsidRPr="007C55B3">
        <w:t>, means</w:t>
      </w:r>
      <w:r w:rsidR="00A46F8D" w:rsidRPr="007C55B3">
        <w:t xml:space="preserve"> </w:t>
      </w:r>
      <w:r w:rsidR="002F4C41" w:rsidRPr="007C55B3">
        <w:t>a category 1 offence or a category 2 offence</w:t>
      </w:r>
      <w:r w:rsidR="00A46F8D" w:rsidRPr="007C55B3">
        <w:t>.</w:t>
      </w:r>
    </w:p>
    <w:p w14:paraId="5F235025" w14:textId="4A5F9A21" w:rsidR="00E20ADA" w:rsidRPr="007C55B3" w:rsidRDefault="007C55B3" w:rsidP="007C55B3">
      <w:pPr>
        <w:pStyle w:val="AH5Sec"/>
        <w:shd w:val="pct25" w:color="auto" w:fill="auto"/>
      </w:pPr>
      <w:bookmarkStart w:id="8" w:name="_Toc74919564"/>
      <w:r w:rsidRPr="007C55B3">
        <w:rPr>
          <w:rStyle w:val="CharSectNo"/>
        </w:rPr>
        <w:t>6</w:t>
      </w:r>
      <w:r w:rsidRPr="007C55B3">
        <w:tab/>
      </w:r>
      <w:r w:rsidR="00E20ADA" w:rsidRPr="007C55B3">
        <w:t>Regulator may accept WHS undertakings</w:t>
      </w:r>
      <w:r w:rsidR="00E20ADA" w:rsidRPr="007C55B3">
        <w:br/>
        <w:t>Section 216 (2)</w:t>
      </w:r>
      <w:bookmarkEnd w:id="8"/>
    </w:p>
    <w:p w14:paraId="575C3594" w14:textId="5E2C4277" w:rsidR="00E20ADA" w:rsidRPr="007C55B3" w:rsidRDefault="00E20ADA" w:rsidP="00E20ADA">
      <w:pPr>
        <w:pStyle w:val="direction"/>
      </w:pPr>
      <w:r w:rsidRPr="007C55B3">
        <w:t>substitute</w:t>
      </w:r>
    </w:p>
    <w:p w14:paraId="62FEA9D1" w14:textId="7B85CBF4" w:rsidR="00E20ADA" w:rsidRPr="007C55B3" w:rsidRDefault="00E20ADA" w:rsidP="00E20ADA">
      <w:pPr>
        <w:pStyle w:val="IMain"/>
      </w:pPr>
      <w:r w:rsidRPr="007C55B3">
        <w:tab/>
        <w:t>(2)</w:t>
      </w:r>
      <w:r w:rsidRPr="007C55B3">
        <w:tab/>
        <w:t>However, a WHS undertaking cannot be accepted for a contravention or alleged contravention</w:t>
      </w:r>
      <w:r w:rsidR="000F1097" w:rsidRPr="007C55B3">
        <w:t xml:space="preserve"> of</w:t>
      </w:r>
      <w:r w:rsidRPr="007C55B3">
        <w:t>—</w:t>
      </w:r>
    </w:p>
    <w:p w14:paraId="1DC25023" w14:textId="60673E74" w:rsidR="00E20ADA" w:rsidRPr="007C55B3" w:rsidRDefault="00E20ADA" w:rsidP="00E20ADA">
      <w:pPr>
        <w:pStyle w:val="Ipara"/>
      </w:pPr>
      <w:r w:rsidRPr="007C55B3">
        <w:tab/>
        <w:t>(a)</w:t>
      </w:r>
      <w:r w:rsidRPr="007C55B3">
        <w:tab/>
        <w:t>a category 1 offence; or</w:t>
      </w:r>
    </w:p>
    <w:p w14:paraId="291C2602" w14:textId="666DCABE" w:rsidR="00E20ADA" w:rsidRPr="007C55B3" w:rsidRDefault="00E20ADA" w:rsidP="00E20ADA">
      <w:pPr>
        <w:pStyle w:val="Ipara"/>
      </w:pPr>
      <w:r w:rsidRPr="007C55B3">
        <w:tab/>
        <w:t>(b)</w:t>
      </w:r>
      <w:r w:rsidRPr="007C55B3">
        <w:tab/>
      </w:r>
      <w:r w:rsidR="00BC5E07" w:rsidRPr="007C55B3">
        <w:t>an industrial manslaughter offence</w:t>
      </w:r>
      <w:r w:rsidR="00F40346" w:rsidRPr="007C55B3">
        <w:t>.</w:t>
      </w:r>
    </w:p>
    <w:p w14:paraId="23EC09E1" w14:textId="2F1B6E34" w:rsidR="00F40346" w:rsidRPr="007C55B3" w:rsidRDefault="007C55B3" w:rsidP="007C55B3">
      <w:pPr>
        <w:pStyle w:val="AH5Sec"/>
        <w:shd w:val="pct25" w:color="auto" w:fill="auto"/>
      </w:pPr>
      <w:bookmarkStart w:id="9" w:name="_Toc74919565"/>
      <w:r w:rsidRPr="007C55B3">
        <w:rPr>
          <w:rStyle w:val="CharSectNo"/>
        </w:rPr>
        <w:t>7</w:t>
      </w:r>
      <w:r w:rsidRPr="007C55B3">
        <w:tab/>
      </w:r>
      <w:r w:rsidR="00F40346" w:rsidRPr="007C55B3">
        <w:t>Procedure if prosecution is not brought</w:t>
      </w:r>
      <w:r w:rsidR="00F40346" w:rsidRPr="007C55B3">
        <w:br/>
        <w:t>Section 231 (1) (a)</w:t>
      </w:r>
      <w:bookmarkEnd w:id="9"/>
    </w:p>
    <w:p w14:paraId="14FAA238" w14:textId="2EEBA32E" w:rsidR="00F40346" w:rsidRPr="007C55B3" w:rsidRDefault="00064381" w:rsidP="00064381">
      <w:pPr>
        <w:pStyle w:val="direction"/>
      </w:pPr>
      <w:r w:rsidRPr="007C55B3">
        <w:t>omit</w:t>
      </w:r>
    </w:p>
    <w:p w14:paraId="20DFE285" w14:textId="6EC085B0" w:rsidR="00064381" w:rsidRPr="007C55B3" w:rsidRDefault="00064381" w:rsidP="00064381">
      <w:pPr>
        <w:pStyle w:val="Amainreturn"/>
      </w:pPr>
      <w:r w:rsidRPr="007C55B3">
        <w:t>or a category 2 offence;</w:t>
      </w:r>
    </w:p>
    <w:p w14:paraId="6AD5B050" w14:textId="1C39A96B" w:rsidR="00064381" w:rsidRPr="007C55B3" w:rsidRDefault="00064381" w:rsidP="00064381">
      <w:pPr>
        <w:pStyle w:val="direction"/>
      </w:pPr>
      <w:r w:rsidRPr="007C55B3">
        <w:t>substitute</w:t>
      </w:r>
    </w:p>
    <w:p w14:paraId="6B253EF1" w14:textId="761CB185" w:rsidR="00064381" w:rsidRPr="007C55B3" w:rsidRDefault="00064381" w:rsidP="00064381">
      <w:pPr>
        <w:pStyle w:val="Amainreturn"/>
      </w:pPr>
      <w:r w:rsidRPr="007C55B3">
        <w:t xml:space="preserve">, a category 2 offence or an </w:t>
      </w:r>
      <w:r w:rsidR="00BC5E07" w:rsidRPr="007C55B3">
        <w:t>industrial manslaughter offence</w:t>
      </w:r>
      <w:r w:rsidRPr="007C55B3">
        <w:t>;</w:t>
      </w:r>
    </w:p>
    <w:p w14:paraId="550EEEC4" w14:textId="3451544A" w:rsidR="00064381" w:rsidRPr="007C55B3" w:rsidRDefault="007C55B3" w:rsidP="007C55B3">
      <w:pPr>
        <w:pStyle w:val="AH5Sec"/>
        <w:shd w:val="pct25" w:color="auto" w:fill="auto"/>
      </w:pPr>
      <w:bookmarkStart w:id="10" w:name="_Toc74919566"/>
      <w:r w:rsidRPr="007C55B3">
        <w:rPr>
          <w:rStyle w:val="CharSectNo"/>
        </w:rPr>
        <w:t>8</w:t>
      </w:r>
      <w:r w:rsidRPr="007C55B3">
        <w:tab/>
      </w:r>
      <w:r w:rsidR="00064381" w:rsidRPr="007C55B3">
        <w:t>Section 231 (3)</w:t>
      </w:r>
      <w:bookmarkEnd w:id="10"/>
    </w:p>
    <w:p w14:paraId="258D056E" w14:textId="77777777" w:rsidR="00064381" w:rsidRPr="007C55B3" w:rsidRDefault="00064381" w:rsidP="00064381">
      <w:pPr>
        <w:pStyle w:val="direction"/>
      </w:pPr>
      <w:r w:rsidRPr="007C55B3">
        <w:t>omit</w:t>
      </w:r>
    </w:p>
    <w:p w14:paraId="009C7867" w14:textId="77777777" w:rsidR="00031E14" w:rsidRPr="007C55B3" w:rsidRDefault="00031E14" w:rsidP="00064381">
      <w:pPr>
        <w:pStyle w:val="Amainreturn"/>
      </w:pPr>
      <w:r w:rsidRPr="007C55B3">
        <w:t>a category 1 or category 2 offence</w:t>
      </w:r>
    </w:p>
    <w:p w14:paraId="314206A7" w14:textId="77777777" w:rsidR="00031E14" w:rsidRPr="007C55B3" w:rsidRDefault="00031E14" w:rsidP="00031E14">
      <w:pPr>
        <w:pStyle w:val="direction"/>
      </w:pPr>
      <w:r w:rsidRPr="007C55B3">
        <w:t>substitute</w:t>
      </w:r>
    </w:p>
    <w:p w14:paraId="436E2C83" w14:textId="5D2FB71F" w:rsidR="00064381" w:rsidRPr="007C55B3" w:rsidRDefault="00031E14" w:rsidP="00031E14">
      <w:pPr>
        <w:pStyle w:val="Amainreturn"/>
      </w:pPr>
      <w:r w:rsidRPr="007C55B3">
        <w:t xml:space="preserve">a category 1 offence, a category 2 offence or an </w:t>
      </w:r>
      <w:r w:rsidR="00BC5E07" w:rsidRPr="007C55B3">
        <w:t>industrial manslaughter offence</w:t>
      </w:r>
    </w:p>
    <w:p w14:paraId="162A9C2B" w14:textId="39EC2B99" w:rsidR="005A62E7" w:rsidRPr="007C55B3" w:rsidRDefault="007C55B3" w:rsidP="007C55B3">
      <w:pPr>
        <w:pStyle w:val="AH5Sec"/>
        <w:shd w:val="pct25" w:color="auto" w:fill="auto"/>
      </w:pPr>
      <w:bookmarkStart w:id="11" w:name="_Toc74919567"/>
      <w:r w:rsidRPr="007C55B3">
        <w:rPr>
          <w:rStyle w:val="CharSectNo"/>
        </w:rPr>
        <w:lastRenderedPageBreak/>
        <w:t>9</w:t>
      </w:r>
      <w:r w:rsidRPr="007C55B3">
        <w:tab/>
      </w:r>
      <w:r w:rsidR="005A62E7" w:rsidRPr="007C55B3">
        <w:t>Limitation period for prosecution</w:t>
      </w:r>
      <w:r w:rsidR="00C3141E" w:rsidRPr="007C55B3">
        <w:t>s</w:t>
      </w:r>
      <w:r w:rsidR="005A62E7" w:rsidRPr="007C55B3">
        <w:br/>
        <w:t>New section 232 (3)</w:t>
      </w:r>
      <w:bookmarkEnd w:id="11"/>
    </w:p>
    <w:p w14:paraId="060A0926" w14:textId="0B9A8331" w:rsidR="005A62E7" w:rsidRPr="007C55B3" w:rsidRDefault="005A62E7" w:rsidP="005A62E7">
      <w:pPr>
        <w:pStyle w:val="direction"/>
      </w:pPr>
      <w:r w:rsidRPr="007C55B3">
        <w:t>insert</w:t>
      </w:r>
    </w:p>
    <w:p w14:paraId="536CBFAA" w14:textId="4B831FFE" w:rsidR="002F4C41" w:rsidRPr="007C55B3" w:rsidRDefault="005A62E7" w:rsidP="00087648">
      <w:pPr>
        <w:pStyle w:val="IMain"/>
      </w:pPr>
      <w:r w:rsidRPr="007C55B3">
        <w:tab/>
        <w:t>(3)</w:t>
      </w:r>
      <w:r w:rsidRPr="007C55B3">
        <w:tab/>
        <w:t>This section does not apply to a proceeding for a</w:t>
      </w:r>
      <w:r w:rsidR="00425D96" w:rsidRPr="007C55B3">
        <w:t>n</w:t>
      </w:r>
      <w:r w:rsidR="00BC5E07" w:rsidRPr="007C55B3">
        <w:t xml:space="preserve"> i</w:t>
      </w:r>
      <w:r w:rsidR="00425D96" w:rsidRPr="007C55B3">
        <w:t>ndustrial manslaughter</w:t>
      </w:r>
      <w:r w:rsidR="00BC5E07" w:rsidRPr="007C55B3">
        <w:t xml:space="preserve"> offence</w:t>
      </w:r>
      <w:r w:rsidR="00425D96" w:rsidRPr="007C55B3">
        <w:t>.</w:t>
      </w:r>
    </w:p>
    <w:p w14:paraId="5B90BCF6" w14:textId="52058C82" w:rsidR="00EF6CC6" w:rsidRPr="007C55B3" w:rsidRDefault="007C55B3" w:rsidP="007C55B3">
      <w:pPr>
        <w:pStyle w:val="AH5Sec"/>
        <w:shd w:val="pct25" w:color="auto" w:fill="auto"/>
      </w:pPr>
      <w:bookmarkStart w:id="12" w:name="_Toc74919568"/>
      <w:r w:rsidRPr="007C55B3">
        <w:rPr>
          <w:rStyle w:val="CharSectNo"/>
        </w:rPr>
        <w:t>10</w:t>
      </w:r>
      <w:r w:rsidRPr="007C55B3">
        <w:tab/>
      </w:r>
      <w:r w:rsidR="008E64F4" w:rsidRPr="007C55B3">
        <w:t xml:space="preserve">Dictionary, new definition of </w:t>
      </w:r>
      <w:r w:rsidR="008E64F4" w:rsidRPr="007C55B3">
        <w:rPr>
          <w:rStyle w:val="charItals"/>
        </w:rPr>
        <w:t xml:space="preserve">industrial manslaughter </w:t>
      </w:r>
      <w:r w:rsidR="00EF6CC6" w:rsidRPr="007C55B3">
        <w:rPr>
          <w:rStyle w:val="charItals"/>
        </w:rPr>
        <w:t>offence</w:t>
      </w:r>
      <w:bookmarkEnd w:id="12"/>
    </w:p>
    <w:p w14:paraId="62DA419C" w14:textId="1ACE99C2" w:rsidR="00EF6CC6" w:rsidRPr="007C55B3" w:rsidRDefault="00EF6CC6" w:rsidP="00EF6CC6">
      <w:pPr>
        <w:pStyle w:val="direction"/>
      </w:pPr>
      <w:r w:rsidRPr="007C55B3">
        <w:t>insert</w:t>
      </w:r>
    </w:p>
    <w:p w14:paraId="39ADC028" w14:textId="6C578907" w:rsidR="004019B1" w:rsidRPr="007C55B3" w:rsidRDefault="00EF6CC6" w:rsidP="007C55B3">
      <w:pPr>
        <w:pStyle w:val="aDef"/>
      </w:pPr>
      <w:r w:rsidRPr="007C55B3">
        <w:rPr>
          <w:rStyle w:val="charBoldItals"/>
        </w:rPr>
        <w:t>industrial manslaughter offence</w:t>
      </w:r>
      <w:r w:rsidRPr="007C55B3">
        <w:t xml:space="preserve"> means an offence against section</w:t>
      </w:r>
      <w:r w:rsidR="00C7127F" w:rsidRPr="007C55B3">
        <w:t> </w:t>
      </w:r>
      <w:r w:rsidRPr="007C55B3">
        <w:t>34</w:t>
      </w:r>
      <w:r w:rsidR="005713F7" w:rsidRPr="007C55B3">
        <w:t>A</w:t>
      </w:r>
      <w:r w:rsidRPr="007C55B3">
        <w:t xml:space="preserve"> (Industrial manslaughter</w:t>
      </w:r>
      <w:r w:rsidR="004019B1" w:rsidRPr="007C55B3">
        <w:t>).</w:t>
      </w:r>
    </w:p>
    <w:p w14:paraId="0EF8E743" w14:textId="77777777" w:rsidR="007C55B3" w:rsidRDefault="007C55B3">
      <w:pPr>
        <w:pStyle w:val="02Text"/>
        <w:sectPr w:rsidR="007C55B3" w:rsidSect="007C55B3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19314D06" w14:textId="77777777" w:rsidR="00AE0EF7" w:rsidRPr="007C55B3" w:rsidRDefault="00AE0EF7" w:rsidP="007C55B3">
      <w:pPr>
        <w:pStyle w:val="PageBreak"/>
        <w:suppressLineNumbers/>
      </w:pPr>
      <w:r w:rsidRPr="007C55B3">
        <w:br w:type="page"/>
      </w:r>
    </w:p>
    <w:p w14:paraId="136498CD" w14:textId="39717E42" w:rsidR="00AE0EF7" w:rsidRPr="007C55B3" w:rsidRDefault="007C55B3" w:rsidP="007C55B3">
      <w:pPr>
        <w:pStyle w:val="Sched-heading"/>
      </w:pPr>
      <w:bookmarkStart w:id="13" w:name="_Toc74919569"/>
      <w:r w:rsidRPr="007C55B3">
        <w:rPr>
          <w:rStyle w:val="CharChapNo"/>
        </w:rPr>
        <w:lastRenderedPageBreak/>
        <w:t>Schedule 1</w:t>
      </w:r>
      <w:r w:rsidRPr="007C55B3">
        <w:tab/>
      </w:r>
      <w:r w:rsidR="00B42D82" w:rsidRPr="007C55B3">
        <w:rPr>
          <w:rStyle w:val="CharChapText"/>
        </w:rPr>
        <w:t>Consequential amendments</w:t>
      </w:r>
      <w:bookmarkEnd w:id="13"/>
    </w:p>
    <w:p w14:paraId="1546BE1A" w14:textId="7F38DB9D" w:rsidR="00AE0EF7" w:rsidRPr="007C55B3" w:rsidRDefault="00AE0EF7">
      <w:pPr>
        <w:pStyle w:val="ref"/>
      </w:pPr>
      <w:r w:rsidRPr="007C55B3">
        <w:t xml:space="preserve">(see s </w:t>
      </w:r>
      <w:r w:rsidR="00B42D82" w:rsidRPr="007C55B3">
        <w:t>3</w:t>
      </w:r>
      <w:r w:rsidRPr="007C55B3">
        <w:t>)</w:t>
      </w:r>
    </w:p>
    <w:p w14:paraId="248C4746" w14:textId="13297B72" w:rsidR="00B42D82" w:rsidRPr="007C55B3" w:rsidRDefault="007C55B3" w:rsidP="007C55B3">
      <w:pPr>
        <w:pStyle w:val="Sched-Part"/>
      </w:pPr>
      <w:bookmarkStart w:id="14" w:name="_Toc74919570"/>
      <w:r w:rsidRPr="007C55B3">
        <w:rPr>
          <w:rStyle w:val="CharPartNo"/>
        </w:rPr>
        <w:t>Part 1.1</w:t>
      </w:r>
      <w:r w:rsidRPr="007C55B3">
        <w:tab/>
      </w:r>
      <w:r w:rsidR="00B42D82" w:rsidRPr="007C55B3">
        <w:rPr>
          <w:rStyle w:val="CharPartText"/>
        </w:rPr>
        <w:t>Bail Act 1992</w:t>
      </w:r>
      <w:bookmarkEnd w:id="14"/>
    </w:p>
    <w:p w14:paraId="120D764C" w14:textId="470B2F7C" w:rsidR="00B42D82" w:rsidRPr="007C55B3" w:rsidRDefault="007C55B3" w:rsidP="007C55B3">
      <w:pPr>
        <w:pStyle w:val="ShadedSchClause"/>
      </w:pPr>
      <w:bookmarkStart w:id="15" w:name="_Toc74919571"/>
      <w:r w:rsidRPr="007C55B3">
        <w:rPr>
          <w:rStyle w:val="CharSectNo"/>
        </w:rPr>
        <w:t>[1.1]</w:t>
      </w:r>
      <w:r w:rsidRPr="007C55B3">
        <w:tab/>
      </w:r>
      <w:r w:rsidR="00B42D82" w:rsidRPr="007C55B3">
        <w:t>Schedule 1, part 1.1, items 3 and 4</w:t>
      </w:r>
      <w:bookmarkEnd w:id="15"/>
    </w:p>
    <w:p w14:paraId="5E5EF7C7" w14:textId="2EAE5F71" w:rsidR="0087404E" w:rsidRPr="007C55B3" w:rsidRDefault="001D1CD4" w:rsidP="0087404E">
      <w:pPr>
        <w:pStyle w:val="direction"/>
      </w:pPr>
      <w:r w:rsidRPr="007C55B3">
        <w:t>omit</w:t>
      </w:r>
    </w:p>
    <w:p w14:paraId="15427D5C" w14:textId="18210D62" w:rsidR="005600B2" w:rsidRPr="007C55B3" w:rsidRDefault="007C55B3" w:rsidP="007C55B3">
      <w:pPr>
        <w:pStyle w:val="ShadedSchClause"/>
      </w:pPr>
      <w:bookmarkStart w:id="16" w:name="_Toc74919572"/>
      <w:r w:rsidRPr="007C55B3">
        <w:rPr>
          <w:rStyle w:val="CharSectNo"/>
        </w:rPr>
        <w:t>[1.2]</w:t>
      </w:r>
      <w:r w:rsidRPr="007C55B3">
        <w:tab/>
      </w:r>
      <w:r w:rsidR="005600B2" w:rsidRPr="007C55B3">
        <w:t>Schedule 1, new part 1.7</w:t>
      </w:r>
      <w:bookmarkEnd w:id="16"/>
    </w:p>
    <w:p w14:paraId="1F2A0941" w14:textId="77777777" w:rsidR="005600B2" w:rsidRPr="007C55B3" w:rsidRDefault="005600B2" w:rsidP="005600B2">
      <w:pPr>
        <w:pStyle w:val="direction"/>
      </w:pPr>
      <w:r w:rsidRPr="007C55B3">
        <w:t>insert</w:t>
      </w:r>
    </w:p>
    <w:p w14:paraId="24D27FE7" w14:textId="78E1E765" w:rsidR="005D01AD" w:rsidRPr="007C55B3" w:rsidRDefault="005600B2" w:rsidP="005D01AD">
      <w:pPr>
        <w:pStyle w:val="ISched-Part"/>
      </w:pPr>
      <w:r w:rsidRPr="007C55B3">
        <w:t xml:space="preserve">Part </w:t>
      </w:r>
      <w:r w:rsidR="003165B8" w:rsidRPr="007C55B3">
        <w:t>1.7</w:t>
      </w:r>
      <w:r w:rsidRPr="007C55B3">
        <w:tab/>
        <w:t xml:space="preserve">Offence against </w:t>
      </w:r>
      <w:r w:rsidR="003165B8" w:rsidRPr="007C55B3">
        <w:t>Work Health and Safety Act 2011</w:t>
      </w:r>
    </w:p>
    <w:p w14:paraId="0D7710E5" w14:textId="77777777" w:rsidR="003378B1" w:rsidRPr="007C55B3" w:rsidRDefault="003378B1" w:rsidP="00F95B57">
      <w:pPr>
        <w:suppressLineNumbers/>
        <w:rPr>
          <w:sz w:val="12"/>
          <w:szCs w:val="12"/>
        </w:rPr>
      </w:pPr>
    </w:p>
    <w:tbl>
      <w:tblPr>
        <w:tblW w:w="79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07"/>
        <w:gridCol w:w="4641"/>
      </w:tblGrid>
      <w:tr w:rsidR="005D01AD" w:rsidRPr="007C55B3" w14:paraId="414CF03D" w14:textId="77777777" w:rsidTr="00F23E92">
        <w:trPr>
          <w:cantSplit/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14:paraId="3A818122" w14:textId="77777777" w:rsidR="005D01AD" w:rsidRPr="007C55B3" w:rsidRDefault="005D01AD" w:rsidP="00F23E92">
            <w:pPr>
              <w:pStyle w:val="TableColHd"/>
            </w:pPr>
            <w:r w:rsidRPr="007C55B3">
              <w:t>column 1</w:t>
            </w:r>
          </w:p>
          <w:p w14:paraId="1543C261" w14:textId="77777777" w:rsidR="005D01AD" w:rsidRPr="007C55B3" w:rsidRDefault="005D01AD" w:rsidP="00F23E92">
            <w:pPr>
              <w:pStyle w:val="TableColHd"/>
            </w:pPr>
            <w:r w:rsidRPr="007C55B3">
              <w:t>item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6384D296" w14:textId="77777777" w:rsidR="005D01AD" w:rsidRPr="007C55B3" w:rsidRDefault="005D01AD" w:rsidP="00F23E92">
            <w:pPr>
              <w:pStyle w:val="TableColHd"/>
            </w:pPr>
            <w:r w:rsidRPr="007C55B3">
              <w:t>column 2</w:t>
            </w:r>
          </w:p>
          <w:p w14:paraId="798FAC0A" w14:textId="4C72A9F5" w:rsidR="005D01AD" w:rsidRPr="007C55B3" w:rsidRDefault="005D01AD" w:rsidP="00F23E92">
            <w:pPr>
              <w:pStyle w:val="TableColHd"/>
            </w:pPr>
            <w:r w:rsidRPr="007C55B3">
              <w:t>provision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14:paraId="17C7FCE3" w14:textId="77777777" w:rsidR="005D01AD" w:rsidRPr="007C55B3" w:rsidRDefault="005D01AD" w:rsidP="00F23E92">
            <w:pPr>
              <w:pStyle w:val="TableColHd"/>
            </w:pPr>
            <w:r w:rsidRPr="007C55B3">
              <w:t>column 3</w:t>
            </w:r>
          </w:p>
          <w:p w14:paraId="6E3D50AD" w14:textId="65D16BE2" w:rsidR="005D01AD" w:rsidRPr="007C55B3" w:rsidRDefault="005D01AD" w:rsidP="00F23E92">
            <w:pPr>
              <w:pStyle w:val="TableColHd"/>
            </w:pPr>
            <w:r w:rsidRPr="007C55B3">
              <w:t>description of offence</w:t>
            </w:r>
          </w:p>
        </w:tc>
      </w:tr>
      <w:tr w:rsidR="005D01AD" w:rsidRPr="007C55B3" w14:paraId="5CAF4536" w14:textId="77777777" w:rsidTr="00F23E92">
        <w:trPr>
          <w:cantSplit/>
        </w:trPr>
        <w:tc>
          <w:tcPr>
            <w:tcW w:w="1200" w:type="dxa"/>
            <w:tcBorders>
              <w:top w:val="single" w:sz="4" w:space="0" w:color="auto"/>
            </w:tcBorders>
          </w:tcPr>
          <w:p w14:paraId="3FA92382" w14:textId="3B67CC9A" w:rsidR="005D01AD" w:rsidRPr="007C55B3" w:rsidRDefault="007C55B3" w:rsidP="007C55B3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7C55B3">
              <w:t xml:space="preserve">1 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56C419C7" w14:textId="6CCE9F6D" w:rsidR="005D01AD" w:rsidRPr="007C55B3" w:rsidRDefault="005D01AD" w:rsidP="00F23E92">
            <w:pPr>
              <w:pStyle w:val="TableText10"/>
            </w:pPr>
            <w:r w:rsidRPr="007C55B3">
              <w:t>34</w:t>
            </w:r>
            <w:r w:rsidR="005713F7" w:rsidRPr="007C55B3">
              <w:t>A</w:t>
            </w:r>
          </w:p>
        </w:tc>
        <w:tc>
          <w:tcPr>
            <w:tcW w:w="4641" w:type="dxa"/>
            <w:tcBorders>
              <w:top w:val="single" w:sz="4" w:space="0" w:color="auto"/>
            </w:tcBorders>
          </w:tcPr>
          <w:p w14:paraId="3C1DC22E" w14:textId="4ABE81E1" w:rsidR="005D01AD" w:rsidRPr="007C55B3" w:rsidRDefault="005D01AD" w:rsidP="00F23E92">
            <w:pPr>
              <w:pStyle w:val="TableText10"/>
            </w:pPr>
            <w:r w:rsidRPr="007C55B3">
              <w:t>industrial manslaughter</w:t>
            </w:r>
          </w:p>
        </w:tc>
      </w:tr>
    </w:tbl>
    <w:p w14:paraId="132FC766" w14:textId="21B86E2F" w:rsidR="00195B7A" w:rsidRPr="007C55B3" w:rsidRDefault="007C55B3" w:rsidP="007C55B3">
      <w:pPr>
        <w:pStyle w:val="Sched-Part"/>
      </w:pPr>
      <w:bookmarkStart w:id="17" w:name="_Toc74919573"/>
      <w:r w:rsidRPr="007C55B3">
        <w:rPr>
          <w:rStyle w:val="CharPartNo"/>
        </w:rPr>
        <w:t>Part 1.2</w:t>
      </w:r>
      <w:r w:rsidRPr="007C55B3">
        <w:tab/>
      </w:r>
      <w:r w:rsidR="00195B7A" w:rsidRPr="007C55B3">
        <w:rPr>
          <w:rStyle w:val="CharPartText"/>
        </w:rPr>
        <w:t>Crimes Act 1900</w:t>
      </w:r>
      <w:bookmarkEnd w:id="17"/>
    </w:p>
    <w:p w14:paraId="225EC32B" w14:textId="272DC3AC" w:rsidR="00195B7A" w:rsidRPr="007C55B3" w:rsidRDefault="007C55B3" w:rsidP="007C55B3">
      <w:pPr>
        <w:pStyle w:val="ShadedSchClause"/>
      </w:pPr>
      <w:bookmarkStart w:id="18" w:name="_Toc74919574"/>
      <w:r w:rsidRPr="007C55B3">
        <w:rPr>
          <w:rStyle w:val="CharSectNo"/>
        </w:rPr>
        <w:t>[1.3]</w:t>
      </w:r>
      <w:r w:rsidRPr="007C55B3">
        <w:tab/>
      </w:r>
      <w:r w:rsidR="00195B7A" w:rsidRPr="007C55B3">
        <w:t>Section 7A, note 1</w:t>
      </w:r>
      <w:bookmarkEnd w:id="18"/>
    </w:p>
    <w:p w14:paraId="28721307" w14:textId="77777777" w:rsidR="00195B7A" w:rsidRPr="007C55B3" w:rsidRDefault="00195B7A" w:rsidP="00195B7A">
      <w:pPr>
        <w:pStyle w:val="direction"/>
      </w:pPr>
      <w:r w:rsidRPr="007C55B3">
        <w:t>omit</w:t>
      </w:r>
    </w:p>
    <w:p w14:paraId="3B50B52E" w14:textId="4F706DB6" w:rsidR="00195B7A" w:rsidRPr="007C55B3" w:rsidRDefault="007C55B3" w:rsidP="007C55B3">
      <w:pPr>
        <w:pStyle w:val="aNoteBulletss"/>
        <w:tabs>
          <w:tab w:val="left" w:pos="2300"/>
        </w:tabs>
      </w:pPr>
      <w:r w:rsidRPr="007C55B3">
        <w:rPr>
          <w:rFonts w:ascii="Symbol" w:hAnsi="Symbol"/>
        </w:rPr>
        <w:t></w:t>
      </w:r>
      <w:r w:rsidRPr="007C55B3">
        <w:rPr>
          <w:rFonts w:ascii="Symbol" w:hAnsi="Symbol"/>
        </w:rPr>
        <w:tab/>
      </w:r>
      <w:r w:rsidR="00195B7A" w:rsidRPr="007C55B3">
        <w:t>s 49C (Industrial manslaughter—employer offence)</w:t>
      </w:r>
    </w:p>
    <w:p w14:paraId="2243840C" w14:textId="4FF04413" w:rsidR="00195B7A" w:rsidRPr="007C55B3" w:rsidRDefault="007C55B3" w:rsidP="007C55B3">
      <w:pPr>
        <w:pStyle w:val="aNoteBulletss"/>
        <w:tabs>
          <w:tab w:val="left" w:pos="2300"/>
        </w:tabs>
        <w:rPr>
          <w:rFonts w:ascii="Arial" w:hAnsi="Arial"/>
          <w:b/>
        </w:rPr>
      </w:pPr>
      <w:r w:rsidRPr="007C55B3">
        <w:rPr>
          <w:rFonts w:ascii="Symbol" w:hAnsi="Symbol"/>
        </w:rPr>
        <w:t></w:t>
      </w:r>
      <w:r w:rsidRPr="007C55B3">
        <w:rPr>
          <w:rFonts w:ascii="Symbol" w:hAnsi="Symbol"/>
        </w:rPr>
        <w:tab/>
      </w:r>
      <w:r w:rsidR="00195B7A" w:rsidRPr="007C55B3">
        <w:t>s 49D (Industrial manslaughter—senior officer offence)</w:t>
      </w:r>
    </w:p>
    <w:p w14:paraId="132D8E23" w14:textId="022E93FF" w:rsidR="00195B7A" w:rsidRPr="007C55B3" w:rsidRDefault="007C55B3" w:rsidP="007C55B3">
      <w:pPr>
        <w:pStyle w:val="ShadedSchClause"/>
      </w:pPr>
      <w:bookmarkStart w:id="19" w:name="_Toc74919575"/>
      <w:r w:rsidRPr="007C55B3">
        <w:rPr>
          <w:rStyle w:val="CharSectNo"/>
        </w:rPr>
        <w:t>[1.4]</w:t>
      </w:r>
      <w:r w:rsidRPr="007C55B3">
        <w:tab/>
      </w:r>
      <w:r w:rsidR="00195B7A" w:rsidRPr="007C55B3">
        <w:t>Part 2A</w:t>
      </w:r>
      <w:bookmarkEnd w:id="19"/>
    </w:p>
    <w:p w14:paraId="55B29D05" w14:textId="77777777" w:rsidR="00195B7A" w:rsidRPr="007C55B3" w:rsidRDefault="00195B7A" w:rsidP="00B55166">
      <w:pPr>
        <w:pStyle w:val="direction"/>
        <w:keepNext w:val="0"/>
      </w:pPr>
      <w:r w:rsidRPr="007C55B3">
        <w:t>omit</w:t>
      </w:r>
    </w:p>
    <w:p w14:paraId="403EAD85" w14:textId="249BA5A6" w:rsidR="00195B7A" w:rsidRPr="007C55B3" w:rsidRDefault="007C55B3" w:rsidP="007C55B3">
      <w:pPr>
        <w:pStyle w:val="ShadedSchClause"/>
      </w:pPr>
      <w:bookmarkStart w:id="20" w:name="_Toc74919576"/>
      <w:r w:rsidRPr="007C55B3">
        <w:rPr>
          <w:rStyle w:val="CharSectNo"/>
        </w:rPr>
        <w:lastRenderedPageBreak/>
        <w:t>[1.5]</w:t>
      </w:r>
      <w:r w:rsidRPr="007C55B3">
        <w:tab/>
      </w:r>
      <w:r w:rsidR="00195B7A" w:rsidRPr="007C55B3">
        <w:t>Dictionary, definitions of</w:t>
      </w:r>
      <w:r w:rsidR="00195B7A" w:rsidRPr="007C55B3">
        <w:rPr>
          <w:rStyle w:val="charItals"/>
        </w:rPr>
        <w:t xml:space="preserve"> agent </w:t>
      </w:r>
      <w:r w:rsidR="00195B7A" w:rsidRPr="007C55B3">
        <w:t xml:space="preserve">and </w:t>
      </w:r>
      <w:r w:rsidR="00195B7A" w:rsidRPr="007C55B3">
        <w:rPr>
          <w:rStyle w:val="charItals"/>
        </w:rPr>
        <w:t>causes</w:t>
      </w:r>
      <w:bookmarkEnd w:id="20"/>
    </w:p>
    <w:p w14:paraId="3F93A5F4" w14:textId="77777777" w:rsidR="00195B7A" w:rsidRPr="007C55B3" w:rsidRDefault="00195B7A" w:rsidP="00F95B57">
      <w:pPr>
        <w:pStyle w:val="direction"/>
      </w:pPr>
      <w:r w:rsidRPr="007C55B3">
        <w:t>omit</w:t>
      </w:r>
    </w:p>
    <w:p w14:paraId="1E5244EE" w14:textId="30C58568" w:rsidR="00195B7A" w:rsidRPr="007C55B3" w:rsidRDefault="007C55B3" w:rsidP="007C55B3">
      <w:pPr>
        <w:pStyle w:val="ShadedSchClause"/>
      </w:pPr>
      <w:bookmarkStart w:id="21" w:name="_Toc74919577"/>
      <w:r w:rsidRPr="007C55B3">
        <w:rPr>
          <w:rStyle w:val="CharSectNo"/>
        </w:rPr>
        <w:t>[1.6]</w:t>
      </w:r>
      <w:r w:rsidRPr="007C55B3">
        <w:tab/>
      </w:r>
      <w:r w:rsidR="00195B7A" w:rsidRPr="007C55B3">
        <w:t xml:space="preserve">Dictionary, definition of </w:t>
      </w:r>
      <w:r w:rsidR="00195B7A" w:rsidRPr="007C55B3">
        <w:rPr>
          <w:rStyle w:val="charItals"/>
        </w:rPr>
        <w:t>conduct</w:t>
      </w:r>
      <w:bookmarkEnd w:id="21"/>
    </w:p>
    <w:p w14:paraId="552B1648" w14:textId="77777777" w:rsidR="00195B7A" w:rsidRPr="007C55B3" w:rsidRDefault="00195B7A" w:rsidP="00195B7A">
      <w:pPr>
        <w:pStyle w:val="direction"/>
      </w:pPr>
      <w:r w:rsidRPr="007C55B3">
        <w:t>substitute</w:t>
      </w:r>
    </w:p>
    <w:p w14:paraId="7102AE5B" w14:textId="6023AFED" w:rsidR="00195B7A" w:rsidRPr="007C55B3" w:rsidRDefault="00195B7A" w:rsidP="007C55B3">
      <w:pPr>
        <w:pStyle w:val="aDef"/>
      </w:pPr>
      <w:r w:rsidRPr="007C55B3">
        <w:rPr>
          <w:rStyle w:val="charBoldItals"/>
        </w:rPr>
        <w:t>conduct</w:t>
      </w:r>
      <w:r w:rsidRPr="007C55B3">
        <w:t xml:space="preserve">, for part 13 (Unfitness to plead and mental impairment)—see the </w:t>
      </w:r>
      <w:hyperlink r:id="rId26" w:tooltip="A2002-51" w:history="1">
        <w:r w:rsidR="00D069A2" w:rsidRPr="007C55B3">
          <w:rPr>
            <w:rStyle w:val="charCitHyperlinkAbbrev"/>
          </w:rPr>
          <w:t>Criminal Code</w:t>
        </w:r>
      </w:hyperlink>
      <w:r w:rsidRPr="007C55B3">
        <w:t xml:space="preserve">, section 13. </w:t>
      </w:r>
    </w:p>
    <w:p w14:paraId="0EE7CFF9" w14:textId="092A2476" w:rsidR="00195B7A" w:rsidRPr="007C55B3" w:rsidRDefault="007C55B3" w:rsidP="007C55B3">
      <w:pPr>
        <w:pStyle w:val="ShadedSchClause"/>
      </w:pPr>
      <w:bookmarkStart w:id="22" w:name="_Toc74919578"/>
      <w:r w:rsidRPr="007C55B3">
        <w:rPr>
          <w:rStyle w:val="CharSectNo"/>
        </w:rPr>
        <w:t>[1.7]</w:t>
      </w:r>
      <w:r w:rsidRPr="007C55B3">
        <w:tab/>
      </w:r>
      <w:r w:rsidR="00195B7A" w:rsidRPr="007C55B3">
        <w:t>Dictionary, definitions</w:t>
      </w:r>
      <w:bookmarkEnd w:id="22"/>
    </w:p>
    <w:p w14:paraId="6E22411F" w14:textId="77777777" w:rsidR="00195B7A" w:rsidRPr="007C55B3" w:rsidRDefault="00195B7A" w:rsidP="00195B7A">
      <w:pPr>
        <w:pStyle w:val="direction"/>
      </w:pPr>
      <w:r w:rsidRPr="007C55B3">
        <w:t>omit the definitions of</w:t>
      </w:r>
    </w:p>
    <w:p w14:paraId="33292EE9" w14:textId="77777777" w:rsidR="00195B7A" w:rsidRPr="007C55B3" w:rsidRDefault="00195B7A" w:rsidP="007C55B3">
      <w:pPr>
        <w:pStyle w:val="aDef"/>
      </w:pPr>
      <w:r w:rsidRPr="007C55B3">
        <w:rPr>
          <w:rStyle w:val="charBoldItals"/>
        </w:rPr>
        <w:t>death</w:t>
      </w:r>
    </w:p>
    <w:p w14:paraId="4DF962CE" w14:textId="77777777" w:rsidR="00195B7A" w:rsidRPr="007C55B3" w:rsidRDefault="00195B7A" w:rsidP="007C55B3">
      <w:pPr>
        <w:pStyle w:val="aDef"/>
      </w:pPr>
      <w:r w:rsidRPr="007C55B3">
        <w:rPr>
          <w:rStyle w:val="charBoldItals"/>
        </w:rPr>
        <w:t>employee</w:t>
      </w:r>
    </w:p>
    <w:p w14:paraId="73506195" w14:textId="77777777" w:rsidR="00195B7A" w:rsidRPr="007C55B3" w:rsidRDefault="00195B7A" w:rsidP="007C55B3">
      <w:pPr>
        <w:pStyle w:val="aDef"/>
      </w:pPr>
      <w:r w:rsidRPr="007C55B3">
        <w:rPr>
          <w:rStyle w:val="charBoldItals"/>
        </w:rPr>
        <w:t>employer</w:t>
      </w:r>
    </w:p>
    <w:p w14:paraId="6DBC8EC8" w14:textId="77777777" w:rsidR="00195B7A" w:rsidRPr="007C55B3" w:rsidRDefault="00195B7A" w:rsidP="007C55B3">
      <w:pPr>
        <w:pStyle w:val="aDef"/>
      </w:pPr>
      <w:r w:rsidRPr="007C55B3">
        <w:rPr>
          <w:rStyle w:val="charBoldItals"/>
        </w:rPr>
        <w:t>government</w:t>
      </w:r>
    </w:p>
    <w:p w14:paraId="75BE8005" w14:textId="77777777" w:rsidR="00195B7A" w:rsidRPr="007C55B3" w:rsidRDefault="00195B7A" w:rsidP="007C55B3">
      <w:pPr>
        <w:pStyle w:val="aDef"/>
      </w:pPr>
      <w:r w:rsidRPr="007C55B3">
        <w:rPr>
          <w:rStyle w:val="charBoldItals"/>
        </w:rPr>
        <w:t>government entity</w:t>
      </w:r>
    </w:p>
    <w:p w14:paraId="28423947" w14:textId="77777777" w:rsidR="00195B7A" w:rsidRPr="007C55B3" w:rsidRDefault="00195B7A" w:rsidP="007C55B3">
      <w:pPr>
        <w:pStyle w:val="aDef"/>
      </w:pPr>
      <w:r w:rsidRPr="007C55B3">
        <w:rPr>
          <w:rStyle w:val="charBoldItals"/>
        </w:rPr>
        <w:t>independent contractor</w:t>
      </w:r>
    </w:p>
    <w:p w14:paraId="0F9C1D35" w14:textId="0F1A909A" w:rsidR="00195B7A" w:rsidRPr="007C55B3" w:rsidRDefault="007C55B3" w:rsidP="007C55B3">
      <w:pPr>
        <w:pStyle w:val="ShadedSchClause"/>
      </w:pPr>
      <w:bookmarkStart w:id="23" w:name="_Toc74919579"/>
      <w:r w:rsidRPr="007C55B3">
        <w:rPr>
          <w:rStyle w:val="CharSectNo"/>
        </w:rPr>
        <w:t>[1.8]</w:t>
      </w:r>
      <w:r w:rsidRPr="007C55B3">
        <w:tab/>
      </w:r>
      <w:r w:rsidR="00195B7A" w:rsidRPr="007C55B3">
        <w:t xml:space="preserve">Dictionary, definition of </w:t>
      </w:r>
      <w:r w:rsidR="00195B7A" w:rsidRPr="007C55B3">
        <w:rPr>
          <w:rStyle w:val="charItals"/>
        </w:rPr>
        <w:t>officer</w:t>
      </w:r>
      <w:bookmarkEnd w:id="23"/>
    </w:p>
    <w:p w14:paraId="73192782" w14:textId="77777777" w:rsidR="00195B7A" w:rsidRPr="007C55B3" w:rsidRDefault="00195B7A" w:rsidP="00195B7A">
      <w:pPr>
        <w:pStyle w:val="direction"/>
      </w:pPr>
      <w:r w:rsidRPr="007C55B3">
        <w:t>substitute</w:t>
      </w:r>
    </w:p>
    <w:p w14:paraId="270D9B57" w14:textId="77777777" w:rsidR="00195B7A" w:rsidRPr="007C55B3" w:rsidRDefault="00195B7A" w:rsidP="007C55B3">
      <w:pPr>
        <w:pStyle w:val="aDef"/>
      </w:pPr>
      <w:r w:rsidRPr="007C55B3">
        <w:rPr>
          <w:rStyle w:val="charBoldItals"/>
        </w:rPr>
        <w:t>officer</w:t>
      </w:r>
      <w:r w:rsidRPr="007C55B3">
        <w:t>, in relation to a body corporate or public company, includes a person who has been appointed or who acts as an auditor of the body corporate or public company.</w:t>
      </w:r>
    </w:p>
    <w:p w14:paraId="500D2ED9" w14:textId="4DC4B9D9" w:rsidR="00195B7A" w:rsidRPr="007C55B3" w:rsidRDefault="007C55B3" w:rsidP="007C55B3">
      <w:pPr>
        <w:pStyle w:val="ShadedSchClause"/>
      </w:pPr>
      <w:bookmarkStart w:id="24" w:name="_Toc74919580"/>
      <w:r w:rsidRPr="007C55B3">
        <w:rPr>
          <w:rStyle w:val="CharSectNo"/>
        </w:rPr>
        <w:lastRenderedPageBreak/>
        <w:t>[1.9]</w:t>
      </w:r>
      <w:r w:rsidRPr="007C55B3">
        <w:tab/>
      </w:r>
      <w:r w:rsidR="00195B7A" w:rsidRPr="007C55B3">
        <w:t>Dictionary, definitions</w:t>
      </w:r>
      <w:bookmarkEnd w:id="24"/>
    </w:p>
    <w:p w14:paraId="24CB174C" w14:textId="77777777" w:rsidR="00195B7A" w:rsidRPr="007C55B3" w:rsidRDefault="00195B7A" w:rsidP="00195B7A">
      <w:pPr>
        <w:pStyle w:val="direction"/>
      </w:pPr>
      <w:r w:rsidRPr="007C55B3">
        <w:t>omit the definitions of</w:t>
      </w:r>
    </w:p>
    <w:p w14:paraId="1E4977A2" w14:textId="77777777" w:rsidR="00195B7A" w:rsidRPr="007C55B3" w:rsidRDefault="00195B7A" w:rsidP="007C55B3">
      <w:pPr>
        <w:pStyle w:val="aDef"/>
        <w:keepNext/>
      </w:pPr>
      <w:r w:rsidRPr="007C55B3">
        <w:rPr>
          <w:rStyle w:val="charBoldItals"/>
        </w:rPr>
        <w:t>outworker</w:t>
      </w:r>
    </w:p>
    <w:p w14:paraId="037F3E19" w14:textId="77777777" w:rsidR="00195B7A" w:rsidRPr="007C55B3" w:rsidRDefault="00195B7A" w:rsidP="007C55B3">
      <w:pPr>
        <w:pStyle w:val="aDef"/>
        <w:keepNext/>
      </w:pPr>
      <w:r w:rsidRPr="007C55B3">
        <w:rPr>
          <w:rStyle w:val="charBoldItals"/>
        </w:rPr>
        <w:t>provide services</w:t>
      </w:r>
    </w:p>
    <w:p w14:paraId="437DFA0E" w14:textId="77777777" w:rsidR="00195B7A" w:rsidRPr="007C55B3" w:rsidRDefault="00195B7A" w:rsidP="007C55B3">
      <w:pPr>
        <w:pStyle w:val="aDef"/>
        <w:keepNext/>
      </w:pPr>
      <w:r w:rsidRPr="007C55B3">
        <w:rPr>
          <w:rStyle w:val="charBoldItals"/>
        </w:rPr>
        <w:t>senior officer</w:t>
      </w:r>
    </w:p>
    <w:p w14:paraId="52EED509" w14:textId="77777777" w:rsidR="00195B7A" w:rsidRPr="007C55B3" w:rsidRDefault="00195B7A" w:rsidP="007C55B3">
      <w:pPr>
        <w:pStyle w:val="aDef"/>
        <w:keepNext/>
      </w:pPr>
      <w:r w:rsidRPr="007C55B3">
        <w:rPr>
          <w:rStyle w:val="charBoldItals"/>
        </w:rPr>
        <w:t>serious harm</w:t>
      </w:r>
    </w:p>
    <w:p w14:paraId="2F6F8DF7" w14:textId="77777777" w:rsidR="00195B7A" w:rsidRPr="007C55B3" w:rsidRDefault="00195B7A" w:rsidP="007C55B3">
      <w:pPr>
        <w:pStyle w:val="aDef"/>
      </w:pPr>
      <w:r w:rsidRPr="007C55B3">
        <w:rPr>
          <w:rStyle w:val="charBoldItals"/>
        </w:rPr>
        <w:t>volunteer</w:t>
      </w:r>
    </w:p>
    <w:p w14:paraId="0FE87D36" w14:textId="77777777" w:rsidR="00195B7A" w:rsidRPr="007C55B3" w:rsidRDefault="00195B7A" w:rsidP="007C55B3">
      <w:pPr>
        <w:pStyle w:val="aDef"/>
      </w:pPr>
      <w:r w:rsidRPr="007C55B3">
        <w:rPr>
          <w:rStyle w:val="charBoldItals"/>
        </w:rPr>
        <w:t>work</w:t>
      </w:r>
      <w:r w:rsidR="00F7474A" w:rsidRPr="007C55B3">
        <w:rPr>
          <w:rStyle w:val="charBoldItals"/>
        </w:rPr>
        <w:t>er</w:t>
      </w:r>
    </w:p>
    <w:p w14:paraId="544B6451" w14:textId="25411B65" w:rsidR="001D1CD4" w:rsidRPr="007C55B3" w:rsidRDefault="007C55B3" w:rsidP="007C55B3">
      <w:pPr>
        <w:pStyle w:val="Sched-Part"/>
      </w:pPr>
      <w:bookmarkStart w:id="25" w:name="_Toc74919581"/>
      <w:r w:rsidRPr="007C55B3">
        <w:rPr>
          <w:rStyle w:val="CharPartNo"/>
        </w:rPr>
        <w:t>Part 1.3</w:t>
      </w:r>
      <w:r w:rsidRPr="007C55B3">
        <w:tab/>
      </w:r>
      <w:r w:rsidR="001D1CD4" w:rsidRPr="007C55B3">
        <w:rPr>
          <w:rStyle w:val="CharPartText"/>
        </w:rPr>
        <w:t>C</w:t>
      </w:r>
      <w:r w:rsidR="008A53C7" w:rsidRPr="007C55B3">
        <w:rPr>
          <w:rStyle w:val="CharPartText"/>
        </w:rPr>
        <w:t>rimes (Sentence Administration)</w:t>
      </w:r>
      <w:r w:rsidR="001D1CD4" w:rsidRPr="007C55B3">
        <w:rPr>
          <w:rStyle w:val="CharPartText"/>
        </w:rPr>
        <w:t xml:space="preserve"> Act</w:t>
      </w:r>
      <w:r w:rsidR="0081385D" w:rsidRPr="007C55B3">
        <w:rPr>
          <w:rStyle w:val="CharPartText"/>
        </w:rPr>
        <w:t> </w:t>
      </w:r>
      <w:r w:rsidR="001D1CD4" w:rsidRPr="007C55B3">
        <w:rPr>
          <w:rStyle w:val="CharPartText"/>
        </w:rPr>
        <w:t>200</w:t>
      </w:r>
      <w:r w:rsidR="008C4365" w:rsidRPr="007C55B3">
        <w:rPr>
          <w:rStyle w:val="CharPartText"/>
        </w:rPr>
        <w:t>5</w:t>
      </w:r>
      <w:bookmarkEnd w:id="25"/>
    </w:p>
    <w:p w14:paraId="417A57E3" w14:textId="6B4DDDC1" w:rsidR="001D1CD4" w:rsidRPr="007C55B3" w:rsidRDefault="007C55B3" w:rsidP="007C55B3">
      <w:pPr>
        <w:pStyle w:val="ShadedSchClause"/>
      </w:pPr>
      <w:bookmarkStart w:id="26" w:name="_Toc74919582"/>
      <w:r w:rsidRPr="007C55B3">
        <w:rPr>
          <w:rStyle w:val="CharSectNo"/>
        </w:rPr>
        <w:t>[1.10]</w:t>
      </w:r>
      <w:r w:rsidRPr="007C55B3">
        <w:tab/>
      </w:r>
      <w:r w:rsidR="008A53C7" w:rsidRPr="007C55B3">
        <w:t xml:space="preserve">Section 161B, definition of </w:t>
      </w:r>
      <w:r w:rsidR="008A53C7" w:rsidRPr="007C55B3">
        <w:rPr>
          <w:rStyle w:val="charItals"/>
        </w:rPr>
        <w:t>serious violent offence</w:t>
      </w:r>
      <w:r w:rsidR="00C7127F" w:rsidRPr="007C55B3">
        <w:rPr>
          <w:rStyle w:val="charItals"/>
        </w:rPr>
        <w:t>,</w:t>
      </w:r>
      <w:r w:rsidR="008A53C7" w:rsidRPr="007C55B3">
        <w:t xml:space="preserve"> par</w:t>
      </w:r>
      <w:r w:rsidR="002548CB" w:rsidRPr="007C55B3">
        <w:t> </w:t>
      </w:r>
      <w:r w:rsidR="008A53C7" w:rsidRPr="007C55B3">
        <w:t>(a)</w:t>
      </w:r>
      <w:bookmarkEnd w:id="26"/>
    </w:p>
    <w:p w14:paraId="722E7F11" w14:textId="3059E07B" w:rsidR="002548CB" w:rsidRPr="007C55B3" w:rsidRDefault="00DE1295" w:rsidP="00DE1295">
      <w:pPr>
        <w:pStyle w:val="direction"/>
      </w:pPr>
      <w:r w:rsidRPr="007C55B3">
        <w:t>substitute</w:t>
      </w:r>
    </w:p>
    <w:p w14:paraId="5ED13055" w14:textId="2A0D3AA1" w:rsidR="00DE1295" w:rsidRPr="007C55B3" w:rsidRDefault="00DE1295" w:rsidP="00DE1295">
      <w:pPr>
        <w:pStyle w:val="Ipara"/>
      </w:pPr>
      <w:r w:rsidRPr="007C55B3">
        <w:tab/>
        <w:t>(a)</w:t>
      </w:r>
      <w:r w:rsidRPr="007C55B3">
        <w:tab/>
        <w:t xml:space="preserve">either of the following </w:t>
      </w:r>
      <w:r w:rsidR="00BC2F77" w:rsidRPr="007C55B3">
        <w:t xml:space="preserve">provisions </w:t>
      </w:r>
      <w:r w:rsidRPr="007C55B3">
        <w:t xml:space="preserve">punishable by a maximum term of imprisonment of 10 years or more: </w:t>
      </w:r>
    </w:p>
    <w:p w14:paraId="648E5A94" w14:textId="5420FD86" w:rsidR="00DE1295" w:rsidRPr="007C55B3" w:rsidRDefault="00DE1295" w:rsidP="00DE1295">
      <w:pPr>
        <w:pStyle w:val="Isubpara"/>
      </w:pPr>
      <w:r w:rsidRPr="007C55B3">
        <w:tab/>
        <w:t>(i)</w:t>
      </w:r>
      <w:r w:rsidRPr="007C55B3">
        <w:tab/>
        <w:t xml:space="preserve">the </w:t>
      </w:r>
      <w:hyperlink r:id="rId27" w:tooltip="A1900-40" w:history="1">
        <w:r w:rsidR="00D069A2" w:rsidRPr="007C55B3">
          <w:rPr>
            <w:rStyle w:val="charCitHyperlinkItal"/>
          </w:rPr>
          <w:t>Crimes Act 1900</w:t>
        </w:r>
      </w:hyperlink>
      <w:r w:rsidRPr="007C55B3">
        <w:t xml:space="preserve">, part 2 (Offences against the person); </w:t>
      </w:r>
    </w:p>
    <w:p w14:paraId="0305A05C" w14:textId="10AAE323" w:rsidR="00DE1295" w:rsidRPr="007C55B3" w:rsidRDefault="00BC2F77" w:rsidP="00BC2F77">
      <w:pPr>
        <w:pStyle w:val="Isubpara"/>
      </w:pPr>
      <w:r w:rsidRPr="007C55B3">
        <w:tab/>
        <w:t>(ii)</w:t>
      </w:r>
      <w:r w:rsidRPr="007C55B3">
        <w:tab/>
        <w:t xml:space="preserve">the </w:t>
      </w:r>
      <w:hyperlink r:id="rId28" w:tooltip="A2011-35" w:history="1">
        <w:r w:rsidR="00D069A2" w:rsidRPr="007C55B3">
          <w:rPr>
            <w:rStyle w:val="charCitHyperlinkItal"/>
          </w:rPr>
          <w:t>Work Health and Safety Act 2011</w:t>
        </w:r>
      </w:hyperlink>
      <w:r w:rsidRPr="007C55B3">
        <w:t xml:space="preserve">, </w:t>
      </w:r>
      <w:r w:rsidR="003B4004" w:rsidRPr="007C55B3">
        <w:t>section 34A</w:t>
      </w:r>
      <w:r w:rsidR="00704E9D" w:rsidRPr="007C55B3">
        <w:t> </w:t>
      </w:r>
      <w:r w:rsidR="00DE1295" w:rsidRPr="007C55B3">
        <w:t>(Industrial manslaughter); or</w:t>
      </w:r>
    </w:p>
    <w:p w14:paraId="18FFEEBF" w14:textId="035191AA" w:rsidR="001D1CD4" w:rsidRPr="007C55B3" w:rsidRDefault="007C55B3" w:rsidP="007C55B3">
      <w:pPr>
        <w:pStyle w:val="Sched-Part"/>
      </w:pPr>
      <w:bookmarkStart w:id="27" w:name="_Toc74919583"/>
      <w:r w:rsidRPr="007C55B3">
        <w:rPr>
          <w:rStyle w:val="CharPartNo"/>
        </w:rPr>
        <w:lastRenderedPageBreak/>
        <w:t>Part 1.4</w:t>
      </w:r>
      <w:r w:rsidRPr="007C55B3">
        <w:tab/>
      </w:r>
      <w:r w:rsidR="001D1CD4" w:rsidRPr="007C55B3">
        <w:rPr>
          <w:rStyle w:val="CharPartText"/>
        </w:rPr>
        <w:t>Supreme Court Act 1933</w:t>
      </w:r>
      <w:bookmarkEnd w:id="27"/>
    </w:p>
    <w:p w14:paraId="39F3E6B9" w14:textId="2F95079B" w:rsidR="007B6EF8" w:rsidRPr="007C55B3" w:rsidRDefault="007C55B3" w:rsidP="007C55B3">
      <w:pPr>
        <w:pStyle w:val="ShadedSchClause"/>
        <w:rPr>
          <w:rStyle w:val="charItals"/>
        </w:rPr>
      </w:pPr>
      <w:bookmarkStart w:id="28" w:name="_Toc74919584"/>
      <w:r w:rsidRPr="007C55B3">
        <w:rPr>
          <w:rStyle w:val="CharSectNo"/>
        </w:rPr>
        <w:t>[1.11]</w:t>
      </w:r>
      <w:r w:rsidRPr="007C55B3">
        <w:rPr>
          <w:rStyle w:val="charItals"/>
          <w:i w:val="0"/>
        </w:rPr>
        <w:tab/>
      </w:r>
      <w:r w:rsidR="007B6EF8" w:rsidRPr="007C55B3">
        <w:t xml:space="preserve">Schedule 2, </w:t>
      </w:r>
      <w:r w:rsidR="00625B8A" w:rsidRPr="007C55B3">
        <w:t xml:space="preserve">section 2.1, </w:t>
      </w:r>
      <w:r w:rsidR="007B6EF8" w:rsidRPr="007C55B3">
        <w:t xml:space="preserve">new definition of </w:t>
      </w:r>
      <w:r w:rsidR="007B6EF8" w:rsidRPr="007C55B3">
        <w:rPr>
          <w:rStyle w:val="charItals"/>
        </w:rPr>
        <w:t>Work Safety Act</w:t>
      </w:r>
      <w:bookmarkEnd w:id="28"/>
    </w:p>
    <w:p w14:paraId="14BC6BE4" w14:textId="576D5668" w:rsidR="00625B8A" w:rsidRPr="007C55B3" w:rsidRDefault="00704E9D" w:rsidP="00625B8A">
      <w:pPr>
        <w:pStyle w:val="direction"/>
      </w:pPr>
      <w:r w:rsidRPr="007C55B3">
        <w:t xml:space="preserve">before the note, </w:t>
      </w:r>
      <w:r w:rsidR="00625B8A" w:rsidRPr="007C55B3">
        <w:t>insert</w:t>
      </w:r>
    </w:p>
    <w:p w14:paraId="580F6C72" w14:textId="06D866F2" w:rsidR="00625B8A" w:rsidRPr="007C55B3" w:rsidRDefault="00625B8A" w:rsidP="00F95B57">
      <w:pPr>
        <w:pStyle w:val="aDef"/>
        <w:keepNext/>
      </w:pPr>
      <w:r w:rsidRPr="007C55B3">
        <w:rPr>
          <w:rStyle w:val="charBoldItals"/>
        </w:rPr>
        <w:t xml:space="preserve">Work Safety Act </w:t>
      </w:r>
      <w:r w:rsidRPr="007C55B3">
        <w:t xml:space="preserve">means the </w:t>
      </w:r>
      <w:hyperlink r:id="rId29" w:tooltip="A2011-35" w:history="1">
        <w:r w:rsidR="00D069A2" w:rsidRPr="007C55B3">
          <w:rPr>
            <w:rStyle w:val="charCitHyperlinkItal"/>
          </w:rPr>
          <w:t>Work Health and Safety Act 2011</w:t>
        </w:r>
      </w:hyperlink>
      <w:r w:rsidRPr="007C55B3">
        <w:t>.</w:t>
      </w:r>
    </w:p>
    <w:p w14:paraId="6BA75CB8" w14:textId="74244C6E" w:rsidR="001D1CD4" w:rsidRPr="007C55B3" w:rsidRDefault="007C55B3" w:rsidP="007C55B3">
      <w:pPr>
        <w:pStyle w:val="ShadedSchClause"/>
      </w:pPr>
      <w:bookmarkStart w:id="29" w:name="_Toc74919585"/>
      <w:r w:rsidRPr="007C55B3">
        <w:rPr>
          <w:rStyle w:val="CharSectNo"/>
        </w:rPr>
        <w:t>[1.12]</w:t>
      </w:r>
      <w:r w:rsidRPr="007C55B3">
        <w:tab/>
      </w:r>
      <w:r w:rsidR="001D1CD4" w:rsidRPr="007C55B3">
        <w:t>Schedule 2, part 2.2, items 6 and 7</w:t>
      </w:r>
      <w:bookmarkEnd w:id="29"/>
    </w:p>
    <w:p w14:paraId="6106E1AD" w14:textId="62B3D783" w:rsidR="001D1CD4" w:rsidRPr="007C55B3" w:rsidRDefault="001D1CD4" w:rsidP="001D1CD4">
      <w:pPr>
        <w:pStyle w:val="direction"/>
      </w:pPr>
      <w:r w:rsidRPr="007C55B3">
        <w:t>omit</w:t>
      </w:r>
    </w:p>
    <w:p w14:paraId="73439F95" w14:textId="1E9C7AEB" w:rsidR="003764CB" w:rsidRPr="007C55B3" w:rsidRDefault="007C55B3" w:rsidP="007C55B3">
      <w:pPr>
        <w:pStyle w:val="ShadedSchClause"/>
      </w:pPr>
      <w:bookmarkStart w:id="30" w:name="_Toc74919586"/>
      <w:r w:rsidRPr="007C55B3">
        <w:rPr>
          <w:rStyle w:val="CharSectNo"/>
        </w:rPr>
        <w:t>[1.13]</w:t>
      </w:r>
      <w:r w:rsidRPr="007C55B3">
        <w:tab/>
      </w:r>
      <w:r w:rsidR="00625B8A" w:rsidRPr="007C55B3">
        <w:t xml:space="preserve">Schedule 2, part 2.2, </w:t>
      </w:r>
      <w:r w:rsidR="003764CB" w:rsidRPr="007C55B3">
        <w:t xml:space="preserve">new </w:t>
      </w:r>
      <w:r w:rsidR="00625B8A" w:rsidRPr="007C55B3">
        <w:t>item</w:t>
      </w:r>
      <w:r w:rsidR="003764CB" w:rsidRPr="007C55B3">
        <w:t xml:space="preserve"> 35</w:t>
      </w:r>
      <w:bookmarkEnd w:id="30"/>
    </w:p>
    <w:p w14:paraId="115528B1" w14:textId="5F9EA7B3" w:rsidR="00625B8A" w:rsidRPr="007C55B3" w:rsidRDefault="003764CB" w:rsidP="003764CB">
      <w:pPr>
        <w:pStyle w:val="direction"/>
      </w:pPr>
      <w:r w:rsidRPr="007C55B3">
        <w:t>insert</w:t>
      </w:r>
    </w:p>
    <w:p w14:paraId="649457F0" w14:textId="77777777" w:rsidR="003378B1" w:rsidRPr="007C55B3" w:rsidRDefault="003378B1" w:rsidP="00F95B57">
      <w:pPr>
        <w:suppressLineNumbers/>
        <w:rPr>
          <w:sz w:val="12"/>
          <w:szCs w:val="12"/>
        </w:rPr>
      </w:pPr>
    </w:p>
    <w:tbl>
      <w:tblPr>
        <w:tblW w:w="781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655"/>
        <w:gridCol w:w="1312"/>
        <w:gridCol w:w="3708"/>
      </w:tblGrid>
      <w:tr w:rsidR="003764CB" w:rsidRPr="007C55B3" w14:paraId="265DC97E" w14:textId="77777777" w:rsidTr="00DF52ED">
        <w:trPr>
          <w:cantSplit/>
        </w:trPr>
        <w:tc>
          <w:tcPr>
            <w:tcW w:w="1139" w:type="dxa"/>
          </w:tcPr>
          <w:p w14:paraId="34AC840B" w14:textId="62AAFAF6" w:rsidR="003764CB" w:rsidRPr="007C55B3" w:rsidRDefault="003764CB" w:rsidP="003764CB">
            <w:pPr>
              <w:spacing w:before="40" w:after="20"/>
              <w:rPr>
                <w:sz w:val="20"/>
              </w:rPr>
            </w:pPr>
            <w:r w:rsidRPr="007C55B3">
              <w:rPr>
                <w:sz w:val="20"/>
              </w:rPr>
              <w:t>35</w:t>
            </w:r>
          </w:p>
        </w:tc>
        <w:tc>
          <w:tcPr>
            <w:tcW w:w="1654" w:type="dxa"/>
          </w:tcPr>
          <w:p w14:paraId="59526BF7" w14:textId="36F2125A" w:rsidR="003764CB" w:rsidRPr="001A072B" w:rsidRDefault="003415DA" w:rsidP="003764CB">
            <w:pPr>
              <w:spacing w:before="40" w:after="20"/>
              <w:rPr>
                <w:sz w:val="20"/>
              </w:rPr>
            </w:pPr>
            <w:hyperlink r:id="rId30" w:tooltip="A2011-35" w:history="1">
              <w:r w:rsidR="001A072B" w:rsidRPr="001A072B">
                <w:rPr>
                  <w:rStyle w:val="charCitHyperlinkAbbrev"/>
                  <w:sz w:val="20"/>
                </w:rPr>
                <w:t>Work Safety Act</w:t>
              </w:r>
            </w:hyperlink>
          </w:p>
        </w:tc>
        <w:tc>
          <w:tcPr>
            <w:tcW w:w="1311" w:type="dxa"/>
          </w:tcPr>
          <w:p w14:paraId="4A04D7FE" w14:textId="65B9B423" w:rsidR="003764CB" w:rsidRPr="007C55B3" w:rsidRDefault="003764CB" w:rsidP="003764CB">
            <w:pPr>
              <w:spacing w:before="40" w:after="20"/>
              <w:rPr>
                <w:sz w:val="20"/>
              </w:rPr>
            </w:pPr>
            <w:r w:rsidRPr="007C55B3">
              <w:rPr>
                <w:sz w:val="20"/>
              </w:rPr>
              <w:t>34</w:t>
            </w:r>
            <w:r w:rsidR="005713F7" w:rsidRPr="007C55B3">
              <w:rPr>
                <w:sz w:val="20"/>
              </w:rPr>
              <w:t>A</w:t>
            </w:r>
          </w:p>
        </w:tc>
        <w:tc>
          <w:tcPr>
            <w:tcW w:w="3705" w:type="dxa"/>
          </w:tcPr>
          <w:p w14:paraId="36DF0F61" w14:textId="22783C7F" w:rsidR="003764CB" w:rsidRPr="007C55B3" w:rsidRDefault="003764CB" w:rsidP="003764CB">
            <w:pPr>
              <w:spacing w:before="40" w:after="20"/>
              <w:rPr>
                <w:sz w:val="20"/>
              </w:rPr>
            </w:pPr>
            <w:r w:rsidRPr="007C55B3">
              <w:rPr>
                <w:sz w:val="20"/>
              </w:rPr>
              <w:t>industrial manslaughter</w:t>
            </w:r>
          </w:p>
        </w:tc>
      </w:tr>
    </w:tbl>
    <w:p w14:paraId="76EF5B8A" w14:textId="77777777" w:rsidR="007C55B3" w:rsidRDefault="007C55B3" w:rsidP="00FF62C6">
      <w:pPr>
        <w:pStyle w:val="03Schedule"/>
        <w:suppressLineNumbers/>
        <w:sectPr w:rsidR="007C55B3" w:rsidSect="007C55B3">
          <w:headerReference w:type="even" r:id="rId31"/>
          <w:headerReference w:type="default" r:id="rId32"/>
          <w:footerReference w:type="even" r:id="rId33"/>
          <w:footerReference w:type="default" r:id="rId34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341C88DD" w14:textId="7C94D929" w:rsidR="00AE0EF7" w:rsidRPr="007C55B3" w:rsidRDefault="00AE0EF7">
      <w:pPr>
        <w:pStyle w:val="EndNoteHeading"/>
      </w:pPr>
      <w:r w:rsidRPr="007C55B3">
        <w:lastRenderedPageBreak/>
        <w:t>Endnotes</w:t>
      </w:r>
    </w:p>
    <w:p w14:paraId="45BB6751" w14:textId="77777777" w:rsidR="00AE0EF7" w:rsidRPr="007C55B3" w:rsidRDefault="00AE0EF7">
      <w:pPr>
        <w:pStyle w:val="EndNoteSubHeading"/>
      </w:pPr>
      <w:r w:rsidRPr="007C55B3">
        <w:t>1</w:t>
      </w:r>
      <w:r w:rsidRPr="007C55B3">
        <w:tab/>
        <w:t>Presentation speech</w:t>
      </w:r>
    </w:p>
    <w:p w14:paraId="417770E2" w14:textId="212C39D3" w:rsidR="00AE0EF7" w:rsidRPr="007C55B3" w:rsidRDefault="00AE0EF7">
      <w:pPr>
        <w:pStyle w:val="EndNoteText"/>
      </w:pPr>
      <w:r w:rsidRPr="007C55B3">
        <w:tab/>
        <w:t>Presentation speech made in the Legislative Assembly on</w:t>
      </w:r>
      <w:r w:rsidR="004D1443">
        <w:t xml:space="preserve"> 24 June 2021.</w:t>
      </w:r>
    </w:p>
    <w:p w14:paraId="1E325B81" w14:textId="77777777" w:rsidR="00AE0EF7" w:rsidRPr="007C55B3" w:rsidRDefault="00AE0EF7">
      <w:pPr>
        <w:pStyle w:val="EndNoteSubHeading"/>
      </w:pPr>
      <w:r w:rsidRPr="007C55B3">
        <w:t>2</w:t>
      </w:r>
      <w:r w:rsidRPr="007C55B3">
        <w:tab/>
        <w:t>Notification</w:t>
      </w:r>
    </w:p>
    <w:p w14:paraId="0CED2FB2" w14:textId="7FB6E89F" w:rsidR="00AE0EF7" w:rsidRPr="007C55B3" w:rsidRDefault="00AE0EF7">
      <w:pPr>
        <w:pStyle w:val="EndNoteText"/>
      </w:pPr>
      <w:r w:rsidRPr="007C55B3">
        <w:tab/>
        <w:t xml:space="preserve">Notified under the </w:t>
      </w:r>
      <w:hyperlink r:id="rId35" w:tooltip="A2001-14" w:history="1">
        <w:r w:rsidR="00D069A2" w:rsidRPr="007C55B3">
          <w:rPr>
            <w:rStyle w:val="charCitHyperlinkAbbrev"/>
          </w:rPr>
          <w:t>Legislation Act</w:t>
        </w:r>
      </w:hyperlink>
      <w:r w:rsidRPr="007C55B3">
        <w:t xml:space="preserve"> on</w:t>
      </w:r>
      <w:r w:rsidRPr="007C55B3">
        <w:tab/>
      </w:r>
      <w:r w:rsidR="00B020B0" w:rsidRPr="007C55B3">
        <w:rPr>
          <w:noProof/>
        </w:rPr>
        <w:t>2021</w:t>
      </w:r>
      <w:r w:rsidRPr="007C55B3">
        <w:t>.</w:t>
      </w:r>
    </w:p>
    <w:p w14:paraId="024B6C40" w14:textId="77777777" w:rsidR="00AE0EF7" w:rsidRPr="007C55B3" w:rsidRDefault="00AE0EF7">
      <w:pPr>
        <w:pStyle w:val="EndNoteSubHeading"/>
      </w:pPr>
      <w:r w:rsidRPr="007C55B3">
        <w:t>3</w:t>
      </w:r>
      <w:r w:rsidRPr="007C55B3">
        <w:tab/>
        <w:t>Republications of amended laws</w:t>
      </w:r>
    </w:p>
    <w:p w14:paraId="228489A6" w14:textId="27072B7A" w:rsidR="00AE0EF7" w:rsidRPr="007C55B3" w:rsidRDefault="00AE0EF7">
      <w:pPr>
        <w:pStyle w:val="EndNoteText"/>
      </w:pPr>
      <w:r w:rsidRPr="007C55B3">
        <w:tab/>
        <w:t xml:space="preserve">For the latest republication of amended laws, see </w:t>
      </w:r>
      <w:hyperlink r:id="rId36" w:history="1">
        <w:r w:rsidR="00D069A2" w:rsidRPr="007C55B3">
          <w:rPr>
            <w:rStyle w:val="charCitHyperlinkAbbrev"/>
          </w:rPr>
          <w:t>www.legislation.act.gov.au</w:t>
        </w:r>
      </w:hyperlink>
      <w:r w:rsidRPr="007C55B3">
        <w:t>.</w:t>
      </w:r>
    </w:p>
    <w:p w14:paraId="51A17A33" w14:textId="77777777" w:rsidR="00AE0EF7" w:rsidRPr="007C55B3" w:rsidRDefault="00AE0EF7">
      <w:pPr>
        <w:pStyle w:val="N-line2"/>
      </w:pPr>
    </w:p>
    <w:p w14:paraId="00381C3D" w14:textId="77777777" w:rsidR="007C55B3" w:rsidRDefault="007C55B3" w:rsidP="00F57988">
      <w:pPr>
        <w:pStyle w:val="05EndNote"/>
        <w:suppressLineNumbers/>
        <w:sectPr w:rsidR="007C55B3" w:rsidSect="00F95B57">
          <w:headerReference w:type="even" r:id="rId37"/>
          <w:headerReference w:type="default" r:id="rId38"/>
          <w:footerReference w:type="even" r:id="rId39"/>
          <w:footerReference w:type="default" r:id="rId40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5365DD70" w14:textId="77777777" w:rsidR="00AE0EF7" w:rsidRPr="007C55B3" w:rsidRDefault="00AE0EF7" w:rsidP="00E808CD"/>
    <w:p w14:paraId="05ECEE61" w14:textId="60B8BD8C" w:rsidR="00632853" w:rsidRDefault="00632853" w:rsidP="00AE0EF7"/>
    <w:p w14:paraId="2A4C8A70" w14:textId="552C56BC" w:rsidR="007C55B3" w:rsidRDefault="007C55B3" w:rsidP="007C55B3"/>
    <w:p w14:paraId="21085094" w14:textId="4402CF1E" w:rsidR="007C55B3" w:rsidRDefault="007C55B3" w:rsidP="007C55B3">
      <w:pPr>
        <w:suppressLineNumbers/>
      </w:pPr>
    </w:p>
    <w:p w14:paraId="3AD09C39" w14:textId="162AAE7B" w:rsidR="007C55B3" w:rsidRDefault="007C55B3" w:rsidP="007C55B3">
      <w:pPr>
        <w:suppressLineNumbers/>
      </w:pPr>
    </w:p>
    <w:p w14:paraId="7E7471C8" w14:textId="32B44350" w:rsidR="007C55B3" w:rsidRDefault="007C55B3" w:rsidP="007C55B3">
      <w:pPr>
        <w:suppressLineNumbers/>
      </w:pPr>
    </w:p>
    <w:p w14:paraId="48872D9A" w14:textId="02CEAE29" w:rsidR="007C55B3" w:rsidRDefault="007C55B3" w:rsidP="007C55B3">
      <w:pPr>
        <w:suppressLineNumbers/>
      </w:pPr>
    </w:p>
    <w:p w14:paraId="4DFC02FB" w14:textId="580B37D8" w:rsidR="00F95B57" w:rsidRDefault="00F95B57" w:rsidP="007C55B3">
      <w:pPr>
        <w:suppressLineNumbers/>
      </w:pPr>
    </w:p>
    <w:p w14:paraId="416A3016" w14:textId="21C394EF" w:rsidR="00F95B57" w:rsidRDefault="00F95B57" w:rsidP="007C55B3">
      <w:pPr>
        <w:suppressLineNumbers/>
      </w:pPr>
    </w:p>
    <w:p w14:paraId="67355F9A" w14:textId="05A17B6E" w:rsidR="00F95B57" w:rsidRDefault="00F95B57" w:rsidP="007C55B3">
      <w:pPr>
        <w:suppressLineNumbers/>
      </w:pPr>
    </w:p>
    <w:p w14:paraId="1F08CE54" w14:textId="2FE03C2A" w:rsidR="00F95B57" w:rsidRDefault="00F95B57" w:rsidP="007C55B3">
      <w:pPr>
        <w:suppressLineNumbers/>
      </w:pPr>
    </w:p>
    <w:p w14:paraId="4870F452" w14:textId="3059B832" w:rsidR="00F95B57" w:rsidRDefault="00F95B57" w:rsidP="007C55B3">
      <w:pPr>
        <w:suppressLineNumbers/>
      </w:pPr>
    </w:p>
    <w:p w14:paraId="7CFC17CC" w14:textId="6E29F1CE" w:rsidR="00F95B57" w:rsidRDefault="00F95B57" w:rsidP="007C55B3">
      <w:pPr>
        <w:suppressLineNumbers/>
      </w:pPr>
    </w:p>
    <w:p w14:paraId="5A2E600C" w14:textId="4027A212" w:rsidR="00F95B57" w:rsidRDefault="00F95B57" w:rsidP="007C55B3">
      <w:pPr>
        <w:suppressLineNumbers/>
      </w:pPr>
    </w:p>
    <w:p w14:paraId="4B817417" w14:textId="404F713E" w:rsidR="00F95B57" w:rsidRDefault="00F95B57" w:rsidP="007C55B3">
      <w:pPr>
        <w:suppressLineNumbers/>
      </w:pPr>
    </w:p>
    <w:p w14:paraId="42B83E07" w14:textId="77777777" w:rsidR="00F95B57" w:rsidRDefault="00F95B57" w:rsidP="007C55B3">
      <w:pPr>
        <w:suppressLineNumbers/>
      </w:pPr>
    </w:p>
    <w:p w14:paraId="1D915960" w14:textId="2A6CB046" w:rsidR="007C55B3" w:rsidRDefault="007C55B3" w:rsidP="007C55B3">
      <w:pPr>
        <w:suppressLineNumbers/>
      </w:pPr>
    </w:p>
    <w:p w14:paraId="26B3324A" w14:textId="21A3C118" w:rsidR="007C55B3" w:rsidRDefault="007C55B3" w:rsidP="007C55B3">
      <w:pPr>
        <w:suppressLineNumbers/>
      </w:pPr>
    </w:p>
    <w:p w14:paraId="22336F91" w14:textId="0CF7E771" w:rsidR="007C55B3" w:rsidRDefault="007C55B3" w:rsidP="007C55B3">
      <w:pPr>
        <w:suppressLineNumbers/>
      </w:pPr>
    </w:p>
    <w:p w14:paraId="1D769CAA" w14:textId="4EE8EC3D" w:rsidR="007C55B3" w:rsidRDefault="007C55B3" w:rsidP="007C55B3">
      <w:pPr>
        <w:suppressLineNumbers/>
      </w:pPr>
    </w:p>
    <w:p w14:paraId="58BBB773" w14:textId="5E0C9137" w:rsidR="007C55B3" w:rsidRDefault="007C55B3" w:rsidP="007C55B3">
      <w:pPr>
        <w:suppressLineNumbers/>
      </w:pPr>
    </w:p>
    <w:p w14:paraId="5A072C10" w14:textId="761E772C" w:rsidR="007C55B3" w:rsidRDefault="007C55B3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7C55B3" w:rsidSect="007C55B3">
      <w:headerReference w:type="even" r:id="rId41"/>
      <w:headerReference w:type="default" r:id="rId42"/>
      <w:headerReference w:type="first" r:id="rId43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D4E3D" w14:textId="77777777" w:rsidR="00F95B57" w:rsidRDefault="00F95B57">
      <w:r>
        <w:separator/>
      </w:r>
    </w:p>
  </w:endnote>
  <w:endnote w:type="continuationSeparator" w:id="0">
    <w:p w14:paraId="367CCC08" w14:textId="77777777" w:rsidR="00F95B57" w:rsidRDefault="00F9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6B27F" w14:textId="77777777" w:rsidR="00F95B57" w:rsidRDefault="00F95B5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F95B57" w:rsidRPr="00CB3D59" w14:paraId="60257D4E" w14:textId="77777777">
      <w:tc>
        <w:tcPr>
          <w:tcW w:w="845" w:type="pct"/>
        </w:tcPr>
        <w:p w14:paraId="575A908C" w14:textId="77777777" w:rsidR="00F95B57" w:rsidRPr="0097645D" w:rsidRDefault="00F95B57" w:rsidP="00F95B57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48681F9A" w14:textId="6B981262" w:rsidR="00F95B57" w:rsidRPr="00783A18" w:rsidRDefault="003415DA" w:rsidP="00F95B57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D1443" w:rsidRPr="007C55B3">
            <w:t>Work Health and Safety Amendment Bill 2021</w:t>
          </w:r>
          <w:r>
            <w:fldChar w:fldCharType="end"/>
          </w:r>
        </w:p>
        <w:p w14:paraId="5D91417E" w14:textId="2858DE8A" w:rsidR="00F95B57" w:rsidRPr="00783A18" w:rsidRDefault="00F95B57" w:rsidP="00F95B57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44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44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44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288A63DA" w14:textId="4624F1D5" w:rsidR="00F95B57" w:rsidRPr="00743346" w:rsidRDefault="00F95B57" w:rsidP="00F95B57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D144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194514BF" w14:textId="2F25F128" w:rsidR="00F95B57" w:rsidRPr="003415DA" w:rsidRDefault="003415DA" w:rsidP="003415DA">
    <w:pPr>
      <w:pStyle w:val="Status"/>
      <w:rPr>
        <w:rFonts w:cs="Arial"/>
      </w:rPr>
    </w:pPr>
    <w:r w:rsidRPr="003415DA">
      <w:rPr>
        <w:rFonts w:cs="Arial"/>
      </w:rPr>
      <w:fldChar w:fldCharType="begin"/>
    </w:r>
    <w:r w:rsidRPr="003415DA">
      <w:rPr>
        <w:rFonts w:cs="Arial"/>
      </w:rPr>
      <w:instrText xml:space="preserve"> DOCPROPERTY "Status" </w:instrText>
    </w:r>
    <w:r w:rsidRPr="003415DA">
      <w:rPr>
        <w:rFonts w:cs="Arial"/>
      </w:rPr>
      <w:fldChar w:fldCharType="separate"/>
    </w:r>
    <w:r w:rsidR="004D1443" w:rsidRPr="003415DA">
      <w:rPr>
        <w:rFonts w:cs="Arial"/>
      </w:rPr>
      <w:t xml:space="preserve"> </w:t>
    </w:r>
    <w:r w:rsidRPr="003415DA">
      <w:rPr>
        <w:rFonts w:cs="Arial"/>
      </w:rPr>
      <w:fldChar w:fldCharType="end"/>
    </w:r>
    <w:r w:rsidRPr="003415DA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57E31" w14:textId="77777777" w:rsidR="00F95B57" w:rsidRDefault="00F95B5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95B57" w14:paraId="18D82F0C" w14:textId="77777777">
      <w:trPr>
        <w:jc w:val="center"/>
      </w:trPr>
      <w:tc>
        <w:tcPr>
          <w:tcW w:w="1553" w:type="dxa"/>
        </w:tcPr>
        <w:p w14:paraId="3397031B" w14:textId="6DBD4488" w:rsidR="00F95B57" w:rsidRDefault="00F95B5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3415DA">
            <w:fldChar w:fldCharType="begin"/>
          </w:r>
          <w:r w:rsidR="003415DA">
            <w:instrText xml:space="preserve"> DOCPROPERTY "RepubDt"  *\charformat  </w:instrText>
          </w:r>
          <w:r w:rsidR="003415DA">
            <w:fldChar w:fldCharType="separate"/>
          </w:r>
          <w:r w:rsidR="004D1443">
            <w:t xml:space="preserve">  </w:t>
          </w:r>
          <w:r w:rsidR="003415DA">
            <w:fldChar w:fldCharType="end"/>
          </w:r>
        </w:p>
      </w:tc>
      <w:tc>
        <w:tcPr>
          <w:tcW w:w="4527" w:type="dxa"/>
        </w:tcPr>
        <w:p w14:paraId="435EEC77" w14:textId="535F40E9" w:rsidR="00F95B57" w:rsidRDefault="003415DA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D1443" w:rsidRPr="007C55B3">
            <w:t>Work Health and Safety Amendment Bill 2021</w:t>
          </w:r>
          <w:r>
            <w:fldChar w:fldCharType="end"/>
          </w:r>
        </w:p>
        <w:p w14:paraId="2BA259EA" w14:textId="0835E8D1" w:rsidR="00F95B57" w:rsidRDefault="003415D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D144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D144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</w:instrText>
          </w:r>
          <w:r>
            <w:instrText xml:space="preserve">t"  *\charformat </w:instrText>
          </w:r>
          <w:r>
            <w:fldChar w:fldCharType="separate"/>
          </w:r>
          <w:r w:rsidR="004D1443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E6020D4" w14:textId="77777777" w:rsidR="00F95B57" w:rsidRDefault="00F95B5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891A485" w14:textId="010DFDE8" w:rsidR="00F95B57" w:rsidRPr="003415DA" w:rsidRDefault="003415DA" w:rsidP="003415DA">
    <w:pPr>
      <w:pStyle w:val="Status"/>
      <w:rPr>
        <w:rFonts w:cs="Arial"/>
      </w:rPr>
    </w:pPr>
    <w:r w:rsidRPr="003415DA">
      <w:rPr>
        <w:rFonts w:cs="Arial"/>
      </w:rPr>
      <w:fldChar w:fldCharType="begin"/>
    </w:r>
    <w:r w:rsidRPr="003415DA">
      <w:rPr>
        <w:rFonts w:cs="Arial"/>
      </w:rPr>
      <w:instrText xml:space="preserve"> DOCPROPERTY "Status" </w:instrText>
    </w:r>
    <w:r w:rsidRPr="003415DA">
      <w:rPr>
        <w:rFonts w:cs="Arial"/>
      </w:rPr>
      <w:fldChar w:fldCharType="separate"/>
    </w:r>
    <w:r w:rsidR="004D1443" w:rsidRPr="003415DA">
      <w:rPr>
        <w:rFonts w:cs="Arial"/>
      </w:rPr>
      <w:t xml:space="preserve"> </w:t>
    </w:r>
    <w:r w:rsidRPr="003415DA">
      <w:rPr>
        <w:rFonts w:cs="Arial"/>
      </w:rPr>
      <w:fldChar w:fldCharType="end"/>
    </w:r>
    <w:r w:rsidRPr="003415DA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C0339" w14:textId="77777777" w:rsidR="00F95B57" w:rsidRDefault="00F95B5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F95B57" w:rsidRPr="00CB3D59" w14:paraId="5E0418F1" w14:textId="77777777">
      <w:tc>
        <w:tcPr>
          <w:tcW w:w="1060" w:type="pct"/>
        </w:tcPr>
        <w:p w14:paraId="02247E53" w14:textId="70E5039B" w:rsidR="00F95B57" w:rsidRPr="00743346" w:rsidRDefault="00F95B57" w:rsidP="00F95B57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D144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D0ED6BF" w14:textId="6A6AEC4D" w:rsidR="00F95B57" w:rsidRPr="00783A18" w:rsidRDefault="003415DA" w:rsidP="00F95B57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D1443" w:rsidRPr="007C55B3">
            <w:t>Work Health and Safety Amendment Bill 2021</w:t>
          </w:r>
          <w:r>
            <w:fldChar w:fldCharType="end"/>
          </w:r>
        </w:p>
        <w:p w14:paraId="4D5137C1" w14:textId="58C5530E" w:rsidR="00F95B57" w:rsidRPr="00783A18" w:rsidRDefault="00F95B57" w:rsidP="00F95B57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44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44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44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3FD4B3D7" w14:textId="77777777" w:rsidR="00F95B57" w:rsidRPr="0097645D" w:rsidRDefault="00F95B57" w:rsidP="00F95B57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E3DCD96" w14:textId="0D05B60E" w:rsidR="00F95B57" w:rsidRPr="003415DA" w:rsidRDefault="003415DA" w:rsidP="003415DA">
    <w:pPr>
      <w:pStyle w:val="Status"/>
      <w:rPr>
        <w:rFonts w:cs="Arial"/>
      </w:rPr>
    </w:pPr>
    <w:r w:rsidRPr="003415DA">
      <w:rPr>
        <w:rFonts w:cs="Arial"/>
      </w:rPr>
      <w:fldChar w:fldCharType="begin"/>
    </w:r>
    <w:r w:rsidRPr="003415DA">
      <w:rPr>
        <w:rFonts w:cs="Arial"/>
      </w:rPr>
      <w:instrText xml:space="preserve"> DOCPROPERTY "Status" </w:instrText>
    </w:r>
    <w:r w:rsidRPr="003415DA">
      <w:rPr>
        <w:rFonts w:cs="Arial"/>
      </w:rPr>
      <w:fldChar w:fldCharType="separate"/>
    </w:r>
    <w:r w:rsidR="004D1443" w:rsidRPr="003415DA">
      <w:rPr>
        <w:rFonts w:cs="Arial"/>
      </w:rPr>
      <w:t xml:space="preserve"> </w:t>
    </w:r>
    <w:r w:rsidRPr="003415DA">
      <w:rPr>
        <w:rFonts w:cs="Arial"/>
      </w:rPr>
      <w:fldChar w:fldCharType="end"/>
    </w:r>
    <w:r w:rsidRPr="003415D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4C854" w14:textId="77777777" w:rsidR="00F95B57" w:rsidRDefault="00F95B57">
    <w:pPr>
      <w:rPr>
        <w:sz w:val="16"/>
      </w:rPr>
    </w:pPr>
  </w:p>
  <w:p w14:paraId="4EF60A44" w14:textId="3EFC3F02" w:rsidR="00F95B57" w:rsidRDefault="00F95B5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D1443">
      <w:rPr>
        <w:rFonts w:ascii="Arial" w:hAnsi="Arial"/>
        <w:sz w:val="12"/>
      </w:rPr>
      <w:t>J2021-248</w:t>
    </w:r>
    <w:r>
      <w:rPr>
        <w:rFonts w:ascii="Arial" w:hAnsi="Arial"/>
        <w:sz w:val="12"/>
      </w:rPr>
      <w:fldChar w:fldCharType="end"/>
    </w:r>
  </w:p>
  <w:p w14:paraId="4FF4C50B" w14:textId="0601C596" w:rsidR="00F95B57" w:rsidRPr="003415DA" w:rsidRDefault="003415DA" w:rsidP="003415DA">
    <w:pPr>
      <w:pStyle w:val="Status"/>
      <w:tabs>
        <w:tab w:val="center" w:pos="3853"/>
        <w:tab w:val="left" w:pos="4575"/>
      </w:tabs>
      <w:rPr>
        <w:rFonts w:cs="Arial"/>
      </w:rPr>
    </w:pPr>
    <w:r w:rsidRPr="003415DA">
      <w:rPr>
        <w:rFonts w:cs="Arial"/>
      </w:rPr>
      <w:fldChar w:fldCharType="begin"/>
    </w:r>
    <w:r w:rsidRPr="003415DA">
      <w:rPr>
        <w:rFonts w:cs="Arial"/>
      </w:rPr>
      <w:instrText xml:space="preserve"> DOCPROPERTY "Status" </w:instrText>
    </w:r>
    <w:r w:rsidRPr="003415DA">
      <w:rPr>
        <w:rFonts w:cs="Arial"/>
      </w:rPr>
      <w:fldChar w:fldCharType="separate"/>
    </w:r>
    <w:r w:rsidR="004D1443" w:rsidRPr="003415DA">
      <w:rPr>
        <w:rFonts w:cs="Arial"/>
      </w:rPr>
      <w:t xml:space="preserve"> </w:t>
    </w:r>
    <w:r w:rsidRPr="003415DA">
      <w:rPr>
        <w:rFonts w:cs="Arial"/>
      </w:rPr>
      <w:fldChar w:fldCharType="end"/>
    </w:r>
    <w:r w:rsidRPr="003415DA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7BA69" w14:textId="77777777" w:rsidR="00F95B57" w:rsidRDefault="00F95B5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95B57" w:rsidRPr="00CB3D59" w14:paraId="5C8141AB" w14:textId="77777777">
      <w:tc>
        <w:tcPr>
          <w:tcW w:w="847" w:type="pct"/>
        </w:tcPr>
        <w:p w14:paraId="7757031E" w14:textId="77777777" w:rsidR="00F95B57" w:rsidRPr="006D109C" w:rsidRDefault="00F95B57" w:rsidP="00F95B57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01F7FD8" w14:textId="0766B125" w:rsidR="00F95B57" w:rsidRPr="006D109C" w:rsidRDefault="00F95B57" w:rsidP="00F95B57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D1443" w:rsidRPr="004D1443">
            <w:rPr>
              <w:rFonts w:cs="Arial"/>
              <w:szCs w:val="18"/>
            </w:rPr>
            <w:t>Work Health and Safety</w:t>
          </w:r>
          <w:r w:rsidR="004D1443" w:rsidRPr="007C55B3">
            <w:t xml:space="preserve"> Amendment Bill 2021</w:t>
          </w:r>
          <w:r>
            <w:rPr>
              <w:rFonts w:cs="Arial"/>
              <w:szCs w:val="18"/>
            </w:rPr>
            <w:fldChar w:fldCharType="end"/>
          </w:r>
        </w:p>
        <w:p w14:paraId="33787BAE" w14:textId="3E28237C" w:rsidR="00F95B57" w:rsidRPr="00783A18" w:rsidRDefault="00F95B57" w:rsidP="00F95B57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44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44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44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02D7F81" w14:textId="5214BA5C" w:rsidR="00F95B57" w:rsidRPr="006D109C" w:rsidRDefault="00F95B57" w:rsidP="00F95B57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D144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5C113BC" w14:textId="1816E242" w:rsidR="00F95B57" w:rsidRPr="003415DA" w:rsidRDefault="003415DA" w:rsidP="003415DA">
    <w:pPr>
      <w:pStyle w:val="Status"/>
      <w:rPr>
        <w:rFonts w:cs="Arial"/>
      </w:rPr>
    </w:pPr>
    <w:r w:rsidRPr="003415DA">
      <w:rPr>
        <w:rFonts w:cs="Arial"/>
      </w:rPr>
      <w:fldChar w:fldCharType="begin"/>
    </w:r>
    <w:r w:rsidRPr="003415DA">
      <w:rPr>
        <w:rFonts w:cs="Arial"/>
      </w:rPr>
      <w:instrText xml:space="preserve"> DOCPROPERTY "Status" </w:instrText>
    </w:r>
    <w:r w:rsidRPr="003415DA">
      <w:rPr>
        <w:rFonts w:cs="Arial"/>
      </w:rPr>
      <w:fldChar w:fldCharType="separate"/>
    </w:r>
    <w:r w:rsidR="004D1443" w:rsidRPr="003415DA">
      <w:rPr>
        <w:rFonts w:cs="Arial"/>
      </w:rPr>
      <w:t xml:space="preserve"> </w:t>
    </w:r>
    <w:r w:rsidRPr="003415DA">
      <w:rPr>
        <w:rFonts w:cs="Arial"/>
      </w:rPr>
      <w:fldChar w:fldCharType="end"/>
    </w:r>
    <w:r w:rsidRPr="003415DA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968BA" w14:textId="77777777" w:rsidR="00F95B57" w:rsidRDefault="00F95B5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95B57" w:rsidRPr="00CB3D59" w14:paraId="0E3AEDE5" w14:textId="77777777">
      <w:tc>
        <w:tcPr>
          <w:tcW w:w="1061" w:type="pct"/>
        </w:tcPr>
        <w:p w14:paraId="13D365B0" w14:textId="0BDD6203" w:rsidR="00F95B57" w:rsidRPr="006D109C" w:rsidRDefault="00F95B57" w:rsidP="00F95B57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D144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FF0DAAB" w14:textId="7AB3AADA" w:rsidR="00F95B57" w:rsidRPr="006D109C" w:rsidRDefault="00F95B57" w:rsidP="00F95B57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D1443" w:rsidRPr="004D1443">
            <w:rPr>
              <w:rFonts w:cs="Arial"/>
              <w:szCs w:val="18"/>
            </w:rPr>
            <w:t>Work Health and Safety</w:t>
          </w:r>
          <w:r w:rsidR="004D1443" w:rsidRPr="007C55B3">
            <w:t xml:space="preserve"> Amendment Bill 2021</w:t>
          </w:r>
          <w:r>
            <w:rPr>
              <w:rFonts w:cs="Arial"/>
              <w:szCs w:val="18"/>
            </w:rPr>
            <w:fldChar w:fldCharType="end"/>
          </w:r>
        </w:p>
        <w:p w14:paraId="4601A1C5" w14:textId="3C1D8A10" w:rsidR="00F95B57" w:rsidRPr="00783A18" w:rsidRDefault="00F95B57" w:rsidP="00F95B57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44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44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44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7A7DFA1" w14:textId="77777777" w:rsidR="00F95B57" w:rsidRPr="006D109C" w:rsidRDefault="00F95B57" w:rsidP="00F95B57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5C52BD5" w14:textId="126A6E51" w:rsidR="00F95B57" w:rsidRPr="003415DA" w:rsidRDefault="003415DA" w:rsidP="003415DA">
    <w:pPr>
      <w:pStyle w:val="Status"/>
      <w:rPr>
        <w:rFonts w:cs="Arial"/>
      </w:rPr>
    </w:pPr>
    <w:r w:rsidRPr="003415DA">
      <w:rPr>
        <w:rFonts w:cs="Arial"/>
      </w:rPr>
      <w:fldChar w:fldCharType="begin"/>
    </w:r>
    <w:r w:rsidRPr="003415DA">
      <w:rPr>
        <w:rFonts w:cs="Arial"/>
      </w:rPr>
      <w:instrText xml:space="preserve"> DOCPROPERTY "Status" </w:instrText>
    </w:r>
    <w:r w:rsidRPr="003415DA">
      <w:rPr>
        <w:rFonts w:cs="Arial"/>
      </w:rPr>
      <w:fldChar w:fldCharType="separate"/>
    </w:r>
    <w:r w:rsidR="004D1443" w:rsidRPr="003415DA">
      <w:rPr>
        <w:rFonts w:cs="Arial"/>
      </w:rPr>
      <w:t xml:space="preserve"> </w:t>
    </w:r>
    <w:r w:rsidRPr="003415DA">
      <w:rPr>
        <w:rFonts w:cs="Arial"/>
      </w:rPr>
      <w:fldChar w:fldCharType="end"/>
    </w:r>
    <w:r w:rsidRPr="003415DA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14479" w14:textId="77777777" w:rsidR="00F95B57" w:rsidRDefault="00F95B57">
    <w:pPr>
      <w:rPr>
        <w:sz w:val="16"/>
      </w:rPr>
    </w:pPr>
  </w:p>
  <w:p w14:paraId="597C9E69" w14:textId="4BA3BD4F" w:rsidR="00F95B57" w:rsidRDefault="00F95B5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D1443">
      <w:rPr>
        <w:rFonts w:ascii="Arial" w:hAnsi="Arial"/>
        <w:sz w:val="12"/>
      </w:rPr>
      <w:t>J2021-248</w:t>
    </w:r>
    <w:r>
      <w:rPr>
        <w:rFonts w:ascii="Arial" w:hAnsi="Arial"/>
        <w:sz w:val="12"/>
      </w:rPr>
      <w:fldChar w:fldCharType="end"/>
    </w:r>
  </w:p>
  <w:p w14:paraId="1CD614CA" w14:textId="5DA15C9A" w:rsidR="00F95B57" w:rsidRPr="003415DA" w:rsidRDefault="003415DA" w:rsidP="003415DA">
    <w:pPr>
      <w:pStyle w:val="Status"/>
      <w:rPr>
        <w:rFonts w:cs="Arial"/>
      </w:rPr>
    </w:pPr>
    <w:r w:rsidRPr="003415DA">
      <w:rPr>
        <w:rFonts w:cs="Arial"/>
      </w:rPr>
      <w:fldChar w:fldCharType="begin"/>
    </w:r>
    <w:r w:rsidRPr="003415DA">
      <w:rPr>
        <w:rFonts w:cs="Arial"/>
      </w:rPr>
      <w:instrText xml:space="preserve"> DOCPROPERTY "Status" </w:instrText>
    </w:r>
    <w:r w:rsidRPr="003415DA">
      <w:rPr>
        <w:rFonts w:cs="Arial"/>
      </w:rPr>
      <w:fldChar w:fldCharType="separate"/>
    </w:r>
    <w:r w:rsidR="004D1443" w:rsidRPr="003415DA">
      <w:rPr>
        <w:rFonts w:cs="Arial"/>
      </w:rPr>
      <w:t xml:space="preserve"> </w:t>
    </w:r>
    <w:r w:rsidRPr="003415DA">
      <w:rPr>
        <w:rFonts w:cs="Arial"/>
      </w:rPr>
      <w:fldChar w:fldCharType="end"/>
    </w:r>
    <w:r w:rsidRPr="003415DA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DBB8A" w14:textId="77777777" w:rsidR="00F95B57" w:rsidRDefault="00F95B5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95B57" w:rsidRPr="00CB3D59" w14:paraId="128C4C7E" w14:textId="77777777">
      <w:tc>
        <w:tcPr>
          <w:tcW w:w="847" w:type="pct"/>
        </w:tcPr>
        <w:p w14:paraId="59005F85" w14:textId="77777777" w:rsidR="00F95B57" w:rsidRPr="00ED273E" w:rsidRDefault="00F95B57" w:rsidP="00F95B57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E5D489B" w14:textId="3F76F9AE" w:rsidR="00F95B57" w:rsidRPr="00ED273E" w:rsidRDefault="00F95B57" w:rsidP="00F95B57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443" w:rsidRPr="007C55B3">
            <w:t>Work Health and Safety Amendment Bill 2021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5BB75399" w14:textId="0731ED96" w:rsidR="00F95B57" w:rsidRPr="00ED273E" w:rsidRDefault="00F95B57" w:rsidP="00F95B57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4D1443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4D144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4D144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230F0700" w14:textId="7BF0DF3C" w:rsidR="00F95B57" w:rsidRPr="00ED273E" w:rsidRDefault="00F95B57" w:rsidP="00F95B57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4D144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2B5F27CF" w14:textId="3CBEDC16" w:rsidR="00F95B57" w:rsidRPr="003415DA" w:rsidRDefault="003415DA" w:rsidP="003415DA">
    <w:pPr>
      <w:pStyle w:val="Status"/>
      <w:rPr>
        <w:rFonts w:cs="Arial"/>
      </w:rPr>
    </w:pPr>
    <w:r w:rsidRPr="003415DA">
      <w:rPr>
        <w:rFonts w:cs="Arial"/>
      </w:rPr>
      <w:fldChar w:fldCharType="begin"/>
    </w:r>
    <w:r w:rsidRPr="003415DA">
      <w:rPr>
        <w:rFonts w:cs="Arial"/>
      </w:rPr>
      <w:instrText xml:space="preserve"> DOCPROPERTY "Status" </w:instrText>
    </w:r>
    <w:r w:rsidRPr="003415DA">
      <w:rPr>
        <w:rFonts w:cs="Arial"/>
      </w:rPr>
      <w:fldChar w:fldCharType="separate"/>
    </w:r>
    <w:r w:rsidR="004D1443" w:rsidRPr="003415DA">
      <w:rPr>
        <w:rFonts w:cs="Arial"/>
      </w:rPr>
      <w:t xml:space="preserve"> </w:t>
    </w:r>
    <w:r w:rsidRPr="003415DA">
      <w:rPr>
        <w:rFonts w:cs="Arial"/>
      </w:rPr>
      <w:fldChar w:fldCharType="end"/>
    </w:r>
    <w:r w:rsidRPr="003415DA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659E6" w14:textId="77777777" w:rsidR="00F95B57" w:rsidRDefault="00F95B5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95B57" w:rsidRPr="00CB3D59" w14:paraId="3DDBB2B7" w14:textId="77777777">
      <w:tc>
        <w:tcPr>
          <w:tcW w:w="1061" w:type="pct"/>
        </w:tcPr>
        <w:p w14:paraId="05B3B861" w14:textId="4C8180B5" w:rsidR="00F95B57" w:rsidRPr="00ED273E" w:rsidRDefault="00F95B57" w:rsidP="00F95B57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4D144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AB52353" w14:textId="2BB5364C" w:rsidR="00F95B57" w:rsidRPr="00ED273E" w:rsidRDefault="00F95B57" w:rsidP="00F95B57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D1443" w:rsidRPr="004D1443">
            <w:rPr>
              <w:rFonts w:cs="Arial"/>
              <w:szCs w:val="18"/>
            </w:rPr>
            <w:t>Work Health and Safety</w:t>
          </w:r>
          <w:r w:rsidR="004D1443" w:rsidRPr="007C55B3">
            <w:t xml:space="preserve"> Amendment Bill 2021</w:t>
          </w:r>
          <w:r>
            <w:rPr>
              <w:rFonts w:cs="Arial"/>
              <w:szCs w:val="18"/>
            </w:rPr>
            <w:fldChar w:fldCharType="end"/>
          </w:r>
        </w:p>
        <w:p w14:paraId="721908EE" w14:textId="07EE996E" w:rsidR="00F95B57" w:rsidRPr="00ED273E" w:rsidRDefault="00F95B57" w:rsidP="00F95B57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4D1443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4D144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4D144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4578943D" w14:textId="77777777" w:rsidR="00F95B57" w:rsidRPr="00ED273E" w:rsidRDefault="00F95B57" w:rsidP="00F95B57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063E60E" w14:textId="40F2C6BB" w:rsidR="00F95B57" w:rsidRPr="003415DA" w:rsidRDefault="003415DA" w:rsidP="003415DA">
    <w:pPr>
      <w:pStyle w:val="Status"/>
      <w:rPr>
        <w:rFonts w:cs="Arial"/>
      </w:rPr>
    </w:pPr>
    <w:r w:rsidRPr="003415DA">
      <w:rPr>
        <w:rFonts w:cs="Arial"/>
      </w:rPr>
      <w:fldChar w:fldCharType="begin"/>
    </w:r>
    <w:r w:rsidRPr="003415DA">
      <w:rPr>
        <w:rFonts w:cs="Arial"/>
      </w:rPr>
      <w:instrText xml:space="preserve"> DOCPROPERTY "Status" </w:instrText>
    </w:r>
    <w:r w:rsidRPr="003415DA">
      <w:rPr>
        <w:rFonts w:cs="Arial"/>
      </w:rPr>
      <w:fldChar w:fldCharType="separate"/>
    </w:r>
    <w:r w:rsidR="004D1443" w:rsidRPr="003415DA">
      <w:rPr>
        <w:rFonts w:cs="Arial"/>
      </w:rPr>
      <w:t xml:space="preserve"> </w:t>
    </w:r>
    <w:r w:rsidRPr="003415DA">
      <w:rPr>
        <w:rFonts w:cs="Arial"/>
      </w:rPr>
      <w:fldChar w:fldCharType="end"/>
    </w:r>
    <w:r w:rsidRPr="003415DA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4E68A" w14:textId="77777777" w:rsidR="00F95B57" w:rsidRDefault="00F95B5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95B57" w14:paraId="2C81BC7E" w14:textId="77777777">
      <w:trPr>
        <w:jc w:val="center"/>
      </w:trPr>
      <w:tc>
        <w:tcPr>
          <w:tcW w:w="1240" w:type="dxa"/>
        </w:tcPr>
        <w:p w14:paraId="467D2ED9" w14:textId="77777777" w:rsidR="00F95B57" w:rsidRDefault="00F95B5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B7B1831" w14:textId="1610C281" w:rsidR="00F95B57" w:rsidRDefault="003415DA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D1443" w:rsidRPr="007C55B3">
            <w:t>Work Health and Safety Amendment Bill 2021</w:t>
          </w:r>
          <w:r>
            <w:fldChar w:fldCharType="end"/>
          </w:r>
        </w:p>
        <w:p w14:paraId="4C5BF614" w14:textId="7CA1A5F5" w:rsidR="00F95B57" w:rsidRDefault="003415D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D144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D144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D1443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EFC34C7" w14:textId="5D01D4D4" w:rsidR="00F95B57" w:rsidRDefault="00F95B5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3415DA">
            <w:fldChar w:fldCharType="begin"/>
          </w:r>
          <w:r w:rsidR="003415DA">
            <w:instrText xml:space="preserve"> DOCPROPERTY "RepubDt"  *\charformat  </w:instrText>
          </w:r>
          <w:r w:rsidR="003415DA">
            <w:fldChar w:fldCharType="separate"/>
          </w:r>
          <w:r w:rsidR="004D1443">
            <w:t xml:space="preserve">  </w:t>
          </w:r>
          <w:r w:rsidR="003415DA">
            <w:fldChar w:fldCharType="end"/>
          </w:r>
        </w:p>
      </w:tc>
    </w:tr>
  </w:tbl>
  <w:p w14:paraId="0828ED8B" w14:textId="10D24C74" w:rsidR="00F95B57" w:rsidRPr="003415DA" w:rsidRDefault="003415DA" w:rsidP="003415DA">
    <w:pPr>
      <w:pStyle w:val="Status"/>
      <w:rPr>
        <w:rFonts w:cs="Arial"/>
      </w:rPr>
    </w:pPr>
    <w:r w:rsidRPr="003415DA">
      <w:rPr>
        <w:rFonts w:cs="Arial"/>
      </w:rPr>
      <w:fldChar w:fldCharType="begin"/>
    </w:r>
    <w:r w:rsidRPr="003415DA">
      <w:rPr>
        <w:rFonts w:cs="Arial"/>
      </w:rPr>
      <w:instrText xml:space="preserve"> DOCPROPERTY "Status" </w:instrText>
    </w:r>
    <w:r w:rsidRPr="003415DA">
      <w:rPr>
        <w:rFonts w:cs="Arial"/>
      </w:rPr>
      <w:fldChar w:fldCharType="separate"/>
    </w:r>
    <w:r w:rsidR="004D1443" w:rsidRPr="003415DA">
      <w:rPr>
        <w:rFonts w:cs="Arial"/>
      </w:rPr>
      <w:t xml:space="preserve"> </w:t>
    </w:r>
    <w:r w:rsidRPr="003415DA">
      <w:rPr>
        <w:rFonts w:cs="Arial"/>
      </w:rPr>
      <w:fldChar w:fldCharType="end"/>
    </w:r>
    <w:r w:rsidRPr="003415DA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8DCB8" w14:textId="77777777" w:rsidR="00F95B57" w:rsidRDefault="00F95B57">
      <w:r>
        <w:separator/>
      </w:r>
    </w:p>
  </w:footnote>
  <w:footnote w:type="continuationSeparator" w:id="0">
    <w:p w14:paraId="21C6C0CF" w14:textId="77777777" w:rsidR="00F95B57" w:rsidRDefault="00F95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F95B57" w:rsidRPr="00CB3D59" w14:paraId="6895532A" w14:textId="77777777">
      <w:tc>
        <w:tcPr>
          <w:tcW w:w="900" w:type="pct"/>
        </w:tcPr>
        <w:p w14:paraId="7D7C40E1" w14:textId="77777777" w:rsidR="00F95B57" w:rsidRPr="00783A18" w:rsidRDefault="00F95B57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22D1E044" w14:textId="77777777" w:rsidR="00F95B57" w:rsidRPr="00783A18" w:rsidRDefault="00F95B57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F95B57" w:rsidRPr="00CB3D59" w14:paraId="11B1C520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3A45085" w14:textId="7BDF4383" w:rsidR="00F95B57" w:rsidRPr="0097645D" w:rsidRDefault="003415DA" w:rsidP="00F95B57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6BE4290D" w14:textId="62608D79" w:rsidR="00F95B57" w:rsidRDefault="00F95B57">
    <w:pPr>
      <w:pStyle w:val="N-9pt"/>
    </w:pPr>
    <w:r>
      <w:tab/>
    </w:r>
    <w:r w:rsidR="003415DA">
      <w:fldChar w:fldCharType="begin"/>
    </w:r>
    <w:r w:rsidR="003415DA">
      <w:instrText xml:space="preserve"> STYLEREF charPage \* MERGEFORMAT </w:instrText>
    </w:r>
    <w:r w:rsidR="003415DA">
      <w:fldChar w:fldCharType="separate"/>
    </w:r>
    <w:r w:rsidR="003415DA">
      <w:rPr>
        <w:noProof/>
      </w:rPr>
      <w:t>Page</w:t>
    </w:r>
    <w:r w:rsidR="003415DA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F95B57" w:rsidRPr="00E06D02" w14:paraId="587748A7" w14:textId="77777777" w:rsidTr="00567644">
      <w:trPr>
        <w:jc w:val="center"/>
      </w:trPr>
      <w:tc>
        <w:tcPr>
          <w:tcW w:w="1068" w:type="pct"/>
        </w:tcPr>
        <w:p w14:paraId="720222E0" w14:textId="77777777" w:rsidR="00F95B57" w:rsidRPr="00567644" w:rsidRDefault="00F95B5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700E5A8" w14:textId="77777777" w:rsidR="00F95B57" w:rsidRPr="00567644" w:rsidRDefault="00F95B5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F95B57" w:rsidRPr="00E06D02" w14:paraId="17BAB874" w14:textId="77777777" w:rsidTr="00567644">
      <w:trPr>
        <w:jc w:val="center"/>
      </w:trPr>
      <w:tc>
        <w:tcPr>
          <w:tcW w:w="1068" w:type="pct"/>
        </w:tcPr>
        <w:p w14:paraId="732B1AB6" w14:textId="77777777" w:rsidR="00F95B57" w:rsidRPr="00567644" w:rsidRDefault="00F95B5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7ACB579" w14:textId="77777777" w:rsidR="00F95B57" w:rsidRPr="00567644" w:rsidRDefault="00F95B5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F95B57" w:rsidRPr="00E06D02" w14:paraId="31156763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142F748" w14:textId="77777777" w:rsidR="00F95B57" w:rsidRPr="00567644" w:rsidRDefault="00F95B57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D2C1FE7" w14:textId="77777777" w:rsidR="00F95B57" w:rsidRDefault="00F95B57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5CF2F" w14:textId="77777777" w:rsidR="00F95B57" w:rsidRPr="007C55B3" w:rsidRDefault="00F95B57" w:rsidP="007C55B3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06C9A" w14:textId="77777777" w:rsidR="00F95B57" w:rsidRPr="007C55B3" w:rsidRDefault="00F95B57" w:rsidP="007C5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F95B57" w:rsidRPr="00CB3D59" w14:paraId="05BE79B2" w14:textId="77777777">
      <w:tc>
        <w:tcPr>
          <w:tcW w:w="4100" w:type="pct"/>
        </w:tcPr>
        <w:p w14:paraId="62C620F4" w14:textId="77777777" w:rsidR="00F95B57" w:rsidRPr="00783A18" w:rsidRDefault="00F95B57" w:rsidP="00F95B57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65EB0F7F" w14:textId="77777777" w:rsidR="00F95B57" w:rsidRPr="00783A18" w:rsidRDefault="00F95B57" w:rsidP="00F95B57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F95B57" w:rsidRPr="00CB3D59" w14:paraId="384E8597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774F4D1F" w14:textId="50992F26" w:rsidR="00F95B57" w:rsidRPr="0097645D" w:rsidRDefault="00F95B57" w:rsidP="00F95B57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3767B7EA" w14:textId="255430E5" w:rsidR="00F95B57" w:rsidRDefault="00F95B57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DF199" w14:textId="77777777" w:rsidR="00702E07" w:rsidRDefault="00702E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F95B57" w:rsidRPr="00CB3D59" w14:paraId="1DAF3C3F" w14:textId="77777777" w:rsidTr="00F95B57">
      <w:tc>
        <w:tcPr>
          <w:tcW w:w="1701" w:type="dxa"/>
        </w:tcPr>
        <w:p w14:paraId="7DCCA49E" w14:textId="5535FE8C" w:rsidR="00F95B57" w:rsidRPr="006D109C" w:rsidRDefault="00F95B5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2ED432D7" w14:textId="45B0EA36" w:rsidR="00F95B57" w:rsidRPr="006D109C" w:rsidRDefault="00F95B5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F95B57" w:rsidRPr="00CB3D59" w14:paraId="1F15B824" w14:textId="77777777" w:rsidTr="00F95B57">
      <w:tc>
        <w:tcPr>
          <w:tcW w:w="1701" w:type="dxa"/>
        </w:tcPr>
        <w:p w14:paraId="66A70411" w14:textId="785D5ED8" w:rsidR="00F95B57" w:rsidRPr="006D109C" w:rsidRDefault="00F95B5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3053EF72" w14:textId="489B089C" w:rsidR="00F95B57" w:rsidRPr="006D109C" w:rsidRDefault="00F95B5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F95B57" w:rsidRPr="00CB3D59" w14:paraId="5AB137AB" w14:textId="77777777" w:rsidTr="00F95B57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F45FABF" w14:textId="47756287" w:rsidR="00F95B57" w:rsidRPr="006D109C" w:rsidRDefault="00F95B57" w:rsidP="00F95B57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D144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415DA">
            <w:rPr>
              <w:rFonts w:cs="Arial"/>
              <w:noProof/>
              <w:szCs w:val="18"/>
            </w:rPr>
            <w:t>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BB1837F" w14:textId="77777777" w:rsidR="00F95B57" w:rsidRDefault="00F95B5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F95B57" w:rsidRPr="00CB3D59" w14:paraId="11E6FB46" w14:textId="77777777" w:rsidTr="00F95B57">
      <w:tc>
        <w:tcPr>
          <w:tcW w:w="6320" w:type="dxa"/>
        </w:tcPr>
        <w:p w14:paraId="7A693ECF" w14:textId="56F52B19" w:rsidR="00F95B57" w:rsidRPr="006D109C" w:rsidRDefault="00F95B5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329B7BBE" w14:textId="42BA6DC5" w:rsidR="00F95B57" w:rsidRPr="006D109C" w:rsidRDefault="00F95B5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F95B57" w:rsidRPr="00CB3D59" w14:paraId="6C105B12" w14:textId="77777777" w:rsidTr="00F95B57">
      <w:tc>
        <w:tcPr>
          <w:tcW w:w="6320" w:type="dxa"/>
        </w:tcPr>
        <w:p w14:paraId="65425856" w14:textId="1C318DF1" w:rsidR="00F95B57" w:rsidRPr="006D109C" w:rsidRDefault="00F95B5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3D43C604" w14:textId="25ED3EEC" w:rsidR="00F95B57" w:rsidRPr="006D109C" w:rsidRDefault="00F95B5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F95B57" w:rsidRPr="00CB3D59" w14:paraId="13A5FAEA" w14:textId="77777777" w:rsidTr="00F95B57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A82B6A7" w14:textId="535E07C3" w:rsidR="00F95B57" w:rsidRPr="006D109C" w:rsidRDefault="00F95B57" w:rsidP="00F95B57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D144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415DA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197991B" w14:textId="77777777" w:rsidR="00F95B57" w:rsidRDefault="00F95B5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F95B57" w:rsidRPr="00CB3D59" w14:paraId="1206AF35" w14:textId="77777777">
      <w:trPr>
        <w:jc w:val="center"/>
      </w:trPr>
      <w:tc>
        <w:tcPr>
          <w:tcW w:w="1560" w:type="dxa"/>
        </w:tcPr>
        <w:p w14:paraId="5797BAA3" w14:textId="1284021A" w:rsidR="00F95B57" w:rsidRPr="00ED273E" w:rsidRDefault="00F95B57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3415DA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72DFE2A4" w14:textId="63C47AF5" w:rsidR="00F95B57" w:rsidRPr="00ED273E" w:rsidRDefault="00F95B57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3415DA">
            <w:rPr>
              <w:rFonts w:cs="Arial"/>
              <w:noProof/>
              <w:szCs w:val="18"/>
            </w:rPr>
            <w:t>Consequential amendments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F95B57" w:rsidRPr="00CB3D59" w14:paraId="1F21A825" w14:textId="77777777">
      <w:trPr>
        <w:jc w:val="center"/>
      </w:trPr>
      <w:tc>
        <w:tcPr>
          <w:tcW w:w="1560" w:type="dxa"/>
        </w:tcPr>
        <w:p w14:paraId="257C4106" w14:textId="42823785" w:rsidR="00F95B57" w:rsidRPr="00ED273E" w:rsidRDefault="00F95B57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3415DA">
            <w:rPr>
              <w:rFonts w:cs="Arial"/>
              <w:b/>
              <w:noProof/>
              <w:szCs w:val="18"/>
            </w:rPr>
            <w:t>Part 1.4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2AD74292" w14:textId="34C08705" w:rsidR="00F95B57" w:rsidRPr="00ED273E" w:rsidRDefault="00F95B57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3415DA">
            <w:rPr>
              <w:rFonts w:cs="Arial"/>
              <w:noProof/>
              <w:szCs w:val="18"/>
            </w:rPr>
            <w:t>Supreme Court Act 1933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F95B57" w:rsidRPr="00CB3D59" w14:paraId="47F25D1F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93C4365" w14:textId="38433980" w:rsidR="00F95B57" w:rsidRPr="00ED273E" w:rsidRDefault="00F95B57" w:rsidP="00F95B57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3415DA">
            <w:rPr>
              <w:rFonts w:cs="Arial"/>
              <w:noProof/>
              <w:szCs w:val="18"/>
            </w:rPr>
            <w:t>[1.11]</w:t>
          </w:r>
          <w:r w:rsidRPr="00ED273E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37EB4986" w14:textId="77777777" w:rsidR="00F95B57" w:rsidRDefault="00F95B5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F95B57" w:rsidRPr="00CB3D59" w14:paraId="6F9C9E02" w14:textId="77777777">
      <w:trPr>
        <w:jc w:val="center"/>
      </w:trPr>
      <w:tc>
        <w:tcPr>
          <w:tcW w:w="5741" w:type="dxa"/>
        </w:tcPr>
        <w:p w14:paraId="6E6B3735" w14:textId="35036FE8" w:rsidR="00F95B57" w:rsidRPr="00ED273E" w:rsidRDefault="00F95B57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3415DA">
            <w:rPr>
              <w:rFonts w:cs="Arial"/>
              <w:noProof/>
              <w:szCs w:val="18"/>
            </w:rPr>
            <w:t>Consequential amendments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2231E7F6" w14:textId="06FE1DDC" w:rsidR="00F95B57" w:rsidRPr="00ED273E" w:rsidRDefault="00F95B5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3415DA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F95B57" w:rsidRPr="00CB3D59" w14:paraId="57F90305" w14:textId="77777777">
      <w:trPr>
        <w:jc w:val="center"/>
      </w:trPr>
      <w:tc>
        <w:tcPr>
          <w:tcW w:w="5741" w:type="dxa"/>
        </w:tcPr>
        <w:p w14:paraId="6666A42A" w14:textId="7DA9E2BB" w:rsidR="00F95B57" w:rsidRPr="00ED273E" w:rsidRDefault="00F95B57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3415DA">
            <w:rPr>
              <w:rFonts w:cs="Arial"/>
              <w:noProof/>
              <w:szCs w:val="18"/>
            </w:rPr>
            <w:t>Crimes (Sentence Administration) Act 2005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0AB4DFC3" w14:textId="45EE3B75" w:rsidR="00F95B57" w:rsidRPr="00ED273E" w:rsidRDefault="00F95B5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3415DA">
            <w:rPr>
              <w:rFonts w:cs="Arial"/>
              <w:b/>
              <w:noProof/>
              <w:szCs w:val="18"/>
            </w:rPr>
            <w:t>Part 1.3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F95B57" w:rsidRPr="00CB3D59" w14:paraId="1DBD09B8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6F5C617" w14:textId="4564F8FD" w:rsidR="00F95B57" w:rsidRPr="00ED273E" w:rsidRDefault="00F95B57" w:rsidP="00F95B57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3415DA">
            <w:rPr>
              <w:rFonts w:cs="Arial"/>
              <w:noProof/>
              <w:szCs w:val="18"/>
            </w:rPr>
            <w:t>[1.9]</w:t>
          </w:r>
          <w:r w:rsidRPr="00ED273E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782A9582" w14:textId="77777777" w:rsidR="00F95B57" w:rsidRDefault="00F95B5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F95B57" w14:paraId="795FE91B" w14:textId="77777777">
      <w:trPr>
        <w:jc w:val="center"/>
      </w:trPr>
      <w:tc>
        <w:tcPr>
          <w:tcW w:w="1234" w:type="dxa"/>
        </w:tcPr>
        <w:p w14:paraId="03A0116D" w14:textId="77777777" w:rsidR="00F95B57" w:rsidRDefault="00F95B57">
          <w:pPr>
            <w:pStyle w:val="HeaderEven"/>
          </w:pPr>
        </w:p>
      </w:tc>
      <w:tc>
        <w:tcPr>
          <w:tcW w:w="6062" w:type="dxa"/>
        </w:tcPr>
        <w:p w14:paraId="2EC93E18" w14:textId="77777777" w:rsidR="00F95B57" w:rsidRDefault="00F95B57">
          <w:pPr>
            <w:pStyle w:val="HeaderEven"/>
          </w:pPr>
        </w:p>
      </w:tc>
    </w:tr>
    <w:tr w:rsidR="00F95B57" w14:paraId="5A32DED9" w14:textId="77777777">
      <w:trPr>
        <w:jc w:val="center"/>
      </w:trPr>
      <w:tc>
        <w:tcPr>
          <w:tcW w:w="1234" w:type="dxa"/>
        </w:tcPr>
        <w:p w14:paraId="6F7EA847" w14:textId="77777777" w:rsidR="00F95B57" w:rsidRDefault="00F95B57">
          <w:pPr>
            <w:pStyle w:val="HeaderEven"/>
          </w:pPr>
        </w:p>
      </w:tc>
      <w:tc>
        <w:tcPr>
          <w:tcW w:w="6062" w:type="dxa"/>
        </w:tcPr>
        <w:p w14:paraId="690AB0F0" w14:textId="77777777" w:rsidR="00F95B57" w:rsidRDefault="00F95B57">
          <w:pPr>
            <w:pStyle w:val="HeaderEven"/>
          </w:pPr>
        </w:p>
      </w:tc>
    </w:tr>
    <w:tr w:rsidR="00F95B57" w14:paraId="38E1E6DB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C9C07BE" w14:textId="77777777" w:rsidR="00F95B57" w:rsidRDefault="00F95B57">
          <w:pPr>
            <w:pStyle w:val="HeaderEven6"/>
          </w:pPr>
        </w:p>
      </w:tc>
    </w:tr>
  </w:tbl>
  <w:p w14:paraId="4D622983" w14:textId="77777777" w:rsidR="00F95B57" w:rsidRDefault="00F95B5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F95B57" w14:paraId="452ADABF" w14:textId="77777777">
      <w:trPr>
        <w:jc w:val="center"/>
      </w:trPr>
      <w:tc>
        <w:tcPr>
          <w:tcW w:w="6062" w:type="dxa"/>
        </w:tcPr>
        <w:p w14:paraId="1B1E3B24" w14:textId="77777777" w:rsidR="00F95B57" w:rsidRDefault="00F95B57">
          <w:pPr>
            <w:pStyle w:val="HeaderOdd"/>
          </w:pPr>
        </w:p>
      </w:tc>
      <w:tc>
        <w:tcPr>
          <w:tcW w:w="1234" w:type="dxa"/>
        </w:tcPr>
        <w:p w14:paraId="71CF9F9A" w14:textId="77777777" w:rsidR="00F95B57" w:rsidRDefault="00F95B57">
          <w:pPr>
            <w:pStyle w:val="HeaderOdd"/>
          </w:pPr>
        </w:p>
      </w:tc>
    </w:tr>
    <w:tr w:rsidR="00F95B57" w14:paraId="510092F7" w14:textId="77777777">
      <w:trPr>
        <w:jc w:val="center"/>
      </w:trPr>
      <w:tc>
        <w:tcPr>
          <w:tcW w:w="6062" w:type="dxa"/>
        </w:tcPr>
        <w:p w14:paraId="18169859" w14:textId="77777777" w:rsidR="00F95B57" w:rsidRDefault="00F95B57">
          <w:pPr>
            <w:pStyle w:val="HeaderOdd"/>
          </w:pPr>
        </w:p>
      </w:tc>
      <w:tc>
        <w:tcPr>
          <w:tcW w:w="1234" w:type="dxa"/>
        </w:tcPr>
        <w:p w14:paraId="35DF4255" w14:textId="77777777" w:rsidR="00F95B57" w:rsidRDefault="00F95B57">
          <w:pPr>
            <w:pStyle w:val="HeaderOdd"/>
          </w:pPr>
        </w:p>
      </w:tc>
    </w:tr>
    <w:tr w:rsidR="00F95B57" w14:paraId="57A66E10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E12F0A3" w14:textId="77777777" w:rsidR="00F95B57" w:rsidRDefault="00F95B57">
          <w:pPr>
            <w:pStyle w:val="HeaderOdd6"/>
          </w:pPr>
        </w:p>
      </w:tc>
    </w:tr>
  </w:tbl>
  <w:p w14:paraId="26D93547" w14:textId="77777777" w:rsidR="00F95B57" w:rsidRDefault="00F95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2817EBE"/>
    <w:multiLevelType w:val="hybridMultilevel"/>
    <w:tmpl w:val="1E948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6750CA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2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1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3"/>
  </w:num>
  <w:num w:numId="20">
    <w:abstractNumId w:val="33"/>
  </w:num>
  <w:num w:numId="21">
    <w:abstractNumId w:val="43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4"/>
  </w:num>
  <w:num w:numId="25">
    <w:abstractNumId w:val="44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5"/>
  </w:num>
  <w:num w:numId="35">
    <w:abstractNumId w:val="40"/>
  </w:num>
  <w:num w:numId="36">
    <w:abstractNumId w:val="37"/>
  </w:num>
  <w:num w:numId="37">
    <w:abstractNumId w:val="8"/>
  </w:num>
  <w:num w:numId="38">
    <w:abstractNumId w:val="30"/>
  </w:num>
  <w:num w:numId="39">
    <w:abstractNumId w:val="9"/>
  </w:num>
  <w:num w:numId="40">
    <w:abstractNumId w:val="7"/>
  </w:num>
  <w:num w:numId="41">
    <w:abstractNumId w:val="6"/>
  </w:num>
  <w:num w:numId="42">
    <w:abstractNumId w:val="4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F7"/>
    <w:rsid w:val="00000C1F"/>
    <w:rsid w:val="000038FA"/>
    <w:rsid w:val="000043A6"/>
    <w:rsid w:val="00004573"/>
    <w:rsid w:val="00005825"/>
    <w:rsid w:val="00010513"/>
    <w:rsid w:val="0001347E"/>
    <w:rsid w:val="0001547E"/>
    <w:rsid w:val="0002034F"/>
    <w:rsid w:val="000215AA"/>
    <w:rsid w:val="0002517D"/>
    <w:rsid w:val="00025988"/>
    <w:rsid w:val="00031E14"/>
    <w:rsid w:val="0003249F"/>
    <w:rsid w:val="00036A2C"/>
    <w:rsid w:val="000374C9"/>
    <w:rsid w:val="00037D73"/>
    <w:rsid w:val="000417E5"/>
    <w:rsid w:val="000420C2"/>
    <w:rsid w:val="000420DE"/>
    <w:rsid w:val="0004213C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381"/>
    <w:rsid w:val="00064576"/>
    <w:rsid w:val="000663A1"/>
    <w:rsid w:val="00066F6A"/>
    <w:rsid w:val="000702A7"/>
    <w:rsid w:val="00072B06"/>
    <w:rsid w:val="00072ED8"/>
    <w:rsid w:val="000763EB"/>
    <w:rsid w:val="00077EB5"/>
    <w:rsid w:val="000812D4"/>
    <w:rsid w:val="00081D6E"/>
    <w:rsid w:val="0008211A"/>
    <w:rsid w:val="00083C32"/>
    <w:rsid w:val="00087648"/>
    <w:rsid w:val="000906B4"/>
    <w:rsid w:val="00091575"/>
    <w:rsid w:val="00091E31"/>
    <w:rsid w:val="000949A6"/>
    <w:rsid w:val="00095165"/>
    <w:rsid w:val="0009641C"/>
    <w:rsid w:val="000978C2"/>
    <w:rsid w:val="000A2213"/>
    <w:rsid w:val="000A38CD"/>
    <w:rsid w:val="000A5515"/>
    <w:rsid w:val="000A5DCB"/>
    <w:rsid w:val="000A637A"/>
    <w:rsid w:val="000B16DC"/>
    <w:rsid w:val="000B17F0"/>
    <w:rsid w:val="000B1C99"/>
    <w:rsid w:val="000B3404"/>
    <w:rsid w:val="000B4951"/>
    <w:rsid w:val="000B5685"/>
    <w:rsid w:val="000B59FD"/>
    <w:rsid w:val="000B7003"/>
    <w:rsid w:val="000B729E"/>
    <w:rsid w:val="000C2823"/>
    <w:rsid w:val="000C32AD"/>
    <w:rsid w:val="000C3F5A"/>
    <w:rsid w:val="000C54A0"/>
    <w:rsid w:val="000C687C"/>
    <w:rsid w:val="000C7832"/>
    <w:rsid w:val="000C7850"/>
    <w:rsid w:val="000D1ADF"/>
    <w:rsid w:val="000D54F2"/>
    <w:rsid w:val="000D760A"/>
    <w:rsid w:val="000E29CA"/>
    <w:rsid w:val="000E3144"/>
    <w:rsid w:val="000E5145"/>
    <w:rsid w:val="000E576D"/>
    <w:rsid w:val="000F1097"/>
    <w:rsid w:val="000F1FEC"/>
    <w:rsid w:val="000F2735"/>
    <w:rsid w:val="000F329E"/>
    <w:rsid w:val="000F35E1"/>
    <w:rsid w:val="000F6DCE"/>
    <w:rsid w:val="001002C3"/>
    <w:rsid w:val="00101528"/>
    <w:rsid w:val="001033CB"/>
    <w:rsid w:val="001047CB"/>
    <w:rsid w:val="001053AD"/>
    <w:rsid w:val="001058DF"/>
    <w:rsid w:val="00107F85"/>
    <w:rsid w:val="00123CB6"/>
    <w:rsid w:val="00126287"/>
    <w:rsid w:val="0013046D"/>
    <w:rsid w:val="001315A1"/>
    <w:rsid w:val="00132957"/>
    <w:rsid w:val="001343A6"/>
    <w:rsid w:val="0013531D"/>
    <w:rsid w:val="00135C6A"/>
    <w:rsid w:val="0013609D"/>
    <w:rsid w:val="00136FBE"/>
    <w:rsid w:val="00147781"/>
    <w:rsid w:val="00150851"/>
    <w:rsid w:val="00150F9C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95B7A"/>
    <w:rsid w:val="001961EB"/>
    <w:rsid w:val="0019773F"/>
    <w:rsid w:val="001A016D"/>
    <w:rsid w:val="001A072B"/>
    <w:rsid w:val="001A351C"/>
    <w:rsid w:val="001A39AF"/>
    <w:rsid w:val="001A3B6D"/>
    <w:rsid w:val="001A66B0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2D74"/>
    <w:rsid w:val="001C4A67"/>
    <w:rsid w:val="001C547E"/>
    <w:rsid w:val="001D09C2"/>
    <w:rsid w:val="001D15FB"/>
    <w:rsid w:val="001D1702"/>
    <w:rsid w:val="001D1CD4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1B79"/>
    <w:rsid w:val="001F3DB4"/>
    <w:rsid w:val="001F485C"/>
    <w:rsid w:val="001F55E5"/>
    <w:rsid w:val="001F5A2B"/>
    <w:rsid w:val="001F6754"/>
    <w:rsid w:val="001F7350"/>
    <w:rsid w:val="00200557"/>
    <w:rsid w:val="002012E6"/>
    <w:rsid w:val="00202420"/>
    <w:rsid w:val="00203655"/>
    <w:rsid w:val="002037B2"/>
    <w:rsid w:val="00204E34"/>
    <w:rsid w:val="0020610F"/>
    <w:rsid w:val="00207D8C"/>
    <w:rsid w:val="002114EB"/>
    <w:rsid w:val="00216270"/>
    <w:rsid w:val="00217C8C"/>
    <w:rsid w:val="0022064E"/>
    <w:rsid w:val="002208AF"/>
    <w:rsid w:val="0022149F"/>
    <w:rsid w:val="002222A8"/>
    <w:rsid w:val="00225307"/>
    <w:rsid w:val="002263A5"/>
    <w:rsid w:val="00231509"/>
    <w:rsid w:val="002337F1"/>
    <w:rsid w:val="00234574"/>
    <w:rsid w:val="00236A21"/>
    <w:rsid w:val="002409EB"/>
    <w:rsid w:val="00241612"/>
    <w:rsid w:val="00246F34"/>
    <w:rsid w:val="002502C9"/>
    <w:rsid w:val="002548CB"/>
    <w:rsid w:val="00256093"/>
    <w:rsid w:val="00256E0F"/>
    <w:rsid w:val="00260019"/>
    <w:rsid w:val="0026001C"/>
    <w:rsid w:val="002608FC"/>
    <w:rsid w:val="002612B5"/>
    <w:rsid w:val="00263163"/>
    <w:rsid w:val="002644DC"/>
    <w:rsid w:val="00267BE3"/>
    <w:rsid w:val="002702D4"/>
    <w:rsid w:val="00272968"/>
    <w:rsid w:val="00273B6D"/>
    <w:rsid w:val="00275CE9"/>
    <w:rsid w:val="00277084"/>
    <w:rsid w:val="0028124B"/>
    <w:rsid w:val="00281B81"/>
    <w:rsid w:val="00282B0F"/>
    <w:rsid w:val="00287065"/>
    <w:rsid w:val="00290D70"/>
    <w:rsid w:val="0029692F"/>
    <w:rsid w:val="002A1A8E"/>
    <w:rsid w:val="002A6F4D"/>
    <w:rsid w:val="002A756E"/>
    <w:rsid w:val="002B2682"/>
    <w:rsid w:val="002B58FC"/>
    <w:rsid w:val="002C177B"/>
    <w:rsid w:val="002C5DB3"/>
    <w:rsid w:val="002C7985"/>
    <w:rsid w:val="002D09CB"/>
    <w:rsid w:val="002D0D0E"/>
    <w:rsid w:val="002D26EA"/>
    <w:rsid w:val="002D2A42"/>
    <w:rsid w:val="002D2FE5"/>
    <w:rsid w:val="002D422A"/>
    <w:rsid w:val="002E01EA"/>
    <w:rsid w:val="002E144D"/>
    <w:rsid w:val="002E3E3D"/>
    <w:rsid w:val="002E6E0C"/>
    <w:rsid w:val="002F1558"/>
    <w:rsid w:val="002F20BE"/>
    <w:rsid w:val="002F43A0"/>
    <w:rsid w:val="002F4C41"/>
    <w:rsid w:val="002F696A"/>
    <w:rsid w:val="003003EC"/>
    <w:rsid w:val="003026E9"/>
    <w:rsid w:val="00303D53"/>
    <w:rsid w:val="003068E0"/>
    <w:rsid w:val="003108D1"/>
    <w:rsid w:val="0031143F"/>
    <w:rsid w:val="00313FC1"/>
    <w:rsid w:val="00314266"/>
    <w:rsid w:val="00315B62"/>
    <w:rsid w:val="003165B8"/>
    <w:rsid w:val="003179E8"/>
    <w:rsid w:val="00317FDC"/>
    <w:rsid w:val="0032004D"/>
    <w:rsid w:val="0032063D"/>
    <w:rsid w:val="00330B30"/>
    <w:rsid w:val="00331203"/>
    <w:rsid w:val="00333078"/>
    <w:rsid w:val="003344D3"/>
    <w:rsid w:val="00336345"/>
    <w:rsid w:val="003378B1"/>
    <w:rsid w:val="003415DA"/>
    <w:rsid w:val="003417E2"/>
    <w:rsid w:val="00342E3D"/>
    <w:rsid w:val="0034336E"/>
    <w:rsid w:val="0034583F"/>
    <w:rsid w:val="003478D2"/>
    <w:rsid w:val="00350C98"/>
    <w:rsid w:val="00353FF3"/>
    <w:rsid w:val="00355AD9"/>
    <w:rsid w:val="003574D1"/>
    <w:rsid w:val="0036287E"/>
    <w:rsid w:val="003646D5"/>
    <w:rsid w:val="00365357"/>
    <w:rsid w:val="003659ED"/>
    <w:rsid w:val="003700C0"/>
    <w:rsid w:val="00370AE8"/>
    <w:rsid w:val="00372EF0"/>
    <w:rsid w:val="00375624"/>
    <w:rsid w:val="00375B2E"/>
    <w:rsid w:val="003764CB"/>
    <w:rsid w:val="00377D1F"/>
    <w:rsid w:val="00381D64"/>
    <w:rsid w:val="00385097"/>
    <w:rsid w:val="0038626C"/>
    <w:rsid w:val="00390A76"/>
    <w:rsid w:val="00391C6F"/>
    <w:rsid w:val="0039341D"/>
    <w:rsid w:val="0039435E"/>
    <w:rsid w:val="00396646"/>
    <w:rsid w:val="00396B0E"/>
    <w:rsid w:val="003A0664"/>
    <w:rsid w:val="003A1469"/>
    <w:rsid w:val="003A160E"/>
    <w:rsid w:val="003A44BB"/>
    <w:rsid w:val="003A5A54"/>
    <w:rsid w:val="003A779F"/>
    <w:rsid w:val="003A7A6C"/>
    <w:rsid w:val="003B01DB"/>
    <w:rsid w:val="003B0F80"/>
    <w:rsid w:val="003B2C7A"/>
    <w:rsid w:val="003B31A1"/>
    <w:rsid w:val="003B4004"/>
    <w:rsid w:val="003C0702"/>
    <w:rsid w:val="003C0A3A"/>
    <w:rsid w:val="003C50A2"/>
    <w:rsid w:val="003C51F9"/>
    <w:rsid w:val="003C6DE9"/>
    <w:rsid w:val="003C6EDF"/>
    <w:rsid w:val="003C7B9C"/>
    <w:rsid w:val="003D0740"/>
    <w:rsid w:val="003D1CCF"/>
    <w:rsid w:val="003D4AAE"/>
    <w:rsid w:val="003D4C75"/>
    <w:rsid w:val="003D7254"/>
    <w:rsid w:val="003E0653"/>
    <w:rsid w:val="003E3DF4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19B1"/>
    <w:rsid w:val="004033B4"/>
    <w:rsid w:val="00403645"/>
    <w:rsid w:val="00404F83"/>
    <w:rsid w:val="00404FE0"/>
    <w:rsid w:val="00410C20"/>
    <w:rsid w:val="004110BA"/>
    <w:rsid w:val="00416A4F"/>
    <w:rsid w:val="00423AC4"/>
    <w:rsid w:val="0042592F"/>
    <w:rsid w:val="00425D96"/>
    <w:rsid w:val="0042799E"/>
    <w:rsid w:val="00427F99"/>
    <w:rsid w:val="00433064"/>
    <w:rsid w:val="00435893"/>
    <w:rsid w:val="004358D2"/>
    <w:rsid w:val="0044067A"/>
    <w:rsid w:val="00440811"/>
    <w:rsid w:val="00442F56"/>
    <w:rsid w:val="00443ADD"/>
    <w:rsid w:val="00444234"/>
    <w:rsid w:val="00444272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57ADB"/>
    <w:rsid w:val="0046076C"/>
    <w:rsid w:val="00460A67"/>
    <w:rsid w:val="00460CC4"/>
    <w:rsid w:val="004614FB"/>
    <w:rsid w:val="00461D78"/>
    <w:rsid w:val="004625A4"/>
    <w:rsid w:val="00462B21"/>
    <w:rsid w:val="00464372"/>
    <w:rsid w:val="00466DA2"/>
    <w:rsid w:val="004674C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7D33"/>
    <w:rsid w:val="004A1E58"/>
    <w:rsid w:val="004A2333"/>
    <w:rsid w:val="004A2C55"/>
    <w:rsid w:val="004A2FDC"/>
    <w:rsid w:val="004A32C4"/>
    <w:rsid w:val="004A3D43"/>
    <w:rsid w:val="004A49BA"/>
    <w:rsid w:val="004B0E9D"/>
    <w:rsid w:val="004B17F4"/>
    <w:rsid w:val="004B33A2"/>
    <w:rsid w:val="004B4A59"/>
    <w:rsid w:val="004B5B98"/>
    <w:rsid w:val="004C2A16"/>
    <w:rsid w:val="004C724A"/>
    <w:rsid w:val="004D1443"/>
    <w:rsid w:val="004D16B8"/>
    <w:rsid w:val="004D25EB"/>
    <w:rsid w:val="004D3977"/>
    <w:rsid w:val="004D4557"/>
    <w:rsid w:val="004D470C"/>
    <w:rsid w:val="004D53B8"/>
    <w:rsid w:val="004D6413"/>
    <w:rsid w:val="004E2567"/>
    <w:rsid w:val="004E2568"/>
    <w:rsid w:val="004E3576"/>
    <w:rsid w:val="004E5256"/>
    <w:rsid w:val="004E55F2"/>
    <w:rsid w:val="004F1050"/>
    <w:rsid w:val="004F25B3"/>
    <w:rsid w:val="004F6688"/>
    <w:rsid w:val="00501495"/>
    <w:rsid w:val="00503AE3"/>
    <w:rsid w:val="005055B0"/>
    <w:rsid w:val="0050662E"/>
    <w:rsid w:val="005109BA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46D"/>
    <w:rsid w:val="0053499F"/>
    <w:rsid w:val="005373F4"/>
    <w:rsid w:val="00542E65"/>
    <w:rsid w:val="00543739"/>
    <w:rsid w:val="0054378B"/>
    <w:rsid w:val="00544936"/>
    <w:rsid w:val="00544938"/>
    <w:rsid w:val="005474CA"/>
    <w:rsid w:val="00547C35"/>
    <w:rsid w:val="00552735"/>
    <w:rsid w:val="00552FFB"/>
    <w:rsid w:val="005530AD"/>
    <w:rsid w:val="00553EA6"/>
    <w:rsid w:val="005550D5"/>
    <w:rsid w:val="005569CD"/>
    <w:rsid w:val="00556BE5"/>
    <w:rsid w:val="005600B2"/>
    <w:rsid w:val="00562392"/>
    <w:rsid w:val="005623AE"/>
    <w:rsid w:val="0056302F"/>
    <w:rsid w:val="00565055"/>
    <w:rsid w:val="005658C2"/>
    <w:rsid w:val="005662F8"/>
    <w:rsid w:val="00567644"/>
    <w:rsid w:val="00567CF2"/>
    <w:rsid w:val="00570680"/>
    <w:rsid w:val="005710D7"/>
    <w:rsid w:val="005713F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A62E7"/>
    <w:rsid w:val="005B2CFD"/>
    <w:rsid w:val="005B6C66"/>
    <w:rsid w:val="005C28C5"/>
    <w:rsid w:val="005C297B"/>
    <w:rsid w:val="005C2E30"/>
    <w:rsid w:val="005C3189"/>
    <w:rsid w:val="005C4167"/>
    <w:rsid w:val="005C4AF9"/>
    <w:rsid w:val="005D01AD"/>
    <w:rsid w:val="005D1B78"/>
    <w:rsid w:val="005D425A"/>
    <w:rsid w:val="005D47C0"/>
    <w:rsid w:val="005D59EF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066C0"/>
    <w:rsid w:val="00610E78"/>
    <w:rsid w:val="00612BA6"/>
    <w:rsid w:val="00613AED"/>
    <w:rsid w:val="00614787"/>
    <w:rsid w:val="00616C21"/>
    <w:rsid w:val="00622136"/>
    <w:rsid w:val="006236B5"/>
    <w:rsid w:val="00623DE5"/>
    <w:rsid w:val="006253B7"/>
    <w:rsid w:val="00625B8A"/>
    <w:rsid w:val="0063205F"/>
    <w:rsid w:val="006320A3"/>
    <w:rsid w:val="00632853"/>
    <w:rsid w:val="006350EB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31CE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26C1"/>
    <w:rsid w:val="0068447C"/>
    <w:rsid w:val="00685233"/>
    <w:rsid w:val="006855FC"/>
    <w:rsid w:val="00686389"/>
    <w:rsid w:val="006877CA"/>
    <w:rsid w:val="00687A2B"/>
    <w:rsid w:val="00693C2C"/>
    <w:rsid w:val="00693CB6"/>
    <w:rsid w:val="00694725"/>
    <w:rsid w:val="006C02F6"/>
    <w:rsid w:val="006C08D3"/>
    <w:rsid w:val="006C265F"/>
    <w:rsid w:val="006C30DB"/>
    <w:rsid w:val="006C332F"/>
    <w:rsid w:val="006C3699"/>
    <w:rsid w:val="006C3D19"/>
    <w:rsid w:val="006C552F"/>
    <w:rsid w:val="006C7AAC"/>
    <w:rsid w:val="006D0757"/>
    <w:rsid w:val="006D07E0"/>
    <w:rsid w:val="006D3568"/>
    <w:rsid w:val="006D3AEF"/>
    <w:rsid w:val="006D5E51"/>
    <w:rsid w:val="006D756E"/>
    <w:rsid w:val="006D7B8A"/>
    <w:rsid w:val="006E0A8E"/>
    <w:rsid w:val="006E2568"/>
    <w:rsid w:val="006E272E"/>
    <w:rsid w:val="006E2DC7"/>
    <w:rsid w:val="006F2595"/>
    <w:rsid w:val="006F479A"/>
    <w:rsid w:val="006F4A20"/>
    <w:rsid w:val="006F6520"/>
    <w:rsid w:val="00700158"/>
    <w:rsid w:val="00702E07"/>
    <w:rsid w:val="00702F8D"/>
    <w:rsid w:val="00703E9F"/>
    <w:rsid w:val="00704185"/>
    <w:rsid w:val="00704E9D"/>
    <w:rsid w:val="007070B1"/>
    <w:rsid w:val="00712115"/>
    <w:rsid w:val="007123AC"/>
    <w:rsid w:val="007140E1"/>
    <w:rsid w:val="00715DE2"/>
    <w:rsid w:val="00716D6A"/>
    <w:rsid w:val="00722C2D"/>
    <w:rsid w:val="007239B2"/>
    <w:rsid w:val="00725F18"/>
    <w:rsid w:val="00726201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3913"/>
    <w:rsid w:val="007449BF"/>
    <w:rsid w:val="0074503E"/>
    <w:rsid w:val="00747C76"/>
    <w:rsid w:val="00750265"/>
    <w:rsid w:val="00753ABC"/>
    <w:rsid w:val="00756CF6"/>
    <w:rsid w:val="00757268"/>
    <w:rsid w:val="0075734B"/>
    <w:rsid w:val="00761812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58B1"/>
    <w:rsid w:val="0078654C"/>
    <w:rsid w:val="00792C4D"/>
    <w:rsid w:val="00793841"/>
    <w:rsid w:val="00793FEA"/>
    <w:rsid w:val="007948C7"/>
    <w:rsid w:val="00794CA5"/>
    <w:rsid w:val="00794D53"/>
    <w:rsid w:val="007979AF"/>
    <w:rsid w:val="007A0B30"/>
    <w:rsid w:val="007A6970"/>
    <w:rsid w:val="007A70B1"/>
    <w:rsid w:val="007B0D31"/>
    <w:rsid w:val="007B1D57"/>
    <w:rsid w:val="007B32F0"/>
    <w:rsid w:val="007B3910"/>
    <w:rsid w:val="007B6EF8"/>
    <w:rsid w:val="007B7D81"/>
    <w:rsid w:val="007C29F6"/>
    <w:rsid w:val="007C3141"/>
    <w:rsid w:val="007C3BD1"/>
    <w:rsid w:val="007C401E"/>
    <w:rsid w:val="007C55B3"/>
    <w:rsid w:val="007D2426"/>
    <w:rsid w:val="007D3EA1"/>
    <w:rsid w:val="007D78B4"/>
    <w:rsid w:val="007E10D3"/>
    <w:rsid w:val="007E1582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0BC"/>
    <w:rsid w:val="00811382"/>
    <w:rsid w:val="0081385D"/>
    <w:rsid w:val="00820CF5"/>
    <w:rsid w:val="008211B6"/>
    <w:rsid w:val="008237FE"/>
    <w:rsid w:val="008255E8"/>
    <w:rsid w:val="008267A3"/>
    <w:rsid w:val="00827747"/>
    <w:rsid w:val="0083086E"/>
    <w:rsid w:val="0083262F"/>
    <w:rsid w:val="00833D0D"/>
    <w:rsid w:val="00833E90"/>
    <w:rsid w:val="00834DA5"/>
    <w:rsid w:val="0083715E"/>
    <w:rsid w:val="00837C3E"/>
    <w:rsid w:val="00837DCE"/>
    <w:rsid w:val="00843CDB"/>
    <w:rsid w:val="00850545"/>
    <w:rsid w:val="008520CE"/>
    <w:rsid w:val="008628C6"/>
    <w:rsid w:val="008630BC"/>
    <w:rsid w:val="00865893"/>
    <w:rsid w:val="00866597"/>
    <w:rsid w:val="00866E4A"/>
    <w:rsid w:val="00866F6F"/>
    <w:rsid w:val="00867846"/>
    <w:rsid w:val="0087063D"/>
    <w:rsid w:val="008718D0"/>
    <w:rsid w:val="008719B7"/>
    <w:rsid w:val="0087404E"/>
    <w:rsid w:val="00875E43"/>
    <w:rsid w:val="00875F55"/>
    <w:rsid w:val="008803D6"/>
    <w:rsid w:val="00883D8E"/>
    <w:rsid w:val="00884870"/>
    <w:rsid w:val="00884D43"/>
    <w:rsid w:val="008868AC"/>
    <w:rsid w:val="008949C9"/>
    <w:rsid w:val="0089523E"/>
    <w:rsid w:val="008955D1"/>
    <w:rsid w:val="00896657"/>
    <w:rsid w:val="008A012C"/>
    <w:rsid w:val="008A341C"/>
    <w:rsid w:val="008A3E95"/>
    <w:rsid w:val="008A4C1E"/>
    <w:rsid w:val="008A53C7"/>
    <w:rsid w:val="008B5566"/>
    <w:rsid w:val="008B6788"/>
    <w:rsid w:val="008B779C"/>
    <w:rsid w:val="008B7D6F"/>
    <w:rsid w:val="008C1E20"/>
    <w:rsid w:val="008C1F06"/>
    <w:rsid w:val="008C4365"/>
    <w:rsid w:val="008C72B4"/>
    <w:rsid w:val="008D6275"/>
    <w:rsid w:val="008E1838"/>
    <w:rsid w:val="008E2C2B"/>
    <w:rsid w:val="008E3EA7"/>
    <w:rsid w:val="008E5040"/>
    <w:rsid w:val="008E64F4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5168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5F64"/>
    <w:rsid w:val="00927090"/>
    <w:rsid w:val="00930553"/>
    <w:rsid w:val="00930ACD"/>
    <w:rsid w:val="00932AC9"/>
    <w:rsid w:val="00932ADC"/>
    <w:rsid w:val="00934806"/>
    <w:rsid w:val="009453C3"/>
    <w:rsid w:val="00945BC2"/>
    <w:rsid w:val="00950C53"/>
    <w:rsid w:val="009531DF"/>
    <w:rsid w:val="00954381"/>
    <w:rsid w:val="00955D15"/>
    <w:rsid w:val="0095612A"/>
    <w:rsid w:val="00956FCD"/>
    <w:rsid w:val="0095751B"/>
    <w:rsid w:val="00963019"/>
    <w:rsid w:val="00963647"/>
    <w:rsid w:val="0096365A"/>
    <w:rsid w:val="00963864"/>
    <w:rsid w:val="009651DD"/>
    <w:rsid w:val="00967AFD"/>
    <w:rsid w:val="00972325"/>
    <w:rsid w:val="00976895"/>
    <w:rsid w:val="00981C9E"/>
    <w:rsid w:val="00982536"/>
    <w:rsid w:val="0098447B"/>
    <w:rsid w:val="00984748"/>
    <w:rsid w:val="00984A99"/>
    <w:rsid w:val="00987D2C"/>
    <w:rsid w:val="00993D24"/>
    <w:rsid w:val="009966FF"/>
    <w:rsid w:val="00997034"/>
    <w:rsid w:val="009971A9"/>
    <w:rsid w:val="009A0FDB"/>
    <w:rsid w:val="009A261D"/>
    <w:rsid w:val="009A37D5"/>
    <w:rsid w:val="009A7EC2"/>
    <w:rsid w:val="009B0A60"/>
    <w:rsid w:val="009B1B82"/>
    <w:rsid w:val="009B39BA"/>
    <w:rsid w:val="009B4592"/>
    <w:rsid w:val="009B56CF"/>
    <w:rsid w:val="009B60AA"/>
    <w:rsid w:val="009C12E7"/>
    <w:rsid w:val="009C137D"/>
    <w:rsid w:val="009C166E"/>
    <w:rsid w:val="009C17F8"/>
    <w:rsid w:val="009C2421"/>
    <w:rsid w:val="009C48E5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1462"/>
    <w:rsid w:val="009E2846"/>
    <w:rsid w:val="009E2EF5"/>
    <w:rsid w:val="009E435E"/>
    <w:rsid w:val="009E4BA9"/>
    <w:rsid w:val="009E7615"/>
    <w:rsid w:val="009F55FD"/>
    <w:rsid w:val="009F5B59"/>
    <w:rsid w:val="009F627D"/>
    <w:rsid w:val="009F7F80"/>
    <w:rsid w:val="00A02FBD"/>
    <w:rsid w:val="00A04A82"/>
    <w:rsid w:val="00A05C7B"/>
    <w:rsid w:val="00A05FB5"/>
    <w:rsid w:val="00A0780F"/>
    <w:rsid w:val="00A11572"/>
    <w:rsid w:val="00A11A8D"/>
    <w:rsid w:val="00A14BB9"/>
    <w:rsid w:val="00A15D01"/>
    <w:rsid w:val="00A22C01"/>
    <w:rsid w:val="00A24FAC"/>
    <w:rsid w:val="00A2668A"/>
    <w:rsid w:val="00A267E7"/>
    <w:rsid w:val="00A27C2E"/>
    <w:rsid w:val="00A34047"/>
    <w:rsid w:val="00A36991"/>
    <w:rsid w:val="00A40F41"/>
    <w:rsid w:val="00A4114C"/>
    <w:rsid w:val="00A41AD0"/>
    <w:rsid w:val="00A4319D"/>
    <w:rsid w:val="00A43BFF"/>
    <w:rsid w:val="00A464E4"/>
    <w:rsid w:val="00A46F8D"/>
    <w:rsid w:val="00A4709D"/>
    <w:rsid w:val="00A476AE"/>
    <w:rsid w:val="00A5089E"/>
    <w:rsid w:val="00A5140C"/>
    <w:rsid w:val="00A52521"/>
    <w:rsid w:val="00A5319F"/>
    <w:rsid w:val="00A53D3B"/>
    <w:rsid w:val="00A5457A"/>
    <w:rsid w:val="00A55454"/>
    <w:rsid w:val="00A62896"/>
    <w:rsid w:val="00A63852"/>
    <w:rsid w:val="00A63DC2"/>
    <w:rsid w:val="00A64826"/>
    <w:rsid w:val="00A64E41"/>
    <w:rsid w:val="00A673BC"/>
    <w:rsid w:val="00A71393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6295"/>
    <w:rsid w:val="00A97C49"/>
    <w:rsid w:val="00AA1CC2"/>
    <w:rsid w:val="00AA42D4"/>
    <w:rsid w:val="00AA4F7F"/>
    <w:rsid w:val="00AA58FD"/>
    <w:rsid w:val="00AA6128"/>
    <w:rsid w:val="00AA6D95"/>
    <w:rsid w:val="00AA78AB"/>
    <w:rsid w:val="00AB13F3"/>
    <w:rsid w:val="00AB2573"/>
    <w:rsid w:val="00AB34A5"/>
    <w:rsid w:val="00AB365E"/>
    <w:rsid w:val="00AB40C8"/>
    <w:rsid w:val="00AB53B3"/>
    <w:rsid w:val="00AB6309"/>
    <w:rsid w:val="00AB78E7"/>
    <w:rsid w:val="00AB7EE1"/>
    <w:rsid w:val="00AC0074"/>
    <w:rsid w:val="00AC39F8"/>
    <w:rsid w:val="00AC3B3B"/>
    <w:rsid w:val="00AC6727"/>
    <w:rsid w:val="00AC6A41"/>
    <w:rsid w:val="00AD2B31"/>
    <w:rsid w:val="00AD37EB"/>
    <w:rsid w:val="00AD4EE4"/>
    <w:rsid w:val="00AD5394"/>
    <w:rsid w:val="00AE0EF7"/>
    <w:rsid w:val="00AE16A4"/>
    <w:rsid w:val="00AE3DC2"/>
    <w:rsid w:val="00AE4E81"/>
    <w:rsid w:val="00AE4ED6"/>
    <w:rsid w:val="00AE541E"/>
    <w:rsid w:val="00AE56F2"/>
    <w:rsid w:val="00AE6611"/>
    <w:rsid w:val="00AE6A93"/>
    <w:rsid w:val="00AE7A99"/>
    <w:rsid w:val="00AF0747"/>
    <w:rsid w:val="00B007EF"/>
    <w:rsid w:val="00B01C0E"/>
    <w:rsid w:val="00B020B0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4D4F"/>
    <w:rsid w:val="00B34E4A"/>
    <w:rsid w:val="00B36347"/>
    <w:rsid w:val="00B40D84"/>
    <w:rsid w:val="00B41E45"/>
    <w:rsid w:val="00B42D82"/>
    <w:rsid w:val="00B43442"/>
    <w:rsid w:val="00B44140"/>
    <w:rsid w:val="00B45111"/>
    <w:rsid w:val="00B4566C"/>
    <w:rsid w:val="00B4773C"/>
    <w:rsid w:val="00B50039"/>
    <w:rsid w:val="00B511D9"/>
    <w:rsid w:val="00B5282A"/>
    <w:rsid w:val="00B538F4"/>
    <w:rsid w:val="00B545FE"/>
    <w:rsid w:val="00B55166"/>
    <w:rsid w:val="00B6012B"/>
    <w:rsid w:val="00B60142"/>
    <w:rsid w:val="00B606F4"/>
    <w:rsid w:val="00B620F6"/>
    <w:rsid w:val="00B64F5B"/>
    <w:rsid w:val="00B666F6"/>
    <w:rsid w:val="00B6704F"/>
    <w:rsid w:val="00B71167"/>
    <w:rsid w:val="00B724E8"/>
    <w:rsid w:val="00B770EA"/>
    <w:rsid w:val="00B77AEF"/>
    <w:rsid w:val="00B81327"/>
    <w:rsid w:val="00B82A7A"/>
    <w:rsid w:val="00B83B16"/>
    <w:rsid w:val="00B855F0"/>
    <w:rsid w:val="00B861FF"/>
    <w:rsid w:val="00B86983"/>
    <w:rsid w:val="00B91703"/>
    <w:rsid w:val="00B91710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A628C"/>
    <w:rsid w:val="00BB0F03"/>
    <w:rsid w:val="00BB166E"/>
    <w:rsid w:val="00BB2520"/>
    <w:rsid w:val="00BB3115"/>
    <w:rsid w:val="00BB39B4"/>
    <w:rsid w:val="00BB3FE7"/>
    <w:rsid w:val="00BB4184"/>
    <w:rsid w:val="00BB4AC3"/>
    <w:rsid w:val="00BB5A48"/>
    <w:rsid w:val="00BB73F0"/>
    <w:rsid w:val="00BC014C"/>
    <w:rsid w:val="00BC14BD"/>
    <w:rsid w:val="00BC1EF9"/>
    <w:rsid w:val="00BC2F77"/>
    <w:rsid w:val="00BC3B10"/>
    <w:rsid w:val="00BC40B4"/>
    <w:rsid w:val="00BC4898"/>
    <w:rsid w:val="00BC5E07"/>
    <w:rsid w:val="00BC6ACF"/>
    <w:rsid w:val="00BD324E"/>
    <w:rsid w:val="00BD3506"/>
    <w:rsid w:val="00BD50B0"/>
    <w:rsid w:val="00BD5C2E"/>
    <w:rsid w:val="00BE1C32"/>
    <w:rsid w:val="00BE2F5B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59A9"/>
    <w:rsid w:val="00C070F2"/>
    <w:rsid w:val="00C12406"/>
    <w:rsid w:val="00C12B87"/>
    <w:rsid w:val="00C13661"/>
    <w:rsid w:val="00C14B20"/>
    <w:rsid w:val="00C15AD6"/>
    <w:rsid w:val="00C27723"/>
    <w:rsid w:val="00C30135"/>
    <w:rsid w:val="00C30267"/>
    <w:rsid w:val="00C3141E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1262"/>
    <w:rsid w:val="00C52F19"/>
    <w:rsid w:val="00C553CE"/>
    <w:rsid w:val="00C55F70"/>
    <w:rsid w:val="00C61DA2"/>
    <w:rsid w:val="00C64404"/>
    <w:rsid w:val="00C66894"/>
    <w:rsid w:val="00C67A6D"/>
    <w:rsid w:val="00C70130"/>
    <w:rsid w:val="00C7127F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2FC"/>
    <w:rsid w:val="00C82A58"/>
    <w:rsid w:val="00C831F9"/>
    <w:rsid w:val="00C85A4F"/>
    <w:rsid w:val="00C86301"/>
    <w:rsid w:val="00C875AC"/>
    <w:rsid w:val="00C87AB0"/>
    <w:rsid w:val="00C91666"/>
    <w:rsid w:val="00C91D31"/>
    <w:rsid w:val="00C91D6B"/>
    <w:rsid w:val="00C9388D"/>
    <w:rsid w:val="00C96409"/>
    <w:rsid w:val="00C97CE3"/>
    <w:rsid w:val="00CA27A3"/>
    <w:rsid w:val="00CA72F3"/>
    <w:rsid w:val="00CB1742"/>
    <w:rsid w:val="00CB1D27"/>
    <w:rsid w:val="00CB2461"/>
    <w:rsid w:val="00CB2912"/>
    <w:rsid w:val="00CB383A"/>
    <w:rsid w:val="00CB3C21"/>
    <w:rsid w:val="00CB4BCC"/>
    <w:rsid w:val="00CB5BAB"/>
    <w:rsid w:val="00CB6A2E"/>
    <w:rsid w:val="00CC00D7"/>
    <w:rsid w:val="00CC19E0"/>
    <w:rsid w:val="00CC19E7"/>
    <w:rsid w:val="00CC40AF"/>
    <w:rsid w:val="00CC52AE"/>
    <w:rsid w:val="00CC540C"/>
    <w:rsid w:val="00CC5D20"/>
    <w:rsid w:val="00CD00BE"/>
    <w:rsid w:val="00CD081E"/>
    <w:rsid w:val="00CD0FE1"/>
    <w:rsid w:val="00CD1FA2"/>
    <w:rsid w:val="00CD33FB"/>
    <w:rsid w:val="00CD4299"/>
    <w:rsid w:val="00CD492A"/>
    <w:rsid w:val="00CD78B5"/>
    <w:rsid w:val="00CE145B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7C7"/>
    <w:rsid w:val="00D069A2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216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45AC"/>
    <w:rsid w:val="00D63802"/>
    <w:rsid w:val="00D63A38"/>
    <w:rsid w:val="00D65CEC"/>
    <w:rsid w:val="00D67262"/>
    <w:rsid w:val="00D72E30"/>
    <w:rsid w:val="00D77FB5"/>
    <w:rsid w:val="00D8098E"/>
    <w:rsid w:val="00D8155E"/>
    <w:rsid w:val="00D8504F"/>
    <w:rsid w:val="00D85CA5"/>
    <w:rsid w:val="00D90C39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2E0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295"/>
    <w:rsid w:val="00DE1443"/>
    <w:rsid w:val="00DE1ADA"/>
    <w:rsid w:val="00DE31AF"/>
    <w:rsid w:val="00DE5F53"/>
    <w:rsid w:val="00DE60F1"/>
    <w:rsid w:val="00DF0816"/>
    <w:rsid w:val="00DF1CAD"/>
    <w:rsid w:val="00DF3C40"/>
    <w:rsid w:val="00DF4FAB"/>
    <w:rsid w:val="00DF52ED"/>
    <w:rsid w:val="00DF796D"/>
    <w:rsid w:val="00DF7F9A"/>
    <w:rsid w:val="00E0017A"/>
    <w:rsid w:val="00E03956"/>
    <w:rsid w:val="00E03F6E"/>
    <w:rsid w:val="00E0518E"/>
    <w:rsid w:val="00E06664"/>
    <w:rsid w:val="00E06DE5"/>
    <w:rsid w:val="00E079B9"/>
    <w:rsid w:val="00E10F9E"/>
    <w:rsid w:val="00E13B68"/>
    <w:rsid w:val="00E13BFD"/>
    <w:rsid w:val="00E15EDD"/>
    <w:rsid w:val="00E20ADA"/>
    <w:rsid w:val="00E20D17"/>
    <w:rsid w:val="00E225D9"/>
    <w:rsid w:val="00E2278F"/>
    <w:rsid w:val="00E238EA"/>
    <w:rsid w:val="00E2427A"/>
    <w:rsid w:val="00E25121"/>
    <w:rsid w:val="00E26A2E"/>
    <w:rsid w:val="00E3161F"/>
    <w:rsid w:val="00E33724"/>
    <w:rsid w:val="00E341E0"/>
    <w:rsid w:val="00E34589"/>
    <w:rsid w:val="00E34B0A"/>
    <w:rsid w:val="00E34C22"/>
    <w:rsid w:val="00E36C87"/>
    <w:rsid w:val="00E374F1"/>
    <w:rsid w:val="00E37FD5"/>
    <w:rsid w:val="00E40405"/>
    <w:rsid w:val="00E404CB"/>
    <w:rsid w:val="00E414FC"/>
    <w:rsid w:val="00E41DE9"/>
    <w:rsid w:val="00E42037"/>
    <w:rsid w:val="00E52F28"/>
    <w:rsid w:val="00E54E35"/>
    <w:rsid w:val="00E5643C"/>
    <w:rsid w:val="00E57927"/>
    <w:rsid w:val="00E61E25"/>
    <w:rsid w:val="00E63C36"/>
    <w:rsid w:val="00E6433C"/>
    <w:rsid w:val="00E65503"/>
    <w:rsid w:val="00E66CD2"/>
    <w:rsid w:val="00E70506"/>
    <w:rsid w:val="00E72561"/>
    <w:rsid w:val="00E7277E"/>
    <w:rsid w:val="00E73B26"/>
    <w:rsid w:val="00E74724"/>
    <w:rsid w:val="00E76C83"/>
    <w:rsid w:val="00E77A50"/>
    <w:rsid w:val="00E808CD"/>
    <w:rsid w:val="00E808D2"/>
    <w:rsid w:val="00E83DB1"/>
    <w:rsid w:val="00E84E6A"/>
    <w:rsid w:val="00E85C22"/>
    <w:rsid w:val="00E868AB"/>
    <w:rsid w:val="00E875B2"/>
    <w:rsid w:val="00E92F84"/>
    <w:rsid w:val="00E93562"/>
    <w:rsid w:val="00E952A7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C5F8A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68C4"/>
    <w:rsid w:val="00EE7763"/>
    <w:rsid w:val="00EE7B49"/>
    <w:rsid w:val="00EF42EB"/>
    <w:rsid w:val="00EF44B8"/>
    <w:rsid w:val="00EF4B42"/>
    <w:rsid w:val="00EF5C18"/>
    <w:rsid w:val="00EF6CC6"/>
    <w:rsid w:val="00EF73C1"/>
    <w:rsid w:val="00F016D8"/>
    <w:rsid w:val="00F034F8"/>
    <w:rsid w:val="00F04CD5"/>
    <w:rsid w:val="00F0540D"/>
    <w:rsid w:val="00F071AE"/>
    <w:rsid w:val="00F10450"/>
    <w:rsid w:val="00F121C7"/>
    <w:rsid w:val="00F12FF1"/>
    <w:rsid w:val="00F149EE"/>
    <w:rsid w:val="00F1614C"/>
    <w:rsid w:val="00F1615C"/>
    <w:rsid w:val="00F16B1F"/>
    <w:rsid w:val="00F17809"/>
    <w:rsid w:val="00F20D7B"/>
    <w:rsid w:val="00F21060"/>
    <w:rsid w:val="00F23479"/>
    <w:rsid w:val="00F23E92"/>
    <w:rsid w:val="00F24400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46"/>
    <w:rsid w:val="00F403D7"/>
    <w:rsid w:val="00F437A1"/>
    <w:rsid w:val="00F44947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57988"/>
    <w:rsid w:val="00F605D4"/>
    <w:rsid w:val="00F60EAF"/>
    <w:rsid w:val="00F61822"/>
    <w:rsid w:val="00F62247"/>
    <w:rsid w:val="00F6483D"/>
    <w:rsid w:val="00F65665"/>
    <w:rsid w:val="00F67166"/>
    <w:rsid w:val="00F726EE"/>
    <w:rsid w:val="00F7474A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0248"/>
    <w:rsid w:val="00F91FD9"/>
    <w:rsid w:val="00F93611"/>
    <w:rsid w:val="00F945BD"/>
    <w:rsid w:val="00F95B57"/>
    <w:rsid w:val="00F96676"/>
    <w:rsid w:val="00F97BCF"/>
    <w:rsid w:val="00FA11F2"/>
    <w:rsid w:val="00FA338B"/>
    <w:rsid w:val="00FA6994"/>
    <w:rsid w:val="00FA6F31"/>
    <w:rsid w:val="00FB1248"/>
    <w:rsid w:val="00FB12C6"/>
    <w:rsid w:val="00FB293B"/>
    <w:rsid w:val="00FB49E9"/>
    <w:rsid w:val="00FB4FC8"/>
    <w:rsid w:val="00FB7419"/>
    <w:rsid w:val="00FC28D6"/>
    <w:rsid w:val="00FC2D85"/>
    <w:rsid w:val="00FC2E84"/>
    <w:rsid w:val="00FD3CA9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3F448875"/>
  <w15:docId w15:val="{63A4D227-EDC0-43BF-B435-887DC998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5B3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C55B3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7C55B3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7C55B3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C55B3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B020B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020B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020B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020B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020B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7C55B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7C55B3"/>
  </w:style>
  <w:style w:type="paragraph" w:customStyle="1" w:styleId="00ClientCover">
    <w:name w:val="00ClientCover"/>
    <w:basedOn w:val="Normal"/>
    <w:rsid w:val="007C55B3"/>
  </w:style>
  <w:style w:type="paragraph" w:customStyle="1" w:styleId="02Text">
    <w:name w:val="02Text"/>
    <w:basedOn w:val="Normal"/>
    <w:rsid w:val="007C55B3"/>
  </w:style>
  <w:style w:type="paragraph" w:customStyle="1" w:styleId="BillBasic">
    <w:name w:val="BillBasic"/>
    <w:link w:val="BillBasicChar"/>
    <w:rsid w:val="007C55B3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7C55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C55B3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C55B3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7C55B3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7C55B3"/>
    <w:pPr>
      <w:spacing w:before="240"/>
    </w:pPr>
  </w:style>
  <w:style w:type="paragraph" w:customStyle="1" w:styleId="EnactingWords">
    <w:name w:val="EnactingWords"/>
    <w:basedOn w:val="BillBasic"/>
    <w:rsid w:val="007C55B3"/>
    <w:pPr>
      <w:spacing w:before="120"/>
    </w:pPr>
  </w:style>
  <w:style w:type="paragraph" w:customStyle="1" w:styleId="Amain">
    <w:name w:val="A main"/>
    <w:basedOn w:val="BillBasic"/>
    <w:rsid w:val="007C55B3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7C55B3"/>
    <w:pPr>
      <w:ind w:left="1100"/>
    </w:pPr>
  </w:style>
  <w:style w:type="paragraph" w:customStyle="1" w:styleId="Apara">
    <w:name w:val="A para"/>
    <w:basedOn w:val="BillBasic"/>
    <w:rsid w:val="007C55B3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7C55B3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7C55B3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7C55B3"/>
    <w:pPr>
      <w:ind w:left="1100"/>
    </w:pPr>
  </w:style>
  <w:style w:type="paragraph" w:customStyle="1" w:styleId="aExamHead">
    <w:name w:val="aExam Head"/>
    <w:basedOn w:val="BillBasicHeading"/>
    <w:next w:val="aExam"/>
    <w:rsid w:val="007C55B3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7C55B3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7C55B3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7C55B3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7C55B3"/>
    <w:pPr>
      <w:spacing w:before="120" w:after="60"/>
    </w:pPr>
  </w:style>
  <w:style w:type="paragraph" w:customStyle="1" w:styleId="HeaderOdd6">
    <w:name w:val="HeaderOdd6"/>
    <w:basedOn w:val="HeaderEven6"/>
    <w:rsid w:val="007C55B3"/>
    <w:pPr>
      <w:jc w:val="right"/>
    </w:pPr>
  </w:style>
  <w:style w:type="paragraph" w:customStyle="1" w:styleId="HeaderOdd">
    <w:name w:val="HeaderOdd"/>
    <w:basedOn w:val="HeaderEven"/>
    <w:rsid w:val="007C55B3"/>
    <w:pPr>
      <w:jc w:val="right"/>
    </w:pPr>
  </w:style>
  <w:style w:type="paragraph" w:customStyle="1" w:styleId="N-TOCheading">
    <w:name w:val="N-TOCheading"/>
    <w:basedOn w:val="BillBasicHeading"/>
    <w:next w:val="N-9pt"/>
    <w:rsid w:val="007C55B3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7C55B3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7C55B3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7C55B3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7C55B3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7C55B3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7C55B3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7C55B3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7C55B3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7C55B3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7C55B3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7C55B3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7C55B3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7C55B3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7C55B3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7C55B3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7C55B3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7C55B3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7C55B3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7C55B3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uiPriority w:val="39"/>
    <w:rsid w:val="007C55B3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7C55B3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7C55B3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B020B0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7C55B3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7C55B3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7C55B3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7C55B3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7C55B3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7C55B3"/>
    <w:rPr>
      <w:rFonts w:ascii="Arial" w:hAnsi="Arial"/>
      <w:sz w:val="16"/>
    </w:rPr>
  </w:style>
  <w:style w:type="paragraph" w:customStyle="1" w:styleId="PageBreak">
    <w:name w:val="PageBreak"/>
    <w:basedOn w:val="Normal"/>
    <w:rsid w:val="007C55B3"/>
    <w:rPr>
      <w:sz w:val="4"/>
    </w:rPr>
  </w:style>
  <w:style w:type="paragraph" w:customStyle="1" w:styleId="04Dictionary">
    <w:name w:val="04Dictionary"/>
    <w:basedOn w:val="Normal"/>
    <w:rsid w:val="007C55B3"/>
  </w:style>
  <w:style w:type="paragraph" w:customStyle="1" w:styleId="N-line1">
    <w:name w:val="N-line1"/>
    <w:basedOn w:val="BillBasic"/>
    <w:rsid w:val="007C55B3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7C55B3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7C55B3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7C55B3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7C55B3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7C55B3"/>
  </w:style>
  <w:style w:type="paragraph" w:customStyle="1" w:styleId="03Schedule">
    <w:name w:val="03Schedule"/>
    <w:basedOn w:val="Normal"/>
    <w:rsid w:val="007C55B3"/>
  </w:style>
  <w:style w:type="paragraph" w:customStyle="1" w:styleId="ISched-heading">
    <w:name w:val="I Sched-heading"/>
    <w:basedOn w:val="BillBasicHeading"/>
    <w:next w:val="Normal"/>
    <w:rsid w:val="007C55B3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7C55B3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7C55B3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7C55B3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7C55B3"/>
  </w:style>
  <w:style w:type="paragraph" w:customStyle="1" w:styleId="Ipara">
    <w:name w:val="I para"/>
    <w:basedOn w:val="Apara"/>
    <w:rsid w:val="007C55B3"/>
    <w:pPr>
      <w:outlineLvl w:val="9"/>
    </w:pPr>
  </w:style>
  <w:style w:type="paragraph" w:customStyle="1" w:styleId="Isubpara">
    <w:name w:val="I subpara"/>
    <w:basedOn w:val="Asubpara"/>
    <w:rsid w:val="007C55B3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7C55B3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7C55B3"/>
  </w:style>
  <w:style w:type="character" w:customStyle="1" w:styleId="CharDivNo">
    <w:name w:val="CharDivNo"/>
    <w:basedOn w:val="DefaultParagraphFont"/>
    <w:rsid w:val="007C55B3"/>
  </w:style>
  <w:style w:type="character" w:customStyle="1" w:styleId="CharDivText">
    <w:name w:val="CharDivText"/>
    <w:basedOn w:val="DefaultParagraphFont"/>
    <w:rsid w:val="007C55B3"/>
  </w:style>
  <w:style w:type="character" w:customStyle="1" w:styleId="CharPartNo">
    <w:name w:val="CharPartNo"/>
    <w:basedOn w:val="DefaultParagraphFont"/>
    <w:rsid w:val="007C55B3"/>
  </w:style>
  <w:style w:type="paragraph" w:customStyle="1" w:styleId="Placeholder">
    <w:name w:val="Placeholder"/>
    <w:basedOn w:val="Normal"/>
    <w:rsid w:val="007C55B3"/>
    <w:rPr>
      <w:sz w:val="10"/>
    </w:rPr>
  </w:style>
  <w:style w:type="paragraph" w:styleId="PlainText">
    <w:name w:val="Plain Text"/>
    <w:basedOn w:val="Normal"/>
    <w:rsid w:val="007C55B3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7C55B3"/>
  </w:style>
  <w:style w:type="character" w:customStyle="1" w:styleId="CharChapText">
    <w:name w:val="CharChapText"/>
    <w:basedOn w:val="DefaultParagraphFont"/>
    <w:rsid w:val="007C55B3"/>
  </w:style>
  <w:style w:type="character" w:customStyle="1" w:styleId="CharPartText">
    <w:name w:val="CharPartText"/>
    <w:basedOn w:val="DefaultParagraphFont"/>
    <w:rsid w:val="007C55B3"/>
  </w:style>
  <w:style w:type="paragraph" w:styleId="TOC1">
    <w:name w:val="toc 1"/>
    <w:basedOn w:val="Normal"/>
    <w:next w:val="Normal"/>
    <w:autoRedefine/>
    <w:rsid w:val="007C55B3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7C55B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7C55B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7C55B3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7C55B3"/>
  </w:style>
  <w:style w:type="paragraph" w:styleId="Title">
    <w:name w:val="Title"/>
    <w:basedOn w:val="Normal"/>
    <w:qFormat/>
    <w:rsid w:val="00B020B0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7C55B3"/>
    <w:pPr>
      <w:ind w:left="4252"/>
    </w:pPr>
  </w:style>
  <w:style w:type="paragraph" w:customStyle="1" w:styleId="ActNo">
    <w:name w:val="ActNo"/>
    <w:basedOn w:val="BillBasicHeading"/>
    <w:rsid w:val="007C55B3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7C55B3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7C55B3"/>
    <w:pPr>
      <w:ind w:left="1500" w:hanging="400"/>
    </w:pPr>
  </w:style>
  <w:style w:type="paragraph" w:customStyle="1" w:styleId="LongTitle">
    <w:name w:val="LongTitle"/>
    <w:basedOn w:val="BillBasic"/>
    <w:rsid w:val="007C55B3"/>
    <w:pPr>
      <w:spacing w:before="300"/>
    </w:pPr>
  </w:style>
  <w:style w:type="paragraph" w:customStyle="1" w:styleId="Minister">
    <w:name w:val="Minister"/>
    <w:basedOn w:val="BillBasic"/>
    <w:rsid w:val="007C55B3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7C55B3"/>
    <w:pPr>
      <w:tabs>
        <w:tab w:val="left" w:pos="4320"/>
      </w:tabs>
    </w:pPr>
  </w:style>
  <w:style w:type="paragraph" w:customStyle="1" w:styleId="madeunder">
    <w:name w:val="made under"/>
    <w:basedOn w:val="BillBasic"/>
    <w:rsid w:val="007C55B3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B020B0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7C55B3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7C55B3"/>
    <w:rPr>
      <w:i/>
    </w:rPr>
  </w:style>
  <w:style w:type="paragraph" w:customStyle="1" w:styleId="00SigningPage">
    <w:name w:val="00SigningPage"/>
    <w:basedOn w:val="Normal"/>
    <w:rsid w:val="007C55B3"/>
  </w:style>
  <w:style w:type="paragraph" w:customStyle="1" w:styleId="Aparareturn">
    <w:name w:val="A para return"/>
    <w:basedOn w:val="BillBasic"/>
    <w:rsid w:val="007C55B3"/>
    <w:pPr>
      <w:ind w:left="1600"/>
    </w:pPr>
  </w:style>
  <w:style w:type="paragraph" w:customStyle="1" w:styleId="Asubparareturn">
    <w:name w:val="A subpara return"/>
    <w:basedOn w:val="BillBasic"/>
    <w:rsid w:val="007C55B3"/>
    <w:pPr>
      <w:ind w:left="2100"/>
    </w:pPr>
  </w:style>
  <w:style w:type="paragraph" w:customStyle="1" w:styleId="CommentNum">
    <w:name w:val="CommentNum"/>
    <w:basedOn w:val="Comment"/>
    <w:rsid w:val="007C55B3"/>
    <w:pPr>
      <w:ind w:left="1800" w:hanging="1800"/>
    </w:pPr>
  </w:style>
  <w:style w:type="paragraph" w:styleId="TOC8">
    <w:name w:val="toc 8"/>
    <w:basedOn w:val="TOC3"/>
    <w:next w:val="Normal"/>
    <w:autoRedefine/>
    <w:rsid w:val="007C55B3"/>
    <w:pPr>
      <w:keepNext w:val="0"/>
      <w:spacing w:before="120"/>
    </w:pPr>
  </w:style>
  <w:style w:type="paragraph" w:customStyle="1" w:styleId="Judges">
    <w:name w:val="Judges"/>
    <w:basedOn w:val="Minister"/>
    <w:rsid w:val="007C55B3"/>
    <w:pPr>
      <w:spacing w:before="180"/>
    </w:pPr>
  </w:style>
  <w:style w:type="paragraph" w:customStyle="1" w:styleId="BillFor">
    <w:name w:val="BillFor"/>
    <w:basedOn w:val="BillBasicHeading"/>
    <w:rsid w:val="007C55B3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7C55B3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7C55B3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7C55B3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7C55B3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7C55B3"/>
    <w:pPr>
      <w:spacing w:before="60"/>
      <w:ind w:left="2540" w:hanging="400"/>
    </w:pPr>
  </w:style>
  <w:style w:type="paragraph" w:customStyle="1" w:styleId="aDefpara">
    <w:name w:val="aDef para"/>
    <w:basedOn w:val="Apara"/>
    <w:rsid w:val="007C55B3"/>
  </w:style>
  <w:style w:type="paragraph" w:customStyle="1" w:styleId="aDefsubpara">
    <w:name w:val="aDef subpara"/>
    <w:basedOn w:val="Asubpara"/>
    <w:rsid w:val="007C55B3"/>
  </w:style>
  <w:style w:type="paragraph" w:customStyle="1" w:styleId="Idefpara">
    <w:name w:val="I def para"/>
    <w:basedOn w:val="Ipara"/>
    <w:rsid w:val="007C55B3"/>
  </w:style>
  <w:style w:type="paragraph" w:customStyle="1" w:styleId="Idefsubpara">
    <w:name w:val="I def subpara"/>
    <w:basedOn w:val="Isubpara"/>
    <w:rsid w:val="007C55B3"/>
  </w:style>
  <w:style w:type="paragraph" w:customStyle="1" w:styleId="Notified">
    <w:name w:val="Notified"/>
    <w:basedOn w:val="BillBasic"/>
    <w:rsid w:val="007C55B3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7C55B3"/>
  </w:style>
  <w:style w:type="paragraph" w:customStyle="1" w:styleId="IDict-Heading">
    <w:name w:val="I Dict-Heading"/>
    <w:basedOn w:val="BillBasicHeading"/>
    <w:rsid w:val="007C55B3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7C55B3"/>
  </w:style>
  <w:style w:type="paragraph" w:styleId="Salutation">
    <w:name w:val="Salutation"/>
    <w:basedOn w:val="Normal"/>
    <w:next w:val="Normal"/>
    <w:rsid w:val="00B020B0"/>
  </w:style>
  <w:style w:type="paragraph" w:customStyle="1" w:styleId="aNoteBullet">
    <w:name w:val="aNoteBullet"/>
    <w:basedOn w:val="aNoteSymb"/>
    <w:rsid w:val="007C55B3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B020B0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7C55B3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7C55B3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7C55B3"/>
    <w:pPr>
      <w:spacing w:before="60"/>
      <w:ind w:firstLine="0"/>
    </w:pPr>
  </w:style>
  <w:style w:type="paragraph" w:customStyle="1" w:styleId="MinisterWord">
    <w:name w:val="MinisterWord"/>
    <w:basedOn w:val="Normal"/>
    <w:rsid w:val="007C55B3"/>
    <w:pPr>
      <w:spacing w:before="60"/>
      <w:jc w:val="right"/>
    </w:pPr>
  </w:style>
  <w:style w:type="paragraph" w:customStyle="1" w:styleId="aExamPara">
    <w:name w:val="aExamPara"/>
    <w:basedOn w:val="aExam"/>
    <w:rsid w:val="007C55B3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7C55B3"/>
    <w:pPr>
      <w:ind w:left="1500"/>
    </w:pPr>
  </w:style>
  <w:style w:type="paragraph" w:customStyle="1" w:styleId="aExamBullet">
    <w:name w:val="aExamBullet"/>
    <w:basedOn w:val="aExam"/>
    <w:rsid w:val="007C55B3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7C55B3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7C55B3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7C55B3"/>
    <w:rPr>
      <w:sz w:val="20"/>
    </w:rPr>
  </w:style>
  <w:style w:type="paragraph" w:customStyle="1" w:styleId="aParaNotePara">
    <w:name w:val="aParaNotePara"/>
    <w:basedOn w:val="aNoteParaSymb"/>
    <w:rsid w:val="007C55B3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7C55B3"/>
    <w:rPr>
      <w:b/>
    </w:rPr>
  </w:style>
  <w:style w:type="character" w:customStyle="1" w:styleId="charBoldItals">
    <w:name w:val="charBoldItals"/>
    <w:basedOn w:val="DefaultParagraphFont"/>
    <w:rsid w:val="007C55B3"/>
    <w:rPr>
      <w:b/>
      <w:i/>
    </w:rPr>
  </w:style>
  <w:style w:type="character" w:customStyle="1" w:styleId="charItals">
    <w:name w:val="charItals"/>
    <w:basedOn w:val="DefaultParagraphFont"/>
    <w:rsid w:val="007C55B3"/>
    <w:rPr>
      <w:i/>
    </w:rPr>
  </w:style>
  <w:style w:type="character" w:customStyle="1" w:styleId="charUnderline">
    <w:name w:val="charUnderline"/>
    <w:basedOn w:val="DefaultParagraphFont"/>
    <w:rsid w:val="007C55B3"/>
    <w:rPr>
      <w:u w:val="single"/>
    </w:rPr>
  </w:style>
  <w:style w:type="paragraph" w:customStyle="1" w:styleId="TableHd">
    <w:name w:val="TableHd"/>
    <w:basedOn w:val="Normal"/>
    <w:rsid w:val="007C55B3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7C55B3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7C55B3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7C55B3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7C55B3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7C55B3"/>
    <w:pPr>
      <w:spacing w:before="60" w:after="60"/>
    </w:pPr>
  </w:style>
  <w:style w:type="paragraph" w:customStyle="1" w:styleId="IshadedH5Sec">
    <w:name w:val="I shaded H5 Sec"/>
    <w:basedOn w:val="AH5Sec"/>
    <w:rsid w:val="007C55B3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7C55B3"/>
  </w:style>
  <w:style w:type="paragraph" w:customStyle="1" w:styleId="Penalty">
    <w:name w:val="Penalty"/>
    <w:basedOn w:val="Amainreturn"/>
    <w:rsid w:val="007C55B3"/>
  </w:style>
  <w:style w:type="paragraph" w:customStyle="1" w:styleId="aNoteText">
    <w:name w:val="aNoteText"/>
    <w:basedOn w:val="aNoteSymb"/>
    <w:rsid w:val="007C55B3"/>
    <w:pPr>
      <w:spacing w:before="60"/>
      <w:ind w:firstLine="0"/>
    </w:pPr>
  </w:style>
  <w:style w:type="paragraph" w:customStyle="1" w:styleId="aExamINum">
    <w:name w:val="aExamINum"/>
    <w:basedOn w:val="aExam"/>
    <w:rsid w:val="00B020B0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7C55B3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B020B0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7C55B3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7C55B3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7C55B3"/>
    <w:pPr>
      <w:ind w:left="1600"/>
    </w:pPr>
  </w:style>
  <w:style w:type="paragraph" w:customStyle="1" w:styleId="aExampar">
    <w:name w:val="aExampar"/>
    <w:basedOn w:val="aExamss"/>
    <w:rsid w:val="007C55B3"/>
    <w:pPr>
      <w:ind w:left="1600"/>
    </w:pPr>
  </w:style>
  <w:style w:type="paragraph" w:customStyle="1" w:styleId="aExamINumss">
    <w:name w:val="aExamINumss"/>
    <w:basedOn w:val="aExamss"/>
    <w:rsid w:val="007C55B3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7C55B3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7C55B3"/>
    <w:pPr>
      <w:ind w:left="1500"/>
    </w:pPr>
  </w:style>
  <w:style w:type="paragraph" w:customStyle="1" w:styleId="aExamNumTextpar">
    <w:name w:val="aExamNumTextpar"/>
    <w:basedOn w:val="aExampar"/>
    <w:rsid w:val="00B020B0"/>
    <w:pPr>
      <w:ind w:left="2000"/>
    </w:pPr>
  </w:style>
  <w:style w:type="paragraph" w:customStyle="1" w:styleId="aExamBulletss">
    <w:name w:val="aExamBulletss"/>
    <w:basedOn w:val="aExamss"/>
    <w:rsid w:val="007C55B3"/>
    <w:pPr>
      <w:ind w:left="1500" w:hanging="400"/>
    </w:pPr>
  </w:style>
  <w:style w:type="paragraph" w:customStyle="1" w:styleId="aExamBulletpar">
    <w:name w:val="aExamBulletpar"/>
    <w:basedOn w:val="aExampar"/>
    <w:rsid w:val="007C55B3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7C55B3"/>
    <w:pPr>
      <w:ind w:left="2140"/>
    </w:pPr>
  </w:style>
  <w:style w:type="paragraph" w:customStyle="1" w:styleId="aExamsubpar">
    <w:name w:val="aExamsubpar"/>
    <w:basedOn w:val="aExamss"/>
    <w:rsid w:val="007C55B3"/>
    <w:pPr>
      <w:ind w:left="2140"/>
    </w:pPr>
  </w:style>
  <w:style w:type="paragraph" w:customStyle="1" w:styleId="aExamNumsubpar">
    <w:name w:val="aExamNumsubpar"/>
    <w:basedOn w:val="aExamsubpar"/>
    <w:rsid w:val="007C55B3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B020B0"/>
    <w:pPr>
      <w:ind w:left="2540"/>
    </w:pPr>
  </w:style>
  <w:style w:type="paragraph" w:customStyle="1" w:styleId="aExamBulletsubpar">
    <w:name w:val="aExamBulletsubpar"/>
    <w:basedOn w:val="aExamsubpar"/>
    <w:rsid w:val="007C55B3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7C55B3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7C55B3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7C55B3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7C55B3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7C55B3"/>
    <w:pPr>
      <w:spacing w:before="60"/>
      <w:ind w:firstLine="0"/>
    </w:pPr>
  </w:style>
  <w:style w:type="paragraph" w:customStyle="1" w:styleId="aNoteParasubpar">
    <w:name w:val="aNoteParasubpar"/>
    <w:basedOn w:val="aNotesubpar"/>
    <w:rsid w:val="00B020B0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7C55B3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7C55B3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7C55B3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7C55B3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B020B0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B020B0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B020B0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7C55B3"/>
  </w:style>
  <w:style w:type="paragraph" w:customStyle="1" w:styleId="SchApara">
    <w:name w:val="Sch A para"/>
    <w:basedOn w:val="Apara"/>
    <w:rsid w:val="007C55B3"/>
  </w:style>
  <w:style w:type="paragraph" w:customStyle="1" w:styleId="SchAsubpara">
    <w:name w:val="Sch A subpara"/>
    <w:basedOn w:val="Asubpara"/>
    <w:rsid w:val="007C55B3"/>
  </w:style>
  <w:style w:type="paragraph" w:customStyle="1" w:styleId="SchAsubsubpara">
    <w:name w:val="Sch A subsubpara"/>
    <w:basedOn w:val="Asubsubpara"/>
    <w:rsid w:val="007C55B3"/>
  </w:style>
  <w:style w:type="paragraph" w:customStyle="1" w:styleId="TOCOL1">
    <w:name w:val="TOCOL 1"/>
    <w:basedOn w:val="TOC1"/>
    <w:rsid w:val="007C55B3"/>
  </w:style>
  <w:style w:type="paragraph" w:customStyle="1" w:styleId="TOCOL2">
    <w:name w:val="TOCOL 2"/>
    <w:basedOn w:val="TOC2"/>
    <w:rsid w:val="007C55B3"/>
    <w:pPr>
      <w:keepNext w:val="0"/>
    </w:pPr>
  </w:style>
  <w:style w:type="paragraph" w:customStyle="1" w:styleId="TOCOL3">
    <w:name w:val="TOCOL 3"/>
    <w:basedOn w:val="TOC3"/>
    <w:rsid w:val="007C55B3"/>
    <w:pPr>
      <w:keepNext w:val="0"/>
    </w:pPr>
  </w:style>
  <w:style w:type="paragraph" w:customStyle="1" w:styleId="TOCOL4">
    <w:name w:val="TOCOL 4"/>
    <w:basedOn w:val="TOC4"/>
    <w:rsid w:val="007C55B3"/>
    <w:pPr>
      <w:keepNext w:val="0"/>
    </w:pPr>
  </w:style>
  <w:style w:type="paragraph" w:customStyle="1" w:styleId="TOCOL5">
    <w:name w:val="TOCOL 5"/>
    <w:basedOn w:val="TOC5"/>
    <w:rsid w:val="007C55B3"/>
    <w:pPr>
      <w:tabs>
        <w:tab w:val="left" w:pos="400"/>
      </w:tabs>
    </w:pPr>
  </w:style>
  <w:style w:type="paragraph" w:customStyle="1" w:styleId="TOCOL6">
    <w:name w:val="TOCOL 6"/>
    <w:basedOn w:val="TOC6"/>
    <w:rsid w:val="007C55B3"/>
    <w:pPr>
      <w:keepNext w:val="0"/>
    </w:pPr>
  </w:style>
  <w:style w:type="paragraph" w:customStyle="1" w:styleId="TOCOL7">
    <w:name w:val="TOCOL 7"/>
    <w:basedOn w:val="TOC7"/>
    <w:rsid w:val="007C55B3"/>
  </w:style>
  <w:style w:type="paragraph" w:customStyle="1" w:styleId="TOCOL8">
    <w:name w:val="TOCOL 8"/>
    <w:basedOn w:val="TOC8"/>
    <w:rsid w:val="007C55B3"/>
  </w:style>
  <w:style w:type="paragraph" w:customStyle="1" w:styleId="TOCOL9">
    <w:name w:val="TOCOL 9"/>
    <w:basedOn w:val="TOC9"/>
    <w:rsid w:val="007C55B3"/>
    <w:pPr>
      <w:ind w:right="0"/>
    </w:pPr>
  </w:style>
  <w:style w:type="paragraph" w:styleId="TOC9">
    <w:name w:val="toc 9"/>
    <w:basedOn w:val="Normal"/>
    <w:next w:val="Normal"/>
    <w:autoRedefine/>
    <w:rsid w:val="007C55B3"/>
    <w:pPr>
      <w:ind w:left="1920" w:right="600"/>
    </w:pPr>
  </w:style>
  <w:style w:type="paragraph" w:customStyle="1" w:styleId="Billname1">
    <w:name w:val="Billname1"/>
    <w:basedOn w:val="Normal"/>
    <w:rsid w:val="007C55B3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7C55B3"/>
    <w:rPr>
      <w:sz w:val="20"/>
    </w:rPr>
  </w:style>
  <w:style w:type="paragraph" w:customStyle="1" w:styleId="TablePara10">
    <w:name w:val="TablePara10"/>
    <w:basedOn w:val="tablepara"/>
    <w:rsid w:val="007C55B3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7C55B3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7C55B3"/>
  </w:style>
  <w:style w:type="character" w:customStyle="1" w:styleId="charPage">
    <w:name w:val="charPage"/>
    <w:basedOn w:val="DefaultParagraphFont"/>
    <w:rsid w:val="007C55B3"/>
  </w:style>
  <w:style w:type="character" w:styleId="PageNumber">
    <w:name w:val="page number"/>
    <w:basedOn w:val="DefaultParagraphFont"/>
    <w:rsid w:val="007C55B3"/>
  </w:style>
  <w:style w:type="paragraph" w:customStyle="1" w:styleId="Letterhead">
    <w:name w:val="Letterhead"/>
    <w:rsid w:val="00B020B0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B020B0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B020B0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7C5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55B3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B020B0"/>
  </w:style>
  <w:style w:type="character" w:customStyle="1" w:styleId="FooterChar">
    <w:name w:val="Footer Char"/>
    <w:basedOn w:val="DefaultParagraphFont"/>
    <w:link w:val="Footer"/>
    <w:rsid w:val="007C55B3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B020B0"/>
    <w:rPr>
      <w:sz w:val="24"/>
      <w:lang w:eastAsia="en-US"/>
    </w:rPr>
  </w:style>
  <w:style w:type="paragraph" w:customStyle="1" w:styleId="01aPreamble">
    <w:name w:val="01aPreamble"/>
    <w:basedOn w:val="Normal"/>
    <w:qFormat/>
    <w:rsid w:val="007C55B3"/>
  </w:style>
  <w:style w:type="paragraph" w:customStyle="1" w:styleId="TableBullet">
    <w:name w:val="TableBullet"/>
    <w:basedOn w:val="TableText10"/>
    <w:qFormat/>
    <w:rsid w:val="007C55B3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7C55B3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7C55B3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B020B0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B020B0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7C55B3"/>
    <w:pPr>
      <w:numPr>
        <w:numId w:val="19"/>
      </w:numPr>
    </w:pPr>
  </w:style>
  <w:style w:type="paragraph" w:customStyle="1" w:styleId="ISchMain">
    <w:name w:val="I Sch Main"/>
    <w:basedOn w:val="BillBasic"/>
    <w:rsid w:val="007C55B3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7C55B3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7C55B3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7C55B3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7C55B3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7C55B3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7C55B3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7C55B3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B020B0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B020B0"/>
    <w:rPr>
      <w:sz w:val="24"/>
      <w:lang w:eastAsia="en-US"/>
    </w:rPr>
  </w:style>
  <w:style w:type="paragraph" w:customStyle="1" w:styleId="Status">
    <w:name w:val="Status"/>
    <w:basedOn w:val="Normal"/>
    <w:rsid w:val="007C55B3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7C55B3"/>
    <w:pPr>
      <w:spacing w:before="60"/>
      <w:jc w:val="center"/>
    </w:pPr>
  </w:style>
  <w:style w:type="paragraph" w:styleId="ListBullet4">
    <w:name w:val="List Bullet 4"/>
    <w:basedOn w:val="Normal"/>
    <w:autoRedefine/>
    <w:rsid w:val="006C3699"/>
    <w:pPr>
      <w:tabs>
        <w:tab w:val="num" w:pos="1209"/>
      </w:tabs>
      <w:ind w:left="1209" w:hanging="360"/>
    </w:pPr>
  </w:style>
  <w:style w:type="character" w:customStyle="1" w:styleId="AmainreturnChar">
    <w:name w:val="A main return Char"/>
    <w:basedOn w:val="DefaultParagraphFont"/>
    <w:link w:val="Amainreturn"/>
    <w:locked/>
    <w:rsid w:val="00C831F9"/>
    <w:rPr>
      <w:sz w:val="24"/>
      <w:lang w:eastAsia="en-US"/>
    </w:rPr>
  </w:style>
  <w:style w:type="paragraph" w:customStyle="1" w:styleId="Actbullet">
    <w:name w:val="Act bullet"/>
    <w:basedOn w:val="Normal"/>
    <w:uiPriority w:val="99"/>
    <w:rsid w:val="007C55B3"/>
    <w:pPr>
      <w:numPr>
        <w:numId w:val="36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69A2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7C55B3"/>
  </w:style>
  <w:style w:type="paragraph" w:customStyle="1" w:styleId="05Endnote0">
    <w:name w:val="05Endnote"/>
    <w:basedOn w:val="Normal"/>
    <w:rsid w:val="007C55B3"/>
  </w:style>
  <w:style w:type="paragraph" w:customStyle="1" w:styleId="06Copyright">
    <w:name w:val="06Copyright"/>
    <w:basedOn w:val="Normal"/>
    <w:rsid w:val="007C55B3"/>
  </w:style>
  <w:style w:type="paragraph" w:customStyle="1" w:styleId="RepubNo">
    <w:name w:val="RepubNo"/>
    <w:basedOn w:val="BillBasicHeading"/>
    <w:rsid w:val="007C55B3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7C55B3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7C55B3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7C55B3"/>
    <w:rPr>
      <w:rFonts w:ascii="Arial" w:hAnsi="Arial"/>
      <w:b/>
    </w:rPr>
  </w:style>
  <w:style w:type="paragraph" w:customStyle="1" w:styleId="CoverSubHdg">
    <w:name w:val="CoverSubHdg"/>
    <w:basedOn w:val="CoverHeading"/>
    <w:rsid w:val="007C55B3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7C55B3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7C55B3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7C55B3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7C55B3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7C55B3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7C55B3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7C55B3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7C55B3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7C55B3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7C55B3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7C55B3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7C55B3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7C55B3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7C55B3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7C55B3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7C55B3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7C55B3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7C55B3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7C55B3"/>
  </w:style>
  <w:style w:type="character" w:customStyle="1" w:styleId="charTableText">
    <w:name w:val="charTableText"/>
    <w:basedOn w:val="DefaultParagraphFont"/>
    <w:rsid w:val="007C55B3"/>
  </w:style>
  <w:style w:type="paragraph" w:customStyle="1" w:styleId="Dict-HeadingSymb">
    <w:name w:val="Dict-Heading Symb"/>
    <w:basedOn w:val="Dict-Heading"/>
    <w:rsid w:val="007C55B3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7C55B3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7C55B3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7C55B3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7C55B3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7C55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7C55B3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7C55B3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7C55B3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7C55B3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7C55B3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7C55B3"/>
    <w:pPr>
      <w:ind w:hanging="480"/>
    </w:pPr>
  </w:style>
  <w:style w:type="paragraph" w:styleId="MacroText">
    <w:name w:val="macro"/>
    <w:link w:val="MacroTextChar"/>
    <w:semiHidden/>
    <w:rsid w:val="007C55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7C55B3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7C55B3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7C55B3"/>
  </w:style>
  <w:style w:type="paragraph" w:customStyle="1" w:styleId="RenumProvEntries">
    <w:name w:val="RenumProvEntries"/>
    <w:basedOn w:val="Normal"/>
    <w:rsid w:val="007C55B3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7C55B3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7C55B3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7C55B3"/>
    <w:pPr>
      <w:ind w:left="252"/>
    </w:pPr>
  </w:style>
  <w:style w:type="paragraph" w:customStyle="1" w:styleId="RenumTableHdg">
    <w:name w:val="RenumTableHdg"/>
    <w:basedOn w:val="Normal"/>
    <w:rsid w:val="007C55B3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7C55B3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7C55B3"/>
    <w:rPr>
      <w:b w:val="0"/>
    </w:rPr>
  </w:style>
  <w:style w:type="paragraph" w:customStyle="1" w:styleId="Sched-FormSymb">
    <w:name w:val="Sched-Form Symb"/>
    <w:basedOn w:val="Sched-Form"/>
    <w:rsid w:val="007C55B3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7C55B3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7C55B3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7C55B3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7C55B3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7C55B3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7C55B3"/>
    <w:pPr>
      <w:ind w:firstLine="0"/>
    </w:pPr>
    <w:rPr>
      <w:b/>
    </w:rPr>
  </w:style>
  <w:style w:type="paragraph" w:customStyle="1" w:styleId="EndNoteTextPub">
    <w:name w:val="EndNoteTextPub"/>
    <w:basedOn w:val="Normal"/>
    <w:rsid w:val="007C55B3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7C55B3"/>
    <w:rPr>
      <w:szCs w:val="24"/>
    </w:rPr>
  </w:style>
  <w:style w:type="character" w:customStyle="1" w:styleId="charNotBold">
    <w:name w:val="charNotBold"/>
    <w:basedOn w:val="DefaultParagraphFont"/>
    <w:rsid w:val="007C55B3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7C55B3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7C55B3"/>
    <w:pPr>
      <w:numPr>
        <w:numId w:val="38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7C55B3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7C55B3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7C55B3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7C55B3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7C55B3"/>
    <w:pPr>
      <w:tabs>
        <w:tab w:val="left" w:pos="2700"/>
      </w:tabs>
      <w:spacing w:before="0"/>
    </w:pPr>
  </w:style>
  <w:style w:type="paragraph" w:customStyle="1" w:styleId="parainpara">
    <w:name w:val="para in para"/>
    <w:rsid w:val="007C55B3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7C55B3"/>
    <w:pPr>
      <w:spacing w:after="60"/>
      <w:ind w:left="2800"/>
    </w:pPr>
    <w:rPr>
      <w:rFonts w:ascii="ACTCrest" w:hAnsi="ACTCrest"/>
      <w:sz w:val="216"/>
    </w:rPr>
  </w:style>
  <w:style w:type="paragraph" w:customStyle="1" w:styleId="AuthorisedBlock">
    <w:name w:val="AuthorisedBlock"/>
    <w:basedOn w:val="Normal"/>
    <w:rsid w:val="007C55B3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7C55B3"/>
    <w:rPr>
      <w:b w:val="0"/>
      <w:sz w:val="32"/>
    </w:rPr>
  </w:style>
  <w:style w:type="paragraph" w:customStyle="1" w:styleId="MH1Chapter">
    <w:name w:val="M H1 Chapter"/>
    <w:basedOn w:val="AH1Chapter"/>
    <w:rsid w:val="007C55B3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7C55B3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7C55B3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7C55B3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7C55B3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7C55B3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7C55B3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7C55B3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7C55B3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7C55B3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7C55B3"/>
    <w:pPr>
      <w:ind w:left="1800"/>
    </w:pPr>
  </w:style>
  <w:style w:type="paragraph" w:customStyle="1" w:styleId="Modparareturn">
    <w:name w:val="Mod para return"/>
    <w:basedOn w:val="AparareturnSymb"/>
    <w:rsid w:val="007C55B3"/>
    <w:pPr>
      <w:ind w:left="2300"/>
    </w:pPr>
  </w:style>
  <w:style w:type="paragraph" w:customStyle="1" w:styleId="Modsubparareturn">
    <w:name w:val="Mod subpara return"/>
    <w:basedOn w:val="AsubparareturnSymb"/>
    <w:rsid w:val="007C55B3"/>
    <w:pPr>
      <w:ind w:left="3040"/>
    </w:pPr>
  </w:style>
  <w:style w:type="paragraph" w:customStyle="1" w:styleId="Modref">
    <w:name w:val="Mod ref"/>
    <w:basedOn w:val="refSymb"/>
    <w:rsid w:val="007C55B3"/>
    <w:pPr>
      <w:ind w:left="1100"/>
    </w:pPr>
  </w:style>
  <w:style w:type="paragraph" w:customStyle="1" w:styleId="ModaNote">
    <w:name w:val="Mod aNote"/>
    <w:basedOn w:val="aNoteSymb"/>
    <w:rsid w:val="007C55B3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7C55B3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7C55B3"/>
    <w:pPr>
      <w:ind w:left="0" w:firstLine="0"/>
    </w:pPr>
  </w:style>
  <w:style w:type="paragraph" w:customStyle="1" w:styleId="AmdtEntries">
    <w:name w:val="AmdtEntries"/>
    <w:basedOn w:val="BillBasicHeading"/>
    <w:rsid w:val="007C55B3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7C55B3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7C55B3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7C55B3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7C55B3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7C55B3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7C55B3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7C55B3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7C55B3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7C55B3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7C55B3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7C55B3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7C55B3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7C55B3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7C55B3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7C55B3"/>
  </w:style>
  <w:style w:type="paragraph" w:customStyle="1" w:styleId="refSymb">
    <w:name w:val="ref Symb"/>
    <w:basedOn w:val="BillBasic"/>
    <w:next w:val="Normal"/>
    <w:rsid w:val="007C55B3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7C55B3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7C55B3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7C55B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7C55B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7C55B3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7C55B3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7C55B3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7C55B3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7C55B3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7C55B3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7C55B3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7C55B3"/>
    <w:pPr>
      <w:ind w:left="1599" w:hanging="2081"/>
    </w:pPr>
  </w:style>
  <w:style w:type="paragraph" w:customStyle="1" w:styleId="IdefsubparaSymb">
    <w:name w:val="I def subpara Symb"/>
    <w:basedOn w:val="IsubparaSymb"/>
    <w:rsid w:val="007C55B3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7C55B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7C55B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7C55B3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7C55B3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7C55B3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7C55B3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7C55B3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7C55B3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7C55B3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7C55B3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7C55B3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7C55B3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7C55B3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7C55B3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7C55B3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7C55B3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7C55B3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7C55B3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7C55B3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7C55B3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7C55B3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7C55B3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7C55B3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7C55B3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7C55B3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7C55B3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7C55B3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7C55B3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7C55B3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7C55B3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7C55B3"/>
  </w:style>
  <w:style w:type="paragraph" w:customStyle="1" w:styleId="PenaltyParaSymb">
    <w:name w:val="PenaltyPara Symb"/>
    <w:basedOn w:val="Normal"/>
    <w:rsid w:val="007C55B3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7C55B3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7C55B3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7C55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05-59" TargetMode="External"/><Relationship Id="rId26" Type="http://schemas.openxmlformats.org/officeDocument/2006/relationships/hyperlink" Target="http://www.legislation.act.gov.au/a/2002-51" TargetMode="External"/><Relationship Id="rId39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footer" Target="footer8.xml"/><Relationship Id="rId42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1900-40" TargetMode="External"/><Relationship Id="rId25" Type="http://schemas.openxmlformats.org/officeDocument/2006/relationships/footer" Target="footer6.xml"/><Relationship Id="rId33" Type="http://schemas.openxmlformats.org/officeDocument/2006/relationships/footer" Target="footer7.xml"/><Relationship Id="rId38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92-8" TargetMode="External"/><Relationship Id="rId20" Type="http://schemas.openxmlformats.org/officeDocument/2006/relationships/hyperlink" Target="http://www.legislation.act.gov.au/a/2001-14" TargetMode="External"/><Relationship Id="rId29" Type="http://schemas.openxmlformats.org/officeDocument/2006/relationships/hyperlink" Target="http://www.legislation.act.gov.au/a/2011-35" TargetMode="External"/><Relationship Id="rId41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header" Target="header7.xml"/><Relationship Id="rId37" Type="http://schemas.openxmlformats.org/officeDocument/2006/relationships/header" Target="header8.xml"/><Relationship Id="rId40" Type="http://schemas.openxmlformats.org/officeDocument/2006/relationships/footer" Target="footer10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11-35" TargetMode="External"/><Relationship Id="rId23" Type="http://schemas.openxmlformats.org/officeDocument/2006/relationships/footer" Target="footer4.xml"/><Relationship Id="rId28" Type="http://schemas.openxmlformats.org/officeDocument/2006/relationships/hyperlink" Target="http://www.legislation.act.gov.au/a/2011-35" TargetMode="External"/><Relationship Id="rId36" Type="http://schemas.openxmlformats.org/officeDocument/2006/relationships/hyperlink" Target="http://www.legislation.act.gov.a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1933-34" TargetMode="External"/><Relationship Id="rId31" Type="http://schemas.openxmlformats.org/officeDocument/2006/relationships/header" Target="header6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eader" Target="header5.xml"/><Relationship Id="rId27" Type="http://schemas.openxmlformats.org/officeDocument/2006/relationships/hyperlink" Target="http://www.legislation.act.gov.au/a/1900-40" TargetMode="External"/><Relationship Id="rId30" Type="http://schemas.openxmlformats.org/officeDocument/2006/relationships/hyperlink" Target="http://www.legislation.act.gov.au/a/2011-35" TargetMode="External"/><Relationship Id="rId35" Type="http://schemas.openxmlformats.org/officeDocument/2006/relationships/hyperlink" Target="http://www.legislation.act.gov.au/a/2001-14" TargetMode="External"/><Relationship Id="rId43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1204</Words>
  <Characters>6211</Characters>
  <Application>Microsoft Office Word</Application>
  <DocSecurity>0</DocSecurity>
  <Lines>265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Health and Safety Amendment Act 2021</vt:lpstr>
    </vt:vector>
  </TitlesOfParts>
  <Manager>Section</Manager>
  <Company>Section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Health and Safety Amendment Act 2021</dc:title>
  <dc:subject>Amendment</dc:subject>
  <dc:creator>ACT Government</dc:creator>
  <cp:keywords>D07</cp:keywords>
  <dc:description>J2021-248</dc:description>
  <cp:lastModifiedBy>Moxon, KarenL</cp:lastModifiedBy>
  <cp:revision>4</cp:revision>
  <cp:lastPrinted>2021-06-18T04:43:00Z</cp:lastPrinted>
  <dcterms:created xsi:type="dcterms:W3CDTF">2021-06-23T22:32:00Z</dcterms:created>
  <dcterms:modified xsi:type="dcterms:W3CDTF">2021-06-23T22:32:00Z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Chief Minister, Treasury and Economic Development Directorate</vt:lpwstr>
  </property>
  <property fmtid="{D5CDD505-2E9C-101B-9397-08002B2CF9AE}" pid="4" name="ClientName1">
    <vt:lpwstr>Ellen Lukins</vt:lpwstr>
  </property>
  <property fmtid="{D5CDD505-2E9C-101B-9397-08002B2CF9AE}" pid="5" name="ClientEmail1">
    <vt:lpwstr>Ellen.Lukins@act.gov.au</vt:lpwstr>
  </property>
  <property fmtid="{D5CDD505-2E9C-101B-9397-08002B2CF9AE}" pid="6" name="ClientPh1">
    <vt:lpwstr>62053874</vt:lpwstr>
  </property>
  <property fmtid="{D5CDD505-2E9C-101B-9397-08002B2CF9AE}" pid="7" name="ClientName2">
    <vt:lpwstr>Rebecca Sullivan</vt:lpwstr>
  </property>
  <property fmtid="{D5CDD505-2E9C-101B-9397-08002B2CF9AE}" pid="8" name="ClientEmail2">
    <vt:lpwstr>RebeccaJSullivan@act.gov.au</vt:lpwstr>
  </property>
  <property fmtid="{D5CDD505-2E9C-101B-9397-08002B2CF9AE}" pid="9" name="ClientPh2">
    <vt:lpwstr>62058353</vt:lpwstr>
  </property>
  <property fmtid="{D5CDD505-2E9C-101B-9397-08002B2CF9AE}" pid="10" name="jobType">
    <vt:lpwstr>Drafting</vt:lpwstr>
  </property>
  <property fmtid="{D5CDD505-2E9C-101B-9397-08002B2CF9AE}" pid="11" name="DMSID">
    <vt:lpwstr>1350626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Work Health and Safety Amendment Bill 2021</vt:lpwstr>
  </property>
  <property fmtid="{D5CDD505-2E9C-101B-9397-08002B2CF9AE}" pid="15" name="AmCitation">
    <vt:lpwstr>Work Health and Safety Act 2011</vt:lpwstr>
  </property>
  <property fmtid="{D5CDD505-2E9C-101B-9397-08002B2CF9AE}" pid="16" name="ActName">
    <vt:lpwstr/>
  </property>
  <property fmtid="{D5CDD505-2E9C-101B-9397-08002B2CF9AE}" pid="17" name="DrafterName">
    <vt:lpwstr>Margaret Cotton</vt:lpwstr>
  </property>
  <property fmtid="{D5CDD505-2E9C-101B-9397-08002B2CF9AE}" pid="18" name="DrafterEmail">
    <vt:lpwstr>margaret.cotton@act.gov.au</vt:lpwstr>
  </property>
  <property fmtid="{D5CDD505-2E9C-101B-9397-08002B2CF9AE}" pid="19" name="DrafterPh">
    <vt:lpwstr>62053771</vt:lpwstr>
  </property>
  <property fmtid="{D5CDD505-2E9C-101B-9397-08002B2CF9AE}" pid="20" name="SettlerName">
    <vt:lpwstr>Lyndall Kennedy</vt:lpwstr>
  </property>
  <property fmtid="{D5CDD505-2E9C-101B-9397-08002B2CF9AE}" pid="21" name="SettlerEmail">
    <vt:lpwstr>lyndall.kennedy@act.gov.au</vt:lpwstr>
  </property>
  <property fmtid="{D5CDD505-2E9C-101B-9397-08002B2CF9AE}" pid="22" name="SettlerPh">
    <vt:lpwstr>62077534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