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5B9E" w14:textId="4B5185DF" w:rsidR="000A1F0F" w:rsidRPr="00ED58DF" w:rsidRDefault="000A1F0F">
      <w:pPr>
        <w:spacing w:before="400"/>
        <w:jc w:val="center"/>
      </w:pPr>
      <w:r w:rsidRPr="00ED58DF">
        <w:rPr>
          <w:noProof/>
          <w:color w:val="000000"/>
          <w:sz w:val="22"/>
        </w:rPr>
        <w:t>2021</w:t>
      </w:r>
    </w:p>
    <w:p w14:paraId="2F8DA839" w14:textId="77777777" w:rsidR="000A1F0F" w:rsidRPr="00ED58DF" w:rsidRDefault="000A1F0F">
      <w:pPr>
        <w:spacing w:before="300"/>
        <w:jc w:val="center"/>
      </w:pPr>
      <w:r w:rsidRPr="00ED58DF">
        <w:t>THE LEGISLATIVE ASSEMBLY</w:t>
      </w:r>
      <w:r w:rsidRPr="00ED58DF">
        <w:br/>
        <w:t>FOR THE AUSTRALIAN CAPITAL TERRITORY</w:t>
      </w:r>
    </w:p>
    <w:p w14:paraId="687B54CB" w14:textId="77777777" w:rsidR="000A1F0F" w:rsidRPr="00ED58DF" w:rsidRDefault="000A1F0F">
      <w:pPr>
        <w:pStyle w:val="N-line1"/>
        <w:jc w:val="both"/>
      </w:pPr>
    </w:p>
    <w:p w14:paraId="5E70D187" w14:textId="77777777" w:rsidR="000A1F0F" w:rsidRPr="00ED58DF" w:rsidRDefault="000A1F0F" w:rsidP="00FE5883">
      <w:pPr>
        <w:spacing w:before="120"/>
        <w:jc w:val="center"/>
      </w:pPr>
      <w:r w:rsidRPr="00ED58DF">
        <w:t>(As presented)</w:t>
      </w:r>
    </w:p>
    <w:p w14:paraId="29230375" w14:textId="0A848E9B" w:rsidR="000A1F0F" w:rsidRPr="00ED58DF" w:rsidRDefault="000A1F0F">
      <w:pPr>
        <w:spacing w:before="240"/>
        <w:jc w:val="center"/>
      </w:pPr>
      <w:r w:rsidRPr="00ED58DF">
        <w:t>(</w:t>
      </w:r>
      <w:bookmarkStart w:id="0" w:name="Sponsor"/>
      <w:r w:rsidRPr="00ED58DF">
        <w:t>Minister for Transport and City Services</w:t>
      </w:r>
      <w:bookmarkEnd w:id="0"/>
      <w:r w:rsidRPr="00ED58DF">
        <w:t>)</w:t>
      </w:r>
    </w:p>
    <w:p w14:paraId="34419BF7" w14:textId="4315C8D8" w:rsidR="00FE37AA" w:rsidRPr="00ED58DF" w:rsidRDefault="0020435C">
      <w:pPr>
        <w:pStyle w:val="Billname1"/>
      </w:pPr>
      <w:r w:rsidRPr="00ED58DF">
        <w:fldChar w:fldCharType="begin"/>
      </w:r>
      <w:r w:rsidRPr="00ED58DF">
        <w:instrText xml:space="preserve"> REF Citation \*charformat  \* MERGEFORMAT </w:instrText>
      </w:r>
      <w:r w:rsidRPr="00ED58DF">
        <w:fldChar w:fldCharType="separate"/>
      </w:r>
      <w:r w:rsidR="00A403D7" w:rsidRPr="00ED58DF">
        <w:t>Road Transport Legislation Amendment Bill 2021 (No 2)</w:t>
      </w:r>
      <w:r w:rsidRPr="00ED58DF">
        <w:fldChar w:fldCharType="end"/>
      </w:r>
    </w:p>
    <w:p w14:paraId="5409115F" w14:textId="27422346" w:rsidR="00FE37AA" w:rsidRPr="00ED58DF" w:rsidRDefault="00FE37AA">
      <w:pPr>
        <w:pStyle w:val="ActNo"/>
      </w:pPr>
      <w:r w:rsidRPr="00ED58DF">
        <w:fldChar w:fldCharType="begin"/>
      </w:r>
      <w:r w:rsidRPr="00ED58DF">
        <w:instrText xml:space="preserve"> DOCPROPERTY "Category"  \* MERGEFORMAT </w:instrText>
      </w:r>
      <w:r w:rsidRPr="00ED58DF">
        <w:fldChar w:fldCharType="end"/>
      </w:r>
    </w:p>
    <w:p w14:paraId="7AEC3DA7" w14:textId="77777777" w:rsidR="00FE37AA" w:rsidRPr="00ED58DF" w:rsidRDefault="00FE37AA" w:rsidP="00C26134">
      <w:pPr>
        <w:pStyle w:val="Placeholder"/>
        <w:suppressLineNumbers/>
      </w:pPr>
      <w:r w:rsidRPr="00ED58DF">
        <w:rPr>
          <w:rStyle w:val="charContents"/>
          <w:sz w:val="16"/>
        </w:rPr>
        <w:t xml:space="preserve">  </w:t>
      </w:r>
      <w:r w:rsidRPr="00ED58DF">
        <w:rPr>
          <w:rStyle w:val="charPage"/>
        </w:rPr>
        <w:t xml:space="preserve">  </w:t>
      </w:r>
    </w:p>
    <w:p w14:paraId="54062F32" w14:textId="77777777" w:rsidR="00FE37AA" w:rsidRPr="00ED58DF" w:rsidRDefault="00FE37AA">
      <w:pPr>
        <w:pStyle w:val="N-TOCheading"/>
      </w:pPr>
      <w:r w:rsidRPr="00ED58DF">
        <w:rPr>
          <w:rStyle w:val="charContents"/>
        </w:rPr>
        <w:t>Contents</w:t>
      </w:r>
    </w:p>
    <w:p w14:paraId="0C4D7100" w14:textId="77777777" w:rsidR="00FE37AA" w:rsidRPr="00ED58DF" w:rsidRDefault="00FE37AA">
      <w:pPr>
        <w:pStyle w:val="N-9pt"/>
      </w:pPr>
      <w:r w:rsidRPr="00ED58DF">
        <w:tab/>
      </w:r>
      <w:r w:rsidRPr="00ED58DF">
        <w:rPr>
          <w:rStyle w:val="charPage"/>
        </w:rPr>
        <w:t>Page</w:t>
      </w:r>
    </w:p>
    <w:p w14:paraId="48748BC9" w14:textId="29692AF8" w:rsidR="00C26134" w:rsidRDefault="00C26134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88563775" w:history="1">
        <w:r w:rsidRPr="009E4C3C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9E4C3C">
          <w:t>Preliminary</w:t>
        </w:r>
        <w:r w:rsidRPr="00C26134">
          <w:rPr>
            <w:vanish/>
          </w:rPr>
          <w:tab/>
        </w:r>
        <w:r w:rsidRPr="00C26134">
          <w:rPr>
            <w:vanish/>
          </w:rPr>
          <w:fldChar w:fldCharType="begin"/>
        </w:r>
        <w:r w:rsidRPr="00C26134">
          <w:rPr>
            <w:vanish/>
          </w:rPr>
          <w:instrText xml:space="preserve"> PAGEREF _Toc88563775 \h </w:instrText>
        </w:r>
        <w:r w:rsidRPr="00C26134">
          <w:rPr>
            <w:vanish/>
          </w:rPr>
        </w:r>
        <w:r w:rsidRPr="00C26134">
          <w:rPr>
            <w:vanish/>
          </w:rPr>
          <w:fldChar w:fldCharType="separate"/>
        </w:r>
        <w:r w:rsidR="00A403D7">
          <w:rPr>
            <w:vanish/>
          </w:rPr>
          <w:t>2</w:t>
        </w:r>
        <w:r w:rsidRPr="00C26134">
          <w:rPr>
            <w:vanish/>
          </w:rPr>
          <w:fldChar w:fldCharType="end"/>
        </w:r>
      </w:hyperlink>
    </w:p>
    <w:p w14:paraId="3A238319" w14:textId="64CF459A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76" w:history="1">
        <w:r w:rsidRPr="009E4C3C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Name of Act</w:t>
        </w:r>
        <w:r>
          <w:tab/>
        </w:r>
        <w:r>
          <w:fldChar w:fldCharType="begin"/>
        </w:r>
        <w:r>
          <w:instrText xml:space="preserve"> PAGEREF _Toc88563776 \h </w:instrText>
        </w:r>
        <w:r>
          <w:fldChar w:fldCharType="separate"/>
        </w:r>
        <w:r w:rsidR="00A403D7">
          <w:t>2</w:t>
        </w:r>
        <w:r>
          <w:fldChar w:fldCharType="end"/>
        </w:r>
      </w:hyperlink>
    </w:p>
    <w:p w14:paraId="7F693131" w14:textId="743C74E1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77" w:history="1">
        <w:r w:rsidRPr="009E4C3C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Commencement</w:t>
        </w:r>
        <w:r>
          <w:tab/>
        </w:r>
        <w:r>
          <w:fldChar w:fldCharType="begin"/>
        </w:r>
        <w:r>
          <w:instrText xml:space="preserve"> PAGEREF _Toc88563777 \h </w:instrText>
        </w:r>
        <w:r>
          <w:fldChar w:fldCharType="separate"/>
        </w:r>
        <w:r w:rsidR="00A403D7">
          <w:t>2</w:t>
        </w:r>
        <w:r>
          <w:fldChar w:fldCharType="end"/>
        </w:r>
      </w:hyperlink>
    </w:p>
    <w:p w14:paraId="01912036" w14:textId="5877A070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78" w:history="1">
        <w:r w:rsidRPr="009E4C3C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Legislation amended</w:t>
        </w:r>
        <w:r>
          <w:tab/>
        </w:r>
        <w:r>
          <w:fldChar w:fldCharType="begin"/>
        </w:r>
        <w:r>
          <w:instrText xml:space="preserve"> PAGEREF _Toc88563778 \h </w:instrText>
        </w:r>
        <w:r>
          <w:fldChar w:fldCharType="separate"/>
        </w:r>
        <w:r w:rsidR="00A403D7">
          <w:t>3</w:t>
        </w:r>
        <w:r>
          <w:fldChar w:fldCharType="end"/>
        </w:r>
      </w:hyperlink>
    </w:p>
    <w:p w14:paraId="378D7163" w14:textId="050883AC" w:rsidR="00C26134" w:rsidRDefault="0020435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8563779" w:history="1">
        <w:r w:rsidR="00C26134" w:rsidRPr="009E4C3C">
          <w:t>Part 2</w:t>
        </w:r>
        <w:r w:rsidR="00C2613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26134" w:rsidRPr="009E4C3C">
          <w:t>Heavy Vehicle National Law (ACT) Act 2013</w:t>
        </w:r>
        <w:r w:rsidR="00C26134" w:rsidRPr="00C26134">
          <w:rPr>
            <w:vanish/>
          </w:rPr>
          <w:tab/>
        </w:r>
        <w:r w:rsidR="00C26134" w:rsidRPr="00C26134">
          <w:rPr>
            <w:vanish/>
          </w:rPr>
          <w:fldChar w:fldCharType="begin"/>
        </w:r>
        <w:r w:rsidR="00C26134" w:rsidRPr="00C26134">
          <w:rPr>
            <w:vanish/>
          </w:rPr>
          <w:instrText xml:space="preserve"> PAGEREF _Toc88563779 \h </w:instrText>
        </w:r>
        <w:r w:rsidR="00C26134" w:rsidRPr="00C26134">
          <w:rPr>
            <w:vanish/>
          </w:rPr>
        </w:r>
        <w:r w:rsidR="00C26134" w:rsidRPr="00C26134">
          <w:rPr>
            <w:vanish/>
          </w:rPr>
          <w:fldChar w:fldCharType="separate"/>
        </w:r>
        <w:r w:rsidR="00A403D7">
          <w:rPr>
            <w:vanish/>
          </w:rPr>
          <w:t>4</w:t>
        </w:r>
        <w:r w:rsidR="00C26134" w:rsidRPr="00C26134">
          <w:rPr>
            <w:vanish/>
          </w:rPr>
          <w:fldChar w:fldCharType="end"/>
        </w:r>
      </w:hyperlink>
    </w:p>
    <w:p w14:paraId="4843BE87" w14:textId="26D27590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80" w:history="1">
        <w:r w:rsidRPr="00ED58DF">
          <w:rPr>
            <w:rStyle w:val="CharSectNo"/>
          </w:rPr>
          <w:t>4</w:t>
        </w:r>
        <w:r w:rsidRPr="00ED58DF">
          <w:tab/>
          <w:t>Modification—Heavy Vehicle National Law (ACT)</w:t>
        </w:r>
        <w:r>
          <w:br/>
        </w:r>
        <w:r w:rsidRPr="00ED58DF">
          <w:t>Schedule 1, modifications 1.2 and 1.11</w:t>
        </w:r>
        <w:r>
          <w:tab/>
        </w:r>
        <w:r>
          <w:fldChar w:fldCharType="begin"/>
        </w:r>
        <w:r>
          <w:instrText xml:space="preserve"> PAGEREF _Toc88563780 \h </w:instrText>
        </w:r>
        <w:r>
          <w:fldChar w:fldCharType="separate"/>
        </w:r>
        <w:r w:rsidR="00A403D7">
          <w:t>4</w:t>
        </w:r>
        <w:r>
          <w:fldChar w:fldCharType="end"/>
        </w:r>
      </w:hyperlink>
    </w:p>
    <w:p w14:paraId="69F124FF" w14:textId="33FA0CCB" w:rsidR="00C26134" w:rsidRDefault="0020435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8563781" w:history="1">
        <w:r w:rsidR="00C26134" w:rsidRPr="009E4C3C">
          <w:t>Part 3</w:t>
        </w:r>
        <w:r w:rsidR="00C2613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26134" w:rsidRPr="009E4C3C">
          <w:t>Road Transport (Alcohol and Drugs) Act 1977</w:t>
        </w:r>
        <w:r w:rsidR="00C26134" w:rsidRPr="00C26134">
          <w:rPr>
            <w:vanish/>
          </w:rPr>
          <w:tab/>
        </w:r>
        <w:r w:rsidR="00C26134" w:rsidRPr="00C26134">
          <w:rPr>
            <w:vanish/>
          </w:rPr>
          <w:fldChar w:fldCharType="begin"/>
        </w:r>
        <w:r w:rsidR="00C26134" w:rsidRPr="00C26134">
          <w:rPr>
            <w:vanish/>
          </w:rPr>
          <w:instrText xml:space="preserve"> PAGEREF _Toc88563781 \h </w:instrText>
        </w:r>
        <w:r w:rsidR="00C26134" w:rsidRPr="00C26134">
          <w:rPr>
            <w:vanish/>
          </w:rPr>
        </w:r>
        <w:r w:rsidR="00C26134" w:rsidRPr="00C26134">
          <w:rPr>
            <w:vanish/>
          </w:rPr>
          <w:fldChar w:fldCharType="separate"/>
        </w:r>
        <w:r w:rsidR="00A403D7">
          <w:rPr>
            <w:vanish/>
          </w:rPr>
          <w:t>5</w:t>
        </w:r>
        <w:r w:rsidR="00C26134" w:rsidRPr="00C26134">
          <w:rPr>
            <w:vanish/>
          </w:rPr>
          <w:fldChar w:fldCharType="end"/>
        </w:r>
      </w:hyperlink>
    </w:p>
    <w:p w14:paraId="63253050" w14:textId="4209E308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82" w:history="1">
        <w:r w:rsidRPr="00ED58DF">
          <w:rPr>
            <w:rStyle w:val="CharSectNo"/>
          </w:rPr>
          <w:t>5</w:t>
        </w:r>
        <w:r w:rsidRPr="00ED58DF">
          <w:tab/>
          <w:t>Offences against Act—application of Criminal Code etc</w:t>
        </w:r>
        <w:r>
          <w:br/>
        </w:r>
        <w:r w:rsidRPr="00ED58DF">
          <w:t>Section 4, note 1, new dot point</w:t>
        </w:r>
        <w:r>
          <w:tab/>
        </w:r>
        <w:r>
          <w:fldChar w:fldCharType="begin"/>
        </w:r>
        <w:r>
          <w:instrText xml:space="preserve"> PAGEREF _Toc88563782 \h </w:instrText>
        </w:r>
        <w:r>
          <w:fldChar w:fldCharType="separate"/>
        </w:r>
        <w:r w:rsidR="00A403D7">
          <w:t>5</w:t>
        </w:r>
        <w:r>
          <w:fldChar w:fldCharType="end"/>
        </w:r>
      </w:hyperlink>
    </w:p>
    <w:p w14:paraId="24BB5990" w14:textId="055DEAFB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83" w:history="1">
        <w:r w:rsidRPr="00ED58DF">
          <w:rPr>
            <w:rStyle w:val="CharSectNo"/>
          </w:rPr>
          <w:t>6</w:t>
        </w:r>
        <w:r w:rsidRPr="00ED58DF">
          <w:tab/>
          <w:t>Taking blood samples from people in hospital</w:t>
        </w:r>
        <w:r>
          <w:br/>
        </w:r>
        <w:r w:rsidRPr="00ED58DF">
          <w:t xml:space="preserve">Section 15AA (6), new definition of </w:t>
        </w:r>
        <w:r w:rsidRPr="00ED58DF">
          <w:rPr>
            <w:rStyle w:val="charItals"/>
          </w:rPr>
          <w:t>drive</w:t>
        </w:r>
        <w:r>
          <w:tab/>
        </w:r>
        <w:r>
          <w:fldChar w:fldCharType="begin"/>
        </w:r>
        <w:r>
          <w:instrText xml:space="preserve"> PAGEREF _Toc88563783 \h </w:instrText>
        </w:r>
        <w:r>
          <w:fldChar w:fldCharType="separate"/>
        </w:r>
        <w:r w:rsidR="00A403D7">
          <w:t>5</w:t>
        </w:r>
        <w:r>
          <w:fldChar w:fldCharType="end"/>
        </w:r>
      </w:hyperlink>
    </w:p>
    <w:p w14:paraId="42679D63" w14:textId="16C06F96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84" w:history="1">
        <w:r w:rsidRPr="009E4C3C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 xml:space="preserve">Section 15AA (6), definition of </w:t>
        </w:r>
        <w:r w:rsidRPr="009E4C3C">
          <w:rPr>
            <w:i/>
          </w:rPr>
          <w:t>involved in an accident</w:t>
        </w:r>
        <w:r w:rsidRPr="009E4C3C">
          <w:t>, paragraphs (b) to (d)</w:t>
        </w:r>
        <w:r>
          <w:tab/>
        </w:r>
        <w:r>
          <w:fldChar w:fldCharType="begin"/>
        </w:r>
        <w:r>
          <w:instrText xml:space="preserve"> PAGEREF _Toc88563784 \h </w:instrText>
        </w:r>
        <w:r>
          <w:fldChar w:fldCharType="separate"/>
        </w:r>
        <w:r w:rsidR="00A403D7">
          <w:t>5</w:t>
        </w:r>
        <w:r>
          <w:fldChar w:fldCharType="end"/>
        </w:r>
      </w:hyperlink>
    </w:p>
    <w:p w14:paraId="1C0DC206" w14:textId="721E5FD4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85" w:history="1">
        <w:r w:rsidRPr="009E4C3C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 xml:space="preserve">Section 15AA (6), definition of </w:t>
        </w:r>
        <w:r w:rsidRPr="009E4C3C">
          <w:rPr>
            <w:i/>
          </w:rPr>
          <w:t>vehicle other than a motor vehicle</w:t>
        </w:r>
        <w:r>
          <w:tab/>
        </w:r>
        <w:r>
          <w:fldChar w:fldCharType="begin"/>
        </w:r>
        <w:r>
          <w:instrText xml:space="preserve"> PAGEREF _Toc88563785 \h </w:instrText>
        </w:r>
        <w:r>
          <w:fldChar w:fldCharType="separate"/>
        </w:r>
        <w:r w:rsidR="00A403D7">
          <w:t>5</w:t>
        </w:r>
        <w:r>
          <w:fldChar w:fldCharType="end"/>
        </w:r>
      </w:hyperlink>
    </w:p>
    <w:p w14:paraId="56D9189A" w14:textId="055BEC10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86" w:history="1">
        <w:r w:rsidRPr="009E4C3C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Section 24A</w:t>
        </w:r>
        <w:r>
          <w:tab/>
        </w:r>
        <w:r>
          <w:fldChar w:fldCharType="begin"/>
        </w:r>
        <w:r>
          <w:instrText xml:space="preserve"> PAGEREF _Toc88563786 \h </w:instrText>
        </w:r>
        <w:r>
          <w:fldChar w:fldCharType="separate"/>
        </w:r>
        <w:r w:rsidR="00A403D7">
          <w:t>6</w:t>
        </w:r>
        <w:r>
          <w:fldChar w:fldCharType="end"/>
        </w:r>
      </w:hyperlink>
    </w:p>
    <w:p w14:paraId="61919D2A" w14:textId="5261F8AF" w:rsidR="00C26134" w:rsidRDefault="0020435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8563787" w:history="1">
        <w:r w:rsidR="00C26134" w:rsidRPr="009E4C3C">
          <w:t>Part 4</w:t>
        </w:r>
        <w:r w:rsidR="00C2613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26134" w:rsidRPr="009E4C3C">
          <w:t>Road Transport (Driver Licensing) Act 1999</w:t>
        </w:r>
        <w:r w:rsidR="00C26134" w:rsidRPr="00C26134">
          <w:rPr>
            <w:vanish/>
          </w:rPr>
          <w:tab/>
        </w:r>
        <w:r w:rsidR="00C26134" w:rsidRPr="00C26134">
          <w:rPr>
            <w:vanish/>
          </w:rPr>
          <w:fldChar w:fldCharType="begin"/>
        </w:r>
        <w:r w:rsidR="00C26134" w:rsidRPr="00C26134">
          <w:rPr>
            <w:vanish/>
          </w:rPr>
          <w:instrText xml:space="preserve"> PAGEREF _Toc88563787 \h </w:instrText>
        </w:r>
        <w:r w:rsidR="00C26134" w:rsidRPr="00C26134">
          <w:rPr>
            <w:vanish/>
          </w:rPr>
        </w:r>
        <w:r w:rsidR="00C26134" w:rsidRPr="00C26134">
          <w:rPr>
            <w:vanish/>
          </w:rPr>
          <w:fldChar w:fldCharType="separate"/>
        </w:r>
        <w:r w:rsidR="00A403D7">
          <w:rPr>
            <w:vanish/>
          </w:rPr>
          <w:t>9</w:t>
        </w:r>
        <w:r w:rsidR="00C26134" w:rsidRPr="00C26134">
          <w:rPr>
            <w:vanish/>
          </w:rPr>
          <w:fldChar w:fldCharType="end"/>
        </w:r>
      </w:hyperlink>
    </w:p>
    <w:p w14:paraId="2A475091" w14:textId="53578E52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88" w:history="1">
        <w:r w:rsidRPr="00ED58DF">
          <w:rPr>
            <w:rStyle w:val="CharSectNo"/>
          </w:rPr>
          <w:t>10</w:t>
        </w:r>
        <w:r w:rsidRPr="00ED58DF">
          <w:tab/>
          <w:t>Objects of Act</w:t>
        </w:r>
        <w:r>
          <w:br/>
        </w:r>
        <w:r w:rsidRPr="00ED58DF">
          <w:t>Section 3 (a)</w:t>
        </w:r>
        <w:r>
          <w:tab/>
        </w:r>
        <w:r>
          <w:fldChar w:fldCharType="begin"/>
        </w:r>
        <w:r>
          <w:instrText xml:space="preserve"> PAGEREF _Toc88563788 \h </w:instrText>
        </w:r>
        <w:r>
          <w:fldChar w:fldCharType="separate"/>
        </w:r>
        <w:r w:rsidR="00A403D7">
          <w:t>9</w:t>
        </w:r>
        <w:r>
          <w:fldChar w:fldCharType="end"/>
        </w:r>
      </w:hyperlink>
    </w:p>
    <w:p w14:paraId="0CEA8B44" w14:textId="36322E76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89" w:history="1">
        <w:r w:rsidRPr="009E4C3C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Section 3, note 2</w:t>
        </w:r>
        <w:r>
          <w:tab/>
        </w:r>
        <w:r>
          <w:fldChar w:fldCharType="begin"/>
        </w:r>
        <w:r>
          <w:instrText xml:space="preserve"> PAGEREF _Toc88563789 \h </w:instrText>
        </w:r>
        <w:r>
          <w:fldChar w:fldCharType="separate"/>
        </w:r>
        <w:r w:rsidR="00A403D7">
          <w:t>9</w:t>
        </w:r>
        <w:r>
          <w:fldChar w:fldCharType="end"/>
        </w:r>
      </w:hyperlink>
    </w:p>
    <w:p w14:paraId="1CED7936" w14:textId="65C07A79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90" w:history="1">
        <w:r w:rsidRPr="009E4C3C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Section 27</w:t>
        </w:r>
        <w:r>
          <w:tab/>
        </w:r>
        <w:r>
          <w:fldChar w:fldCharType="begin"/>
        </w:r>
        <w:r>
          <w:instrText xml:space="preserve"> PAGEREF _Toc88563790 \h </w:instrText>
        </w:r>
        <w:r>
          <w:fldChar w:fldCharType="separate"/>
        </w:r>
        <w:r w:rsidR="00A403D7">
          <w:t>9</w:t>
        </w:r>
        <w:r>
          <w:fldChar w:fldCharType="end"/>
        </w:r>
      </w:hyperlink>
    </w:p>
    <w:p w14:paraId="5D4FC75C" w14:textId="1372F630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91" w:history="1">
        <w:r w:rsidRPr="009E4C3C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Dictionary, note 3</w:t>
        </w:r>
        <w:r>
          <w:tab/>
        </w:r>
        <w:r>
          <w:fldChar w:fldCharType="begin"/>
        </w:r>
        <w:r>
          <w:instrText xml:space="preserve"> PAGEREF _Toc88563791 \h </w:instrText>
        </w:r>
        <w:r>
          <w:fldChar w:fldCharType="separate"/>
        </w:r>
        <w:r w:rsidR="00A403D7">
          <w:t>9</w:t>
        </w:r>
        <w:r>
          <w:fldChar w:fldCharType="end"/>
        </w:r>
      </w:hyperlink>
    </w:p>
    <w:p w14:paraId="589FFDD8" w14:textId="17111AEE" w:rsidR="00C26134" w:rsidRDefault="0020435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8563792" w:history="1">
        <w:r w:rsidR="00C26134" w:rsidRPr="009E4C3C">
          <w:t>Part 5</w:t>
        </w:r>
        <w:r w:rsidR="00C2613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26134" w:rsidRPr="009E4C3C">
          <w:t>Road Transport (General) Act 1999</w:t>
        </w:r>
        <w:r w:rsidR="00C26134" w:rsidRPr="00C26134">
          <w:rPr>
            <w:vanish/>
          </w:rPr>
          <w:tab/>
        </w:r>
        <w:r w:rsidR="00C26134" w:rsidRPr="00C26134">
          <w:rPr>
            <w:vanish/>
          </w:rPr>
          <w:fldChar w:fldCharType="begin"/>
        </w:r>
        <w:r w:rsidR="00C26134" w:rsidRPr="00C26134">
          <w:rPr>
            <w:vanish/>
          </w:rPr>
          <w:instrText xml:space="preserve"> PAGEREF _Toc88563792 \h </w:instrText>
        </w:r>
        <w:r w:rsidR="00C26134" w:rsidRPr="00C26134">
          <w:rPr>
            <w:vanish/>
          </w:rPr>
        </w:r>
        <w:r w:rsidR="00C26134" w:rsidRPr="00C26134">
          <w:rPr>
            <w:vanish/>
          </w:rPr>
          <w:fldChar w:fldCharType="separate"/>
        </w:r>
        <w:r w:rsidR="00A403D7">
          <w:rPr>
            <w:vanish/>
          </w:rPr>
          <w:t>10</w:t>
        </w:r>
        <w:r w:rsidR="00C26134" w:rsidRPr="00C26134">
          <w:rPr>
            <w:vanish/>
          </w:rPr>
          <w:fldChar w:fldCharType="end"/>
        </w:r>
      </w:hyperlink>
    </w:p>
    <w:p w14:paraId="0CDA371E" w14:textId="4BE81F18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93" w:history="1">
        <w:r w:rsidRPr="00ED58DF">
          <w:rPr>
            <w:rStyle w:val="CharSectNo"/>
          </w:rPr>
          <w:t>14</w:t>
        </w:r>
        <w:r w:rsidRPr="00ED58DF">
          <w:tab/>
          <w:t>Application orders and emergency orders</w:t>
        </w:r>
        <w:r>
          <w:br/>
        </w:r>
        <w:r w:rsidRPr="00ED58DF">
          <w:t>Section 14 (3)</w:t>
        </w:r>
        <w:r>
          <w:tab/>
        </w:r>
        <w:r>
          <w:fldChar w:fldCharType="begin"/>
        </w:r>
        <w:r>
          <w:instrText xml:space="preserve"> PAGEREF _Toc88563793 \h </w:instrText>
        </w:r>
        <w:r>
          <w:fldChar w:fldCharType="separate"/>
        </w:r>
        <w:r w:rsidR="00A403D7">
          <w:t>10</w:t>
        </w:r>
        <w:r>
          <w:fldChar w:fldCharType="end"/>
        </w:r>
      </w:hyperlink>
    </w:p>
    <w:p w14:paraId="2A811FBD" w14:textId="784AF637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94" w:history="1">
        <w:r w:rsidRPr="009E4C3C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New section 14 (6)</w:t>
        </w:r>
        <w:r>
          <w:tab/>
        </w:r>
        <w:r>
          <w:fldChar w:fldCharType="begin"/>
        </w:r>
        <w:r>
          <w:instrText xml:space="preserve"> PAGEREF _Toc88563794 \h </w:instrText>
        </w:r>
        <w:r>
          <w:fldChar w:fldCharType="separate"/>
        </w:r>
        <w:r w:rsidR="00A403D7">
          <w:t>10</w:t>
        </w:r>
        <w:r>
          <w:fldChar w:fldCharType="end"/>
        </w:r>
      </w:hyperlink>
    </w:p>
    <w:p w14:paraId="36AB6516" w14:textId="6D0E2DAE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95" w:history="1">
        <w:r w:rsidRPr="00ED58DF">
          <w:rPr>
            <w:rStyle w:val="CharSectNo"/>
          </w:rPr>
          <w:t>16</w:t>
        </w:r>
        <w:r w:rsidRPr="00ED58DF">
          <w:tab/>
          <w:t>Definitions—pt 3</w:t>
        </w:r>
        <w:r>
          <w:br/>
        </w:r>
        <w:r w:rsidRPr="00ED58DF">
          <w:t xml:space="preserve">Section 21A (1), definition of </w:t>
        </w:r>
        <w:r w:rsidRPr="00ED58DF">
          <w:rPr>
            <w:rStyle w:val="charItals"/>
          </w:rPr>
          <w:t>heavy vehicle infringement notice offence</w:t>
        </w:r>
        <w:r>
          <w:tab/>
        </w:r>
        <w:r>
          <w:fldChar w:fldCharType="begin"/>
        </w:r>
        <w:r>
          <w:instrText xml:space="preserve"> PAGEREF _Toc88563795 \h </w:instrText>
        </w:r>
        <w:r>
          <w:fldChar w:fldCharType="separate"/>
        </w:r>
        <w:r w:rsidR="00A403D7">
          <w:t>10</w:t>
        </w:r>
        <w:r>
          <w:fldChar w:fldCharType="end"/>
        </w:r>
      </w:hyperlink>
    </w:p>
    <w:p w14:paraId="6851C525" w14:textId="6B9E1CBE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96" w:history="1">
        <w:r w:rsidRPr="00ED58DF">
          <w:rPr>
            <w:rStyle w:val="CharSectNo"/>
          </w:rPr>
          <w:t>17</w:t>
        </w:r>
        <w:r w:rsidRPr="00ED58DF">
          <w:rPr>
            <w:rStyle w:val="charItals"/>
            <w:i w:val="0"/>
          </w:rPr>
          <w:tab/>
        </w:r>
        <w:r w:rsidRPr="00ED58DF">
          <w:t>Police officer or authorised person may require name, date of birth, address and driver licence—driver or rider</w:t>
        </w:r>
        <w:r>
          <w:br/>
        </w:r>
        <w:r w:rsidRPr="00ED58DF">
          <w:t>Section 58 (1), note</w:t>
        </w:r>
        <w:r>
          <w:tab/>
        </w:r>
        <w:r>
          <w:fldChar w:fldCharType="begin"/>
        </w:r>
        <w:r>
          <w:instrText xml:space="preserve"> PAGEREF _Toc88563796 \h </w:instrText>
        </w:r>
        <w:r>
          <w:fldChar w:fldCharType="separate"/>
        </w:r>
        <w:r w:rsidR="00A403D7">
          <w:t>11</w:t>
        </w:r>
        <w:r>
          <w:fldChar w:fldCharType="end"/>
        </w:r>
      </w:hyperlink>
    </w:p>
    <w:p w14:paraId="24051993" w14:textId="39E1CDF6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97" w:history="1">
        <w:r w:rsidRPr="009E4C3C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Section 229</w:t>
        </w:r>
        <w:r>
          <w:tab/>
        </w:r>
        <w:r>
          <w:fldChar w:fldCharType="begin"/>
        </w:r>
        <w:r>
          <w:instrText xml:space="preserve"> PAGEREF _Toc88563797 \h </w:instrText>
        </w:r>
        <w:r>
          <w:fldChar w:fldCharType="separate"/>
        </w:r>
        <w:r w:rsidR="00A403D7">
          <w:t>11</w:t>
        </w:r>
        <w:r>
          <w:fldChar w:fldCharType="end"/>
        </w:r>
      </w:hyperlink>
    </w:p>
    <w:p w14:paraId="72B2DCEA" w14:textId="748CEE78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98" w:history="1">
        <w:r w:rsidRPr="009E4C3C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 xml:space="preserve">Dictionary, definition of </w:t>
        </w:r>
        <w:r w:rsidRPr="009E4C3C">
          <w:rPr>
            <w:i/>
          </w:rPr>
          <w:t>Australian Design Rule</w:t>
        </w:r>
        <w:r>
          <w:tab/>
        </w:r>
        <w:r>
          <w:fldChar w:fldCharType="begin"/>
        </w:r>
        <w:r>
          <w:instrText xml:space="preserve"> PAGEREF _Toc88563798 \h </w:instrText>
        </w:r>
        <w:r>
          <w:fldChar w:fldCharType="separate"/>
        </w:r>
        <w:r w:rsidR="00A403D7">
          <w:t>11</w:t>
        </w:r>
        <w:r>
          <w:fldChar w:fldCharType="end"/>
        </w:r>
      </w:hyperlink>
    </w:p>
    <w:p w14:paraId="52D1E5E8" w14:textId="2E4AD973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799" w:history="1">
        <w:r w:rsidRPr="009E4C3C">
          <w:t>20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 xml:space="preserve">Dictionary, definition of </w:t>
        </w:r>
        <w:r w:rsidRPr="009E4C3C">
          <w:rPr>
            <w:i/>
          </w:rPr>
          <w:t>Australian Transport Council</w:t>
        </w:r>
        <w:r>
          <w:tab/>
        </w:r>
        <w:r>
          <w:fldChar w:fldCharType="begin"/>
        </w:r>
        <w:r>
          <w:instrText xml:space="preserve"> PAGEREF _Toc88563799 \h </w:instrText>
        </w:r>
        <w:r>
          <w:fldChar w:fldCharType="separate"/>
        </w:r>
        <w:r w:rsidR="00A403D7">
          <w:t>11</w:t>
        </w:r>
        <w:r>
          <w:fldChar w:fldCharType="end"/>
        </w:r>
      </w:hyperlink>
    </w:p>
    <w:p w14:paraId="596DDA82" w14:textId="697AD6FF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00" w:history="1">
        <w:r w:rsidRPr="009E4C3C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 xml:space="preserve">Dictionary, definition of </w:t>
        </w:r>
        <w:r w:rsidRPr="009E4C3C">
          <w:rPr>
            <w:i/>
          </w:rPr>
          <w:t>bicycle</w:t>
        </w:r>
        <w:r w:rsidRPr="009E4C3C">
          <w:t>, new paragraph (c) (iv)</w:t>
        </w:r>
        <w:r>
          <w:tab/>
        </w:r>
        <w:r>
          <w:fldChar w:fldCharType="begin"/>
        </w:r>
        <w:r>
          <w:instrText xml:space="preserve"> PAGEREF _Toc88563800 \h </w:instrText>
        </w:r>
        <w:r>
          <w:fldChar w:fldCharType="separate"/>
        </w:r>
        <w:r w:rsidR="00A403D7">
          <w:t>11</w:t>
        </w:r>
        <w:r>
          <w:fldChar w:fldCharType="end"/>
        </w:r>
      </w:hyperlink>
    </w:p>
    <w:p w14:paraId="66649646" w14:textId="40FC9C22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01" w:history="1">
        <w:r w:rsidRPr="009E4C3C">
          <w:t>22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 xml:space="preserve">Dictionary, definition of </w:t>
        </w:r>
        <w:r w:rsidRPr="009E4C3C">
          <w:rPr>
            <w:i/>
          </w:rPr>
          <w:t>heavy vehicle infringement notice offence</w:t>
        </w:r>
        <w:r>
          <w:tab/>
        </w:r>
        <w:r>
          <w:fldChar w:fldCharType="begin"/>
        </w:r>
        <w:r>
          <w:instrText xml:space="preserve"> PAGEREF _Toc88563801 \h </w:instrText>
        </w:r>
        <w:r>
          <w:fldChar w:fldCharType="separate"/>
        </w:r>
        <w:r w:rsidR="00A403D7">
          <w:t>12</w:t>
        </w:r>
        <w:r>
          <w:fldChar w:fldCharType="end"/>
        </w:r>
      </w:hyperlink>
    </w:p>
    <w:p w14:paraId="3BE5EE98" w14:textId="0386354C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02" w:history="1">
        <w:r w:rsidRPr="009E4C3C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Dictionary, new definitions</w:t>
        </w:r>
        <w:r>
          <w:tab/>
        </w:r>
        <w:r>
          <w:fldChar w:fldCharType="begin"/>
        </w:r>
        <w:r>
          <w:instrText xml:space="preserve"> PAGEREF _Toc88563802 \h </w:instrText>
        </w:r>
        <w:r>
          <w:fldChar w:fldCharType="separate"/>
        </w:r>
        <w:r w:rsidR="00A403D7">
          <w:t>12</w:t>
        </w:r>
        <w:r>
          <w:fldChar w:fldCharType="end"/>
        </w:r>
      </w:hyperlink>
    </w:p>
    <w:p w14:paraId="7EFF1E06" w14:textId="69B5816E" w:rsidR="00C26134" w:rsidRDefault="0020435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8563803" w:history="1">
        <w:r w:rsidR="00C26134" w:rsidRPr="009E4C3C">
          <w:t>Part 6</w:t>
        </w:r>
        <w:r w:rsidR="00C2613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26134" w:rsidRPr="009E4C3C">
          <w:t>Road Transport (Road Rules) Regulation 2017</w:t>
        </w:r>
        <w:r w:rsidR="00C26134" w:rsidRPr="00C26134">
          <w:rPr>
            <w:vanish/>
          </w:rPr>
          <w:tab/>
        </w:r>
        <w:r w:rsidR="00C26134" w:rsidRPr="00C26134">
          <w:rPr>
            <w:vanish/>
          </w:rPr>
          <w:fldChar w:fldCharType="begin"/>
        </w:r>
        <w:r w:rsidR="00C26134" w:rsidRPr="00C26134">
          <w:rPr>
            <w:vanish/>
          </w:rPr>
          <w:instrText xml:space="preserve"> PAGEREF _Toc88563803 \h </w:instrText>
        </w:r>
        <w:r w:rsidR="00C26134" w:rsidRPr="00C26134">
          <w:rPr>
            <w:vanish/>
          </w:rPr>
        </w:r>
        <w:r w:rsidR="00C26134" w:rsidRPr="00C26134">
          <w:rPr>
            <w:vanish/>
          </w:rPr>
          <w:fldChar w:fldCharType="separate"/>
        </w:r>
        <w:r w:rsidR="00A403D7">
          <w:rPr>
            <w:vanish/>
          </w:rPr>
          <w:t>13</w:t>
        </w:r>
        <w:r w:rsidR="00C26134" w:rsidRPr="00C26134">
          <w:rPr>
            <w:vanish/>
          </w:rPr>
          <w:fldChar w:fldCharType="end"/>
        </w:r>
      </w:hyperlink>
    </w:p>
    <w:p w14:paraId="1C2FC019" w14:textId="1294A195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04" w:history="1">
        <w:r w:rsidRPr="009E4C3C">
          <w:t>24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New sections 203B and 203C</w:t>
        </w:r>
        <w:r>
          <w:tab/>
        </w:r>
        <w:r>
          <w:fldChar w:fldCharType="begin"/>
        </w:r>
        <w:r>
          <w:instrText xml:space="preserve"> PAGEREF _Toc88563804 \h </w:instrText>
        </w:r>
        <w:r>
          <w:fldChar w:fldCharType="separate"/>
        </w:r>
        <w:r w:rsidR="00A403D7">
          <w:t>13</w:t>
        </w:r>
        <w:r>
          <w:fldChar w:fldCharType="end"/>
        </w:r>
      </w:hyperlink>
    </w:p>
    <w:p w14:paraId="6EE9328E" w14:textId="1A65C0C2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88563805" w:history="1">
        <w:r w:rsidRPr="00ED58DF">
          <w:rPr>
            <w:rStyle w:val="CharSectNo"/>
          </w:rPr>
          <w:t>25</w:t>
        </w:r>
        <w:r w:rsidRPr="00ED58DF">
          <w:tab/>
          <w:t>Time extension for people with disabilities</w:t>
        </w:r>
        <w:r>
          <w:br/>
        </w:r>
        <w:r w:rsidRPr="00ED58DF">
          <w:t>Section 206 (2)</w:t>
        </w:r>
        <w:r>
          <w:tab/>
        </w:r>
        <w:r>
          <w:fldChar w:fldCharType="begin"/>
        </w:r>
        <w:r>
          <w:instrText xml:space="preserve"> PAGEREF _Toc88563805 \h </w:instrText>
        </w:r>
        <w:r>
          <w:fldChar w:fldCharType="separate"/>
        </w:r>
        <w:r w:rsidR="00A403D7">
          <w:t>15</w:t>
        </w:r>
        <w:r>
          <w:fldChar w:fldCharType="end"/>
        </w:r>
      </w:hyperlink>
    </w:p>
    <w:p w14:paraId="034569A0" w14:textId="48E30969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06" w:history="1">
        <w:r w:rsidRPr="00ED58DF">
          <w:rPr>
            <w:rStyle w:val="CharSectNo"/>
          </w:rPr>
          <w:t>26</w:t>
        </w:r>
        <w:r w:rsidRPr="00ED58DF">
          <w:tab/>
          <w:t>Wearing motorbike helmet</w:t>
        </w:r>
        <w:r>
          <w:br/>
        </w:r>
        <w:r w:rsidRPr="00ED58DF">
          <w:t xml:space="preserve">Section 270 (3), definition of </w:t>
        </w:r>
        <w:r w:rsidRPr="00ED58DF">
          <w:rPr>
            <w:rStyle w:val="charItals"/>
          </w:rPr>
          <w:t xml:space="preserve">relevant standard, </w:t>
        </w:r>
        <w:r w:rsidRPr="00ED58DF">
          <w:t>paragraph (c)</w:t>
        </w:r>
        <w:r>
          <w:tab/>
        </w:r>
        <w:r>
          <w:fldChar w:fldCharType="begin"/>
        </w:r>
        <w:r>
          <w:instrText xml:space="preserve"> PAGEREF _Toc88563806 \h </w:instrText>
        </w:r>
        <w:r>
          <w:fldChar w:fldCharType="separate"/>
        </w:r>
        <w:r w:rsidR="00A403D7">
          <w:t>15</w:t>
        </w:r>
        <w:r>
          <w:fldChar w:fldCharType="end"/>
        </w:r>
      </w:hyperlink>
    </w:p>
    <w:p w14:paraId="18F1D24E" w14:textId="42A7FB10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07" w:history="1">
        <w:r w:rsidRPr="00ED58DF">
          <w:rPr>
            <w:rStyle w:val="CharSectNo"/>
          </w:rPr>
          <w:t>27</w:t>
        </w:r>
        <w:r w:rsidRPr="00ED58DF">
          <w:tab/>
          <w:t>Parking control sign applying to length of road in area to which other parking control sign applies etc</w:t>
        </w:r>
        <w:r>
          <w:br/>
        </w:r>
        <w:r w:rsidRPr="00ED58DF">
          <w:t>Section 333 (2)</w:t>
        </w:r>
        <w:r>
          <w:tab/>
        </w:r>
        <w:r>
          <w:fldChar w:fldCharType="begin"/>
        </w:r>
        <w:r>
          <w:instrText xml:space="preserve"> PAGEREF _Toc88563807 \h </w:instrText>
        </w:r>
        <w:r>
          <w:fldChar w:fldCharType="separate"/>
        </w:r>
        <w:r w:rsidR="00A403D7">
          <w:t>16</w:t>
        </w:r>
        <w:r>
          <w:fldChar w:fldCharType="end"/>
        </w:r>
      </w:hyperlink>
    </w:p>
    <w:p w14:paraId="101DB024" w14:textId="519BD595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08" w:history="1">
        <w:r w:rsidRPr="00ED58DF">
          <w:rPr>
            <w:rStyle w:val="CharSectNo"/>
          </w:rPr>
          <w:t>28</w:t>
        </w:r>
        <w:r w:rsidRPr="00ED58DF">
          <w:tab/>
          <w:t>Symbols and traffic</w:t>
        </w:r>
        <w:r w:rsidRPr="00ED58DF">
          <w:noBreakHyphen/>
          <w:t>related items</w:t>
        </w:r>
        <w:r>
          <w:br/>
        </w:r>
        <w:r w:rsidRPr="00ED58DF">
          <w:t>Schedule 4</w:t>
        </w:r>
        <w:r>
          <w:tab/>
        </w:r>
        <w:r>
          <w:fldChar w:fldCharType="begin"/>
        </w:r>
        <w:r>
          <w:instrText xml:space="preserve"> PAGEREF _Toc88563808 \h </w:instrText>
        </w:r>
        <w:r>
          <w:fldChar w:fldCharType="separate"/>
        </w:r>
        <w:r w:rsidR="00A403D7">
          <w:t>16</w:t>
        </w:r>
        <w:r>
          <w:fldChar w:fldCharType="end"/>
        </w:r>
      </w:hyperlink>
    </w:p>
    <w:p w14:paraId="5DFB093A" w14:textId="3A485182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09" w:history="1">
        <w:r w:rsidRPr="009E4C3C">
          <w:t>29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Dictionary, new definitions</w:t>
        </w:r>
        <w:r>
          <w:tab/>
        </w:r>
        <w:r>
          <w:fldChar w:fldCharType="begin"/>
        </w:r>
        <w:r>
          <w:instrText xml:space="preserve"> PAGEREF _Toc88563809 \h </w:instrText>
        </w:r>
        <w:r>
          <w:fldChar w:fldCharType="separate"/>
        </w:r>
        <w:r w:rsidR="00A403D7">
          <w:t>17</w:t>
        </w:r>
        <w:r>
          <w:fldChar w:fldCharType="end"/>
        </w:r>
      </w:hyperlink>
    </w:p>
    <w:p w14:paraId="029DE019" w14:textId="56B366D9" w:rsidR="00C26134" w:rsidRDefault="0020435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8563810" w:history="1">
        <w:r w:rsidR="00C26134" w:rsidRPr="009E4C3C">
          <w:t>Part 7</w:t>
        </w:r>
        <w:r w:rsidR="00C2613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26134" w:rsidRPr="009E4C3C">
          <w:t>Road Transport (Safety and Traffic Management) Act 1999</w:t>
        </w:r>
        <w:r w:rsidR="00C26134" w:rsidRPr="00C26134">
          <w:rPr>
            <w:vanish/>
          </w:rPr>
          <w:tab/>
        </w:r>
        <w:r w:rsidR="00C26134" w:rsidRPr="00C26134">
          <w:rPr>
            <w:vanish/>
          </w:rPr>
          <w:fldChar w:fldCharType="begin"/>
        </w:r>
        <w:r w:rsidR="00C26134" w:rsidRPr="00C26134">
          <w:rPr>
            <w:vanish/>
          </w:rPr>
          <w:instrText xml:space="preserve"> PAGEREF _Toc88563810 \h </w:instrText>
        </w:r>
        <w:r w:rsidR="00C26134" w:rsidRPr="00C26134">
          <w:rPr>
            <w:vanish/>
          </w:rPr>
        </w:r>
        <w:r w:rsidR="00C26134" w:rsidRPr="00C26134">
          <w:rPr>
            <w:vanish/>
          </w:rPr>
          <w:fldChar w:fldCharType="separate"/>
        </w:r>
        <w:r w:rsidR="00A403D7">
          <w:rPr>
            <w:vanish/>
          </w:rPr>
          <w:t>18</w:t>
        </w:r>
        <w:r w:rsidR="00C26134" w:rsidRPr="00C26134">
          <w:rPr>
            <w:vanish/>
          </w:rPr>
          <w:fldChar w:fldCharType="end"/>
        </w:r>
      </w:hyperlink>
    </w:p>
    <w:p w14:paraId="7DAAD361" w14:textId="5853F669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11" w:history="1">
        <w:r w:rsidRPr="009E4C3C">
          <w:t>30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Section 3</w:t>
        </w:r>
        <w:r>
          <w:tab/>
        </w:r>
        <w:r>
          <w:fldChar w:fldCharType="begin"/>
        </w:r>
        <w:r>
          <w:instrText xml:space="preserve"> PAGEREF _Toc88563811 \h </w:instrText>
        </w:r>
        <w:r>
          <w:fldChar w:fldCharType="separate"/>
        </w:r>
        <w:r w:rsidR="00A403D7">
          <w:t>18</w:t>
        </w:r>
        <w:r>
          <w:fldChar w:fldCharType="end"/>
        </w:r>
      </w:hyperlink>
    </w:p>
    <w:p w14:paraId="1D7C2834" w14:textId="14DAC999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12" w:history="1">
        <w:r w:rsidRPr="009E4C3C">
          <w:t>31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Section 34</w:t>
        </w:r>
        <w:r>
          <w:tab/>
        </w:r>
        <w:r>
          <w:fldChar w:fldCharType="begin"/>
        </w:r>
        <w:r>
          <w:instrText xml:space="preserve"> PAGEREF _Toc88563812 \h </w:instrText>
        </w:r>
        <w:r>
          <w:fldChar w:fldCharType="separate"/>
        </w:r>
        <w:r w:rsidR="00A403D7">
          <w:t>18</w:t>
        </w:r>
        <w:r>
          <w:fldChar w:fldCharType="end"/>
        </w:r>
      </w:hyperlink>
    </w:p>
    <w:p w14:paraId="3F1F15F4" w14:textId="210FFCB9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13" w:history="1">
        <w:r w:rsidRPr="009E4C3C">
          <w:t>32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Dictionary, note 3</w:t>
        </w:r>
        <w:r>
          <w:tab/>
        </w:r>
        <w:r>
          <w:fldChar w:fldCharType="begin"/>
        </w:r>
        <w:r>
          <w:instrText xml:space="preserve"> PAGEREF _Toc88563813 \h </w:instrText>
        </w:r>
        <w:r>
          <w:fldChar w:fldCharType="separate"/>
        </w:r>
        <w:r w:rsidR="00A403D7">
          <w:t>19</w:t>
        </w:r>
        <w:r>
          <w:fldChar w:fldCharType="end"/>
        </w:r>
      </w:hyperlink>
    </w:p>
    <w:p w14:paraId="2699FAEC" w14:textId="41D887D4" w:rsidR="00C26134" w:rsidRDefault="0020435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8563814" w:history="1">
        <w:r w:rsidR="00C26134" w:rsidRPr="009E4C3C">
          <w:t>Part 8</w:t>
        </w:r>
        <w:r w:rsidR="00C2613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26134" w:rsidRPr="009E4C3C">
          <w:t>Road Transport (Vehicle Registration) Act 1999</w:t>
        </w:r>
        <w:r w:rsidR="00C26134" w:rsidRPr="00C26134">
          <w:rPr>
            <w:vanish/>
          </w:rPr>
          <w:tab/>
        </w:r>
        <w:r w:rsidR="00C26134" w:rsidRPr="00C26134">
          <w:rPr>
            <w:vanish/>
          </w:rPr>
          <w:fldChar w:fldCharType="begin"/>
        </w:r>
        <w:r w:rsidR="00C26134" w:rsidRPr="00C26134">
          <w:rPr>
            <w:vanish/>
          </w:rPr>
          <w:instrText xml:space="preserve"> PAGEREF _Toc88563814 \h </w:instrText>
        </w:r>
        <w:r w:rsidR="00C26134" w:rsidRPr="00C26134">
          <w:rPr>
            <w:vanish/>
          </w:rPr>
        </w:r>
        <w:r w:rsidR="00C26134" w:rsidRPr="00C26134">
          <w:rPr>
            <w:vanish/>
          </w:rPr>
          <w:fldChar w:fldCharType="separate"/>
        </w:r>
        <w:r w:rsidR="00A403D7">
          <w:rPr>
            <w:vanish/>
          </w:rPr>
          <w:t>20</w:t>
        </w:r>
        <w:r w:rsidR="00C26134" w:rsidRPr="00C26134">
          <w:rPr>
            <w:vanish/>
          </w:rPr>
          <w:fldChar w:fldCharType="end"/>
        </w:r>
      </w:hyperlink>
    </w:p>
    <w:p w14:paraId="7C3BFBEF" w14:textId="62C5F9BE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15" w:history="1">
        <w:r w:rsidRPr="00ED58DF">
          <w:rPr>
            <w:rStyle w:val="CharSectNo"/>
          </w:rPr>
          <w:t>33</w:t>
        </w:r>
        <w:r w:rsidRPr="00ED58DF">
          <w:tab/>
          <w:t>Objects of Act</w:t>
        </w:r>
        <w:r>
          <w:br/>
        </w:r>
        <w:r w:rsidRPr="00ED58DF">
          <w:t>Section 2 (a)</w:t>
        </w:r>
        <w:r>
          <w:tab/>
        </w:r>
        <w:r>
          <w:fldChar w:fldCharType="begin"/>
        </w:r>
        <w:r>
          <w:instrText xml:space="preserve"> PAGEREF _Toc88563815 \h </w:instrText>
        </w:r>
        <w:r>
          <w:fldChar w:fldCharType="separate"/>
        </w:r>
        <w:r w:rsidR="00A403D7">
          <w:t>20</w:t>
        </w:r>
        <w:r>
          <w:fldChar w:fldCharType="end"/>
        </w:r>
      </w:hyperlink>
    </w:p>
    <w:p w14:paraId="243CF59D" w14:textId="1E22BB97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16" w:history="1">
        <w:r w:rsidRPr="009E4C3C">
          <w:t>34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Section 2, note</w:t>
        </w:r>
        <w:r>
          <w:tab/>
        </w:r>
        <w:r>
          <w:fldChar w:fldCharType="begin"/>
        </w:r>
        <w:r>
          <w:instrText xml:space="preserve"> PAGEREF _Toc88563816 \h </w:instrText>
        </w:r>
        <w:r>
          <w:fldChar w:fldCharType="separate"/>
        </w:r>
        <w:r w:rsidR="00A403D7">
          <w:t>20</w:t>
        </w:r>
        <w:r>
          <w:fldChar w:fldCharType="end"/>
        </w:r>
      </w:hyperlink>
    </w:p>
    <w:p w14:paraId="51A75031" w14:textId="09C04E47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17" w:history="1">
        <w:r w:rsidRPr="00ED58DF">
          <w:rPr>
            <w:rStyle w:val="CharSectNo"/>
          </w:rPr>
          <w:t>35</w:t>
        </w:r>
        <w:r w:rsidRPr="00ED58DF">
          <w:rPr>
            <w:rStyle w:val="charItals"/>
            <w:i w:val="0"/>
          </w:rPr>
          <w:tab/>
        </w:r>
        <w:r w:rsidRPr="00ED58DF">
          <w:t>Regulations to establish system for vehicle standards and inspections</w:t>
        </w:r>
        <w:r>
          <w:br/>
        </w:r>
        <w:r w:rsidRPr="00ED58DF">
          <w:t>Section 15 (3) (a) and (e) (ii)</w:t>
        </w:r>
        <w:r>
          <w:tab/>
        </w:r>
        <w:r>
          <w:fldChar w:fldCharType="begin"/>
        </w:r>
        <w:r>
          <w:instrText xml:space="preserve"> PAGEREF _Toc88563817 \h </w:instrText>
        </w:r>
        <w:r>
          <w:fldChar w:fldCharType="separate"/>
        </w:r>
        <w:r w:rsidR="00A403D7">
          <w:t>20</w:t>
        </w:r>
        <w:r>
          <w:fldChar w:fldCharType="end"/>
        </w:r>
      </w:hyperlink>
    </w:p>
    <w:p w14:paraId="1ABC3E92" w14:textId="3B0F58C2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18" w:history="1">
        <w:r w:rsidRPr="009E4C3C">
          <w:t>36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Section 15 (3) (g) and (h)</w:t>
        </w:r>
        <w:r>
          <w:tab/>
        </w:r>
        <w:r>
          <w:fldChar w:fldCharType="begin"/>
        </w:r>
        <w:r>
          <w:instrText xml:space="preserve"> PAGEREF _Toc88563818 \h </w:instrText>
        </w:r>
        <w:r>
          <w:fldChar w:fldCharType="separate"/>
        </w:r>
        <w:r w:rsidR="00A403D7">
          <w:t>21</w:t>
        </w:r>
        <w:r>
          <w:fldChar w:fldCharType="end"/>
        </w:r>
      </w:hyperlink>
    </w:p>
    <w:p w14:paraId="42B9278D" w14:textId="0E00C1DC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19" w:history="1">
        <w:r w:rsidRPr="009E4C3C">
          <w:t>37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Section 16</w:t>
        </w:r>
        <w:r>
          <w:tab/>
        </w:r>
        <w:r>
          <w:fldChar w:fldCharType="begin"/>
        </w:r>
        <w:r>
          <w:instrText xml:space="preserve"> PAGEREF _Toc88563819 \h </w:instrText>
        </w:r>
        <w:r>
          <w:fldChar w:fldCharType="separate"/>
        </w:r>
        <w:r w:rsidR="00A403D7">
          <w:t>21</w:t>
        </w:r>
        <w:r>
          <w:fldChar w:fldCharType="end"/>
        </w:r>
      </w:hyperlink>
    </w:p>
    <w:p w14:paraId="542F351F" w14:textId="4E018489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20" w:history="1">
        <w:r w:rsidRPr="009E4C3C">
          <w:t>38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Dictionary, note 3</w:t>
        </w:r>
        <w:r>
          <w:tab/>
        </w:r>
        <w:r>
          <w:fldChar w:fldCharType="begin"/>
        </w:r>
        <w:r>
          <w:instrText xml:space="preserve"> PAGEREF _Toc88563820 \h </w:instrText>
        </w:r>
        <w:r>
          <w:fldChar w:fldCharType="separate"/>
        </w:r>
        <w:r w:rsidR="00A403D7">
          <w:t>21</w:t>
        </w:r>
        <w:r>
          <w:fldChar w:fldCharType="end"/>
        </w:r>
      </w:hyperlink>
    </w:p>
    <w:p w14:paraId="3215CB7E" w14:textId="472372C1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21" w:history="1">
        <w:r w:rsidRPr="009E4C3C">
          <w:t>39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 xml:space="preserve">Dictionary, definition of </w:t>
        </w:r>
        <w:r w:rsidRPr="009E4C3C">
          <w:rPr>
            <w:i/>
          </w:rPr>
          <w:t>identification plate</w:t>
        </w:r>
        <w:r>
          <w:tab/>
        </w:r>
        <w:r>
          <w:fldChar w:fldCharType="begin"/>
        </w:r>
        <w:r>
          <w:instrText xml:space="preserve"> PAGEREF _Toc88563821 \h </w:instrText>
        </w:r>
        <w:r>
          <w:fldChar w:fldCharType="separate"/>
        </w:r>
        <w:r w:rsidR="00A403D7">
          <w:t>22</w:t>
        </w:r>
        <w:r>
          <w:fldChar w:fldCharType="end"/>
        </w:r>
      </w:hyperlink>
    </w:p>
    <w:p w14:paraId="092C6377" w14:textId="4021BABF" w:rsidR="00C26134" w:rsidRDefault="0020435C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8563822" w:history="1">
        <w:r w:rsidR="00C26134" w:rsidRPr="009E4C3C">
          <w:t>Part 9</w:t>
        </w:r>
        <w:r w:rsidR="00C2613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26134" w:rsidRPr="009E4C3C">
          <w:t>Road Transport (Vehicle Registration) Regulation 2000</w:t>
        </w:r>
        <w:r w:rsidR="00C26134" w:rsidRPr="00C26134">
          <w:rPr>
            <w:vanish/>
          </w:rPr>
          <w:tab/>
        </w:r>
        <w:r w:rsidR="00C26134" w:rsidRPr="00C26134">
          <w:rPr>
            <w:vanish/>
          </w:rPr>
          <w:fldChar w:fldCharType="begin"/>
        </w:r>
        <w:r w:rsidR="00C26134" w:rsidRPr="00C26134">
          <w:rPr>
            <w:vanish/>
          </w:rPr>
          <w:instrText xml:space="preserve"> PAGEREF _Toc88563822 \h </w:instrText>
        </w:r>
        <w:r w:rsidR="00C26134" w:rsidRPr="00C26134">
          <w:rPr>
            <w:vanish/>
          </w:rPr>
        </w:r>
        <w:r w:rsidR="00C26134" w:rsidRPr="00C26134">
          <w:rPr>
            <w:vanish/>
          </w:rPr>
          <w:fldChar w:fldCharType="separate"/>
        </w:r>
        <w:r w:rsidR="00A403D7">
          <w:rPr>
            <w:vanish/>
          </w:rPr>
          <w:t>23</w:t>
        </w:r>
        <w:r w:rsidR="00C26134" w:rsidRPr="00C26134">
          <w:rPr>
            <w:vanish/>
          </w:rPr>
          <w:fldChar w:fldCharType="end"/>
        </w:r>
      </w:hyperlink>
    </w:p>
    <w:p w14:paraId="06F072AC" w14:textId="2509A2DA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23" w:history="1">
        <w:r w:rsidRPr="00ED58DF">
          <w:rPr>
            <w:rStyle w:val="CharSectNo"/>
          </w:rPr>
          <w:t>40</w:t>
        </w:r>
        <w:r w:rsidRPr="00ED58DF">
          <w:tab/>
          <w:t>Suspension of exemptions</w:t>
        </w:r>
        <w:r>
          <w:br/>
        </w:r>
        <w:r w:rsidRPr="00ED58DF">
          <w:t>Section 7 (1)</w:t>
        </w:r>
        <w:r>
          <w:tab/>
        </w:r>
        <w:r>
          <w:fldChar w:fldCharType="begin"/>
        </w:r>
        <w:r>
          <w:instrText xml:space="preserve"> PAGEREF _Toc88563823 \h </w:instrText>
        </w:r>
        <w:r>
          <w:fldChar w:fldCharType="separate"/>
        </w:r>
        <w:r w:rsidR="00A403D7">
          <w:t>23</w:t>
        </w:r>
        <w:r>
          <w:fldChar w:fldCharType="end"/>
        </w:r>
      </w:hyperlink>
    </w:p>
    <w:p w14:paraId="516BEAED" w14:textId="488E8FD3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24" w:history="1">
        <w:r w:rsidRPr="009E4C3C">
          <w:t>41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Section 14</w:t>
        </w:r>
        <w:r>
          <w:tab/>
        </w:r>
        <w:r>
          <w:fldChar w:fldCharType="begin"/>
        </w:r>
        <w:r>
          <w:instrText xml:space="preserve"> PAGEREF _Toc88563824 \h </w:instrText>
        </w:r>
        <w:r>
          <w:fldChar w:fldCharType="separate"/>
        </w:r>
        <w:r w:rsidR="00A403D7">
          <w:t>23</w:t>
        </w:r>
        <w:r>
          <w:fldChar w:fldCharType="end"/>
        </w:r>
      </w:hyperlink>
    </w:p>
    <w:p w14:paraId="34207A03" w14:textId="7D5C09A6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25" w:history="1">
        <w:r w:rsidRPr="00ED58DF">
          <w:rPr>
            <w:rStyle w:val="CharSectNo"/>
          </w:rPr>
          <w:t>42</w:t>
        </w:r>
        <w:r w:rsidRPr="00ED58DF">
          <w:tab/>
          <w:t>Definitions for pt 6.3</w:t>
        </w:r>
        <w:r>
          <w:br/>
        </w:r>
        <w:r w:rsidRPr="00ED58DF">
          <w:t xml:space="preserve">Section 115, definition of </w:t>
        </w:r>
        <w:r w:rsidRPr="00ED58DF">
          <w:rPr>
            <w:rStyle w:val="charItals"/>
          </w:rPr>
          <w:t>certificate of appointment</w:t>
        </w:r>
        <w:r>
          <w:tab/>
        </w:r>
        <w:r>
          <w:fldChar w:fldCharType="begin"/>
        </w:r>
        <w:r>
          <w:instrText xml:space="preserve"> PAGEREF _Toc88563825 \h </w:instrText>
        </w:r>
        <w:r>
          <w:fldChar w:fldCharType="separate"/>
        </w:r>
        <w:r w:rsidR="00A403D7">
          <w:t>25</w:t>
        </w:r>
        <w:r>
          <w:fldChar w:fldCharType="end"/>
        </w:r>
      </w:hyperlink>
    </w:p>
    <w:p w14:paraId="5CF59EDA" w14:textId="2C3912ED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88563826" w:history="1">
        <w:r w:rsidRPr="009E4C3C">
          <w:t>43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 xml:space="preserve">Section 115, new definition of </w:t>
        </w:r>
        <w:r w:rsidRPr="009E4C3C">
          <w:rPr>
            <w:i/>
          </w:rPr>
          <w:t>certificate of authorisation</w:t>
        </w:r>
        <w:r>
          <w:tab/>
        </w:r>
        <w:r>
          <w:fldChar w:fldCharType="begin"/>
        </w:r>
        <w:r>
          <w:instrText xml:space="preserve"> PAGEREF _Toc88563826 \h </w:instrText>
        </w:r>
        <w:r>
          <w:fldChar w:fldCharType="separate"/>
        </w:r>
        <w:r w:rsidR="00A403D7">
          <w:t>26</w:t>
        </w:r>
        <w:r>
          <w:fldChar w:fldCharType="end"/>
        </w:r>
      </w:hyperlink>
    </w:p>
    <w:p w14:paraId="55DC0243" w14:textId="7034302E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27" w:history="1">
        <w:r w:rsidRPr="009E4C3C">
          <w:t>44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Sections 119, 126 and 152 headings</w:t>
        </w:r>
        <w:r>
          <w:tab/>
        </w:r>
        <w:r>
          <w:fldChar w:fldCharType="begin"/>
        </w:r>
        <w:r>
          <w:instrText xml:space="preserve"> PAGEREF _Toc88563827 \h </w:instrText>
        </w:r>
        <w:r>
          <w:fldChar w:fldCharType="separate"/>
        </w:r>
        <w:r w:rsidR="00A403D7">
          <w:t>26</w:t>
        </w:r>
        <w:r>
          <w:fldChar w:fldCharType="end"/>
        </w:r>
      </w:hyperlink>
    </w:p>
    <w:p w14:paraId="744FA1D9" w14:textId="52DFA708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28" w:history="1">
        <w:r w:rsidRPr="009E4C3C">
          <w:t>45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Dictionary, note 3</w:t>
        </w:r>
        <w:r>
          <w:tab/>
        </w:r>
        <w:r>
          <w:fldChar w:fldCharType="begin"/>
        </w:r>
        <w:r>
          <w:instrText xml:space="preserve"> PAGEREF _Toc88563828 \h </w:instrText>
        </w:r>
        <w:r>
          <w:fldChar w:fldCharType="separate"/>
        </w:r>
        <w:r w:rsidR="00A403D7">
          <w:t>26</w:t>
        </w:r>
        <w:r>
          <w:fldChar w:fldCharType="end"/>
        </w:r>
      </w:hyperlink>
    </w:p>
    <w:p w14:paraId="2E00F60C" w14:textId="4E838576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29" w:history="1">
        <w:r w:rsidRPr="009E4C3C">
          <w:t>46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>Dictionary, note 4</w:t>
        </w:r>
        <w:r>
          <w:tab/>
        </w:r>
        <w:r>
          <w:fldChar w:fldCharType="begin"/>
        </w:r>
        <w:r>
          <w:instrText xml:space="preserve"> PAGEREF _Toc88563829 \h </w:instrText>
        </w:r>
        <w:r>
          <w:fldChar w:fldCharType="separate"/>
        </w:r>
        <w:r w:rsidR="00A403D7">
          <w:t>26</w:t>
        </w:r>
        <w:r>
          <w:fldChar w:fldCharType="end"/>
        </w:r>
      </w:hyperlink>
    </w:p>
    <w:p w14:paraId="75EBF9B5" w14:textId="79D204AB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30" w:history="1">
        <w:r w:rsidRPr="009E4C3C">
          <w:t>47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 xml:space="preserve">Dictionary, definition of </w:t>
        </w:r>
        <w:r w:rsidRPr="009E4C3C">
          <w:rPr>
            <w:i/>
          </w:rPr>
          <w:t>certificate of appointment</w:t>
        </w:r>
        <w:r>
          <w:tab/>
        </w:r>
        <w:r>
          <w:fldChar w:fldCharType="begin"/>
        </w:r>
        <w:r>
          <w:instrText xml:space="preserve"> PAGEREF _Toc88563830 \h </w:instrText>
        </w:r>
        <w:r>
          <w:fldChar w:fldCharType="separate"/>
        </w:r>
        <w:r w:rsidR="00A403D7">
          <w:t>26</w:t>
        </w:r>
        <w:r>
          <w:fldChar w:fldCharType="end"/>
        </w:r>
      </w:hyperlink>
    </w:p>
    <w:p w14:paraId="78D77C4D" w14:textId="6272A935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31" w:history="1">
        <w:r w:rsidRPr="009E4C3C">
          <w:t>48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 xml:space="preserve">Dictionary, new definition of </w:t>
        </w:r>
        <w:r w:rsidRPr="009E4C3C">
          <w:rPr>
            <w:i/>
          </w:rPr>
          <w:t>certificate of authorisation</w:t>
        </w:r>
        <w:r>
          <w:tab/>
        </w:r>
        <w:r>
          <w:fldChar w:fldCharType="begin"/>
        </w:r>
        <w:r>
          <w:instrText xml:space="preserve"> PAGEREF _Toc88563831 \h </w:instrText>
        </w:r>
        <w:r>
          <w:fldChar w:fldCharType="separate"/>
        </w:r>
        <w:r w:rsidR="00A403D7">
          <w:t>26</w:t>
        </w:r>
        <w:r>
          <w:fldChar w:fldCharType="end"/>
        </w:r>
      </w:hyperlink>
    </w:p>
    <w:p w14:paraId="7DC8975F" w14:textId="11C277F0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32" w:history="1">
        <w:r w:rsidRPr="009E4C3C">
          <w:t>49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 xml:space="preserve">Dictionary, definition of </w:t>
        </w:r>
        <w:r w:rsidRPr="009E4C3C">
          <w:rPr>
            <w:i/>
          </w:rPr>
          <w:t>identification plate</w:t>
        </w:r>
        <w:r>
          <w:tab/>
        </w:r>
        <w:r>
          <w:fldChar w:fldCharType="begin"/>
        </w:r>
        <w:r>
          <w:instrText xml:space="preserve"> PAGEREF _Toc88563832 \h </w:instrText>
        </w:r>
        <w:r>
          <w:fldChar w:fldCharType="separate"/>
        </w:r>
        <w:r w:rsidR="00A403D7">
          <w:t>27</w:t>
        </w:r>
        <w:r>
          <w:fldChar w:fldCharType="end"/>
        </w:r>
      </w:hyperlink>
    </w:p>
    <w:p w14:paraId="13640C07" w14:textId="014CDFED" w:rsidR="00C26134" w:rsidRDefault="00C2613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88563833" w:history="1">
        <w:r w:rsidRPr="009E4C3C">
          <w:t>50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9E4C3C">
          <w:t xml:space="preserve">Further amendments, mentions of </w:t>
        </w:r>
        <w:r w:rsidRPr="009E4C3C">
          <w:rPr>
            <w:i/>
          </w:rPr>
          <w:t>certificate of appointment</w:t>
        </w:r>
        <w:r>
          <w:tab/>
        </w:r>
        <w:r>
          <w:fldChar w:fldCharType="begin"/>
        </w:r>
        <w:r>
          <w:instrText xml:space="preserve"> PAGEREF _Toc88563833 \h </w:instrText>
        </w:r>
        <w:r>
          <w:fldChar w:fldCharType="separate"/>
        </w:r>
        <w:r w:rsidR="00A403D7">
          <w:t>27</w:t>
        </w:r>
        <w:r>
          <w:fldChar w:fldCharType="end"/>
        </w:r>
      </w:hyperlink>
    </w:p>
    <w:p w14:paraId="002E2D68" w14:textId="4A2DF251" w:rsidR="00C26134" w:rsidRDefault="0020435C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8563834" w:history="1">
        <w:r w:rsidR="00C26134" w:rsidRPr="009E4C3C">
          <w:t>Schedule 1</w:t>
        </w:r>
        <w:r w:rsidR="00C2613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26134" w:rsidRPr="009E4C3C">
          <w:t>Other amendments</w:t>
        </w:r>
        <w:r w:rsidR="00C26134">
          <w:tab/>
        </w:r>
        <w:r w:rsidR="00C26134" w:rsidRPr="00C26134">
          <w:rPr>
            <w:b w:val="0"/>
            <w:sz w:val="20"/>
          </w:rPr>
          <w:fldChar w:fldCharType="begin"/>
        </w:r>
        <w:r w:rsidR="00C26134" w:rsidRPr="00C26134">
          <w:rPr>
            <w:b w:val="0"/>
            <w:sz w:val="20"/>
          </w:rPr>
          <w:instrText xml:space="preserve"> PAGEREF _Toc88563834 \h </w:instrText>
        </w:r>
        <w:r w:rsidR="00C26134" w:rsidRPr="00C26134">
          <w:rPr>
            <w:b w:val="0"/>
            <w:sz w:val="20"/>
          </w:rPr>
        </w:r>
        <w:r w:rsidR="00C26134" w:rsidRPr="00C26134">
          <w:rPr>
            <w:b w:val="0"/>
            <w:sz w:val="20"/>
          </w:rPr>
          <w:fldChar w:fldCharType="separate"/>
        </w:r>
        <w:r w:rsidR="00A403D7">
          <w:rPr>
            <w:b w:val="0"/>
            <w:sz w:val="20"/>
          </w:rPr>
          <w:t>28</w:t>
        </w:r>
        <w:r w:rsidR="00C26134" w:rsidRPr="00C26134">
          <w:rPr>
            <w:b w:val="0"/>
            <w:sz w:val="20"/>
          </w:rPr>
          <w:fldChar w:fldCharType="end"/>
        </w:r>
      </w:hyperlink>
    </w:p>
    <w:p w14:paraId="06909F7D" w14:textId="62365933" w:rsidR="00C26134" w:rsidRDefault="0020435C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8563835" w:history="1">
        <w:r w:rsidR="00C26134" w:rsidRPr="009E4C3C">
          <w:t>Part 1.1</w:t>
        </w:r>
        <w:r w:rsidR="00C2613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26134" w:rsidRPr="009E4C3C">
          <w:t>Motor Accident Injuries Act 2019</w:t>
        </w:r>
        <w:r w:rsidR="00C26134">
          <w:tab/>
        </w:r>
        <w:r w:rsidR="00C26134" w:rsidRPr="00C26134">
          <w:rPr>
            <w:b w:val="0"/>
          </w:rPr>
          <w:fldChar w:fldCharType="begin"/>
        </w:r>
        <w:r w:rsidR="00C26134" w:rsidRPr="00C26134">
          <w:rPr>
            <w:b w:val="0"/>
          </w:rPr>
          <w:instrText xml:space="preserve"> PAGEREF _Toc88563835 \h </w:instrText>
        </w:r>
        <w:r w:rsidR="00C26134" w:rsidRPr="00C26134">
          <w:rPr>
            <w:b w:val="0"/>
          </w:rPr>
        </w:r>
        <w:r w:rsidR="00C26134" w:rsidRPr="00C26134">
          <w:rPr>
            <w:b w:val="0"/>
          </w:rPr>
          <w:fldChar w:fldCharType="separate"/>
        </w:r>
        <w:r w:rsidR="00A403D7">
          <w:rPr>
            <w:b w:val="0"/>
          </w:rPr>
          <w:t>28</w:t>
        </w:r>
        <w:r w:rsidR="00C26134" w:rsidRPr="00C26134">
          <w:rPr>
            <w:b w:val="0"/>
          </w:rPr>
          <w:fldChar w:fldCharType="end"/>
        </w:r>
      </w:hyperlink>
    </w:p>
    <w:p w14:paraId="1BA208AE" w14:textId="20F4BF90" w:rsidR="00C26134" w:rsidRDefault="0020435C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8563840" w:history="1">
        <w:r w:rsidR="00C26134" w:rsidRPr="009E4C3C">
          <w:t>Part 1.2</w:t>
        </w:r>
        <w:r w:rsidR="00C2613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26134" w:rsidRPr="009E4C3C">
          <w:t>Road Transport (General) Regulation 2000</w:t>
        </w:r>
        <w:r w:rsidR="00C26134">
          <w:tab/>
        </w:r>
        <w:r w:rsidR="00C26134" w:rsidRPr="00C26134">
          <w:rPr>
            <w:b w:val="0"/>
          </w:rPr>
          <w:fldChar w:fldCharType="begin"/>
        </w:r>
        <w:r w:rsidR="00C26134" w:rsidRPr="00C26134">
          <w:rPr>
            <w:b w:val="0"/>
          </w:rPr>
          <w:instrText xml:space="preserve"> PAGEREF _Toc88563840 \h </w:instrText>
        </w:r>
        <w:r w:rsidR="00C26134" w:rsidRPr="00C26134">
          <w:rPr>
            <w:b w:val="0"/>
          </w:rPr>
        </w:r>
        <w:r w:rsidR="00C26134" w:rsidRPr="00C26134">
          <w:rPr>
            <w:b w:val="0"/>
          </w:rPr>
          <w:fldChar w:fldCharType="separate"/>
        </w:r>
        <w:r w:rsidR="00A403D7">
          <w:rPr>
            <w:b w:val="0"/>
          </w:rPr>
          <w:t>30</w:t>
        </w:r>
        <w:r w:rsidR="00C26134" w:rsidRPr="00C26134">
          <w:rPr>
            <w:b w:val="0"/>
          </w:rPr>
          <w:fldChar w:fldCharType="end"/>
        </w:r>
      </w:hyperlink>
    </w:p>
    <w:p w14:paraId="58D3D586" w14:textId="2121C45D" w:rsidR="00C26134" w:rsidRDefault="0020435C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8563847" w:history="1">
        <w:r w:rsidR="00C26134" w:rsidRPr="009E4C3C">
          <w:t>Part 1.3</w:t>
        </w:r>
        <w:r w:rsidR="00C2613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26134" w:rsidRPr="009E4C3C">
          <w:t>Road Transport (Offences) Regulation 2005</w:t>
        </w:r>
        <w:r w:rsidR="00C26134">
          <w:tab/>
        </w:r>
        <w:r w:rsidR="00C26134" w:rsidRPr="00C26134">
          <w:rPr>
            <w:b w:val="0"/>
          </w:rPr>
          <w:fldChar w:fldCharType="begin"/>
        </w:r>
        <w:r w:rsidR="00C26134" w:rsidRPr="00C26134">
          <w:rPr>
            <w:b w:val="0"/>
          </w:rPr>
          <w:instrText xml:space="preserve"> PAGEREF _Toc88563847 \h </w:instrText>
        </w:r>
        <w:r w:rsidR="00C26134" w:rsidRPr="00C26134">
          <w:rPr>
            <w:b w:val="0"/>
          </w:rPr>
        </w:r>
        <w:r w:rsidR="00C26134" w:rsidRPr="00C26134">
          <w:rPr>
            <w:b w:val="0"/>
          </w:rPr>
          <w:fldChar w:fldCharType="separate"/>
        </w:r>
        <w:r w:rsidR="00A403D7">
          <w:rPr>
            <w:b w:val="0"/>
          </w:rPr>
          <w:t>31</w:t>
        </w:r>
        <w:r w:rsidR="00C26134" w:rsidRPr="00C26134">
          <w:rPr>
            <w:b w:val="0"/>
          </w:rPr>
          <w:fldChar w:fldCharType="end"/>
        </w:r>
      </w:hyperlink>
    </w:p>
    <w:p w14:paraId="328D37E2" w14:textId="19C781FE" w:rsidR="00C26134" w:rsidRDefault="0020435C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8563854" w:history="1">
        <w:r w:rsidR="00C26134" w:rsidRPr="009E4C3C">
          <w:t>Part 1.4</w:t>
        </w:r>
        <w:r w:rsidR="00C26134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C26134" w:rsidRPr="009E4C3C">
          <w:t>Victims of Crime Regulation 2000</w:t>
        </w:r>
        <w:r w:rsidR="00C26134">
          <w:tab/>
        </w:r>
        <w:r w:rsidR="00C26134" w:rsidRPr="00C26134">
          <w:rPr>
            <w:b w:val="0"/>
          </w:rPr>
          <w:fldChar w:fldCharType="begin"/>
        </w:r>
        <w:r w:rsidR="00C26134" w:rsidRPr="00C26134">
          <w:rPr>
            <w:b w:val="0"/>
          </w:rPr>
          <w:instrText xml:space="preserve"> PAGEREF _Toc88563854 \h </w:instrText>
        </w:r>
        <w:r w:rsidR="00C26134" w:rsidRPr="00C26134">
          <w:rPr>
            <w:b w:val="0"/>
          </w:rPr>
        </w:r>
        <w:r w:rsidR="00C26134" w:rsidRPr="00C26134">
          <w:rPr>
            <w:b w:val="0"/>
          </w:rPr>
          <w:fldChar w:fldCharType="separate"/>
        </w:r>
        <w:r w:rsidR="00A403D7">
          <w:rPr>
            <w:b w:val="0"/>
          </w:rPr>
          <w:t>34</w:t>
        </w:r>
        <w:r w:rsidR="00C26134" w:rsidRPr="00C26134">
          <w:rPr>
            <w:b w:val="0"/>
          </w:rPr>
          <w:fldChar w:fldCharType="end"/>
        </w:r>
      </w:hyperlink>
    </w:p>
    <w:p w14:paraId="11F4CCB1" w14:textId="480A19DE" w:rsidR="00FE37AA" w:rsidRPr="00ED58DF" w:rsidRDefault="00C26134">
      <w:pPr>
        <w:pStyle w:val="BillBasic"/>
      </w:pPr>
      <w:r>
        <w:fldChar w:fldCharType="end"/>
      </w:r>
    </w:p>
    <w:p w14:paraId="35CB1C79" w14:textId="77777777" w:rsidR="00ED58DF" w:rsidRDefault="00ED58DF">
      <w:pPr>
        <w:pStyle w:val="01Contents"/>
        <w:sectPr w:rsidR="00ED58DF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1A5F9133" w14:textId="58C07236" w:rsidR="000A1F0F" w:rsidRPr="00ED58DF" w:rsidRDefault="000A1F0F" w:rsidP="00C26134">
      <w:pPr>
        <w:suppressLineNumbers/>
        <w:spacing w:before="400"/>
        <w:jc w:val="center"/>
      </w:pPr>
      <w:r w:rsidRPr="00ED58DF">
        <w:rPr>
          <w:noProof/>
          <w:color w:val="000000"/>
          <w:sz w:val="22"/>
        </w:rPr>
        <w:lastRenderedPageBreak/>
        <w:t>2021</w:t>
      </w:r>
    </w:p>
    <w:p w14:paraId="5F52108A" w14:textId="77777777" w:rsidR="000A1F0F" w:rsidRPr="00ED58DF" w:rsidRDefault="000A1F0F" w:rsidP="00C26134">
      <w:pPr>
        <w:suppressLineNumbers/>
        <w:spacing w:before="300"/>
        <w:jc w:val="center"/>
      </w:pPr>
      <w:r w:rsidRPr="00ED58DF">
        <w:t>THE LEGISLATIVE ASSEMBLY</w:t>
      </w:r>
      <w:r w:rsidRPr="00ED58DF">
        <w:br/>
        <w:t>FOR THE AUSTRALIAN CAPITAL TERRITORY</w:t>
      </w:r>
    </w:p>
    <w:p w14:paraId="6A51751E" w14:textId="77777777" w:rsidR="000A1F0F" w:rsidRPr="00ED58DF" w:rsidRDefault="000A1F0F" w:rsidP="00C26134">
      <w:pPr>
        <w:pStyle w:val="N-line1"/>
        <w:suppressLineNumbers/>
        <w:jc w:val="both"/>
      </w:pPr>
    </w:p>
    <w:p w14:paraId="5206EAD2" w14:textId="77777777" w:rsidR="000A1F0F" w:rsidRPr="00ED58DF" w:rsidRDefault="000A1F0F" w:rsidP="00C26134">
      <w:pPr>
        <w:suppressLineNumbers/>
        <w:spacing w:before="120"/>
        <w:jc w:val="center"/>
      </w:pPr>
      <w:r w:rsidRPr="00ED58DF">
        <w:t>(As presented)</w:t>
      </w:r>
    </w:p>
    <w:p w14:paraId="6E6B5BD8" w14:textId="69EA69EA" w:rsidR="000A1F0F" w:rsidRPr="00ED58DF" w:rsidRDefault="000A1F0F" w:rsidP="00C26134">
      <w:pPr>
        <w:suppressLineNumbers/>
        <w:spacing w:before="240"/>
        <w:jc w:val="center"/>
      </w:pPr>
      <w:r w:rsidRPr="00ED58DF">
        <w:t>(Minister for Transport and City Services)</w:t>
      </w:r>
    </w:p>
    <w:p w14:paraId="6C64B7E1" w14:textId="42808B79" w:rsidR="00FE37AA" w:rsidRPr="00ED58DF" w:rsidRDefault="00491DB8" w:rsidP="00C26134">
      <w:pPr>
        <w:pStyle w:val="Billname"/>
        <w:suppressLineNumbers/>
      </w:pPr>
      <w:bookmarkStart w:id="1" w:name="Citation"/>
      <w:r w:rsidRPr="00ED58DF">
        <w:t>Road Transport Legislation Amendment Bill</w:t>
      </w:r>
      <w:r w:rsidR="00C240EC" w:rsidRPr="00ED58DF">
        <w:t> </w:t>
      </w:r>
      <w:r w:rsidRPr="00ED58DF">
        <w:t>2021</w:t>
      </w:r>
      <w:r w:rsidR="00C240EC" w:rsidRPr="00ED58DF">
        <w:t> </w:t>
      </w:r>
      <w:r w:rsidRPr="00ED58DF">
        <w:t>(No</w:t>
      </w:r>
      <w:r w:rsidR="00C240EC" w:rsidRPr="00ED58DF">
        <w:t> </w:t>
      </w:r>
      <w:r w:rsidRPr="00ED58DF">
        <w:t>2)</w:t>
      </w:r>
      <w:bookmarkEnd w:id="1"/>
    </w:p>
    <w:p w14:paraId="6EEF1232" w14:textId="4C1D3B0B" w:rsidR="00FE37AA" w:rsidRPr="00ED58DF" w:rsidRDefault="00FE37AA" w:rsidP="00C26134">
      <w:pPr>
        <w:pStyle w:val="ActNo"/>
        <w:suppressLineNumbers/>
      </w:pPr>
      <w:r w:rsidRPr="00ED58DF">
        <w:fldChar w:fldCharType="begin"/>
      </w:r>
      <w:r w:rsidRPr="00ED58DF">
        <w:instrText xml:space="preserve"> DOCPROPERTY "Category"  \* MERGEFORMAT </w:instrText>
      </w:r>
      <w:r w:rsidRPr="00ED58DF">
        <w:fldChar w:fldCharType="end"/>
      </w:r>
    </w:p>
    <w:p w14:paraId="6499F1E3" w14:textId="77777777" w:rsidR="00FE37AA" w:rsidRPr="00ED58DF" w:rsidRDefault="00FE37AA" w:rsidP="00C26134">
      <w:pPr>
        <w:pStyle w:val="N-line3"/>
        <w:suppressLineNumbers/>
      </w:pPr>
    </w:p>
    <w:p w14:paraId="00E176B2" w14:textId="77777777" w:rsidR="00FE37AA" w:rsidRPr="00ED58DF" w:rsidRDefault="00FE37AA" w:rsidP="00C26134">
      <w:pPr>
        <w:pStyle w:val="BillFor"/>
        <w:suppressLineNumbers/>
      </w:pPr>
      <w:r w:rsidRPr="00ED58DF">
        <w:t>A Bill for</w:t>
      </w:r>
    </w:p>
    <w:p w14:paraId="64934D59" w14:textId="648BF8D1" w:rsidR="00FE37AA" w:rsidRPr="00ED58DF" w:rsidRDefault="004003F8" w:rsidP="00C26134">
      <w:pPr>
        <w:pStyle w:val="LongTitle"/>
        <w:suppressLineNumbers/>
      </w:pPr>
      <w:r w:rsidRPr="00ED58DF">
        <w:t>An Act to amend legislation about road transport, and for other purposes</w:t>
      </w:r>
    </w:p>
    <w:p w14:paraId="020B4281" w14:textId="77777777" w:rsidR="00FE37AA" w:rsidRPr="00ED58DF" w:rsidRDefault="00FE37AA" w:rsidP="00C26134">
      <w:pPr>
        <w:pStyle w:val="N-line3"/>
        <w:suppressLineNumbers/>
      </w:pPr>
    </w:p>
    <w:p w14:paraId="0502EE69" w14:textId="77777777" w:rsidR="00FE37AA" w:rsidRPr="00ED58DF" w:rsidRDefault="00FE37AA" w:rsidP="00C26134">
      <w:pPr>
        <w:pStyle w:val="Placeholder"/>
        <w:suppressLineNumbers/>
      </w:pPr>
      <w:r w:rsidRPr="00ED58DF">
        <w:rPr>
          <w:rStyle w:val="charContents"/>
          <w:sz w:val="16"/>
        </w:rPr>
        <w:t xml:space="preserve">  </w:t>
      </w:r>
      <w:r w:rsidRPr="00ED58DF">
        <w:rPr>
          <w:rStyle w:val="charPage"/>
        </w:rPr>
        <w:t xml:space="preserve">  </w:t>
      </w:r>
    </w:p>
    <w:p w14:paraId="5C80F7AE" w14:textId="77777777" w:rsidR="00FE37AA" w:rsidRPr="00ED58DF" w:rsidRDefault="00FE37AA" w:rsidP="00C26134">
      <w:pPr>
        <w:pStyle w:val="Placeholder"/>
        <w:suppressLineNumbers/>
      </w:pPr>
      <w:r w:rsidRPr="00ED58DF">
        <w:rPr>
          <w:rStyle w:val="CharChapNo"/>
        </w:rPr>
        <w:t xml:space="preserve">  </w:t>
      </w:r>
      <w:r w:rsidRPr="00ED58DF">
        <w:rPr>
          <w:rStyle w:val="CharChapText"/>
        </w:rPr>
        <w:t xml:space="preserve">  </w:t>
      </w:r>
    </w:p>
    <w:p w14:paraId="5AAAAE42" w14:textId="77777777" w:rsidR="00FE37AA" w:rsidRPr="00ED58DF" w:rsidRDefault="00FE37AA" w:rsidP="00C26134">
      <w:pPr>
        <w:pStyle w:val="Placeholder"/>
        <w:suppressLineNumbers/>
      </w:pPr>
      <w:r w:rsidRPr="00ED58DF">
        <w:rPr>
          <w:rStyle w:val="CharPartNo"/>
        </w:rPr>
        <w:t xml:space="preserve">  </w:t>
      </w:r>
      <w:r w:rsidRPr="00ED58DF">
        <w:rPr>
          <w:rStyle w:val="CharPartText"/>
        </w:rPr>
        <w:t xml:space="preserve">  </w:t>
      </w:r>
    </w:p>
    <w:p w14:paraId="60EC05A6" w14:textId="77777777" w:rsidR="00FE37AA" w:rsidRPr="00ED58DF" w:rsidRDefault="00FE37AA" w:rsidP="00C26134">
      <w:pPr>
        <w:pStyle w:val="Placeholder"/>
        <w:suppressLineNumbers/>
      </w:pPr>
      <w:r w:rsidRPr="00ED58DF">
        <w:rPr>
          <w:rStyle w:val="CharDivNo"/>
        </w:rPr>
        <w:t xml:space="preserve">  </w:t>
      </w:r>
      <w:r w:rsidRPr="00ED58DF">
        <w:rPr>
          <w:rStyle w:val="CharDivText"/>
        </w:rPr>
        <w:t xml:space="preserve">  </w:t>
      </w:r>
    </w:p>
    <w:p w14:paraId="59A18BD1" w14:textId="77777777" w:rsidR="00FE37AA" w:rsidRPr="00ED58DF" w:rsidRDefault="00FE37AA" w:rsidP="00C26134">
      <w:pPr>
        <w:pStyle w:val="Notified"/>
        <w:suppressLineNumbers/>
      </w:pPr>
    </w:p>
    <w:p w14:paraId="257DBAF4" w14:textId="77777777" w:rsidR="00FE37AA" w:rsidRPr="00ED58DF" w:rsidRDefault="00FE37AA" w:rsidP="00C26134">
      <w:pPr>
        <w:pStyle w:val="EnactingWords"/>
        <w:suppressLineNumbers/>
      </w:pPr>
      <w:r w:rsidRPr="00ED58DF">
        <w:t>The Legislative Assembly for the Australian Capital Territory enacts as follows:</w:t>
      </w:r>
    </w:p>
    <w:p w14:paraId="6379D6F0" w14:textId="77777777" w:rsidR="00FE37AA" w:rsidRPr="00ED58DF" w:rsidRDefault="00FE37AA" w:rsidP="00C26134">
      <w:pPr>
        <w:pStyle w:val="PageBreak"/>
        <w:suppressLineNumbers/>
      </w:pPr>
      <w:r w:rsidRPr="00ED58DF">
        <w:br w:type="page"/>
      </w:r>
    </w:p>
    <w:p w14:paraId="78FC4280" w14:textId="6F29E88B" w:rsidR="00261142" w:rsidRPr="00ED58DF" w:rsidRDefault="00ED58DF" w:rsidP="00ED58DF">
      <w:pPr>
        <w:pStyle w:val="AH2Part"/>
      </w:pPr>
      <w:bookmarkStart w:id="2" w:name="_Toc88563775"/>
      <w:r w:rsidRPr="00ED58DF">
        <w:rPr>
          <w:rStyle w:val="CharPartNo"/>
        </w:rPr>
        <w:lastRenderedPageBreak/>
        <w:t>Part 1</w:t>
      </w:r>
      <w:r w:rsidRPr="00ED58DF">
        <w:tab/>
      </w:r>
      <w:r w:rsidR="00261142" w:rsidRPr="00ED58DF">
        <w:rPr>
          <w:rStyle w:val="CharPartText"/>
        </w:rPr>
        <w:t>Preliminary</w:t>
      </w:r>
      <w:bookmarkEnd w:id="2"/>
    </w:p>
    <w:p w14:paraId="5437AD26" w14:textId="40F4172D" w:rsidR="00FE37AA" w:rsidRPr="00ED58DF" w:rsidRDefault="00ED58DF" w:rsidP="00ED58DF">
      <w:pPr>
        <w:pStyle w:val="AH5Sec"/>
        <w:shd w:val="pct25" w:color="auto" w:fill="auto"/>
      </w:pPr>
      <w:bookmarkStart w:id="3" w:name="_Toc88563776"/>
      <w:r w:rsidRPr="00ED58DF">
        <w:rPr>
          <w:rStyle w:val="CharSectNo"/>
        </w:rPr>
        <w:t>1</w:t>
      </w:r>
      <w:r w:rsidRPr="00ED58DF">
        <w:tab/>
      </w:r>
      <w:r w:rsidR="00FE37AA" w:rsidRPr="00ED58DF">
        <w:t>Name of Act</w:t>
      </w:r>
      <w:bookmarkEnd w:id="3"/>
    </w:p>
    <w:p w14:paraId="76FA5D39" w14:textId="72C799AB" w:rsidR="00FE37AA" w:rsidRPr="00ED58DF" w:rsidRDefault="00FE37AA">
      <w:pPr>
        <w:pStyle w:val="Amainreturn"/>
      </w:pPr>
      <w:r w:rsidRPr="00ED58DF">
        <w:t xml:space="preserve">This Act is the </w:t>
      </w:r>
      <w:r w:rsidRPr="00ED58DF">
        <w:rPr>
          <w:i/>
        </w:rPr>
        <w:fldChar w:fldCharType="begin"/>
      </w:r>
      <w:r w:rsidRPr="00ED58DF">
        <w:rPr>
          <w:i/>
        </w:rPr>
        <w:instrText xml:space="preserve"> TITLE</w:instrText>
      </w:r>
      <w:r w:rsidRPr="00ED58DF">
        <w:rPr>
          <w:i/>
        </w:rPr>
        <w:fldChar w:fldCharType="separate"/>
      </w:r>
      <w:r w:rsidR="00A403D7">
        <w:rPr>
          <w:i/>
        </w:rPr>
        <w:t>Road Transport Legislation Amendment Act 2021 (No 2)</w:t>
      </w:r>
      <w:r w:rsidRPr="00ED58DF">
        <w:rPr>
          <w:i/>
        </w:rPr>
        <w:fldChar w:fldCharType="end"/>
      </w:r>
      <w:r w:rsidRPr="00ED58DF">
        <w:t>.</w:t>
      </w:r>
    </w:p>
    <w:p w14:paraId="7DD74C6A" w14:textId="286EE280" w:rsidR="00FE37AA" w:rsidRPr="00ED58DF" w:rsidRDefault="00ED58DF" w:rsidP="00ED58DF">
      <w:pPr>
        <w:pStyle w:val="AH5Sec"/>
        <w:shd w:val="pct25" w:color="auto" w:fill="auto"/>
      </w:pPr>
      <w:bookmarkStart w:id="4" w:name="_Toc88563777"/>
      <w:r w:rsidRPr="00ED58DF">
        <w:rPr>
          <w:rStyle w:val="CharSectNo"/>
        </w:rPr>
        <w:t>2</w:t>
      </w:r>
      <w:r w:rsidRPr="00ED58DF">
        <w:tab/>
      </w:r>
      <w:r w:rsidR="00FE37AA" w:rsidRPr="00ED58DF">
        <w:t>Commencement</w:t>
      </w:r>
      <w:bookmarkEnd w:id="4"/>
    </w:p>
    <w:p w14:paraId="479B7053" w14:textId="0FA72B5A" w:rsidR="00FE37AA" w:rsidRPr="00ED58DF" w:rsidRDefault="00ED58DF" w:rsidP="00ED58DF">
      <w:pPr>
        <w:pStyle w:val="Amain"/>
      </w:pPr>
      <w:r>
        <w:tab/>
      </w:r>
      <w:r w:rsidRPr="00ED58DF">
        <w:t>(1)</w:t>
      </w:r>
      <w:r w:rsidRPr="00ED58DF">
        <w:tab/>
      </w:r>
      <w:r w:rsidR="0083437C" w:rsidRPr="00ED58DF">
        <w:t>Th</w:t>
      </w:r>
      <w:r w:rsidR="008E66F3" w:rsidRPr="00ED58DF">
        <w:t xml:space="preserve">is Act </w:t>
      </w:r>
      <w:r w:rsidR="00627EDA" w:rsidRPr="00ED58DF">
        <w:t>(other than</w:t>
      </w:r>
      <w:r w:rsidR="00B46687" w:rsidRPr="00ED58DF">
        <w:t xml:space="preserve"> the following provisions)</w:t>
      </w:r>
      <w:r w:rsidR="00627EDA" w:rsidRPr="00ED58DF">
        <w:t xml:space="preserve"> </w:t>
      </w:r>
      <w:r w:rsidR="0083437C" w:rsidRPr="00ED58DF">
        <w:t>commence</w:t>
      </w:r>
      <w:r w:rsidR="00627EDA" w:rsidRPr="00ED58DF">
        <w:t>s</w:t>
      </w:r>
      <w:r w:rsidR="0083437C" w:rsidRPr="00ED58DF">
        <w:t xml:space="preserve"> on the </w:t>
      </w:r>
      <w:r w:rsidR="00627EDA" w:rsidRPr="00ED58DF">
        <w:t>14</w:t>
      </w:r>
      <w:r w:rsidR="00C64823" w:rsidRPr="00ED58DF">
        <w:t xml:space="preserve">th day after </w:t>
      </w:r>
      <w:r w:rsidR="00627EDA" w:rsidRPr="00ED58DF">
        <w:t>its</w:t>
      </w:r>
      <w:r w:rsidR="00C64823" w:rsidRPr="00ED58DF">
        <w:t xml:space="preserve"> notification day</w:t>
      </w:r>
      <w:r w:rsidR="00B46687" w:rsidRPr="00ED58DF">
        <w:t>:</w:t>
      </w:r>
    </w:p>
    <w:p w14:paraId="3A3674F9" w14:textId="76774964" w:rsidR="006B143B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6B143B" w:rsidRPr="00ED58DF">
        <w:t>part 3</w:t>
      </w:r>
    </w:p>
    <w:p w14:paraId="2653F241" w14:textId="5A07C0AB" w:rsidR="00B46687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B46687" w:rsidRPr="00ED58DF">
        <w:t xml:space="preserve">sections </w:t>
      </w:r>
      <w:r w:rsidR="0008063C" w:rsidRPr="00ED58DF">
        <w:t>24</w:t>
      </w:r>
      <w:r w:rsidR="00B46687" w:rsidRPr="00ED58DF">
        <w:t xml:space="preserve"> and </w:t>
      </w:r>
      <w:r w:rsidR="0008063C" w:rsidRPr="00ED58DF">
        <w:t>25</w:t>
      </w:r>
    </w:p>
    <w:p w14:paraId="3FA6B4AE" w14:textId="405362F2" w:rsidR="00B46687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B46687" w:rsidRPr="00ED58DF">
        <w:t xml:space="preserve">sections </w:t>
      </w:r>
      <w:r w:rsidR="0008063C" w:rsidRPr="00ED58DF">
        <w:t>27</w:t>
      </w:r>
      <w:r w:rsidR="00B46687" w:rsidRPr="00ED58DF">
        <w:t xml:space="preserve"> to </w:t>
      </w:r>
      <w:r w:rsidR="0008063C" w:rsidRPr="00ED58DF">
        <w:t>29</w:t>
      </w:r>
    </w:p>
    <w:p w14:paraId="252A960B" w14:textId="23F31AAF" w:rsidR="00B46687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B46687" w:rsidRPr="00ED58DF">
        <w:t xml:space="preserve">sections </w:t>
      </w:r>
      <w:r w:rsidR="0008063C" w:rsidRPr="00ED58DF">
        <w:t>35</w:t>
      </w:r>
      <w:r w:rsidR="00B46687" w:rsidRPr="00ED58DF">
        <w:t xml:space="preserve"> and </w:t>
      </w:r>
      <w:r w:rsidR="0008063C" w:rsidRPr="00ED58DF">
        <w:t>36</w:t>
      </w:r>
    </w:p>
    <w:p w14:paraId="317135D3" w14:textId="19AD2F0F" w:rsidR="00B46687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B46687" w:rsidRPr="00ED58DF">
        <w:t xml:space="preserve">sections </w:t>
      </w:r>
      <w:r w:rsidR="0008063C" w:rsidRPr="00ED58DF">
        <w:t>42</w:t>
      </w:r>
      <w:r w:rsidR="006B143B" w:rsidRPr="00ED58DF">
        <w:t xml:space="preserve"> </w:t>
      </w:r>
      <w:r w:rsidR="00B46687" w:rsidRPr="00ED58DF">
        <w:t>to</w:t>
      </w:r>
      <w:r w:rsidR="006B143B" w:rsidRPr="00ED58DF">
        <w:t xml:space="preserve"> </w:t>
      </w:r>
      <w:r w:rsidR="0008063C" w:rsidRPr="00ED58DF">
        <w:t>44</w:t>
      </w:r>
    </w:p>
    <w:p w14:paraId="11E6220C" w14:textId="589650F8" w:rsidR="00B46687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B46687" w:rsidRPr="00ED58DF">
        <w:t>sections</w:t>
      </w:r>
      <w:r w:rsidR="006B143B" w:rsidRPr="00ED58DF">
        <w:t xml:space="preserve"> </w:t>
      </w:r>
      <w:r w:rsidR="0008063C" w:rsidRPr="00ED58DF">
        <w:t>47</w:t>
      </w:r>
      <w:r w:rsidR="00B46687" w:rsidRPr="00ED58DF">
        <w:t xml:space="preserve"> and </w:t>
      </w:r>
      <w:r w:rsidR="0008063C" w:rsidRPr="00ED58DF">
        <w:t>48</w:t>
      </w:r>
    </w:p>
    <w:p w14:paraId="000DB18E" w14:textId="2991C744" w:rsidR="00B46687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B46687" w:rsidRPr="00ED58DF">
        <w:t xml:space="preserve">section </w:t>
      </w:r>
      <w:r w:rsidR="0008063C" w:rsidRPr="00ED58DF">
        <w:t>50</w:t>
      </w:r>
    </w:p>
    <w:p w14:paraId="1EB84A04" w14:textId="41D87F20" w:rsidR="00071B66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071B66" w:rsidRPr="00ED58DF">
        <w:t>schedule 1, part 1.1</w:t>
      </w:r>
    </w:p>
    <w:p w14:paraId="4B8DD491" w14:textId="24FABAAF" w:rsidR="00B46687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742994" w:rsidRPr="00ED58DF">
        <w:t xml:space="preserve">schedule 1, amendments </w:t>
      </w:r>
      <w:r w:rsidR="006B143B" w:rsidRPr="00ED58DF">
        <w:t>1.</w:t>
      </w:r>
      <w:r w:rsidR="0034121D" w:rsidRPr="00ED58DF">
        <w:t>5</w:t>
      </w:r>
      <w:r w:rsidR="00742994" w:rsidRPr="00ED58DF">
        <w:t xml:space="preserve"> and 1.</w:t>
      </w:r>
      <w:r w:rsidR="0034121D" w:rsidRPr="00ED58DF">
        <w:t>6</w:t>
      </w:r>
    </w:p>
    <w:p w14:paraId="397E6EF7" w14:textId="49BE4F73" w:rsidR="00742994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742994" w:rsidRPr="00ED58DF">
        <w:t>schedule 1, amendment 1.</w:t>
      </w:r>
      <w:r w:rsidR="0034121D" w:rsidRPr="00ED58DF">
        <w:t>9</w:t>
      </w:r>
    </w:p>
    <w:p w14:paraId="5535412A" w14:textId="40DBC26B" w:rsidR="00742994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742994" w:rsidRPr="00ED58DF">
        <w:t>schedule 1, amendments 1.</w:t>
      </w:r>
      <w:r w:rsidR="0034121D" w:rsidRPr="00ED58DF">
        <w:t>13</w:t>
      </w:r>
      <w:r w:rsidR="00742994" w:rsidRPr="00ED58DF">
        <w:t xml:space="preserve"> </w:t>
      </w:r>
      <w:r w:rsidR="0072292C" w:rsidRPr="00ED58DF">
        <w:t>to</w:t>
      </w:r>
      <w:r w:rsidR="00742994" w:rsidRPr="00ED58DF">
        <w:t xml:space="preserve"> 1.</w:t>
      </w:r>
      <w:r w:rsidR="0034121D" w:rsidRPr="00ED58DF">
        <w:t>15</w:t>
      </w:r>
    </w:p>
    <w:p w14:paraId="3ABCB204" w14:textId="5CBC5A29" w:rsidR="00742994" w:rsidRPr="00ED58DF" w:rsidRDefault="00ED58DF" w:rsidP="00ED58DF">
      <w:pPr>
        <w:pStyle w:val="Amainbullet"/>
        <w:keepNext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742994" w:rsidRPr="00ED58DF">
        <w:t>schedule 1, amendment 1.1</w:t>
      </w:r>
      <w:r w:rsidR="0034121D" w:rsidRPr="00ED58DF">
        <w:t>8</w:t>
      </w:r>
      <w:r w:rsidR="009E56E4" w:rsidRPr="00ED58DF">
        <w:t>.</w:t>
      </w:r>
    </w:p>
    <w:p w14:paraId="3130F6B2" w14:textId="65971B6A" w:rsidR="00FE37AA" w:rsidRPr="00ED58DF" w:rsidRDefault="00FE37AA">
      <w:pPr>
        <w:pStyle w:val="aNote"/>
      </w:pPr>
      <w:r w:rsidRPr="00ED58DF">
        <w:rPr>
          <w:rStyle w:val="charItals"/>
        </w:rPr>
        <w:t>Note</w:t>
      </w:r>
      <w:r w:rsidRPr="00ED58DF">
        <w:rPr>
          <w:rStyle w:val="charItals"/>
        </w:rPr>
        <w:tab/>
      </w:r>
      <w:r w:rsidRPr="00ED58DF">
        <w:t xml:space="preserve">The naming and commencement provisions automatically commence on the notification day (see </w:t>
      </w:r>
      <w:hyperlink r:id="rId14" w:tooltip="A2001-14" w:history="1">
        <w:r w:rsidR="000A1F0F" w:rsidRPr="00ED58DF">
          <w:rPr>
            <w:rStyle w:val="charCitHyperlinkAbbrev"/>
          </w:rPr>
          <w:t>Legislation Act</w:t>
        </w:r>
      </w:hyperlink>
      <w:r w:rsidRPr="00ED58DF">
        <w:t>, s 75 (1)).</w:t>
      </w:r>
    </w:p>
    <w:p w14:paraId="39D57DC8" w14:textId="1B36D146" w:rsidR="00C64823" w:rsidRPr="00ED58DF" w:rsidRDefault="00ED58DF" w:rsidP="00ED58DF">
      <w:pPr>
        <w:pStyle w:val="Amain"/>
      </w:pPr>
      <w:r>
        <w:tab/>
      </w:r>
      <w:r w:rsidRPr="00ED58DF">
        <w:t>(2)</w:t>
      </w:r>
      <w:r w:rsidRPr="00ED58DF">
        <w:tab/>
      </w:r>
      <w:r w:rsidR="00B46687" w:rsidRPr="00ED58DF">
        <w:t xml:space="preserve">The provisions mentioned in subsection (1) commence </w:t>
      </w:r>
      <w:r w:rsidR="00C64823" w:rsidRPr="00ED58DF">
        <w:t xml:space="preserve">on the </w:t>
      </w:r>
      <w:r w:rsidR="00627EDA" w:rsidRPr="00ED58DF">
        <w:t>28</w:t>
      </w:r>
      <w:r w:rsidR="00C64823" w:rsidRPr="00ED58DF">
        <w:t>th</w:t>
      </w:r>
      <w:r w:rsidR="00A200CC" w:rsidRPr="00ED58DF">
        <w:t> </w:t>
      </w:r>
      <w:r w:rsidR="00C64823" w:rsidRPr="00ED58DF">
        <w:t>day after this Act’s notification day.</w:t>
      </w:r>
    </w:p>
    <w:p w14:paraId="6EBAE826" w14:textId="6E8EF3C2" w:rsidR="00FE37AA" w:rsidRPr="00ED58DF" w:rsidRDefault="00ED58DF" w:rsidP="00ED58DF">
      <w:pPr>
        <w:pStyle w:val="AH5Sec"/>
        <w:shd w:val="pct25" w:color="auto" w:fill="auto"/>
      </w:pPr>
      <w:bookmarkStart w:id="5" w:name="_Toc88563778"/>
      <w:r w:rsidRPr="00ED58DF">
        <w:rPr>
          <w:rStyle w:val="CharSectNo"/>
        </w:rPr>
        <w:lastRenderedPageBreak/>
        <w:t>3</w:t>
      </w:r>
      <w:r w:rsidRPr="00ED58DF">
        <w:tab/>
      </w:r>
      <w:r w:rsidR="00FE37AA" w:rsidRPr="00ED58DF">
        <w:t>Legislation amended</w:t>
      </w:r>
      <w:bookmarkEnd w:id="5"/>
    </w:p>
    <w:p w14:paraId="78AD0395" w14:textId="77777777" w:rsidR="00901EFD" w:rsidRPr="00ED58DF" w:rsidRDefault="00901EFD" w:rsidP="00D9171A">
      <w:pPr>
        <w:pStyle w:val="Amainreturn"/>
        <w:keepNext/>
      </w:pPr>
      <w:r w:rsidRPr="00ED58DF">
        <w:t>This Act amends the following legislation:</w:t>
      </w:r>
    </w:p>
    <w:p w14:paraId="7D0D7AC2" w14:textId="710399BB" w:rsidR="003E5A18" w:rsidRPr="00ED58DF" w:rsidRDefault="00ED58DF" w:rsidP="00ED58DF">
      <w:pPr>
        <w:pStyle w:val="Amainbullet"/>
        <w:keepNext/>
        <w:tabs>
          <w:tab w:val="left" w:pos="1500"/>
        </w:tabs>
        <w:rPr>
          <w:rStyle w:val="charItals"/>
        </w:rPr>
      </w:pPr>
      <w:r w:rsidRPr="00ED58DF">
        <w:rPr>
          <w:rStyle w:val="charItals"/>
          <w:rFonts w:ascii="Symbol" w:hAnsi="Symbol"/>
          <w:i w:val="0"/>
          <w:sz w:val="20"/>
        </w:rPr>
        <w:t></w:t>
      </w:r>
      <w:r w:rsidRPr="00ED58DF">
        <w:rPr>
          <w:rStyle w:val="charItals"/>
          <w:rFonts w:ascii="Symbol" w:hAnsi="Symbol"/>
          <w:i w:val="0"/>
          <w:sz w:val="20"/>
        </w:rPr>
        <w:tab/>
      </w:r>
      <w:hyperlink r:id="rId15" w:tooltip="A2013-51" w:history="1">
        <w:r w:rsidR="000A1F0F" w:rsidRPr="00ED58DF">
          <w:rPr>
            <w:rStyle w:val="charCitHyperlinkItal"/>
          </w:rPr>
          <w:t>Heavy Vehicle National Law (ACT) Act 2013</w:t>
        </w:r>
      </w:hyperlink>
    </w:p>
    <w:p w14:paraId="5F5C6A2F" w14:textId="322D8E2D" w:rsidR="00337448" w:rsidRPr="00ED58DF" w:rsidRDefault="00ED58DF" w:rsidP="00ED58DF">
      <w:pPr>
        <w:pStyle w:val="Amainbullet"/>
        <w:keepNext/>
        <w:tabs>
          <w:tab w:val="left" w:pos="1500"/>
        </w:tabs>
        <w:rPr>
          <w:rStyle w:val="charItals"/>
        </w:rPr>
      </w:pPr>
      <w:r w:rsidRPr="00ED58DF">
        <w:rPr>
          <w:rStyle w:val="charItals"/>
          <w:rFonts w:ascii="Symbol" w:hAnsi="Symbol"/>
          <w:i w:val="0"/>
          <w:sz w:val="20"/>
        </w:rPr>
        <w:t></w:t>
      </w:r>
      <w:r w:rsidRPr="00ED58DF">
        <w:rPr>
          <w:rStyle w:val="charItals"/>
          <w:rFonts w:ascii="Symbol" w:hAnsi="Symbol"/>
          <w:i w:val="0"/>
          <w:sz w:val="20"/>
        </w:rPr>
        <w:tab/>
      </w:r>
      <w:hyperlink r:id="rId16" w:tooltip="A1977-17" w:history="1">
        <w:r w:rsidR="000A1F0F" w:rsidRPr="00ED58DF">
          <w:rPr>
            <w:rStyle w:val="charCitHyperlinkItal"/>
          </w:rPr>
          <w:t>Road Transport (Alcohol and Drugs) Act 1977</w:t>
        </w:r>
      </w:hyperlink>
    </w:p>
    <w:p w14:paraId="374E830F" w14:textId="18B415EA" w:rsidR="00901EFD" w:rsidRPr="00ED58DF" w:rsidRDefault="00ED58DF" w:rsidP="00ED58DF">
      <w:pPr>
        <w:pStyle w:val="Amainbullet"/>
        <w:keepNext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hyperlink r:id="rId17" w:tooltip="A1999-78" w:history="1">
        <w:r w:rsidR="000A1F0F" w:rsidRPr="00ED58DF">
          <w:rPr>
            <w:rStyle w:val="charCitHyperlinkItal"/>
          </w:rPr>
          <w:t>Road Transport (Driver Licensing) Act 1999</w:t>
        </w:r>
      </w:hyperlink>
    </w:p>
    <w:p w14:paraId="206F705B" w14:textId="4FB96303" w:rsidR="00901EFD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hyperlink r:id="rId18" w:tooltip="A1999-77" w:history="1">
        <w:r w:rsidR="000A1F0F" w:rsidRPr="00ED58DF">
          <w:rPr>
            <w:rStyle w:val="charCitHyperlinkItal"/>
          </w:rPr>
          <w:t>Road Transport (General) Act 1999</w:t>
        </w:r>
      </w:hyperlink>
    </w:p>
    <w:p w14:paraId="2ED1F491" w14:textId="16183BFD" w:rsidR="006B331C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hyperlink r:id="rId19" w:tooltip="SL2017-43" w:history="1">
        <w:r w:rsidR="000A1F0F" w:rsidRPr="00ED58DF">
          <w:rPr>
            <w:rStyle w:val="charCitHyperlinkItal"/>
          </w:rPr>
          <w:t>Road Transport (Road Rules) Regulation 2017</w:t>
        </w:r>
      </w:hyperlink>
    </w:p>
    <w:p w14:paraId="296C0A08" w14:textId="3AC220D8" w:rsidR="00901EFD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hyperlink r:id="rId20" w:tooltip="A1999-80" w:history="1">
        <w:r w:rsidR="000A1F0F" w:rsidRPr="00ED58DF">
          <w:rPr>
            <w:rStyle w:val="charCitHyperlinkItal"/>
          </w:rPr>
          <w:t>Road Transport (Safety and Traffic Management) Act 1999</w:t>
        </w:r>
      </w:hyperlink>
    </w:p>
    <w:p w14:paraId="252A91CB" w14:textId="4472C055" w:rsidR="00A73FD4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hyperlink r:id="rId21" w:tooltip="A1999-81" w:history="1">
        <w:r w:rsidR="000A1F0F" w:rsidRPr="00ED58DF">
          <w:rPr>
            <w:rStyle w:val="charCitHyperlinkItal"/>
          </w:rPr>
          <w:t>Road Transport (Vehicle Registration) Act 1999</w:t>
        </w:r>
      </w:hyperlink>
    </w:p>
    <w:p w14:paraId="1C334087" w14:textId="014949C2" w:rsidR="002C127C" w:rsidRPr="00ED58DF" w:rsidRDefault="00ED58DF" w:rsidP="00ED58DF">
      <w:pPr>
        <w:pStyle w:val="Amainbullet"/>
        <w:keepNext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hyperlink r:id="rId22" w:tooltip="SL2000-12" w:history="1">
        <w:r w:rsidR="000A1F0F" w:rsidRPr="00ED58DF">
          <w:rPr>
            <w:rStyle w:val="charCitHyperlinkItal"/>
          </w:rPr>
          <w:t>Road Transport (Vehicle Registration) Regulation 2000</w:t>
        </w:r>
      </w:hyperlink>
      <w:r w:rsidR="006B331C" w:rsidRPr="00ED58DF">
        <w:t>.</w:t>
      </w:r>
    </w:p>
    <w:p w14:paraId="30C98DC7" w14:textId="08D12E55" w:rsidR="00901EFD" w:rsidRPr="00ED58DF" w:rsidRDefault="00901EFD" w:rsidP="00901EFD">
      <w:pPr>
        <w:pStyle w:val="aNote"/>
      </w:pPr>
      <w:r w:rsidRPr="00ED58DF">
        <w:rPr>
          <w:rStyle w:val="charItals"/>
        </w:rPr>
        <w:t>Note</w:t>
      </w:r>
      <w:r w:rsidRPr="00ED58DF">
        <w:rPr>
          <w:rStyle w:val="charItals"/>
        </w:rPr>
        <w:tab/>
      </w:r>
      <w:r w:rsidRPr="00AF464E">
        <w:t>This Act also amends other legislation (see sch 1).</w:t>
      </w:r>
    </w:p>
    <w:p w14:paraId="5BEB175E" w14:textId="11514F41" w:rsidR="002B6F69" w:rsidRPr="00ED58DF" w:rsidRDefault="002B6F69" w:rsidP="00C26134">
      <w:pPr>
        <w:pStyle w:val="PageBreak"/>
        <w:suppressLineNumbers/>
      </w:pPr>
      <w:r w:rsidRPr="00ED58DF">
        <w:br w:type="page"/>
      </w:r>
    </w:p>
    <w:p w14:paraId="775A2416" w14:textId="06A11761" w:rsidR="002B6F69" w:rsidRPr="00ED58DF" w:rsidRDefault="00ED58DF" w:rsidP="00ED58DF">
      <w:pPr>
        <w:pStyle w:val="AH2Part"/>
      </w:pPr>
      <w:bookmarkStart w:id="6" w:name="_Toc88563779"/>
      <w:r w:rsidRPr="00ED58DF">
        <w:rPr>
          <w:rStyle w:val="CharPartNo"/>
        </w:rPr>
        <w:lastRenderedPageBreak/>
        <w:t>Part 2</w:t>
      </w:r>
      <w:r w:rsidRPr="00ED58DF">
        <w:tab/>
      </w:r>
      <w:r w:rsidR="002B6F69" w:rsidRPr="00ED58DF">
        <w:rPr>
          <w:rStyle w:val="CharPartText"/>
        </w:rPr>
        <w:t>Heavy Vehicle National Law (ACT)</w:t>
      </w:r>
      <w:r w:rsidR="009E5E54" w:rsidRPr="00ED58DF">
        <w:rPr>
          <w:rStyle w:val="CharPartText"/>
        </w:rPr>
        <w:t xml:space="preserve"> Act 2013</w:t>
      </w:r>
      <w:bookmarkEnd w:id="6"/>
    </w:p>
    <w:p w14:paraId="20DB49C0" w14:textId="142FBE38" w:rsidR="002B6F69" w:rsidRPr="00ED58DF" w:rsidRDefault="00ED58DF" w:rsidP="00ED58DF">
      <w:pPr>
        <w:pStyle w:val="AH5Sec"/>
        <w:shd w:val="pct25" w:color="auto" w:fill="auto"/>
      </w:pPr>
      <w:bookmarkStart w:id="7" w:name="_Toc88563780"/>
      <w:r w:rsidRPr="00ED58DF">
        <w:rPr>
          <w:rStyle w:val="CharSectNo"/>
        </w:rPr>
        <w:t>4</w:t>
      </w:r>
      <w:r w:rsidRPr="00ED58DF">
        <w:tab/>
      </w:r>
      <w:r w:rsidR="00BC1579" w:rsidRPr="00ED58DF">
        <w:t>Modification—Heavy Vehicle National Law (ACT)</w:t>
      </w:r>
      <w:r w:rsidR="00BC1579" w:rsidRPr="00ED58DF">
        <w:br/>
      </w:r>
      <w:r w:rsidR="009E5E54" w:rsidRPr="00ED58DF">
        <w:t xml:space="preserve">Schedule 1, </w:t>
      </w:r>
      <w:r w:rsidR="004E55FA" w:rsidRPr="00ED58DF">
        <w:t>modification</w:t>
      </w:r>
      <w:r w:rsidR="008253CD" w:rsidRPr="00ED58DF">
        <w:t>s</w:t>
      </w:r>
      <w:r w:rsidR="009E5E54" w:rsidRPr="00ED58DF">
        <w:t xml:space="preserve"> 1.2</w:t>
      </w:r>
      <w:r w:rsidR="008253CD" w:rsidRPr="00ED58DF">
        <w:t xml:space="preserve"> and 1.11</w:t>
      </w:r>
      <w:bookmarkEnd w:id="7"/>
    </w:p>
    <w:p w14:paraId="7379B934" w14:textId="1FC2F8E7" w:rsidR="008253CD" w:rsidRPr="00ED58DF" w:rsidRDefault="002B6F69" w:rsidP="008253CD">
      <w:pPr>
        <w:pStyle w:val="direction"/>
      </w:pPr>
      <w:r w:rsidRPr="00ED58DF">
        <w:t>omit</w:t>
      </w:r>
    </w:p>
    <w:p w14:paraId="32B796F5" w14:textId="77777777" w:rsidR="008C5EC9" w:rsidRPr="00ED58DF" w:rsidRDefault="008C5EC9" w:rsidP="00C26134">
      <w:pPr>
        <w:pStyle w:val="PageBreak"/>
        <w:suppressLineNumbers/>
      </w:pPr>
      <w:r w:rsidRPr="00ED58DF">
        <w:br w:type="page"/>
      </w:r>
    </w:p>
    <w:p w14:paraId="38D72F74" w14:textId="636426C2" w:rsidR="008634B9" w:rsidRPr="00ED58DF" w:rsidRDefault="00ED58DF" w:rsidP="00ED58DF">
      <w:pPr>
        <w:pStyle w:val="AH2Part"/>
      </w:pPr>
      <w:bookmarkStart w:id="8" w:name="_Toc88563781"/>
      <w:r w:rsidRPr="00ED58DF">
        <w:rPr>
          <w:rStyle w:val="CharPartNo"/>
        </w:rPr>
        <w:lastRenderedPageBreak/>
        <w:t>Part 3</w:t>
      </w:r>
      <w:r w:rsidRPr="00ED58DF">
        <w:tab/>
      </w:r>
      <w:r w:rsidR="008634B9" w:rsidRPr="00ED58DF">
        <w:rPr>
          <w:rStyle w:val="CharPartText"/>
        </w:rPr>
        <w:t>Road Transport (Alcohol and Drugs) Act 1977</w:t>
      </w:r>
      <w:bookmarkEnd w:id="8"/>
    </w:p>
    <w:p w14:paraId="66AFFDD2" w14:textId="01DF0234" w:rsidR="005F324A" w:rsidRPr="00ED58DF" w:rsidRDefault="00ED58DF" w:rsidP="00ED58DF">
      <w:pPr>
        <w:pStyle w:val="AH5Sec"/>
        <w:shd w:val="pct25" w:color="auto" w:fill="auto"/>
      </w:pPr>
      <w:bookmarkStart w:id="9" w:name="_Toc88563782"/>
      <w:r w:rsidRPr="00ED58DF">
        <w:rPr>
          <w:rStyle w:val="CharSectNo"/>
        </w:rPr>
        <w:t>5</w:t>
      </w:r>
      <w:r w:rsidRPr="00ED58DF">
        <w:tab/>
      </w:r>
      <w:r w:rsidR="005F324A" w:rsidRPr="00ED58DF">
        <w:t>Offences against Act—application of Criminal Code etc</w:t>
      </w:r>
      <w:r w:rsidR="005F324A" w:rsidRPr="00ED58DF">
        <w:br/>
        <w:t>Section 4, note 1, new dot point</w:t>
      </w:r>
      <w:bookmarkEnd w:id="9"/>
    </w:p>
    <w:p w14:paraId="6A886166" w14:textId="2C2FD7E9" w:rsidR="0009095B" w:rsidRPr="00ED58DF" w:rsidRDefault="0009095B" w:rsidP="0009095B">
      <w:pPr>
        <w:pStyle w:val="direction"/>
      </w:pPr>
      <w:r w:rsidRPr="00ED58DF">
        <w:t>insert</w:t>
      </w:r>
    </w:p>
    <w:p w14:paraId="427AE331" w14:textId="522F766D" w:rsidR="0009095B" w:rsidRPr="00ED58DF" w:rsidRDefault="00ED58DF" w:rsidP="00ED58DF">
      <w:pPr>
        <w:pStyle w:val="aNoteBulletss"/>
        <w:tabs>
          <w:tab w:val="left" w:pos="2300"/>
        </w:tabs>
      </w:pPr>
      <w:r w:rsidRPr="00ED58DF">
        <w:rPr>
          <w:rFonts w:ascii="Symbol" w:hAnsi="Symbol"/>
        </w:rPr>
        <w:t></w:t>
      </w:r>
      <w:r w:rsidRPr="00ED58DF">
        <w:rPr>
          <w:rFonts w:ascii="Symbol" w:hAnsi="Symbol"/>
        </w:rPr>
        <w:tab/>
      </w:r>
      <w:r w:rsidR="0009095B" w:rsidRPr="00ED58DF">
        <w:t xml:space="preserve">s 24A (Use vehicle or animal on road </w:t>
      </w:r>
      <w:r w:rsidR="00416E55" w:rsidRPr="00ED58DF">
        <w:t>or road related area</w:t>
      </w:r>
      <w:r w:rsidR="0009095B" w:rsidRPr="00ED58DF">
        <w:t xml:space="preserve"> under influence of alcohol or drug)</w:t>
      </w:r>
    </w:p>
    <w:p w14:paraId="2477E3CF" w14:textId="456BC348" w:rsidR="005C17B4" w:rsidRPr="00ED58DF" w:rsidRDefault="00ED58DF" w:rsidP="00ED58DF">
      <w:pPr>
        <w:pStyle w:val="AH5Sec"/>
        <w:shd w:val="pct25" w:color="auto" w:fill="auto"/>
      </w:pPr>
      <w:bookmarkStart w:id="10" w:name="_Toc88563783"/>
      <w:r w:rsidRPr="00ED58DF">
        <w:rPr>
          <w:rStyle w:val="CharSectNo"/>
        </w:rPr>
        <w:t>6</w:t>
      </w:r>
      <w:r w:rsidRPr="00ED58DF">
        <w:tab/>
      </w:r>
      <w:r w:rsidR="005C17B4" w:rsidRPr="00ED58DF">
        <w:t>Taking blood samples from people in hospital</w:t>
      </w:r>
      <w:r w:rsidR="005C17B4" w:rsidRPr="00ED58DF">
        <w:br/>
        <w:t xml:space="preserve">Section 15AA (6), new definition of </w:t>
      </w:r>
      <w:r w:rsidR="005C17B4" w:rsidRPr="00ED58DF">
        <w:rPr>
          <w:rStyle w:val="charItals"/>
        </w:rPr>
        <w:t>drive</w:t>
      </w:r>
      <w:bookmarkEnd w:id="10"/>
    </w:p>
    <w:p w14:paraId="266B50DF" w14:textId="77777777" w:rsidR="005C17B4" w:rsidRPr="00ED58DF" w:rsidRDefault="005C17B4" w:rsidP="005C17B4">
      <w:pPr>
        <w:pStyle w:val="direction"/>
      </w:pPr>
      <w:r w:rsidRPr="00ED58DF">
        <w:t>insert</w:t>
      </w:r>
    </w:p>
    <w:p w14:paraId="7E0A383A" w14:textId="17A8461E" w:rsidR="005C17B4" w:rsidRPr="00ED58DF" w:rsidRDefault="005C17B4" w:rsidP="00ED58DF">
      <w:pPr>
        <w:pStyle w:val="aDef"/>
      </w:pPr>
      <w:r w:rsidRPr="00ED58DF">
        <w:rPr>
          <w:rStyle w:val="charBoldItals"/>
        </w:rPr>
        <w:t>drive</w:t>
      </w:r>
      <w:r w:rsidRPr="00ED58DF">
        <w:t>, a vehicle—see section</w:t>
      </w:r>
      <w:r w:rsidR="008B63C5" w:rsidRPr="00ED58DF">
        <w:t> </w:t>
      </w:r>
      <w:r w:rsidRPr="00ED58DF">
        <w:t>24A</w:t>
      </w:r>
      <w:r w:rsidR="008B63C5" w:rsidRPr="00ED58DF">
        <w:t> </w:t>
      </w:r>
      <w:r w:rsidRPr="00ED58DF">
        <w:t>(5).</w:t>
      </w:r>
    </w:p>
    <w:p w14:paraId="33BD736B" w14:textId="638A22F3" w:rsidR="004627E1" w:rsidRPr="00ED58DF" w:rsidRDefault="00ED58DF" w:rsidP="00ED58DF">
      <w:pPr>
        <w:pStyle w:val="AH5Sec"/>
        <w:shd w:val="pct25" w:color="auto" w:fill="auto"/>
        <w:rPr>
          <w:rStyle w:val="charItals"/>
        </w:rPr>
      </w:pPr>
      <w:bookmarkStart w:id="11" w:name="_Toc88563784"/>
      <w:r w:rsidRPr="00ED58DF">
        <w:rPr>
          <w:rStyle w:val="CharSectNo"/>
        </w:rPr>
        <w:t>7</w:t>
      </w:r>
      <w:r w:rsidRPr="00ED58DF">
        <w:rPr>
          <w:rStyle w:val="charItals"/>
          <w:i w:val="0"/>
        </w:rPr>
        <w:tab/>
      </w:r>
      <w:r w:rsidR="004627E1" w:rsidRPr="00ED58DF">
        <w:t xml:space="preserve">Section 15AA (6), definition of </w:t>
      </w:r>
      <w:r w:rsidR="004627E1" w:rsidRPr="00ED58DF">
        <w:rPr>
          <w:rStyle w:val="charItals"/>
        </w:rPr>
        <w:t>involved in an accident</w:t>
      </w:r>
      <w:r w:rsidR="004627E1" w:rsidRPr="00ED58DF">
        <w:t>, paragraphs</w:t>
      </w:r>
      <w:r w:rsidR="008B66EC" w:rsidRPr="00ED58DF">
        <w:t> </w:t>
      </w:r>
      <w:r w:rsidR="004627E1" w:rsidRPr="00ED58DF">
        <w:t xml:space="preserve">(b) </w:t>
      </w:r>
      <w:r w:rsidR="00DF6469" w:rsidRPr="00ED58DF">
        <w:t>to</w:t>
      </w:r>
      <w:r w:rsidR="004627E1" w:rsidRPr="00ED58DF">
        <w:t xml:space="preserve"> (</w:t>
      </w:r>
      <w:r w:rsidR="00DF6469" w:rsidRPr="00ED58DF">
        <w:t>d</w:t>
      </w:r>
      <w:r w:rsidR="004627E1" w:rsidRPr="00ED58DF">
        <w:t>)</w:t>
      </w:r>
      <w:bookmarkEnd w:id="11"/>
    </w:p>
    <w:p w14:paraId="79CC1FD8" w14:textId="467D8426" w:rsidR="004627E1" w:rsidRPr="00ED58DF" w:rsidRDefault="004627E1" w:rsidP="004627E1">
      <w:pPr>
        <w:pStyle w:val="direction"/>
      </w:pPr>
      <w:r w:rsidRPr="00ED58DF">
        <w:t>substitute</w:t>
      </w:r>
    </w:p>
    <w:p w14:paraId="4A0C5A5D" w14:textId="001FB09F" w:rsidR="00DF6469" w:rsidRPr="00ED58DF" w:rsidRDefault="00DF6469" w:rsidP="00DF6469">
      <w:pPr>
        <w:pStyle w:val="Ipara"/>
      </w:pPr>
      <w:r w:rsidRPr="00ED58DF">
        <w:tab/>
        <w:t>(b)</w:t>
      </w:r>
      <w:r w:rsidRPr="00ED58DF">
        <w:tab/>
        <w:t>was driving</w:t>
      </w:r>
      <w:r w:rsidR="005C17B4" w:rsidRPr="00ED58DF">
        <w:t>, or attempting to drive,</w:t>
      </w:r>
      <w:r w:rsidRPr="00ED58DF">
        <w:t xml:space="preserve"> a vehicle involved in an accident; or</w:t>
      </w:r>
    </w:p>
    <w:p w14:paraId="56F3843D" w14:textId="3E4B6AD5" w:rsidR="00DF6469" w:rsidRPr="00ED58DF" w:rsidRDefault="00DF6469" w:rsidP="00DF6469">
      <w:pPr>
        <w:pStyle w:val="Ipara"/>
      </w:pPr>
      <w:r w:rsidRPr="00ED58DF">
        <w:tab/>
        <w:t>(c)</w:t>
      </w:r>
      <w:r w:rsidRPr="00ED58DF">
        <w:tab/>
        <w:t>was riding</w:t>
      </w:r>
      <w:r w:rsidR="005C17B4" w:rsidRPr="00ED58DF">
        <w:t>, or attempting to ride,</w:t>
      </w:r>
      <w:r w:rsidRPr="00ED58DF">
        <w:t xml:space="preserve"> an animal involved in an accident; or</w:t>
      </w:r>
    </w:p>
    <w:p w14:paraId="4C1AE314" w14:textId="048B4D91" w:rsidR="00DC67ED" w:rsidRPr="00ED58DF" w:rsidRDefault="00C076AA" w:rsidP="00736C4C">
      <w:pPr>
        <w:pStyle w:val="Ipara"/>
      </w:pPr>
      <w:r w:rsidRPr="00ED58DF">
        <w:tab/>
        <w:t>(d)</w:t>
      </w:r>
      <w:r w:rsidRPr="00ED58DF">
        <w:tab/>
      </w:r>
      <w:r w:rsidR="00DF6469" w:rsidRPr="00ED58DF">
        <w:t>was a pedestrian involved in an accident that involved a vehicle or motor vehicle.</w:t>
      </w:r>
    </w:p>
    <w:p w14:paraId="56D09512" w14:textId="77BE8891" w:rsidR="00C076AA" w:rsidRPr="00ED58DF" w:rsidRDefault="00ED58DF" w:rsidP="00ED58DF">
      <w:pPr>
        <w:pStyle w:val="AH5Sec"/>
        <w:shd w:val="pct25" w:color="auto" w:fill="auto"/>
        <w:rPr>
          <w:rStyle w:val="charItals"/>
        </w:rPr>
      </w:pPr>
      <w:bookmarkStart w:id="12" w:name="_Toc88563785"/>
      <w:r w:rsidRPr="00ED58DF">
        <w:rPr>
          <w:rStyle w:val="CharSectNo"/>
        </w:rPr>
        <w:t>8</w:t>
      </w:r>
      <w:r w:rsidRPr="00ED58DF">
        <w:rPr>
          <w:rStyle w:val="charItals"/>
          <w:i w:val="0"/>
        </w:rPr>
        <w:tab/>
      </w:r>
      <w:r w:rsidR="00C076AA" w:rsidRPr="00ED58DF">
        <w:t xml:space="preserve">Section 15AA (6), definition of </w:t>
      </w:r>
      <w:r w:rsidR="00C076AA" w:rsidRPr="00ED58DF">
        <w:rPr>
          <w:rStyle w:val="charItals"/>
        </w:rPr>
        <w:t>vehicle other than a motor</w:t>
      </w:r>
      <w:r w:rsidR="008B63C5" w:rsidRPr="00ED58DF">
        <w:rPr>
          <w:rStyle w:val="charItals"/>
        </w:rPr>
        <w:t> </w:t>
      </w:r>
      <w:r w:rsidR="00C076AA" w:rsidRPr="00ED58DF">
        <w:rPr>
          <w:rStyle w:val="charItals"/>
        </w:rPr>
        <w:t>vehicle</w:t>
      </w:r>
      <w:bookmarkEnd w:id="12"/>
    </w:p>
    <w:p w14:paraId="62414EC7" w14:textId="33746A0F" w:rsidR="00C076AA" w:rsidRPr="00ED58DF" w:rsidRDefault="00C076AA" w:rsidP="00C076AA">
      <w:pPr>
        <w:pStyle w:val="direction"/>
      </w:pPr>
      <w:r w:rsidRPr="00ED58DF">
        <w:t>substitute</w:t>
      </w:r>
    </w:p>
    <w:p w14:paraId="41B37217" w14:textId="484CDB79" w:rsidR="00C14FD4" w:rsidRPr="00ED58DF" w:rsidRDefault="00E70667" w:rsidP="00ED58DF">
      <w:pPr>
        <w:pStyle w:val="aDef"/>
      </w:pPr>
      <w:r w:rsidRPr="00ED58DF">
        <w:rPr>
          <w:rStyle w:val="charBoldItals"/>
        </w:rPr>
        <w:t>vehicle</w:t>
      </w:r>
      <w:r w:rsidR="005C17B4" w:rsidRPr="00ED58DF">
        <w:rPr>
          <w:bCs/>
          <w:iCs/>
        </w:rPr>
        <w:t>—see section</w:t>
      </w:r>
      <w:r w:rsidR="008B63C5" w:rsidRPr="00ED58DF">
        <w:rPr>
          <w:bCs/>
          <w:iCs/>
        </w:rPr>
        <w:t> </w:t>
      </w:r>
      <w:r w:rsidR="005C17B4" w:rsidRPr="00ED58DF">
        <w:rPr>
          <w:bCs/>
          <w:iCs/>
        </w:rPr>
        <w:t>24A</w:t>
      </w:r>
      <w:r w:rsidR="008B63C5" w:rsidRPr="00ED58DF">
        <w:rPr>
          <w:bCs/>
          <w:iCs/>
        </w:rPr>
        <w:t> </w:t>
      </w:r>
      <w:r w:rsidR="005C17B4" w:rsidRPr="00ED58DF">
        <w:rPr>
          <w:bCs/>
          <w:iCs/>
        </w:rPr>
        <w:t>(5)</w:t>
      </w:r>
      <w:r w:rsidR="008B63C5" w:rsidRPr="00ED58DF">
        <w:rPr>
          <w:bCs/>
          <w:iCs/>
        </w:rPr>
        <w:t>.</w:t>
      </w:r>
    </w:p>
    <w:p w14:paraId="402D5E81" w14:textId="69442EA6" w:rsidR="008634B9" w:rsidRPr="00ED58DF" w:rsidRDefault="00ED58DF" w:rsidP="00ED58DF">
      <w:pPr>
        <w:pStyle w:val="AH5Sec"/>
        <w:shd w:val="pct25" w:color="auto" w:fill="auto"/>
      </w:pPr>
      <w:bookmarkStart w:id="13" w:name="_Toc88563786"/>
      <w:r w:rsidRPr="00ED58DF">
        <w:rPr>
          <w:rStyle w:val="CharSectNo"/>
        </w:rPr>
        <w:lastRenderedPageBreak/>
        <w:t>9</w:t>
      </w:r>
      <w:r w:rsidRPr="00ED58DF">
        <w:tab/>
      </w:r>
      <w:r w:rsidR="008634B9" w:rsidRPr="00ED58DF">
        <w:t>Section 24A</w:t>
      </w:r>
      <w:bookmarkEnd w:id="13"/>
    </w:p>
    <w:p w14:paraId="778F4E08" w14:textId="66A9C294" w:rsidR="00424D60" w:rsidRPr="00ED58DF" w:rsidRDefault="00424D60" w:rsidP="00424D60">
      <w:pPr>
        <w:pStyle w:val="direction"/>
      </w:pPr>
      <w:r w:rsidRPr="00ED58DF">
        <w:t>substitute</w:t>
      </w:r>
    </w:p>
    <w:p w14:paraId="199A8F9E" w14:textId="0C34C051" w:rsidR="00424D60" w:rsidRPr="00ED58DF" w:rsidRDefault="006869A0" w:rsidP="006869A0">
      <w:pPr>
        <w:pStyle w:val="IH5Sec"/>
      </w:pPr>
      <w:r w:rsidRPr="00ED58DF">
        <w:t>24A</w:t>
      </w:r>
      <w:r w:rsidRPr="00ED58DF">
        <w:tab/>
      </w:r>
      <w:r w:rsidR="0012070D" w:rsidRPr="00ED58DF">
        <w:t>Use</w:t>
      </w:r>
      <w:r w:rsidRPr="00ED58DF">
        <w:t xml:space="preserve"> vehicle or animal on road </w:t>
      </w:r>
      <w:r w:rsidR="00416E55" w:rsidRPr="00ED58DF">
        <w:t xml:space="preserve">or road related area </w:t>
      </w:r>
      <w:r w:rsidRPr="00ED58DF">
        <w:t>under influence of alcohol or drug</w:t>
      </w:r>
    </w:p>
    <w:p w14:paraId="7FB35AB6" w14:textId="122FADB9" w:rsidR="006869A0" w:rsidRPr="00ED58DF" w:rsidRDefault="006869A0" w:rsidP="006869A0">
      <w:pPr>
        <w:pStyle w:val="IMain"/>
      </w:pPr>
      <w:r w:rsidRPr="00ED58DF">
        <w:tab/>
        <w:t>(1)</w:t>
      </w:r>
      <w:r w:rsidRPr="00ED58DF">
        <w:tab/>
        <w:t>A person commits an offence if—</w:t>
      </w:r>
    </w:p>
    <w:p w14:paraId="2B85624E" w14:textId="77777777" w:rsidR="0072292C" w:rsidRPr="00ED58DF" w:rsidRDefault="006869A0" w:rsidP="006869A0">
      <w:pPr>
        <w:pStyle w:val="Ipara"/>
      </w:pPr>
      <w:r w:rsidRPr="00ED58DF">
        <w:tab/>
        <w:t>(a)</w:t>
      </w:r>
      <w:r w:rsidRPr="00ED58DF">
        <w:tab/>
      </w:r>
      <w:r w:rsidR="0072292C" w:rsidRPr="00ED58DF">
        <w:t>the person—</w:t>
      </w:r>
    </w:p>
    <w:p w14:paraId="49FFD7BA" w14:textId="77777777" w:rsidR="00E07559" w:rsidRPr="00ED58DF" w:rsidRDefault="0072292C" w:rsidP="0072292C">
      <w:pPr>
        <w:pStyle w:val="Isubpara"/>
      </w:pPr>
      <w:r w:rsidRPr="00ED58DF">
        <w:tab/>
        <w:t>(</w:t>
      </w:r>
      <w:proofErr w:type="spellStart"/>
      <w:r w:rsidRPr="00ED58DF">
        <w:t>i</w:t>
      </w:r>
      <w:proofErr w:type="spellEnd"/>
      <w:r w:rsidRPr="00ED58DF">
        <w:t>)</w:t>
      </w:r>
      <w:r w:rsidRPr="00ED58DF">
        <w:tab/>
      </w:r>
      <w:r w:rsidR="009F7D37" w:rsidRPr="00ED58DF">
        <w:t xml:space="preserve">drives </w:t>
      </w:r>
      <w:r w:rsidR="006869A0" w:rsidRPr="00ED58DF">
        <w:t>a vehicle</w:t>
      </w:r>
      <w:r w:rsidR="00E07559" w:rsidRPr="00ED58DF">
        <w:t xml:space="preserve"> on a road; </w:t>
      </w:r>
      <w:r w:rsidR="006869A0" w:rsidRPr="00ED58DF">
        <w:t>or</w:t>
      </w:r>
    </w:p>
    <w:p w14:paraId="2ADB77D8" w14:textId="639DCA87" w:rsidR="006869A0" w:rsidRPr="00ED58DF" w:rsidRDefault="00E07559" w:rsidP="00E07559">
      <w:pPr>
        <w:pStyle w:val="Isubpara"/>
      </w:pPr>
      <w:r w:rsidRPr="00ED58DF">
        <w:tab/>
        <w:t>(ii)</w:t>
      </w:r>
      <w:r w:rsidRPr="00ED58DF">
        <w:tab/>
      </w:r>
      <w:r w:rsidR="00321303" w:rsidRPr="00ED58DF">
        <w:t xml:space="preserve">rides an </w:t>
      </w:r>
      <w:r w:rsidR="006869A0" w:rsidRPr="00ED58DF">
        <w:t xml:space="preserve">animal on a road; </w:t>
      </w:r>
      <w:r w:rsidR="0072292C" w:rsidRPr="00ED58DF">
        <w:t>or</w:t>
      </w:r>
    </w:p>
    <w:p w14:paraId="7C2E9F10" w14:textId="3D91DA30" w:rsidR="0072292C" w:rsidRPr="00ED58DF" w:rsidRDefault="0072292C" w:rsidP="0072292C">
      <w:pPr>
        <w:pStyle w:val="Isubpara"/>
      </w:pPr>
      <w:r w:rsidRPr="00ED58DF">
        <w:tab/>
        <w:t>(ii</w:t>
      </w:r>
      <w:r w:rsidR="00E07559" w:rsidRPr="00ED58DF">
        <w:t>i</w:t>
      </w:r>
      <w:r w:rsidRPr="00ED58DF">
        <w:t>)</w:t>
      </w:r>
      <w:r w:rsidRPr="00ED58DF">
        <w:tab/>
        <w:t>is in charge of a</w:t>
      </w:r>
      <w:r w:rsidR="0013425B" w:rsidRPr="00ED58DF">
        <w:t xml:space="preserve">n </w:t>
      </w:r>
      <w:r w:rsidR="00E07559" w:rsidRPr="00ED58DF">
        <w:t>animal</w:t>
      </w:r>
      <w:r w:rsidR="00C46A0A" w:rsidRPr="00ED58DF">
        <w:t xml:space="preserve">, including an animal </w:t>
      </w:r>
      <w:r w:rsidR="000D4E6A" w:rsidRPr="00ED58DF">
        <w:t>being used for an animal</w:t>
      </w:r>
      <w:r w:rsidR="000D4E6A" w:rsidRPr="00ED58DF">
        <w:noBreakHyphen/>
        <w:t>drawn</w:t>
      </w:r>
      <w:r w:rsidR="00E07559" w:rsidRPr="00ED58DF">
        <w:t xml:space="preserve"> </w:t>
      </w:r>
      <w:r w:rsidR="0013425B" w:rsidRPr="00ED58DF">
        <w:t>vehicle</w:t>
      </w:r>
      <w:r w:rsidR="00C46A0A" w:rsidRPr="00ED58DF">
        <w:t>,</w:t>
      </w:r>
      <w:r w:rsidR="0013425B" w:rsidRPr="00ED58DF">
        <w:t xml:space="preserve"> </w:t>
      </w:r>
      <w:r w:rsidR="00B1460E" w:rsidRPr="00ED58DF">
        <w:t>on a road; and</w:t>
      </w:r>
    </w:p>
    <w:p w14:paraId="7533326B" w14:textId="2708A7C4" w:rsidR="00DB4EDF" w:rsidRPr="00ED58DF" w:rsidRDefault="006869A0" w:rsidP="00ED58DF">
      <w:pPr>
        <w:pStyle w:val="Ipara"/>
        <w:keepNext/>
      </w:pPr>
      <w:r w:rsidRPr="00ED58DF">
        <w:tab/>
        <w:t>(b)</w:t>
      </w:r>
      <w:r w:rsidRPr="00ED58DF">
        <w:tab/>
      </w:r>
      <w:r w:rsidR="00881777" w:rsidRPr="00ED58DF">
        <w:t xml:space="preserve">the person </w:t>
      </w:r>
      <w:r w:rsidRPr="00ED58DF">
        <w:t xml:space="preserve">is </w:t>
      </w:r>
      <w:r w:rsidR="00511C38" w:rsidRPr="00ED58DF">
        <w:t>under the influence of alcohol or a drug</w:t>
      </w:r>
      <w:r w:rsidR="000565BE" w:rsidRPr="00ED58DF">
        <w:t xml:space="preserve"> </w:t>
      </w:r>
      <w:r w:rsidR="00CF3A49" w:rsidRPr="00ED58DF">
        <w:t>to such an extent</w:t>
      </w:r>
      <w:r w:rsidR="001F2B9E" w:rsidRPr="00ED58DF">
        <w:t xml:space="preserve"> that the person is</w:t>
      </w:r>
      <w:r w:rsidR="000565BE" w:rsidRPr="00ED58DF">
        <w:t xml:space="preserve"> incapable of having proper control of the vehicle or animal</w:t>
      </w:r>
      <w:r w:rsidR="00511C38" w:rsidRPr="00ED58DF">
        <w:t>.</w:t>
      </w:r>
    </w:p>
    <w:p w14:paraId="35678A0C" w14:textId="77777777" w:rsidR="0099755C" w:rsidRPr="00ED58DF" w:rsidRDefault="0099755C" w:rsidP="0099755C">
      <w:pPr>
        <w:pStyle w:val="Penalty"/>
      </w:pPr>
      <w:r w:rsidRPr="00ED58DF">
        <w:t>Maximum penalty:</w:t>
      </w:r>
    </w:p>
    <w:p w14:paraId="18ED473D" w14:textId="0C34242B" w:rsidR="00C539BF" w:rsidRPr="00ED58DF" w:rsidRDefault="0099755C" w:rsidP="0099755C">
      <w:pPr>
        <w:pStyle w:val="PenaltyPara"/>
      </w:pPr>
      <w:r w:rsidRPr="00ED58DF">
        <w:tab/>
        <w:t>(a)</w:t>
      </w:r>
      <w:r w:rsidRPr="00ED58DF">
        <w:tab/>
        <w:t xml:space="preserve">for </w:t>
      </w:r>
      <w:r w:rsidR="00D97DFB" w:rsidRPr="00ED58DF">
        <w:t xml:space="preserve">a first </w:t>
      </w:r>
      <w:r w:rsidR="0049008B" w:rsidRPr="00ED58DF">
        <w:t>offender</w:t>
      </w:r>
      <w:r w:rsidRPr="00ED58DF">
        <w:t>—</w:t>
      </w:r>
      <w:r w:rsidR="00C539BF" w:rsidRPr="00ED58DF">
        <w:t>30 penalty units, imprisonment for 6</w:t>
      </w:r>
      <w:r w:rsidR="0049008B" w:rsidRPr="00ED58DF">
        <w:t> </w:t>
      </w:r>
      <w:r w:rsidR="00C539BF" w:rsidRPr="00ED58DF">
        <w:t>months or both</w:t>
      </w:r>
      <w:r w:rsidRPr="00ED58DF">
        <w:t xml:space="preserve">; </w:t>
      </w:r>
      <w:r w:rsidR="004C3D74" w:rsidRPr="00ED58DF">
        <w:t>or</w:t>
      </w:r>
    </w:p>
    <w:p w14:paraId="1A287884" w14:textId="28980A92" w:rsidR="0099755C" w:rsidRPr="00ED58DF" w:rsidRDefault="0099755C" w:rsidP="0099755C">
      <w:pPr>
        <w:pStyle w:val="PenaltyPara"/>
      </w:pPr>
      <w:r w:rsidRPr="00ED58DF">
        <w:tab/>
        <w:t>(b)</w:t>
      </w:r>
      <w:r w:rsidRPr="00ED58DF">
        <w:tab/>
        <w:t>for a</w:t>
      </w:r>
      <w:r w:rsidR="00D97DFB" w:rsidRPr="00ED58DF">
        <w:t xml:space="preserve"> </w:t>
      </w:r>
      <w:r w:rsidR="0049008B" w:rsidRPr="00ED58DF">
        <w:t>repeat offender</w:t>
      </w:r>
      <w:r w:rsidRPr="00ED58DF">
        <w:t>—30 penalty units, imprisonment for 12</w:t>
      </w:r>
      <w:r w:rsidR="0049008B" w:rsidRPr="00ED58DF">
        <w:t> </w:t>
      </w:r>
      <w:r w:rsidRPr="00ED58DF">
        <w:t>months or both.</w:t>
      </w:r>
    </w:p>
    <w:p w14:paraId="0263477D" w14:textId="6509E6C4" w:rsidR="00511C38" w:rsidRPr="00ED58DF" w:rsidRDefault="002A093C" w:rsidP="00D03698">
      <w:pPr>
        <w:pStyle w:val="IMain"/>
        <w:keepNext/>
      </w:pPr>
      <w:r w:rsidRPr="00ED58DF">
        <w:tab/>
      </w:r>
      <w:r w:rsidR="00511C38" w:rsidRPr="00ED58DF">
        <w:t>(</w:t>
      </w:r>
      <w:r w:rsidR="00AB7358" w:rsidRPr="00ED58DF">
        <w:t>2</w:t>
      </w:r>
      <w:r w:rsidR="00511C38" w:rsidRPr="00ED58DF">
        <w:t>)</w:t>
      </w:r>
      <w:r w:rsidR="00511C38" w:rsidRPr="00ED58DF">
        <w:tab/>
      </w:r>
      <w:r w:rsidR="005F31D9" w:rsidRPr="00ED58DF">
        <w:t>A person commits an offence if—</w:t>
      </w:r>
    </w:p>
    <w:p w14:paraId="598575BF" w14:textId="77777777" w:rsidR="00B1460E" w:rsidRPr="00ED58DF" w:rsidRDefault="005F31D9" w:rsidP="005F31D9">
      <w:pPr>
        <w:pStyle w:val="Ipara"/>
      </w:pPr>
      <w:r w:rsidRPr="00ED58DF">
        <w:tab/>
        <w:t>(a)</w:t>
      </w:r>
      <w:r w:rsidRPr="00ED58DF">
        <w:tab/>
      </w:r>
      <w:r w:rsidR="00B1460E" w:rsidRPr="00ED58DF">
        <w:t>the person—</w:t>
      </w:r>
    </w:p>
    <w:p w14:paraId="6C7907F6" w14:textId="77777777" w:rsidR="00E07559" w:rsidRPr="00ED58DF" w:rsidRDefault="00B1460E" w:rsidP="00B1460E">
      <w:pPr>
        <w:pStyle w:val="Isubpara"/>
      </w:pPr>
      <w:r w:rsidRPr="00ED58DF">
        <w:tab/>
        <w:t>(</w:t>
      </w:r>
      <w:proofErr w:type="spellStart"/>
      <w:r w:rsidRPr="00ED58DF">
        <w:t>i</w:t>
      </w:r>
      <w:proofErr w:type="spellEnd"/>
      <w:r w:rsidRPr="00ED58DF">
        <w:t>)</w:t>
      </w:r>
      <w:r w:rsidRPr="00ED58DF">
        <w:tab/>
      </w:r>
      <w:r w:rsidR="009F7D37" w:rsidRPr="00ED58DF">
        <w:t>drive</w:t>
      </w:r>
      <w:r w:rsidR="00D06144" w:rsidRPr="00ED58DF">
        <w:t>s</w:t>
      </w:r>
      <w:r w:rsidRPr="00ED58DF">
        <w:t xml:space="preserve"> </w:t>
      </w:r>
      <w:r w:rsidR="00416E55" w:rsidRPr="00ED58DF">
        <w:t xml:space="preserve">a </w:t>
      </w:r>
      <w:r w:rsidR="005F31D9" w:rsidRPr="00ED58DF">
        <w:t xml:space="preserve">vehicle </w:t>
      </w:r>
      <w:r w:rsidR="00E07559" w:rsidRPr="00ED58DF">
        <w:t xml:space="preserve">on a road related area; </w:t>
      </w:r>
      <w:r w:rsidR="005F31D9" w:rsidRPr="00ED58DF">
        <w:t>or</w:t>
      </w:r>
    </w:p>
    <w:p w14:paraId="58F78EE7" w14:textId="0B3B5F24" w:rsidR="005F31D9" w:rsidRPr="00ED58DF" w:rsidRDefault="00AD3603" w:rsidP="00AD3603">
      <w:pPr>
        <w:pStyle w:val="Isubpara"/>
      </w:pPr>
      <w:r w:rsidRPr="00ED58DF">
        <w:tab/>
        <w:t>(ii)</w:t>
      </w:r>
      <w:r w:rsidRPr="00ED58DF">
        <w:tab/>
      </w:r>
      <w:r w:rsidR="00321303" w:rsidRPr="00ED58DF">
        <w:t xml:space="preserve">rides an </w:t>
      </w:r>
      <w:r w:rsidR="005F31D9" w:rsidRPr="00ED58DF">
        <w:t>animal on a road related area</w:t>
      </w:r>
      <w:r w:rsidR="00B804C6" w:rsidRPr="00ED58DF">
        <w:t xml:space="preserve">; </w:t>
      </w:r>
      <w:r w:rsidR="00B1460E" w:rsidRPr="00ED58DF">
        <w:t>or</w:t>
      </w:r>
    </w:p>
    <w:p w14:paraId="25EAABC9" w14:textId="6597FFFC" w:rsidR="00B1460E" w:rsidRPr="00ED58DF" w:rsidRDefault="00B1460E" w:rsidP="00B1460E">
      <w:pPr>
        <w:pStyle w:val="Isubpara"/>
      </w:pPr>
      <w:r w:rsidRPr="00ED58DF">
        <w:tab/>
        <w:t>(ii</w:t>
      </w:r>
      <w:r w:rsidR="00AD3603" w:rsidRPr="00ED58DF">
        <w:t>i</w:t>
      </w:r>
      <w:r w:rsidRPr="00ED58DF">
        <w:t>)</w:t>
      </w:r>
      <w:r w:rsidRPr="00ED58DF">
        <w:tab/>
        <w:t xml:space="preserve">is in charge </w:t>
      </w:r>
      <w:r w:rsidR="004A2F39" w:rsidRPr="00ED58DF">
        <w:t xml:space="preserve">of </w:t>
      </w:r>
      <w:r w:rsidRPr="00ED58DF">
        <w:t xml:space="preserve">an </w:t>
      </w:r>
      <w:r w:rsidR="00AD3603" w:rsidRPr="00ED58DF">
        <w:t>animal</w:t>
      </w:r>
      <w:r w:rsidR="008375C0" w:rsidRPr="00ED58DF">
        <w:t xml:space="preserve">, including an animal </w:t>
      </w:r>
      <w:r w:rsidR="000D4E6A" w:rsidRPr="00ED58DF">
        <w:t>being used for an animal</w:t>
      </w:r>
      <w:r w:rsidR="000D4E6A" w:rsidRPr="00ED58DF">
        <w:noBreakHyphen/>
        <w:t>drawn</w:t>
      </w:r>
      <w:r w:rsidRPr="00ED58DF">
        <w:t xml:space="preserve"> vehicle</w:t>
      </w:r>
      <w:r w:rsidR="008375C0" w:rsidRPr="00ED58DF">
        <w:t>,</w:t>
      </w:r>
      <w:r w:rsidRPr="00ED58DF">
        <w:t xml:space="preserve"> on a road related area; and</w:t>
      </w:r>
    </w:p>
    <w:p w14:paraId="061F0390" w14:textId="3A110FF1" w:rsidR="005F31D9" w:rsidRPr="00ED58DF" w:rsidRDefault="005F31D9" w:rsidP="00D94F9C">
      <w:pPr>
        <w:pStyle w:val="Ipara"/>
        <w:keepNext/>
      </w:pPr>
      <w:r w:rsidRPr="00ED58DF">
        <w:lastRenderedPageBreak/>
        <w:tab/>
        <w:t>(b)</w:t>
      </w:r>
      <w:r w:rsidRPr="00ED58DF">
        <w:tab/>
      </w:r>
      <w:r w:rsidR="00881777" w:rsidRPr="00ED58DF">
        <w:t xml:space="preserve">the person </w:t>
      </w:r>
      <w:r w:rsidR="00B804C6" w:rsidRPr="00ED58DF">
        <w:t>is under the influence of alcohol or a drug</w:t>
      </w:r>
      <w:r w:rsidR="003479A3" w:rsidRPr="00ED58DF">
        <w:t xml:space="preserve"> </w:t>
      </w:r>
      <w:r w:rsidR="00CF3A49" w:rsidRPr="00ED58DF">
        <w:t>to such an extent</w:t>
      </w:r>
      <w:r w:rsidR="00AD3603" w:rsidRPr="00ED58DF">
        <w:t xml:space="preserve"> </w:t>
      </w:r>
      <w:r w:rsidR="00CF3A49" w:rsidRPr="00ED58DF">
        <w:t xml:space="preserve">that </w:t>
      </w:r>
      <w:r w:rsidR="001F2B9E" w:rsidRPr="00ED58DF">
        <w:t>the person is</w:t>
      </w:r>
      <w:r w:rsidR="003479A3" w:rsidRPr="00ED58DF">
        <w:t xml:space="preserve"> incapable of having proper control of the vehicle or animal</w:t>
      </w:r>
      <w:r w:rsidR="00B804C6" w:rsidRPr="00ED58DF">
        <w:t>.</w:t>
      </w:r>
    </w:p>
    <w:p w14:paraId="50F9CF77" w14:textId="6BE50559" w:rsidR="005F31D9" w:rsidRPr="00ED58DF" w:rsidRDefault="005F31D9" w:rsidP="005F31D9">
      <w:pPr>
        <w:pStyle w:val="Penalty"/>
      </w:pPr>
      <w:r w:rsidRPr="00ED58DF">
        <w:t xml:space="preserve">Maximum penalty:  </w:t>
      </w:r>
      <w:r w:rsidR="00AB7358" w:rsidRPr="00ED58DF">
        <w:t>2</w:t>
      </w:r>
      <w:r w:rsidRPr="00ED58DF">
        <w:t>0 penalty units.</w:t>
      </w:r>
    </w:p>
    <w:p w14:paraId="4DEA500C" w14:textId="18E3B018" w:rsidR="005C7DD9" w:rsidRPr="00ED58DF" w:rsidRDefault="005C7DD9" w:rsidP="005C7DD9">
      <w:pPr>
        <w:pStyle w:val="IMain"/>
      </w:pPr>
      <w:r w:rsidRPr="00ED58DF">
        <w:tab/>
        <w:t>(</w:t>
      </w:r>
      <w:r w:rsidR="00AB7358" w:rsidRPr="00ED58DF">
        <w:t>3</w:t>
      </w:r>
      <w:r w:rsidRPr="00ED58DF">
        <w:t>)</w:t>
      </w:r>
      <w:r w:rsidRPr="00ED58DF">
        <w:tab/>
        <w:t>An offence against this section is a strict liability offence.</w:t>
      </w:r>
    </w:p>
    <w:p w14:paraId="2D650599" w14:textId="505BCC0F" w:rsidR="00A77AC6" w:rsidRPr="00ED58DF" w:rsidRDefault="00A77AC6" w:rsidP="00A77AC6">
      <w:pPr>
        <w:pStyle w:val="IMain"/>
      </w:pPr>
      <w:r w:rsidRPr="00ED58DF">
        <w:tab/>
        <w:t>(</w:t>
      </w:r>
      <w:r w:rsidR="00AB7358" w:rsidRPr="00ED58DF">
        <w:t>4</w:t>
      </w:r>
      <w:r w:rsidRPr="00ED58DF">
        <w:t>)</w:t>
      </w:r>
      <w:r w:rsidRPr="00ED58DF">
        <w:tab/>
        <w:t>I</w:t>
      </w:r>
      <w:r w:rsidR="002E04B3" w:rsidRPr="00ED58DF">
        <w:t>f a charge for an offence</w:t>
      </w:r>
      <w:r w:rsidR="00AD3603" w:rsidRPr="00ED58DF">
        <w:t xml:space="preserve"> </w:t>
      </w:r>
      <w:r w:rsidR="002E04B3" w:rsidRPr="00ED58DF">
        <w:t>against this section states that the person was under the influence of ‘alcohol or a drug’, in a</w:t>
      </w:r>
      <w:r w:rsidRPr="00ED58DF">
        <w:t xml:space="preserve"> </w:t>
      </w:r>
      <w:r w:rsidR="00485B14" w:rsidRPr="00ED58DF">
        <w:t>proceeding</w:t>
      </w:r>
      <w:r w:rsidRPr="00ED58DF">
        <w:t xml:space="preserve"> for </w:t>
      </w:r>
      <w:r w:rsidR="002E04B3" w:rsidRPr="00ED58DF">
        <w:t>the o</w:t>
      </w:r>
      <w:r w:rsidRPr="00ED58DF">
        <w:t>ffence—</w:t>
      </w:r>
    </w:p>
    <w:p w14:paraId="17949726" w14:textId="521DADB8" w:rsidR="00A77AC6" w:rsidRPr="00ED58DF" w:rsidRDefault="00A77AC6" w:rsidP="00A77AC6">
      <w:pPr>
        <w:pStyle w:val="Ipara"/>
      </w:pPr>
      <w:r w:rsidRPr="00ED58DF">
        <w:tab/>
        <w:t>(a)</w:t>
      </w:r>
      <w:r w:rsidRPr="00ED58DF">
        <w:tab/>
        <w:t>evidence that the person was under the influence of alcohol, or a drug, or both, is admissible; and</w:t>
      </w:r>
    </w:p>
    <w:p w14:paraId="75B551D8" w14:textId="2D6F8D75" w:rsidR="00A77AC6" w:rsidRPr="00ED58DF" w:rsidRDefault="00A77AC6" w:rsidP="00A77AC6">
      <w:pPr>
        <w:pStyle w:val="Ipara"/>
      </w:pPr>
      <w:r w:rsidRPr="00ED58DF">
        <w:tab/>
        <w:t>(b)</w:t>
      </w:r>
      <w:r w:rsidRPr="00ED58DF">
        <w:tab/>
        <w:t>if the evidence establishes that the person was under the influence of alcohol, or a drug, or both, the person may be convicted of the offence</w:t>
      </w:r>
      <w:r w:rsidR="00485B14" w:rsidRPr="00ED58DF">
        <w:t>.</w:t>
      </w:r>
    </w:p>
    <w:p w14:paraId="25DE824B" w14:textId="3E4CB151" w:rsidR="005F31D9" w:rsidRPr="00ED58DF" w:rsidRDefault="005F31D9" w:rsidP="000374FA">
      <w:pPr>
        <w:pStyle w:val="IMain"/>
      </w:pPr>
      <w:r w:rsidRPr="00ED58DF">
        <w:tab/>
        <w:t>(</w:t>
      </w:r>
      <w:r w:rsidR="00AB7358" w:rsidRPr="00ED58DF">
        <w:t>5</w:t>
      </w:r>
      <w:r w:rsidRPr="00ED58DF">
        <w:t>)</w:t>
      </w:r>
      <w:r w:rsidRPr="00ED58DF">
        <w:tab/>
        <w:t>In this section:</w:t>
      </w:r>
    </w:p>
    <w:p w14:paraId="1D996680" w14:textId="3733707C" w:rsidR="005F31D9" w:rsidRPr="00ED58DF" w:rsidRDefault="005F31D9" w:rsidP="00ED58DF">
      <w:pPr>
        <w:pStyle w:val="aDef"/>
      </w:pPr>
      <w:r w:rsidRPr="00ED58DF">
        <w:rPr>
          <w:rStyle w:val="charBoldItals"/>
        </w:rPr>
        <w:t>animal</w:t>
      </w:r>
      <w:r w:rsidRPr="00ED58DF">
        <w:rPr>
          <w:b/>
          <w:iCs/>
        </w:rPr>
        <w:t xml:space="preserve"> </w:t>
      </w:r>
      <w:r w:rsidRPr="00ED58DF">
        <w:rPr>
          <w:bCs/>
          <w:iCs/>
        </w:rPr>
        <w:t>means a horse, cattle or sheep.</w:t>
      </w:r>
    </w:p>
    <w:p w14:paraId="34C9029C" w14:textId="5F0DAE6E" w:rsidR="00AD641D" w:rsidRPr="00ED58DF" w:rsidRDefault="00AD641D" w:rsidP="00ED58DF">
      <w:pPr>
        <w:pStyle w:val="aDef"/>
      </w:pPr>
      <w:r w:rsidRPr="00ED58DF">
        <w:rPr>
          <w:rStyle w:val="charBoldItals"/>
        </w:rPr>
        <w:t>drive</w:t>
      </w:r>
      <w:r w:rsidRPr="00ED58DF">
        <w:rPr>
          <w:rStyle w:val="charbolditals0"/>
          <w:color w:val="000000"/>
        </w:rPr>
        <w:t>, a vehicle—</w:t>
      </w:r>
    </w:p>
    <w:p w14:paraId="369132A4" w14:textId="77777777" w:rsidR="00DB301B" w:rsidRPr="00ED58DF" w:rsidRDefault="00DB301B" w:rsidP="00DB301B">
      <w:pPr>
        <w:pStyle w:val="Idefpara"/>
        <w:rPr>
          <w:color w:val="000000"/>
        </w:rPr>
      </w:pPr>
      <w:r w:rsidRPr="00ED58DF">
        <w:tab/>
        <w:t>(a)</w:t>
      </w:r>
      <w:r w:rsidRPr="00ED58DF">
        <w:tab/>
        <w:t>includes</w:t>
      </w:r>
      <w:r w:rsidRPr="00ED58DF">
        <w:rPr>
          <w:color w:val="000000"/>
        </w:rPr>
        <w:t>—</w:t>
      </w:r>
    </w:p>
    <w:p w14:paraId="613ED0F9" w14:textId="5CDCFEC5" w:rsidR="00DD3CDD" w:rsidRPr="00ED58DF" w:rsidRDefault="00DB301B" w:rsidP="00DB301B">
      <w:pPr>
        <w:pStyle w:val="Idefsubpara"/>
      </w:pPr>
      <w:r w:rsidRPr="00ED58DF">
        <w:tab/>
        <w:t>(</w:t>
      </w:r>
      <w:proofErr w:type="spellStart"/>
      <w:r w:rsidRPr="00ED58DF">
        <w:t>i</w:t>
      </w:r>
      <w:proofErr w:type="spellEnd"/>
      <w:r w:rsidRPr="00ED58DF">
        <w:t>)</w:t>
      </w:r>
      <w:r w:rsidRPr="00ED58DF">
        <w:tab/>
      </w:r>
      <w:r w:rsidR="00DD3CDD" w:rsidRPr="00ED58DF">
        <w:t>be in control of the steering, movement or propulsion of the vehicle; and</w:t>
      </w:r>
    </w:p>
    <w:p w14:paraId="5BA2026C" w14:textId="5C34EE30" w:rsidR="00DD3CDD" w:rsidRPr="00ED58DF" w:rsidRDefault="00DB301B" w:rsidP="00DB301B">
      <w:pPr>
        <w:pStyle w:val="Idefsubpara"/>
      </w:pPr>
      <w:r w:rsidRPr="00ED58DF">
        <w:tab/>
        <w:t>(ii)</w:t>
      </w:r>
      <w:r w:rsidRPr="00ED58DF">
        <w:tab/>
      </w:r>
      <w:r w:rsidR="00DD3CDD" w:rsidRPr="00ED58DF">
        <w:t xml:space="preserve">if the vehicle </w:t>
      </w:r>
      <w:r w:rsidR="00297656" w:rsidRPr="00ED58DF">
        <w:t xml:space="preserve">can </w:t>
      </w:r>
      <w:r w:rsidR="00DD3CDD" w:rsidRPr="00ED58DF">
        <w:t>be ridden—ride the vehicle; but</w:t>
      </w:r>
    </w:p>
    <w:p w14:paraId="006463BD" w14:textId="63EFEAC1" w:rsidR="009E3291" w:rsidRPr="00ED58DF" w:rsidRDefault="00DB301B" w:rsidP="00EE408A">
      <w:pPr>
        <w:pStyle w:val="Idefpara"/>
      </w:pPr>
      <w:r w:rsidRPr="00ED58DF">
        <w:rPr>
          <w:color w:val="000000"/>
        </w:rPr>
        <w:tab/>
        <w:t>(</w:t>
      </w:r>
      <w:r w:rsidR="00C62726" w:rsidRPr="00ED58DF">
        <w:rPr>
          <w:color w:val="000000"/>
        </w:rPr>
        <w:t>b</w:t>
      </w:r>
      <w:r w:rsidRPr="00ED58DF">
        <w:rPr>
          <w:color w:val="000000"/>
        </w:rPr>
        <w:t>)</w:t>
      </w:r>
      <w:r w:rsidRPr="00ED58DF">
        <w:rPr>
          <w:color w:val="000000"/>
        </w:rPr>
        <w:tab/>
      </w:r>
      <w:r w:rsidR="00DD3CDD" w:rsidRPr="00ED58DF">
        <w:rPr>
          <w:color w:val="000000"/>
        </w:rPr>
        <w:t xml:space="preserve">does not include </w:t>
      </w:r>
      <w:r w:rsidR="00DD3CDD" w:rsidRPr="00ED58DF">
        <w:t xml:space="preserve">pushing, carrying or otherwise controlling </w:t>
      </w:r>
      <w:r w:rsidR="00297656" w:rsidRPr="00ED58DF">
        <w:t>the</w:t>
      </w:r>
      <w:r w:rsidR="00DD3CDD" w:rsidRPr="00ED58DF">
        <w:t xml:space="preserve"> vehicle while dismounted.</w:t>
      </w:r>
    </w:p>
    <w:p w14:paraId="7CC0E8FB" w14:textId="25019C63" w:rsidR="000C67E7" w:rsidRPr="00ED58DF" w:rsidRDefault="000C11AA" w:rsidP="00ED58DF">
      <w:pPr>
        <w:pStyle w:val="aDef"/>
      </w:pPr>
      <w:r w:rsidRPr="00ED58DF">
        <w:rPr>
          <w:rStyle w:val="charBoldItals"/>
        </w:rPr>
        <w:t>first offen</w:t>
      </w:r>
      <w:r w:rsidR="0049008B" w:rsidRPr="00ED58DF">
        <w:rPr>
          <w:rStyle w:val="charBoldItals"/>
        </w:rPr>
        <w:t>der</w:t>
      </w:r>
      <w:r w:rsidR="00EA0B16" w:rsidRPr="00ED58DF">
        <w:rPr>
          <w:bCs/>
          <w:iCs/>
        </w:rPr>
        <w:t xml:space="preserve">, in relation to an offence against </w:t>
      </w:r>
      <w:r w:rsidR="007F085D" w:rsidRPr="00ED58DF">
        <w:rPr>
          <w:bCs/>
          <w:iCs/>
        </w:rPr>
        <w:t>subsection</w:t>
      </w:r>
      <w:r w:rsidR="00AD641D" w:rsidRPr="00ED58DF">
        <w:rPr>
          <w:bCs/>
          <w:iCs/>
        </w:rPr>
        <w:t> </w:t>
      </w:r>
      <w:r w:rsidR="007F085D" w:rsidRPr="00ED58DF">
        <w:rPr>
          <w:bCs/>
          <w:iCs/>
        </w:rPr>
        <w:t>(1)</w:t>
      </w:r>
      <w:r w:rsidR="00EA0B16" w:rsidRPr="00ED58DF">
        <w:rPr>
          <w:bCs/>
          <w:iCs/>
        </w:rPr>
        <w:t>,</w:t>
      </w:r>
      <w:r w:rsidR="0049008B" w:rsidRPr="00ED58DF">
        <w:rPr>
          <w:bCs/>
          <w:iCs/>
        </w:rPr>
        <w:t xml:space="preserve"> </w:t>
      </w:r>
      <w:r w:rsidRPr="00ED58DF">
        <w:rPr>
          <w:bCs/>
          <w:iCs/>
        </w:rPr>
        <w:t>means a</w:t>
      </w:r>
      <w:r w:rsidR="0049008B" w:rsidRPr="00ED58DF">
        <w:rPr>
          <w:bCs/>
          <w:iCs/>
        </w:rPr>
        <w:t xml:space="preserve"> person</w:t>
      </w:r>
      <w:r w:rsidR="00D34A30" w:rsidRPr="00ED58DF">
        <w:rPr>
          <w:bCs/>
          <w:iCs/>
        </w:rPr>
        <w:t xml:space="preserve"> who</w:t>
      </w:r>
      <w:r w:rsidR="000C67E7" w:rsidRPr="00ED58DF">
        <w:rPr>
          <w:bCs/>
          <w:iCs/>
        </w:rPr>
        <w:t>—</w:t>
      </w:r>
    </w:p>
    <w:p w14:paraId="17FA0A9A" w14:textId="774BE6B1" w:rsidR="000C67E7" w:rsidRPr="00ED58DF" w:rsidRDefault="000C67E7" w:rsidP="000C67E7">
      <w:pPr>
        <w:pStyle w:val="Idefpara"/>
      </w:pPr>
      <w:r w:rsidRPr="00ED58DF">
        <w:tab/>
        <w:t>(a)</w:t>
      </w:r>
      <w:r w:rsidRPr="00ED58DF">
        <w:tab/>
      </w:r>
      <w:r w:rsidR="00105DE6" w:rsidRPr="00ED58DF">
        <w:t xml:space="preserve">is </w:t>
      </w:r>
      <w:r w:rsidR="0049008B" w:rsidRPr="00ED58DF">
        <w:t>convicted</w:t>
      </w:r>
      <w:r w:rsidRPr="00ED58DF">
        <w:t xml:space="preserve"> or found guilty</w:t>
      </w:r>
      <w:r w:rsidR="0049008B" w:rsidRPr="00ED58DF">
        <w:t xml:space="preserve"> of an</w:t>
      </w:r>
      <w:r w:rsidR="000C11AA" w:rsidRPr="00ED58DF">
        <w:t xml:space="preserve"> offence against </w:t>
      </w:r>
      <w:r w:rsidR="0067538E" w:rsidRPr="00ED58DF">
        <w:t>subsection</w:t>
      </w:r>
      <w:r w:rsidR="00AD641D" w:rsidRPr="00ED58DF">
        <w:t> </w:t>
      </w:r>
      <w:r w:rsidR="0067538E" w:rsidRPr="00ED58DF">
        <w:t>(1)</w:t>
      </w:r>
      <w:r w:rsidRPr="00ED58DF">
        <w:t>;</w:t>
      </w:r>
      <w:r w:rsidR="0049008B" w:rsidRPr="00ED58DF">
        <w:t xml:space="preserve"> </w:t>
      </w:r>
      <w:r w:rsidRPr="00ED58DF">
        <w:t>and</w:t>
      </w:r>
    </w:p>
    <w:p w14:paraId="1C21DA90" w14:textId="4124671F" w:rsidR="000C11AA" w:rsidRPr="00ED58DF" w:rsidRDefault="000C67E7" w:rsidP="000C67E7">
      <w:pPr>
        <w:pStyle w:val="Idefpara"/>
      </w:pPr>
      <w:r w:rsidRPr="00ED58DF">
        <w:tab/>
        <w:t>(b)</w:t>
      </w:r>
      <w:r w:rsidRPr="00ED58DF">
        <w:tab/>
      </w:r>
      <w:r w:rsidR="00105DE6" w:rsidRPr="00ED58DF">
        <w:t xml:space="preserve">is </w:t>
      </w:r>
      <w:r w:rsidRPr="00ED58DF">
        <w:t>not a repeat offender in relation to the offence.</w:t>
      </w:r>
    </w:p>
    <w:p w14:paraId="2124AFC3" w14:textId="08BFDE55" w:rsidR="00FE378C" w:rsidRPr="00ED58DF" w:rsidRDefault="00FE378C" w:rsidP="00ED58DF">
      <w:pPr>
        <w:pStyle w:val="aDef"/>
      </w:pPr>
      <w:r w:rsidRPr="00ED58DF">
        <w:rPr>
          <w:rStyle w:val="charBoldItals"/>
        </w:rPr>
        <w:lastRenderedPageBreak/>
        <w:t>repeat offender</w:t>
      </w:r>
      <w:r w:rsidR="00EA0B16" w:rsidRPr="00ED58DF">
        <w:rPr>
          <w:bCs/>
          <w:iCs/>
        </w:rPr>
        <w:t xml:space="preserve">, in relation to an offence against </w:t>
      </w:r>
      <w:r w:rsidR="007F085D" w:rsidRPr="00ED58DF">
        <w:rPr>
          <w:bCs/>
          <w:iCs/>
        </w:rPr>
        <w:t>subsection</w:t>
      </w:r>
      <w:r w:rsidR="00A13FC5" w:rsidRPr="00ED58DF">
        <w:rPr>
          <w:bCs/>
          <w:iCs/>
        </w:rPr>
        <w:t> </w:t>
      </w:r>
      <w:r w:rsidR="007F085D" w:rsidRPr="00ED58DF">
        <w:rPr>
          <w:bCs/>
          <w:iCs/>
        </w:rPr>
        <w:t>(1)</w:t>
      </w:r>
      <w:r w:rsidR="00EA0B16" w:rsidRPr="00ED58DF">
        <w:rPr>
          <w:bCs/>
          <w:iCs/>
        </w:rPr>
        <w:t xml:space="preserve">, </w:t>
      </w:r>
      <w:r w:rsidRPr="00ED58DF">
        <w:rPr>
          <w:bCs/>
          <w:iCs/>
        </w:rPr>
        <w:t>means a person who—</w:t>
      </w:r>
    </w:p>
    <w:p w14:paraId="623EAB59" w14:textId="647A5096" w:rsidR="00FE378C" w:rsidRPr="00ED58DF" w:rsidRDefault="00FE378C" w:rsidP="00AE15DB">
      <w:pPr>
        <w:pStyle w:val="Idefpara"/>
      </w:pPr>
      <w:r w:rsidRPr="00ED58DF">
        <w:tab/>
        <w:t>(a)</w:t>
      </w:r>
      <w:r w:rsidRPr="00ED58DF">
        <w:tab/>
        <w:t xml:space="preserve">is convicted or found guilty of an offence against </w:t>
      </w:r>
      <w:r w:rsidR="0067538E" w:rsidRPr="00ED58DF">
        <w:t>subsection</w:t>
      </w:r>
      <w:r w:rsidR="00A13FC5" w:rsidRPr="00ED58DF">
        <w:t> </w:t>
      </w:r>
      <w:r w:rsidR="0067538E" w:rsidRPr="00ED58DF">
        <w:t>(1)</w:t>
      </w:r>
      <w:r w:rsidR="00ED3C1C" w:rsidRPr="00ED58DF">
        <w:t xml:space="preserve"> (the </w:t>
      </w:r>
      <w:r w:rsidR="00ED3C1C" w:rsidRPr="00ED58DF">
        <w:rPr>
          <w:rStyle w:val="charBoldItals"/>
        </w:rPr>
        <w:t>current offence</w:t>
      </w:r>
      <w:r w:rsidR="00ED3C1C" w:rsidRPr="00ED58DF">
        <w:t>)</w:t>
      </w:r>
      <w:r w:rsidRPr="00ED58DF">
        <w:t>; and</w:t>
      </w:r>
    </w:p>
    <w:p w14:paraId="6330BBF6" w14:textId="7480D31B" w:rsidR="00AC20DA" w:rsidRPr="00ED58DF" w:rsidRDefault="00FE378C" w:rsidP="00FE378C">
      <w:pPr>
        <w:pStyle w:val="Idefpara"/>
      </w:pPr>
      <w:r w:rsidRPr="00ED58DF">
        <w:tab/>
        <w:t>(b)</w:t>
      </w:r>
      <w:r w:rsidRPr="00ED58DF">
        <w:tab/>
        <w:t>has been convicted or found guilty of</w:t>
      </w:r>
      <w:r w:rsidR="00386D96" w:rsidRPr="00ED58DF">
        <w:t xml:space="preserve"> another offence against subsection</w:t>
      </w:r>
      <w:r w:rsidR="00A13FC5" w:rsidRPr="00ED58DF">
        <w:t> </w:t>
      </w:r>
      <w:r w:rsidR="00386D96" w:rsidRPr="00ED58DF">
        <w:t>(1)</w:t>
      </w:r>
      <w:r w:rsidR="00A13FC5" w:rsidRPr="00ED58DF">
        <w:t xml:space="preserve"> committed within 5 years before the current offence</w:t>
      </w:r>
      <w:r w:rsidR="00E82430" w:rsidRPr="00ED58DF">
        <w:t xml:space="preserve"> regardless of whether the person</w:t>
      </w:r>
      <w:r w:rsidR="00AC20DA" w:rsidRPr="00ED58DF">
        <w:t>—</w:t>
      </w:r>
    </w:p>
    <w:p w14:paraId="19406EA5" w14:textId="17988C49" w:rsidR="00FE378C" w:rsidRPr="00ED58DF" w:rsidRDefault="00AC20DA" w:rsidP="00AC20DA">
      <w:pPr>
        <w:pStyle w:val="Isubpara"/>
      </w:pPr>
      <w:r w:rsidRPr="00ED58DF">
        <w:tab/>
        <w:t>(</w:t>
      </w:r>
      <w:proofErr w:type="spellStart"/>
      <w:r w:rsidRPr="00ED58DF">
        <w:t>i</w:t>
      </w:r>
      <w:proofErr w:type="spellEnd"/>
      <w:r w:rsidRPr="00ED58DF">
        <w:t>)</w:t>
      </w:r>
      <w:r w:rsidRPr="00ED58DF">
        <w:tab/>
      </w:r>
      <w:r w:rsidR="00E82430" w:rsidRPr="00ED58DF">
        <w:t xml:space="preserve">has been </w:t>
      </w:r>
      <w:r w:rsidR="004F3920" w:rsidRPr="00ED58DF">
        <w:t xml:space="preserve">convicted or found guilty of the earlier offence before </w:t>
      </w:r>
      <w:r w:rsidR="0029480A" w:rsidRPr="00ED58DF">
        <w:t xml:space="preserve">the person </w:t>
      </w:r>
      <w:r w:rsidR="00AE15DB" w:rsidRPr="00ED58DF">
        <w:t>committed the current offence</w:t>
      </w:r>
      <w:r w:rsidR="0067538E" w:rsidRPr="00ED58DF">
        <w:t>;</w:t>
      </w:r>
      <w:r w:rsidRPr="00ED58DF">
        <w:t xml:space="preserve"> or</w:t>
      </w:r>
    </w:p>
    <w:p w14:paraId="521B45D4" w14:textId="3C9B610B" w:rsidR="0067538E" w:rsidRPr="00ED58DF" w:rsidRDefault="00AC20DA" w:rsidP="00AC20DA">
      <w:pPr>
        <w:pStyle w:val="Isubpara"/>
        <w:rPr>
          <w:shd w:val="clear" w:color="auto" w:fill="FFFFFF"/>
        </w:rPr>
      </w:pPr>
      <w:r w:rsidRPr="00ED58DF">
        <w:rPr>
          <w:shd w:val="clear" w:color="auto" w:fill="FFFFFF"/>
        </w:rPr>
        <w:tab/>
        <w:t>(ii)</w:t>
      </w:r>
      <w:r w:rsidRPr="00ED58DF">
        <w:rPr>
          <w:shd w:val="clear" w:color="auto" w:fill="FFFFFF"/>
        </w:rPr>
        <w:tab/>
      </w:r>
      <w:r w:rsidR="004F3920" w:rsidRPr="00ED58DF">
        <w:rPr>
          <w:shd w:val="clear" w:color="auto" w:fill="FFFFFF"/>
        </w:rPr>
        <w:t xml:space="preserve">is convicted or found guilty </w:t>
      </w:r>
      <w:r w:rsidR="00A13FC5" w:rsidRPr="00ED58DF">
        <w:rPr>
          <w:shd w:val="clear" w:color="auto" w:fill="FFFFFF"/>
        </w:rPr>
        <w:t>concurrent</w:t>
      </w:r>
      <w:r w:rsidR="001C416A" w:rsidRPr="00ED58DF">
        <w:rPr>
          <w:shd w:val="clear" w:color="auto" w:fill="FFFFFF"/>
        </w:rPr>
        <w:t>ly</w:t>
      </w:r>
      <w:r w:rsidR="00A13FC5" w:rsidRPr="00ED58DF">
        <w:rPr>
          <w:shd w:val="clear" w:color="auto" w:fill="FFFFFF"/>
        </w:rPr>
        <w:t xml:space="preserve"> with the </w:t>
      </w:r>
      <w:r w:rsidR="00034F69" w:rsidRPr="00ED58DF">
        <w:rPr>
          <w:shd w:val="clear" w:color="auto" w:fill="FFFFFF"/>
        </w:rPr>
        <w:t>current</w:t>
      </w:r>
      <w:r w:rsidR="0067538E" w:rsidRPr="00ED58DF">
        <w:rPr>
          <w:shd w:val="clear" w:color="auto" w:fill="FFFFFF"/>
        </w:rPr>
        <w:t xml:space="preserve"> </w:t>
      </w:r>
      <w:r w:rsidRPr="00ED58DF">
        <w:rPr>
          <w:shd w:val="clear" w:color="auto" w:fill="FFFFFF"/>
        </w:rPr>
        <w:t>o</w:t>
      </w:r>
      <w:r w:rsidR="0067538E" w:rsidRPr="00ED58DF">
        <w:rPr>
          <w:shd w:val="clear" w:color="auto" w:fill="FFFFFF"/>
        </w:rPr>
        <w:t>ffence</w:t>
      </w:r>
      <w:r w:rsidRPr="00ED58DF">
        <w:rPr>
          <w:shd w:val="clear" w:color="auto" w:fill="FFFFFF"/>
        </w:rPr>
        <w:t>.</w:t>
      </w:r>
    </w:p>
    <w:p w14:paraId="0E7B33B2" w14:textId="5FE436C4" w:rsidR="005F31D9" w:rsidRPr="00ED58DF" w:rsidRDefault="005F31D9" w:rsidP="00ED58DF">
      <w:pPr>
        <w:pStyle w:val="aDef"/>
        <w:keepNext/>
      </w:pPr>
      <w:r w:rsidRPr="00ED58DF">
        <w:rPr>
          <w:rStyle w:val="charBoldItals"/>
        </w:rPr>
        <w:t>vehicle</w:t>
      </w:r>
      <w:r w:rsidR="00B804C6" w:rsidRPr="00ED58DF">
        <w:rPr>
          <w:bCs/>
          <w:iCs/>
        </w:rPr>
        <w:t xml:space="preserve"> means—</w:t>
      </w:r>
    </w:p>
    <w:p w14:paraId="5115EF05" w14:textId="014521F1" w:rsidR="00B804C6" w:rsidRPr="00ED58DF" w:rsidRDefault="00B804C6" w:rsidP="00B804C6">
      <w:pPr>
        <w:pStyle w:val="Idefpara"/>
      </w:pPr>
      <w:r w:rsidRPr="00ED58DF">
        <w:tab/>
        <w:t>(a)</w:t>
      </w:r>
      <w:r w:rsidRPr="00ED58DF">
        <w:tab/>
        <w:t>a bicycle; or</w:t>
      </w:r>
    </w:p>
    <w:p w14:paraId="32DBEDBC" w14:textId="5433C5DC" w:rsidR="00B804C6" w:rsidRPr="00ED58DF" w:rsidRDefault="00B804C6" w:rsidP="00B804C6">
      <w:pPr>
        <w:pStyle w:val="Idefpara"/>
      </w:pPr>
      <w:r w:rsidRPr="00ED58DF">
        <w:tab/>
        <w:t>(b)</w:t>
      </w:r>
      <w:r w:rsidRPr="00ED58DF">
        <w:tab/>
        <w:t>a personal mobility device; or</w:t>
      </w:r>
    </w:p>
    <w:p w14:paraId="196EF8FF" w14:textId="7ABB2ABA" w:rsidR="00A80064" w:rsidRPr="00ED58DF" w:rsidRDefault="00B804C6" w:rsidP="00484099">
      <w:pPr>
        <w:pStyle w:val="Idefpara"/>
      </w:pPr>
      <w:r w:rsidRPr="00ED58DF">
        <w:tab/>
        <w:t>(c)</w:t>
      </w:r>
      <w:r w:rsidRPr="00ED58DF">
        <w:tab/>
        <w:t>an animal-drawn vehicle.</w:t>
      </w:r>
    </w:p>
    <w:p w14:paraId="00960349" w14:textId="77777777" w:rsidR="00A80064" w:rsidRPr="00ED58DF" w:rsidRDefault="00A80064" w:rsidP="00C26134">
      <w:pPr>
        <w:pStyle w:val="PageBreak"/>
        <w:suppressLineNumbers/>
      </w:pPr>
      <w:r w:rsidRPr="00ED58DF">
        <w:br w:type="page"/>
      </w:r>
    </w:p>
    <w:p w14:paraId="05E6C277" w14:textId="065E4330" w:rsidR="00901EFD" w:rsidRPr="00ED58DF" w:rsidRDefault="00ED58DF" w:rsidP="00ED58DF">
      <w:pPr>
        <w:pStyle w:val="AH2Part"/>
      </w:pPr>
      <w:bookmarkStart w:id="14" w:name="_Toc88563787"/>
      <w:r w:rsidRPr="00ED58DF">
        <w:rPr>
          <w:rStyle w:val="CharPartNo"/>
        </w:rPr>
        <w:lastRenderedPageBreak/>
        <w:t>Part 4</w:t>
      </w:r>
      <w:r w:rsidRPr="00ED58DF">
        <w:tab/>
      </w:r>
      <w:r w:rsidR="00901EFD" w:rsidRPr="00ED58DF">
        <w:rPr>
          <w:rStyle w:val="CharPartText"/>
        </w:rPr>
        <w:t>Road Transport (Driver Licensing) Act 1999</w:t>
      </w:r>
      <w:bookmarkEnd w:id="14"/>
    </w:p>
    <w:p w14:paraId="2327A829" w14:textId="440EC9BD" w:rsidR="00126A69" w:rsidRPr="00ED58DF" w:rsidRDefault="00ED58DF" w:rsidP="00ED58DF">
      <w:pPr>
        <w:pStyle w:val="AH5Sec"/>
        <w:shd w:val="pct25" w:color="auto" w:fill="auto"/>
      </w:pPr>
      <w:bookmarkStart w:id="15" w:name="_Toc88563788"/>
      <w:r w:rsidRPr="00ED58DF">
        <w:rPr>
          <w:rStyle w:val="CharSectNo"/>
        </w:rPr>
        <w:t>10</w:t>
      </w:r>
      <w:r w:rsidRPr="00ED58DF">
        <w:tab/>
      </w:r>
      <w:r w:rsidR="00651C63" w:rsidRPr="00ED58DF">
        <w:t>Objects of Act</w:t>
      </w:r>
      <w:r w:rsidR="00651C63" w:rsidRPr="00ED58DF">
        <w:br/>
      </w:r>
      <w:r w:rsidR="00B85699" w:rsidRPr="00ED58DF">
        <w:t>Section 3 (a)</w:t>
      </w:r>
      <w:bookmarkEnd w:id="15"/>
    </w:p>
    <w:p w14:paraId="508BB957" w14:textId="27BDBA88" w:rsidR="00B85699" w:rsidRPr="00ED58DF" w:rsidRDefault="00B85699" w:rsidP="00B85699">
      <w:pPr>
        <w:pStyle w:val="direction"/>
      </w:pPr>
      <w:r w:rsidRPr="00ED58DF">
        <w:t>substitute</w:t>
      </w:r>
    </w:p>
    <w:p w14:paraId="34A9B891" w14:textId="516EE0FD" w:rsidR="00B85699" w:rsidRPr="00ED58DF" w:rsidRDefault="00862E5A" w:rsidP="00862E5A">
      <w:pPr>
        <w:pStyle w:val="Ipara"/>
      </w:pPr>
      <w:r w:rsidRPr="00ED58DF">
        <w:tab/>
        <w:t>(a)</w:t>
      </w:r>
      <w:r w:rsidRPr="00ED58DF">
        <w:tab/>
        <w:t xml:space="preserve">to provide for a driver licensing system in the ACT that is </w:t>
      </w:r>
      <w:r w:rsidR="00104652" w:rsidRPr="00ED58DF">
        <w:t>part of a uniform national approach to drive</w:t>
      </w:r>
      <w:r w:rsidR="00387681" w:rsidRPr="00ED58DF">
        <w:t>r</w:t>
      </w:r>
      <w:r w:rsidR="00104652" w:rsidRPr="00ED58DF">
        <w:t xml:space="preserve"> licensing (including uniform driver licence classes and licence eligibility criteria); and</w:t>
      </w:r>
    </w:p>
    <w:p w14:paraId="7E292A4A" w14:textId="734BF54F" w:rsidR="00C312EB" w:rsidRPr="00ED58DF" w:rsidRDefault="00ED58DF" w:rsidP="00ED58DF">
      <w:pPr>
        <w:pStyle w:val="AH5Sec"/>
        <w:shd w:val="pct25" w:color="auto" w:fill="auto"/>
      </w:pPr>
      <w:bookmarkStart w:id="16" w:name="_Toc88563789"/>
      <w:r w:rsidRPr="00ED58DF">
        <w:rPr>
          <w:rStyle w:val="CharSectNo"/>
        </w:rPr>
        <w:t>11</w:t>
      </w:r>
      <w:r w:rsidRPr="00ED58DF">
        <w:tab/>
      </w:r>
      <w:r w:rsidR="00C312EB" w:rsidRPr="00ED58DF">
        <w:t>Section 3, note 2</w:t>
      </w:r>
      <w:bookmarkEnd w:id="16"/>
    </w:p>
    <w:p w14:paraId="436AF521" w14:textId="5DDBADE7" w:rsidR="00126A69" w:rsidRPr="00ED58DF" w:rsidRDefault="00C312EB" w:rsidP="00126A69">
      <w:pPr>
        <w:pStyle w:val="direction"/>
      </w:pPr>
      <w:r w:rsidRPr="00ED58DF">
        <w:t>omit</w:t>
      </w:r>
    </w:p>
    <w:p w14:paraId="4FAB618A" w14:textId="525A751F" w:rsidR="00C312EB" w:rsidRPr="00ED58DF" w:rsidRDefault="00ED58DF" w:rsidP="00ED58DF">
      <w:pPr>
        <w:pStyle w:val="AH5Sec"/>
        <w:shd w:val="pct25" w:color="auto" w:fill="auto"/>
      </w:pPr>
      <w:bookmarkStart w:id="17" w:name="_Toc88563790"/>
      <w:r w:rsidRPr="00ED58DF">
        <w:rPr>
          <w:rStyle w:val="CharSectNo"/>
        </w:rPr>
        <w:t>12</w:t>
      </w:r>
      <w:r w:rsidRPr="00ED58DF">
        <w:tab/>
      </w:r>
      <w:r w:rsidR="00BE1C9B" w:rsidRPr="00ED58DF">
        <w:t>Section 27</w:t>
      </w:r>
      <w:bookmarkEnd w:id="17"/>
    </w:p>
    <w:p w14:paraId="6487EEEC" w14:textId="7AA800A9" w:rsidR="0044669E" w:rsidRPr="00ED58DF" w:rsidRDefault="0044669E" w:rsidP="0044669E">
      <w:pPr>
        <w:pStyle w:val="direction"/>
      </w:pPr>
      <w:r w:rsidRPr="00ED58DF">
        <w:t>substitute</w:t>
      </w:r>
    </w:p>
    <w:p w14:paraId="1A2E5FD0" w14:textId="4B96DA7F" w:rsidR="00587228" w:rsidRPr="00ED58DF" w:rsidRDefault="00587228" w:rsidP="00587228">
      <w:pPr>
        <w:pStyle w:val="IH5Sec"/>
      </w:pPr>
      <w:r w:rsidRPr="00ED58DF">
        <w:t>27</w:t>
      </w:r>
      <w:r w:rsidRPr="00ED58DF">
        <w:tab/>
        <w:t>Regulations may apply certain documents</w:t>
      </w:r>
    </w:p>
    <w:p w14:paraId="4DE5C387" w14:textId="0F95B10E" w:rsidR="0044669E" w:rsidRPr="00ED58DF" w:rsidRDefault="0044669E" w:rsidP="00ED58DF">
      <w:pPr>
        <w:pStyle w:val="Amainreturn"/>
        <w:keepNext/>
      </w:pPr>
      <w:r w:rsidRPr="00ED58DF">
        <w:t>A regulation may apply a publication of the National Transport Commission or any other instrument as in force from time to time.</w:t>
      </w:r>
    </w:p>
    <w:p w14:paraId="7F715B0D" w14:textId="739F58E3" w:rsidR="00653A05" w:rsidRPr="00ED58DF" w:rsidRDefault="00653A05">
      <w:pPr>
        <w:pStyle w:val="aNote"/>
        <w:rPr>
          <w:snapToGrid w:val="0"/>
        </w:rPr>
      </w:pPr>
      <w:r w:rsidRPr="00ED58DF">
        <w:rPr>
          <w:rStyle w:val="charItals"/>
        </w:rPr>
        <w:t>Note</w:t>
      </w:r>
      <w:r w:rsidRPr="00ED58DF">
        <w:rPr>
          <w:i/>
          <w:snapToGrid w:val="0"/>
        </w:rPr>
        <w:tab/>
      </w:r>
      <w:r w:rsidRPr="00ED58DF">
        <w:rPr>
          <w:snapToGrid w:val="0"/>
        </w:rPr>
        <w:t xml:space="preserve">The text of an applied, adopted or incorporated law or instrument, whether applied as in force from time to time or at a particular time, is taken to be a notifiable instrument if the operation of the </w:t>
      </w:r>
      <w:hyperlink r:id="rId23" w:tooltip="A2001-14" w:history="1">
        <w:r w:rsidR="000A1F0F" w:rsidRPr="00ED58DF">
          <w:rPr>
            <w:rStyle w:val="charCitHyperlinkAbbrev"/>
          </w:rPr>
          <w:t>Legislation Act</w:t>
        </w:r>
      </w:hyperlink>
      <w:r w:rsidRPr="00ED58DF">
        <w:t xml:space="preserve">, </w:t>
      </w:r>
      <w:r w:rsidRPr="00ED58DF">
        <w:rPr>
          <w:snapToGrid w:val="0"/>
        </w:rPr>
        <w:t>s 47 (5) or (6) is not disapplied (see s 47 (7)).</w:t>
      </w:r>
    </w:p>
    <w:p w14:paraId="22D44C77" w14:textId="6FDED33B" w:rsidR="00406614" w:rsidRPr="00ED58DF" w:rsidRDefault="00ED58DF" w:rsidP="00ED58DF">
      <w:pPr>
        <w:pStyle w:val="AH5Sec"/>
        <w:shd w:val="pct25" w:color="auto" w:fill="auto"/>
      </w:pPr>
      <w:bookmarkStart w:id="18" w:name="_Toc88563791"/>
      <w:r w:rsidRPr="00ED58DF">
        <w:rPr>
          <w:rStyle w:val="CharSectNo"/>
        </w:rPr>
        <w:t>13</w:t>
      </w:r>
      <w:r w:rsidRPr="00ED58DF">
        <w:tab/>
      </w:r>
      <w:r w:rsidR="00406614" w:rsidRPr="00ED58DF">
        <w:t>Dictionary, note 3</w:t>
      </w:r>
      <w:bookmarkEnd w:id="18"/>
    </w:p>
    <w:p w14:paraId="45863F4E" w14:textId="77777777" w:rsidR="00406614" w:rsidRPr="00ED58DF" w:rsidRDefault="00406614" w:rsidP="00406614">
      <w:pPr>
        <w:pStyle w:val="direction"/>
      </w:pPr>
      <w:r w:rsidRPr="00ED58DF">
        <w:t>omit</w:t>
      </w:r>
    </w:p>
    <w:p w14:paraId="3EA4B063" w14:textId="6911EDDB" w:rsidR="00406614" w:rsidRPr="00ED58DF" w:rsidRDefault="00ED58DF" w:rsidP="00ED58DF">
      <w:pPr>
        <w:pStyle w:val="aNoteBulletss"/>
        <w:tabs>
          <w:tab w:val="left" w:pos="2300"/>
        </w:tabs>
      </w:pPr>
      <w:r w:rsidRPr="00ED58DF">
        <w:rPr>
          <w:rFonts w:ascii="Symbol" w:hAnsi="Symbol"/>
        </w:rPr>
        <w:t></w:t>
      </w:r>
      <w:r w:rsidRPr="00ED58DF">
        <w:rPr>
          <w:rFonts w:ascii="Symbol" w:hAnsi="Symbol"/>
        </w:rPr>
        <w:tab/>
      </w:r>
      <w:r w:rsidR="00406614" w:rsidRPr="00ED58DF">
        <w:t>Australian Transport Council</w:t>
      </w:r>
    </w:p>
    <w:p w14:paraId="28B2AAE0" w14:textId="2D7C5D85" w:rsidR="00A32BBD" w:rsidRPr="00ED58DF" w:rsidRDefault="00A32BBD" w:rsidP="00C26134">
      <w:pPr>
        <w:pStyle w:val="PageBreak"/>
        <w:suppressLineNumbers/>
      </w:pPr>
      <w:r w:rsidRPr="00ED58DF">
        <w:br w:type="page"/>
      </w:r>
    </w:p>
    <w:p w14:paraId="171C9175" w14:textId="1BF38A6B" w:rsidR="00A32BBD" w:rsidRPr="00ED58DF" w:rsidRDefault="00ED58DF" w:rsidP="00ED58DF">
      <w:pPr>
        <w:pStyle w:val="AH2Part"/>
      </w:pPr>
      <w:bookmarkStart w:id="19" w:name="_Toc88563792"/>
      <w:r w:rsidRPr="00ED58DF">
        <w:rPr>
          <w:rStyle w:val="CharPartNo"/>
        </w:rPr>
        <w:lastRenderedPageBreak/>
        <w:t>Part 5</w:t>
      </w:r>
      <w:r w:rsidRPr="00ED58DF">
        <w:tab/>
      </w:r>
      <w:r w:rsidR="00A32BBD" w:rsidRPr="00ED58DF">
        <w:rPr>
          <w:rStyle w:val="CharPartText"/>
        </w:rPr>
        <w:t>Road Transport (General) Act</w:t>
      </w:r>
      <w:r w:rsidR="00FB7435" w:rsidRPr="00ED58DF">
        <w:rPr>
          <w:rStyle w:val="CharPartText"/>
        </w:rPr>
        <w:t> </w:t>
      </w:r>
      <w:r w:rsidR="00A32BBD" w:rsidRPr="00ED58DF">
        <w:rPr>
          <w:rStyle w:val="CharPartText"/>
        </w:rPr>
        <w:t>1999</w:t>
      </w:r>
      <w:bookmarkEnd w:id="19"/>
    </w:p>
    <w:p w14:paraId="23261371" w14:textId="452E4AAC" w:rsidR="002A6BAF" w:rsidRPr="00ED58DF" w:rsidRDefault="00ED58DF" w:rsidP="00ED58DF">
      <w:pPr>
        <w:pStyle w:val="AH5Sec"/>
        <w:shd w:val="pct25" w:color="auto" w:fill="auto"/>
      </w:pPr>
      <w:bookmarkStart w:id="20" w:name="_Toc88563793"/>
      <w:r w:rsidRPr="00ED58DF">
        <w:rPr>
          <w:rStyle w:val="CharSectNo"/>
        </w:rPr>
        <w:t>14</w:t>
      </w:r>
      <w:r w:rsidRPr="00ED58DF">
        <w:tab/>
      </w:r>
      <w:r w:rsidR="00651C63" w:rsidRPr="00ED58DF">
        <w:t>Application order</w:t>
      </w:r>
      <w:r w:rsidR="00FD5D15" w:rsidRPr="00ED58DF">
        <w:t>s and emergency orders</w:t>
      </w:r>
      <w:r w:rsidR="00FD5D15" w:rsidRPr="00ED58DF">
        <w:br/>
        <w:t>Section 14 (3)</w:t>
      </w:r>
      <w:bookmarkEnd w:id="20"/>
    </w:p>
    <w:p w14:paraId="2467E7F5" w14:textId="77777777" w:rsidR="00FD5D15" w:rsidRPr="00ED58DF" w:rsidRDefault="00FD5D15" w:rsidP="00FD5D15">
      <w:pPr>
        <w:pStyle w:val="direction"/>
      </w:pPr>
      <w:r w:rsidRPr="00ED58DF">
        <w:t>omit</w:t>
      </w:r>
    </w:p>
    <w:p w14:paraId="413A709B" w14:textId="77777777" w:rsidR="00FD5D15" w:rsidRPr="00ED58DF" w:rsidRDefault="00FD5D15" w:rsidP="00FD5D15">
      <w:pPr>
        <w:pStyle w:val="Amainreturn"/>
      </w:pPr>
      <w:r w:rsidRPr="00ED58DF">
        <w:t>Australian Transport Council</w:t>
      </w:r>
    </w:p>
    <w:p w14:paraId="79FEB289" w14:textId="77777777" w:rsidR="00FD5D15" w:rsidRPr="00ED58DF" w:rsidRDefault="00FD5D15" w:rsidP="00FD5D15">
      <w:pPr>
        <w:pStyle w:val="direction"/>
      </w:pPr>
      <w:r w:rsidRPr="00ED58DF">
        <w:t>substitute</w:t>
      </w:r>
    </w:p>
    <w:p w14:paraId="3B1435DE" w14:textId="77777777" w:rsidR="00FD5D15" w:rsidRPr="00ED58DF" w:rsidRDefault="00FD5D15" w:rsidP="00FD5D15">
      <w:pPr>
        <w:pStyle w:val="Amainreturn"/>
      </w:pPr>
      <w:r w:rsidRPr="00ED58DF">
        <w:t>Ministerial Council</w:t>
      </w:r>
    </w:p>
    <w:p w14:paraId="2FB64732" w14:textId="392B176C" w:rsidR="00BA4574" w:rsidRPr="00ED58DF" w:rsidRDefault="00ED58DF" w:rsidP="00ED58DF">
      <w:pPr>
        <w:pStyle w:val="AH5Sec"/>
        <w:shd w:val="pct25" w:color="auto" w:fill="auto"/>
      </w:pPr>
      <w:bookmarkStart w:id="21" w:name="_Toc88563794"/>
      <w:r w:rsidRPr="00ED58DF">
        <w:rPr>
          <w:rStyle w:val="CharSectNo"/>
        </w:rPr>
        <w:t>15</w:t>
      </w:r>
      <w:r w:rsidRPr="00ED58DF">
        <w:tab/>
      </w:r>
      <w:r w:rsidR="00BA4574" w:rsidRPr="00ED58DF">
        <w:t>New section 14 (6)</w:t>
      </w:r>
      <w:bookmarkEnd w:id="21"/>
    </w:p>
    <w:p w14:paraId="5F0C81B8" w14:textId="3B2B2ACA" w:rsidR="00BA4574" w:rsidRPr="00ED58DF" w:rsidRDefault="00FB7435" w:rsidP="00BA4574">
      <w:pPr>
        <w:pStyle w:val="direction"/>
      </w:pPr>
      <w:r w:rsidRPr="00ED58DF">
        <w:t xml:space="preserve">after the note, </w:t>
      </w:r>
      <w:r w:rsidR="00BA4574" w:rsidRPr="00ED58DF">
        <w:t>insert</w:t>
      </w:r>
    </w:p>
    <w:p w14:paraId="75238702" w14:textId="15E70203" w:rsidR="00BA4574" w:rsidRPr="00ED58DF" w:rsidRDefault="00BA4574" w:rsidP="00BA4574">
      <w:pPr>
        <w:pStyle w:val="IMain"/>
      </w:pPr>
      <w:r w:rsidRPr="00ED58DF">
        <w:tab/>
        <w:t>(6)</w:t>
      </w:r>
      <w:r w:rsidRPr="00ED58DF">
        <w:tab/>
        <w:t>In this section:</w:t>
      </w:r>
    </w:p>
    <w:p w14:paraId="3CD2B1CB" w14:textId="430E5E02" w:rsidR="00AF7449" w:rsidRPr="00ED58DF" w:rsidRDefault="00BA4574" w:rsidP="00ED58DF">
      <w:pPr>
        <w:pStyle w:val="aDef"/>
      </w:pPr>
      <w:r w:rsidRPr="00ED58DF">
        <w:rPr>
          <w:rStyle w:val="charBoldItals"/>
        </w:rPr>
        <w:t>Ministerial Council</w:t>
      </w:r>
      <w:r w:rsidRPr="00ED58DF">
        <w:t xml:space="preserve"> means a body (however described) that consists of the Minister of the Commonwealth, and the Minister of each State and Territory, who is responsible, or principally responsible, for matters relating to transport.</w:t>
      </w:r>
    </w:p>
    <w:p w14:paraId="7274DE16" w14:textId="456119E4" w:rsidR="002C127C" w:rsidRPr="00ED58DF" w:rsidRDefault="00ED58DF" w:rsidP="00ED58DF">
      <w:pPr>
        <w:pStyle w:val="AH5Sec"/>
        <w:shd w:val="pct25" w:color="auto" w:fill="auto"/>
      </w:pPr>
      <w:bookmarkStart w:id="22" w:name="_Toc88563795"/>
      <w:r w:rsidRPr="00ED58DF">
        <w:rPr>
          <w:rStyle w:val="CharSectNo"/>
        </w:rPr>
        <w:t>16</w:t>
      </w:r>
      <w:r w:rsidRPr="00ED58DF">
        <w:tab/>
      </w:r>
      <w:r w:rsidR="002C127C" w:rsidRPr="00ED58DF">
        <w:t>Definitions—</w:t>
      </w:r>
      <w:proofErr w:type="spellStart"/>
      <w:r w:rsidR="002C127C" w:rsidRPr="00ED58DF">
        <w:t>pt</w:t>
      </w:r>
      <w:proofErr w:type="spellEnd"/>
      <w:r w:rsidR="002C127C" w:rsidRPr="00ED58DF">
        <w:t xml:space="preserve"> 3</w:t>
      </w:r>
      <w:r w:rsidR="002C127C" w:rsidRPr="00ED58DF">
        <w:br/>
        <w:t>Section 21A</w:t>
      </w:r>
      <w:r w:rsidR="00A07B2D" w:rsidRPr="00ED58DF">
        <w:t xml:space="preserve"> (1)</w:t>
      </w:r>
      <w:r w:rsidR="002C127C" w:rsidRPr="00ED58DF">
        <w:t xml:space="preserve">, definition of </w:t>
      </w:r>
      <w:r w:rsidR="002C127C" w:rsidRPr="00ED58DF">
        <w:rPr>
          <w:rStyle w:val="charItals"/>
        </w:rPr>
        <w:t>heavy vehicle infringement notice offence</w:t>
      </w:r>
      <w:bookmarkEnd w:id="22"/>
    </w:p>
    <w:p w14:paraId="504E2D90" w14:textId="5FB6FBA0" w:rsidR="002C127C" w:rsidRPr="00ED58DF" w:rsidRDefault="00A07B2D" w:rsidP="002C127C">
      <w:pPr>
        <w:pStyle w:val="direction"/>
      </w:pPr>
      <w:r w:rsidRPr="00ED58DF">
        <w:t>substitute</w:t>
      </w:r>
    </w:p>
    <w:p w14:paraId="08BA1C1E" w14:textId="4321EC42" w:rsidR="00445C13" w:rsidRPr="00ED58DF" w:rsidRDefault="00A07B2D" w:rsidP="00ED58DF">
      <w:pPr>
        <w:pStyle w:val="aDef"/>
      </w:pPr>
      <w:r w:rsidRPr="00ED58DF">
        <w:rPr>
          <w:rStyle w:val="charBoldItals"/>
        </w:rPr>
        <w:t>heavy vehicle infringement notice offence</w:t>
      </w:r>
      <w:r w:rsidRPr="00ED58DF">
        <w:rPr>
          <w:bCs/>
          <w:iCs/>
        </w:rPr>
        <w:t xml:space="preserve"> (or </w:t>
      </w:r>
      <w:r w:rsidRPr="00ED58DF">
        <w:rPr>
          <w:rStyle w:val="charBoldItals"/>
        </w:rPr>
        <w:t>HVINO</w:t>
      </w:r>
      <w:r w:rsidRPr="00ED58DF">
        <w:rPr>
          <w:bCs/>
          <w:iCs/>
        </w:rPr>
        <w:t xml:space="preserve">) </w:t>
      </w:r>
      <w:r w:rsidR="00AC6E7C" w:rsidRPr="00ED58DF">
        <w:t>means</w:t>
      </w:r>
      <w:r w:rsidRPr="00ED58DF">
        <w:t xml:space="preserve"> an infringement notice offence against the </w:t>
      </w:r>
      <w:hyperlink r:id="rId24" w:tooltip="Heavy Vehicle National Law (ACT)" w:history="1">
        <w:r w:rsidR="00EF7077" w:rsidRPr="00ED58DF">
          <w:rPr>
            <w:rStyle w:val="charCitHyperlinkItal"/>
          </w:rPr>
          <w:t>Heavy Vehicle National Law (ACT)</w:t>
        </w:r>
      </w:hyperlink>
      <w:r w:rsidRPr="00ED58DF">
        <w:t>.</w:t>
      </w:r>
    </w:p>
    <w:p w14:paraId="3E80841E" w14:textId="1A4ADF31" w:rsidR="00251BFF" w:rsidRPr="00ED58DF" w:rsidRDefault="00ED58DF" w:rsidP="00ED58DF">
      <w:pPr>
        <w:pStyle w:val="AH5Sec"/>
        <w:shd w:val="pct25" w:color="auto" w:fill="auto"/>
        <w:rPr>
          <w:rStyle w:val="charItals"/>
        </w:rPr>
      </w:pPr>
      <w:bookmarkStart w:id="23" w:name="_Toc88563796"/>
      <w:r w:rsidRPr="00ED58DF">
        <w:rPr>
          <w:rStyle w:val="CharSectNo"/>
        </w:rPr>
        <w:lastRenderedPageBreak/>
        <w:t>17</w:t>
      </w:r>
      <w:r w:rsidRPr="00ED58DF">
        <w:rPr>
          <w:rStyle w:val="charItals"/>
          <w:i w:val="0"/>
        </w:rPr>
        <w:tab/>
      </w:r>
      <w:r w:rsidR="00251BFF" w:rsidRPr="00ED58DF">
        <w:t>Police officer or authorised person may require name, date of birth, address and driver licence—driver or rider</w:t>
      </w:r>
      <w:r w:rsidR="00F136A5" w:rsidRPr="00ED58DF">
        <w:br/>
        <w:t>Section 58 (1), note</w:t>
      </w:r>
      <w:bookmarkEnd w:id="23"/>
    </w:p>
    <w:p w14:paraId="739703B1" w14:textId="10AF1A03" w:rsidR="00251BFF" w:rsidRPr="00ED58DF" w:rsidRDefault="00EE3EA3" w:rsidP="00F136A5">
      <w:pPr>
        <w:pStyle w:val="direction"/>
      </w:pPr>
      <w:r w:rsidRPr="00ED58DF">
        <w:t>omit</w:t>
      </w:r>
    </w:p>
    <w:p w14:paraId="28859E69" w14:textId="64BE6EED" w:rsidR="00EE3EA3" w:rsidRPr="00ED58DF" w:rsidRDefault="00EE3EA3" w:rsidP="004E55FA">
      <w:pPr>
        <w:pStyle w:val="aNoteTextss"/>
      </w:pPr>
      <w:r w:rsidRPr="00ED58DF">
        <w:t>s 567A</w:t>
      </w:r>
    </w:p>
    <w:p w14:paraId="7C7C4A73" w14:textId="2D53F6C5" w:rsidR="00EE3EA3" w:rsidRPr="00ED58DF" w:rsidRDefault="00EE3EA3" w:rsidP="00EE3EA3">
      <w:pPr>
        <w:pStyle w:val="direction"/>
      </w:pPr>
      <w:r w:rsidRPr="00ED58DF">
        <w:t>substitute</w:t>
      </w:r>
    </w:p>
    <w:p w14:paraId="092EAB47" w14:textId="6E67578B" w:rsidR="00EE3EA3" w:rsidRPr="00ED58DF" w:rsidRDefault="00EE3EA3" w:rsidP="004E55FA">
      <w:pPr>
        <w:pStyle w:val="aNoteTextss"/>
      </w:pPr>
      <w:r w:rsidRPr="00ED58DF">
        <w:t>s 568</w:t>
      </w:r>
    </w:p>
    <w:p w14:paraId="04608494" w14:textId="227269A0" w:rsidR="00FD5D15" w:rsidRPr="00ED58DF" w:rsidRDefault="00ED58DF" w:rsidP="00ED58DF">
      <w:pPr>
        <w:pStyle w:val="AH5Sec"/>
        <w:shd w:val="pct25" w:color="auto" w:fill="auto"/>
      </w:pPr>
      <w:bookmarkStart w:id="24" w:name="_Toc88563797"/>
      <w:r w:rsidRPr="00ED58DF">
        <w:rPr>
          <w:rStyle w:val="CharSectNo"/>
        </w:rPr>
        <w:t>18</w:t>
      </w:r>
      <w:r w:rsidRPr="00ED58DF">
        <w:tab/>
      </w:r>
      <w:r w:rsidR="00FD5D15" w:rsidRPr="00ED58DF">
        <w:t>Section 229</w:t>
      </w:r>
      <w:bookmarkEnd w:id="24"/>
    </w:p>
    <w:p w14:paraId="2A7A09B0" w14:textId="78712DDE" w:rsidR="004244AD" w:rsidRPr="00ED58DF" w:rsidRDefault="0044669E" w:rsidP="004244AD">
      <w:pPr>
        <w:pStyle w:val="direction"/>
      </w:pPr>
      <w:r w:rsidRPr="00ED58DF">
        <w:t>substitute</w:t>
      </w:r>
    </w:p>
    <w:p w14:paraId="28F98A4C" w14:textId="71FA1067" w:rsidR="006C1317" w:rsidRPr="00ED58DF" w:rsidRDefault="006C1317" w:rsidP="006C1317">
      <w:pPr>
        <w:pStyle w:val="IH5Sec"/>
      </w:pPr>
      <w:r w:rsidRPr="00ED58DF">
        <w:t>229</w:t>
      </w:r>
      <w:r w:rsidRPr="00ED58DF">
        <w:tab/>
        <w:t>Regulations may apply certain documents</w:t>
      </w:r>
    </w:p>
    <w:p w14:paraId="5B61EB3C" w14:textId="0FB520B2" w:rsidR="0044669E" w:rsidRPr="00ED58DF" w:rsidRDefault="0044669E" w:rsidP="00ED58DF">
      <w:pPr>
        <w:pStyle w:val="Amainreturn"/>
        <w:keepNext/>
      </w:pPr>
      <w:r w:rsidRPr="00ED58DF">
        <w:t>A regulation may apply a publication of the National Transport Commission or any other instrument as in force from time to time.</w:t>
      </w:r>
    </w:p>
    <w:p w14:paraId="120C89A7" w14:textId="077185A8" w:rsidR="001B3037" w:rsidRPr="00ED58DF" w:rsidRDefault="001B3037">
      <w:pPr>
        <w:pStyle w:val="aNote"/>
        <w:rPr>
          <w:snapToGrid w:val="0"/>
        </w:rPr>
      </w:pPr>
      <w:r w:rsidRPr="00ED58DF">
        <w:rPr>
          <w:rStyle w:val="charItals"/>
        </w:rPr>
        <w:t>Note</w:t>
      </w:r>
      <w:r w:rsidRPr="00ED58DF">
        <w:rPr>
          <w:i/>
          <w:snapToGrid w:val="0"/>
        </w:rPr>
        <w:tab/>
      </w:r>
      <w:r w:rsidRPr="00ED58DF">
        <w:rPr>
          <w:snapToGrid w:val="0"/>
        </w:rPr>
        <w:t xml:space="preserve">The text of an applied, adopted or incorporated law or instrument, whether applied as in force from time to time or at a particular time, is taken to be a notifiable instrument if the operation of the </w:t>
      </w:r>
      <w:hyperlink r:id="rId25" w:tooltip="A2001-14" w:history="1">
        <w:r w:rsidR="000A1F0F" w:rsidRPr="00ED58DF">
          <w:rPr>
            <w:rStyle w:val="charCitHyperlinkAbbrev"/>
          </w:rPr>
          <w:t>Legislation Act</w:t>
        </w:r>
      </w:hyperlink>
      <w:r w:rsidRPr="00ED58DF">
        <w:t xml:space="preserve">, </w:t>
      </w:r>
      <w:r w:rsidRPr="00ED58DF">
        <w:rPr>
          <w:snapToGrid w:val="0"/>
        </w:rPr>
        <w:t>s 47 (5) or (6) is not disapplied (see s 47 (7)).</w:t>
      </w:r>
    </w:p>
    <w:p w14:paraId="39D2B9C4" w14:textId="047BF4FE" w:rsidR="00AD121E" w:rsidRPr="00ED58DF" w:rsidRDefault="00ED58DF" w:rsidP="00ED58DF">
      <w:pPr>
        <w:pStyle w:val="AH5Sec"/>
        <w:shd w:val="pct25" w:color="auto" w:fill="auto"/>
        <w:rPr>
          <w:rStyle w:val="charItals"/>
        </w:rPr>
      </w:pPr>
      <w:bookmarkStart w:id="25" w:name="_Toc88563798"/>
      <w:r w:rsidRPr="00ED58DF">
        <w:rPr>
          <w:rStyle w:val="CharSectNo"/>
        </w:rPr>
        <w:t>19</w:t>
      </w:r>
      <w:r w:rsidRPr="00ED58DF">
        <w:rPr>
          <w:rStyle w:val="charItals"/>
          <w:i w:val="0"/>
        </w:rPr>
        <w:tab/>
      </w:r>
      <w:r w:rsidR="00AD121E" w:rsidRPr="00ED58DF">
        <w:t xml:space="preserve">Dictionary, definition of </w:t>
      </w:r>
      <w:r w:rsidR="00AD121E" w:rsidRPr="00ED58DF">
        <w:rPr>
          <w:rStyle w:val="charItals"/>
        </w:rPr>
        <w:t>Australian Design Rule</w:t>
      </w:r>
      <w:bookmarkEnd w:id="25"/>
    </w:p>
    <w:p w14:paraId="4B97C123" w14:textId="68E9527A" w:rsidR="00AD121E" w:rsidRPr="00ED58DF" w:rsidRDefault="00AD121E" w:rsidP="00AD121E">
      <w:pPr>
        <w:pStyle w:val="direction"/>
      </w:pPr>
      <w:r w:rsidRPr="00ED58DF">
        <w:t>substitute</w:t>
      </w:r>
    </w:p>
    <w:p w14:paraId="0FF8E012" w14:textId="2921442A" w:rsidR="00680BD9" w:rsidRPr="00ED58DF" w:rsidRDefault="00DF3646" w:rsidP="00ED58DF">
      <w:pPr>
        <w:pStyle w:val="aDef"/>
      </w:pPr>
      <w:r w:rsidRPr="00ED58DF">
        <w:rPr>
          <w:rStyle w:val="charBoldItals"/>
        </w:rPr>
        <w:t>Australian Design Rule</w:t>
      </w:r>
      <w:r w:rsidR="00680BD9" w:rsidRPr="00ED58DF">
        <w:rPr>
          <w:bCs/>
          <w:iCs/>
        </w:rPr>
        <w:t>—</w:t>
      </w:r>
      <w:r w:rsidR="00267C9E" w:rsidRPr="00ED58DF">
        <w:rPr>
          <w:bCs/>
          <w:iCs/>
        </w:rPr>
        <w:t xml:space="preserve">see the </w:t>
      </w:r>
      <w:hyperlink r:id="rId26" w:tooltip="SL2000-12" w:history="1">
        <w:r w:rsidR="00EF7077" w:rsidRPr="00ED58DF">
          <w:rPr>
            <w:rStyle w:val="charCitHyperlinkItal"/>
          </w:rPr>
          <w:t>Road Transport (Vehicle Registration) Regulation 2000</w:t>
        </w:r>
      </w:hyperlink>
      <w:r w:rsidR="00267C9E" w:rsidRPr="00ED58DF">
        <w:rPr>
          <w:bCs/>
          <w:iCs/>
        </w:rPr>
        <w:t>, schedule 1 (Light vehicle standards), section 1.10.</w:t>
      </w:r>
    </w:p>
    <w:p w14:paraId="2591D4AD" w14:textId="681EE675" w:rsidR="00A277F8" w:rsidRPr="00ED58DF" w:rsidRDefault="00ED58DF" w:rsidP="00ED58DF">
      <w:pPr>
        <w:pStyle w:val="AH5Sec"/>
        <w:shd w:val="pct25" w:color="auto" w:fill="auto"/>
        <w:rPr>
          <w:rStyle w:val="charItals"/>
        </w:rPr>
      </w:pPr>
      <w:bookmarkStart w:id="26" w:name="_Toc88563799"/>
      <w:r w:rsidRPr="00ED58DF">
        <w:rPr>
          <w:rStyle w:val="CharSectNo"/>
        </w:rPr>
        <w:t>20</w:t>
      </w:r>
      <w:r w:rsidRPr="00ED58DF">
        <w:rPr>
          <w:rStyle w:val="charItals"/>
          <w:i w:val="0"/>
        </w:rPr>
        <w:tab/>
      </w:r>
      <w:r w:rsidR="00A277F8" w:rsidRPr="00ED58DF">
        <w:t xml:space="preserve">Dictionary, definition of </w:t>
      </w:r>
      <w:r w:rsidR="00A277F8" w:rsidRPr="00ED58DF">
        <w:rPr>
          <w:rStyle w:val="charItals"/>
        </w:rPr>
        <w:t>Australian Transport Council</w:t>
      </w:r>
      <w:bookmarkEnd w:id="26"/>
    </w:p>
    <w:p w14:paraId="6698B9E7" w14:textId="77777777" w:rsidR="00A277F8" w:rsidRPr="00ED58DF" w:rsidRDefault="00A277F8" w:rsidP="00A277F8">
      <w:pPr>
        <w:pStyle w:val="direction"/>
      </w:pPr>
      <w:r w:rsidRPr="00ED58DF">
        <w:t>omit</w:t>
      </w:r>
    </w:p>
    <w:p w14:paraId="04647A7C" w14:textId="250C68D8" w:rsidR="00807FEE" w:rsidRPr="00ED58DF" w:rsidRDefault="00ED58DF" w:rsidP="00ED58DF">
      <w:pPr>
        <w:pStyle w:val="AH5Sec"/>
        <w:shd w:val="pct25" w:color="auto" w:fill="auto"/>
        <w:rPr>
          <w:rStyle w:val="charItals"/>
        </w:rPr>
      </w:pPr>
      <w:bookmarkStart w:id="27" w:name="_Toc88563800"/>
      <w:r w:rsidRPr="00ED58DF">
        <w:rPr>
          <w:rStyle w:val="CharSectNo"/>
        </w:rPr>
        <w:t>21</w:t>
      </w:r>
      <w:r w:rsidRPr="00ED58DF">
        <w:rPr>
          <w:rStyle w:val="charItals"/>
          <w:i w:val="0"/>
        </w:rPr>
        <w:tab/>
      </w:r>
      <w:r w:rsidR="00807FEE" w:rsidRPr="00ED58DF">
        <w:t xml:space="preserve">Dictionary, definition of </w:t>
      </w:r>
      <w:r w:rsidR="00807FEE" w:rsidRPr="00ED58DF">
        <w:rPr>
          <w:rStyle w:val="charItals"/>
        </w:rPr>
        <w:t>bicycle</w:t>
      </w:r>
      <w:r w:rsidR="007850CF" w:rsidRPr="00ED58DF">
        <w:t xml:space="preserve">, </w:t>
      </w:r>
      <w:r w:rsidR="001A40F4" w:rsidRPr="00ED58DF">
        <w:t xml:space="preserve">new </w:t>
      </w:r>
      <w:r w:rsidR="007850CF" w:rsidRPr="00ED58DF">
        <w:t>par</w:t>
      </w:r>
      <w:r w:rsidR="009027C4" w:rsidRPr="00ED58DF">
        <w:t>agraph</w:t>
      </w:r>
      <w:r w:rsidR="007850CF" w:rsidRPr="00ED58DF">
        <w:t xml:space="preserve"> (c)</w:t>
      </w:r>
      <w:r w:rsidR="001A40F4" w:rsidRPr="00ED58DF">
        <w:t xml:space="preserve"> (iv)</w:t>
      </w:r>
      <w:bookmarkEnd w:id="27"/>
    </w:p>
    <w:p w14:paraId="20363B66" w14:textId="2A520928" w:rsidR="00807FEE" w:rsidRPr="00ED58DF" w:rsidRDefault="007850CF" w:rsidP="00807FEE">
      <w:pPr>
        <w:pStyle w:val="direction"/>
      </w:pPr>
      <w:r w:rsidRPr="00ED58DF">
        <w:t>insert</w:t>
      </w:r>
    </w:p>
    <w:p w14:paraId="3B5D01DD" w14:textId="1A2B102B" w:rsidR="007850CF" w:rsidRPr="00ED58DF" w:rsidRDefault="007850CF" w:rsidP="007850CF">
      <w:pPr>
        <w:pStyle w:val="Isubpara"/>
      </w:pPr>
      <w:r w:rsidRPr="00ED58DF">
        <w:tab/>
        <w:t>(iv)</w:t>
      </w:r>
      <w:r w:rsidRPr="00ED58DF">
        <w:tab/>
        <w:t>a personal mobility device.</w:t>
      </w:r>
    </w:p>
    <w:p w14:paraId="71D55ECB" w14:textId="483E9CA6" w:rsidR="00ED6326" w:rsidRPr="00ED58DF" w:rsidRDefault="00ED58DF" w:rsidP="00ED58DF">
      <w:pPr>
        <w:pStyle w:val="AH5Sec"/>
        <w:shd w:val="pct25" w:color="auto" w:fill="auto"/>
        <w:rPr>
          <w:rStyle w:val="charItals"/>
        </w:rPr>
      </w:pPr>
      <w:bookmarkStart w:id="28" w:name="_Toc88563801"/>
      <w:r w:rsidRPr="00ED58DF">
        <w:rPr>
          <w:rStyle w:val="CharSectNo"/>
        </w:rPr>
        <w:lastRenderedPageBreak/>
        <w:t>22</w:t>
      </w:r>
      <w:r w:rsidRPr="00ED58DF">
        <w:rPr>
          <w:rStyle w:val="charItals"/>
          <w:i w:val="0"/>
        </w:rPr>
        <w:tab/>
      </w:r>
      <w:r w:rsidR="00ED6326" w:rsidRPr="00ED58DF">
        <w:t xml:space="preserve">Dictionary, definition of </w:t>
      </w:r>
      <w:r w:rsidR="00ED6326" w:rsidRPr="00ED58DF">
        <w:rPr>
          <w:rStyle w:val="charItals"/>
        </w:rPr>
        <w:t>heavy vehicle infringement notice offence</w:t>
      </w:r>
      <w:bookmarkEnd w:id="28"/>
    </w:p>
    <w:p w14:paraId="742ABB8B" w14:textId="7E005D7C" w:rsidR="00ED6326" w:rsidRPr="00ED58DF" w:rsidRDefault="00ED6326" w:rsidP="00ED6326">
      <w:pPr>
        <w:pStyle w:val="direction"/>
      </w:pPr>
      <w:r w:rsidRPr="00ED58DF">
        <w:t>substitute</w:t>
      </w:r>
    </w:p>
    <w:p w14:paraId="527CD313" w14:textId="1AA74AA4" w:rsidR="00ED6326" w:rsidRPr="00ED58DF" w:rsidRDefault="00ED6326" w:rsidP="00ED58DF">
      <w:pPr>
        <w:pStyle w:val="aDef"/>
      </w:pPr>
      <w:r w:rsidRPr="00ED58DF">
        <w:rPr>
          <w:rStyle w:val="charBoldItals"/>
        </w:rPr>
        <w:t>heavy vehicle infringement notice offence</w:t>
      </w:r>
      <w:r w:rsidR="003D2373" w:rsidRPr="00ED58DF">
        <w:rPr>
          <w:bCs/>
          <w:iCs/>
        </w:rPr>
        <w:t xml:space="preserve"> (or </w:t>
      </w:r>
      <w:r w:rsidR="003D2373" w:rsidRPr="00ED58DF">
        <w:rPr>
          <w:rStyle w:val="charBoldItals"/>
        </w:rPr>
        <w:t>HVINO</w:t>
      </w:r>
      <w:r w:rsidR="003D2373" w:rsidRPr="00ED58DF">
        <w:rPr>
          <w:bCs/>
          <w:iCs/>
        </w:rPr>
        <w:t xml:space="preserve">), </w:t>
      </w:r>
      <w:r w:rsidR="003D2373" w:rsidRPr="00ED58DF">
        <w:t>for part 3 (Infringement notices for certain offences)—see section 21A.</w:t>
      </w:r>
    </w:p>
    <w:p w14:paraId="1A1903F4" w14:textId="757C9A76" w:rsidR="00A277F8" w:rsidRPr="00ED58DF" w:rsidRDefault="00ED58DF" w:rsidP="00ED58DF">
      <w:pPr>
        <w:pStyle w:val="AH5Sec"/>
        <w:shd w:val="pct25" w:color="auto" w:fill="auto"/>
        <w:rPr>
          <w:rStyle w:val="charItals"/>
        </w:rPr>
      </w:pPr>
      <w:bookmarkStart w:id="29" w:name="_Toc88563802"/>
      <w:r w:rsidRPr="00ED58DF">
        <w:rPr>
          <w:rStyle w:val="CharSectNo"/>
        </w:rPr>
        <w:t>23</w:t>
      </w:r>
      <w:r w:rsidRPr="00ED58DF">
        <w:rPr>
          <w:rStyle w:val="charItals"/>
          <w:i w:val="0"/>
        </w:rPr>
        <w:tab/>
      </w:r>
      <w:r w:rsidR="00A277F8" w:rsidRPr="00ED58DF">
        <w:t>Dictionary, new definition</w:t>
      </w:r>
      <w:r w:rsidR="00482181" w:rsidRPr="00ED58DF">
        <w:t>s</w:t>
      </w:r>
      <w:bookmarkEnd w:id="29"/>
    </w:p>
    <w:p w14:paraId="26221770" w14:textId="06A6922B" w:rsidR="00A277F8" w:rsidRPr="00ED58DF" w:rsidRDefault="00A277F8" w:rsidP="00A277F8">
      <w:pPr>
        <w:pStyle w:val="direction"/>
      </w:pPr>
      <w:r w:rsidRPr="00ED58DF">
        <w:t>insert</w:t>
      </w:r>
    </w:p>
    <w:p w14:paraId="3F42255B" w14:textId="16AC01CA" w:rsidR="003C692C" w:rsidRPr="00ED58DF" w:rsidRDefault="003C692C" w:rsidP="00ED58DF">
      <w:pPr>
        <w:pStyle w:val="aDef"/>
      </w:pPr>
      <w:r w:rsidRPr="00ED58DF">
        <w:rPr>
          <w:rStyle w:val="charBoldItals"/>
        </w:rPr>
        <w:t>HVINO</w:t>
      </w:r>
      <w:r w:rsidRPr="00ED58DF">
        <w:rPr>
          <w:bCs/>
          <w:iCs/>
        </w:rPr>
        <w:t xml:space="preserve">—see </w:t>
      </w:r>
      <w:r w:rsidRPr="00ED58DF">
        <w:rPr>
          <w:rStyle w:val="charBoldItals"/>
        </w:rPr>
        <w:t>heavy vehicle infringement notice offence</w:t>
      </w:r>
      <w:r w:rsidRPr="00ED58DF">
        <w:rPr>
          <w:bCs/>
          <w:iCs/>
        </w:rPr>
        <w:t>.</w:t>
      </w:r>
    </w:p>
    <w:p w14:paraId="5FCD551C" w14:textId="7C40D9B1" w:rsidR="00C7776B" w:rsidRPr="00ED58DF" w:rsidRDefault="00C7776B" w:rsidP="00ED58DF">
      <w:pPr>
        <w:pStyle w:val="aDef"/>
      </w:pPr>
      <w:r w:rsidRPr="00ED58DF">
        <w:rPr>
          <w:rStyle w:val="charBoldItals"/>
        </w:rPr>
        <w:t>MAI policy</w:t>
      </w:r>
      <w:r w:rsidR="00482181" w:rsidRPr="00ED58DF">
        <w:rPr>
          <w:bCs/>
          <w:iCs/>
        </w:rPr>
        <w:t xml:space="preserve">—see the </w:t>
      </w:r>
      <w:hyperlink r:id="rId27" w:tooltip="A2019-12" w:history="1">
        <w:r w:rsidR="000A1F0F" w:rsidRPr="00ED58DF">
          <w:rPr>
            <w:rStyle w:val="charCitHyperlinkItal"/>
          </w:rPr>
          <w:t>Motor Accident Injuries Act 2019</w:t>
        </w:r>
      </w:hyperlink>
      <w:r w:rsidR="00482181" w:rsidRPr="00ED58DF">
        <w:rPr>
          <w:bCs/>
          <w:iCs/>
        </w:rPr>
        <w:t>, s</w:t>
      </w:r>
      <w:r w:rsidR="00243FD8" w:rsidRPr="00ED58DF">
        <w:rPr>
          <w:bCs/>
          <w:iCs/>
        </w:rPr>
        <w:t>ection </w:t>
      </w:r>
      <w:r w:rsidR="00482181" w:rsidRPr="00ED58DF">
        <w:rPr>
          <w:bCs/>
          <w:iCs/>
        </w:rPr>
        <w:t>286.</w:t>
      </w:r>
    </w:p>
    <w:p w14:paraId="77E8802D" w14:textId="77777777" w:rsidR="00960408" w:rsidRPr="00ED58DF" w:rsidRDefault="00960408" w:rsidP="00C26134">
      <w:pPr>
        <w:pStyle w:val="PageBreak"/>
        <w:suppressLineNumbers/>
      </w:pPr>
      <w:r w:rsidRPr="00ED58DF">
        <w:br w:type="page"/>
      </w:r>
    </w:p>
    <w:p w14:paraId="09E502BD" w14:textId="110E87CE" w:rsidR="00A73FD4" w:rsidRPr="00ED58DF" w:rsidRDefault="00ED58DF" w:rsidP="00ED58DF">
      <w:pPr>
        <w:pStyle w:val="AH2Part"/>
      </w:pPr>
      <w:bookmarkStart w:id="30" w:name="_Toc88563803"/>
      <w:r w:rsidRPr="00ED58DF">
        <w:rPr>
          <w:rStyle w:val="CharPartNo"/>
        </w:rPr>
        <w:lastRenderedPageBreak/>
        <w:t>Part 6</w:t>
      </w:r>
      <w:r w:rsidRPr="00ED58DF">
        <w:tab/>
      </w:r>
      <w:r w:rsidR="00A73FD4" w:rsidRPr="00ED58DF">
        <w:rPr>
          <w:rStyle w:val="CharPartText"/>
        </w:rPr>
        <w:t xml:space="preserve">Road Transport (Road Rules) Regulation </w:t>
      </w:r>
      <w:r w:rsidR="00CC3824" w:rsidRPr="00ED58DF">
        <w:rPr>
          <w:rStyle w:val="CharPartText"/>
        </w:rPr>
        <w:t>2017</w:t>
      </w:r>
      <w:bookmarkEnd w:id="30"/>
    </w:p>
    <w:p w14:paraId="31A6D0EC" w14:textId="4AA0ACB5" w:rsidR="00A73FD4" w:rsidRPr="00ED58DF" w:rsidRDefault="00ED58DF" w:rsidP="00ED58DF">
      <w:pPr>
        <w:pStyle w:val="AH5Sec"/>
        <w:shd w:val="pct25" w:color="auto" w:fill="auto"/>
      </w:pPr>
      <w:bookmarkStart w:id="31" w:name="_Toc88563804"/>
      <w:r w:rsidRPr="00ED58DF">
        <w:rPr>
          <w:rStyle w:val="CharSectNo"/>
        </w:rPr>
        <w:t>24</w:t>
      </w:r>
      <w:r w:rsidRPr="00ED58DF">
        <w:tab/>
      </w:r>
      <w:r w:rsidR="00A73FD4" w:rsidRPr="00ED58DF">
        <w:t>New sections 203B and 203C</w:t>
      </w:r>
      <w:bookmarkEnd w:id="31"/>
    </w:p>
    <w:p w14:paraId="67A9B36A" w14:textId="6E56844D" w:rsidR="00A73FD4" w:rsidRPr="00ED58DF" w:rsidRDefault="005B7BEC" w:rsidP="00A73FD4">
      <w:pPr>
        <w:pStyle w:val="direction"/>
      </w:pPr>
      <w:r w:rsidRPr="00ED58DF">
        <w:t xml:space="preserve">in division 12.6, </w:t>
      </w:r>
      <w:r w:rsidR="00A73FD4" w:rsidRPr="00ED58DF">
        <w:t>insert</w:t>
      </w:r>
    </w:p>
    <w:p w14:paraId="7454E6DC" w14:textId="77777777" w:rsidR="00A73FD4" w:rsidRPr="00ED58DF" w:rsidRDefault="00A73FD4" w:rsidP="00A73FD4">
      <w:pPr>
        <w:pStyle w:val="IH5Sec"/>
      </w:pPr>
      <w:r w:rsidRPr="00ED58DF">
        <w:t>203B</w:t>
      </w:r>
      <w:r w:rsidRPr="00ED58DF">
        <w:tab/>
        <w:t>Stopping in parking area for electric</w:t>
      </w:r>
      <w:r w:rsidRPr="00ED58DF">
        <w:noBreakHyphen/>
        <w:t>powered vehicles</w:t>
      </w:r>
    </w:p>
    <w:p w14:paraId="782981B3" w14:textId="77777777" w:rsidR="00A73FD4" w:rsidRPr="00ED58DF" w:rsidRDefault="00A73FD4" w:rsidP="00ED58DF">
      <w:pPr>
        <w:pStyle w:val="IMain"/>
        <w:keepNext/>
      </w:pPr>
      <w:r w:rsidRPr="00ED58DF">
        <w:tab/>
        <w:t>(1)</w:t>
      </w:r>
      <w:r w:rsidRPr="00ED58DF">
        <w:tab/>
        <w:t>A driver of a vehicle that is not an electric-powered vehicle must not stop in a parking area for electric-powered vehicles.</w:t>
      </w:r>
    </w:p>
    <w:p w14:paraId="6B61B2ED" w14:textId="77777777" w:rsidR="00A73FD4" w:rsidRPr="00ED58DF" w:rsidRDefault="00A73FD4" w:rsidP="00A73FD4">
      <w:pPr>
        <w:pStyle w:val="Penalty"/>
      </w:pPr>
      <w:r w:rsidRPr="00ED58DF">
        <w:t>Maximum penalty:  20 penalty units.</w:t>
      </w:r>
    </w:p>
    <w:p w14:paraId="1E1A1487" w14:textId="619AB55C" w:rsidR="00A73FD4" w:rsidRPr="00ED58DF" w:rsidRDefault="00A73FD4" w:rsidP="00A73FD4">
      <w:pPr>
        <w:pStyle w:val="IMain"/>
      </w:pPr>
      <w:r w:rsidRPr="00ED58DF">
        <w:tab/>
        <w:t>(2)</w:t>
      </w:r>
      <w:r w:rsidRPr="00ED58DF">
        <w:tab/>
        <w:t xml:space="preserve">In this </w:t>
      </w:r>
      <w:r w:rsidR="00AA1F6C" w:rsidRPr="00ED58DF">
        <w:t>section</w:t>
      </w:r>
      <w:r w:rsidRPr="00ED58DF">
        <w:t>:</w:t>
      </w:r>
    </w:p>
    <w:p w14:paraId="69923E35" w14:textId="77777777" w:rsidR="00A73FD4" w:rsidRPr="00ED58DF" w:rsidRDefault="00A73FD4" w:rsidP="00ED58DF">
      <w:pPr>
        <w:pStyle w:val="aDef"/>
      </w:pPr>
      <w:r w:rsidRPr="00ED58DF">
        <w:rPr>
          <w:rStyle w:val="charBoldItals"/>
        </w:rPr>
        <w:t>electric</w:t>
      </w:r>
      <w:r w:rsidRPr="00ED58DF">
        <w:rPr>
          <w:rStyle w:val="charBoldItals"/>
        </w:rPr>
        <w:noBreakHyphen/>
        <w:t>powered vehicle</w:t>
      </w:r>
      <w:r w:rsidRPr="00ED58DF">
        <w:rPr>
          <w:bCs/>
          <w:iCs/>
        </w:rPr>
        <w:t xml:space="preserve"> means</w:t>
      </w:r>
      <w:r w:rsidRPr="00ED58DF">
        <w:t xml:space="preserve"> a vehicle that—</w:t>
      </w:r>
    </w:p>
    <w:p w14:paraId="2A6955D1" w14:textId="0A43296A" w:rsidR="00A73FD4" w:rsidRPr="00ED58DF" w:rsidRDefault="00BD0F29" w:rsidP="00BD0F29">
      <w:pPr>
        <w:pStyle w:val="Idefpara"/>
      </w:pPr>
      <w:r w:rsidRPr="00ED58DF">
        <w:tab/>
        <w:t>(a)</w:t>
      </w:r>
      <w:r w:rsidRPr="00ED58DF">
        <w:tab/>
      </w:r>
      <w:r w:rsidR="00A73FD4" w:rsidRPr="00ED58DF">
        <w:t>is powered by 1 or more electric motors or traction motors, regardless of whether the vehicle is also powered by another form of propulsion; and</w:t>
      </w:r>
    </w:p>
    <w:p w14:paraId="260DEF3F" w14:textId="20C8377F" w:rsidR="00A73FD4" w:rsidRPr="00ED58DF" w:rsidRDefault="00BD0F29" w:rsidP="00BD0F29">
      <w:pPr>
        <w:pStyle w:val="Idefpara"/>
      </w:pPr>
      <w:r w:rsidRPr="00ED58DF">
        <w:tab/>
        <w:t>(b)</w:t>
      </w:r>
      <w:r w:rsidRPr="00ED58DF">
        <w:tab/>
      </w:r>
      <w:r w:rsidR="00A73FD4" w:rsidRPr="00ED58DF">
        <w:t>can be recharged from an external source of electricity.</w:t>
      </w:r>
    </w:p>
    <w:p w14:paraId="4C13040F" w14:textId="2549F735" w:rsidR="009056DA" w:rsidRPr="00ED58DF" w:rsidRDefault="009056DA" w:rsidP="00ED58DF">
      <w:pPr>
        <w:pStyle w:val="aDef"/>
      </w:pPr>
      <w:r w:rsidRPr="00ED58DF">
        <w:rPr>
          <w:rStyle w:val="charBoldItals"/>
        </w:rPr>
        <w:t>electric</w:t>
      </w:r>
      <w:r w:rsidRPr="00ED58DF">
        <w:rPr>
          <w:rStyle w:val="charBoldItals"/>
        </w:rPr>
        <w:noBreakHyphen/>
        <w:t>powered vehicle parking sign</w:t>
      </w:r>
      <w:r w:rsidRPr="00ED58DF">
        <w:rPr>
          <w:bCs/>
          <w:iCs/>
        </w:rPr>
        <w:t xml:space="preserve"> means </w:t>
      </w:r>
      <w:r w:rsidRPr="00ED58DF">
        <w:t xml:space="preserve">a sign </w:t>
      </w:r>
      <w:r w:rsidR="00AB73A1" w:rsidRPr="00ED58DF">
        <w:t>displaying</w:t>
      </w:r>
      <w:r w:rsidRPr="00ED58DF">
        <w:t xml:space="preserve"> an electric</w:t>
      </w:r>
      <w:r w:rsidRPr="00ED58DF">
        <w:noBreakHyphen/>
        <w:t>powered vehicle symbol.</w:t>
      </w:r>
    </w:p>
    <w:p w14:paraId="3BFD39A7" w14:textId="621CBA99" w:rsidR="00070924" w:rsidRPr="00ED58DF" w:rsidRDefault="00070924" w:rsidP="00ED58DF">
      <w:pPr>
        <w:pStyle w:val="aDef"/>
      </w:pPr>
      <w:r w:rsidRPr="00ED58DF">
        <w:rPr>
          <w:rStyle w:val="charBoldItals"/>
        </w:rPr>
        <w:t>electric</w:t>
      </w:r>
      <w:r w:rsidRPr="00ED58DF">
        <w:rPr>
          <w:rStyle w:val="charBoldItals"/>
        </w:rPr>
        <w:noBreakHyphen/>
        <w:t>powered vehicle symbol</w:t>
      </w:r>
      <w:r w:rsidRPr="00ED58DF">
        <w:t xml:space="preserve"> means a picture of a vehicle </w:t>
      </w:r>
      <w:r w:rsidR="005B7BEC" w:rsidRPr="00ED58DF">
        <w:t>with</w:t>
      </w:r>
      <w:r w:rsidRPr="00ED58DF">
        <w:t xml:space="preserve"> a</w:t>
      </w:r>
      <w:r w:rsidR="002B3CEC" w:rsidRPr="00ED58DF">
        <w:t>n ad</w:t>
      </w:r>
      <w:r w:rsidR="004F588B" w:rsidRPr="00ED58DF">
        <w:t>jacent</w:t>
      </w:r>
      <w:r w:rsidRPr="00ED58DF">
        <w:t xml:space="preserve"> charging plug as shown in the diagram in schedule 4.</w:t>
      </w:r>
    </w:p>
    <w:p w14:paraId="076B764B" w14:textId="11BB9465" w:rsidR="001A7482" w:rsidRPr="00ED58DF" w:rsidRDefault="00A73FD4" w:rsidP="00ED58DF">
      <w:pPr>
        <w:pStyle w:val="aDef"/>
      </w:pPr>
      <w:r w:rsidRPr="00ED58DF">
        <w:rPr>
          <w:rStyle w:val="charBoldItals"/>
        </w:rPr>
        <w:t>parking area for electric</w:t>
      </w:r>
      <w:r w:rsidRPr="00ED58DF">
        <w:rPr>
          <w:rStyle w:val="charBoldItals"/>
        </w:rPr>
        <w:noBreakHyphen/>
        <w:t>powered vehicles</w:t>
      </w:r>
      <w:r w:rsidRPr="00ED58DF">
        <w:rPr>
          <w:bCs/>
          <w:iCs/>
        </w:rPr>
        <w:t xml:space="preserve"> means </w:t>
      </w:r>
      <w:r w:rsidRPr="00ED58DF">
        <w:t>a length or area of a road</w:t>
      </w:r>
      <w:r w:rsidR="001A7482" w:rsidRPr="00ED58DF">
        <w:t>—</w:t>
      </w:r>
    </w:p>
    <w:p w14:paraId="6438A69A" w14:textId="1D9871AE" w:rsidR="0015738A" w:rsidRPr="00ED58DF" w:rsidRDefault="0015738A" w:rsidP="0015738A">
      <w:pPr>
        <w:pStyle w:val="Idefpara"/>
      </w:pPr>
      <w:r w:rsidRPr="00ED58DF">
        <w:tab/>
        <w:t>(a)</w:t>
      </w:r>
      <w:r w:rsidRPr="00ED58DF">
        <w:tab/>
        <w:t>to which a permissive parking sign displaying an electric</w:t>
      </w:r>
      <w:r w:rsidRPr="00ED58DF">
        <w:noBreakHyphen/>
        <w:t>powered vehicle symbol applies; or</w:t>
      </w:r>
    </w:p>
    <w:p w14:paraId="7C4DE2BE" w14:textId="479A624C" w:rsidR="0015738A" w:rsidRPr="00ED58DF" w:rsidRDefault="0015738A" w:rsidP="0015738A">
      <w:pPr>
        <w:pStyle w:val="Idefpara"/>
      </w:pPr>
      <w:r w:rsidRPr="00ED58DF">
        <w:tab/>
        <w:t>(b)</w:t>
      </w:r>
      <w:r w:rsidRPr="00ED58DF">
        <w:tab/>
        <w:t>to which an electric</w:t>
      </w:r>
      <w:r w:rsidRPr="00ED58DF">
        <w:noBreakHyphen/>
        <w:t>powered vehicle parking sign applies; or</w:t>
      </w:r>
    </w:p>
    <w:p w14:paraId="5BD92736" w14:textId="5AF97BE3" w:rsidR="00A73FD4" w:rsidRPr="00ED58DF" w:rsidRDefault="001A7482" w:rsidP="001A7482">
      <w:pPr>
        <w:pStyle w:val="Idefpara"/>
      </w:pPr>
      <w:r w:rsidRPr="00ED58DF">
        <w:tab/>
        <w:t>(</w:t>
      </w:r>
      <w:r w:rsidR="0015738A" w:rsidRPr="00ED58DF">
        <w:t>c</w:t>
      </w:r>
      <w:r w:rsidRPr="00ED58DF">
        <w:t>)</w:t>
      </w:r>
      <w:r w:rsidRPr="00ED58DF">
        <w:tab/>
      </w:r>
      <w:r w:rsidR="00A73FD4" w:rsidRPr="00ED58DF">
        <w:t xml:space="preserve">indicated by a road marking </w:t>
      </w:r>
      <w:r w:rsidR="001C2FD7" w:rsidRPr="00ED58DF">
        <w:t xml:space="preserve">(an </w:t>
      </w:r>
      <w:r w:rsidR="001C2FD7" w:rsidRPr="00ED58DF">
        <w:rPr>
          <w:rStyle w:val="charBoldItals"/>
        </w:rPr>
        <w:t>electric</w:t>
      </w:r>
      <w:r w:rsidR="001C2FD7" w:rsidRPr="00ED58DF">
        <w:rPr>
          <w:rStyle w:val="charBoldItals"/>
        </w:rPr>
        <w:noBreakHyphen/>
        <w:t>powered vehicle road marking</w:t>
      </w:r>
      <w:r w:rsidR="001C2FD7" w:rsidRPr="00ED58DF">
        <w:t xml:space="preserve">) </w:t>
      </w:r>
      <w:r w:rsidR="00A73FD4" w:rsidRPr="00ED58DF">
        <w:t>that consists of, or includes, an electric</w:t>
      </w:r>
      <w:r w:rsidR="00A73FD4" w:rsidRPr="00ED58DF">
        <w:noBreakHyphen/>
        <w:t>powered vehicle symbol.</w:t>
      </w:r>
    </w:p>
    <w:p w14:paraId="158B4906" w14:textId="505D6FBA" w:rsidR="00A73FD4" w:rsidRPr="00ED58DF" w:rsidRDefault="00A34DEA" w:rsidP="00A73FD4">
      <w:pPr>
        <w:pStyle w:val="IH5Sec"/>
      </w:pPr>
      <w:r w:rsidRPr="00ED58DF">
        <w:lastRenderedPageBreak/>
        <w:t>203C</w:t>
      </w:r>
      <w:r w:rsidRPr="00ED58DF">
        <w:tab/>
        <w:t>St</w:t>
      </w:r>
      <w:r w:rsidR="00A73FD4" w:rsidRPr="00ED58DF">
        <w:t xml:space="preserve">opping in parking area for charging </w:t>
      </w:r>
      <w:r w:rsidR="007205E8" w:rsidRPr="00ED58DF">
        <w:t xml:space="preserve">of </w:t>
      </w:r>
      <w:r w:rsidR="00A73FD4" w:rsidRPr="00ED58DF">
        <w:t>electric</w:t>
      </w:r>
      <w:r w:rsidR="00A73FD4" w:rsidRPr="00ED58DF">
        <w:noBreakHyphen/>
        <w:t>powered vehicles</w:t>
      </w:r>
    </w:p>
    <w:p w14:paraId="1B7D2C25" w14:textId="77777777" w:rsidR="00A73FD4" w:rsidRPr="00ED58DF" w:rsidRDefault="00A73FD4" w:rsidP="00A73FD4">
      <w:pPr>
        <w:pStyle w:val="IMain"/>
      </w:pPr>
      <w:r w:rsidRPr="00ED58DF">
        <w:tab/>
        <w:t>(1)</w:t>
      </w:r>
      <w:r w:rsidRPr="00ED58DF">
        <w:tab/>
        <w:t>A driver must not stop in a parking area for the charging of electric</w:t>
      </w:r>
      <w:r w:rsidRPr="00ED58DF">
        <w:noBreakHyphen/>
        <w:t>powered vehicles unless—</w:t>
      </w:r>
    </w:p>
    <w:p w14:paraId="2C134D6D" w14:textId="77777777" w:rsidR="00A73FD4" w:rsidRPr="00ED58DF" w:rsidRDefault="00A73FD4" w:rsidP="00A73FD4">
      <w:pPr>
        <w:pStyle w:val="Ipara"/>
      </w:pPr>
      <w:r w:rsidRPr="00ED58DF">
        <w:tab/>
        <w:t>(a)</w:t>
      </w:r>
      <w:r w:rsidRPr="00ED58DF">
        <w:tab/>
        <w:t>the driver’s vehicle is an electric-powered vehicle; and</w:t>
      </w:r>
    </w:p>
    <w:p w14:paraId="7B8E1B19" w14:textId="77777777" w:rsidR="00A73FD4" w:rsidRPr="00ED58DF" w:rsidRDefault="00A73FD4" w:rsidP="00ED58DF">
      <w:pPr>
        <w:pStyle w:val="Ipara"/>
        <w:keepNext/>
      </w:pPr>
      <w:r w:rsidRPr="00ED58DF">
        <w:tab/>
        <w:t>(b)</w:t>
      </w:r>
      <w:r w:rsidRPr="00ED58DF">
        <w:tab/>
        <w:t>the electric-powered vehicle is plugged in to an external source of electricity.</w:t>
      </w:r>
    </w:p>
    <w:p w14:paraId="15B27962" w14:textId="77777777" w:rsidR="00A73FD4" w:rsidRPr="00ED58DF" w:rsidRDefault="00A73FD4" w:rsidP="00A73FD4">
      <w:pPr>
        <w:pStyle w:val="Penalty"/>
      </w:pPr>
      <w:r w:rsidRPr="00ED58DF">
        <w:t>Maximum penalty:  20 penalty units.</w:t>
      </w:r>
    </w:p>
    <w:p w14:paraId="7AE75C45" w14:textId="18D893E7" w:rsidR="00A73FD4" w:rsidRPr="00ED58DF" w:rsidRDefault="00A73FD4" w:rsidP="00A73FD4">
      <w:pPr>
        <w:pStyle w:val="IMain"/>
      </w:pPr>
      <w:r w:rsidRPr="00ED58DF">
        <w:tab/>
        <w:t>(2)</w:t>
      </w:r>
      <w:r w:rsidRPr="00ED58DF">
        <w:tab/>
        <w:t xml:space="preserve">In this </w:t>
      </w:r>
      <w:r w:rsidR="00AA1F6C" w:rsidRPr="00ED58DF">
        <w:t>section</w:t>
      </w:r>
      <w:r w:rsidRPr="00ED58DF">
        <w:t>:</w:t>
      </w:r>
    </w:p>
    <w:p w14:paraId="47AEBA1E" w14:textId="6C5226D1" w:rsidR="00AA1F6C" w:rsidRPr="00ED58DF" w:rsidRDefault="00AA1F6C" w:rsidP="00ED58DF">
      <w:pPr>
        <w:pStyle w:val="aDef"/>
      </w:pPr>
      <w:r w:rsidRPr="00ED58DF">
        <w:rPr>
          <w:rStyle w:val="charBoldItals"/>
        </w:rPr>
        <w:t>electric-powered vehicle</w:t>
      </w:r>
      <w:r w:rsidRPr="00ED58DF">
        <w:rPr>
          <w:bCs/>
          <w:iCs/>
        </w:rPr>
        <w:t>—see section 203B (2).</w:t>
      </w:r>
    </w:p>
    <w:p w14:paraId="26A8224E" w14:textId="219D66A0" w:rsidR="001C2FCE" w:rsidRPr="00ED58DF" w:rsidRDefault="001C2FCE" w:rsidP="00ED58DF">
      <w:pPr>
        <w:pStyle w:val="aDef"/>
      </w:pPr>
      <w:r w:rsidRPr="00ED58DF">
        <w:rPr>
          <w:rStyle w:val="charBoldItals"/>
        </w:rPr>
        <w:t>electric</w:t>
      </w:r>
      <w:r w:rsidRPr="00ED58DF">
        <w:rPr>
          <w:rStyle w:val="charBoldItals"/>
        </w:rPr>
        <w:noBreakHyphen/>
        <w:t>powered vehicle charging parking sign</w:t>
      </w:r>
      <w:r w:rsidRPr="00ED58DF">
        <w:rPr>
          <w:bCs/>
          <w:iCs/>
        </w:rPr>
        <w:t xml:space="preserve"> means </w:t>
      </w:r>
      <w:r w:rsidRPr="00ED58DF">
        <w:t xml:space="preserve">a sign </w:t>
      </w:r>
      <w:r w:rsidR="00AB73A1" w:rsidRPr="00ED58DF">
        <w:t>displaying</w:t>
      </w:r>
      <w:r w:rsidR="009056DA" w:rsidRPr="00ED58DF">
        <w:t xml:space="preserve"> </w:t>
      </w:r>
      <w:r w:rsidRPr="00ED58DF">
        <w:t>an electric</w:t>
      </w:r>
      <w:r w:rsidRPr="00ED58DF">
        <w:noBreakHyphen/>
        <w:t>powered vehicle charging symbol.</w:t>
      </w:r>
    </w:p>
    <w:p w14:paraId="6E9D27B0" w14:textId="47A1776B" w:rsidR="00070924" w:rsidRPr="00ED58DF" w:rsidRDefault="00BD0F29" w:rsidP="00ED58DF">
      <w:pPr>
        <w:pStyle w:val="aDef"/>
      </w:pPr>
      <w:r w:rsidRPr="00ED58DF">
        <w:rPr>
          <w:rStyle w:val="charBoldItals"/>
        </w:rPr>
        <w:t>electric</w:t>
      </w:r>
      <w:r w:rsidRPr="00ED58DF">
        <w:rPr>
          <w:rStyle w:val="charBoldItals"/>
        </w:rPr>
        <w:noBreakHyphen/>
        <w:t>powered vehicle charging symbol</w:t>
      </w:r>
      <w:r w:rsidRPr="00ED58DF">
        <w:t xml:space="preserve"> means a picture of a vehicle with </w:t>
      </w:r>
      <w:r w:rsidR="004F588B" w:rsidRPr="00ED58DF">
        <w:t>a</w:t>
      </w:r>
      <w:r w:rsidRPr="00ED58DF">
        <w:t xml:space="preserve"> charging plug as shown in the diagram in schedule 4.</w:t>
      </w:r>
    </w:p>
    <w:p w14:paraId="3CE7B97E" w14:textId="7FD25B57" w:rsidR="0015738A" w:rsidRPr="00ED58DF" w:rsidRDefault="00A73FD4" w:rsidP="00ED58DF">
      <w:pPr>
        <w:pStyle w:val="aDef"/>
      </w:pPr>
      <w:r w:rsidRPr="00ED58DF">
        <w:rPr>
          <w:rStyle w:val="charBoldItals"/>
        </w:rPr>
        <w:t>parking area for charging of electric</w:t>
      </w:r>
      <w:r w:rsidRPr="00ED58DF">
        <w:rPr>
          <w:rStyle w:val="charBoldItals"/>
        </w:rPr>
        <w:noBreakHyphen/>
        <w:t>powered vehicles</w:t>
      </w:r>
      <w:r w:rsidRPr="00ED58DF">
        <w:rPr>
          <w:bCs/>
          <w:iCs/>
        </w:rPr>
        <w:t xml:space="preserve"> means a</w:t>
      </w:r>
      <w:r w:rsidRPr="00ED58DF">
        <w:t xml:space="preserve"> length or area of a road</w:t>
      </w:r>
      <w:r w:rsidR="0015738A" w:rsidRPr="00ED58DF">
        <w:t>—</w:t>
      </w:r>
    </w:p>
    <w:p w14:paraId="7A780440" w14:textId="3EDFBB5E" w:rsidR="0015738A" w:rsidRPr="00ED58DF" w:rsidRDefault="0015738A" w:rsidP="0015738A">
      <w:pPr>
        <w:pStyle w:val="Idefpara"/>
      </w:pPr>
      <w:r w:rsidRPr="00ED58DF">
        <w:tab/>
        <w:t>(a)</w:t>
      </w:r>
      <w:r w:rsidRPr="00ED58DF">
        <w:tab/>
        <w:t>to which a permissive parking sign displaying an electric</w:t>
      </w:r>
      <w:r w:rsidRPr="00ED58DF">
        <w:noBreakHyphen/>
        <w:t xml:space="preserve">powered vehicle </w:t>
      </w:r>
      <w:r w:rsidR="00265935" w:rsidRPr="00ED58DF">
        <w:t xml:space="preserve">charging </w:t>
      </w:r>
      <w:r w:rsidRPr="00ED58DF">
        <w:t>symbol applies; or</w:t>
      </w:r>
    </w:p>
    <w:p w14:paraId="44071776" w14:textId="6652A239" w:rsidR="0015738A" w:rsidRPr="00ED58DF" w:rsidRDefault="0015738A" w:rsidP="0015738A">
      <w:pPr>
        <w:pStyle w:val="Idefpara"/>
      </w:pPr>
      <w:r w:rsidRPr="00ED58DF">
        <w:tab/>
        <w:t>(b)</w:t>
      </w:r>
      <w:r w:rsidRPr="00ED58DF">
        <w:tab/>
        <w:t>to which an electric</w:t>
      </w:r>
      <w:r w:rsidRPr="00ED58DF">
        <w:noBreakHyphen/>
        <w:t xml:space="preserve">powered vehicle </w:t>
      </w:r>
      <w:r w:rsidR="00265935" w:rsidRPr="00ED58DF">
        <w:t xml:space="preserve">charging </w:t>
      </w:r>
      <w:r w:rsidRPr="00ED58DF">
        <w:t>parking sign applies; or</w:t>
      </w:r>
    </w:p>
    <w:p w14:paraId="621E9725" w14:textId="34C585BD" w:rsidR="001756CE" w:rsidRPr="00ED58DF" w:rsidRDefault="0015738A" w:rsidP="00265935">
      <w:pPr>
        <w:pStyle w:val="Idefpara"/>
      </w:pPr>
      <w:r w:rsidRPr="00ED58DF">
        <w:tab/>
        <w:t>(c)</w:t>
      </w:r>
      <w:r w:rsidRPr="00ED58DF">
        <w:tab/>
      </w:r>
      <w:r w:rsidR="00A73FD4" w:rsidRPr="00ED58DF">
        <w:t xml:space="preserve">indicated by a road marking </w:t>
      </w:r>
      <w:r w:rsidR="00BA496B" w:rsidRPr="00ED58DF">
        <w:t xml:space="preserve">(an </w:t>
      </w:r>
      <w:r w:rsidR="00BA496B" w:rsidRPr="00ED58DF">
        <w:rPr>
          <w:rStyle w:val="charBoldItals"/>
        </w:rPr>
        <w:t>electric</w:t>
      </w:r>
      <w:r w:rsidR="00BA496B" w:rsidRPr="00ED58DF">
        <w:rPr>
          <w:rStyle w:val="charBoldItals"/>
        </w:rPr>
        <w:noBreakHyphen/>
        <w:t>powered vehicle charging road marking</w:t>
      </w:r>
      <w:r w:rsidR="00BA496B" w:rsidRPr="00ED58DF">
        <w:t xml:space="preserve">) </w:t>
      </w:r>
      <w:r w:rsidR="00A73FD4" w:rsidRPr="00ED58DF">
        <w:t>that consists of, or includes, an electric-powered vehicle charging symbol.</w:t>
      </w:r>
    </w:p>
    <w:p w14:paraId="3123BFC1" w14:textId="4E4BBD0E" w:rsidR="00307BBE" w:rsidRPr="00ED58DF" w:rsidRDefault="00ED58DF" w:rsidP="00ED58DF">
      <w:pPr>
        <w:pStyle w:val="AH5Sec"/>
        <w:shd w:val="pct25" w:color="auto" w:fill="auto"/>
      </w:pPr>
      <w:bookmarkStart w:id="32" w:name="_Toc88563805"/>
      <w:r w:rsidRPr="00ED58DF">
        <w:rPr>
          <w:rStyle w:val="CharSectNo"/>
        </w:rPr>
        <w:lastRenderedPageBreak/>
        <w:t>25</w:t>
      </w:r>
      <w:r w:rsidRPr="00ED58DF">
        <w:tab/>
      </w:r>
      <w:r w:rsidR="00307BBE" w:rsidRPr="00ED58DF">
        <w:t>Time extension for people with disabilities</w:t>
      </w:r>
      <w:r w:rsidR="00307BBE" w:rsidRPr="00ED58DF">
        <w:br/>
        <w:t>Section 206 (2)</w:t>
      </w:r>
      <w:bookmarkEnd w:id="32"/>
    </w:p>
    <w:p w14:paraId="08F6BAAA" w14:textId="1CBCEF2A" w:rsidR="00307BBE" w:rsidRPr="00ED58DF" w:rsidRDefault="00307BBE" w:rsidP="00307BBE">
      <w:pPr>
        <w:pStyle w:val="direction"/>
      </w:pPr>
      <w:r w:rsidRPr="00ED58DF">
        <w:t>substitute</w:t>
      </w:r>
    </w:p>
    <w:p w14:paraId="2E4D9B10" w14:textId="233EBCFF" w:rsidR="00FA455D" w:rsidRPr="00ED58DF" w:rsidRDefault="00FA455D" w:rsidP="00FA455D">
      <w:pPr>
        <w:pStyle w:val="IMain"/>
      </w:pPr>
      <w:r w:rsidRPr="00ED58DF">
        <w:tab/>
        <w:t>(2)</w:t>
      </w:r>
      <w:r w:rsidRPr="00ED58DF">
        <w:tab/>
        <w:t xml:space="preserve">The driver may park continuously on a length of road, or in an area, to which a </w:t>
      </w:r>
      <w:r w:rsidRPr="00ED58DF">
        <w:rPr>
          <w:iCs/>
        </w:rPr>
        <w:t xml:space="preserve">permissive parking sign </w:t>
      </w:r>
      <w:r w:rsidRPr="00ED58DF">
        <w:t>applies</w:t>
      </w:r>
      <w:r w:rsidR="00465D21" w:rsidRPr="00ED58DF">
        <w:t>—</w:t>
      </w:r>
    </w:p>
    <w:p w14:paraId="57529F6A" w14:textId="2BE3078A" w:rsidR="007617ED" w:rsidRPr="00ED58DF" w:rsidRDefault="00FA7C23" w:rsidP="00834DCC">
      <w:pPr>
        <w:pStyle w:val="Ipara"/>
      </w:pPr>
      <w:r w:rsidRPr="00ED58DF">
        <w:tab/>
        <w:t>(a)</w:t>
      </w:r>
      <w:r w:rsidRPr="00ED58DF">
        <w:tab/>
        <w:t>in a parking area for electric</w:t>
      </w:r>
      <w:r w:rsidRPr="00ED58DF">
        <w:noBreakHyphen/>
        <w:t>powered vehicles or a parking area for charging of electric</w:t>
      </w:r>
      <w:r w:rsidRPr="00ED58DF">
        <w:noBreakHyphen/>
        <w:t>powered vehicles</w:t>
      </w:r>
      <w:r w:rsidR="00834DCC" w:rsidRPr="00ED58DF">
        <w:t>—</w:t>
      </w:r>
      <w:r w:rsidR="007617ED" w:rsidRPr="00ED58DF">
        <w:t xml:space="preserve">for </w:t>
      </w:r>
      <w:r w:rsidR="00E53CD4" w:rsidRPr="00ED58DF">
        <w:t xml:space="preserve">30 minutes longer than </w:t>
      </w:r>
      <w:r w:rsidR="007617ED" w:rsidRPr="00ED58DF">
        <w:t xml:space="preserve">the </w:t>
      </w:r>
      <w:r w:rsidR="00374ED5" w:rsidRPr="00ED58DF">
        <w:t>period indicated</w:t>
      </w:r>
      <w:r w:rsidR="007617ED" w:rsidRPr="00ED58DF">
        <w:t xml:space="preserve"> </w:t>
      </w:r>
      <w:r w:rsidR="00374ED5" w:rsidRPr="00ED58DF">
        <w:t>on the permissive parking sign; or</w:t>
      </w:r>
    </w:p>
    <w:p w14:paraId="0B6029B2" w14:textId="72F90C99" w:rsidR="00FA7C23" w:rsidRPr="00ED58DF" w:rsidRDefault="00FA455D" w:rsidP="00FA455D">
      <w:pPr>
        <w:pStyle w:val="Ipara"/>
      </w:pPr>
      <w:r w:rsidRPr="00ED58DF">
        <w:tab/>
        <w:t>(</w:t>
      </w:r>
      <w:r w:rsidR="00FA7C23" w:rsidRPr="00ED58DF">
        <w:t>b</w:t>
      </w:r>
      <w:r w:rsidRPr="00ED58DF">
        <w:t>)</w:t>
      </w:r>
      <w:r w:rsidRPr="00ED58DF">
        <w:tab/>
      </w:r>
      <w:r w:rsidR="00FA7C23" w:rsidRPr="00ED58DF">
        <w:t>in any other case</w:t>
      </w:r>
      <w:r w:rsidR="00465D21" w:rsidRPr="00ED58DF">
        <w:t>, for the longer of</w:t>
      </w:r>
      <w:r w:rsidR="00FA7C23" w:rsidRPr="00ED58DF">
        <w:t>—</w:t>
      </w:r>
    </w:p>
    <w:p w14:paraId="72427F10" w14:textId="0D504F1D" w:rsidR="00FA455D" w:rsidRPr="00ED58DF" w:rsidRDefault="00FA7C23" w:rsidP="00FA7C23">
      <w:pPr>
        <w:pStyle w:val="Isubpara"/>
      </w:pPr>
      <w:r w:rsidRPr="00ED58DF">
        <w:tab/>
        <w:t>(</w:t>
      </w:r>
      <w:proofErr w:type="spellStart"/>
      <w:r w:rsidRPr="00ED58DF">
        <w:t>i</w:t>
      </w:r>
      <w:proofErr w:type="spellEnd"/>
      <w:r w:rsidRPr="00ED58DF">
        <w:t>)</w:t>
      </w:r>
      <w:r w:rsidRPr="00ED58DF">
        <w:tab/>
      </w:r>
      <w:r w:rsidR="00FA455D" w:rsidRPr="00ED58DF">
        <w:t>if the time limit on the sign is 30 minutes or less—2 hours;</w:t>
      </w:r>
      <w:r w:rsidR="00465D21" w:rsidRPr="00ED58DF">
        <w:t xml:space="preserve"> or</w:t>
      </w:r>
    </w:p>
    <w:p w14:paraId="7C11893C" w14:textId="7C30589D" w:rsidR="00FA455D" w:rsidRPr="00ED58DF" w:rsidRDefault="00FA7C23" w:rsidP="00FA7C23">
      <w:pPr>
        <w:pStyle w:val="Isubpara"/>
      </w:pPr>
      <w:r w:rsidRPr="00ED58DF">
        <w:tab/>
        <w:t>(ii)</w:t>
      </w:r>
      <w:r w:rsidRPr="00ED58DF">
        <w:tab/>
      </w:r>
      <w:r w:rsidR="00FA455D" w:rsidRPr="00ED58DF">
        <w:t>if the time limit on the sign is longer than 30 minutes—an unlimited period.</w:t>
      </w:r>
    </w:p>
    <w:p w14:paraId="5257BCAD" w14:textId="4790DEB7" w:rsidR="00C32838" w:rsidRPr="00ED58DF" w:rsidRDefault="00FA455D" w:rsidP="007617ED">
      <w:pPr>
        <w:pStyle w:val="IMain"/>
      </w:pPr>
      <w:r w:rsidRPr="00ED58DF">
        <w:tab/>
        <w:t>(3)</w:t>
      </w:r>
      <w:r w:rsidRPr="00ED58DF">
        <w:tab/>
        <w:t>Subsection (2)</w:t>
      </w:r>
      <w:r w:rsidR="007617ED" w:rsidRPr="00ED58DF">
        <w:t xml:space="preserve"> (b)</w:t>
      </w:r>
      <w:r w:rsidRPr="00ED58DF">
        <w:t xml:space="preserve"> does not apply </w:t>
      </w:r>
      <w:r w:rsidR="00FB75A6" w:rsidRPr="00ED58DF">
        <w:t xml:space="preserve">if the driver parks in </w:t>
      </w:r>
      <w:r w:rsidR="006E263B" w:rsidRPr="00ED58DF">
        <w:t>a parking area for people with disabilities</w:t>
      </w:r>
      <w:r w:rsidR="007617ED" w:rsidRPr="00ED58DF">
        <w:t>.</w:t>
      </w:r>
    </w:p>
    <w:p w14:paraId="1BBCEA60" w14:textId="759BCCD3" w:rsidR="00746206" w:rsidRPr="00ED58DF" w:rsidRDefault="00746206" w:rsidP="00746206">
      <w:pPr>
        <w:pStyle w:val="IMain"/>
      </w:pPr>
      <w:r w:rsidRPr="00ED58DF">
        <w:tab/>
        <w:t>(4)</w:t>
      </w:r>
      <w:r w:rsidRPr="00ED58DF">
        <w:tab/>
        <w:t>In this section:</w:t>
      </w:r>
    </w:p>
    <w:p w14:paraId="1D7BE6B5" w14:textId="77777777" w:rsidR="00D80134" w:rsidRPr="00ED58DF" w:rsidRDefault="00D80134" w:rsidP="00ED58DF">
      <w:pPr>
        <w:pStyle w:val="aDef"/>
      </w:pPr>
      <w:r w:rsidRPr="00ED58DF">
        <w:rPr>
          <w:rStyle w:val="charBoldItals"/>
        </w:rPr>
        <w:t>parking area for charging of electric</w:t>
      </w:r>
      <w:r w:rsidRPr="00ED58DF">
        <w:rPr>
          <w:rStyle w:val="charBoldItals"/>
        </w:rPr>
        <w:noBreakHyphen/>
        <w:t>powered vehicles</w:t>
      </w:r>
      <w:r w:rsidRPr="00ED58DF">
        <w:rPr>
          <w:bCs/>
          <w:iCs/>
        </w:rPr>
        <w:t>—see section 203C (2).</w:t>
      </w:r>
    </w:p>
    <w:p w14:paraId="1736E4C6" w14:textId="1ABB3E60" w:rsidR="000D21BB" w:rsidRPr="00ED58DF" w:rsidRDefault="000D21BB" w:rsidP="00ED58DF">
      <w:pPr>
        <w:pStyle w:val="aDef"/>
      </w:pPr>
      <w:r w:rsidRPr="00ED58DF">
        <w:rPr>
          <w:rStyle w:val="charBoldItals"/>
        </w:rPr>
        <w:t>parking area for electric</w:t>
      </w:r>
      <w:r w:rsidRPr="00ED58DF">
        <w:rPr>
          <w:rStyle w:val="charBoldItals"/>
        </w:rPr>
        <w:noBreakHyphen/>
        <w:t>powered vehicles</w:t>
      </w:r>
      <w:r w:rsidRPr="00ED58DF">
        <w:rPr>
          <w:bCs/>
          <w:iCs/>
        </w:rPr>
        <w:t>—see section 203B (2).</w:t>
      </w:r>
    </w:p>
    <w:p w14:paraId="0D52EC8E" w14:textId="7811648F" w:rsidR="00A73FD4" w:rsidRPr="00ED58DF" w:rsidRDefault="00ED58DF" w:rsidP="00ED58DF">
      <w:pPr>
        <w:pStyle w:val="AH5Sec"/>
        <w:shd w:val="pct25" w:color="auto" w:fill="auto"/>
      </w:pPr>
      <w:bookmarkStart w:id="33" w:name="_Toc88563806"/>
      <w:r w:rsidRPr="00ED58DF">
        <w:rPr>
          <w:rStyle w:val="CharSectNo"/>
        </w:rPr>
        <w:t>26</w:t>
      </w:r>
      <w:r w:rsidRPr="00ED58DF">
        <w:tab/>
      </w:r>
      <w:r w:rsidR="00A73FD4" w:rsidRPr="00ED58DF">
        <w:t>Wearing motorbike helmet</w:t>
      </w:r>
      <w:r w:rsidR="00A73FD4" w:rsidRPr="00ED58DF">
        <w:rPr>
          <w:rStyle w:val="charItals"/>
        </w:rPr>
        <w:br/>
      </w:r>
      <w:r w:rsidR="00A73FD4" w:rsidRPr="00ED58DF">
        <w:t xml:space="preserve">Section 270 (3), definition of </w:t>
      </w:r>
      <w:r w:rsidR="00A73FD4" w:rsidRPr="00ED58DF">
        <w:rPr>
          <w:rStyle w:val="charItals"/>
        </w:rPr>
        <w:t xml:space="preserve">relevant standard, </w:t>
      </w:r>
      <w:r w:rsidR="00A73FD4" w:rsidRPr="00ED58DF">
        <w:t>paragraph (c)</w:t>
      </w:r>
      <w:bookmarkEnd w:id="33"/>
    </w:p>
    <w:p w14:paraId="4149CDFD" w14:textId="77777777" w:rsidR="00A73FD4" w:rsidRPr="00ED58DF" w:rsidRDefault="00A73FD4" w:rsidP="00A73FD4">
      <w:pPr>
        <w:pStyle w:val="direction"/>
      </w:pPr>
      <w:r w:rsidRPr="00ED58DF">
        <w:t>substitute</w:t>
      </w:r>
    </w:p>
    <w:p w14:paraId="39F6AAFB" w14:textId="0B3C935E" w:rsidR="00A73FD4" w:rsidRPr="00ED58DF" w:rsidRDefault="00A73FD4" w:rsidP="00970430">
      <w:pPr>
        <w:pStyle w:val="Ipara"/>
        <w:keepLines/>
        <w:ind w:left="1599" w:hanging="1599"/>
      </w:pPr>
      <w:r w:rsidRPr="00ED58DF">
        <w:tab/>
        <w:t>(c)</w:t>
      </w:r>
      <w:r w:rsidRPr="00ED58DF">
        <w:tab/>
        <w:t xml:space="preserve">in any case—the United Nations Economic Commission for Europe standard 22.05 (or any later version </w:t>
      </w:r>
      <w:r w:rsidR="004E3373" w:rsidRPr="00ED58DF">
        <w:t xml:space="preserve">of </w:t>
      </w:r>
      <w:r w:rsidRPr="00ED58DF">
        <w:t>standard</w:t>
      </w:r>
      <w:r w:rsidR="004E3373" w:rsidRPr="00ED58DF">
        <w:t xml:space="preserve"> 22</w:t>
      </w:r>
      <w:r w:rsidRPr="00ED58DF">
        <w:t>), whether in force at the time the helmet is manufactured or at any later time;</w:t>
      </w:r>
    </w:p>
    <w:p w14:paraId="5F6C8F41" w14:textId="7A6B0E52" w:rsidR="001756CE" w:rsidRPr="00ED58DF" w:rsidRDefault="00ED58DF" w:rsidP="00ED58DF">
      <w:pPr>
        <w:pStyle w:val="AH5Sec"/>
        <w:shd w:val="pct25" w:color="auto" w:fill="auto"/>
      </w:pPr>
      <w:bookmarkStart w:id="34" w:name="_Toc88563807"/>
      <w:r w:rsidRPr="00ED58DF">
        <w:rPr>
          <w:rStyle w:val="CharSectNo"/>
        </w:rPr>
        <w:lastRenderedPageBreak/>
        <w:t>27</w:t>
      </w:r>
      <w:r w:rsidRPr="00ED58DF">
        <w:tab/>
      </w:r>
      <w:r w:rsidR="00E04511" w:rsidRPr="00ED58DF">
        <w:t>Parking control sign applying to length of road in area to which other parking control sign applies etc</w:t>
      </w:r>
      <w:r w:rsidR="00E04511" w:rsidRPr="00ED58DF">
        <w:br/>
        <w:t>Section 333 (2)</w:t>
      </w:r>
      <w:bookmarkEnd w:id="34"/>
    </w:p>
    <w:p w14:paraId="12CA0CAA" w14:textId="63A61098" w:rsidR="00E04511" w:rsidRPr="00ED58DF" w:rsidRDefault="00E04511" w:rsidP="00E04511">
      <w:pPr>
        <w:pStyle w:val="direction"/>
      </w:pPr>
      <w:r w:rsidRPr="00ED58DF">
        <w:t>substitute</w:t>
      </w:r>
    </w:p>
    <w:p w14:paraId="74D786B6" w14:textId="636FE767" w:rsidR="00E04511" w:rsidRPr="00ED58DF" w:rsidRDefault="00E04511" w:rsidP="00E04511">
      <w:pPr>
        <w:pStyle w:val="IMain"/>
      </w:pPr>
      <w:r w:rsidRPr="00ED58DF">
        <w:tab/>
        <w:t>(2)</w:t>
      </w:r>
      <w:r w:rsidRPr="00ED58DF">
        <w:tab/>
      </w:r>
      <w:r w:rsidR="00BA496B" w:rsidRPr="00ED58DF">
        <w:t xml:space="preserve">If </w:t>
      </w:r>
      <w:r w:rsidR="00C74561" w:rsidRPr="00ED58DF">
        <w:t>the</w:t>
      </w:r>
      <w:r w:rsidR="00A64535" w:rsidRPr="00ED58DF">
        <w:t xml:space="preserve"> area indicated by </w:t>
      </w:r>
      <w:r w:rsidR="00534234" w:rsidRPr="00ED58DF">
        <w:t>any</w:t>
      </w:r>
      <w:r w:rsidR="00820382" w:rsidRPr="00ED58DF">
        <w:t xml:space="preserve"> of the following </w:t>
      </w:r>
      <w:r w:rsidR="00C90815" w:rsidRPr="00ED58DF">
        <w:t>road marking</w:t>
      </w:r>
      <w:r w:rsidR="00820382" w:rsidRPr="00ED58DF">
        <w:t>s</w:t>
      </w:r>
      <w:r w:rsidR="00C90815" w:rsidRPr="00ED58DF">
        <w:t xml:space="preserve"> </w:t>
      </w:r>
      <w:r w:rsidR="00534234" w:rsidRPr="00ED58DF">
        <w:t xml:space="preserve">is in an area to which a parking control sign applies in accordance with section 335, the road marking </w:t>
      </w:r>
      <w:r w:rsidR="00C90815" w:rsidRPr="00ED58DF">
        <w:t>appl</w:t>
      </w:r>
      <w:r w:rsidR="0001500D" w:rsidRPr="00ED58DF">
        <w:t>ies</w:t>
      </w:r>
      <w:r w:rsidR="00C90815" w:rsidRPr="00ED58DF">
        <w:t xml:space="preserve"> in the same way as </w:t>
      </w:r>
      <w:r w:rsidR="00534234" w:rsidRPr="00ED58DF">
        <w:t xml:space="preserve">it </w:t>
      </w:r>
      <w:r w:rsidR="00C90815" w:rsidRPr="00ED58DF">
        <w:t xml:space="preserve">would apply if </w:t>
      </w:r>
      <w:r w:rsidR="00534234" w:rsidRPr="00ED58DF">
        <w:t>it</w:t>
      </w:r>
      <w:r w:rsidR="00C90815" w:rsidRPr="00ED58DF">
        <w:t xml:space="preserve"> were not in </w:t>
      </w:r>
      <w:r w:rsidR="00534234" w:rsidRPr="00ED58DF">
        <w:t>that area</w:t>
      </w:r>
      <w:r w:rsidR="0001500D" w:rsidRPr="00ED58DF">
        <w:t>,</w:t>
      </w:r>
      <w:r w:rsidR="00C90815" w:rsidRPr="00ED58DF">
        <w:t xml:space="preserve"> and the parking control sign does not apply to the area indicated by the road marking</w:t>
      </w:r>
      <w:r w:rsidR="001C2FD7" w:rsidRPr="00ED58DF">
        <w:t>:</w:t>
      </w:r>
    </w:p>
    <w:p w14:paraId="35C80C8C" w14:textId="41CB29E7" w:rsidR="001C2FD7" w:rsidRPr="00ED58DF" w:rsidRDefault="001C2FD7" w:rsidP="001C2FD7">
      <w:pPr>
        <w:pStyle w:val="Ipara"/>
      </w:pPr>
      <w:r w:rsidRPr="00ED58DF">
        <w:tab/>
        <w:t>(a)</w:t>
      </w:r>
      <w:r w:rsidRPr="00ED58DF">
        <w:tab/>
        <w:t>people with disabilities road marking;</w:t>
      </w:r>
    </w:p>
    <w:p w14:paraId="7099F0F1" w14:textId="74AF30A6" w:rsidR="001C2FD7" w:rsidRPr="00ED58DF" w:rsidRDefault="001C2FD7" w:rsidP="001C2FD7">
      <w:pPr>
        <w:pStyle w:val="Ipara"/>
      </w:pPr>
      <w:r w:rsidRPr="00ED58DF">
        <w:tab/>
        <w:t>(b)</w:t>
      </w:r>
      <w:r w:rsidRPr="00ED58DF">
        <w:tab/>
      </w:r>
      <w:r w:rsidR="00BA496B" w:rsidRPr="00ED58DF">
        <w:t>electric</w:t>
      </w:r>
      <w:r w:rsidR="00BA496B" w:rsidRPr="00ED58DF">
        <w:noBreakHyphen/>
        <w:t>powered vehicle road marking;</w:t>
      </w:r>
    </w:p>
    <w:p w14:paraId="51243343" w14:textId="4EA3959B" w:rsidR="001C2FD7" w:rsidRPr="00ED58DF" w:rsidRDefault="001C2FD7" w:rsidP="001C2FD7">
      <w:pPr>
        <w:pStyle w:val="Ipara"/>
      </w:pPr>
      <w:r w:rsidRPr="00ED58DF">
        <w:tab/>
        <w:t>(c)</w:t>
      </w:r>
      <w:r w:rsidRPr="00ED58DF">
        <w:tab/>
      </w:r>
      <w:r w:rsidR="00BA496B" w:rsidRPr="00ED58DF">
        <w:t>electric</w:t>
      </w:r>
      <w:r w:rsidR="00BA496B" w:rsidRPr="00ED58DF">
        <w:noBreakHyphen/>
        <w:t>powered vehicle charging road marking.</w:t>
      </w:r>
    </w:p>
    <w:p w14:paraId="69EB9EAD" w14:textId="21668359" w:rsidR="004D2AE6" w:rsidRPr="00ED58DF" w:rsidRDefault="004D2AE6" w:rsidP="004D2AE6">
      <w:pPr>
        <w:pStyle w:val="IMain"/>
      </w:pPr>
      <w:r w:rsidRPr="00ED58DF">
        <w:tab/>
        <w:t>(3)</w:t>
      </w:r>
      <w:r w:rsidRPr="00ED58DF">
        <w:tab/>
        <w:t>In this section:</w:t>
      </w:r>
    </w:p>
    <w:p w14:paraId="75D93425" w14:textId="1E54182B" w:rsidR="002F58B9" w:rsidRPr="00ED58DF" w:rsidRDefault="002F58B9" w:rsidP="00ED58DF">
      <w:pPr>
        <w:pStyle w:val="aDef"/>
      </w:pPr>
      <w:r w:rsidRPr="00ED58DF">
        <w:rPr>
          <w:rStyle w:val="charBoldItals"/>
        </w:rPr>
        <w:t>electric-powered vehicle charging road marking</w:t>
      </w:r>
      <w:r w:rsidRPr="00ED58DF">
        <w:rPr>
          <w:bCs/>
          <w:iCs/>
        </w:rPr>
        <w:t xml:space="preserve">—see section 203C (2), definition of </w:t>
      </w:r>
      <w:r w:rsidRPr="00ED58DF">
        <w:rPr>
          <w:rStyle w:val="charBoldItals"/>
        </w:rPr>
        <w:t>parking area for charging of electric</w:t>
      </w:r>
      <w:r w:rsidRPr="00ED58DF">
        <w:rPr>
          <w:rStyle w:val="charBoldItals"/>
        </w:rPr>
        <w:noBreakHyphen/>
        <w:t>powered vehicles</w:t>
      </w:r>
      <w:r w:rsidRPr="00ED58DF">
        <w:rPr>
          <w:bCs/>
          <w:iCs/>
        </w:rPr>
        <w:t>.</w:t>
      </w:r>
    </w:p>
    <w:p w14:paraId="2992EF96" w14:textId="39FBB210" w:rsidR="00666AA4" w:rsidRPr="00ED58DF" w:rsidRDefault="00666AA4" w:rsidP="00ED58DF">
      <w:pPr>
        <w:pStyle w:val="aDef"/>
      </w:pPr>
      <w:r w:rsidRPr="00ED58DF">
        <w:rPr>
          <w:rStyle w:val="charBoldItals"/>
        </w:rPr>
        <w:t>electric-powered vehicle road marking</w:t>
      </w:r>
      <w:r w:rsidRPr="00ED58DF">
        <w:rPr>
          <w:bCs/>
          <w:iCs/>
        </w:rPr>
        <w:t>—see section</w:t>
      </w:r>
      <w:r w:rsidR="00FB41B6" w:rsidRPr="00ED58DF">
        <w:rPr>
          <w:bCs/>
          <w:iCs/>
        </w:rPr>
        <w:t> </w:t>
      </w:r>
      <w:r w:rsidRPr="00ED58DF">
        <w:rPr>
          <w:bCs/>
          <w:iCs/>
        </w:rPr>
        <w:t xml:space="preserve">203B (2), definition of </w:t>
      </w:r>
      <w:r w:rsidRPr="00ED58DF">
        <w:rPr>
          <w:rStyle w:val="charBoldItals"/>
        </w:rPr>
        <w:t>parking area for electric</w:t>
      </w:r>
      <w:r w:rsidRPr="00ED58DF">
        <w:rPr>
          <w:rStyle w:val="charBoldItals"/>
        </w:rPr>
        <w:noBreakHyphen/>
        <w:t>powered vehicles</w:t>
      </w:r>
      <w:r w:rsidRPr="00ED58DF">
        <w:rPr>
          <w:bCs/>
          <w:iCs/>
        </w:rPr>
        <w:t>.</w:t>
      </w:r>
    </w:p>
    <w:p w14:paraId="470A2CF6" w14:textId="474D455E" w:rsidR="00A73FD4" w:rsidRPr="00ED58DF" w:rsidRDefault="00ED58DF" w:rsidP="00ED58DF">
      <w:pPr>
        <w:pStyle w:val="AH5Sec"/>
        <w:shd w:val="pct25" w:color="auto" w:fill="auto"/>
      </w:pPr>
      <w:bookmarkStart w:id="35" w:name="_Toc88563808"/>
      <w:r w:rsidRPr="00ED58DF">
        <w:rPr>
          <w:rStyle w:val="CharSectNo"/>
        </w:rPr>
        <w:t>28</w:t>
      </w:r>
      <w:r w:rsidRPr="00ED58DF">
        <w:tab/>
      </w:r>
      <w:r w:rsidR="00A73FD4" w:rsidRPr="00ED58DF">
        <w:t>Symbols and traffic</w:t>
      </w:r>
      <w:r w:rsidR="00A73FD4" w:rsidRPr="00ED58DF">
        <w:noBreakHyphen/>
        <w:t>related items</w:t>
      </w:r>
      <w:r w:rsidR="00A73FD4" w:rsidRPr="00ED58DF">
        <w:br/>
        <w:t>Schedule 4</w:t>
      </w:r>
      <w:bookmarkEnd w:id="35"/>
    </w:p>
    <w:p w14:paraId="6C6BA1AC" w14:textId="4C04D089" w:rsidR="00A73FD4" w:rsidRPr="00ED58DF" w:rsidRDefault="00A73FD4" w:rsidP="00A73FD4">
      <w:pPr>
        <w:pStyle w:val="direction"/>
      </w:pPr>
      <w:r w:rsidRPr="00ED58DF">
        <w:t>insert</w:t>
      </w:r>
    </w:p>
    <w:p w14:paraId="6FC0F581" w14:textId="77777777" w:rsidR="007961FE" w:rsidRPr="00ED58DF" w:rsidRDefault="007961FE" w:rsidP="00151B8D">
      <w:pPr>
        <w:suppressLineNumbers/>
        <w:rPr>
          <w:sz w:val="12"/>
          <w:szCs w:val="12"/>
        </w:rPr>
      </w:pPr>
    </w:p>
    <w:tbl>
      <w:tblPr>
        <w:tblW w:w="72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8"/>
        <w:gridCol w:w="3648"/>
      </w:tblGrid>
      <w:tr w:rsidR="00A73FD4" w:rsidRPr="00ED58DF" w14:paraId="002C5353" w14:textId="77777777" w:rsidTr="00997004">
        <w:trPr>
          <w:cantSplit/>
        </w:trPr>
        <w:tc>
          <w:tcPr>
            <w:tcW w:w="3648" w:type="dxa"/>
          </w:tcPr>
          <w:p w14:paraId="7826282F" w14:textId="77777777" w:rsidR="00A73FD4" w:rsidRPr="00ED58DF" w:rsidRDefault="00A73FD4" w:rsidP="00997004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ED58DF">
              <w:rPr>
                <w:rFonts w:ascii="Arial" w:hAnsi="Arial" w:cs="Arial"/>
                <w:sz w:val="18"/>
              </w:rPr>
              <w:t>Electric</w:t>
            </w:r>
            <w:r w:rsidRPr="00ED58DF">
              <w:rPr>
                <w:rFonts w:ascii="Arial" w:hAnsi="Arial" w:cs="Arial"/>
                <w:sz w:val="18"/>
              </w:rPr>
              <w:noBreakHyphen/>
              <w:t>powered vehicle symbol</w:t>
            </w:r>
          </w:p>
          <w:p w14:paraId="6AE09812" w14:textId="77777777" w:rsidR="00A73FD4" w:rsidRPr="00ED58DF" w:rsidRDefault="00A73FD4" w:rsidP="00997004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ED58DF">
              <w:rPr>
                <w:rFonts w:ascii="Arial" w:hAnsi="Arial" w:cs="Arial"/>
                <w:sz w:val="18"/>
              </w:rPr>
              <w:t>(s 203B)</w:t>
            </w:r>
          </w:p>
          <w:p w14:paraId="4536D443" w14:textId="77777777" w:rsidR="00A73FD4" w:rsidRPr="00ED58DF" w:rsidRDefault="00A73FD4" w:rsidP="00997004">
            <w:pPr>
              <w:spacing w:after="60"/>
              <w:jc w:val="center"/>
            </w:pPr>
            <w:r w:rsidRPr="00ED58DF">
              <w:rPr>
                <w:noProof/>
              </w:rPr>
              <w:drawing>
                <wp:inline distT="0" distB="0" distL="0" distR="0" wp14:anchorId="4542B566" wp14:editId="2B35D0B7">
                  <wp:extent cx="600075" cy="5810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</w:tcPr>
          <w:p w14:paraId="6379F391" w14:textId="77777777" w:rsidR="00A73FD4" w:rsidRPr="00ED58DF" w:rsidRDefault="00A73FD4" w:rsidP="00997004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ED58DF">
              <w:rPr>
                <w:rFonts w:ascii="Arial" w:hAnsi="Arial" w:cs="Arial"/>
                <w:sz w:val="18"/>
              </w:rPr>
              <w:t>Electric</w:t>
            </w:r>
            <w:r w:rsidRPr="00ED58DF">
              <w:rPr>
                <w:rFonts w:ascii="Arial" w:hAnsi="Arial" w:cs="Arial"/>
                <w:sz w:val="18"/>
              </w:rPr>
              <w:noBreakHyphen/>
              <w:t>powered vehicle charging symbol</w:t>
            </w:r>
          </w:p>
          <w:p w14:paraId="5881EAB9" w14:textId="77777777" w:rsidR="00A73FD4" w:rsidRPr="00ED58DF" w:rsidRDefault="00A73FD4" w:rsidP="00997004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ED58DF">
              <w:rPr>
                <w:rFonts w:ascii="Arial" w:hAnsi="Arial" w:cs="Arial"/>
                <w:sz w:val="18"/>
              </w:rPr>
              <w:t>(s 203C)</w:t>
            </w:r>
          </w:p>
          <w:p w14:paraId="0B16AE60" w14:textId="77777777" w:rsidR="00A73FD4" w:rsidRPr="00ED58DF" w:rsidRDefault="00A73FD4" w:rsidP="00997004">
            <w:pPr>
              <w:spacing w:after="60"/>
              <w:jc w:val="center"/>
              <w:rPr>
                <w:i/>
                <w:sz w:val="20"/>
              </w:rPr>
            </w:pPr>
            <w:r w:rsidRPr="00ED58DF">
              <w:rPr>
                <w:noProof/>
              </w:rPr>
              <w:drawing>
                <wp:inline distT="0" distB="0" distL="0" distR="0" wp14:anchorId="4A94BAF8" wp14:editId="46D5A8AA">
                  <wp:extent cx="542925" cy="5524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0104A9" w14:textId="29268F1E" w:rsidR="00A07BE7" w:rsidRPr="00ED58DF" w:rsidRDefault="00ED58DF" w:rsidP="00ED58DF">
      <w:pPr>
        <w:pStyle w:val="AH5Sec"/>
        <w:shd w:val="pct25" w:color="auto" w:fill="auto"/>
        <w:rPr>
          <w:rStyle w:val="charItals"/>
        </w:rPr>
      </w:pPr>
      <w:bookmarkStart w:id="36" w:name="_Toc88563809"/>
      <w:r w:rsidRPr="00ED58DF">
        <w:rPr>
          <w:rStyle w:val="CharSectNo"/>
        </w:rPr>
        <w:lastRenderedPageBreak/>
        <w:t>29</w:t>
      </w:r>
      <w:r w:rsidRPr="00ED58DF">
        <w:rPr>
          <w:rStyle w:val="charItals"/>
          <w:i w:val="0"/>
        </w:rPr>
        <w:tab/>
      </w:r>
      <w:r w:rsidR="00A07BE7" w:rsidRPr="00ED58DF">
        <w:t>Dictionary, new definition</w:t>
      </w:r>
      <w:r w:rsidR="008A16B8" w:rsidRPr="00ED58DF">
        <w:t>s</w:t>
      </w:r>
      <w:bookmarkEnd w:id="36"/>
    </w:p>
    <w:p w14:paraId="2D68C607" w14:textId="50549EDD" w:rsidR="00A07BE7" w:rsidRPr="00ED58DF" w:rsidRDefault="00A07BE7" w:rsidP="00A07BE7">
      <w:pPr>
        <w:pStyle w:val="direction"/>
      </w:pPr>
      <w:r w:rsidRPr="00ED58DF">
        <w:t>insert</w:t>
      </w:r>
    </w:p>
    <w:p w14:paraId="583FADFC" w14:textId="72743138" w:rsidR="008A16B8" w:rsidRPr="00ED58DF" w:rsidRDefault="008A16B8" w:rsidP="00ED58DF">
      <w:pPr>
        <w:pStyle w:val="aDef"/>
      </w:pPr>
      <w:r w:rsidRPr="00ED58DF">
        <w:rPr>
          <w:rStyle w:val="charBoldItals"/>
        </w:rPr>
        <w:t>electric</w:t>
      </w:r>
      <w:r w:rsidRPr="00ED58DF">
        <w:rPr>
          <w:rStyle w:val="charBoldItals"/>
        </w:rPr>
        <w:noBreakHyphen/>
        <w:t>powered vehicle charging parking sign</w:t>
      </w:r>
      <w:r w:rsidR="00767CFA" w:rsidRPr="00ED58DF">
        <w:rPr>
          <w:bCs/>
          <w:iCs/>
        </w:rPr>
        <w:t>—see section 203C (2)</w:t>
      </w:r>
      <w:r w:rsidRPr="00ED58DF">
        <w:t>.</w:t>
      </w:r>
    </w:p>
    <w:p w14:paraId="32DF014F" w14:textId="348D1BFE" w:rsidR="008A16B8" w:rsidRPr="00ED58DF" w:rsidRDefault="008A16B8" w:rsidP="00ED58DF">
      <w:pPr>
        <w:pStyle w:val="aDef"/>
      </w:pPr>
      <w:r w:rsidRPr="00ED58DF">
        <w:rPr>
          <w:rStyle w:val="charBoldItals"/>
        </w:rPr>
        <w:t>electric</w:t>
      </w:r>
      <w:r w:rsidRPr="00ED58DF">
        <w:rPr>
          <w:rStyle w:val="charBoldItals"/>
        </w:rPr>
        <w:noBreakHyphen/>
        <w:t>powered vehicle parking sign</w:t>
      </w:r>
      <w:r w:rsidR="00767CFA" w:rsidRPr="00ED58DF">
        <w:rPr>
          <w:bCs/>
          <w:iCs/>
        </w:rPr>
        <w:t>—see section 203B (2).</w:t>
      </w:r>
    </w:p>
    <w:p w14:paraId="67BB887F" w14:textId="49E36CD9" w:rsidR="001C2FCE" w:rsidRPr="00ED58DF" w:rsidRDefault="00A07BE7" w:rsidP="00ED58DF">
      <w:pPr>
        <w:pStyle w:val="aDef"/>
      </w:pPr>
      <w:r w:rsidRPr="00ED58DF">
        <w:rPr>
          <w:rStyle w:val="charBoldItals"/>
        </w:rPr>
        <w:t>electric vehicle parking sign</w:t>
      </w:r>
      <w:r w:rsidRPr="00ED58DF">
        <w:rPr>
          <w:bCs/>
          <w:iCs/>
        </w:rPr>
        <w:t xml:space="preserve"> includes</w:t>
      </w:r>
      <w:r w:rsidR="001C2FCE" w:rsidRPr="00ED58DF">
        <w:rPr>
          <w:bCs/>
          <w:iCs/>
        </w:rPr>
        <w:t>—</w:t>
      </w:r>
    </w:p>
    <w:p w14:paraId="225014D8" w14:textId="537C8EDF" w:rsidR="001C2FCE" w:rsidRPr="00ED58DF" w:rsidRDefault="001C2FCE" w:rsidP="001C2FCE">
      <w:pPr>
        <w:pStyle w:val="Idefpara"/>
      </w:pPr>
      <w:r w:rsidRPr="00ED58DF">
        <w:tab/>
        <w:t>(a)</w:t>
      </w:r>
      <w:r w:rsidRPr="00ED58DF">
        <w:tab/>
      </w:r>
      <w:r w:rsidR="00D60D91" w:rsidRPr="00ED58DF">
        <w:t>an electric</w:t>
      </w:r>
      <w:r w:rsidR="00D60D91" w:rsidRPr="00ED58DF">
        <w:noBreakHyphen/>
        <w:t>powered vehicle charging parking sign</w:t>
      </w:r>
      <w:r w:rsidRPr="00ED58DF">
        <w:t>;</w:t>
      </w:r>
      <w:r w:rsidR="00D60D91" w:rsidRPr="00ED58DF">
        <w:t xml:space="preserve"> and</w:t>
      </w:r>
    </w:p>
    <w:p w14:paraId="4A3A7D2B" w14:textId="454E340F" w:rsidR="00FD683D" w:rsidRPr="00ED58DF" w:rsidRDefault="001C2FCE" w:rsidP="00D60D91">
      <w:pPr>
        <w:pStyle w:val="Idefpara"/>
      </w:pPr>
      <w:r w:rsidRPr="00ED58DF">
        <w:tab/>
        <w:t>(b)</w:t>
      </w:r>
      <w:r w:rsidRPr="00ED58DF">
        <w:tab/>
      </w:r>
      <w:r w:rsidR="00D60D91" w:rsidRPr="00ED58DF">
        <w:t>an electric</w:t>
      </w:r>
      <w:r w:rsidR="00D60D91" w:rsidRPr="00ED58DF">
        <w:noBreakHyphen/>
        <w:t>powered vehicle parking sign</w:t>
      </w:r>
      <w:r w:rsidRPr="00ED58DF">
        <w:t>.</w:t>
      </w:r>
    </w:p>
    <w:p w14:paraId="48D147AC" w14:textId="77777777" w:rsidR="00960408" w:rsidRPr="00ED58DF" w:rsidRDefault="00960408" w:rsidP="00C26134">
      <w:pPr>
        <w:pStyle w:val="PageBreak"/>
        <w:suppressLineNumbers/>
      </w:pPr>
      <w:r w:rsidRPr="00ED58DF">
        <w:br w:type="page"/>
      </w:r>
    </w:p>
    <w:p w14:paraId="51DC4F1E" w14:textId="546E5E5A" w:rsidR="001416C5" w:rsidRPr="00ED58DF" w:rsidRDefault="00ED58DF" w:rsidP="00ED58DF">
      <w:pPr>
        <w:pStyle w:val="AH2Part"/>
      </w:pPr>
      <w:bookmarkStart w:id="37" w:name="_Toc88563810"/>
      <w:r w:rsidRPr="00ED58DF">
        <w:rPr>
          <w:rStyle w:val="CharPartNo"/>
        </w:rPr>
        <w:lastRenderedPageBreak/>
        <w:t>Part 7</w:t>
      </w:r>
      <w:r w:rsidRPr="00ED58DF">
        <w:tab/>
      </w:r>
      <w:r w:rsidR="001416C5" w:rsidRPr="00ED58DF">
        <w:rPr>
          <w:rStyle w:val="CharPartText"/>
        </w:rPr>
        <w:t>Road Transport (Safety and Traffic Management) Act 1999</w:t>
      </w:r>
      <w:bookmarkEnd w:id="37"/>
    </w:p>
    <w:p w14:paraId="090B2C0B" w14:textId="702EF4B3" w:rsidR="00126A69" w:rsidRPr="00ED58DF" w:rsidRDefault="00ED58DF" w:rsidP="00ED58DF">
      <w:pPr>
        <w:pStyle w:val="AH5Sec"/>
        <w:shd w:val="pct25" w:color="auto" w:fill="auto"/>
      </w:pPr>
      <w:bookmarkStart w:id="38" w:name="_Toc88563811"/>
      <w:r w:rsidRPr="00ED58DF">
        <w:rPr>
          <w:rStyle w:val="CharSectNo"/>
        </w:rPr>
        <w:t>30</w:t>
      </w:r>
      <w:r w:rsidRPr="00ED58DF">
        <w:tab/>
      </w:r>
      <w:r w:rsidR="00C864D8" w:rsidRPr="00ED58DF">
        <w:t>Section 3</w:t>
      </w:r>
      <w:bookmarkEnd w:id="38"/>
    </w:p>
    <w:p w14:paraId="0CA54EBB" w14:textId="1521EBB6" w:rsidR="00126A69" w:rsidRPr="00ED58DF" w:rsidRDefault="00C864D8" w:rsidP="00126A69">
      <w:pPr>
        <w:pStyle w:val="direction"/>
      </w:pPr>
      <w:r w:rsidRPr="00ED58DF">
        <w:t>substitute</w:t>
      </w:r>
    </w:p>
    <w:p w14:paraId="515C7284" w14:textId="105651F9" w:rsidR="008F05DB" w:rsidRPr="00ED58DF" w:rsidRDefault="008F05DB" w:rsidP="008F05DB">
      <w:pPr>
        <w:pStyle w:val="IH5Sec"/>
      </w:pPr>
      <w:r w:rsidRPr="00ED58DF">
        <w:t>3</w:t>
      </w:r>
      <w:r w:rsidRPr="00ED58DF">
        <w:tab/>
        <w:t>Objects of Act</w:t>
      </w:r>
    </w:p>
    <w:p w14:paraId="039CEE6B" w14:textId="2A8CD523" w:rsidR="00C864D8" w:rsidRPr="00ED58DF" w:rsidRDefault="00D12EB8" w:rsidP="00C864D8">
      <w:pPr>
        <w:pStyle w:val="Amainreturn"/>
      </w:pPr>
      <w:r w:rsidRPr="00ED58DF">
        <w:t>The objects of this Act are—</w:t>
      </w:r>
    </w:p>
    <w:p w14:paraId="008E9703" w14:textId="5872C703" w:rsidR="00E3592F" w:rsidRPr="00ED58DF" w:rsidRDefault="00D12EB8" w:rsidP="00D12EB8">
      <w:pPr>
        <w:pStyle w:val="Ipara"/>
      </w:pPr>
      <w:r w:rsidRPr="00ED58DF">
        <w:tab/>
        <w:t>(a)</w:t>
      </w:r>
      <w:r w:rsidRPr="00ED58DF">
        <w:tab/>
      </w:r>
      <w:r w:rsidR="00E3592F" w:rsidRPr="00ED58DF">
        <w:t xml:space="preserve">to provide for </w:t>
      </w:r>
      <w:r w:rsidR="008D5A48" w:rsidRPr="00ED58DF">
        <w:t xml:space="preserve">road </w:t>
      </w:r>
      <w:r w:rsidR="00E3592F" w:rsidRPr="00ED58DF">
        <w:t>safety and traffic management in the ACT;</w:t>
      </w:r>
      <w:r w:rsidR="002F58B9" w:rsidRPr="00ED58DF">
        <w:t xml:space="preserve"> and</w:t>
      </w:r>
    </w:p>
    <w:p w14:paraId="6A6130B2" w14:textId="234A9BF8" w:rsidR="00D12EB8" w:rsidRPr="00ED58DF" w:rsidRDefault="00623028" w:rsidP="00623028">
      <w:pPr>
        <w:pStyle w:val="Ipara"/>
      </w:pPr>
      <w:r w:rsidRPr="00ED58DF">
        <w:tab/>
        <w:t>(b)</w:t>
      </w:r>
      <w:r w:rsidRPr="00ED58DF">
        <w:tab/>
      </w:r>
      <w:r w:rsidR="00D12EB8" w:rsidRPr="00ED58DF">
        <w:t>to improve road safety and transport efficiency</w:t>
      </w:r>
      <w:r w:rsidRPr="00ED58DF">
        <w:t xml:space="preserve">, and </w:t>
      </w:r>
      <w:r w:rsidR="00D12EB8" w:rsidRPr="00ED58DF">
        <w:t>reduce the costs of administering road transport;</w:t>
      </w:r>
      <w:r w:rsidR="002F58B9" w:rsidRPr="00ED58DF">
        <w:t xml:space="preserve"> and</w:t>
      </w:r>
    </w:p>
    <w:p w14:paraId="2F2C2B1E" w14:textId="047E3003" w:rsidR="00D12EB8" w:rsidRPr="00ED58DF" w:rsidRDefault="00D12EB8" w:rsidP="00D12EB8">
      <w:pPr>
        <w:pStyle w:val="Ipara"/>
      </w:pPr>
      <w:r w:rsidRPr="00ED58DF">
        <w:tab/>
        <w:t>(c)</w:t>
      </w:r>
      <w:r w:rsidRPr="00ED58DF">
        <w:tab/>
        <w:t>to provide for safe, efficient and equitable road use;</w:t>
      </w:r>
      <w:r w:rsidR="002F58B9" w:rsidRPr="00ED58DF">
        <w:t xml:space="preserve"> and</w:t>
      </w:r>
    </w:p>
    <w:p w14:paraId="3E2B6FAA" w14:textId="15C090B2" w:rsidR="00D12EB8" w:rsidRPr="00ED58DF" w:rsidRDefault="00D12EB8" w:rsidP="00D12EB8">
      <w:pPr>
        <w:pStyle w:val="Ipara"/>
      </w:pPr>
      <w:r w:rsidRPr="00ED58DF">
        <w:tab/>
        <w:t>(d)</w:t>
      </w:r>
      <w:r w:rsidRPr="00ED58DF">
        <w:tab/>
        <w:t>to provide for the installation, use and maintenance of traffic control devices</w:t>
      </w:r>
      <w:r w:rsidR="00872187" w:rsidRPr="00ED58DF">
        <w:t xml:space="preserve"> and traffic offence detection devices</w:t>
      </w:r>
      <w:r w:rsidRPr="00ED58DF">
        <w:t>;</w:t>
      </w:r>
      <w:r w:rsidR="002F58B9" w:rsidRPr="00ED58DF">
        <w:t xml:space="preserve"> and</w:t>
      </w:r>
    </w:p>
    <w:p w14:paraId="26A240FE" w14:textId="523DFBB4" w:rsidR="00D12EB8" w:rsidRPr="00ED58DF" w:rsidRDefault="00D12EB8" w:rsidP="00D12EB8">
      <w:pPr>
        <w:pStyle w:val="Ipara"/>
      </w:pPr>
      <w:r w:rsidRPr="00ED58DF">
        <w:tab/>
        <w:t>(e)</w:t>
      </w:r>
      <w:r w:rsidRPr="00ED58DF">
        <w:tab/>
        <w:t>to provide for the closing of roads for traffic management and other purposes.</w:t>
      </w:r>
    </w:p>
    <w:p w14:paraId="43770897" w14:textId="0C889E56" w:rsidR="00B27EFC" w:rsidRPr="00ED58DF" w:rsidRDefault="00ED58DF" w:rsidP="00ED58DF">
      <w:pPr>
        <w:pStyle w:val="AH5Sec"/>
        <w:shd w:val="pct25" w:color="auto" w:fill="auto"/>
      </w:pPr>
      <w:bookmarkStart w:id="39" w:name="_Toc88563812"/>
      <w:r w:rsidRPr="00ED58DF">
        <w:rPr>
          <w:rStyle w:val="CharSectNo"/>
        </w:rPr>
        <w:t>31</w:t>
      </w:r>
      <w:r w:rsidRPr="00ED58DF">
        <w:tab/>
      </w:r>
      <w:r w:rsidR="00B27EFC" w:rsidRPr="00ED58DF">
        <w:t>Section 34</w:t>
      </w:r>
      <w:bookmarkEnd w:id="39"/>
    </w:p>
    <w:p w14:paraId="1EE524DA" w14:textId="77777777" w:rsidR="0044669E" w:rsidRPr="00ED58DF" w:rsidRDefault="0044669E" w:rsidP="0044669E">
      <w:pPr>
        <w:pStyle w:val="direction"/>
      </w:pPr>
      <w:r w:rsidRPr="00ED58DF">
        <w:t>substitute</w:t>
      </w:r>
    </w:p>
    <w:p w14:paraId="23BF6ACE" w14:textId="7ADD3A4D" w:rsidR="006C1317" w:rsidRPr="00ED58DF" w:rsidRDefault="006C1317" w:rsidP="006C1317">
      <w:pPr>
        <w:pStyle w:val="IH5Sec"/>
      </w:pPr>
      <w:r w:rsidRPr="00ED58DF">
        <w:t>34</w:t>
      </w:r>
      <w:r w:rsidRPr="00ED58DF">
        <w:tab/>
        <w:t>Regulations may apply certain documents</w:t>
      </w:r>
    </w:p>
    <w:p w14:paraId="57C38BD9" w14:textId="02417202" w:rsidR="0044669E" w:rsidRPr="00ED58DF" w:rsidRDefault="0044669E" w:rsidP="00FF7D73">
      <w:pPr>
        <w:pStyle w:val="Amainreturn"/>
        <w:keepNext/>
      </w:pPr>
      <w:r w:rsidRPr="00ED58DF">
        <w:t>A regulation may apply a publication of the National Transport Commission or any other instrument as in force from time to time.</w:t>
      </w:r>
    </w:p>
    <w:p w14:paraId="0F8358B7" w14:textId="5EEC64B8" w:rsidR="004D6C3B" w:rsidRPr="00ED58DF" w:rsidRDefault="004D6C3B">
      <w:pPr>
        <w:pStyle w:val="aNote"/>
        <w:rPr>
          <w:snapToGrid w:val="0"/>
        </w:rPr>
      </w:pPr>
      <w:r w:rsidRPr="00ED58DF">
        <w:rPr>
          <w:rStyle w:val="charItals"/>
        </w:rPr>
        <w:t>Note</w:t>
      </w:r>
      <w:r w:rsidRPr="00ED58DF">
        <w:rPr>
          <w:i/>
          <w:snapToGrid w:val="0"/>
        </w:rPr>
        <w:tab/>
      </w:r>
      <w:r w:rsidRPr="00ED58DF">
        <w:rPr>
          <w:snapToGrid w:val="0"/>
        </w:rPr>
        <w:t xml:space="preserve">The text of an applied, adopted or incorporated law or instrument, whether applied as in force from time to time or at a particular time, is taken to be a notifiable instrument if the operation of the </w:t>
      </w:r>
      <w:hyperlink r:id="rId30" w:tooltip="A2001-14" w:history="1">
        <w:r w:rsidR="000A1F0F" w:rsidRPr="00ED58DF">
          <w:rPr>
            <w:rStyle w:val="charCitHyperlinkAbbrev"/>
          </w:rPr>
          <w:t>Legislation Act</w:t>
        </w:r>
      </w:hyperlink>
      <w:r w:rsidRPr="00ED58DF">
        <w:t xml:space="preserve">, </w:t>
      </w:r>
      <w:r w:rsidRPr="00ED58DF">
        <w:rPr>
          <w:snapToGrid w:val="0"/>
        </w:rPr>
        <w:t>s 47 (5) or (6) is not disapplied (see s 47 (7)).</w:t>
      </w:r>
    </w:p>
    <w:p w14:paraId="03058197" w14:textId="4725B474" w:rsidR="00406614" w:rsidRPr="00ED58DF" w:rsidRDefault="00ED58DF" w:rsidP="00ED58DF">
      <w:pPr>
        <w:pStyle w:val="AH5Sec"/>
        <w:shd w:val="pct25" w:color="auto" w:fill="auto"/>
      </w:pPr>
      <w:bookmarkStart w:id="40" w:name="_Toc88563813"/>
      <w:r w:rsidRPr="00ED58DF">
        <w:rPr>
          <w:rStyle w:val="CharSectNo"/>
        </w:rPr>
        <w:lastRenderedPageBreak/>
        <w:t>32</w:t>
      </w:r>
      <w:r w:rsidRPr="00ED58DF">
        <w:tab/>
      </w:r>
      <w:r w:rsidR="00406614" w:rsidRPr="00ED58DF">
        <w:t>Dictionary, note 3</w:t>
      </w:r>
      <w:bookmarkEnd w:id="40"/>
    </w:p>
    <w:p w14:paraId="05492CD7" w14:textId="77777777" w:rsidR="00406614" w:rsidRPr="00ED58DF" w:rsidRDefault="00406614" w:rsidP="00406614">
      <w:pPr>
        <w:pStyle w:val="direction"/>
      </w:pPr>
      <w:r w:rsidRPr="00ED58DF">
        <w:t>omit</w:t>
      </w:r>
    </w:p>
    <w:p w14:paraId="7A5AA8AA" w14:textId="26C0A279" w:rsidR="00406614" w:rsidRPr="00ED58DF" w:rsidRDefault="00ED58DF" w:rsidP="00ED58DF">
      <w:pPr>
        <w:pStyle w:val="aNoteBulletss"/>
        <w:tabs>
          <w:tab w:val="left" w:pos="2300"/>
        </w:tabs>
      </w:pPr>
      <w:r w:rsidRPr="00ED58DF">
        <w:rPr>
          <w:rFonts w:ascii="Symbol" w:hAnsi="Symbol"/>
        </w:rPr>
        <w:t></w:t>
      </w:r>
      <w:r w:rsidRPr="00ED58DF">
        <w:rPr>
          <w:rFonts w:ascii="Symbol" w:hAnsi="Symbol"/>
        </w:rPr>
        <w:tab/>
      </w:r>
      <w:r w:rsidR="00406614" w:rsidRPr="00ED58DF">
        <w:t>Australian Transport Council</w:t>
      </w:r>
    </w:p>
    <w:p w14:paraId="6FBA3D76" w14:textId="4DAD5325" w:rsidR="001416C5" w:rsidRPr="00ED58DF" w:rsidRDefault="001416C5" w:rsidP="00C26134">
      <w:pPr>
        <w:pStyle w:val="PageBreak"/>
        <w:suppressLineNumbers/>
      </w:pPr>
      <w:r w:rsidRPr="00ED58DF">
        <w:br w:type="page"/>
      </w:r>
    </w:p>
    <w:p w14:paraId="0D5B9E6B" w14:textId="1C98A362" w:rsidR="001416C5" w:rsidRPr="00ED58DF" w:rsidRDefault="00ED58DF" w:rsidP="00ED58DF">
      <w:pPr>
        <w:pStyle w:val="AH2Part"/>
      </w:pPr>
      <w:bookmarkStart w:id="41" w:name="_Toc88563814"/>
      <w:r w:rsidRPr="00ED58DF">
        <w:rPr>
          <w:rStyle w:val="CharPartNo"/>
        </w:rPr>
        <w:lastRenderedPageBreak/>
        <w:t>Part 8</w:t>
      </w:r>
      <w:r w:rsidRPr="00ED58DF">
        <w:tab/>
      </w:r>
      <w:r w:rsidR="001416C5" w:rsidRPr="00ED58DF">
        <w:rPr>
          <w:rStyle w:val="CharPartText"/>
        </w:rPr>
        <w:t>Road Transport (Vehicle Registration) Act</w:t>
      </w:r>
      <w:r w:rsidR="00B158B8" w:rsidRPr="00ED58DF">
        <w:rPr>
          <w:rStyle w:val="CharPartText"/>
        </w:rPr>
        <w:t> </w:t>
      </w:r>
      <w:r w:rsidR="001416C5" w:rsidRPr="00ED58DF">
        <w:rPr>
          <w:rStyle w:val="CharPartText"/>
        </w:rPr>
        <w:t>1999</w:t>
      </w:r>
      <w:bookmarkEnd w:id="41"/>
    </w:p>
    <w:p w14:paraId="076D0B60" w14:textId="63430160" w:rsidR="00A13888" w:rsidRPr="00ED58DF" w:rsidRDefault="00ED58DF" w:rsidP="00ED58DF">
      <w:pPr>
        <w:pStyle w:val="AH5Sec"/>
        <w:shd w:val="pct25" w:color="auto" w:fill="auto"/>
      </w:pPr>
      <w:bookmarkStart w:id="42" w:name="_Toc88563815"/>
      <w:r w:rsidRPr="00ED58DF">
        <w:rPr>
          <w:rStyle w:val="CharSectNo"/>
        </w:rPr>
        <w:t>33</w:t>
      </w:r>
      <w:r w:rsidRPr="00ED58DF">
        <w:tab/>
      </w:r>
      <w:r w:rsidR="00A13888" w:rsidRPr="00ED58DF">
        <w:t>Objects of Act</w:t>
      </w:r>
      <w:r w:rsidR="00A13888" w:rsidRPr="00ED58DF">
        <w:br/>
        <w:t>Section 2 (a)</w:t>
      </w:r>
      <w:bookmarkEnd w:id="42"/>
    </w:p>
    <w:p w14:paraId="7D5A17F8" w14:textId="77777777" w:rsidR="00A13888" w:rsidRPr="00ED58DF" w:rsidRDefault="00A13888" w:rsidP="00A13888">
      <w:pPr>
        <w:pStyle w:val="direction"/>
      </w:pPr>
      <w:r w:rsidRPr="00ED58DF">
        <w:t>substitute</w:t>
      </w:r>
    </w:p>
    <w:p w14:paraId="2AF15595" w14:textId="1C8DBF2D" w:rsidR="00A13888" w:rsidRPr="00ED58DF" w:rsidRDefault="0044128C" w:rsidP="0044128C">
      <w:pPr>
        <w:pStyle w:val="Ipara"/>
      </w:pPr>
      <w:r w:rsidRPr="00ED58DF">
        <w:tab/>
        <w:t>(a)</w:t>
      </w:r>
      <w:r w:rsidRPr="00ED58DF">
        <w:tab/>
        <w:t>to provide for a vehicle registration system in the ACT that is part of a</w:t>
      </w:r>
      <w:r w:rsidR="00712171" w:rsidRPr="00ED58DF">
        <w:t xml:space="preserve"> </w:t>
      </w:r>
      <w:r w:rsidRPr="00ED58DF">
        <w:t>uniform national approach to vehicle registration and vehicle standards; and</w:t>
      </w:r>
    </w:p>
    <w:p w14:paraId="6A27D146" w14:textId="375C194A" w:rsidR="00712171" w:rsidRPr="00ED58DF" w:rsidRDefault="00ED58DF" w:rsidP="00ED58DF">
      <w:pPr>
        <w:pStyle w:val="AH5Sec"/>
        <w:shd w:val="pct25" w:color="auto" w:fill="auto"/>
      </w:pPr>
      <w:bookmarkStart w:id="43" w:name="_Toc88563816"/>
      <w:r w:rsidRPr="00ED58DF">
        <w:rPr>
          <w:rStyle w:val="CharSectNo"/>
        </w:rPr>
        <w:t>34</w:t>
      </w:r>
      <w:r w:rsidRPr="00ED58DF">
        <w:tab/>
      </w:r>
      <w:r w:rsidR="00712171" w:rsidRPr="00ED58DF">
        <w:t>Section 2</w:t>
      </w:r>
      <w:r w:rsidR="00CD1242" w:rsidRPr="00ED58DF">
        <w:t>, note</w:t>
      </w:r>
      <w:bookmarkEnd w:id="43"/>
    </w:p>
    <w:p w14:paraId="60891227" w14:textId="01B447D9" w:rsidR="00CD1242" w:rsidRPr="00ED58DF" w:rsidRDefault="00CD1242" w:rsidP="00CD1242">
      <w:pPr>
        <w:pStyle w:val="direction"/>
      </w:pPr>
      <w:r w:rsidRPr="00ED58DF">
        <w:t>omit</w:t>
      </w:r>
    </w:p>
    <w:p w14:paraId="3E6E557B" w14:textId="6CE20EBB" w:rsidR="00EE09A7" w:rsidRPr="00ED58DF" w:rsidRDefault="00ED58DF" w:rsidP="00ED58DF">
      <w:pPr>
        <w:pStyle w:val="AH5Sec"/>
        <w:shd w:val="pct25" w:color="auto" w:fill="auto"/>
        <w:rPr>
          <w:rStyle w:val="charItals"/>
        </w:rPr>
      </w:pPr>
      <w:bookmarkStart w:id="44" w:name="_Toc88563817"/>
      <w:r w:rsidRPr="00ED58DF">
        <w:rPr>
          <w:rStyle w:val="CharSectNo"/>
        </w:rPr>
        <w:t>35</w:t>
      </w:r>
      <w:r w:rsidRPr="00ED58DF">
        <w:rPr>
          <w:rStyle w:val="charItals"/>
          <w:i w:val="0"/>
        </w:rPr>
        <w:tab/>
      </w:r>
      <w:r w:rsidR="00EE09A7" w:rsidRPr="00ED58DF">
        <w:t>Regulations to establish system for vehicle standards and inspections</w:t>
      </w:r>
      <w:r w:rsidR="00EE09A7" w:rsidRPr="00ED58DF">
        <w:br/>
        <w:t>Section 15</w:t>
      </w:r>
      <w:r w:rsidR="00500324" w:rsidRPr="00ED58DF">
        <w:t xml:space="preserve"> (3)</w:t>
      </w:r>
      <w:r w:rsidR="00AE1A44" w:rsidRPr="00ED58DF">
        <w:t xml:space="preserve"> (a) and (e) (ii)</w:t>
      </w:r>
      <w:bookmarkEnd w:id="44"/>
    </w:p>
    <w:p w14:paraId="7EB529AB" w14:textId="71EE43B0" w:rsidR="00EE09A7" w:rsidRPr="00ED58DF" w:rsidRDefault="00500324" w:rsidP="00EE09A7">
      <w:pPr>
        <w:pStyle w:val="direction"/>
      </w:pPr>
      <w:r w:rsidRPr="00ED58DF">
        <w:t>omit</w:t>
      </w:r>
    </w:p>
    <w:p w14:paraId="5CA7A47B" w14:textId="63EEF2F0" w:rsidR="00500324" w:rsidRPr="00ED58DF" w:rsidRDefault="003E0F58" w:rsidP="00500324">
      <w:pPr>
        <w:pStyle w:val="Amainreturn"/>
      </w:pPr>
      <w:r w:rsidRPr="00ED58DF">
        <w:t>appointment</w:t>
      </w:r>
    </w:p>
    <w:p w14:paraId="60EAD314" w14:textId="2DB95746" w:rsidR="003E0F58" w:rsidRPr="00ED58DF" w:rsidRDefault="003E0F58" w:rsidP="003E0F58">
      <w:pPr>
        <w:pStyle w:val="direction"/>
      </w:pPr>
      <w:r w:rsidRPr="00ED58DF">
        <w:t>substitute</w:t>
      </w:r>
    </w:p>
    <w:p w14:paraId="3A55EBD3" w14:textId="0871C835" w:rsidR="003E0F58" w:rsidRPr="00ED58DF" w:rsidRDefault="003E0F58" w:rsidP="003E0F58">
      <w:pPr>
        <w:pStyle w:val="Amainreturn"/>
      </w:pPr>
      <w:r w:rsidRPr="00ED58DF">
        <w:t>authorisation</w:t>
      </w:r>
    </w:p>
    <w:p w14:paraId="5191D354" w14:textId="5C9C2270" w:rsidR="00F560B0" w:rsidRPr="00ED58DF" w:rsidRDefault="00ED58DF" w:rsidP="00ED58DF">
      <w:pPr>
        <w:pStyle w:val="AH5Sec"/>
        <w:shd w:val="pct25" w:color="auto" w:fill="auto"/>
      </w:pPr>
      <w:bookmarkStart w:id="45" w:name="_Toc88563818"/>
      <w:r w:rsidRPr="00ED58DF">
        <w:rPr>
          <w:rStyle w:val="CharSectNo"/>
        </w:rPr>
        <w:lastRenderedPageBreak/>
        <w:t>36</w:t>
      </w:r>
      <w:r w:rsidRPr="00ED58DF">
        <w:tab/>
      </w:r>
      <w:r w:rsidR="00F560B0" w:rsidRPr="00ED58DF">
        <w:t>Section 15 (3) (g) and (</w:t>
      </w:r>
      <w:r w:rsidR="00412319" w:rsidRPr="00ED58DF">
        <w:t>h)</w:t>
      </w:r>
      <w:bookmarkEnd w:id="45"/>
    </w:p>
    <w:p w14:paraId="186CF6C1" w14:textId="51B2B3C1" w:rsidR="00412319" w:rsidRPr="00ED58DF" w:rsidRDefault="00412319" w:rsidP="00412319">
      <w:pPr>
        <w:pStyle w:val="direction"/>
      </w:pPr>
      <w:r w:rsidRPr="00ED58DF">
        <w:t>omit</w:t>
      </w:r>
    </w:p>
    <w:p w14:paraId="4FA6D425" w14:textId="1AC7DDB7" w:rsidR="00412319" w:rsidRPr="00ED58DF" w:rsidRDefault="00412319" w:rsidP="00D9171A">
      <w:pPr>
        <w:pStyle w:val="Amainreturn"/>
        <w:keepNext/>
      </w:pPr>
      <w:r w:rsidRPr="00ED58DF">
        <w:t>inspectors</w:t>
      </w:r>
    </w:p>
    <w:p w14:paraId="00916ECE" w14:textId="53BC19B6" w:rsidR="00412319" w:rsidRPr="00ED58DF" w:rsidRDefault="00412319" w:rsidP="00D9171A">
      <w:pPr>
        <w:pStyle w:val="direction"/>
      </w:pPr>
      <w:r w:rsidRPr="00ED58DF">
        <w:t>substitute</w:t>
      </w:r>
    </w:p>
    <w:p w14:paraId="5B3DCFBB" w14:textId="3B7306B3" w:rsidR="00F560B0" w:rsidRPr="00ED58DF" w:rsidRDefault="00412319" w:rsidP="00B455FE">
      <w:pPr>
        <w:pStyle w:val="Amainreturn"/>
        <w:keepNext/>
      </w:pPr>
      <w:r w:rsidRPr="00ED58DF">
        <w:t>authorised examiners</w:t>
      </w:r>
    </w:p>
    <w:p w14:paraId="405EA3CB" w14:textId="32F0D806" w:rsidR="00B8496A" w:rsidRPr="00ED58DF" w:rsidRDefault="00ED58DF" w:rsidP="00ED58DF">
      <w:pPr>
        <w:pStyle w:val="AH5Sec"/>
        <w:shd w:val="pct25" w:color="auto" w:fill="auto"/>
      </w:pPr>
      <w:bookmarkStart w:id="46" w:name="_Toc88563819"/>
      <w:r w:rsidRPr="00ED58DF">
        <w:rPr>
          <w:rStyle w:val="CharSectNo"/>
        </w:rPr>
        <w:t>37</w:t>
      </w:r>
      <w:r w:rsidRPr="00ED58DF">
        <w:tab/>
      </w:r>
      <w:r w:rsidR="00B8496A" w:rsidRPr="00ED58DF">
        <w:t>Section 16</w:t>
      </w:r>
      <w:bookmarkEnd w:id="46"/>
    </w:p>
    <w:p w14:paraId="707AC88C" w14:textId="77777777" w:rsidR="00D102CD" w:rsidRPr="00ED58DF" w:rsidRDefault="00D102CD" w:rsidP="00D102CD">
      <w:pPr>
        <w:pStyle w:val="direction"/>
      </w:pPr>
      <w:r w:rsidRPr="00ED58DF">
        <w:t>substitute</w:t>
      </w:r>
    </w:p>
    <w:p w14:paraId="696AC9F5" w14:textId="49E58925" w:rsidR="006C1317" w:rsidRPr="00ED58DF" w:rsidRDefault="006C1317" w:rsidP="006C1317">
      <w:pPr>
        <w:pStyle w:val="IH5Sec"/>
      </w:pPr>
      <w:r w:rsidRPr="00ED58DF">
        <w:t>16</w:t>
      </w:r>
      <w:r w:rsidRPr="00ED58DF">
        <w:tab/>
        <w:t>Regulations may apply certain documents</w:t>
      </w:r>
    </w:p>
    <w:p w14:paraId="316C93B4" w14:textId="0D7555D7" w:rsidR="00D102CD" w:rsidRPr="00ED58DF" w:rsidRDefault="00D102CD" w:rsidP="00ED58DF">
      <w:pPr>
        <w:pStyle w:val="Amainreturn"/>
        <w:keepNext/>
      </w:pPr>
      <w:r w:rsidRPr="00ED58DF">
        <w:t>A regulation may apply a publication of the National Transport Commission or any other instrument as in force from time to time.</w:t>
      </w:r>
    </w:p>
    <w:p w14:paraId="6E5BD0E5" w14:textId="2DE0C5C8" w:rsidR="001B3037" w:rsidRPr="00ED58DF" w:rsidRDefault="001B3037">
      <w:pPr>
        <w:pStyle w:val="aNote"/>
        <w:rPr>
          <w:snapToGrid w:val="0"/>
        </w:rPr>
      </w:pPr>
      <w:r w:rsidRPr="00ED58DF">
        <w:rPr>
          <w:rStyle w:val="charItals"/>
        </w:rPr>
        <w:t>Note</w:t>
      </w:r>
      <w:r w:rsidRPr="00ED58DF">
        <w:rPr>
          <w:i/>
          <w:snapToGrid w:val="0"/>
        </w:rPr>
        <w:tab/>
      </w:r>
      <w:r w:rsidRPr="00ED58DF">
        <w:rPr>
          <w:snapToGrid w:val="0"/>
        </w:rPr>
        <w:t xml:space="preserve">The text of an applied, adopted or incorporated law or instrument, whether applied as in force from time to time or at a particular time, is taken to be a notifiable instrument if the operation of the </w:t>
      </w:r>
      <w:hyperlink r:id="rId31" w:tooltip="A2001-14" w:history="1">
        <w:r w:rsidR="000A1F0F" w:rsidRPr="00ED58DF">
          <w:rPr>
            <w:rStyle w:val="charCitHyperlinkAbbrev"/>
          </w:rPr>
          <w:t>Legislation Act</w:t>
        </w:r>
      </w:hyperlink>
      <w:r w:rsidRPr="00ED58DF">
        <w:t xml:space="preserve">, </w:t>
      </w:r>
      <w:r w:rsidRPr="00ED58DF">
        <w:rPr>
          <w:snapToGrid w:val="0"/>
        </w:rPr>
        <w:t>s 47 (5) or (6) is not disapplied (see s 47 (7)).</w:t>
      </w:r>
    </w:p>
    <w:p w14:paraId="32EB2437" w14:textId="77487D03" w:rsidR="00406614" w:rsidRPr="00ED58DF" w:rsidRDefault="00ED58DF" w:rsidP="00ED58DF">
      <w:pPr>
        <w:pStyle w:val="AH5Sec"/>
        <w:shd w:val="pct25" w:color="auto" w:fill="auto"/>
      </w:pPr>
      <w:bookmarkStart w:id="47" w:name="_Toc88563820"/>
      <w:r w:rsidRPr="00ED58DF">
        <w:rPr>
          <w:rStyle w:val="CharSectNo"/>
        </w:rPr>
        <w:t>38</w:t>
      </w:r>
      <w:r w:rsidRPr="00ED58DF">
        <w:tab/>
      </w:r>
      <w:r w:rsidR="00406614" w:rsidRPr="00ED58DF">
        <w:t>Dictionary, note 3</w:t>
      </w:r>
      <w:bookmarkEnd w:id="47"/>
    </w:p>
    <w:p w14:paraId="01D91844" w14:textId="77777777" w:rsidR="00406614" w:rsidRPr="00ED58DF" w:rsidRDefault="00406614" w:rsidP="00406614">
      <w:pPr>
        <w:pStyle w:val="direction"/>
      </w:pPr>
      <w:r w:rsidRPr="00ED58DF">
        <w:t>omit</w:t>
      </w:r>
    </w:p>
    <w:p w14:paraId="0084AAB8" w14:textId="6702F39B" w:rsidR="00406614" w:rsidRPr="00ED58DF" w:rsidRDefault="00ED58DF" w:rsidP="00ED58DF">
      <w:pPr>
        <w:pStyle w:val="aNoteBulletss"/>
        <w:tabs>
          <w:tab w:val="left" w:pos="2300"/>
        </w:tabs>
      </w:pPr>
      <w:r w:rsidRPr="00ED58DF">
        <w:rPr>
          <w:rFonts w:ascii="Symbol" w:hAnsi="Symbol"/>
        </w:rPr>
        <w:t></w:t>
      </w:r>
      <w:r w:rsidRPr="00ED58DF">
        <w:rPr>
          <w:rFonts w:ascii="Symbol" w:hAnsi="Symbol"/>
        </w:rPr>
        <w:tab/>
      </w:r>
      <w:r w:rsidR="00406614" w:rsidRPr="00ED58DF">
        <w:t>Australian Transport Council</w:t>
      </w:r>
    </w:p>
    <w:p w14:paraId="6C1422D9" w14:textId="66F1D846" w:rsidR="00D66331" w:rsidRPr="00ED58DF" w:rsidRDefault="00ED58DF" w:rsidP="00ED58DF">
      <w:pPr>
        <w:pStyle w:val="AH5Sec"/>
        <w:shd w:val="pct25" w:color="auto" w:fill="auto"/>
        <w:rPr>
          <w:rStyle w:val="charItals"/>
        </w:rPr>
      </w:pPr>
      <w:bookmarkStart w:id="48" w:name="_Toc88563821"/>
      <w:r w:rsidRPr="00ED58DF">
        <w:rPr>
          <w:rStyle w:val="CharSectNo"/>
        </w:rPr>
        <w:lastRenderedPageBreak/>
        <w:t>39</w:t>
      </w:r>
      <w:r w:rsidRPr="00ED58DF">
        <w:rPr>
          <w:rStyle w:val="charItals"/>
          <w:i w:val="0"/>
        </w:rPr>
        <w:tab/>
      </w:r>
      <w:r w:rsidR="00D66331" w:rsidRPr="00ED58DF">
        <w:t xml:space="preserve">Dictionary, definition of </w:t>
      </w:r>
      <w:r w:rsidR="00D66331" w:rsidRPr="00ED58DF">
        <w:rPr>
          <w:rStyle w:val="charItals"/>
        </w:rPr>
        <w:t>identification plate</w:t>
      </w:r>
      <w:bookmarkEnd w:id="48"/>
    </w:p>
    <w:p w14:paraId="689574AC" w14:textId="77777777" w:rsidR="005A4994" w:rsidRPr="00ED58DF" w:rsidRDefault="005A4994" w:rsidP="005A4994">
      <w:pPr>
        <w:pStyle w:val="direction"/>
      </w:pPr>
      <w:r w:rsidRPr="00ED58DF">
        <w:t>substitute</w:t>
      </w:r>
    </w:p>
    <w:p w14:paraId="48A9CE70" w14:textId="23104274" w:rsidR="005A4994" w:rsidRPr="00ED58DF" w:rsidRDefault="005A4994" w:rsidP="00ED58DF">
      <w:pPr>
        <w:pStyle w:val="aDef"/>
        <w:keepNext/>
        <w:rPr>
          <w:szCs w:val="24"/>
          <w:lang w:eastAsia="en-AU"/>
        </w:rPr>
      </w:pPr>
      <w:r w:rsidRPr="00ED58DF">
        <w:rPr>
          <w:rStyle w:val="charBoldItals"/>
        </w:rPr>
        <w:t>identification plate</w:t>
      </w:r>
      <w:r w:rsidRPr="00ED58DF">
        <w:rPr>
          <w:szCs w:val="24"/>
        </w:rPr>
        <w:t xml:space="preserve"> means a plate approved to be placed on a vehicle, or taken to have been placed on a vehicle, under the </w:t>
      </w:r>
      <w:hyperlink r:id="rId32" w:tooltip="Act 1989 No 65 (Cwlth)" w:history="1">
        <w:r w:rsidR="00EF7077" w:rsidRPr="00ED58DF">
          <w:rPr>
            <w:rStyle w:val="charCitHyperlinkItal"/>
          </w:rPr>
          <w:t>Motor Vehicle Standards Act 1989</w:t>
        </w:r>
      </w:hyperlink>
      <w:r w:rsidRPr="00ED58DF">
        <w:rPr>
          <w:szCs w:val="24"/>
        </w:rPr>
        <w:t xml:space="preserve"> (Cwlth) (repealed), section 10A.</w:t>
      </w:r>
    </w:p>
    <w:p w14:paraId="3561845E" w14:textId="41D229D7" w:rsidR="005A4994" w:rsidRPr="00ED58DF" w:rsidRDefault="005A4994" w:rsidP="00681D2B">
      <w:pPr>
        <w:pStyle w:val="aNote"/>
        <w:keepNext/>
        <w:keepLines/>
        <w:ind w:left="1899" w:hanging="799"/>
      </w:pPr>
      <w:r w:rsidRPr="00ED58DF">
        <w:rPr>
          <w:rStyle w:val="charItals"/>
        </w:rPr>
        <w:t>Note 1</w:t>
      </w:r>
      <w:r w:rsidRPr="00ED58DF">
        <w:rPr>
          <w:rStyle w:val="charItals"/>
        </w:rPr>
        <w:tab/>
      </w:r>
      <w:r w:rsidRPr="00ED58DF">
        <w:rPr>
          <w:iCs/>
          <w:lang w:eastAsia="en-AU"/>
        </w:rPr>
        <w:t xml:space="preserve">Identification </w:t>
      </w:r>
      <w:r w:rsidRPr="00ED58DF">
        <w:rPr>
          <w:lang w:eastAsia="en-AU"/>
        </w:rPr>
        <w:t xml:space="preserve">plates were approved for vehicles that complied with the national standards. </w:t>
      </w:r>
      <w:r w:rsidRPr="00ED58DF">
        <w:rPr>
          <w:iCs/>
          <w:lang w:eastAsia="en-AU"/>
        </w:rPr>
        <w:t xml:space="preserve">Identification </w:t>
      </w:r>
      <w:r w:rsidRPr="00ED58DF">
        <w:rPr>
          <w:lang w:eastAsia="en-AU"/>
        </w:rPr>
        <w:t xml:space="preserve">plates were also approved for vehicles that failed to comply, but either the noncompliance was </w:t>
      </w:r>
      <w:r w:rsidRPr="00ED58DF">
        <w:t>minor and inconsequential, or the vehicle complied to an extent that made it suitable for supply to the market</w:t>
      </w:r>
      <w:r w:rsidRPr="00ED58DF">
        <w:rPr>
          <w:lang w:eastAsia="en-AU"/>
        </w:rPr>
        <w:t xml:space="preserve"> (see</w:t>
      </w:r>
      <w:r w:rsidRPr="00ED58DF">
        <w:t xml:space="preserve"> </w:t>
      </w:r>
      <w:hyperlink r:id="rId33" w:tooltip="Act 1989 No 65 (Cwlth)" w:history="1">
        <w:r w:rsidR="00B443EC" w:rsidRPr="00ED58DF">
          <w:rPr>
            <w:rStyle w:val="charCitHyperlinkItal"/>
          </w:rPr>
          <w:t>Motor Vehicle Standards Act 1989</w:t>
        </w:r>
      </w:hyperlink>
      <w:r w:rsidRPr="00ED58DF">
        <w:t xml:space="preserve"> (Cwlth) (repealed), s 10A).</w:t>
      </w:r>
    </w:p>
    <w:p w14:paraId="791FD047" w14:textId="369C04CF" w:rsidR="005A4994" w:rsidRPr="00ED58DF" w:rsidRDefault="005A4994" w:rsidP="005A4994">
      <w:pPr>
        <w:pStyle w:val="aNote"/>
        <w:keepNext/>
        <w:rPr>
          <w:rFonts w:ascii="Times-Roman" w:hAnsi="Times-Roman" w:cs="Times-Roman"/>
          <w:lang w:eastAsia="en-AU"/>
        </w:rPr>
      </w:pPr>
      <w:r w:rsidRPr="00ED58DF">
        <w:rPr>
          <w:rStyle w:val="charItals"/>
        </w:rPr>
        <w:t>Note 2</w:t>
      </w:r>
      <w:r w:rsidRPr="00ED58DF">
        <w:rPr>
          <w:rStyle w:val="charItals"/>
        </w:rPr>
        <w:tab/>
      </w:r>
      <w:r w:rsidRPr="00ED58DF">
        <w:rPr>
          <w:lang w:eastAsia="en-AU"/>
        </w:rPr>
        <w:t xml:space="preserve">Despite the repeal of the </w:t>
      </w:r>
      <w:hyperlink r:id="rId34" w:tooltip="Act 1989 No 65 (Cwlth)" w:history="1">
        <w:r w:rsidR="00B443EC" w:rsidRPr="00ED58DF">
          <w:rPr>
            <w:rStyle w:val="charCitHyperlinkItal"/>
          </w:rPr>
          <w:t>Motor Vehicle Standards Act 1989</w:t>
        </w:r>
      </w:hyperlink>
      <w:r w:rsidRPr="00ED58DF">
        <w:rPr>
          <w:lang w:eastAsia="en-AU"/>
        </w:rPr>
        <w:t xml:space="preserve"> </w:t>
      </w:r>
      <w:r w:rsidRPr="00ED58DF">
        <w:rPr>
          <w:rFonts w:ascii="Times-Roman" w:hAnsi="Times-Roman" w:cs="Times-Roman"/>
          <w:lang w:eastAsia="en-AU"/>
        </w:rPr>
        <w:t>(Cwlth) on 1 July 2021—</w:t>
      </w:r>
    </w:p>
    <w:p w14:paraId="54863498" w14:textId="77777777" w:rsidR="005A4994" w:rsidRPr="00ED58DF" w:rsidRDefault="005A4994" w:rsidP="005A4994">
      <w:pPr>
        <w:pStyle w:val="aNotePara"/>
        <w:keepNext/>
        <w:rPr>
          <w:lang w:eastAsia="en-AU"/>
        </w:rPr>
      </w:pPr>
      <w:r w:rsidRPr="00ED58DF">
        <w:rPr>
          <w:lang w:eastAsia="en-AU"/>
        </w:rPr>
        <w:tab/>
        <w:t>(a)</w:t>
      </w:r>
      <w:r w:rsidRPr="00ED58DF">
        <w:rPr>
          <w:lang w:eastAsia="en-AU"/>
        </w:rPr>
        <w:tab/>
        <w:t>approvals in force immediately before the repeal continue in force until 1 July 2022; and</w:t>
      </w:r>
    </w:p>
    <w:p w14:paraId="3B9C8E59" w14:textId="77777777" w:rsidR="005A4994" w:rsidRPr="00ED58DF" w:rsidRDefault="005A4994" w:rsidP="00681D2B">
      <w:pPr>
        <w:pStyle w:val="aNotePara"/>
        <w:keepNext/>
        <w:ind w:left="2398" w:hanging="1298"/>
        <w:rPr>
          <w:lang w:eastAsia="en-AU"/>
        </w:rPr>
      </w:pPr>
      <w:r w:rsidRPr="00ED58DF">
        <w:rPr>
          <w:lang w:eastAsia="en-AU"/>
        </w:rPr>
        <w:tab/>
        <w:t>(b)</w:t>
      </w:r>
      <w:r w:rsidRPr="00ED58DF">
        <w:rPr>
          <w:lang w:eastAsia="en-AU"/>
        </w:rPr>
        <w:tab/>
        <w:t>new approvals may be given between 1 July 2021 to 1 July 2022, and remain in force until 1 July 2022.</w:t>
      </w:r>
    </w:p>
    <w:p w14:paraId="000DD217" w14:textId="1A713BAA" w:rsidR="005A4994" w:rsidRPr="00ED58DF" w:rsidRDefault="005A4994" w:rsidP="005A4994">
      <w:pPr>
        <w:pStyle w:val="aNoteTextss"/>
        <w:keepNext/>
      </w:pPr>
      <w:r w:rsidRPr="00ED58DF">
        <w:rPr>
          <w:lang w:eastAsia="en-AU"/>
        </w:rPr>
        <w:t xml:space="preserve">(See </w:t>
      </w:r>
      <w:hyperlink r:id="rId35" w:tooltip="Act 2018 No 164 (Cwlth)" w:history="1">
        <w:r w:rsidR="00B443EC" w:rsidRPr="00ED58DF">
          <w:rPr>
            <w:rStyle w:val="charCitHyperlinkItal"/>
          </w:rPr>
          <w:t>Road Vehicle Standards (Consequential and Transitional Provisions) Act 2018</w:t>
        </w:r>
      </w:hyperlink>
      <w:r w:rsidRPr="00ED58DF">
        <w:t xml:space="preserve"> (Cwlth), sch 3, s 4 and s 6.)</w:t>
      </w:r>
    </w:p>
    <w:p w14:paraId="2D416318" w14:textId="050AA0A9" w:rsidR="005A4994" w:rsidRPr="00ED58DF" w:rsidRDefault="005A4994" w:rsidP="005A4994">
      <w:pPr>
        <w:pStyle w:val="aNote"/>
        <w:rPr>
          <w:lang w:eastAsia="en-AU"/>
        </w:rPr>
      </w:pPr>
      <w:r w:rsidRPr="00ED58DF">
        <w:rPr>
          <w:rStyle w:val="charItals"/>
        </w:rPr>
        <w:t>Note 3</w:t>
      </w:r>
      <w:r w:rsidRPr="00ED58DF">
        <w:rPr>
          <w:rStyle w:val="charItals"/>
        </w:rPr>
        <w:tab/>
      </w:r>
      <w:r w:rsidRPr="00ED58DF">
        <w:t xml:space="preserve">Identification plates include compliance plates placed, or taken to be placed, on vehicles </w:t>
      </w:r>
      <w:r w:rsidRPr="00ED58DF">
        <w:rPr>
          <w:lang w:eastAsia="en-AU"/>
        </w:rPr>
        <w:t xml:space="preserve">as early as 1972 (see </w:t>
      </w:r>
      <w:hyperlink r:id="rId36" w:tooltip="Act 1989 No 65 (Cwlth)" w:history="1">
        <w:r w:rsidR="00B443EC" w:rsidRPr="00ED58DF">
          <w:rPr>
            <w:rStyle w:val="charCitHyperlinkItal"/>
          </w:rPr>
          <w:t>Motor Vehicle Standards Act 1989</w:t>
        </w:r>
      </w:hyperlink>
      <w:r w:rsidRPr="00ED58DF">
        <w:rPr>
          <w:rStyle w:val="charItals"/>
        </w:rPr>
        <w:t xml:space="preserve"> </w:t>
      </w:r>
      <w:r w:rsidRPr="00ED58DF">
        <w:rPr>
          <w:lang w:eastAsia="en-AU"/>
        </w:rPr>
        <w:t>(Cwlth) (repealed), s 42 (d)).</w:t>
      </w:r>
    </w:p>
    <w:p w14:paraId="1BC363A9" w14:textId="1211709C" w:rsidR="00A50FDC" w:rsidRPr="00ED58DF" w:rsidRDefault="00A50FDC" w:rsidP="00C26134">
      <w:pPr>
        <w:pStyle w:val="PageBreak"/>
        <w:suppressLineNumbers/>
      </w:pPr>
      <w:r w:rsidRPr="00ED58DF">
        <w:br w:type="page"/>
      </w:r>
    </w:p>
    <w:p w14:paraId="4219CD70" w14:textId="05AD5DBD" w:rsidR="00E97CEB" w:rsidRPr="00ED58DF" w:rsidRDefault="00ED58DF" w:rsidP="00ED58DF">
      <w:pPr>
        <w:pStyle w:val="AH2Part"/>
      </w:pPr>
      <w:bookmarkStart w:id="49" w:name="_Toc88563822"/>
      <w:r w:rsidRPr="00ED58DF">
        <w:rPr>
          <w:rStyle w:val="CharPartNo"/>
        </w:rPr>
        <w:lastRenderedPageBreak/>
        <w:t>Part 9</w:t>
      </w:r>
      <w:r w:rsidRPr="00ED58DF">
        <w:tab/>
      </w:r>
      <w:r w:rsidR="00A50FDC" w:rsidRPr="00ED58DF">
        <w:rPr>
          <w:rStyle w:val="CharPartText"/>
        </w:rPr>
        <w:t>Road Transport (Vehicle Registration) Regulation 2000</w:t>
      </w:r>
      <w:bookmarkEnd w:id="49"/>
    </w:p>
    <w:p w14:paraId="381AD4EF" w14:textId="039852CE" w:rsidR="002230A7" w:rsidRPr="00ED58DF" w:rsidRDefault="00ED58DF" w:rsidP="00ED58DF">
      <w:pPr>
        <w:pStyle w:val="AH5Sec"/>
        <w:shd w:val="pct25" w:color="auto" w:fill="auto"/>
      </w:pPr>
      <w:bookmarkStart w:id="50" w:name="_Toc88563823"/>
      <w:r w:rsidRPr="00ED58DF">
        <w:rPr>
          <w:rStyle w:val="CharSectNo"/>
        </w:rPr>
        <w:t>40</w:t>
      </w:r>
      <w:r w:rsidRPr="00ED58DF">
        <w:tab/>
      </w:r>
      <w:r w:rsidR="002230A7" w:rsidRPr="00ED58DF">
        <w:t>Suspension of exemptions</w:t>
      </w:r>
      <w:r w:rsidR="002230A7" w:rsidRPr="00ED58DF">
        <w:br/>
        <w:t>Section 7</w:t>
      </w:r>
      <w:r w:rsidR="00723467" w:rsidRPr="00ED58DF">
        <w:t xml:space="preserve"> (1)</w:t>
      </w:r>
      <w:bookmarkEnd w:id="50"/>
    </w:p>
    <w:p w14:paraId="1B67D3CA" w14:textId="5AA2720B" w:rsidR="00CC6A8F" w:rsidRPr="00ED58DF" w:rsidRDefault="00723467" w:rsidP="00CC6A8F">
      <w:pPr>
        <w:pStyle w:val="direction"/>
      </w:pPr>
      <w:r w:rsidRPr="00ED58DF">
        <w:t>substitute</w:t>
      </w:r>
    </w:p>
    <w:p w14:paraId="3B98B26B" w14:textId="52E6DC5D" w:rsidR="00723467" w:rsidRPr="00ED58DF" w:rsidRDefault="00CC6A8F" w:rsidP="00CC6A8F">
      <w:pPr>
        <w:pStyle w:val="IMain"/>
      </w:pPr>
      <w:r w:rsidRPr="00ED58DF">
        <w:tab/>
        <w:t>(1)</w:t>
      </w:r>
      <w:r w:rsidRPr="00ED58DF">
        <w:tab/>
        <w:t xml:space="preserve">The road transport authority may suspend the operation of </w:t>
      </w:r>
      <w:r w:rsidR="001B0C99" w:rsidRPr="00ED58DF">
        <w:t xml:space="preserve">any of the following </w:t>
      </w:r>
      <w:r w:rsidR="009E6422" w:rsidRPr="00ED58DF">
        <w:t xml:space="preserve">sections </w:t>
      </w:r>
      <w:r w:rsidRPr="00ED58DF">
        <w:t>in relation to a registrable vehicle if the authority, having regard to any matter mentioned in section 84 (Suspension or cancellation of registration), decides that the suspension is in the public interest</w:t>
      </w:r>
      <w:r w:rsidR="001B0C99" w:rsidRPr="00ED58DF">
        <w:t>:</w:t>
      </w:r>
    </w:p>
    <w:p w14:paraId="1D58A826" w14:textId="1C1EE2C7" w:rsidR="001B0C99" w:rsidRPr="00ED58DF" w:rsidRDefault="001B0C99" w:rsidP="001B0C99">
      <w:pPr>
        <w:pStyle w:val="Ipara"/>
      </w:pPr>
      <w:r w:rsidRPr="00ED58DF">
        <w:tab/>
        <w:t>(a)</w:t>
      </w:r>
      <w:r w:rsidRPr="00ED58DF">
        <w:tab/>
        <w:t>section</w:t>
      </w:r>
      <w:r w:rsidR="00CD69AD" w:rsidRPr="00ED58DF">
        <w:t xml:space="preserve"> </w:t>
      </w:r>
      <w:r w:rsidRPr="00ED58DF">
        <w:t>14 (Vehicles temporarily in the ACT);</w:t>
      </w:r>
    </w:p>
    <w:p w14:paraId="0C4F1ACD" w14:textId="20017C53" w:rsidR="001B0C99" w:rsidRPr="00ED58DF" w:rsidRDefault="001B0C99" w:rsidP="001B0C99">
      <w:pPr>
        <w:pStyle w:val="Ipara"/>
      </w:pPr>
      <w:r w:rsidRPr="00ED58DF">
        <w:tab/>
        <w:t>(b)</w:t>
      </w:r>
      <w:r w:rsidRPr="00ED58DF">
        <w:tab/>
        <w:t>section 15 (Vehicles registered in another jurisdiction by transferred defence force member or eligible family member);</w:t>
      </w:r>
    </w:p>
    <w:p w14:paraId="16071352" w14:textId="457E5239" w:rsidR="002230A7" w:rsidRPr="00ED58DF" w:rsidRDefault="001B0C99" w:rsidP="001B0C99">
      <w:pPr>
        <w:pStyle w:val="Ipara"/>
      </w:pPr>
      <w:r w:rsidRPr="00ED58DF">
        <w:tab/>
        <w:t>(c)</w:t>
      </w:r>
      <w:r w:rsidRPr="00ED58DF">
        <w:tab/>
        <w:t>section 16 (Trailers exempt from registration in another jurisdiction).</w:t>
      </w:r>
    </w:p>
    <w:p w14:paraId="5F7B3DC0" w14:textId="1C1598EC" w:rsidR="0064672D" w:rsidRPr="00ED58DF" w:rsidRDefault="00ED58DF" w:rsidP="00ED58DF">
      <w:pPr>
        <w:pStyle w:val="AH5Sec"/>
        <w:shd w:val="pct25" w:color="auto" w:fill="auto"/>
      </w:pPr>
      <w:bookmarkStart w:id="51" w:name="_Toc88563824"/>
      <w:r w:rsidRPr="00ED58DF">
        <w:rPr>
          <w:rStyle w:val="CharSectNo"/>
        </w:rPr>
        <w:t>41</w:t>
      </w:r>
      <w:r w:rsidRPr="00ED58DF">
        <w:tab/>
      </w:r>
      <w:r w:rsidR="00A4231D" w:rsidRPr="00ED58DF">
        <w:t>S</w:t>
      </w:r>
      <w:r w:rsidR="0064672D" w:rsidRPr="00ED58DF">
        <w:t>ection 14</w:t>
      </w:r>
      <w:bookmarkEnd w:id="51"/>
    </w:p>
    <w:p w14:paraId="333F2473" w14:textId="5365A297" w:rsidR="00A4231D" w:rsidRPr="00ED58DF" w:rsidRDefault="00494CA2" w:rsidP="00A4231D">
      <w:pPr>
        <w:pStyle w:val="direction"/>
      </w:pPr>
      <w:r w:rsidRPr="00ED58DF">
        <w:t>substitute</w:t>
      </w:r>
    </w:p>
    <w:p w14:paraId="5376B96B" w14:textId="62838B37" w:rsidR="00600C9D" w:rsidRPr="00ED58DF" w:rsidRDefault="00E66582" w:rsidP="00600C9D">
      <w:pPr>
        <w:pStyle w:val="IH5Sec"/>
      </w:pPr>
      <w:r w:rsidRPr="00ED58DF">
        <w:t>14</w:t>
      </w:r>
      <w:r w:rsidR="00600C9D" w:rsidRPr="00ED58DF">
        <w:tab/>
      </w:r>
      <w:r w:rsidRPr="00ED58DF">
        <w:t xml:space="preserve">Vehicles </w:t>
      </w:r>
      <w:r w:rsidR="007C7B54" w:rsidRPr="00ED58DF">
        <w:t xml:space="preserve">temporarily </w:t>
      </w:r>
      <w:r w:rsidRPr="00ED58DF">
        <w:t>in</w:t>
      </w:r>
      <w:r w:rsidR="007C7B54" w:rsidRPr="00ED58DF">
        <w:t xml:space="preserve"> the</w:t>
      </w:r>
      <w:r w:rsidRPr="00ED58DF">
        <w:t xml:space="preserve"> ACT</w:t>
      </w:r>
    </w:p>
    <w:p w14:paraId="4E7C0C49" w14:textId="60DBF487" w:rsidR="00E66582" w:rsidRPr="00ED58DF" w:rsidRDefault="00E66582" w:rsidP="00E66582">
      <w:pPr>
        <w:pStyle w:val="IMain"/>
      </w:pPr>
      <w:r w:rsidRPr="00ED58DF">
        <w:tab/>
        <w:t>(1)</w:t>
      </w:r>
      <w:r w:rsidRPr="00ED58DF">
        <w:tab/>
        <w:t>The registration provisions do not apply to a registrable vehicle if—</w:t>
      </w:r>
    </w:p>
    <w:p w14:paraId="3E57FE94" w14:textId="77777777" w:rsidR="007C7B54" w:rsidRPr="00ED58DF" w:rsidRDefault="00E66582" w:rsidP="00E66582">
      <w:pPr>
        <w:pStyle w:val="Ipara"/>
      </w:pPr>
      <w:r w:rsidRPr="00ED58DF">
        <w:tab/>
        <w:t>(a)</w:t>
      </w:r>
      <w:r w:rsidRPr="00ED58DF">
        <w:tab/>
        <w:t>the vehicle is</w:t>
      </w:r>
      <w:r w:rsidR="007C7B54" w:rsidRPr="00ED58DF">
        <w:t>—</w:t>
      </w:r>
    </w:p>
    <w:p w14:paraId="7D76783D" w14:textId="3770A9F7" w:rsidR="00E66582" w:rsidRPr="00ED58DF" w:rsidRDefault="007C7B54" w:rsidP="007C7B54">
      <w:pPr>
        <w:pStyle w:val="Isubpara"/>
      </w:pPr>
      <w:r w:rsidRPr="00ED58DF">
        <w:tab/>
        <w:t>(</w:t>
      </w:r>
      <w:proofErr w:type="spellStart"/>
      <w:r w:rsidRPr="00ED58DF">
        <w:t>i</w:t>
      </w:r>
      <w:proofErr w:type="spellEnd"/>
      <w:r w:rsidRPr="00ED58DF">
        <w:t>)</w:t>
      </w:r>
      <w:r w:rsidRPr="00ED58DF">
        <w:tab/>
      </w:r>
      <w:r w:rsidR="00E66582" w:rsidRPr="00ED58DF">
        <w:t xml:space="preserve">kept at </w:t>
      </w:r>
      <w:r w:rsidRPr="00ED58DF">
        <w:t>a</w:t>
      </w:r>
      <w:r w:rsidR="00E66582" w:rsidRPr="00ED58DF">
        <w:t xml:space="preserve"> garage address in the ACT for 3 months or less</w:t>
      </w:r>
      <w:r w:rsidR="00FC3CB6" w:rsidRPr="00ED58DF">
        <w:t xml:space="preserve">; </w:t>
      </w:r>
      <w:r w:rsidRPr="00ED58DF">
        <w:t>or</w:t>
      </w:r>
    </w:p>
    <w:p w14:paraId="783537ED" w14:textId="583F850C" w:rsidR="007C7B54" w:rsidRPr="00ED58DF" w:rsidRDefault="007C7B54" w:rsidP="007C7B54">
      <w:pPr>
        <w:pStyle w:val="Isubpara"/>
      </w:pPr>
      <w:r w:rsidRPr="00ED58DF">
        <w:tab/>
        <w:t>(ii)</w:t>
      </w:r>
      <w:r w:rsidRPr="00ED58DF">
        <w:tab/>
        <w:t>otherwise temporarily in the ACT</w:t>
      </w:r>
      <w:r w:rsidR="00FD1380" w:rsidRPr="00ED58DF">
        <w:t>; and</w:t>
      </w:r>
    </w:p>
    <w:p w14:paraId="07F03413" w14:textId="614006F6" w:rsidR="00E66582" w:rsidRPr="00ED58DF" w:rsidRDefault="00FC3CB6" w:rsidP="00D9171A">
      <w:pPr>
        <w:pStyle w:val="Ipara"/>
        <w:keepNext/>
      </w:pPr>
      <w:r w:rsidRPr="00ED58DF">
        <w:tab/>
        <w:t>(b)</w:t>
      </w:r>
      <w:r w:rsidRPr="00ED58DF">
        <w:tab/>
      </w:r>
      <w:r w:rsidR="00E66582" w:rsidRPr="00ED58DF">
        <w:t>the vehicle is—</w:t>
      </w:r>
    </w:p>
    <w:p w14:paraId="250A716E" w14:textId="77777777" w:rsidR="00E66582" w:rsidRPr="00ED58DF" w:rsidRDefault="00E66582" w:rsidP="00E66582">
      <w:pPr>
        <w:pStyle w:val="Isubpara"/>
      </w:pPr>
      <w:r w:rsidRPr="00ED58DF">
        <w:tab/>
        <w:t>(</w:t>
      </w:r>
      <w:proofErr w:type="spellStart"/>
      <w:r w:rsidRPr="00ED58DF">
        <w:t>i</w:t>
      </w:r>
      <w:proofErr w:type="spellEnd"/>
      <w:r w:rsidRPr="00ED58DF">
        <w:t>)</w:t>
      </w:r>
      <w:r w:rsidRPr="00ED58DF">
        <w:tab/>
        <w:t>registered under the law of another jurisdiction, external territory or foreign country; or</w:t>
      </w:r>
    </w:p>
    <w:p w14:paraId="1CAE491A" w14:textId="77777777" w:rsidR="00E66582" w:rsidRPr="00ED58DF" w:rsidRDefault="00E66582" w:rsidP="00E66582">
      <w:pPr>
        <w:pStyle w:val="Isubpara"/>
      </w:pPr>
      <w:r w:rsidRPr="00ED58DF">
        <w:lastRenderedPageBreak/>
        <w:tab/>
        <w:t>(ii)</w:t>
      </w:r>
      <w:r w:rsidRPr="00ED58DF">
        <w:tab/>
        <w:t>permitted under a relevant law of another jurisdiction to be used on a road or road related area in that jurisdiction, even though it is unregistered; and</w:t>
      </w:r>
    </w:p>
    <w:p w14:paraId="65373080" w14:textId="7773EEC0" w:rsidR="00E66582" w:rsidRPr="00ED58DF" w:rsidRDefault="00E66582" w:rsidP="00E66582">
      <w:pPr>
        <w:pStyle w:val="Ipara"/>
      </w:pPr>
      <w:r w:rsidRPr="00ED58DF">
        <w:tab/>
        <w:t>(</w:t>
      </w:r>
      <w:r w:rsidR="00FC3CB6" w:rsidRPr="00ED58DF">
        <w:t>c</w:t>
      </w:r>
      <w:r w:rsidRPr="00ED58DF">
        <w:t>)</w:t>
      </w:r>
      <w:r w:rsidRPr="00ED58DF">
        <w:tab/>
        <w:t>the vehicle has the numberplates and labels required under that law; and</w:t>
      </w:r>
    </w:p>
    <w:p w14:paraId="114C9856" w14:textId="50C80542" w:rsidR="00E66582" w:rsidRPr="00ED58DF" w:rsidRDefault="00E66582" w:rsidP="00E66582">
      <w:pPr>
        <w:pStyle w:val="Ipara"/>
      </w:pPr>
      <w:r w:rsidRPr="00ED58DF">
        <w:tab/>
        <w:t>(</w:t>
      </w:r>
      <w:r w:rsidR="00FC3CB6" w:rsidRPr="00ED58DF">
        <w:t>d</w:t>
      </w:r>
      <w:r w:rsidRPr="00ED58DF">
        <w:t>)</w:t>
      </w:r>
      <w:r w:rsidRPr="00ED58DF">
        <w:tab/>
        <w:t>the numberplates and labels comply with that law; and</w:t>
      </w:r>
    </w:p>
    <w:p w14:paraId="2CFB8E8D" w14:textId="02A63F97" w:rsidR="00CF7E9D" w:rsidRPr="00ED58DF" w:rsidRDefault="002F6604" w:rsidP="00EA3ABB">
      <w:pPr>
        <w:pStyle w:val="Ipara"/>
      </w:pPr>
      <w:r w:rsidRPr="00ED58DF">
        <w:tab/>
        <w:t>(e)</w:t>
      </w:r>
      <w:r w:rsidRPr="00ED58DF">
        <w:tab/>
        <w:t xml:space="preserve">the vehicle complies with, and is being used in accordance with, </w:t>
      </w:r>
      <w:r w:rsidR="00DD4155" w:rsidRPr="00ED58DF">
        <w:t>any</w:t>
      </w:r>
      <w:r w:rsidRPr="00ED58DF">
        <w:t xml:space="preserve"> conditions of registration applying to the vehicle under that law, so far as they can be applied to the vehicle, or use of the vehicle, in the ACT;</w:t>
      </w:r>
      <w:r w:rsidR="0064059E" w:rsidRPr="00ED58DF">
        <w:t xml:space="preserve"> and</w:t>
      </w:r>
    </w:p>
    <w:p w14:paraId="427CDC0E" w14:textId="43EEDF3E" w:rsidR="00E66582" w:rsidRPr="00ED58DF" w:rsidRDefault="00E66582" w:rsidP="00E66582">
      <w:pPr>
        <w:pStyle w:val="Ipara"/>
      </w:pPr>
      <w:r w:rsidRPr="00ED58DF">
        <w:tab/>
        <w:t>(</w:t>
      </w:r>
      <w:r w:rsidR="002F6604" w:rsidRPr="00ED58DF">
        <w:t>f</w:t>
      </w:r>
      <w:r w:rsidRPr="00ED58DF">
        <w:t>)</w:t>
      </w:r>
      <w:r w:rsidRPr="00ED58DF">
        <w:tab/>
        <w:t xml:space="preserve">if the vehicle is unregistered—the vehicle is being used in accordance with </w:t>
      </w:r>
      <w:r w:rsidR="00DD4155" w:rsidRPr="00ED58DF">
        <w:t>any</w:t>
      </w:r>
      <w:r w:rsidRPr="00ED58DF">
        <w:t xml:space="preserve"> conditions of the permit or other authority applying to the vehicle under that law, so far as they can be applied to the use of the vehicle in the ACT</w:t>
      </w:r>
      <w:r w:rsidR="00EA3ABB" w:rsidRPr="00ED58DF">
        <w:t>; and</w:t>
      </w:r>
    </w:p>
    <w:p w14:paraId="3DF73081" w14:textId="6D5CB9D6" w:rsidR="00EA3ABB" w:rsidRPr="00ED58DF" w:rsidRDefault="00EA3ABB" w:rsidP="00EA3ABB">
      <w:pPr>
        <w:pStyle w:val="Ipara"/>
      </w:pPr>
      <w:r w:rsidRPr="00ED58DF">
        <w:tab/>
        <w:t>(g)</w:t>
      </w:r>
      <w:r w:rsidRPr="00ED58DF">
        <w:tab/>
      </w:r>
      <w:r w:rsidR="00D70408" w:rsidRPr="00ED58DF">
        <w:t>an MAI policy or compulsory third-party insurance policy under a law of a</w:t>
      </w:r>
      <w:r w:rsidR="001F67C5" w:rsidRPr="00ED58DF">
        <w:t xml:space="preserve">nother </w:t>
      </w:r>
      <w:r w:rsidR="00D70408" w:rsidRPr="00ED58DF">
        <w:t>jurisdiction</w:t>
      </w:r>
      <w:r w:rsidR="001F67C5" w:rsidRPr="00ED58DF">
        <w:t xml:space="preserve"> </w:t>
      </w:r>
      <w:r w:rsidR="00D70408" w:rsidRPr="00ED58DF">
        <w:t>is in force for the vehicle.</w:t>
      </w:r>
    </w:p>
    <w:p w14:paraId="4B12E37F" w14:textId="77777777" w:rsidR="00E66582" w:rsidRPr="00ED58DF" w:rsidRDefault="00E66582" w:rsidP="009C7105">
      <w:pPr>
        <w:pStyle w:val="IMain"/>
        <w:keepNext/>
      </w:pPr>
      <w:r w:rsidRPr="00ED58DF">
        <w:tab/>
        <w:t>(2)</w:t>
      </w:r>
      <w:r w:rsidRPr="00ED58DF">
        <w:tab/>
        <w:t>In this section:</w:t>
      </w:r>
    </w:p>
    <w:p w14:paraId="788F11A9" w14:textId="2382213E" w:rsidR="004E7E21" w:rsidRPr="00ED58DF" w:rsidRDefault="00E66582" w:rsidP="00ED58DF">
      <w:pPr>
        <w:pStyle w:val="aDef"/>
      </w:pPr>
      <w:r w:rsidRPr="00ED58DF">
        <w:rPr>
          <w:rStyle w:val="charBoldItals"/>
        </w:rPr>
        <w:t>relevant law</w:t>
      </w:r>
      <w:r w:rsidRPr="00ED58DF">
        <w:t>, of another jurisdiction, external territory or foreign country, means a law of the other jurisdiction, territory or country that substantially corresponds to the provisions of this regulation about trader’s plates or unregistered vehicle permits.</w:t>
      </w:r>
    </w:p>
    <w:p w14:paraId="2A3DA109" w14:textId="3764324A" w:rsidR="00CC132A" w:rsidRPr="00ED58DF" w:rsidRDefault="000D579D" w:rsidP="000D579D">
      <w:pPr>
        <w:pStyle w:val="IH5Sec"/>
      </w:pPr>
      <w:r w:rsidRPr="00ED58DF">
        <w:t>1</w:t>
      </w:r>
      <w:r w:rsidR="00430315" w:rsidRPr="00ED58DF">
        <w:t>5</w:t>
      </w:r>
      <w:r w:rsidRPr="00ED58DF">
        <w:tab/>
        <w:t>Vehicle</w:t>
      </w:r>
      <w:r w:rsidR="006C352F" w:rsidRPr="00ED58DF">
        <w:t>s</w:t>
      </w:r>
      <w:r w:rsidRPr="00ED58DF">
        <w:t xml:space="preserve"> registered</w:t>
      </w:r>
      <w:r w:rsidR="00D8430F" w:rsidRPr="00ED58DF">
        <w:t xml:space="preserve"> in </w:t>
      </w:r>
      <w:r w:rsidR="00094CFF" w:rsidRPr="00ED58DF">
        <w:t xml:space="preserve">another jurisdiction </w:t>
      </w:r>
      <w:r w:rsidR="001047FA" w:rsidRPr="00ED58DF">
        <w:t xml:space="preserve">by </w:t>
      </w:r>
      <w:r w:rsidR="00D8430F" w:rsidRPr="00ED58DF">
        <w:t>transferred defence force member or eligible family member</w:t>
      </w:r>
    </w:p>
    <w:p w14:paraId="2C875502" w14:textId="5ED89B8B" w:rsidR="00094CFF" w:rsidRPr="00ED58DF" w:rsidRDefault="00D8430F" w:rsidP="00D9171A">
      <w:pPr>
        <w:pStyle w:val="IMain"/>
        <w:keepNext/>
      </w:pPr>
      <w:r w:rsidRPr="00ED58DF">
        <w:tab/>
        <w:t>(1)</w:t>
      </w:r>
      <w:r w:rsidRPr="00ED58DF">
        <w:tab/>
        <w:t>Th</w:t>
      </w:r>
      <w:r w:rsidR="006C352F" w:rsidRPr="00ED58DF">
        <w:t>e registration provisions</w:t>
      </w:r>
      <w:r w:rsidR="00DD1980" w:rsidRPr="00ED58DF">
        <w:t xml:space="preserve"> </w:t>
      </w:r>
      <w:r w:rsidR="006C352F" w:rsidRPr="00ED58DF">
        <w:t>do not apply to a registrable vehicle</w:t>
      </w:r>
      <w:r w:rsidR="00094CFF" w:rsidRPr="00ED58DF">
        <w:t xml:space="preserve"> if—</w:t>
      </w:r>
    </w:p>
    <w:p w14:paraId="3ED8ACA0" w14:textId="34400BBE" w:rsidR="006C352F" w:rsidRPr="00ED58DF" w:rsidRDefault="00094CFF" w:rsidP="00094CFF">
      <w:pPr>
        <w:pStyle w:val="Ipara"/>
      </w:pPr>
      <w:r w:rsidRPr="00ED58DF">
        <w:tab/>
        <w:t>(a)</w:t>
      </w:r>
      <w:r w:rsidRPr="00ED58DF">
        <w:tab/>
      </w:r>
      <w:r w:rsidR="006C352F" w:rsidRPr="00ED58DF">
        <w:t>a registered operator of the vehicle is a transferred defence force member or eligible family member</w:t>
      </w:r>
      <w:r w:rsidRPr="00ED58DF">
        <w:t>;</w:t>
      </w:r>
      <w:r w:rsidR="00600C9D" w:rsidRPr="00ED58DF">
        <w:t xml:space="preserve"> and</w:t>
      </w:r>
    </w:p>
    <w:p w14:paraId="4882B713" w14:textId="579F456E" w:rsidR="009C7105" w:rsidRPr="00ED58DF" w:rsidRDefault="00600C9D" w:rsidP="00225926">
      <w:pPr>
        <w:pStyle w:val="Ipara"/>
      </w:pPr>
      <w:r w:rsidRPr="00ED58DF">
        <w:tab/>
        <w:t>(b)</w:t>
      </w:r>
      <w:r w:rsidRPr="00ED58DF">
        <w:tab/>
        <w:t>the vehicle is</w:t>
      </w:r>
      <w:r w:rsidR="0094531C" w:rsidRPr="00ED58DF">
        <w:t xml:space="preserve"> </w:t>
      </w:r>
      <w:r w:rsidR="001047FA" w:rsidRPr="00ED58DF">
        <w:t xml:space="preserve">registered under the law of another jurisdiction; </w:t>
      </w:r>
      <w:r w:rsidR="0094531C" w:rsidRPr="00ED58DF">
        <w:t>and</w:t>
      </w:r>
    </w:p>
    <w:p w14:paraId="2AD11528" w14:textId="53D99F58" w:rsidR="001047FA" w:rsidRPr="00ED58DF" w:rsidRDefault="001047FA" w:rsidP="001047FA">
      <w:pPr>
        <w:pStyle w:val="Ipara"/>
      </w:pPr>
      <w:r w:rsidRPr="00ED58DF">
        <w:lastRenderedPageBreak/>
        <w:tab/>
        <w:t>(</w:t>
      </w:r>
      <w:r w:rsidR="0094531C" w:rsidRPr="00ED58DF">
        <w:t>c</w:t>
      </w:r>
      <w:r w:rsidRPr="00ED58DF">
        <w:t>)</w:t>
      </w:r>
      <w:r w:rsidRPr="00ED58DF">
        <w:tab/>
        <w:t>the vehicle has the numberplates and labels required under that law; and</w:t>
      </w:r>
    </w:p>
    <w:p w14:paraId="32255BED" w14:textId="247E9017" w:rsidR="001047FA" w:rsidRPr="00ED58DF" w:rsidRDefault="001047FA" w:rsidP="001047FA">
      <w:pPr>
        <w:pStyle w:val="Ipara"/>
      </w:pPr>
      <w:r w:rsidRPr="00ED58DF">
        <w:tab/>
        <w:t>(</w:t>
      </w:r>
      <w:r w:rsidR="0094531C" w:rsidRPr="00ED58DF">
        <w:t>d</w:t>
      </w:r>
      <w:r w:rsidRPr="00ED58DF">
        <w:t>)</w:t>
      </w:r>
      <w:r w:rsidRPr="00ED58DF">
        <w:tab/>
        <w:t>the numberplates and labels comply with that law; and</w:t>
      </w:r>
    </w:p>
    <w:p w14:paraId="5E445602" w14:textId="244D84D5" w:rsidR="001047FA" w:rsidRPr="00ED58DF" w:rsidRDefault="001047FA" w:rsidP="001047FA">
      <w:pPr>
        <w:pStyle w:val="Ipara"/>
      </w:pPr>
      <w:r w:rsidRPr="00ED58DF">
        <w:tab/>
        <w:t>(</w:t>
      </w:r>
      <w:r w:rsidR="0094531C" w:rsidRPr="00ED58DF">
        <w:t>e</w:t>
      </w:r>
      <w:r w:rsidRPr="00ED58DF">
        <w:t>)</w:t>
      </w:r>
      <w:r w:rsidRPr="00ED58DF">
        <w:tab/>
        <w:t xml:space="preserve">the vehicle </w:t>
      </w:r>
      <w:r w:rsidR="0094531C" w:rsidRPr="00ED58DF">
        <w:t xml:space="preserve">complies with, and </w:t>
      </w:r>
      <w:r w:rsidRPr="00ED58DF">
        <w:t>is being used in accordance with</w:t>
      </w:r>
      <w:r w:rsidR="0094531C" w:rsidRPr="00ED58DF">
        <w:t>,</w:t>
      </w:r>
      <w:r w:rsidRPr="00ED58DF">
        <w:t xml:space="preserve"> </w:t>
      </w:r>
      <w:r w:rsidR="00DD4155" w:rsidRPr="00ED58DF">
        <w:t>any</w:t>
      </w:r>
      <w:r w:rsidRPr="00ED58DF">
        <w:t xml:space="preserve"> conditions </w:t>
      </w:r>
      <w:r w:rsidR="0094531C" w:rsidRPr="00ED58DF">
        <w:t xml:space="preserve">of registration </w:t>
      </w:r>
      <w:r w:rsidRPr="00ED58DF">
        <w:t xml:space="preserve">applying to the vehicle under that law, so far as they can be applied to </w:t>
      </w:r>
      <w:r w:rsidR="0094531C" w:rsidRPr="00ED58DF">
        <w:t xml:space="preserve">the vehicle, or </w:t>
      </w:r>
      <w:r w:rsidRPr="00ED58DF">
        <w:t>use of the vehicle</w:t>
      </w:r>
      <w:r w:rsidR="0094531C" w:rsidRPr="00ED58DF">
        <w:t>,</w:t>
      </w:r>
      <w:r w:rsidRPr="00ED58DF">
        <w:t xml:space="preserve"> in the ACT</w:t>
      </w:r>
      <w:r w:rsidR="00EA3ABB" w:rsidRPr="00ED58DF">
        <w:t>; and</w:t>
      </w:r>
    </w:p>
    <w:p w14:paraId="651B0CDE" w14:textId="6553643C" w:rsidR="00EE554E" w:rsidRPr="00ED58DF" w:rsidRDefault="00EA3ABB" w:rsidP="00EA3ABB">
      <w:pPr>
        <w:pStyle w:val="Ipara"/>
      </w:pPr>
      <w:r w:rsidRPr="00ED58DF">
        <w:tab/>
        <w:t>(f)</w:t>
      </w:r>
      <w:r w:rsidRPr="00ED58DF">
        <w:tab/>
      </w:r>
      <w:r w:rsidR="0064059E" w:rsidRPr="00ED58DF">
        <w:t>an MAI policy or compulsory third-party insurance policy under a law of a</w:t>
      </w:r>
      <w:r w:rsidR="001F67C5" w:rsidRPr="00ED58DF">
        <w:t>nother</w:t>
      </w:r>
      <w:r w:rsidR="0064059E" w:rsidRPr="00ED58DF">
        <w:t xml:space="preserve"> jurisdiction is in force for the vehicle.</w:t>
      </w:r>
    </w:p>
    <w:p w14:paraId="2DE5D344" w14:textId="5D1E1B88" w:rsidR="00094CFF" w:rsidRPr="00ED58DF" w:rsidRDefault="00094CFF" w:rsidP="001047FA">
      <w:pPr>
        <w:pStyle w:val="IMain"/>
        <w:keepNext/>
      </w:pPr>
      <w:r w:rsidRPr="00ED58DF">
        <w:tab/>
        <w:t>(2)</w:t>
      </w:r>
      <w:r w:rsidRPr="00ED58DF">
        <w:tab/>
        <w:t>In this section:</w:t>
      </w:r>
    </w:p>
    <w:p w14:paraId="4FEDD060" w14:textId="1E169BCD" w:rsidR="00600C9D" w:rsidRPr="00ED58DF" w:rsidRDefault="00600C9D" w:rsidP="00ED58DF">
      <w:pPr>
        <w:pStyle w:val="aDef"/>
        <w:rPr>
          <w:szCs w:val="24"/>
        </w:rPr>
      </w:pPr>
      <w:r w:rsidRPr="00ED58DF">
        <w:rPr>
          <w:rStyle w:val="charBoldItals"/>
        </w:rPr>
        <w:t>eligible family member</w:t>
      </w:r>
      <w:r w:rsidRPr="00ED58DF">
        <w:rPr>
          <w:bCs/>
          <w:iCs/>
          <w:szCs w:val="24"/>
        </w:rPr>
        <w:t xml:space="preserve">, of a </w:t>
      </w:r>
      <w:r w:rsidR="009D74A6" w:rsidRPr="00ED58DF">
        <w:rPr>
          <w:bCs/>
          <w:iCs/>
          <w:szCs w:val="24"/>
        </w:rPr>
        <w:t xml:space="preserve">transferred </w:t>
      </w:r>
      <w:r w:rsidRPr="00ED58DF">
        <w:rPr>
          <w:bCs/>
          <w:iCs/>
          <w:szCs w:val="24"/>
        </w:rPr>
        <w:t>defence force member, means a person who—</w:t>
      </w:r>
    </w:p>
    <w:p w14:paraId="715FE37D" w14:textId="57FA5E26" w:rsidR="00600C9D" w:rsidRPr="00ED58DF" w:rsidRDefault="00600C9D" w:rsidP="00600C9D">
      <w:pPr>
        <w:pStyle w:val="Ipara"/>
        <w:rPr>
          <w:szCs w:val="24"/>
        </w:rPr>
      </w:pPr>
      <w:r w:rsidRPr="00ED58DF">
        <w:rPr>
          <w:szCs w:val="24"/>
        </w:rPr>
        <w:tab/>
        <w:t>(a)</w:t>
      </w:r>
      <w:r w:rsidRPr="00ED58DF">
        <w:rPr>
          <w:szCs w:val="24"/>
        </w:rPr>
        <w:tab/>
        <w:t xml:space="preserve">usually </w:t>
      </w:r>
      <w:r w:rsidR="008E12DF" w:rsidRPr="00ED58DF">
        <w:rPr>
          <w:szCs w:val="24"/>
        </w:rPr>
        <w:t>lives</w:t>
      </w:r>
      <w:r w:rsidRPr="00ED58DF">
        <w:rPr>
          <w:szCs w:val="24"/>
        </w:rPr>
        <w:t xml:space="preserve"> with the defence force member; and</w:t>
      </w:r>
    </w:p>
    <w:p w14:paraId="06A732D7" w14:textId="77777777" w:rsidR="00600C9D" w:rsidRPr="00ED58DF" w:rsidRDefault="00600C9D" w:rsidP="00600C9D">
      <w:pPr>
        <w:pStyle w:val="Ipara"/>
        <w:rPr>
          <w:color w:val="000000"/>
          <w:szCs w:val="24"/>
          <w:lang w:eastAsia="en-AU"/>
        </w:rPr>
      </w:pPr>
      <w:r w:rsidRPr="00ED58DF">
        <w:rPr>
          <w:szCs w:val="24"/>
        </w:rPr>
        <w:tab/>
        <w:t>(b)</w:t>
      </w:r>
      <w:r w:rsidRPr="00ED58DF">
        <w:rPr>
          <w:szCs w:val="24"/>
        </w:rPr>
        <w:tab/>
      </w:r>
      <w:r w:rsidRPr="00ED58DF">
        <w:rPr>
          <w:color w:val="000000"/>
          <w:szCs w:val="24"/>
          <w:lang w:eastAsia="en-AU"/>
        </w:rPr>
        <w:t>is entitled to be transferred with the defence force member at the expense of the Australian Defence Force.</w:t>
      </w:r>
    </w:p>
    <w:p w14:paraId="19635AAE" w14:textId="5BF501BB" w:rsidR="006C352F" w:rsidRPr="00ED58DF" w:rsidRDefault="006C352F" w:rsidP="00ED58DF">
      <w:pPr>
        <w:pStyle w:val="aDef"/>
      </w:pPr>
      <w:r w:rsidRPr="00ED58DF">
        <w:rPr>
          <w:rStyle w:val="charBoldItals"/>
        </w:rPr>
        <w:t>transferred defence force member</w:t>
      </w:r>
      <w:r w:rsidRPr="00ED58DF">
        <w:rPr>
          <w:bCs/>
          <w:iCs/>
        </w:rPr>
        <w:t xml:space="preserve"> means a person who is </w:t>
      </w:r>
      <w:r w:rsidR="008E12DF" w:rsidRPr="00ED58DF">
        <w:rPr>
          <w:bCs/>
          <w:iCs/>
        </w:rPr>
        <w:t>living</w:t>
      </w:r>
      <w:r w:rsidRPr="00ED58DF">
        <w:rPr>
          <w:bCs/>
          <w:iCs/>
        </w:rPr>
        <w:t xml:space="preserve"> in the ACT because of a transfer arranged by the Australian Defence Force and is—</w:t>
      </w:r>
    </w:p>
    <w:p w14:paraId="139A95E9" w14:textId="77777777" w:rsidR="006C352F" w:rsidRPr="00ED58DF" w:rsidRDefault="006C352F" w:rsidP="006C352F">
      <w:pPr>
        <w:pStyle w:val="Idefpara"/>
      </w:pPr>
      <w:r w:rsidRPr="00ED58DF">
        <w:tab/>
        <w:t>(a)</w:t>
      </w:r>
      <w:r w:rsidRPr="00ED58DF">
        <w:tab/>
        <w:t>on full-time permanent service with the Australian Defence Force; or</w:t>
      </w:r>
    </w:p>
    <w:p w14:paraId="2C75D72C" w14:textId="37C8770D" w:rsidR="006C352F" w:rsidRPr="00ED58DF" w:rsidRDefault="006C352F" w:rsidP="006C352F">
      <w:pPr>
        <w:pStyle w:val="Idefpara"/>
      </w:pPr>
      <w:r w:rsidRPr="00ED58DF">
        <w:tab/>
        <w:t>(b)</w:t>
      </w:r>
      <w:r w:rsidRPr="00ED58DF">
        <w:tab/>
        <w:t>on full-time duty with the Australian Defence Force Reserve.</w:t>
      </w:r>
    </w:p>
    <w:p w14:paraId="5D43F59E" w14:textId="732636EA" w:rsidR="00DA05E4" w:rsidRPr="00ED58DF" w:rsidRDefault="00ED58DF" w:rsidP="00ED58DF">
      <w:pPr>
        <w:pStyle w:val="AH5Sec"/>
        <w:shd w:val="pct25" w:color="auto" w:fill="auto"/>
      </w:pPr>
      <w:bookmarkStart w:id="52" w:name="_Toc88563825"/>
      <w:r w:rsidRPr="00ED58DF">
        <w:rPr>
          <w:rStyle w:val="CharSectNo"/>
        </w:rPr>
        <w:t>42</w:t>
      </w:r>
      <w:r w:rsidRPr="00ED58DF">
        <w:tab/>
      </w:r>
      <w:r w:rsidR="001E1E3B" w:rsidRPr="00ED58DF">
        <w:t xml:space="preserve">Definitions for </w:t>
      </w:r>
      <w:proofErr w:type="spellStart"/>
      <w:r w:rsidR="001E1E3B" w:rsidRPr="00ED58DF">
        <w:t>pt</w:t>
      </w:r>
      <w:proofErr w:type="spellEnd"/>
      <w:r w:rsidR="001E1E3B" w:rsidRPr="00ED58DF">
        <w:t xml:space="preserve"> 6.3</w:t>
      </w:r>
      <w:r w:rsidR="00DA05E4" w:rsidRPr="00ED58DF">
        <w:br/>
        <w:t>Section 11</w:t>
      </w:r>
      <w:r w:rsidR="001E1E3B" w:rsidRPr="00ED58DF">
        <w:t>5</w:t>
      </w:r>
      <w:r w:rsidR="00A24E75" w:rsidRPr="00ED58DF">
        <w:t xml:space="preserve">, definition of </w:t>
      </w:r>
      <w:r w:rsidR="00A24E75" w:rsidRPr="00ED58DF">
        <w:rPr>
          <w:rStyle w:val="charItals"/>
        </w:rPr>
        <w:t>certificate of appointment</w:t>
      </w:r>
      <w:bookmarkEnd w:id="52"/>
    </w:p>
    <w:p w14:paraId="14E30825" w14:textId="77777777" w:rsidR="00C06588" w:rsidRPr="00ED58DF" w:rsidRDefault="00C06588" w:rsidP="002B0A54">
      <w:pPr>
        <w:pStyle w:val="direction"/>
        <w:keepNext w:val="0"/>
      </w:pPr>
      <w:r w:rsidRPr="00ED58DF">
        <w:t>omit</w:t>
      </w:r>
    </w:p>
    <w:p w14:paraId="60C4ABA4" w14:textId="1BD2702D" w:rsidR="00A24E75" w:rsidRPr="00ED58DF" w:rsidRDefault="00ED58DF" w:rsidP="00ED58DF">
      <w:pPr>
        <w:pStyle w:val="AH5Sec"/>
        <w:shd w:val="pct25" w:color="auto" w:fill="auto"/>
        <w:rPr>
          <w:rStyle w:val="charItals"/>
        </w:rPr>
      </w:pPr>
      <w:bookmarkStart w:id="53" w:name="_Toc88563826"/>
      <w:r w:rsidRPr="00ED58DF">
        <w:rPr>
          <w:rStyle w:val="CharSectNo"/>
        </w:rPr>
        <w:lastRenderedPageBreak/>
        <w:t>43</w:t>
      </w:r>
      <w:r w:rsidRPr="00ED58DF">
        <w:rPr>
          <w:rStyle w:val="charItals"/>
          <w:i w:val="0"/>
        </w:rPr>
        <w:tab/>
      </w:r>
      <w:r w:rsidR="00A24E75" w:rsidRPr="00ED58DF">
        <w:t xml:space="preserve">Section 115, new definition of </w:t>
      </w:r>
      <w:r w:rsidR="00A24E75" w:rsidRPr="00ED58DF">
        <w:rPr>
          <w:rStyle w:val="charItals"/>
        </w:rPr>
        <w:t>certificate of authorisation</w:t>
      </w:r>
      <w:bookmarkEnd w:id="53"/>
    </w:p>
    <w:p w14:paraId="08837E72" w14:textId="5E6D599F" w:rsidR="00A24E75" w:rsidRPr="00ED58DF" w:rsidRDefault="00A24E75" w:rsidP="00A24E75">
      <w:pPr>
        <w:pStyle w:val="direction"/>
      </w:pPr>
      <w:r w:rsidRPr="00ED58DF">
        <w:t>insert</w:t>
      </w:r>
    </w:p>
    <w:p w14:paraId="64BC3228" w14:textId="16A55324" w:rsidR="00C06588" w:rsidRPr="00ED58DF" w:rsidRDefault="00A24E75" w:rsidP="00ED58DF">
      <w:pPr>
        <w:pStyle w:val="aDef"/>
      </w:pPr>
      <w:r w:rsidRPr="00ED58DF">
        <w:rPr>
          <w:rStyle w:val="charBoldItals"/>
        </w:rPr>
        <w:t>certificate of authorisation</w:t>
      </w:r>
      <w:r w:rsidRPr="00ED58DF">
        <w:rPr>
          <w:bCs/>
          <w:iCs/>
        </w:rPr>
        <w:t xml:space="preserve"> means a certificate of authorisation given under section 119.</w:t>
      </w:r>
    </w:p>
    <w:p w14:paraId="5B1AA749" w14:textId="230F44E3" w:rsidR="002D13AA" w:rsidRPr="00ED58DF" w:rsidRDefault="00ED58DF" w:rsidP="00ED58DF">
      <w:pPr>
        <w:pStyle w:val="AH5Sec"/>
        <w:shd w:val="pct25" w:color="auto" w:fill="auto"/>
        <w:rPr>
          <w:rStyle w:val="charItals"/>
        </w:rPr>
      </w:pPr>
      <w:bookmarkStart w:id="54" w:name="_Toc88563827"/>
      <w:r w:rsidRPr="00ED58DF">
        <w:rPr>
          <w:rStyle w:val="CharSectNo"/>
        </w:rPr>
        <w:t>44</w:t>
      </w:r>
      <w:r w:rsidRPr="00ED58DF">
        <w:rPr>
          <w:rStyle w:val="charItals"/>
          <w:i w:val="0"/>
        </w:rPr>
        <w:tab/>
      </w:r>
      <w:r w:rsidR="002D13AA" w:rsidRPr="00ED58DF">
        <w:t>Section</w:t>
      </w:r>
      <w:r w:rsidR="006D7491" w:rsidRPr="00ED58DF">
        <w:t>s</w:t>
      </w:r>
      <w:r w:rsidR="002D13AA" w:rsidRPr="00ED58DF">
        <w:t xml:space="preserve"> 119</w:t>
      </w:r>
      <w:r w:rsidR="006D7491" w:rsidRPr="00ED58DF">
        <w:t>, 126 and 152</w:t>
      </w:r>
      <w:r w:rsidR="002D13AA" w:rsidRPr="00ED58DF">
        <w:t xml:space="preserve"> heading</w:t>
      </w:r>
      <w:r w:rsidR="006D7491" w:rsidRPr="00ED58DF">
        <w:t>s</w:t>
      </w:r>
      <w:bookmarkEnd w:id="54"/>
    </w:p>
    <w:p w14:paraId="4ADBC61C" w14:textId="2206F232" w:rsidR="002D13AA" w:rsidRPr="00ED58DF" w:rsidRDefault="002D13AA" w:rsidP="002D13AA">
      <w:pPr>
        <w:pStyle w:val="direction"/>
      </w:pPr>
      <w:r w:rsidRPr="00ED58DF">
        <w:t>substitute</w:t>
      </w:r>
    </w:p>
    <w:p w14:paraId="7F862DEB" w14:textId="6EF7E27F" w:rsidR="002D13AA" w:rsidRPr="00ED58DF" w:rsidRDefault="002D36BC" w:rsidP="002B0A54">
      <w:pPr>
        <w:pStyle w:val="IH5Sec"/>
        <w:keepNext w:val="0"/>
      </w:pPr>
      <w:r w:rsidRPr="00ED58DF">
        <w:t>119</w:t>
      </w:r>
      <w:r w:rsidRPr="00ED58DF">
        <w:tab/>
        <w:t>Authorisation of examiners and certificates of authorisation</w:t>
      </w:r>
    </w:p>
    <w:p w14:paraId="2CE35DFD" w14:textId="211E2044" w:rsidR="00ED5136" w:rsidRPr="00ED58DF" w:rsidRDefault="00ED5136" w:rsidP="002B0A54">
      <w:pPr>
        <w:pStyle w:val="IH5Sec"/>
        <w:keepNext w:val="0"/>
      </w:pPr>
      <w:r w:rsidRPr="00ED58DF">
        <w:t>126</w:t>
      </w:r>
      <w:r w:rsidRPr="00ED58DF">
        <w:tab/>
        <w:t>Return of certificate of authorisation on cancellation or suspension</w:t>
      </w:r>
    </w:p>
    <w:p w14:paraId="68BD8F18" w14:textId="77DFC37F" w:rsidR="002D13AA" w:rsidRPr="00ED58DF" w:rsidRDefault="002D36BC" w:rsidP="002B0A54">
      <w:pPr>
        <w:pStyle w:val="IH5Sec"/>
        <w:keepNext w:val="0"/>
      </w:pPr>
      <w:r w:rsidRPr="00ED58DF">
        <w:t>152</w:t>
      </w:r>
      <w:r w:rsidRPr="00ED58DF">
        <w:tab/>
        <w:t>Issue of replacement certificates of authorisation and approval</w:t>
      </w:r>
    </w:p>
    <w:p w14:paraId="3B68F47B" w14:textId="22013306" w:rsidR="00A54154" w:rsidRPr="00ED58DF" w:rsidRDefault="00ED58DF" w:rsidP="00ED58DF">
      <w:pPr>
        <w:pStyle w:val="AH5Sec"/>
        <w:shd w:val="pct25" w:color="auto" w:fill="auto"/>
      </w:pPr>
      <w:bookmarkStart w:id="55" w:name="_Toc88563828"/>
      <w:r w:rsidRPr="00ED58DF">
        <w:rPr>
          <w:rStyle w:val="CharSectNo"/>
        </w:rPr>
        <w:t>45</w:t>
      </w:r>
      <w:r w:rsidRPr="00ED58DF">
        <w:tab/>
      </w:r>
      <w:r w:rsidR="00A54154" w:rsidRPr="00ED58DF">
        <w:t>Dictionary, note 3</w:t>
      </w:r>
      <w:bookmarkEnd w:id="55"/>
    </w:p>
    <w:p w14:paraId="2383C1BB" w14:textId="41D782BA" w:rsidR="00A54154" w:rsidRPr="00ED58DF" w:rsidRDefault="00A54154" w:rsidP="00A54154">
      <w:pPr>
        <w:pStyle w:val="direction"/>
      </w:pPr>
      <w:r w:rsidRPr="00ED58DF">
        <w:t>insert</w:t>
      </w:r>
    </w:p>
    <w:p w14:paraId="03BEE5DA" w14:textId="313038D6" w:rsidR="00A54154" w:rsidRPr="00ED58DF" w:rsidRDefault="00ED58DF" w:rsidP="00ED58DF">
      <w:pPr>
        <w:pStyle w:val="aNoteBulletss"/>
        <w:tabs>
          <w:tab w:val="left" w:pos="2300"/>
        </w:tabs>
      </w:pPr>
      <w:r w:rsidRPr="00ED58DF">
        <w:rPr>
          <w:rFonts w:ascii="Symbol" w:hAnsi="Symbol"/>
        </w:rPr>
        <w:t></w:t>
      </w:r>
      <w:r w:rsidRPr="00ED58DF">
        <w:rPr>
          <w:rFonts w:ascii="Symbol" w:hAnsi="Symbol"/>
        </w:rPr>
        <w:tab/>
      </w:r>
      <w:r w:rsidR="004C20B0" w:rsidRPr="00ED58DF">
        <w:t>identification plate</w:t>
      </w:r>
    </w:p>
    <w:p w14:paraId="1259A279" w14:textId="01A1A47E" w:rsidR="00512668" w:rsidRPr="00ED58DF" w:rsidRDefault="00ED58DF" w:rsidP="00ED58DF">
      <w:pPr>
        <w:pStyle w:val="AH5Sec"/>
        <w:shd w:val="pct25" w:color="auto" w:fill="auto"/>
      </w:pPr>
      <w:bookmarkStart w:id="56" w:name="_Toc88563829"/>
      <w:r w:rsidRPr="00ED58DF">
        <w:rPr>
          <w:rStyle w:val="CharSectNo"/>
        </w:rPr>
        <w:t>46</w:t>
      </w:r>
      <w:r w:rsidRPr="00ED58DF">
        <w:tab/>
      </w:r>
      <w:r w:rsidR="00512668" w:rsidRPr="00ED58DF">
        <w:t>Dictionary, note 4</w:t>
      </w:r>
      <w:bookmarkEnd w:id="56"/>
    </w:p>
    <w:p w14:paraId="1B4D1640" w14:textId="0E2599CA" w:rsidR="00512668" w:rsidRPr="00ED58DF" w:rsidRDefault="00512668" w:rsidP="00512668">
      <w:pPr>
        <w:pStyle w:val="direction"/>
      </w:pPr>
      <w:r w:rsidRPr="00ED58DF">
        <w:t>insert</w:t>
      </w:r>
    </w:p>
    <w:p w14:paraId="246C407E" w14:textId="7502A5DA" w:rsidR="00512668" w:rsidRPr="00ED58DF" w:rsidRDefault="00ED58DF" w:rsidP="00ED58DF">
      <w:pPr>
        <w:pStyle w:val="aNoteBulletss"/>
        <w:tabs>
          <w:tab w:val="left" w:pos="2300"/>
        </w:tabs>
      </w:pPr>
      <w:r w:rsidRPr="00ED58DF">
        <w:rPr>
          <w:rFonts w:ascii="Symbol" w:hAnsi="Symbol"/>
        </w:rPr>
        <w:t></w:t>
      </w:r>
      <w:r w:rsidRPr="00ED58DF">
        <w:rPr>
          <w:rFonts w:ascii="Symbol" w:hAnsi="Symbol"/>
        </w:rPr>
        <w:tab/>
      </w:r>
      <w:r w:rsidR="00512668" w:rsidRPr="00ED58DF">
        <w:t>MAI policy</w:t>
      </w:r>
    </w:p>
    <w:p w14:paraId="3CE3552F" w14:textId="6D190C88" w:rsidR="00DC6177" w:rsidRPr="00ED58DF" w:rsidRDefault="00ED58DF" w:rsidP="00ED58DF">
      <w:pPr>
        <w:pStyle w:val="AH5Sec"/>
        <w:shd w:val="pct25" w:color="auto" w:fill="auto"/>
        <w:rPr>
          <w:rStyle w:val="charItals"/>
        </w:rPr>
      </w:pPr>
      <w:bookmarkStart w:id="57" w:name="_Toc88563830"/>
      <w:r w:rsidRPr="00ED58DF">
        <w:rPr>
          <w:rStyle w:val="CharSectNo"/>
        </w:rPr>
        <w:t>47</w:t>
      </w:r>
      <w:r w:rsidRPr="00ED58DF">
        <w:rPr>
          <w:rStyle w:val="charItals"/>
          <w:i w:val="0"/>
        </w:rPr>
        <w:tab/>
      </w:r>
      <w:r w:rsidR="00DC6177" w:rsidRPr="00ED58DF">
        <w:t xml:space="preserve">Dictionary, definition of </w:t>
      </w:r>
      <w:r w:rsidR="00DC6177" w:rsidRPr="00ED58DF">
        <w:rPr>
          <w:rStyle w:val="charItals"/>
        </w:rPr>
        <w:t>certificate of appointment</w:t>
      </w:r>
      <w:bookmarkEnd w:id="57"/>
    </w:p>
    <w:p w14:paraId="7847C277" w14:textId="77777777" w:rsidR="00DC6177" w:rsidRPr="00ED58DF" w:rsidRDefault="00DC6177" w:rsidP="00B455FE">
      <w:pPr>
        <w:pStyle w:val="direction"/>
      </w:pPr>
      <w:r w:rsidRPr="00ED58DF">
        <w:t>omit</w:t>
      </w:r>
    </w:p>
    <w:p w14:paraId="73FC39A0" w14:textId="3FCE6C2F" w:rsidR="00DC6177" w:rsidRPr="00ED58DF" w:rsidRDefault="00ED58DF" w:rsidP="00ED58DF">
      <w:pPr>
        <w:pStyle w:val="AH5Sec"/>
        <w:shd w:val="pct25" w:color="auto" w:fill="auto"/>
        <w:rPr>
          <w:rStyle w:val="charItals"/>
        </w:rPr>
      </w:pPr>
      <w:bookmarkStart w:id="58" w:name="_Toc88563831"/>
      <w:r w:rsidRPr="00ED58DF">
        <w:rPr>
          <w:rStyle w:val="CharSectNo"/>
        </w:rPr>
        <w:t>48</w:t>
      </w:r>
      <w:r w:rsidRPr="00ED58DF">
        <w:rPr>
          <w:rStyle w:val="charItals"/>
          <w:i w:val="0"/>
        </w:rPr>
        <w:tab/>
      </w:r>
      <w:r w:rsidR="00DC6177" w:rsidRPr="00ED58DF">
        <w:t xml:space="preserve">Dictionary, new definition of </w:t>
      </w:r>
      <w:r w:rsidR="00DC6177" w:rsidRPr="00ED58DF">
        <w:rPr>
          <w:rStyle w:val="charItals"/>
        </w:rPr>
        <w:t>certificate of authorisation</w:t>
      </w:r>
      <w:bookmarkEnd w:id="58"/>
    </w:p>
    <w:p w14:paraId="2E3BACA2" w14:textId="77777777" w:rsidR="00DC6177" w:rsidRPr="00ED58DF" w:rsidRDefault="00DC6177" w:rsidP="00DC6177">
      <w:pPr>
        <w:pStyle w:val="direction"/>
      </w:pPr>
      <w:r w:rsidRPr="00ED58DF">
        <w:t>insert</w:t>
      </w:r>
    </w:p>
    <w:p w14:paraId="425A7FEB" w14:textId="77777777" w:rsidR="00DC6177" w:rsidRPr="00ED58DF" w:rsidRDefault="00DC6177" w:rsidP="00ED58DF">
      <w:pPr>
        <w:pStyle w:val="aDef"/>
      </w:pPr>
      <w:r w:rsidRPr="00ED58DF">
        <w:rPr>
          <w:rStyle w:val="charBoldItals"/>
        </w:rPr>
        <w:t>certificate of authorisation</w:t>
      </w:r>
      <w:r w:rsidRPr="00ED58DF">
        <w:rPr>
          <w:bCs/>
          <w:iCs/>
        </w:rPr>
        <w:t>, for part 6.3 (Inspections)—see section 115.</w:t>
      </w:r>
    </w:p>
    <w:p w14:paraId="5F680107" w14:textId="0C3A9E0F" w:rsidR="00A06BAC" w:rsidRPr="00ED58DF" w:rsidRDefault="00ED58DF" w:rsidP="00ED58DF">
      <w:pPr>
        <w:pStyle w:val="AH5Sec"/>
        <w:shd w:val="pct25" w:color="auto" w:fill="auto"/>
      </w:pPr>
      <w:bookmarkStart w:id="59" w:name="_Toc88563832"/>
      <w:r w:rsidRPr="00ED58DF">
        <w:rPr>
          <w:rStyle w:val="CharSectNo"/>
        </w:rPr>
        <w:lastRenderedPageBreak/>
        <w:t>49</w:t>
      </w:r>
      <w:r w:rsidRPr="00ED58DF">
        <w:tab/>
      </w:r>
      <w:r w:rsidR="00A06BAC" w:rsidRPr="00ED58DF">
        <w:t xml:space="preserve">Dictionary, definition of </w:t>
      </w:r>
      <w:r w:rsidR="00A06BAC" w:rsidRPr="00ED58DF">
        <w:rPr>
          <w:rStyle w:val="charItals"/>
        </w:rPr>
        <w:t>identification plate</w:t>
      </w:r>
      <w:bookmarkEnd w:id="59"/>
    </w:p>
    <w:p w14:paraId="705940F2" w14:textId="616AD43F" w:rsidR="00A06BAC" w:rsidRPr="00ED58DF" w:rsidRDefault="00A54154" w:rsidP="00F14B8B">
      <w:pPr>
        <w:pStyle w:val="direction"/>
        <w:keepNext w:val="0"/>
      </w:pPr>
      <w:r w:rsidRPr="00ED58DF">
        <w:t>omit</w:t>
      </w:r>
    </w:p>
    <w:p w14:paraId="58BC5E10" w14:textId="627DB94D" w:rsidR="005A60D7" w:rsidRPr="00ED58DF" w:rsidRDefault="00ED58DF" w:rsidP="00ED58DF">
      <w:pPr>
        <w:pStyle w:val="AH5Sec"/>
        <w:shd w:val="pct25" w:color="auto" w:fill="auto"/>
      </w:pPr>
      <w:bookmarkStart w:id="60" w:name="_Toc88563833"/>
      <w:r w:rsidRPr="00ED58DF">
        <w:rPr>
          <w:rStyle w:val="CharSectNo"/>
        </w:rPr>
        <w:t>50</w:t>
      </w:r>
      <w:r w:rsidRPr="00ED58DF">
        <w:tab/>
      </w:r>
      <w:r w:rsidR="005A60D7" w:rsidRPr="00ED58DF">
        <w:t xml:space="preserve">Further amendments, mentions of </w:t>
      </w:r>
      <w:r w:rsidR="005A60D7" w:rsidRPr="00ED58DF">
        <w:rPr>
          <w:rStyle w:val="charItals"/>
        </w:rPr>
        <w:t>certificate of appointment</w:t>
      </w:r>
      <w:bookmarkEnd w:id="60"/>
    </w:p>
    <w:p w14:paraId="25583DEB" w14:textId="77777777" w:rsidR="005A60D7" w:rsidRPr="00ED58DF" w:rsidRDefault="005A60D7" w:rsidP="005A60D7">
      <w:pPr>
        <w:pStyle w:val="direction"/>
      </w:pPr>
      <w:r w:rsidRPr="00ED58DF">
        <w:t>omit</w:t>
      </w:r>
    </w:p>
    <w:p w14:paraId="454C31BE" w14:textId="77777777" w:rsidR="005A60D7" w:rsidRPr="00ED58DF" w:rsidRDefault="005A60D7" w:rsidP="00F14B8B">
      <w:pPr>
        <w:pStyle w:val="Amainreturn"/>
        <w:keepNext/>
      </w:pPr>
      <w:r w:rsidRPr="00ED58DF">
        <w:t>certificate of appointment</w:t>
      </w:r>
    </w:p>
    <w:p w14:paraId="171D29E8" w14:textId="77777777" w:rsidR="005A60D7" w:rsidRPr="00ED58DF" w:rsidRDefault="005A60D7" w:rsidP="005A60D7">
      <w:pPr>
        <w:pStyle w:val="direction"/>
      </w:pPr>
      <w:r w:rsidRPr="00ED58DF">
        <w:t>substitute</w:t>
      </w:r>
    </w:p>
    <w:p w14:paraId="54DD61A0" w14:textId="77777777" w:rsidR="005A60D7" w:rsidRPr="00ED58DF" w:rsidRDefault="005A60D7" w:rsidP="005A60D7">
      <w:pPr>
        <w:pStyle w:val="Amainreturn"/>
      </w:pPr>
      <w:r w:rsidRPr="00ED58DF">
        <w:t>certificate of authorisation</w:t>
      </w:r>
    </w:p>
    <w:p w14:paraId="1190D6E4" w14:textId="77777777" w:rsidR="005A60D7" w:rsidRPr="00ED58DF" w:rsidRDefault="005A60D7" w:rsidP="005A60D7">
      <w:pPr>
        <w:pStyle w:val="direction"/>
      </w:pPr>
      <w:r w:rsidRPr="00ED58DF">
        <w:t>in</w:t>
      </w:r>
    </w:p>
    <w:p w14:paraId="522B151F" w14:textId="0EF83108" w:rsidR="005A60D7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5A60D7" w:rsidRPr="00ED58DF">
        <w:t>section</w:t>
      </w:r>
      <w:r w:rsidR="00807E5A" w:rsidRPr="00ED58DF">
        <w:t>s</w:t>
      </w:r>
      <w:r w:rsidR="005A60D7" w:rsidRPr="00ED58DF">
        <w:t xml:space="preserve"> 119</w:t>
      </w:r>
      <w:r w:rsidR="003F06E2" w:rsidRPr="00ED58DF">
        <w:t xml:space="preserve"> </w:t>
      </w:r>
      <w:r w:rsidR="00807E5A" w:rsidRPr="00ED58DF">
        <w:t>and</w:t>
      </w:r>
      <w:r w:rsidR="003F06E2" w:rsidRPr="00ED58DF">
        <w:t xml:space="preserve"> 120</w:t>
      </w:r>
    </w:p>
    <w:p w14:paraId="03BF70FA" w14:textId="1E7BD071" w:rsidR="005A60D7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5A60D7" w:rsidRPr="00ED58DF">
        <w:t>section 122</w:t>
      </w:r>
      <w:r w:rsidR="00414461" w:rsidRPr="00ED58DF">
        <w:t xml:space="preserve"> </w:t>
      </w:r>
      <w:r w:rsidR="0076424C" w:rsidRPr="00ED58DF">
        <w:t>(1) (b)</w:t>
      </w:r>
    </w:p>
    <w:p w14:paraId="132A18D3" w14:textId="2521D883" w:rsidR="0076424C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76424C" w:rsidRPr="00ED58DF">
        <w:t>section 123 (3)</w:t>
      </w:r>
    </w:p>
    <w:p w14:paraId="46A33ABD" w14:textId="3277486A" w:rsidR="005A60D7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5A60D7" w:rsidRPr="00ED58DF">
        <w:t>section</w:t>
      </w:r>
      <w:r w:rsidR="002E00E3" w:rsidRPr="00ED58DF">
        <w:t>s</w:t>
      </w:r>
      <w:r w:rsidR="005A60D7" w:rsidRPr="00ED58DF">
        <w:t xml:space="preserve"> 126</w:t>
      </w:r>
      <w:r w:rsidR="002E00E3" w:rsidRPr="00ED58DF">
        <w:t xml:space="preserve"> and </w:t>
      </w:r>
      <w:r w:rsidR="004440DC" w:rsidRPr="00ED58DF">
        <w:t>145</w:t>
      </w:r>
    </w:p>
    <w:p w14:paraId="26BA91EB" w14:textId="677C9BF1" w:rsidR="0076424C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5A60D7" w:rsidRPr="00ED58DF">
        <w:t>section 147</w:t>
      </w:r>
      <w:r w:rsidR="0076424C" w:rsidRPr="00ED58DF">
        <w:t xml:space="preserve"> (b) (ii)</w:t>
      </w:r>
    </w:p>
    <w:p w14:paraId="4439B59D" w14:textId="56A733D7" w:rsidR="005A60D7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76424C" w:rsidRPr="00ED58DF">
        <w:t xml:space="preserve">section </w:t>
      </w:r>
      <w:r w:rsidR="00414461" w:rsidRPr="00ED58DF">
        <w:t>148</w:t>
      </w:r>
      <w:r w:rsidR="0076424C" w:rsidRPr="00ED58DF">
        <w:t xml:space="preserve"> (2) (c) (</w:t>
      </w:r>
      <w:proofErr w:type="spellStart"/>
      <w:r w:rsidR="0076424C" w:rsidRPr="00ED58DF">
        <w:t>i</w:t>
      </w:r>
      <w:proofErr w:type="spellEnd"/>
      <w:r w:rsidR="0076424C" w:rsidRPr="00ED58DF">
        <w:t>)</w:t>
      </w:r>
    </w:p>
    <w:p w14:paraId="45151033" w14:textId="5BD35D17" w:rsidR="00133251" w:rsidRPr="00ED58DF" w:rsidRDefault="00ED58DF" w:rsidP="00ED58DF">
      <w:pPr>
        <w:pStyle w:val="Amainbullet"/>
        <w:tabs>
          <w:tab w:val="left" w:pos="1500"/>
        </w:tabs>
      </w:pPr>
      <w:r w:rsidRPr="00ED58DF">
        <w:rPr>
          <w:rFonts w:ascii="Symbol" w:hAnsi="Symbol"/>
          <w:sz w:val="20"/>
        </w:rPr>
        <w:t></w:t>
      </w:r>
      <w:r w:rsidRPr="00ED58DF">
        <w:rPr>
          <w:rFonts w:ascii="Symbol" w:hAnsi="Symbol"/>
          <w:sz w:val="20"/>
        </w:rPr>
        <w:tab/>
      </w:r>
      <w:r w:rsidR="005A60D7" w:rsidRPr="00ED58DF">
        <w:t>section 152</w:t>
      </w:r>
      <w:r w:rsidR="0076424C" w:rsidRPr="00ED58DF">
        <w:t xml:space="preserve"> (1)</w:t>
      </w:r>
    </w:p>
    <w:p w14:paraId="08F26D9C" w14:textId="77777777" w:rsidR="00ED58DF" w:rsidRDefault="00ED58DF">
      <w:pPr>
        <w:pStyle w:val="02Text"/>
        <w:sectPr w:rsidR="00ED58DF" w:rsidSect="00C26134">
          <w:headerReference w:type="even" r:id="rId37"/>
          <w:headerReference w:type="default" r:id="rId38"/>
          <w:footerReference w:type="even" r:id="rId39"/>
          <w:footerReference w:type="default" r:id="rId40"/>
          <w:footerReference w:type="first" r:id="rId41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12A074D4" w14:textId="77777777" w:rsidR="008C5EC9" w:rsidRPr="00ED58DF" w:rsidRDefault="008C5EC9" w:rsidP="00C26134">
      <w:pPr>
        <w:pStyle w:val="PageBreak"/>
        <w:suppressLineNumbers/>
      </w:pPr>
      <w:r w:rsidRPr="00ED58DF">
        <w:br w:type="page"/>
      </w:r>
    </w:p>
    <w:p w14:paraId="4C681492" w14:textId="1F675FCF" w:rsidR="00FE37AA" w:rsidRPr="00ED58DF" w:rsidRDefault="00ED58DF" w:rsidP="00ED58DF">
      <w:pPr>
        <w:pStyle w:val="Sched-heading"/>
        <w:numPr>
          <w:ilvl w:val="0"/>
          <w:numId w:val="0"/>
        </w:numPr>
        <w:tabs>
          <w:tab w:val="left" w:pos="2600"/>
        </w:tabs>
        <w:ind w:left="2600" w:hanging="2600"/>
      </w:pPr>
      <w:bookmarkStart w:id="61" w:name="_Toc88563834"/>
      <w:r w:rsidRPr="00ED58DF">
        <w:rPr>
          <w:rStyle w:val="CharChapNo"/>
        </w:rPr>
        <w:lastRenderedPageBreak/>
        <w:t>Schedule 1</w:t>
      </w:r>
      <w:r w:rsidRPr="00ED58DF">
        <w:tab/>
      </w:r>
      <w:r w:rsidR="009F10AB" w:rsidRPr="00ED58DF">
        <w:rPr>
          <w:rStyle w:val="CharChapText"/>
        </w:rPr>
        <w:t>Other</w:t>
      </w:r>
      <w:r w:rsidR="0087707D" w:rsidRPr="00ED58DF">
        <w:rPr>
          <w:rStyle w:val="CharChapText"/>
        </w:rPr>
        <w:t xml:space="preserve"> </w:t>
      </w:r>
      <w:r w:rsidR="009F10AB" w:rsidRPr="00ED58DF">
        <w:rPr>
          <w:rStyle w:val="CharChapText"/>
        </w:rPr>
        <w:t>amendments</w:t>
      </w:r>
      <w:bookmarkEnd w:id="61"/>
    </w:p>
    <w:p w14:paraId="4FEA1342" w14:textId="7E0E8E54" w:rsidR="00FE37AA" w:rsidRPr="00ED58DF" w:rsidRDefault="00FE37AA">
      <w:pPr>
        <w:pStyle w:val="ref"/>
      </w:pPr>
      <w:r w:rsidRPr="00ED58DF">
        <w:t xml:space="preserve">(see s </w:t>
      </w:r>
      <w:r w:rsidR="009F10AB" w:rsidRPr="00ED58DF">
        <w:t>3</w:t>
      </w:r>
      <w:r w:rsidRPr="00ED58DF">
        <w:t>)</w:t>
      </w:r>
    </w:p>
    <w:p w14:paraId="53996F56" w14:textId="5F4CC67C" w:rsidR="00CF04AD" w:rsidRPr="00ED58DF" w:rsidRDefault="00ED58DF" w:rsidP="00ED58DF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62" w:name="_Toc88563835"/>
      <w:r w:rsidRPr="00ED58DF">
        <w:rPr>
          <w:rStyle w:val="CharPartNo"/>
        </w:rPr>
        <w:t>Part 1.1</w:t>
      </w:r>
      <w:r w:rsidRPr="00ED58DF">
        <w:tab/>
      </w:r>
      <w:r w:rsidR="00CF04AD" w:rsidRPr="00ED58DF">
        <w:rPr>
          <w:rStyle w:val="CharPartText"/>
        </w:rPr>
        <w:t>Motor Accident Injuries Act 2019</w:t>
      </w:r>
      <w:bookmarkEnd w:id="62"/>
    </w:p>
    <w:p w14:paraId="3D70DDBF" w14:textId="50BC3512" w:rsidR="00817A27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63" w:name="_Toc88563836"/>
      <w:r w:rsidRPr="00ED58DF">
        <w:rPr>
          <w:rStyle w:val="CharSectNo"/>
        </w:rPr>
        <w:t>[1.1]</w:t>
      </w:r>
      <w:r w:rsidRPr="00ED58DF">
        <w:tab/>
      </w:r>
      <w:r w:rsidR="00817A27" w:rsidRPr="00ED58DF">
        <w:t>Section 41</w:t>
      </w:r>
      <w:r w:rsidR="00277860" w:rsidRPr="00ED58DF">
        <w:t xml:space="preserve">, definition of </w:t>
      </w:r>
      <w:r w:rsidR="00277860" w:rsidRPr="00ED58DF">
        <w:rPr>
          <w:rStyle w:val="charItals"/>
        </w:rPr>
        <w:t>driving offence</w:t>
      </w:r>
      <w:r w:rsidR="00277860" w:rsidRPr="00ED58DF">
        <w:t>, paragraph (c)</w:t>
      </w:r>
      <w:r w:rsidR="008B0061" w:rsidRPr="00ED58DF">
        <w:t> (ii) </w:t>
      </w:r>
      <w:r w:rsidR="00367507" w:rsidRPr="00ED58DF">
        <w:t>(B)</w:t>
      </w:r>
      <w:bookmarkEnd w:id="63"/>
    </w:p>
    <w:p w14:paraId="0AF82D96" w14:textId="765C0284" w:rsidR="00402F33" w:rsidRPr="00ED58DF" w:rsidRDefault="00402F33" w:rsidP="00817A27">
      <w:pPr>
        <w:pStyle w:val="direction"/>
      </w:pPr>
      <w:r w:rsidRPr="00ED58DF">
        <w:t>omit</w:t>
      </w:r>
    </w:p>
    <w:p w14:paraId="42D98620" w14:textId="0710A40F" w:rsidR="00402F33" w:rsidRPr="00ED58DF" w:rsidRDefault="00402F33" w:rsidP="00402F33">
      <w:pPr>
        <w:pStyle w:val="Amainreturn"/>
      </w:pPr>
      <w:r w:rsidRPr="00ED58DF">
        <w:t>section 41AB (Evidentiary certificate—analysis of oral fluid sample)</w:t>
      </w:r>
    </w:p>
    <w:p w14:paraId="1683C9FE" w14:textId="4A647563" w:rsidR="00817A27" w:rsidRPr="00ED58DF" w:rsidRDefault="00277860" w:rsidP="00817A27">
      <w:pPr>
        <w:pStyle w:val="direction"/>
      </w:pPr>
      <w:r w:rsidRPr="00ED58DF">
        <w:t>substitute</w:t>
      </w:r>
    </w:p>
    <w:p w14:paraId="4E169A45" w14:textId="0E622234" w:rsidR="00883FAD" w:rsidRPr="00ED58DF" w:rsidRDefault="008B0061" w:rsidP="00402F33">
      <w:pPr>
        <w:pStyle w:val="Amainreturn"/>
        <w:rPr>
          <w:lang w:eastAsia="en-AU"/>
        </w:rPr>
      </w:pPr>
      <w:r w:rsidRPr="00ED58DF">
        <w:rPr>
          <w:lang w:eastAsia="en-AU"/>
        </w:rPr>
        <w:t>section 41AD (Evidentiary certificate—analysis of sample for prescribed drug etc)</w:t>
      </w:r>
    </w:p>
    <w:p w14:paraId="75751B53" w14:textId="68383E55" w:rsidR="008250FD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64" w:name="_Toc88563837"/>
      <w:r w:rsidRPr="00ED58DF">
        <w:rPr>
          <w:rStyle w:val="CharSectNo"/>
        </w:rPr>
        <w:t>[1.2]</w:t>
      </w:r>
      <w:r w:rsidRPr="00ED58DF">
        <w:tab/>
      </w:r>
      <w:r w:rsidR="008250FD" w:rsidRPr="00ED58DF">
        <w:t xml:space="preserve">Section 41, definition of </w:t>
      </w:r>
      <w:r w:rsidR="008250FD" w:rsidRPr="00ED58DF">
        <w:rPr>
          <w:rStyle w:val="charItals"/>
        </w:rPr>
        <w:t>driving offence</w:t>
      </w:r>
      <w:r w:rsidR="008250FD" w:rsidRPr="00ED58DF">
        <w:t>, paragraph </w:t>
      </w:r>
      <w:r w:rsidR="00870511" w:rsidRPr="00ED58DF">
        <w:t>(</w:t>
      </w:r>
      <w:r w:rsidR="008250FD" w:rsidRPr="00ED58DF">
        <w:t>c</w:t>
      </w:r>
      <w:r w:rsidR="00870511" w:rsidRPr="00ED58DF">
        <w:t>)</w:t>
      </w:r>
      <w:r w:rsidR="008250FD" w:rsidRPr="00ED58DF">
        <w:t> (iii)</w:t>
      </w:r>
      <w:bookmarkEnd w:id="64"/>
    </w:p>
    <w:p w14:paraId="78FDC5D2" w14:textId="5C3EA862" w:rsidR="00870511" w:rsidRPr="00ED58DF" w:rsidRDefault="00870511" w:rsidP="00870511">
      <w:pPr>
        <w:pStyle w:val="direction"/>
      </w:pPr>
      <w:r w:rsidRPr="00ED58DF">
        <w:t>substitute</w:t>
      </w:r>
    </w:p>
    <w:p w14:paraId="67179740" w14:textId="03C213D8" w:rsidR="008250FD" w:rsidRPr="00ED58DF" w:rsidRDefault="008250FD" w:rsidP="001C362A">
      <w:pPr>
        <w:pStyle w:val="Isubpara"/>
      </w:pPr>
      <w:r w:rsidRPr="00ED58DF">
        <w:tab/>
        <w:t>(iii)</w:t>
      </w:r>
      <w:r w:rsidRPr="00ED58DF">
        <w:tab/>
        <w:t xml:space="preserve">section 24A (1) (Use vehicle or animal on road or road related area under influence of alcohol or drug), if a </w:t>
      </w:r>
      <w:r w:rsidR="00870511" w:rsidRPr="00ED58DF">
        <w:t xml:space="preserve">copy of a </w:t>
      </w:r>
      <w:r w:rsidRPr="00ED58DF">
        <w:t xml:space="preserve">certificate under that </w:t>
      </w:r>
      <w:hyperlink r:id="rId42" w:tooltip="Road Transport (Alcohol and Drugs) Act 1977" w:history="1">
        <w:r w:rsidR="00B443EC" w:rsidRPr="00ED58DF">
          <w:rPr>
            <w:rStyle w:val="charCitHyperlinkAbbrev"/>
          </w:rPr>
          <w:t>Act</w:t>
        </w:r>
      </w:hyperlink>
      <w:r w:rsidRPr="00ED58DF">
        <w:t xml:space="preserve">, section 41 (1) (g) or section 41AD </w:t>
      </w:r>
      <w:r w:rsidR="00BD60CF" w:rsidRPr="00ED58DF">
        <w:t xml:space="preserve">that </w:t>
      </w:r>
      <w:r w:rsidRPr="00ED58DF">
        <w:t xml:space="preserve">is admitted in evidence in a proceeding </w:t>
      </w:r>
      <w:r w:rsidR="00304F2F" w:rsidRPr="00ED58DF">
        <w:t>in relation to</w:t>
      </w:r>
      <w:r w:rsidRPr="00ED58DF">
        <w:t xml:space="preserve"> the offence shows that the concentration of alcohol in the person’s blood was equivalent to level 3; or</w:t>
      </w:r>
    </w:p>
    <w:p w14:paraId="3B190C50" w14:textId="7B0DC952" w:rsidR="008C0B86" w:rsidRPr="00ED58DF" w:rsidRDefault="00417E93" w:rsidP="009F5F5F">
      <w:pPr>
        <w:pStyle w:val="Isubpara"/>
        <w:keepNext/>
        <w:ind w:left="2138" w:hanging="2138"/>
      </w:pPr>
      <w:r w:rsidRPr="00ED58DF">
        <w:tab/>
        <w:t>(iv)</w:t>
      </w:r>
      <w:r w:rsidRPr="00ED58DF">
        <w:tab/>
      </w:r>
      <w:r w:rsidR="00A65567" w:rsidRPr="00ED58DF">
        <w:t>section 24A (</w:t>
      </w:r>
      <w:r w:rsidR="00872C31" w:rsidRPr="00ED58DF">
        <w:t>2</w:t>
      </w:r>
      <w:r w:rsidR="00A65567" w:rsidRPr="00ED58DF">
        <w:t>) if</w:t>
      </w:r>
      <w:r w:rsidR="008C0B86" w:rsidRPr="00ED58DF">
        <w:t>—</w:t>
      </w:r>
    </w:p>
    <w:p w14:paraId="54E7873E" w14:textId="477FEB88" w:rsidR="008C0B86" w:rsidRPr="00ED58DF" w:rsidRDefault="008C0B86" w:rsidP="008C0B86">
      <w:pPr>
        <w:pStyle w:val="Isubsubpara"/>
      </w:pPr>
      <w:r w:rsidRPr="00ED58DF">
        <w:tab/>
        <w:t>(A)</w:t>
      </w:r>
      <w:r w:rsidRPr="00ED58DF">
        <w:tab/>
      </w:r>
      <w:r w:rsidR="0024048D" w:rsidRPr="00ED58DF">
        <w:t xml:space="preserve">a </w:t>
      </w:r>
      <w:r w:rsidR="00831419" w:rsidRPr="00ED58DF">
        <w:t xml:space="preserve">copy of a </w:t>
      </w:r>
      <w:r w:rsidRPr="00ED58DF">
        <w:t xml:space="preserve">certificate under that </w:t>
      </w:r>
      <w:hyperlink r:id="rId43" w:tooltip="Road Transport (Alcohol and Drugs) Act 1977" w:history="1">
        <w:r w:rsidR="004638E3" w:rsidRPr="00ED58DF">
          <w:rPr>
            <w:rStyle w:val="charCitHyperlinkAbbrev"/>
          </w:rPr>
          <w:t>Act</w:t>
        </w:r>
      </w:hyperlink>
      <w:r w:rsidRPr="00ED58DF">
        <w:t>, section 41 (1) (g) or section 41AD</w:t>
      </w:r>
      <w:r w:rsidR="001C362A" w:rsidRPr="00ED58DF">
        <w:t xml:space="preserve"> that</w:t>
      </w:r>
      <w:r w:rsidRPr="00ED58DF">
        <w:t xml:space="preserve"> </w:t>
      </w:r>
      <w:r w:rsidR="00513A16" w:rsidRPr="00ED58DF">
        <w:t xml:space="preserve">is </w:t>
      </w:r>
      <w:r w:rsidRPr="00ED58DF">
        <w:t>admitted in evidence</w:t>
      </w:r>
      <w:r w:rsidR="00513A16" w:rsidRPr="00ED58DF">
        <w:t xml:space="preserve"> </w:t>
      </w:r>
      <w:r w:rsidR="001C362A" w:rsidRPr="00ED58DF">
        <w:t xml:space="preserve">in a proceeding </w:t>
      </w:r>
      <w:r w:rsidR="00831419" w:rsidRPr="00ED58DF">
        <w:t>in relation to</w:t>
      </w:r>
      <w:r w:rsidR="00D87E1C" w:rsidRPr="00ED58DF">
        <w:t xml:space="preserve"> </w:t>
      </w:r>
      <w:r w:rsidR="001C362A" w:rsidRPr="00ED58DF">
        <w:t xml:space="preserve">the offence </w:t>
      </w:r>
      <w:r w:rsidRPr="00ED58DF">
        <w:t>shows that the concentration of alcohol in the person’s blood was equivalent to level 3 or level 4; or</w:t>
      </w:r>
    </w:p>
    <w:p w14:paraId="5DBCD516" w14:textId="07953195" w:rsidR="00490508" w:rsidRPr="00ED58DF" w:rsidRDefault="008C0B86" w:rsidP="009D48B2">
      <w:pPr>
        <w:pStyle w:val="Isubsubpara"/>
      </w:pPr>
      <w:r w:rsidRPr="00ED58DF">
        <w:tab/>
        <w:t>(B)</w:t>
      </w:r>
      <w:r w:rsidRPr="00ED58DF">
        <w:tab/>
      </w:r>
      <w:r w:rsidR="00831419" w:rsidRPr="00ED58DF">
        <w:t>the offence relates to the person being</w:t>
      </w:r>
      <w:r w:rsidR="00A65567" w:rsidRPr="00ED58DF">
        <w:t xml:space="preserve"> under the influence of a drug;</w:t>
      </w:r>
    </w:p>
    <w:p w14:paraId="4EAC084D" w14:textId="1A2067BB" w:rsidR="00CF04AD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65" w:name="_Toc88563838"/>
      <w:r w:rsidRPr="00ED58DF">
        <w:rPr>
          <w:rStyle w:val="CharSectNo"/>
        </w:rPr>
        <w:lastRenderedPageBreak/>
        <w:t>[1.3]</w:t>
      </w:r>
      <w:r w:rsidRPr="00ED58DF">
        <w:tab/>
      </w:r>
      <w:r w:rsidR="00CF04AD" w:rsidRPr="00ED58DF">
        <w:t xml:space="preserve">Section 48 (7), definition of </w:t>
      </w:r>
      <w:r w:rsidR="00CF04AD" w:rsidRPr="00ED58DF">
        <w:rPr>
          <w:rStyle w:val="charItals"/>
        </w:rPr>
        <w:t>serious offence</w:t>
      </w:r>
      <w:r w:rsidR="00483344" w:rsidRPr="00ED58DF">
        <w:t>, paragraph (b) (</w:t>
      </w:r>
      <w:r w:rsidR="00490508" w:rsidRPr="00ED58DF">
        <w:t>vii</w:t>
      </w:r>
      <w:r w:rsidR="00483344" w:rsidRPr="00ED58DF">
        <w:t>)</w:t>
      </w:r>
      <w:r w:rsidR="009D48B2" w:rsidRPr="00ED58DF">
        <w:t> </w:t>
      </w:r>
      <w:r w:rsidR="00833175" w:rsidRPr="00ED58DF">
        <w:t>(B)</w:t>
      </w:r>
      <w:bookmarkEnd w:id="65"/>
    </w:p>
    <w:p w14:paraId="0AD67218" w14:textId="77777777" w:rsidR="003544F2" w:rsidRPr="00ED58DF" w:rsidRDefault="003544F2" w:rsidP="003544F2">
      <w:pPr>
        <w:pStyle w:val="direction"/>
      </w:pPr>
      <w:r w:rsidRPr="00ED58DF">
        <w:t>omit</w:t>
      </w:r>
    </w:p>
    <w:p w14:paraId="5FE3C28E" w14:textId="77777777" w:rsidR="003544F2" w:rsidRPr="00ED58DF" w:rsidRDefault="003544F2" w:rsidP="003544F2">
      <w:pPr>
        <w:pStyle w:val="Amainreturn"/>
      </w:pPr>
      <w:r w:rsidRPr="00ED58DF">
        <w:t>section 41AB (Evidentiary certificate—analysis of oral fluid sample)</w:t>
      </w:r>
    </w:p>
    <w:p w14:paraId="3FABB87F" w14:textId="77777777" w:rsidR="003544F2" w:rsidRPr="00ED58DF" w:rsidRDefault="003544F2" w:rsidP="003544F2">
      <w:pPr>
        <w:pStyle w:val="direction"/>
      </w:pPr>
      <w:r w:rsidRPr="00ED58DF">
        <w:t>substitute</w:t>
      </w:r>
    </w:p>
    <w:p w14:paraId="39D1C417" w14:textId="77777777" w:rsidR="003544F2" w:rsidRPr="00ED58DF" w:rsidRDefault="003544F2" w:rsidP="003544F2">
      <w:pPr>
        <w:pStyle w:val="Amainreturn"/>
        <w:rPr>
          <w:lang w:eastAsia="en-AU"/>
        </w:rPr>
      </w:pPr>
      <w:r w:rsidRPr="00ED58DF">
        <w:rPr>
          <w:lang w:eastAsia="en-AU"/>
        </w:rPr>
        <w:t>section 41AD (Evidentiary certificate—analysis of sample for prescribed drug etc)</w:t>
      </w:r>
    </w:p>
    <w:p w14:paraId="1D48410F" w14:textId="4C41F9FE" w:rsidR="00831419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66" w:name="_Toc88563839"/>
      <w:r w:rsidRPr="00ED58DF">
        <w:rPr>
          <w:rStyle w:val="CharSectNo"/>
        </w:rPr>
        <w:t>[1.4]</w:t>
      </w:r>
      <w:r w:rsidRPr="00ED58DF">
        <w:tab/>
      </w:r>
      <w:r w:rsidR="00B321B3" w:rsidRPr="00ED58DF">
        <w:t xml:space="preserve">Section 48 (7), definition of </w:t>
      </w:r>
      <w:r w:rsidR="00B321B3" w:rsidRPr="00ED58DF">
        <w:rPr>
          <w:rStyle w:val="charItals"/>
        </w:rPr>
        <w:t>serious offence</w:t>
      </w:r>
      <w:r w:rsidR="00B321B3" w:rsidRPr="00ED58DF">
        <w:t>, paragraph (b) (ix) and (x)</w:t>
      </w:r>
      <w:bookmarkEnd w:id="66"/>
    </w:p>
    <w:p w14:paraId="01B7E9A5" w14:textId="4850E62B" w:rsidR="00B321B3" w:rsidRPr="00ED58DF" w:rsidRDefault="00B321B3" w:rsidP="00B321B3">
      <w:pPr>
        <w:pStyle w:val="direction"/>
      </w:pPr>
      <w:r w:rsidRPr="00ED58DF">
        <w:t>substitute</w:t>
      </w:r>
    </w:p>
    <w:p w14:paraId="3AB75923" w14:textId="7AD3BD4D" w:rsidR="002F499A" w:rsidRPr="00ED58DF" w:rsidRDefault="003E6843" w:rsidP="006E44B8">
      <w:pPr>
        <w:pStyle w:val="Isubpara"/>
        <w:keepNext/>
        <w:ind w:left="2138" w:hanging="2138"/>
      </w:pPr>
      <w:r w:rsidRPr="00ED58DF">
        <w:tab/>
        <w:t>(</w:t>
      </w:r>
      <w:r w:rsidR="00791F08" w:rsidRPr="00ED58DF">
        <w:t>ix</w:t>
      </w:r>
      <w:r w:rsidRPr="00ED58DF">
        <w:t>)</w:t>
      </w:r>
      <w:r w:rsidRPr="00ED58DF">
        <w:tab/>
      </w:r>
      <w:r w:rsidR="002F499A" w:rsidRPr="00ED58DF">
        <w:t>section 24A (1) (Use vehicle or animal on road or road related area under influence of alcohol or drug) if—</w:t>
      </w:r>
    </w:p>
    <w:p w14:paraId="26E37799" w14:textId="117BA4BD" w:rsidR="002F499A" w:rsidRPr="00ED58DF" w:rsidRDefault="003E6843" w:rsidP="003E6843">
      <w:pPr>
        <w:pStyle w:val="Isubsubpara"/>
      </w:pPr>
      <w:r w:rsidRPr="00ED58DF">
        <w:tab/>
        <w:t>(A)</w:t>
      </w:r>
      <w:r w:rsidRPr="00ED58DF">
        <w:tab/>
      </w:r>
      <w:r w:rsidR="00791F08" w:rsidRPr="00ED58DF">
        <w:t xml:space="preserve">a copy of a </w:t>
      </w:r>
      <w:r w:rsidR="002F499A" w:rsidRPr="00ED58DF">
        <w:t xml:space="preserve">certificate under that </w:t>
      </w:r>
      <w:hyperlink r:id="rId44" w:tooltip="Road Transport (Alcohol and Drugs) Act 1977" w:history="1">
        <w:r w:rsidR="004638E3" w:rsidRPr="00ED58DF">
          <w:rPr>
            <w:rStyle w:val="charCitHyperlinkAbbrev"/>
          </w:rPr>
          <w:t>Act</w:t>
        </w:r>
      </w:hyperlink>
      <w:r w:rsidR="002F499A" w:rsidRPr="00ED58DF">
        <w:t>, section 41 (1) (g) or section 41AD</w:t>
      </w:r>
      <w:r w:rsidR="000057A5" w:rsidRPr="00ED58DF">
        <w:t xml:space="preserve"> </w:t>
      </w:r>
      <w:r w:rsidR="00791F08" w:rsidRPr="00ED58DF">
        <w:t xml:space="preserve">that is </w:t>
      </w:r>
      <w:r w:rsidR="002F499A" w:rsidRPr="00ED58DF">
        <w:t>admitted in evidenc</w:t>
      </w:r>
      <w:r w:rsidR="00513A16" w:rsidRPr="00ED58DF">
        <w:t xml:space="preserve">e </w:t>
      </w:r>
      <w:r w:rsidR="00791F08" w:rsidRPr="00ED58DF">
        <w:t>in a proceeding in relation to the offence</w:t>
      </w:r>
      <w:r w:rsidR="00513A16" w:rsidRPr="00ED58DF">
        <w:t xml:space="preserve"> </w:t>
      </w:r>
      <w:r w:rsidR="002F499A" w:rsidRPr="00ED58DF">
        <w:t>shows that the concentration of alcohol in the person’s blood was equivalent to level 4; or</w:t>
      </w:r>
    </w:p>
    <w:p w14:paraId="7F6FE0ED" w14:textId="6D58E437" w:rsidR="002F499A" w:rsidRPr="00ED58DF" w:rsidRDefault="003E6843" w:rsidP="003E6843">
      <w:pPr>
        <w:pStyle w:val="Isubsubpara"/>
      </w:pPr>
      <w:r w:rsidRPr="00ED58DF">
        <w:tab/>
        <w:t>(B)</w:t>
      </w:r>
      <w:r w:rsidRPr="00ED58DF">
        <w:tab/>
      </w:r>
      <w:r w:rsidR="00791F08" w:rsidRPr="00ED58DF">
        <w:t xml:space="preserve">the offence relates to the person being </w:t>
      </w:r>
      <w:r w:rsidR="002F499A" w:rsidRPr="00ED58DF">
        <w:t>under the influence of a drug;</w:t>
      </w:r>
    </w:p>
    <w:p w14:paraId="1A5119AA" w14:textId="2093416F" w:rsidR="0064672D" w:rsidRPr="00ED58DF" w:rsidRDefault="00ED58DF" w:rsidP="00ED58DF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67" w:name="_Toc88563840"/>
      <w:r w:rsidRPr="00ED58DF">
        <w:rPr>
          <w:rStyle w:val="CharPartNo"/>
        </w:rPr>
        <w:lastRenderedPageBreak/>
        <w:t>Part 1.2</w:t>
      </w:r>
      <w:r w:rsidRPr="00ED58DF">
        <w:tab/>
      </w:r>
      <w:r w:rsidR="0064672D" w:rsidRPr="00ED58DF">
        <w:rPr>
          <w:rStyle w:val="CharPartText"/>
        </w:rPr>
        <w:t>Road Transport (General) Regulation 2000</w:t>
      </w:r>
      <w:bookmarkEnd w:id="67"/>
    </w:p>
    <w:p w14:paraId="010D1588" w14:textId="7A5B6DE1" w:rsidR="00AB0728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68" w:name="_Toc88563841"/>
      <w:r w:rsidRPr="00ED58DF">
        <w:rPr>
          <w:rStyle w:val="CharSectNo"/>
        </w:rPr>
        <w:t>[1.5]</w:t>
      </w:r>
      <w:r w:rsidRPr="00ED58DF">
        <w:tab/>
      </w:r>
      <w:r w:rsidR="00AB0728" w:rsidRPr="00ED58DF">
        <w:t>Section 16 (1) (f)</w:t>
      </w:r>
      <w:bookmarkEnd w:id="68"/>
    </w:p>
    <w:p w14:paraId="04B53F01" w14:textId="319157C5" w:rsidR="00AB0728" w:rsidRPr="00ED58DF" w:rsidRDefault="00AB0728" w:rsidP="00AB0728">
      <w:pPr>
        <w:pStyle w:val="direction"/>
      </w:pPr>
      <w:r w:rsidRPr="00ED58DF">
        <w:t>omit</w:t>
      </w:r>
    </w:p>
    <w:p w14:paraId="2FE0FB75" w14:textId="6C8CD62B" w:rsidR="00AB0728" w:rsidRPr="00ED58DF" w:rsidRDefault="00AB0728" w:rsidP="00151B8D">
      <w:pPr>
        <w:pStyle w:val="Amainreturn"/>
        <w:keepNext/>
      </w:pPr>
      <w:r w:rsidRPr="00ED58DF">
        <w:t>appointment</w:t>
      </w:r>
    </w:p>
    <w:p w14:paraId="720123CB" w14:textId="635DCCF8" w:rsidR="00AB0728" w:rsidRPr="00ED58DF" w:rsidRDefault="00AB0728" w:rsidP="00AB0728">
      <w:pPr>
        <w:pStyle w:val="direction"/>
      </w:pPr>
      <w:r w:rsidRPr="00ED58DF">
        <w:t>substitute</w:t>
      </w:r>
    </w:p>
    <w:p w14:paraId="208D38E3" w14:textId="4994815C" w:rsidR="00AB0728" w:rsidRPr="00ED58DF" w:rsidRDefault="00AB0728" w:rsidP="00AB0728">
      <w:pPr>
        <w:pStyle w:val="Amainreturn"/>
      </w:pPr>
      <w:r w:rsidRPr="00ED58DF">
        <w:t>authorisation</w:t>
      </w:r>
    </w:p>
    <w:p w14:paraId="06100888" w14:textId="449DF20B" w:rsidR="00D10F57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69" w:name="_Toc88563842"/>
      <w:r w:rsidRPr="00ED58DF">
        <w:rPr>
          <w:rStyle w:val="CharSectNo"/>
        </w:rPr>
        <w:t>[1.6]</w:t>
      </w:r>
      <w:r w:rsidRPr="00ED58DF">
        <w:tab/>
      </w:r>
      <w:r w:rsidR="00D10F57" w:rsidRPr="00ED58DF">
        <w:t xml:space="preserve">Section 17 (1), definition of </w:t>
      </w:r>
      <w:r w:rsidR="00D10F57" w:rsidRPr="00ED58DF">
        <w:rPr>
          <w:rStyle w:val="charItals"/>
        </w:rPr>
        <w:t>relevant thing</w:t>
      </w:r>
      <w:r w:rsidR="00D10F57" w:rsidRPr="00ED58DF">
        <w:t>, paragraph (d)</w:t>
      </w:r>
      <w:bookmarkEnd w:id="69"/>
    </w:p>
    <w:p w14:paraId="39736063" w14:textId="77777777" w:rsidR="00D10F57" w:rsidRPr="00ED58DF" w:rsidRDefault="00D10F57" w:rsidP="00D10F57">
      <w:pPr>
        <w:pStyle w:val="direction"/>
      </w:pPr>
      <w:r w:rsidRPr="00ED58DF">
        <w:t>omit</w:t>
      </w:r>
    </w:p>
    <w:p w14:paraId="1A457CA0" w14:textId="77777777" w:rsidR="00D10F57" w:rsidRPr="00ED58DF" w:rsidRDefault="00D10F57" w:rsidP="00D10F57">
      <w:pPr>
        <w:pStyle w:val="Amainreturn"/>
      </w:pPr>
      <w:r w:rsidRPr="00ED58DF">
        <w:t>appointment</w:t>
      </w:r>
    </w:p>
    <w:p w14:paraId="76CAC49D" w14:textId="77777777" w:rsidR="00D10F57" w:rsidRPr="00ED58DF" w:rsidRDefault="00D10F57" w:rsidP="00D10F57">
      <w:pPr>
        <w:pStyle w:val="direction"/>
      </w:pPr>
      <w:r w:rsidRPr="00ED58DF">
        <w:t>substitute</w:t>
      </w:r>
    </w:p>
    <w:p w14:paraId="5BE5A79B" w14:textId="77777777" w:rsidR="00D10F57" w:rsidRPr="00ED58DF" w:rsidRDefault="00D10F57" w:rsidP="00D10F57">
      <w:pPr>
        <w:pStyle w:val="Amainreturn"/>
      </w:pPr>
      <w:r w:rsidRPr="00ED58DF">
        <w:t>authorisation</w:t>
      </w:r>
    </w:p>
    <w:p w14:paraId="7B709E82" w14:textId="6BFF84FE" w:rsidR="00AD58AF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70" w:name="_Toc88563843"/>
      <w:r w:rsidRPr="00ED58DF">
        <w:rPr>
          <w:rStyle w:val="CharSectNo"/>
        </w:rPr>
        <w:t>[1.7]</w:t>
      </w:r>
      <w:r w:rsidRPr="00ED58DF">
        <w:tab/>
      </w:r>
      <w:r w:rsidR="00AD58AF" w:rsidRPr="00ED58DF">
        <w:t>Schedule 1, part 1.11, item 1, column 3</w:t>
      </w:r>
      <w:bookmarkEnd w:id="70"/>
    </w:p>
    <w:p w14:paraId="01CD3B4B" w14:textId="77777777" w:rsidR="00AD58AF" w:rsidRPr="00ED58DF" w:rsidRDefault="00AD58AF" w:rsidP="00AD58AF">
      <w:pPr>
        <w:pStyle w:val="direction"/>
      </w:pPr>
      <w:r w:rsidRPr="00ED58DF">
        <w:t>after</w:t>
      </w:r>
    </w:p>
    <w:p w14:paraId="39686199" w14:textId="77777777" w:rsidR="00AD58AF" w:rsidRPr="00ED58DF" w:rsidRDefault="00AD58AF" w:rsidP="00080046">
      <w:pPr>
        <w:spacing w:before="140"/>
        <w:ind w:left="1100"/>
        <w:jc w:val="both"/>
        <w:rPr>
          <w:sz w:val="20"/>
        </w:rPr>
      </w:pPr>
      <w:r w:rsidRPr="00ED58DF">
        <w:rPr>
          <w:sz w:val="20"/>
        </w:rPr>
        <w:t>section 14 (Vehicles temporarily in the ACT)</w:t>
      </w:r>
    </w:p>
    <w:p w14:paraId="7474EAA5" w14:textId="77777777" w:rsidR="00AD58AF" w:rsidRPr="00ED58DF" w:rsidRDefault="00AD58AF" w:rsidP="00AD58AF">
      <w:pPr>
        <w:pStyle w:val="direction"/>
      </w:pPr>
      <w:r w:rsidRPr="00ED58DF">
        <w:t>insert</w:t>
      </w:r>
    </w:p>
    <w:p w14:paraId="4F1EA2B5" w14:textId="5EBDD5E7" w:rsidR="00AD58AF" w:rsidRPr="00ED58DF" w:rsidRDefault="00AD58AF" w:rsidP="00080046">
      <w:pPr>
        <w:spacing w:before="140"/>
        <w:ind w:left="1100"/>
        <w:jc w:val="both"/>
        <w:rPr>
          <w:sz w:val="20"/>
        </w:rPr>
      </w:pPr>
      <w:r w:rsidRPr="00ED58DF">
        <w:rPr>
          <w:sz w:val="20"/>
        </w:rPr>
        <w:t>, section 15 (Vehicles registered in another jurisdiction by transferred defence force member or eligible family member)</w:t>
      </w:r>
    </w:p>
    <w:p w14:paraId="02A8322C" w14:textId="0AB56565" w:rsidR="00D114CE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71" w:name="_Toc88563844"/>
      <w:r w:rsidRPr="00ED58DF">
        <w:rPr>
          <w:rStyle w:val="CharSectNo"/>
        </w:rPr>
        <w:t>[1.8]</w:t>
      </w:r>
      <w:r w:rsidRPr="00ED58DF">
        <w:tab/>
      </w:r>
      <w:r w:rsidR="00D114CE" w:rsidRPr="00ED58DF">
        <w:t>Schedule 1, part 1.11, item 2, column 3</w:t>
      </w:r>
      <w:bookmarkEnd w:id="71"/>
    </w:p>
    <w:p w14:paraId="5EEE6508" w14:textId="5A4ABB63" w:rsidR="00D114CE" w:rsidRPr="00ED58DF" w:rsidRDefault="00D114CE" w:rsidP="00D114CE">
      <w:pPr>
        <w:pStyle w:val="direction"/>
      </w:pPr>
      <w:r w:rsidRPr="00ED58DF">
        <w:t>after</w:t>
      </w:r>
    </w:p>
    <w:p w14:paraId="0003A6C0" w14:textId="30FE1C0F" w:rsidR="00D114CE" w:rsidRPr="00ED58DF" w:rsidRDefault="00D114CE" w:rsidP="00080046">
      <w:pPr>
        <w:spacing w:before="140"/>
        <w:ind w:left="1100"/>
        <w:jc w:val="both"/>
        <w:rPr>
          <w:sz w:val="20"/>
        </w:rPr>
      </w:pPr>
      <w:r w:rsidRPr="00ED58DF">
        <w:rPr>
          <w:sz w:val="20"/>
        </w:rPr>
        <w:t>section 14</w:t>
      </w:r>
    </w:p>
    <w:p w14:paraId="1F873601" w14:textId="394B3448" w:rsidR="00D114CE" w:rsidRPr="00ED58DF" w:rsidRDefault="00D114CE" w:rsidP="00D114CE">
      <w:pPr>
        <w:pStyle w:val="direction"/>
      </w:pPr>
      <w:r w:rsidRPr="00ED58DF">
        <w:t>insert</w:t>
      </w:r>
    </w:p>
    <w:p w14:paraId="15217CAF" w14:textId="1D6C6B9C" w:rsidR="00D114CE" w:rsidRPr="00ED58DF" w:rsidRDefault="00D114CE" w:rsidP="00080046">
      <w:pPr>
        <w:spacing w:before="140"/>
        <w:ind w:left="1100"/>
        <w:jc w:val="both"/>
        <w:rPr>
          <w:sz w:val="20"/>
        </w:rPr>
      </w:pPr>
      <w:r w:rsidRPr="00ED58DF">
        <w:rPr>
          <w:sz w:val="20"/>
        </w:rPr>
        <w:t>, section 15</w:t>
      </w:r>
    </w:p>
    <w:p w14:paraId="2DC97603" w14:textId="22289A55" w:rsidR="00D423ED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72" w:name="_Toc88563845"/>
      <w:r w:rsidRPr="00ED58DF">
        <w:rPr>
          <w:rStyle w:val="CharSectNo"/>
        </w:rPr>
        <w:lastRenderedPageBreak/>
        <w:t>[1.9]</w:t>
      </w:r>
      <w:r w:rsidRPr="00ED58DF">
        <w:tab/>
      </w:r>
      <w:r w:rsidR="00D423ED" w:rsidRPr="00ED58DF">
        <w:t>Schedule 1, part 1.11, item 58, column 3</w:t>
      </w:r>
      <w:bookmarkEnd w:id="72"/>
    </w:p>
    <w:p w14:paraId="7A6EFE93" w14:textId="33B2677A" w:rsidR="00D423ED" w:rsidRPr="00ED58DF" w:rsidRDefault="00D423ED" w:rsidP="00D423ED">
      <w:pPr>
        <w:pStyle w:val="direction"/>
      </w:pPr>
      <w:r w:rsidRPr="00ED58DF">
        <w:t>omit</w:t>
      </w:r>
    </w:p>
    <w:p w14:paraId="5E387BD9" w14:textId="739DE231" w:rsidR="00D423ED" w:rsidRPr="00ED58DF" w:rsidRDefault="000D0209" w:rsidP="00080046">
      <w:pPr>
        <w:spacing w:before="140"/>
        <w:ind w:left="1100"/>
        <w:jc w:val="both"/>
        <w:rPr>
          <w:sz w:val="20"/>
        </w:rPr>
      </w:pPr>
      <w:r w:rsidRPr="00ED58DF">
        <w:rPr>
          <w:sz w:val="20"/>
        </w:rPr>
        <w:t xml:space="preserve">certificate of </w:t>
      </w:r>
      <w:r w:rsidR="00D423ED" w:rsidRPr="00ED58DF">
        <w:rPr>
          <w:sz w:val="20"/>
        </w:rPr>
        <w:t>appointment</w:t>
      </w:r>
    </w:p>
    <w:p w14:paraId="47943106" w14:textId="08B168BD" w:rsidR="00D423ED" w:rsidRPr="00ED58DF" w:rsidRDefault="00D423ED" w:rsidP="00D423ED">
      <w:pPr>
        <w:pStyle w:val="direction"/>
      </w:pPr>
      <w:r w:rsidRPr="00ED58DF">
        <w:t>substitute</w:t>
      </w:r>
    </w:p>
    <w:p w14:paraId="190BD003" w14:textId="3D46D42E" w:rsidR="00D423ED" w:rsidRPr="00ED58DF" w:rsidRDefault="000D0209" w:rsidP="00080046">
      <w:pPr>
        <w:spacing w:before="140"/>
        <w:ind w:left="1100"/>
        <w:jc w:val="both"/>
        <w:rPr>
          <w:sz w:val="20"/>
        </w:rPr>
      </w:pPr>
      <w:r w:rsidRPr="00ED58DF">
        <w:rPr>
          <w:sz w:val="20"/>
        </w:rPr>
        <w:t xml:space="preserve">certificate of </w:t>
      </w:r>
      <w:r w:rsidR="00D423ED" w:rsidRPr="00ED58DF">
        <w:rPr>
          <w:sz w:val="20"/>
        </w:rPr>
        <w:t>authorisation</w:t>
      </w:r>
    </w:p>
    <w:p w14:paraId="6146BAC1" w14:textId="00965431" w:rsidR="00B9738D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73" w:name="_Toc88563846"/>
      <w:r w:rsidRPr="00ED58DF">
        <w:rPr>
          <w:rStyle w:val="CharSectNo"/>
        </w:rPr>
        <w:t>[1.10]</w:t>
      </w:r>
      <w:r w:rsidRPr="00ED58DF">
        <w:tab/>
      </w:r>
      <w:r w:rsidR="00B9738D" w:rsidRPr="00ED58DF">
        <w:t>Dictionary, note 3</w:t>
      </w:r>
      <w:bookmarkEnd w:id="73"/>
    </w:p>
    <w:p w14:paraId="07E42C73" w14:textId="15FD8F47" w:rsidR="00B9738D" w:rsidRPr="00ED58DF" w:rsidRDefault="00B9738D" w:rsidP="00B9738D">
      <w:pPr>
        <w:pStyle w:val="direction"/>
      </w:pPr>
      <w:r w:rsidRPr="00ED58DF">
        <w:t>insert</w:t>
      </w:r>
    </w:p>
    <w:p w14:paraId="3B6E66E4" w14:textId="253BC236" w:rsidR="00B9738D" w:rsidRPr="00ED58DF" w:rsidRDefault="00ED58DF" w:rsidP="00ED58DF">
      <w:pPr>
        <w:pStyle w:val="aNoteBulletss"/>
        <w:tabs>
          <w:tab w:val="left" w:pos="2300"/>
        </w:tabs>
      </w:pPr>
      <w:r w:rsidRPr="00ED58DF">
        <w:rPr>
          <w:rFonts w:ascii="Symbol" w:hAnsi="Symbol"/>
        </w:rPr>
        <w:t></w:t>
      </w:r>
      <w:r w:rsidRPr="00ED58DF">
        <w:rPr>
          <w:rFonts w:ascii="Symbol" w:hAnsi="Symbol"/>
        </w:rPr>
        <w:tab/>
      </w:r>
      <w:r w:rsidR="00B9738D" w:rsidRPr="00ED58DF">
        <w:t>MAI policy</w:t>
      </w:r>
    </w:p>
    <w:p w14:paraId="76FD0076" w14:textId="02D44A87" w:rsidR="009F10AB" w:rsidRPr="00ED58DF" w:rsidRDefault="00ED58DF" w:rsidP="00ED58DF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74" w:name="_Toc88563847"/>
      <w:r w:rsidRPr="00ED58DF">
        <w:rPr>
          <w:rStyle w:val="CharPartNo"/>
        </w:rPr>
        <w:t>Part 1.3</w:t>
      </w:r>
      <w:r w:rsidRPr="00ED58DF">
        <w:tab/>
      </w:r>
      <w:r w:rsidR="009F10AB" w:rsidRPr="00ED58DF">
        <w:rPr>
          <w:rStyle w:val="CharPartText"/>
        </w:rPr>
        <w:t>Road Transport (Offences) Regulation 2005</w:t>
      </w:r>
      <w:bookmarkEnd w:id="74"/>
    </w:p>
    <w:p w14:paraId="235008E7" w14:textId="0185BDF0" w:rsidR="009F10AB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75" w:name="_Toc88563848"/>
      <w:r w:rsidRPr="00ED58DF">
        <w:rPr>
          <w:rStyle w:val="CharSectNo"/>
        </w:rPr>
        <w:t>[1.11]</w:t>
      </w:r>
      <w:r w:rsidRPr="00ED58DF">
        <w:tab/>
      </w:r>
      <w:r w:rsidR="0087707D" w:rsidRPr="00ED58DF">
        <w:t>Schedule 1, part 1.2A, note</w:t>
      </w:r>
      <w:bookmarkEnd w:id="75"/>
    </w:p>
    <w:p w14:paraId="73837DE9" w14:textId="5D3B00C0" w:rsidR="00735B1D" w:rsidRPr="00ED58DF" w:rsidRDefault="0087707D" w:rsidP="00532D87">
      <w:pPr>
        <w:pStyle w:val="direction"/>
      </w:pPr>
      <w:r w:rsidRPr="00ED58DF">
        <w:t>omit</w:t>
      </w:r>
    </w:p>
    <w:p w14:paraId="709514D8" w14:textId="66527D64" w:rsidR="0087707D" w:rsidRPr="00ED58DF" w:rsidRDefault="0087707D" w:rsidP="00735B1D">
      <w:pPr>
        <w:spacing w:before="140"/>
        <w:ind w:left="1100"/>
        <w:jc w:val="both"/>
        <w:rPr>
          <w:sz w:val="20"/>
        </w:rPr>
      </w:pPr>
      <w:r w:rsidRPr="00ED58DF">
        <w:rPr>
          <w:sz w:val="20"/>
        </w:rPr>
        <w:t>(other than penalties for s 567A and s 567B)</w:t>
      </w:r>
    </w:p>
    <w:p w14:paraId="758CF5FA" w14:textId="6691C6D5" w:rsidR="0087707D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76" w:name="_Toc88563849"/>
      <w:r w:rsidRPr="00ED58DF">
        <w:rPr>
          <w:rStyle w:val="CharSectNo"/>
        </w:rPr>
        <w:t>[1.12]</w:t>
      </w:r>
      <w:r w:rsidRPr="00ED58DF">
        <w:tab/>
      </w:r>
      <w:r w:rsidR="0087707D" w:rsidRPr="00ED58DF">
        <w:t>Schedule 1, part 1.2A, items 274 and 275</w:t>
      </w:r>
      <w:bookmarkEnd w:id="76"/>
    </w:p>
    <w:p w14:paraId="1AC7B8D5" w14:textId="57E3322E" w:rsidR="0087707D" w:rsidRPr="00ED58DF" w:rsidRDefault="0087707D" w:rsidP="00F33473">
      <w:pPr>
        <w:pStyle w:val="direction"/>
        <w:keepNext w:val="0"/>
      </w:pPr>
      <w:r w:rsidRPr="00ED58DF">
        <w:t>omit</w:t>
      </w:r>
    </w:p>
    <w:p w14:paraId="400A2512" w14:textId="77777777" w:rsidR="00ED58DF" w:rsidRDefault="00ED58DF">
      <w:pPr>
        <w:pStyle w:val="03Schedule"/>
        <w:sectPr w:rsidR="00ED58DF" w:rsidSect="00C26134">
          <w:headerReference w:type="even" r:id="rId45"/>
          <w:headerReference w:type="default" r:id="rId46"/>
          <w:footerReference w:type="even" r:id="rId47"/>
          <w:footerReference w:type="default" r:id="rId48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4765A888" w14:textId="45444181" w:rsidR="00F33473" w:rsidRPr="00ED58DF" w:rsidRDefault="00ED58DF" w:rsidP="00C26134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77" w:name="_Toc88563850"/>
      <w:r w:rsidRPr="00ED58DF">
        <w:rPr>
          <w:rStyle w:val="CharSectNo"/>
        </w:rPr>
        <w:lastRenderedPageBreak/>
        <w:t>[1.13]</w:t>
      </w:r>
      <w:r w:rsidRPr="00ED58DF">
        <w:tab/>
      </w:r>
      <w:r w:rsidR="00F33473" w:rsidRPr="00ED58DF">
        <w:t xml:space="preserve">Schedule 1, part 1.3, </w:t>
      </w:r>
      <w:r w:rsidR="003B4FD3" w:rsidRPr="00ED58DF">
        <w:t>item 17</w:t>
      </w:r>
      <w:bookmarkEnd w:id="77"/>
    </w:p>
    <w:p w14:paraId="313843BC" w14:textId="77777777" w:rsidR="003B4FD3" w:rsidRPr="00ED58DF" w:rsidRDefault="003B4FD3" w:rsidP="00C26134">
      <w:pPr>
        <w:pStyle w:val="direction"/>
      </w:pPr>
      <w:r w:rsidRPr="00ED58DF">
        <w:t>substitute</w:t>
      </w:r>
    </w:p>
    <w:p w14:paraId="07635706" w14:textId="77777777" w:rsidR="008D1372" w:rsidRPr="00ED58DF" w:rsidRDefault="008D1372" w:rsidP="00BC483D">
      <w:pPr>
        <w:suppressLineNumbers/>
        <w:rPr>
          <w:sz w:val="12"/>
          <w:szCs w:val="12"/>
        </w:rPr>
      </w:pPr>
    </w:p>
    <w:tbl>
      <w:tblPr>
        <w:tblW w:w="11400" w:type="dxa"/>
        <w:tblInd w:w="1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3"/>
        <w:gridCol w:w="2387"/>
        <w:gridCol w:w="13"/>
        <w:gridCol w:w="3707"/>
        <w:gridCol w:w="13"/>
        <w:gridCol w:w="1307"/>
        <w:gridCol w:w="13"/>
        <w:gridCol w:w="1547"/>
        <w:gridCol w:w="13"/>
        <w:gridCol w:w="1187"/>
        <w:gridCol w:w="13"/>
      </w:tblGrid>
      <w:tr w:rsidR="00E2747D" w:rsidRPr="00ED58DF" w14:paraId="6A98EBED" w14:textId="77777777" w:rsidTr="00FF4546">
        <w:trPr>
          <w:gridAfter w:val="1"/>
          <w:wAfter w:w="13" w:type="dxa"/>
          <w:cantSplit/>
        </w:trPr>
        <w:tc>
          <w:tcPr>
            <w:tcW w:w="1187" w:type="dxa"/>
            <w:tcBorders>
              <w:top w:val="single" w:sz="4" w:space="0" w:color="BFBFBF" w:themeColor="background1" w:themeShade="BF"/>
              <w:bottom w:val="nil"/>
            </w:tcBorders>
          </w:tcPr>
          <w:p w14:paraId="79B289FE" w14:textId="2A79ECBA" w:rsidR="00E2747D" w:rsidRPr="00ED58DF" w:rsidRDefault="00E2747D" w:rsidP="000F5B64">
            <w:pPr>
              <w:pStyle w:val="TableText10"/>
              <w:keepNext/>
              <w:rPr>
                <w:color w:val="000000"/>
              </w:rPr>
            </w:pPr>
            <w:r w:rsidRPr="00ED58DF">
              <w:rPr>
                <w:color w:val="000000"/>
              </w:rPr>
              <w:t>17</w:t>
            </w:r>
          </w:p>
        </w:tc>
        <w:tc>
          <w:tcPr>
            <w:tcW w:w="2400" w:type="dxa"/>
            <w:gridSpan w:val="2"/>
            <w:tcBorders>
              <w:top w:val="single" w:sz="4" w:space="0" w:color="BFBFBF" w:themeColor="background1" w:themeShade="BF"/>
              <w:bottom w:val="nil"/>
            </w:tcBorders>
          </w:tcPr>
          <w:p w14:paraId="5164DE17" w14:textId="7F0CDF7D" w:rsidR="00E2747D" w:rsidRPr="00ED58DF" w:rsidRDefault="00E2747D" w:rsidP="000F5B64">
            <w:pPr>
              <w:pStyle w:val="TableText10"/>
              <w:keepNext/>
              <w:rPr>
                <w:color w:val="000000"/>
              </w:rPr>
            </w:pPr>
            <w:r w:rsidRPr="00ED58DF">
              <w:rPr>
                <w:color w:val="000000"/>
              </w:rPr>
              <w:t>24A (1)</w:t>
            </w:r>
          </w:p>
        </w:tc>
        <w:tc>
          <w:tcPr>
            <w:tcW w:w="3720" w:type="dxa"/>
            <w:gridSpan w:val="2"/>
            <w:tcBorders>
              <w:top w:val="single" w:sz="4" w:space="0" w:color="BFBFBF" w:themeColor="background1" w:themeShade="BF"/>
              <w:bottom w:val="nil"/>
            </w:tcBorders>
          </w:tcPr>
          <w:p w14:paraId="25A90C45" w14:textId="77777777" w:rsidR="00E2747D" w:rsidRPr="00ED58DF" w:rsidRDefault="00E2747D" w:rsidP="000F5B64">
            <w:pPr>
              <w:pStyle w:val="TableText10"/>
              <w:keepNext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BFBFBF" w:themeColor="background1" w:themeShade="BF"/>
              <w:bottom w:val="nil"/>
            </w:tcBorders>
          </w:tcPr>
          <w:p w14:paraId="61488CD4" w14:textId="77777777" w:rsidR="00E2747D" w:rsidRPr="00ED58DF" w:rsidRDefault="00E2747D" w:rsidP="000F5B64">
            <w:pPr>
              <w:pStyle w:val="TableText10"/>
              <w:keepNext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BFBFBF" w:themeColor="background1" w:themeShade="BF"/>
              <w:bottom w:val="nil"/>
            </w:tcBorders>
          </w:tcPr>
          <w:p w14:paraId="374F9215" w14:textId="77777777" w:rsidR="00E2747D" w:rsidRPr="00ED58DF" w:rsidRDefault="00E2747D" w:rsidP="000F5B64">
            <w:pPr>
              <w:pStyle w:val="TableText10"/>
              <w:keepNext/>
              <w:rPr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BFBFBF" w:themeColor="background1" w:themeShade="BF"/>
              <w:bottom w:val="nil"/>
            </w:tcBorders>
          </w:tcPr>
          <w:p w14:paraId="02A40D25" w14:textId="77777777" w:rsidR="00E2747D" w:rsidRPr="00ED58DF" w:rsidRDefault="00E2747D" w:rsidP="000F5B64">
            <w:pPr>
              <w:pStyle w:val="TableText10"/>
              <w:keepNext/>
              <w:rPr>
                <w:color w:val="000000"/>
              </w:rPr>
            </w:pPr>
          </w:p>
        </w:tc>
      </w:tr>
      <w:tr w:rsidR="00E2747D" w:rsidRPr="00ED58DF" w14:paraId="4E543143" w14:textId="77777777" w:rsidTr="00FF4546">
        <w:trPr>
          <w:gridAfter w:val="1"/>
          <w:wAfter w:w="13" w:type="dxa"/>
          <w:cantSplit/>
        </w:trPr>
        <w:tc>
          <w:tcPr>
            <w:tcW w:w="1187" w:type="dxa"/>
            <w:tcBorders>
              <w:top w:val="nil"/>
              <w:bottom w:val="nil"/>
            </w:tcBorders>
          </w:tcPr>
          <w:p w14:paraId="079FD8BE" w14:textId="5F870FAD" w:rsidR="00E2747D" w:rsidRPr="00ED58DF" w:rsidRDefault="00E2747D" w:rsidP="004B09A2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17.1</w:t>
            </w: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</w:tcPr>
          <w:p w14:paraId="1A4A9BE3" w14:textId="1F3B6C16" w:rsidR="00E2747D" w:rsidRPr="00ED58DF" w:rsidRDefault="00E2747D" w:rsidP="004B09A2">
            <w:pPr>
              <w:pStyle w:val="TableBullet"/>
              <w:numPr>
                <w:ilvl w:val="0"/>
                <w:numId w:val="0"/>
              </w:numPr>
              <w:ind w:left="357" w:hanging="357"/>
              <w:rPr>
                <w:color w:val="000000"/>
              </w:rPr>
            </w:pPr>
            <w:r w:rsidRPr="00ED58DF">
              <w:rPr>
                <w:rFonts w:ascii="Symbol" w:hAnsi="Symbol"/>
                <w:color w:val="000000"/>
              </w:rPr>
              <w:t></w:t>
            </w:r>
            <w:r w:rsidRPr="00ED58DF">
              <w:rPr>
                <w:rFonts w:ascii="Symbol" w:hAnsi="Symbol"/>
                <w:color w:val="000000"/>
              </w:rPr>
              <w:tab/>
            </w:r>
            <w:r w:rsidRPr="00ED58DF">
              <w:rPr>
                <w:color w:val="000000"/>
              </w:rPr>
              <w:t>first offender</w:t>
            </w:r>
          </w:p>
        </w:tc>
        <w:tc>
          <w:tcPr>
            <w:tcW w:w="3720" w:type="dxa"/>
            <w:gridSpan w:val="2"/>
            <w:tcBorders>
              <w:top w:val="nil"/>
              <w:bottom w:val="nil"/>
            </w:tcBorders>
          </w:tcPr>
          <w:p w14:paraId="3B4B030C" w14:textId="6C8586D6" w:rsidR="00E2747D" w:rsidRPr="00ED58DF" w:rsidRDefault="00832B35" w:rsidP="004B09A2">
            <w:pPr>
              <w:pStyle w:val="TableText10"/>
              <w:keepNext/>
              <w:rPr>
                <w:color w:val="000000"/>
              </w:rPr>
            </w:pPr>
            <w:r w:rsidRPr="00ED58DF">
              <w:rPr>
                <w:color w:val="000000"/>
              </w:rPr>
              <w:t>drive</w:t>
            </w:r>
            <w:r w:rsidR="00E2747D" w:rsidRPr="00ED58DF">
              <w:rPr>
                <w:color w:val="000000"/>
              </w:rPr>
              <w:t xml:space="preserve"> vehicle</w:t>
            </w:r>
            <w:r w:rsidR="00CD6780" w:rsidRPr="00ED58DF">
              <w:rPr>
                <w:color w:val="000000"/>
              </w:rPr>
              <w:t>/</w:t>
            </w:r>
            <w:r w:rsidR="00072810" w:rsidRPr="00ED58DF">
              <w:rPr>
                <w:color w:val="000000"/>
              </w:rPr>
              <w:t xml:space="preserve">ride </w:t>
            </w:r>
            <w:r w:rsidR="00E2747D" w:rsidRPr="00ED58DF">
              <w:rPr>
                <w:color w:val="000000"/>
              </w:rPr>
              <w:t>animal</w:t>
            </w:r>
            <w:r w:rsidR="00CD6780" w:rsidRPr="00ED58DF">
              <w:rPr>
                <w:color w:val="000000"/>
              </w:rPr>
              <w:t>/</w:t>
            </w:r>
            <w:r w:rsidR="00E2747D" w:rsidRPr="00ED58DF">
              <w:rPr>
                <w:color w:val="000000"/>
              </w:rPr>
              <w:t xml:space="preserve">be in charge of </w:t>
            </w:r>
            <w:r w:rsidR="00D85498" w:rsidRPr="00ED58DF">
              <w:rPr>
                <w:color w:val="000000"/>
              </w:rPr>
              <w:t>animal</w:t>
            </w:r>
            <w:r w:rsidR="00E2747D" w:rsidRPr="00ED58DF">
              <w:rPr>
                <w:color w:val="000000"/>
              </w:rPr>
              <w:t xml:space="preserve"> on road under influence of alcohol/drug</w:t>
            </w:r>
            <w:r w:rsidR="00D85498" w:rsidRPr="00ED58DF">
              <w:rPr>
                <w:color w:val="000000"/>
              </w:rPr>
              <w:t>, incapable of proper control of vehicle/animal</w:t>
            </w:r>
            <w:r w:rsidR="00E2747D" w:rsidRPr="00ED58DF">
              <w:rPr>
                <w:color w:val="000000"/>
              </w:rPr>
              <w:t>—first offender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</w:tcPr>
          <w:p w14:paraId="47C0A3F3" w14:textId="724111A2" w:rsidR="00E2747D" w:rsidRPr="00ED58DF" w:rsidRDefault="00E2747D" w:rsidP="004B09A2">
            <w:pPr>
              <w:pStyle w:val="TableText10"/>
              <w:keepNext/>
              <w:rPr>
                <w:color w:val="000000"/>
              </w:rPr>
            </w:pPr>
            <w:r w:rsidRPr="00ED58DF">
              <w:rPr>
                <w:color w:val="000000"/>
                <w:shd w:val="clear" w:color="auto" w:fill="FFFFFF"/>
              </w:rPr>
              <w:t>30pu/ 6 months prison/both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14:paraId="445E6AC8" w14:textId="77777777" w:rsidR="00E2747D" w:rsidRPr="00ED58DF" w:rsidRDefault="00E2747D" w:rsidP="004B09A2">
            <w:pPr>
              <w:pStyle w:val="TableText10"/>
              <w:keepNext/>
              <w:rPr>
                <w:color w:val="000000"/>
              </w:rPr>
            </w:pPr>
            <w:r w:rsidRPr="00ED58DF">
              <w:t>-</w:t>
            </w: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</w:tcPr>
          <w:p w14:paraId="75335BC3" w14:textId="77777777" w:rsidR="00E2747D" w:rsidRPr="00ED58DF" w:rsidRDefault="00E2747D" w:rsidP="004B09A2">
            <w:pPr>
              <w:pStyle w:val="TableText10"/>
              <w:keepNext/>
              <w:rPr>
                <w:color w:val="000000"/>
              </w:rPr>
            </w:pPr>
            <w:r w:rsidRPr="00ED58DF">
              <w:t>-</w:t>
            </w:r>
          </w:p>
        </w:tc>
      </w:tr>
      <w:tr w:rsidR="00E2747D" w:rsidRPr="00ED58DF" w14:paraId="6A0CE2D6" w14:textId="77777777" w:rsidTr="00FF4546">
        <w:trPr>
          <w:gridAfter w:val="1"/>
          <w:wAfter w:w="13" w:type="dxa"/>
          <w:cantSplit/>
        </w:trPr>
        <w:tc>
          <w:tcPr>
            <w:tcW w:w="1187" w:type="dxa"/>
            <w:tcBorders>
              <w:top w:val="nil"/>
              <w:bottom w:val="nil"/>
            </w:tcBorders>
          </w:tcPr>
          <w:p w14:paraId="0EF2C710" w14:textId="253FBE43" w:rsidR="00E2747D" w:rsidRPr="00ED58DF" w:rsidRDefault="00E2747D" w:rsidP="004B09A2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17.2</w:t>
            </w: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</w:tcPr>
          <w:p w14:paraId="12CB5D9F" w14:textId="37FA6DB8" w:rsidR="00E2747D" w:rsidRPr="00ED58DF" w:rsidRDefault="00E2747D" w:rsidP="004B09A2">
            <w:pPr>
              <w:pStyle w:val="TableBullet"/>
              <w:numPr>
                <w:ilvl w:val="0"/>
                <w:numId w:val="0"/>
              </w:numPr>
              <w:ind w:left="357" w:hanging="357"/>
              <w:rPr>
                <w:color w:val="000000"/>
              </w:rPr>
            </w:pPr>
            <w:r w:rsidRPr="00ED58DF">
              <w:rPr>
                <w:rFonts w:ascii="Symbol" w:hAnsi="Symbol"/>
                <w:color w:val="000000"/>
              </w:rPr>
              <w:t></w:t>
            </w:r>
            <w:r w:rsidRPr="00ED58DF">
              <w:rPr>
                <w:rFonts w:ascii="Symbol" w:hAnsi="Symbol"/>
                <w:color w:val="000000"/>
              </w:rPr>
              <w:tab/>
            </w:r>
            <w:r w:rsidRPr="00ED58DF">
              <w:rPr>
                <w:color w:val="000000"/>
              </w:rPr>
              <w:t>repeat offender</w:t>
            </w:r>
          </w:p>
        </w:tc>
        <w:tc>
          <w:tcPr>
            <w:tcW w:w="3720" w:type="dxa"/>
            <w:gridSpan w:val="2"/>
            <w:tcBorders>
              <w:top w:val="nil"/>
              <w:bottom w:val="nil"/>
            </w:tcBorders>
          </w:tcPr>
          <w:p w14:paraId="1ED36811" w14:textId="7758E752" w:rsidR="00E2747D" w:rsidRPr="00ED58DF" w:rsidRDefault="00832B35" w:rsidP="004B09A2">
            <w:pPr>
              <w:pStyle w:val="TableText10"/>
              <w:keepNext/>
              <w:rPr>
                <w:color w:val="000000"/>
              </w:rPr>
            </w:pPr>
            <w:r w:rsidRPr="00ED58DF">
              <w:rPr>
                <w:color w:val="000000"/>
              </w:rPr>
              <w:t>drive</w:t>
            </w:r>
            <w:r w:rsidR="00072810" w:rsidRPr="00ED58DF">
              <w:rPr>
                <w:color w:val="000000"/>
              </w:rPr>
              <w:t xml:space="preserve"> vehicle</w:t>
            </w:r>
            <w:r w:rsidR="00CD6780" w:rsidRPr="00ED58DF">
              <w:rPr>
                <w:color w:val="000000"/>
              </w:rPr>
              <w:t>/</w:t>
            </w:r>
            <w:r w:rsidR="00E2747D" w:rsidRPr="00ED58DF">
              <w:rPr>
                <w:color w:val="000000"/>
              </w:rPr>
              <w:t>ride animal</w:t>
            </w:r>
            <w:r w:rsidR="00CD6780" w:rsidRPr="00ED58DF">
              <w:rPr>
                <w:color w:val="000000"/>
              </w:rPr>
              <w:t>/</w:t>
            </w:r>
            <w:r w:rsidR="00E2747D" w:rsidRPr="00ED58DF">
              <w:rPr>
                <w:color w:val="000000"/>
              </w:rPr>
              <w:t xml:space="preserve">be in charge of </w:t>
            </w:r>
            <w:r w:rsidR="00D85498" w:rsidRPr="00ED58DF">
              <w:rPr>
                <w:color w:val="000000"/>
              </w:rPr>
              <w:t xml:space="preserve">animal </w:t>
            </w:r>
            <w:r w:rsidR="00E2747D" w:rsidRPr="00ED58DF">
              <w:rPr>
                <w:color w:val="000000"/>
              </w:rPr>
              <w:t>on road under influence of alcohol/drug</w:t>
            </w:r>
            <w:r w:rsidR="00D85498" w:rsidRPr="00ED58DF">
              <w:rPr>
                <w:color w:val="000000"/>
              </w:rPr>
              <w:t>, incapable of proper control of vehicle/animal</w:t>
            </w:r>
            <w:r w:rsidR="00E2747D" w:rsidRPr="00ED58DF">
              <w:rPr>
                <w:color w:val="000000"/>
              </w:rPr>
              <w:t>—repeat offender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</w:tcPr>
          <w:p w14:paraId="2F4C1CB5" w14:textId="0F20A293" w:rsidR="00E2747D" w:rsidRPr="00ED58DF" w:rsidRDefault="00E2747D" w:rsidP="004B09A2">
            <w:pPr>
              <w:pStyle w:val="TableText10"/>
              <w:keepNext/>
              <w:rPr>
                <w:color w:val="000000"/>
              </w:rPr>
            </w:pPr>
            <w:r w:rsidRPr="00ED58DF">
              <w:rPr>
                <w:color w:val="000000"/>
                <w:shd w:val="clear" w:color="auto" w:fill="FFFFFF"/>
              </w:rPr>
              <w:t>30pu/ 12 months prison/both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14:paraId="15F61F01" w14:textId="77777777" w:rsidR="00E2747D" w:rsidRPr="00ED58DF" w:rsidRDefault="00E2747D" w:rsidP="004B09A2">
            <w:pPr>
              <w:pStyle w:val="TableText10"/>
              <w:keepNext/>
              <w:rPr>
                <w:color w:val="000000"/>
              </w:rPr>
            </w:pPr>
            <w:r w:rsidRPr="00ED58DF">
              <w:t>-</w:t>
            </w: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</w:tcPr>
          <w:p w14:paraId="1E101546" w14:textId="77777777" w:rsidR="00E2747D" w:rsidRPr="00ED58DF" w:rsidRDefault="00E2747D" w:rsidP="004B09A2">
            <w:pPr>
              <w:pStyle w:val="TableText10"/>
              <w:keepNext/>
              <w:rPr>
                <w:color w:val="000000"/>
              </w:rPr>
            </w:pPr>
            <w:r w:rsidRPr="00ED58DF">
              <w:t>-</w:t>
            </w:r>
          </w:p>
        </w:tc>
      </w:tr>
      <w:tr w:rsidR="008D1372" w:rsidRPr="00ED58DF" w14:paraId="0B160475" w14:textId="77777777" w:rsidTr="00FF4546">
        <w:trPr>
          <w:cantSplit/>
        </w:trPr>
        <w:tc>
          <w:tcPr>
            <w:tcW w:w="1200" w:type="dxa"/>
            <w:gridSpan w:val="2"/>
          </w:tcPr>
          <w:p w14:paraId="1BE1F5CC" w14:textId="0E7D6E7D" w:rsidR="008D1372" w:rsidRPr="00ED58DF" w:rsidRDefault="008D1372" w:rsidP="007C6087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17A</w:t>
            </w:r>
          </w:p>
        </w:tc>
        <w:tc>
          <w:tcPr>
            <w:tcW w:w="2400" w:type="dxa"/>
            <w:gridSpan w:val="2"/>
          </w:tcPr>
          <w:p w14:paraId="469F62C2" w14:textId="72049FF5" w:rsidR="008D1372" w:rsidRPr="00ED58DF" w:rsidRDefault="008D1372" w:rsidP="007C6087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24A (</w:t>
            </w:r>
            <w:r w:rsidR="00AB7358" w:rsidRPr="00ED58DF">
              <w:rPr>
                <w:color w:val="000000"/>
              </w:rPr>
              <w:t>2</w:t>
            </w:r>
            <w:r w:rsidRPr="00ED58DF">
              <w:rPr>
                <w:color w:val="000000"/>
              </w:rPr>
              <w:t>)</w:t>
            </w:r>
          </w:p>
        </w:tc>
        <w:tc>
          <w:tcPr>
            <w:tcW w:w="3720" w:type="dxa"/>
            <w:gridSpan w:val="2"/>
          </w:tcPr>
          <w:p w14:paraId="6B9C8989" w14:textId="16FDA51F" w:rsidR="0080269F" w:rsidRPr="00ED58DF" w:rsidRDefault="00832B35" w:rsidP="007C6087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drive</w:t>
            </w:r>
            <w:r w:rsidR="00072810" w:rsidRPr="00ED58DF">
              <w:rPr>
                <w:color w:val="000000"/>
              </w:rPr>
              <w:t xml:space="preserve"> vehicle</w:t>
            </w:r>
            <w:r w:rsidR="00CD6780" w:rsidRPr="00ED58DF">
              <w:rPr>
                <w:color w:val="000000"/>
              </w:rPr>
              <w:t>/</w:t>
            </w:r>
            <w:r w:rsidR="005039EA" w:rsidRPr="00ED58DF">
              <w:rPr>
                <w:color w:val="000000"/>
              </w:rPr>
              <w:t>rid</w:t>
            </w:r>
            <w:r w:rsidR="008D1372" w:rsidRPr="00ED58DF">
              <w:rPr>
                <w:color w:val="000000"/>
              </w:rPr>
              <w:t>e</w:t>
            </w:r>
            <w:r w:rsidR="00A26A44" w:rsidRPr="00ED58DF">
              <w:rPr>
                <w:color w:val="000000"/>
              </w:rPr>
              <w:t xml:space="preserve"> </w:t>
            </w:r>
            <w:r w:rsidR="00072810" w:rsidRPr="00ED58DF">
              <w:rPr>
                <w:color w:val="000000"/>
              </w:rPr>
              <w:t>a</w:t>
            </w:r>
            <w:r w:rsidR="008D1372" w:rsidRPr="00ED58DF">
              <w:rPr>
                <w:color w:val="000000"/>
              </w:rPr>
              <w:t>nimal</w:t>
            </w:r>
            <w:r w:rsidR="00CD6780" w:rsidRPr="00ED58DF">
              <w:rPr>
                <w:color w:val="000000"/>
              </w:rPr>
              <w:t>/</w:t>
            </w:r>
            <w:r w:rsidR="00A26A44" w:rsidRPr="00ED58DF">
              <w:rPr>
                <w:color w:val="000000"/>
              </w:rPr>
              <w:t>be in charge of</w:t>
            </w:r>
            <w:r w:rsidR="00D85498" w:rsidRPr="00ED58DF">
              <w:rPr>
                <w:color w:val="000000"/>
              </w:rPr>
              <w:t xml:space="preserve"> animal</w:t>
            </w:r>
            <w:r w:rsidR="00A26A44" w:rsidRPr="00ED58DF">
              <w:rPr>
                <w:color w:val="000000"/>
              </w:rPr>
              <w:t xml:space="preserve"> </w:t>
            </w:r>
            <w:r w:rsidR="008D1372" w:rsidRPr="00ED58DF">
              <w:rPr>
                <w:color w:val="000000"/>
              </w:rPr>
              <w:t>on road related area under influence of alcohol/drug</w:t>
            </w:r>
            <w:r w:rsidR="00D85498" w:rsidRPr="00ED58DF">
              <w:rPr>
                <w:color w:val="000000"/>
              </w:rPr>
              <w:t>, incapable of proper control of vehicle/animal</w:t>
            </w:r>
          </w:p>
        </w:tc>
        <w:tc>
          <w:tcPr>
            <w:tcW w:w="1320" w:type="dxa"/>
            <w:gridSpan w:val="2"/>
          </w:tcPr>
          <w:p w14:paraId="6F553D89" w14:textId="60D93D08" w:rsidR="008D1372" w:rsidRPr="00ED58DF" w:rsidRDefault="00AB7358" w:rsidP="007C6087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2</w:t>
            </w:r>
            <w:r w:rsidR="003B4FD3" w:rsidRPr="00ED58DF">
              <w:rPr>
                <w:color w:val="000000"/>
              </w:rPr>
              <w:t>0</w:t>
            </w:r>
          </w:p>
        </w:tc>
        <w:tc>
          <w:tcPr>
            <w:tcW w:w="1560" w:type="dxa"/>
            <w:gridSpan w:val="2"/>
          </w:tcPr>
          <w:p w14:paraId="342698D9" w14:textId="554F6466" w:rsidR="008D1372" w:rsidRPr="00ED58DF" w:rsidRDefault="008D1372" w:rsidP="007C6087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-</w:t>
            </w:r>
          </w:p>
        </w:tc>
        <w:tc>
          <w:tcPr>
            <w:tcW w:w="1200" w:type="dxa"/>
            <w:gridSpan w:val="2"/>
          </w:tcPr>
          <w:p w14:paraId="47C27BD9" w14:textId="77777777" w:rsidR="008D1372" w:rsidRPr="00ED58DF" w:rsidRDefault="008D1372" w:rsidP="007C6087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-</w:t>
            </w:r>
          </w:p>
        </w:tc>
      </w:tr>
    </w:tbl>
    <w:p w14:paraId="0020A51E" w14:textId="77777777" w:rsidR="00BC483D" w:rsidRDefault="00BC483D" w:rsidP="00AF464E">
      <w:pPr>
        <w:pStyle w:val="03ScheduleLandscape"/>
        <w:suppressLineNumbers/>
        <w:sectPr w:rsidR="00BC483D" w:rsidSect="00C26134">
          <w:headerReference w:type="even" r:id="rId49"/>
          <w:headerReference w:type="default" r:id="rId50"/>
          <w:footerReference w:type="even" r:id="rId51"/>
          <w:footerReference w:type="default" r:id="rId52"/>
          <w:pgSz w:w="16839" w:h="11907" w:orient="landscape" w:code="9"/>
          <w:pgMar w:top="2300" w:right="3000" w:bottom="2300" w:left="2500" w:header="2480" w:footer="2100" w:gutter="0"/>
          <w:lnNumType w:countBy="1"/>
          <w:cols w:space="720"/>
          <w:docGrid w:linePitch="326"/>
        </w:sectPr>
      </w:pPr>
    </w:p>
    <w:p w14:paraId="1DBE3D88" w14:textId="012360C6" w:rsidR="006E6B99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78" w:name="_Toc88563851"/>
      <w:r w:rsidRPr="00ED58DF">
        <w:rPr>
          <w:rStyle w:val="CharSectNo"/>
        </w:rPr>
        <w:lastRenderedPageBreak/>
        <w:t>[1.14]</w:t>
      </w:r>
      <w:r w:rsidRPr="00ED58DF">
        <w:tab/>
      </w:r>
      <w:r w:rsidR="006E6B99" w:rsidRPr="00ED58DF">
        <w:t xml:space="preserve">Schedule 1, part 1.12A, new items </w:t>
      </w:r>
      <w:r w:rsidR="00EA3B19" w:rsidRPr="00ED58DF">
        <w:t>276A and 276B</w:t>
      </w:r>
      <w:bookmarkEnd w:id="78"/>
    </w:p>
    <w:p w14:paraId="1E6D6061" w14:textId="35A0BA4F" w:rsidR="006E6B99" w:rsidRPr="00ED58DF" w:rsidRDefault="006E6B99" w:rsidP="00643514">
      <w:pPr>
        <w:pStyle w:val="direction"/>
      </w:pPr>
      <w:r w:rsidRPr="00ED58DF">
        <w:t>insert</w:t>
      </w:r>
    </w:p>
    <w:p w14:paraId="72183340" w14:textId="77777777" w:rsidR="00B50BD4" w:rsidRPr="00ED58DF" w:rsidRDefault="00B50BD4" w:rsidP="00BC483D">
      <w:pPr>
        <w:suppressLineNumbers/>
        <w:rPr>
          <w:sz w:val="12"/>
          <w:szCs w:val="12"/>
        </w:rPr>
      </w:pPr>
    </w:p>
    <w:tbl>
      <w:tblPr>
        <w:tblW w:w="1140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400"/>
        <w:gridCol w:w="3720"/>
        <w:gridCol w:w="1320"/>
        <w:gridCol w:w="1560"/>
        <w:gridCol w:w="1200"/>
      </w:tblGrid>
      <w:tr w:rsidR="00A00171" w:rsidRPr="00ED58DF" w14:paraId="01F9FE3E" w14:textId="77777777" w:rsidTr="00E936A1">
        <w:trPr>
          <w:cantSplit/>
        </w:trPr>
        <w:tc>
          <w:tcPr>
            <w:tcW w:w="1200" w:type="dxa"/>
          </w:tcPr>
          <w:p w14:paraId="3D5C652C" w14:textId="1D2F27C0" w:rsidR="00A00171" w:rsidRPr="00ED58DF" w:rsidRDefault="00EA3B19" w:rsidP="00E936A1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276A</w:t>
            </w:r>
          </w:p>
        </w:tc>
        <w:tc>
          <w:tcPr>
            <w:tcW w:w="2400" w:type="dxa"/>
          </w:tcPr>
          <w:p w14:paraId="1CA2114B" w14:textId="19B907E4" w:rsidR="00A00171" w:rsidRPr="00ED58DF" w:rsidRDefault="00A00171" w:rsidP="00E936A1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203B (1)</w:t>
            </w:r>
          </w:p>
        </w:tc>
        <w:tc>
          <w:tcPr>
            <w:tcW w:w="3720" w:type="dxa"/>
          </w:tcPr>
          <w:p w14:paraId="107E2897" w14:textId="5C8E1525" w:rsidR="00A00171" w:rsidRPr="00ED58DF" w:rsidRDefault="00A00171" w:rsidP="00E936A1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 xml:space="preserve">stop in parking area for </w:t>
            </w:r>
            <w:r w:rsidR="00643514" w:rsidRPr="00ED58DF">
              <w:rPr>
                <w:color w:val="000000"/>
              </w:rPr>
              <w:t>electric</w:t>
            </w:r>
            <w:r w:rsidR="00643514" w:rsidRPr="00ED58DF">
              <w:rPr>
                <w:color w:val="000000"/>
              </w:rPr>
              <w:noBreakHyphen/>
              <w:t>powered vehicles</w:t>
            </w:r>
          </w:p>
        </w:tc>
        <w:tc>
          <w:tcPr>
            <w:tcW w:w="1320" w:type="dxa"/>
          </w:tcPr>
          <w:p w14:paraId="52E7E120" w14:textId="77777777" w:rsidR="00A00171" w:rsidRPr="00ED58DF" w:rsidRDefault="00A00171" w:rsidP="00E936A1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20</w:t>
            </w:r>
          </w:p>
        </w:tc>
        <w:tc>
          <w:tcPr>
            <w:tcW w:w="1560" w:type="dxa"/>
          </w:tcPr>
          <w:p w14:paraId="24B47247" w14:textId="1CBD2109" w:rsidR="00A00171" w:rsidRPr="00ED58DF" w:rsidRDefault="00985B2D" w:rsidP="00E936A1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125</w:t>
            </w:r>
          </w:p>
        </w:tc>
        <w:tc>
          <w:tcPr>
            <w:tcW w:w="1200" w:type="dxa"/>
          </w:tcPr>
          <w:p w14:paraId="3990C59E" w14:textId="77777777" w:rsidR="00A00171" w:rsidRPr="00ED58DF" w:rsidRDefault="00A00171" w:rsidP="00E936A1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-</w:t>
            </w:r>
          </w:p>
        </w:tc>
      </w:tr>
      <w:tr w:rsidR="00A00171" w:rsidRPr="00ED58DF" w14:paraId="4FB2B6BE" w14:textId="77777777" w:rsidTr="00E936A1">
        <w:trPr>
          <w:cantSplit/>
        </w:trPr>
        <w:tc>
          <w:tcPr>
            <w:tcW w:w="1200" w:type="dxa"/>
          </w:tcPr>
          <w:p w14:paraId="6E9B3AB5" w14:textId="076DAB83" w:rsidR="00A00171" w:rsidRPr="00ED58DF" w:rsidRDefault="00EA3B19" w:rsidP="00E936A1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276B</w:t>
            </w:r>
          </w:p>
        </w:tc>
        <w:tc>
          <w:tcPr>
            <w:tcW w:w="2400" w:type="dxa"/>
          </w:tcPr>
          <w:p w14:paraId="542815B6" w14:textId="7D6F2342" w:rsidR="00A00171" w:rsidRPr="00ED58DF" w:rsidRDefault="00A00171" w:rsidP="00E936A1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203C (1)</w:t>
            </w:r>
          </w:p>
        </w:tc>
        <w:tc>
          <w:tcPr>
            <w:tcW w:w="3720" w:type="dxa"/>
          </w:tcPr>
          <w:p w14:paraId="20D5BD83" w14:textId="155DB3E4" w:rsidR="00A00171" w:rsidRPr="00ED58DF" w:rsidRDefault="00A00171" w:rsidP="00E936A1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 xml:space="preserve">stop in </w:t>
            </w:r>
            <w:r w:rsidR="00643514" w:rsidRPr="00ED58DF">
              <w:rPr>
                <w:color w:val="000000"/>
              </w:rPr>
              <w:t>parking area for charging of electric</w:t>
            </w:r>
            <w:r w:rsidR="00643514" w:rsidRPr="00ED58DF">
              <w:rPr>
                <w:color w:val="000000"/>
              </w:rPr>
              <w:noBreakHyphen/>
              <w:t>powered vehicles</w:t>
            </w:r>
          </w:p>
        </w:tc>
        <w:tc>
          <w:tcPr>
            <w:tcW w:w="1320" w:type="dxa"/>
          </w:tcPr>
          <w:p w14:paraId="42D40EA0" w14:textId="77777777" w:rsidR="00A00171" w:rsidRPr="00ED58DF" w:rsidRDefault="00A00171" w:rsidP="00E936A1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20</w:t>
            </w:r>
          </w:p>
        </w:tc>
        <w:tc>
          <w:tcPr>
            <w:tcW w:w="1560" w:type="dxa"/>
          </w:tcPr>
          <w:p w14:paraId="5C41E744" w14:textId="467E1B40" w:rsidR="00A00171" w:rsidRPr="00ED58DF" w:rsidRDefault="00985B2D" w:rsidP="00E936A1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125</w:t>
            </w:r>
          </w:p>
        </w:tc>
        <w:tc>
          <w:tcPr>
            <w:tcW w:w="1200" w:type="dxa"/>
          </w:tcPr>
          <w:p w14:paraId="6751FF0E" w14:textId="77777777" w:rsidR="00A00171" w:rsidRPr="00ED58DF" w:rsidRDefault="00A00171" w:rsidP="00E936A1">
            <w:pPr>
              <w:pStyle w:val="TableText10"/>
              <w:rPr>
                <w:color w:val="000000"/>
              </w:rPr>
            </w:pPr>
            <w:r w:rsidRPr="00ED58DF">
              <w:rPr>
                <w:color w:val="000000"/>
              </w:rPr>
              <w:t>-</w:t>
            </w:r>
          </w:p>
        </w:tc>
      </w:tr>
    </w:tbl>
    <w:p w14:paraId="452604EA" w14:textId="77777777" w:rsidR="00BC483D" w:rsidRDefault="00BC483D" w:rsidP="00AF464E">
      <w:pPr>
        <w:pStyle w:val="03ScheduleLandscape"/>
        <w:suppressLineNumbers/>
        <w:sectPr w:rsidR="00BC483D" w:rsidSect="00C26134">
          <w:headerReference w:type="even" r:id="rId53"/>
          <w:headerReference w:type="default" r:id="rId54"/>
          <w:footerReference w:type="even" r:id="rId55"/>
          <w:footerReference w:type="default" r:id="rId56"/>
          <w:pgSz w:w="16839" w:h="11907" w:orient="landscape" w:code="9"/>
          <w:pgMar w:top="2300" w:right="3000" w:bottom="2300" w:left="2500" w:header="2480" w:footer="2100" w:gutter="0"/>
          <w:lnNumType w:countBy="1"/>
          <w:cols w:space="720"/>
          <w:docGrid w:linePitch="326"/>
        </w:sectPr>
      </w:pPr>
    </w:p>
    <w:p w14:paraId="5AA314A8" w14:textId="7256A5CB" w:rsidR="00A00171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79" w:name="_Toc88563852"/>
      <w:r w:rsidRPr="00ED58DF">
        <w:rPr>
          <w:rStyle w:val="CharSectNo"/>
        </w:rPr>
        <w:lastRenderedPageBreak/>
        <w:t>[1.15]</w:t>
      </w:r>
      <w:r w:rsidRPr="00ED58DF">
        <w:tab/>
      </w:r>
      <w:r w:rsidR="00437334" w:rsidRPr="00ED58DF">
        <w:t>Schedule 1, part 1.15, items 73, 76 and 89</w:t>
      </w:r>
      <w:r w:rsidR="00C577CF" w:rsidRPr="00ED58DF">
        <w:t>, column 3</w:t>
      </w:r>
      <w:bookmarkEnd w:id="79"/>
    </w:p>
    <w:p w14:paraId="5E065DFE" w14:textId="77777777" w:rsidR="00437334" w:rsidRPr="00ED58DF" w:rsidRDefault="00437334" w:rsidP="00437334">
      <w:pPr>
        <w:pStyle w:val="direction"/>
      </w:pPr>
      <w:r w:rsidRPr="00ED58DF">
        <w:t>omit</w:t>
      </w:r>
    </w:p>
    <w:p w14:paraId="3550C58C" w14:textId="77777777" w:rsidR="00437334" w:rsidRPr="00ED58DF" w:rsidRDefault="00437334" w:rsidP="00A547C2">
      <w:pPr>
        <w:spacing w:before="140"/>
        <w:ind w:left="1100"/>
        <w:jc w:val="both"/>
        <w:rPr>
          <w:sz w:val="20"/>
        </w:rPr>
      </w:pPr>
      <w:r w:rsidRPr="00ED58DF">
        <w:rPr>
          <w:sz w:val="20"/>
        </w:rPr>
        <w:t>appointment</w:t>
      </w:r>
    </w:p>
    <w:p w14:paraId="76B75164" w14:textId="77777777" w:rsidR="00437334" w:rsidRPr="00ED58DF" w:rsidRDefault="00437334" w:rsidP="00437334">
      <w:pPr>
        <w:pStyle w:val="direction"/>
      </w:pPr>
      <w:r w:rsidRPr="00ED58DF">
        <w:t>substitute</w:t>
      </w:r>
    </w:p>
    <w:p w14:paraId="71BA58BE" w14:textId="7343CE9A" w:rsidR="00437334" w:rsidRPr="00ED58DF" w:rsidRDefault="00437334" w:rsidP="00A547C2">
      <w:pPr>
        <w:spacing w:before="140"/>
        <w:ind w:left="1100"/>
        <w:jc w:val="both"/>
        <w:rPr>
          <w:sz w:val="20"/>
        </w:rPr>
      </w:pPr>
      <w:r w:rsidRPr="00ED58DF">
        <w:rPr>
          <w:sz w:val="20"/>
        </w:rPr>
        <w:t>authorisation</w:t>
      </w:r>
    </w:p>
    <w:p w14:paraId="0B59E0B6" w14:textId="6A3E47D5" w:rsidR="00723460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80" w:name="_Toc88563853"/>
      <w:r w:rsidRPr="00ED58DF">
        <w:rPr>
          <w:rStyle w:val="CharSectNo"/>
        </w:rPr>
        <w:t>[1.16]</w:t>
      </w:r>
      <w:r w:rsidRPr="00ED58DF">
        <w:tab/>
      </w:r>
      <w:r w:rsidR="00723460" w:rsidRPr="00ED58DF">
        <w:t>Dictionary, note 3</w:t>
      </w:r>
      <w:bookmarkEnd w:id="80"/>
    </w:p>
    <w:p w14:paraId="5B46F08F" w14:textId="0C91E127" w:rsidR="00723460" w:rsidRPr="00ED58DF" w:rsidRDefault="00723460" w:rsidP="00723460">
      <w:pPr>
        <w:pStyle w:val="direction"/>
      </w:pPr>
      <w:r w:rsidRPr="00ED58DF">
        <w:t>insert</w:t>
      </w:r>
    </w:p>
    <w:p w14:paraId="53775BE6" w14:textId="048B2CB1" w:rsidR="00723460" w:rsidRPr="00ED58DF" w:rsidRDefault="00ED58DF" w:rsidP="00ED58DF">
      <w:pPr>
        <w:pStyle w:val="aNoteBulletss"/>
        <w:tabs>
          <w:tab w:val="left" w:pos="2300"/>
        </w:tabs>
      </w:pPr>
      <w:r w:rsidRPr="00ED58DF">
        <w:rPr>
          <w:rFonts w:ascii="Symbol" w:hAnsi="Symbol"/>
        </w:rPr>
        <w:t></w:t>
      </w:r>
      <w:r w:rsidRPr="00ED58DF">
        <w:rPr>
          <w:rFonts w:ascii="Symbol" w:hAnsi="Symbol"/>
        </w:rPr>
        <w:tab/>
      </w:r>
      <w:r w:rsidR="00723460" w:rsidRPr="00ED58DF">
        <w:t>MAI policy</w:t>
      </w:r>
    </w:p>
    <w:p w14:paraId="0F77180B" w14:textId="427B0568" w:rsidR="009F10AB" w:rsidRPr="00ED58DF" w:rsidRDefault="00ED58DF" w:rsidP="00ED58DF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81" w:name="_Toc88563854"/>
      <w:r w:rsidRPr="00ED58DF">
        <w:rPr>
          <w:rStyle w:val="CharPartNo"/>
        </w:rPr>
        <w:t>Part 1.4</w:t>
      </w:r>
      <w:r w:rsidRPr="00ED58DF">
        <w:tab/>
      </w:r>
      <w:r w:rsidR="009F10AB" w:rsidRPr="00ED58DF">
        <w:rPr>
          <w:rStyle w:val="CharPartText"/>
        </w:rPr>
        <w:t>Victims of Crime Regulation 2000</w:t>
      </w:r>
      <w:bookmarkEnd w:id="81"/>
    </w:p>
    <w:p w14:paraId="48F8308A" w14:textId="41F3D68F" w:rsidR="009F10AB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82" w:name="_Toc88563855"/>
      <w:r w:rsidRPr="00ED58DF">
        <w:rPr>
          <w:rStyle w:val="CharSectNo"/>
        </w:rPr>
        <w:t>[1.17]</w:t>
      </w:r>
      <w:r w:rsidRPr="00ED58DF">
        <w:tab/>
      </w:r>
      <w:r w:rsidR="009F10AB" w:rsidRPr="00ED58DF">
        <w:t>Section 49A (b)</w:t>
      </w:r>
      <w:bookmarkEnd w:id="82"/>
    </w:p>
    <w:p w14:paraId="17CA6B8B" w14:textId="77777777" w:rsidR="009F10AB" w:rsidRPr="00ED58DF" w:rsidRDefault="009F10AB" w:rsidP="009F10AB">
      <w:pPr>
        <w:pStyle w:val="direction"/>
      </w:pPr>
      <w:r w:rsidRPr="00ED58DF">
        <w:t>omit</w:t>
      </w:r>
    </w:p>
    <w:p w14:paraId="4B8C804C" w14:textId="77777777" w:rsidR="009F10AB" w:rsidRPr="00ED58DF" w:rsidRDefault="009F10AB" w:rsidP="009F10AB">
      <w:pPr>
        <w:pStyle w:val="Amainreturn"/>
      </w:pPr>
      <w:r w:rsidRPr="00ED58DF">
        <w:t>, except section 567A and section 567B</w:t>
      </w:r>
    </w:p>
    <w:p w14:paraId="1FB46615" w14:textId="06B0A698" w:rsidR="006E6B99" w:rsidRPr="00ED58DF" w:rsidRDefault="00ED58DF" w:rsidP="00ED58DF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83" w:name="_Toc88563856"/>
      <w:r w:rsidRPr="00ED58DF">
        <w:rPr>
          <w:rStyle w:val="CharSectNo"/>
        </w:rPr>
        <w:t>[1.18]</w:t>
      </w:r>
      <w:r w:rsidRPr="00ED58DF">
        <w:tab/>
      </w:r>
      <w:r w:rsidR="00B65CED" w:rsidRPr="00ED58DF">
        <w:t xml:space="preserve">Schedule 2, part 2.1, new items </w:t>
      </w:r>
      <w:r w:rsidR="00F930D0" w:rsidRPr="00ED58DF">
        <w:t>52A and 52B</w:t>
      </w:r>
      <w:bookmarkEnd w:id="83"/>
    </w:p>
    <w:p w14:paraId="60F11A26" w14:textId="5F0EABB4" w:rsidR="00B65CED" w:rsidRPr="00ED58DF" w:rsidRDefault="00B65CED" w:rsidP="00B65CED">
      <w:pPr>
        <w:pStyle w:val="direction"/>
      </w:pPr>
      <w:r w:rsidRPr="00ED58DF">
        <w:t>insert</w:t>
      </w:r>
    </w:p>
    <w:p w14:paraId="50DDF53A" w14:textId="77777777" w:rsidR="00B50BD4" w:rsidRPr="00ED58DF" w:rsidRDefault="00B50BD4" w:rsidP="003132CA">
      <w:pPr>
        <w:suppressLineNumbers/>
        <w:rPr>
          <w:sz w:val="12"/>
          <w:szCs w:val="12"/>
        </w:rPr>
      </w:pPr>
    </w:p>
    <w:tbl>
      <w:tblPr>
        <w:tblW w:w="79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07"/>
        <w:gridCol w:w="4641"/>
      </w:tblGrid>
      <w:tr w:rsidR="00C215C9" w:rsidRPr="00ED58DF" w14:paraId="71255CA4" w14:textId="77777777" w:rsidTr="00E936A1">
        <w:trPr>
          <w:cantSplit/>
        </w:trPr>
        <w:tc>
          <w:tcPr>
            <w:tcW w:w="1200" w:type="dxa"/>
          </w:tcPr>
          <w:p w14:paraId="13F10A90" w14:textId="259D8B00" w:rsidR="00C215C9" w:rsidRPr="00ED58DF" w:rsidRDefault="00F930D0" w:rsidP="00FF4546">
            <w:pPr>
              <w:pStyle w:val="TableText10"/>
            </w:pPr>
            <w:r w:rsidRPr="00ED58DF">
              <w:t>52A</w:t>
            </w:r>
          </w:p>
        </w:tc>
        <w:tc>
          <w:tcPr>
            <w:tcW w:w="2107" w:type="dxa"/>
          </w:tcPr>
          <w:p w14:paraId="212F03B7" w14:textId="3FA277FA" w:rsidR="00C215C9" w:rsidRPr="00ED58DF" w:rsidRDefault="00C215C9" w:rsidP="00FF4546">
            <w:pPr>
              <w:pStyle w:val="TableText10"/>
            </w:pPr>
            <w:r w:rsidRPr="00ED58DF">
              <w:t>203B (1)</w:t>
            </w:r>
          </w:p>
        </w:tc>
        <w:tc>
          <w:tcPr>
            <w:tcW w:w="4641" w:type="dxa"/>
          </w:tcPr>
          <w:p w14:paraId="23AE4F4F" w14:textId="57193E75" w:rsidR="00C215C9" w:rsidRPr="00ED58DF" w:rsidRDefault="00C215C9" w:rsidP="00FF4546">
            <w:pPr>
              <w:pStyle w:val="TableText10"/>
            </w:pPr>
            <w:r w:rsidRPr="00ED58DF">
              <w:t>stop in parking area for electric</w:t>
            </w:r>
            <w:r w:rsidRPr="00ED58DF">
              <w:noBreakHyphen/>
              <w:t>powered vehicles</w:t>
            </w:r>
          </w:p>
        </w:tc>
      </w:tr>
      <w:tr w:rsidR="00C215C9" w:rsidRPr="00ED58DF" w14:paraId="2BE68632" w14:textId="77777777" w:rsidTr="00E936A1">
        <w:trPr>
          <w:cantSplit/>
        </w:trPr>
        <w:tc>
          <w:tcPr>
            <w:tcW w:w="1200" w:type="dxa"/>
          </w:tcPr>
          <w:p w14:paraId="416002B4" w14:textId="1E843CAE" w:rsidR="00C215C9" w:rsidRPr="00ED58DF" w:rsidRDefault="00F930D0" w:rsidP="00FF4546">
            <w:pPr>
              <w:pStyle w:val="TableText10"/>
            </w:pPr>
            <w:r w:rsidRPr="00ED58DF">
              <w:t>52B</w:t>
            </w:r>
          </w:p>
        </w:tc>
        <w:tc>
          <w:tcPr>
            <w:tcW w:w="2107" w:type="dxa"/>
          </w:tcPr>
          <w:p w14:paraId="1B548870" w14:textId="235E2159" w:rsidR="00C215C9" w:rsidRPr="00ED58DF" w:rsidRDefault="00C215C9" w:rsidP="00FF4546">
            <w:pPr>
              <w:pStyle w:val="TableText10"/>
            </w:pPr>
            <w:r w:rsidRPr="00ED58DF">
              <w:t>203C (1)</w:t>
            </w:r>
          </w:p>
        </w:tc>
        <w:tc>
          <w:tcPr>
            <w:tcW w:w="4641" w:type="dxa"/>
          </w:tcPr>
          <w:p w14:paraId="1502EA63" w14:textId="36650206" w:rsidR="00C215C9" w:rsidRPr="00ED58DF" w:rsidRDefault="00C215C9" w:rsidP="00FF4546">
            <w:pPr>
              <w:pStyle w:val="TableText10"/>
            </w:pPr>
            <w:r w:rsidRPr="00ED58DF">
              <w:t>stop in parking area for charging of electric</w:t>
            </w:r>
            <w:r w:rsidRPr="00ED58DF">
              <w:noBreakHyphen/>
              <w:t>powered vehicles</w:t>
            </w:r>
          </w:p>
        </w:tc>
      </w:tr>
    </w:tbl>
    <w:p w14:paraId="3E44FB62" w14:textId="77777777" w:rsidR="00ED58DF" w:rsidRDefault="00ED58DF" w:rsidP="00AF464E">
      <w:pPr>
        <w:pStyle w:val="03Schedule"/>
        <w:suppressLineNumbers/>
        <w:sectPr w:rsidR="00ED58DF" w:rsidSect="00C26134">
          <w:headerReference w:type="even" r:id="rId57"/>
          <w:headerReference w:type="default" r:id="rId58"/>
          <w:footerReference w:type="even" r:id="rId59"/>
          <w:footerReference w:type="default" r:id="rId60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736EBFC1" w14:textId="15D8C211" w:rsidR="00FE37AA" w:rsidRPr="00ED58DF" w:rsidRDefault="00FE37AA">
      <w:pPr>
        <w:pStyle w:val="EndNoteHeading"/>
      </w:pPr>
      <w:r w:rsidRPr="00ED58DF">
        <w:lastRenderedPageBreak/>
        <w:t>Endnotes</w:t>
      </w:r>
    </w:p>
    <w:p w14:paraId="7ABF3DDB" w14:textId="77777777" w:rsidR="00FE37AA" w:rsidRPr="00ED58DF" w:rsidRDefault="00FE37AA">
      <w:pPr>
        <w:pStyle w:val="EndNoteSubHeading"/>
      </w:pPr>
      <w:r w:rsidRPr="00ED58DF">
        <w:t>1</w:t>
      </w:r>
      <w:r w:rsidRPr="00ED58DF">
        <w:tab/>
        <w:t>Presentation speech</w:t>
      </w:r>
    </w:p>
    <w:p w14:paraId="15B4E662" w14:textId="002AD5D2" w:rsidR="00FE37AA" w:rsidRPr="00ED58DF" w:rsidRDefault="00FE37AA">
      <w:pPr>
        <w:pStyle w:val="EndNoteText"/>
      </w:pPr>
      <w:r w:rsidRPr="00ED58DF">
        <w:tab/>
        <w:t>Presentation speech made in the Legislative Assembly on</w:t>
      </w:r>
      <w:r w:rsidR="00526714">
        <w:t xml:space="preserve"> 1 December 2021.</w:t>
      </w:r>
    </w:p>
    <w:p w14:paraId="57F6FFC3" w14:textId="77777777" w:rsidR="00FE37AA" w:rsidRPr="00ED58DF" w:rsidRDefault="00FE37AA">
      <w:pPr>
        <w:pStyle w:val="EndNoteSubHeading"/>
      </w:pPr>
      <w:r w:rsidRPr="00ED58DF">
        <w:t>2</w:t>
      </w:r>
      <w:r w:rsidRPr="00ED58DF">
        <w:tab/>
        <w:t>Notification</w:t>
      </w:r>
    </w:p>
    <w:p w14:paraId="39BEC497" w14:textId="4F6BA274" w:rsidR="00FE37AA" w:rsidRPr="00ED58DF" w:rsidRDefault="00FE37AA">
      <w:pPr>
        <w:pStyle w:val="EndNoteText"/>
      </w:pPr>
      <w:r w:rsidRPr="00ED58DF">
        <w:tab/>
        <w:t xml:space="preserve">Notified under the </w:t>
      </w:r>
      <w:hyperlink r:id="rId61" w:tooltip="A2001-14" w:history="1">
        <w:r w:rsidR="000A1F0F" w:rsidRPr="00ED58DF">
          <w:rPr>
            <w:rStyle w:val="charCitHyperlinkAbbrev"/>
          </w:rPr>
          <w:t>Legislation Act</w:t>
        </w:r>
      </w:hyperlink>
      <w:r w:rsidRPr="00ED58DF">
        <w:t xml:space="preserve"> on</w:t>
      </w:r>
      <w:r w:rsidRPr="00ED58DF">
        <w:tab/>
      </w:r>
      <w:r w:rsidR="0008063C" w:rsidRPr="00ED58DF">
        <w:rPr>
          <w:noProof/>
        </w:rPr>
        <w:t>2021</w:t>
      </w:r>
      <w:r w:rsidRPr="00ED58DF">
        <w:t>.</w:t>
      </w:r>
    </w:p>
    <w:p w14:paraId="6688AC25" w14:textId="77777777" w:rsidR="00FE37AA" w:rsidRPr="00ED58DF" w:rsidRDefault="00FE37AA">
      <w:pPr>
        <w:pStyle w:val="EndNoteSubHeading"/>
      </w:pPr>
      <w:r w:rsidRPr="00ED58DF">
        <w:t>3</w:t>
      </w:r>
      <w:r w:rsidRPr="00ED58DF">
        <w:tab/>
        <w:t>Republications of amended laws</w:t>
      </w:r>
    </w:p>
    <w:p w14:paraId="2440F8BC" w14:textId="6F441407" w:rsidR="00FE37AA" w:rsidRPr="00ED58DF" w:rsidRDefault="00FE37AA">
      <w:pPr>
        <w:pStyle w:val="EndNoteText"/>
      </w:pPr>
      <w:r w:rsidRPr="00ED58DF">
        <w:tab/>
        <w:t xml:space="preserve">For the latest republication of amended laws, see </w:t>
      </w:r>
      <w:hyperlink r:id="rId62" w:history="1">
        <w:r w:rsidR="000A1F0F" w:rsidRPr="00ED58DF">
          <w:rPr>
            <w:rStyle w:val="charCitHyperlinkAbbrev"/>
          </w:rPr>
          <w:t>www.legislation.act.gov.au</w:t>
        </w:r>
      </w:hyperlink>
      <w:r w:rsidRPr="00ED58DF">
        <w:t>.</w:t>
      </w:r>
    </w:p>
    <w:p w14:paraId="0A0C849F" w14:textId="77777777" w:rsidR="003132CA" w:rsidRDefault="003132CA">
      <w:pPr>
        <w:pStyle w:val="05EndNote"/>
        <w:sectPr w:rsidR="003132CA" w:rsidSect="003132CA">
          <w:headerReference w:type="even" r:id="rId63"/>
          <w:headerReference w:type="default" r:id="rId64"/>
          <w:footerReference w:type="even" r:id="rId65"/>
          <w:footerReference w:type="default" r:id="rId66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5217F19F" w14:textId="77777777" w:rsidR="00FE37AA" w:rsidRPr="00ED58DF" w:rsidRDefault="00FE37AA" w:rsidP="00BC483D">
      <w:pPr>
        <w:pStyle w:val="N-line2"/>
      </w:pPr>
    </w:p>
    <w:p w14:paraId="7B9D44B6" w14:textId="3A766B45" w:rsidR="00D56B7C" w:rsidRDefault="00D56B7C" w:rsidP="00FE37AA"/>
    <w:p w14:paraId="6BFDFE25" w14:textId="3A8CC824" w:rsidR="00ED58DF" w:rsidRDefault="00ED58DF" w:rsidP="00ED58DF"/>
    <w:p w14:paraId="45E6D1DD" w14:textId="430DDB62" w:rsidR="00ED58DF" w:rsidRDefault="00ED58DF" w:rsidP="00ED58DF">
      <w:pPr>
        <w:suppressLineNumbers/>
      </w:pPr>
    </w:p>
    <w:p w14:paraId="05A61F1D" w14:textId="51044D36" w:rsidR="00ED58DF" w:rsidRDefault="00ED58DF" w:rsidP="00ED58DF">
      <w:pPr>
        <w:suppressLineNumbers/>
      </w:pPr>
    </w:p>
    <w:p w14:paraId="2D12FADE" w14:textId="4C2EDFDA" w:rsidR="00ED58DF" w:rsidRDefault="00ED58DF" w:rsidP="00ED58DF">
      <w:pPr>
        <w:suppressLineNumbers/>
      </w:pPr>
    </w:p>
    <w:p w14:paraId="41E885BB" w14:textId="105F33EC" w:rsidR="00ED58DF" w:rsidRDefault="00ED58DF" w:rsidP="00ED58DF">
      <w:pPr>
        <w:suppressLineNumbers/>
      </w:pPr>
    </w:p>
    <w:p w14:paraId="2F57A82C" w14:textId="50DB65BE" w:rsidR="00ED58DF" w:rsidRDefault="00ED58DF" w:rsidP="00ED58DF">
      <w:pPr>
        <w:suppressLineNumbers/>
      </w:pPr>
    </w:p>
    <w:p w14:paraId="0BDB07FD" w14:textId="6CCE1FD7" w:rsidR="00ED58DF" w:rsidRDefault="00ED58DF" w:rsidP="00ED58DF">
      <w:pPr>
        <w:suppressLineNumbers/>
      </w:pPr>
    </w:p>
    <w:p w14:paraId="3AA87E61" w14:textId="6D053211" w:rsidR="00ED58DF" w:rsidRDefault="00ED58DF" w:rsidP="00ED58DF">
      <w:pPr>
        <w:suppressLineNumbers/>
      </w:pPr>
    </w:p>
    <w:p w14:paraId="7B5EA66A" w14:textId="7923349A" w:rsidR="00ED58DF" w:rsidRDefault="00ED58DF" w:rsidP="00ED58DF">
      <w:pPr>
        <w:suppressLineNumbers/>
      </w:pPr>
    </w:p>
    <w:p w14:paraId="56A60123" w14:textId="39868C08" w:rsidR="00ED58DF" w:rsidRDefault="00ED58DF" w:rsidP="00ED58DF">
      <w:pPr>
        <w:suppressLineNumbers/>
      </w:pPr>
    </w:p>
    <w:p w14:paraId="79B6F375" w14:textId="7AA6C690" w:rsidR="00ED58DF" w:rsidRDefault="00ED58DF" w:rsidP="00ED58DF">
      <w:pPr>
        <w:suppressLineNumbers/>
      </w:pPr>
    </w:p>
    <w:p w14:paraId="6B1C7447" w14:textId="3DA5AC46" w:rsidR="00ED58DF" w:rsidRDefault="00ED58DF" w:rsidP="00ED58DF">
      <w:pPr>
        <w:suppressLineNumbers/>
      </w:pPr>
    </w:p>
    <w:p w14:paraId="17CEC33D" w14:textId="7224AB69" w:rsidR="00ED58DF" w:rsidRDefault="00ED58DF" w:rsidP="00ED58DF">
      <w:pPr>
        <w:suppressLineNumbers/>
      </w:pPr>
    </w:p>
    <w:p w14:paraId="03D0DA74" w14:textId="7E5938A1" w:rsidR="00ED58DF" w:rsidRDefault="00ED58DF" w:rsidP="00ED58DF">
      <w:pPr>
        <w:suppressLineNumbers/>
      </w:pPr>
    </w:p>
    <w:p w14:paraId="3FDE63F0" w14:textId="51ACB3F2" w:rsidR="00ED58DF" w:rsidRDefault="00ED58DF" w:rsidP="00ED58DF">
      <w:pPr>
        <w:suppressLineNumbers/>
      </w:pPr>
    </w:p>
    <w:p w14:paraId="698028DF" w14:textId="74ACEAAB" w:rsidR="00ED58DF" w:rsidRDefault="00ED58DF" w:rsidP="00ED58DF">
      <w:pPr>
        <w:suppressLineNumbers/>
      </w:pPr>
    </w:p>
    <w:p w14:paraId="28B3A566" w14:textId="0EDCF686" w:rsidR="00ED58DF" w:rsidRDefault="00ED58DF" w:rsidP="00ED58DF">
      <w:pPr>
        <w:suppressLineNumbers/>
      </w:pPr>
    </w:p>
    <w:p w14:paraId="4DEA3C8F" w14:textId="2E221789" w:rsidR="00ED58DF" w:rsidRDefault="00ED58DF" w:rsidP="00ED58DF">
      <w:pPr>
        <w:suppressLineNumbers/>
      </w:pPr>
    </w:p>
    <w:p w14:paraId="6CEDB796" w14:textId="76A8E701" w:rsidR="00ED58DF" w:rsidRDefault="00ED58DF" w:rsidP="00ED58DF">
      <w:pPr>
        <w:suppressLineNumbers/>
      </w:pPr>
    </w:p>
    <w:p w14:paraId="48B318C2" w14:textId="19C9AD03" w:rsidR="00ED58DF" w:rsidRDefault="00ED58DF" w:rsidP="00ED58DF">
      <w:pPr>
        <w:suppressLineNumbers/>
      </w:pPr>
    </w:p>
    <w:p w14:paraId="68FEFA18" w14:textId="18CD58CB" w:rsidR="00ED58DF" w:rsidRDefault="00ED58DF" w:rsidP="00ED58DF">
      <w:pPr>
        <w:suppressLineNumbers/>
      </w:pPr>
    </w:p>
    <w:p w14:paraId="18D410B5" w14:textId="1A91A2A2" w:rsidR="00ED58DF" w:rsidRDefault="00ED58DF" w:rsidP="00ED58DF">
      <w:pPr>
        <w:suppressLineNumbers/>
      </w:pPr>
    </w:p>
    <w:p w14:paraId="41C093EA" w14:textId="35009C4E" w:rsidR="00ED58DF" w:rsidRDefault="00ED58DF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ED58DF" w:rsidSect="00ED58DF">
      <w:headerReference w:type="even" r:id="rId67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AFDD" w14:textId="77777777" w:rsidR="002E3AF4" w:rsidRDefault="002E3AF4">
      <w:r>
        <w:separator/>
      </w:r>
    </w:p>
  </w:endnote>
  <w:endnote w:type="continuationSeparator" w:id="0">
    <w:p w14:paraId="08EDF808" w14:textId="77777777" w:rsidR="002E3AF4" w:rsidRDefault="002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2086" w14:textId="77777777" w:rsidR="00ED58DF" w:rsidRDefault="00ED58D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ED58DF" w:rsidRPr="00CB3D59" w14:paraId="62489C69" w14:textId="77777777">
      <w:tc>
        <w:tcPr>
          <w:tcW w:w="845" w:type="pct"/>
        </w:tcPr>
        <w:p w14:paraId="6ACDB0E9" w14:textId="77777777" w:rsidR="00ED58DF" w:rsidRPr="0097645D" w:rsidRDefault="00ED58DF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7008BAA0" w14:textId="522B0D7E" w:rsidR="00ED58DF" w:rsidRPr="00783A18" w:rsidRDefault="0020435C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526714" w:rsidRPr="00ED58DF">
            <w:t>Road Transport Legislation Amendment Bill 2021 (No 2)</w:t>
          </w:r>
          <w:r>
            <w:fldChar w:fldCharType="end"/>
          </w:r>
        </w:p>
        <w:p w14:paraId="19EC8031" w14:textId="6BBA18F0" w:rsidR="00ED58DF" w:rsidRPr="00783A18" w:rsidRDefault="00ED58DF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2671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2671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2671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20FE9937" w14:textId="4C86593A" w:rsidR="00ED58DF" w:rsidRPr="00743346" w:rsidRDefault="00ED58DF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16A54249" w14:textId="6ED0424C" w:rsidR="00ED58DF" w:rsidRPr="0020435C" w:rsidRDefault="0020435C" w:rsidP="0020435C">
    <w:pPr>
      <w:pStyle w:val="Status"/>
      <w:rPr>
        <w:rFonts w:cs="Arial"/>
      </w:rPr>
    </w:pPr>
    <w:r w:rsidRPr="0020435C">
      <w:rPr>
        <w:rFonts w:cs="Arial"/>
      </w:rPr>
      <w:fldChar w:fldCharType="begin"/>
    </w:r>
    <w:r w:rsidRPr="0020435C">
      <w:rPr>
        <w:rFonts w:cs="Arial"/>
      </w:rPr>
      <w:instrText xml:space="preserve"> DOCPROPERTY "Status" </w:instrText>
    </w:r>
    <w:r w:rsidRPr="0020435C">
      <w:rPr>
        <w:rFonts w:cs="Arial"/>
      </w:rPr>
      <w:fldChar w:fldCharType="separate"/>
    </w:r>
    <w:r w:rsidR="00526714" w:rsidRPr="0020435C">
      <w:rPr>
        <w:rFonts w:cs="Arial"/>
      </w:rPr>
      <w:t xml:space="preserve"> </w:t>
    </w:r>
    <w:r w:rsidRPr="0020435C">
      <w:rPr>
        <w:rFonts w:cs="Arial"/>
      </w:rPr>
      <w:fldChar w:fldCharType="end"/>
    </w:r>
    <w:r w:rsidRPr="0020435C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4001" w14:textId="77777777" w:rsidR="00BC483D" w:rsidRDefault="00BC483D">
    <w:pPr>
      <w:rPr>
        <w:sz w:val="16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8580"/>
      <w:gridCol w:w="1240"/>
    </w:tblGrid>
    <w:tr w:rsidR="00BC483D" w:rsidRPr="00CB3D59" w14:paraId="17FCBE14" w14:textId="77777777">
      <w:tc>
        <w:tcPr>
          <w:tcW w:w="1553" w:type="dxa"/>
        </w:tcPr>
        <w:p w14:paraId="36395D93" w14:textId="5F77DD32" w:rsidR="00BC483D" w:rsidRPr="00C31C7B" w:rsidRDefault="00BC483D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"Category"  *\charformat  </w:instrTex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br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"RepubDt"  *\charformat 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</w:p>
      </w:tc>
      <w:tc>
        <w:tcPr>
          <w:tcW w:w="8580" w:type="dxa"/>
        </w:tcPr>
        <w:p w14:paraId="51C7A9F1" w14:textId="42BD11FC" w:rsidR="00BC483D" w:rsidRPr="00C31C7B" w:rsidRDefault="00BC483D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26714" w:rsidRPr="00526714">
            <w:rPr>
              <w:rFonts w:cs="Arial"/>
              <w:szCs w:val="18"/>
            </w:rPr>
            <w:t>Road Transport Legislation Amendment</w:t>
          </w:r>
          <w:r w:rsidR="00526714" w:rsidRPr="00ED58DF">
            <w:t xml:space="preserve"> Bill 2021 (No 2)</w:t>
          </w:r>
          <w:r>
            <w:rPr>
              <w:rFonts w:cs="Arial"/>
              <w:szCs w:val="18"/>
            </w:rPr>
            <w:fldChar w:fldCharType="end"/>
          </w:r>
        </w:p>
        <w:p w14:paraId="73CF5EB6" w14:textId="37307B26" w:rsidR="00BC483D" w:rsidRPr="00C31C7B" w:rsidRDefault="00BC483D" w:rsidP="00B136BA">
          <w:pPr>
            <w:pStyle w:val="Footer"/>
            <w:spacing w:before="0" w:line="240" w:lineRule="auto"/>
            <w:jc w:val="center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"Eff"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</w: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"StartDt"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"EndDt"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</w:p>
      </w:tc>
      <w:tc>
        <w:tcPr>
          <w:tcW w:w="1240" w:type="dxa"/>
        </w:tcPr>
        <w:p w14:paraId="757155FD" w14:textId="77777777" w:rsidR="00BC483D" w:rsidRPr="00C31C7B" w:rsidRDefault="00BC483D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t xml:space="preserve">page </w:t>
          </w:r>
          <w:r w:rsidRPr="00C31C7B">
            <w:rPr>
              <w:rStyle w:val="PageNumber"/>
              <w:rFonts w:cs="Arial"/>
              <w:szCs w:val="18"/>
            </w:rPr>
            <w:fldChar w:fldCharType="begin"/>
          </w:r>
          <w:r w:rsidRPr="00C31C7B">
            <w:rPr>
              <w:rStyle w:val="PageNumber"/>
              <w:rFonts w:cs="Arial"/>
              <w:szCs w:val="18"/>
            </w:rPr>
            <w:instrText xml:space="preserve"> PAGE </w:instrText>
          </w:r>
          <w:r w:rsidRPr="00C31C7B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9</w:t>
          </w:r>
          <w:r w:rsidRPr="00C31C7B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614BFC9" w14:textId="1C820C4E" w:rsidR="00BC483D" w:rsidRPr="0020435C" w:rsidRDefault="0020435C" w:rsidP="0020435C">
    <w:pPr>
      <w:pStyle w:val="Status"/>
      <w:rPr>
        <w:rFonts w:cs="Arial"/>
      </w:rPr>
    </w:pPr>
    <w:r w:rsidRPr="0020435C">
      <w:rPr>
        <w:rFonts w:cs="Arial"/>
      </w:rPr>
      <w:fldChar w:fldCharType="begin"/>
    </w:r>
    <w:r w:rsidRPr="0020435C">
      <w:rPr>
        <w:rFonts w:cs="Arial"/>
      </w:rPr>
      <w:instrText xml:space="preserve"> DOCPROPERTY "Status" </w:instrText>
    </w:r>
    <w:r w:rsidRPr="0020435C">
      <w:rPr>
        <w:rFonts w:cs="Arial"/>
      </w:rPr>
      <w:fldChar w:fldCharType="separate"/>
    </w:r>
    <w:r w:rsidR="00526714" w:rsidRPr="0020435C">
      <w:rPr>
        <w:rFonts w:cs="Arial"/>
      </w:rPr>
      <w:t xml:space="preserve"> </w:t>
    </w:r>
    <w:r w:rsidRPr="0020435C">
      <w:rPr>
        <w:rFonts w:cs="Arial"/>
      </w:rPr>
      <w:fldChar w:fldCharType="end"/>
    </w:r>
    <w:r w:rsidRPr="0020435C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0A0B" w14:textId="77777777" w:rsidR="00BC483D" w:rsidRDefault="00BC483D">
    <w:pPr>
      <w:rPr>
        <w:sz w:val="16"/>
      </w:rPr>
    </w:pPr>
  </w:p>
  <w:tbl>
    <w:tblPr>
      <w:tblW w:w="0" w:type="auto"/>
      <w:tblInd w:w="8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0"/>
      <w:gridCol w:w="8580"/>
      <w:gridCol w:w="1553"/>
    </w:tblGrid>
    <w:tr w:rsidR="00BC483D" w:rsidRPr="00CB3D59" w14:paraId="370CE1F2" w14:textId="77777777">
      <w:tc>
        <w:tcPr>
          <w:tcW w:w="1240" w:type="dxa"/>
        </w:tcPr>
        <w:p w14:paraId="1886FABA" w14:textId="77777777" w:rsidR="00BC483D" w:rsidRPr="00C31C7B" w:rsidRDefault="00BC483D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t xml:space="preserve">page </w:t>
          </w:r>
          <w:r w:rsidRPr="00C31C7B">
            <w:rPr>
              <w:rStyle w:val="PageNumber"/>
              <w:rFonts w:cs="Arial"/>
              <w:szCs w:val="18"/>
            </w:rPr>
            <w:fldChar w:fldCharType="begin"/>
          </w:r>
          <w:r w:rsidRPr="00C31C7B">
            <w:rPr>
              <w:rStyle w:val="PageNumber"/>
              <w:rFonts w:cs="Arial"/>
              <w:szCs w:val="18"/>
            </w:rPr>
            <w:instrText xml:space="preserve"> PAGE </w:instrText>
          </w:r>
          <w:r w:rsidRPr="00C31C7B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C31C7B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8580" w:type="dxa"/>
        </w:tcPr>
        <w:p w14:paraId="0D4D63ED" w14:textId="24549CBE" w:rsidR="00BC483D" w:rsidRPr="00C31C7B" w:rsidRDefault="00BC483D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26714" w:rsidRPr="00526714">
            <w:rPr>
              <w:rFonts w:cs="Arial"/>
              <w:szCs w:val="18"/>
            </w:rPr>
            <w:t>Road Transport Legislation Amendment</w:t>
          </w:r>
          <w:r w:rsidR="00526714" w:rsidRPr="00ED58DF">
            <w:t xml:space="preserve"> Bill 2021 (No 2)</w:t>
          </w:r>
          <w:r>
            <w:rPr>
              <w:rFonts w:cs="Arial"/>
              <w:szCs w:val="18"/>
            </w:rPr>
            <w:fldChar w:fldCharType="end"/>
          </w:r>
        </w:p>
        <w:p w14:paraId="6CFF30F8" w14:textId="3824156F" w:rsidR="00BC483D" w:rsidRPr="00C31C7B" w:rsidRDefault="00BC483D" w:rsidP="00B136BA">
          <w:pPr>
            <w:pStyle w:val="Footer"/>
            <w:spacing w:before="0" w:line="240" w:lineRule="auto"/>
            <w:jc w:val="center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"Eff"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</w: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"StartDt"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"EndDt"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</w:p>
      </w:tc>
      <w:tc>
        <w:tcPr>
          <w:tcW w:w="1553" w:type="dxa"/>
        </w:tcPr>
        <w:p w14:paraId="15068AF0" w14:textId="796D6305" w:rsidR="00BC483D" w:rsidRPr="00C31C7B" w:rsidRDefault="00BC483D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"Category"  *\charformat  </w:instrTex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br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"RepubDt"  *\charformat 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</w:p>
      </w:tc>
    </w:tr>
  </w:tbl>
  <w:p w14:paraId="0444C2B4" w14:textId="689B235D" w:rsidR="00BC483D" w:rsidRPr="0020435C" w:rsidRDefault="0020435C" w:rsidP="0020435C">
    <w:pPr>
      <w:pStyle w:val="Status"/>
      <w:rPr>
        <w:rFonts w:cs="Arial"/>
      </w:rPr>
    </w:pPr>
    <w:r w:rsidRPr="0020435C">
      <w:rPr>
        <w:rFonts w:cs="Arial"/>
      </w:rPr>
      <w:fldChar w:fldCharType="begin"/>
    </w:r>
    <w:r w:rsidRPr="0020435C">
      <w:rPr>
        <w:rFonts w:cs="Arial"/>
      </w:rPr>
      <w:instrText xml:space="preserve"> DOCPROPERTY "Status" </w:instrText>
    </w:r>
    <w:r w:rsidRPr="0020435C">
      <w:rPr>
        <w:rFonts w:cs="Arial"/>
      </w:rPr>
      <w:fldChar w:fldCharType="separate"/>
    </w:r>
    <w:r w:rsidR="00526714" w:rsidRPr="0020435C">
      <w:rPr>
        <w:rFonts w:cs="Arial"/>
      </w:rPr>
      <w:t xml:space="preserve"> </w:t>
    </w:r>
    <w:r w:rsidRPr="0020435C">
      <w:rPr>
        <w:rFonts w:cs="Arial"/>
      </w:rPr>
      <w:fldChar w:fldCharType="end"/>
    </w:r>
    <w:r w:rsidRPr="0020435C">
      <w:rPr>
        <w:rFonts w:cs="Arial"/>
      </w:rPr>
      <w:t>Unauthorised version prepared by ACT Parliamentary Counsel’s Office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0482" w14:textId="77777777" w:rsidR="00BC483D" w:rsidRDefault="00BC483D">
    <w:pPr>
      <w:rPr>
        <w:sz w:val="16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8580"/>
      <w:gridCol w:w="1240"/>
    </w:tblGrid>
    <w:tr w:rsidR="00BC483D" w:rsidRPr="00CB3D59" w14:paraId="7A7CADB3" w14:textId="77777777">
      <w:tc>
        <w:tcPr>
          <w:tcW w:w="1553" w:type="dxa"/>
        </w:tcPr>
        <w:p w14:paraId="6CCEB847" w14:textId="1AF16CD3" w:rsidR="00BC483D" w:rsidRPr="00C31C7B" w:rsidRDefault="00BC483D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"Category"  *\charformat  </w:instrTex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br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"RepubDt"  *\charformat 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</w:p>
      </w:tc>
      <w:tc>
        <w:tcPr>
          <w:tcW w:w="8580" w:type="dxa"/>
        </w:tcPr>
        <w:p w14:paraId="51807FD1" w14:textId="33CA26AC" w:rsidR="00BC483D" w:rsidRPr="00C31C7B" w:rsidRDefault="00BC483D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26714" w:rsidRPr="00526714">
            <w:rPr>
              <w:rFonts w:cs="Arial"/>
              <w:szCs w:val="18"/>
            </w:rPr>
            <w:t>Road Transport Legislation Amendment</w:t>
          </w:r>
          <w:r w:rsidR="00526714" w:rsidRPr="00ED58DF">
            <w:t xml:space="preserve"> Bill 2021 (No 2)</w:t>
          </w:r>
          <w:r>
            <w:rPr>
              <w:rFonts w:cs="Arial"/>
              <w:szCs w:val="18"/>
            </w:rPr>
            <w:fldChar w:fldCharType="end"/>
          </w:r>
        </w:p>
        <w:p w14:paraId="49B450DD" w14:textId="3F5CC25A" w:rsidR="00BC483D" w:rsidRPr="00C31C7B" w:rsidRDefault="00BC483D" w:rsidP="00B136BA">
          <w:pPr>
            <w:pStyle w:val="Footer"/>
            <w:spacing w:before="0" w:line="240" w:lineRule="auto"/>
            <w:jc w:val="center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"Eff"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</w: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"StartDt"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"EndDt"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</w:p>
      </w:tc>
      <w:tc>
        <w:tcPr>
          <w:tcW w:w="1240" w:type="dxa"/>
        </w:tcPr>
        <w:p w14:paraId="258F0341" w14:textId="77777777" w:rsidR="00BC483D" w:rsidRPr="00C31C7B" w:rsidRDefault="00BC483D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t xml:space="preserve">page </w:t>
          </w:r>
          <w:r w:rsidRPr="00C31C7B">
            <w:rPr>
              <w:rStyle w:val="PageNumber"/>
              <w:rFonts w:cs="Arial"/>
              <w:szCs w:val="18"/>
            </w:rPr>
            <w:fldChar w:fldCharType="begin"/>
          </w:r>
          <w:r w:rsidRPr="00C31C7B">
            <w:rPr>
              <w:rStyle w:val="PageNumber"/>
              <w:rFonts w:cs="Arial"/>
              <w:szCs w:val="18"/>
            </w:rPr>
            <w:instrText xml:space="preserve"> PAGE </w:instrText>
          </w:r>
          <w:r w:rsidRPr="00C31C7B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9</w:t>
          </w:r>
          <w:r w:rsidRPr="00C31C7B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C20AB1C" w14:textId="6C85EB27" w:rsidR="00BC483D" w:rsidRPr="0020435C" w:rsidRDefault="0020435C" w:rsidP="0020435C">
    <w:pPr>
      <w:pStyle w:val="Status"/>
      <w:rPr>
        <w:rFonts w:cs="Arial"/>
      </w:rPr>
    </w:pPr>
    <w:r w:rsidRPr="0020435C">
      <w:rPr>
        <w:rFonts w:cs="Arial"/>
      </w:rPr>
      <w:fldChar w:fldCharType="begin"/>
    </w:r>
    <w:r w:rsidRPr="0020435C">
      <w:rPr>
        <w:rFonts w:cs="Arial"/>
      </w:rPr>
      <w:instrText xml:space="preserve"> DOCPROPERTY "Status" </w:instrText>
    </w:r>
    <w:r w:rsidRPr="0020435C">
      <w:rPr>
        <w:rFonts w:cs="Arial"/>
      </w:rPr>
      <w:fldChar w:fldCharType="separate"/>
    </w:r>
    <w:r w:rsidR="00526714" w:rsidRPr="0020435C">
      <w:rPr>
        <w:rFonts w:cs="Arial"/>
      </w:rPr>
      <w:t xml:space="preserve"> </w:t>
    </w:r>
    <w:r w:rsidRPr="0020435C">
      <w:rPr>
        <w:rFonts w:cs="Arial"/>
      </w:rPr>
      <w:fldChar w:fldCharType="end"/>
    </w:r>
    <w:r w:rsidRPr="0020435C">
      <w:rPr>
        <w:rFonts w:cs="Arial"/>
      </w:rPr>
      <w:t>Unauthorised version prepared by ACT Parliamentary Counsel’s Office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19DC" w14:textId="77777777" w:rsidR="00ED58DF" w:rsidRDefault="00ED58D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D58DF" w:rsidRPr="00CB3D59" w14:paraId="4B92786F" w14:textId="77777777">
      <w:tc>
        <w:tcPr>
          <w:tcW w:w="847" w:type="pct"/>
        </w:tcPr>
        <w:p w14:paraId="07BEC592" w14:textId="77777777" w:rsidR="00ED58DF" w:rsidRPr="00ED273E" w:rsidRDefault="00ED58DF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CAE31CE" w14:textId="5A145E4D" w:rsidR="00ED58DF" w:rsidRPr="00ED273E" w:rsidRDefault="00ED58DF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26714" w:rsidRPr="00ED58DF">
            <w:t>Road Transport Legislation Amendment Bill 2021 (No 2)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01B9756B" w14:textId="281CA822" w:rsidR="00ED58DF" w:rsidRPr="00ED273E" w:rsidRDefault="00ED58DF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42DA4B95" w14:textId="58226ADE" w:rsidR="00ED58DF" w:rsidRPr="00ED273E" w:rsidRDefault="00ED58DF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4D231AFB" w14:textId="3704B8A8" w:rsidR="00ED58DF" w:rsidRPr="0020435C" w:rsidRDefault="0020435C" w:rsidP="0020435C">
    <w:pPr>
      <w:pStyle w:val="Status"/>
      <w:rPr>
        <w:rFonts w:cs="Arial"/>
      </w:rPr>
    </w:pPr>
    <w:r w:rsidRPr="0020435C">
      <w:rPr>
        <w:rFonts w:cs="Arial"/>
      </w:rPr>
      <w:fldChar w:fldCharType="begin"/>
    </w:r>
    <w:r w:rsidRPr="0020435C">
      <w:rPr>
        <w:rFonts w:cs="Arial"/>
      </w:rPr>
      <w:instrText xml:space="preserve"> DOCPROPERTY "Status" </w:instrText>
    </w:r>
    <w:r w:rsidRPr="0020435C">
      <w:rPr>
        <w:rFonts w:cs="Arial"/>
      </w:rPr>
      <w:fldChar w:fldCharType="separate"/>
    </w:r>
    <w:r w:rsidR="00526714" w:rsidRPr="0020435C">
      <w:rPr>
        <w:rFonts w:cs="Arial"/>
      </w:rPr>
      <w:t xml:space="preserve"> </w:t>
    </w:r>
    <w:r w:rsidRPr="0020435C">
      <w:rPr>
        <w:rFonts w:cs="Arial"/>
      </w:rPr>
      <w:fldChar w:fldCharType="end"/>
    </w:r>
    <w:r w:rsidRPr="0020435C">
      <w:rPr>
        <w:rFonts w:cs="Arial"/>
      </w:rPr>
      <w:t>Unauthorised version prepared by ACT Parliamentary Counsel’s Office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07E6" w14:textId="77777777" w:rsidR="00ED58DF" w:rsidRDefault="00ED58D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D58DF" w:rsidRPr="00CB3D59" w14:paraId="020EBB28" w14:textId="77777777">
      <w:tc>
        <w:tcPr>
          <w:tcW w:w="1061" w:type="pct"/>
        </w:tcPr>
        <w:p w14:paraId="025BF2E0" w14:textId="54EF7F82" w:rsidR="00ED58DF" w:rsidRPr="00ED273E" w:rsidRDefault="00ED58DF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C813991" w14:textId="1CBBBA44" w:rsidR="00ED58DF" w:rsidRPr="00ED273E" w:rsidRDefault="00ED58DF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26714" w:rsidRPr="00526714">
            <w:rPr>
              <w:rFonts w:cs="Arial"/>
              <w:szCs w:val="18"/>
            </w:rPr>
            <w:t>Road Transport Legislation Amendment</w:t>
          </w:r>
          <w:r w:rsidR="00526714" w:rsidRPr="00ED58DF">
            <w:t xml:space="preserve"> Bill 2021 (No 2)</w:t>
          </w:r>
          <w:r>
            <w:rPr>
              <w:rFonts w:cs="Arial"/>
              <w:szCs w:val="18"/>
            </w:rPr>
            <w:fldChar w:fldCharType="end"/>
          </w:r>
        </w:p>
        <w:p w14:paraId="248A4061" w14:textId="6C9A5F75" w:rsidR="00ED58DF" w:rsidRPr="00ED273E" w:rsidRDefault="00ED58DF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66D48567" w14:textId="77777777" w:rsidR="00ED58DF" w:rsidRPr="00ED273E" w:rsidRDefault="00ED58DF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A2E8EE1" w14:textId="22A88BB7" w:rsidR="00ED58DF" w:rsidRPr="0020435C" w:rsidRDefault="0020435C" w:rsidP="0020435C">
    <w:pPr>
      <w:pStyle w:val="Status"/>
      <w:rPr>
        <w:rFonts w:cs="Arial"/>
      </w:rPr>
    </w:pPr>
    <w:r w:rsidRPr="0020435C">
      <w:rPr>
        <w:rFonts w:cs="Arial"/>
      </w:rPr>
      <w:fldChar w:fldCharType="begin"/>
    </w:r>
    <w:r w:rsidRPr="0020435C">
      <w:rPr>
        <w:rFonts w:cs="Arial"/>
      </w:rPr>
      <w:instrText xml:space="preserve"> DOCPROPERTY "Status" </w:instrText>
    </w:r>
    <w:r w:rsidRPr="0020435C">
      <w:rPr>
        <w:rFonts w:cs="Arial"/>
      </w:rPr>
      <w:fldChar w:fldCharType="separate"/>
    </w:r>
    <w:r w:rsidR="00526714" w:rsidRPr="0020435C">
      <w:rPr>
        <w:rFonts w:cs="Arial"/>
      </w:rPr>
      <w:t xml:space="preserve"> </w:t>
    </w:r>
    <w:r w:rsidRPr="0020435C">
      <w:rPr>
        <w:rFonts w:cs="Arial"/>
      </w:rPr>
      <w:fldChar w:fldCharType="end"/>
    </w:r>
    <w:r w:rsidRPr="0020435C">
      <w:rPr>
        <w:rFonts w:cs="Arial"/>
      </w:rPr>
      <w:t>Unauthorised version prepared by ACT Parliamentary Counsel’s Office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2419" w14:textId="77777777" w:rsidR="003132CA" w:rsidRDefault="003132C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132CA" w14:paraId="436B64BC" w14:textId="77777777">
      <w:trPr>
        <w:jc w:val="center"/>
      </w:trPr>
      <w:tc>
        <w:tcPr>
          <w:tcW w:w="1240" w:type="dxa"/>
        </w:tcPr>
        <w:p w14:paraId="40EA9744" w14:textId="77777777" w:rsidR="003132CA" w:rsidRDefault="003132CA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2B9F0C9" w14:textId="492964CD" w:rsidR="003132CA" w:rsidRDefault="0020435C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26714" w:rsidRPr="00ED58DF">
            <w:t>Road Transport Legislation Amendment Bill 2021 (No 2)</w:t>
          </w:r>
          <w:r>
            <w:fldChar w:fldCharType="end"/>
          </w:r>
        </w:p>
        <w:p w14:paraId="325703C5" w14:textId="71EF4CD6" w:rsidR="003132CA" w:rsidRDefault="0020435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2671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2671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526714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4F38719D" w14:textId="44300464" w:rsidR="003132CA" w:rsidRDefault="003132CA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20435C">
            <w:fldChar w:fldCharType="begin"/>
          </w:r>
          <w:r w:rsidR="0020435C">
            <w:instrText xml:space="preserve"> DOCPROPERTY "RepubDt"  *\charformat  </w:instrText>
          </w:r>
          <w:r w:rsidR="0020435C">
            <w:fldChar w:fldCharType="separate"/>
          </w:r>
          <w:r w:rsidR="00526714">
            <w:t xml:space="preserve">  </w:t>
          </w:r>
          <w:r w:rsidR="0020435C">
            <w:fldChar w:fldCharType="end"/>
          </w:r>
        </w:p>
      </w:tc>
    </w:tr>
  </w:tbl>
  <w:p w14:paraId="0A044BD4" w14:textId="13F31CBD" w:rsidR="003132CA" w:rsidRPr="0020435C" w:rsidRDefault="0020435C" w:rsidP="0020435C">
    <w:pPr>
      <w:pStyle w:val="Status"/>
      <w:rPr>
        <w:rFonts w:cs="Arial"/>
      </w:rPr>
    </w:pPr>
    <w:r w:rsidRPr="0020435C">
      <w:rPr>
        <w:rFonts w:cs="Arial"/>
      </w:rPr>
      <w:fldChar w:fldCharType="begin"/>
    </w:r>
    <w:r w:rsidRPr="0020435C">
      <w:rPr>
        <w:rFonts w:cs="Arial"/>
      </w:rPr>
      <w:instrText xml:space="preserve"> DOCPROPERTY "Status" </w:instrText>
    </w:r>
    <w:r w:rsidRPr="0020435C">
      <w:rPr>
        <w:rFonts w:cs="Arial"/>
      </w:rPr>
      <w:fldChar w:fldCharType="separate"/>
    </w:r>
    <w:r w:rsidR="00526714" w:rsidRPr="0020435C">
      <w:rPr>
        <w:rFonts w:cs="Arial"/>
      </w:rPr>
      <w:t xml:space="preserve"> </w:t>
    </w:r>
    <w:r w:rsidRPr="0020435C">
      <w:rPr>
        <w:rFonts w:cs="Arial"/>
      </w:rPr>
      <w:fldChar w:fldCharType="end"/>
    </w:r>
    <w:r w:rsidRPr="0020435C">
      <w:rPr>
        <w:rFonts w:cs="Arial"/>
      </w:rPr>
      <w:t>Unauthorised version prepared by ACT Parliamentary Counsel’s Office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283E" w14:textId="77777777" w:rsidR="003132CA" w:rsidRDefault="003132C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132CA" w14:paraId="2FEA5B1E" w14:textId="77777777">
      <w:trPr>
        <w:jc w:val="center"/>
      </w:trPr>
      <w:tc>
        <w:tcPr>
          <w:tcW w:w="1553" w:type="dxa"/>
        </w:tcPr>
        <w:p w14:paraId="67977F8E" w14:textId="3E3C9D3E" w:rsidR="003132CA" w:rsidRDefault="003132CA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20435C">
            <w:fldChar w:fldCharType="begin"/>
          </w:r>
          <w:r w:rsidR="0020435C">
            <w:instrText xml:space="preserve"> DOCPROPERTY "RepubDt"  *\charformat  </w:instrText>
          </w:r>
          <w:r w:rsidR="0020435C">
            <w:fldChar w:fldCharType="separate"/>
          </w:r>
          <w:r w:rsidR="00526714">
            <w:t xml:space="preserve">  </w:t>
          </w:r>
          <w:r w:rsidR="0020435C">
            <w:fldChar w:fldCharType="end"/>
          </w:r>
        </w:p>
      </w:tc>
      <w:tc>
        <w:tcPr>
          <w:tcW w:w="4527" w:type="dxa"/>
        </w:tcPr>
        <w:p w14:paraId="3A054ACB" w14:textId="1233D366" w:rsidR="003132CA" w:rsidRDefault="0020435C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26714" w:rsidRPr="00ED58DF">
            <w:t>Road Transport Legislation Amendment Bill 2021 (No 2)</w:t>
          </w:r>
          <w:r>
            <w:fldChar w:fldCharType="end"/>
          </w:r>
        </w:p>
        <w:p w14:paraId="78133046" w14:textId="0EE20B63" w:rsidR="003132CA" w:rsidRDefault="0020435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2671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2671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</w:instrText>
          </w:r>
          <w:r>
            <w:instrText xml:space="preserve">PERTY "EndDt"  *\charformat </w:instrText>
          </w:r>
          <w:r>
            <w:fldChar w:fldCharType="separate"/>
          </w:r>
          <w:r w:rsidR="00526714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132FE82A" w14:textId="77777777" w:rsidR="003132CA" w:rsidRDefault="003132CA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4CB648CB" w14:textId="4B2CE251" w:rsidR="003132CA" w:rsidRPr="0020435C" w:rsidRDefault="0020435C" w:rsidP="0020435C">
    <w:pPr>
      <w:pStyle w:val="Status"/>
      <w:rPr>
        <w:rFonts w:cs="Arial"/>
      </w:rPr>
    </w:pPr>
    <w:r w:rsidRPr="0020435C">
      <w:rPr>
        <w:rFonts w:cs="Arial"/>
      </w:rPr>
      <w:fldChar w:fldCharType="begin"/>
    </w:r>
    <w:r w:rsidRPr="0020435C">
      <w:rPr>
        <w:rFonts w:cs="Arial"/>
      </w:rPr>
      <w:instrText xml:space="preserve"> DOCPROPERTY "Status" </w:instrText>
    </w:r>
    <w:r w:rsidRPr="0020435C">
      <w:rPr>
        <w:rFonts w:cs="Arial"/>
      </w:rPr>
      <w:fldChar w:fldCharType="separate"/>
    </w:r>
    <w:r w:rsidR="00526714" w:rsidRPr="0020435C">
      <w:rPr>
        <w:rFonts w:cs="Arial"/>
      </w:rPr>
      <w:t xml:space="preserve"> </w:t>
    </w:r>
    <w:r w:rsidRPr="0020435C">
      <w:rPr>
        <w:rFonts w:cs="Arial"/>
      </w:rPr>
      <w:fldChar w:fldCharType="end"/>
    </w:r>
    <w:r w:rsidRPr="0020435C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0F4B" w14:textId="77777777" w:rsidR="00ED58DF" w:rsidRDefault="00ED58D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ED58DF" w:rsidRPr="00CB3D59" w14:paraId="3B1A0EC5" w14:textId="77777777">
      <w:tc>
        <w:tcPr>
          <w:tcW w:w="1060" w:type="pct"/>
        </w:tcPr>
        <w:p w14:paraId="22D9A656" w14:textId="2876FD2F" w:rsidR="00ED58DF" w:rsidRPr="00743346" w:rsidRDefault="00ED58DF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12CEEEE9" w14:textId="437D3543" w:rsidR="00ED58DF" w:rsidRPr="00783A18" w:rsidRDefault="0020435C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526714" w:rsidRPr="00ED58DF">
            <w:t>Road Transport Legislation Amendment Bill 2021 (No 2)</w:t>
          </w:r>
          <w:r>
            <w:fldChar w:fldCharType="end"/>
          </w:r>
        </w:p>
        <w:p w14:paraId="27B026EE" w14:textId="5F4D22F8" w:rsidR="00ED58DF" w:rsidRPr="00783A18" w:rsidRDefault="00ED58DF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2671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2671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2671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2BD23A79" w14:textId="77777777" w:rsidR="00ED58DF" w:rsidRPr="0097645D" w:rsidRDefault="00ED58DF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1B57B19" w14:textId="04F2B9D8" w:rsidR="00ED58DF" w:rsidRPr="0020435C" w:rsidRDefault="0020435C" w:rsidP="0020435C">
    <w:pPr>
      <w:pStyle w:val="Status"/>
      <w:rPr>
        <w:rFonts w:cs="Arial"/>
      </w:rPr>
    </w:pPr>
    <w:r w:rsidRPr="0020435C">
      <w:rPr>
        <w:rFonts w:cs="Arial"/>
      </w:rPr>
      <w:fldChar w:fldCharType="begin"/>
    </w:r>
    <w:r w:rsidRPr="0020435C">
      <w:rPr>
        <w:rFonts w:cs="Arial"/>
      </w:rPr>
      <w:instrText xml:space="preserve"> DOCPROPERTY "Status" </w:instrText>
    </w:r>
    <w:r w:rsidRPr="0020435C">
      <w:rPr>
        <w:rFonts w:cs="Arial"/>
      </w:rPr>
      <w:fldChar w:fldCharType="separate"/>
    </w:r>
    <w:r w:rsidR="00526714" w:rsidRPr="0020435C">
      <w:rPr>
        <w:rFonts w:cs="Arial"/>
      </w:rPr>
      <w:t xml:space="preserve"> </w:t>
    </w:r>
    <w:r w:rsidRPr="0020435C">
      <w:rPr>
        <w:rFonts w:cs="Arial"/>
      </w:rPr>
      <w:fldChar w:fldCharType="end"/>
    </w:r>
    <w:r w:rsidRPr="0020435C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F35E" w14:textId="77777777" w:rsidR="00ED58DF" w:rsidRDefault="00ED58DF">
    <w:pPr>
      <w:rPr>
        <w:sz w:val="16"/>
      </w:rPr>
    </w:pPr>
  </w:p>
  <w:p w14:paraId="71D755C8" w14:textId="2DC3DDA4" w:rsidR="00ED58DF" w:rsidRDefault="00ED58D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26714">
      <w:rPr>
        <w:rFonts w:ascii="Arial" w:hAnsi="Arial"/>
        <w:sz w:val="12"/>
      </w:rPr>
      <w:t>J2021-869</w:t>
    </w:r>
    <w:r>
      <w:rPr>
        <w:rFonts w:ascii="Arial" w:hAnsi="Arial"/>
        <w:sz w:val="12"/>
      </w:rPr>
      <w:fldChar w:fldCharType="end"/>
    </w:r>
  </w:p>
  <w:p w14:paraId="6D02C494" w14:textId="20129BE1" w:rsidR="00ED58DF" w:rsidRPr="0020435C" w:rsidRDefault="0020435C" w:rsidP="0020435C">
    <w:pPr>
      <w:pStyle w:val="Status"/>
      <w:tabs>
        <w:tab w:val="center" w:pos="3853"/>
        <w:tab w:val="left" w:pos="4575"/>
      </w:tabs>
      <w:rPr>
        <w:rFonts w:cs="Arial"/>
      </w:rPr>
    </w:pPr>
    <w:r w:rsidRPr="0020435C">
      <w:rPr>
        <w:rFonts w:cs="Arial"/>
      </w:rPr>
      <w:fldChar w:fldCharType="begin"/>
    </w:r>
    <w:r w:rsidRPr="0020435C">
      <w:rPr>
        <w:rFonts w:cs="Arial"/>
      </w:rPr>
      <w:instrText xml:space="preserve"> DOCPROPERTY "Status" </w:instrText>
    </w:r>
    <w:r w:rsidRPr="0020435C">
      <w:rPr>
        <w:rFonts w:cs="Arial"/>
      </w:rPr>
      <w:fldChar w:fldCharType="separate"/>
    </w:r>
    <w:r w:rsidR="00526714" w:rsidRPr="0020435C">
      <w:rPr>
        <w:rFonts w:cs="Arial"/>
      </w:rPr>
      <w:t xml:space="preserve"> </w:t>
    </w:r>
    <w:r w:rsidRPr="0020435C">
      <w:rPr>
        <w:rFonts w:cs="Arial"/>
      </w:rPr>
      <w:fldChar w:fldCharType="end"/>
    </w:r>
    <w:r w:rsidRPr="0020435C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1ED4" w14:textId="77777777" w:rsidR="00ED58DF" w:rsidRDefault="00ED58D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D58DF" w:rsidRPr="00CB3D59" w14:paraId="5942012B" w14:textId="77777777">
      <w:tc>
        <w:tcPr>
          <w:tcW w:w="847" w:type="pct"/>
        </w:tcPr>
        <w:p w14:paraId="4BB661DD" w14:textId="77777777" w:rsidR="00ED58DF" w:rsidRPr="006D109C" w:rsidRDefault="00ED58DF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ED533A1" w14:textId="16D42566" w:rsidR="00ED58DF" w:rsidRPr="006D109C" w:rsidRDefault="00ED58DF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26714" w:rsidRPr="00526714">
            <w:rPr>
              <w:rFonts w:cs="Arial"/>
              <w:szCs w:val="18"/>
            </w:rPr>
            <w:t>Road Transport Legislation Amendment</w:t>
          </w:r>
          <w:r w:rsidR="00526714" w:rsidRPr="00ED58DF">
            <w:t xml:space="preserve"> Bill 2021 (No 2)</w:t>
          </w:r>
          <w:r>
            <w:rPr>
              <w:rFonts w:cs="Arial"/>
              <w:szCs w:val="18"/>
            </w:rPr>
            <w:fldChar w:fldCharType="end"/>
          </w:r>
        </w:p>
        <w:p w14:paraId="442A60E2" w14:textId="73CB7E1D" w:rsidR="00ED58DF" w:rsidRPr="00783A18" w:rsidRDefault="00ED58DF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2671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2671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2671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28D39D30" w14:textId="3FC70DD9" w:rsidR="00ED58DF" w:rsidRPr="006D109C" w:rsidRDefault="00ED58DF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433BA71" w14:textId="3CA641C1" w:rsidR="00ED58DF" w:rsidRPr="0020435C" w:rsidRDefault="0020435C" w:rsidP="0020435C">
    <w:pPr>
      <w:pStyle w:val="Status"/>
      <w:rPr>
        <w:rFonts w:cs="Arial"/>
      </w:rPr>
    </w:pPr>
    <w:r w:rsidRPr="0020435C">
      <w:rPr>
        <w:rFonts w:cs="Arial"/>
      </w:rPr>
      <w:fldChar w:fldCharType="begin"/>
    </w:r>
    <w:r w:rsidRPr="0020435C">
      <w:rPr>
        <w:rFonts w:cs="Arial"/>
      </w:rPr>
      <w:instrText xml:space="preserve"> DOCPROPERTY "Status" </w:instrText>
    </w:r>
    <w:r w:rsidRPr="0020435C">
      <w:rPr>
        <w:rFonts w:cs="Arial"/>
      </w:rPr>
      <w:fldChar w:fldCharType="separate"/>
    </w:r>
    <w:r w:rsidR="00526714" w:rsidRPr="0020435C">
      <w:rPr>
        <w:rFonts w:cs="Arial"/>
      </w:rPr>
      <w:t xml:space="preserve"> </w:t>
    </w:r>
    <w:r w:rsidRPr="0020435C">
      <w:rPr>
        <w:rFonts w:cs="Arial"/>
      </w:rPr>
      <w:fldChar w:fldCharType="end"/>
    </w:r>
    <w:r w:rsidRPr="0020435C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3547" w14:textId="77777777" w:rsidR="00ED58DF" w:rsidRDefault="00ED58D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D58DF" w:rsidRPr="00CB3D59" w14:paraId="32DB86A2" w14:textId="77777777">
      <w:tc>
        <w:tcPr>
          <w:tcW w:w="1061" w:type="pct"/>
        </w:tcPr>
        <w:p w14:paraId="4F98E691" w14:textId="665179EB" w:rsidR="00ED58DF" w:rsidRPr="006D109C" w:rsidRDefault="00ED58DF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7D23998" w14:textId="22CB7270" w:rsidR="00ED58DF" w:rsidRPr="006D109C" w:rsidRDefault="00ED58DF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26714" w:rsidRPr="00526714">
            <w:rPr>
              <w:rFonts w:cs="Arial"/>
              <w:szCs w:val="18"/>
            </w:rPr>
            <w:t>Road Transport Legislation Amendment</w:t>
          </w:r>
          <w:r w:rsidR="00526714" w:rsidRPr="00ED58DF">
            <w:t xml:space="preserve"> Bill 2021 (No 2)</w:t>
          </w:r>
          <w:r>
            <w:rPr>
              <w:rFonts w:cs="Arial"/>
              <w:szCs w:val="18"/>
            </w:rPr>
            <w:fldChar w:fldCharType="end"/>
          </w:r>
        </w:p>
        <w:p w14:paraId="16F84BCC" w14:textId="7D42134B" w:rsidR="00ED58DF" w:rsidRPr="00783A18" w:rsidRDefault="00ED58DF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2671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2671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2671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E8080D7" w14:textId="77777777" w:rsidR="00ED58DF" w:rsidRPr="006D109C" w:rsidRDefault="00ED58DF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AC8B61E" w14:textId="0F3D45AA" w:rsidR="00ED58DF" w:rsidRPr="0020435C" w:rsidRDefault="0020435C" w:rsidP="0020435C">
    <w:pPr>
      <w:pStyle w:val="Status"/>
      <w:rPr>
        <w:rFonts w:cs="Arial"/>
      </w:rPr>
    </w:pPr>
    <w:r w:rsidRPr="0020435C">
      <w:rPr>
        <w:rFonts w:cs="Arial"/>
      </w:rPr>
      <w:fldChar w:fldCharType="begin"/>
    </w:r>
    <w:r w:rsidRPr="0020435C">
      <w:rPr>
        <w:rFonts w:cs="Arial"/>
      </w:rPr>
      <w:instrText xml:space="preserve"> DOCPROPERTY "Status" </w:instrText>
    </w:r>
    <w:r w:rsidRPr="0020435C">
      <w:rPr>
        <w:rFonts w:cs="Arial"/>
      </w:rPr>
      <w:fldChar w:fldCharType="separate"/>
    </w:r>
    <w:r w:rsidR="00526714" w:rsidRPr="0020435C">
      <w:rPr>
        <w:rFonts w:cs="Arial"/>
      </w:rPr>
      <w:t xml:space="preserve"> </w:t>
    </w:r>
    <w:r w:rsidRPr="0020435C">
      <w:rPr>
        <w:rFonts w:cs="Arial"/>
      </w:rPr>
      <w:fldChar w:fldCharType="end"/>
    </w:r>
    <w:r w:rsidRPr="0020435C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D6B6" w14:textId="77777777" w:rsidR="00ED58DF" w:rsidRDefault="00ED58DF">
    <w:pPr>
      <w:rPr>
        <w:sz w:val="16"/>
      </w:rPr>
    </w:pPr>
  </w:p>
  <w:p w14:paraId="7BAFCA9F" w14:textId="45498153" w:rsidR="00ED58DF" w:rsidRDefault="00ED58D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26714">
      <w:rPr>
        <w:rFonts w:ascii="Arial" w:hAnsi="Arial"/>
        <w:sz w:val="12"/>
      </w:rPr>
      <w:t>J2021-869</w:t>
    </w:r>
    <w:r>
      <w:rPr>
        <w:rFonts w:ascii="Arial" w:hAnsi="Arial"/>
        <w:sz w:val="12"/>
      </w:rPr>
      <w:fldChar w:fldCharType="end"/>
    </w:r>
  </w:p>
  <w:p w14:paraId="21FD330B" w14:textId="468C4B9B" w:rsidR="00ED58DF" w:rsidRPr="0020435C" w:rsidRDefault="0020435C" w:rsidP="0020435C">
    <w:pPr>
      <w:pStyle w:val="Status"/>
      <w:rPr>
        <w:rFonts w:cs="Arial"/>
      </w:rPr>
    </w:pPr>
    <w:r w:rsidRPr="0020435C">
      <w:rPr>
        <w:rFonts w:cs="Arial"/>
      </w:rPr>
      <w:fldChar w:fldCharType="begin"/>
    </w:r>
    <w:r w:rsidRPr="0020435C">
      <w:rPr>
        <w:rFonts w:cs="Arial"/>
      </w:rPr>
      <w:instrText xml:space="preserve"> DOCPROPERTY "Status" </w:instrText>
    </w:r>
    <w:r w:rsidRPr="0020435C">
      <w:rPr>
        <w:rFonts w:cs="Arial"/>
      </w:rPr>
      <w:fldChar w:fldCharType="separate"/>
    </w:r>
    <w:r w:rsidR="00526714" w:rsidRPr="0020435C">
      <w:rPr>
        <w:rFonts w:cs="Arial"/>
      </w:rPr>
      <w:t xml:space="preserve"> </w:t>
    </w:r>
    <w:r w:rsidRPr="0020435C">
      <w:rPr>
        <w:rFonts w:cs="Arial"/>
      </w:rPr>
      <w:fldChar w:fldCharType="end"/>
    </w:r>
    <w:r w:rsidRPr="0020435C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5D8A" w14:textId="77777777" w:rsidR="00ED58DF" w:rsidRDefault="00ED58D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D58DF" w:rsidRPr="00CB3D59" w14:paraId="322C2450" w14:textId="77777777">
      <w:tc>
        <w:tcPr>
          <w:tcW w:w="847" w:type="pct"/>
        </w:tcPr>
        <w:p w14:paraId="0EA66761" w14:textId="77777777" w:rsidR="00ED58DF" w:rsidRPr="00ED273E" w:rsidRDefault="00ED58DF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0D8AB76" w14:textId="744B3BAE" w:rsidR="00ED58DF" w:rsidRPr="00ED273E" w:rsidRDefault="00ED58DF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26714" w:rsidRPr="00ED58DF">
            <w:t>Road Transport Legislation Amendment Bill 2021 (No 2)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3336A2B0" w14:textId="7AFD8D44" w:rsidR="00ED58DF" w:rsidRPr="00ED273E" w:rsidRDefault="00ED58DF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520C0517" w14:textId="56EFBCBF" w:rsidR="00ED58DF" w:rsidRPr="00ED273E" w:rsidRDefault="00ED58DF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6279EC8C" w14:textId="09FF26D9" w:rsidR="00ED58DF" w:rsidRPr="0020435C" w:rsidRDefault="0020435C" w:rsidP="0020435C">
    <w:pPr>
      <w:pStyle w:val="Status"/>
      <w:rPr>
        <w:rFonts w:cs="Arial"/>
      </w:rPr>
    </w:pPr>
    <w:r w:rsidRPr="0020435C">
      <w:rPr>
        <w:rFonts w:cs="Arial"/>
      </w:rPr>
      <w:fldChar w:fldCharType="begin"/>
    </w:r>
    <w:r w:rsidRPr="0020435C">
      <w:rPr>
        <w:rFonts w:cs="Arial"/>
      </w:rPr>
      <w:instrText xml:space="preserve"> DOCPROPERTY "Status" </w:instrText>
    </w:r>
    <w:r w:rsidRPr="0020435C">
      <w:rPr>
        <w:rFonts w:cs="Arial"/>
      </w:rPr>
      <w:fldChar w:fldCharType="separate"/>
    </w:r>
    <w:r w:rsidR="00526714" w:rsidRPr="0020435C">
      <w:rPr>
        <w:rFonts w:cs="Arial"/>
      </w:rPr>
      <w:t xml:space="preserve"> </w:t>
    </w:r>
    <w:r w:rsidRPr="0020435C">
      <w:rPr>
        <w:rFonts w:cs="Arial"/>
      </w:rPr>
      <w:fldChar w:fldCharType="end"/>
    </w:r>
    <w:r w:rsidRPr="0020435C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A0D6" w14:textId="77777777" w:rsidR="00ED58DF" w:rsidRDefault="00ED58D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D58DF" w:rsidRPr="00CB3D59" w14:paraId="79E76F07" w14:textId="77777777">
      <w:tc>
        <w:tcPr>
          <w:tcW w:w="1061" w:type="pct"/>
        </w:tcPr>
        <w:p w14:paraId="3B072EA6" w14:textId="440F530E" w:rsidR="00ED58DF" w:rsidRPr="00ED273E" w:rsidRDefault="00ED58DF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D956847" w14:textId="129616A7" w:rsidR="00ED58DF" w:rsidRPr="00ED273E" w:rsidRDefault="00ED58DF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26714" w:rsidRPr="00526714">
            <w:rPr>
              <w:rFonts w:cs="Arial"/>
              <w:szCs w:val="18"/>
            </w:rPr>
            <w:t>Road Transport Legislation Amendment</w:t>
          </w:r>
          <w:r w:rsidR="00526714" w:rsidRPr="00ED58DF">
            <w:t xml:space="preserve"> Bill 2021 (No 2)</w:t>
          </w:r>
          <w:r>
            <w:rPr>
              <w:rFonts w:cs="Arial"/>
              <w:szCs w:val="18"/>
            </w:rPr>
            <w:fldChar w:fldCharType="end"/>
          </w:r>
        </w:p>
        <w:p w14:paraId="07CE3AB2" w14:textId="64AB4CB9" w:rsidR="00ED58DF" w:rsidRPr="00ED273E" w:rsidRDefault="00ED58DF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0DAE7C69" w14:textId="77777777" w:rsidR="00ED58DF" w:rsidRPr="00ED273E" w:rsidRDefault="00ED58DF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E9B6A29" w14:textId="51356F64" w:rsidR="00ED58DF" w:rsidRPr="0020435C" w:rsidRDefault="0020435C" w:rsidP="0020435C">
    <w:pPr>
      <w:pStyle w:val="Status"/>
      <w:rPr>
        <w:rFonts w:cs="Arial"/>
      </w:rPr>
    </w:pPr>
    <w:r w:rsidRPr="0020435C">
      <w:rPr>
        <w:rFonts w:cs="Arial"/>
      </w:rPr>
      <w:fldChar w:fldCharType="begin"/>
    </w:r>
    <w:r w:rsidRPr="0020435C">
      <w:rPr>
        <w:rFonts w:cs="Arial"/>
      </w:rPr>
      <w:instrText xml:space="preserve"> DOCPROPERTY "Status" </w:instrText>
    </w:r>
    <w:r w:rsidRPr="0020435C">
      <w:rPr>
        <w:rFonts w:cs="Arial"/>
      </w:rPr>
      <w:fldChar w:fldCharType="separate"/>
    </w:r>
    <w:r w:rsidR="00526714" w:rsidRPr="0020435C">
      <w:rPr>
        <w:rFonts w:cs="Arial"/>
      </w:rPr>
      <w:t xml:space="preserve"> </w:t>
    </w:r>
    <w:r w:rsidRPr="0020435C">
      <w:rPr>
        <w:rFonts w:cs="Arial"/>
      </w:rPr>
      <w:fldChar w:fldCharType="end"/>
    </w:r>
    <w:r w:rsidRPr="0020435C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6026" w14:textId="77777777" w:rsidR="00BC483D" w:rsidRDefault="00BC483D">
    <w:pPr>
      <w:rPr>
        <w:sz w:val="16"/>
      </w:rPr>
    </w:pPr>
  </w:p>
  <w:tbl>
    <w:tblPr>
      <w:tblW w:w="0" w:type="auto"/>
      <w:tblInd w:w="8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0"/>
      <w:gridCol w:w="8580"/>
      <w:gridCol w:w="1553"/>
    </w:tblGrid>
    <w:tr w:rsidR="00BC483D" w:rsidRPr="00CB3D59" w14:paraId="0399C28A" w14:textId="77777777">
      <w:tc>
        <w:tcPr>
          <w:tcW w:w="1240" w:type="dxa"/>
        </w:tcPr>
        <w:p w14:paraId="28ED4C66" w14:textId="77777777" w:rsidR="00BC483D" w:rsidRPr="00C31C7B" w:rsidRDefault="00BC483D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t xml:space="preserve">page </w:t>
          </w:r>
          <w:r w:rsidRPr="00C31C7B">
            <w:rPr>
              <w:rStyle w:val="PageNumber"/>
              <w:rFonts w:cs="Arial"/>
              <w:szCs w:val="18"/>
            </w:rPr>
            <w:fldChar w:fldCharType="begin"/>
          </w:r>
          <w:r w:rsidRPr="00C31C7B">
            <w:rPr>
              <w:rStyle w:val="PageNumber"/>
              <w:rFonts w:cs="Arial"/>
              <w:szCs w:val="18"/>
            </w:rPr>
            <w:instrText xml:space="preserve"> PAGE </w:instrText>
          </w:r>
          <w:r w:rsidRPr="00C31C7B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C31C7B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8580" w:type="dxa"/>
        </w:tcPr>
        <w:p w14:paraId="3298C08B" w14:textId="0215CB85" w:rsidR="00BC483D" w:rsidRPr="00C31C7B" w:rsidRDefault="00BC483D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26714" w:rsidRPr="00526714">
            <w:rPr>
              <w:rFonts w:cs="Arial"/>
              <w:szCs w:val="18"/>
            </w:rPr>
            <w:t>Road Transport Legislation Amendment</w:t>
          </w:r>
          <w:r w:rsidR="00526714" w:rsidRPr="00ED58DF">
            <w:t xml:space="preserve"> Bill 2021 (No 2)</w:t>
          </w:r>
          <w:r>
            <w:rPr>
              <w:rFonts w:cs="Arial"/>
              <w:szCs w:val="18"/>
            </w:rPr>
            <w:fldChar w:fldCharType="end"/>
          </w:r>
        </w:p>
        <w:p w14:paraId="291F6605" w14:textId="098DE744" w:rsidR="00BC483D" w:rsidRPr="00C31C7B" w:rsidRDefault="00BC483D" w:rsidP="00B136BA">
          <w:pPr>
            <w:pStyle w:val="Footer"/>
            <w:spacing w:before="0" w:line="240" w:lineRule="auto"/>
            <w:jc w:val="center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"Eff"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</w: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"StartDt"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"EndDt"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</w:p>
      </w:tc>
      <w:tc>
        <w:tcPr>
          <w:tcW w:w="1553" w:type="dxa"/>
        </w:tcPr>
        <w:p w14:paraId="34999945" w14:textId="703C235A" w:rsidR="00BC483D" w:rsidRPr="00C31C7B" w:rsidRDefault="00BC483D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"Category"  *\charformat  </w:instrTex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br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"RepubDt"  *\charformat 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</w:p>
      </w:tc>
    </w:tr>
  </w:tbl>
  <w:p w14:paraId="3CC8CCC6" w14:textId="441ECC06" w:rsidR="00BC483D" w:rsidRPr="0020435C" w:rsidRDefault="0020435C" w:rsidP="0020435C">
    <w:pPr>
      <w:pStyle w:val="Status"/>
      <w:rPr>
        <w:rFonts w:cs="Arial"/>
      </w:rPr>
    </w:pPr>
    <w:r w:rsidRPr="0020435C">
      <w:rPr>
        <w:rFonts w:cs="Arial"/>
      </w:rPr>
      <w:fldChar w:fldCharType="begin"/>
    </w:r>
    <w:r w:rsidRPr="0020435C">
      <w:rPr>
        <w:rFonts w:cs="Arial"/>
      </w:rPr>
      <w:instrText xml:space="preserve"> DOCPROPERTY "Status" </w:instrText>
    </w:r>
    <w:r w:rsidRPr="0020435C">
      <w:rPr>
        <w:rFonts w:cs="Arial"/>
      </w:rPr>
      <w:fldChar w:fldCharType="separate"/>
    </w:r>
    <w:r w:rsidR="00526714" w:rsidRPr="0020435C">
      <w:rPr>
        <w:rFonts w:cs="Arial"/>
      </w:rPr>
      <w:t xml:space="preserve"> </w:t>
    </w:r>
    <w:r w:rsidRPr="0020435C">
      <w:rPr>
        <w:rFonts w:cs="Arial"/>
      </w:rPr>
      <w:fldChar w:fldCharType="end"/>
    </w:r>
    <w:r w:rsidRPr="0020435C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4C9B" w14:textId="77777777" w:rsidR="002E3AF4" w:rsidRDefault="002E3AF4">
      <w:r>
        <w:separator/>
      </w:r>
    </w:p>
  </w:footnote>
  <w:footnote w:type="continuationSeparator" w:id="0">
    <w:p w14:paraId="12C9A86A" w14:textId="77777777" w:rsidR="002E3AF4" w:rsidRDefault="002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ED58DF" w:rsidRPr="00CB3D59" w14:paraId="1334B27E" w14:textId="77777777">
      <w:tc>
        <w:tcPr>
          <w:tcW w:w="900" w:type="pct"/>
        </w:tcPr>
        <w:p w14:paraId="4C103116" w14:textId="77777777" w:rsidR="00ED58DF" w:rsidRPr="00783A18" w:rsidRDefault="00ED58DF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2437FEBF" w14:textId="77777777" w:rsidR="00ED58DF" w:rsidRPr="00783A18" w:rsidRDefault="00ED58DF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ED58DF" w:rsidRPr="00CB3D59" w14:paraId="6EF031FF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67B03BBA" w14:textId="1FE8BFF4" w:rsidR="00ED58DF" w:rsidRPr="0097645D" w:rsidRDefault="0020435C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FBB0544" w14:textId="342589A7" w:rsidR="00ED58DF" w:rsidRDefault="00ED58DF">
    <w:pPr>
      <w:pStyle w:val="N-9pt"/>
    </w:pPr>
    <w:r>
      <w:tab/>
    </w:r>
    <w:r w:rsidR="0020435C">
      <w:fldChar w:fldCharType="begin"/>
    </w:r>
    <w:r w:rsidR="0020435C">
      <w:instrText xml:space="preserve"> STYLEREF charPage \* MERGEFORMAT </w:instrText>
    </w:r>
    <w:r w:rsidR="0020435C">
      <w:fldChar w:fldCharType="separate"/>
    </w:r>
    <w:r w:rsidR="0020435C">
      <w:rPr>
        <w:noProof/>
      </w:rPr>
      <w:t>Page</w:t>
    </w:r>
    <w:r w:rsidR="0020435C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8" w:type="dxa"/>
      <w:tblLayout w:type="fixed"/>
      <w:tblLook w:val="0000" w:firstRow="0" w:lastRow="0" w:firstColumn="0" w:lastColumn="0" w:noHBand="0" w:noVBand="0"/>
    </w:tblPr>
    <w:tblGrid>
      <w:gridCol w:w="1560"/>
      <w:gridCol w:w="9840"/>
    </w:tblGrid>
    <w:tr w:rsidR="00BC483D" w:rsidRPr="00CB3D59" w14:paraId="73EA5F72" w14:textId="77777777">
      <w:tc>
        <w:tcPr>
          <w:tcW w:w="1560" w:type="dxa"/>
        </w:tcPr>
        <w:p w14:paraId="5E976BBC" w14:textId="6276CBDC" w:rsidR="00BC483D" w:rsidRPr="00C31C7B" w:rsidRDefault="00BC483D">
          <w:pPr>
            <w:pStyle w:val="HeaderEven"/>
            <w:rPr>
              <w:rFonts w:cs="Arial"/>
              <w:szCs w:val="18"/>
            </w:rPr>
          </w:pPr>
          <w:r w:rsidRPr="00C31C7B">
            <w:rPr>
              <w:rFonts w:cs="Arial"/>
              <w:b/>
              <w:szCs w:val="18"/>
            </w:rPr>
            <w:fldChar w:fldCharType="begin"/>
          </w:r>
          <w:r w:rsidRPr="00C31C7B">
            <w:rPr>
              <w:rFonts w:cs="Arial"/>
              <w:b/>
              <w:szCs w:val="18"/>
            </w:rPr>
            <w:instrText xml:space="preserve"> STYLEREF CharChapNo \*charformat  </w:instrText>
          </w:r>
          <w:r w:rsidRPr="00C31C7B">
            <w:rPr>
              <w:rFonts w:cs="Arial"/>
              <w:b/>
              <w:szCs w:val="18"/>
            </w:rPr>
            <w:fldChar w:fldCharType="separate"/>
          </w:r>
          <w:r w:rsidR="00526714">
            <w:rPr>
              <w:rFonts w:cs="Arial"/>
              <w:b/>
              <w:noProof/>
              <w:szCs w:val="18"/>
            </w:rPr>
            <w:t>Schedule 1</w:t>
          </w:r>
          <w:r w:rsidRPr="00C31C7B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9840" w:type="dxa"/>
        </w:tcPr>
        <w:p w14:paraId="720CE642" w14:textId="4058363F" w:rsidR="00BC483D" w:rsidRPr="00C31C7B" w:rsidRDefault="00BC483D">
          <w:pPr>
            <w:pStyle w:val="HeaderEven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CharChapText \*charformat 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noProof/>
              <w:szCs w:val="18"/>
            </w:rPr>
            <w:t>Other amendments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BC483D" w:rsidRPr="00CB3D59" w14:paraId="3CA25D92" w14:textId="77777777">
      <w:tc>
        <w:tcPr>
          <w:tcW w:w="1560" w:type="dxa"/>
        </w:tcPr>
        <w:p w14:paraId="015C80CB" w14:textId="2D2AD51B" w:rsidR="00BC483D" w:rsidRPr="00C31C7B" w:rsidRDefault="00BC483D">
          <w:pPr>
            <w:pStyle w:val="HeaderEven"/>
            <w:rPr>
              <w:rFonts w:cs="Arial"/>
              <w:szCs w:val="18"/>
            </w:rPr>
          </w:pPr>
          <w:r w:rsidRPr="00C31C7B">
            <w:rPr>
              <w:rFonts w:cs="Arial"/>
              <w:b/>
              <w:szCs w:val="18"/>
            </w:rPr>
            <w:fldChar w:fldCharType="begin"/>
          </w:r>
          <w:r w:rsidRPr="00C31C7B">
            <w:rPr>
              <w:rFonts w:cs="Arial"/>
              <w:b/>
              <w:szCs w:val="18"/>
            </w:rPr>
            <w:instrText xml:space="preserve"> STYLEREF CharPartNo \*charformat </w:instrText>
          </w:r>
          <w:r w:rsidRPr="00C31C7B">
            <w:rPr>
              <w:rFonts w:cs="Arial"/>
              <w:b/>
              <w:szCs w:val="18"/>
            </w:rPr>
            <w:fldChar w:fldCharType="separate"/>
          </w:r>
          <w:r w:rsidR="00526714">
            <w:rPr>
              <w:rFonts w:cs="Arial"/>
              <w:b/>
              <w:noProof/>
              <w:szCs w:val="18"/>
            </w:rPr>
            <w:t>Part 1.3</w:t>
          </w:r>
          <w:r w:rsidRPr="00C31C7B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9840" w:type="dxa"/>
        </w:tcPr>
        <w:p w14:paraId="54C5A045" w14:textId="6F85C9E0" w:rsidR="00BC483D" w:rsidRPr="00C31C7B" w:rsidRDefault="00BC483D">
          <w:pPr>
            <w:pStyle w:val="HeaderEven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CharPartText \*charformat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noProof/>
              <w:szCs w:val="18"/>
            </w:rPr>
            <w:t>Road Transport (Offences) Regulation 2005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BC483D" w:rsidRPr="00CB3D59" w14:paraId="7A4D0EC3" w14:textId="77777777">
      <w:trPr>
        <w:cantSplit/>
      </w:trPr>
      <w:tc>
        <w:tcPr>
          <w:tcW w:w="11400" w:type="dxa"/>
          <w:gridSpan w:val="2"/>
          <w:tcBorders>
            <w:bottom w:val="single" w:sz="4" w:space="0" w:color="auto"/>
          </w:tcBorders>
        </w:tcPr>
        <w:p w14:paraId="3BEC7B90" w14:textId="2FD2CB39" w:rsidR="00BC483D" w:rsidRPr="00C31C7B" w:rsidRDefault="00BC483D" w:rsidP="00B136BA">
          <w:pPr>
            <w:pStyle w:val="HeaderEven6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t xml:space="preserve">Amendment </w:t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CharSectNo \*charformat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noProof/>
              <w:szCs w:val="18"/>
            </w:rPr>
            <w:t>[1.13]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793C4BAB" w14:textId="77777777" w:rsidR="00BC483D" w:rsidRDefault="00BC483D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840"/>
      <w:gridCol w:w="1560"/>
    </w:tblGrid>
    <w:tr w:rsidR="00BC483D" w:rsidRPr="00CB3D59" w14:paraId="17D7725F" w14:textId="77777777">
      <w:tc>
        <w:tcPr>
          <w:tcW w:w="9840" w:type="dxa"/>
        </w:tcPr>
        <w:p w14:paraId="5A63DE3F" w14:textId="78915B37" w:rsidR="00BC483D" w:rsidRPr="00C31C7B" w:rsidRDefault="00BC483D" w:rsidP="00B136BA">
          <w:pPr>
            <w:pStyle w:val="HeaderOdd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CharChapText \*charformat  </w:instrText>
          </w:r>
          <w:r w:rsidRPr="00C31C7B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Other amendments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4451F958" w14:textId="78BEF0D9" w:rsidR="00BC483D" w:rsidRPr="00C31C7B" w:rsidRDefault="00BC483D" w:rsidP="00B136BA">
          <w:pPr>
            <w:pStyle w:val="HeaderOdd"/>
            <w:rPr>
              <w:rFonts w:cs="Arial"/>
              <w:b/>
              <w:szCs w:val="18"/>
            </w:rPr>
          </w:pPr>
          <w:r w:rsidRPr="00C31C7B">
            <w:rPr>
              <w:rFonts w:cs="Arial"/>
              <w:b/>
              <w:szCs w:val="18"/>
            </w:rPr>
            <w:fldChar w:fldCharType="begin"/>
          </w:r>
          <w:r w:rsidRPr="00C31C7B">
            <w:rPr>
              <w:rFonts w:cs="Arial"/>
              <w:b/>
              <w:szCs w:val="18"/>
            </w:rPr>
            <w:instrText xml:space="preserve"> STYLEREF CharChapNo \*charformat  </w:instrText>
          </w:r>
          <w:r w:rsidRPr="00C31C7B">
            <w:rPr>
              <w:rFonts w:cs="Arial"/>
              <w:b/>
              <w:szCs w:val="18"/>
            </w:rPr>
            <w:fldChar w:fldCharType="separate"/>
          </w:r>
          <w:r w:rsidR="0020435C">
            <w:rPr>
              <w:rFonts w:cs="Arial"/>
              <w:b/>
              <w:noProof/>
              <w:szCs w:val="18"/>
            </w:rPr>
            <w:t>Schedule 1</w:t>
          </w:r>
          <w:r w:rsidRPr="00C31C7B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BC483D" w:rsidRPr="00CB3D59" w14:paraId="3D956BFC" w14:textId="77777777">
      <w:tc>
        <w:tcPr>
          <w:tcW w:w="9840" w:type="dxa"/>
        </w:tcPr>
        <w:p w14:paraId="3F4B7257" w14:textId="12616128" w:rsidR="00BC483D" w:rsidRPr="00C31C7B" w:rsidRDefault="00BC483D" w:rsidP="00B136BA">
          <w:pPr>
            <w:pStyle w:val="HeaderOdd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CharPartText \*charformat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Road Transport (Offences) Regulation 2005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4C6E468D" w14:textId="6A2D87B2" w:rsidR="00BC483D" w:rsidRPr="00C31C7B" w:rsidRDefault="00BC483D" w:rsidP="00B136BA">
          <w:pPr>
            <w:pStyle w:val="HeaderOdd"/>
            <w:rPr>
              <w:rFonts w:cs="Arial"/>
              <w:szCs w:val="18"/>
            </w:rPr>
          </w:pPr>
          <w:r w:rsidRPr="00C31C7B">
            <w:rPr>
              <w:rFonts w:cs="Arial"/>
              <w:b/>
              <w:szCs w:val="18"/>
            </w:rPr>
            <w:fldChar w:fldCharType="begin"/>
          </w:r>
          <w:r w:rsidRPr="00C31C7B">
            <w:rPr>
              <w:rFonts w:cs="Arial"/>
              <w:b/>
              <w:szCs w:val="18"/>
            </w:rPr>
            <w:instrText xml:space="preserve"> STYLEREF CharPartNo \*charformat </w:instrText>
          </w:r>
          <w:r w:rsidRPr="00C31C7B">
            <w:rPr>
              <w:rFonts w:cs="Arial"/>
              <w:b/>
              <w:szCs w:val="18"/>
            </w:rPr>
            <w:fldChar w:fldCharType="separate"/>
          </w:r>
          <w:r w:rsidR="0020435C">
            <w:rPr>
              <w:rFonts w:cs="Arial"/>
              <w:b/>
              <w:noProof/>
              <w:szCs w:val="18"/>
            </w:rPr>
            <w:t>Part 1.3</w:t>
          </w:r>
          <w:r w:rsidRPr="00C31C7B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BC483D" w:rsidRPr="00CB3D59" w14:paraId="7E5EFC2B" w14:textId="77777777">
      <w:trPr>
        <w:cantSplit/>
      </w:trPr>
      <w:tc>
        <w:tcPr>
          <w:tcW w:w="11400" w:type="dxa"/>
          <w:gridSpan w:val="2"/>
          <w:tcBorders>
            <w:bottom w:val="single" w:sz="4" w:space="0" w:color="auto"/>
          </w:tcBorders>
        </w:tcPr>
        <w:p w14:paraId="285C7771" w14:textId="0F24F5DA" w:rsidR="00BC483D" w:rsidRPr="00C31C7B" w:rsidRDefault="00BC483D" w:rsidP="00B136BA">
          <w:pPr>
            <w:pStyle w:val="HeaderOdd6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t xml:space="preserve">Amendment </w:t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CharSectNo \*charformat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[1.14]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1CFD00D3" w14:textId="77777777" w:rsidR="00BC483D" w:rsidRDefault="00BC483D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ED58DF" w:rsidRPr="00CB3D59" w14:paraId="39AAB37E" w14:textId="77777777">
      <w:trPr>
        <w:jc w:val="center"/>
      </w:trPr>
      <w:tc>
        <w:tcPr>
          <w:tcW w:w="1560" w:type="dxa"/>
        </w:tcPr>
        <w:p w14:paraId="776CB271" w14:textId="2D0B2BB6" w:rsidR="00ED58DF" w:rsidRPr="00ED273E" w:rsidRDefault="00ED58DF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20435C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2006A312" w14:textId="1D616002" w:rsidR="00ED58DF" w:rsidRPr="00ED273E" w:rsidRDefault="00ED58DF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Other amendments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ED58DF" w:rsidRPr="00CB3D59" w14:paraId="38E76982" w14:textId="77777777">
      <w:trPr>
        <w:jc w:val="center"/>
      </w:trPr>
      <w:tc>
        <w:tcPr>
          <w:tcW w:w="1560" w:type="dxa"/>
        </w:tcPr>
        <w:p w14:paraId="64B4CD53" w14:textId="74556336" w:rsidR="00ED58DF" w:rsidRPr="00ED273E" w:rsidRDefault="00ED58DF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20435C">
            <w:rPr>
              <w:rFonts w:cs="Arial"/>
              <w:b/>
              <w:noProof/>
              <w:szCs w:val="18"/>
            </w:rPr>
            <w:t>Part 1.4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0735E038" w14:textId="50FFA46F" w:rsidR="00ED58DF" w:rsidRPr="00ED273E" w:rsidRDefault="00ED58DF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Victims of Crime Regulation 2000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ED58DF" w:rsidRPr="00CB3D59" w14:paraId="202CA9A4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0C77DAA" w14:textId="04F758B4" w:rsidR="00ED58DF" w:rsidRPr="00ED273E" w:rsidRDefault="00ED58DF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[1.15]</w:t>
          </w:r>
          <w:r w:rsidRPr="00ED273E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6C74CBF9" w14:textId="77777777" w:rsidR="00ED58DF" w:rsidRDefault="00ED58DF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ED58DF" w:rsidRPr="00CB3D59" w14:paraId="7D34CB51" w14:textId="77777777">
      <w:trPr>
        <w:jc w:val="center"/>
      </w:trPr>
      <w:tc>
        <w:tcPr>
          <w:tcW w:w="5741" w:type="dxa"/>
        </w:tcPr>
        <w:p w14:paraId="46142F4A" w14:textId="6F5494B6" w:rsidR="00ED58DF" w:rsidRPr="00ED273E" w:rsidRDefault="00ED58DF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noProof/>
              <w:szCs w:val="18"/>
            </w:rPr>
            <w:t>Other amendments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0F66FE41" w14:textId="39E1BC80" w:rsidR="00ED58DF" w:rsidRPr="00ED273E" w:rsidRDefault="00ED58D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526714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ED58DF" w:rsidRPr="00CB3D59" w14:paraId="6DB05DDE" w14:textId="77777777">
      <w:trPr>
        <w:jc w:val="center"/>
      </w:trPr>
      <w:tc>
        <w:tcPr>
          <w:tcW w:w="5741" w:type="dxa"/>
        </w:tcPr>
        <w:p w14:paraId="6D68DC1B" w14:textId="16BE6AB8" w:rsidR="00ED58DF" w:rsidRPr="00ED273E" w:rsidRDefault="00ED58DF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noProof/>
              <w:szCs w:val="18"/>
            </w:rPr>
            <w:t>Road Transport (Offences) Regulation 2005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6AD0F769" w14:textId="785AA989" w:rsidR="00ED58DF" w:rsidRPr="00ED273E" w:rsidRDefault="00ED58D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526714">
            <w:rPr>
              <w:rFonts w:cs="Arial"/>
              <w:b/>
              <w:noProof/>
              <w:szCs w:val="18"/>
            </w:rPr>
            <w:t>Part 1.3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ED58DF" w:rsidRPr="00CB3D59" w14:paraId="106433E0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20E0F0D" w14:textId="75947BD2" w:rsidR="00ED58DF" w:rsidRPr="00ED273E" w:rsidRDefault="00ED58DF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noProof/>
              <w:szCs w:val="18"/>
            </w:rPr>
            <w:t>[1.14]</w:t>
          </w:r>
          <w:r w:rsidRPr="00ED273E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6F26DD28" w14:textId="77777777" w:rsidR="00ED58DF" w:rsidRDefault="00ED58DF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3132CA" w14:paraId="02737A90" w14:textId="77777777">
      <w:trPr>
        <w:jc w:val="center"/>
      </w:trPr>
      <w:tc>
        <w:tcPr>
          <w:tcW w:w="1234" w:type="dxa"/>
        </w:tcPr>
        <w:p w14:paraId="1D486DAE" w14:textId="77777777" w:rsidR="003132CA" w:rsidRDefault="003132CA">
          <w:pPr>
            <w:pStyle w:val="HeaderEven"/>
          </w:pPr>
        </w:p>
      </w:tc>
      <w:tc>
        <w:tcPr>
          <w:tcW w:w="6062" w:type="dxa"/>
        </w:tcPr>
        <w:p w14:paraId="7EA45C3D" w14:textId="77777777" w:rsidR="003132CA" w:rsidRDefault="003132CA">
          <w:pPr>
            <w:pStyle w:val="HeaderEven"/>
          </w:pPr>
        </w:p>
      </w:tc>
    </w:tr>
    <w:tr w:rsidR="003132CA" w14:paraId="441FA16A" w14:textId="77777777">
      <w:trPr>
        <w:jc w:val="center"/>
      </w:trPr>
      <w:tc>
        <w:tcPr>
          <w:tcW w:w="1234" w:type="dxa"/>
        </w:tcPr>
        <w:p w14:paraId="23319718" w14:textId="77777777" w:rsidR="003132CA" w:rsidRDefault="003132CA">
          <w:pPr>
            <w:pStyle w:val="HeaderEven"/>
          </w:pPr>
        </w:p>
      </w:tc>
      <w:tc>
        <w:tcPr>
          <w:tcW w:w="6062" w:type="dxa"/>
        </w:tcPr>
        <w:p w14:paraId="407E30B7" w14:textId="77777777" w:rsidR="003132CA" w:rsidRDefault="003132CA">
          <w:pPr>
            <w:pStyle w:val="HeaderEven"/>
          </w:pPr>
        </w:p>
      </w:tc>
    </w:tr>
    <w:tr w:rsidR="003132CA" w14:paraId="2EC5D5C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C803D8C" w14:textId="77777777" w:rsidR="003132CA" w:rsidRDefault="003132CA">
          <w:pPr>
            <w:pStyle w:val="HeaderEven6"/>
          </w:pPr>
        </w:p>
      </w:tc>
    </w:tr>
  </w:tbl>
  <w:p w14:paraId="76A672A0" w14:textId="77777777" w:rsidR="003132CA" w:rsidRDefault="003132CA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3132CA" w14:paraId="36B7FA96" w14:textId="77777777">
      <w:trPr>
        <w:jc w:val="center"/>
      </w:trPr>
      <w:tc>
        <w:tcPr>
          <w:tcW w:w="6062" w:type="dxa"/>
        </w:tcPr>
        <w:p w14:paraId="0EE50C06" w14:textId="77777777" w:rsidR="003132CA" w:rsidRDefault="003132CA">
          <w:pPr>
            <w:pStyle w:val="HeaderOdd"/>
          </w:pPr>
        </w:p>
      </w:tc>
      <w:tc>
        <w:tcPr>
          <w:tcW w:w="1234" w:type="dxa"/>
        </w:tcPr>
        <w:p w14:paraId="040B0B2A" w14:textId="77777777" w:rsidR="003132CA" w:rsidRDefault="003132CA">
          <w:pPr>
            <w:pStyle w:val="HeaderOdd"/>
          </w:pPr>
        </w:p>
      </w:tc>
    </w:tr>
    <w:tr w:rsidR="003132CA" w14:paraId="0D6EE7C2" w14:textId="77777777">
      <w:trPr>
        <w:jc w:val="center"/>
      </w:trPr>
      <w:tc>
        <w:tcPr>
          <w:tcW w:w="6062" w:type="dxa"/>
        </w:tcPr>
        <w:p w14:paraId="4B152C66" w14:textId="77777777" w:rsidR="003132CA" w:rsidRDefault="003132CA">
          <w:pPr>
            <w:pStyle w:val="HeaderOdd"/>
          </w:pPr>
        </w:p>
      </w:tc>
      <w:tc>
        <w:tcPr>
          <w:tcW w:w="1234" w:type="dxa"/>
        </w:tcPr>
        <w:p w14:paraId="06553214" w14:textId="77777777" w:rsidR="003132CA" w:rsidRDefault="003132CA">
          <w:pPr>
            <w:pStyle w:val="HeaderOdd"/>
          </w:pPr>
        </w:p>
      </w:tc>
    </w:tr>
    <w:tr w:rsidR="003132CA" w14:paraId="7508F1FA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2BDC3AE" w14:textId="77777777" w:rsidR="003132CA" w:rsidRDefault="003132CA">
          <w:pPr>
            <w:pStyle w:val="HeaderOdd6"/>
          </w:pPr>
        </w:p>
      </w:tc>
    </w:tr>
  </w:tbl>
  <w:p w14:paraId="7338091D" w14:textId="77777777" w:rsidR="003132CA" w:rsidRDefault="003132CA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7C6087" w:rsidRPr="00E06D02" w14:paraId="1A75AFE1" w14:textId="77777777" w:rsidTr="00567644">
      <w:trPr>
        <w:jc w:val="center"/>
      </w:trPr>
      <w:tc>
        <w:tcPr>
          <w:tcW w:w="1068" w:type="pct"/>
        </w:tcPr>
        <w:p w14:paraId="5A50DADF" w14:textId="77777777" w:rsidR="007C6087" w:rsidRPr="00567644" w:rsidRDefault="007C608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AE97D38" w14:textId="77777777" w:rsidR="007C6087" w:rsidRPr="00567644" w:rsidRDefault="007C608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7C6087" w:rsidRPr="00E06D02" w14:paraId="31ADF8EE" w14:textId="77777777" w:rsidTr="00567644">
      <w:trPr>
        <w:jc w:val="center"/>
      </w:trPr>
      <w:tc>
        <w:tcPr>
          <w:tcW w:w="1068" w:type="pct"/>
        </w:tcPr>
        <w:p w14:paraId="2FE8F8D2" w14:textId="77777777" w:rsidR="007C6087" w:rsidRPr="00567644" w:rsidRDefault="007C608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79E5EF7" w14:textId="77777777" w:rsidR="007C6087" w:rsidRPr="00567644" w:rsidRDefault="007C608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7C6087" w:rsidRPr="00E06D02" w14:paraId="28F76809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A339C12" w14:textId="77777777" w:rsidR="007C6087" w:rsidRPr="00567644" w:rsidRDefault="007C6087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365EE0BC" w14:textId="77777777" w:rsidR="007C6087" w:rsidRDefault="007C6087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ED58DF" w:rsidRPr="00CB3D59" w14:paraId="49768EA4" w14:textId="77777777">
      <w:tc>
        <w:tcPr>
          <w:tcW w:w="4100" w:type="pct"/>
        </w:tcPr>
        <w:p w14:paraId="0128E75A" w14:textId="77777777" w:rsidR="00ED58DF" w:rsidRPr="00783A18" w:rsidRDefault="00ED58DF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19400E70" w14:textId="77777777" w:rsidR="00ED58DF" w:rsidRPr="00783A18" w:rsidRDefault="00ED58DF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ED58DF" w:rsidRPr="00CB3D59" w14:paraId="2FF81D2D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644B1882" w14:textId="107C4F75" w:rsidR="00ED58DF" w:rsidRPr="0097645D" w:rsidRDefault="0020435C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5C841B0B" w14:textId="1EA59946" w:rsidR="00ED58DF" w:rsidRDefault="00ED58DF">
    <w:pPr>
      <w:pStyle w:val="N-9pt"/>
    </w:pPr>
    <w:r>
      <w:tab/>
    </w:r>
    <w:r w:rsidR="0020435C">
      <w:fldChar w:fldCharType="begin"/>
    </w:r>
    <w:r w:rsidR="0020435C">
      <w:instrText xml:space="preserve"> STYLEREF charPage \* MERGEFORMAT </w:instrText>
    </w:r>
    <w:r w:rsidR="0020435C">
      <w:fldChar w:fldCharType="separate"/>
    </w:r>
    <w:r w:rsidR="0020435C">
      <w:rPr>
        <w:noProof/>
      </w:rPr>
      <w:t>Page</w:t>
    </w:r>
    <w:r w:rsidR="0020435C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BA8D" w14:textId="77777777" w:rsidR="003132CA" w:rsidRDefault="003132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ED58DF" w:rsidRPr="00CB3D59" w14:paraId="090023D3" w14:textId="77777777" w:rsidTr="003A49FD">
      <w:tc>
        <w:tcPr>
          <w:tcW w:w="1701" w:type="dxa"/>
        </w:tcPr>
        <w:p w14:paraId="5763AD12" w14:textId="783D2E59" w:rsidR="00ED58DF" w:rsidRPr="006D109C" w:rsidRDefault="00ED58D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20435C">
            <w:rPr>
              <w:rFonts w:cs="Arial"/>
              <w:b/>
              <w:noProof/>
              <w:szCs w:val="18"/>
            </w:rPr>
            <w:t>Part 9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25F37C9C" w14:textId="42E5A4F6" w:rsidR="00ED58DF" w:rsidRPr="006D109C" w:rsidRDefault="00ED58D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Road Transport (Vehicle Registration) Regulation 2000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ED58DF" w:rsidRPr="00CB3D59" w14:paraId="0538E648" w14:textId="77777777" w:rsidTr="003A49FD">
      <w:tc>
        <w:tcPr>
          <w:tcW w:w="1701" w:type="dxa"/>
        </w:tcPr>
        <w:p w14:paraId="656AFD23" w14:textId="4C1A061F" w:rsidR="00ED58DF" w:rsidRPr="006D109C" w:rsidRDefault="00ED58D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547E1D5A" w14:textId="79875719" w:rsidR="00ED58DF" w:rsidRPr="006D109C" w:rsidRDefault="00ED58D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ED58DF" w:rsidRPr="00CB3D59" w14:paraId="257C6E9A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2E710CD" w14:textId="2ACF023C" w:rsidR="00ED58DF" w:rsidRPr="006D109C" w:rsidRDefault="00ED58DF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43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1ABD39A" w14:textId="77777777" w:rsidR="00ED58DF" w:rsidRDefault="00ED58D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2"/>
      <w:gridCol w:w="1645"/>
    </w:tblGrid>
    <w:tr w:rsidR="00ED58DF" w:rsidRPr="00CB3D59" w14:paraId="74396D17" w14:textId="77777777" w:rsidTr="003A49FD">
      <w:tc>
        <w:tcPr>
          <w:tcW w:w="6320" w:type="dxa"/>
        </w:tcPr>
        <w:p w14:paraId="1183724F" w14:textId="1DB09B05" w:rsidR="00ED58DF" w:rsidRPr="006D109C" w:rsidRDefault="00ED58D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Road Transport (Vehicle Registration) Regulation 2000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7AC50ABA" w14:textId="4858C40F" w:rsidR="00ED58DF" w:rsidRPr="006D109C" w:rsidRDefault="00ED58D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20435C">
            <w:rPr>
              <w:rFonts w:cs="Arial"/>
              <w:b/>
              <w:noProof/>
              <w:szCs w:val="18"/>
            </w:rPr>
            <w:t>Part 9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ED58DF" w:rsidRPr="00CB3D59" w14:paraId="26E44644" w14:textId="77777777" w:rsidTr="003A49FD">
      <w:tc>
        <w:tcPr>
          <w:tcW w:w="6320" w:type="dxa"/>
        </w:tcPr>
        <w:p w14:paraId="5A1AFE5E" w14:textId="41D4E8DB" w:rsidR="00ED58DF" w:rsidRPr="006D109C" w:rsidRDefault="00ED58D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589D5575" w14:textId="367C64C6" w:rsidR="00ED58DF" w:rsidRPr="006D109C" w:rsidRDefault="00ED58D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ED58DF" w:rsidRPr="00CB3D59" w14:paraId="282786B5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E687399" w14:textId="036BC5A6" w:rsidR="00ED58DF" w:rsidRPr="006D109C" w:rsidRDefault="00ED58DF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49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F67843B" w14:textId="77777777" w:rsidR="00ED58DF" w:rsidRDefault="00ED58D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ED58DF" w:rsidRPr="00CB3D59" w14:paraId="25B61D53" w14:textId="77777777">
      <w:trPr>
        <w:jc w:val="center"/>
      </w:trPr>
      <w:tc>
        <w:tcPr>
          <w:tcW w:w="1560" w:type="dxa"/>
        </w:tcPr>
        <w:p w14:paraId="603D0984" w14:textId="02B2CBCB" w:rsidR="00ED58DF" w:rsidRPr="00ED273E" w:rsidRDefault="00ED58DF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20435C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20A2EEF6" w14:textId="71413D68" w:rsidR="00ED58DF" w:rsidRPr="00ED273E" w:rsidRDefault="00ED58DF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Other amendments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ED58DF" w:rsidRPr="00CB3D59" w14:paraId="698A1AA6" w14:textId="77777777">
      <w:trPr>
        <w:jc w:val="center"/>
      </w:trPr>
      <w:tc>
        <w:tcPr>
          <w:tcW w:w="1560" w:type="dxa"/>
        </w:tcPr>
        <w:p w14:paraId="568FB757" w14:textId="4C2E18B5" w:rsidR="00ED58DF" w:rsidRPr="00ED273E" w:rsidRDefault="00ED58DF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20435C">
            <w:rPr>
              <w:rFonts w:cs="Arial"/>
              <w:b/>
              <w:noProof/>
              <w:szCs w:val="18"/>
            </w:rPr>
            <w:t>Part 1.2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62797BAA" w14:textId="27AA6457" w:rsidR="00ED58DF" w:rsidRPr="00ED273E" w:rsidRDefault="00ED58DF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Road Transport (General) Regulation 2000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ED58DF" w:rsidRPr="00CB3D59" w14:paraId="4A8D52E8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22D2FBD" w14:textId="56193600" w:rsidR="00ED58DF" w:rsidRPr="00ED273E" w:rsidRDefault="00ED58DF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[1.5]</w:t>
          </w:r>
          <w:r w:rsidRPr="00ED273E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2AB261D4" w14:textId="77777777" w:rsidR="00ED58DF" w:rsidRDefault="00ED58D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ED58DF" w:rsidRPr="00CB3D59" w14:paraId="12791E04" w14:textId="77777777">
      <w:trPr>
        <w:jc w:val="center"/>
      </w:trPr>
      <w:tc>
        <w:tcPr>
          <w:tcW w:w="5741" w:type="dxa"/>
        </w:tcPr>
        <w:p w14:paraId="2DCD7166" w14:textId="5AC52199" w:rsidR="00ED58DF" w:rsidRPr="00ED273E" w:rsidRDefault="00ED58DF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Other amendments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3D842B2C" w14:textId="3836C1F4" w:rsidR="00ED58DF" w:rsidRPr="00ED273E" w:rsidRDefault="00ED58D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20435C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ED58DF" w:rsidRPr="00CB3D59" w14:paraId="4E0F8B68" w14:textId="77777777">
      <w:trPr>
        <w:jc w:val="center"/>
      </w:trPr>
      <w:tc>
        <w:tcPr>
          <w:tcW w:w="5741" w:type="dxa"/>
        </w:tcPr>
        <w:p w14:paraId="4B812990" w14:textId="5E5AE199" w:rsidR="00ED58DF" w:rsidRPr="00ED273E" w:rsidRDefault="00ED58DF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Road Transport (Offences) Regulation 2005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3524564D" w14:textId="55CA1620" w:rsidR="00ED58DF" w:rsidRPr="00ED273E" w:rsidRDefault="00ED58D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20435C">
            <w:rPr>
              <w:rFonts w:cs="Arial"/>
              <w:b/>
              <w:noProof/>
              <w:szCs w:val="18"/>
            </w:rPr>
            <w:t>Part 1.3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ED58DF" w:rsidRPr="00CB3D59" w14:paraId="28837BE1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56400E7" w14:textId="095BC1F9" w:rsidR="00ED58DF" w:rsidRPr="00ED273E" w:rsidRDefault="00ED58DF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[1.9]</w:t>
          </w:r>
          <w:r w:rsidRPr="00ED273E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57343809" w14:textId="77777777" w:rsidR="00ED58DF" w:rsidRDefault="00ED58D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8" w:type="dxa"/>
      <w:tblLayout w:type="fixed"/>
      <w:tblLook w:val="0000" w:firstRow="0" w:lastRow="0" w:firstColumn="0" w:lastColumn="0" w:noHBand="0" w:noVBand="0"/>
    </w:tblPr>
    <w:tblGrid>
      <w:gridCol w:w="1560"/>
      <w:gridCol w:w="9840"/>
    </w:tblGrid>
    <w:tr w:rsidR="00BC483D" w:rsidRPr="00CB3D59" w14:paraId="05B6B742" w14:textId="77777777">
      <w:tc>
        <w:tcPr>
          <w:tcW w:w="1560" w:type="dxa"/>
        </w:tcPr>
        <w:p w14:paraId="7F6B1E33" w14:textId="5B498B71" w:rsidR="00BC483D" w:rsidRPr="00C31C7B" w:rsidRDefault="00BC483D">
          <w:pPr>
            <w:pStyle w:val="HeaderEven"/>
            <w:rPr>
              <w:rFonts w:cs="Arial"/>
              <w:szCs w:val="18"/>
            </w:rPr>
          </w:pPr>
          <w:r w:rsidRPr="00C31C7B">
            <w:rPr>
              <w:rFonts w:cs="Arial"/>
              <w:b/>
              <w:szCs w:val="18"/>
            </w:rPr>
            <w:fldChar w:fldCharType="begin"/>
          </w:r>
          <w:r w:rsidRPr="00C31C7B">
            <w:rPr>
              <w:rFonts w:cs="Arial"/>
              <w:b/>
              <w:szCs w:val="18"/>
            </w:rPr>
            <w:instrText xml:space="preserve"> STYLEREF CharChapNo \*charformat  </w:instrText>
          </w:r>
          <w:r w:rsidRPr="00C31C7B">
            <w:rPr>
              <w:rFonts w:cs="Arial"/>
              <w:b/>
              <w:szCs w:val="18"/>
            </w:rPr>
            <w:fldChar w:fldCharType="separate"/>
          </w:r>
          <w:r w:rsidR="0020435C">
            <w:rPr>
              <w:rFonts w:cs="Arial"/>
              <w:b/>
              <w:noProof/>
              <w:szCs w:val="18"/>
            </w:rPr>
            <w:t>Schedule 1</w:t>
          </w:r>
          <w:r w:rsidRPr="00C31C7B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9840" w:type="dxa"/>
        </w:tcPr>
        <w:p w14:paraId="4B729479" w14:textId="11CDDC4F" w:rsidR="00BC483D" w:rsidRPr="00C31C7B" w:rsidRDefault="00BC483D">
          <w:pPr>
            <w:pStyle w:val="HeaderEven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CharChapText \*charformat  </w:instrText>
          </w:r>
          <w:r w:rsidRPr="00C31C7B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Other amendments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BC483D" w:rsidRPr="00CB3D59" w14:paraId="65BEA378" w14:textId="77777777">
      <w:tc>
        <w:tcPr>
          <w:tcW w:w="1560" w:type="dxa"/>
        </w:tcPr>
        <w:p w14:paraId="4DA11586" w14:textId="322866C7" w:rsidR="00BC483D" w:rsidRPr="00C31C7B" w:rsidRDefault="00BC483D">
          <w:pPr>
            <w:pStyle w:val="HeaderEven"/>
            <w:rPr>
              <w:rFonts w:cs="Arial"/>
              <w:szCs w:val="18"/>
            </w:rPr>
          </w:pPr>
          <w:r w:rsidRPr="00C31C7B">
            <w:rPr>
              <w:rFonts w:cs="Arial"/>
              <w:b/>
              <w:szCs w:val="18"/>
            </w:rPr>
            <w:fldChar w:fldCharType="begin"/>
          </w:r>
          <w:r w:rsidRPr="00C31C7B">
            <w:rPr>
              <w:rFonts w:cs="Arial"/>
              <w:b/>
              <w:szCs w:val="18"/>
            </w:rPr>
            <w:instrText xml:space="preserve"> STYLEREF CharPartNo \*charformat </w:instrText>
          </w:r>
          <w:r w:rsidRPr="00C31C7B">
            <w:rPr>
              <w:rFonts w:cs="Arial"/>
              <w:b/>
              <w:szCs w:val="18"/>
            </w:rPr>
            <w:fldChar w:fldCharType="separate"/>
          </w:r>
          <w:r w:rsidR="0020435C">
            <w:rPr>
              <w:rFonts w:cs="Arial"/>
              <w:b/>
              <w:noProof/>
              <w:szCs w:val="18"/>
            </w:rPr>
            <w:t>Part 1.3</w:t>
          </w:r>
          <w:r w:rsidRPr="00C31C7B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9840" w:type="dxa"/>
        </w:tcPr>
        <w:p w14:paraId="37C39883" w14:textId="1DF83DD6" w:rsidR="00BC483D" w:rsidRPr="00C31C7B" w:rsidRDefault="00BC483D">
          <w:pPr>
            <w:pStyle w:val="HeaderEven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CharPartText \*charformat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Road Transport (Offences) Regulation 2005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BC483D" w:rsidRPr="00CB3D59" w14:paraId="47838988" w14:textId="77777777">
      <w:trPr>
        <w:cantSplit/>
      </w:trPr>
      <w:tc>
        <w:tcPr>
          <w:tcW w:w="11400" w:type="dxa"/>
          <w:gridSpan w:val="2"/>
          <w:tcBorders>
            <w:bottom w:val="single" w:sz="4" w:space="0" w:color="auto"/>
          </w:tcBorders>
        </w:tcPr>
        <w:p w14:paraId="5D92102D" w14:textId="725C0B6C" w:rsidR="00BC483D" w:rsidRPr="00C31C7B" w:rsidRDefault="00BC483D" w:rsidP="00B136BA">
          <w:pPr>
            <w:pStyle w:val="HeaderEven6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t xml:space="preserve">Amendment </w:t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CharSectNo \*charformat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20435C">
            <w:rPr>
              <w:rFonts w:cs="Arial"/>
              <w:noProof/>
              <w:szCs w:val="18"/>
            </w:rPr>
            <w:t>[1.13]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1C3FF190" w14:textId="77777777" w:rsidR="00BC483D" w:rsidRDefault="00BC483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840"/>
      <w:gridCol w:w="1560"/>
    </w:tblGrid>
    <w:tr w:rsidR="00BC483D" w:rsidRPr="00CB3D59" w14:paraId="6CE8F6CE" w14:textId="77777777">
      <w:tc>
        <w:tcPr>
          <w:tcW w:w="9840" w:type="dxa"/>
        </w:tcPr>
        <w:p w14:paraId="405B2EC5" w14:textId="273FDDC7" w:rsidR="00BC483D" w:rsidRPr="00C31C7B" w:rsidRDefault="00BC483D" w:rsidP="00B136BA">
          <w:pPr>
            <w:pStyle w:val="HeaderOdd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CharChapText \*charformat 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noProof/>
              <w:szCs w:val="18"/>
            </w:rPr>
            <w:t>Other amendments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051E0D18" w14:textId="27F3ABC6" w:rsidR="00BC483D" w:rsidRPr="00C31C7B" w:rsidRDefault="00BC483D" w:rsidP="00B136BA">
          <w:pPr>
            <w:pStyle w:val="HeaderOdd"/>
            <w:rPr>
              <w:rFonts w:cs="Arial"/>
              <w:b/>
              <w:szCs w:val="18"/>
            </w:rPr>
          </w:pPr>
          <w:r w:rsidRPr="00C31C7B">
            <w:rPr>
              <w:rFonts w:cs="Arial"/>
              <w:b/>
              <w:szCs w:val="18"/>
            </w:rPr>
            <w:fldChar w:fldCharType="begin"/>
          </w:r>
          <w:r w:rsidRPr="00C31C7B">
            <w:rPr>
              <w:rFonts w:cs="Arial"/>
              <w:b/>
              <w:szCs w:val="18"/>
            </w:rPr>
            <w:instrText xml:space="preserve"> STYLEREF CharChapNo \*charformat  </w:instrText>
          </w:r>
          <w:r w:rsidRPr="00C31C7B">
            <w:rPr>
              <w:rFonts w:cs="Arial"/>
              <w:b/>
              <w:szCs w:val="18"/>
            </w:rPr>
            <w:fldChar w:fldCharType="separate"/>
          </w:r>
          <w:r w:rsidR="00526714">
            <w:rPr>
              <w:rFonts w:cs="Arial"/>
              <w:b/>
              <w:noProof/>
              <w:szCs w:val="18"/>
            </w:rPr>
            <w:t>Schedule 1</w:t>
          </w:r>
          <w:r w:rsidRPr="00C31C7B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BC483D" w:rsidRPr="00CB3D59" w14:paraId="29C8FE63" w14:textId="77777777">
      <w:tc>
        <w:tcPr>
          <w:tcW w:w="9840" w:type="dxa"/>
        </w:tcPr>
        <w:p w14:paraId="405139AB" w14:textId="1E7872F2" w:rsidR="00BC483D" w:rsidRPr="00C31C7B" w:rsidRDefault="00BC483D" w:rsidP="00B136BA">
          <w:pPr>
            <w:pStyle w:val="HeaderOdd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CharPartText \*charformat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noProof/>
              <w:szCs w:val="18"/>
            </w:rPr>
            <w:t>Road Transport (Offences) Regulation 2005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071E2047" w14:textId="271A2D33" w:rsidR="00BC483D" w:rsidRPr="00C31C7B" w:rsidRDefault="00BC483D" w:rsidP="00B136BA">
          <w:pPr>
            <w:pStyle w:val="HeaderOdd"/>
            <w:rPr>
              <w:rFonts w:cs="Arial"/>
              <w:szCs w:val="18"/>
            </w:rPr>
          </w:pPr>
          <w:r w:rsidRPr="00C31C7B">
            <w:rPr>
              <w:rFonts w:cs="Arial"/>
              <w:b/>
              <w:szCs w:val="18"/>
            </w:rPr>
            <w:fldChar w:fldCharType="begin"/>
          </w:r>
          <w:r w:rsidRPr="00C31C7B">
            <w:rPr>
              <w:rFonts w:cs="Arial"/>
              <w:b/>
              <w:szCs w:val="18"/>
            </w:rPr>
            <w:instrText xml:space="preserve"> STYLEREF CharPartNo \*charformat </w:instrText>
          </w:r>
          <w:r w:rsidRPr="00C31C7B">
            <w:rPr>
              <w:rFonts w:cs="Arial"/>
              <w:b/>
              <w:szCs w:val="18"/>
            </w:rPr>
            <w:fldChar w:fldCharType="separate"/>
          </w:r>
          <w:r w:rsidR="00526714">
            <w:rPr>
              <w:rFonts w:cs="Arial"/>
              <w:b/>
              <w:noProof/>
              <w:szCs w:val="18"/>
            </w:rPr>
            <w:t>Part 1.3</w:t>
          </w:r>
          <w:r w:rsidRPr="00C31C7B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BC483D" w:rsidRPr="00CB3D59" w14:paraId="44C8EEAA" w14:textId="77777777">
      <w:trPr>
        <w:cantSplit/>
      </w:trPr>
      <w:tc>
        <w:tcPr>
          <w:tcW w:w="11400" w:type="dxa"/>
          <w:gridSpan w:val="2"/>
          <w:tcBorders>
            <w:bottom w:val="single" w:sz="4" w:space="0" w:color="auto"/>
          </w:tcBorders>
        </w:tcPr>
        <w:p w14:paraId="1ED3F774" w14:textId="14F5EF1C" w:rsidR="00BC483D" w:rsidRPr="00C31C7B" w:rsidRDefault="00BC483D" w:rsidP="00B136BA">
          <w:pPr>
            <w:pStyle w:val="HeaderOdd6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t xml:space="preserve">Amendment </w:t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CharSectNo \*charformat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526714">
            <w:rPr>
              <w:rFonts w:cs="Arial"/>
              <w:noProof/>
              <w:szCs w:val="18"/>
            </w:rPr>
            <w:t>[1.12]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6B78BB35" w14:textId="77777777" w:rsidR="00BC483D" w:rsidRDefault="00BC4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31E2A"/>
    <w:multiLevelType w:val="multilevel"/>
    <w:tmpl w:val="0A1880A4"/>
    <w:lvl w:ilvl="0">
      <w:start w:val="1"/>
      <w:numFmt w:val="decimal"/>
      <w:pStyle w:val="Sched-heading"/>
      <w:lvlText w:val="Schedule %1"/>
      <w:lvlJc w:val="left"/>
      <w:pPr>
        <w:tabs>
          <w:tab w:val="num" w:pos="2600"/>
        </w:tabs>
        <w:ind w:left="2600" w:hanging="2600"/>
      </w:pPr>
      <w:rPr>
        <w:b/>
        <w:i w:val="0"/>
      </w:rPr>
    </w:lvl>
    <w:lvl w:ilvl="1">
      <w:start w:val="1"/>
      <w:numFmt w:val="decimal"/>
      <w:pStyle w:val="Sched-Part"/>
      <w:lvlText w:val="Part %1.%2"/>
      <w:lvlJc w:val="left"/>
      <w:pPr>
        <w:tabs>
          <w:tab w:val="num" w:pos="2600"/>
        </w:tabs>
        <w:ind w:left="2600" w:hanging="2600"/>
      </w:pPr>
      <w:rPr>
        <w:b/>
        <w:i w:val="0"/>
      </w:rPr>
    </w:lvl>
    <w:lvl w:ilvl="2">
      <w:start w:val="1"/>
      <w:numFmt w:val="decimal"/>
      <w:lvlText w:val="Subdivision %1.%2.%3"/>
      <w:lvlJc w:val="left"/>
      <w:pPr>
        <w:tabs>
          <w:tab w:val="num" w:pos="2600"/>
        </w:tabs>
        <w:ind w:left="2600" w:hanging="2600"/>
      </w:pPr>
      <w:rPr>
        <w:b/>
        <w:i w:val="0"/>
      </w:rPr>
    </w:lvl>
    <w:lvl w:ilvl="3">
      <w:start w:val="1"/>
      <w:numFmt w:val="decimal"/>
      <w:lvlRestart w:val="1"/>
      <w:pStyle w:val="ShadedSchClause"/>
      <w:lvlText w:val="[%1.%4]"/>
      <w:lvlJc w:val="left"/>
      <w:pPr>
        <w:tabs>
          <w:tab w:val="num" w:pos="1100"/>
        </w:tabs>
        <w:ind w:left="1100" w:hanging="1100"/>
      </w:pPr>
      <w:rPr>
        <w:b/>
        <w:i w:val="0"/>
      </w:rPr>
    </w:lvl>
    <w:lvl w:ilvl="4">
      <w:start w:val="1"/>
      <w:numFmt w:val="decimal"/>
      <w:lvlRestart w:val="1"/>
      <w:pStyle w:val="Schclauseheading"/>
      <w:lvlText w:val="%1.%5"/>
      <w:lvlJc w:val="left"/>
      <w:pPr>
        <w:tabs>
          <w:tab w:val="num" w:pos="1100"/>
        </w:tabs>
        <w:ind w:left="1100" w:hanging="1100"/>
      </w:pPr>
      <w:rPr>
        <w:b/>
        <w:i w:val="0"/>
      </w:rPr>
    </w:lvl>
    <w:lvl w:ilvl="5">
      <w:start w:val="1"/>
      <w:numFmt w:val="decimal"/>
      <w:pStyle w:val="SchAmain"/>
      <w:lvlText w:val="(%6)"/>
      <w:lvlJc w:val="right"/>
      <w:pPr>
        <w:tabs>
          <w:tab w:val="num" w:pos="1100"/>
        </w:tabs>
        <w:ind w:left="1100" w:hanging="200"/>
      </w:pPr>
      <w:rPr>
        <w:b w:val="0"/>
      </w:rPr>
    </w:lvl>
    <w:lvl w:ilvl="6">
      <w:start w:val="1"/>
      <w:numFmt w:val="lowerLetter"/>
      <w:pStyle w:val="SchApara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</w:rPr>
    </w:lvl>
    <w:lvl w:ilvl="7">
      <w:start w:val="1"/>
      <w:numFmt w:val="lowerRoman"/>
      <w:pStyle w:val="SchAsubpara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</w:rPr>
    </w:lvl>
    <w:lvl w:ilvl="8">
      <w:start w:val="1"/>
      <w:numFmt w:val="upperLetter"/>
      <w:pStyle w:val="SchAsubsubpara"/>
      <w:lvlText w:val="(%9)"/>
      <w:lvlJc w:val="right"/>
      <w:pPr>
        <w:tabs>
          <w:tab w:val="num" w:pos="2660"/>
        </w:tabs>
        <w:ind w:left="2660" w:hanging="200"/>
      </w:pPr>
      <w:rPr>
        <w:b w:val="0"/>
        <w:i w:val="0"/>
      </w:rPr>
    </w:lvl>
  </w:abstractNum>
  <w:abstractNum w:abstractNumId="3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0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7"/>
  </w:num>
  <w:num w:numId="5">
    <w:abstractNumId w:val="13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AA"/>
    <w:rsid w:val="00000112"/>
    <w:rsid w:val="00000885"/>
    <w:rsid w:val="00000C1F"/>
    <w:rsid w:val="000021E5"/>
    <w:rsid w:val="000038FA"/>
    <w:rsid w:val="00004195"/>
    <w:rsid w:val="000043A6"/>
    <w:rsid w:val="00004573"/>
    <w:rsid w:val="000057A5"/>
    <w:rsid w:val="00005825"/>
    <w:rsid w:val="000071EA"/>
    <w:rsid w:val="0000760A"/>
    <w:rsid w:val="00007B8B"/>
    <w:rsid w:val="00010513"/>
    <w:rsid w:val="00010E69"/>
    <w:rsid w:val="0001322D"/>
    <w:rsid w:val="0001347E"/>
    <w:rsid w:val="00014718"/>
    <w:rsid w:val="0001500D"/>
    <w:rsid w:val="00015FA1"/>
    <w:rsid w:val="0002034F"/>
    <w:rsid w:val="000215AA"/>
    <w:rsid w:val="00022990"/>
    <w:rsid w:val="00024130"/>
    <w:rsid w:val="0002517D"/>
    <w:rsid w:val="00025988"/>
    <w:rsid w:val="0002628C"/>
    <w:rsid w:val="00026C68"/>
    <w:rsid w:val="00027CB0"/>
    <w:rsid w:val="000308D6"/>
    <w:rsid w:val="00030CD0"/>
    <w:rsid w:val="00031FBB"/>
    <w:rsid w:val="0003249F"/>
    <w:rsid w:val="00033EAA"/>
    <w:rsid w:val="00034120"/>
    <w:rsid w:val="00034F69"/>
    <w:rsid w:val="00035977"/>
    <w:rsid w:val="00036316"/>
    <w:rsid w:val="00036A2C"/>
    <w:rsid w:val="0003710D"/>
    <w:rsid w:val="000374FA"/>
    <w:rsid w:val="00037D73"/>
    <w:rsid w:val="0004118F"/>
    <w:rsid w:val="000417E5"/>
    <w:rsid w:val="00041A5A"/>
    <w:rsid w:val="000420DE"/>
    <w:rsid w:val="000423B1"/>
    <w:rsid w:val="000447EA"/>
    <w:rsid w:val="000448E6"/>
    <w:rsid w:val="00044E36"/>
    <w:rsid w:val="00046E24"/>
    <w:rsid w:val="00047170"/>
    <w:rsid w:val="00047369"/>
    <w:rsid w:val="000474F2"/>
    <w:rsid w:val="00050A49"/>
    <w:rsid w:val="000510F0"/>
    <w:rsid w:val="0005131D"/>
    <w:rsid w:val="00052AB1"/>
    <w:rsid w:val="00052B1E"/>
    <w:rsid w:val="0005410F"/>
    <w:rsid w:val="00055507"/>
    <w:rsid w:val="00055E30"/>
    <w:rsid w:val="000565BE"/>
    <w:rsid w:val="00057C45"/>
    <w:rsid w:val="00057DF6"/>
    <w:rsid w:val="00061D25"/>
    <w:rsid w:val="00062E99"/>
    <w:rsid w:val="00062FB4"/>
    <w:rsid w:val="00063210"/>
    <w:rsid w:val="00064576"/>
    <w:rsid w:val="000661B5"/>
    <w:rsid w:val="0006621B"/>
    <w:rsid w:val="000663A1"/>
    <w:rsid w:val="00066A65"/>
    <w:rsid w:val="00066F6A"/>
    <w:rsid w:val="000702A7"/>
    <w:rsid w:val="00070467"/>
    <w:rsid w:val="00070924"/>
    <w:rsid w:val="00071B66"/>
    <w:rsid w:val="00072810"/>
    <w:rsid w:val="00072B06"/>
    <w:rsid w:val="00072ED8"/>
    <w:rsid w:val="00072F6B"/>
    <w:rsid w:val="0007578E"/>
    <w:rsid w:val="00075FDE"/>
    <w:rsid w:val="00076458"/>
    <w:rsid w:val="000768E3"/>
    <w:rsid w:val="00080046"/>
    <w:rsid w:val="0008063C"/>
    <w:rsid w:val="000812D4"/>
    <w:rsid w:val="00081D6E"/>
    <w:rsid w:val="0008211A"/>
    <w:rsid w:val="000825E5"/>
    <w:rsid w:val="00082BB2"/>
    <w:rsid w:val="00082C80"/>
    <w:rsid w:val="000831CC"/>
    <w:rsid w:val="00083C32"/>
    <w:rsid w:val="000871BE"/>
    <w:rsid w:val="00087F5E"/>
    <w:rsid w:val="000906B4"/>
    <w:rsid w:val="0009095B"/>
    <w:rsid w:val="00091575"/>
    <w:rsid w:val="00093FE1"/>
    <w:rsid w:val="00094143"/>
    <w:rsid w:val="000949A6"/>
    <w:rsid w:val="00094CFF"/>
    <w:rsid w:val="00095165"/>
    <w:rsid w:val="00095BFE"/>
    <w:rsid w:val="0009641C"/>
    <w:rsid w:val="00096811"/>
    <w:rsid w:val="00096D6C"/>
    <w:rsid w:val="000978C2"/>
    <w:rsid w:val="000A00B9"/>
    <w:rsid w:val="000A1ACE"/>
    <w:rsid w:val="000A1CA2"/>
    <w:rsid w:val="000A1F0F"/>
    <w:rsid w:val="000A2213"/>
    <w:rsid w:val="000A32DD"/>
    <w:rsid w:val="000A4461"/>
    <w:rsid w:val="000A5BBB"/>
    <w:rsid w:val="000A5DCB"/>
    <w:rsid w:val="000A637A"/>
    <w:rsid w:val="000B0EFB"/>
    <w:rsid w:val="000B16DC"/>
    <w:rsid w:val="000B17F0"/>
    <w:rsid w:val="000B1C99"/>
    <w:rsid w:val="000B3404"/>
    <w:rsid w:val="000B3BB6"/>
    <w:rsid w:val="000B4951"/>
    <w:rsid w:val="000B5464"/>
    <w:rsid w:val="000B5685"/>
    <w:rsid w:val="000B61CB"/>
    <w:rsid w:val="000B729E"/>
    <w:rsid w:val="000B7593"/>
    <w:rsid w:val="000C11AA"/>
    <w:rsid w:val="000C3BE9"/>
    <w:rsid w:val="000C4352"/>
    <w:rsid w:val="000C4489"/>
    <w:rsid w:val="000C4915"/>
    <w:rsid w:val="000C54A0"/>
    <w:rsid w:val="000C5850"/>
    <w:rsid w:val="000C67E7"/>
    <w:rsid w:val="000C687C"/>
    <w:rsid w:val="000C69A9"/>
    <w:rsid w:val="000C7832"/>
    <w:rsid w:val="000C7850"/>
    <w:rsid w:val="000D0209"/>
    <w:rsid w:val="000D1760"/>
    <w:rsid w:val="000D21BB"/>
    <w:rsid w:val="000D4E6A"/>
    <w:rsid w:val="000D54F2"/>
    <w:rsid w:val="000D579D"/>
    <w:rsid w:val="000D6048"/>
    <w:rsid w:val="000D6D73"/>
    <w:rsid w:val="000E1546"/>
    <w:rsid w:val="000E29CA"/>
    <w:rsid w:val="000E2FFC"/>
    <w:rsid w:val="000E43FE"/>
    <w:rsid w:val="000E5145"/>
    <w:rsid w:val="000E576D"/>
    <w:rsid w:val="000F04DE"/>
    <w:rsid w:val="000F06AB"/>
    <w:rsid w:val="000F1530"/>
    <w:rsid w:val="000F1FEC"/>
    <w:rsid w:val="000F2735"/>
    <w:rsid w:val="000F329E"/>
    <w:rsid w:val="000F5B64"/>
    <w:rsid w:val="000F7398"/>
    <w:rsid w:val="001002C3"/>
    <w:rsid w:val="00101528"/>
    <w:rsid w:val="00101C96"/>
    <w:rsid w:val="00102363"/>
    <w:rsid w:val="001033CB"/>
    <w:rsid w:val="0010378E"/>
    <w:rsid w:val="00104652"/>
    <w:rsid w:val="001047CB"/>
    <w:rsid w:val="001047FA"/>
    <w:rsid w:val="001053AD"/>
    <w:rsid w:val="001058DF"/>
    <w:rsid w:val="00105DE6"/>
    <w:rsid w:val="001067B3"/>
    <w:rsid w:val="00107F85"/>
    <w:rsid w:val="00111B20"/>
    <w:rsid w:val="0011349E"/>
    <w:rsid w:val="0011442D"/>
    <w:rsid w:val="0012070D"/>
    <w:rsid w:val="00121297"/>
    <w:rsid w:val="001227F7"/>
    <w:rsid w:val="001237D0"/>
    <w:rsid w:val="00125588"/>
    <w:rsid w:val="00126287"/>
    <w:rsid w:val="00126939"/>
    <w:rsid w:val="00126A69"/>
    <w:rsid w:val="00126B98"/>
    <w:rsid w:val="001277A6"/>
    <w:rsid w:val="0013034E"/>
    <w:rsid w:val="0013046D"/>
    <w:rsid w:val="001315A1"/>
    <w:rsid w:val="00131DC4"/>
    <w:rsid w:val="00132957"/>
    <w:rsid w:val="00133251"/>
    <w:rsid w:val="0013425B"/>
    <w:rsid w:val="001343A6"/>
    <w:rsid w:val="0013531D"/>
    <w:rsid w:val="00135628"/>
    <w:rsid w:val="00136FBE"/>
    <w:rsid w:val="001410A6"/>
    <w:rsid w:val="001416C5"/>
    <w:rsid w:val="00141830"/>
    <w:rsid w:val="0014210C"/>
    <w:rsid w:val="00143035"/>
    <w:rsid w:val="00146376"/>
    <w:rsid w:val="00147781"/>
    <w:rsid w:val="00150218"/>
    <w:rsid w:val="00150851"/>
    <w:rsid w:val="001514CD"/>
    <w:rsid w:val="00151B8D"/>
    <w:rsid w:val="001520FC"/>
    <w:rsid w:val="0015254D"/>
    <w:rsid w:val="001531B0"/>
    <w:rsid w:val="001533C1"/>
    <w:rsid w:val="00153482"/>
    <w:rsid w:val="00154977"/>
    <w:rsid w:val="001554F1"/>
    <w:rsid w:val="001554FD"/>
    <w:rsid w:val="00155BDD"/>
    <w:rsid w:val="0015637D"/>
    <w:rsid w:val="00156907"/>
    <w:rsid w:val="00157057"/>
    <w:rsid w:val="001570F0"/>
    <w:rsid w:val="001572E4"/>
    <w:rsid w:val="0015738A"/>
    <w:rsid w:val="00160DF7"/>
    <w:rsid w:val="00162963"/>
    <w:rsid w:val="00163C54"/>
    <w:rsid w:val="00164204"/>
    <w:rsid w:val="0016440E"/>
    <w:rsid w:val="00165D8E"/>
    <w:rsid w:val="001668C8"/>
    <w:rsid w:val="0017000E"/>
    <w:rsid w:val="00170904"/>
    <w:rsid w:val="00170D97"/>
    <w:rsid w:val="00171654"/>
    <w:rsid w:val="001717BB"/>
    <w:rsid w:val="0017182C"/>
    <w:rsid w:val="00172CDC"/>
    <w:rsid w:val="00172D13"/>
    <w:rsid w:val="00172EE8"/>
    <w:rsid w:val="001735B9"/>
    <w:rsid w:val="001741FF"/>
    <w:rsid w:val="001746F2"/>
    <w:rsid w:val="0017520D"/>
    <w:rsid w:val="001756CE"/>
    <w:rsid w:val="00175FD1"/>
    <w:rsid w:val="00176265"/>
    <w:rsid w:val="00176AE6"/>
    <w:rsid w:val="00177333"/>
    <w:rsid w:val="00180311"/>
    <w:rsid w:val="001815FB"/>
    <w:rsid w:val="00181D8C"/>
    <w:rsid w:val="00182C1F"/>
    <w:rsid w:val="0018386C"/>
    <w:rsid w:val="0018388B"/>
    <w:rsid w:val="001842C7"/>
    <w:rsid w:val="001860AC"/>
    <w:rsid w:val="00186580"/>
    <w:rsid w:val="0018698A"/>
    <w:rsid w:val="001903F3"/>
    <w:rsid w:val="00192287"/>
    <w:rsid w:val="0019297A"/>
    <w:rsid w:val="00192AE0"/>
    <w:rsid w:val="00192D1E"/>
    <w:rsid w:val="00193D6B"/>
    <w:rsid w:val="0019443D"/>
    <w:rsid w:val="00195101"/>
    <w:rsid w:val="00196425"/>
    <w:rsid w:val="00196E55"/>
    <w:rsid w:val="001A06A8"/>
    <w:rsid w:val="001A0D40"/>
    <w:rsid w:val="001A0E15"/>
    <w:rsid w:val="001A1E58"/>
    <w:rsid w:val="001A351C"/>
    <w:rsid w:val="001A39AF"/>
    <w:rsid w:val="001A3B6D"/>
    <w:rsid w:val="001A3BCA"/>
    <w:rsid w:val="001A40F4"/>
    <w:rsid w:val="001A6388"/>
    <w:rsid w:val="001A6593"/>
    <w:rsid w:val="001A7482"/>
    <w:rsid w:val="001B06EA"/>
    <w:rsid w:val="001B0A04"/>
    <w:rsid w:val="001B0C3D"/>
    <w:rsid w:val="001B0C99"/>
    <w:rsid w:val="001B1114"/>
    <w:rsid w:val="001B1AD4"/>
    <w:rsid w:val="001B218A"/>
    <w:rsid w:val="001B3037"/>
    <w:rsid w:val="001B3B53"/>
    <w:rsid w:val="001B3D3B"/>
    <w:rsid w:val="001B3F68"/>
    <w:rsid w:val="001B449A"/>
    <w:rsid w:val="001B45CD"/>
    <w:rsid w:val="001B6311"/>
    <w:rsid w:val="001B6BC0"/>
    <w:rsid w:val="001B6C4A"/>
    <w:rsid w:val="001B6CCC"/>
    <w:rsid w:val="001B6E4B"/>
    <w:rsid w:val="001C0761"/>
    <w:rsid w:val="001C1644"/>
    <w:rsid w:val="001C29CC"/>
    <w:rsid w:val="001C2FCE"/>
    <w:rsid w:val="001C2FD7"/>
    <w:rsid w:val="001C362A"/>
    <w:rsid w:val="001C416A"/>
    <w:rsid w:val="001C4A67"/>
    <w:rsid w:val="001C5197"/>
    <w:rsid w:val="001C547E"/>
    <w:rsid w:val="001D09C2"/>
    <w:rsid w:val="001D15FB"/>
    <w:rsid w:val="001D1702"/>
    <w:rsid w:val="001D17A7"/>
    <w:rsid w:val="001D1F85"/>
    <w:rsid w:val="001D2DF1"/>
    <w:rsid w:val="001D36FD"/>
    <w:rsid w:val="001D3D51"/>
    <w:rsid w:val="001D4DB9"/>
    <w:rsid w:val="001D5192"/>
    <w:rsid w:val="001D534A"/>
    <w:rsid w:val="001D53F0"/>
    <w:rsid w:val="001D55E6"/>
    <w:rsid w:val="001D56B4"/>
    <w:rsid w:val="001D73DF"/>
    <w:rsid w:val="001E0780"/>
    <w:rsid w:val="001E0BBC"/>
    <w:rsid w:val="001E1892"/>
    <w:rsid w:val="001E19F3"/>
    <w:rsid w:val="001E1A01"/>
    <w:rsid w:val="001E1E3B"/>
    <w:rsid w:val="001E415F"/>
    <w:rsid w:val="001E41E3"/>
    <w:rsid w:val="001E4694"/>
    <w:rsid w:val="001E5D92"/>
    <w:rsid w:val="001E79DB"/>
    <w:rsid w:val="001F2B9E"/>
    <w:rsid w:val="001F3785"/>
    <w:rsid w:val="001F3DB4"/>
    <w:rsid w:val="001F47BA"/>
    <w:rsid w:val="001F50D0"/>
    <w:rsid w:val="001F55E5"/>
    <w:rsid w:val="001F56A5"/>
    <w:rsid w:val="001F5A2B"/>
    <w:rsid w:val="001F5AF0"/>
    <w:rsid w:val="001F67C5"/>
    <w:rsid w:val="00200557"/>
    <w:rsid w:val="002012E6"/>
    <w:rsid w:val="00202420"/>
    <w:rsid w:val="00202EFC"/>
    <w:rsid w:val="00203655"/>
    <w:rsid w:val="002037B2"/>
    <w:rsid w:val="0020435C"/>
    <w:rsid w:val="00204E34"/>
    <w:rsid w:val="00206060"/>
    <w:rsid w:val="0020610F"/>
    <w:rsid w:val="002066B4"/>
    <w:rsid w:val="00207D03"/>
    <w:rsid w:val="00207F66"/>
    <w:rsid w:val="0021089C"/>
    <w:rsid w:val="00211968"/>
    <w:rsid w:val="00214BA3"/>
    <w:rsid w:val="00215AC8"/>
    <w:rsid w:val="00217132"/>
    <w:rsid w:val="00217C8C"/>
    <w:rsid w:val="002208AF"/>
    <w:rsid w:val="0022149F"/>
    <w:rsid w:val="0022219E"/>
    <w:rsid w:val="002222A8"/>
    <w:rsid w:val="002230A7"/>
    <w:rsid w:val="00223F6A"/>
    <w:rsid w:val="002246CA"/>
    <w:rsid w:val="00225307"/>
    <w:rsid w:val="00225926"/>
    <w:rsid w:val="00225FDE"/>
    <w:rsid w:val="002263A5"/>
    <w:rsid w:val="00231490"/>
    <w:rsid w:val="00231509"/>
    <w:rsid w:val="002331E0"/>
    <w:rsid w:val="002337F1"/>
    <w:rsid w:val="002339A5"/>
    <w:rsid w:val="00234574"/>
    <w:rsid w:val="00235335"/>
    <w:rsid w:val="002357DA"/>
    <w:rsid w:val="0023772F"/>
    <w:rsid w:val="0024048D"/>
    <w:rsid w:val="002409EB"/>
    <w:rsid w:val="002439F9"/>
    <w:rsid w:val="00243FD8"/>
    <w:rsid w:val="002447F0"/>
    <w:rsid w:val="002454EA"/>
    <w:rsid w:val="00246A96"/>
    <w:rsid w:val="00246F34"/>
    <w:rsid w:val="002502C9"/>
    <w:rsid w:val="002504D3"/>
    <w:rsid w:val="00251BFF"/>
    <w:rsid w:val="00252774"/>
    <w:rsid w:val="002532EA"/>
    <w:rsid w:val="00256093"/>
    <w:rsid w:val="0025616B"/>
    <w:rsid w:val="00256E0F"/>
    <w:rsid w:val="00260019"/>
    <w:rsid w:val="0026001C"/>
    <w:rsid w:val="00261142"/>
    <w:rsid w:val="002612B5"/>
    <w:rsid w:val="00263163"/>
    <w:rsid w:val="00263F4D"/>
    <w:rsid w:val="002644DC"/>
    <w:rsid w:val="00265935"/>
    <w:rsid w:val="00267BE3"/>
    <w:rsid w:val="00267C9E"/>
    <w:rsid w:val="002702D4"/>
    <w:rsid w:val="00271A44"/>
    <w:rsid w:val="00272968"/>
    <w:rsid w:val="00272A9A"/>
    <w:rsid w:val="00273758"/>
    <w:rsid w:val="00273B6D"/>
    <w:rsid w:val="00275CE9"/>
    <w:rsid w:val="00277860"/>
    <w:rsid w:val="00281951"/>
    <w:rsid w:val="0028231E"/>
    <w:rsid w:val="002825FB"/>
    <w:rsid w:val="00282B0F"/>
    <w:rsid w:val="00283489"/>
    <w:rsid w:val="00287065"/>
    <w:rsid w:val="0028767C"/>
    <w:rsid w:val="00290D70"/>
    <w:rsid w:val="0029480A"/>
    <w:rsid w:val="00294E9E"/>
    <w:rsid w:val="0029692F"/>
    <w:rsid w:val="00296F6E"/>
    <w:rsid w:val="00297656"/>
    <w:rsid w:val="002A093C"/>
    <w:rsid w:val="002A0C24"/>
    <w:rsid w:val="002A6BAF"/>
    <w:rsid w:val="002A6F4D"/>
    <w:rsid w:val="002A756E"/>
    <w:rsid w:val="002B09EA"/>
    <w:rsid w:val="002B0A54"/>
    <w:rsid w:val="002B1CC7"/>
    <w:rsid w:val="002B2682"/>
    <w:rsid w:val="002B2A04"/>
    <w:rsid w:val="002B3CEC"/>
    <w:rsid w:val="002B4880"/>
    <w:rsid w:val="002B4CA7"/>
    <w:rsid w:val="002B58FC"/>
    <w:rsid w:val="002B6F69"/>
    <w:rsid w:val="002C127C"/>
    <w:rsid w:val="002C3CCA"/>
    <w:rsid w:val="002C5DB3"/>
    <w:rsid w:val="002C6610"/>
    <w:rsid w:val="002C7985"/>
    <w:rsid w:val="002C7A74"/>
    <w:rsid w:val="002D0320"/>
    <w:rsid w:val="002D09CB"/>
    <w:rsid w:val="002D0BC9"/>
    <w:rsid w:val="002D0D34"/>
    <w:rsid w:val="002D13AA"/>
    <w:rsid w:val="002D26EA"/>
    <w:rsid w:val="002D2A42"/>
    <w:rsid w:val="002D2FE5"/>
    <w:rsid w:val="002D33DF"/>
    <w:rsid w:val="002D36BC"/>
    <w:rsid w:val="002D47F0"/>
    <w:rsid w:val="002D771C"/>
    <w:rsid w:val="002D7DAA"/>
    <w:rsid w:val="002E00E3"/>
    <w:rsid w:val="002E01EA"/>
    <w:rsid w:val="002E04B3"/>
    <w:rsid w:val="002E144D"/>
    <w:rsid w:val="002E3AF4"/>
    <w:rsid w:val="002E65AF"/>
    <w:rsid w:val="002E6E0C"/>
    <w:rsid w:val="002F0A1A"/>
    <w:rsid w:val="002F26B3"/>
    <w:rsid w:val="002F2B2F"/>
    <w:rsid w:val="002F43A0"/>
    <w:rsid w:val="002F499A"/>
    <w:rsid w:val="002F533F"/>
    <w:rsid w:val="002F58B9"/>
    <w:rsid w:val="002F6604"/>
    <w:rsid w:val="002F696A"/>
    <w:rsid w:val="003003EC"/>
    <w:rsid w:val="00300585"/>
    <w:rsid w:val="003005A8"/>
    <w:rsid w:val="0030206A"/>
    <w:rsid w:val="0030215A"/>
    <w:rsid w:val="003026E9"/>
    <w:rsid w:val="00302FE6"/>
    <w:rsid w:val="00303D53"/>
    <w:rsid w:val="003040CF"/>
    <w:rsid w:val="0030453F"/>
    <w:rsid w:val="00304F2F"/>
    <w:rsid w:val="00306627"/>
    <w:rsid w:val="003068E0"/>
    <w:rsid w:val="00307BBE"/>
    <w:rsid w:val="003108D1"/>
    <w:rsid w:val="00310FE6"/>
    <w:rsid w:val="0031143F"/>
    <w:rsid w:val="00311A49"/>
    <w:rsid w:val="00312353"/>
    <w:rsid w:val="003132CA"/>
    <w:rsid w:val="00313B90"/>
    <w:rsid w:val="00314266"/>
    <w:rsid w:val="00315B62"/>
    <w:rsid w:val="0031686E"/>
    <w:rsid w:val="00317808"/>
    <w:rsid w:val="003179E8"/>
    <w:rsid w:val="00317FDC"/>
    <w:rsid w:val="0032063D"/>
    <w:rsid w:val="00321303"/>
    <w:rsid w:val="003251B2"/>
    <w:rsid w:val="003260E9"/>
    <w:rsid w:val="00326216"/>
    <w:rsid w:val="00327FED"/>
    <w:rsid w:val="00331203"/>
    <w:rsid w:val="0033207A"/>
    <w:rsid w:val="003320F8"/>
    <w:rsid w:val="00333078"/>
    <w:rsid w:val="003344D3"/>
    <w:rsid w:val="003344DE"/>
    <w:rsid w:val="0033555F"/>
    <w:rsid w:val="00336345"/>
    <w:rsid w:val="00336609"/>
    <w:rsid w:val="00337448"/>
    <w:rsid w:val="00340A66"/>
    <w:rsid w:val="0034121D"/>
    <w:rsid w:val="00342E3D"/>
    <w:rsid w:val="0034318F"/>
    <w:rsid w:val="0034336E"/>
    <w:rsid w:val="0034467E"/>
    <w:rsid w:val="0034583F"/>
    <w:rsid w:val="003472DA"/>
    <w:rsid w:val="003478D2"/>
    <w:rsid w:val="003479A3"/>
    <w:rsid w:val="00347D07"/>
    <w:rsid w:val="00351AEF"/>
    <w:rsid w:val="00353FF3"/>
    <w:rsid w:val="003544F2"/>
    <w:rsid w:val="00355AD9"/>
    <w:rsid w:val="00356D06"/>
    <w:rsid w:val="003574D1"/>
    <w:rsid w:val="0036233A"/>
    <w:rsid w:val="003646D5"/>
    <w:rsid w:val="003659ED"/>
    <w:rsid w:val="0036655C"/>
    <w:rsid w:val="00366CB2"/>
    <w:rsid w:val="00367507"/>
    <w:rsid w:val="003700C0"/>
    <w:rsid w:val="00370AE8"/>
    <w:rsid w:val="0037154B"/>
    <w:rsid w:val="00372EF0"/>
    <w:rsid w:val="00374ED5"/>
    <w:rsid w:val="00375235"/>
    <w:rsid w:val="00375B2E"/>
    <w:rsid w:val="003762E4"/>
    <w:rsid w:val="00377AAC"/>
    <w:rsid w:val="00377D1F"/>
    <w:rsid w:val="003806D6"/>
    <w:rsid w:val="003811F4"/>
    <w:rsid w:val="00381D64"/>
    <w:rsid w:val="00382164"/>
    <w:rsid w:val="00385097"/>
    <w:rsid w:val="00385699"/>
    <w:rsid w:val="00385700"/>
    <w:rsid w:val="0038626C"/>
    <w:rsid w:val="00386D96"/>
    <w:rsid w:val="00387681"/>
    <w:rsid w:val="00387F57"/>
    <w:rsid w:val="003901A4"/>
    <w:rsid w:val="003916EC"/>
    <w:rsid w:val="00391756"/>
    <w:rsid w:val="0039189F"/>
    <w:rsid w:val="00391C6F"/>
    <w:rsid w:val="003927C0"/>
    <w:rsid w:val="0039435E"/>
    <w:rsid w:val="00396646"/>
    <w:rsid w:val="00396B0E"/>
    <w:rsid w:val="00397905"/>
    <w:rsid w:val="00397D35"/>
    <w:rsid w:val="003A0664"/>
    <w:rsid w:val="003A160E"/>
    <w:rsid w:val="003A1A84"/>
    <w:rsid w:val="003A1B43"/>
    <w:rsid w:val="003A44BB"/>
    <w:rsid w:val="003A70A6"/>
    <w:rsid w:val="003A74B5"/>
    <w:rsid w:val="003A779F"/>
    <w:rsid w:val="003A7A6C"/>
    <w:rsid w:val="003B01DB"/>
    <w:rsid w:val="003B0F80"/>
    <w:rsid w:val="003B25AB"/>
    <w:rsid w:val="003B2C7A"/>
    <w:rsid w:val="003B31A1"/>
    <w:rsid w:val="003B47F3"/>
    <w:rsid w:val="003B4FD3"/>
    <w:rsid w:val="003B778F"/>
    <w:rsid w:val="003B7EB8"/>
    <w:rsid w:val="003C0702"/>
    <w:rsid w:val="003C0A3A"/>
    <w:rsid w:val="003C176C"/>
    <w:rsid w:val="003C3451"/>
    <w:rsid w:val="003C50A2"/>
    <w:rsid w:val="003C692C"/>
    <w:rsid w:val="003C6DE9"/>
    <w:rsid w:val="003C6EA0"/>
    <w:rsid w:val="003C6EDF"/>
    <w:rsid w:val="003C7B9C"/>
    <w:rsid w:val="003D0740"/>
    <w:rsid w:val="003D2373"/>
    <w:rsid w:val="003D4AAE"/>
    <w:rsid w:val="003D4C75"/>
    <w:rsid w:val="003D7254"/>
    <w:rsid w:val="003E0653"/>
    <w:rsid w:val="003E0F58"/>
    <w:rsid w:val="003E1CEC"/>
    <w:rsid w:val="003E41BD"/>
    <w:rsid w:val="003E4A56"/>
    <w:rsid w:val="003E5A18"/>
    <w:rsid w:val="003E6843"/>
    <w:rsid w:val="003E6B00"/>
    <w:rsid w:val="003E7FDB"/>
    <w:rsid w:val="003F032C"/>
    <w:rsid w:val="003F06E2"/>
    <w:rsid w:val="003F06EE"/>
    <w:rsid w:val="003F3B87"/>
    <w:rsid w:val="003F424D"/>
    <w:rsid w:val="003F4912"/>
    <w:rsid w:val="003F5904"/>
    <w:rsid w:val="003F6065"/>
    <w:rsid w:val="003F7A0F"/>
    <w:rsid w:val="003F7A44"/>
    <w:rsid w:val="003F7DB2"/>
    <w:rsid w:val="003F7F3A"/>
    <w:rsid w:val="0040015D"/>
    <w:rsid w:val="004003F8"/>
    <w:rsid w:val="004005F0"/>
    <w:rsid w:val="00401144"/>
    <w:rsid w:val="0040136F"/>
    <w:rsid w:val="00402F33"/>
    <w:rsid w:val="004033B4"/>
    <w:rsid w:val="00403645"/>
    <w:rsid w:val="004038FB"/>
    <w:rsid w:val="00404FE0"/>
    <w:rsid w:val="00405297"/>
    <w:rsid w:val="00406614"/>
    <w:rsid w:val="004100F8"/>
    <w:rsid w:val="0041019D"/>
    <w:rsid w:val="004106BE"/>
    <w:rsid w:val="00410C07"/>
    <w:rsid w:val="00410C20"/>
    <w:rsid w:val="004110BA"/>
    <w:rsid w:val="004112CD"/>
    <w:rsid w:val="00412319"/>
    <w:rsid w:val="0041255D"/>
    <w:rsid w:val="00414461"/>
    <w:rsid w:val="004156BF"/>
    <w:rsid w:val="00416A4F"/>
    <w:rsid w:val="00416E55"/>
    <w:rsid w:val="00416EF5"/>
    <w:rsid w:val="004174B4"/>
    <w:rsid w:val="00417E93"/>
    <w:rsid w:val="00423AC4"/>
    <w:rsid w:val="004244AD"/>
    <w:rsid w:val="004249C5"/>
    <w:rsid w:val="00424D60"/>
    <w:rsid w:val="0042592F"/>
    <w:rsid w:val="00425A1E"/>
    <w:rsid w:val="0042799E"/>
    <w:rsid w:val="00427DD6"/>
    <w:rsid w:val="00427DE8"/>
    <w:rsid w:val="00430315"/>
    <w:rsid w:val="00431A5C"/>
    <w:rsid w:val="00431CA2"/>
    <w:rsid w:val="004320E7"/>
    <w:rsid w:val="00433064"/>
    <w:rsid w:val="0043326D"/>
    <w:rsid w:val="004352CF"/>
    <w:rsid w:val="00435893"/>
    <w:rsid w:val="004358D2"/>
    <w:rsid w:val="004372F1"/>
    <w:rsid w:val="00437334"/>
    <w:rsid w:val="0043781A"/>
    <w:rsid w:val="0044067A"/>
    <w:rsid w:val="00440811"/>
    <w:rsid w:val="0044128C"/>
    <w:rsid w:val="00442F56"/>
    <w:rsid w:val="00443ADD"/>
    <w:rsid w:val="004440DC"/>
    <w:rsid w:val="00444785"/>
    <w:rsid w:val="00444A48"/>
    <w:rsid w:val="00445412"/>
    <w:rsid w:val="00445C13"/>
    <w:rsid w:val="0044669E"/>
    <w:rsid w:val="00446F32"/>
    <w:rsid w:val="00447B1D"/>
    <w:rsid w:val="00447C31"/>
    <w:rsid w:val="004510ED"/>
    <w:rsid w:val="004536AA"/>
    <w:rsid w:val="0045398D"/>
    <w:rsid w:val="004546D3"/>
    <w:rsid w:val="00454C46"/>
    <w:rsid w:val="00455046"/>
    <w:rsid w:val="00455905"/>
    <w:rsid w:val="00456074"/>
    <w:rsid w:val="00457306"/>
    <w:rsid w:val="00457476"/>
    <w:rsid w:val="0046076C"/>
    <w:rsid w:val="00460A67"/>
    <w:rsid w:val="004614FB"/>
    <w:rsid w:val="00461A4B"/>
    <w:rsid w:val="00461D78"/>
    <w:rsid w:val="004627E1"/>
    <w:rsid w:val="00462A55"/>
    <w:rsid w:val="00462B21"/>
    <w:rsid w:val="00462D83"/>
    <w:rsid w:val="00462FF7"/>
    <w:rsid w:val="004638E3"/>
    <w:rsid w:val="00463F31"/>
    <w:rsid w:val="00464372"/>
    <w:rsid w:val="00465021"/>
    <w:rsid w:val="0046551C"/>
    <w:rsid w:val="00465D21"/>
    <w:rsid w:val="00466AE3"/>
    <w:rsid w:val="00466FA5"/>
    <w:rsid w:val="0047050C"/>
    <w:rsid w:val="00470B8D"/>
    <w:rsid w:val="0047249D"/>
    <w:rsid w:val="00472639"/>
    <w:rsid w:val="00472DD2"/>
    <w:rsid w:val="00475017"/>
    <w:rsid w:val="004750AB"/>
    <w:rsid w:val="004751D3"/>
    <w:rsid w:val="00475F03"/>
    <w:rsid w:val="00476DCA"/>
    <w:rsid w:val="0047707B"/>
    <w:rsid w:val="00480A8E"/>
    <w:rsid w:val="00482181"/>
    <w:rsid w:val="00482C91"/>
    <w:rsid w:val="00483344"/>
    <w:rsid w:val="004834AD"/>
    <w:rsid w:val="00483A4B"/>
    <w:rsid w:val="00484099"/>
    <w:rsid w:val="0048525E"/>
    <w:rsid w:val="00485B14"/>
    <w:rsid w:val="0048632B"/>
    <w:rsid w:val="00486978"/>
    <w:rsid w:val="00486FE2"/>
    <w:rsid w:val="004875BE"/>
    <w:rsid w:val="00487D5F"/>
    <w:rsid w:val="0049008B"/>
    <w:rsid w:val="00490508"/>
    <w:rsid w:val="00491236"/>
    <w:rsid w:val="00491606"/>
    <w:rsid w:val="00491D7C"/>
    <w:rsid w:val="00491DB8"/>
    <w:rsid w:val="00493ED5"/>
    <w:rsid w:val="00494267"/>
    <w:rsid w:val="00494AD7"/>
    <w:rsid w:val="00494CA2"/>
    <w:rsid w:val="0049570D"/>
    <w:rsid w:val="00497D33"/>
    <w:rsid w:val="004A1E58"/>
    <w:rsid w:val="004A1EAA"/>
    <w:rsid w:val="004A2333"/>
    <w:rsid w:val="004A2F39"/>
    <w:rsid w:val="004A2FDC"/>
    <w:rsid w:val="004A32C4"/>
    <w:rsid w:val="004A3D43"/>
    <w:rsid w:val="004A47FC"/>
    <w:rsid w:val="004A49BA"/>
    <w:rsid w:val="004B0E9D"/>
    <w:rsid w:val="004B2D30"/>
    <w:rsid w:val="004B481D"/>
    <w:rsid w:val="004B5B98"/>
    <w:rsid w:val="004B5E96"/>
    <w:rsid w:val="004B6CAC"/>
    <w:rsid w:val="004B7640"/>
    <w:rsid w:val="004C1517"/>
    <w:rsid w:val="004C1B0C"/>
    <w:rsid w:val="004C20B0"/>
    <w:rsid w:val="004C2A16"/>
    <w:rsid w:val="004C33DB"/>
    <w:rsid w:val="004C3D74"/>
    <w:rsid w:val="004C3E9A"/>
    <w:rsid w:val="004C570F"/>
    <w:rsid w:val="004C5A3B"/>
    <w:rsid w:val="004C724A"/>
    <w:rsid w:val="004D16B8"/>
    <w:rsid w:val="004D2AE6"/>
    <w:rsid w:val="004D4557"/>
    <w:rsid w:val="004D53B8"/>
    <w:rsid w:val="004D6C3B"/>
    <w:rsid w:val="004D754C"/>
    <w:rsid w:val="004E1ACA"/>
    <w:rsid w:val="004E2173"/>
    <w:rsid w:val="004E2567"/>
    <w:rsid w:val="004E2568"/>
    <w:rsid w:val="004E29F2"/>
    <w:rsid w:val="004E316C"/>
    <w:rsid w:val="004E3373"/>
    <w:rsid w:val="004E3576"/>
    <w:rsid w:val="004E3C92"/>
    <w:rsid w:val="004E465B"/>
    <w:rsid w:val="004E5256"/>
    <w:rsid w:val="004E55FA"/>
    <w:rsid w:val="004E68C3"/>
    <w:rsid w:val="004E6D70"/>
    <w:rsid w:val="004E7E21"/>
    <w:rsid w:val="004F1050"/>
    <w:rsid w:val="004F126B"/>
    <w:rsid w:val="004F25B3"/>
    <w:rsid w:val="004F2C1D"/>
    <w:rsid w:val="004F304D"/>
    <w:rsid w:val="004F3418"/>
    <w:rsid w:val="004F3920"/>
    <w:rsid w:val="004F3D34"/>
    <w:rsid w:val="004F4430"/>
    <w:rsid w:val="004F588B"/>
    <w:rsid w:val="004F5B4D"/>
    <w:rsid w:val="004F65F9"/>
    <w:rsid w:val="004F6688"/>
    <w:rsid w:val="00500324"/>
    <w:rsid w:val="00501495"/>
    <w:rsid w:val="005039EA"/>
    <w:rsid w:val="00503AE3"/>
    <w:rsid w:val="005044E5"/>
    <w:rsid w:val="005047FF"/>
    <w:rsid w:val="00504C1F"/>
    <w:rsid w:val="00505200"/>
    <w:rsid w:val="005055B0"/>
    <w:rsid w:val="0050662E"/>
    <w:rsid w:val="00511C38"/>
    <w:rsid w:val="0051250B"/>
    <w:rsid w:val="00512668"/>
    <w:rsid w:val="005127A7"/>
    <w:rsid w:val="00512972"/>
    <w:rsid w:val="00513A16"/>
    <w:rsid w:val="005143C9"/>
    <w:rsid w:val="00514521"/>
    <w:rsid w:val="00514F25"/>
    <w:rsid w:val="00515082"/>
    <w:rsid w:val="005158DC"/>
    <w:rsid w:val="00515D68"/>
    <w:rsid w:val="00515E14"/>
    <w:rsid w:val="005171DC"/>
    <w:rsid w:val="005201EE"/>
    <w:rsid w:val="0052072A"/>
    <w:rsid w:val="0052097D"/>
    <w:rsid w:val="00520C4F"/>
    <w:rsid w:val="005217C2"/>
    <w:rsid w:val="005218EE"/>
    <w:rsid w:val="005219A7"/>
    <w:rsid w:val="00521BEA"/>
    <w:rsid w:val="00521D7A"/>
    <w:rsid w:val="00521F77"/>
    <w:rsid w:val="0052285C"/>
    <w:rsid w:val="005249B7"/>
    <w:rsid w:val="00524A10"/>
    <w:rsid w:val="00524CBC"/>
    <w:rsid w:val="005259BF"/>
    <w:rsid w:val="005259D1"/>
    <w:rsid w:val="00526714"/>
    <w:rsid w:val="00526A7F"/>
    <w:rsid w:val="00527B7C"/>
    <w:rsid w:val="00531AF6"/>
    <w:rsid w:val="00532D87"/>
    <w:rsid w:val="005337EA"/>
    <w:rsid w:val="005339F9"/>
    <w:rsid w:val="00534234"/>
    <w:rsid w:val="0053499F"/>
    <w:rsid w:val="005373F4"/>
    <w:rsid w:val="00540D93"/>
    <w:rsid w:val="00542E65"/>
    <w:rsid w:val="00543739"/>
    <w:rsid w:val="0054378B"/>
    <w:rsid w:val="00544938"/>
    <w:rsid w:val="005474CA"/>
    <w:rsid w:val="00547C35"/>
    <w:rsid w:val="00551A80"/>
    <w:rsid w:val="00552735"/>
    <w:rsid w:val="00552FFB"/>
    <w:rsid w:val="00553EA6"/>
    <w:rsid w:val="005545DC"/>
    <w:rsid w:val="005569CD"/>
    <w:rsid w:val="00557F63"/>
    <w:rsid w:val="0056125D"/>
    <w:rsid w:val="005619EF"/>
    <w:rsid w:val="00562392"/>
    <w:rsid w:val="005623AE"/>
    <w:rsid w:val="0056302F"/>
    <w:rsid w:val="00563E61"/>
    <w:rsid w:val="005658C2"/>
    <w:rsid w:val="005661DF"/>
    <w:rsid w:val="00567644"/>
    <w:rsid w:val="00567B8B"/>
    <w:rsid w:val="00567CF2"/>
    <w:rsid w:val="00570031"/>
    <w:rsid w:val="00570680"/>
    <w:rsid w:val="00570720"/>
    <w:rsid w:val="005710D7"/>
    <w:rsid w:val="00571119"/>
    <w:rsid w:val="00571859"/>
    <w:rsid w:val="00571B89"/>
    <w:rsid w:val="00574382"/>
    <w:rsid w:val="00574534"/>
    <w:rsid w:val="00575646"/>
    <w:rsid w:val="00575766"/>
    <w:rsid w:val="005768D1"/>
    <w:rsid w:val="00576DDD"/>
    <w:rsid w:val="00577971"/>
    <w:rsid w:val="00577E43"/>
    <w:rsid w:val="0058062A"/>
    <w:rsid w:val="00580EBD"/>
    <w:rsid w:val="005840DF"/>
    <w:rsid w:val="005859BF"/>
    <w:rsid w:val="00585B4F"/>
    <w:rsid w:val="00587228"/>
    <w:rsid w:val="00587520"/>
    <w:rsid w:val="00587DFD"/>
    <w:rsid w:val="00591693"/>
    <w:rsid w:val="0059278C"/>
    <w:rsid w:val="00594929"/>
    <w:rsid w:val="00594AD5"/>
    <w:rsid w:val="005961F7"/>
    <w:rsid w:val="005967B1"/>
    <w:rsid w:val="00596BB3"/>
    <w:rsid w:val="005A1984"/>
    <w:rsid w:val="005A329F"/>
    <w:rsid w:val="005A41A6"/>
    <w:rsid w:val="005A4994"/>
    <w:rsid w:val="005A4EE0"/>
    <w:rsid w:val="005A5916"/>
    <w:rsid w:val="005A60D7"/>
    <w:rsid w:val="005B05F4"/>
    <w:rsid w:val="005B1446"/>
    <w:rsid w:val="005B3A13"/>
    <w:rsid w:val="005B3F4E"/>
    <w:rsid w:val="005B4A09"/>
    <w:rsid w:val="005B595A"/>
    <w:rsid w:val="005B624A"/>
    <w:rsid w:val="005B64A4"/>
    <w:rsid w:val="005B6C66"/>
    <w:rsid w:val="005B6DB8"/>
    <w:rsid w:val="005B7BEC"/>
    <w:rsid w:val="005C17B4"/>
    <w:rsid w:val="005C28C5"/>
    <w:rsid w:val="005C297B"/>
    <w:rsid w:val="005C2E30"/>
    <w:rsid w:val="005C3189"/>
    <w:rsid w:val="005C3585"/>
    <w:rsid w:val="005C38CC"/>
    <w:rsid w:val="005C4167"/>
    <w:rsid w:val="005C492E"/>
    <w:rsid w:val="005C4AF9"/>
    <w:rsid w:val="005C4D94"/>
    <w:rsid w:val="005C5186"/>
    <w:rsid w:val="005C5C78"/>
    <w:rsid w:val="005C5FA9"/>
    <w:rsid w:val="005C7DD9"/>
    <w:rsid w:val="005D1B78"/>
    <w:rsid w:val="005D425A"/>
    <w:rsid w:val="005D47C0"/>
    <w:rsid w:val="005D662D"/>
    <w:rsid w:val="005E077A"/>
    <w:rsid w:val="005E0ECD"/>
    <w:rsid w:val="005E14CB"/>
    <w:rsid w:val="005E17B2"/>
    <w:rsid w:val="005E1DD1"/>
    <w:rsid w:val="005E2A3A"/>
    <w:rsid w:val="005E3659"/>
    <w:rsid w:val="005E4AA4"/>
    <w:rsid w:val="005E4AC8"/>
    <w:rsid w:val="005E4F7E"/>
    <w:rsid w:val="005E5186"/>
    <w:rsid w:val="005E5CEF"/>
    <w:rsid w:val="005E7287"/>
    <w:rsid w:val="005E749D"/>
    <w:rsid w:val="005F1710"/>
    <w:rsid w:val="005F31D9"/>
    <w:rsid w:val="005F324A"/>
    <w:rsid w:val="005F438C"/>
    <w:rsid w:val="005F4D0C"/>
    <w:rsid w:val="005F5343"/>
    <w:rsid w:val="005F56A8"/>
    <w:rsid w:val="005F58E5"/>
    <w:rsid w:val="005F71E4"/>
    <w:rsid w:val="006009CF"/>
    <w:rsid w:val="00600C9D"/>
    <w:rsid w:val="00601208"/>
    <w:rsid w:val="00601E53"/>
    <w:rsid w:val="00601E9E"/>
    <w:rsid w:val="0060642D"/>
    <w:rsid w:val="006065D7"/>
    <w:rsid w:val="006065EF"/>
    <w:rsid w:val="00607C2D"/>
    <w:rsid w:val="00607DE9"/>
    <w:rsid w:val="00610E78"/>
    <w:rsid w:val="00612B37"/>
    <w:rsid w:val="00612BA6"/>
    <w:rsid w:val="00612CE4"/>
    <w:rsid w:val="00613BDA"/>
    <w:rsid w:val="00613EC7"/>
    <w:rsid w:val="006146DE"/>
    <w:rsid w:val="00614787"/>
    <w:rsid w:val="00615130"/>
    <w:rsid w:val="00615654"/>
    <w:rsid w:val="00616C21"/>
    <w:rsid w:val="0061764A"/>
    <w:rsid w:val="0062044D"/>
    <w:rsid w:val="006210F3"/>
    <w:rsid w:val="00622136"/>
    <w:rsid w:val="00623028"/>
    <w:rsid w:val="006236B5"/>
    <w:rsid w:val="006253B7"/>
    <w:rsid w:val="006253D6"/>
    <w:rsid w:val="006264BB"/>
    <w:rsid w:val="00627EDA"/>
    <w:rsid w:val="00630619"/>
    <w:rsid w:val="006315BB"/>
    <w:rsid w:val="006320A3"/>
    <w:rsid w:val="00632853"/>
    <w:rsid w:val="006338A5"/>
    <w:rsid w:val="00634A6F"/>
    <w:rsid w:val="00637456"/>
    <w:rsid w:val="0064059E"/>
    <w:rsid w:val="0064145C"/>
    <w:rsid w:val="00641C9A"/>
    <w:rsid w:val="00641CC6"/>
    <w:rsid w:val="00642028"/>
    <w:rsid w:val="006430DD"/>
    <w:rsid w:val="00643188"/>
    <w:rsid w:val="00643514"/>
    <w:rsid w:val="00643F71"/>
    <w:rsid w:val="00645E51"/>
    <w:rsid w:val="00645F54"/>
    <w:rsid w:val="0064672D"/>
    <w:rsid w:val="00646AED"/>
    <w:rsid w:val="00646BF6"/>
    <w:rsid w:val="00646CA9"/>
    <w:rsid w:val="006473C1"/>
    <w:rsid w:val="00647D35"/>
    <w:rsid w:val="00651552"/>
    <w:rsid w:val="00651669"/>
    <w:rsid w:val="00651703"/>
    <w:rsid w:val="00651C3D"/>
    <w:rsid w:val="00651C63"/>
    <w:rsid w:val="00651FCE"/>
    <w:rsid w:val="006522E1"/>
    <w:rsid w:val="00653A05"/>
    <w:rsid w:val="00654C2B"/>
    <w:rsid w:val="00654D71"/>
    <w:rsid w:val="00656368"/>
    <w:rsid w:val="006564B9"/>
    <w:rsid w:val="00656A7A"/>
    <w:rsid w:val="00656C84"/>
    <w:rsid w:val="006570FC"/>
    <w:rsid w:val="00660E96"/>
    <w:rsid w:val="006613D5"/>
    <w:rsid w:val="00665415"/>
    <w:rsid w:val="00666AA4"/>
    <w:rsid w:val="00666BA3"/>
    <w:rsid w:val="00666D3B"/>
    <w:rsid w:val="006674AF"/>
    <w:rsid w:val="00667638"/>
    <w:rsid w:val="00670674"/>
    <w:rsid w:val="00671280"/>
    <w:rsid w:val="00671AC6"/>
    <w:rsid w:val="006720D6"/>
    <w:rsid w:val="00672B62"/>
    <w:rsid w:val="00673674"/>
    <w:rsid w:val="00674E88"/>
    <w:rsid w:val="0067538E"/>
    <w:rsid w:val="00675E77"/>
    <w:rsid w:val="006772BE"/>
    <w:rsid w:val="00680027"/>
    <w:rsid w:val="00680547"/>
    <w:rsid w:val="00680887"/>
    <w:rsid w:val="00680A95"/>
    <w:rsid w:val="00680BD9"/>
    <w:rsid w:val="00681868"/>
    <w:rsid w:val="00681D2B"/>
    <w:rsid w:val="00682320"/>
    <w:rsid w:val="00682723"/>
    <w:rsid w:val="006838CC"/>
    <w:rsid w:val="0068447C"/>
    <w:rsid w:val="00685233"/>
    <w:rsid w:val="006855FC"/>
    <w:rsid w:val="00685851"/>
    <w:rsid w:val="006869A0"/>
    <w:rsid w:val="00686A3B"/>
    <w:rsid w:val="00686D67"/>
    <w:rsid w:val="00687A2B"/>
    <w:rsid w:val="00687F5C"/>
    <w:rsid w:val="00692668"/>
    <w:rsid w:val="00693C2C"/>
    <w:rsid w:val="00694725"/>
    <w:rsid w:val="00697D91"/>
    <w:rsid w:val="006A55E0"/>
    <w:rsid w:val="006A73D4"/>
    <w:rsid w:val="006B0273"/>
    <w:rsid w:val="006B143B"/>
    <w:rsid w:val="006B331C"/>
    <w:rsid w:val="006B68E5"/>
    <w:rsid w:val="006B7487"/>
    <w:rsid w:val="006C02F6"/>
    <w:rsid w:val="006C08D3"/>
    <w:rsid w:val="006C1317"/>
    <w:rsid w:val="006C19AB"/>
    <w:rsid w:val="006C265F"/>
    <w:rsid w:val="006C2EDD"/>
    <w:rsid w:val="006C332F"/>
    <w:rsid w:val="006C352F"/>
    <w:rsid w:val="006C3D19"/>
    <w:rsid w:val="006C487C"/>
    <w:rsid w:val="006C513F"/>
    <w:rsid w:val="006C552F"/>
    <w:rsid w:val="006C7AAC"/>
    <w:rsid w:val="006D0757"/>
    <w:rsid w:val="006D07E0"/>
    <w:rsid w:val="006D1650"/>
    <w:rsid w:val="006D3568"/>
    <w:rsid w:val="006D3AEF"/>
    <w:rsid w:val="006D5228"/>
    <w:rsid w:val="006D5325"/>
    <w:rsid w:val="006D5896"/>
    <w:rsid w:val="006D66EF"/>
    <w:rsid w:val="006D67B6"/>
    <w:rsid w:val="006D6CF5"/>
    <w:rsid w:val="006D7491"/>
    <w:rsid w:val="006D756E"/>
    <w:rsid w:val="006D7948"/>
    <w:rsid w:val="006E0A8E"/>
    <w:rsid w:val="006E2568"/>
    <w:rsid w:val="006E263B"/>
    <w:rsid w:val="006E272E"/>
    <w:rsid w:val="006E2DC7"/>
    <w:rsid w:val="006E3F6C"/>
    <w:rsid w:val="006E44B8"/>
    <w:rsid w:val="006E6B86"/>
    <w:rsid w:val="006E6B99"/>
    <w:rsid w:val="006F0C85"/>
    <w:rsid w:val="006F1A3C"/>
    <w:rsid w:val="006F2520"/>
    <w:rsid w:val="006F2595"/>
    <w:rsid w:val="006F328E"/>
    <w:rsid w:val="006F6520"/>
    <w:rsid w:val="00700158"/>
    <w:rsid w:val="00701B46"/>
    <w:rsid w:val="00702F8D"/>
    <w:rsid w:val="00703D54"/>
    <w:rsid w:val="00703E9F"/>
    <w:rsid w:val="00704185"/>
    <w:rsid w:val="00705327"/>
    <w:rsid w:val="00707975"/>
    <w:rsid w:val="00712115"/>
    <w:rsid w:val="00712171"/>
    <w:rsid w:val="007123AC"/>
    <w:rsid w:val="007133F2"/>
    <w:rsid w:val="00713554"/>
    <w:rsid w:val="00715A99"/>
    <w:rsid w:val="00715DE2"/>
    <w:rsid w:val="00715F36"/>
    <w:rsid w:val="00716249"/>
    <w:rsid w:val="00716D6A"/>
    <w:rsid w:val="007205E8"/>
    <w:rsid w:val="0072210A"/>
    <w:rsid w:val="007222CA"/>
    <w:rsid w:val="0072292C"/>
    <w:rsid w:val="00723460"/>
    <w:rsid w:val="00723467"/>
    <w:rsid w:val="00726478"/>
    <w:rsid w:val="00726FD8"/>
    <w:rsid w:val="00727D57"/>
    <w:rsid w:val="00730107"/>
    <w:rsid w:val="00730EBF"/>
    <w:rsid w:val="007319BE"/>
    <w:rsid w:val="00731CAD"/>
    <w:rsid w:val="00731FD3"/>
    <w:rsid w:val="007327A5"/>
    <w:rsid w:val="00732C27"/>
    <w:rsid w:val="00733249"/>
    <w:rsid w:val="00733E39"/>
    <w:rsid w:val="00733F01"/>
    <w:rsid w:val="0073456C"/>
    <w:rsid w:val="00734DC1"/>
    <w:rsid w:val="00735B1D"/>
    <w:rsid w:val="00736C4C"/>
    <w:rsid w:val="00737580"/>
    <w:rsid w:val="007401D6"/>
    <w:rsid w:val="0074064C"/>
    <w:rsid w:val="007421C8"/>
    <w:rsid w:val="007422E2"/>
    <w:rsid w:val="00742994"/>
    <w:rsid w:val="00743755"/>
    <w:rsid w:val="007437FB"/>
    <w:rsid w:val="007449BF"/>
    <w:rsid w:val="0074503E"/>
    <w:rsid w:val="00745120"/>
    <w:rsid w:val="00746206"/>
    <w:rsid w:val="007465C3"/>
    <w:rsid w:val="00747C76"/>
    <w:rsid w:val="00750265"/>
    <w:rsid w:val="00752A61"/>
    <w:rsid w:val="00752E1C"/>
    <w:rsid w:val="00753ABC"/>
    <w:rsid w:val="0075609A"/>
    <w:rsid w:val="00756CF6"/>
    <w:rsid w:val="00756D5D"/>
    <w:rsid w:val="00757268"/>
    <w:rsid w:val="0075734B"/>
    <w:rsid w:val="0075782F"/>
    <w:rsid w:val="00757A83"/>
    <w:rsid w:val="00757B84"/>
    <w:rsid w:val="007617ED"/>
    <w:rsid w:val="00761C8E"/>
    <w:rsid w:val="00762E3C"/>
    <w:rsid w:val="00763210"/>
    <w:rsid w:val="00763718"/>
    <w:rsid w:val="007637CE"/>
    <w:rsid w:val="00763EBC"/>
    <w:rsid w:val="0076424C"/>
    <w:rsid w:val="00764AC3"/>
    <w:rsid w:val="0076666F"/>
    <w:rsid w:val="00766D30"/>
    <w:rsid w:val="00767CFA"/>
    <w:rsid w:val="00770EB6"/>
    <w:rsid w:val="00771500"/>
    <w:rsid w:val="0077185E"/>
    <w:rsid w:val="0077199D"/>
    <w:rsid w:val="0077446E"/>
    <w:rsid w:val="007744AB"/>
    <w:rsid w:val="0077562E"/>
    <w:rsid w:val="00776635"/>
    <w:rsid w:val="00776724"/>
    <w:rsid w:val="00776E8C"/>
    <w:rsid w:val="007807B1"/>
    <w:rsid w:val="00780832"/>
    <w:rsid w:val="00780A60"/>
    <w:rsid w:val="0078153A"/>
    <w:rsid w:val="00781BC8"/>
    <w:rsid w:val="0078210C"/>
    <w:rsid w:val="00782968"/>
    <w:rsid w:val="00784AFC"/>
    <w:rsid w:val="00784BA5"/>
    <w:rsid w:val="007850CF"/>
    <w:rsid w:val="00785EA5"/>
    <w:rsid w:val="0078654C"/>
    <w:rsid w:val="007878AA"/>
    <w:rsid w:val="007900F2"/>
    <w:rsid w:val="00791F08"/>
    <w:rsid w:val="00792C4D"/>
    <w:rsid w:val="00793472"/>
    <w:rsid w:val="00793841"/>
    <w:rsid w:val="00793FEA"/>
    <w:rsid w:val="00794CA5"/>
    <w:rsid w:val="007961FE"/>
    <w:rsid w:val="007966B6"/>
    <w:rsid w:val="007979AF"/>
    <w:rsid w:val="007A042A"/>
    <w:rsid w:val="007A07E7"/>
    <w:rsid w:val="007A1692"/>
    <w:rsid w:val="007A58F4"/>
    <w:rsid w:val="007A6970"/>
    <w:rsid w:val="007A70B1"/>
    <w:rsid w:val="007A71BB"/>
    <w:rsid w:val="007B0D31"/>
    <w:rsid w:val="007B0D81"/>
    <w:rsid w:val="007B1D57"/>
    <w:rsid w:val="007B2207"/>
    <w:rsid w:val="007B32F0"/>
    <w:rsid w:val="007B3910"/>
    <w:rsid w:val="007B4AB7"/>
    <w:rsid w:val="007B5DA3"/>
    <w:rsid w:val="007B7D81"/>
    <w:rsid w:val="007C29F6"/>
    <w:rsid w:val="007C2AAE"/>
    <w:rsid w:val="007C2B93"/>
    <w:rsid w:val="007C3BD1"/>
    <w:rsid w:val="007C401E"/>
    <w:rsid w:val="007C562E"/>
    <w:rsid w:val="007C6087"/>
    <w:rsid w:val="007C7B54"/>
    <w:rsid w:val="007D2426"/>
    <w:rsid w:val="007D3EA1"/>
    <w:rsid w:val="007D461B"/>
    <w:rsid w:val="007D4D0B"/>
    <w:rsid w:val="007D78B4"/>
    <w:rsid w:val="007D7AB5"/>
    <w:rsid w:val="007E10D3"/>
    <w:rsid w:val="007E1272"/>
    <w:rsid w:val="007E370E"/>
    <w:rsid w:val="007E419F"/>
    <w:rsid w:val="007E4CD3"/>
    <w:rsid w:val="007E53B2"/>
    <w:rsid w:val="007E54BB"/>
    <w:rsid w:val="007E6376"/>
    <w:rsid w:val="007E7334"/>
    <w:rsid w:val="007F0503"/>
    <w:rsid w:val="007F085D"/>
    <w:rsid w:val="007F0D05"/>
    <w:rsid w:val="007F0F7B"/>
    <w:rsid w:val="007F228D"/>
    <w:rsid w:val="007F2F9F"/>
    <w:rsid w:val="007F30A9"/>
    <w:rsid w:val="007F3E33"/>
    <w:rsid w:val="007F46FD"/>
    <w:rsid w:val="007F681C"/>
    <w:rsid w:val="007F694A"/>
    <w:rsid w:val="0080085E"/>
    <w:rsid w:val="00800B18"/>
    <w:rsid w:val="0080127E"/>
    <w:rsid w:val="008022E6"/>
    <w:rsid w:val="0080269F"/>
    <w:rsid w:val="00804649"/>
    <w:rsid w:val="008046B3"/>
    <w:rsid w:val="00805186"/>
    <w:rsid w:val="00805CCD"/>
    <w:rsid w:val="00806717"/>
    <w:rsid w:val="00806B85"/>
    <w:rsid w:val="00807708"/>
    <w:rsid w:val="00807E5A"/>
    <w:rsid w:val="00807FEE"/>
    <w:rsid w:val="00810869"/>
    <w:rsid w:val="008109A6"/>
    <w:rsid w:val="00810DFB"/>
    <w:rsid w:val="00811382"/>
    <w:rsid w:val="0081283E"/>
    <w:rsid w:val="00813968"/>
    <w:rsid w:val="00815273"/>
    <w:rsid w:val="00815782"/>
    <w:rsid w:val="00817A27"/>
    <w:rsid w:val="00820382"/>
    <w:rsid w:val="00820CF5"/>
    <w:rsid w:val="008211B6"/>
    <w:rsid w:val="00821B54"/>
    <w:rsid w:val="008250FD"/>
    <w:rsid w:val="008253CD"/>
    <w:rsid w:val="008255E8"/>
    <w:rsid w:val="008267A3"/>
    <w:rsid w:val="00827747"/>
    <w:rsid w:val="0083086E"/>
    <w:rsid w:val="00831419"/>
    <w:rsid w:val="00831B56"/>
    <w:rsid w:val="0083262F"/>
    <w:rsid w:val="00832B35"/>
    <w:rsid w:val="00833175"/>
    <w:rsid w:val="008336FF"/>
    <w:rsid w:val="00833D0D"/>
    <w:rsid w:val="0083437C"/>
    <w:rsid w:val="00834DA5"/>
    <w:rsid w:val="00834DCC"/>
    <w:rsid w:val="00836CA5"/>
    <w:rsid w:val="00836F96"/>
    <w:rsid w:val="008375C0"/>
    <w:rsid w:val="00837C3E"/>
    <w:rsid w:val="00837DCE"/>
    <w:rsid w:val="00840159"/>
    <w:rsid w:val="00842080"/>
    <w:rsid w:val="008420F5"/>
    <w:rsid w:val="008435B0"/>
    <w:rsid w:val="00843CDB"/>
    <w:rsid w:val="00846F17"/>
    <w:rsid w:val="00847061"/>
    <w:rsid w:val="00850545"/>
    <w:rsid w:val="008533E1"/>
    <w:rsid w:val="00854F8E"/>
    <w:rsid w:val="008558D2"/>
    <w:rsid w:val="00856182"/>
    <w:rsid w:val="008618EC"/>
    <w:rsid w:val="008628C6"/>
    <w:rsid w:val="00862E5A"/>
    <w:rsid w:val="00862EBE"/>
    <w:rsid w:val="008630BC"/>
    <w:rsid w:val="008634B9"/>
    <w:rsid w:val="00863574"/>
    <w:rsid w:val="00865893"/>
    <w:rsid w:val="008658FC"/>
    <w:rsid w:val="008660C3"/>
    <w:rsid w:val="00866E4A"/>
    <w:rsid w:val="00866F6F"/>
    <w:rsid w:val="00867325"/>
    <w:rsid w:val="00867846"/>
    <w:rsid w:val="00870511"/>
    <w:rsid w:val="0087063D"/>
    <w:rsid w:val="008714B3"/>
    <w:rsid w:val="008718D0"/>
    <w:rsid w:val="008719B7"/>
    <w:rsid w:val="00871D77"/>
    <w:rsid w:val="00872187"/>
    <w:rsid w:val="00872C31"/>
    <w:rsid w:val="0087434F"/>
    <w:rsid w:val="00874434"/>
    <w:rsid w:val="008751EC"/>
    <w:rsid w:val="0087539F"/>
    <w:rsid w:val="00875C12"/>
    <w:rsid w:val="00875E43"/>
    <w:rsid w:val="00875F55"/>
    <w:rsid w:val="0087707D"/>
    <w:rsid w:val="0087716D"/>
    <w:rsid w:val="00877BD9"/>
    <w:rsid w:val="008803D6"/>
    <w:rsid w:val="00880BC2"/>
    <w:rsid w:val="00881777"/>
    <w:rsid w:val="00881CBF"/>
    <w:rsid w:val="00882F28"/>
    <w:rsid w:val="00883D8E"/>
    <w:rsid w:val="00883FAD"/>
    <w:rsid w:val="0088436F"/>
    <w:rsid w:val="0088486A"/>
    <w:rsid w:val="00884870"/>
    <w:rsid w:val="00884D43"/>
    <w:rsid w:val="00885C9E"/>
    <w:rsid w:val="008866FB"/>
    <w:rsid w:val="008917A6"/>
    <w:rsid w:val="00892FCA"/>
    <w:rsid w:val="0089403C"/>
    <w:rsid w:val="0089523E"/>
    <w:rsid w:val="008955D1"/>
    <w:rsid w:val="00895D88"/>
    <w:rsid w:val="00896457"/>
    <w:rsid w:val="00896657"/>
    <w:rsid w:val="00896B15"/>
    <w:rsid w:val="008A012C"/>
    <w:rsid w:val="008A16B8"/>
    <w:rsid w:val="008A3E95"/>
    <w:rsid w:val="008A4C1E"/>
    <w:rsid w:val="008A5E30"/>
    <w:rsid w:val="008B0061"/>
    <w:rsid w:val="008B0365"/>
    <w:rsid w:val="008B1AE5"/>
    <w:rsid w:val="008B2F2E"/>
    <w:rsid w:val="008B307E"/>
    <w:rsid w:val="008B3397"/>
    <w:rsid w:val="008B5698"/>
    <w:rsid w:val="008B63C5"/>
    <w:rsid w:val="008B66EC"/>
    <w:rsid w:val="008B6788"/>
    <w:rsid w:val="008B76E6"/>
    <w:rsid w:val="008B779C"/>
    <w:rsid w:val="008B7D6F"/>
    <w:rsid w:val="008C0B86"/>
    <w:rsid w:val="008C1AD0"/>
    <w:rsid w:val="008C1E20"/>
    <w:rsid w:val="008C1F06"/>
    <w:rsid w:val="008C5895"/>
    <w:rsid w:val="008C5CFC"/>
    <w:rsid w:val="008C5EC9"/>
    <w:rsid w:val="008C60B1"/>
    <w:rsid w:val="008C6EB5"/>
    <w:rsid w:val="008C72B4"/>
    <w:rsid w:val="008D1372"/>
    <w:rsid w:val="008D51A0"/>
    <w:rsid w:val="008D5A48"/>
    <w:rsid w:val="008D6275"/>
    <w:rsid w:val="008D67F5"/>
    <w:rsid w:val="008E12DF"/>
    <w:rsid w:val="008E144A"/>
    <w:rsid w:val="008E1838"/>
    <w:rsid w:val="008E23B1"/>
    <w:rsid w:val="008E29D3"/>
    <w:rsid w:val="008E2B4E"/>
    <w:rsid w:val="008E2C2B"/>
    <w:rsid w:val="008E3EA7"/>
    <w:rsid w:val="008E403E"/>
    <w:rsid w:val="008E5040"/>
    <w:rsid w:val="008E5DE2"/>
    <w:rsid w:val="008E66F3"/>
    <w:rsid w:val="008E79F9"/>
    <w:rsid w:val="008E7AAC"/>
    <w:rsid w:val="008E7EE9"/>
    <w:rsid w:val="008F05DB"/>
    <w:rsid w:val="008F13A0"/>
    <w:rsid w:val="008F2516"/>
    <w:rsid w:val="008F27EA"/>
    <w:rsid w:val="008F283D"/>
    <w:rsid w:val="008F39EB"/>
    <w:rsid w:val="008F3CA6"/>
    <w:rsid w:val="008F740F"/>
    <w:rsid w:val="009005E6"/>
    <w:rsid w:val="00900ACF"/>
    <w:rsid w:val="009016CF"/>
    <w:rsid w:val="00901EFD"/>
    <w:rsid w:val="009021EE"/>
    <w:rsid w:val="009027C4"/>
    <w:rsid w:val="0090415D"/>
    <w:rsid w:val="009050BA"/>
    <w:rsid w:val="00905284"/>
    <w:rsid w:val="009056DA"/>
    <w:rsid w:val="00905E6B"/>
    <w:rsid w:val="00910688"/>
    <w:rsid w:val="00910A8E"/>
    <w:rsid w:val="00911C30"/>
    <w:rsid w:val="00911E78"/>
    <w:rsid w:val="009121A0"/>
    <w:rsid w:val="00913FC8"/>
    <w:rsid w:val="0091637F"/>
    <w:rsid w:val="00916842"/>
    <w:rsid w:val="00916C91"/>
    <w:rsid w:val="00917996"/>
    <w:rsid w:val="00920330"/>
    <w:rsid w:val="009204D9"/>
    <w:rsid w:val="00920E92"/>
    <w:rsid w:val="0092261D"/>
    <w:rsid w:val="00922821"/>
    <w:rsid w:val="00922B63"/>
    <w:rsid w:val="00923380"/>
    <w:rsid w:val="0092414A"/>
    <w:rsid w:val="00924E20"/>
    <w:rsid w:val="00925BBA"/>
    <w:rsid w:val="009264BE"/>
    <w:rsid w:val="00927090"/>
    <w:rsid w:val="00930553"/>
    <w:rsid w:val="00930ACD"/>
    <w:rsid w:val="00930E4B"/>
    <w:rsid w:val="00932ADC"/>
    <w:rsid w:val="00934806"/>
    <w:rsid w:val="00935285"/>
    <w:rsid w:val="00936993"/>
    <w:rsid w:val="00937654"/>
    <w:rsid w:val="0094080E"/>
    <w:rsid w:val="00942460"/>
    <w:rsid w:val="0094391C"/>
    <w:rsid w:val="0094531C"/>
    <w:rsid w:val="009453C3"/>
    <w:rsid w:val="00945B60"/>
    <w:rsid w:val="00947881"/>
    <w:rsid w:val="00947FA1"/>
    <w:rsid w:val="0095111C"/>
    <w:rsid w:val="009531DF"/>
    <w:rsid w:val="009537EF"/>
    <w:rsid w:val="00953891"/>
    <w:rsid w:val="00953A66"/>
    <w:rsid w:val="00954381"/>
    <w:rsid w:val="00955D15"/>
    <w:rsid w:val="0095612A"/>
    <w:rsid w:val="00956BAC"/>
    <w:rsid w:val="00956CED"/>
    <w:rsid w:val="00956FCD"/>
    <w:rsid w:val="0095751B"/>
    <w:rsid w:val="00960408"/>
    <w:rsid w:val="00963019"/>
    <w:rsid w:val="00963647"/>
    <w:rsid w:val="00963864"/>
    <w:rsid w:val="009651DD"/>
    <w:rsid w:val="0096727E"/>
    <w:rsid w:val="00967AFD"/>
    <w:rsid w:val="00970430"/>
    <w:rsid w:val="00972325"/>
    <w:rsid w:val="00976895"/>
    <w:rsid w:val="00976FE2"/>
    <w:rsid w:val="00977483"/>
    <w:rsid w:val="00977661"/>
    <w:rsid w:val="009807F2"/>
    <w:rsid w:val="00980A00"/>
    <w:rsid w:val="00981C9E"/>
    <w:rsid w:val="00982536"/>
    <w:rsid w:val="00983C26"/>
    <w:rsid w:val="009843BF"/>
    <w:rsid w:val="009845AA"/>
    <w:rsid w:val="00984748"/>
    <w:rsid w:val="00984D93"/>
    <w:rsid w:val="00985016"/>
    <w:rsid w:val="00985B2D"/>
    <w:rsid w:val="00987D2C"/>
    <w:rsid w:val="00993D24"/>
    <w:rsid w:val="009966FF"/>
    <w:rsid w:val="00997004"/>
    <w:rsid w:val="00997034"/>
    <w:rsid w:val="009971A9"/>
    <w:rsid w:val="00997202"/>
    <w:rsid w:val="0099755C"/>
    <w:rsid w:val="00997A88"/>
    <w:rsid w:val="009A0FDB"/>
    <w:rsid w:val="009A247F"/>
    <w:rsid w:val="009A2A54"/>
    <w:rsid w:val="009A37D5"/>
    <w:rsid w:val="009A7EC2"/>
    <w:rsid w:val="009B0A60"/>
    <w:rsid w:val="009B24F8"/>
    <w:rsid w:val="009B4592"/>
    <w:rsid w:val="009B56CF"/>
    <w:rsid w:val="009B60AA"/>
    <w:rsid w:val="009B65AB"/>
    <w:rsid w:val="009C12E7"/>
    <w:rsid w:val="009C137D"/>
    <w:rsid w:val="009C166E"/>
    <w:rsid w:val="009C17F8"/>
    <w:rsid w:val="009C1BD8"/>
    <w:rsid w:val="009C2421"/>
    <w:rsid w:val="009C2DC4"/>
    <w:rsid w:val="009C634A"/>
    <w:rsid w:val="009C6A62"/>
    <w:rsid w:val="009C7105"/>
    <w:rsid w:val="009C72E2"/>
    <w:rsid w:val="009D063C"/>
    <w:rsid w:val="009D0A91"/>
    <w:rsid w:val="009D1380"/>
    <w:rsid w:val="009D20AA"/>
    <w:rsid w:val="009D22FC"/>
    <w:rsid w:val="009D2FC6"/>
    <w:rsid w:val="009D3904"/>
    <w:rsid w:val="009D3D28"/>
    <w:rsid w:val="009D3D77"/>
    <w:rsid w:val="009D4319"/>
    <w:rsid w:val="009D48B2"/>
    <w:rsid w:val="009D558E"/>
    <w:rsid w:val="009D57E5"/>
    <w:rsid w:val="009D59A4"/>
    <w:rsid w:val="009D6C80"/>
    <w:rsid w:val="009D74A6"/>
    <w:rsid w:val="009D787C"/>
    <w:rsid w:val="009D7A68"/>
    <w:rsid w:val="009E2846"/>
    <w:rsid w:val="009E2EF5"/>
    <w:rsid w:val="009E3291"/>
    <w:rsid w:val="009E435E"/>
    <w:rsid w:val="009E4BA9"/>
    <w:rsid w:val="009E4DCB"/>
    <w:rsid w:val="009E56E4"/>
    <w:rsid w:val="009E5E54"/>
    <w:rsid w:val="009E6422"/>
    <w:rsid w:val="009F004B"/>
    <w:rsid w:val="009F051A"/>
    <w:rsid w:val="009F10AB"/>
    <w:rsid w:val="009F4424"/>
    <w:rsid w:val="009F55FD"/>
    <w:rsid w:val="009F5B59"/>
    <w:rsid w:val="009F5E52"/>
    <w:rsid w:val="009F5F5F"/>
    <w:rsid w:val="009F63CF"/>
    <w:rsid w:val="009F792D"/>
    <w:rsid w:val="009F7D37"/>
    <w:rsid w:val="009F7EF2"/>
    <w:rsid w:val="009F7F80"/>
    <w:rsid w:val="00A00171"/>
    <w:rsid w:val="00A009C7"/>
    <w:rsid w:val="00A01C32"/>
    <w:rsid w:val="00A04A82"/>
    <w:rsid w:val="00A05597"/>
    <w:rsid w:val="00A05C7B"/>
    <w:rsid w:val="00A05FB5"/>
    <w:rsid w:val="00A06BAC"/>
    <w:rsid w:val="00A06E95"/>
    <w:rsid w:val="00A074F4"/>
    <w:rsid w:val="00A0780F"/>
    <w:rsid w:val="00A07B2D"/>
    <w:rsid w:val="00A07BE7"/>
    <w:rsid w:val="00A11572"/>
    <w:rsid w:val="00A116F0"/>
    <w:rsid w:val="00A11A8D"/>
    <w:rsid w:val="00A13888"/>
    <w:rsid w:val="00A13FC5"/>
    <w:rsid w:val="00A14007"/>
    <w:rsid w:val="00A15BDD"/>
    <w:rsid w:val="00A15D01"/>
    <w:rsid w:val="00A15E36"/>
    <w:rsid w:val="00A200CC"/>
    <w:rsid w:val="00A21AC9"/>
    <w:rsid w:val="00A22C01"/>
    <w:rsid w:val="00A24007"/>
    <w:rsid w:val="00A24D68"/>
    <w:rsid w:val="00A24DAB"/>
    <w:rsid w:val="00A24E75"/>
    <w:rsid w:val="00A24FAC"/>
    <w:rsid w:val="00A2668A"/>
    <w:rsid w:val="00A26A44"/>
    <w:rsid w:val="00A277F8"/>
    <w:rsid w:val="00A27C2E"/>
    <w:rsid w:val="00A27E4E"/>
    <w:rsid w:val="00A31B86"/>
    <w:rsid w:val="00A32029"/>
    <w:rsid w:val="00A32537"/>
    <w:rsid w:val="00A32BBD"/>
    <w:rsid w:val="00A34047"/>
    <w:rsid w:val="00A34809"/>
    <w:rsid w:val="00A34DEA"/>
    <w:rsid w:val="00A35B40"/>
    <w:rsid w:val="00A364B7"/>
    <w:rsid w:val="00A36991"/>
    <w:rsid w:val="00A401C2"/>
    <w:rsid w:val="00A403D7"/>
    <w:rsid w:val="00A40F41"/>
    <w:rsid w:val="00A4114C"/>
    <w:rsid w:val="00A4231D"/>
    <w:rsid w:val="00A42F20"/>
    <w:rsid w:val="00A4319D"/>
    <w:rsid w:val="00A43BFF"/>
    <w:rsid w:val="00A44FF9"/>
    <w:rsid w:val="00A464E4"/>
    <w:rsid w:val="00A476AE"/>
    <w:rsid w:val="00A5089E"/>
    <w:rsid w:val="00A50FDC"/>
    <w:rsid w:val="00A5140C"/>
    <w:rsid w:val="00A518B4"/>
    <w:rsid w:val="00A52521"/>
    <w:rsid w:val="00A52F03"/>
    <w:rsid w:val="00A5319F"/>
    <w:rsid w:val="00A53D3B"/>
    <w:rsid w:val="00A54154"/>
    <w:rsid w:val="00A547C2"/>
    <w:rsid w:val="00A55454"/>
    <w:rsid w:val="00A55B4E"/>
    <w:rsid w:val="00A57A0C"/>
    <w:rsid w:val="00A604EA"/>
    <w:rsid w:val="00A60503"/>
    <w:rsid w:val="00A6092B"/>
    <w:rsid w:val="00A60FA1"/>
    <w:rsid w:val="00A61697"/>
    <w:rsid w:val="00A6245E"/>
    <w:rsid w:val="00A62896"/>
    <w:rsid w:val="00A62B4C"/>
    <w:rsid w:val="00A637E1"/>
    <w:rsid w:val="00A63852"/>
    <w:rsid w:val="00A63C84"/>
    <w:rsid w:val="00A63DC2"/>
    <w:rsid w:val="00A64535"/>
    <w:rsid w:val="00A64826"/>
    <w:rsid w:val="00A64A66"/>
    <w:rsid w:val="00A64E41"/>
    <w:rsid w:val="00A65567"/>
    <w:rsid w:val="00A65CAC"/>
    <w:rsid w:val="00A669EC"/>
    <w:rsid w:val="00A673BC"/>
    <w:rsid w:val="00A723CB"/>
    <w:rsid w:val="00A72452"/>
    <w:rsid w:val="00A729A0"/>
    <w:rsid w:val="00A73FD4"/>
    <w:rsid w:val="00A740FA"/>
    <w:rsid w:val="00A74954"/>
    <w:rsid w:val="00A75500"/>
    <w:rsid w:val="00A76646"/>
    <w:rsid w:val="00A77915"/>
    <w:rsid w:val="00A77AC6"/>
    <w:rsid w:val="00A80064"/>
    <w:rsid w:val="00A8007F"/>
    <w:rsid w:val="00A81EF8"/>
    <w:rsid w:val="00A8252E"/>
    <w:rsid w:val="00A8269E"/>
    <w:rsid w:val="00A83CA7"/>
    <w:rsid w:val="00A84644"/>
    <w:rsid w:val="00A85172"/>
    <w:rsid w:val="00A85940"/>
    <w:rsid w:val="00A86199"/>
    <w:rsid w:val="00A87577"/>
    <w:rsid w:val="00A90B13"/>
    <w:rsid w:val="00A919E1"/>
    <w:rsid w:val="00A93CC6"/>
    <w:rsid w:val="00A9533E"/>
    <w:rsid w:val="00A97C49"/>
    <w:rsid w:val="00AA152B"/>
    <w:rsid w:val="00AA1F6C"/>
    <w:rsid w:val="00AA2EB4"/>
    <w:rsid w:val="00AA41AA"/>
    <w:rsid w:val="00AA42D4"/>
    <w:rsid w:val="00AA4F7F"/>
    <w:rsid w:val="00AA51A3"/>
    <w:rsid w:val="00AA58FD"/>
    <w:rsid w:val="00AA622D"/>
    <w:rsid w:val="00AA6268"/>
    <w:rsid w:val="00AA6D95"/>
    <w:rsid w:val="00AA78AB"/>
    <w:rsid w:val="00AA7C08"/>
    <w:rsid w:val="00AB0728"/>
    <w:rsid w:val="00AB13F3"/>
    <w:rsid w:val="00AB16A3"/>
    <w:rsid w:val="00AB2573"/>
    <w:rsid w:val="00AB34A5"/>
    <w:rsid w:val="00AB365E"/>
    <w:rsid w:val="00AB53B3"/>
    <w:rsid w:val="00AB6309"/>
    <w:rsid w:val="00AB7358"/>
    <w:rsid w:val="00AB73A1"/>
    <w:rsid w:val="00AB78E7"/>
    <w:rsid w:val="00AB7EE1"/>
    <w:rsid w:val="00AC0074"/>
    <w:rsid w:val="00AC0FC4"/>
    <w:rsid w:val="00AC1218"/>
    <w:rsid w:val="00AC20DA"/>
    <w:rsid w:val="00AC39F8"/>
    <w:rsid w:val="00AC3B3B"/>
    <w:rsid w:val="00AC6727"/>
    <w:rsid w:val="00AC6E7C"/>
    <w:rsid w:val="00AC7B37"/>
    <w:rsid w:val="00AC7F55"/>
    <w:rsid w:val="00AD0681"/>
    <w:rsid w:val="00AD121E"/>
    <w:rsid w:val="00AD20D4"/>
    <w:rsid w:val="00AD2228"/>
    <w:rsid w:val="00AD3603"/>
    <w:rsid w:val="00AD5394"/>
    <w:rsid w:val="00AD58AF"/>
    <w:rsid w:val="00AD641D"/>
    <w:rsid w:val="00AD68FB"/>
    <w:rsid w:val="00AD71B0"/>
    <w:rsid w:val="00AD722B"/>
    <w:rsid w:val="00AE1364"/>
    <w:rsid w:val="00AE1408"/>
    <w:rsid w:val="00AE15DB"/>
    <w:rsid w:val="00AE1A44"/>
    <w:rsid w:val="00AE3DC2"/>
    <w:rsid w:val="00AE4E81"/>
    <w:rsid w:val="00AE4ED6"/>
    <w:rsid w:val="00AE5121"/>
    <w:rsid w:val="00AE541E"/>
    <w:rsid w:val="00AE56F2"/>
    <w:rsid w:val="00AE6611"/>
    <w:rsid w:val="00AE6A93"/>
    <w:rsid w:val="00AE6CEB"/>
    <w:rsid w:val="00AE7A99"/>
    <w:rsid w:val="00AF0445"/>
    <w:rsid w:val="00AF1449"/>
    <w:rsid w:val="00AF1ECC"/>
    <w:rsid w:val="00AF33C9"/>
    <w:rsid w:val="00AF464E"/>
    <w:rsid w:val="00AF57B4"/>
    <w:rsid w:val="00AF72C6"/>
    <w:rsid w:val="00AF7449"/>
    <w:rsid w:val="00AF7547"/>
    <w:rsid w:val="00B007EF"/>
    <w:rsid w:val="00B0089C"/>
    <w:rsid w:val="00B01722"/>
    <w:rsid w:val="00B01C0E"/>
    <w:rsid w:val="00B02798"/>
    <w:rsid w:val="00B02B41"/>
    <w:rsid w:val="00B0371D"/>
    <w:rsid w:val="00B0432B"/>
    <w:rsid w:val="00B0476B"/>
    <w:rsid w:val="00B04F31"/>
    <w:rsid w:val="00B052B5"/>
    <w:rsid w:val="00B07FEB"/>
    <w:rsid w:val="00B10006"/>
    <w:rsid w:val="00B10BD5"/>
    <w:rsid w:val="00B12806"/>
    <w:rsid w:val="00B12F98"/>
    <w:rsid w:val="00B130D4"/>
    <w:rsid w:val="00B13DAC"/>
    <w:rsid w:val="00B1460E"/>
    <w:rsid w:val="00B158B8"/>
    <w:rsid w:val="00B15B90"/>
    <w:rsid w:val="00B17B89"/>
    <w:rsid w:val="00B21BFD"/>
    <w:rsid w:val="00B23868"/>
    <w:rsid w:val="00B23EDD"/>
    <w:rsid w:val="00B2418D"/>
    <w:rsid w:val="00B243C0"/>
    <w:rsid w:val="00B2447C"/>
    <w:rsid w:val="00B24A04"/>
    <w:rsid w:val="00B2557E"/>
    <w:rsid w:val="00B27EFC"/>
    <w:rsid w:val="00B30B94"/>
    <w:rsid w:val="00B310BA"/>
    <w:rsid w:val="00B321B3"/>
    <w:rsid w:val="00B3290A"/>
    <w:rsid w:val="00B3426E"/>
    <w:rsid w:val="00B34E4A"/>
    <w:rsid w:val="00B358D6"/>
    <w:rsid w:val="00B35D10"/>
    <w:rsid w:val="00B36347"/>
    <w:rsid w:val="00B3761D"/>
    <w:rsid w:val="00B40D84"/>
    <w:rsid w:val="00B41E45"/>
    <w:rsid w:val="00B43442"/>
    <w:rsid w:val="00B43C15"/>
    <w:rsid w:val="00B43F42"/>
    <w:rsid w:val="00B443EC"/>
    <w:rsid w:val="00B44FF2"/>
    <w:rsid w:val="00B455FE"/>
    <w:rsid w:val="00B4566C"/>
    <w:rsid w:val="00B457EE"/>
    <w:rsid w:val="00B45E5A"/>
    <w:rsid w:val="00B46687"/>
    <w:rsid w:val="00B4773C"/>
    <w:rsid w:val="00B50039"/>
    <w:rsid w:val="00B5096D"/>
    <w:rsid w:val="00B50BD4"/>
    <w:rsid w:val="00B511D9"/>
    <w:rsid w:val="00B5282A"/>
    <w:rsid w:val="00B538F4"/>
    <w:rsid w:val="00B5432E"/>
    <w:rsid w:val="00B545FE"/>
    <w:rsid w:val="00B553ED"/>
    <w:rsid w:val="00B60090"/>
    <w:rsid w:val="00B6012B"/>
    <w:rsid w:val="00B60142"/>
    <w:rsid w:val="00B606F4"/>
    <w:rsid w:val="00B60DEA"/>
    <w:rsid w:val="00B620F6"/>
    <w:rsid w:val="00B62694"/>
    <w:rsid w:val="00B62BF8"/>
    <w:rsid w:val="00B63499"/>
    <w:rsid w:val="00B63CD1"/>
    <w:rsid w:val="00B64419"/>
    <w:rsid w:val="00B65516"/>
    <w:rsid w:val="00B65CED"/>
    <w:rsid w:val="00B661F3"/>
    <w:rsid w:val="00B66435"/>
    <w:rsid w:val="00B666F6"/>
    <w:rsid w:val="00B66B5D"/>
    <w:rsid w:val="00B66D68"/>
    <w:rsid w:val="00B6704F"/>
    <w:rsid w:val="00B70043"/>
    <w:rsid w:val="00B71167"/>
    <w:rsid w:val="00B724E8"/>
    <w:rsid w:val="00B73E66"/>
    <w:rsid w:val="00B74F4E"/>
    <w:rsid w:val="00B74F5E"/>
    <w:rsid w:val="00B76525"/>
    <w:rsid w:val="00B76B82"/>
    <w:rsid w:val="00B77AEF"/>
    <w:rsid w:val="00B804C6"/>
    <w:rsid w:val="00B81327"/>
    <w:rsid w:val="00B83B16"/>
    <w:rsid w:val="00B8411A"/>
    <w:rsid w:val="00B8496A"/>
    <w:rsid w:val="00B849BD"/>
    <w:rsid w:val="00B85351"/>
    <w:rsid w:val="00B855F0"/>
    <w:rsid w:val="00B85699"/>
    <w:rsid w:val="00B861FF"/>
    <w:rsid w:val="00B863E3"/>
    <w:rsid w:val="00B86983"/>
    <w:rsid w:val="00B86B97"/>
    <w:rsid w:val="00B87BA0"/>
    <w:rsid w:val="00B87D37"/>
    <w:rsid w:val="00B91703"/>
    <w:rsid w:val="00B92199"/>
    <w:rsid w:val="00B923AC"/>
    <w:rsid w:val="00B9300F"/>
    <w:rsid w:val="00B93302"/>
    <w:rsid w:val="00B94412"/>
    <w:rsid w:val="00B95021"/>
    <w:rsid w:val="00B956DD"/>
    <w:rsid w:val="00B95A36"/>
    <w:rsid w:val="00B95B1D"/>
    <w:rsid w:val="00B9613F"/>
    <w:rsid w:val="00B9665F"/>
    <w:rsid w:val="00B9738D"/>
    <w:rsid w:val="00B975EA"/>
    <w:rsid w:val="00BA0398"/>
    <w:rsid w:val="00BA08B4"/>
    <w:rsid w:val="00BA268E"/>
    <w:rsid w:val="00BA27C8"/>
    <w:rsid w:val="00BA2E12"/>
    <w:rsid w:val="00BA33B1"/>
    <w:rsid w:val="00BA3B76"/>
    <w:rsid w:val="00BA4574"/>
    <w:rsid w:val="00BA496B"/>
    <w:rsid w:val="00BA5216"/>
    <w:rsid w:val="00BA52A7"/>
    <w:rsid w:val="00BA5B0F"/>
    <w:rsid w:val="00BA6691"/>
    <w:rsid w:val="00BA72DE"/>
    <w:rsid w:val="00BA73F5"/>
    <w:rsid w:val="00BB0827"/>
    <w:rsid w:val="00BB0F03"/>
    <w:rsid w:val="00BB1226"/>
    <w:rsid w:val="00BB166E"/>
    <w:rsid w:val="00BB3115"/>
    <w:rsid w:val="00BB3590"/>
    <w:rsid w:val="00BB39B4"/>
    <w:rsid w:val="00BB4184"/>
    <w:rsid w:val="00BB4AC3"/>
    <w:rsid w:val="00BB5A48"/>
    <w:rsid w:val="00BB6EA3"/>
    <w:rsid w:val="00BB73F0"/>
    <w:rsid w:val="00BC014C"/>
    <w:rsid w:val="00BC0C5A"/>
    <w:rsid w:val="00BC14BD"/>
    <w:rsid w:val="00BC1579"/>
    <w:rsid w:val="00BC1EF9"/>
    <w:rsid w:val="00BC215C"/>
    <w:rsid w:val="00BC3B10"/>
    <w:rsid w:val="00BC444C"/>
    <w:rsid w:val="00BC483D"/>
    <w:rsid w:val="00BC4898"/>
    <w:rsid w:val="00BC5D7B"/>
    <w:rsid w:val="00BC6ACF"/>
    <w:rsid w:val="00BD0052"/>
    <w:rsid w:val="00BD0F29"/>
    <w:rsid w:val="00BD139A"/>
    <w:rsid w:val="00BD3506"/>
    <w:rsid w:val="00BD50B0"/>
    <w:rsid w:val="00BD5704"/>
    <w:rsid w:val="00BD5C2E"/>
    <w:rsid w:val="00BD60CF"/>
    <w:rsid w:val="00BE1C9B"/>
    <w:rsid w:val="00BE3666"/>
    <w:rsid w:val="00BE37CC"/>
    <w:rsid w:val="00BE39CA"/>
    <w:rsid w:val="00BE5ABE"/>
    <w:rsid w:val="00BE5F0D"/>
    <w:rsid w:val="00BE62C2"/>
    <w:rsid w:val="00BE6A99"/>
    <w:rsid w:val="00BE7918"/>
    <w:rsid w:val="00BE7AA1"/>
    <w:rsid w:val="00BE7ABD"/>
    <w:rsid w:val="00BE7F9A"/>
    <w:rsid w:val="00BF302E"/>
    <w:rsid w:val="00BF30E5"/>
    <w:rsid w:val="00BF31E6"/>
    <w:rsid w:val="00BF4B27"/>
    <w:rsid w:val="00BF51DC"/>
    <w:rsid w:val="00BF5729"/>
    <w:rsid w:val="00BF5F8B"/>
    <w:rsid w:val="00BF62D8"/>
    <w:rsid w:val="00BF7E32"/>
    <w:rsid w:val="00BF7F05"/>
    <w:rsid w:val="00C003EF"/>
    <w:rsid w:val="00C01BCA"/>
    <w:rsid w:val="00C02FCB"/>
    <w:rsid w:val="00C03188"/>
    <w:rsid w:val="00C05169"/>
    <w:rsid w:val="00C06588"/>
    <w:rsid w:val="00C070F2"/>
    <w:rsid w:val="00C076AA"/>
    <w:rsid w:val="00C10C12"/>
    <w:rsid w:val="00C10F07"/>
    <w:rsid w:val="00C11389"/>
    <w:rsid w:val="00C12406"/>
    <w:rsid w:val="00C12B87"/>
    <w:rsid w:val="00C13108"/>
    <w:rsid w:val="00C13661"/>
    <w:rsid w:val="00C13B5F"/>
    <w:rsid w:val="00C13E97"/>
    <w:rsid w:val="00C14B20"/>
    <w:rsid w:val="00C14FD4"/>
    <w:rsid w:val="00C16038"/>
    <w:rsid w:val="00C16C0A"/>
    <w:rsid w:val="00C215C9"/>
    <w:rsid w:val="00C236D2"/>
    <w:rsid w:val="00C239A1"/>
    <w:rsid w:val="00C240EC"/>
    <w:rsid w:val="00C26134"/>
    <w:rsid w:val="00C27723"/>
    <w:rsid w:val="00C30267"/>
    <w:rsid w:val="00C312EB"/>
    <w:rsid w:val="00C32838"/>
    <w:rsid w:val="00C33D9A"/>
    <w:rsid w:val="00C34982"/>
    <w:rsid w:val="00C35828"/>
    <w:rsid w:val="00C36A36"/>
    <w:rsid w:val="00C36E45"/>
    <w:rsid w:val="00C371D6"/>
    <w:rsid w:val="00C4050D"/>
    <w:rsid w:val="00C408F8"/>
    <w:rsid w:val="00C4148D"/>
    <w:rsid w:val="00C41E35"/>
    <w:rsid w:val="00C429F3"/>
    <w:rsid w:val="00C440CA"/>
    <w:rsid w:val="00C44145"/>
    <w:rsid w:val="00C4529E"/>
    <w:rsid w:val="00C457E4"/>
    <w:rsid w:val="00C46309"/>
    <w:rsid w:val="00C46A0A"/>
    <w:rsid w:val="00C46B6F"/>
    <w:rsid w:val="00C47253"/>
    <w:rsid w:val="00C475ED"/>
    <w:rsid w:val="00C517D9"/>
    <w:rsid w:val="00C51A32"/>
    <w:rsid w:val="00C5391D"/>
    <w:rsid w:val="00C539BF"/>
    <w:rsid w:val="00C5410D"/>
    <w:rsid w:val="00C553CE"/>
    <w:rsid w:val="00C55F93"/>
    <w:rsid w:val="00C577CF"/>
    <w:rsid w:val="00C6041A"/>
    <w:rsid w:val="00C61DA2"/>
    <w:rsid w:val="00C6202A"/>
    <w:rsid w:val="00C62726"/>
    <w:rsid w:val="00C64823"/>
    <w:rsid w:val="00C64BEE"/>
    <w:rsid w:val="00C663CB"/>
    <w:rsid w:val="00C66894"/>
    <w:rsid w:val="00C668DA"/>
    <w:rsid w:val="00C67A6D"/>
    <w:rsid w:val="00C70130"/>
    <w:rsid w:val="00C713B9"/>
    <w:rsid w:val="00C71B6A"/>
    <w:rsid w:val="00C724C1"/>
    <w:rsid w:val="00C72A49"/>
    <w:rsid w:val="00C74561"/>
    <w:rsid w:val="00C74746"/>
    <w:rsid w:val="00C74A15"/>
    <w:rsid w:val="00C75090"/>
    <w:rsid w:val="00C75CCA"/>
    <w:rsid w:val="00C771B0"/>
    <w:rsid w:val="00C7765D"/>
    <w:rsid w:val="00C7776B"/>
    <w:rsid w:val="00C805EF"/>
    <w:rsid w:val="00C810B5"/>
    <w:rsid w:val="00C81169"/>
    <w:rsid w:val="00C8149E"/>
    <w:rsid w:val="00C8212A"/>
    <w:rsid w:val="00C82A58"/>
    <w:rsid w:val="00C85A4F"/>
    <w:rsid w:val="00C864D8"/>
    <w:rsid w:val="00C87AB0"/>
    <w:rsid w:val="00C90815"/>
    <w:rsid w:val="00C91D31"/>
    <w:rsid w:val="00C91D6B"/>
    <w:rsid w:val="00C96409"/>
    <w:rsid w:val="00C96650"/>
    <w:rsid w:val="00C97CE3"/>
    <w:rsid w:val="00CA092B"/>
    <w:rsid w:val="00CA2653"/>
    <w:rsid w:val="00CA27A3"/>
    <w:rsid w:val="00CA2DC9"/>
    <w:rsid w:val="00CA3957"/>
    <w:rsid w:val="00CA606A"/>
    <w:rsid w:val="00CA66F4"/>
    <w:rsid w:val="00CA72F3"/>
    <w:rsid w:val="00CB0C12"/>
    <w:rsid w:val="00CB1742"/>
    <w:rsid w:val="00CB2461"/>
    <w:rsid w:val="00CB2912"/>
    <w:rsid w:val="00CB383A"/>
    <w:rsid w:val="00CB4228"/>
    <w:rsid w:val="00CB4BCC"/>
    <w:rsid w:val="00CB4F1B"/>
    <w:rsid w:val="00CB6A2E"/>
    <w:rsid w:val="00CB7868"/>
    <w:rsid w:val="00CB7FB6"/>
    <w:rsid w:val="00CC00D7"/>
    <w:rsid w:val="00CC0188"/>
    <w:rsid w:val="00CC132A"/>
    <w:rsid w:val="00CC19E0"/>
    <w:rsid w:val="00CC2646"/>
    <w:rsid w:val="00CC26CC"/>
    <w:rsid w:val="00CC2B00"/>
    <w:rsid w:val="00CC3824"/>
    <w:rsid w:val="00CC4020"/>
    <w:rsid w:val="00CC40AF"/>
    <w:rsid w:val="00CC4598"/>
    <w:rsid w:val="00CC540C"/>
    <w:rsid w:val="00CC5D20"/>
    <w:rsid w:val="00CC5EFF"/>
    <w:rsid w:val="00CC6A8F"/>
    <w:rsid w:val="00CC730B"/>
    <w:rsid w:val="00CD081E"/>
    <w:rsid w:val="00CD0A11"/>
    <w:rsid w:val="00CD0B32"/>
    <w:rsid w:val="00CD0FE1"/>
    <w:rsid w:val="00CD1242"/>
    <w:rsid w:val="00CD1961"/>
    <w:rsid w:val="00CD1FA2"/>
    <w:rsid w:val="00CD28EB"/>
    <w:rsid w:val="00CD33FB"/>
    <w:rsid w:val="00CD4299"/>
    <w:rsid w:val="00CD45C8"/>
    <w:rsid w:val="00CD492A"/>
    <w:rsid w:val="00CD6780"/>
    <w:rsid w:val="00CD69AD"/>
    <w:rsid w:val="00CD777B"/>
    <w:rsid w:val="00CD78B5"/>
    <w:rsid w:val="00CE07B7"/>
    <w:rsid w:val="00CE1985"/>
    <w:rsid w:val="00CE2F12"/>
    <w:rsid w:val="00CE307C"/>
    <w:rsid w:val="00CE37C7"/>
    <w:rsid w:val="00CE3DFA"/>
    <w:rsid w:val="00CE4265"/>
    <w:rsid w:val="00CE48D8"/>
    <w:rsid w:val="00CE6174"/>
    <w:rsid w:val="00CE61D8"/>
    <w:rsid w:val="00CE6259"/>
    <w:rsid w:val="00CE6982"/>
    <w:rsid w:val="00CE6EA1"/>
    <w:rsid w:val="00CE6FA1"/>
    <w:rsid w:val="00CF04AD"/>
    <w:rsid w:val="00CF0BE6"/>
    <w:rsid w:val="00CF1297"/>
    <w:rsid w:val="00CF1542"/>
    <w:rsid w:val="00CF1953"/>
    <w:rsid w:val="00CF2697"/>
    <w:rsid w:val="00CF26D3"/>
    <w:rsid w:val="00CF33B9"/>
    <w:rsid w:val="00CF39FA"/>
    <w:rsid w:val="00CF3A49"/>
    <w:rsid w:val="00CF3E1C"/>
    <w:rsid w:val="00CF4297"/>
    <w:rsid w:val="00CF4D23"/>
    <w:rsid w:val="00CF4E0F"/>
    <w:rsid w:val="00CF4F4F"/>
    <w:rsid w:val="00CF6062"/>
    <w:rsid w:val="00CF67B0"/>
    <w:rsid w:val="00CF77AE"/>
    <w:rsid w:val="00CF7E9D"/>
    <w:rsid w:val="00D02032"/>
    <w:rsid w:val="00D02191"/>
    <w:rsid w:val="00D0246D"/>
    <w:rsid w:val="00D02D7F"/>
    <w:rsid w:val="00D02E41"/>
    <w:rsid w:val="00D030E4"/>
    <w:rsid w:val="00D03698"/>
    <w:rsid w:val="00D04748"/>
    <w:rsid w:val="00D05405"/>
    <w:rsid w:val="00D06144"/>
    <w:rsid w:val="00D06B15"/>
    <w:rsid w:val="00D06C2B"/>
    <w:rsid w:val="00D079CC"/>
    <w:rsid w:val="00D102CD"/>
    <w:rsid w:val="00D1089A"/>
    <w:rsid w:val="00D10BD1"/>
    <w:rsid w:val="00D10F57"/>
    <w:rsid w:val="00D114CE"/>
    <w:rsid w:val="00D12A84"/>
    <w:rsid w:val="00D12EB8"/>
    <w:rsid w:val="00D1314F"/>
    <w:rsid w:val="00D1361E"/>
    <w:rsid w:val="00D1514D"/>
    <w:rsid w:val="00D15366"/>
    <w:rsid w:val="00D16B8B"/>
    <w:rsid w:val="00D16BF7"/>
    <w:rsid w:val="00D16CD9"/>
    <w:rsid w:val="00D16D32"/>
    <w:rsid w:val="00D16EDC"/>
    <w:rsid w:val="00D174D8"/>
    <w:rsid w:val="00D1783E"/>
    <w:rsid w:val="00D20F9D"/>
    <w:rsid w:val="00D22821"/>
    <w:rsid w:val="00D26430"/>
    <w:rsid w:val="00D32207"/>
    <w:rsid w:val="00D32398"/>
    <w:rsid w:val="00D32E94"/>
    <w:rsid w:val="00D33B14"/>
    <w:rsid w:val="00D34A30"/>
    <w:rsid w:val="00D34B85"/>
    <w:rsid w:val="00D34E4F"/>
    <w:rsid w:val="00D36B21"/>
    <w:rsid w:val="00D40830"/>
    <w:rsid w:val="00D41B0A"/>
    <w:rsid w:val="00D41B46"/>
    <w:rsid w:val="00D41F48"/>
    <w:rsid w:val="00D423ED"/>
    <w:rsid w:val="00D4288C"/>
    <w:rsid w:val="00D43CA9"/>
    <w:rsid w:val="00D43F88"/>
    <w:rsid w:val="00D44B05"/>
    <w:rsid w:val="00D44C48"/>
    <w:rsid w:val="00D46296"/>
    <w:rsid w:val="00D46307"/>
    <w:rsid w:val="00D47D8A"/>
    <w:rsid w:val="00D510F3"/>
    <w:rsid w:val="00D51BDC"/>
    <w:rsid w:val="00D5257A"/>
    <w:rsid w:val="00D55183"/>
    <w:rsid w:val="00D56B7C"/>
    <w:rsid w:val="00D57DC5"/>
    <w:rsid w:val="00D60051"/>
    <w:rsid w:val="00D60D91"/>
    <w:rsid w:val="00D6112B"/>
    <w:rsid w:val="00D63802"/>
    <w:rsid w:val="00D63A38"/>
    <w:rsid w:val="00D66331"/>
    <w:rsid w:val="00D67262"/>
    <w:rsid w:val="00D67414"/>
    <w:rsid w:val="00D70408"/>
    <w:rsid w:val="00D71207"/>
    <w:rsid w:val="00D71F0E"/>
    <w:rsid w:val="00D72350"/>
    <w:rsid w:val="00D72733"/>
    <w:rsid w:val="00D72E30"/>
    <w:rsid w:val="00D76E40"/>
    <w:rsid w:val="00D80134"/>
    <w:rsid w:val="00D8098E"/>
    <w:rsid w:val="00D8129F"/>
    <w:rsid w:val="00D8155E"/>
    <w:rsid w:val="00D82EDB"/>
    <w:rsid w:val="00D83E11"/>
    <w:rsid w:val="00D8430F"/>
    <w:rsid w:val="00D8504F"/>
    <w:rsid w:val="00D85498"/>
    <w:rsid w:val="00D85CA5"/>
    <w:rsid w:val="00D873F0"/>
    <w:rsid w:val="00D87E1C"/>
    <w:rsid w:val="00D91037"/>
    <w:rsid w:val="00D9171A"/>
    <w:rsid w:val="00D928DD"/>
    <w:rsid w:val="00D93539"/>
    <w:rsid w:val="00D93CCE"/>
    <w:rsid w:val="00D941AF"/>
    <w:rsid w:val="00D94F9C"/>
    <w:rsid w:val="00D9663B"/>
    <w:rsid w:val="00D97DFB"/>
    <w:rsid w:val="00DA05E4"/>
    <w:rsid w:val="00DA2D77"/>
    <w:rsid w:val="00DA2EB6"/>
    <w:rsid w:val="00DA33B0"/>
    <w:rsid w:val="00DA4966"/>
    <w:rsid w:val="00DA4EB0"/>
    <w:rsid w:val="00DA5E4E"/>
    <w:rsid w:val="00DA5FED"/>
    <w:rsid w:val="00DA6058"/>
    <w:rsid w:val="00DA78FE"/>
    <w:rsid w:val="00DA7C13"/>
    <w:rsid w:val="00DB0A9B"/>
    <w:rsid w:val="00DB103D"/>
    <w:rsid w:val="00DB10BF"/>
    <w:rsid w:val="00DB1C3A"/>
    <w:rsid w:val="00DB2577"/>
    <w:rsid w:val="00DB2AC7"/>
    <w:rsid w:val="00DB301B"/>
    <w:rsid w:val="00DB379C"/>
    <w:rsid w:val="00DB3ED7"/>
    <w:rsid w:val="00DB427F"/>
    <w:rsid w:val="00DB42B9"/>
    <w:rsid w:val="00DB4EDF"/>
    <w:rsid w:val="00DB4FCF"/>
    <w:rsid w:val="00DB509C"/>
    <w:rsid w:val="00DB57BD"/>
    <w:rsid w:val="00DB58F5"/>
    <w:rsid w:val="00DB6E04"/>
    <w:rsid w:val="00DB74F1"/>
    <w:rsid w:val="00DB7B4B"/>
    <w:rsid w:val="00DC05D1"/>
    <w:rsid w:val="00DC0990"/>
    <w:rsid w:val="00DC0D89"/>
    <w:rsid w:val="00DC0ED8"/>
    <w:rsid w:val="00DC1D36"/>
    <w:rsid w:val="00DC1E79"/>
    <w:rsid w:val="00DC1F43"/>
    <w:rsid w:val="00DC2B12"/>
    <w:rsid w:val="00DC32E1"/>
    <w:rsid w:val="00DC46C0"/>
    <w:rsid w:val="00DC5AEC"/>
    <w:rsid w:val="00DC6177"/>
    <w:rsid w:val="00DC67ED"/>
    <w:rsid w:val="00DD0327"/>
    <w:rsid w:val="00DD1349"/>
    <w:rsid w:val="00DD13D8"/>
    <w:rsid w:val="00DD17E9"/>
    <w:rsid w:val="00DD1980"/>
    <w:rsid w:val="00DD27F1"/>
    <w:rsid w:val="00DD3CDD"/>
    <w:rsid w:val="00DD4155"/>
    <w:rsid w:val="00DD41F8"/>
    <w:rsid w:val="00DD4543"/>
    <w:rsid w:val="00DD46AE"/>
    <w:rsid w:val="00DD5243"/>
    <w:rsid w:val="00DD56FC"/>
    <w:rsid w:val="00DD5FE9"/>
    <w:rsid w:val="00DE0220"/>
    <w:rsid w:val="00DE155E"/>
    <w:rsid w:val="00DE1ADA"/>
    <w:rsid w:val="00DE31AF"/>
    <w:rsid w:val="00DE40C9"/>
    <w:rsid w:val="00DE475C"/>
    <w:rsid w:val="00DE5B00"/>
    <w:rsid w:val="00DE5F53"/>
    <w:rsid w:val="00DE60F1"/>
    <w:rsid w:val="00DF0681"/>
    <w:rsid w:val="00DF08A7"/>
    <w:rsid w:val="00DF0B92"/>
    <w:rsid w:val="00DF1CAD"/>
    <w:rsid w:val="00DF2927"/>
    <w:rsid w:val="00DF3646"/>
    <w:rsid w:val="00DF3C40"/>
    <w:rsid w:val="00DF3E41"/>
    <w:rsid w:val="00DF59FE"/>
    <w:rsid w:val="00DF5D6A"/>
    <w:rsid w:val="00DF6469"/>
    <w:rsid w:val="00DF796D"/>
    <w:rsid w:val="00DF7F9A"/>
    <w:rsid w:val="00E00936"/>
    <w:rsid w:val="00E01A60"/>
    <w:rsid w:val="00E03956"/>
    <w:rsid w:val="00E04511"/>
    <w:rsid w:val="00E050B5"/>
    <w:rsid w:val="00E05747"/>
    <w:rsid w:val="00E06057"/>
    <w:rsid w:val="00E06664"/>
    <w:rsid w:val="00E06DE5"/>
    <w:rsid w:val="00E0707B"/>
    <w:rsid w:val="00E07559"/>
    <w:rsid w:val="00E079B9"/>
    <w:rsid w:val="00E10F9E"/>
    <w:rsid w:val="00E11710"/>
    <w:rsid w:val="00E11A20"/>
    <w:rsid w:val="00E13B68"/>
    <w:rsid w:val="00E13BFD"/>
    <w:rsid w:val="00E13D85"/>
    <w:rsid w:val="00E15EDD"/>
    <w:rsid w:val="00E17367"/>
    <w:rsid w:val="00E20329"/>
    <w:rsid w:val="00E206CB"/>
    <w:rsid w:val="00E20D17"/>
    <w:rsid w:val="00E21410"/>
    <w:rsid w:val="00E225D9"/>
    <w:rsid w:val="00E2278F"/>
    <w:rsid w:val="00E22D47"/>
    <w:rsid w:val="00E238EA"/>
    <w:rsid w:val="00E2427A"/>
    <w:rsid w:val="00E26A2E"/>
    <w:rsid w:val="00E2747D"/>
    <w:rsid w:val="00E3161F"/>
    <w:rsid w:val="00E31BC6"/>
    <w:rsid w:val="00E331F6"/>
    <w:rsid w:val="00E33724"/>
    <w:rsid w:val="00E341E0"/>
    <w:rsid w:val="00E34589"/>
    <w:rsid w:val="00E34B0A"/>
    <w:rsid w:val="00E34F0D"/>
    <w:rsid w:val="00E3592F"/>
    <w:rsid w:val="00E3663D"/>
    <w:rsid w:val="00E36C87"/>
    <w:rsid w:val="00E372E3"/>
    <w:rsid w:val="00E37FD5"/>
    <w:rsid w:val="00E40405"/>
    <w:rsid w:val="00E404CB"/>
    <w:rsid w:val="00E40C9B"/>
    <w:rsid w:val="00E41DE9"/>
    <w:rsid w:val="00E42037"/>
    <w:rsid w:val="00E425F4"/>
    <w:rsid w:val="00E428C8"/>
    <w:rsid w:val="00E42CE7"/>
    <w:rsid w:val="00E4555E"/>
    <w:rsid w:val="00E46512"/>
    <w:rsid w:val="00E47C42"/>
    <w:rsid w:val="00E50DE5"/>
    <w:rsid w:val="00E50F88"/>
    <w:rsid w:val="00E5289B"/>
    <w:rsid w:val="00E530FB"/>
    <w:rsid w:val="00E53CD4"/>
    <w:rsid w:val="00E53F75"/>
    <w:rsid w:val="00E54DA3"/>
    <w:rsid w:val="00E54E35"/>
    <w:rsid w:val="00E5643C"/>
    <w:rsid w:val="00E570CB"/>
    <w:rsid w:val="00E57927"/>
    <w:rsid w:val="00E6028F"/>
    <w:rsid w:val="00E60292"/>
    <w:rsid w:val="00E61E25"/>
    <w:rsid w:val="00E63C36"/>
    <w:rsid w:val="00E642A1"/>
    <w:rsid w:val="00E6433C"/>
    <w:rsid w:val="00E65503"/>
    <w:rsid w:val="00E66582"/>
    <w:rsid w:val="00E66CD2"/>
    <w:rsid w:val="00E70667"/>
    <w:rsid w:val="00E708A1"/>
    <w:rsid w:val="00E71C62"/>
    <w:rsid w:val="00E725F1"/>
    <w:rsid w:val="00E7277E"/>
    <w:rsid w:val="00E73B26"/>
    <w:rsid w:val="00E74724"/>
    <w:rsid w:val="00E7660C"/>
    <w:rsid w:val="00E76C83"/>
    <w:rsid w:val="00E808D2"/>
    <w:rsid w:val="00E82430"/>
    <w:rsid w:val="00E83B69"/>
    <w:rsid w:val="00E83DB1"/>
    <w:rsid w:val="00E8485B"/>
    <w:rsid w:val="00E84E6A"/>
    <w:rsid w:val="00E85C22"/>
    <w:rsid w:val="00E86189"/>
    <w:rsid w:val="00E868AB"/>
    <w:rsid w:val="00E875B2"/>
    <w:rsid w:val="00E91D52"/>
    <w:rsid w:val="00E921CF"/>
    <w:rsid w:val="00E92C99"/>
    <w:rsid w:val="00E92F84"/>
    <w:rsid w:val="00E93562"/>
    <w:rsid w:val="00E93646"/>
    <w:rsid w:val="00E936A1"/>
    <w:rsid w:val="00E937BC"/>
    <w:rsid w:val="00E948D2"/>
    <w:rsid w:val="00E9576A"/>
    <w:rsid w:val="00E9774F"/>
    <w:rsid w:val="00E97CEB"/>
    <w:rsid w:val="00EA0B16"/>
    <w:rsid w:val="00EA2DB0"/>
    <w:rsid w:val="00EA3ABB"/>
    <w:rsid w:val="00EA3B19"/>
    <w:rsid w:val="00EA4658"/>
    <w:rsid w:val="00EA737E"/>
    <w:rsid w:val="00EA76D0"/>
    <w:rsid w:val="00EB0EB4"/>
    <w:rsid w:val="00EB10A6"/>
    <w:rsid w:val="00EB11FC"/>
    <w:rsid w:val="00EB1433"/>
    <w:rsid w:val="00EB3272"/>
    <w:rsid w:val="00EB33B2"/>
    <w:rsid w:val="00EB565F"/>
    <w:rsid w:val="00EB60D9"/>
    <w:rsid w:val="00EB61D4"/>
    <w:rsid w:val="00EB627F"/>
    <w:rsid w:val="00EB6C7C"/>
    <w:rsid w:val="00EB70D4"/>
    <w:rsid w:val="00EC066C"/>
    <w:rsid w:val="00EC0738"/>
    <w:rsid w:val="00EC078A"/>
    <w:rsid w:val="00EC14E6"/>
    <w:rsid w:val="00EC2D4E"/>
    <w:rsid w:val="00EC3630"/>
    <w:rsid w:val="00EC3A35"/>
    <w:rsid w:val="00EC4C15"/>
    <w:rsid w:val="00EC5CC5"/>
    <w:rsid w:val="00EC5E52"/>
    <w:rsid w:val="00EC7366"/>
    <w:rsid w:val="00ED1900"/>
    <w:rsid w:val="00ED1BD8"/>
    <w:rsid w:val="00ED24F2"/>
    <w:rsid w:val="00ED2562"/>
    <w:rsid w:val="00ED2D1C"/>
    <w:rsid w:val="00ED2ED4"/>
    <w:rsid w:val="00ED3C1C"/>
    <w:rsid w:val="00ED5136"/>
    <w:rsid w:val="00ED58DF"/>
    <w:rsid w:val="00ED591E"/>
    <w:rsid w:val="00ED5D10"/>
    <w:rsid w:val="00ED6326"/>
    <w:rsid w:val="00ED758F"/>
    <w:rsid w:val="00ED7CE2"/>
    <w:rsid w:val="00EE09A7"/>
    <w:rsid w:val="00EE1106"/>
    <w:rsid w:val="00EE3EA3"/>
    <w:rsid w:val="00EE408A"/>
    <w:rsid w:val="00EE40A9"/>
    <w:rsid w:val="00EE4FC4"/>
    <w:rsid w:val="00EE554E"/>
    <w:rsid w:val="00EE5F51"/>
    <w:rsid w:val="00EE6501"/>
    <w:rsid w:val="00EE6926"/>
    <w:rsid w:val="00EE6991"/>
    <w:rsid w:val="00EE7763"/>
    <w:rsid w:val="00EE7B49"/>
    <w:rsid w:val="00EE7F79"/>
    <w:rsid w:val="00EF1FD0"/>
    <w:rsid w:val="00EF2BD7"/>
    <w:rsid w:val="00EF2F1B"/>
    <w:rsid w:val="00EF42EB"/>
    <w:rsid w:val="00EF4B42"/>
    <w:rsid w:val="00EF56DC"/>
    <w:rsid w:val="00EF5C18"/>
    <w:rsid w:val="00EF69C4"/>
    <w:rsid w:val="00EF7077"/>
    <w:rsid w:val="00EF7280"/>
    <w:rsid w:val="00EF7408"/>
    <w:rsid w:val="00F00E9E"/>
    <w:rsid w:val="00F016D8"/>
    <w:rsid w:val="00F01A0E"/>
    <w:rsid w:val="00F02EF8"/>
    <w:rsid w:val="00F02F10"/>
    <w:rsid w:val="00F034F8"/>
    <w:rsid w:val="00F03D9B"/>
    <w:rsid w:val="00F04CD5"/>
    <w:rsid w:val="00F0540D"/>
    <w:rsid w:val="00F06ACC"/>
    <w:rsid w:val="00F10411"/>
    <w:rsid w:val="00F10450"/>
    <w:rsid w:val="00F10A43"/>
    <w:rsid w:val="00F1133F"/>
    <w:rsid w:val="00F11CCC"/>
    <w:rsid w:val="00F121C7"/>
    <w:rsid w:val="00F123E9"/>
    <w:rsid w:val="00F12D7C"/>
    <w:rsid w:val="00F131DD"/>
    <w:rsid w:val="00F136A5"/>
    <w:rsid w:val="00F13DFA"/>
    <w:rsid w:val="00F149EE"/>
    <w:rsid w:val="00F14B8B"/>
    <w:rsid w:val="00F15AFD"/>
    <w:rsid w:val="00F1614C"/>
    <w:rsid w:val="00F1615C"/>
    <w:rsid w:val="00F163DB"/>
    <w:rsid w:val="00F175C1"/>
    <w:rsid w:val="00F17809"/>
    <w:rsid w:val="00F20D7B"/>
    <w:rsid w:val="00F22762"/>
    <w:rsid w:val="00F2287F"/>
    <w:rsid w:val="00F23479"/>
    <w:rsid w:val="00F23651"/>
    <w:rsid w:val="00F245B4"/>
    <w:rsid w:val="00F24AA2"/>
    <w:rsid w:val="00F25C2B"/>
    <w:rsid w:val="00F25EDF"/>
    <w:rsid w:val="00F26073"/>
    <w:rsid w:val="00F2647F"/>
    <w:rsid w:val="00F26506"/>
    <w:rsid w:val="00F27494"/>
    <w:rsid w:val="00F27521"/>
    <w:rsid w:val="00F279ED"/>
    <w:rsid w:val="00F30458"/>
    <w:rsid w:val="00F30499"/>
    <w:rsid w:val="00F3083D"/>
    <w:rsid w:val="00F31504"/>
    <w:rsid w:val="00F33473"/>
    <w:rsid w:val="00F334B1"/>
    <w:rsid w:val="00F344CC"/>
    <w:rsid w:val="00F347CD"/>
    <w:rsid w:val="00F35185"/>
    <w:rsid w:val="00F353C4"/>
    <w:rsid w:val="00F37408"/>
    <w:rsid w:val="00F37449"/>
    <w:rsid w:val="00F37466"/>
    <w:rsid w:val="00F403D7"/>
    <w:rsid w:val="00F42E86"/>
    <w:rsid w:val="00F437A1"/>
    <w:rsid w:val="00F43E6A"/>
    <w:rsid w:val="00F4575C"/>
    <w:rsid w:val="00F459A0"/>
    <w:rsid w:val="00F45AC2"/>
    <w:rsid w:val="00F45ED3"/>
    <w:rsid w:val="00F460C4"/>
    <w:rsid w:val="00F4663D"/>
    <w:rsid w:val="00F503F3"/>
    <w:rsid w:val="00F51181"/>
    <w:rsid w:val="00F5321D"/>
    <w:rsid w:val="00F54850"/>
    <w:rsid w:val="00F54924"/>
    <w:rsid w:val="00F54AE5"/>
    <w:rsid w:val="00F55144"/>
    <w:rsid w:val="00F553D8"/>
    <w:rsid w:val="00F560B0"/>
    <w:rsid w:val="00F57421"/>
    <w:rsid w:val="00F60EAF"/>
    <w:rsid w:val="00F62247"/>
    <w:rsid w:val="00F6288C"/>
    <w:rsid w:val="00F644E0"/>
    <w:rsid w:val="00F64C5A"/>
    <w:rsid w:val="00F65665"/>
    <w:rsid w:val="00F657BC"/>
    <w:rsid w:val="00F66AFB"/>
    <w:rsid w:val="00F67166"/>
    <w:rsid w:val="00F67388"/>
    <w:rsid w:val="00F673BC"/>
    <w:rsid w:val="00F67649"/>
    <w:rsid w:val="00F70318"/>
    <w:rsid w:val="00F7152A"/>
    <w:rsid w:val="00F726EE"/>
    <w:rsid w:val="00F73B4B"/>
    <w:rsid w:val="00F74600"/>
    <w:rsid w:val="00F74C4D"/>
    <w:rsid w:val="00F74E81"/>
    <w:rsid w:val="00F75671"/>
    <w:rsid w:val="00F757FD"/>
    <w:rsid w:val="00F75D4C"/>
    <w:rsid w:val="00F760AE"/>
    <w:rsid w:val="00F765E2"/>
    <w:rsid w:val="00F7783F"/>
    <w:rsid w:val="00F77BAC"/>
    <w:rsid w:val="00F80A32"/>
    <w:rsid w:val="00F8205B"/>
    <w:rsid w:val="00F83BDA"/>
    <w:rsid w:val="00F84268"/>
    <w:rsid w:val="00F85DBD"/>
    <w:rsid w:val="00F8631C"/>
    <w:rsid w:val="00F86758"/>
    <w:rsid w:val="00F87A4A"/>
    <w:rsid w:val="00F91FD9"/>
    <w:rsid w:val="00F930D0"/>
    <w:rsid w:val="00F939B7"/>
    <w:rsid w:val="00F945B4"/>
    <w:rsid w:val="00F945BD"/>
    <w:rsid w:val="00F94678"/>
    <w:rsid w:val="00F946A7"/>
    <w:rsid w:val="00F96295"/>
    <w:rsid w:val="00F962C1"/>
    <w:rsid w:val="00F96676"/>
    <w:rsid w:val="00F974C0"/>
    <w:rsid w:val="00F97BCF"/>
    <w:rsid w:val="00FA11F2"/>
    <w:rsid w:val="00FA1532"/>
    <w:rsid w:val="00FA31DE"/>
    <w:rsid w:val="00FA32A9"/>
    <w:rsid w:val="00FA338B"/>
    <w:rsid w:val="00FA3AE7"/>
    <w:rsid w:val="00FA455D"/>
    <w:rsid w:val="00FA572B"/>
    <w:rsid w:val="00FA6994"/>
    <w:rsid w:val="00FA6F31"/>
    <w:rsid w:val="00FA7C23"/>
    <w:rsid w:val="00FB1248"/>
    <w:rsid w:val="00FB293B"/>
    <w:rsid w:val="00FB3B14"/>
    <w:rsid w:val="00FB3FCB"/>
    <w:rsid w:val="00FB41B6"/>
    <w:rsid w:val="00FB49E9"/>
    <w:rsid w:val="00FB4FC8"/>
    <w:rsid w:val="00FB63A4"/>
    <w:rsid w:val="00FB6ABF"/>
    <w:rsid w:val="00FB7419"/>
    <w:rsid w:val="00FB7435"/>
    <w:rsid w:val="00FB75A6"/>
    <w:rsid w:val="00FC28D6"/>
    <w:rsid w:val="00FC2D85"/>
    <w:rsid w:val="00FC2E84"/>
    <w:rsid w:val="00FC3761"/>
    <w:rsid w:val="00FC3CB6"/>
    <w:rsid w:val="00FC591C"/>
    <w:rsid w:val="00FD0909"/>
    <w:rsid w:val="00FD1030"/>
    <w:rsid w:val="00FD1380"/>
    <w:rsid w:val="00FD2025"/>
    <w:rsid w:val="00FD351C"/>
    <w:rsid w:val="00FD4459"/>
    <w:rsid w:val="00FD45FD"/>
    <w:rsid w:val="00FD461D"/>
    <w:rsid w:val="00FD4A8D"/>
    <w:rsid w:val="00FD4E9B"/>
    <w:rsid w:val="00FD5148"/>
    <w:rsid w:val="00FD5D15"/>
    <w:rsid w:val="00FD683D"/>
    <w:rsid w:val="00FD73A4"/>
    <w:rsid w:val="00FD7740"/>
    <w:rsid w:val="00FD7989"/>
    <w:rsid w:val="00FD79BB"/>
    <w:rsid w:val="00FE1CED"/>
    <w:rsid w:val="00FE20E8"/>
    <w:rsid w:val="00FE260E"/>
    <w:rsid w:val="00FE2D06"/>
    <w:rsid w:val="00FE33F0"/>
    <w:rsid w:val="00FE3734"/>
    <w:rsid w:val="00FE378C"/>
    <w:rsid w:val="00FE37AA"/>
    <w:rsid w:val="00FE39B9"/>
    <w:rsid w:val="00FE3DD1"/>
    <w:rsid w:val="00FE3E27"/>
    <w:rsid w:val="00FE5855"/>
    <w:rsid w:val="00FE5B9C"/>
    <w:rsid w:val="00FE5CB3"/>
    <w:rsid w:val="00FE64D2"/>
    <w:rsid w:val="00FF0E21"/>
    <w:rsid w:val="00FF2A9C"/>
    <w:rsid w:val="00FF4546"/>
    <w:rsid w:val="00FF47DD"/>
    <w:rsid w:val="00FF50AB"/>
    <w:rsid w:val="00FF618E"/>
    <w:rsid w:val="00FF6289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AA99F54"/>
  <w15:docId w15:val="{2CC9914D-F321-4EC5-9206-38F7C61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D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D58D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ED58D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ED58D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D58D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08063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8063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8063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8063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8063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ED58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ED58DF"/>
  </w:style>
  <w:style w:type="paragraph" w:customStyle="1" w:styleId="00ClientCover">
    <w:name w:val="00ClientCover"/>
    <w:basedOn w:val="Normal"/>
    <w:rsid w:val="00ED58DF"/>
  </w:style>
  <w:style w:type="paragraph" w:customStyle="1" w:styleId="02Text">
    <w:name w:val="02Text"/>
    <w:basedOn w:val="Normal"/>
    <w:rsid w:val="00ED58DF"/>
  </w:style>
  <w:style w:type="paragraph" w:customStyle="1" w:styleId="BillBasic">
    <w:name w:val="BillBasic"/>
    <w:link w:val="BillBasicChar"/>
    <w:rsid w:val="00ED58D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ED58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D58D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ED58D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ED58D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ED58DF"/>
    <w:pPr>
      <w:spacing w:before="240"/>
    </w:pPr>
  </w:style>
  <w:style w:type="paragraph" w:customStyle="1" w:styleId="EnactingWords">
    <w:name w:val="EnactingWords"/>
    <w:basedOn w:val="BillBasic"/>
    <w:rsid w:val="00ED58DF"/>
    <w:pPr>
      <w:spacing w:before="120"/>
    </w:pPr>
  </w:style>
  <w:style w:type="paragraph" w:customStyle="1" w:styleId="Amain">
    <w:name w:val="A main"/>
    <w:basedOn w:val="BillBasic"/>
    <w:rsid w:val="00ED58D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ED58DF"/>
    <w:pPr>
      <w:ind w:left="1100"/>
    </w:pPr>
  </w:style>
  <w:style w:type="paragraph" w:customStyle="1" w:styleId="Apara">
    <w:name w:val="A para"/>
    <w:basedOn w:val="BillBasic"/>
    <w:rsid w:val="00ED58D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ED58D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ED58D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ED58DF"/>
    <w:pPr>
      <w:ind w:left="1100"/>
    </w:pPr>
  </w:style>
  <w:style w:type="paragraph" w:customStyle="1" w:styleId="aExamHead">
    <w:name w:val="aExam Head"/>
    <w:basedOn w:val="BillBasicHeading"/>
    <w:next w:val="aExam"/>
    <w:rsid w:val="00ED58D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ED58D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ED58D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ED58D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ED58DF"/>
    <w:pPr>
      <w:spacing w:before="120" w:after="60"/>
    </w:pPr>
  </w:style>
  <w:style w:type="paragraph" w:customStyle="1" w:styleId="HeaderOdd6">
    <w:name w:val="HeaderOdd6"/>
    <w:basedOn w:val="HeaderEven6"/>
    <w:rsid w:val="00ED58DF"/>
    <w:pPr>
      <w:jc w:val="right"/>
    </w:pPr>
  </w:style>
  <w:style w:type="paragraph" w:customStyle="1" w:styleId="HeaderOdd">
    <w:name w:val="HeaderOdd"/>
    <w:basedOn w:val="HeaderEven"/>
    <w:rsid w:val="00ED58DF"/>
    <w:pPr>
      <w:jc w:val="right"/>
    </w:pPr>
  </w:style>
  <w:style w:type="paragraph" w:customStyle="1" w:styleId="N-TOCheading">
    <w:name w:val="N-TOCheading"/>
    <w:basedOn w:val="BillBasicHeading"/>
    <w:next w:val="N-9pt"/>
    <w:rsid w:val="00ED58D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ED58D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ED58D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ED58D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ED58D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ED58D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ED58D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ED58D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ED58D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ED58D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ED58D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ED58D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ED58D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ED58DF"/>
    <w:pPr>
      <w:numPr>
        <w:numId w:val="9"/>
      </w:numPr>
      <w:spacing w:before="38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ED58D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ED58DF"/>
    <w:pPr>
      <w:numPr>
        <w:ilvl w:val="1"/>
        <w:numId w:val="9"/>
      </w:numPr>
      <w:spacing w:before="38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ED58DF"/>
    <w:pPr>
      <w:numPr>
        <w:ilvl w:val="3"/>
      </w:num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ED58D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ED58DF"/>
    <w:pPr>
      <w:keepNext/>
      <w:numPr>
        <w:ilvl w:val="4"/>
        <w:numId w:val="9"/>
      </w:numPr>
      <w:tabs>
        <w:tab w:val="left" w:pos="1100"/>
      </w:tabs>
      <w:spacing w:before="24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ED58D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uiPriority w:val="39"/>
    <w:rsid w:val="00ED58D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ED58D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ED58D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08063C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ED58D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ED58D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ED58D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ED58D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ED58DF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ED58DF"/>
    <w:rPr>
      <w:rFonts w:ascii="Arial" w:hAnsi="Arial"/>
      <w:sz w:val="16"/>
    </w:rPr>
  </w:style>
  <w:style w:type="paragraph" w:customStyle="1" w:styleId="PageBreak">
    <w:name w:val="PageBreak"/>
    <w:basedOn w:val="Normal"/>
    <w:rsid w:val="00ED58DF"/>
    <w:rPr>
      <w:sz w:val="4"/>
    </w:rPr>
  </w:style>
  <w:style w:type="paragraph" w:customStyle="1" w:styleId="04Dictionary">
    <w:name w:val="04Dictionary"/>
    <w:basedOn w:val="Normal"/>
    <w:rsid w:val="00ED58DF"/>
  </w:style>
  <w:style w:type="paragraph" w:customStyle="1" w:styleId="N-line1">
    <w:name w:val="N-line1"/>
    <w:basedOn w:val="BillBasic"/>
    <w:rsid w:val="00ED58D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ED58D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ED58D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ED58DF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ED58D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ED58DF"/>
  </w:style>
  <w:style w:type="paragraph" w:customStyle="1" w:styleId="03Schedule">
    <w:name w:val="03Schedule"/>
    <w:basedOn w:val="Normal"/>
    <w:rsid w:val="00ED58DF"/>
  </w:style>
  <w:style w:type="paragraph" w:customStyle="1" w:styleId="ISched-heading">
    <w:name w:val="I Sched-heading"/>
    <w:basedOn w:val="BillBasicHeading"/>
    <w:next w:val="Normal"/>
    <w:rsid w:val="00ED58D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ED58D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ED58D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ED58D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ED58DF"/>
  </w:style>
  <w:style w:type="paragraph" w:customStyle="1" w:styleId="Ipara">
    <w:name w:val="I para"/>
    <w:basedOn w:val="Apara"/>
    <w:rsid w:val="00ED58DF"/>
    <w:pPr>
      <w:outlineLvl w:val="9"/>
    </w:pPr>
  </w:style>
  <w:style w:type="paragraph" w:customStyle="1" w:styleId="Isubpara">
    <w:name w:val="I subpara"/>
    <w:basedOn w:val="Asubpara"/>
    <w:rsid w:val="00ED58D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ED58D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ED58DF"/>
  </w:style>
  <w:style w:type="character" w:customStyle="1" w:styleId="CharDivNo">
    <w:name w:val="CharDivNo"/>
    <w:basedOn w:val="DefaultParagraphFont"/>
    <w:rsid w:val="00ED58DF"/>
  </w:style>
  <w:style w:type="character" w:customStyle="1" w:styleId="CharDivText">
    <w:name w:val="CharDivText"/>
    <w:basedOn w:val="DefaultParagraphFont"/>
    <w:rsid w:val="00ED58DF"/>
  </w:style>
  <w:style w:type="character" w:customStyle="1" w:styleId="CharPartNo">
    <w:name w:val="CharPartNo"/>
    <w:basedOn w:val="DefaultParagraphFont"/>
    <w:rsid w:val="00ED58DF"/>
  </w:style>
  <w:style w:type="paragraph" w:customStyle="1" w:styleId="Placeholder">
    <w:name w:val="Placeholder"/>
    <w:basedOn w:val="Normal"/>
    <w:rsid w:val="00ED58DF"/>
    <w:rPr>
      <w:sz w:val="10"/>
    </w:rPr>
  </w:style>
  <w:style w:type="paragraph" w:styleId="PlainText">
    <w:name w:val="Plain Text"/>
    <w:basedOn w:val="Normal"/>
    <w:rsid w:val="00ED58D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ED58DF"/>
  </w:style>
  <w:style w:type="character" w:customStyle="1" w:styleId="CharChapText">
    <w:name w:val="CharChapText"/>
    <w:basedOn w:val="DefaultParagraphFont"/>
    <w:rsid w:val="00ED58DF"/>
  </w:style>
  <w:style w:type="character" w:customStyle="1" w:styleId="CharPartText">
    <w:name w:val="CharPartText"/>
    <w:basedOn w:val="DefaultParagraphFont"/>
    <w:rsid w:val="00ED58DF"/>
  </w:style>
  <w:style w:type="paragraph" w:styleId="TOC1">
    <w:name w:val="toc 1"/>
    <w:basedOn w:val="Normal"/>
    <w:next w:val="Normal"/>
    <w:autoRedefine/>
    <w:uiPriority w:val="39"/>
    <w:rsid w:val="00ED58D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uiPriority w:val="39"/>
    <w:rsid w:val="00ED58D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ED58D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ED58D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ED58DF"/>
  </w:style>
  <w:style w:type="paragraph" w:styleId="Title">
    <w:name w:val="Title"/>
    <w:basedOn w:val="Normal"/>
    <w:qFormat/>
    <w:rsid w:val="0008063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ED58DF"/>
    <w:pPr>
      <w:ind w:left="4252"/>
    </w:pPr>
  </w:style>
  <w:style w:type="paragraph" w:customStyle="1" w:styleId="ActNo">
    <w:name w:val="ActNo"/>
    <w:basedOn w:val="BillBasicHeading"/>
    <w:rsid w:val="00ED58D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ED58D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ED58DF"/>
    <w:pPr>
      <w:ind w:left="1500" w:hanging="400"/>
    </w:pPr>
  </w:style>
  <w:style w:type="paragraph" w:customStyle="1" w:styleId="LongTitle">
    <w:name w:val="LongTitle"/>
    <w:basedOn w:val="BillBasic"/>
    <w:rsid w:val="00ED58DF"/>
    <w:pPr>
      <w:spacing w:before="300"/>
    </w:pPr>
  </w:style>
  <w:style w:type="paragraph" w:customStyle="1" w:styleId="Minister">
    <w:name w:val="Minister"/>
    <w:basedOn w:val="BillBasic"/>
    <w:rsid w:val="00ED58D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ED58DF"/>
    <w:pPr>
      <w:tabs>
        <w:tab w:val="left" w:pos="4320"/>
      </w:tabs>
    </w:pPr>
  </w:style>
  <w:style w:type="paragraph" w:customStyle="1" w:styleId="madeunder">
    <w:name w:val="made under"/>
    <w:basedOn w:val="BillBasic"/>
    <w:rsid w:val="00ED58D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8063C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ED58D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ED58DF"/>
    <w:rPr>
      <w:i/>
    </w:rPr>
  </w:style>
  <w:style w:type="paragraph" w:customStyle="1" w:styleId="00SigningPage">
    <w:name w:val="00SigningPage"/>
    <w:basedOn w:val="Normal"/>
    <w:rsid w:val="00ED58DF"/>
  </w:style>
  <w:style w:type="paragraph" w:customStyle="1" w:styleId="Aparareturn">
    <w:name w:val="A para return"/>
    <w:basedOn w:val="BillBasic"/>
    <w:rsid w:val="00ED58DF"/>
    <w:pPr>
      <w:ind w:left="1600"/>
    </w:pPr>
  </w:style>
  <w:style w:type="paragraph" w:customStyle="1" w:styleId="Asubparareturn">
    <w:name w:val="A subpara return"/>
    <w:basedOn w:val="BillBasic"/>
    <w:rsid w:val="00ED58DF"/>
    <w:pPr>
      <w:ind w:left="2100"/>
    </w:pPr>
  </w:style>
  <w:style w:type="paragraph" w:customStyle="1" w:styleId="CommentNum">
    <w:name w:val="CommentNum"/>
    <w:basedOn w:val="Comment"/>
    <w:rsid w:val="00ED58DF"/>
    <w:pPr>
      <w:ind w:left="1800" w:hanging="1800"/>
    </w:pPr>
  </w:style>
  <w:style w:type="paragraph" w:styleId="TOC8">
    <w:name w:val="toc 8"/>
    <w:basedOn w:val="TOC3"/>
    <w:next w:val="Normal"/>
    <w:autoRedefine/>
    <w:uiPriority w:val="39"/>
    <w:rsid w:val="00ED58DF"/>
    <w:pPr>
      <w:keepNext w:val="0"/>
      <w:spacing w:before="120"/>
    </w:pPr>
  </w:style>
  <w:style w:type="paragraph" w:customStyle="1" w:styleId="Judges">
    <w:name w:val="Judges"/>
    <w:basedOn w:val="Minister"/>
    <w:rsid w:val="00ED58DF"/>
    <w:pPr>
      <w:spacing w:before="180"/>
    </w:pPr>
  </w:style>
  <w:style w:type="paragraph" w:customStyle="1" w:styleId="BillFor">
    <w:name w:val="BillFor"/>
    <w:basedOn w:val="BillBasicHeading"/>
    <w:rsid w:val="00ED58D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ED58D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ED58D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ED58D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ED58D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ED58DF"/>
    <w:pPr>
      <w:spacing w:before="60"/>
      <w:ind w:left="2540" w:hanging="400"/>
    </w:pPr>
  </w:style>
  <w:style w:type="paragraph" w:customStyle="1" w:styleId="aDefpara">
    <w:name w:val="aDef para"/>
    <w:basedOn w:val="Apara"/>
    <w:rsid w:val="00ED58DF"/>
  </w:style>
  <w:style w:type="paragraph" w:customStyle="1" w:styleId="aDefsubpara">
    <w:name w:val="aDef subpara"/>
    <w:basedOn w:val="Asubpara"/>
    <w:rsid w:val="00ED58DF"/>
  </w:style>
  <w:style w:type="paragraph" w:customStyle="1" w:styleId="Idefpara">
    <w:name w:val="I def para"/>
    <w:basedOn w:val="Ipara"/>
    <w:rsid w:val="00ED58DF"/>
  </w:style>
  <w:style w:type="paragraph" w:customStyle="1" w:styleId="Idefsubpara">
    <w:name w:val="I def subpara"/>
    <w:basedOn w:val="Isubpara"/>
    <w:rsid w:val="00ED58DF"/>
  </w:style>
  <w:style w:type="paragraph" w:customStyle="1" w:styleId="Notified">
    <w:name w:val="Notified"/>
    <w:basedOn w:val="BillBasic"/>
    <w:rsid w:val="00ED58D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ED58DF"/>
  </w:style>
  <w:style w:type="paragraph" w:customStyle="1" w:styleId="IDict-Heading">
    <w:name w:val="I Dict-Heading"/>
    <w:basedOn w:val="BillBasicHeading"/>
    <w:rsid w:val="00ED58D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ED58DF"/>
  </w:style>
  <w:style w:type="paragraph" w:styleId="Salutation">
    <w:name w:val="Salutation"/>
    <w:basedOn w:val="Normal"/>
    <w:next w:val="Normal"/>
    <w:rsid w:val="0008063C"/>
  </w:style>
  <w:style w:type="paragraph" w:customStyle="1" w:styleId="aNoteBullet">
    <w:name w:val="aNoteBullet"/>
    <w:basedOn w:val="aNoteSymb"/>
    <w:rsid w:val="00ED58D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08063C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ED58D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ED58D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ED58DF"/>
    <w:pPr>
      <w:spacing w:before="60"/>
      <w:ind w:firstLine="0"/>
    </w:pPr>
  </w:style>
  <w:style w:type="paragraph" w:customStyle="1" w:styleId="MinisterWord">
    <w:name w:val="MinisterWord"/>
    <w:basedOn w:val="Normal"/>
    <w:rsid w:val="00ED58DF"/>
    <w:pPr>
      <w:spacing w:before="60"/>
      <w:jc w:val="right"/>
    </w:pPr>
  </w:style>
  <w:style w:type="paragraph" w:customStyle="1" w:styleId="aExamPara">
    <w:name w:val="aExamPara"/>
    <w:basedOn w:val="aExam"/>
    <w:rsid w:val="00ED58D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ED58DF"/>
    <w:pPr>
      <w:ind w:left="1500"/>
    </w:pPr>
  </w:style>
  <w:style w:type="paragraph" w:customStyle="1" w:styleId="aExamBullet">
    <w:name w:val="aExamBullet"/>
    <w:basedOn w:val="aExam"/>
    <w:rsid w:val="00ED58D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ED58D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ED58D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ED58DF"/>
    <w:rPr>
      <w:sz w:val="20"/>
    </w:rPr>
  </w:style>
  <w:style w:type="paragraph" w:customStyle="1" w:styleId="aParaNotePara">
    <w:name w:val="aParaNotePara"/>
    <w:basedOn w:val="aNoteParaSymb"/>
    <w:rsid w:val="00ED58D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ED58DF"/>
    <w:rPr>
      <w:b/>
    </w:rPr>
  </w:style>
  <w:style w:type="character" w:customStyle="1" w:styleId="charBoldItals">
    <w:name w:val="charBoldItals"/>
    <w:basedOn w:val="DefaultParagraphFont"/>
    <w:rsid w:val="00ED58DF"/>
    <w:rPr>
      <w:b/>
      <w:i/>
    </w:rPr>
  </w:style>
  <w:style w:type="character" w:customStyle="1" w:styleId="charItals">
    <w:name w:val="charItals"/>
    <w:basedOn w:val="DefaultParagraphFont"/>
    <w:rsid w:val="00ED58DF"/>
    <w:rPr>
      <w:i/>
    </w:rPr>
  </w:style>
  <w:style w:type="character" w:customStyle="1" w:styleId="charUnderline">
    <w:name w:val="charUnderline"/>
    <w:basedOn w:val="DefaultParagraphFont"/>
    <w:rsid w:val="00ED58DF"/>
    <w:rPr>
      <w:u w:val="single"/>
    </w:rPr>
  </w:style>
  <w:style w:type="paragraph" w:customStyle="1" w:styleId="TableHd">
    <w:name w:val="TableHd"/>
    <w:basedOn w:val="Normal"/>
    <w:rsid w:val="00ED58D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ED58D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ED58D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ED58D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ED58D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ED58DF"/>
    <w:pPr>
      <w:spacing w:before="60" w:after="60"/>
    </w:pPr>
  </w:style>
  <w:style w:type="paragraph" w:customStyle="1" w:styleId="IshadedH5Sec">
    <w:name w:val="I shaded H5 Sec"/>
    <w:basedOn w:val="AH5Sec"/>
    <w:rsid w:val="00ED58D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ED58DF"/>
  </w:style>
  <w:style w:type="paragraph" w:customStyle="1" w:styleId="Penalty">
    <w:name w:val="Penalty"/>
    <w:basedOn w:val="Amainreturn"/>
    <w:rsid w:val="00ED58DF"/>
  </w:style>
  <w:style w:type="paragraph" w:customStyle="1" w:styleId="aNoteText">
    <w:name w:val="aNoteText"/>
    <w:basedOn w:val="aNoteSymb"/>
    <w:rsid w:val="00ED58DF"/>
    <w:pPr>
      <w:spacing w:before="60"/>
      <w:ind w:firstLine="0"/>
    </w:pPr>
  </w:style>
  <w:style w:type="paragraph" w:customStyle="1" w:styleId="aExamINum">
    <w:name w:val="aExamINum"/>
    <w:basedOn w:val="aExam"/>
    <w:rsid w:val="0008063C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ED58D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08063C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ED58D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ED58D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ED58DF"/>
    <w:pPr>
      <w:ind w:left="1600"/>
    </w:pPr>
  </w:style>
  <w:style w:type="paragraph" w:customStyle="1" w:styleId="aExampar">
    <w:name w:val="aExampar"/>
    <w:basedOn w:val="aExamss"/>
    <w:rsid w:val="00ED58DF"/>
    <w:pPr>
      <w:ind w:left="1600"/>
    </w:pPr>
  </w:style>
  <w:style w:type="paragraph" w:customStyle="1" w:styleId="aExamINumss">
    <w:name w:val="aExamINumss"/>
    <w:basedOn w:val="aExamss"/>
    <w:rsid w:val="00ED58D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ED58D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ED58DF"/>
    <w:pPr>
      <w:ind w:left="1500"/>
    </w:pPr>
  </w:style>
  <w:style w:type="paragraph" w:customStyle="1" w:styleId="aExamNumTextpar">
    <w:name w:val="aExamNumTextpar"/>
    <w:basedOn w:val="aExampar"/>
    <w:rsid w:val="0008063C"/>
    <w:pPr>
      <w:ind w:left="2000"/>
    </w:pPr>
  </w:style>
  <w:style w:type="paragraph" w:customStyle="1" w:styleId="aExamBulletss">
    <w:name w:val="aExamBulletss"/>
    <w:basedOn w:val="aExamss"/>
    <w:rsid w:val="00ED58DF"/>
    <w:pPr>
      <w:ind w:left="1500" w:hanging="400"/>
    </w:pPr>
  </w:style>
  <w:style w:type="paragraph" w:customStyle="1" w:styleId="aExamBulletpar">
    <w:name w:val="aExamBulletpar"/>
    <w:basedOn w:val="aExampar"/>
    <w:rsid w:val="00ED58D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ED58DF"/>
    <w:pPr>
      <w:ind w:left="2140"/>
    </w:pPr>
  </w:style>
  <w:style w:type="paragraph" w:customStyle="1" w:styleId="aExamsubpar">
    <w:name w:val="aExamsubpar"/>
    <w:basedOn w:val="aExamss"/>
    <w:rsid w:val="00ED58DF"/>
    <w:pPr>
      <w:ind w:left="2140"/>
    </w:pPr>
  </w:style>
  <w:style w:type="paragraph" w:customStyle="1" w:styleId="aExamNumsubpar">
    <w:name w:val="aExamNumsubpar"/>
    <w:basedOn w:val="aExamsubpar"/>
    <w:rsid w:val="00ED58DF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08063C"/>
    <w:pPr>
      <w:ind w:left="2540"/>
    </w:pPr>
  </w:style>
  <w:style w:type="paragraph" w:customStyle="1" w:styleId="aExamBulletsubpar">
    <w:name w:val="aExamBulletsubpar"/>
    <w:basedOn w:val="aExamsubpar"/>
    <w:rsid w:val="00ED58DF"/>
    <w:pPr>
      <w:numPr>
        <w:numId w:val="6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ED58D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ED58D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ED58D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ED58D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ED58D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08063C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ED58DF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ED58D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ED58D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ED58D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8063C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08063C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08063C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ED58DF"/>
    <w:pPr>
      <w:numPr>
        <w:ilvl w:val="5"/>
        <w:numId w:val="9"/>
      </w:numPr>
    </w:pPr>
  </w:style>
  <w:style w:type="paragraph" w:customStyle="1" w:styleId="SchApara">
    <w:name w:val="Sch A para"/>
    <w:basedOn w:val="Apara"/>
    <w:rsid w:val="00ED58DF"/>
    <w:pPr>
      <w:numPr>
        <w:ilvl w:val="6"/>
        <w:numId w:val="9"/>
      </w:numPr>
    </w:pPr>
  </w:style>
  <w:style w:type="paragraph" w:customStyle="1" w:styleId="SchAsubpara">
    <w:name w:val="Sch A subpara"/>
    <w:basedOn w:val="Asubpara"/>
    <w:rsid w:val="00ED58DF"/>
    <w:pPr>
      <w:numPr>
        <w:ilvl w:val="7"/>
        <w:numId w:val="9"/>
      </w:numPr>
    </w:pPr>
  </w:style>
  <w:style w:type="paragraph" w:customStyle="1" w:styleId="SchAsubsubpara">
    <w:name w:val="Sch A subsubpara"/>
    <w:basedOn w:val="Asubsubpara"/>
    <w:rsid w:val="00ED58DF"/>
    <w:pPr>
      <w:numPr>
        <w:ilvl w:val="8"/>
        <w:numId w:val="9"/>
      </w:numPr>
    </w:pPr>
  </w:style>
  <w:style w:type="paragraph" w:customStyle="1" w:styleId="TOCOL1">
    <w:name w:val="TOCOL 1"/>
    <w:basedOn w:val="TOC1"/>
    <w:rsid w:val="00ED58DF"/>
  </w:style>
  <w:style w:type="paragraph" w:customStyle="1" w:styleId="TOCOL2">
    <w:name w:val="TOCOL 2"/>
    <w:basedOn w:val="TOC2"/>
    <w:rsid w:val="00ED58DF"/>
    <w:pPr>
      <w:keepNext w:val="0"/>
    </w:pPr>
  </w:style>
  <w:style w:type="paragraph" w:customStyle="1" w:styleId="TOCOL3">
    <w:name w:val="TOCOL 3"/>
    <w:basedOn w:val="TOC3"/>
    <w:rsid w:val="00ED58DF"/>
    <w:pPr>
      <w:keepNext w:val="0"/>
    </w:pPr>
  </w:style>
  <w:style w:type="paragraph" w:customStyle="1" w:styleId="TOCOL4">
    <w:name w:val="TOCOL 4"/>
    <w:basedOn w:val="TOC4"/>
    <w:rsid w:val="00ED58DF"/>
    <w:pPr>
      <w:keepNext w:val="0"/>
    </w:pPr>
  </w:style>
  <w:style w:type="paragraph" w:customStyle="1" w:styleId="TOCOL5">
    <w:name w:val="TOCOL 5"/>
    <w:basedOn w:val="TOC5"/>
    <w:rsid w:val="00ED58DF"/>
    <w:pPr>
      <w:tabs>
        <w:tab w:val="left" w:pos="400"/>
      </w:tabs>
    </w:pPr>
  </w:style>
  <w:style w:type="paragraph" w:customStyle="1" w:styleId="TOCOL6">
    <w:name w:val="TOCOL 6"/>
    <w:basedOn w:val="TOC6"/>
    <w:rsid w:val="00ED58DF"/>
    <w:pPr>
      <w:keepNext w:val="0"/>
    </w:pPr>
  </w:style>
  <w:style w:type="paragraph" w:customStyle="1" w:styleId="TOCOL7">
    <w:name w:val="TOCOL 7"/>
    <w:basedOn w:val="TOC7"/>
    <w:rsid w:val="00ED58DF"/>
  </w:style>
  <w:style w:type="paragraph" w:customStyle="1" w:styleId="TOCOL8">
    <w:name w:val="TOCOL 8"/>
    <w:basedOn w:val="TOC8"/>
    <w:rsid w:val="00ED58DF"/>
  </w:style>
  <w:style w:type="paragraph" w:customStyle="1" w:styleId="TOCOL9">
    <w:name w:val="TOCOL 9"/>
    <w:basedOn w:val="TOC9"/>
    <w:rsid w:val="00ED58DF"/>
    <w:pPr>
      <w:ind w:right="0"/>
    </w:pPr>
  </w:style>
  <w:style w:type="paragraph" w:styleId="TOC9">
    <w:name w:val="toc 9"/>
    <w:basedOn w:val="Normal"/>
    <w:next w:val="Normal"/>
    <w:autoRedefine/>
    <w:uiPriority w:val="39"/>
    <w:rsid w:val="00ED58DF"/>
    <w:pPr>
      <w:ind w:left="1920" w:right="600"/>
    </w:pPr>
  </w:style>
  <w:style w:type="paragraph" w:customStyle="1" w:styleId="Billname1">
    <w:name w:val="Billname1"/>
    <w:basedOn w:val="Normal"/>
    <w:rsid w:val="00ED58D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ED58DF"/>
    <w:rPr>
      <w:sz w:val="20"/>
    </w:rPr>
  </w:style>
  <w:style w:type="paragraph" w:customStyle="1" w:styleId="TablePara10">
    <w:name w:val="TablePara10"/>
    <w:basedOn w:val="tablepara"/>
    <w:rsid w:val="00ED58D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ED58D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ED58DF"/>
  </w:style>
  <w:style w:type="character" w:customStyle="1" w:styleId="charPage">
    <w:name w:val="charPage"/>
    <w:basedOn w:val="DefaultParagraphFont"/>
    <w:rsid w:val="00ED58DF"/>
  </w:style>
  <w:style w:type="character" w:styleId="PageNumber">
    <w:name w:val="page number"/>
    <w:basedOn w:val="DefaultParagraphFont"/>
    <w:rsid w:val="00ED58DF"/>
  </w:style>
  <w:style w:type="paragraph" w:customStyle="1" w:styleId="Letterhead">
    <w:name w:val="Letterhead"/>
    <w:rsid w:val="0008063C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08063C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08063C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ED5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58D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08063C"/>
  </w:style>
  <w:style w:type="character" w:customStyle="1" w:styleId="FooterChar">
    <w:name w:val="Footer Char"/>
    <w:basedOn w:val="DefaultParagraphFont"/>
    <w:link w:val="Footer"/>
    <w:rsid w:val="00ED58D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8063C"/>
    <w:rPr>
      <w:sz w:val="24"/>
      <w:lang w:eastAsia="en-US"/>
    </w:rPr>
  </w:style>
  <w:style w:type="paragraph" w:customStyle="1" w:styleId="01aPreamble">
    <w:name w:val="01aPreamble"/>
    <w:basedOn w:val="Normal"/>
    <w:qFormat/>
    <w:rsid w:val="00ED58DF"/>
  </w:style>
  <w:style w:type="paragraph" w:customStyle="1" w:styleId="TableBullet">
    <w:name w:val="TableBullet"/>
    <w:basedOn w:val="TableText10"/>
    <w:qFormat/>
    <w:rsid w:val="00ED58DF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ED58D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ED58D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08063C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08063C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ED58DF"/>
    <w:pPr>
      <w:numPr>
        <w:numId w:val="5"/>
      </w:numPr>
    </w:pPr>
  </w:style>
  <w:style w:type="paragraph" w:customStyle="1" w:styleId="ISchMain">
    <w:name w:val="I Sch Main"/>
    <w:basedOn w:val="BillBasic"/>
    <w:rsid w:val="00ED58D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ED58D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ED58D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ED58D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ED58D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ED58D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ED58D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ED58D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8063C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8063C"/>
    <w:rPr>
      <w:sz w:val="24"/>
      <w:lang w:eastAsia="en-US"/>
    </w:rPr>
  </w:style>
  <w:style w:type="paragraph" w:customStyle="1" w:styleId="Status">
    <w:name w:val="Status"/>
    <w:basedOn w:val="Normal"/>
    <w:rsid w:val="00ED58D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ED58DF"/>
    <w:pPr>
      <w:spacing w:before="60"/>
      <w:jc w:val="center"/>
    </w:pPr>
  </w:style>
  <w:style w:type="character" w:customStyle="1" w:styleId="charbolditals0">
    <w:name w:val="charbolditals"/>
    <w:basedOn w:val="DefaultParagraphFont"/>
    <w:rsid w:val="004F3D34"/>
  </w:style>
  <w:style w:type="character" w:customStyle="1" w:styleId="isyshit">
    <w:name w:val="_isys_hit_"/>
    <w:basedOn w:val="DefaultParagraphFont"/>
    <w:rsid w:val="004F3D34"/>
  </w:style>
  <w:style w:type="character" w:customStyle="1" w:styleId="charcithyperlinkital0">
    <w:name w:val="charcithyperlinkital"/>
    <w:basedOn w:val="DefaultParagraphFont"/>
    <w:rsid w:val="004F3D34"/>
  </w:style>
  <w:style w:type="paragraph" w:styleId="ListParagraph">
    <w:name w:val="List Paragraph"/>
    <w:aliases w:val="standard lewis,Recommendation,List Paragraph1,List Paragraph11,List Paragraph111,L,F5 List Paragraph,Dot pt,CV text,Table text,Medium Grid 1 - Accent 21,Numbered Paragraph,List Paragraph2,NFP GP Bulleted List,FooterText,numbered,列出段,列出,列"/>
    <w:basedOn w:val="Normal"/>
    <w:link w:val="ListParagraphChar"/>
    <w:uiPriority w:val="34"/>
    <w:qFormat/>
    <w:rsid w:val="00D12E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standard lewis Char,Recommendation Char,List Paragraph1 Char,List Paragraph11 Char,List Paragraph111 Char,L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D12EB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efChar">
    <w:name w:val="aDef Char"/>
    <w:basedOn w:val="DefaultParagraphFont"/>
    <w:link w:val="aDef"/>
    <w:locked/>
    <w:rsid w:val="005A4994"/>
    <w:rPr>
      <w:sz w:val="24"/>
      <w:lang w:eastAsia="en-US"/>
    </w:rPr>
  </w:style>
  <w:style w:type="paragraph" w:customStyle="1" w:styleId="headingparagraph">
    <w:name w:val="headingparagraph"/>
    <w:basedOn w:val="Normal"/>
    <w:rsid w:val="00916842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headingname">
    <w:name w:val="headingname"/>
    <w:basedOn w:val="DefaultParagraphFont"/>
    <w:rsid w:val="00916842"/>
  </w:style>
  <w:style w:type="character" w:customStyle="1" w:styleId="listnumber">
    <w:name w:val="listnumber"/>
    <w:basedOn w:val="DefaultParagraphFont"/>
    <w:rsid w:val="00916842"/>
  </w:style>
  <w:style w:type="character" w:styleId="CommentReference">
    <w:name w:val="annotation reference"/>
    <w:basedOn w:val="DefaultParagraphFont"/>
    <w:uiPriority w:val="99"/>
    <w:semiHidden/>
    <w:unhideWhenUsed/>
    <w:rsid w:val="00070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9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924"/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126B98"/>
    <w:rPr>
      <w:rFonts w:ascii="Arial" w:hAnsi="Arial"/>
      <w:b/>
      <w:bCs/>
      <w:sz w:val="22"/>
      <w:szCs w:val="28"/>
      <w:lang w:eastAsia="en-US"/>
    </w:rPr>
  </w:style>
  <w:style w:type="paragraph" w:customStyle="1" w:styleId="clause">
    <w:name w:val="clause"/>
    <w:basedOn w:val="Normal"/>
    <w:rsid w:val="00126B98"/>
    <w:pPr>
      <w:spacing w:before="100" w:beforeAutospacing="1" w:after="100" w:afterAutospacing="1"/>
    </w:pPr>
    <w:rPr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397"/>
    <w:rPr>
      <w:b/>
      <w:bCs/>
      <w:lang w:eastAsia="en-US"/>
    </w:rPr>
  </w:style>
  <w:style w:type="paragraph" w:customStyle="1" w:styleId="adef0">
    <w:name w:val="adef"/>
    <w:basedOn w:val="Normal"/>
    <w:rsid w:val="00DD3CDD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defpara0">
    <w:name w:val="adefpara"/>
    <w:basedOn w:val="Normal"/>
    <w:rsid w:val="00DD3CDD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subsubpara0">
    <w:name w:val="asubsubpara"/>
    <w:basedOn w:val="Normal"/>
    <w:rsid w:val="00B661F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charcithyperlinkabbrev0">
    <w:name w:val="charcithyperlinkabbrev"/>
    <w:basedOn w:val="DefaultParagraphFont"/>
    <w:rsid w:val="002F499A"/>
  </w:style>
  <w:style w:type="character" w:styleId="UnresolvedMention">
    <w:name w:val="Unresolved Mention"/>
    <w:basedOn w:val="DefaultParagraphFont"/>
    <w:uiPriority w:val="99"/>
    <w:semiHidden/>
    <w:unhideWhenUsed/>
    <w:rsid w:val="003C3451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ED58DF"/>
  </w:style>
  <w:style w:type="paragraph" w:customStyle="1" w:styleId="05Endnote0">
    <w:name w:val="05Endnote"/>
    <w:basedOn w:val="Normal"/>
    <w:rsid w:val="00ED58DF"/>
  </w:style>
  <w:style w:type="paragraph" w:customStyle="1" w:styleId="06Copyright">
    <w:name w:val="06Copyright"/>
    <w:basedOn w:val="Normal"/>
    <w:rsid w:val="00ED58DF"/>
  </w:style>
  <w:style w:type="paragraph" w:customStyle="1" w:styleId="RepubNo">
    <w:name w:val="RepubNo"/>
    <w:basedOn w:val="BillBasicHeading"/>
    <w:rsid w:val="00ED58D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ED58D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ED58D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ED58DF"/>
    <w:rPr>
      <w:rFonts w:ascii="Arial" w:hAnsi="Arial"/>
      <w:b/>
    </w:rPr>
  </w:style>
  <w:style w:type="paragraph" w:customStyle="1" w:styleId="CoverSubHdg">
    <w:name w:val="CoverSubHdg"/>
    <w:basedOn w:val="CoverHeading"/>
    <w:rsid w:val="00ED58D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ED58D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ED58D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ED58D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ED58D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ED58D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ED58D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ED58D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ED58D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ED58D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ED58D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ED58D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ED58D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ED58D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ED58D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ED58D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ED58D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ED58D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ED58D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ED58DF"/>
  </w:style>
  <w:style w:type="character" w:customStyle="1" w:styleId="charTableText">
    <w:name w:val="charTableText"/>
    <w:basedOn w:val="DefaultParagraphFont"/>
    <w:rsid w:val="00ED58DF"/>
  </w:style>
  <w:style w:type="paragraph" w:customStyle="1" w:styleId="Dict-HeadingSymb">
    <w:name w:val="Dict-Heading Symb"/>
    <w:basedOn w:val="Dict-Heading"/>
    <w:rsid w:val="00ED58D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ED58D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ED58D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ED58D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ED58D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ED58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ED58D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ED58D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ED58D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ED58D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ED58D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ED58DF"/>
    <w:pPr>
      <w:ind w:hanging="480"/>
    </w:pPr>
  </w:style>
  <w:style w:type="paragraph" w:styleId="MacroText">
    <w:name w:val="macro"/>
    <w:link w:val="MacroTextChar"/>
    <w:semiHidden/>
    <w:rsid w:val="00ED58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ED58D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ED58D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ED58DF"/>
  </w:style>
  <w:style w:type="paragraph" w:customStyle="1" w:styleId="RenumProvEntries">
    <w:name w:val="RenumProvEntries"/>
    <w:basedOn w:val="Normal"/>
    <w:rsid w:val="00ED58D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ED58D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ED58D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ED58DF"/>
    <w:pPr>
      <w:ind w:left="252"/>
    </w:pPr>
  </w:style>
  <w:style w:type="paragraph" w:customStyle="1" w:styleId="RenumTableHdg">
    <w:name w:val="RenumTableHdg"/>
    <w:basedOn w:val="Normal"/>
    <w:rsid w:val="00ED58D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ED58D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ED58DF"/>
    <w:rPr>
      <w:b w:val="0"/>
    </w:rPr>
  </w:style>
  <w:style w:type="paragraph" w:customStyle="1" w:styleId="Sched-FormSymb">
    <w:name w:val="Sched-Form Symb"/>
    <w:basedOn w:val="Sched-Form"/>
    <w:rsid w:val="00ED58D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ED58D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ED58D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ED58D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ED58D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ED58D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ED58DF"/>
    <w:pPr>
      <w:ind w:firstLine="0"/>
    </w:pPr>
    <w:rPr>
      <w:b/>
    </w:rPr>
  </w:style>
  <w:style w:type="paragraph" w:customStyle="1" w:styleId="EndNoteTextPub">
    <w:name w:val="EndNoteTextPub"/>
    <w:basedOn w:val="Normal"/>
    <w:rsid w:val="00ED58D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ED58DF"/>
    <w:rPr>
      <w:szCs w:val="24"/>
    </w:rPr>
  </w:style>
  <w:style w:type="character" w:customStyle="1" w:styleId="charNotBold">
    <w:name w:val="charNotBold"/>
    <w:basedOn w:val="DefaultParagraphFont"/>
    <w:rsid w:val="00ED58D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ED58DF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ED58DF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ED58D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ED58D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ED58D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ED58D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ED58DF"/>
    <w:pPr>
      <w:tabs>
        <w:tab w:val="left" w:pos="2700"/>
      </w:tabs>
      <w:spacing w:before="0"/>
    </w:pPr>
  </w:style>
  <w:style w:type="paragraph" w:customStyle="1" w:styleId="parainpara">
    <w:name w:val="para in para"/>
    <w:rsid w:val="00ED58D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ED58D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ED58DF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ED58D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ED58DF"/>
    <w:rPr>
      <w:b w:val="0"/>
      <w:sz w:val="32"/>
    </w:rPr>
  </w:style>
  <w:style w:type="paragraph" w:customStyle="1" w:styleId="MH1Chapter">
    <w:name w:val="M H1 Chapter"/>
    <w:basedOn w:val="AH1Chapter"/>
    <w:rsid w:val="00ED58D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ED58D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ED58D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ED58D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ED58D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ED58D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ED58D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ED58D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ED58D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ED58D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ED58DF"/>
    <w:pPr>
      <w:ind w:left="1800"/>
    </w:pPr>
  </w:style>
  <w:style w:type="paragraph" w:customStyle="1" w:styleId="Modparareturn">
    <w:name w:val="Mod para return"/>
    <w:basedOn w:val="AparareturnSymb"/>
    <w:rsid w:val="00ED58DF"/>
    <w:pPr>
      <w:ind w:left="2300"/>
    </w:pPr>
  </w:style>
  <w:style w:type="paragraph" w:customStyle="1" w:styleId="Modsubparareturn">
    <w:name w:val="Mod subpara return"/>
    <w:basedOn w:val="AsubparareturnSymb"/>
    <w:rsid w:val="00ED58DF"/>
    <w:pPr>
      <w:ind w:left="3040"/>
    </w:pPr>
  </w:style>
  <w:style w:type="paragraph" w:customStyle="1" w:styleId="Modref">
    <w:name w:val="Mod ref"/>
    <w:basedOn w:val="refSymb"/>
    <w:rsid w:val="00ED58DF"/>
    <w:pPr>
      <w:ind w:left="1100"/>
    </w:pPr>
  </w:style>
  <w:style w:type="paragraph" w:customStyle="1" w:styleId="ModaNote">
    <w:name w:val="Mod aNote"/>
    <w:basedOn w:val="aNoteSymb"/>
    <w:rsid w:val="00ED58D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ED58D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ED58DF"/>
    <w:pPr>
      <w:ind w:left="0" w:firstLine="0"/>
    </w:pPr>
  </w:style>
  <w:style w:type="paragraph" w:customStyle="1" w:styleId="AmdtEntries">
    <w:name w:val="AmdtEntries"/>
    <w:basedOn w:val="BillBasicHeading"/>
    <w:rsid w:val="00ED58D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ED58D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ED58D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ED58D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ED58D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ED58D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ED58D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ED58D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ED58D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ED58D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ED58D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ED58D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ED58D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ED58D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ED58D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ED58DF"/>
  </w:style>
  <w:style w:type="paragraph" w:customStyle="1" w:styleId="refSymb">
    <w:name w:val="ref Symb"/>
    <w:basedOn w:val="BillBasic"/>
    <w:next w:val="Normal"/>
    <w:rsid w:val="00ED58D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ED58D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ED58D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ED58D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ED58D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ED58D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ED58D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ED58D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ED58D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ED58D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ED58D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ED58D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ED58DF"/>
    <w:pPr>
      <w:ind w:left="1599" w:hanging="2081"/>
    </w:pPr>
  </w:style>
  <w:style w:type="paragraph" w:customStyle="1" w:styleId="IdefsubparaSymb">
    <w:name w:val="I def subpara Symb"/>
    <w:basedOn w:val="IsubparaSymb"/>
    <w:rsid w:val="00ED58D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ED58D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ED58D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ED58D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ED58D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ED58D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ED58D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ED58D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ED58D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ED58D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ED58D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ED58D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ED58D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ED58D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ED58D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ED58D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ED58D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ED58D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ED58D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ED58D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ED58D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ED58D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ED58D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ED58D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ED58D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ED58D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ED58D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ED58D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ED58D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ED58D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ED58D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ED58DF"/>
  </w:style>
  <w:style w:type="paragraph" w:customStyle="1" w:styleId="PenaltyParaSymb">
    <w:name w:val="PenaltyPara Symb"/>
    <w:basedOn w:val="Normal"/>
    <w:rsid w:val="00ED58D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ED58D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ED58D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ED58DF"/>
    <w:rPr>
      <w:color w:val="808080"/>
    </w:rPr>
  </w:style>
  <w:style w:type="paragraph" w:customStyle="1" w:styleId="Sched-SubDiv">
    <w:name w:val="Sched-SubDiv"/>
    <w:basedOn w:val="BillBasicHeading"/>
    <w:next w:val="Schclauseheading"/>
    <w:qFormat/>
    <w:rsid w:val="00ED58DF"/>
    <w:pPr>
      <w:tabs>
        <w:tab w:val="clear" w:pos="2600"/>
        <w:tab w:val="left" w:pos="1100"/>
      </w:tabs>
      <w:spacing w:before="240"/>
      <w:ind w:left="2603" w:hanging="2603"/>
    </w:pPr>
    <w:rPr>
      <w:sz w:val="26"/>
    </w:rPr>
  </w:style>
  <w:style w:type="paragraph" w:customStyle="1" w:styleId="ISched-SubDiv">
    <w:name w:val="I Sched-SubDiv"/>
    <w:basedOn w:val="BillBasicHeading"/>
    <w:next w:val="ISchclauseheading"/>
    <w:rsid w:val="00ED58DF"/>
    <w:pPr>
      <w:keepNext w:val="0"/>
      <w:tabs>
        <w:tab w:val="clear" w:pos="2600"/>
        <w:tab w:val="left" w:pos="1100"/>
      </w:tabs>
      <w:spacing w:before="240"/>
      <w:ind w:left="2603" w:hanging="2603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603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873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907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306">
          <w:blockQuote w:val="1"/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250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5077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9041">
                      <w:blockQuote w:val="1"/>
                      <w:marLeft w:val="60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69706">
                      <w:blockQuote w:val="1"/>
                      <w:marLeft w:val="60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6936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8897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600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8456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92439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6018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7155">
                  <w:blockQuote w:val="1"/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2365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5328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778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390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616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1999-77" TargetMode="External"/><Relationship Id="rId26" Type="http://schemas.openxmlformats.org/officeDocument/2006/relationships/hyperlink" Target="http://www.legislation.act.gov.au/sl/2000-12" TargetMode="External"/><Relationship Id="rId39" Type="http://schemas.openxmlformats.org/officeDocument/2006/relationships/footer" Target="footer4.xml"/><Relationship Id="rId21" Type="http://schemas.openxmlformats.org/officeDocument/2006/relationships/hyperlink" Target="http://www.legislation.act.gov.au/a/1999-81" TargetMode="External"/><Relationship Id="rId34" Type="http://schemas.openxmlformats.org/officeDocument/2006/relationships/hyperlink" Target="https://www.legislation.gov.au/Series/C2004A03813" TargetMode="External"/><Relationship Id="rId42" Type="http://schemas.openxmlformats.org/officeDocument/2006/relationships/hyperlink" Target="https://www.legislation.act.gov.au/a/1977-17/" TargetMode="External"/><Relationship Id="rId47" Type="http://schemas.openxmlformats.org/officeDocument/2006/relationships/footer" Target="footer7.xml"/><Relationship Id="rId50" Type="http://schemas.openxmlformats.org/officeDocument/2006/relationships/header" Target="header9.xml"/><Relationship Id="rId55" Type="http://schemas.openxmlformats.org/officeDocument/2006/relationships/footer" Target="footer11.xml"/><Relationship Id="rId63" Type="http://schemas.openxmlformats.org/officeDocument/2006/relationships/header" Target="header14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77-17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legislation.act.gov.au/a/db_49155/" TargetMode="External"/><Relationship Id="rId32" Type="http://schemas.openxmlformats.org/officeDocument/2006/relationships/hyperlink" Target="https://www.legislation.gov.au/Series/C2004A03813" TargetMode="External"/><Relationship Id="rId37" Type="http://schemas.openxmlformats.org/officeDocument/2006/relationships/header" Target="header4.xml"/><Relationship Id="rId40" Type="http://schemas.openxmlformats.org/officeDocument/2006/relationships/footer" Target="footer5.xml"/><Relationship Id="rId45" Type="http://schemas.openxmlformats.org/officeDocument/2006/relationships/header" Target="header6.xml"/><Relationship Id="rId53" Type="http://schemas.openxmlformats.org/officeDocument/2006/relationships/header" Target="header10.xml"/><Relationship Id="rId58" Type="http://schemas.openxmlformats.org/officeDocument/2006/relationships/header" Target="header13.xml"/><Relationship Id="rId66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13-51" TargetMode="Externa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s://www.legislation.gov.au/Series/C2004A03813" TargetMode="External"/><Relationship Id="rId49" Type="http://schemas.openxmlformats.org/officeDocument/2006/relationships/header" Target="header8.xml"/><Relationship Id="rId57" Type="http://schemas.openxmlformats.org/officeDocument/2006/relationships/header" Target="header12.xml"/><Relationship Id="rId61" Type="http://schemas.openxmlformats.org/officeDocument/2006/relationships/hyperlink" Target="http://www.legislation.act.gov.au/a/2001-14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sl/2017-43" TargetMode="External"/><Relationship Id="rId31" Type="http://schemas.openxmlformats.org/officeDocument/2006/relationships/hyperlink" Target="http://www.legislation.act.gov.au/a/2001-14" TargetMode="External"/><Relationship Id="rId44" Type="http://schemas.openxmlformats.org/officeDocument/2006/relationships/hyperlink" Target="https://www.legislation.act.gov.au/a/1977-17/" TargetMode="External"/><Relationship Id="rId52" Type="http://schemas.openxmlformats.org/officeDocument/2006/relationships/footer" Target="footer10.xml"/><Relationship Id="rId60" Type="http://schemas.openxmlformats.org/officeDocument/2006/relationships/footer" Target="footer14.xml"/><Relationship Id="rId65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sl/2000-12" TargetMode="External"/><Relationship Id="rId27" Type="http://schemas.openxmlformats.org/officeDocument/2006/relationships/hyperlink" Target="http://www.legislation.act.gov.au/a/2019-12" TargetMode="External"/><Relationship Id="rId30" Type="http://schemas.openxmlformats.org/officeDocument/2006/relationships/hyperlink" Target="http://www.legislation.act.gov.au/a/2001-14" TargetMode="External"/><Relationship Id="rId35" Type="http://schemas.openxmlformats.org/officeDocument/2006/relationships/hyperlink" Target="https://www.legislation.gov.au/Series/C2018A00164" TargetMode="External"/><Relationship Id="rId43" Type="http://schemas.openxmlformats.org/officeDocument/2006/relationships/hyperlink" Target="https://www.legislation.act.gov.au/a/1977-17/" TargetMode="External"/><Relationship Id="rId48" Type="http://schemas.openxmlformats.org/officeDocument/2006/relationships/footer" Target="footer8.xml"/><Relationship Id="rId56" Type="http://schemas.openxmlformats.org/officeDocument/2006/relationships/footer" Target="footer12.xml"/><Relationship Id="rId64" Type="http://schemas.openxmlformats.org/officeDocument/2006/relationships/header" Target="header15.xml"/><Relationship Id="rId69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footer" Target="footer9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1999-78" TargetMode="Externa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hyperlink" Target="https://www.legislation.gov.au/Series/C2004A03813" TargetMode="External"/><Relationship Id="rId38" Type="http://schemas.openxmlformats.org/officeDocument/2006/relationships/header" Target="header5.xml"/><Relationship Id="rId46" Type="http://schemas.openxmlformats.org/officeDocument/2006/relationships/header" Target="header7.xml"/><Relationship Id="rId59" Type="http://schemas.openxmlformats.org/officeDocument/2006/relationships/footer" Target="footer13.xml"/><Relationship Id="rId67" Type="http://schemas.openxmlformats.org/officeDocument/2006/relationships/header" Target="header16.xml"/><Relationship Id="rId20" Type="http://schemas.openxmlformats.org/officeDocument/2006/relationships/hyperlink" Target="http://www.legislation.act.gov.au/a/1999-80" TargetMode="External"/><Relationship Id="rId41" Type="http://schemas.openxmlformats.org/officeDocument/2006/relationships/footer" Target="footer6.xml"/><Relationship Id="rId54" Type="http://schemas.openxmlformats.org/officeDocument/2006/relationships/header" Target="header11.xml"/><Relationship Id="rId62" Type="http://schemas.openxmlformats.org/officeDocument/2006/relationships/hyperlink" Target="http://www.legislation.act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4720</Words>
  <Characters>24215</Characters>
  <Application>Microsoft Office Word</Application>
  <DocSecurity>0</DocSecurity>
  <Lines>852</Lines>
  <Paragraphs>535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Legislation Amendment Act 2021 (No 2)</vt:lpstr>
    </vt:vector>
  </TitlesOfParts>
  <Manager>Section</Manager>
  <Company>Section</Company>
  <LinksUpToDate>false</LinksUpToDate>
  <CharactersWithSpaces>28584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Legislation Amendment Act 2021 (No 2)</dc:title>
  <dc:subject>Amendment</dc:subject>
  <dc:creator>ACT Government</dc:creator>
  <cp:keywords>D17</cp:keywords>
  <dc:description>J2021-869</dc:description>
  <cp:lastModifiedBy>Moxon, KarenL</cp:lastModifiedBy>
  <cp:revision>4</cp:revision>
  <cp:lastPrinted>2021-11-23T02:19:00Z</cp:lastPrinted>
  <dcterms:created xsi:type="dcterms:W3CDTF">2021-11-30T23:09:00Z</dcterms:created>
  <dcterms:modified xsi:type="dcterms:W3CDTF">2021-11-30T23:09:00Z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Transport Canberra and City Services Directorate</vt:lpwstr>
  </property>
  <property fmtid="{D5CDD505-2E9C-101B-9397-08002B2CF9AE}" pid="4" name="ClientName1">
    <vt:lpwstr>Georgia Nicolls</vt:lpwstr>
  </property>
  <property fmtid="{D5CDD505-2E9C-101B-9397-08002B2CF9AE}" pid="5" name="ClientEmail1">
    <vt:lpwstr>Georgia.Nicolls@act.gov.au</vt:lpwstr>
  </property>
  <property fmtid="{D5CDD505-2E9C-101B-9397-08002B2CF9AE}" pid="6" name="ClientPh1">
    <vt:lpwstr>62078969</vt:lpwstr>
  </property>
  <property fmtid="{D5CDD505-2E9C-101B-9397-08002B2CF9AE}" pid="7" name="ClientName2">
    <vt:lpwstr>Alex Ingham</vt:lpwstr>
  </property>
  <property fmtid="{D5CDD505-2E9C-101B-9397-08002B2CF9AE}" pid="8" name="ClientEmail2">
    <vt:lpwstr>Alexander.Ingham@act.gov.au</vt:lpwstr>
  </property>
  <property fmtid="{D5CDD505-2E9C-101B-9397-08002B2CF9AE}" pid="9" name="ClientPh2">
    <vt:lpwstr>62070305</vt:lpwstr>
  </property>
  <property fmtid="{D5CDD505-2E9C-101B-9397-08002B2CF9AE}" pid="10" name="jobType">
    <vt:lpwstr>Drafting</vt:lpwstr>
  </property>
  <property fmtid="{D5CDD505-2E9C-101B-9397-08002B2CF9AE}" pid="11" name="DMSID">
    <vt:lpwstr>1417616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Road Transport Legislation Amendment Bill 2021 (No 2)</vt:lpwstr>
  </property>
  <property fmtid="{D5CDD505-2E9C-101B-9397-08002B2CF9AE}" pid="15" name="ActName">
    <vt:lpwstr/>
  </property>
  <property fmtid="{D5CDD505-2E9C-101B-9397-08002B2CF9AE}" pid="16" name="DrafterName">
    <vt:lpwstr>Pamela Avell</vt:lpwstr>
  </property>
  <property fmtid="{D5CDD505-2E9C-101B-9397-08002B2CF9AE}" pid="17" name="DrafterEmail">
    <vt:lpwstr>Pamela.Avell@act.gov.au</vt:lpwstr>
  </property>
  <property fmtid="{D5CDD505-2E9C-101B-9397-08002B2CF9AE}" pid="18" name="DrafterPh">
    <vt:lpwstr>62050072</vt:lpwstr>
  </property>
  <property fmtid="{D5CDD505-2E9C-101B-9397-08002B2CF9AE}" pid="19" name="SettlerName">
    <vt:lpwstr>Lyndall Kennedy</vt:lpwstr>
  </property>
  <property fmtid="{D5CDD505-2E9C-101B-9397-08002B2CF9AE}" pid="20" name="SettlerEmail">
    <vt:lpwstr>Lyndall.Kennedy@act.gov.au</vt:lpwstr>
  </property>
  <property fmtid="{D5CDD505-2E9C-101B-9397-08002B2CF9AE}" pid="21" name="SettlerPh">
    <vt:lpwstr>62077534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