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E86D" w14:textId="6A3A0BC0" w:rsidR="00951272" w:rsidRPr="00DA32FC" w:rsidRDefault="00951272">
      <w:pPr>
        <w:spacing w:before="400"/>
        <w:jc w:val="center"/>
      </w:pPr>
      <w:r w:rsidRPr="00DA32FC">
        <w:rPr>
          <w:noProof/>
          <w:color w:val="000000"/>
          <w:sz w:val="22"/>
        </w:rPr>
        <w:t>2022</w:t>
      </w:r>
    </w:p>
    <w:p w14:paraId="38485306" w14:textId="77777777" w:rsidR="00951272" w:rsidRPr="00DA32FC" w:rsidRDefault="00951272">
      <w:pPr>
        <w:spacing w:before="300"/>
        <w:jc w:val="center"/>
      </w:pPr>
      <w:r w:rsidRPr="00DA32FC">
        <w:t>THE LEGISLATIVE ASSEMBLY</w:t>
      </w:r>
      <w:r w:rsidRPr="00DA32FC">
        <w:br/>
        <w:t>FOR THE AUSTRALIAN CAPITAL TERRITORY</w:t>
      </w:r>
    </w:p>
    <w:p w14:paraId="49A5D436" w14:textId="77777777" w:rsidR="00951272" w:rsidRPr="00DA32FC" w:rsidRDefault="00951272">
      <w:pPr>
        <w:pStyle w:val="N-line1"/>
        <w:jc w:val="both"/>
      </w:pPr>
    </w:p>
    <w:p w14:paraId="79CAFCF2" w14:textId="77777777" w:rsidR="00951272" w:rsidRPr="00DA32FC" w:rsidRDefault="00951272" w:rsidP="00FE5883">
      <w:pPr>
        <w:spacing w:before="120"/>
        <w:jc w:val="center"/>
      </w:pPr>
      <w:r w:rsidRPr="00DA32FC">
        <w:t>(As presented)</w:t>
      </w:r>
    </w:p>
    <w:p w14:paraId="7B56CE3D" w14:textId="774EBC37" w:rsidR="00951272" w:rsidRPr="00DA32FC" w:rsidRDefault="00951272">
      <w:pPr>
        <w:spacing w:before="240"/>
        <w:jc w:val="center"/>
      </w:pPr>
      <w:r w:rsidRPr="00DA32FC">
        <w:t>(</w:t>
      </w:r>
      <w:bookmarkStart w:id="0" w:name="Sponsor"/>
      <w:r w:rsidRPr="00DA32FC">
        <w:t>Minister for Transport and City Services</w:t>
      </w:r>
      <w:bookmarkEnd w:id="0"/>
      <w:r w:rsidRPr="00DA32FC">
        <w:t>)</w:t>
      </w:r>
    </w:p>
    <w:p w14:paraId="7046C76C" w14:textId="4DFF95F1" w:rsidR="001E01D6" w:rsidRPr="00DA32FC" w:rsidRDefault="00680788" w:rsidP="001E01D6">
      <w:pPr>
        <w:pStyle w:val="Billname1"/>
      </w:pPr>
      <w:r w:rsidRPr="00DA32FC">
        <w:fldChar w:fldCharType="begin"/>
      </w:r>
      <w:r w:rsidRPr="00DA32FC">
        <w:instrText xml:space="preserve"> REF Citation \*charformat  \* MERGEFORMAT </w:instrText>
      </w:r>
      <w:r w:rsidRPr="00DA32FC">
        <w:fldChar w:fldCharType="separate"/>
      </w:r>
      <w:r w:rsidR="00CE00E7" w:rsidRPr="00DA32FC">
        <w:t>Urban Forest Bill 2022</w:t>
      </w:r>
      <w:r w:rsidRPr="00DA32FC">
        <w:fldChar w:fldCharType="end"/>
      </w:r>
    </w:p>
    <w:p w14:paraId="57C42A53" w14:textId="7836A924" w:rsidR="005322FF" w:rsidRPr="00DA32FC" w:rsidRDefault="005322FF" w:rsidP="001E01D6">
      <w:pPr>
        <w:pStyle w:val="ActNo"/>
      </w:pPr>
    </w:p>
    <w:p w14:paraId="7F4BEB25" w14:textId="77777777" w:rsidR="00A91183" w:rsidRPr="00DA32FC" w:rsidRDefault="00A91183" w:rsidP="00DF6D39">
      <w:pPr>
        <w:pStyle w:val="Placeholder"/>
        <w:suppressLineNumbers/>
      </w:pPr>
      <w:r w:rsidRPr="00DA32FC">
        <w:rPr>
          <w:rStyle w:val="charContents"/>
          <w:sz w:val="16"/>
        </w:rPr>
        <w:t xml:space="preserve">  </w:t>
      </w:r>
      <w:r w:rsidRPr="00DA32FC">
        <w:rPr>
          <w:rStyle w:val="charPage"/>
        </w:rPr>
        <w:t xml:space="preserve">  </w:t>
      </w:r>
    </w:p>
    <w:p w14:paraId="3C9E8F78" w14:textId="77777777" w:rsidR="001E01D6" w:rsidRPr="00DA32FC" w:rsidRDefault="001E01D6" w:rsidP="001E01D6">
      <w:pPr>
        <w:pStyle w:val="N-TOCheading"/>
      </w:pPr>
      <w:r w:rsidRPr="00DA32FC">
        <w:rPr>
          <w:rStyle w:val="charContents"/>
        </w:rPr>
        <w:t>Contents</w:t>
      </w:r>
    </w:p>
    <w:p w14:paraId="29F2C07E" w14:textId="77777777" w:rsidR="001E01D6" w:rsidRPr="00DA32FC" w:rsidRDefault="001E01D6" w:rsidP="001E01D6">
      <w:pPr>
        <w:pStyle w:val="N-9pt"/>
      </w:pPr>
      <w:r w:rsidRPr="00DA32FC">
        <w:tab/>
      </w:r>
      <w:r w:rsidRPr="00DA32FC">
        <w:rPr>
          <w:rStyle w:val="charPage"/>
        </w:rPr>
        <w:t>Page</w:t>
      </w:r>
    </w:p>
    <w:p w14:paraId="0380ACA4" w14:textId="5B3EDC5E" w:rsidR="00B73BD4" w:rsidRDefault="00B73BD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0001912" w:history="1">
        <w:r w:rsidRPr="009B2C0E">
          <w:t>Part 1</w:t>
        </w:r>
        <w:r>
          <w:rPr>
            <w:rFonts w:asciiTheme="minorHAnsi" w:eastAsiaTheme="minorEastAsia" w:hAnsiTheme="minorHAnsi" w:cstheme="minorBidi"/>
            <w:b w:val="0"/>
            <w:sz w:val="22"/>
            <w:szCs w:val="22"/>
            <w:lang w:eastAsia="en-AU"/>
          </w:rPr>
          <w:tab/>
        </w:r>
        <w:r w:rsidRPr="009B2C0E">
          <w:t>Preliminary</w:t>
        </w:r>
        <w:r w:rsidRPr="00B73BD4">
          <w:rPr>
            <w:vanish/>
          </w:rPr>
          <w:tab/>
        </w:r>
        <w:r w:rsidRPr="00B73BD4">
          <w:rPr>
            <w:vanish/>
          </w:rPr>
          <w:fldChar w:fldCharType="begin"/>
        </w:r>
        <w:r w:rsidRPr="00B73BD4">
          <w:rPr>
            <w:vanish/>
          </w:rPr>
          <w:instrText xml:space="preserve"> PAGEREF _Toc110001912 \h </w:instrText>
        </w:r>
        <w:r w:rsidRPr="00B73BD4">
          <w:rPr>
            <w:vanish/>
          </w:rPr>
        </w:r>
        <w:r w:rsidRPr="00B73BD4">
          <w:rPr>
            <w:vanish/>
          </w:rPr>
          <w:fldChar w:fldCharType="separate"/>
        </w:r>
        <w:r w:rsidR="00CE00E7">
          <w:rPr>
            <w:vanish/>
          </w:rPr>
          <w:t>2</w:t>
        </w:r>
        <w:r w:rsidRPr="00B73BD4">
          <w:rPr>
            <w:vanish/>
          </w:rPr>
          <w:fldChar w:fldCharType="end"/>
        </w:r>
      </w:hyperlink>
    </w:p>
    <w:p w14:paraId="7A6BC1C7" w14:textId="7AA22B66" w:rsidR="00B73BD4" w:rsidRDefault="00B73BD4">
      <w:pPr>
        <w:pStyle w:val="TOC5"/>
        <w:rPr>
          <w:rFonts w:asciiTheme="minorHAnsi" w:eastAsiaTheme="minorEastAsia" w:hAnsiTheme="minorHAnsi" w:cstheme="minorBidi"/>
          <w:sz w:val="22"/>
          <w:szCs w:val="22"/>
          <w:lang w:eastAsia="en-AU"/>
        </w:rPr>
      </w:pPr>
      <w:r>
        <w:tab/>
      </w:r>
      <w:hyperlink w:anchor="_Toc110001913" w:history="1">
        <w:r w:rsidRPr="009B2C0E">
          <w:t>1</w:t>
        </w:r>
        <w:r>
          <w:rPr>
            <w:rFonts w:asciiTheme="minorHAnsi" w:eastAsiaTheme="minorEastAsia" w:hAnsiTheme="minorHAnsi" w:cstheme="minorBidi"/>
            <w:sz w:val="22"/>
            <w:szCs w:val="22"/>
            <w:lang w:eastAsia="en-AU"/>
          </w:rPr>
          <w:tab/>
        </w:r>
        <w:r w:rsidRPr="009B2C0E">
          <w:t>Name of Act</w:t>
        </w:r>
        <w:r>
          <w:tab/>
        </w:r>
        <w:r>
          <w:fldChar w:fldCharType="begin"/>
        </w:r>
        <w:r>
          <w:instrText xml:space="preserve"> PAGEREF _Toc110001913 \h </w:instrText>
        </w:r>
        <w:r>
          <w:fldChar w:fldCharType="separate"/>
        </w:r>
        <w:r w:rsidR="00CE00E7">
          <w:t>2</w:t>
        </w:r>
        <w:r>
          <w:fldChar w:fldCharType="end"/>
        </w:r>
      </w:hyperlink>
    </w:p>
    <w:p w14:paraId="12F5F255" w14:textId="69E38103" w:rsidR="00B73BD4" w:rsidRDefault="00B73BD4">
      <w:pPr>
        <w:pStyle w:val="TOC5"/>
        <w:rPr>
          <w:rFonts w:asciiTheme="minorHAnsi" w:eastAsiaTheme="minorEastAsia" w:hAnsiTheme="minorHAnsi" w:cstheme="minorBidi"/>
          <w:sz w:val="22"/>
          <w:szCs w:val="22"/>
          <w:lang w:eastAsia="en-AU"/>
        </w:rPr>
      </w:pPr>
      <w:r>
        <w:tab/>
      </w:r>
      <w:hyperlink w:anchor="_Toc110001914" w:history="1">
        <w:r w:rsidRPr="009B2C0E">
          <w:t>2</w:t>
        </w:r>
        <w:r>
          <w:rPr>
            <w:rFonts w:asciiTheme="minorHAnsi" w:eastAsiaTheme="minorEastAsia" w:hAnsiTheme="minorHAnsi" w:cstheme="minorBidi"/>
            <w:sz w:val="22"/>
            <w:szCs w:val="22"/>
            <w:lang w:eastAsia="en-AU"/>
          </w:rPr>
          <w:tab/>
        </w:r>
        <w:r w:rsidRPr="009B2C0E">
          <w:t>Commencement</w:t>
        </w:r>
        <w:r>
          <w:tab/>
        </w:r>
        <w:r>
          <w:fldChar w:fldCharType="begin"/>
        </w:r>
        <w:r>
          <w:instrText xml:space="preserve"> PAGEREF _Toc110001914 \h </w:instrText>
        </w:r>
        <w:r>
          <w:fldChar w:fldCharType="separate"/>
        </w:r>
        <w:r w:rsidR="00CE00E7">
          <w:t>2</w:t>
        </w:r>
        <w:r>
          <w:fldChar w:fldCharType="end"/>
        </w:r>
      </w:hyperlink>
    </w:p>
    <w:p w14:paraId="005E5DF5" w14:textId="1D84C157" w:rsidR="00B73BD4" w:rsidRDefault="00B73BD4">
      <w:pPr>
        <w:pStyle w:val="TOC5"/>
        <w:rPr>
          <w:rFonts w:asciiTheme="minorHAnsi" w:eastAsiaTheme="minorEastAsia" w:hAnsiTheme="minorHAnsi" w:cstheme="minorBidi"/>
          <w:sz w:val="22"/>
          <w:szCs w:val="22"/>
          <w:lang w:eastAsia="en-AU"/>
        </w:rPr>
      </w:pPr>
      <w:r>
        <w:tab/>
      </w:r>
      <w:hyperlink w:anchor="_Toc110001915" w:history="1">
        <w:r w:rsidRPr="009B2C0E">
          <w:t>3</w:t>
        </w:r>
        <w:r>
          <w:rPr>
            <w:rFonts w:asciiTheme="minorHAnsi" w:eastAsiaTheme="minorEastAsia" w:hAnsiTheme="minorHAnsi" w:cstheme="minorBidi"/>
            <w:sz w:val="22"/>
            <w:szCs w:val="22"/>
            <w:lang w:eastAsia="en-AU"/>
          </w:rPr>
          <w:tab/>
        </w:r>
        <w:r w:rsidRPr="009B2C0E">
          <w:t>Dictionary</w:t>
        </w:r>
        <w:r>
          <w:tab/>
        </w:r>
        <w:r>
          <w:fldChar w:fldCharType="begin"/>
        </w:r>
        <w:r>
          <w:instrText xml:space="preserve"> PAGEREF _Toc110001915 \h </w:instrText>
        </w:r>
        <w:r>
          <w:fldChar w:fldCharType="separate"/>
        </w:r>
        <w:r w:rsidR="00CE00E7">
          <w:t>2</w:t>
        </w:r>
        <w:r>
          <w:fldChar w:fldCharType="end"/>
        </w:r>
      </w:hyperlink>
    </w:p>
    <w:p w14:paraId="3F472086" w14:textId="6C51084B" w:rsidR="00B73BD4" w:rsidRDefault="00B73BD4">
      <w:pPr>
        <w:pStyle w:val="TOC5"/>
        <w:rPr>
          <w:rFonts w:asciiTheme="minorHAnsi" w:eastAsiaTheme="minorEastAsia" w:hAnsiTheme="minorHAnsi" w:cstheme="minorBidi"/>
          <w:sz w:val="22"/>
          <w:szCs w:val="22"/>
          <w:lang w:eastAsia="en-AU"/>
        </w:rPr>
      </w:pPr>
      <w:r>
        <w:tab/>
      </w:r>
      <w:hyperlink w:anchor="_Toc110001916" w:history="1">
        <w:r w:rsidRPr="009B2C0E">
          <w:t>4</w:t>
        </w:r>
        <w:r>
          <w:rPr>
            <w:rFonts w:asciiTheme="minorHAnsi" w:eastAsiaTheme="minorEastAsia" w:hAnsiTheme="minorHAnsi" w:cstheme="minorBidi"/>
            <w:sz w:val="22"/>
            <w:szCs w:val="22"/>
            <w:lang w:eastAsia="en-AU"/>
          </w:rPr>
          <w:tab/>
        </w:r>
        <w:r w:rsidRPr="009B2C0E">
          <w:t>Notes</w:t>
        </w:r>
        <w:r>
          <w:tab/>
        </w:r>
        <w:r>
          <w:fldChar w:fldCharType="begin"/>
        </w:r>
        <w:r>
          <w:instrText xml:space="preserve"> PAGEREF _Toc110001916 \h </w:instrText>
        </w:r>
        <w:r>
          <w:fldChar w:fldCharType="separate"/>
        </w:r>
        <w:r w:rsidR="00CE00E7">
          <w:t>2</w:t>
        </w:r>
        <w:r>
          <w:fldChar w:fldCharType="end"/>
        </w:r>
      </w:hyperlink>
    </w:p>
    <w:p w14:paraId="26B78814" w14:textId="7DF505A9" w:rsidR="00B73BD4" w:rsidRDefault="00B73BD4">
      <w:pPr>
        <w:pStyle w:val="TOC5"/>
        <w:rPr>
          <w:rFonts w:asciiTheme="minorHAnsi" w:eastAsiaTheme="minorEastAsia" w:hAnsiTheme="minorHAnsi" w:cstheme="minorBidi"/>
          <w:sz w:val="22"/>
          <w:szCs w:val="22"/>
          <w:lang w:eastAsia="en-AU"/>
        </w:rPr>
      </w:pPr>
      <w:r>
        <w:tab/>
      </w:r>
      <w:hyperlink w:anchor="_Toc110001917" w:history="1">
        <w:r w:rsidRPr="009B2C0E">
          <w:t>5</w:t>
        </w:r>
        <w:r>
          <w:rPr>
            <w:rFonts w:asciiTheme="minorHAnsi" w:eastAsiaTheme="minorEastAsia" w:hAnsiTheme="minorHAnsi" w:cstheme="minorBidi"/>
            <w:sz w:val="22"/>
            <w:szCs w:val="22"/>
            <w:lang w:eastAsia="en-AU"/>
          </w:rPr>
          <w:tab/>
        </w:r>
        <w:r w:rsidRPr="009B2C0E">
          <w:t>Offences against Act—application of Criminal Code etc</w:t>
        </w:r>
        <w:r>
          <w:tab/>
        </w:r>
        <w:r>
          <w:fldChar w:fldCharType="begin"/>
        </w:r>
        <w:r>
          <w:instrText xml:space="preserve"> PAGEREF _Toc110001917 \h </w:instrText>
        </w:r>
        <w:r>
          <w:fldChar w:fldCharType="separate"/>
        </w:r>
        <w:r w:rsidR="00CE00E7">
          <w:t>3</w:t>
        </w:r>
        <w:r>
          <w:fldChar w:fldCharType="end"/>
        </w:r>
      </w:hyperlink>
    </w:p>
    <w:p w14:paraId="69EC2F7F" w14:textId="75396558" w:rsidR="00B73BD4" w:rsidRDefault="00680788">
      <w:pPr>
        <w:pStyle w:val="TOC2"/>
        <w:rPr>
          <w:rFonts w:asciiTheme="minorHAnsi" w:eastAsiaTheme="minorEastAsia" w:hAnsiTheme="minorHAnsi" w:cstheme="minorBidi"/>
          <w:b w:val="0"/>
          <w:sz w:val="22"/>
          <w:szCs w:val="22"/>
          <w:lang w:eastAsia="en-AU"/>
        </w:rPr>
      </w:pPr>
      <w:hyperlink w:anchor="_Toc110001918" w:history="1">
        <w:r w:rsidR="00B73BD4" w:rsidRPr="009B2C0E">
          <w:t>Part 2</w:t>
        </w:r>
        <w:r w:rsidR="00B73BD4">
          <w:rPr>
            <w:rFonts w:asciiTheme="minorHAnsi" w:eastAsiaTheme="minorEastAsia" w:hAnsiTheme="minorHAnsi" w:cstheme="minorBidi"/>
            <w:b w:val="0"/>
            <w:sz w:val="22"/>
            <w:szCs w:val="22"/>
            <w:lang w:eastAsia="en-AU"/>
          </w:rPr>
          <w:tab/>
        </w:r>
        <w:r w:rsidR="00B73BD4" w:rsidRPr="009B2C0E">
          <w:t>Objects and important concepts</w:t>
        </w:r>
        <w:r w:rsidR="00B73BD4" w:rsidRPr="00B73BD4">
          <w:rPr>
            <w:vanish/>
          </w:rPr>
          <w:tab/>
        </w:r>
        <w:r w:rsidR="00B73BD4" w:rsidRPr="00B73BD4">
          <w:rPr>
            <w:vanish/>
          </w:rPr>
          <w:fldChar w:fldCharType="begin"/>
        </w:r>
        <w:r w:rsidR="00B73BD4" w:rsidRPr="00B73BD4">
          <w:rPr>
            <w:vanish/>
          </w:rPr>
          <w:instrText xml:space="preserve"> PAGEREF _Toc110001918 \h </w:instrText>
        </w:r>
        <w:r w:rsidR="00B73BD4" w:rsidRPr="00B73BD4">
          <w:rPr>
            <w:vanish/>
          </w:rPr>
        </w:r>
        <w:r w:rsidR="00B73BD4" w:rsidRPr="00B73BD4">
          <w:rPr>
            <w:vanish/>
          </w:rPr>
          <w:fldChar w:fldCharType="separate"/>
        </w:r>
        <w:r w:rsidR="00CE00E7">
          <w:rPr>
            <w:vanish/>
          </w:rPr>
          <w:t>4</w:t>
        </w:r>
        <w:r w:rsidR="00B73BD4" w:rsidRPr="00B73BD4">
          <w:rPr>
            <w:vanish/>
          </w:rPr>
          <w:fldChar w:fldCharType="end"/>
        </w:r>
      </w:hyperlink>
    </w:p>
    <w:p w14:paraId="24E6F8E0" w14:textId="4F2BAD52" w:rsidR="00B73BD4" w:rsidRDefault="00B73BD4">
      <w:pPr>
        <w:pStyle w:val="TOC5"/>
        <w:rPr>
          <w:rFonts w:asciiTheme="minorHAnsi" w:eastAsiaTheme="minorEastAsia" w:hAnsiTheme="minorHAnsi" w:cstheme="minorBidi"/>
          <w:sz w:val="22"/>
          <w:szCs w:val="22"/>
          <w:lang w:eastAsia="en-AU"/>
        </w:rPr>
      </w:pPr>
      <w:r>
        <w:tab/>
      </w:r>
      <w:hyperlink w:anchor="_Toc110001919" w:history="1">
        <w:r w:rsidRPr="009B2C0E">
          <w:t>6</w:t>
        </w:r>
        <w:r>
          <w:rPr>
            <w:rFonts w:asciiTheme="minorHAnsi" w:eastAsiaTheme="minorEastAsia" w:hAnsiTheme="minorHAnsi" w:cstheme="minorBidi"/>
            <w:sz w:val="22"/>
            <w:szCs w:val="22"/>
            <w:lang w:eastAsia="en-AU"/>
          </w:rPr>
          <w:tab/>
        </w:r>
        <w:r w:rsidRPr="009B2C0E">
          <w:t>Objects of Act</w:t>
        </w:r>
        <w:r>
          <w:tab/>
        </w:r>
        <w:r>
          <w:fldChar w:fldCharType="begin"/>
        </w:r>
        <w:r>
          <w:instrText xml:space="preserve"> PAGEREF _Toc110001919 \h </w:instrText>
        </w:r>
        <w:r>
          <w:fldChar w:fldCharType="separate"/>
        </w:r>
        <w:r w:rsidR="00CE00E7">
          <w:t>4</w:t>
        </w:r>
        <w:r>
          <w:fldChar w:fldCharType="end"/>
        </w:r>
      </w:hyperlink>
    </w:p>
    <w:p w14:paraId="4BE665C4" w14:textId="2BCE8C6A" w:rsidR="00B73BD4" w:rsidRDefault="00B73BD4">
      <w:pPr>
        <w:pStyle w:val="TOC5"/>
        <w:rPr>
          <w:rFonts w:asciiTheme="minorHAnsi" w:eastAsiaTheme="minorEastAsia" w:hAnsiTheme="minorHAnsi" w:cstheme="minorBidi"/>
          <w:sz w:val="22"/>
          <w:szCs w:val="22"/>
          <w:lang w:eastAsia="en-AU"/>
        </w:rPr>
      </w:pPr>
      <w:r>
        <w:tab/>
      </w:r>
      <w:hyperlink w:anchor="_Toc110001920" w:history="1">
        <w:r w:rsidRPr="009B2C0E">
          <w:t>7</w:t>
        </w:r>
        <w:r>
          <w:rPr>
            <w:rFonts w:asciiTheme="minorHAnsi" w:eastAsiaTheme="minorEastAsia" w:hAnsiTheme="minorHAnsi" w:cstheme="minorBidi"/>
            <w:sz w:val="22"/>
            <w:szCs w:val="22"/>
            <w:lang w:eastAsia="en-AU"/>
          </w:rPr>
          <w:tab/>
        </w:r>
        <w:r w:rsidRPr="009B2C0E">
          <w:t xml:space="preserve">Meaning of </w:t>
        </w:r>
        <w:r w:rsidRPr="009B2C0E">
          <w:rPr>
            <w:i/>
          </w:rPr>
          <w:t>urban forest</w:t>
        </w:r>
        <w:r>
          <w:tab/>
        </w:r>
        <w:r>
          <w:fldChar w:fldCharType="begin"/>
        </w:r>
        <w:r>
          <w:instrText xml:space="preserve"> PAGEREF _Toc110001920 \h </w:instrText>
        </w:r>
        <w:r>
          <w:fldChar w:fldCharType="separate"/>
        </w:r>
        <w:r w:rsidR="00CE00E7">
          <w:t>4</w:t>
        </w:r>
        <w:r>
          <w:fldChar w:fldCharType="end"/>
        </w:r>
      </w:hyperlink>
    </w:p>
    <w:p w14:paraId="60DAF97A" w14:textId="77D0E351" w:rsidR="00B73BD4" w:rsidRDefault="00B73BD4">
      <w:pPr>
        <w:pStyle w:val="TOC5"/>
        <w:rPr>
          <w:rFonts w:asciiTheme="minorHAnsi" w:eastAsiaTheme="minorEastAsia" w:hAnsiTheme="minorHAnsi" w:cstheme="minorBidi"/>
          <w:sz w:val="22"/>
          <w:szCs w:val="22"/>
          <w:lang w:eastAsia="en-AU"/>
        </w:rPr>
      </w:pPr>
      <w:r>
        <w:tab/>
      </w:r>
      <w:hyperlink w:anchor="_Toc110001921" w:history="1">
        <w:r w:rsidRPr="009B2C0E">
          <w:t>8</w:t>
        </w:r>
        <w:r>
          <w:rPr>
            <w:rFonts w:asciiTheme="minorHAnsi" w:eastAsiaTheme="minorEastAsia" w:hAnsiTheme="minorHAnsi" w:cstheme="minorBidi"/>
            <w:sz w:val="22"/>
            <w:szCs w:val="22"/>
            <w:lang w:eastAsia="en-AU"/>
          </w:rPr>
          <w:tab/>
        </w:r>
        <w:r w:rsidRPr="009B2C0E">
          <w:t xml:space="preserve">Meaning of </w:t>
        </w:r>
        <w:r w:rsidRPr="009B2C0E">
          <w:rPr>
            <w:i/>
          </w:rPr>
          <w:t>built-up urban area</w:t>
        </w:r>
        <w:r>
          <w:tab/>
        </w:r>
        <w:r>
          <w:fldChar w:fldCharType="begin"/>
        </w:r>
        <w:r>
          <w:instrText xml:space="preserve"> PAGEREF _Toc110001921 \h </w:instrText>
        </w:r>
        <w:r>
          <w:fldChar w:fldCharType="separate"/>
        </w:r>
        <w:r w:rsidR="00CE00E7">
          <w:t>5</w:t>
        </w:r>
        <w:r>
          <w:fldChar w:fldCharType="end"/>
        </w:r>
      </w:hyperlink>
    </w:p>
    <w:p w14:paraId="4BA19F07" w14:textId="3111FEFE" w:rsidR="00B73BD4" w:rsidRDefault="00B73BD4">
      <w:pPr>
        <w:pStyle w:val="TOC5"/>
        <w:rPr>
          <w:rFonts w:asciiTheme="minorHAnsi" w:eastAsiaTheme="minorEastAsia" w:hAnsiTheme="minorHAnsi" w:cstheme="minorBidi"/>
          <w:sz w:val="22"/>
          <w:szCs w:val="22"/>
          <w:lang w:eastAsia="en-AU"/>
        </w:rPr>
      </w:pPr>
      <w:r>
        <w:lastRenderedPageBreak/>
        <w:tab/>
      </w:r>
      <w:hyperlink w:anchor="_Toc110001922" w:history="1">
        <w:r w:rsidRPr="009B2C0E">
          <w:t>9</w:t>
        </w:r>
        <w:r>
          <w:rPr>
            <w:rFonts w:asciiTheme="minorHAnsi" w:eastAsiaTheme="minorEastAsia" w:hAnsiTheme="minorHAnsi" w:cstheme="minorBidi"/>
            <w:sz w:val="22"/>
            <w:szCs w:val="22"/>
            <w:lang w:eastAsia="en-AU"/>
          </w:rPr>
          <w:tab/>
        </w:r>
        <w:r w:rsidRPr="009B2C0E">
          <w:t xml:space="preserve">Meaning of </w:t>
        </w:r>
        <w:r w:rsidRPr="009B2C0E">
          <w:rPr>
            <w:i/>
          </w:rPr>
          <w:t>protected tree</w:t>
        </w:r>
        <w:r>
          <w:tab/>
        </w:r>
        <w:r>
          <w:fldChar w:fldCharType="begin"/>
        </w:r>
        <w:r>
          <w:instrText xml:space="preserve"> PAGEREF _Toc110001922 \h </w:instrText>
        </w:r>
        <w:r>
          <w:fldChar w:fldCharType="separate"/>
        </w:r>
        <w:r w:rsidR="00CE00E7">
          <w:t>6</w:t>
        </w:r>
        <w:r>
          <w:fldChar w:fldCharType="end"/>
        </w:r>
      </w:hyperlink>
    </w:p>
    <w:p w14:paraId="125EA3FE" w14:textId="562CEFD5" w:rsidR="00B73BD4" w:rsidRDefault="00B73BD4">
      <w:pPr>
        <w:pStyle w:val="TOC5"/>
        <w:rPr>
          <w:rFonts w:asciiTheme="minorHAnsi" w:eastAsiaTheme="minorEastAsia" w:hAnsiTheme="minorHAnsi" w:cstheme="minorBidi"/>
          <w:sz w:val="22"/>
          <w:szCs w:val="22"/>
          <w:lang w:eastAsia="en-AU"/>
        </w:rPr>
      </w:pPr>
      <w:r>
        <w:tab/>
      </w:r>
      <w:hyperlink w:anchor="_Toc110001923" w:history="1">
        <w:r w:rsidRPr="009B2C0E">
          <w:t>10</w:t>
        </w:r>
        <w:r>
          <w:rPr>
            <w:rFonts w:asciiTheme="minorHAnsi" w:eastAsiaTheme="minorEastAsia" w:hAnsiTheme="minorHAnsi" w:cstheme="minorBidi"/>
            <w:sz w:val="22"/>
            <w:szCs w:val="22"/>
            <w:lang w:eastAsia="en-AU"/>
          </w:rPr>
          <w:tab/>
        </w:r>
        <w:r w:rsidRPr="009B2C0E">
          <w:t xml:space="preserve">Meaning of </w:t>
        </w:r>
        <w:r w:rsidRPr="009B2C0E">
          <w:rPr>
            <w:i/>
          </w:rPr>
          <w:t>registered tree</w:t>
        </w:r>
        <w:r>
          <w:tab/>
        </w:r>
        <w:r>
          <w:fldChar w:fldCharType="begin"/>
        </w:r>
        <w:r>
          <w:instrText xml:space="preserve"> PAGEREF _Toc110001923 \h </w:instrText>
        </w:r>
        <w:r>
          <w:fldChar w:fldCharType="separate"/>
        </w:r>
        <w:r w:rsidR="00CE00E7">
          <w:t>6</w:t>
        </w:r>
        <w:r>
          <w:fldChar w:fldCharType="end"/>
        </w:r>
      </w:hyperlink>
    </w:p>
    <w:p w14:paraId="53C5EF95" w14:textId="3CD74BBC" w:rsidR="00B73BD4" w:rsidRDefault="00B73BD4">
      <w:pPr>
        <w:pStyle w:val="TOC5"/>
        <w:rPr>
          <w:rFonts w:asciiTheme="minorHAnsi" w:eastAsiaTheme="minorEastAsia" w:hAnsiTheme="minorHAnsi" w:cstheme="minorBidi"/>
          <w:sz w:val="22"/>
          <w:szCs w:val="22"/>
          <w:lang w:eastAsia="en-AU"/>
        </w:rPr>
      </w:pPr>
      <w:r>
        <w:tab/>
      </w:r>
      <w:hyperlink w:anchor="_Toc110001924" w:history="1">
        <w:r w:rsidRPr="009B2C0E">
          <w:t>11</w:t>
        </w:r>
        <w:r>
          <w:rPr>
            <w:rFonts w:asciiTheme="minorHAnsi" w:eastAsiaTheme="minorEastAsia" w:hAnsiTheme="minorHAnsi" w:cstheme="minorBidi"/>
            <w:sz w:val="22"/>
            <w:szCs w:val="22"/>
            <w:lang w:eastAsia="en-AU"/>
          </w:rPr>
          <w:tab/>
        </w:r>
        <w:r w:rsidRPr="009B2C0E">
          <w:t xml:space="preserve">Meaning of </w:t>
        </w:r>
        <w:r w:rsidRPr="009B2C0E">
          <w:rPr>
            <w:i/>
          </w:rPr>
          <w:t>regulated tree</w:t>
        </w:r>
        <w:r>
          <w:tab/>
        </w:r>
        <w:r>
          <w:fldChar w:fldCharType="begin"/>
        </w:r>
        <w:r>
          <w:instrText xml:space="preserve"> PAGEREF _Toc110001924 \h </w:instrText>
        </w:r>
        <w:r>
          <w:fldChar w:fldCharType="separate"/>
        </w:r>
        <w:r w:rsidR="00CE00E7">
          <w:t>7</w:t>
        </w:r>
        <w:r>
          <w:fldChar w:fldCharType="end"/>
        </w:r>
      </w:hyperlink>
    </w:p>
    <w:p w14:paraId="6B851CB0" w14:textId="243DFDC5" w:rsidR="00B73BD4" w:rsidRDefault="00B73BD4">
      <w:pPr>
        <w:pStyle w:val="TOC5"/>
        <w:rPr>
          <w:rFonts w:asciiTheme="minorHAnsi" w:eastAsiaTheme="minorEastAsia" w:hAnsiTheme="minorHAnsi" w:cstheme="minorBidi"/>
          <w:sz w:val="22"/>
          <w:szCs w:val="22"/>
          <w:lang w:eastAsia="en-AU"/>
        </w:rPr>
      </w:pPr>
      <w:r>
        <w:tab/>
      </w:r>
      <w:hyperlink w:anchor="_Toc110001925" w:history="1">
        <w:r w:rsidRPr="009B2C0E">
          <w:t>12</w:t>
        </w:r>
        <w:r>
          <w:rPr>
            <w:rFonts w:asciiTheme="minorHAnsi" w:eastAsiaTheme="minorEastAsia" w:hAnsiTheme="minorHAnsi" w:cstheme="minorBidi"/>
            <w:sz w:val="22"/>
            <w:szCs w:val="22"/>
            <w:lang w:eastAsia="en-AU"/>
          </w:rPr>
          <w:tab/>
        </w:r>
        <w:r w:rsidRPr="009B2C0E">
          <w:t xml:space="preserve">Meaning of </w:t>
        </w:r>
        <w:r w:rsidRPr="009B2C0E">
          <w:rPr>
            <w:i/>
          </w:rPr>
          <w:t>remnant tree</w:t>
        </w:r>
        <w:r>
          <w:tab/>
        </w:r>
        <w:r>
          <w:fldChar w:fldCharType="begin"/>
        </w:r>
        <w:r>
          <w:instrText xml:space="preserve"> PAGEREF _Toc110001925 \h </w:instrText>
        </w:r>
        <w:r>
          <w:fldChar w:fldCharType="separate"/>
        </w:r>
        <w:r w:rsidR="00CE00E7">
          <w:t>8</w:t>
        </w:r>
        <w:r>
          <w:fldChar w:fldCharType="end"/>
        </w:r>
      </w:hyperlink>
    </w:p>
    <w:p w14:paraId="6CAA8BEA" w14:textId="1A811894" w:rsidR="00B73BD4" w:rsidRDefault="00B73BD4">
      <w:pPr>
        <w:pStyle w:val="TOC5"/>
        <w:rPr>
          <w:rFonts w:asciiTheme="minorHAnsi" w:eastAsiaTheme="minorEastAsia" w:hAnsiTheme="minorHAnsi" w:cstheme="minorBidi"/>
          <w:sz w:val="22"/>
          <w:szCs w:val="22"/>
          <w:lang w:eastAsia="en-AU"/>
        </w:rPr>
      </w:pPr>
      <w:r>
        <w:tab/>
      </w:r>
      <w:hyperlink w:anchor="_Toc110001926" w:history="1">
        <w:r w:rsidRPr="009B2C0E">
          <w:t>13</w:t>
        </w:r>
        <w:r>
          <w:rPr>
            <w:rFonts w:asciiTheme="minorHAnsi" w:eastAsiaTheme="minorEastAsia" w:hAnsiTheme="minorHAnsi" w:cstheme="minorBidi"/>
            <w:sz w:val="22"/>
            <w:szCs w:val="22"/>
            <w:lang w:eastAsia="en-AU"/>
          </w:rPr>
          <w:tab/>
        </w:r>
        <w:r w:rsidRPr="009B2C0E">
          <w:t xml:space="preserve">Meaning of </w:t>
        </w:r>
        <w:r w:rsidRPr="009B2C0E">
          <w:rPr>
            <w:i/>
          </w:rPr>
          <w:t>protection zone</w:t>
        </w:r>
        <w:r w:rsidRPr="009B2C0E">
          <w:t xml:space="preserve"> for protected tree</w:t>
        </w:r>
        <w:r>
          <w:tab/>
        </w:r>
        <w:r>
          <w:fldChar w:fldCharType="begin"/>
        </w:r>
        <w:r>
          <w:instrText xml:space="preserve"> PAGEREF _Toc110001926 \h </w:instrText>
        </w:r>
        <w:r>
          <w:fldChar w:fldCharType="separate"/>
        </w:r>
        <w:r w:rsidR="00CE00E7">
          <w:t>9</w:t>
        </w:r>
        <w:r>
          <w:fldChar w:fldCharType="end"/>
        </w:r>
      </w:hyperlink>
    </w:p>
    <w:p w14:paraId="65C67323" w14:textId="32D4B145" w:rsidR="00B73BD4" w:rsidRDefault="00680788">
      <w:pPr>
        <w:pStyle w:val="TOC2"/>
        <w:rPr>
          <w:rFonts w:asciiTheme="minorHAnsi" w:eastAsiaTheme="minorEastAsia" w:hAnsiTheme="minorHAnsi" w:cstheme="minorBidi"/>
          <w:b w:val="0"/>
          <w:sz w:val="22"/>
          <w:szCs w:val="22"/>
          <w:lang w:eastAsia="en-AU"/>
        </w:rPr>
      </w:pPr>
      <w:hyperlink w:anchor="_Toc110001927" w:history="1">
        <w:r w:rsidR="00B73BD4" w:rsidRPr="009B2C0E">
          <w:t>Part 3</w:t>
        </w:r>
        <w:r w:rsidR="00B73BD4">
          <w:rPr>
            <w:rFonts w:asciiTheme="minorHAnsi" w:eastAsiaTheme="minorEastAsia" w:hAnsiTheme="minorHAnsi" w:cstheme="minorBidi"/>
            <w:b w:val="0"/>
            <w:sz w:val="22"/>
            <w:szCs w:val="22"/>
            <w:lang w:eastAsia="en-AU"/>
          </w:rPr>
          <w:tab/>
        </w:r>
        <w:r w:rsidR="00B73BD4" w:rsidRPr="009B2C0E">
          <w:t>Protection of trees</w:t>
        </w:r>
        <w:r w:rsidR="00B73BD4" w:rsidRPr="00B73BD4">
          <w:rPr>
            <w:vanish/>
          </w:rPr>
          <w:tab/>
        </w:r>
        <w:r w:rsidR="00B73BD4" w:rsidRPr="00B73BD4">
          <w:rPr>
            <w:vanish/>
          </w:rPr>
          <w:fldChar w:fldCharType="begin"/>
        </w:r>
        <w:r w:rsidR="00B73BD4" w:rsidRPr="00B73BD4">
          <w:rPr>
            <w:vanish/>
          </w:rPr>
          <w:instrText xml:space="preserve"> PAGEREF _Toc110001927 \h </w:instrText>
        </w:r>
        <w:r w:rsidR="00B73BD4" w:rsidRPr="00B73BD4">
          <w:rPr>
            <w:vanish/>
          </w:rPr>
        </w:r>
        <w:r w:rsidR="00B73BD4" w:rsidRPr="00B73BD4">
          <w:rPr>
            <w:vanish/>
          </w:rPr>
          <w:fldChar w:fldCharType="separate"/>
        </w:r>
        <w:r w:rsidR="00CE00E7">
          <w:rPr>
            <w:vanish/>
          </w:rPr>
          <w:t>10</w:t>
        </w:r>
        <w:r w:rsidR="00B73BD4" w:rsidRPr="00B73BD4">
          <w:rPr>
            <w:vanish/>
          </w:rPr>
          <w:fldChar w:fldCharType="end"/>
        </w:r>
      </w:hyperlink>
    </w:p>
    <w:p w14:paraId="093BEB8C" w14:textId="52867A80" w:rsidR="00B73BD4" w:rsidRDefault="00680788">
      <w:pPr>
        <w:pStyle w:val="TOC3"/>
        <w:rPr>
          <w:rFonts w:asciiTheme="minorHAnsi" w:eastAsiaTheme="minorEastAsia" w:hAnsiTheme="minorHAnsi" w:cstheme="minorBidi"/>
          <w:b w:val="0"/>
          <w:sz w:val="22"/>
          <w:szCs w:val="22"/>
          <w:lang w:eastAsia="en-AU"/>
        </w:rPr>
      </w:pPr>
      <w:hyperlink w:anchor="_Toc110001928" w:history="1">
        <w:r w:rsidR="00B73BD4" w:rsidRPr="009B2C0E">
          <w:t>Division 3.1</w:t>
        </w:r>
        <w:r w:rsidR="00B73BD4">
          <w:rPr>
            <w:rFonts w:asciiTheme="minorHAnsi" w:eastAsiaTheme="minorEastAsia" w:hAnsiTheme="minorHAnsi" w:cstheme="minorBidi"/>
            <w:b w:val="0"/>
            <w:sz w:val="22"/>
            <w:szCs w:val="22"/>
            <w:lang w:eastAsia="en-AU"/>
          </w:rPr>
          <w:tab/>
        </w:r>
        <w:r w:rsidR="00B73BD4" w:rsidRPr="009B2C0E">
          <w:t>Definitions</w:t>
        </w:r>
        <w:r w:rsidR="00B73BD4" w:rsidRPr="00B73BD4">
          <w:rPr>
            <w:vanish/>
          </w:rPr>
          <w:tab/>
        </w:r>
        <w:r w:rsidR="00B73BD4" w:rsidRPr="00B73BD4">
          <w:rPr>
            <w:vanish/>
          </w:rPr>
          <w:fldChar w:fldCharType="begin"/>
        </w:r>
        <w:r w:rsidR="00B73BD4" w:rsidRPr="00B73BD4">
          <w:rPr>
            <w:vanish/>
          </w:rPr>
          <w:instrText xml:space="preserve"> PAGEREF _Toc110001928 \h </w:instrText>
        </w:r>
        <w:r w:rsidR="00B73BD4" w:rsidRPr="00B73BD4">
          <w:rPr>
            <w:vanish/>
          </w:rPr>
        </w:r>
        <w:r w:rsidR="00B73BD4" w:rsidRPr="00B73BD4">
          <w:rPr>
            <w:vanish/>
          </w:rPr>
          <w:fldChar w:fldCharType="separate"/>
        </w:r>
        <w:r w:rsidR="00CE00E7">
          <w:rPr>
            <w:vanish/>
          </w:rPr>
          <w:t>10</w:t>
        </w:r>
        <w:r w:rsidR="00B73BD4" w:rsidRPr="00B73BD4">
          <w:rPr>
            <w:vanish/>
          </w:rPr>
          <w:fldChar w:fldCharType="end"/>
        </w:r>
      </w:hyperlink>
    </w:p>
    <w:p w14:paraId="5AC80790" w14:textId="509B8D7A" w:rsidR="00B73BD4" w:rsidRDefault="00B73BD4">
      <w:pPr>
        <w:pStyle w:val="TOC5"/>
        <w:rPr>
          <w:rFonts w:asciiTheme="minorHAnsi" w:eastAsiaTheme="minorEastAsia" w:hAnsiTheme="minorHAnsi" w:cstheme="minorBidi"/>
          <w:sz w:val="22"/>
          <w:szCs w:val="22"/>
          <w:lang w:eastAsia="en-AU"/>
        </w:rPr>
      </w:pPr>
      <w:r>
        <w:tab/>
      </w:r>
      <w:hyperlink w:anchor="_Toc110001929" w:history="1">
        <w:r w:rsidRPr="009B2C0E">
          <w:t>14</w:t>
        </w:r>
        <w:r>
          <w:rPr>
            <w:rFonts w:asciiTheme="minorHAnsi" w:eastAsiaTheme="minorEastAsia" w:hAnsiTheme="minorHAnsi" w:cstheme="minorBidi"/>
            <w:sz w:val="22"/>
            <w:szCs w:val="22"/>
            <w:lang w:eastAsia="en-AU"/>
          </w:rPr>
          <w:tab/>
        </w:r>
        <w:r w:rsidRPr="009B2C0E">
          <w:rPr>
            <w:bCs/>
          </w:rPr>
          <w:t xml:space="preserve">Meaning of </w:t>
        </w:r>
        <w:r w:rsidRPr="009B2C0E">
          <w:rPr>
            <w:i/>
          </w:rPr>
          <w:t>damage</w:t>
        </w:r>
        <w:r>
          <w:tab/>
        </w:r>
        <w:r>
          <w:fldChar w:fldCharType="begin"/>
        </w:r>
        <w:r>
          <w:instrText xml:space="preserve"> PAGEREF _Toc110001929 \h </w:instrText>
        </w:r>
        <w:r>
          <w:fldChar w:fldCharType="separate"/>
        </w:r>
        <w:r w:rsidR="00CE00E7">
          <w:t>10</w:t>
        </w:r>
        <w:r>
          <w:fldChar w:fldCharType="end"/>
        </w:r>
      </w:hyperlink>
    </w:p>
    <w:p w14:paraId="46D717DF" w14:textId="6C9344A6" w:rsidR="00B73BD4" w:rsidRDefault="00B73BD4">
      <w:pPr>
        <w:pStyle w:val="TOC5"/>
        <w:rPr>
          <w:rFonts w:asciiTheme="minorHAnsi" w:eastAsiaTheme="minorEastAsia" w:hAnsiTheme="minorHAnsi" w:cstheme="minorBidi"/>
          <w:sz w:val="22"/>
          <w:szCs w:val="22"/>
          <w:lang w:eastAsia="en-AU"/>
        </w:rPr>
      </w:pPr>
      <w:r>
        <w:tab/>
      </w:r>
      <w:hyperlink w:anchor="_Toc110001930" w:history="1">
        <w:r w:rsidRPr="009B2C0E">
          <w:t>15</w:t>
        </w:r>
        <w:r>
          <w:rPr>
            <w:rFonts w:asciiTheme="minorHAnsi" w:eastAsiaTheme="minorEastAsia" w:hAnsiTheme="minorHAnsi" w:cstheme="minorBidi"/>
            <w:sz w:val="22"/>
            <w:szCs w:val="22"/>
            <w:lang w:eastAsia="en-AU"/>
          </w:rPr>
          <w:tab/>
        </w:r>
        <w:r w:rsidRPr="009B2C0E">
          <w:t xml:space="preserve">Meaning of </w:t>
        </w:r>
        <w:r w:rsidRPr="009B2C0E">
          <w:rPr>
            <w:i/>
          </w:rPr>
          <w:t>prohibited groundwork</w:t>
        </w:r>
        <w:r>
          <w:tab/>
        </w:r>
        <w:r>
          <w:fldChar w:fldCharType="begin"/>
        </w:r>
        <w:r>
          <w:instrText xml:space="preserve"> PAGEREF _Toc110001930 \h </w:instrText>
        </w:r>
        <w:r>
          <w:fldChar w:fldCharType="separate"/>
        </w:r>
        <w:r w:rsidR="00CE00E7">
          <w:t>12</w:t>
        </w:r>
        <w:r>
          <w:fldChar w:fldCharType="end"/>
        </w:r>
      </w:hyperlink>
    </w:p>
    <w:p w14:paraId="44BBA9D1" w14:textId="45581078" w:rsidR="00B73BD4" w:rsidRDefault="00680788">
      <w:pPr>
        <w:pStyle w:val="TOC3"/>
        <w:rPr>
          <w:rFonts w:asciiTheme="minorHAnsi" w:eastAsiaTheme="minorEastAsia" w:hAnsiTheme="minorHAnsi" w:cstheme="minorBidi"/>
          <w:b w:val="0"/>
          <w:sz w:val="22"/>
          <w:szCs w:val="22"/>
          <w:lang w:eastAsia="en-AU"/>
        </w:rPr>
      </w:pPr>
      <w:hyperlink w:anchor="_Toc110001931" w:history="1">
        <w:r w:rsidR="00B73BD4" w:rsidRPr="009B2C0E">
          <w:t>Division 3.2</w:t>
        </w:r>
        <w:r w:rsidR="00B73BD4">
          <w:rPr>
            <w:rFonts w:asciiTheme="minorHAnsi" w:eastAsiaTheme="minorEastAsia" w:hAnsiTheme="minorHAnsi" w:cstheme="minorBidi"/>
            <w:b w:val="0"/>
            <w:sz w:val="22"/>
            <w:szCs w:val="22"/>
            <w:lang w:eastAsia="en-AU"/>
          </w:rPr>
          <w:tab/>
        </w:r>
        <w:r w:rsidR="00B73BD4" w:rsidRPr="009B2C0E">
          <w:t>Prohibited activities</w:t>
        </w:r>
        <w:r w:rsidR="00B73BD4" w:rsidRPr="00B73BD4">
          <w:rPr>
            <w:vanish/>
          </w:rPr>
          <w:tab/>
        </w:r>
        <w:r w:rsidR="00B73BD4" w:rsidRPr="00B73BD4">
          <w:rPr>
            <w:vanish/>
          </w:rPr>
          <w:fldChar w:fldCharType="begin"/>
        </w:r>
        <w:r w:rsidR="00B73BD4" w:rsidRPr="00B73BD4">
          <w:rPr>
            <w:vanish/>
          </w:rPr>
          <w:instrText xml:space="preserve"> PAGEREF _Toc110001931 \h </w:instrText>
        </w:r>
        <w:r w:rsidR="00B73BD4" w:rsidRPr="00B73BD4">
          <w:rPr>
            <w:vanish/>
          </w:rPr>
        </w:r>
        <w:r w:rsidR="00B73BD4" w:rsidRPr="00B73BD4">
          <w:rPr>
            <w:vanish/>
          </w:rPr>
          <w:fldChar w:fldCharType="separate"/>
        </w:r>
        <w:r w:rsidR="00CE00E7">
          <w:rPr>
            <w:vanish/>
          </w:rPr>
          <w:t>14</w:t>
        </w:r>
        <w:r w:rsidR="00B73BD4" w:rsidRPr="00B73BD4">
          <w:rPr>
            <w:vanish/>
          </w:rPr>
          <w:fldChar w:fldCharType="end"/>
        </w:r>
      </w:hyperlink>
    </w:p>
    <w:p w14:paraId="6E6E8EAA" w14:textId="2A1CD601" w:rsidR="00B73BD4" w:rsidRDefault="00680788">
      <w:pPr>
        <w:pStyle w:val="TOC4"/>
        <w:rPr>
          <w:rFonts w:asciiTheme="minorHAnsi" w:eastAsiaTheme="minorEastAsia" w:hAnsiTheme="minorHAnsi" w:cstheme="minorBidi"/>
          <w:b w:val="0"/>
          <w:sz w:val="22"/>
          <w:szCs w:val="22"/>
          <w:lang w:eastAsia="en-AU"/>
        </w:rPr>
      </w:pPr>
      <w:hyperlink w:anchor="_Toc110001932" w:history="1">
        <w:r w:rsidR="00B73BD4" w:rsidRPr="009B2C0E">
          <w:t>Subdivision 3.2.1</w:t>
        </w:r>
        <w:r w:rsidR="00B73BD4">
          <w:rPr>
            <w:rFonts w:asciiTheme="minorHAnsi" w:eastAsiaTheme="minorEastAsia" w:hAnsiTheme="minorHAnsi" w:cstheme="minorBidi"/>
            <w:b w:val="0"/>
            <w:sz w:val="22"/>
            <w:szCs w:val="22"/>
            <w:lang w:eastAsia="en-AU"/>
          </w:rPr>
          <w:tab/>
        </w:r>
        <w:r w:rsidR="00B73BD4" w:rsidRPr="009B2C0E">
          <w:t>Prohibited activities—offences</w:t>
        </w:r>
        <w:r w:rsidR="00B73BD4" w:rsidRPr="00B73BD4">
          <w:rPr>
            <w:vanish/>
          </w:rPr>
          <w:tab/>
        </w:r>
        <w:r w:rsidR="00B73BD4" w:rsidRPr="00B73BD4">
          <w:rPr>
            <w:vanish/>
          </w:rPr>
          <w:fldChar w:fldCharType="begin"/>
        </w:r>
        <w:r w:rsidR="00B73BD4" w:rsidRPr="00B73BD4">
          <w:rPr>
            <w:vanish/>
          </w:rPr>
          <w:instrText xml:space="preserve"> PAGEREF _Toc110001932 \h </w:instrText>
        </w:r>
        <w:r w:rsidR="00B73BD4" w:rsidRPr="00B73BD4">
          <w:rPr>
            <w:vanish/>
          </w:rPr>
        </w:r>
        <w:r w:rsidR="00B73BD4" w:rsidRPr="00B73BD4">
          <w:rPr>
            <w:vanish/>
          </w:rPr>
          <w:fldChar w:fldCharType="separate"/>
        </w:r>
        <w:r w:rsidR="00CE00E7">
          <w:rPr>
            <w:vanish/>
          </w:rPr>
          <w:t>14</w:t>
        </w:r>
        <w:r w:rsidR="00B73BD4" w:rsidRPr="00B73BD4">
          <w:rPr>
            <w:vanish/>
          </w:rPr>
          <w:fldChar w:fldCharType="end"/>
        </w:r>
      </w:hyperlink>
    </w:p>
    <w:p w14:paraId="22640480" w14:textId="3E093E64" w:rsidR="00B73BD4" w:rsidRDefault="00B73BD4">
      <w:pPr>
        <w:pStyle w:val="TOC5"/>
        <w:rPr>
          <w:rFonts w:asciiTheme="minorHAnsi" w:eastAsiaTheme="minorEastAsia" w:hAnsiTheme="minorHAnsi" w:cstheme="minorBidi"/>
          <w:sz w:val="22"/>
          <w:szCs w:val="22"/>
          <w:lang w:eastAsia="en-AU"/>
        </w:rPr>
      </w:pPr>
      <w:r>
        <w:tab/>
      </w:r>
      <w:hyperlink w:anchor="_Toc110001933" w:history="1">
        <w:r w:rsidRPr="009B2C0E">
          <w:t>16</w:t>
        </w:r>
        <w:r>
          <w:rPr>
            <w:rFonts w:asciiTheme="minorHAnsi" w:eastAsiaTheme="minorEastAsia" w:hAnsiTheme="minorHAnsi" w:cstheme="minorBidi"/>
            <w:sz w:val="22"/>
            <w:szCs w:val="22"/>
            <w:lang w:eastAsia="en-AU"/>
          </w:rPr>
          <w:tab/>
        </w:r>
        <w:r w:rsidRPr="009B2C0E">
          <w:t>Offences—damaging protected trees</w:t>
        </w:r>
        <w:r>
          <w:tab/>
        </w:r>
        <w:r>
          <w:fldChar w:fldCharType="begin"/>
        </w:r>
        <w:r>
          <w:instrText xml:space="preserve"> PAGEREF _Toc110001933 \h </w:instrText>
        </w:r>
        <w:r>
          <w:fldChar w:fldCharType="separate"/>
        </w:r>
        <w:r w:rsidR="00CE00E7">
          <w:t>14</w:t>
        </w:r>
        <w:r>
          <w:fldChar w:fldCharType="end"/>
        </w:r>
      </w:hyperlink>
    </w:p>
    <w:p w14:paraId="720D55F9" w14:textId="695F5E05" w:rsidR="00B73BD4" w:rsidRDefault="00B73BD4">
      <w:pPr>
        <w:pStyle w:val="TOC5"/>
        <w:rPr>
          <w:rFonts w:asciiTheme="minorHAnsi" w:eastAsiaTheme="minorEastAsia" w:hAnsiTheme="minorHAnsi" w:cstheme="minorBidi"/>
          <w:sz w:val="22"/>
          <w:szCs w:val="22"/>
          <w:lang w:eastAsia="en-AU"/>
        </w:rPr>
      </w:pPr>
      <w:r>
        <w:tab/>
      </w:r>
      <w:hyperlink w:anchor="_Toc110001934" w:history="1">
        <w:r w:rsidRPr="009B2C0E">
          <w:t>17</w:t>
        </w:r>
        <w:r>
          <w:rPr>
            <w:rFonts w:asciiTheme="minorHAnsi" w:eastAsiaTheme="minorEastAsia" w:hAnsiTheme="minorHAnsi" w:cstheme="minorBidi"/>
            <w:sz w:val="22"/>
            <w:szCs w:val="22"/>
            <w:lang w:eastAsia="en-AU"/>
          </w:rPr>
          <w:tab/>
        </w:r>
        <w:r w:rsidRPr="009B2C0E">
          <w:t>Offences—doing prohibited groundwork</w:t>
        </w:r>
        <w:r>
          <w:tab/>
        </w:r>
        <w:r>
          <w:fldChar w:fldCharType="begin"/>
        </w:r>
        <w:r>
          <w:instrText xml:space="preserve"> PAGEREF _Toc110001934 \h </w:instrText>
        </w:r>
        <w:r>
          <w:fldChar w:fldCharType="separate"/>
        </w:r>
        <w:r w:rsidR="00CE00E7">
          <w:t>15</w:t>
        </w:r>
        <w:r>
          <w:fldChar w:fldCharType="end"/>
        </w:r>
      </w:hyperlink>
    </w:p>
    <w:p w14:paraId="04A8297F" w14:textId="4CF708B3" w:rsidR="00B73BD4" w:rsidRDefault="00680788">
      <w:pPr>
        <w:pStyle w:val="TOC4"/>
        <w:rPr>
          <w:rFonts w:asciiTheme="minorHAnsi" w:eastAsiaTheme="minorEastAsia" w:hAnsiTheme="minorHAnsi" w:cstheme="minorBidi"/>
          <w:b w:val="0"/>
          <w:sz w:val="22"/>
          <w:szCs w:val="22"/>
          <w:lang w:eastAsia="en-AU"/>
        </w:rPr>
      </w:pPr>
      <w:hyperlink w:anchor="_Toc110001935" w:history="1">
        <w:r w:rsidR="00B73BD4" w:rsidRPr="009B2C0E">
          <w:t>Subdivision 3.2.2</w:t>
        </w:r>
        <w:r w:rsidR="00B73BD4">
          <w:rPr>
            <w:rFonts w:asciiTheme="minorHAnsi" w:eastAsiaTheme="minorEastAsia" w:hAnsiTheme="minorHAnsi" w:cstheme="minorBidi"/>
            <w:b w:val="0"/>
            <w:sz w:val="22"/>
            <w:szCs w:val="22"/>
            <w:lang w:eastAsia="en-AU"/>
          </w:rPr>
          <w:tab/>
        </w:r>
        <w:r w:rsidR="00B73BD4" w:rsidRPr="009B2C0E">
          <w:t>Prohibited activities—exceptions</w:t>
        </w:r>
        <w:r w:rsidR="00B73BD4" w:rsidRPr="00B73BD4">
          <w:rPr>
            <w:vanish/>
          </w:rPr>
          <w:tab/>
        </w:r>
        <w:r w:rsidR="00B73BD4" w:rsidRPr="00B73BD4">
          <w:rPr>
            <w:vanish/>
          </w:rPr>
          <w:fldChar w:fldCharType="begin"/>
        </w:r>
        <w:r w:rsidR="00B73BD4" w:rsidRPr="00B73BD4">
          <w:rPr>
            <w:vanish/>
          </w:rPr>
          <w:instrText xml:space="preserve"> PAGEREF _Toc110001935 \h </w:instrText>
        </w:r>
        <w:r w:rsidR="00B73BD4" w:rsidRPr="00B73BD4">
          <w:rPr>
            <w:vanish/>
          </w:rPr>
        </w:r>
        <w:r w:rsidR="00B73BD4" w:rsidRPr="00B73BD4">
          <w:rPr>
            <w:vanish/>
          </w:rPr>
          <w:fldChar w:fldCharType="separate"/>
        </w:r>
        <w:r w:rsidR="00CE00E7">
          <w:rPr>
            <w:vanish/>
          </w:rPr>
          <w:t>16</w:t>
        </w:r>
        <w:r w:rsidR="00B73BD4" w:rsidRPr="00B73BD4">
          <w:rPr>
            <w:vanish/>
          </w:rPr>
          <w:fldChar w:fldCharType="end"/>
        </w:r>
      </w:hyperlink>
    </w:p>
    <w:p w14:paraId="424CA050" w14:textId="080DBCAD" w:rsidR="00B73BD4" w:rsidRDefault="00B73BD4">
      <w:pPr>
        <w:pStyle w:val="TOC5"/>
        <w:rPr>
          <w:rFonts w:asciiTheme="minorHAnsi" w:eastAsiaTheme="minorEastAsia" w:hAnsiTheme="minorHAnsi" w:cstheme="minorBidi"/>
          <w:sz w:val="22"/>
          <w:szCs w:val="22"/>
          <w:lang w:eastAsia="en-AU"/>
        </w:rPr>
      </w:pPr>
      <w:r>
        <w:tab/>
      </w:r>
      <w:hyperlink w:anchor="_Toc110001936" w:history="1">
        <w:r w:rsidRPr="009B2C0E">
          <w:t>18</w:t>
        </w:r>
        <w:r>
          <w:rPr>
            <w:rFonts w:asciiTheme="minorHAnsi" w:eastAsiaTheme="minorEastAsia" w:hAnsiTheme="minorHAnsi" w:cstheme="minorBidi"/>
            <w:sz w:val="22"/>
            <w:szCs w:val="22"/>
            <w:lang w:eastAsia="en-AU"/>
          </w:rPr>
          <w:tab/>
        </w:r>
        <w:r w:rsidRPr="009B2C0E">
          <w:t>Exceptions—tree damaging and prohibited groundwork offences</w:t>
        </w:r>
        <w:r>
          <w:tab/>
        </w:r>
        <w:r>
          <w:fldChar w:fldCharType="begin"/>
        </w:r>
        <w:r>
          <w:instrText xml:space="preserve"> PAGEREF _Toc110001936 \h </w:instrText>
        </w:r>
        <w:r>
          <w:fldChar w:fldCharType="separate"/>
        </w:r>
        <w:r w:rsidR="00CE00E7">
          <w:t>16</w:t>
        </w:r>
        <w:r>
          <w:fldChar w:fldCharType="end"/>
        </w:r>
      </w:hyperlink>
    </w:p>
    <w:p w14:paraId="10AEF93A" w14:textId="4B00B96D" w:rsidR="00B73BD4" w:rsidRDefault="00B73BD4">
      <w:pPr>
        <w:pStyle w:val="TOC5"/>
        <w:rPr>
          <w:rFonts w:asciiTheme="minorHAnsi" w:eastAsiaTheme="minorEastAsia" w:hAnsiTheme="minorHAnsi" w:cstheme="minorBidi"/>
          <w:sz w:val="22"/>
          <w:szCs w:val="22"/>
          <w:lang w:eastAsia="en-AU"/>
        </w:rPr>
      </w:pPr>
      <w:r>
        <w:tab/>
      </w:r>
      <w:hyperlink w:anchor="_Toc110001937" w:history="1">
        <w:r w:rsidRPr="009B2C0E">
          <w:t>19</w:t>
        </w:r>
        <w:r>
          <w:rPr>
            <w:rFonts w:asciiTheme="minorHAnsi" w:eastAsiaTheme="minorEastAsia" w:hAnsiTheme="minorHAnsi" w:cstheme="minorBidi"/>
            <w:sz w:val="22"/>
            <w:szCs w:val="22"/>
            <w:lang w:eastAsia="en-AU"/>
          </w:rPr>
          <w:tab/>
        </w:r>
        <w:r w:rsidRPr="009B2C0E">
          <w:t>Authorisation to carry out prohibited activities</w:t>
        </w:r>
        <w:r>
          <w:tab/>
        </w:r>
        <w:r>
          <w:fldChar w:fldCharType="begin"/>
        </w:r>
        <w:r>
          <w:instrText xml:space="preserve"> PAGEREF _Toc110001937 \h </w:instrText>
        </w:r>
        <w:r>
          <w:fldChar w:fldCharType="separate"/>
        </w:r>
        <w:r w:rsidR="00CE00E7">
          <w:t>19</w:t>
        </w:r>
        <w:r>
          <w:fldChar w:fldCharType="end"/>
        </w:r>
      </w:hyperlink>
    </w:p>
    <w:p w14:paraId="239BE995" w14:textId="0BEB8F88" w:rsidR="00B73BD4" w:rsidRDefault="00680788">
      <w:pPr>
        <w:pStyle w:val="TOC3"/>
        <w:rPr>
          <w:rFonts w:asciiTheme="minorHAnsi" w:eastAsiaTheme="minorEastAsia" w:hAnsiTheme="minorHAnsi" w:cstheme="minorBidi"/>
          <w:b w:val="0"/>
          <w:sz w:val="22"/>
          <w:szCs w:val="22"/>
          <w:lang w:eastAsia="en-AU"/>
        </w:rPr>
      </w:pPr>
      <w:hyperlink w:anchor="_Toc110001938" w:history="1">
        <w:r w:rsidR="00B73BD4" w:rsidRPr="009B2C0E">
          <w:t>Division 3.3</w:t>
        </w:r>
        <w:r w:rsidR="00B73BD4">
          <w:rPr>
            <w:rFonts w:asciiTheme="minorHAnsi" w:eastAsiaTheme="minorEastAsia" w:hAnsiTheme="minorHAnsi" w:cstheme="minorBidi"/>
            <w:b w:val="0"/>
            <w:sz w:val="22"/>
            <w:szCs w:val="22"/>
            <w:lang w:eastAsia="en-AU"/>
          </w:rPr>
          <w:tab/>
        </w:r>
        <w:r w:rsidR="00B73BD4" w:rsidRPr="009B2C0E">
          <w:t>Approved activities</w:t>
        </w:r>
        <w:r w:rsidR="00B73BD4" w:rsidRPr="00B73BD4">
          <w:rPr>
            <w:vanish/>
          </w:rPr>
          <w:tab/>
        </w:r>
        <w:r w:rsidR="00B73BD4" w:rsidRPr="00B73BD4">
          <w:rPr>
            <w:vanish/>
          </w:rPr>
          <w:fldChar w:fldCharType="begin"/>
        </w:r>
        <w:r w:rsidR="00B73BD4" w:rsidRPr="00B73BD4">
          <w:rPr>
            <w:vanish/>
          </w:rPr>
          <w:instrText xml:space="preserve"> PAGEREF _Toc110001938 \h </w:instrText>
        </w:r>
        <w:r w:rsidR="00B73BD4" w:rsidRPr="00B73BD4">
          <w:rPr>
            <w:vanish/>
          </w:rPr>
        </w:r>
        <w:r w:rsidR="00B73BD4" w:rsidRPr="00B73BD4">
          <w:rPr>
            <w:vanish/>
          </w:rPr>
          <w:fldChar w:fldCharType="separate"/>
        </w:r>
        <w:r w:rsidR="00CE00E7">
          <w:rPr>
            <w:vanish/>
          </w:rPr>
          <w:t>20</w:t>
        </w:r>
        <w:r w:rsidR="00B73BD4" w:rsidRPr="00B73BD4">
          <w:rPr>
            <w:vanish/>
          </w:rPr>
          <w:fldChar w:fldCharType="end"/>
        </w:r>
      </w:hyperlink>
    </w:p>
    <w:p w14:paraId="2F5CC5DB" w14:textId="639393DC" w:rsidR="00B73BD4" w:rsidRDefault="00680788">
      <w:pPr>
        <w:pStyle w:val="TOC4"/>
        <w:rPr>
          <w:rFonts w:asciiTheme="minorHAnsi" w:eastAsiaTheme="minorEastAsia" w:hAnsiTheme="minorHAnsi" w:cstheme="minorBidi"/>
          <w:b w:val="0"/>
          <w:sz w:val="22"/>
          <w:szCs w:val="22"/>
          <w:lang w:eastAsia="en-AU"/>
        </w:rPr>
      </w:pPr>
      <w:hyperlink w:anchor="_Toc110001939" w:history="1">
        <w:r w:rsidR="00B73BD4" w:rsidRPr="009B2C0E">
          <w:t>Subdivision 3.3.1</w:t>
        </w:r>
        <w:r w:rsidR="00B73BD4">
          <w:rPr>
            <w:rFonts w:asciiTheme="minorHAnsi" w:eastAsiaTheme="minorEastAsia" w:hAnsiTheme="minorHAnsi" w:cstheme="minorBidi"/>
            <w:b w:val="0"/>
            <w:sz w:val="22"/>
            <w:szCs w:val="22"/>
            <w:lang w:eastAsia="en-AU"/>
          </w:rPr>
          <w:tab/>
        </w:r>
        <w:r w:rsidR="00B73BD4" w:rsidRPr="009B2C0E">
          <w:t>Approved activities—general</w:t>
        </w:r>
        <w:r w:rsidR="00B73BD4" w:rsidRPr="00B73BD4">
          <w:rPr>
            <w:vanish/>
          </w:rPr>
          <w:tab/>
        </w:r>
        <w:r w:rsidR="00B73BD4" w:rsidRPr="00B73BD4">
          <w:rPr>
            <w:vanish/>
          </w:rPr>
          <w:fldChar w:fldCharType="begin"/>
        </w:r>
        <w:r w:rsidR="00B73BD4" w:rsidRPr="00B73BD4">
          <w:rPr>
            <w:vanish/>
          </w:rPr>
          <w:instrText xml:space="preserve"> PAGEREF _Toc110001939 \h </w:instrText>
        </w:r>
        <w:r w:rsidR="00B73BD4" w:rsidRPr="00B73BD4">
          <w:rPr>
            <w:vanish/>
          </w:rPr>
        </w:r>
        <w:r w:rsidR="00B73BD4" w:rsidRPr="00B73BD4">
          <w:rPr>
            <w:vanish/>
          </w:rPr>
          <w:fldChar w:fldCharType="separate"/>
        </w:r>
        <w:r w:rsidR="00CE00E7">
          <w:rPr>
            <w:vanish/>
          </w:rPr>
          <w:t>20</w:t>
        </w:r>
        <w:r w:rsidR="00B73BD4" w:rsidRPr="00B73BD4">
          <w:rPr>
            <w:vanish/>
          </w:rPr>
          <w:fldChar w:fldCharType="end"/>
        </w:r>
      </w:hyperlink>
    </w:p>
    <w:p w14:paraId="151F3C67" w14:textId="15FE76AD" w:rsidR="00B73BD4" w:rsidRDefault="00B73BD4">
      <w:pPr>
        <w:pStyle w:val="TOC5"/>
        <w:rPr>
          <w:rFonts w:asciiTheme="minorHAnsi" w:eastAsiaTheme="minorEastAsia" w:hAnsiTheme="minorHAnsi" w:cstheme="minorBidi"/>
          <w:sz w:val="22"/>
          <w:szCs w:val="22"/>
          <w:lang w:eastAsia="en-AU"/>
        </w:rPr>
      </w:pPr>
      <w:r>
        <w:tab/>
      </w:r>
      <w:hyperlink w:anchor="_Toc110001940" w:history="1">
        <w:r w:rsidRPr="009B2C0E">
          <w:t>20</w:t>
        </w:r>
        <w:r>
          <w:rPr>
            <w:rFonts w:asciiTheme="minorHAnsi" w:eastAsiaTheme="minorEastAsia" w:hAnsiTheme="minorHAnsi" w:cstheme="minorBidi"/>
            <w:sz w:val="22"/>
            <w:szCs w:val="22"/>
            <w:lang w:eastAsia="en-AU"/>
          </w:rPr>
          <w:tab/>
        </w:r>
        <w:r w:rsidRPr="009B2C0E">
          <w:t>Criteria for approval of activities</w:t>
        </w:r>
        <w:r>
          <w:tab/>
        </w:r>
        <w:r>
          <w:fldChar w:fldCharType="begin"/>
        </w:r>
        <w:r>
          <w:instrText xml:space="preserve"> PAGEREF _Toc110001940 \h </w:instrText>
        </w:r>
        <w:r>
          <w:fldChar w:fldCharType="separate"/>
        </w:r>
        <w:r w:rsidR="00CE00E7">
          <w:t>20</w:t>
        </w:r>
        <w:r>
          <w:fldChar w:fldCharType="end"/>
        </w:r>
      </w:hyperlink>
    </w:p>
    <w:p w14:paraId="6A5CE6B9" w14:textId="73B30671" w:rsidR="00B73BD4" w:rsidRDefault="00B73BD4">
      <w:pPr>
        <w:pStyle w:val="TOC5"/>
        <w:rPr>
          <w:rFonts w:asciiTheme="minorHAnsi" w:eastAsiaTheme="minorEastAsia" w:hAnsiTheme="minorHAnsi" w:cstheme="minorBidi"/>
          <w:sz w:val="22"/>
          <w:szCs w:val="22"/>
          <w:lang w:eastAsia="en-AU"/>
        </w:rPr>
      </w:pPr>
      <w:r>
        <w:tab/>
      </w:r>
      <w:hyperlink w:anchor="_Toc110001941" w:history="1">
        <w:r w:rsidRPr="009B2C0E">
          <w:t>21</w:t>
        </w:r>
        <w:r>
          <w:rPr>
            <w:rFonts w:asciiTheme="minorHAnsi" w:eastAsiaTheme="minorEastAsia" w:hAnsiTheme="minorHAnsi" w:cstheme="minorBidi"/>
            <w:sz w:val="22"/>
            <w:szCs w:val="22"/>
            <w:lang w:eastAsia="en-AU"/>
          </w:rPr>
          <w:tab/>
        </w:r>
        <w:r w:rsidRPr="009B2C0E">
          <w:t>Application for approval of tree damaging etc activity</w:t>
        </w:r>
        <w:r>
          <w:tab/>
        </w:r>
        <w:r>
          <w:fldChar w:fldCharType="begin"/>
        </w:r>
        <w:r>
          <w:instrText xml:space="preserve"> PAGEREF _Toc110001941 \h </w:instrText>
        </w:r>
        <w:r>
          <w:fldChar w:fldCharType="separate"/>
        </w:r>
        <w:r w:rsidR="00CE00E7">
          <w:t>20</w:t>
        </w:r>
        <w:r>
          <w:fldChar w:fldCharType="end"/>
        </w:r>
      </w:hyperlink>
    </w:p>
    <w:p w14:paraId="090C46F7" w14:textId="7203FDB0" w:rsidR="00B73BD4" w:rsidRDefault="00B73BD4">
      <w:pPr>
        <w:pStyle w:val="TOC5"/>
        <w:rPr>
          <w:rFonts w:asciiTheme="minorHAnsi" w:eastAsiaTheme="minorEastAsia" w:hAnsiTheme="minorHAnsi" w:cstheme="minorBidi"/>
          <w:sz w:val="22"/>
          <w:szCs w:val="22"/>
          <w:lang w:eastAsia="en-AU"/>
        </w:rPr>
      </w:pPr>
      <w:r>
        <w:tab/>
      </w:r>
      <w:hyperlink w:anchor="_Toc110001942" w:history="1">
        <w:r w:rsidRPr="009B2C0E">
          <w:t>22</w:t>
        </w:r>
        <w:r>
          <w:rPr>
            <w:rFonts w:asciiTheme="minorHAnsi" w:eastAsiaTheme="minorEastAsia" w:hAnsiTheme="minorHAnsi" w:cstheme="minorBidi"/>
            <w:sz w:val="22"/>
            <w:szCs w:val="22"/>
            <w:lang w:eastAsia="en-AU"/>
          </w:rPr>
          <w:tab/>
        </w:r>
        <w:r w:rsidRPr="009B2C0E">
          <w:t>Approval application—more information</w:t>
        </w:r>
        <w:r>
          <w:tab/>
        </w:r>
        <w:r>
          <w:fldChar w:fldCharType="begin"/>
        </w:r>
        <w:r>
          <w:instrText xml:space="preserve"> PAGEREF _Toc110001942 \h </w:instrText>
        </w:r>
        <w:r>
          <w:fldChar w:fldCharType="separate"/>
        </w:r>
        <w:r w:rsidR="00CE00E7">
          <w:t>21</w:t>
        </w:r>
        <w:r>
          <w:fldChar w:fldCharType="end"/>
        </w:r>
      </w:hyperlink>
    </w:p>
    <w:p w14:paraId="370B1998" w14:textId="6682D47F" w:rsidR="00B73BD4" w:rsidRDefault="00B73BD4">
      <w:pPr>
        <w:pStyle w:val="TOC5"/>
        <w:rPr>
          <w:rFonts w:asciiTheme="minorHAnsi" w:eastAsiaTheme="minorEastAsia" w:hAnsiTheme="minorHAnsi" w:cstheme="minorBidi"/>
          <w:sz w:val="22"/>
          <w:szCs w:val="22"/>
          <w:lang w:eastAsia="en-AU"/>
        </w:rPr>
      </w:pPr>
      <w:r>
        <w:tab/>
      </w:r>
      <w:hyperlink w:anchor="_Toc110001943" w:history="1">
        <w:r w:rsidRPr="009B2C0E">
          <w:t>23</w:t>
        </w:r>
        <w:r>
          <w:rPr>
            <w:rFonts w:asciiTheme="minorHAnsi" w:eastAsiaTheme="minorEastAsia" w:hAnsiTheme="minorHAnsi" w:cstheme="minorBidi"/>
            <w:sz w:val="22"/>
            <w:szCs w:val="22"/>
            <w:lang w:eastAsia="en-AU"/>
          </w:rPr>
          <w:tab/>
        </w:r>
        <w:r w:rsidRPr="009B2C0E">
          <w:t>Approval application—assessment of tree</w:t>
        </w:r>
        <w:r>
          <w:tab/>
        </w:r>
        <w:r>
          <w:fldChar w:fldCharType="begin"/>
        </w:r>
        <w:r>
          <w:instrText xml:space="preserve"> PAGEREF _Toc110001943 \h </w:instrText>
        </w:r>
        <w:r>
          <w:fldChar w:fldCharType="separate"/>
        </w:r>
        <w:r w:rsidR="00CE00E7">
          <w:t>22</w:t>
        </w:r>
        <w:r>
          <w:fldChar w:fldCharType="end"/>
        </w:r>
      </w:hyperlink>
    </w:p>
    <w:p w14:paraId="3FE1A7F9" w14:textId="32DAF3A3" w:rsidR="00B73BD4" w:rsidRDefault="00B73BD4">
      <w:pPr>
        <w:pStyle w:val="TOC5"/>
        <w:rPr>
          <w:rFonts w:asciiTheme="minorHAnsi" w:eastAsiaTheme="minorEastAsia" w:hAnsiTheme="minorHAnsi" w:cstheme="minorBidi"/>
          <w:sz w:val="22"/>
          <w:szCs w:val="22"/>
          <w:lang w:eastAsia="en-AU"/>
        </w:rPr>
      </w:pPr>
      <w:r>
        <w:tab/>
      </w:r>
      <w:hyperlink w:anchor="_Toc110001944" w:history="1">
        <w:r w:rsidRPr="009B2C0E">
          <w:t>24</w:t>
        </w:r>
        <w:r>
          <w:rPr>
            <w:rFonts w:asciiTheme="minorHAnsi" w:eastAsiaTheme="minorEastAsia" w:hAnsiTheme="minorHAnsi" w:cstheme="minorBidi"/>
            <w:sz w:val="22"/>
            <w:szCs w:val="22"/>
            <w:lang w:eastAsia="en-AU"/>
          </w:rPr>
          <w:tab/>
        </w:r>
        <w:r w:rsidRPr="009B2C0E">
          <w:t>Approval application—advisory panel advice</w:t>
        </w:r>
        <w:r>
          <w:tab/>
        </w:r>
        <w:r>
          <w:fldChar w:fldCharType="begin"/>
        </w:r>
        <w:r>
          <w:instrText xml:space="preserve"> PAGEREF _Toc110001944 \h </w:instrText>
        </w:r>
        <w:r>
          <w:fldChar w:fldCharType="separate"/>
        </w:r>
        <w:r w:rsidR="00CE00E7">
          <w:t>22</w:t>
        </w:r>
        <w:r>
          <w:fldChar w:fldCharType="end"/>
        </w:r>
      </w:hyperlink>
    </w:p>
    <w:p w14:paraId="4EF5C76F" w14:textId="6635420A" w:rsidR="00B73BD4" w:rsidRDefault="00B73BD4">
      <w:pPr>
        <w:pStyle w:val="TOC5"/>
        <w:rPr>
          <w:rFonts w:asciiTheme="minorHAnsi" w:eastAsiaTheme="minorEastAsia" w:hAnsiTheme="minorHAnsi" w:cstheme="minorBidi"/>
          <w:sz w:val="22"/>
          <w:szCs w:val="22"/>
          <w:lang w:eastAsia="en-AU"/>
        </w:rPr>
      </w:pPr>
      <w:r>
        <w:tab/>
      </w:r>
      <w:hyperlink w:anchor="_Toc110001945" w:history="1">
        <w:r w:rsidRPr="009B2C0E">
          <w:t>25</w:t>
        </w:r>
        <w:r>
          <w:rPr>
            <w:rFonts w:asciiTheme="minorHAnsi" w:eastAsiaTheme="minorEastAsia" w:hAnsiTheme="minorHAnsi" w:cstheme="minorBidi"/>
            <w:sz w:val="22"/>
            <w:szCs w:val="22"/>
            <w:lang w:eastAsia="en-AU"/>
          </w:rPr>
          <w:tab/>
        </w:r>
        <w:r w:rsidRPr="009B2C0E">
          <w:t>Approval application—referral to other entities</w:t>
        </w:r>
        <w:r>
          <w:tab/>
        </w:r>
        <w:r>
          <w:fldChar w:fldCharType="begin"/>
        </w:r>
        <w:r>
          <w:instrText xml:space="preserve"> PAGEREF _Toc110001945 \h </w:instrText>
        </w:r>
        <w:r>
          <w:fldChar w:fldCharType="separate"/>
        </w:r>
        <w:r w:rsidR="00CE00E7">
          <w:t>22</w:t>
        </w:r>
        <w:r>
          <w:fldChar w:fldCharType="end"/>
        </w:r>
      </w:hyperlink>
    </w:p>
    <w:p w14:paraId="45F0CE35" w14:textId="46229DCA" w:rsidR="00B73BD4" w:rsidRDefault="00B73BD4">
      <w:pPr>
        <w:pStyle w:val="TOC5"/>
        <w:rPr>
          <w:rFonts w:asciiTheme="minorHAnsi" w:eastAsiaTheme="minorEastAsia" w:hAnsiTheme="minorHAnsi" w:cstheme="minorBidi"/>
          <w:sz w:val="22"/>
          <w:szCs w:val="22"/>
          <w:lang w:eastAsia="en-AU"/>
        </w:rPr>
      </w:pPr>
      <w:r>
        <w:tab/>
      </w:r>
      <w:hyperlink w:anchor="_Toc110001946" w:history="1">
        <w:r w:rsidRPr="009B2C0E">
          <w:t>26</w:t>
        </w:r>
        <w:r>
          <w:rPr>
            <w:rFonts w:asciiTheme="minorHAnsi" w:eastAsiaTheme="minorEastAsia" w:hAnsiTheme="minorHAnsi" w:cstheme="minorBidi"/>
            <w:sz w:val="22"/>
            <w:szCs w:val="22"/>
            <w:lang w:eastAsia="en-AU"/>
          </w:rPr>
          <w:tab/>
        </w:r>
        <w:r w:rsidRPr="009B2C0E">
          <w:t>Approval application—t</w:t>
        </w:r>
        <w:r w:rsidRPr="009B2C0E">
          <w:rPr>
            <w:lang w:eastAsia="en-AU"/>
          </w:rPr>
          <w:t>ime for referral entity to give advice</w:t>
        </w:r>
        <w:r>
          <w:tab/>
        </w:r>
        <w:r>
          <w:fldChar w:fldCharType="begin"/>
        </w:r>
        <w:r>
          <w:instrText xml:space="preserve"> PAGEREF _Toc110001946 \h </w:instrText>
        </w:r>
        <w:r>
          <w:fldChar w:fldCharType="separate"/>
        </w:r>
        <w:r w:rsidR="00CE00E7">
          <w:t>23</w:t>
        </w:r>
        <w:r>
          <w:fldChar w:fldCharType="end"/>
        </w:r>
      </w:hyperlink>
    </w:p>
    <w:p w14:paraId="42239BC6" w14:textId="1C572B08" w:rsidR="00B73BD4" w:rsidRDefault="00B73BD4">
      <w:pPr>
        <w:pStyle w:val="TOC5"/>
        <w:rPr>
          <w:rFonts w:asciiTheme="minorHAnsi" w:eastAsiaTheme="minorEastAsia" w:hAnsiTheme="minorHAnsi" w:cstheme="minorBidi"/>
          <w:sz w:val="22"/>
          <w:szCs w:val="22"/>
          <w:lang w:eastAsia="en-AU"/>
        </w:rPr>
      </w:pPr>
      <w:r>
        <w:tab/>
      </w:r>
      <w:hyperlink w:anchor="_Toc110001947" w:history="1">
        <w:r w:rsidRPr="009B2C0E">
          <w:t>27</w:t>
        </w:r>
        <w:r>
          <w:rPr>
            <w:rFonts w:asciiTheme="minorHAnsi" w:eastAsiaTheme="minorEastAsia" w:hAnsiTheme="minorHAnsi" w:cstheme="minorBidi"/>
            <w:sz w:val="22"/>
            <w:szCs w:val="22"/>
            <w:lang w:eastAsia="en-AU"/>
          </w:rPr>
          <w:tab/>
        </w:r>
        <w:r w:rsidRPr="009B2C0E">
          <w:t>Approval application—effect of no response by heritage council</w:t>
        </w:r>
        <w:r>
          <w:tab/>
        </w:r>
        <w:r>
          <w:fldChar w:fldCharType="begin"/>
        </w:r>
        <w:r>
          <w:instrText xml:space="preserve"> PAGEREF _Toc110001947 \h </w:instrText>
        </w:r>
        <w:r>
          <w:fldChar w:fldCharType="separate"/>
        </w:r>
        <w:r w:rsidR="00CE00E7">
          <w:t>24</w:t>
        </w:r>
        <w:r>
          <w:fldChar w:fldCharType="end"/>
        </w:r>
      </w:hyperlink>
    </w:p>
    <w:p w14:paraId="6B1BD092" w14:textId="7EF9D9CE" w:rsidR="00B73BD4" w:rsidRDefault="00B73BD4">
      <w:pPr>
        <w:pStyle w:val="TOC5"/>
        <w:rPr>
          <w:rFonts w:asciiTheme="minorHAnsi" w:eastAsiaTheme="minorEastAsia" w:hAnsiTheme="minorHAnsi" w:cstheme="minorBidi"/>
          <w:sz w:val="22"/>
          <w:szCs w:val="22"/>
          <w:lang w:eastAsia="en-AU"/>
        </w:rPr>
      </w:pPr>
      <w:r>
        <w:tab/>
      </w:r>
      <w:hyperlink w:anchor="_Toc110001948" w:history="1">
        <w:r w:rsidRPr="009B2C0E">
          <w:t>28</w:t>
        </w:r>
        <w:r>
          <w:rPr>
            <w:rFonts w:asciiTheme="minorHAnsi" w:eastAsiaTheme="minorEastAsia" w:hAnsiTheme="minorHAnsi" w:cstheme="minorBidi"/>
            <w:sz w:val="22"/>
            <w:szCs w:val="22"/>
            <w:lang w:eastAsia="en-AU"/>
          </w:rPr>
          <w:tab/>
        </w:r>
        <w:r w:rsidRPr="009B2C0E">
          <w:t>Approval application—decision</w:t>
        </w:r>
        <w:r>
          <w:tab/>
        </w:r>
        <w:r>
          <w:fldChar w:fldCharType="begin"/>
        </w:r>
        <w:r>
          <w:instrText xml:space="preserve"> PAGEREF _Toc110001948 \h </w:instrText>
        </w:r>
        <w:r>
          <w:fldChar w:fldCharType="separate"/>
        </w:r>
        <w:r w:rsidR="00CE00E7">
          <w:t>24</w:t>
        </w:r>
        <w:r>
          <w:fldChar w:fldCharType="end"/>
        </w:r>
      </w:hyperlink>
    </w:p>
    <w:p w14:paraId="251D627C" w14:textId="2D056278" w:rsidR="00B73BD4" w:rsidRDefault="00B73BD4">
      <w:pPr>
        <w:pStyle w:val="TOC5"/>
        <w:rPr>
          <w:rFonts w:asciiTheme="minorHAnsi" w:eastAsiaTheme="minorEastAsia" w:hAnsiTheme="minorHAnsi" w:cstheme="minorBidi"/>
          <w:sz w:val="22"/>
          <w:szCs w:val="22"/>
          <w:lang w:eastAsia="en-AU"/>
        </w:rPr>
      </w:pPr>
      <w:r>
        <w:tab/>
      </w:r>
      <w:hyperlink w:anchor="_Toc110001949" w:history="1">
        <w:r w:rsidRPr="009B2C0E">
          <w:t>29</w:t>
        </w:r>
        <w:r>
          <w:rPr>
            <w:rFonts w:asciiTheme="minorHAnsi" w:eastAsiaTheme="minorEastAsia" w:hAnsiTheme="minorHAnsi" w:cstheme="minorBidi"/>
            <w:sz w:val="22"/>
            <w:szCs w:val="22"/>
            <w:lang w:eastAsia="en-AU"/>
          </w:rPr>
          <w:tab/>
        </w:r>
        <w:r w:rsidRPr="009B2C0E">
          <w:t>Approval application—notice of decision</w:t>
        </w:r>
        <w:r>
          <w:tab/>
        </w:r>
        <w:r>
          <w:fldChar w:fldCharType="begin"/>
        </w:r>
        <w:r>
          <w:instrText xml:space="preserve"> PAGEREF _Toc110001949 \h </w:instrText>
        </w:r>
        <w:r>
          <w:fldChar w:fldCharType="separate"/>
        </w:r>
        <w:r w:rsidR="00CE00E7">
          <w:t>25</w:t>
        </w:r>
        <w:r>
          <w:fldChar w:fldCharType="end"/>
        </w:r>
      </w:hyperlink>
    </w:p>
    <w:p w14:paraId="7357E2D2" w14:textId="2D25005F" w:rsidR="00B73BD4" w:rsidRDefault="00B73BD4">
      <w:pPr>
        <w:pStyle w:val="TOC5"/>
        <w:rPr>
          <w:rFonts w:asciiTheme="minorHAnsi" w:eastAsiaTheme="minorEastAsia" w:hAnsiTheme="minorHAnsi" w:cstheme="minorBidi"/>
          <w:sz w:val="22"/>
          <w:szCs w:val="22"/>
          <w:lang w:eastAsia="en-AU"/>
        </w:rPr>
      </w:pPr>
      <w:r>
        <w:tab/>
      </w:r>
      <w:hyperlink w:anchor="_Toc110001950" w:history="1">
        <w:r w:rsidRPr="009B2C0E">
          <w:t>30</w:t>
        </w:r>
        <w:r>
          <w:rPr>
            <w:rFonts w:asciiTheme="minorHAnsi" w:eastAsiaTheme="minorEastAsia" w:hAnsiTheme="minorHAnsi" w:cstheme="minorBidi"/>
            <w:sz w:val="22"/>
            <w:szCs w:val="22"/>
            <w:lang w:eastAsia="en-AU"/>
          </w:rPr>
          <w:tab/>
        </w:r>
        <w:r w:rsidRPr="009B2C0E">
          <w:rPr>
            <w:lang w:eastAsia="en-AU"/>
          </w:rPr>
          <w:t>Operation of approval</w:t>
        </w:r>
        <w:r>
          <w:tab/>
        </w:r>
        <w:r>
          <w:fldChar w:fldCharType="begin"/>
        </w:r>
        <w:r>
          <w:instrText xml:space="preserve"> PAGEREF _Toc110001950 \h </w:instrText>
        </w:r>
        <w:r>
          <w:fldChar w:fldCharType="separate"/>
        </w:r>
        <w:r w:rsidR="00CE00E7">
          <w:t>26</w:t>
        </w:r>
        <w:r>
          <w:fldChar w:fldCharType="end"/>
        </w:r>
      </w:hyperlink>
    </w:p>
    <w:p w14:paraId="0DA57FD6" w14:textId="1458E43C" w:rsidR="00B73BD4" w:rsidRDefault="00B73BD4">
      <w:pPr>
        <w:pStyle w:val="TOC5"/>
        <w:rPr>
          <w:rFonts w:asciiTheme="minorHAnsi" w:eastAsiaTheme="minorEastAsia" w:hAnsiTheme="minorHAnsi" w:cstheme="minorBidi"/>
          <w:sz w:val="22"/>
          <w:szCs w:val="22"/>
          <w:lang w:eastAsia="en-AU"/>
        </w:rPr>
      </w:pPr>
      <w:r>
        <w:tab/>
      </w:r>
      <w:hyperlink w:anchor="_Toc110001951" w:history="1">
        <w:r w:rsidRPr="009B2C0E">
          <w:t>31</w:t>
        </w:r>
        <w:r>
          <w:rPr>
            <w:rFonts w:asciiTheme="minorHAnsi" w:eastAsiaTheme="minorEastAsia" w:hAnsiTheme="minorHAnsi" w:cstheme="minorBidi"/>
            <w:sz w:val="22"/>
            <w:szCs w:val="22"/>
            <w:lang w:eastAsia="en-AU"/>
          </w:rPr>
          <w:tab/>
        </w:r>
        <w:r w:rsidRPr="009B2C0E">
          <w:rPr>
            <w:lang w:eastAsia="en-AU"/>
          </w:rPr>
          <w:t>Cancellation of approval</w:t>
        </w:r>
        <w:r>
          <w:tab/>
        </w:r>
        <w:r>
          <w:fldChar w:fldCharType="begin"/>
        </w:r>
        <w:r>
          <w:instrText xml:space="preserve"> PAGEREF _Toc110001951 \h </w:instrText>
        </w:r>
        <w:r>
          <w:fldChar w:fldCharType="separate"/>
        </w:r>
        <w:r w:rsidR="00CE00E7">
          <w:t>26</w:t>
        </w:r>
        <w:r>
          <w:fldChar w:fldCharType="end"/>
        </w:r>
      </w:hyperlink>
    </w:p>
    <w:p w14:paraId="2125FDCD" w14:textId="52DF5445" w:rsidR="00B73BD4" w:rsidRDefault="00B73BD4">
      <w:pPr>
        <w:pStyle w:val="TOC5"/>
        <w:rPr>
          <w:rFonts w:asciiTheme="minorHAnsi" w:eastAsiaTheme="minorEastAsia" w:hAnsiTheme="minorHAnsi" w:cstheme="minorBidi"/>
          <w:sz w:val="22"/>
          <w:szCs w:val="22"/>
          <w:lang w:eastAsia="en-AU"/>
        </w:rPr>
      </w:pPr>
      <w:r>
        <w:tab/>
      </w:r>
      <w:hyperlink w:anchor="_Toc110001952" w:history="1">
        <w:r w:rsidRPr="009B2C0E">
          <w:t>32</w:t>
        </w:r>
        <w:r>
          <w:rPr>
            <w:rFonts w:asciiTheme="minorHAnsi" w:eastAsiaTheme="minorEastAsia" w:hAnsiTheme="minorHAnsi" w:cstheme="minorBidi"/>
            <w:sz w:val="22"/>
            <w:szCs w:val="22"/>
            <w:lang w:eastAsia="en-AU"/>
          </w:rPr>
          <w:tab/>
        </w:r>
        <w:r w:rsidRPr="009B2C0E">
          <w:rPr>
            <w:lang w:eastAsia="en-AU"/>
          </w:rPr>
          <w:t>Approval in urgent circumstances or for minor works</w:t>
        </w:r>
        <w:r>
          <w:tab/>
        </w:r>
        <w:r>
          <w:fldChar w:fldCharType="begin"/>
        </w:r>
        <w:r>
          <w:instrText xml:space="preserve"> PAGEREF _Toc110001952 \h </w:instrText>
        </w:r>
        <w:r>
          <w:fldChar w:fldCharType="separate"/>
        </w:r>
        <w:r w:rsidR="00CE00E7">
          <w:t>28</w:t>
        </w:r>
        <w:r>
          <w:fldChar w:fldCharType="end"/>
        </w:r>
      </w:hyperlink>
    </w:p>
    <w:p w14:paraId="498658C5" w14:textId="3855B51A" w:rsidR="00B73BD4" w:rsidRDefault="00B73BD4">
      <w:pPr>
        <w:pStyle w:val="TOC5"/>
        <w:rPr>
          <w:rFonts w:asciiTheme="minorHAnsi" w:eastAsiaTheme="minorEastAsia" w:hAnsiTheme="minorHAnsi" w:cstheme="minorBidi"/>
          <w:sz w:val="22"/>
          <w:szCs w:val="22"/>
          <w:lang w:eastAsia="en-AU"/>
        </w:rPr>
      </w:pPr>
      <w:r>
        <w:tab/>
      </w:r>
      <w:hyperlink w:anchor="_Toc110001953" w:history="1">
        <w:r w:rsidRPr="009B2C0E">
          <w:t>33</w:t>
        </w:r>
        <w:r>
          <w:rPr>
            <w:rFonts w:asciiTheme="minorHAnsi" w:eastAsiaTheme="minorEastAsia" w:hAnsiTheme="minorHAnsi" w:cstheme="minorBidi"/>
            <w:sz w:val="22"/>
            <w:szCs w:val="22"/>
            <w:lang w:eastAsia="en-AU"/>
          </w:rPr>
          <w:tab/>
        </w:r>
        <w:r w:rsidRPr="009B2C0E">
          <w:rPr>
            <w:lang w:eastAsia="en-AU"/>
          </w:rPr>
          <w:t>Offence—contravene condition of approval</w:t>
        </w:r>
        <w:r>
          <w:tab/>
        </w:r>
        <w:r>
          <w:fldChar w:fldCharType="begin"/>
        </w:r>
        <w:r>
          <w:instrText xml:space="preserve"> PAGEREF _Toc110001953 \h </w:instrText>
        </w:r>
        <w:r>
          <w:fldChar w:fldCharType="separate"/>
        </w:r>
        <w:r w:rsidR="00CE00E7">
          <w:t>29</w:t>
        </w:r>
        <w:r>
          <w:fldChar w:fldCharType="end"/>
        </w:r>
      </w:hyperlink>
    </w:p>
    <w:p w14:paraId="4208595B" w14:textId="3100AC72" w:rsidR="00B73BD4" w:rsidRDefault="00680788">
      <w:pPr>
        <w:pStyle w:val="TOC4"/>
        <w:rPr>
          <w:rFonts w:asciiTheme="minorHAnsi" w:eastAsiaTheme="minorEastAsia" w:hAnsiTheme="minorHAnsi" w:cstheme="minorBidi"/>
          <w:b w:val="0"/>
          <w:sz w:val="22"/>
          <w:szCs w:val="22"/>
          <w:lang w:eastAsia="en-AU"/>
        </w:rPr>
      </w:pPr>
      <w:hyperlink w:anchor="_Toc110001954" w:history="1">
        <w:r w:rsidR="00B73BD4" w:rsidRPr="009B2C0E">
          <w:t>Subdivision 3.3.2</w:t>
        </w:r>
        <w:r w:rsidR="00B73BD4">
          <w:rPr>
            <w:rFonts w:asciiTheme="minorHAnsi" w:eastAsiaTheme="minorEastAsia" w:hAnsiTheme="minorHAnsi" w:cstheme="minorBidi"/>
            <w:b w:val="0"/>
            <w:sz w:val="22"/>
            <w:szCs w:val="22"/>
            <w:lang w:eastAsia="en-AU"/>
          </w:rPr>
          <w:tab/>
        </w:r>
        <w:r w:rsidR="00B73BD4" w:rsidRPr="009B2C0E">
          <w:t>Approved activities—canopy contributions</w:t>
        </w:r>
        <w:r w:rsidR="00B73BD4" w:rsidRPr="00B73BD4">
          <w:rPr>
            <w:vanish/>
          </w:rPr>
          <w:tab/>
        </w:r>
        <w:r w:rsidR="00B73BD4" w:rsidRPr="00B73BD4">
          <w:rPr>
            <w:vanish/>
          </w:rPr>
          <w:fldChar w:fldCharType="begin"/>
        </w:r>
        <w:r w:rsidR="00B73BD4" w:rsidRPr="00B73BD4">
          <w:rPr>
            <w:vanish/>
          </w:rPr>
          <w:instrText xml:space="preserve"> PAGEREF _Toc110001954 \h </w:instrText>
        </w:r>
        <w:r w:rsidR="00B73BD4" w:rsidRPr="00B73BD4">
          <w:rPr>
            <w:vanish/>
          </w:rPr>
        </w:r>
        <w:r w:rsidR="00B73BD4" w:rsidRPr="00B73BD4">
          <w:rPr>
            <w:vanish/>
          </w:rPr>
          <w:fldChar w:fldCharType="separate"/>
        </w:r>
        <w:r w:rsidR="00CE00E7">
          <w:rPr>
            <w:vanish/>
          </w:rPr>
          <w:t>29</w:t>
        </w:r>
        <w:r w:rsidR="00B73BD4" w:rsidRPr="00B73BD4">
          <w:rPr>
            <w:vanish/>
          </w:rPr>
          <w:fldChar w:fldCharType="end"/>
        </w:r>
      </w:hyperlink>
    </w:p>
    <w:p w14:paraId="5558BF17" w14:textId="468854F5" w:rsidR="00B73BD4" w:rsidRDefault="00B73BD4">
      <w:pPr>
        <w:pStyle w:val="TOC5"/>
        <w:rPr>
          <w:rFonts w:asciiTheme="minorHAnsi" w:eastAsiaTheme="minorEastAsia" w:hAnsiTheme="minorHAnsi" w:cstheme="minorBidi"/>
          <w:sz w:val="22"/>
          <w:szCs w:val="22"/>
          <w:lang w:eastAsia="en-AU"/>
        </w:rPr>
      </w:pPr>
      <w:r>
        <w:tab/>
      </w:r>
      <w:hyperlink w:anchor="_Toc110001955" w:history="1">
        <w:r w:rsidRPr="009B2C0E">
          <w:t>34</w:t>
        </w:r>
        <w:r>
          <w:rPr>
            <w:rFonts w:asciiTheme="minorHAnsi" w:eastAsiaTheme="minorEastAsia" w:hAnsiTheme="minorHAnsi" w:cstheme="minorBidi"/>
            <w:sz w:val="22"/>
            <w:szCs w:val="22"/>
            <w:lang w:eastAsia="en-AU"/>
          </w:rPr>
          <w:tab/>
        </w:r>
        <w:r w:rsidRPr="009B2C0E">
          <w:t>Definitions—sdiv 3.3.2</w:t>
        </w:r>
        <w:r>
          <w:tab/>
        </w:r>
        <w:r>
          <w:fldChar w:fldCharType="begin"/>
        </w:r>
        <w:r>
          <w:instrText xml:space="preserve"> PAGEREF _Toc110001955 \h </w:instrText>
        </w:r>
        <w:r>
          <w:fldChar w:fldCharType="separate"/>
        </w:r>
        <w:r w:rsidR="00CE00E7">
          <w:t>29</w:t>
        </w:r>
        <w:r>
          <w:fldChar w:fldCharType="end"/>
        </w:r>
      </w:hyperlink>
    </w:p>
    <w:p w14:paraId="48A7B6B0" w14:textId="7DA24B4F" w:rsidR="00B73BD4" w:rsidRDefault="00B73BD4">
      <w:pPr>
        <w:pStyle w:val="TOC5"/>
        <w:rPr>
          <w:rFonts w:asciiTheme="minorHAnsi" w:eastAsiaTheme="minorEastAsia" w:hAnsiTheme="minorHAnsi" w:cstheme="minorBidi"/>
          <w:sz w:val="22"/>
          <w:szCs w:val="22"/>
          <w:lang w:eastAsia="en-AU"/>
        </w:rPr>
      </w:pPr>
      <w:r>
        <w:tab/>
      </w:r>
      <w:hyperlink w:anchor="_Toc110001956" w:history="1">
        <w:r w:rsidRPr="009B2C0E">
          <w:t>35</w:t>
        </w:r>
        <w:r>
          <w:rPr>
            <w:rFonts w:asciiTheme="minorHAnsi" w:eastAsiaTheme="minorEastAsia" w:hAnsiTheme="minorHAnsi" w:cstheme="minorBidi"/>
            <w:sz w:val="22"/>
            <w:szCs w:val="22"/>
            <w:lang w:eastAsia="en-AU"/>
          </w:rPr>
          <w:tab/>
        </w:r>
        <w:r w:rsidRPr="009B2C0E">
          <w:t>Decision on approval application—canopy contribution agreements</w:t>
        </w:r>
        <w:r>
          <w:tab/>
        </w:r>
        <w:r>
          <w:fldChar w:fldCharType="begin"/>
        </w:r>
        <w:r>
          <w:instrText xml:space="preserve"> PAGEREF _Toc110001956 \h </w:instrText>
        </w:r>
        <w:r>
          <w:fldChar w:fldCharType="separate"/>
        </w:r>
        <w:r w:rsidR="00CE00E7">
          <w:t>30</w:t>
        </w:r>
        <w:r>
          <w:fldChar w:fldCharType="end"/>
        </w:r>
      </w:hyperlink>
    </w:p>
    <w:p w14:paraId="651855E7" w14:textId="2588D806" w:rsidR="00B73BD4" w:rsidRDefault="00B73BD4">
      <w:pPr>
        <w:pStyle w:val="TOC5"/>
        <w:rPr>
          <w:rFonts w:asciiTheme="minorHAnsi" w:eastAsiaTheme="minorEastAsia" w:hAnsiTheme="minorHAnsi" w:cstheme="minorBidi"/>
          <w:sz w:val="22"/>
          <w:szCs w:val="22"/>
          <w:lang w:eastAsia="en-AU"/>
        </w:rPr>
      </w:pPr>
      <w:r>
        <w:tab/>
      </w:r>
      <w:hyperlink w:anchor="_Toc110001957" w:history="1">
        <w:r w:rsidRPr="009B2C0E">
          <w:t>36</w:t>
        </w:r>
        <w:r>
          <w:rPr>
            <w:rFonts w:asciiTheme="minorHAnsi" w:eastAsiaTheme="minorEastAsia" w:hAnsiTheme="minorHAnsi" w:cstheme="minorBidi"/>
            <w:sz w:val="22"/>
            <w:szCs w:val="22"/>
            <w:lang w:eastAsia="en-AU"/>
          </w:rPr>
          <w:tab/>
        </w:r>
        <w:r w:rsidRPr="009B2C0E">
          <w:t>Canopy contribution agreements—conditions</w:t>
        </w:r>
        <w:r>
          <w:tab/>
        </w:r>
        <w:r>
          <w:fldChar w:fldCharType="begin"/>
        </w:r>
        <w:r>
          <w:instrText xml:space="preserve"> PAGEREF _Toc110001957 \h </w:instrText>
        </w:r>
        <w:r>
          <w:fldChar w:fldCharType="separate"/>
        </w:r>
        <w:r w:rsidR="00CE00E7">
          <w:t>31</w:t>
        </w:r>
        <w:r>
          <w:fldChar w:fldCharType="end"/>
        </w:r>
      </w:hyperlink>
    </w:p>
    <w:p w14:paraId="71A46232" w14:textId="322EFB03" w:rsidR="00B73BD4" w:rsidRDefault="00B73BD4">
      <w:pPr>
        <w:pStyle w:val="TOC5"/>
        <w:rPr>
          <w:rFonts w:asciiTheme="minorHAnsi" w:eastAsiaTheme="minorEastAsia" w:hAnsiTheme="minorHAnsi" w:cstheme="minorBidi"/>
          <w:sz w:val="22"/>
          <w:szCs w:val="22"/>
          <w:lang w:eastAsia="en-AU"/>
        </w:rPr>
      </w:pPr>
      <w:r>
        <w:tab/>
      </w:r>
      <w:hyperlink w:anchor="_Toc110001958" w:history="1">
        <w:r w:rsidRPr="009B2C0E">
          <w:t>37</w:t>
        </w:r>
        <w:r>
          <w:rPr>
            <w:rFonts w:asciiTheme="minorHAnsi" w:eastAsiaTheme="minorEastAsia" w:hAnsiTheme="minorHAnsi" w:cstheme="minorBidi"/>
            <w:sz w:val="22"/>
            <w:szCs w:val="22"/>
            <w:lang w:eastAsia="en-AU"/>
          </w:rPr>
          <w:tab/>
        </w:r>
        <w:r w:rsidRPr="009B2C0E">
          <w:t>Canopy contribution agreements—amendment</w:t>
        </w:r>
        <w:r>
          <w:tab/>
        </w:r>
        <w:r>
          <w:fldChar w:fldCharType="begin"/>
        </w:r>
        <w:r>
          <w:instrText xml:space="preserve"> PAGEREF _Toc110001958 \h </w:instrText>
        </w:r>
        <w:r>
          <w:fldChar w:fldCharType="separate"/>
        </w:r>
        <w:r w:rsidR="00CE00E7">
          <w:t>32</w:t>
        </w:r>
        <w:r>
          <w:fldChar w:fldCharType="end"/>
        </w:r>
      </w:hyperlink>
    </w:p>
    <w:p w14:paraId="4A580BDA" w14:textId="7EDEC9C8" w:rsidR="00B73BD4" w:rsidRDefault="00B73BD4">
      <w:pPr>
        <w:pStyle w:val="TOC5"/>
        <w:rPr>
          <w:rFonts w:asciiTheme="minorHAnsi" w:eastAsiaTheme="minorEastAsia" w:hAnsiTheme="minorHAnsi" w:cstheme="minorBidi"/>
          <w:sz w:val="22"/>
          <w:szCs w:val="22"/>
          <w:lang w:eastAsia="en-AU"/>
        </w:rPr>
      </w:pPr>
      <w:r>
        <w:tab/>
      </w:r>
      <w:hyperlink w:anchor="_Toc110001959" w:history="1">
        <w:r w:rsidRPr="009B2C0E">
          <w:t>38</w:t>
        </w:r>
        <w:r>
          <w:rPr>
            <w:rFonts w:asciiTheme="minorHAnsi" w:eastAsiaTheme="minorEastAsia" w:hAnsiTheme="minorHAnsi" w:cstheme="minorBidi"/>
            <w:sz w:val="22"/>
            <w:szCs w:val="22"/>
            <w:lang w:eastAsia="en-AU"/>
          </w:rPr>
          <w:tab/>
        </w:r>
        <w:r w:rsidRPr="009B2C0E">
          <w:t>Canopy contribution agreements—payment management plans</w:t>
        </w:r>
        <w:r>
          <w:tab/>
        </w:r>
        <w:r>
          <w:fldChar w:fldCharType="begin"/>
        </w:r>
        <w:r>
          <w:instrText xml:space="preserve"> PAGEREF _Toc110001959 \h </w:instrText>
        </w:r>
        <w:r>
          <w:fldChar w:fldCharType="separate"/>
        </w:r>
        <w:r w:rsidR="00CE00E7">
          <w:t>33</w:t>
        </w:r>
        <w:r>
          <w:fldChar w:fldCharType="end"/>
        </w:r>
      </w:hyperlink>
    </w:p>
    <w:p w14:paraId="2ECB956B" w14:textId="4E1FF2A9" w:rsidR="00B73BD4" w:rsidRDefault="00B73BD4">
      <w:pPr>
        <w:pStyle w:val="TOC5"/>
        <w:rPr>
          <w:rFonts w:asciiTheme="minorHAnsi" w:eastAsiaTheme="minorEastAsia" w:hAnsiTheme="minorHAnsi" w:cstheme="minorBidi"/>
          <w:sz w:val="22"/>
          <w:szCs w:val="22"/>
          <w:lang w:eastAsia="en-AU"/>
        </w:rPr>
      </w:pPr>
      <w:r>
        <w:tab/>
      </w:r>
      <w:hyperlink w:anchor="_Toc110001960" w:history="1">
        <w:r w:rsidRPr="009B2C0E">
          <w:t>39</w:t>
        </w:r>
        <w:r>
          <w:rPr>
            <w:rFonts w:asciiTheme="minorHAnsi" w:eastAsiaTheme="minorEastAsia" w:hAnsiTheme="minorHAnsi" w:cstheme="minorBidi"/>
            <w:sz w:val="22"/>
            <w:szCs w:val="22"/>
            <w:lang w:eastAsia="en-AU"/>
          </w:rPr>
          <w:tab/>
        </w:r>
        <w:r w:rsidRPr="009B2C0E">
          <w:t>Canopy contribution agreements—exemption</w:t>
        </w:r>
        <w:r>
          <w:tab/>
        </w:r>
        <w:r>
          <w:fldChar w:fldCharType="begin"/>
        </w:r>
        <w:r>
          <w:instrText xml:space="preserve"> PAGEREF _Toc110001960 \h </w:instrText>
        </w:r>
        <w:r>
          <w:fldChar w:fldCharType="separate"/>
        </w:r>
        <w:r w:rsidR="00CE00E7">
          <w:t>34</w:t>
        </w:r>
        <w:r>
          <w:fldChar w:fldCharType="end"/>
        </w:r>
      </w:hyperlink>
    </w:p>
    <w:p w14:paraId="533000F0" w14:textId="1401B2E5" w:rsidR="00B73BD4" w:rsidRDefault="00B73BD4">
      <w:pPr>
        <w:pStyle w:val="TOC5"/>
        <w:rPr>
          <w:rFonts w:asciiTheme="minorHAnsi" w:eastAsiaTheme="minorEastAsia" w:hAnsiTheme="minorHAnsi" w:cstheme="minorBidi"/>
          <w:sz w:val="22"/>
          <w:szCs w:val="22"/>
          <w:lang w:eastAsia="en-AU"/>
        </w:rPr>
      </w:pPr>
      <w:r>
        <w:tab/>
      </w:r>
      <w:hyperlink w:anchor="_Toc110001961" w:history="1">
        <w:r w:rsidRPr="009B2C0E">
          <w:t>40</w:t>
        </w:r>
        <w:r>
          <w:rPr>
            <w:rFonts w:asciiTheme="minorHAnsi" w:eastAsiaTheme="minorEastAsia" w:hAnsiTheme="minorHAnsi" w:cstheme="minorBidi"/>
            <w:sz w:val="22"/>
            <w:szCs w:val="22"/>
            <w:lang w:eastAsia="en-AU"/>
          </w:rPr>
          <w:tab/>
        </w:r>
        <w:r w:rsidRPr="009B2C0E">
          <w:t>Canopy contribution agreements—use of financial settlement amounts</w:t>
        </w:r>
        <w:r>
          <w:tab/>
        </w:r>
        <w:r>
          <w:fldChar w:fldCharType="begin"/>
        </w:r>
        <w:r>
          <w:instrText xml:space="preserve"> PAGEREF _Toc110001961 \h </w:instrText>
        </w:r>
        <w:r>
          <w:fldChar w:fldCharType="separate"/>
        </w:r>
        <w:r w:rsidR="00CE00E7">
          <w:t>34</w:t>
        </w:r>
        <w:r>
          <w:fldChar w:fldCharType="end"/>
        </w:r>
      </w:hyperlink>
    </w:p>
    <w:p w14:paraId="73A0D392" w14:textId="4101DEA1" w:rsidR="00B73BD4" w:rsidRDefault="00B73BD4">
      <w:pPr>
        <w:pStyle w:val="TOC5"/>
        <w:rPr>
          <w:rFonts w:asciiTheme="minorHAnsi" w:eastAsiaTheme="minorEastAsia" w:hAnsiTheme="minorHAnsi" w:cstheme="minorBidi"/>
          <w:sz w:val="22"/>
          <w:szCs w:val="22"/>
          <w:lang w:eastAsia="en-AU"/>
        </w:rPr>
      </w:pPr>
      <w:r>
        <w:tab/>
      </w:r>
      <w:hyperlink w:anchor="_Toc110001962" w:history="1">
        <w:r w:rsidRPr="009B2C0E">
          <w:t>41</w:t>
        </w:r>
        <w:r>
          <w:rPr>
            <w:rFonts w:asciiTheme="minorHAnsi" w:eastAsiaTheme="minorEastAsia" w:hAnsiTheme="minorHAnsi" w:cstheme="minorBidi"/>
            <w:sz w:val="22"/>
            <w:szCs w:val="22"/>
            <w:lang w:eastAsia="en-AU"/>
          </w:rPr>
          <w:tab/>
        </w:r>
        <w:r w:rsidRPr="009B2C0E">
          <w:t>Canopy contribution agreements—annual reporting</w:t>
        </w:r>
        <w:r>
          <w:tab/>
        </w:r>
        <w:r>
          <w:fldChar w:fldCharType="begin"/>
        </w:r>
        <w:r>
          <w:instrText xml:space="preserve"> PAGEREF _Toc110001962 \h </w:instrText>
        </w:r>
        <w:r>
          <w:fldChar w:fldCharType="separate"/>
        </w:r>
        <w:r w:rsidR="00CE00E7">
          <w:t>35</w:t>
        </w:r>
        <w:r>
          <w:fldChar w:fldCharType="end"/>
        </w:r>
      </w:hyperlink>
    </w:p>
    <w:p w14:paraId="7BE186D0" w14:textId="43376E59" w:rsidR="00B73BD4" w:rsidRDefault="00B73BD4">
      <w:pPr>
        <w:pStyle w:val="TOC5"/>
        <w:rPr>
          <w:rFonts w:asciiTheme="minorHAnsi" w:eastAsiaTheme="minorEastAsia" w:hAnsiTheme="minorHAnsi" w:cstheme="minorBidi"/>
          <w:sz w:val="22"/>
          <w:szCs w:val="22"/>
          <w:lang w:eastAsia="en-AU"/>
        </w:rPr>
      </w:pPr>
      <w:r>
        <w:tab/>
      </w:r>
      <w:hyperlink w:anchor="_Toc110001963" w:history="1">
        <w:r w:rsidRPr="009B2C0E">
          <w:t>42</w:t>
        </w:r>
        <w:r>
          <w:rPr>
            <w:rFonts w:asciiTheme="minorHAnsi" w:eastAsiaTheme="minorEastAsia" w:hAnsiTheme="minorHAnsi" w:cstheme="minorBidi"/>
            <w:sz w:val="22"/>
            <w:szCs w:val="22"/>
            <w:lang w:eastAsia="en-AU"/>
          </w:rPr>
          <w:tab/>
        </w:r>
        <w:r w:rsidRPr="009B2C0E">
          <w:t>Offence—contravene canopy contribution agreement</w:t>
        </w:r>
        <w:r>
          <w:tab/>
        </w:r>
        <w:r>
          <w:fldChar w:fldCharType="begin"/>
        </w:r>
        <w:r>
          <w:instrText xml:space="preserve"> PAGEREF _Toc110001963 \h </w:instrText>
        </w:r>
        <w:r>
          <w:fldChar w:fldCharType="separate"/>
        </w:r>
        <w:r w:rsidR="00CE00E7">
          <w:t>35</w:t>
        </w:r>
        <w:r>
          <w:fldChar w:fldCharType="end"/>
        </w:r>
      </w:hyperlink>
    </w:p>
    <w:p w14:paraId="15FDE6A8" w14:textId="71D9511E" w:rsidR="00B73BD4" w:rsidRDefault="00680788">
      <w:pPr>
        <w:pStyle w:val="TOC3"/>
        <w:rPr>
          <w:rFonts w:asciiTheme="minorHAnsi" w:eastAsiaTheme="minorEastAsia" w:hAnsiTheme="minorHAnsi" w:cstheme="minorBidi"/>
          <w:b w:val="0"/>
          <w:sz w:val="22"/>
          <w:szCs w:val="22"/>
          <w:lang w:eastAsia="en-AU"/>
        </w:rPr>
      </w:pPr>
      <w:hyperlink w:anchor="_Toc110001964" w:history="1">
        <w:r w:rsidR="00B73BD4" w:rsidRPr="009B2C0E">
          <w:t>Division 3.4</w:t>
        </w:r>
        <w:r w:rsidR="00B73BD4">
          <w:rPr>
            <w:rFonts w:asciiTheme="minorHAnsi" w:eastAsiaTheme="minorEastAsia" w:hAnsiTheme="minorHAnsi" w:cstheme="minorBidi"/>
            <w:b w:val="0"/>
            <w:sz w:val="22"/>
            <w:szCs w:val="22"/>
            <w:lang w:eastAsia="en-AU"/>
          </w:rPr>
          <w:tab/>
        </w:r>
        <w:r w:rsidR="00B73BD4" w:rsidRPr="009B2C0E">
          <w:t>Directions</w:t>
        </w:r>
        <w:r w:rsidR="00B73BD4" w:rsidRPr="00B73BD4">
          <w:rPr>
            <w:vanish/>
          </w:rPr>
          <w:tab/>
        </w:r>
        <w:r w:rsidR="00B73BD4" w:rsidRPr="00B73BD4">
          <w:rPr>
            <w:vanish/>
          </w:rPr>
          <w:fldChar w:fldCharType="begin"/>
        </w:r>
        <w:r w:rsidR="00B73BD4" w:rsidRPr="00B73BD4">
          <w:rPr>
            <w:vanish/>
          </w:rPr>
          <w:instrText xml:space="preserve"> PAGEREF _Toc110001964 \h </w:instrText>
        </w:r>
        <w:r w:rsidR="00B73BD4" w:rsidRPr="00B73BD4">
          <w:rPr>
            <w:vanish/>
          </w:rPr>
        </w:r>
        <w:r w:rsidR="00B73BD4" w:rsidRPr="00B73BD4">
          <w:rPr>
            <w:vanish/>
          </w:rPr>
          <w:fldChar w:fldCharType="separate"/>
        </w:r>
        <w:r w:rsidR="00CE00E7">
          <w:rPr>
            <w:vanish/>
          </w:rPr>
          <w:t>36</w:t>
        </w:r>
        <w:r w:rsidR="00B73BD4" w:rsidRPr="00B73BD4">
          <w:rPr>
            <w:vanish/>
          </w:rPr>
          <w:fldChar w:fldCharType="end"/>
        </w:r>
      </w:hyperlink>
    </w:p>
    <w:p w14:paraId="48866FB5" w14:textId="50FD560B" w:rsidR="00B73BD4" w:rsidRDefault="00680788">
      <w:pPr>
        <w:pStyle w:val="TOC4"/>
        <w:rPr>
          <w:rFonts w:asciiTheme="minorHAnsi" w:eastAsiaTheme="minorEastAsia" w:hAnsiTheme="minorHAnsi" w:cstheme="minorBidi"/>
          <w:b w:val="0"/>
          <w:sz w:val="22"/>
          <w:szCs w:val="22"/>
          <w:lang w:eastAsia="en-AU"/>
        </w:rPr>
      </w:pPr>
      <w:hyperlink w:anchor="_Toc110001965" w:history="1">
        <w:r w:rsidR="00B73BD4" w:rsidRPr="009B2C0E">
          <w:t>Subdivision 3.4.1</w:t>
        </w:r>
        <w:r w:rsidR="00B73BD4">
          <w:rPr>
            <w:rFonts w:asciiTheme="minorHAnsi" w:eastAsiaTheme="minorEastAsia" w:hAnsiTheme="minorHAnsi" w:cstheme="minorBidi"/>
            <w:b w:val="0"/>
            <w:sz w:val="22"/>
            <w:szCs w:val="22"/>
            <w:lang w:eastAsia="en-AU"/>
          </w:rPr>
          <w:tab/>
        </w:r>
        <w:r w:rsidR="00B73BD4" w:rsidRPr="009B2C0E">
          <w:t>Tree protection directions</w:t>
        </w:r>
        <w:r w:rsidR="00B73BD4" w:rsidRPr="00B73BD4">
          <w:rPr>
            <w:vanish/>
          </w:rPr>
          <w:tab/>
        </w:r>
        <w:r w:rsidR="00B73BD4" w:rsidRPr="00B73BD4">
          <w:rPr>
            <w:vanish/>
          </w:rPr>
          <w:fldChar w:fldCharType="begin"/>
        </w:r>
        <w:r w:rsidR="00B73BD4" w:rsidRPr="00B73BD4">
          <w:rPr>
            <w:vanish/>
          </w:rPr>
          <w:instrText xml:space="preserve"> PAGEREF _Toc110001965 \h </w:instrText>
        </w:r>
        <w:r w:rsidR="00B73BD4" w:rsidRPr="00B73BD4">
          <w:rPr>
            <w:vanish/>
          </w:rPr>
        </w:r>
        <w:r w:rsidR="00B73BD4" w:rsidRPr="00B73BD4">
          <w:rPr>
            <w:vanish/>
          </w:rPr>
          <w:fldChar w:fldCharType="separate"/>
        </w:r>
        <w:r w:rsidR="00CE00E7">
          <w:rPr>
            <w:vanish/>
          </w:rPr>
          <w:t>36</w:t>
        </w:r>
        <w:r w:rsidR="00B73BD4" w:rsidRPr="00B73BD4">
          <w:rPr>
            <w:vanish/>
          </w:rPr>
          <w:fldChar w:fldCharType="end"/>
        </w:r>
      </w:hyperlink>
    </w:p>
    <w:p w14:paraId="687840D4" w14:textId="278BE4AF" w:rsidR="00B73BD4" w:rsidRDefault="00B73BD4">
      <w:pPr>
        <w:pStyle w:val="TOC5"/>
        <w:rPr>
          <w:rFonts w:asciiTheme="minorHAnsi" w:eastAsiaTheme="minorEastAsia" w:hAnsiTheme="minorHAnsi" w:cstheme="minorBidi"/>
          <w:sz w:val="22"/>
          <w:szCs w:val="22"/>
          <w:lang w:eastAsia="en-AU"/>
        </w:rPr>
      </w:pPr>
      <w:r>
        <w:tab/>
      </w:r>
      <w:hyperlink w:anchor="_Toc110001966" w:history="1">
        <w:r w:rsidRPr="009B2C0E">
          <w:t>43</w:t>
        </w:r>
        <w:r>
          <w:rPr>
            <w:rFonts w:asciiTheme="minorHAnsi" w:eastAsiaTheme="minorEastAsia" w:hAnsiTheme="minorHAnsi" w:cstheme="minorBidi"/>
            <w:sz w:val="22"/>
            <w:szCs w:val="22"/>
            <w:lang w:eastAsia="en-AU"/>
          </w:rPr>
          <w:tab/>
        </w:r>
        <w:r w:rsidRPr="009B2C0E">
          <w:t>Criteria for tree protection directions</w:t>
        </w:r>
        <w:r>
          <w:tab/>
        </w:r>
        <w:r>
          <w:fldChar w:fldCharType="begin"/>
        </w:r>
        <w:r>
          <w:instrText xml:space="preserve"> PAGEREF _Toc110001966 \h </w:instrText>
        </w:r>
        <w:r>
          <w:fldChar w:fldCharType="separate"/>
        </w:r>
        <w:r w:rsidR="00CE00E7">
          <w:t>36</w:t>
        </w:r>
        <w:r>
          <w:fldChar w:fldCharType="end"/>
        </w:r>
      </w:hyperlink>
    </w:p>
    <w:p w14:paraId="685BE931" w14:textId="60181BF2" w:rsidR="00B73BD4" w:rsidRDefault="00B73BD4">
      <w:pPr>
        <w:pStyle w:val="TOC5"/>
        <w:rPr>
          <w:rFonts w:asciiTheme="minorHAnsi" w:eastAsiaTheme="minorEastAsia" w:hAnsiTheme="minorHAnsi" w:cstheme="minorBidi"/>
          <w:sz w:val="22"/>
          <w:szCs w:val="22"/>
          <w:lang w:eastAsia="en-AU"/>
        </w:rPr>
      </w:pPr>
      <w:r>
        <w:tab/>
      </w:r>
      <w:hyperlink w:anchor="_Toc110001967" w:history="1">
        <w:r w:rsidRPr="009B2C0E">
          <w:t>44</w:t>
        </w:r>
        <w:r>
          <w:rPr>
            <w:rFonts w:asciiTheme="minorHAnsi" w:eastAsiaTheme="minorEastAsia" w:hAnsiTheme="minorHAnsi" w:cstheme="minorBidi"/>
            <w:sz w:val="22"/>
            <w:szCs w:val="22"/>
            <w:lang w:eastAsia="en-AU"/>
          </w:rPr>
          <w:tab/>
        </w:r>
        <w:r w:rsidRPr="009B2C0E">
          <w:t>Tree protection directions</w:t>
        </w:r>
        <w:r>
          <w:tab/>
        </w:r>
        <w:r>
          <w:fldChar w:fldCharType="begin"/>
        </w:r>
        <w:r>
          <w:instrText xml:space="preserve"> PAGEREF _Toc110001967 \h </w:instrText>
        </w:r>
        <w:r>
          <w:fldChar w:fldCharType="separate"/>
        </w:r>
        <w:r w:rsidR="00CE00E7">
          <w:t>36</w:t>
        </w:r>
        <w:r>
          <w:fldChar w:fldCharType="end"/>
        </w:r>
      </w:hyperlink>
    </w:p>
    <w:p w14:paraId="290DF763" w14:textId="7A21F6AA" w:rsidR="00B73BD4" w:rsidRDefault="00B73BD4">
      <w:pPr>
        <w:pStyle w:val="TOC5"/>
        <w:rPr>
          <w:rFonts w:asciiTheme="minorHAnsi" w:eastAsiaTheme="minorEastAsia" w:hAnsiTheme="minorHAnsi" w:cstheme="minorBidi"/>
          <w:sz w:val="22"/>
          <w:szCs w:val="22"/>
          <w:lang w:eastAsia="en-AU"/>
        </w:rPr>
      </w:pPr>
      <w:r>
        <w:tab/>
      </w:r>
      <w:hyperlink w:anchor="_Toc110001968" w:history="1">
        <w:r w:rsidRPr="009B2C0E">
          <w:t>45</w:t>
        </w:r>
        <w:r>
          <w:rPr>
            <w:rFonts w:asciiTheme="minorHAnsi" w:eastAsiaTheme="minorEastAsia" w:hAnsiTheme="minorHAnsi" w:cstheme="minorBidi"/>
            <w:sz w:val="22"/>
            <w:szCs w:val="22"/>
            <w:lang w:eastAsia="en-AU"/>
          </w:rPr>
          <w:tab/>
        </w:r>
        <w:r w:rsidRPr="009B2C0E">
          <w:t>Tree protection directions—service</w:t>
        </w:r>
        <w:r>
          <w:tab/>
        </w:r>
        <w:r>
          <w:fldChar w:fldCharType="begin"/>
        </w:r>
        <w:r>
          <w:instrText xml:space="preserve"> PAGEREF _Toc110001968 \h </w:instrText>
        </w:r>
        <w:r>
          <w:fldChar w:fldCharType="separate"/>
        </w:r>
        <w:r w:rsidR="00CE00E7">
          <w:t>37</w:t>
        </w:r>
        <w:r>
          <w:fldChar w:fldCharType="end"/>
        </w:r>
      </w:hyperlink>
    </w:p>
    <w:p w14:paraId="17D84ABD" w14:textId="283D3C39" w:rsidR="00B73BD4" w:rsidRDefault="00B73BD4">
      <w:pPr>
        <w:pStyle w:val="TOC5"/>
        <w:rPr>
          <w:rFonts w:asciiTheme="minorHAnsi" w:eastAsiaTheme="minorEastAsia" w:hAnsiTheme="minorHAnsi" w:cstheme="minorBidi"/>
          <w:sz w:val="22"/>
          <w:szCs w:val="22"/>
          <w:lang w:eastAsia="en-AU"/>
        </w:rPr>
      </w:pPr>
      <w:r>
        <w:tab/>
      </w:r>
      <w:hyperlink w:anchor="_Toc110001969" w:history="1">
        <w:r w:rsidRPr="009B2C0E">
          <w:t>46</w:t>
        </w:r>
        <w:r>
          <w:rPr>
            <w:rFonts w:asciiTheme="minorHAnsi" w:eastAsiaTheme="minorEastAsia" w:hAnsiTheme="minorHAnsi" w:cstheme="minorBidi"/>
            <w:sz w:val="22"/>
            <w:szCs w:val="22"/>
            <w:lang w:eastAsia="en-AU"/>
          </w:rPr>
          <w:tab/>
        </w:r>
        <w:r w:rsidRPr="009B2C0E">
          <w:t>Offence—fail to comply with tree protection direction</w:t>
        </w:r>
        <w:r>
          <w:tab/>
        </w:r>
        <w:r>
          <w:fldChar w:fldCharType="begin"/>
        </w:r>
        <w:r>
          <w:instrText xml:space="preserve"> PAGEREF _Toc110001969 \h </w:instrText>
        </w:r>
        <w:r>
          <w:fldChar w:fldCharType="separate"/>
        </w:r>
        <w:r w:rsidR="00CE00E7">
          <w:t>37</w:t>
        </w:r>
        <w:r>
          <w:fldChar w:fldCharType="end"/>
        </w:r>
      </w:hyperlink>
    </w:p>
    <w:p w14:paraId="5FB7E9DC" w14:textId="206A37C1" w:rsidR="00B73BD4" w:rsidRDefault="00B73BD4">
      <w:pPr>
        <w:pStyle w:val="TOC5"/>
        <w:rPr>
          <w:rFonts w:asciiTheme="minorHAnsi" w:eastAsiaTheme="minorEastAsia" w:hAnsiTheme="minorHAnsi" w:cstheme="minorBidi"/>
          <w:sz w:val="22"/>
          <w:szCs w:val="22"/>
          <w:lang w:eastAsia="en-AU"/>
        </w:rPr>
      </w:pPr>
      <w:r>
        <w:tab/>
      </w:r>
      <w:hyperlink w:anchor="_Toc110001970" w:history="1">
        <w:r w:rsidRPr="009B2C0E">
          <w:t>47</w:t>
        </w:r>
        <w:r>
          <w:rPr>
            <w:rFonts w:asciiTheme="minorHAnsi" w:eastAsiaTheme="minorEastAsia" w:hAnsiTheme="minorHAnsi" w:cstheme="minorBidi"/>
            <w:sz w:val="22"/>
            <w:szCs w:val="22"/>
            <w:lang w:eastAsia="en-AU"/>
          </w:rPr>
          <w:tab/>
        </w:r>
        <w:r w:rsidRPr="009B2C0E">
          <w:t>Contravention of tree protection direction—action by authorised person</w:t>
        </w:r>
        <w:r>
          <w:tab/>
        </w:r>
        <w:r>
          <w:fldChar w:fldCharType="begin"/>
        </w:r>
        <w:r>
          <w:instrText xml:space="preserve"> PAGEREF _Toc110001970 \h </w:instrText>
        </w:r>
        <w:r>
          <w:fldChar w:fldCharType="separate"/>
        </w:r>
        <w:r w:rsidR="00CE00E7">
          <w:t>37</w:t>
        </w:r>
        <w:r>
          <w:fldChar w:fldCharType="end"/>
        </w:r>
      </w:hyperlink>
    </w:p>
    <w:p w14:paraId="2D93756A" w14:textId="4CDF603D" w:rsidR="00B73BD4" w:rsidRDefault="00680788">
      <w:pPr>
        <w:pStyle w:val="TOC4"/>
        <w:rPr>
          <w:rFonts w:asciiTheme="minorHAnsi" w:eastAsiaTheme="minorEastAsia" w:hAnsiTheme="minorHAnsi" w:cstheme="minorBidi"/>
          <w:b w:val="0"/>
          <w:sz w:val="22"/>
          <w:szCs w:val="22"/>
          <w:lang w:eastAsia="en-AU"/>
        </w:rPr>
      </w:pPr>
      <w:hyperlink w:anchor="_Toc110001971" w:history="1">
        <w:r w:rsidR="00B73BD4" w:rsidRPr="009B2C0E">
          <w:rPr>
            <w:lang w:eastAsia="en-AU"/>
          </w:rPr>
          <w:t>Subdivision 3.4.2</w:t>
        </w:r>
        <w:r w:rsidR="00B73BD4">
          <w:rPr>
            <w:rFonts w:asciiTheme="minorHAnsi" w:eastAsiaTheme="minorEastAsia" w:hAnsiTheme="minorHAnsi" w:cstheme="minorBidi"/>
            <w:b w:val="0"/>
            <w:sz w:val="22"/>
            <w:szCs w:val="22"/>
            <w:lang w:eastAsia="en-AU"/>
          </w:rPr>
          <w:tab/>
        </w:r>
        <w:r w:rsidR="00B73BD4" w:rsidRPr="009B2C0E">
          <w:rPr>
            <w:lang w:eastAsia="en-AU"/>
          </w:rPr>
          <w:t>Tree reparation directions</w:t>
        </w:r>
        <w:r w:rsidR="00B73BD4" w:rsidRPr="00B73BD4">
          <w:rPr>
            <w:vanish/>
          </w:rPr>
          <w:tab/>
        </w:r>
        <w:r w:rsidR="00B73BD4" w:rsidRPr="00B73BD4">
          <w:rPr>
            <w:vanish/>
          </w:rPr>
          <w:fldChar w:fldCharType="begin"/>
        </w:r>
        <w:r w:rsidR="00B73BD4" w:rsidRPr="00B73BD4">
          <w:rPr>
            <w:vanish/>
          </w:rPr>
          <w:instrText xml:space="preserve"> PAGEREF _Toc110001971 \h </w:instrText>
        </w:r>
        <w:r w:rsidR="00B73BD4" w:rsidRPr="00B73BD4">
          <w:rPr>
            <w:vanish/>
          </w:rPr>
        </w:r>
        <w:r w:rsidR="00B73BD4" w:rsidRPr="00B73BD4">
          <w:rPr>
            <w:vanish/>
          </w:rPr>
          <w:fldChar w:fldCharType="separate"/>
        </w:r>
        <w:r w:rsidR="00CE00E7">
          <w:rPr>
            <w:vanish/>
          </w:rPr>
          <w:t>39</w:t>
        </w:r>
        <w:r w:rsidR="00B73BD4" w:rsidRPr="00B73BD4">
          <w:rPr>
            <w:vanish/>
          </w:rPr>
          <w:fldChar w:fldCharType="end"/>
        </w:r>
      </w:hyperlink>
    </w:p>
    <w:p w14:paraId="0D0C2AD8" w14:textId="56E004CE" w:rsidR="00B73BD4" w:rsidRDefault="00B73BD4">
      <w:pPr>
        <w:pStyle w:val="TOC5"/>
        <w:rPr>
          <w:rFonts w:asciiTheme="minorHAnsi" w:eastAsiaTheme="minorEastAsia" w:hAnsiTheme="minorHAnsi" w:cstheme="minorBidi"/>
          <w:sz w:val="22"/>
          <w:szCs w:val="22"/>
          <w:lang w:eastAsia="en-AU"/>
        </w:rPr>
      </w:pPr>
      <w:r>
        <w:tab/>
      </w:r>
      <w:hyperlink w:anchor="_Toc110001972" w:history="1">
        <w:r w:rsidRPr="009B2C0E">
          <w:t>48</w:t>
        </w:r>
        <w:r>
          <w:rPr>
            <w:rFonts w:asciiTheme="minorHAnsi" w:eastAsiaTheme="minorEastAsia" w:hAnsiTheme="minorHAnsi" w:cstheme="minorBidi"/>
            <w:sz w:val="22"/>
            <w:szCs w:val="22"/>
            <w:lang w:eastAsia="en-AU"/>
          </w:rPr>
          <w:tab/>
        </w:r>
        <w:r w:rsidRPr="009B2C0E">
          <w:t>Tree reparation directions</w:t>
        </w:r>
        <w:r>
          <w:tab/>
        </w:r>
        <w:r>
          <w:fldChar w:fldCharType="begin"/>
        </w:r>
        <w:r>
          <w:instrText xml:space="preserve"> PAGEREF _Toc110001972 \h </w:instrText>
        </w:r>
        <w:r>
          <w:fldChar w:fldCharType="separate"/>
        </w:r>
        <w:r w:rsidR="00CE00E7">
          <w:t>39</w:t>
        </w:r>
        <w:r>
          <w:fldChar w:fldCharType="end"/>
        </w:r>
      </w:hyperlink>
    </w:p>
    <w:p w14:paraId="26D450F3" w14:textId="398D9E6D" w:rsidR="00B73BD4" w:rsidRDefault="00B73BD4">
      <w:pPr>
        <w:pStyle w:val="TOC5"/>
        <w:rPr>
          <w:rFonts w:asciiTheme="minorHAnsi" w:eastAsiaTheme="minorEastAsia" w:hAnsiTheme="minorHAnsi" w:cstheme="minorBidi"/>
          <w:sz w:val="22"/>
          <w:szCs w:val="22"/>
          <w:lang w:eastAsia="en-AU"/>
        </w:rPr>
      </w:pPr>
      <w:r>
        <w:tab/>
      </w:r>
      <w:hyperlink w:anchor="_Toc110001973" w:history="1">
        <w:r w:rsidRPr="009B2C0E">
          <w:t>49</w:t>
        </w:r>
        <w:r>
          <w:rPr>
            <w:rFonts w:asciiTheme="minorHAnsi" w:eastAsiaTheme="minorEastAsia" w:hAnsiTheme="minorHAnsi" w:cstheme="minorBidi"/>
            <w:sz w:val="22"/>
            <w:szCs w:val="22"/>
            <w:lang w:eastAsia="en-AU"/>
          </w:rPr>
          <w:tab/>
        </w:r>
        <w:r w:rsidRPr="009B2C0E">
          <w:rPr>
            <w:lang w:eastAsia="en-AU"/>
          </w:rPr>
          <w:t>Offence—fail to comply with tree reparation direction</w:t>
        </w:r>
        <w:r>
          <w:tab/>
        </w:r>
        <w:r>
          <w:fldChar w:fldCharType="begin"/>
        </w:r>
        <w:r>
          <w:instrText xml:space="preserve"> PAGEREF _Toc110001973 \h </w:instrText>
        </w:r>
        <w:r>
          <w:fldChar w:fldCharType="separate"/>
        </w:r>
        <w:r w:rsidR="00CE00E7">
          <w:t>40</w:t>
        </w:r>
        <w:r>
          <w:fldChar w:fldCharType="end"/>
        </w:r>
      </w:hyperlink>
    </w:p>
    <w:p w14:paraId="3A3241C2" w14:textId="050A7BC9" w:rsidR="00B73BD4" w:rsidRDefault="00B73BD4">
      <w:pPr>
        <w:pStyle w:val="TOC5"/>
        <w:rPr>
          <w:rFonts w:asciiTheme="minorHAnsi" w:eastAsiaTheme="minorEastAsia" w:hAnsiTheme="minorHAnsi" w:cstheme="minorBidi"/>
          <w:sz w:val="22"/>
          <w:szCs w:val="22"/>
          <w:lang w:eastAsia="en-AU"/>
        </w:rPr>
      </w:pPr>
      <w:r>
        <w:tab/>
      </w:r>
      <w:hyperlink w:anchor="_Toc110001974" w:history="1">
        <w:r w:rsidRPr="009B2C0E">
          <w:t>50</w:t>
        </w:r>
        <w:r>
          <w:rPr>
            <w:rFonts w:asciiTheme="minorHAnsi" w:eastAsiaTheme="minorEastAsia" w:hAnsiTheme="minorHAnsi" w:cstheme="minorBidi"/>
            <w:sz w:val="22"/>
            <w:szCs w:val="22"/>
            <w:lang w:eastAsia="en-AU"/>
          </w:rPr>
          <w:tab/>
        </w:r>
        <w:r w:rsidRPr="009B2C0E">
          <w:t>Repair of damage etc by Territory</w:t>
        </w:r>
        <w:r>
          <w:tab/>
        </w:r>
        <w:r>
          <w:fldChar w:fldCharType="begin"/>
        </w:r>
        <w:r>
          <w:instrText xml:space="preserve"> PAGEREF _Toc110001974 \h </w:instrText>
        </w:r>
        <w:r>
          <w:fldChar w:fldCharType="separate"/>
        </w:r>
        <w:r w:rsidR="00CE00E7">
          <w:t>40</w:t>
        </w:r>
        <w:r>
          <w:fldChar w:fldCharType="end"/>
        </w:r>
      </w:hyperlink>
    </w:p>
    <w:p w14:paraId="35119442" w14:textId="4E1F919F" w:rsidR="00B73BD4" w:rsidRDefault="00680788">
      <w:pPr>
        <w:pStyle w:val="TOC2"/>
        <w:rPr>
          <w:rFonts w:asciiTheme="minorHAnsi" w:eastAsiaTheme="minorEastAsia" w:hAnsiTheme="minorHAnsi" w:cstheme="minorBidi"/>
          <w:b w:val="0"/>
          <w:sz w:val="22"/>
          <w:szCs w:val="22"/>
          <w:lang w:eastAsia="en-AU"/>
        </w:rPr>
      </w:pPr>
      <w:hyperlink w:anchor="_Toc110001975" w:history="1">
        <w:r w:rsidR="00B73BD4" w:rsidRPr="009B2C0E">
          <w:t>Part 4</w:t>
        </w:r>
        <w:r w:rsidR="00B73BD4">
          <w:rPr>
            <w:rFonts w:asciiTheme="minorHAnsi" w:eastAsiaTheme="minorEastAsia" w:hAnsiTheme="minorHAnsi" w:cstheme="minorBidi"/>
            <w:b w:val="0"/>
            <w:sz w:val="22"/>
            <w:szCs w:val="22"/>
            <w:lang w:eastAsia="en-AU"/>
          </w:rPr>
          <w:tab/>
        </w:r>
        <w:r w:rsidR="00B73BD4" w:rsidRPr="009B2C0E">
          <w:t>Registration of trees</w:t>
        </w:r>
        <w:r w:rsidR="00B73BD4" w:rsidRPr="00B73BD4">
          <w:rPr>
            <w:vanish/>
          </w:rPr>
          <w:tab/>
        </w:r>
        <w:r w:rsidR="00B73BD4" w:rsidRPr="00B73BD4">
          <w:rPr>
            <w:vanish/>
          </w:rPr>
          <w:fldChar w:fldCharType="begin"/>
        </w:r>
        <w:r w:rsidR="00B73BD4" w:rsidRPr="00B73BD4">
          <w:rPr>
            <w:vanish/>
          </w:rPr>
          <w:instrText xml:space="preserve"> PAGEREF _Toc110001975 \h </w:instrText>
        </w:r>
        <w:r w:rsidR="00B73BD4" w:rsidRPr="00B73BD4">
          <w:rPr>
            <w:vanish/>
          </w:rPr>
        </w:r>
        <w:r w:rsidR="00B73BD4" w:rsidRPr="00B73BD4">
          <w:rPr>
            <w:vanish/>
          </w:rPr>
          <w:fldChar w:fldCharType="separate"/>
        </w:r>
        <w:r w:rsidR="00CE00E7">
          <w:rPr>
            <w:vanish/>
          </w:rPr>
          <w:t>42</w:t>
        </w:r>
        <w:r w:rsidR="00B73BD4" w:rsidRPr="00B73BD4">
          <w:rPr>
            <w:vanish/>
          </w:rPr>
          <w:fldChar w:fldCharType="end"/>
        </w:r>
      </w:hyperlink>
    </w:p>
    <w:p w14:paraId="7E716736" w14:textId="5A878CC8" w:rsidR="00B73BD4" w:rsidRDefault="00680788">
      <w:pPr>
        <w:pStyle w:val="TOC3"/>
        <w:rPr>
          <w:rFonts w:asciiTheme="minorHAnsi" w:eastAsiaTheme="minorEastAsia" w:hAnsiTheme="minorHAnsi" w:cstheme="minorBidi"/>
          <w:b w:val="0"/>
          <w:sz w:val="22"/>
          <w:szCs w:val="22"/>
          <w:lang w:eastAsia="en-AU"/>
        </w:rPr>
      </w:pPr>
      <w:hyperlink w:anchor="_Toc110001976" w:history="1">
        <w:r w:rsidR="00B73BD4" w:rsidRPr="009B2C0E">
          <w:t>Division 4.1</w:t>
        </w:r>
        <w:r w:rsidR="00B73BD4">
          <w:rPr>
            <w:rFonts w:asciiTheme="minorHAnsi" w:eastAsiaTheme="minorEastAsia" w:hAnsiTheme="minorHAnsi" w:cstheme="minorBidi"/>
            <w:b w:val="0"/>
            <w:sz w:val="22"/>
            <w:szCs w:val="22"/>
            <w:lang w:eastAsia="en-AU"/>
          </w:rPr>
          <w:tab/>
        </w:r>
        <w:r w:rsidR="00B73BD4" w:rsidRPr="009B2C0E">
          <w:t>Preliminary</w:t>
        </w:r>
        <w:r w:rsidR="00B73BD4" w:rsidRPr="00B73BD4">
          <w:rPr>
            <w:vanish/>
          </w:rPr>
          <w:tab/>
        </w:r>
        <w:r w:rsidR="00B73BD4" w:rsidRPr="00B73BD4">
          <w:rPr>
            <w:vanish/>
          </w:rPr>
          <w:fldChar w:fldCharType="begin"/>
        </w:r>
        <w:r w:rsidR="00B73BD4" w:rsidRPr="00B73BD4">
          <w:rPr>
            <w:vanish/>
          </w:rPr>
          <w:instrText xml:space="preserve"> PAGEREF _Toc110001976 \h </w:instrText>
        </w:r>
        <w:r w:rsidR="00B73BD4" w:rsidRPr="00B73BD4">
          <w:rPr>
            <w:vanish/>
          </w:rPr>
        </w:r>
        <w:r w:rsidR="00B73BD4" w:rsidRPr="00B73BD4">
          <w:rPr>
            <w:vanish/>
          </w:rPr>
          <w:fldChar w:fldCharType="separate"/>
        </w:r>
        <w:r w:rsidR="00CE00E7">
          <w:rPr>
            <w:vanish/>
          </w:rPr>
          <w:t>42</w:t>
        </w:r>
        <w:r w:rsidR="00B73BD4" w:rsidRPr="00B73BD4">
          <w:rPr>
            <w:vanish/>
          </w:rPr>
          <w:fldChar w:fldCharType="end"/>
        </w:r>
      </w:hyperlink>
    </w:p>
    <w:p w14:paraId="5F918E82" w14:textId="7D097B76" w:rsidR="00B73BD4" w:rsidRDefault="00B73BD4">
      <w:pPr>
        <w:pStyle w:val="TOC5"/>
        <w:rPr>
          <w:rFonts w:asciiTheme="minorHAnsi" w:eastAsiaTheme="minorEastAsia" w:hAnsiTheme="minorHAnsi" w:cstheme="minorBidi"/>
          <w:sz w:val="22"/>
          <w:szCs w:val="22"/>
          <w:lang w:eastAsia="en-AU"/>
        </w:rPr>
      </w:pPr>
      <w:r>
        <w:tab/>
      </w:r>
      <w:hyperlink w:anchor="_Toc110001977" w:history="1">
        <w:r w:rsidRPr="009B2C0E">
          <w:t>51</w:t>
        </w:r>
        <w:r>
          <w:rPr>
            <w:rFonts w:asciiTheme="minorHAnsi" w:eastAsiaTheme="minorEastAsia" w:hAnsiTheme="minorHAnsi" w:cstheme="minorBidi"/>
            <w:sz w:val="22"/>
            <w:szCs w:val="22"/>
            <w:lang w:eastAsia="en-AU"/>
          </w:rPr>
          <w:tab/>
        </w:r>
        <w:r w:rsidRPr="009B2C0E">
          <w:t>Definitions—pt 4</w:t>
        </w:r>
        <w:r>
          <w:tab/>
        </w:r>
        <w:r>
          <w:fldChar w:fldCharType="begin"/>
        </w:r>
        <w:r>
          <w:instrText xml:space="preserve"> PAGEREF _Toc110001977 \h </w:instrText>
        </w:r>
        <w:r>
          <w:fldChar w:fldCharType="separate"/>
        </w:r>
        <w:r w:rsidR="00CE00E7">
          <w:t>42</w:t>
        </w:r>
        <w:r>
          <w:fldChar w:fldCharType="end"/>
        </w:r>
      </w:hyperlink>
    </w:p>
    <w:p w14:paraId="6E14EFDC" w14:textId="418CB12D" w:rsidR="00B73BD4" w:rsidRDefault="00B73BD4">
      <w:pPr>
        <w:pStyle w:val="TOC5"/>
        <w:rPr>
          <w:rFonts w:asciiTheme="minorHAnsi" w:eastAsiaTheme="minorEastAsia" w:hAnsiTheme="minorHAnsi" w:cstheme="minorBidi"/>
          <w:sz w:val="22"/>
          <w:szCs w:val="22"/>
          <w:lang w:eastAsia="en-AU"/>
        </w:rPr>
      </w:pPr>
      <w:r>
        <w:tab/>
      </w:r>
      <w:hyperlink w:anchor="_Toc110001978" w:history="1">
        <w:r w:rsidRPr="009B2C0E">
          <w:t>52</w:t>
        </w:r>
        <w:r>
          <w:rPr>
            <w:rFonts w:asciiTheme="minorHAnsi" w:eastAsiaTheme="minorEastAsia" w:hAnsiTheme="minorHAnsi" w:cstheme="minorBidi"/>
            <w:sz w:val="22"/>
            <w:szCs w:val="22"/>
            <w:lang w:eastAsia="en-AU"/>
          </w:rPr>
          <w:tab/>
        </w:r>
        <w:r w:rsidRPr="009B2C0E">
          <w:t>Criteria for registration and cancellation of registration</w:t>
        </w:r>
        <w:r>
          <w:tab/>
        </w:r>
        <w:r>
          <w:fldChar w:fldCharType="begin"/>
        </w:r>
        <w:r>
          <w:instrText xml:space="preserve"> PAGEREF _Toc110001978 \h </w:instrText>
        </w:r>
        <w:r>
          <w:fldChar w:fldCharType="separate"/>
        </w:r>
        <w:r w:rsidR="00CE00E7">
          <w:t>42</w:t>
        </w:r>
        <w:r>
          <w:fldChar w:fldCharType="end"/>
        </w:r>
      </w:hyperlink>
    </w:p>
    <w:p w14:paraId="3442B492" w14:textId="7CF6C357" w:rsidR="00B73BD4" w:rsidRDefault="00680788">
      <w:pPr>
        <w:pStyle w:val="TOC3"/>
        <w:rPr>
          <w:rFonts w:asciiTheme="minorHAnsi" w:eastAsiaTheme="minorEastAsia" w:hAnsiTheme="minorHAnsi" w:cstheme="minorBidi"/>
          <w:b w:val="0"/>
          <w:sz w:val="22"/>
          <w:szCs w:val="22"/>
          <w:lang w:eastAsia="en-AU"/>
        </w:rPr>
      </w:pPr>
      <w:hyperlink w:anchor="_Toc110001979" w:history="1">
        <w:r w:rsidR="00B73BD4" w:rsidRPr="009B2C0E">
          <w:t>Division 4.2</w:t>
        </w:r>
        <w:r w:rsidR="00B73BD4">
          <w:rPr>
            <w:rFonts w:asciiTheme="minorHAnsi" w:eastAsiaTheme="minorEastAsia" w:hAnsiTheme="minorHAnsi" w:cstheme="minorBidi"/>
            <w:b w:val="0"/>
            <w:sz w:val="22"/>
            <w:szCs w:val="22"/>
            <w:lang w:eastAsia="en-AU"/>
          </w:rPr>
          <w:tab/>
        </w:r>
        <w:r w:rsidR="00B73BD4" w:rsidRPr="009B2C0E">
          <w:t>Tree register</w:t>
        </w:r>
        <w:r w:rsidR="00B73BD4" w:rsidRPr="00B73BD4">
          <w:rPr>
            <w:vanish/>
          </w:rPr>
          <w:tab/>
        </w:r>
        <w:r w:rsidR="00B73BD4" w:rsidRPr="00B73BD4">
          <w:rPr>
            <w:vanish/>
          </w:rPr>
          <w:fldChar w:fldCharType="begin"/>
        </w:r>
        <w:r w:rsidR="00B73BD4" w:rsidRPr="00B73BD4">
          <w:rPr>
            <w:vanish/>
          </w:rPr>
          <w:instrText xml:space="preserve"> PAGEREF _Toc110001979 \h </w:instrText>
        </w:r>
        <w:r w:rsidR="00B73BD4" w:rsidRPr="00B73BD4">
          <w:rPr>
            <w:vanish/>
          </w:rPr>
        </w:r>
        <w:r w:rsidR="00B73BD4" w:rsidRPr="00B73BD4">
          <w:rPr>
            <w:vanish/>
          </w:rPr>
          <w:fldChar w:fldCharType="separate"/>
        </w:r>
        <w:r w:rsidR="00CE00E7">
          <w:rPr>
            <w:vanish/>
          </w:rPr>
          <w:t>43</w:t>
        </w:r>
        <w:r w:rsidR="00B73BD4" w:rsidRPr="00B73BD4">
          <w:rPr>
            <w:vanish/>
          </w:rPr>
          <w:fldChar w:fldCharType="end"/>
        </w:r>
      </w:hyperlink>
    </w:p>
    <w:p w14:paraId="7E16235F" w14:textId="2F42A7FF" w:rsidR="00B73BD4" w:rsidRDefault="00B73BD4">
      <w:pPr>
        <w:pStyle w:val="TOC5"/>
        <w:rPr>
          <w:rFonts w:asciiTheme="minorHAnsi" w:eastAsiaTheme="minorEastAsia" w:hAnsiTheme="minorHAnsi" w:cstheme="minorBidi"/>
          <w:sz w:val="22"/>
          <w:szCs w:val="22"/>
          <w:lang w:eastAsia="en-AU"/>
        </w:rPr>
      </w:pPr>
      <w:r>
        <w:tab/>
      </w:r>
      <w:hyperlink w:anchor="_Toc110001980" w:history="1">
        <w:r w:rsidRPr="009B2C0E">
          <w:t>53</w:t>
        </w:r>
        <w:r>
          <w:rPr>
            <w:rFonts w:asciiTheme="minorHAnsi" w:eastAsiaTheme="minorEastAsia" w:hAnsiTheme="minorHAnsi" w:cstheme="minorBidi"/>
            <w:sz w:val="22"/>
            <w:szCs w:val="22"/>
            <w:lang w:eastAsia="en-AU"/>
          </w:rPr>
          <w:tab/>
        </w:r>
        <w:r w:rsidRPr="009B2C0E">
          <w:t>Tree register</w:t>
        </w:r>
        <w:r>
          <w:tab/>
        </w:r>
        <w:r>
          <w:fldChar w:fldCharType="begin"/>
        </w:r>
        <w:r>
          <w:instrText xml:space="preserve"> PAGEREF _Toc110001980 \h </w:instrText>
        </w:r>
        <w:r>
          <w:fldChar w:fldCharType="separate"/>
        </w:r>
        <w:r w:rsidR="00CE00E7">
          <w:t>43</w:t>
        </w:r>
        <w:r>
          <w:fldChar w:fldCharType="end"/>
        </w:r>
      </w:hyperlink>
    </w:p>
    <w:p w14:paraId="3257E7A7" w14:textId="5A3BE1F2" w:rsidR="00B73BD4" w:rsidRDefault="00680788">
      <w:pPr>
        <w:pStyle w:val="TOC3"/>
        <w:rPr>
          <w:rFonts w:asciiTheme="minorHAnsi" w:eastAsiaTheme="minorEastAsia" w:hAnsiTheme="minorHAnsi" w:cstheme="minorBidi"/>
          <w:b w:val="0"/>
          <w:sz w:val="22"/>
          <w:szCs w:val="22"/>
          <w:lang w:eastAsia="en-AU"/>
        </w:rPr>
      </w:pPr>
      <w:hyperlink w:anchor="_Toc110001981" w:history="1">
        <w:r w:rsidR="00B73BD4" w:rsidRPr="009B2C0E">
          <w:t>Division 4.3</w:t>
        </w:r>
        <w:r w:rsidR="00B73BD4">
          <w:rPr>
            <w:rFonts w:asciiTheme="minorHAnsi" w:eastAsiaTheme="minorEastAsia" w:hAnsiTheme="minorHAnsi" w:cstheme="minorBidi"/>
            <w:b w:val="0"/>
            <w:sz w:val="22"/>
            <w:szCs w:val="22"/>
            <w:lang w:eastAsia="en-AU"/>
          </w:rPr>
          <w:tab/>
        </w:r>
        <w:r w:rsidR="00B73BD4" w:rsidRPr="009B2C0E">
          <w:t>Registration</w:t>
        </w:r>
        <w:r w:rsidR="00B73BD4" w:rsidRPr="00B73BD4">
          <w:rPr>
            <w:vanish/>
          </w:rPr>
          <w:tab/>
        </w:r>
        <w:r w:rsidR="00B73BD4" w:rsidRPr="00B73BD4">
          <w:rPr>
            <w:vanish/>
          </w:rPr>
          <w:fldChar w:fldCharType="begin"/>
        </w:r>
        <w:r w:rsidR="00B73BD4" w:rsidRPr="00B73BD4">
          <w:rPr>
            <w:vanish/>
          </w:rPr>
          <w:instrText xml:space="preserve"> PAGEREF _Toc110001981 \h </w:instrText>
        </w:r>
        <w:r w:rsidR="00B73BD4" w:rsidRPr="00B73BD4">
          <w:rPr>
            <w:vanish/>
          </w:rPr>
        </w:r>
        <w:r w:rsidR="00B73BD4" w:rsidRPr="00B73BD4">
          <w:rPr>
            <w:vanish/>
          </w:rPr>
          <w:fldChar w:fldCharType="separate"/>
        </w:r>
        <w:r w:rsidR="00CE00E7">
          <w:rPr>
            <w:vanish/>
          </w:rPr>
          <w:t>44</w:t>
        </w:r>
        <w:r w:rsidR="00B73BD4" w:rsidRPr="00B73BD4">
          <w:rPr>
            <w:vanish/>
          </w:rPr>
          <w:fldChar w:fldCharType="end"/>
        </w:r>
      </w:hyperlink>
    </w:p>
    <w:p w14:paraId="715EBA1F" w14:textId="4CB569A9" w:rsidR="00B73BD4" w:rsidRDefault="00B73BD4">
      <w:pPr>
        <w:pStyle w:val="TOC5"/>
        <w:rPr>
          <w:rFonts w:asciiTheme="minorHAnsi" w:eastAsiaTheme="minorEastAsia" w:hAnsiTheme="minorHAnsi" w:cstheme="minorBidi"/>
          <w:sz w:val="22"/>
          <w:szCs w:val="22"/>
          <w:lang w:eastAsia="en-AU"/>
        </w:rPr>
      </w:pPr>
      <w:r>
        <w:tab/>
      </w:r>
      <w:hyperlink w:anchor="_Toc110001982" w:history="1">
        <w:r w:rsidRPr="009B2C0E">
          <w:t>54</w:t>
        </w:r>
        <w:r>
          <w:rPr>
            <w:rFonts w:asciiTheme="minorHAnsi" w:eastAsiaTheme="minorEastAsia" w:hAnsiTheme="minorHAnsi" w:cstheme="minorBidi"/>
            <w:sz w:val="22"/>
            <w:szCs w:val="22"/>
            <w:lang w:eastAsia="en-AU"/>
          </w:rPr>
          <w:tab/>
        </w:r>
        <w:r w:rsidRPr="009B2C0E">
          <w:t>Nomination for registration</w:t>
        </w:r>
        <w:r>
          <w:tab/>
        </w:r>
        <w:r>
          <w:fldChar w:fldCharType="begin"/>
        </w:r>
        <w:r>
          <w:instrText xml:space="preserve"> PAGEREF _Toc110001982 \h </w:instrText>
        </w:r>
        <w:r>
          <w:fldChar w:fldCharType="separate"/>
        </w:r>
        <w:r w:rsidR="00CE00E7">
          <w:t>44</w:t>
        </w:r>
        <w:r>
          <w:fldChar w:fldCharType="end"/>
        </w:r>
      </w:hyperlink>
    </w:p>
    <w:p w14:paraId="5A1729E7" w14:textId="37E9642F" w:rsidR="00B73BD4" w:rsidRDefault="00B73BD4">
      <w:pPr>
        <w:pStyle w:val="TOC5"/>
        <w:rPr>
          <w:rFonts w:asciiTheme="minorHAnsi" w:eastAsiaTheme="minorEastAsia" w:hAnsiTheme="minorHAnsi" w:cstheme="minorBidi"/>
          <w:sz w:val="22"/>
          <w:szCs w:val="22"/>
          <w:lang w:eastAsia="en-AU"/>
        </w:rPr>
      </w:pPr>
      <w:r>
        <w:tab/>
      </w:r>
      <w:hyperlink w:anchor="_Toc110001983" w:history="1">
        <w:r w:rsidRPr="009B2C0E">
          <w:t>55</w:t>
        </w:r>
        <w:r>
          <w:rPr>
            <w:rFonts w:asciiTheme="minorHAnsi" w:eastAsiaTheme="minorEastAsia" w:hAnsiTheme="minorHAnsi" w:cstheme="minorBidi"/>
            <w:sz w:val="22"/>
            <w:szCs w:val="22"/>
            <w:lang w:eastAsia="en-AU"/>
          </w:rPr>
          <w:tab/>
        </w:r>
        <w:r w:rsidRPr="009B2C0E">
          <w:t>Provisional registration—decision</w:t>
        </w:r>
        <w:r>
          <w:tab/>
        </w:r>
        <w:r>
          <w:fldChar w:fldCharType="begin"/>
        </w:r>
        <w:r>
          <w:instrText xml:space="preserve"> PAGEREF _Toc110001983 \h </w:instrText>
        </w:r>
        <w:r>
          <w:fldChar w:fldCharType="separate"/>
        </w:r>
        <w:r w:rsidR="00CE00E7">
          <w:t>44</w:t>
        </w:r>
        <w:r>
          <w:fldChar w:fldCharType="end"/>
        </w:r>
      </w:hyperlink>
    </w:p>
    <w:p w14:paraId="45AF5976" w14:textId="3DC58C92" w:rsidR="00B73BD4" w:rsidRDefault="00B73BD4">
      <w:pPr>
        <w:pStyle w:val="TOC5"/>
        <w:rPr>
          <w:rFonts w:asciiTheme="minorHAnsi" w:eastAsiaTheme="minorEastAsia" w:hAnsiTheme="minorHAnsi" w:cstheme="minorBidi"/>
          <w:sz w:val="22"/>
          <w:szCs w:val="22"/>
          <w:lang w:eastAsia="en-AU"/>
        </w:rPr>
      </w:pPr>
      <w:r>
        <w:tab/>
      </w:r>
      <w:hyperlink w:anchor="_Toc110001984" w:history="1">
        <w:r w:rsidRPr="009B2C0E">
          <w:t>56</w:t>
        </w:r>
        <w:r>
          <w:rPr>
            <w:rFonts w:asciiTheme="minorHAnsi" w:eastAsiaTheme="minorEastAsia" w:hAnsiTheme="minorHAnsi" w:cstheme="minorBidi"/>
            <w:sz w:val="22"/>
            <w:szCs w:val="22"/>
            <w:lang w:eastAsia="en-AU"/>
          </w:rPr>
          <w:tab/>
        </w:r>
        <w:r w:rsidRPr="009B2C0E">
          <w:rPr>
            <w:lang w:eastAsia="en-AU"/>
          </w:rPr>
          <w:t>Provisional registration—notice of decision</w:t>
        </w:r>
        <w:r>
          <w:tab/>
        </w:r>
        <w:r>
          <w:fldChar w:fldCharType="begin"/>
        </w:r>
        <w:r>
          <w:instrText xml:space="preserve"> PAGEREF _Toc110001984 \h </w:instrText>
        </w:r>
        <w:r>
          <w:fldChar w:fldCharType="separate"/>
        </w:r>
        <w:r w:rsidR="00CE00E7">
          <w:t>45</w:t>
        </w:r>
        <w:r>
          <w:fldChar w:fldCharType="end"/>
        </w:r>
      </w:hyperlink>
    </w:p>
    <w:p w14:paraId="7307D5D6" w14:textId="7FC8C951" w:rsidR="00B73BD4" w:rsidRDefault="00B73BD4">
      <w:pPr>
        <w:pStyle w:val="TOC5"/>
        <w:rPr>
          <w:rFonts w:asciiTheme="minorHAnsi" w:eastAsiaTheme="minorEastAsia" w:hAnsiTheme="minorHAnsi" w:cstheme="minorBidi"/>
          <w:sz w:val="22"/>
          <w:szCs w:val="22"/>
          <w:lang w:eastAsia="en-AU"/>
        </w:rPr>
      </w:pPr>
      <w:r>
        <w:lastRenderedPageBreak/>
        <w:tab/>
      </w:r>
      <w:hyperlink w:anchor="_Toc110001985" w:history="1">
        <w:r w:rsidRPr="009B2C0E">
          <w:t>57</w:t>
        </w:r>
        <w:r>
          <w:rPr>
            <w:rFonts w:asciiTheme="minorHAnsi" w:eastAsiaTheme="minorEastAsia" w:hAnsiTheme="minorHAnsi" w:cstheme="minorBidi"/>
            <w:sz w:val="22"/>
            <w:szCs w:val="22"/>
            <w:lang w:eastAsia="en-AU"/>
          </w:rPr>
          <w:tab/>
        </w:r>
        <w:r w:rsidRPr="009B2C0E">
          <w:rPr>
            <w:lang w:eastAsia="en-AU"/>
          </w:rPr>
          <w:t>Provisional registration</w:t>
        </w:r>
        <w:r>
          <w:tab/>
        </w:r>
        <w:r>
          <w:fldChar w:fldCharType="begin"/>
        </w:r>
        <w:r>
          <w:instrText xml:space="preserve"> PAGEREF _Toc110001985 \h </w:instrText>
        </w:r>
        <w:r>
          <w:fldChar w:fldCharType="separate"/>
        </w:r>
        <w:r w:rsidR="00CE00E7">
          <w:t>46</w:t>
        </w:r>
        <w:r>
          <w:fldChar w:fldCharType="end"/>
        </w:r>
      </w:hyperlink>
    </w:p>
    <w:p w14:paraId="0EA36802" w14:textId="1FDDB71A" w:rsidR="00B73BD4" w:rsidRDefault="00B73BD4">
      <w:pPr>
        <w:pStyle w:val="TOC5"/>
        <w:rPr>
          <w:rFonts w:asciiTheme="minorHAnsi" w:eastAsiaTheme="minorEastAsia" w:hAnsiTheme="minorHAnsi" w:cstheme="minorBidi"/>
          <w:sz w:val="22"/>
          <w:szCs w:val="22"/>
          <w:lang w:eastAsia="en-AU"/>
        </w:rPr>
      </w:pPr>
      <w:r>
        <w:tab/>
      </w:r>
      <w:hyperlink w:anchor="_Toc110001986" w:history="1">
        <w:r w:rsidRPr="009B2C0E">
          <w:t>58</w:t>
        </w:r>
        <w:r>
          <w:rPr>
            <w:rFonts w:asciiTheme="minorHAnsi" w:eastAsiaTheme="minorEastAsia" w:hAnsiTheme="minorHAnsi" w:cstheme="minorBidi"/>
            <w:sz w:val="22"/>
            <w:szCs w:val="22"/>
            <w:lang w:eastAsia="en-AU"/>
          </w:rPr>
          <w:tab/>
        </w:r>
        <w:r w:rsidRPr="009B2C0E">
          <w:rPr>
            <w:lang w:eastAsia="en-AU"/>
          </w:rPr>
          <w:t>Provisional registration—period</w:t>
        </w:r>
        <w:r>
          <w:tab/>
        </w:r>
        <w:r>
          <w:fldChar w:fldCharType="begin"/>
        </w:r>
        <w:r>
          <w:instrText xml:space="preserve"> PAGEREF _Toc110001986 \h </w:instrText>
        </w:r>
        <w:r>
          <w:fldChar w:fldCharType="separate"/>
        </w:r>
        <w:r w:rsidR="00CE00E7">
          <w:t>46</w:t>
        </w:r>
        <w:r>
          <w:fldChar w:fldCharType="end"/>
        </w:r>
      </w:hyperlink>
    </w:p>
    <w:p w14:paraId="2DD9D28B" w14:textId="32176AD5" w:rsidR="00B73BD4" w:rsidRDefault="00B73BD4">
      <w:pPr>
        <w:pStyle w:val="TOC5"/>
        <w:rPr>
          <w:rFonts w:asciiTheme="minorHAnsi" w:eastAsiaTheme="minorEastAsia" w:hAnsiTheme="minorHAnsi" w:cstheme="minorBidi"/>
          <w:sz w:val="22"/>
          <w:szCs w:val="22"/>
          <w:lang w:eastAsia="en-AU"/>
        </w:rPr>
      </w:pPr>
      <w:r>
        <w:tab/>
      </w:r>
      <w:hyperlink w:anchor="_Toc110001987" w:history="1">
        <w:r w:rsidRPr="009B2C0E">
          <w:t>59</w:t>
        </w:r>
        <w:r>
          <w:rPr>
            <w:rFonts w:asciiTheme="minorHAnsi" w:eastAsiaTheme="minorEastAsia" w:hAnsiTheme="minorHAnsi" w:cstheme="minorBidi"/>
            <w:sz w:val="22"/>
            <w:szCs w:val="22"/>
            <w:lang w:eastAsia="en-AU"/>
          </w:rPr>
          <w:tab/>
        </w:r>
        <w:r w:rsidRPr="009B2C0E">
          <w:rPr>
            <w:lang w:eastAsia="en-AU"/>
          </w:rPr>
          <w:t>Consultation on proposed registration</w:t>
        </w:r>
        <w:r>
          <w:tab/>
        </w:r>
        <w:r>
          <w:fldChar w:fldCharType="begin"/>
        </w:r>
        <w:r>
          <w:instrText xml:space="preserve"> PAGEREF _Toc110001987 \h </w:instrText>
        </w:r>
        <w:r>
          <w:fldChar w:fldCharType="separate"/>
        </w:r>
        <w:r w:rsidR="00CE00E7">
          <w:t>47</w:t>
        </w:r>
        <w:r>
          <w:fldChar w:fldCharType="end"/>
        </w:r>
      </w:hyperlink>
    </w:p>
    <w:p w14:paraId="186EF2B8" w14:textId="33F0DF10" w:rsidR="00B73BD4" w:rsidRDefault="00B73BD4">
      <w:pPr>
        <w:pStyle w:val="TOC5"/>
        <w:rPr>
          <w:rFonts w:asciiTheme="minorHAnsi" w:eastAsiaTheme="minorEastAsia" w:hAnsiTheme="minorHAnsi" w:cstheme="minorBidi"/>
          <w:sz w:val="22"/>
          <w:szCs w:val="22"/>
          <w:lang w:eastAsia="en-AU"/>
        </w:rPr>
      </w:pPr>
      <w:r>
        <w:tab/>
      </w:r>
      <w:hyperlink w:anchor="_Toc110001988" w:history="1">
        <w:r w:rsidRPr="009B2C0E">
          <w:t>60</w:t>
        </w:r>
        <w:r>
          <w:rPr>
            <w:rFonts w:asciiTheme="minorHAnsi" w:eastAsiaTheme="minorEastAsia" w:hAnsiTheme="minorHAnsi" w:cstheme="minorBidi"/>
            <w:sz w:val="22"/>
            <w:szCs w:val="22"/>
            <w:lang w:eastAsia="en-AU"/>
          </w:rPr>
          <w:tab/>
        </w:r>
        <w:r w:rsidRPr="009B2C0E">
          <w:rPr>
            <w:lang w:eastAsia="en-AU"/>
          </w:rPr>
          <w:t>Registration—decision</w:t>
        </w:r>
        <w:r>
          <w:tab/>
        </w:r>
        <w:r>
          <w:fldChar w:fldCharType="begin"/>
        </w:r>
        <w:r>
          <w:instrText xml:space="preserve"> PAGEREF _Toc110001988 \h </w:instrText>
        </w:r>
        <w:r>
          <w:fldChar w:fldCharType="separate"/>
        </w:r>
        <w:r w:rsidR="00CE00E7">
          <w:t>48</w:t>
        </w:r>
        <w:r>
          <w:fldChar w:fldCharType="end"/>
        </w:r>
      </w:hyperlink>
    </w:p>
    <w:p w14:paraId="7362369C" w14:textId="08847C20" w:rsidR="00B73BD4" w:rsidRDefault="00B73BD4">
      <w:pPr>
        <w:pStyle w:val="TOC5"/>
        <w:rPr>
          <w:rFonts w:asciiTheme="minorHAnsi" w:eastAsiaTheme="minorEastAsia" w:hAnsiTheme="minorHAnsi" w:cstheme="minorBidi"/>
          <w:sz w:val="22"/>
          <w:szCs w:val="22"/>
          <w:lang w:eastAsia="en-AU"/>
        </w:rPr>
      </w:pPr>
      <w:r>
        <w:tab/>
      </w:r>
      <w:hyperlink w:anchor="_Toc110001989" w:history="1">
        <w:r w:rsidRPr="009B2C0E">
          <w:t>61</w:t>
        </w:r>
        <w:r>
          <w:rPr>
            <w:rFonts w:asciiTheme="minorHAnsi" w:eastAsiaTheme="minorEastAsia" w:hAnsiTheme="minorHAnsi" w:cstheme="minorBidi"/>
            <w:sz w:val="22"/>
            <w:szCs w:val="22"/>
            <w:lang w:eastAsia="en-AU"/>
          </w:rPr>
          <w:tab/>
        </w:r>
        <w:r w:rsidRPr="009B2C0E">
          <w:rPr>
            <w:lang w:eastAsia="en-AU"/>
          </w:rPr>
          <w:t>Registration—notice of decision</w:t>
        </w:r>
        <w:r>
          <w:tab/>
        </w:r>
        <w:r>
          <w:fldChar w:fldCharType="begin"/>
        </w:r>
        <w:r>
          <w:instrText xml:space="preserve"> PAGEREF _Toc110001989 \h </w:instrText>
        </w:r>
        <w:r>
          <w:fldChar w:fldCharType="separate"/>
        </w:r>
        <w:r w:rsidR="00CE00E7">
          <w:t>48</w:t>
        </w:r>
        <w:r>
          <w:fldChar w:fldCharType="end"/>
        </w:r>
      </w:hyperlink>
    </w:p>
    <w:p w14:paraId="19D6009A" w14:textId="2DA264DD" w:rsidR="00B73BD4" w:rsidRDefault="00B73BD4">
      <w:pPr>
        <w:pStyle w:val="TOC5"/>
        <w:rPr>
          <w:rFonts w:asciiTheme="minorHAnsi" w:eastAsiaTheme="minorEastAsia" w:hAnsiTheme="minorHAnsi" w:cstheme="minorBidi"/>
          <w:sz w:val="22"/>
          <w:szCs w:val="22"/>
          <w:lang w:eastAsia="en-AU"/>
        </w:rPr>
      </w:pPr>
      <w:r>
        <w:tab/>
      </w:r>
      <w:hyperlink w:anchor="_Toc110001990" w:history="1">
        <w:r w:rsidRPr="009B2C0E">
          <w:t>62</w:t>
        </w:r>
        <w:r>
          <w:rPr>
            <w:rFonts w:asciiTheme="minorHAnsi" w:eastAsiaTheme="minorEastAsia" w:hAnsiTheme="minorHAnsi" w:cstheme="minorBidi"/>
            <w:sz w:val="22"/>
            <w:szCs w:val="22"/>
            <w:lang w:eastAsia="en-AU"/>
          </w:rPr>
          <w:tab/>
        </w:r>
        <w:r w:rsidRPr="009B2C0E">
          <w:rPr>
            <w:lang w:eastAsia="en-AU"/>
          </w:rPr>
          <w:t>Registration</w:t>
        </w:r>
        <w:r>
          <w:tab/>
        </w:r>
        <w:r>
          <w:fldChar w:fldCharType="begin"/>
        </w:r>
        <w:r>
          <w:instrText xml:space="preserve"> PAGEREF _Toc110001990 \h </w:instrText>
        </w:r>
        <w:r>
          <w:fldChar w:fldCharType="separate"/>
        </w:r>
        <w:r w:rsidR="00CE00E7">
          <w:t>50</w:t>
        </w:r>
        <w:r>
          <w:fldChar w:fldCharType="end"/>
        </w:r>
      </w:hyperlink>
    </w:p>
    <w:p w14:paraId="41E1C639" w14:textId="2351C5D6" w:rsidR="00B73BD4" w:rsidRDefault="00680788">
      <w:pPr>
        <w:pStyle w:val="TOC3"/>
        <w:rPr>
          <w:rFonts w:asciiTheme="minorHAnsi" w:eastAsiaTheme="minorEastAsia" w:hAnsiTheme="minorHAnsi" w:cstheme="minorBidi"/>
          <w:b w:val="0"/>
          <w:sz w:val="22"/>
          <w:szCs w:val="22"/>
          <w:lang w:eastAsia="en-AU"/>
        </w:rPr>
      </w:pPr>
      <w:hyperlink w:anchor="_Toc110001991" w:history="1">
        <w:r w:rsidR="00B73BD4" w:rsidRPr="009B2C0E">
          <w:t>Division 4.4</w:t>
        </w:r>
        <w:r w:rsidR="00B73BD4">
          <w:rPr>
            <w:rFonts w:asciiTheme="minorHAnsi" w:eastAsiaTheme="minorEastAsia" w:hAnsiTheme="minorHAnsi" w:cstheme="minorBidi"/>
            <w:b w:val="0"/>
            <w:sz w:val="22"/>
            <w:szCs w:val="22"/>
            <w:lang w:eastAsia="en-AU"/>
          </w:rPr>
          <w:tab/>
        </w:r>
        <w:r w:rsidR="00B73BD4" w:rsidRPr="009B2C0E">
          <w:t>Cancellation of registration—generally</w:t>
        </w:r>
        <w:r w:rsidR="00B73BD4" w:rsidRPr="00B73BD4">
          <w:rPr>
            <w:vanish/>
          </w:rPr>
          <w:tab/>
        </w:r>
        <w:r w:rsidR="00B73BD4" w:rsidRPr="00B73BD4">
          <w:rPr>
            <w:vanish/>
          </w:rPr>
          <w:fldChar w:fldCharType="begin"/>
        </w:r>
        <w:r w:rsidR="00B73BD4" w:rsidRPr="00B73BD4">
          <w:rPr>
            <w:vanish/>
          </w:rPr>
          <w:instrText xml:space="preserve"> PAGEREF _Toc110001991 \h </w:instrText>
        </w:r>
        <w:r w:rsidR="00B73BD4" w:rsidRPr="00B73BD4">
          <w:rPr>
            <w:vanish/>
          </w:rPr>
        </w:r>
        <w:r w:rsidR="00B73BD4" w:rsidRPr="00B73BD4">
          <w:rPr>
            <w:vanish/>
          </w:rPr>
          <w:fldChar w:fldCharType="separate"/>
        </w:r>
        <w:r w:rsidR="00CE00E7">
          <w:rPr>
            <w:vanish/>
          </w:rPr>
          <w:t>50</w:t>
        </w:r>
        <w:r w:rsidR="00B73BD4" w:rsidRPr="00B73BD4">
          <w:rPr>
            <w:vanish/>
          </w:rPr>
          <w:fldChar w:fldCharType="end"/>
        </w:r>
      </w:hyperlink>
    </w:p>
    <w:p w14:paraId="0D7E4DFB" w14:textId="41E8F507" w:rsidR="00B73BD4" w:rsidRDefault="00B73BD4">
      <w:pPr>
        <w:pStyle w:val="TOC5"/>
        <w:rPr>
          <w:rFonts w:asciiTheme="minorHAnsi" w:eastAsiaTheme="minorEastAsia" w:hAnsiTheme="minorHAnsi" w:cstheme="minorBidi"/>
          <w:sz w:val="22"/>
          <w:szCs w:val="22"/>
          <w:lang w:eastAsia="en-AU"/>
        </w:rPr>
      </w:pPr>
      <w:r>
        <w:tab/>
      </w:r>
      <w:hyperlink w:anchor="_Toc110001992" w:history="1">
        <w:r w:rsidRPr="009B2C0E">
          <w:t>63</w:t>
        </w:r>
        <w:r>
          <w:rPr>
            <w:rFonts w:asciiTheme="minorHAnsi" w:eastAsiaTheme="minorEastAsia" w:hAnsiTheme="minorHAnsi" w:cstheme="minorBidi"/>
            <w:sz w:val="22"/>
            <w:szCs w:val="22"/>
            <w:lang w:eastAsia="en-AU"/>
          </w:rPr>
          <w:tab/>
        </w:r>
        <w:r w:rsidRPr="009B2C0E">
          <w:t>Proposal for cancellation of registration</w:t>
        </w:r>
        <w:r>
          <w:tab/>
        </w:r>
        <w:r>
          <w:fldChar w:fldCharType="begin"/>
        </w:r>
        <w:r>
          <w:instrText xml:space="preserve"> PAGEREF _Toc110001992 \h </w:instrText>
        </w:r>
        <w:r>
          <w:fldChar w:fldCharType="separate"/>
        </w:r>
        <w:r w:rsidR="00CE00E7">
          <w:t>50</w:t>
        </w:r>
        <w:r>
          <w:fldChar w:fldCharType="end"/>
        </w:r>
      </w:hyperlink>
    </w:p>
    <w:p w14:paraId="41823E6C" w14:textId="32FDF4A0" w:rsidR="00B73BD4" w:rsidRDefault="00B73BD4">
      <w:pPr>
        <w:pStyle w:val="TOC5"/>
        <w:rPr>
          <w:rFonts w:asciiTheme="minorHAnsi" w:eastAsiaTheme="minorEastAsia" w:hAnsiTheme="minorHAnsi" w:cstheme="minorBidi"/>
          <w:sz w:val="22"/>
          <w:szCs w:val="22"/>
          <w:lang w:eastAsia="en-AU"/>
        </w:rPr>
      </w:pPr>
      <w:r>
        <w:tab/>
      </w:r>
      <w:hyperlink w:anchor="_Toc110001993" w:history="1">
        <w:r w:rsidRPr="009B2C0E">
          <w:t>64</w:t>
        </w:r>
        <w:r>
          <w:rPr>
            <w:rFonts w:asciiTheme="minorHAnsi" w:eastAsiaTheme="minorEastAsia" w:hAnsiTheme="minorHAnsi" w:cstheme="minorBidi"/>
            <w:sz w:val="22"/>
            <w:szCs w:val="22"/>
            <w:lang w:eastAsia="en-AU"/>
          </w:rPr>
          <w:tab/>
        </w:r>
        <w:r w:rsidRPr="009B2C0E">
          <w:t>Notice of proposed cancellation of registration</w:t>
        </w:r>
        <w:r>
          <w:tab/>
        </w:r>
        <w:r>
          <w:fldChar w:fldCharType="begin"/>
        </w:r>
        <w:r>
          <w:instrText xml:space="preserve"> PAGEREF _Toc110001993 \h </w:instrText>
        </w:r>
        <w:r>
          <w:fldChar w:fldCharType="separate"/>
        </w:r>
        <w:r w:rsidR="00CE00E7">
          <w:t>51</w:t>
        </w:r>
        <w:r>
          <w:fldChar w:fldCharType="end"/>
        </w:r>
      </w:hyperlink>
    </w:p>
    <w:p w14:paraId="3CA17D77" w14:textId="589074CF" w:rsidR="00B73BD4" w:rsidRDefault="00B73BD4">
      <w:pPr>
        <w:pStyle w:val="TOC5"/>
        <w:rPr>
          <w:rFonts w:asciiTheme="minorHAnsi" w:eastAsiaTheme="minorEastAsia" w:hAnsiTheme="minorHAnsi" w:cstheme="minorBidi"/>
          <w:sz w:val="22"/>
          <w:szCs w:val="22"/>
          <w:lang w:eastAsia="en-AU"/>
        </w:rPr>
      </w:pPr>
      <w:r>
        <w:tab/>
      </w:r>
      <w:hyperlink w:anchor="_Toc110001994" w:history="1">
        <w:r w:rsidRPr="009B2C0E">
          <w:t>65</w:t>
        </w:r>
        <w:r>
          <w:rPr>
            <w:rFonts w:asciiTheme="minorHAnsi" w:eastAsiaTheme="minorEastAsia" w:hAnsiTheme="minorHAnsi" w:cstheme="minorBidi"/>
            <w:sz w:val="22"/>
            <w:szCs w:val="22"/>
            <w:lang w:eastAsia="en-AU"/>
          </w:rPr>
          <w:tab/>
        </w:r>
        <w:r w:rsidRPr="009B2C0E">
          <w:rPr>
            <w:lang w:eastAsia="en-AU"/>
          </w:rPr>
          <w:t>Consultation on proposed cancellation of registration</w:t>
        </w:r>
        <w:r>
          <w:tab/>
        </w:r>
        <w:r>
          <w:fldChar w:fldCharType="begin"/>
        </w:r>
        <w:r>
          <w:instrText xml:space="preserve"> PAGEREF _Toc110001994 \h </w:instrText>
        </w:r>
        <w:r>
          <w:fldChar w:fldCharType="separate"/>
        </w:r>
        <w:r w:rsidR="00CE00E7">
          <w:t>52</w:t>
        </w:r>
        <w:r>
          <w:fldChar w:fldCharType="end"/>
        </w:r>
      </w:hyperlink>
    </w:p>
    <w:p w14:paraId="1A571BF8" w14:textId="505DF48D" w:rsidR="00B73BD4" w:rsidRDefault="00B73BD4">
      <w:pPr>
        <w:pStyle w:val="TOC5"/>
        <w:rPr>
          <w:rFonts w:asciiTheme="minorHAnsi" w:eastAsiaTheme="minorEastAsia" w:hAnsiTheme="minorHAnsi" w:cstheme="minorBidi"/>
          <w:sz w:val="22"/>
          <w:szCs w:val="22"/>
          <w:lang w:eastAsia="en-AU"/>
        </w:rPr>
      </w:pPr>
      <w:r>
        <w:tab/>
      </w:r>
      <w:hyperlink w:anchor="_Toc110001995" w:history="1">
        <w:r w:rsidRPr="009B2C0E">
          <w:t>66</w:t>
        </w:r>
        <w:r>
          <w:rPr>
            <w:rFonts w:asciiTheme="minorHAnsi" w:eastAsiaTheme="minorEastAsia" w:hAnsiTheme="minorHAnsi" w:cstheme="minorBidi"/>
            <w:sz w:val="22"/>
            <w:szCs w:val="22"/>
            <w:lang w:eastAsia="en-AU"/>
          </w:rPr>
          <w:tab/>
        </w:r>
        <w:r w:rsidRPr="009B2C0E">
          <w:t>Cancellation of registration etc—decision</w:t>
        </w:r>
        <w:r>
          <w:tab/>
        </w:r>
        <w:r>
          <w:fldChar w:fldCharType="begin"/>
        </w:r>
        <w:r>
          <w:instrText xml:space="preserve"> PAGEREF _Toc110001995 \h </w:instrText>
        </w:r>
        <w:r>
          <w:fldChar w:fldCharType="separate"/>
        </w:r>
        <w:r w:rsidR="00CE00E7">
          <w:t>52</w:t>
        </w:r>
        <w:r>
          <w:fldChar w:fldCharType="end"/>
        </w:r>
      </w:hyperlink>
    </w:p>
    <w:p w14:paraId="1AD8B57D" w14:textId="4FBCF974" w:rsidR="00B73BD4" w:rsidRDefault="00B73BD4">
      <w:pPr>
        <w:pStyle w:val="TOC5"/>
        <w:rPr>
          <w:rFonts w:asciiTheme="minorHAnsi" w:eastAsiaTheme="minorEastAsia" w:hAnsiTheme="minorHAnsi" w:cstheme="minorBidi"/>
          <w:sz w:val="22"/>
          <w:szCs w:val="22"/>
          <w:lang w:eastAsia="en-AU"/>
        </w:rPr>
      </w:pPr>
      <w:r>
        <w:tab/>
      </w:r>
      <w:hyperlink w:anchor="_Toc110001996" w:history="1">
        <w:r w:rsidRPr="009B2C0E">
          <w:t>67</w:t>
        </w:r>
        <w:r>
          <w:rPr>
            <w:rFonts w:asciiTheme="minorHAnsi" w:eastAsiaTheme="minorEastAsia" w:hAnsiTheme="minorHAnsi" w:cstheme="minorBidi"/>
            <w:sz w:val="22"/>
            <w:szCs w:val="22"/>
            <w:lang w:eastAsia="en-AU"/>
          </w:rPr>
          <w:tab/>
        </w:r>
        <w:r w:rsidRPr="009B2C0E">
          <w:t>Cancellation of registration—notice of decision</w:t>
        </w:r>
        <w:r>
          <w:tab/>
        </w:r>
        <w:r>
          <w:fldChar w:fldCharType="begin"/>
        </w:r>
        <w:r>
          <w:instrText xml:space="preserve"> PAGEREF _Toc110001996 \h </w:instrText>
        </w:r>
        <w:r>
          <w:fldChar w:fldCharType="separate"/>
        </w:r>
        <w:r w:rsidR="00CE00E7">
          <w:t>53</w:t>
        </w:r>
        <w:r>
          <w:fldChar w:fldCharType="end"/>
        </w:r>
      </w:hyperlink>
    </w:p>
    <w:p w14:paraId="06B73F53" w14:textId="241650FA" w:rsidR="00B73BD4" w:rsidRDefault="00B73BD4">
      <w:pPr>
        <w:pStyle w:val="TOC5"/>
        <w:rPr>
          <w:rFonts w:asciiTheme="minorHAnsi" w:eastAsiaTheme="minorEastAsia" w:hAnsiTheme="minorHAnsi" w:cstheme="minorBidi"/>
          <w:sz w:val="22"/>
          <w:szCs w:val="22"/>
          <w:lang w:eastAsia="en-AU"/>
        </w:rPr>
      </w:pPr>
      <w:r>
        <w:tab/>
      </w:r>
      <w:hyperlink w:anchor="_Toc110001997" w:history="1">
        <w:r w:rsidRPr="009B2C0E">
          <w:t>68</w:t>
        </w:r>
        <w:r>
          <w:rPr>
            <w:rFonts w:asciiTheme="minorHAnsi" w:eastAsiaTheme="minorEastAsia" w:hAnsiTheme="minorHAnsi" w:cstheme="minorBidi"/>
            <w:sz w:val="22"/>
            <w:szCs w:val="22"/>
            <w:lang w:eastAsia="en-AU"/>
          </w:rPr>
          <w:tab/>
        </w:r>
        <w:r w:rsidRPr="009B2C0E">
          <w:rPr>
            <w:lang w:eastAsia="en-AU"/>
          </w:rPr>
          <w:t>Cancellation of registration</w:t>
        </w:r>
        <w:r>
          <w:tab/>
        </w:r>
        <w:r>
          <w:fldChar w:fldCharType="begin"/>
        </w:r>
        <w:r>
          <w:instrText xml:space="preserve"> PAGEREF _Toc110001997 \h </w:instrText>
        </w:r>
        <w:r>
          <w:fldChar w:fldCharType="separate"/>
        </w:r>
        <w:r w:rsidR="00CE00E7">
          <w:t>54</w:t>
        </w:r>
        <w:r>
          <w:fldChar w:fldCharType="end"/>
        </w:r>
      </w:hyperlink>
    </w:p>
    <w:p w14:paraId="3F050E7F" w14:textId="40D361AB" w:rsidR="00B73BD4" w:rsidRDefault="00B73BD4">
      <w:pPr>
        <w:pStyle w:val="TOC5"/>
        <w:rPr>
          <w:rFonts w:asciiTheme="minorHAnsi" w:eastAsiaTheme="minorEastAsia" w:hAnsiTheme="minorHAnsi" w:cstheme="minorBidi"/>
          <w:sz w:val="22"/>
          <w:szCs w:val="22"/>
          <w:lang w:eastAsia="en-AU"/>
        </w:rPr>
      </w:pPr>
      <w:r>
        <w:tab/>
      </w:r>
      <w:hyperlink w:anchor="_Toc110001998" w:history="1">
        <w:r w:rsidRPr="009B2C0E">
          <w:t>69</w:t>
        </w:r>
        <w:r>
          <w:rPr>
            <w:rFonts w:asciiTheme="minorHAnsi" w:eastAsiaTheme="minorEastAsia" w:hAnsiTheme="minorHAnsi" w:cstheme="minorBidi"/>
            <w:sz w:val="22"/>
            <w:szCs w:val="22"/>
            <w:lang w:eastAsia="en-AU"/>
          </w:rPr>
          <w:tab/>
        </w:r>
        <w:r w:rsidRPr="009B2C0E">
          <w:rPr>
            <w:lang w:eastAsia="en-AU"/>
          </w:rPr>
          <w:t>Site declarations</w:t>
        </w:r>
        <w:r>
          <w:tab/>
        </w:r>
        <w:r>
          <w:fldChar w:fldCharType="begin"/>
        </w:r>
        <w:r>
          <w:instrText xml:space="preserve"> PAGEREF _Toc110001998 \h </w:instrText>
        </w:r>
        <w:r>
          <w:fldChar w:fldCharType="separate"/>
        </w:r>
        <w:r w:rsidR="00CE00E7">
          <w:t>54</w:t>
        </w:r>
        <w:r>
          <w:fldChar w:fldCharType="end"/>
        </w:r>
      </w:hyperlink>
    </w:p>
    <w:p w14:paraId="4009F295" w14:textId="5C201C84" w:rsidR="00B73BD4" w:rsidRDefault="00680788">
      <w:pPr>
        <w:pStyle w:val="TOC3"/>
        <w:rPr>
          <w:rFonts w:asciiTheme="minorHAnsi" w:eastAsiaTheme="minorEastAsia" w:hAnsiTheme="minorHAnsi" w:cstheme="minorBidi"/>
          <w:b w:val="0"/>
          <w:sz w:val="22"/>
          <w:szCs w:val="22"/>
          <w:lang w:eastAsia="en-AU"/>
        </w:rPr>
      </w:pPr>
      <w:hyperlink w:anchor="_Toc110001999" w:history="1">
        <w:r w:rsidR="00B73BD4" w:rsidRPr="009B2C0E">
          <w:t>Division 4.5</w:t>
        </w:r>
        <w:r w:rsidR="00B73BD4">
          <w:rPr>
            <w:rFonts w:asciiTheme="minorHAnsi" w:eastAsiaTheme="minorEastAsia" w:hAnsiTheme="minorHAnsi" w:cstheme="minorBidi"/>
            <w:b w:val="0"/>
            <w:sz w:val="22"/>
            <w:szCs w:val="22"/>
            <w:lang w:eastAsia="en-AU"/>
          </w:rPr>
          <w:tab/>
        </w:r>
        <w:r w:rsidR="00B73BD4" w:rsidRPr="009B2C0E">
          <w:t>Cancellation of registration—natural death of tree</w:t>
        </w:r>
        <w:r w:rsidR="00B73BD4" w:rsidRPr="00B73BD4">
          <w:rPr>
            <w:vanish/>
          </w:rPr>
          <w:tab/>
        </w:r>
        <w:r w:rsidR="00B73BD4" w:rsidRPr="00B73BD4">
          <w:rPr>
            <w:vanish/>
          </w:rPr>
          <w:fldChar w:fldCharType="begin"/>
        </w:r>
        <w:r w:rsidR="00B73BD4" w:rsidRPr="00B73BD4">
          <w:rPr>
            <w:vanish/>
          </w:rPr>
          <w:instrText xml:space="preserve"> PAGEREF _Toc110001999 \h </w:instrText>
        </w:r>
        <w:r w:rsidR="00B73BD4" w:rsidRPr="00B73BD4">
          <w:rPr>
            <w:vanish/>
          </w:rPr>
        </w:r>
        <w:r w:rsidR="00B73BD4" w:rsidRPr="00B73BD4">
          <w:rPr>
            <w:vanish/>
          </w:rPr>
          <w:fldChar w:fldCharType="separate"/>
        </w:r>
        <w:r w:rsidR="00CE00E7">
          <w:rPr>
            <w:vanish/>
          </w:rPr>
          <w:t>55</w:t>
        </w:r>
        <w:r w:rsidR="00B73BD4" w:rsidRPr="00B73BD4">
          <w:rPr>
            <w:vanish/>
          </w:rPr>
          <w:fldChar w:fldCharType="end"/>
        </w:r>
      </w:hyperlink>
    </w:p>
    <w:p w14:paraId="58AC0CCD" w14:textId="7092B3F0" w:rsidR="00B73BD4" w:rsidRDefault="00B73BD4">
      <w:pPr>
        <w:pStyle w:val="TOC5"/>
        <w:rPr>
          <w:rFonts w:asciiTheme="minorHAnsi" w:eastAsiaTheme="minorEastAsia" w:hAnsiTheme="minorHAnsi" w:cstheme="minorBidi"/>
          <w:sz w:val="22"/>
          <w:szCs w:val="22"/>
          <w:lang w:eastAsia="en-AU"/>
        </w:rPr>
      </w:pPr>
      <w:r>
        <w:tab/>
      </w:r>
      <w:hyperlink w:anchor="_Toc110002000" w:history="1">
        <w:r w:rsidRPr="009B2C0E">
          <w:t>70</w:t>
        </w:r>
        <w:r>
          <w:rPr>
            <w:rFonts w:asciiTheme="minorHAnsi" w:eastAsiaTheme="minorEastAsia" w:hAnsiTheme="minorHAnsi" w:cstheme="minorBidi"/>
            <w:sz w:val="22"/>
            <w:szCs w:val="22"/>
            <w:lang w:eastAsia="en-AU"/>
          </w:rPr>
          <w:tab/>
        </w:r>
        <w:r w:rsidRPr="009B2C0E">
          <w:t>Cancellation of registration of dead tree</w:t>
        </w:r>
        <w:r>
          <w:tab/>
        </w:r>
        <w:r>
          <w:fldChar w:fldCharType="begin"/>
        </w:r>
        <w:r>
          <w:instrText xml:space="preserve"> PAGEREF _Toc110002000 \h </w:instrText>
        </w:r>
        <w:r>
          <w:fldChar w:fldCharType="separate"/>
        </w:r>
        <w:r w:rsidR="00CE00E7">
          <w:t>55</w:t>
        </w:r>
        <w:r>
          <w:fldChar w:fldCharType="end"/>
        </w:r>
      </w:hyperlink>
    </w:p>
    <w:p w14:paraId="5B740A09" w14:textId="0FC9AFBF" w:rsidR="00B73BD4" w:rsidRDefault="00B73BD4">
      <w:pPr>
        <w:pStyle w:val="TOC5"/>
        <w:rPr>
          <w:rFonts w:asciiTheme="minorHAnsi" w:eastAsiaTheme="minorEastAsia" w:hAnsiTheme="minorHAnsi" w:cstheme="minorBidi"/>
          <w:sz w:val="22"/>
          <w:szCs w:val="22"/>
          <w:lang w:eastAsia="en-AU"/>
        </w:rPr>
      </w:pPr>
      <w:r>
        <w:tab/>
      </w:r>
      <w:hyperlink w:anchor="_Toc110002001" w:history="1">
        <w:r w:rsidRPr="009B2C0E">
          <w:t>71</w:t>
        </w:r>
        <w:r>
          <w:rPr>
            <w:rFonts w:asciiTheme="minorHAnsi" w:eastAsiaTheme="minorEastAsia" w:hAnsiTheme="minorHAnsi" w:cstheme="minorBidi"/>
            <w:sz w:val="22"/>
            <w:szCs w:val="22"/>
            <w:lang w:eastAsia="en-AU"/>
          </w:rPr>
          <w:tab/>
        </w:r>
        <w:r w:rsidRPr="009B2C0E">
          <w:t>Cancellation of registration of dead tree—notice</w:t>
        </w:r>
        <w:r>
          <w:tab/>
        </w:r>
        <w:r>
          <w:fldChar w:fldCharType="begin"/>
        </w:r>
        <w:r>
          <w:instrText xml:space="preserve"> PAGEREF _Toc110002001 \h </w:instrText>
        </w:r>
        <w:r>
          <w:fldChar w:fldCharType="separate"/>
        </w:r>
        <w:r w:rsidR="00CE00E7">
          <w:t>55</w:t>
        </w:r>
        <w:r>
          <w:fldChar w:fldCharType="end"/>
        </w:r>
      </w:hyperlink>
    </w:p>
    <w:p w14:paraId="0DB1D4E3" w14:textId="664A8433" w:rsidR="00B73BD4" w:rsidRDefault="00B73BD4">
      <w:pPr>
        <w:pStyle w:val="TOC5"/>
        <w:rPr>
          <w:rFonts w:asciiTheme="minorHAnsi" w:eastAsiaTheme="minorEastAsia" w:hAnsiTheme="minorHAnsi" w:cstheme="minorBidi"/>
          <w:sz w:val="22"/>
          <w:szCs w:val="22"/>
          <w:lang w:eastAsia="en-AU"/>
        </w:rPr>
      </w:pPr>
      <w:r>
        <w:tab/>
      </w:r>
      <w:hyperlink w:anchor="_Toc110002002" w:history="1">
        <w:r w:rsidRPr="009B2C0E">
          <w:t>72</w:t>
        </w:r>
        <w:r>
          <w:rPr>
            <w:rFonts w:asciiTheme="minorHAnsi" w:eastAsiaTheme="minorEastAsia" w:hAnsiTheme="minorHAnsi" w:cstheme="minorBidi"/>
            <w:sz w:val="22"/>
            <w:szCs w:val="22"/>
            <w:lang w:eastAsia="en-AU"/>
          </w:rPr>
          <w:tab/>
        </w:r>
        <w:r w:rsidRPr="009B2C0E">
          <w:t>Cancellation of registration of dead tree—tree register</w:t>
        </w:r>
        <w:r>
          <w:tab/>
        </w:r>
        <w:r>
          <w:fldChar w:fldCharType="begin"/>
        </w:r>
        <w:r>
          <w:instrText xml:space="preserve"> PAGEREF _Toc110002002 \h </w:instrText>
        </w:r>
        <w:r>
          <w:fldChar w:fldCharType="separate"/>
        </w:r>
        <w:r w:rsidR="00CE00E7">
          <w:t>56</w:t>
        </w:r>
        <w:r>
          <w:fldChar w:fldCharType="end"/>
        </w:r>
      </w:hyperlink>
    </w:p>
    <w:p w14:paraId="7A40C53A" w14:textId="01B23E9A" w:rsidR="00B73BD4" w:rsidRDefault="00680788">
      <w:pPr>
        <w:pStyle w:val="TOC3"/>
        <w:rPr>
          <w:rFonts w:asciiTheme="minorHAnsi" w:eastAsiaTheme="minorEastAsia" w:hAnsiTheme="minorHAnsi" w:cstheme="minorBidi"/>
          <w:b w:val="0"/>
          <w:sz w:val="22"/>
          <w:szCs w:val="22"/>
          <w:lang w:eastAsia="en-AU"/>
        </w:rPr>
      </w:pPr>
      <w:hyperlink w:anchor="_Toc110002003" w:history="1">
        <w:r w:rsidR="00B73BD4" w:rsidRPr="009B2C0E">
          <w:t>Division 4.6</w:t>
        </w:r>
        <w:r w:rsidR="00B73BD4">
          <w:rPr>
            <w:rFonts w:asciiTheme="minorHAnsi" w:eastAsiaTheme="minorEastAsia" w:hAnsiTheme="minorHAnsi" w:cstheme="minorBidi"/>
            <w:b w:val="0"/>
            <w:sz w:val="22"/>
            <w:szCs w:val="22"/>
            <w:lang w:eastAsia="en-AU"/>
          </w:rPr>
          <w:tab/>
        </w:r>
        <w:r w:rsidR="00B73BD4" w:rsidRPr="009B2C0E">
          <w:t>Restricted information</w:t>
        </w:r>
        <w:r w:rsidR="00B73BD4" w:rsidRPr="00B73BD4">
          <w:rPr>
            <w:vanish/>
          </w:rPr>
          <w:tab/>
        </w:r>
        <w:r w:rsidR="00B73BD4" w:rsidRPr="00B73BD4">
          <w:rPr>
            <w:vanish/>
          </w:rPr>
          <w:fldChar w:fldCharType="begin"/>
        </w:r>
        <w:r w:rsidR="00B73BD4" w:rsidRPr="00B73BD4">
          <w:rPr>
            <w:vanish/>
          </w:rPr>
          <w:instrText xml:space="preserve"> PAGEREF _Toc110002003 \h </w:instrText>
        </w:r>
        <w:r w:rsidR="00B73BD4" w:rsidRPr="00B73BD4">
          <w:rPr>
            <w:vanish/>
          </w:rPr>
        </w:r>
        <w:r w:rsidR="00B73BD4" w:rsidRPr="00B73BD4">
          <w:rPr>
            <w:vanish/>
          </w:rPr>
          <w:fldChar w:fldCharType="separate"/>
        </w:r>
        <w:r w:rsidR="00CE00E7">
          <w:rPr>
            <w:vanish/>
          </w:rPr>
          <w:t>56</w:t>
        </w:r>
        <w:r w:rsidR="00B73BD4" w:rsidRPr="00B73BD4">
          <w:rPr>
            <w:vanish/>
          </w:rPr>
          <w:fldChar w:fldCharType="end"/>
        </w:r>
      </w:hyperlink>
    </w:p>
    <w:p w14:paraId="21DB4E30" w14:textId="2E5F3428" w:rsidR="00B73BD4" w:rsidRDefault="00B73BD4">
      <w:pPr>
        <w:pStyle w:val="TOC5"/>
        <w:rPr>
          <w:rFonts w:asciiTheme="minorHAnsi" w:eastAsiaTheme="minorEastAsia" w:hAnsiTheme="minorHAnsi" w:cstheme="minorBidi"/>
          <w:sz w:val="22"/>
          <w:szCs w:val="22"/>
          <w:lang w:eastAsia="en-AU"/>
        </w:rPr>
      </w:pPr>
      <w:r>
        <w:tab/>
      </w:r>
      <w:hyperlink w:anchor="_Toc110002004" w:history="1">
        <w:r w:rsidRPr="009B2C0E">
          <w:t>73</w:t>
        </w:r>
        <w:r>
          <w:rPr>
            <w:rFonts w:asciiTheme="minorHAnsi" w:eastAsiaTheme="minorEastAsia" w:hAnsiTheme="minorHAnsi" w:cstheme="minorBidi"/>
            <w:sz w:val="22"/>
            <w:szCs w:val="22"/>
            <w:lang w:eastAsia="en-AU"/>
          </w:rPr>
          <w:tab/>
        </w:r>
        <w:r w:rsidRPr="009B2C0E">
          <w:t>Application—div 4.6</w:t>
        </w:r>
        <w:r>
          <w:tab/>
        </w:r>
        <w:r>
          <w:fldChar w:fldCharType="begin"/>
        </w:r>
        <w:r>
          <w:instrText xml:space="preserve"> PAGEREF _Toc110002004 \h </w:instrText>
        </w:r>
        <w:r>
          <w:fldChar w:fldCharType="separate"/>
        </w:r>
        <w:r w:rsidR="00CE00E7">
          <w:t>56</w:t>
        </w:r>
        <w:r>
          <w:fldChar w:fldCharType="end"/>
        </w:r>
      </w:hyperlink>
    </w:p>
    <w:p w14:paraId="755354B0" w14:textId="3888D2F7" w:rsidR="00B73BD4" w:rsidRDefault="00B73BD4">
      <w:pPr>
        <w:pStyle w:val="TOC5"/>
        <w:rPr>
          <w:rFonts w:asciiTheme="minorHAnsi" w:eastAsiaTheme="minorEastAsia" w:hAnsiTheme="minorHAnsi" w:cstheme="minorBidi"/>
          <w:sz w:val="22"/>
          <w:szCs w:val="22"/>
          <w:lang w:eastAsia="en-AU"/>
        </w:rPr>
      </w:pPr>
      <w:r>
        <w:tab/>
      </w:r>
      <w:hyperlink w:anchor="_Toc110002005" w:history="1">
        <w:r w:rsidRPr="009B2C0E">
          <w:t>74</w:t>
        </w:r>
        <w:r>
          <w:rPr>
            <w:rFonts w:asciiTheme="minorHAnsi" w:eastAsiaTheme="minorEastAsia" w:hAnsiTheme="minorHAnsi" w:cstheme="minorBidi"/>
            <w:sz w:val="22"/>
            <w:szCs w:val="22"/>
            <w:lang w:eastAsia="en-AU"/>
          </w:rPr>
          <w:tab/>
        </w:r>
        <w:r w:rsidRPr="009B2C0E">
          <w:t>Restricted information—Aboriginal cultural trees</w:t>
        </w:r>
        <w:r>
          <w:tab/>
        </w:r>
        <w:r>
          <w:fldChar w:fldCharType="begin"/>
        </w:r>
        <w:r>
          <w:instrText xml:space="preserve"> PAGEREF _Toc110002005 \h </w:instrText>
        </w:r>
        <w:r>
          <w:fldChar w:fldCharType="separate"/>
        </w:r>
        <w:r w:rsidR="00CE00E7">
          <w:t>56</w:t>
        </w:r>
        <w:r>
          <w:fldChar w:fldCharType="end"/>
        </w:r>
      </w:hyperlink>
    </w:p>
    <w:p w14:paraId="18E4C832" w14:textId="669A7A08" w:rsidR="00B73BD4" w:rsidRDefault="00B73BD4">
      <w:pPr>
        <w:pStyle w:val="TOC5"/>
        <w:rPr>
          <w:rFonts w:asciiTheme="minorHAnsi" w:eastAsiaTheme="minorEastAsia" w:hAnsiTheme="minorHAnsi" w:cstheme="minorBidi"/>
          <w:sz w:val="22"/>
          <w:szCs w:val="22"/>
          <w:lang w:eastAsia="en-AU"/>
        </w:rPr>
      </w:pPr>
      <w:r>
        <w:tab/>
      </w:r>
      <w:hyperlink w:anchor="_Toc110002006" w:history="1">
        <w:r w:rsidRPr="009B2C0E">
          <w:t>75</w:t>
        </w:r>
        <w:r>
          <w:rPr>
            <w:rFonts w:asciiTheme="minorHAnsi" w:eastAsiaTheme="minorEastAsia" w:hAnsiTheme="minorHAnsi" w:cstheme="minorBidi"/>
            <w:sz w:val="22"/>
            <w:szCs w:val="22"/>
            <w:lang w:eastAsia="en-AU"/>
          </w:rPr>
          <w:tab/>
        </w:r>
        <w:r w:rsidRPr="009B2C0E">
          <w:t>Offence—disclose restricted information without approval</w:t>
        </w:r>
        <w:r>
          <w:tab/>
        </w:r>
        <w:r>
          <w:fldChar w:fldCharType="begin"/>
        </w:r>
        <w:r>
          <w:instrText xml:space="preserve"> PAGEREF _Toc110002006 \h </w:instrText>
        </w:r>
        <w:r>
          <w:fldChar w:fldCharType="separate"/>
        </w:r>
        <w:r w:rsidR="00CE00E7">
          <w:t>57</w:t>
        </w:r>
        <w:r>
          <w:fldChar w:fldCharType="end"/>
        </w:r>
      </w:hyperlink>
    </w:p>
    <w:p w14:paraId="1BE0DB24" w14:textId="7A07D7CB" w:rsidR="00B73BD4" w:rsidRDefault="00B73BD4">
      <w:pPr>
        <w:pStyle w:val="TOC5"/>
        <w:rPr>
          <w:rFonts w:asciiTheme="minorHAnsi" w:eastAsiaTheme="minorEastAsia" w:hAnsiTheme="minorHAnsi" w:cstheme="minorBidi"/>
          <w:sz w:val="22"/>
          <w:szCs w:val="22"/>
          <w:lang w:eastAsia="en-AU"/>
        </w:rPr>
      </w:pPr>
      <w:r>
        <w:tab/>
      </w:r>
      <w:hyperlink w:anchor="_Toc110002007" w:history="1">
        <w:r w:rsidRPr="009B2C0E">
          <w:t>76</w:t>
        </w:r>
        <w:r>
          <w:rPr>
            <w:rFonts w:asciiTheme="minorHAnsi" w:eastAsiaTheme="minorEastAsia" w:hAnsiTheme="minorHAnsi" w:cstheme="minorBidi"/>
            <w:sz w:val="22"/>
            <w:szCs w:val="22"/>
            <w:lang w:eastAsia="en-AU"/>
          </w:rPr>
          <w:tab/>
        </w:r>
        <w:r w:rsidRPr="009B2C0E">
          <w:rPr>
            <w:lang w:eastAsia="en-AU"/>
          </w:rPr>
          <w:t>Approval to disclose restricted information</w:t>
        </w:r>
        <w:r>
          <w:tab/>
        </w:r>
        <w:r>
          <w:fldChar w:fldCharType="begin"/>
        </w:r>
        <w:r>
          <w:instrText xml:space="preserve"> PAGEREF _Toc110002007 \h </w:instrText>
        </w:r>
        <w:r>
          <w:fldChar w:fldCharType="separate"/>
        </w:r>
        <w:r w:rsidR="00CE00E7">
          <w:t>57</w:t>
        </w:r>
        <w:r>
          <w:fldChar w:fldCharType="end"/>
        </w:r>
      </w:hyperlink>
    </w:p>
    <w:p w14:paraId="1C43B7AA" w14:textId="6BE6574B" w:rsidR="00B73BD4" w:rsidRDefault="00B73BD4">
      <w:pPr>
        <w:pStyle w:val="TOC5"/>
        <w:rPr>
          <w:rFonts w:asciiTheme="minorHAnsi" w:eastAsiaTheme="minorEastAsia" w:hAnsiTheme="minorHAnsi" w:cstheme="minorBidi"/>
          <w:sz w:val="22"/>
          <w:szCs w:val="22"/>
          <w:lang w:eastAsia="en-AU"/>
        </w:rPr>
      </w:pPr>
      <w:r>
        <w:tab/>
      </w:r>
      <w:hyperlink w:anchor="_Toc110002008" w:history="1">
        <w:r w:rsidRPr="009B2C0E">
          <w:t>77</w:t>
        </w:r>
        <w:r>
          <w:rPr>
            <w:rFonts w:asciiTheme="minorHAnsi" w:eastAsiaTheme="minorEastAsia" w:hAnsiTheme="minorHAnsi" w:cstheme="minorBidi"/>
            <w:sz w:val="22"/>
            <w:szCs w:val="22"/>
            <w:lang w:eastAsia="en-AU"/>
          </w:rPr>
          <w:tab/>
        </w:r>
        <w:r w:rsidRPr="009B2C0E">
          <w:t>Limited access to restricted information—land for sale</w:t>
        </w:r>
        <w:r>
          <w:tab/>
        </w:r>
        <w:r>
          <w:fldChar w:fldCharType="begin"/>
        </w:r>
        <w:r>
          <w:instrText xml:space="preserve"> PAGEREF _Toc110002008 \h </w:instrText>
        </w:r>
        <w:r>
          <w:fldChar w:fldCharType="separate"/>
        </w:r>
        <w:r w:rsidR="00CE00E7">
          <w:t>58</w:t>
        </w:r>
        <w:r>
          <w:fldChar w:fldCharType="end"/>
        </w:r>
      </w:hyperlink>
    </w:p>
    <w:p w14:paraId="6CE9C873" w14:textId="15317E0B" w:rsidR="00B73BD4" w:rsidRDefault="00680788">
      <w:pPr>
        <w:pStyle w:val="TOC2"/>
        <w:rPr>
          <w:rFonts w:asciiTheme="minorHAnsi" w:eastAsiaTheme="minorEastAsia" w:hAnsiTheme="minorHAnsi" w:cstheme="minorBidi"/>
          <w:b w:val="0"/>
          <w:sz w:val="22"/>
          <w:szCs w:val="22"/>
          <w:lang w:eastAsia="en-AU"/>
        </w:rPr>
      </w:pPr>
      <w:hyperlink w:anchor="_Toc110002009" w:history="1">
        <w:r w:rsidR="00B73BD4" w:rsidRPr="009B2C0E">
          <w:t>Part 5</w:t>
        </w:r>
        <w:r w:rsidR="00B73BD4">
          <w:rPr>
            <w:rFonts w:asciiTheme="minorHAnsi" w:eastAsiaTheme="minorEastAsia" w:hAnsiTheme="minorHAnsi" w:cstheme="minorBidi"/>
            <w:b w:val="0"/>
            <w:sz w:val="22"/>
            <w:szCs w:val="22"/>
            <w:lang w:eastAsia="en-AU"/>
          </w:rPr>
          <w:tab/>
        </w:r>
        <w:r w:rsidR="00B73BD4" w:rsidRPr="009B2C0E">
          <w:t>Management of trees</w:t>
        </w:r>
        <w:r w:rsidR="00B73BD4" w:rsidRPr="00B73BD4">
          <w:rPr>
            <w:vanish/>
          </w:rPr>
          <w:tab/>
        </w:r>
        <w:r w:rsidR="00B73BD4" w:rsidRPr="00B73BD4">
          <w:rPr>
            <w:vanish/>
          </w:rPr>
          <w:fldChar w:fldCharType="begin"/>
        </w:r>
        <w:r w:rsidR="00B73BD4" w:rsidRPr="00B73BD4">
          <w:rPr>
            <w:vanish/>
          </w:rPr>
          <w:instrText xml:space="preserve"> PAGEREF _Toc110002009 \h </w:instrText>
        </w:r>
        <w:r w:rsidR="00B73BD4" w:rsidRPr="00B73BD4">
          <w:rPr>
            <w:vanish/>
          </w:rPr>
        </w:r>
        <w:r w:rsidR="00B73BD4" w:rsidRPr="00B73BD4">
          <w:rPr>
            <w:vanish/>
          </w:rPr>
          <w:fldChar w:fldCharType="separate"/>
        </w:r>
        <w:r w:rsidR="00CE00E7">
          <w:rPr>
            <w:vanish/>
          </w:rPr>
          <w:t>60</w:t>
        </w:r>
        <w:r w:rsidR="00B73BD4" w:rsidRPr="00B73BD4">
          <w:rPr>
            <w:vanish/>
          </w:rPr>
          <w:fldChar w:fldCharType="end"/>
        </w:r>
      </w:hyperlink>
    </w:p>
    <w:p w14:paraId="5FBBDFDB" w14:textId="0F8EA25D" w:rsidR="00B73BD4" w:rsidRDefault="00680788">
      <w:pPr>
        <w:pStyle w:val="TOC3"/>
        <w:rPr>
          <w:rFonts w:asciiTheme="minorHAnsi" w:eastAsiaTheme="minorEastAsia" w:hAnsiTheme="minorHAnsi" w:cstheme="minorBidi"/>
          <w:b w:val="0"/>
          <w:sz w:val="22"/>
          <w:szCs w:val="22"/>
          <w:lang w:eastAsia="en-AU"/>
        </w:rPr>
      </w:pPr>
      <w:hyperlink w:anchor="_Toc110002010" w:history="1">
        <w:r w:rsidR="00B73BD4" w:rsidRPr="009B2C0E">
          <w:t>Division 5.1</w:t>
        </w:r>
        <w:r w:rsidR="00B73BD4">
          <w:rPr>
            <w:rFonts w:asciiTheme="minorHAnsi" w:eastAsiaTheme="minorEastAsia" w:hAnsiTheme="minorHAnsi" w:cstheme="minorBidi"/>
            <w:b w:val="0"/>
            <w:sz w:val="22"/>
            <w:szCs w:val="22"/>
            <w:lang w:eastAsia="en-AU"/>
          </w:rPr>
          <w:tab/>
        </w:r>
        <w:r w:rsidR="00B73BD4" w:rsidRPr="009B2C0E">
          <w:t>Tree management plans</w:t>
        </w:r>
        <w:r w:rsidR="00B73BD4" w:rsidRPr="00B73BD4">
          <w:rPr>
            <w:vanish/>
          </w:rPr>
          <w:tab/>
        </w:r>
        <w:r w:rsidR="00B73BD4" w:rsidRPr="00B73BD4">
          <w:rPr>
            <w:vanish/>
          </w:rPr>
          <w:fldChar w:fldCharType="begin"/>
        </w:r>
        <w:r w:rsidR="00B73BD4" w:rsidRPr="00B73BD4">
          <w:rPr>
            <w:vanish/>
          </w:rPr>
          <w:instrText xml:space="preserve"> PAGEREF _Toc110002010 \h </w:instrText>
        </w:r>
        <w:r w:rsidR="00B73BD4" w:rsidRPr="00B73BD4">
          <w:rPr>
            <w:vanish/>
          </w:rPr>
        </w:r>
        <w:r w:rsidR="00B73BD4" w:rsidRPr="00B73BD4">
          <w:rPr>
            <w:vanish/>
          </w:rPr>
          <w:fldChar w:fldCharType="separate"/>
        </w:r>
        <w:r w:rsidR="00CE00E7">
          <w:rPr>
            <w:vanish/>
          </w:rPr>
          <w:t>60</w:t>
        </w:r>
        <w:r w:rsidR="00B73BD4" w:rsidRPr="00B73BD4">
          <w:rPr>
            <w:vanish/>
          </w:rPr>
          <w:fldChar w:fldCharType="end"/>
        </w:r>
      </w:hyperlink>
    </w:p>
    <w:p w14:paraId="4587CCF8" w14:textId="226C3D03" w:rsidR="00B73BD4" w:rsidRDefault="00B73BD4">
      <w:pPr>
        <w:pStyle w:val="TOC5"/>
        <w:rPr>
          <w:rFonts w:asciiTheme="minorHAnsi" w:eastAsiaTheme="minorEastAsia" w:hAnsiTheme="minorHAnsi" w:cstheme="minorBidi"/>
          <w:sz w:val="22"/>
          <w:szCs w:val="22"/>
          <w:lang w:eastAsia="en-AU"/>
        </w:rPr>
      </w:pPr>
      <w:r>
        <w:tab/>
      </w:r>
      <w:hyperlink w:anchor="_Toc110002011" w:history="1">
        <w:r w:rsidRPr="009B2C0E">
          <w:t>78</w:t>
        </w:r>
        <w:r>
          <w:rPr>
            <w:rFonts w:asciiTheme="minorHAnsi" w:eastAsiaTheme="minorEastAsia" w:hAnsiTheme="minorHAnsi" w:cstheme="minorBidi"/>
            <w:sz w:val="22"/>
            <w:szCs w:val="22"/>
            <w:lang w:eastAsia="en-AU"/>
          </w:rPr>
          <w:tab/>
        </w:r>
        <w:r w:rsidRPr="009B2C0E">
          <w:t>Tree management plans—proposal or application</w:t>
        </w:r>
        <w:r>
          <w:tab/>
        </w:r>
        <w:r>
          <w:fldChar w:fldCharType="begin"/>
        </w:r>
        <w:r>
          <w:instrText xml:space="preserve"> PAGEREF _Toc110002011 \h </w:instrText>
        </w:r>
        <w:r>
          <w:fldChar w:fldCharType="separate"/>
        </w:r>
        <w:r w:rsidR="00CE00E7">
          <w:t>60</w:t>
        </w:r>
        <w:r>
          <w:fldChar w:fldCharType="end"/>
        </w:r>
      </w:hyperlink>
    </w:p>
    <w:p w14:paraId="05CF1BF7" w14:textId="15527A38" w:rsidR="00B73BD4" w:rsidRDefault="00B73BD4">
      <w:pPr>
        <w:pStyle w:val="TOC5"/>
        <w:rPr>
          <w:rFonts w:asciiTheme="minorHAnsi" w:eastAsiaTheme="minorEastAsia" w:hAnsiTheme="minorHAnsi" w:cstheme="minorBidi"/>
          <w:sz w:val="22"/>
          <w:szCs w:val="22"/>
          <w:lang w:eastAsia="en-AU"/>
        </w:rPr>
      </w:pPr>
      <w:r>
        <w:tab/>
      </w:r>
      <w:hyperlink w:anchor="_Toc110002012" w:history="1">
        <w:r w:rsidRPr="009B2C0E">
          <w:t>79</w:t>
        </w:r>
        <w:r>
          <w:rPr>
            <w:rFonts w:asciiTheme="minorHAnsi" w:eastAsiaTheme="minorEastAsia" w:hAnsiTheme="minorHAnsi" w:cstheme="minorBidi"/>
            <w:sz w:val="22"/>
            <w:szCs w:val="22"/>
            <w:lang w:eastAsia="en-AU"/>
          </w:rPr>
          <w:tab/>
        </w:r>
        <w:r w:rsidRPr="009B2C0E">
          <w:t>Tree management plans—more information for application</w:t>
        </w:r>
        <w:r>
          <w:tab/>
        </w:r>
        <w:r>
          <w:fldChar w:fldCharType="begin"/>
        </w:r>
        <w:r>
          <w:instrText xml:space="preserve"> PAGEREF _Toc110002012 \h </w:instrText>
        </w:r>
        <w:r>
          <w:fldChar w:fldCharType="separate"/>
        </w:r>
        <w:r w:rsidR="00CE00E7">
          <w:t>61</w:t>
        </w:r>
        <w:r>
          <w:fldChar w:fldCharType="end"/>
        </w:r>
      </w:hyperlink>
    </w:p>
    <w:p w14:paraId="75708C59" w14:textId="7EFE0523" w:rsidR="00B73BD4" w:rsidRDefault="00B73BD4">
      <w:pPr>
        <w:pStyle w:val="TOC5"/>
        <w:rPr>
          <w:rFonts w:asciiTheme="minorHAnsi" w:eastAsiaTheme="minorEastAsia" w:hAnsiTheme="minorHAnsi" w:cstheme="minorBidi"/>
          <w:sz w:val="22"/>
          <w:szCs w:val="22"/>
          <w:lang w:eastAsia="en-AU"/>
        </w:rPr>
      </w:pPr>
      <w:r>
        <w:tab/>
      </w:r>
      <w:hyperlink w:anchor="_Toc110002013" w:history="1">
        <w:r w:rsidRPr="009B2C0E">
          <w:t>80</w:t>
        </w:r>
        <w:r>
          <w:rPr>
            <w:rFonts w:asciiTheme="minorHAnsi" w:eastAsiaTheme="minorEastAsia" w:hAnsiTheme="minorHAnsi" w:cstheme="minorBidi"/>
            <w:sz w:val="22"/>
            <w:szCs w:val="22"/>
            <w:lang w:eastAsia="en-AU"/>
          </w:rPr>
          <w:tab/>
        </w:r>
        <w:r w:rsidRPr="009B2C0E">
          <w:t>Tree management plans—assessment of tree</w:t>
        </w:r>
        <w:r>
          <w:tab/>
        </w:r>
        <w:r>
          <w:fldChar w:fldCharType="begin"/>
        </w:r>
        <w:r>
          <w:instrText xml:space="preserve"> PAGEREF _Toc110002013 \h </w:instrText>
        </w:r>
        <w:r>
          <w:fldChar w:fldCharType="separate"/>
        </w:r>
        <w:r w:rsidR="00CE00E7">
          <w:t>61</w:t>
        </w:r>
        <w:r>
          <w:fldChar w:fldCharType="end"/>
        </w:r>
      </w:hyperlink>
    </w:p>
    <w:p w14:paraId="79C52651" w14:textId="0093984A" w:rsidR="00B73BD4" w:rsidRDefault="00B73BD4">
      <w:pPr>
        <w:pStyle w:val="TOC5"/>
        <w:rPr>
          <w:rFonts w:asciiTheme="minorHAnsi" w:eastAsiaTheme="minorEastAsia" w:hAnsiTheme="minorHAnsi" w:cstheme="minorBidi"/>
          <w:sz w:val="22"/>
          <w:szCs w:val="22"/>
          <w:lang w:eastAsia="en-AU"/>
        </w:rPr>
      </w:pPr>
      <w:r>
        <w:tab/>
      </w:r>
      <w:hyperlink w:anchor="_Toc110002014" w:history="1">
        <w:r w:rsidRPr="009B2C0E">
          <w:t>81</w:t>
        </w:r>
        <w:r>
          <w:rPr>
            <w:rFonts w:asciiTheme="minorHAnsi" w:eastAsiaTheme="minorEastAsia" w:hAnsiTheme="minorHAnsi" w:cstheme="minorBidi"/>
            <w:sz w:val="22"/>
            <w:szCs w:val="22"/>
            <w:lang w:eastAsia="en-AU"/>
          </w:rPr>
          <w:tab/>
        </w:r>
        <w:r w:rsidRPr="009B2C0E">
          <w:t>Tree management plans—advisory panel advice on proposal or application</w:t>
        </w:r>
        <w:r>
          <w:tab/>
        </w:r>
        <w:r>
          <w:fldChar w:fldCharType="begin"/>
        </w:r>
        <w:r>
          <w:instrText xml:space="preserve"> PAGEREF _Toc110002014 \h </w:instrText>
        </w:r>
        <w:r>
          <w:fldChar w:fldCharType="separate"/>
        </w:r>
        <w:r w:rsidR="00CE00E7">
          <w:t>61</w:t>
        </w:r>
        <w:r>
          <w:fldChar w:fldCharType="end"/>
        </w:r>
      </w:hyperlink>
    </w:p>
    <w:p w14:paraId="1B5BF886" w14:textId="29CDC17E" w:rsidR="00B73BD4" w:rsidRDefault="00B73BD4">
      <w:pPr>
        <w:pStyle w:val="TOC5"/>
        <w:rPr>
          <w:rFonts w:asciiTheme="minorHAnsi" w:eastAsiaTheme="minorEastAsia" w:hAnsiTheme="minorHAnsi" w:cstheme="minorBidi"/>
          <w:sz w:val="22"/>
          <w:szCs w:val="22"/>
          <w:lang w:eastAsia="en-AU"/>
        </w:rPr>
      </w:pPr>
      <w:r>
        <w:lastRenderedPageBreak/>
        <w:tab/>
      </w:r>
      <w:hyperlink w:anchor="_Toc110002015" w:history="1">
        <w:r w:rsidRPr="009B2C0E">
          <w:t>82</w:t>
        </w:r>
        <w:r>
          <w:rPr>
            <w:rFonts w:asciiTheme="minorHAnsi" w:eastAsiaTheme="minorEastAsia" w:hAnsiTheme="minorHAnsi" w:cstheme="minorBidi"/>
            <w:sz w:val="22"/>
            <w:szCs w:val="22"/>
            <w:lang w:eastAsia="en-AU"/>
          </w:rPr>
          <w:tab/>
        </w:r>
        <w:r w:rsidRPr="009B2C0E">
          <w:t>Tree management plans—referral of proposal or application to other entities</w:t>
        </w:r>
        <w:r>
          <w:tab/>
        </w:r>
        <w:r>
          <w:fldChar w:fldCharType="begin"/>
        </w:r>
        <w:r>
          <w:instrText xml:space="preserve"> PAGEREF _Toc110002015 \h </w:instrText>
        </w:r>
        <w:r>
          <w:fldChar w:fldCharType="separate"/>
        </w:r>
        <w:r w:rsidR="00CE00E7">
          <w:t>61</w:t>
        </w:r>
        <w:r>
          <w:fldChar w:fldCharType="end"/>
        </w:r>
      </w:hyperlink>
    </w:p>
    <w:p w14:paraId="3259F357" w14:textId="0211E06A" w:rsidR="00B73BD4" w:rsidRDefault="00B73BD4">
      <w:pPr>
        <w:pStyle w:val="TOC5"/>
        <w:rPr>
          <w:rFonts w:asciiTheme="minorHAnsi" w:eastAsiaTheme="minorEastAsia" w:hAnsiTheme="minorHAnsi" w:cstheme="minorBidi"/>
          <w:sz w:val="22"/>
          <w:szCs w:val="22"/>
          <w:lang w:eastAsia="en-AU"/>
        </w:rPr>
      </w:pPr>
      <w:r>
        <w:tab/>
      </w:r>
      <w:hyperlink w:anchor="_Toc110002016" w:history="1">
        <w:r w:rsidRPr="009B2C0E">
          <w:t>83</w:t>
        </w:r>
        <w:r>
          <w:rPr>
            <w:rFonts w:asciiTheme="minorHAnsi" w:eastAsiaTheme="minorEastAsia" w:hAnsiTheme="minorHAnsi" w:cstheme="minorBidi"/>
            <w:sz w:val="22"/>
            <w:szCs w:val="22"/>
            <w:lang w:eastAsia="en-AU"/>
          </w:rPr>
          <w:tab/>
        </w:r>
        <w:r w:rsidRPr="009B2C0E">
          <w:t>Tree management plans—t</w:t>
        </w:r>
        <w:r w:rsidRPr="009B2C0E">
          <w:rPr>
            <w:lang w:eastAsia="en-AU"/>
          </w:rPr>
          <w:t>ime for referral entity to give advice</w:t>
        </w:r>
        <w:r>
          <w:tab/>
        </w:r>
        <w:r>
          <w:fldChar w:fldCharType="begin"/>
        </w:r>
        <w:r>
          <w:instrText xml:space="preserve"> PAGEREF _Toc110002016 \h </w:instrText>
        </w:r>
        <w:r>
          <w:fldChar w:fldCharType="separate"/>
        </w:r>
        <w:r w:rsidR="00CE00E7">
          <w:t>63</w:t>
        </w:r>
        <w:r>
          <w:fldChar w:fldCharType="end"/>
        </w:r>
      </w:hyperlink>
    </w:p>
    <w:p w14:paraId="3FD90F19" w14:textId="421E6A03" w:rsidR="00B73BD4" w:rsidRDefault="00B73BD4">
      <w:pPr>
        <w:pStyle w:val="TOC5"/>
        <w:rPr>
          <w:rFonts w:asciiTheme="minorHAnsi" w:eastAsiaTheme="minorEastAsia" w:hAnsiTheme="minorHAnsi" w:cstheme="minorBidi"/>
          <w:sz w:val="22"/>
          <w:szCs w:val="22"/>
          <w:lang w:eastAsia="en-AU"/>
        </w:rPr>
      </w:pPr>
      <w:r>
        <w:tab/>
      </w:r>
      <w:hyperlink w:anchor="_Toc110002017" w:history="1">
        <w:r w:rsidRPr="009B2C0E">
          <w:t>84</w:t>
        </w:r>
        <w:r>
          <w:rPr>
            <w:rFonts w:asciiTheme="minorHAnsi" w:eastAsiaTheme="minorEastAsia" w:hAnsiTheme="minorHAnsi" w:cstheme="minorBidi"/>
            <w:sz w:val="22"/>
            <w:szCs w:val="22"/>
            <w:lang w:eastAsia="en-AU"/>
          </w:rPr>
          <w:tab/>
        </w:r>
        <w:r w:rsidRPr="009B2C0E">
          <w:t>Tree management plans—e</w:t>
        </w:r>
        <w:r w:rsidRPr="009B2C0E">
          <w:rPr>
            <w:lang w:eastAsia="en-AU"/>
          </w:rPr>
          <w:t>ffect of no response by heritage council</w:t>
        </w:r>
        <w:r>
          <w:tab/>
        </w:r>
        <w:r>
          <w:fldChar w:fldCharType="begin"/>
        </w:r>
        <w:r>
          <w:instrText xml:space="preserve"> PAGEREF _Toc110002017 \h </w:instrText>
        </w:r>
        <w:r>
          <w:fldChar w:fldCharType="separate"/>
        </w:r>
        <w:r w:rsidR="00CE00E7">
          <w:t>63</w:t>
        </w:r>
        <w:r>
          <w:fldChar w:fldCharType="end"/>
        </w:r>
      </w:hyperlink>
    </w:p>
    <w:p w14:paraId="0524F84B" w14:textId="77A51D7D" w:rsidR="00B73BD4" w:rsidRDefault="00B73BD4">
      <w:pPr>
        <w:pStyle w:val="TOC5"/>
        <w:rPr>
          <w:rFonts w:asciiTheme="minorHAnsi" w:eastAsiaTheme="minorEastAsia" w:hAnsiTheme="minorHAnsi" w:cstheme="minorBidi"/>
          <w:sz w:val="22"/>
          <w:szCs w:val="22"/>
          <w:lang w:eastAsia="en-AU"/>
        </w:rPr>
      </w:pPr>
      <w:r>
        <w:tab/>
      </w:r>
      <w:hyperlink w:anchor="_Toc110002018" w:history="1">
        <w:r w:rsidRPr="009B2C0E">
          <w:t>85</w:t>
        </w:r>
        <w:r>
          <w:rPr>
            <w:rFonts w:asciiTheme="minorHAnsi" w:eastAsiaTheme="minorEastAsia" w:hAnsiTheme="minorHAnsi" w:cstheme="minorBidi"/>
            <w:sz w:val="22"/>
            <w:szCs w:val="22"/>
            <w:lang w:eastAsia="en-AU"/>
          </w:rPr>
          <w:tab/>
        </w:r>
        <w:r w:rsidRPr="009B2C0E">
          <w:t>Tree management plans—decision</w:t>
        </w:r>
        <w:r>
          <w:tab/>
        </w:r>
        <w:r>
          <w:fldChar w:fldCharType="begin"/>
        </w:r>
        <w:r>
          <w:instrText xml:space="preserve"> PAGEREF _Toc110002018 \h </w:instrText>
        </w:r>
        <w:r>
          <w:fldChar w:fldCharType="separate"/>
        </w:r>
        <w:r w:rsidR="00CE00E7">
          <w:t>63</w:t>
        </w:r>
        <w:r>
          <w:fldChar w:fldCharType="end"/>
        </w:r>
      </w:hyperlink>
    </w:p>
    <w:p w14:paraId="76561049" w14:textId="1BA320D7" w:rsidR="00B73BD4" w:rsidRDefault="00B73BD4">
      <w:pPr>
        <w:pStyle w:val="TOC5"/>
        <w:rPr>
          <w:rFonts w:asciiTheme="minorHAnsi" w:eastAsiaTheme="minorEastAsia" w:hAnsiTheme="minorHAnsi" w:cstheme="minorBidi"/>
          <w:sz w:val="22"/>
          <w:szCs w:val="22"/>
          <w:lang w:eastAsia="en-AU"/>
        </w:rPr>
      </w:pPr>
      <w:r>
        <w:tab/>
      </w:r>
      <w:hyperlink w:anchor="_Toc110002019" w:history="1">
        <w:r w:rsidRPr="009B2C0E">
          <w:t>86</w:t>
        </w:r>
        <w:r>
          <w:rPr>
            <w:rFonts w:asciiTheme="minorHAnsi" w:eastAsiaTheme="minorEastAsia" w:hAnsiTheme="minorHAnsi" w:cstheme="minorBidi"/>
            <w:sz w:val="22"/>
            <w:szCs w:val="22"/>
            <w:lang w:eastAsia="en-AU"/>
          </w:rPr>
          <w:tab/>
        </w:r>
        <w:r w:rsidRPr="009B2C0E">
          <w:t>Tree management plans—notice of decision</w:t>
        </w:r>
        <w:r>
          <w:tab/>
        </w:r>
        <w:r>
          <w:fldChar w:fldCharType="begin"/>
        </w:r>
        <w:r>
          <w:instrText xml:space="preserve"> PAGEREF _Toc110002019 \h </w:instrText>
        </w:r>
        <w:r>
          <w:fldChar w:fldCharType="separate"/>
        </w:r>
        <w:r w:rsidR="00CE00E7">
          <w:t>64</w:t>
        </w:r>
        <w:r>
          <w:fldChar w:fldCharType="end"/>
        </w:r>
      </w:hyperlink>
    </w:p>
    <w:p w14:paraId="5EBBC5D1" w14:textId="1B0A5B57" w:rsidR="00B73BD4" w:rsidRDefault="00B73BD4">
      <w:pPr>
        <w:pStyle w:val="TOC5"/>
        <w:rPr>
          <w:rFonts w:asciiTheme="minorHAnsi" w:eastAsiaTheme="minorEastAsia" w:hAnsiTheme="minorHAnsi" w:cstheme="minorBidi"/>
          <w:sz w:val="22"/>
          <w:szCs w:val="22"/>
          <w:lang w:eastAsia="en-AU"/>
        </w:rPr>
      </w:pPr>
      <w:r>
        <w:tab/>
      </w:r>
      <w:hyperlink w:anchor="_Toc110002020" w:history="1">
        <w:r w:rsidRPr="009B2C0E">
          <w:t>87</w:t>
        </w:r>
        <w:r>
          <w:rPr>
            <w:rFonts w:asciiTheme="minorHAnsi" w:eastAsiaTheme="minorEastAsia" w:hAnsiTheme="minorHAnsi" w:cstheme="minorBidi"/>
            <w:sz w:val="22"/>
            <w:szCs w:val="22"/>
            <w:lang w:eastAsia="en-AU"/>
          </w:rPr>
          <w:tab/>
        </w:r>
        <w:r w:rsidRPr="009B2C0E">
          <w:t>Tree management plans—o</w:t>
        </w:r>
        <w:r w:rsidRPr="009B2C0E">
          <w:rPr>
            <w:lang w:eastAsia="en-AU"/>
          </w:rPr>
          <w:t>peration</w:t>
        </w:r>
        <w:r>
          <w:tab/>
        </w:r>
        <w:r>
          <w:fldChar w:fldCharType="begin"/>
        </w:r>
        <w:r>
          <w:instrText xml:space="preserve"> PAGEREF _Toc110002020 \h </w:instrText>
        </w:r>
        <w:r>
          <w:fldChar w:fldCharType="separate"/>
        </w:r>
        <w:r w:rsidR="00CE00E7">
          <w:t>65</w:t>
        </w:r>
        <w:r>
          <w:fldChar w:fldCharType="end"/>
        </w:r>
      </w:hyperlink>
    </w:p>
    <w:p w14:paraId="64A0C228" w14:textId="167170C0" w:rsidR="00B73BD4" w:rsidRDefault="00B73BD4">
      <w:pPr>
        <w:pStyle w:val="TOC5"/>
        <w:rPr>
          <w:rFonts w:asciiTheme="minorHAnsi" w:eastAsiaTheme="minorEastAsia" w:hAnsiTheme="minorHAnsi" w:cstheme="minorBidi"/>
          <w:sz w:val="22"/>
          <w:szCs w:val="22"/>
          <w:lang w:eastAsia="en-AU"/>
        </w:rPr>
      </w:pPr>
      <w:r>
        <w:tab/>
      </w:r>
      <w:hyperlink w:anchor="_Toc110002021" w:history="1">
        <w:r w:rsidRPr="009B2C0E">
          <w:t>88</w:t>
        </w:r>
        <w:r>
          <w:rPr>
            <w:rFonts w:asciiTheme="minorHAnsi" w:eastAsiaTheme="minorEastAsia" w:hAnsiTheme="minorHAnsi" w:cstheme="minorBidi"/>
            <w:sz w:val="22"/>
            <w:szCs w:val="22"/>
            <w:lang w:eastAsia="en-AU"/>
          </w:rPr>
          <w:tab/>
        </w:r>
        <w:r w:rsidRPr="009B2C0E">
          <w:t>Tree management plans—guidelines</w:t>
        </w:r>
        <w:r>
          <w:tab/>
        </w:r>
        <w:r>
          <w:fldChar w:fldCharType="begin"/>
        </w:r>
        <w:r>
          <w:instrText xml:space="preserve"> PAGEREF _Toc110002021 \h </w:instrText>
        </w:r>
        <w:r>
          <w:fldChar w:fldCharType="separate"/>
        </w:r>
        <w:r w:rsidR="00CE00E7">
          <w:t>65</w:t>
        </w:r>
        <w:r>
          <w:fldChar w:fldCharType="end"/>
        </w:r>
      </w:hyperlink>
    </w:p>
    <w:p w14:paraId="06457391" w14:textId="35917FB0" w:rsidR="00B73BD4" w:rsidRDefault="00B73BD4">
      <w:pPr>
        <w:pStyle w:val="TOC5"/>
        <w:rPr>
          <w:rFonts w:asciiTheme="minorHAnsi" w:eastAsiaTheme="minorEastAsia" w:hAnsiTheme="minorHAnsi" w:cstheme="minorBidi"/>
          <w:sz w:val="22"/>
          <w:szCs w:val="22"/>
          <w:lang w:eastAsia="en-AU"/>
        </w:rPr>
      </w:pPr>
      <w:r>
        <w:tab/>
      </w:r>
      <w:hyperlink w:anchor="_Toc110002022" w:history="1">
        <w:r w:rsidRPr="009B2C0E">
          <w:t>89</w:t>
        </w:r>
        <w:r>
          <w:rPr>
            <w:rFonts w:asciiTheme="minorHAnsi" w:eastAsiaTheme="minorEastAsia" w:hAnsiTheme="minorHAnsi" w:cstheme="minorBidi"/>
            <w:sz w:val="22"/>
            <w:szCs w:val="22"/>
            <w:lang w:eastAsia="en-AU"/>
          </w:rPr>
          <w:tab/>
        </w:r>
        <w:r w:rsidRPr="009B2C0E">
          <w:t>Tree management plans—doing groundwork in protection zone</w:t>
        </w:r>
        <w:r>
          <w:tab/>
        </w:r>
        <w:r>
          <w:fldChar w:fldCharType="begin"/>
        </w:r>
        <w:r>
          <w:instrText xml:space="preserve"> PAGEREF _Toc110002022 \h </w:instrText>
        </w:r>
        <w:r>
          <w:fldChar w:fldCharType="separate"/>
        </w:r>
        <w:r w:rsidR="00CE00E7">
          <w:t>65</w:t>
        </w:r>
        <w:r>
          <w:fldChar w:fldCharType="end"/>
        </w:r>
      </w:hyperlink>
    </w:p>
    <w:p w14:paraId="316F3EE5" w14:textId="01F66E67" w:rsidR="00B73BD4" w:rsidRDefault="00B73BD4">
      <w:pPr>
        <w:pStyle w:val="TOC5"/>
        <w:rPr>
          <w:rFonts w:asciiTheme="minorHAnsi" w:eastAsiaTheme="minorEastAsia" w:hAnsiTheme="minorHAnsi" w:cstheme="minorBidi"/>
          <w:sz w:val="22"/>
          <w:szCs w:val="22"/>
          <w:lang w:eastAsia="en-AU"/>
        </w:rPr>
      </w:pPr>
      <w:r>
        <w:tab/>
      </w:r>
      <w:hyperlink w:anchor="_Toc110002023" w:history="1">
        <w:r w:rsidRPr="009B2C0E">
          <w:t>90</w:t>
        </w:r>
        <w:r>
          <w:rPr>
            <w:rFonts w:asciiTheme="minorHAnsi" w:eastAsiaTheme="minorEastAsia" w:hAnsiTheme="minorHAnsi" w:cstheme="minorBidi"/>
            <w:sz w:val="22"/>
            <w:szCs w:val="22"/>
            <w:lang w:eastAsia="en-AU"/>
          </w:rPr>
          <w:tab/>
        </w:r>
        <w:r w:rsidRPr="009B2C0E">
          <w:t>Offence—contravene tree management plan</w:t>
        </w:r>
        <w:r>
          <w:tab/>
        </w:r>
        <w:r>
          <w:fldChar w:fldCharType="begin"/>
        </w:r>
        <w:r>
          <w:instrText xml:space="preserve"> PAGEREF _Toc110002023 \h </w:instrText>
        </w:r>
        <w:r>
          <w:fldChar w:fldCharType="separate"/>
        </w:r>
        <w:r w:rsidR="00CE00E7">
          <w:t>66</w:t>
        </w:r>
        <w:r>
          <w:fldChar w:fldCharType="end"/>
        </w:r>
      </w:hyperlink>
    </w:p>
    <w:p w14:paraId="13CC9A08" w14:textId="73358308" w:rsidR="00B73BD4" w:rsidRDefault="00680788">
      <w:pPr>
        <w:pStyle w:val="TOC3"/>
        <w:rPr>
          <w:rFonts w:asciiTheme="minorHAnsi" w:eastAsiaTheme="minorEastAsia" w:hAnsiTheme="minorHAnsi" w:cstheme="minorBidi"/>
          <w:b w:val="0"/>
          <w:sz w:val="22"/>
          <w:szCs w:val="22"/>
          <w:lang w:eastAsia="en-AU"/>
        </w:rPr>
      </w:pPr>
      <w:hyperlink w:anchor="_Toc110002024" w:history="1">
        <w:r w:rsidR="00B73BD4" w:rsidRPr="009B2C0E">
          <w:t>Division 5.2</w:t>
        </w:r>
        <w:r w:rsidR="00B73BD4">
          <w:rPr>
            <w:rFonts w:asciiTheme="minorHAnsi" w:eastAsiaTheme="minorEastAsia" w:hAnsiTheme="minorHAnsi" w:cstheme="minorBidi"/>
            <w:b w:val="0"/>
            <w:sz w:val="22"/>
            <w:szCs w:val="22"/>
            <w:lang w:eastAsia="en-AU"/>
          </w:rPr>
          <w:tab/>
        </w:r>
        <w:r w:rsidR="00B73BD4" w:rsidRPr="009B2C0E">
          <w:t>Tree bonds</w:t>
        </w:r>
        <w:r w:rsidR="00B73BD4" w:rsidRPr="00B73BD4">
          <w:rPr>
            <w:vanish/>
          </w:rPr>
          <w:tab/>
        </w:r>
        <w:r w:rsidR="00B73BD4" w:rsidRPr="00B73BD4">
          <w:rPr>
            <w:vanish/>
          </w:rPr>
          <w:fldChar w:fldCharType="begin"/>
        </w:r>
        <w:r w:rsidR="00B73BD4" w:rsidRPr="00B73BD4">
          <w:rPr>
            <w:vanish/>
          </w:rPr>
          <w:instrText xml:space="preserve"> PAGEREF _Toc110002024 \h </w:instrText>
        </w:r>
        <w:r w:rsidR="00B73BD4" w:rsidRPr="00B73BD4">
          <w:rPr>
            <w:vanish/>
          </w:rPr>
        </w:r>
        <w:r w:rsidR="00B73BD4" w:rsidRPr="00B73BD4">
          <w:rPr>
            <w:vanish/>
          </w:rPr>
          <w:fldChar w:fldCharType="separate"/>
        </w:r>
        <w:r w:rsidR="00CE00E7">
          <w:rPr>
            <w:vanish/>
          </w:rPr>
          <w:t>66</w:t>
        </w:r>
        <w:r w:rsidR="00B73BD4" w:rsidRPr="00B73BD4">
          <w:rPr>
            <w:vanish/>
          </w:rPr>
          <w:fldChar w:fldCharType="end"/>
        </w:r>
      </w:hyperlink>
    </w:p>
    <w:p w14:paraId="2B3DD948" w14:textId="0C859293" w:rsidR="00B73BD4" w:rsidRDefault="00B73BD4">
      <w:pPr>
        <w:pStyle w:val="TOC5"/>
        <w:rPr>
          <w:rFonts w:asciiTheme="minorHAnsi" w:eastAsiaTheme="minorEastAsia" w:hAnsiTheme="minorHAnsi" w:cstheme="minorBidi"/>
          <w:sz w:val="22"/>
          <w:szCs w:val="22"/>
          <w:lang w:eastAsia="en-AU"/>
        </w:rPr>
      </w:pPr>
      <w:r>
        <w:tab/>
      </w:r>
      <w:hyperlink w:anchor="_Toc110002025" w:history="1">
        <w:r w:rsidRPr="009B2C0E">
          <w:t>91</w:t>
        </w:r>
        <w:r>
          <w:rPr>
            <w:rFonts w:asciiTheme="minorHAnsi" w:eastAsiaTheme="minorEastAsia" w:hAnsiTheme="minorHAnsi" w:cstheme="minorBidi"/>
            <w:sz w:val="22"/>
            <w:szCs w:val="22"/>
            <w:lang w:eastAsia="en-AU"/>
          </w:rPr>
          <w:tab/>
        </w:r>
        <w:r w:rsidRPr="009B2C0E">
          <w:t>Definitions—div 5.2</w:t>
        </w:r>
        <w:r>
          <w:tab/>
        </w:r>
        <w:r>
          <w:fldChar w:fldCharType="begin"/>
        </w:r>
        <w:r>
          <w:instrText xml:space="preserve"> PAGEREF _Toc110002025 \h </w:instrText>
        </w:r>
        <w:r>
          <w:fldChar w:fldCharType="separate"/>
        </w:r>
        <w:r w:rsidR="00CE00E7">
          <w:t>66</w:t>
        </w:r>
        <w:r>
          <w:fldChar w:fldCharType="end"/>
        </w:r>
      </w:hyperlink>
    </w:p>
    <w:p w14:paraId="7EC577B8" w14:textId="7B915371" w:rsidR="00B73BD4" w:rsidRDefault="00B73BD4">
      <w:pPr>
        <w:pStyle w:val="TOC5"/>
        <w:rPr>
          <w:rFonts w:asciiTheme="minorHAnsi" w:eastAsiaTheme="minorEastAsia" w:hAnsiTheme="minorHAnsi" w:cstheme="minorBidi"/>
          <w:sz w:val="22"/>
          <w:szCs w:val="22"/>
          <w:lang w:eastAsia="en-AU"/>
        </w:rPr>
      </w:pPr>
      <w:r>
        <w:tab/>
      </w:r>
      <w:hyperlink w:anchor="_Toc110002026" w:history="1">
        <w:r w:rsidRPr="009B2C0E">
          <w:t>92</w:t>
        </w:r>
        <w:r>
          <w:rPr>
            <w:rFonts w:asciiTheme="minorHAnsi" w:eastAsiaTheme="minorEastAsia" w:hAnsiTheme="minorHAnsi" w:cstheme="minorBidi"/>
            <w:sz w:val="22"/>
            <w:szCs w:val="22"/>
            <w:lang w:eastAsia="en-AU"/>
          </w:rPr>
          <w:tab/>
        </w:r>
        <w:r w:rsidRPr="009B2C0E">
          <w:t>Tree bonds and tree bond agreements</w:t>
        </w:r>
        <w:r>
          <w:tab/>
        </w:r>
        <w:r>
          <w:fldChar w:fldCharType="begin"/>
        </w:r>
        <w:r>
          <w:instrText xml:space="preserve"> PAGEREF _Toc110002026 \h </w:instrText>
        </w:r>
        <w:r>
          <w:fldChar w:fldCharType="separate"/>
        </w:r>
        <w:r w:rsidR="00CE00E7">
          <w:t>66</w:t>
        </w:r>
        <w:r>
          <w:fldChar w:fldCharType="end"/>
        </w:r>
      </w:hyperlink>
    </w:p>
    <w:p w14:paraId="788EC281" w14:textId="32C2D028" w:rsidR="00B73BD4" w:rsidRDefault="00B73BD4">
      <w:pPr>
        <w:pStyle w:val="TOC5"/>
        <w:rPr>
          <w:rFonts w:asciiTheme="minorHAnsi" w:eastAsiaTheme="minorEastAsia" w:hAnsiTheme="minorHAnsi" w:cstheme="minorBidi"/>
          <w:sz w:val="22"/>
          <w:szCs w:val="22"/>
          <w:lang w:eastAsia="en-AU"/>
        </w:rPr>
      </w:pPr>
      <w:r>
        <w:tab/>
      </w:r>
      <w:hyperlink w:anchor="_Toc110002027" w:history="1">
        <w:r w:rsidRPr="009B2C0E">
          <w:t>93</w:t>
        </w:r>
        <w:r>
          <w:rPr>
            <w:rFonts w:asciiTheme="minorHAnsi" w:eastAsiaTheme="minorEastAsia" w:hAnsiTheme="minorHAnsi" w:cstheme="minorBidi"/>
            <w:sz w:val="22"/>
            <w:szCs w:val="22"/>
            <w:lang w:eastAsia="en-AU"/>
          </w:rPr>
          <w:tab/>
        </w:r>
        <w:r w:rsidRPr="009B2C0E">
          <w:t>Tree bond agreements—form and period</w:t>
        </w:r>
        <w:r>
          <w:tab/>
        </w:r>
        <w:r>
          <w:fldChar w:fldCharType="begin"/>
        </w:r>
        <w:r>
          <w:instrText xml:space="preserve"> PAGEREF _Toc110002027 \h </w:instrText>
        </w:r>
        <w:r>
          <w:fldChar w:fldCharType="separate"/>
        </w:r>
        <w:r w:rsidR="00CE00E7">
          <w:t>67</w:t>
        </w:r>
        <w:r>
          <w:fldChar w:fldCharType="end"/>
        </w:r>
      </w:hyperlink>
    </w:p>
    <w:p w14:paraId="17C8C806" w14:textId="26CC684E" w:rsidR="00B73BD4" w:rsidRDefault="00B73BD4">
      <w:pPr>
        <w:pStyle w:val="TOC5"/>
        <w:rPr>
          <w:rFonts w:asciiTheme="minorHAnsi" w:eastAsiaTheme="minorEastAsia" w:hAnsiTheme="minorHAnsi" w:cstheme="minorBidi"/>
          <w:sz w:val="22"/>
          <w:szCs w:val="22"/>
          <w:lang w:eastAsia="en-AU"/>
        </w:rPr>
      </w:pPr>
      <w:r>
        <w:tab/>
      </w:r>
      <w:hyperlink w:anchor="_Toc110002028" w:history="1">
        <w:r w:rsidRPr="009B2C0E">
          <w:t>94</w:t>
        </w:r>
        <w:r>
          <w:rPr>
            <w:rFonts w:asciiTheme="minorHAnsi" w:eastAsiaTheme="minorEastAsia" w:hAnsiTheme="minorHAnsi" w:cstheme="minorBidi"/>
            <w:sz w:val="22"/>
            <w:szCs w:val="22"/>
            <w:lang w:eastAsia="en-AU"/>
          </w:rPr>
          <w:tab/>
        </w:r>
        <w:r w:rsidRPr="009B2C0E">
          <w:t>Tree bond agreements—guidelines</w:t>
        </w:r>
        <w:r>
          <w:tab/>
        </w:r>
        <w:r>
          <w:fldChar w:fldCharType="begin"/>
        </w:r>
        <w:r>
          <w:instrText xml:space="preserve"> PAGEREF _Toc110002028 \h </w:instrText>
        </w:r>
        <w:r>
          <w:fldChar w:fldCharType="separate"/>
        </w:r>
        <w:r w:rsidR="00CE00E7">
          <w:t>68</w:t>
        </w:r>
        <w:r>
          <w:fldChar w:fldCharType="end"/>
        </w:r>
      </w:hyperlink>
    </w:p>
    <w:p w14:paraId="0CAE5D15" w14:textId="4E58D360" w:rsidR="00B73BD4" w:rsidRDefault="00B73BD4">
      <w:pPr>
        <w:pStyle w:val="TOC5"/>
        <w:rPr>
          <w:rFonts w:asciiTheme="minorHAnsi" w:eastAsiaTheme="minorEastAsia" w:hAnsiTheme="minorHAnsi" w:cstheme="minorBidi"/>
          <w:sz w:val="22"/>
          <w:szCs w:val="22"/>
          <w:lang w:eastAsia="en-AU"/>
        </w:rPr>
      </w:pPr>
      <w:r>
        <w:tab/>
      </w:r>
      <w:hyperlink w:anchor="_Toc110002029" w:history="1">
        <w:r w:rsidRPr="009B2C0E">
          <w:t>95</w:t>
        </w:r>
        <w:r>
          <w:rPr>
            <w:rFonts w:asciiTheme="minorHAnsi" w:eastAsiaTheme="minorEastAsia" w:hAnsiTheme="minorHAnsi" w:cstheme="minorBidi"/>
            <w:sz w:val="22"/>
            <w:szCs w:val="22"/>
            <w:lang w:eastAsia="en-AU"/>
          </w:rPr>
          <w:tab/>
        </w:r>
        <w:r w:rsidRPr="009B2C0E">
          <w:t>Tree bonds—release</w:t>
        </w:r>
        <w:r>
          <w:tab/>
        </w:r>
        <w:r>
          <w:fldChar w:fldCharType="begin"/>
        </w:r>
        <w:r>
          <w:instrText xml:space="preserve"> PAGEREF _Toc110002029 \h </w:instrText>
        </w:r>
        <w:r>
          <w:fldChar w:fldCharType="separate"/>
        </w:r>
        <w:r w:rsidR="00CE00E7">
          <w:t>69</w:t>
        </w:r>
        <w:r>
          <w:fldChar w:fldCharType="end"/>
        </w:r>
      </w:hyperlink>
    </w:p>
    <w:p w14:paraId="1835AC5F" w14:textId="6972C65D" w:rsidR="00B73BD4" w:rsidRDefault="00B73BD4">
      <w:pPr>
        <w:pStyle w:val="TOC5"/>
        <w:rPr>
          <w:rFonts w:asciiTheme="minorHAnsi" w:eastAsiaTheme="minorEastAsia" w:hAnsiTheme="minorHAnsi" w:cstheme="minorBidi"/>
          <w:sz w:val="22"/>
          <w:szCs w:val="22"/>
          <w:lang w:eastAsia="en-AU"/>
        </w:rPr>
      </w:pPr>
      <w:r>
        <w:tab/>
      </w:r>
      <w:hyperlink w:anchor="_Toc110002030" w:history="1">
        <w:r w:rsidRPr="009B2C0E">
          <w:t>96</w:t>
        </w:r>
        <w:r>
          <w:rPr>
            <w:rFonts w:asciiTheme="minorHAnsi" w:eastAsiaTheme="minorEastAsia" w:hAnsiTheme="minorHAnsi" w:cstheme="minorBidi"/>
            <w:sz w:val="22"/>
            <w:szCs w:val="22"/>
            <w:lang w:eastAsia="en-AU"/>
          </w:rPr>
          <w:tab/>
        </w:r>
        <w:r w:rsidRPr="009B2C0E">
          <w:t>Tree bonds—refusal to release</w:t>
        </w:r>
        <w:r>
          <w:tab/>
        </w:r>
        <w:r>
          <w:fldChar w:fldCharType="begin"/>
        </w:r>
        <w:r>
          <w:instrText xml:space="preserve"> PAGEREF _Toc110002030 \h </w:instrText>
        </w:r>
        <w:r>
          <w:fldChar w:fldCharType="separate"/>
        </w:r>
        <w:r w:rsidR="00CE00E7">
          <w:t>69</w:t>
        </w:r>
        <w:r>
          <w:fldChar w:fldCharType="end"/>
        </w:r>
      </w:hyperlink>
    </w:p>
    <w:p w14:paraId="5E2285C3" w14:textId="1AF667FA" w:rsidR="00B73BD4" w:rsidRDefault="00680788">
      <w:pPr>
        <w:pStyle w:val="TOC3"/>
        <w:rPr>
          <w:rFonts w:asciiTheme="minorHAnsi" w:eastAsiaTheme="minorEastAsia" w:hAnsiTheme="minorHAnsi" w:cstheme="minorBidi"/>
          <w:b w:val="0"/>
          <w:sz w:val="22"/>
          <w:szCs w:val="22"/>
          <w:lang w:eastAsia="en-AU"/>
        </w:rPr>
      </w:pPr>
      <w:hyperlink w:anchor="_Toc110002031" w:history="1">
        <w:r w:rsidR="00B73BD4" w:rsidRPr="009B2C0E">
          <w:t>Division 5.3</w:t>
        </w:r>
        <w:r w:rsidR="00B73BD4">
          <w:rPr>
            <w:rFonts w:asciiTheme="minorHAnsi" w:eastAsiaTheme="minorEastAsia" w:hAnsiTheme="minorHAnsi" w:cstheme="minorBidi"/>
            <w:b w:val="0"/>
            <w:sz w:val="22"/>
            <w:szCs w:val="22"/>
            <w:lang w:eastAsia="en-AU"/>
          </w:rPr>
          <w:tab/>
        </w:r>
        <w:r w:rsidR="00B73BD4" w:rsidRPr="009B2C0E">
          <w:t>Tree advisory panel</w:t>
        </w:r>
        <w:r w:rsidR="00B73BD4" w:rsidRPr="00B73BD4">
          <w:rPr>
            <w:vanish/>
          </w:rPr>
          <w:tab/>
        </w:r>
        <w:r w:rsidR="00B73BD4" w:rsidRPr="00B73BD4">
          <w:rPr>
            <w:vanish/>
          </w:rPr>
          <w:fldChar w:fldCharType="begin"/>
        </w:r>
        <w:r w:rsidR="00B73BD4" w:rsidRPr="00B73BD4">
          <w:rPr>
            <w:vanish/>
          </w:rPr>
          <w:instrText xml:space="preserve"> PAGEREF _Toc110002031 \h </w:instrText>
        </w:r>
        <w:r w:rsidR="00B73BD4" w:rsidRPr="00B73BD4">
          <w:rPr>
            <w:vanish/>
          </w:rPr>
        </w:r>
        <w:r w:rsidR="00B73BD4" w:rsidRPr="00B73BD4">
          <w:rPr>
            <w:vanish/>
          </w:rPr>
          <w:fldChar w:fldCharType="separate"/>
        </w:r>
        <w:r w:rsidR="00CE00E7">
          <w:rPr>
            <w:vanish/>
          </w:rPr>
          <w:t>70</w:t>
        </w:r>
        <w:r w:rsidR="00B73BD4" w:rsidRPr="00B73BD4">
          <w:rPr>
            <w:vanish/>
          </w:rPr>
          <w:fldChar w:fldCharType="end"/>
        </w:r>
      </w:hyperlink>
    </w:p>
    <w:p w14:paraId="6D726E17" w14:textId="3BF6571D" w:rsidR="00B73BD4" w:rsidRDefault="00B73BD4">
      <w:pPr>
        <w:pStyle w:val="TOC5"/>
        <w:rPr>
          <w:rFonts w:asciiTheme="minorHAnsi" w:eastAsiaTheme="minorEastAsia" w:hAnsiTheme="minorHAnsi" w:cstheme="minorBidi"/>
          <w:sz w:val="22"/>
          <w:szCs w:val="22"/>
          <w:lang w:eastAsia="en-AU"/>
        </w:rPr>
      </w:pPr>
      <w:r>
        <w:tab/>
      </w:r>
      <w:hyperlink w:anchor="_Toc110002032" w:history="1">
        <w:r w:rsidRPr="009B2C0E">
          <w:t>97</w:t>
        </w:r>
        <w:r>
          <w:rPr>
            <w:rFonts w:asciiTheme="minorHAnsi" w:eastAsiaTheme="minorEastAsia" w:hAnsiTheme="minorHAnsi" w:cstheme="minorBidi"/>
            <w:sz w:val="22"/>
            <w:szCs w:val="22"/>
            <w:lang w:eastAsia="en-AU"/>
          </w:rPr>
          <w:tab/>
        </w:r>
        <w:r w:rsidRPr="009B2C0E">
          <w:t>Advisory panel—establishment</w:t>
        </w:r>
        <w:r>
          <w:tab/>
        </w:r>
        <w:r>
          <w:fldChar w:fldCharType="begin"/>
        </w:r>
        <w:r>
          <w:instrText xml:space="preserve"> PAGEREF _Toc110002032 \h </w:instrText>
        </w:r>
        <w:r>
          <w:fldChar w:fldCharType="separate"/>
        </w:r>
        <w:r w:rsidR="00CE00E7">
          <w:t>70</w:t>
        </w:r>
        <w:r>
          <w:fldChar w:fldCharType="end"/>
        </w:r>
      </w:hyperlink>
    </w:p>
    <w:p w14:paraId="59F669E8" w14:textId="7DE2C383" w:rsidR="00B73BD4" w:rsidRDefault="00B73BD4">
      <w:pPr>
        <w:pStyle w:val="TOC5"/>
        <w:rPr>
          <w:rFonts w:asciiTheme="minorHAnsi" w:eastAsiaTheme="minorEastAsia" w:hAnsiTheme="minorHAnsi" w:cstheme="minorBidi"/>
          <w:sz w:val="22"/>
          <w:szCs w:val="22"/>
          <w:lang w:eastAsia="en-AU"/>
        </w:rPr>
      </w:pPr>
      <w:r>
        <w:tab/>
      </w:r>
      <w:hyperlink w:anchor="_Toc110002033" w:history="1">
        <w:r w:rsidRPr="009B2C0E">
          <w:t>98</w:t>
        </w:r>
        <w:r>
          <w:rPr>
            <w:rFonts w:asciiTheme="minorHAnsi" w:eastAsiaTheme="minorEastAsia" w:hAnsiTheme="minorHAnsi" w:cstheme="minorBidi"/>
            <w:sz w:val="22"/>
            <w:szCs w:val="22"/>
            <w:lang w:eastAsia="en-AU"/>
          </w:rPr>
          <w:tab/>
        </w:r>
        <w:r w:rsidRPr="009B2C0E">
          <w:t>Advisory panel—appointment of members</w:t>
        </w:r>
        <w:r>
          <w:tab/>
        </w:r>
        <w:r>
          <w:fldChar w:fldCharType="begin"/>
        </w:r>
        <w:r>
          <w:instrText xml:space="preserve"> PAGEREF _Toc110002033 \h </w:instrText>
        </w:r>
        <w:r>
          <w:fldChar w:fldCharType="separate"/>
        </w:r>
        <w:r w:rsidR="00CE00E7">
          <w:t>70</w:t>
        </w:r>
        <w:r>
          <w:fldChar w:fldCharType="end"/>
        </w:r>
      </w:hyperlink>
    </w:p>
    <w:p w14:paraId="5D49C55E" w14:textId="465E24DE" w:rsidR="00B73BD4" w:rsidRDefault="00B73BD4">
      <w:pPr>
        <w:pStyle w:val="TOC5"/>
        <w:rPr>
          <w:rFonts w:asciiTheme="minorHAnsi" w:eastAsiaTheme="minorEastAsia" w:hAnsiTheme="minorHAnsi" w:cstheme="minorBidi"/>
          <w:sz w:val="22"/>
          <w:szCs w:val="22"/>
          <w:lang w:eastAsia="en-AU"/>
        </w:rPr>
      </w:pPr>
      <w:r>
        <w:tab/>
      </w:r>
      <w:hyperlink w:anchor="_Toc110002034" w:history="1">
        <w:r w:rsidRPr="009B2C0E">
          <w:t>99</w:t>
        </w:r>
        <w:r>
          <w:rPr>
            <w:rFonts w:asciiTheme="minorHAnsi" w:eastAsiaTheme="minorEastAsia" w:hAnsiTheme="minorHAnsi" w:cstheme="minorBidi"/>
            <w:sz w:val="22"/>
            <w:szCs w:val="22"/>
            <w:lang w:eastAsia="en-AU"/>
          </w:rPr>
          <w:tab/>
        </w:r>
        <w:r w:rsidRPr="009B2C0E">
          <w:t>Advisory panel—membership</w:t>
        </w:r>
        <w:r>
          <w:tab/>
        </w:r>
        <w:r>
          <w:fldChar w:fldCharType="begin"/>
        </w:r>
        <w:r>
          <w:instrText xml:space="preserve"> PAGEREF _Toc110002034 \h </w:instrText>
        </w:r>
        <w:r>
          <w:fldChar w:fldCharType="separate"/>
        </w:r>
        <w:r w:rsidR="00CE00E7">
          <w:t>71</w:t>
        </w:r>
        <w:r>
          <w:fldChar w:fldCharType="end"/>
        </w:r>
      </w:hyperlink>
    </w:p>
    <w:p w14:paraId="72258A0D" w14:textId="2D328DD1" w:rsidR="00B73BD4" w:rsidRDefault="00B73BD4">
      <w:pPr>
        <w:pStyle w:val="TOC5"/>
        <w:rPr>
          <w:rFonts w:asciiTheme="minorHAnsi" w:eastAsiaTheme="minorEastAsia" w:hAnsiTheme="minorHAnsi" w:cstheme="minorBidi"/>
          <w:sz w:val="22"/>
          <w:szCs w:val="22"/>
          <w:lang w:eastAsia="en-AU"/>
        </w:rPr>
      </w:pPr>
      <w:r>
        <w:tab/>
      </w:r>
      <w:hyperlink w:anchor="_Toc110002035" w:history="1">
        <w:r w:rsidRPr="009B2C0E">
          <w:t>100</w:t>
        </w:r>
        <w:r>
          <w:rPr>
            <w:rFonts w:asciiTheme="minorHAnsi" w:eastAsiaTheme="minorEastAsia" w:hAnsiTheme="minorHAnsi" w:cstheme="minorBidi"/>
            <w:sz w:val="22"/>
            <w:szCs w:val="22"/>
            <w:lang w:eastAsia="en-AU"/>
          </w:rPr>
          <w:tab/>
        </w:r>
        <w:r w:rsidRPr="009B2C0E">
          <w:rPr>
            <w:lang w:eastAsia="en-AU"/>
          </w:rPr>
          <w:t>Advisory panel—functions</w:t>
        </w:r>
        <w:r>
          <w:tab/>
        </w:r>
        <w:r>
          <w:fldChar w:fldCharType="begin"/>
        </w:r>
        <w:r>
          <w:instrText xml:space="preserve"> PAGEREF _Toc110002035 \h </w:instrText>
        </w:r>
        <w:r>
          <w:fldChar w:fldCharType="separate"/>
        </w:r>
        <w:r w:rsidR="00CE00E7">
          <w:t>71</w:t>
        </w:r>
        <w:r>
          <w:fldChar w:fldCharType="end"/>
        </w:r>
      </w:hyperlink>
    </w:p>
    <w:p w14:paraId="252E0BEF" w14:textId="6EADA4AF" w:rsidR="00B73BD4" w:rsidRDefault="00B73BD4">
      <w:pPr>
        <w:pStyle w:val="TOC5"/>
        <w:rPr>
          <w:rFonts w:asciiTheme="minorHAnsi" w:eastAsiaTheme="minorEastAsia" w:hAnsiTheme="minorHAnsi" w:cstheme="minorBidi"/>
          <w:sz w:val="22"/>
          <w:szCs w:val="22"/>
          <w:lang w:eastAsia="en-AU"/>
        </w:rPr>
      </w:pPr>
      <w:r>
        <w:tab/>
      </w:r>
      <w:hyperlink w:anchor="_Toc110002036" w:history="1">
        <w:r w:rsidRPr="009B2C0E">
          <w:t>101</w:t>
        </w:r>
        <w:r>
          <w:rPr>
            <w:rFonts w:asciiTheme="minorHAnsi" w:eastAsiaTheme="minorEastAsia" w:hAnsiTheme="minorHAnsi" w:cstheme="minorBidi"/>
            <w:sz w:val="22"/>
            <w:szCs w:val="22"/>
            <w:lang w:eastAsia="en-AU"/>
          </w:rPr>
          <w:tab/>
        </w:r>
        <w:r w:rsidRPr="009B2C0E">
          <w:rPr>
            <w:lang w:eastAsia="en-AU"/>
          </w:rPr>
          <w:t>Advisory panel—ending appointments</w:t>
        </w:r>
        <w:r>
          <w:tab/>
        </w:r>
        <w:r>
          <w:fldChar w:fldCharType="begin"/>
        </w:r>
        <w:r>
          <w:instrText xml:space="preserve"> PAGEREF _Toc110002036 \h </w:instrText>
        </w:r>
        <w:r>
          <w:fldChar w:fldCharType="separate"/>
        </w:r>
        <w:r w:rsidR="00CE00E7">
          <w:t>72</w:t>
        </w:r>
        <w:r>
          <w:fldChar w:fldCharType="end"/>
        </w:r>
      </w:hyperlink>
    </w:p>
    <w:p w14:paraId="728CA95C" w14:textId="6E5669C0" w:rsidR="00B73BD4" w:rsidRDefault="00B73BD4">
      <w:pPr>
        <w:pStyle w:val="TOC5"/>
        <w:rPr>
          <w:rFonts w:asciiTheme="minorHAnsi" w:eastAsiaTheme="minorEastAsia" w:hAnsiTheme="minorHAnsi" w:cstheme="minorBidi"/>
          <w:sz w:val="22"/>
          <w:szCs w:val="22"/>
          <w:lang w:eastAsia="en-AU"/>
        </w:rPr>
      </w:pPr>
      <w:r>
        <w:tab/>
      </w:r>
      <w:hyperlink w:anchor="_Toc110002037" w:history="1">
        <w:r w:rsidRPr="009B2C0E">
          <w:t>102</w:t>
        </w:r>
        <w:r>
          <w:rPr>
            <w:rFonts w:asciiTheme="minorHAnsi" w:eastAsiaTheme="minorEastAsia" w:hAnsiTheme="minorHAnsi" w:cstheme="minorBidi"/>
            <w:sz w:val="22"/>
            <w:szCs w:val="22"/>
            <w:lang w:eastAsia="en-AU"/>
          </w:rPr>
          <w:tab/>
        </w:r>
        <w:r w:rsidRPr="009B2C0E">
          <w:rPr>
            <w:lang w:eastAsia="en-AU"/>
          </w:rPr>
          <w:t>Advisory panel—</w:t>
        </w:r>
        <w:r w:rsidRPr="009B2C0E">
          <w:t>disclosure of members interests</w:t>
        </w:r>
        <w:r>
          <w:tab/>
        </w:r>
        <w:r>
          <w:fldChar w:fldCharType="begin"/>
        </w:r>
        <w:r>
          <w:instrText xml:space="preserve"> PAGEREF _Toc110002037 \h </w:instrText>
        </w:r>
        <w:r>
          <w:fldChar w:fldCharType="separate"/>
        </w:r>
        <w:r w:rsidR="00CE00E7">
          <w:t>72</w:t>
        </w:r>
        <w:r>
          <w:fldChar w:fldCharType="end"/>
        </w:r>
      </w:hyperlink>
    </w:p>
    <w:p w14:paraId="194A30F3" w14:textId="28E46079" w:rsidR="00B73BD4" w:rsidRDefault="00B73BD4">
      <w:pPr>
        <w:pStyle w:val="TOC5"/>
        <w:rPr>
          <w:rFonts w:asciiTheme="minorHAnsi" w:eastAsiaTheme="minorEastAsia" w:hAnsiTheme="minorHAnsi" w:cstheme="minorBidi"/>
          <w:sz w:val="22"/>
          <w:szCs w:val="22"/>
          <w:lang w:eastAsia="en-AU"/>
        </w:rPr>
      </w:pPr>
      <w:r>
        <w:tab/>
      </w:r>
      <w:hyperlink w:anchor="_Toc110002038" w:history="1">
        <w:r w:rsidRPr="009B2C0E">
          <w:t>103</w:t>
        </w:r>
        <w:r>
          <w:rPr>
            <w:rFonts w:asciiTheme="minorHAnsi" w:eastAsiaTheme="minorEastAsia" w:hAnsiTheme="minorHAnsi" w:cstheme="minorBidi"/>
            <w:sz w:val="22"/>
            <w:szCs w:val="22"/>
            <w:lang w:eastAsia="en-AU"/>
          </w:rPr>
          <w:tab/>
        </w:r>
        <w:r w:rsidRPr="009B2C0E">
          <w:t>Advisory panel—procedures</w:t>
        </w:r>
        <w:r>
          <w:tab/>
        </w:r>
        <w:r>
          <w:fldChar w:fldCharType="begin"/>
        </w:r>
        <w:r>
          <w:instrText xml:space="preserve"> PAGEREF _Toc110002038 \h </w:instrText>
        </w:r>
        <w:r>
          <w:fldChar w:fldCharType="separate"/>
        </w:r>
        <w:r w:rsidR="00CE00E7">
          <w:t>73</w:t>
        </w:r>
        <w:r>
          <w:fldChar w:fldCharType="end"/>
        </w:r>
      </w:hyperlink>
    </w:p>
    <w:p w14:paraId="4E449DF0" w14:textId="4D511DCB" w:rsidR="00B73BD4" w:rsidRDefault="00B73BD4">
      <w:pPr>
        <w:pStyle w:val="TOC5"/>
        <w:rPr>
          <w:rFonts w:asciiTheme="minorHAnsi" w:eastAsiaTheme="minorEastAsia" w:hAnsiTheme="minorHAnsi" w:cstheme="minorBidi"/>
          <w:sz w:val="22"/>
          <w:szCs w:val="22"/>
          <w:lang w:eastAsia="en-AU"/>
        </w:rPr>
      </w:pPr>
      <w:r>
        <w:tab/>
      </w:r>
      <w:hyperlink w:anchor="_Toc110002039" w:history="1">
        <w:r w:rsidRPr="009B2C0E">
          <w:t>104</w:t>
        </w:r>
        <w:r>
          <w:rPr>
            <w:rFonts w:asciiTheme="minorHAnsi" w:eastAsiaTheme="minorEastAsia" w:hAnsiTheme="minorHAnsi" w:cstheme="minorBidi"/>
            <w:sz w:val="22"/>
            <w:szCs w:val="22"/>
            <w:lang w:eastAsia="en-AU"/>
          </w:rPr>
          <w:tab/>
        </w:r>
        <w:r w:rsidRPr="009B2C0E">
          <w:t>Advisory panel—delegation</w:t>
        </w:r>
        <w:r>
          <w:tab/>
        </w:r>
        <w:r>
          <w:fldChar w:fldCharType="begin"/>
        </w:r>
        <w:r>
          <w:instrText xml:space="preserve"> PAGEREF _Toc110002039 \h </w:instrText>
        </w:r>
        <w:r>
          <w:fldChar w:fldCharType="separate"/>
        </w:r>
        <w:r w:rsidR="00CE00E7">
          <w:t>73</w:t>
        </w:r>
        <w:r>
          <w:fldChar w:fldCharType="end"/>
        </w:r>
      </w:hyperlink>
    </w:p>
    <w:p w14:paraId="396BDADA" w14:textId="1086125D" w:rsidR="00B73BD4" w:rsidRDefault="00680788">
      <w:pPr>
        <w:pStyle w:val="TOC2"/>
        <w:rPr>
          <w:rFonts w:asciiTheme="minorHAnsi" w:eastAsiaTheme="minorEastAsia" w:hAnsiTheme="minorHAnsi" w:cstheme="minorBidi"/>
          <w:b w:val="0"/>
          <w:sz w:val="22"/>
          <w:szCs w:val="22"/>
          <w:lang w:eastAsia="en-AU"/>
        </w:rPr>
      </w:pPr>
      <w:hyperlink w:anchor="_Toc110002040" w:history="1">
        <w:r w:rsidR="00B73BD4" w:rsidRPr="009B2C0E">
          <w:t>Part 6</w:t>
        </w:r>
        <w:r w:rsidR="00B73BD4">
          <w:rPr>
            <w:rFonts w:asciiTheme="minorHAnsi" w:eastAsiaTheme="minorEastAsia" w:hAnsiTheme="minorHAnsi" w:cstheme="minorBidi"/>
            <w:b w:val="0"/>
            <w:sz w:val="22"/>
            <w:szCs w:val="22"/>
            <w:lang w:eastAsia="en-AU"/>
          </w:rPr>
          <w:tab/>
        </w:r>
        <w:r w:rsidR="00B73BD4" w:rsidRPr="009B2C0E">
          <w:t>Development applications—conservator’s advice</w:t>
        </w:r>
        <w:r w:rsidR="00B73BD4" w:rsidRPr="00B73BD4">
          <w:rPr>
            <w:vanish/>
          </w:rPr>
          <w:tab/>
        </w:r>
        <w:r w:rsidR="00B73BD4" w:rsidRPr="00B73BD4">
          <w:rPr>
            <w:vanish/>
          </w:rPr>
          <w:fldChar w:fldCharType="begin"/>
        </w:r>
        <w:r w:rsidR="00B73BD4" w:rsidRPr="00B73BD4">
          <w:rPr>
            <w:vanish/>
          </w:rPr>
          <w:instrText xml:space="preserve"> PAGEREF _Toc110002040 \h </w:instrText>
        </w:r>
        <w:r w:rsidR="00B73BD4" w:rsidRPr="00B73BD4">
          <w:rPr>
            <w:vanish/>
          </w:rPr>
        </w:r>
        <w:r w:rsidR="00B73BD4" w:rsidRPr="00B73BD4">
          <w:rPr>
            <w:vanish/>
          </w:rPr>
          <w:fldChar w:fldCharType="separate"/>
        </w:r>
        <w:r w:rsidR="00CE00E7">
          <w:rPr>
            <w:vanish/>
          </w:rPr>
          <w:t>74</w:t>
        </w:r>
        <w:r w:rsidR="00B73BD4" w:rsidRPr="00B73BD4">
          <w:rPr>
            <w:vanish/>
          </w:rPr>
          <w:fldChar w:fldCharType="end"/>
        </w:r>
      </w:hyperlink>
    </w:p>
    <w:p w14:paraId="79B7AECA" w14:textId="099BC2F6" w:rsidR="00B73BD4" w:rsidRDefault="00B73BD4">
      <w:pPr>
        <w:pStyle w:val="TOC5"/>
        <w:rPr>
          <w:rFonts w:asciiTheme="minorHAnsi" w:eastAsiaTheme="minorEastAsia" w:hAnsiTheme="minorHAnsi" w:cstheme="minorBidi"/>
          <w:sz w:val="22"/>
          <w:szCs w:val="22"/>
          <w:lang w:eastAsia="en-AU"/>
        </w:rPr>
      </w:pPr>
      <w:r>
        <w:tab/>
      </w:r>
      <w:hyperlink w:anchor="_Toc110002041" w:history="1">
        <w:r w:rsidRPr="009B2C0E">
          <w:t>105</w:t>
        </w:r>
        <w:r>
          <w:rPr>
            <w:rFonts w:asciiTheme="minorHAnsi" w:eastAsiaTheme="minorEastAsia" w:hAnsiTheme="minorHAnsi" w:cstheme="minorBidi"/>
            <w:sz w:val="22"/>
            <w:szCs w:val="22"/>
            <w:lang w:eastAsia="en-AU"/>
          </w:rPr>
          <w:tab/>
        </w:r>
        <w:r w:rsidRPr="009B2C0E">
          <w:t xml:space="preserve">Meaning of </w:t>
        </w:r>
        <w:r w:rsidRPr="009B2C0E">
          <w:rPr>
            <w:i/>
          </w:rPr>
          <w:t>development</w:t>
        </w:r>
        <w:r w:rsidRPr="009B2C0E">
          <w:t>—pt 6</w:t>
        </w:r>
        <w:r>
          <w:tab/>
        </w:r>
        <w:r>
          <w:fldChar w:fldCharType="begin"/>
        </w:r>
        <w:r>
          <w:instrText xml:space="preserve"> PAGEREF _Toc110002041 \h </w:instrText>
        </w:r>
        <w:r>
          <w:fldChar w:fldCharType="separate"/>
        </w:r>
        <w:r w:rsidR="00CE00E7">
          <w:t>74</w:t>
        </w:r>
        <w:r>
          <w:fldChar w:fldCharType="end"/>
        </w:r>
      </w:hyperlink>
    </w:p>
    <w:p w14:paraId="16B9742C" w14:textId="65E6E331" w:rsidR="00B73BD4" w:rsidRDefault="00B73BD4">
      <w:pPr>
        <w:pStyle w:val="TOC5"/>
        <w:rPr>
          <w:rFonts w:asciiTheme="minorHAnsi" w:eastAsiaTheme="minorEastAsia" w:hAnsiTheme="minorHAnsi" w:cstheme="minorBidi"/>
          <w:sz w:val="22"/>
          <w:szCs w:val="22"/>
          <w:lang w:eastAsia="en-AU"/>
        </w:rPr>
      </w:pPr>
      <w:r>
        <w:tab/>
      </w:r>
      <w:hyperlink w:anchor="_Toc110002042" w:history="1">
        <w:r w:rsidRPr="009B2C0E">
          <w:t>106</w:t>
        </w:r>
        <w:r>
          <w:rPr>
            <w:rFonts w:asciiTheme="minorHAnsi" w:eastAsiaTheme="minorEastAsia" w:hAnsiTheme="minorHAnsi" w:cstheme="minorBidi"/>
            <w:sz w:val="22"/>
            <w:szCs w:val="22"/>
            <w:lang w:eastAsia="en-AU"/>
          </w:rPr>
          <w:tab/>
        </w:r>
        <w:r w:rsidRPr="009B2C0E">
          <w:t>Simplified outline—pt 6</w:t>
        </w:r>
        <w:r>
          <w:tab/>
        </w:r>
        <w:r>
          <w:fldChar w:fldCharType="begin"/>
        </w:r>
        <w:r>
          <w:instrText xml:space="preserve"> PAGEREF _Toc110002042 \h </w:instrText>
        </w:r>
        <w:r>
          <w:fldChar w:fldCharType="separate"/>
        </w:r>
        <w:r w:rsidR="00CE00E7">
          <w:t>74</w:t>
        </w:r>
        <w:r>
          <w:fldChar w:fldCharType="end"/>
        </w:r>
      </w:hyperlink>
    </w:p>
    <w:p w14:paraId="63AA67F7" w14:textId="3260EA31" w:rsidR="00B73BD4" w:rsidRDefault="00B73BD4">
      <w:pPr>
        <w:pStyle w:val="TOC5"/>
        <w:rPr>
          <w:rFonts w:asciiTheme="minorHAnsi" w:eastAsiaTheme="minorEastAsia" w:hAnsiTheme="minorHAnsi" w:cstheme="minorBidi"/>
          <w:sz w:val="22"/>
          <w:szCs w:val="22"/>
          <w:lang w:eastAsia="en-AU"/>
        </w:rPr>
      </w:pPr>
      <w:r>
        <w:tab/>
      </w:r>
      <w:hyperlink w:anchor="_Toc110002043" w:history="1">
        <w:r w:rsidRPr="009B2C0E">
          <w:t>107</w:t>
        </w:r>
        <w:r>
          <w:rPr>
            <w:rFonts w:asciiTheme="minorHAnsi" w:eastAsiaTheme="minorEastAsia" w:hAnsiTheme="minorHAnsi" w:cstheme="minorBidi"/>
            <w:sz w:val="22"/>
            <w:szCs w:val="22"/>
            <w:lang w:eastAsia="en-AU"/>
          </w:rPr>
          <w:tab/>
        </w:r>
        <w:r w:rsidRPr="009B2C0E">
          <w:t>Land subject to development—conservator may give advice about tree protection</w:t>
        </w:r>
        <w:r>
          <w:tab/>
        </w:r>
        <w:r>
          <w:fldChar w:fldCharType="begin"/>
        </w:r>
        <w:r>
          <w:instrText xml:space="preserve"> PAGEREF _Toc110002043 \h </w:instrText>
        </w:r>
        <w:r>
          <w:fldChar w:fldCharType="separate"/>
        </w:r>
        <w:r w:rsidR="00CE00E7">
          <w:t>75</w:t>
        </w:r>
        <w:r>
          <w:fldChar w:fldCharType="end"/>
        </w:r>
      </w:hyperlink>
    </w:p>
    <w:p w14:paraId="1B636079" w14:textId="6918AA53" w:rsidR="00B73BD4" w:rsidRDefault="00B73BD4">
      <w:pPr>
        <w:pStyle w:val="TOC5"/>
        <w:rPr>
          <w:rFonts w:asciiTheme="minorHAnsi" w:eastAsiaTheme="minorEastAsia" w:hAnsiTheme="minorHAnsi" w:cstheme="minorBidi"/>
          <w:sz w:val="22"/>
          <w:szCs w:val="22"/>
          <w:lang w:eastAsia="en-AU"/>
        </w:rPr>
      </w:pPr>
      <w:r>
        <w:tab/>
      </w:r>
      <w:hyperlink w:anchor="_Toc110002044" w:history="1">
        <w:r w:rsidRPr="009B2C0E">
          <w:t>108</w:t>
        </w:r>
        <w:r>
          <w:rPr>
            <w:rFonts w:asciiTheme="minorHAnsi" w:eastAsiaTheme="minorEastAsia" w:hAnsiTheme="minorHAnsi" w:cstheme="minorBidi"/>
            <w:sz w:val="22"/>
            <w:szCs w:val="22"/>
            <w:lang w:eastAsia="en-AU"/>
          </w:rPr>
          <w:tab/>
        </w:r>
        <w:r w:rsidRPr="009B2C0E">
          <w:t>Conservator’s advice about tree protection</w:t>
        </w:r>
        <w:r>
          <w:tab/>
        </w:r>
        <w:r>
          <w:fldChar w:fldCharType="begin"/>
        </w:r>
        <w:r>
          <w:instrText xml:space="preserve"> PAGEREF _Toc110002044 \h </w:instrText>
        </w:r>
        <w:r>
          <w:fldChar w:fldCharType="separate"/>
        </w:r>
        <w:r w:rsidR="00CE00E7">
          <w:t>76</w:t>
        </w:r>
        <w:r>
          <w:fldChar w:fldCharType="end"/>
        </w:r>
      </w:hyperlink>
    </w:p>
    <w:p w14:paraId="4E78D175" w14:textId="2BCB9CC6" w:rsidR="00B73BD4" w:rsidRDefault="00B73BD4">
      <w:pPr>
        <w:pStyle w:val="TOC5"/>
        <w:rPr>
          <w:rFonts w:asciiTheme="minorHAnsi" w:eastAsiaTheme="minorEastAsia" w:hAnsiTheme="minorHAnsi" w:cstheme="minorBidi"/>
          <w:sz w:val="22"/>
          <w:szCs w:val="22"/>
          <w:lang w:eastAsia="en-AU"/>
        </w:rPr>
      </w:pPr>
      <w:r>
        <w:lastRenderedPageBreak/>
        <w:tab/>
      </w:r>
      <w:hyperlink w:anchor="_Toc110002045" w:history="1">
        <w:r w:rsidRPr="009B2C0E">
          <w:t>109</w:t>
        </w:r>
        <w:r>
          <w:rPr>
            <w:rFonts w:asciiTheme="minorHAnsi" w:eastAsiaTheme="minorEastAsia" w:hAnsiTheme="minorHAnsi" w:cstheme="minorBidi"/>
            <w:sz w:val="22"/>
            <w:szCs w:val="22"/>
            <w:lang w:eastAsia="en-AU"/>
          </w:rPr>
          <w:tab/>
        </w:r>
        <w:r w:rsidRPr="009B2C0E">
          <w:t>Offences—contravene tree protection condition of development approval</w:t>
        </w:r>
        <w:r>
          <w:tab/>
        </w:r>
        <w:r>
          <w:fldChar w:fldCharType="begin"/>
        </w:r>
        <w:r>
          <w:instrText xml:space="preserve"> PAGEREF _Toc110002045 \h </w:instrText>
        </w:r>
        <w:r>
          <w:fldChar w:fldCharType="separate"/>
        </w:r>
        <w:r w:rsidR="00CE00E7">
          <w:t>77</w:t>
        </w:r>
        <w:r>
          <w:fldChar w:fldCharType="end"/>
        </w:r>
      </w:hyperlink>
    </w:p>
    <w:p w14:paraId="0C0844A2" w14:textId="60544147" w:rsidR="00B73BD4" w:rsidRDefault="00680788">
      <w:pPr>
        <w:pStyle w:val="TOC2"/>
        <w:rPr>
          <w:rFonts w:asciiTheme="minorHAnsi" w:eastAsiaTheme="minorEastAsia" w:hAnsiTheme="minorHAnsi" w:cstheme="minorBidi"/>
          <w:b w:val="0"/>
          <w:sz w:val="22"/>
          <w:szCs w:val="22"/>
          <w:lang w:eastAsia="en-AU"/>
        </w:rPr>
      </w:pPr>
      <w:hyperlink w:anchor="_Toc110002046" w:history="1">
        <w:r w:rsidR="00B73BD4" w:rsidRPr="009B2C0E">
          <w:t>Part 7</w:t>
        </w:r>
        <w:r w:rsidR="00B73BD4">
          <w:rPr>
            <w:rFonts w:asciiTheme="minorHAnsi" w:eastAsiaTheme="minorEastAsia" w:hAnsiTheme="minorHAnsi" w:cstheme="minorBidi"/>
            <w:b w:val="0"/>
            <w:sz w:val="22"/>
            <w:szCs w:val="22"/>
            <w:lang w:eastAsia="en-AU"/>
          </w:rPr>
          <w:tab/>
        </w:r>
        <w:r w:rsidR="00B73BD4" w:rsidRPr="009B2C0E">
          <w:t>Enforcement</w:t>
        </w:r>
        <w:r w:rsidR="00B73BD4" w:rsidRPr="00B73BD4">
          <w:rPr>
            <w:vanish/>
          </w:rPr>
          <w:tab/>
        </w:r>
        <w:r w:rsidR="00B73BD4" w:rsidRPr="00B73BD4">
          <w:rPr>
            <w:vanish/>
          </w:rPr>
          <w:fldChar w:fldCharType="begin"/>
        </w:r>
        <w:r w:rsidR="00B73BD4" w:rsidRPr="00B73BD4">
          <w:rPr>
            <w:vanish/>
          </w:rPr>
          <w:instrText xml:space="preserve"> PAGEREF _Toc110002046 \h </w:instrText>
        </w:r>
        <w:r w:rsidR="00B73BD4" w:rsidRPr="00B73BD4">
          <w:rPr>
            <w:vanish/>
          </w:rPr>
        </w:r>
        <w:r w:rsidR="00B73BD4" w:rsidRPr="00B73BD4">
          <w:rPr>
            <w:vanish/>
          </w:rPr>
          <w:fldChar w:fldCharType="separate"/>
        </w:r>
        <w:r w:rsidR="00CE00E7">
          <w:rPr>
            <w:vanish/>
          </w:rPr>
          <w:t>79</w:t>
        </w:r>
        <w:r w:rsidR="00B73BD4" w:rsidRPr="00B73BD4">
          <w:rPr>
            <w:vanish/>
          </w:rPr>
          <w:fldChar w:fldCharType="end"/>
        </w:r>
      </w:hyperlink>
    </w:p>
    <w:p w14:paraId="343DA723" w14:textId="44F171B6" w:rsidR="00B73BD4" w:rsidRDefault="00680788">
      <w:pPr>
        <w:pStyle w:val="TOC3"/>
        <w:rPr>
          <w:rFonts w:asciiTheme="minorHAnsi" w:eastAsiaTheme="minorEastAsia" w:hAnsiTheme="minorHAnsi" w:cstheme="minorBidi"/>
          <w:b w:val="0"/>
          <w:sz w:val="22"/>
          <w:szCs w:val="22"/>
          <w:lang w:eastAsia="en-AU"/>
        </w:rPr>
      </w:pPr>
      <w:hyperlink w:anchor="_Toc110002047" w:history="1">
        <w:r w:rsidR="00B73BD4" w:rsidRPr="009B2C0E">
          <w:t>Division 7.1</w:t>
        </w:r>
        <w:r w:rsidR="00B73BD4">
          <w:rPr>
            <w:rFonts w:asciiTheme="minorHAnsi" w:eastAsiaTheme="minorEastAsia" w:hAnsiTheme="minorHAnsi" w:cstheme="minorBidi"/>
            <w:b w:val="0"/>
            <w:sz w:val="22"/>
            <w:szCs w:val="22"/>
            <w:lang w:eastAsia="en-AU"/>
          </w:rPr>
          <w:tab/>
        </w:r>
        <w:r w:rsidR="00B73BD4" w:rsidRPr="009B2C0E">
          <w:t>Preliminary</w:t>
        </w:r>
        <w:r w:rsidR="00B73BD4" w:rsidRPr="00B73BD4">
          <w:rPr>
            <w:vanish/>
          </w:rPr>
          <w:tab/>
        </w:r>
        <w:r w:rsidR="00B73BD4" w:rsidRPr="00B73BD4">
          <w:rPr>
            <w:vanish/>
          </w:rPr>
          <w:fldChar w:fldCharType="begin"/>
        </w:r>
        <w:r w:rsidR="00B73BD4" w:rsidRPr="00B73BD4">
          <w:rPr>
            <w:vanish/>
          </w:rPr>
          <w:instrText xml:space="preserve"> PAGEREF _Toc110002047 \h </w:instrText>
        </w:r>
        <w:r w:rsidR="00B73BD4" w:rsidRPr="00B73BD4">
          <w:rPr>
            <w:vanish/>
          </w:rPr>
        </w:r>
        <w:r w:rsidR="00B73BD4" w:rsidRPr="00B73BD4">
          <w:rPr>
            <w:vanish/>
          </w:rPr>
          <w:fldChar w:fldCharType="separate"/>
        </w:r>
        <w:r w:rsidR="00CE00E7">
          <w:rPr>
            <w:vanish/>
          </w:rPr>
          <w:t>79</w:t>
        </w:r>
        <w:r w:rsidR="00B73BD4" w:rsidRPr="00B73BD4">
          <w:rPr>
            <w:vanish/>
          </w:rPr>
          <w:fldChar w:fldCharType="end"/>
        </w:r>
      </w:hyperlink>
    </w:p>
    <w:p w14:paraId="3C41AA9A" w14:textId="43E36563" w:rsidR="00B73BD4" w:rsidRDefault="00B73BD4">
      <w:pPr>
        <w:pStyle w:val="TOC5"/>
        <w:rPr>
          <w:rFonts w:asciiTheme="minorHAnsi" w:eastAsiaTheme="minorEastAsia" w:hAnsiTheme="minorHAnsi" w:cstheme="minorBidi"/>
          <w:sz w:val="22"/>
          <w:szCs w:val="22"/>
          <w:lang w:eastAsia="en-AU"/>
        </w:rPr>
      </w:pPr>
      <w:r>
        <w:tab/>
      </w:r>
      <w:hyperlink w:anchor="_Toc110002048" w:history="1">
        <w:r w:rsidRPr="009B2C0E">
          <w:t>110</w:t>
        </w:r>
        <w:r>
          <w:rPr>
            <w:rFonts w:asciiTheme="minorHAnsi" w:eastAsiaTheme="minorEastAsia" w:hAnsiTheme="minorHAnsi" w:cstheme="minorBidi"/>
            <w:sz w:val="22"/>
            <w:szCs w:val="22"/>
            <w:lang w:eastAsia="en-AU"/>
          </w:rPr>
          <w:tab/>
        </w:r>
        <w:r w:rsidRPr="009B2C0E">
          <w:t>Definitions—pt 7</w:t>
        </w:r>
        <w:r>
          <w:tab/>
        </w:r>
        <w:r>
          <w:fldChar w:fldCharType="begin"/>
        </w:r>
        <w:r>
          <w:instrText xml:space="preserve"> PAGEREF _Toc110002048 \h </w:instrText>
        </w:r>
        <w:r>
          <w:fldChar w:fldCharType="separate"/>
        </w:r>
        <w:r w:rsidR="00CE00E7">
          <w:t>79</w:t>
        </w:r>
        <w:r>
          <w:fldChar w:fldCharType="end"/>
        </w:r>
      </w:hyperlink>
    </w:p>
    <w:p w14:paraId="3E3ABB53" w14:textId="0D081ECB" w:rsidR="00B73BD4" w:rsidRDefault="00680788">
      <w:pPr>
        <w:pStyle w:val="TOC3"/>
        <w:rPr>
          <w:rFonts w:asciiTheme="minorHAnsi" w:eastAsiaTheme="minorEastAsia" w:hAnsiTheme="minorHAnsi" w:cstheme="minorBidi"/>
          <w:b w:val="0"/>
          <w:sz w:val="22"/>
          <w:szCs w:val="22"/>
          <w:lang w:eastAsia="en-AU"/>
        </w:rPr>
      </w:pPr>
      <w:hyperlink w:anchor="_Toc110002049" w:history="1">
        <w:r w:rsidR="00B73BD4" w:rsidRPr="009B2C0E">
          <w:t>Division 7.2</w:t>
        </w:r>
        <w:r w:rsidR="00B73BD4">
          <w:rPr>
            <w:rFonts w:asciiTheme="minorHAnsi" w:eastAsiaTheme="minorEastAsia" w:hAnsiTheme="minorHAnsi" w:cstheme="minorBidi"/>
            <w:b w:val="0"/>
            <w:sz w:val="22"/>
            <w:szCs w:val="22"/>
            <w:lang w:eastAsia="en-AU"/>
          </w:rPr>
          <w:tab/>
        </w:r>
        <w:r w:rsidR="00B73BD4" w:rsidRPr="009B2C0E">
          <w:t>Authorised people</w:t>
        </w:r>
        <w:r w:rsidR="00B73BD4" w:rsidRPr="00B73BD4">
          <w:rPr>
            <w:vanish/>
          </w:rPr>
          <w:tab/>
        </w:r>
        <w:r w:rsidR="00B73BD4" w:rsidRPr="00B73BD4">
          <w:rPr>
            <w:vanish/>
          </w:rPr>
          <w:fldChar w:fldCharType="begin"/>
        </w:r>
        <w:r w:rsidR="00B73BD4" w:rsidRPr="00B73BD4">
          <w:rPr>
            <w:vanish/>
          </w:rPr>
          <w:instrText xml:space="preserve"> PAGEREF _Toc110002049 \h </w:instrText>
        </w:r>
        <w:r w:rsidR="00B73BD4" w:rsidRPr="00B73BD4">
          <w:rPr>
            <w:vanish/>
          </w:rPr>
        </w:r>
        <w:r w:rsidR="00B73BD4" w:rsidRPr="00B73BD4">
          <w:rPr>
            <w:vanish/>
          </w:rPr>
          <w:fldChar w:fldCharType="separate"/>
        </w:r>
        <w:r w:rsidR="00CE00E7">
          <w:rPr>
            <w:vanish/>
          </w:rPr>
          <w:t>79</w:t>
        </w:r>
        <w:r w:rsidR="00B73BD4" w:rsidRPr="00B73BD4">
          <w:rPr>
            <w:vanish/>
          </w:rPr>
          <w:fldChar w:fldCharType="end"/>
        </w:r>
      </w:hyperlink>
    </w:p>
    <w:p w14:paraId="6E312FC6" w14:textId="595D0171" w:rsidR="00B73BD4" w:rsidRDefault="00B73BD4">
      <w:pPr>
        <w:pStyle w:val="TOC5"/>
        <w:rPr>
          <w:rFonts w:asciiTheme="minorHAnsi" w:eastAsiaTheme="minorEastAsia" w:hAnsiTheme="minorHAnsi" w:cstheme="minorBidi"/>
          <w:sz w:val="22"/>
          <w:szCs w:val="22"/>
          <w:lang w:eastAsia="en-AU"/>
        </w:rPr>
      </w:pPr>
      <w:r>
        <w:tab/>
      </w:r>
      <w:hyperlink w:anchor="_Toc110002050" w:history="1">
        <w:r w:rsidRPr="009B2C0E">
          <w:t>111</w:t>
        </w:r>
        <w:r>
          <w:rPr>
            <w:rFonts w:asciiTheme="minorHAnsi" w:eastAsiaTheme="minorEastAsia" w:hAnsiTheme="minorHAnsi" w:cstheme="minorBidi"/>
            <w:sz w:val="22"/>
            <w:szCs w:val="22"/>
            <w:lang w:eastAsia="en-AU"/>
          </w:rPr>
          <w:tab/>
        </w:r>
        <w:r w:rsidRPr="009B2C0E">
          <w:t>Appointment of authorised people</w:t>
        </w:r>
        <w:r>
          <w:tab/>
        </w:r>
        <w:r>
          <w:fldChar w:fldCharType="begin"/>
        </w:r>
        <w:r>
          <w:instrText xml:space="preserve"> PAGEREF _Toc110002050 \h </w:instrText>
        </w:r>
        <w:r>
          <w:fldChar w:fldCharType="separate"/>
        </w:r>
        <w:r w:rsidR="00CE00E7">
          <w:t>79</w:t>
        </w:r>
        <w:r>
          <w:fldChar w:fldCharType="end"/>
        </w:r>
      </w:hyperlink>
    </w:p>
    <w:p w14:paraId="7002A9DA" w14:textId="6B624ACB" w:rsidR="00B73BD4" w:rsidRDefault="00B73BD4">
      <w:pPr>
        <w:pStyle w:val="TOC5"/>
        <w:rPr>
          <w:rFonts w:asciiTheme="minorHAnsi" w:eastAsiaTheme="minorEastAsia" w:hAnsiTheme="minorHAnsi" w:cstheme="minorBidi"/>
          <w:sz w:val="22"/>
          <w:szCs w:val="22"/>
          <w:lang w:eastAsia="en-AU"/>
        </w:rPr>
      </w:pPr>
      <w:r>
        <w:tab/>
      </w:r>
      <w:hyperlink w:anchor="_Toc110002051" w:history="1">
        <w:r w:rsidRPr="009B2C0E">
          <w:t>112</w:t>
        </w:r>
        <w:r>
          <w:rPr>
            <w:rFonts w:asciiTheme="minorHAnsi" w:eastAsiaTheme="minorEastAsia" w:hAnsiTheme="minorHAnsi" w:cstheme="minorBidi"/>
            <w:sz w:val="22"/>
            <w:szCs w:val="22"/>
            <w:lang w:eastAsia="en-AU"/>
          </w:rPr>
          <w:tab/>
        </w:r>
        <w:r w:rsidRPr="009B2C0E">
          <w:t>Identity cards</w:t>
        </w:r>
        <w:r>
          <w:tab/>
        </w:r>
        <w:r>
          <w:fldChar w:fldCharType="begin"/>
        </w:r>
        <w:r>
          <w:instrText xml:space="preserve"> PAGEREF _Toc110002051 \h </w:instrText>
        </w:r>
        <w:r>
          <w:fldChar w:fldCharType="separate"/>
        </w:r>
        <w:r w:rsidR="00CE00E7">
          <w:t>80</w:t>
        </w:r>
        <w:r>
          <w:fldChar w:fldCharType="end"/>
        </w:r>
      </w:hyperlink>
    </w:p>
    <w:p w14:paraId="313AF1D4" w14:textId="3F0AA5E6" w:rsidR="00B73BD4" w:rsidRDefault="00B73BD4">
      <w:pPr>
        <w:pStyle w:val="TOC5"/>
        <w:rPr>
          <w:rFonts w:asciiTheme="minorHAnsi" w:eastAsiaTheme="minorEastAsia" w:hAnsiTheme="minorHAnsi" w:cstheme="minorBidi"/>
          <w:sz w:val="22"/>
          <w:szCs w:val="22"/>
          <w:lang w:eastAsia="en-AU"/>
        </w:rPr>
      </w:pPr>
      <w:r>
        <w:tab/>
      </w:r>
      <w:hyperlink w:anchor="_Toc110002052" w:history="1">
        <w:r w:rsidRPr="009B2C0E">
          <w:t>113</w:t>
        </w:r>
        <w:r>
          <w:rPr>
            <w:rFonts w:asciiTheme="minorHAnsi" w:eastAsiaTheme="minorEastAsia" w:hAnsiTheme="minorHAnsi" w:cstheme="minorBidi"/>
            <w:sz w:val="22"/>
            <w:szCs w:val="22"/>
            <w:lang w:eastAsia="en-AU"/>
          </w:rPr>
          <w:tab/>
        </w:r>
        <w:r w:rsidRPr="009B2C0E">
          <w:t>Authorised person must show identity card on exercising power</w:t>
        </w:r>
        <w:r>
          <w:tab/>
        </w:r>
        <w:r>
          <w:fldChar w:fldCharType="begin"/>
        </w:r>
        <w:r>
          <w:instrText xml:space="preserve"> PAGEREF _Toc110002052 \h </w:instrText>
        </w:r>
        <w:r>
          <w:fldChar w:fldCharType="separate"/>
        </w:r>
        <w:r w:rsidR="00CE00E7">
          <w:t>80</w:t>
        </w:r>
        <w:r>
          <w:fldChar w:fldCharType="end"/>
        </w:r>
      </w:hyperlink>
    </w:p>
    <w:p w14:paraId="3D5C1F91" w14:textId="3E876DCA" w:rsidR="00B73BD4" w:rsidRDefault="00680788">
      <w:pPr>
        <w:pStyle w:val="TOC3"/>
        <w:rPr>
          <w:rFonts w:asciiTheme="minorHAnsi" w:eastAsiaTheme="minorEastAsia" w:hAnsiTheme="minorHAnsi" w:cstheme="minorBidi"/>
          <w:b w:val="0"/>
          <w:sz w:val="22"/>
          <w:szCs w:val="22"/>
          <w:lang w:eastAsia="en-AU"/>
        </w:rPr>
      </w:pPr>
      <w:hyperlink w:anchor="_Toc110002053" w:history="1">
        <w:r w:rsidR="00B73BD4" w:rsidRPr="009B2C0E">
          <w:t>Division 7.3</w:t>
        </w:r>
        <w:r w:rsidR="00B73BD4">
          <w:rPr>
            <w:rFonts w:asciiTheme="minorHAnsi" w:eastAsiaTheme="minorEastAsia" w:hAnsiTheme="minorHAnsi" w:cstheme="minorBidi"/>
            <w:b w:val="0"/>
            <w:sz w:val="22"/>
            <w:szCs w:val="22"/>
            <w:lang w:eastAsia="en-AU"/>
          </w:rPr>
          <w:tab/>
        </w:r>
        <w:r w:rsidR="00B73BD4" w:rsidRPr="009B2C0E">
          <w:t>Powers of authorised people</w:t>
        </w:r>
        <w:r w:rsidR="00B73BD4" w:rsidRPr="00B73BD4">
          <w:rPr>
            <w:vanish/>
          </w:rPr>
          <w:tab/>
        </w:r>
        <w:r w:rsidR="00B73BD4" w:rsidRPr="00B73BD4">
          <w:rPr>
            <w:vanish/>
          </w:rPr>
          <w:fldChar w:fldCharType="begin"/>
        </w:r>
        <w:r w:rsidR="00B73BD4" w:rsidRPr="00B73BD4">
          <w:rPr>
            <w:vanish/>
          </w:rPr>
          <w:instrText xml:space="preserve"> PAGEREF _Toc110002053 \h </w:instrText>
        </w:r>
        <w:r w:rsidR="00B73BD4" w:rsidRPr="00B73BD4">
          <w:rPr>
            <w:vanish/>
          </w:rPr>
        </w:r>
        <w:r w:rsidR="00B73BD4" w:rsidRPr="00B73BD4">
          <w:rPr>
            <w:vanish/>
          </w:rPr>
          <w:fldChar w:fldCharType="separate"/>
        </w:r>
        <w:r w:rsidR="00CE00E7">
          <w:rPr>
            <w:vanish/>
          </w:rPr>
          <w:t>81</w:t>
        </w:r>
        <w:r w:rsidR="00B73BD4" w:rsidRPr="00B73BD4">
          <w:rPr>
            <w:vanish/>
          </w:rPr>
          <w:fldChar w:fldCharType="end"/>
        </w:r>
      </w:hyperlink>
    </w:p>
    <w:p w14:paraId="1233D771" w14:textId="051DD49A" w:rsidR="00B73BD4" w:rsidRDefault="00B73BD4">
      <w:pPr>
        <w:pStyle w:val="TOC5"/>
        <w:rPr>
          <w:rFonts w:asciiTheme="minorHAnsi" w:eastAsiaTheme="minorEastAsia" w:hAnsiTheme="minorHAnsi" w:cstheme="minorBidi"/>
          <w:sz w:val="22"/>
          <w:szCs w:val="22"/>
          <w:lang w:eastAsia="en-AU"/>
        </w:rPr>
      </w:pPr>
      <w:r>
        <w:tab/>
      </w:r>
      <w:hyperlink w:anchor="_Toc110002054" w:history="1">
        <w:r w:rsidRPr="009B2C0E">
          <w:t>114</w:t>
        </w:r>
        <w:r>
          <w:rPr>
            <w:rFonts w:asciiTheme="minorHAnsi" w:eastAsiaTheme="minorEastAsia" w:hAnsiTheme="minorHAnsi" w:cstheme="minorBidi"/>
            <w:sz w:val="22"/>
            <w:szCs w:val="22"/>
            <w:lang w:eastAsia="en-AU"/>
          </w:rPr>
          <w:tab/>
        </w:r>
        <w:r w:rsidRPr="009B2C0E">
          <w:t>Power to enter premises</w:t>
        </w:r>
        <w:r>
          <w:tab/>
        </w:r>
        <w:r>
          <w:fldChar w:fldCharType="begin"/>
        </w:r>
        <w:r>
          <w:instrText xml:space="preserve"> PAGEREF _Toc110002054 \h </w:instrText>
        </w:r>
        <w:r>
          <w:fldChar w:fldCharType="separate"/>
        </w:r>
        <w:r w:rsidR="00CE00E7">
          <w:t>81</w:t>
        </w:r>
        <w:r>
          <w:fldChar w:fldCharType="end"/>
        </w:r>
      </w:hyperlink>
    </w:p>
    <w:p w14:paraId="69DCD4C1" w14:textId="0E8CA976" w:rsidR="00B73BD4" w:rsidRDefault="00B73BD4">
      <w:pPr>
        <w:pStyle w:val="TOC5"/>
        <w:rPr>
          <w:rFonts w:asciiTheme="minorHAnsi" w:eastAsiaTheme="minorEastAsia" w:hAnsiTheme="minorHAnsi" w:cstheme="minorBidi"/>
          <w:sz w:val="22"/>
          <w:szCs w:val="22"/>
          <w:lang w:eastAsia="en-AU"/>
        </w:rPr>
      </w:pPr>
      <w:r>
        <w:tab/>
      </w:r>
      <w:hyperlink w:anchor="_Toc110002055" w:history="1">
        <w:r w:rsidRPr="009B2C0E">
          <w:t>115</w:t>
        </w:r>
        <w:r>
          <w:rPr>
            <w:rFonts w:asciiTheme="minorHAnsi" w:eastAsiaTheme="minorEastAsia" w:hAnsiTheme="minorHAnsi" w:cstheme="minorBidi"/>
            <w:sz w:val="22"/>
            <w:szCs w:val="22"/>
            <w:lang w:eastAsia="en-AU"/>
          </w:rPr>
          <w:tab/>
        </w:r>
        <w:r w:rsidRPr="009B2C0E">
          <w:t>Production of identity card</w:t>
        </w:r>
        <w:r>
          <w:tab/>
        </w:r>
        <w:r>
          <w:fldChar w:fldCharType="begin"/>
        </w:r>
        <w:r>
          <w:instrText xml:space="preserve"> PAGEREF _Toc110002055 \h </w:instrText>
        </w:r>
        <w:r>
          <w:fldChar w:fldCharType="separate"/>
        </w:r>
        <w:r w:rsidR="00CE00E7">
          <w:t>82</w:t>
        </w:r>
        <w:r>
          <w:fldChar w:fldCharType="end"/>
        </w:r>
      </w:hyperlink>
    </w:p>
    <w:p w14:paraId="57DACD9F" w14:textId="51A28FE9" w:rsidR="00B73BD4" w:rsidRDefault="00B73BD4">
      <w:pPr>
        <w:pStyle w:val="TOC5"/>
        <w:rPr>
          <w:rFonts w:asciiTheme="minorHAnsi" w:eastAsiaTheme="minorEastAsia" w:hAnsiTheme="minorHAnsi" w:cstheme="minorBidi"/>
          <w:sz w:val="22"/>
          <w:szCs w:val="22"/>
          <w:lang w:eastAsia="en-AU"/>
        </w:rPr>
      </w:pPr>
      <w:r>
        <w:tab/>
      </w:r>
      <w:hyperlink w:anchor="_Toc110002056" w:history="1">
        <w:r w:rsidRPr="009B2C0E">
          <w:t>116</w:t>
        </w:r>
        <w:r>
          <w:rPr>
            <w:rFonts w:asciiTheme="minorHAnsi" w:eastAsiaTheme="minorEastAsia" w:hAnsiTheme="minorHAnsi" w:cstheme="minorBidi"/>
            <w:sz w:val="22"/>
            <w:szCs w:val="22"/>
            <w:lang w:eastAsia="en-AU"/>
          </w:rPr>
          <w:tab/>
        </w:r>
        <w:r w:rsidRPr="009B2C0E">
          <w:t>Consent to entry</w:t>
        </w:r>
        <w:r>
          <w:tab/>
        </w:r>
        <w:r>
          <w:fldChar w:fldCharType="begin"/>
        </w:r>
        <w:r>
          <w:instrText xml:space="preserve"> PAGEREF _Toc110002056 \h </w:instrText>
        </w:r>
        <w:r>
          <w:fldChar w:fldCharType="separate"/>
        </w:r>
        <w:r w:rsidR="00CE00E7">
          <w:t>82</w:t>
        </w:r>
        <w:r>
          <w:fldChar w:fldCharType="end"/>
        </w:r>
      </w:hyperlink>
    </w:p>
    <w:p w14:paraId="000F40FB" w14:textId="18E2E6E1" w:rsidR="00B73BD4" w:rsidRDefault="00B73BD4">
      <w:pPr>
        <w:pStyle w:val="TOC5"/>
        <w:rPr>
          <w:rFonts w:asciiTheme="minorHAnsi" w:eastAsiaTheme="minorEastAsia" w:hAnsiTheme="minorHAnsi" w:cstheme="minorBidi"/>
          <w:sz w:val="22"/>
          <w:szCs w:val="22"/>
          <w:lang w:eastAsia="en-AU"/>
        </w:rPr>
      </w:pPr>
      <w:r>
        <w:tab/>
      </w:r>
      <w:hyperlink w:anchor="_Toc110002057" w:history="1">
        <w:r w:rsidRPr="009B2C0E">
          <w:t>117</w:t>
        </w:r>
        <w:r>
          <w:rPr>
            <w:rFonts w:asciiTheme="minorHAnsi" w:eastAsiaTheme="minorEastAsia" w:hAnsiTheme="minorHAnsi" w:cstheme="minorBidi"/>
            <w:sz w:val="22"/>
            <w:szCs w:val="22"/>
            <w:lang w:eastAsia="en-AU"/>
          </w:rPr>
          <w:tab/>
        </w:r>
        <w:r w:rsidRPr="009B2C0E">
          <w:t>General powers on entry to premises</w:t>
        </w:r>
        <w:r>
          <w:tab/>
        </w:r>
        <w:r>
          <w:fldChar w:fldCharType="begin"/>
        </w:r>
        <w:r>
          <w:instrText xml:space="preserve"> PAGEREF _Toc110002057 \h </w:instrText>
        </w:r>
        <w:r>
          <w:fldChar w:fldCharType="separate"/>
        </w:r>
        <w:r w:rsidR="00CE00E7">
          <w:t>83</w:t>
        </w:r>
        <w:r>
          <w:fldChar w:fldCharType="end"/>
        </w:r>
      </w:hyperlink>
    </w:p>
    <w:p w14:paraId="643C8618" w14:textId="725B6B3A" w:rsidR="00B73BD4" w:rsidRDefault="00B73BD4">
      <w:pPr>
        <w:pStyle w:val="TOC5"/>
        <w:rPr>
          <w:rFonts w:asciiTheme="minorHAnsi" w:eastAsiaTheme="minorEastAsia" w:hAnsiTheme="minorHAnsi" w:cstheme="minorBidi"/>
          <w:sz w:val="22"/>
          <w:szCs w:val="22"/>
          <w:lang w:eastAsia="en-AU"/>
        </w:rPr>
      </w:pPr>
      <w:r>
        <w:tab/>
      </w:r>
      <w:hyperlink w:anchor="_Toc110002058" w:history="1">
        <w:r w:rsidRPr="009B2C0E">
          <w:t>118</w:t>
        </w:r>
        <w:r>
          <w:rPr>
            <w:rFonts w:asciiTheme="minorHAnsi" w:eastAsiaTheme="minorEastAsia" w:hAnsiTheme="minorHAnsi" w:cstheme="minorBidi"/>
            <w:sz w:val="22"/>
            <w:szCs w:val="22"/>
            <w:lang w:eastAsia="en-AU"/>
          </w:rPr>
          <w:tab/>
        </w:r>
        <w:r w:rsidRPr="009B2C0E">
          <w:t>Power to seize things</w:t>
        </w:r>
        <w:r>
          <w:tab/>
        </w:r>
        <w:r>
          <w:fldChar w:fldCharType="begin"/>
        </w:r>
        <w:r>
          <w:instrText xml:space="preserve"> PAGEREF _Toc110002058 \h </w:instrText>
        </w:r>
        <w:r>
          <w:fldChar w:fldCharType="separate"/>
        </w:r>
        <w:r w:rsidR="00CE00E7">
          <w:t>84</w:t>
        </w:r>
        <w:r>
          <w:fldChar w:fldCharType="end"/>
        </w:r>
      </w:hyperlink>
    </w:p>
    <w:p w14:paraId="00F1274F" w14:textId="2F48F84E" w:rsidR="00B73BD4" w:rsidRDefault="00B73BD4">
      <w:pPr>
        <w:pStyle w:val="TOC5"/>
        <w:rPr>
          <w:rFonts w:asciiTheme="minorHAnsi" w:eastAsiaTheme="minorEastAsia" w:hAnsiTheme="minorHAnsi" w:cstheme="minorBidi"/>
          <w:sz w:val="22"/>
          <w:szCs w:val="22"/>
          <w:lang w:eastAsia="en-AU"/>
        </w:rPr>
      </w:pPr>
      <w:r>
        <w:tab/>
      </w:r>
      <w:hyperlink w:anchor="_Toc110002059" w:history="1">
        <w:r w:rsidRPr="009B2C0E">
          <w:t>119</w:t>
        </w:r>
        <w:r>
          <w:rPr>
            <w:rFonts w:asciiTheme="minorHAnsi" w:eastAsiaTheme="minorEastAsia" w:hAnsiTheme="minorHAnsi" w:cstheme="minorBidi"/>
            <w:sz w:val="22"/>
            <w:szCs w:val="22"/>
            <w:lang w:eastAsia="en-AU"/>
          </w:rPr>
          <w:tab/>
        </w:r>
        <w:r w:rsidRPr="009B2C0E">
          <w:t>Direction to give personal details</w:t>
        </w:r>
        <w:r>
          <w:tab/>
        </w:r>
        <w:r>
          <w:fldChar w:fldCharType="begin"/>
        </w:r>
        <w:r>
          <w:instrText xml:space="preserve"> PAGEREF _Toc110002059 \h </w:instrText>
        </w:r>
        <w:r>
          <w:fldChar w:fldCharType="separate"/>
        </w:r>
        <w:r w:rsidR="00CE00E7">
          <w:t>85</w:t>
        </w:r>
        <w:r>
          <w:fldChar w:fldCharType="end"/>
        </w:r>
      </w:hyperlink>
    </w:p>
    <w:p w14:paraId="3E7DA19E" w14:textId="73359FDC" w:rsidR="00B73BD4" w:rsidRDefault="00B73BD4">
      <w:pPr>
        <w:pStyle w:val="TOC5"/>
        <w:rPr>
          <w:rFonts w:asciiTheme="minorHAnsi" w:eastAsiaTheme="minorEastAsia" w:hAnsiTheme="minorHAnsi" w:cstheme="minorBidi"/>
          <w:sz w:val="22"/>
          <w:szCs w:val="22"/>
          <w:lang w:eastAsia="en-AU"/>
        </w:rPr>
      </w:pPr>
      <w:r>
        <w:tab/>
      </w:r>
      <w:hyperlink w:anchor="_Toc110002060" w:history="1">
        <w:r w:rsidRPr="009B2C0E">
          <w:t>120</w:t>
        </w:r>
        <w:r>
          <w:rPr>
            <w:rFonts w:asciiTheme="minorHAnsi" w:eastAsiaTheme="minorEastAsia" w:hAnsiTheme="minorHAnsi" w:cstheme="minorBidi"/>
            <w:sz w:val="22"/>
            <w:szCs w:val="22"/>
            <w:lang w:eastAsia="en-AU"/>
          </w:rPr>
          <w:tab/>
        </w:r>
        <w:r w:rsidRPr="009B2C0E">
          <w:t>Offence—fail to comply with direction to give personal details</w:t>
        </w:r>
        <w:r>
          <w:tab/>
        </w:r>
        <w:r>
          <w:fldChar w:fldCharType="begin"/>
        </w:r>
        <w:r>
          <w:instrText xml:space="preserve"> PAGEREF _Toc110002060 \h </w:instrText>
        </w:r>
        <w:r>
          <w:fldChar w:fldCharType="separate"/>
        </w:r>
        <w:r w:rsidR="00CE00E7">
          <w:t>86</w:t>
        </w:r>
        <w:r>
          <w:fldChar w:fldCharType="end"/>
        </w:r>
      </w:hyperlink>
    </w:p>
    <w:p w14:paraId="74AE12C6" w14:textId="5D63530A" w:rsidR="00B73BD4" w:rsidRDefault="00680788">
      <w:pPr>
        <w:pStyle w:val="TOC3"/>
        <w:rPr>
          <w:rFonts w:asciiTheme="minorHAnsi" w:eastAsiaTheme="minorEastAsia" w:hAnsiTheme="minorHAnsi" w:cstheme="minorBidi"/>
          <w:b w:val="0"/>
          <w:sz w:val="22"/>
          <w:szCs w:val="22"/>
          <w:lang w:eastAsia="en-AU"/>
        </w:rPr>
      </w:pPr>
      <w:hyperlink w:anchor="_Toc110002061" w:history="1">
        <w:r w:rsidR="00B73BD4" w:rsidRPr="009B2C0E">
          <w:t>Division 7.4</w:t>
        </w:r>
        <w:r w:rsidR="00B73BD4">
          <w:rPr>
            <w:rFonts w:asciiTheme="minorHAnsi" w:eastAsiaTheme="minorEastAsia" w:hAnsiTheme="minorHAnsi" w:cstheme="minorBidi"/>
            <w:b w:val="0"/>
            <w:sz w:val="22"/>
            <w:szCs w:val="22"/>
            <w:lang w:eastAsia="en-AU"/>
          </w:rPr>
          <w:tab/>
        </w:r>
        <w:r w:rsidR="00B73BD4" w:rsidRPr="009B2C0E">
          <w:t>Warrants</w:t>
        </w:r>
        <w:r w:rsidR="00B73BD4" w:rsidRPr="00B73BD4">
          <w:rPr>
            <w:vanish/>
          </w:rPr>
          <w:tab/>
        </w:r>
        <w:r w:rsidR="00B73BD4" w:rsidRPr="00B73BD4">
          <w:rPr>
            <w:vanish/>
          </w:rPr>
          <w:fldChar w:fldCharType="begin"/>
        </w:r>
        <w:r w:rsidR="00B73BD4" w:rsidRPr="00B73BD4">
          <w:rPr>
            <w:vanish/>
          </w:rPr>
          <w:instrText xml:space="preserve"> PAGEREF _Toc110002061 \h </w:instrText>
        </w:r>
        <w:r w:rsidR="00B73BD4" w:rsidRPr="00B73BD4">
          <w:rPr>
            <w:vanish/>
          </w:rPr>
        </w:r>
        <w:r w:rsidR="00B73BD4" w:rsidRPr="00B73BD4">
          <w:rPr>
            <w:vanish/>
          </w:rPr>
          <w:fldChar w:fldCharType="separate"/>
        </w:r>
        <w:r w:rsidR="00CE00E7">
          <w:rPr>
            <w:vanish/>
          </w:rPr>
          <w:t>86</w:t>
        </w:r>
        <w:r w:rsidR="00B73BD4" w:rsidRPr="00B73BD4">
          <w:rPr>
            <w:vanish/>
          </w:rPr>
          <w:fldChar w:fldCharType="end"/>
        </w:r>
      </w:hyperlink>
    </w:p>
    <w:p w14:paraId="55131C35" w14:textId="283CC0C5" w:rsidR="00B73BD4" w:rsidRDefault="00B73BD4">
      <w:pPr>
        <w:pStyle w:val="TOC5"/>
        <w:rPr>
          <w:rFonts w:asciiTheme="minorHAnsi" w:eastAsiaTheme="minorEastAsia" w:hAnsiTheme="minorHAnsi" w:cstheme="minorBidi"/>
          <w:sz w:val="22"/>
          <w:szCs w:val="22"/>
          <w:lang w:eastAsia="en-AU"/>
        </w:rPr>
      </w:pPr>
      <w:r>
        <w:tab/>
      </w:r>
      <w:hyperlink w:anchor="_Toc110002062" w:history="1">
        <w:r w:rsidRPr="009B2C0E">
          <w:t>121</w:t>
        </w:r>
        <w:r>
          <w:rPr>
            <w:rFonts w:asciiTheme="minorHAnsi" w:eastAsiaTheme="minorEastAsia" w:hAnsiTheme="minorHAnsi" w:cstheme="minorBidi"/>
            <w:sz w:val="22"/>
            <w:szCs w:val="22"/>
            <w:lang w:eastAsia="en-AU"/>
          </w:rPr>
          <w:tab/>
        </w:r>
        <w:r w:rsidRPr="009B2C0E">
          <w:t>Warrants generally</w:t>
        </w:r>
        <w:r>
          <w:tab/>
        </w:r>
        <w:r>
          <w:fldChar w:fldCharType="begin"/>
        </w:r>
        <w:r>
          <w:instrText xml:space="preserve"> PAGEREF _Toc110002062 \h </w:instrText>
        </w:r>
        <w:r>
          <w:fldChar w:fldCharType="separate"/>
        </w:r>
        <w:r w:rsidR="00CE00E7">
          <w:t>86</w:t>
        </w:r>
        <w:r>
          <w:fldChar w:fldCharType="end"/>
        </w:r>
      </w:hyperlink>
    </w:p>
    <w:p w14:paraId="592DF4D8" w14:textId="5D7DBFDB" w:rsidR="00B73BD4" w:rsidRDefault="00B73BD4">
      <w:pPr>
        <w:pStyle w:val="TOC5"/>
        <w:rPr>
          <w:rFonts w:asciiTheme="minorHAnsi" w:eastAsiaTheme="minorEastAsia" w:hAnsiTheme="minorHAnsi" w:cstheme="minorBidi"/>
          <w:sz w:val="22"/>
          <w:szCs w:val="22"/>
          <w:lang w:eastAsia="en-AU"/>
        </w:rPr>
      </w:pPr>
      <w:r>
        <w:tab/>
      </w:r>
      <w:hyperlink w:anchor="_Toc110002063" w:history="1">
        <w:r w:rsidRPr="009B2C0E">
          <w:t>122</w:t>
        </w:r>
        <w:r>
          <w:rPr>
            <w:rFonts w:asciiTheme="minorHAnsi" w:eastAsiaTheme="minorEastAsia" w:hAnsiTheme="minorHAnsi" w:cstheme="minorBidi"/>
            <w:sz w:val="22"/>
            <w:szCs w:val="22"/>
            <w:lang w:eastAsia="en-AU"/>
          </w:rPr>
          <w:tab/>
        </w:r>
        <w:r w:rsidRPr="009B2C0E">
          <w:t>Warrants—announcement before entry</w:t>
        </w:r>
        <w:r>
          <w:tab/>
        </w:r>
        <w:r>
          <w:fldChar w:fldCharType="begin"/>
        </w:r>
        <w:r>
          <w:instrText xml:space="preserve"> PAGEREF _Toc110002063 \h </w:instrText>
        </w:r>
        <w:r>
          <w:fldChar w:fldCharType="separate"/>
        </w:r>
        <w:r w:rsidR="00CE00E7">
          <w:t>87</w:t>
        </w:r>
        <w:r>
          <w:fldChar w:fldCharType="end"/>
        </w:r>
      </w:hyperlink>
    </w:p>
    <w:p w14:paraId="5316E945" w14:textId="6F9F7358" w:rsidR="00B73BD4" w:rsidRDefault="00B73BD4">
      <w:pPr>
        <w:pStyle w:val="TOC5"/>
        <w:rPr>
          <w:rFonts w:asciiTheme="minorHAnsi" w:eastAsiaTheme="minorEastAsia" w:hAnsiTheme="minorHAnsi" w:cstheme="minorBidi"/>
          <w:sz w:val="22"/>
          <w:szCs w:val="22"/>
          <w:lang w:eastAsia="en-AU"/>
        </w:rPr>
      </w:pPr>
      <w:r>
        <w:tab/>
      </w:r>
      <w:hyperlink w:anchor="_Toc110002064" w:history="1">
        <w:r w:rsidRPr="009B2C0E">
          <w:t>123</w:t>
        </w:r>
        <w:r>
          <w:rPr>
            <w:rFonts w:asciiTheme="minorHAnsi" w:eastAsiaTheme="minorEastAsia" w:hAnsiTheme="minorHAnsi" w:cstheme="minorBidi"/>
            <w:sz w:val="22"/>
            <w:szCs w:val="22"/>
            <w:lang w:eastAsia="en-AU"/>
          </w:rPr>
          <w:tab/>
        </w:r>
        <w:r w:rsidRPr="009B2C0E">
          <w:t>Details of warrant to be given to occupier etc</w:t>
        </w:r>
        <w:r>
          <w:tab/>
        </w:r>
        <w:r>
          <w:fldChar w:fldCharType="begin"/>
        </w:r>
        <w:r>
          <w:instrText xml:space="preserve"> PAGEREF _Toc110002064 \h </w:instrText>
        </w:r>
        <w:r>
          <w:fldChar w:fldCharType="separate"/>
        </w:r>
        <w:r w:rsidR="00CE00E7">
          <w:t>88</w:t>
        </w:r>
        <w:r>
          <w:fldChar w:fldCharType="end"/>
        </w:r>
      </w:hyperlink>
    </w:p>
    <w:p w14:paraId="30FFDE00" w14:textId="46B81940" w:rsidR="00B73BD4" w:rsidRDefault="00B73BD4">
      <w:pPr>
        <w:pStyle w:val="TOC5"/>
        <w:rPr>
          <w:rFonts w:asciiTheme="minorHAnsi" w:eastAsiaTheme="minorEastAsia" w:hAnsiTheme="minorHAnsi" w:cstheme="minorBidi"/>
          <w:sz w:val="22"/>
          <w:szCs w:val="22"/>
          <w:lang w:eastAsia="en-AU"/>
        </w:rPr>
      </w:pPr>
      <w:r>
        <w:tab/>
      </w:r>
      <w:hyperlink w:anchor="_Toc110002065" w:history="1">
        <w:r w:rsidRPr="009B2C0E">
          <w:t>124</w:t>
        </w:r>
        <w:r>
          <w:rPr>
            <w:rFonts w:asciiTheme="minorHAnsi" w:eastAsiaTheme="minorEastAsia" w:hAnsiTheme="minorHAnsi" w:cstheme="minorBidi"/>
            <w:sz w:val="22"/>
            <w:szCs w:val="22"/>
            <w:lang w:eastAsia="en-AU"/>
          </w:rPr>
          <w:tab/>
        </w:r>
        <w:r w:rsidRPr="009B2C0E">
          <w:t>Occupier entitled to be present during search etc</w:t>
        </w:r>
        <w:r>
          <w:tab/>
        </w:r>
        <w:r>
          <w:fldChar w:fldCharType="begin"/>
        </w:r>
        <w:r>
          <w:instrText xml:space="preserve"> PAGEREF _Toc110002065 \h </w:instrText>
        </w:r>
        <w:r>
          <w:fldChar w:fldCharType="separate"/>
        </w:r>
        <w:r w:rsidR="00CE00E7">
          <w:t>88</w:t>
        </w:r>
        <w:r>
          <w:fldChar w:fldCharType="end"/>
        </w:r>
      </w:hyperlink>
    </w:p>
    <w:p w14:paraId="62F468FC" w14:textId="02A29433" w:rsidR="00B73BD4" w:rsidRDefault="00680788">
      <w:pPr>
        <w:pStyle w:val="TOC3"/>
        <w:rPr>
          <w:rFonts w:asciiTheme="minorHAnsi" w:eastAsiaTheme="minorEastAsia" w:hAnsiTheme="minorHAnsi" w:cstheme="minorBidi"/>
          <w:b w:val="0"/>
          <w:sz w:val="22"/>
          <w:szCs w:val="22"/>
          <w:lang w:eastAsia="en-AU"/>
        </w:rPr>
      </w:pPr>
      <w:hyperlink w:anchor="_Toc110002066" w:history="1">
        <w:r w:rsidR="00B73BD4" w:rsidRPr="009B2C0E">
          <w:t>Division 7.5</w:t>
        </w:r>
        <w:r w:rsidR="00B73BD4">
          <w:rPr>
            <w:rFonts w:asciiTheme="minorHAnsi" w:eastAsiaTheme="minorEastAsia" w:hAnsiTheme="minorHAnsi" w:cstheme="minorBidi"/>
            <w:b w:val="0"/>
            <w:sz w:val="22"/>
            <w:szCs w:val="22"/>
            <w:lang w:eastAsia="en-AU"/>
          </w:rPr>
          <w:tab/>
        </w:r>
        <w:r w:rsidR="00B73BD4" w:rsidRPr="009B2C0E">
          <w:t>Return and forfeiture of things seized</w:t>
        </w:r>
        <w:r w:rsidR="00B73BD4" w:rsidRPr="00B73BD4">
          <w:rPr>
            <w:vanish/>
          </w:rPr>
          <w:tab/>
        </w:r>
        <w:r w:rsidR="00B73BD4" w:rsidRPr="00B73BD4">
          <w:rPr>
            <w:vanish/>
          </w:rPr>
          <w:fldChar w:fldCharType="begin"/>
        </w:r>
        <w:r w:rsidR="00B73BD4" w:rsidRPr="00B73BD4">
          <w:rPr>
            <w:vanish/>
          </w:rPr>
          <w:instrText xml:space="preserve"> PAGEREF _Toc110002066 \h </w:instrText>
        </w:r>
        <w:r w:rsidR="00B73BD4" w:rsidRPr="00B73BD4">
          <w:rPr>
            <w:vanish/>
          </w:rPr>
        </w:r>
        <w:r w:rsidR="00B73BD4" w:rsidRPr="00B73BD4">
          <w:rPr>
            <w:vanish/>
          </w:rPr>
          <w:fldChar w:fldCharType="separate"/>
        </w:r>
        <w:r w:rsidR="00CE00E7">
          <w:rPr>
            <w:vanish/>
          </w:rPr>
          <w:t>89</w:t>
        </w:r>
        <w:r w:rsidR="00B73BD4" w:rsidRPr="00B73BD4">
          <w:rPr>
            <w:vanish/>
          </w:rPr>
          <w:fldChar w:fldCharType="end"/>
        </w:r>
      </w:hyperlink>
    </w:p>
    <w:p w14:paraId="556C7439" w14:textId="3EBEFD15" w:rsidR="00B73BD4" w:rsidRDefault="00B73BD4">
      <w:pPr>
        <w:pStyle w:val="TOC5"/>
        <w:rPr>
          <w:rFonts w:asciiTheme="minorHAnsi" w:eastAsiaTheme="minorEastAsia" w:hAnsiTheme="minorHAnsi" w:cstheme="minorBidi"/>
          <w:sz w:val="22"/>
          <w:szCs w:val="22"/>
          <w:lang w:eastAsia="en-AU"/>
        </w:rPr>
      </w:pPr>
      <w:r>
        <w:tab/>
      </w:r>
      <w:hyperlink w:anchor="_Toc110002067" w:history="1">
        <w:r w:rsidRPr="009B2C0E">
          <w:t>125</w:t>
        </w:r>
        <w:r>
          <w:rPr>
            <w:rFonts w:asciiTheme="minorHAnsi" w:eastAsiaTheme="minorEastAsia" w:hAnsiTheme="minorHAnsi" w:cstheme="minorBidi"/>
            <w:sz w:val="22"/>
            <w:szCs w:val="22"/>
            <w:lang w:eastAsia="en-AU"/>
          </w:rPr>
          <w:tab/>
        </w:r>
        <w:r w:rsidRPr="009B2C0E">
          <w:t>Receipt for things seized</w:t>
        </w:r>
        <w:r>
          <w:tab/>
        </w:r>
        <w:r>
          <w:fldChar w:fldCharType="begin"/>
        </w:r>
        <w:r>
          <w:instrText xml:space="preserve"> PAGEREF _Toc110002067 \h </w:instrText>
        </w:r>
        <w:r>
          <w:fldChar w:fldCharType="separate"/>
        </w:r>
        <w:r w:rsidR="00CE00E7">
          <w:t>89</w:t>
        </w:r>
        <w:r>
          <w:fldChar w:fldCharType="end"/>
        </w:r>
      </w:hyperlink>
    </w:p>
    <w:p w14:paraId="3CB37F08" w14:textId="6539D049" w:rsidR="00B73BD4" w:rsidRDefault="00B73BD4">
      <w:pPr>
        <w:pStyle w:val="TOC5"/>
        <w:rPr>
          <w:rFonts w:asciiTheme="minorHAnsi" w:eastAsiaTheme="minorEastAsia" w:hAnsiTheme="minorHAnsi" w:cstheme="minorBidi"/>
          <w:sz w:val="22"/>
          <w:szCs w:val="22"/>
          <w:lang w:eastAsia="en-AU"/>
        </w:rPr>
      </w:pPr>
      <w:r>
        <w:tab/>
      </w:r>
      <w:hyperlink w:anchor="_Toc110002068" w:history="1">
        <w:r w:rsidRPr="009B2C0E">
          <w:t>126</w:t>
        </w:r>
        <w:r>
          <w:rPr>
            <w:rFonts w:asciiTheme="minorHAnsi" w:eastAsiaTheme="minorEastAsia" w:hAnsiTheme="minorHAnsi" w:cstheme="minorBidi"/>
            <w:sz w:val="22"/>
            <w:szCs w:val="22"/>
            <w:lang w:eastAsia="en-AU"/>
          </w:rPr>
          <w:tab/>
        </w:r>
        <w:r w:rsidRPr="009B2C0E">
          <w:t>Moving things to another place for examination or processing under warrant</w:t>
        </w:r>
        <w:r>
          <w:tab/>
        </w:r>
        <w:r>
          <w:fldChar w:fldCharType="begin"/>
        </w:r>
        <w:r>
          <w:instrText xml:space="preserve"> PAGEREF _Toc110002068 \h </w:instrText>
        </w:r>
        <w:r>
          <w:fldChar w:fldCharType="separate"/>
        </w:r>
        <w:r w:rsidR="00CE00E7">
          <w:t>89</w:t>
        </w:r>
        <w:r>
          <w:fldChar w:fldCharType="end"/>
        </w:r>
      </w:hyperlink>
    </w:p>
    <w:p w14:paraId="4D1D24F5" w14:textId="2A434015" w:rsidR="00B73BD4" w:rsidRDefault="00B73BD4">
      <w:pPr>
        <w:pStyle w:val="TOC5"/>
        <w:rPr>
          <w:rFonts w:asciiTheme="minorHAnsi" w:eastAsiaTheme="minorEastAsia" w:hAnsiTheme="minorHAnsi" w:cstheme="minorBidi"/>
          <w:sz w:val="22"/>
          <w:szCs w:val="22"/>
          <w:lang w:eastAsia="en-AU"/>
        </w:rPr>
      </w:pPr>
      <w:r>
        <w:tab/>
      </w:r>
      <w:hyperlink w:anchor="_Toc110002069" w:history="1">
        <w:r w:rsidRPr="009B2C0E">
          <w:t>127</w:t>
        </w:r>
        <w:r>
          <w:rPr>
            <w:rFonts w:asciiTheme="minorHAnsi" w:eastAsiaTheme="minorEastAsia" w:hAnsiTheme="minorHAnsi" w:cstheme="minorBidi"/>
            <w:sz w:val="22"/>
            <w:szCs w:val="22"/>
            <w:lang w:eastAsia="en-AU"/>
          </w:rPr>
          <w:tab/>
        </w:r>
        <w:r w:rsidRPr="009B2C0E">
          <w:t>Access to things seized</w:t>
        </w:r>
        <w:r>
          <w:tab/>
        </w:r>
        <w:r>
          <w:fldChar w:fldCharType="begin"/>
        </w:r>
        <w:r>
          <w:instrText xml:space="preserve"> PAGEREF _Toc110002069 \h </w:instrText>
        </w:r>
        <w:r>
          <w:fldChar w:fldCharType="separate"/>
        </w:r>
        <w:r w:rsidR="00CE00E7">
          <w:t>90</w:t>
        </w:r>
        <w:r>
          <w:fldChar w:fldCharType="end"/>
        </w:r>
      </w:hyperlink>
    </w:p>
    <w:p w14:paraId="721F96AE" w14:textId="558FED65" w:rsidR="00B73BD4" w:rsidRDefault="00B73BD4">
      <w:pPr>
        <w:pStyle w:val="TOC5"/>
        <w:rPr>
          <w:rFonts w:asciiTheme="minorHAnsi" w:eastAsiaTheme="minorEastAsia" w:hAnsiTheme="minorHAnsi" w:cstheme="minorBidi"/>
          <w:sz w:val="22"/>
          <w:szCs w:val="22"/>
          <w:lang w:eastAsia="en-AU"/>
        </w:rPr>
      </w:pPr>
      <w:r>
        <w:tab/>
      </w:r>
      <w:hyperlink w:anchor="_Toc110002070" w:history="1">
        <w:r w:rsidRPr="009B2C0E">
          <w:t>128</w:t>
        </w:r>
        <w:r>
          <w:rPr>
            <w:rFonts w:asciiTheme="minorHAnsi" w:eastAsiaTheme="minorEastAsia" w:hAnsiTheme="minorHAnsi" w:cstheme="minorBidi"/>
            <w:sz w:val="22"/>
            <w:szCs w:val="22"/>
            <w:lang w:eastAsia="en-AU"/>
          </w:rPr>
          <w:tab/>
        </w:r>
        <w:r w:rsidRPr="009B2C0E">
          <w:t>Return of things seized</w:t>
        </w:r>
        <w:r>
          <w:tab/>
        </w:r>
        <w:r>
          <w:fldChar w:fldCharType="begin"/>
        </w:r>
        <w:r>
          <w:instrText xml:space="preserve"> PAGEREF _Toc110002070 \h </w:instrText>
        </w:r>
        <w:r>
          <w:fldChar w:fldCharType="separate"/>
        </w:r>
        <w:r w:rsidR="00CE00E7">
          <w:t>91</w:t>
        </w:r>
        <w:r>
          <w:fldChar w:fldCharType="end"/>
        </w:r>
      </w:hyperlink>
    </w:p>
    <w:p w14:paraId="40E47C95" w14:textId="15DF87A0" w:rsidR="00B73BD4" w:rsidRDefault="00680788">
      <w:pPr>
        <w:pStyle w:val="TOC3"/>
        <w:rPr>
          <w:rFonts w:asciiTheme="minorHAnsi" w:eastAsiaTheme="minorEastAsia" w:hAnsiTheme="minorHAnsi" w:cstheme="minorBidi"/>
          <w:b w:val="0"/>
          <w:sz w:val="22"/>
          <w:szCs w:val="22"/>
          <w:lang w:eastAsia="en-AU"/>
        </w:rPr>
      </w:pPr>
      <w:hyperlink w:anchor="_Toc110002071" w:history="1">
        <w:r w:rsidR="00B73BD4" w:rsidRPr="009B2C0E">
          <w:t>Division 7.6</w:t>
        </w:r>
        <w:r w:rsidR="00B73BD4">
          <w:rPr>
            <w:rFonts w:asciiTheme="minorHAnsi" w:eastAsiaTheme="minorEastAsia" w:hAnsiTheme="minorHAnsi" w:cstheme="minorBidi"/>
            <w:b w:val="0"/>
            <w:sz w:val="22"/>
            <w:szCs w:val="22"/>
            <w:lang w:eastAsia="en-AU"/>
          </w:rPr>
          <w:tab/>
        </w:r>
        <w:r w:rsidR="00B73BD4" w:rsidRPr="009B2C0E">
          <w:t>Miscellaneous</w:t>
        </w:r>
        <w:r w:rsidR="00B73BD4" w:rsidRPr="00B73BD4">
          <w:rPr>
            <w:vanish/>
          </w:rPr>
          <w:tab/>
        </w:r>
        <w:r w:rsidR="00B73BD4" w:rsidRPr="00B73BD4">
          <w:rPr>
            <w:vanish/>
          </w:rPr>
          <w:fldChar w:fldCharType="begin"/>
        </w:r>
        <w:r w:rsidR="00B73BD4" w:rsidRPr="00B73BD4">
          <w:rPr>
            <w:vanish/>
          </w:rPr>
          <w:instrText xml:space="preserve"> PAGEREF _Toc110002071 \h </w:instrText>
        </w:r>
        <w:r w:rsidR="00B73BD4" w:rsidRPr="00B73BD4">
          <w:rPr>
            <w:vanish/>
          </w:rPr>
        </w:r>
        <w:r w:rsidR="00B73BD4" w:rsidRPr="00B73BD4">
          <w:rPr>
            <w:vanish/>
          </w:rPr>
          <w:fldChar w:fldCharType="separate"/>
        </w:r>
        <w:r w:rsidR="00CE00E7">
          <w:rPr>
            <w:vanish/>
          </w:rPr>
          <w:t>92</w:t>
        </w:r>
        <w:r w:rsidR="00B73BD4" w:rsidRPr="00B73BD4">
          <w:rPr>
            <w:vanish/>
          </w:rPr>
          <w:fldChar w:fldCharType="end"/>
        </w:r>
      </w:hyperlink>
    </w:p>
    <w:p w14:paraId="188C4536" w14:textId="13621183" w:rsidR="00B73BD4" w:rsidRDefault="00B73BD4">
      <w:pPr>
        <w:pStyle w:val="TOC5"/>
        <w:rPr>
          <w:rFonts w:asciiTheme="minorHAnsi" w:eastAsiaTheme="minorEastAsia" w:hAnsiTheme="minorHAnsi" w:cstheme="minorBidi"/>
          <w:sz w:val="22"/>
          <w:szCs w:val="22"/>
          <w:lang w:eastAsia="en-AU"/>
        </w:rPr>
      </w:pPr>
      <w:r>
        <w:tab/>
      </w:r>
      <w:hyperlink w:anchor="_Toc110002072" w:history="1">
        <w:r w:rsidRPr="009B2C0E">
          <w:t>129</w:t>
        </w:r>
        <w:r>
          <w:rPr>
            <w:rFonts w:asciiTheme="minorHAnsi" w:eastAsiaTheme="minorEastAsia" w:hAnsiTheme="minorHAnsi" w:cstheme="minorBidi"/>
            <w:sz w:val="22"/>
            <w:szCs w:val="22"/>
            <w:lang w:eastAsia="en-AU"/>
          </w:rPr>
          <w:tab/>
        </w:r>
        <w:r w:rsidRPr="009B2C0E">
          <w:t>Damage etc to be minimised</w:t>
        </w:r>
        <w:r>
          <w:tab/>
        </w:r>
        <w:r>
          <w:fldChar w:fldCharType="begin"/>
        </w:r>
        <w:r>
          <w:instrText xml:space="preserve"> PAGEREF _Toc110002072 \h </w:instrText>
        </w:r>
        <w:r>
          <w:fldChar w:fldCharType="separate"/>
        </w:r>
        <w:r w:rsidR="00CE00E7">
          <w:t>92</w:t>
        </w:r>
        <w:r>
          <w:fldChar w:fldCharType="end"/>
        </w:r>
      </w:hyperlink>
    </w:p>
    <w:p w14:paraId="5847DD5E" w14:textId="7F8A84C7" w:rsidR="00B73BD4" w:rsidRDefault="00B73BD4">
      <w:pPr>
        <w:pStyle w:val="TOC5"/>
        <w:rPr>
          <w:rFonts w:asciiTheme="minorHAnsi" w:eastAsiaTheme="minorEastAsia" w:hAnsiTheme="minorHAnsi" w:cstheme="minorBidi"/>
          <w:sz w:val="22"/>
          <w:szCs w:val="22"/>
          <w:lang w:eastAsia="en-AU"/>
        </w:rPr>
      </w:pPr>
      <w:r>
        <w:tab/>
      </w:r>
      <w:hyperlink w:anchor="_Toc110002073" w:history="1">
        <w:r w:rsidRPr="009B2C0E">
          <w:t>130</w:t>
        </w:r>
        <w:r>
          <w:rPr>
            <w:rFonts w:asciiTheme="minorHAnsi" w:eastAsiaTheme="minorEastAsia" w:hAnsiTheme="minorHAnsi" w:cstheme="minorBidi"/>
            <w:sz w:val="22"/>
            <w:szCs w:val="22"/>
            <w:lang w:eastAsia="en-AU"/>
          </w:rPr>
          <w:tab/>
        </w:r>
        <w:r w:rsidRPr="009B2C0E">
          <w:t>Compensation for exercise of enforcement powers</w:t>
        </w:r>
        <w:r>
          <w:tab/>
        </w:r>
        <w:r>
          <w:fldChar w:fldCharType="begin"/>
        </w:r>
        <w:r>
          <w:instrText xml:space="preserve"> PAGEREF _Toc110002073 \h </w:instrText>
        </w:r>
        <w:r>
          <w:fldChar w:fldCharType="separate"/>
        </w:r>
        <w:r w:rsidR="00CE00E7">
          <w:t>92</w:t>
        </w:r>
        <w:r>
          <w:fldChar w:fldCharType="end"/>
        </w:r>
      </w:hyperlink>
    </w:p>
    <w:p w14:paraId="58043431" w14:textId="588C0E25" w:rsidR="00B73BD4" w:rsidRDefault="00680788">
      <w:pPr>
        <w:pStyle w:val="TOC2"/>
        <w:rPr>
          <w:rFonts w:asciiTheme="minorHAnsi" w:eastAsiaTheme="minorEastAsia" w:hAnsiTheme="minorHAnsi" w:cstheme="minorBidi"/>
          <w:b w:val="0"/>
          <w:sz w:val="22"/>
          <w:szCs w:val="22"/>
          <w:lang w:eastAsia="en-AU"/>
        </w:rPr>
      </w:pPr>
      <w:hyperlink w:anchor="_Toc110002074" w:history="1">
        <w:r w:rsidR="00B73BD4" w:rsidRPr="009B2C0E">
          <w:t>Part 8</w:t>
        </w:r>
        <w:r w:rsidR="00B73BD4">
          <w:rPr>
            <w:rFonts w:asciiTheme="minorHAnsi" w:eastAsiaTheme="minorEastAsia" w:hAnsiTheme="minorHAnsi" w:cstheme="minorBidi"/>
            <w:b w:val="0"/>
            <w:sz w:val="22"/>
            <w:szCs w:val="22"/>
            <w:lang w:eastAsia="en-AU"/>
          </w:rPr>
          <w:tab/>
        </w:r>
        <w:r w:rsidR="00B73BD4" w:rsidRPr="009B2C0E">
          <w:rPr>
            <w:bCs/>
          </w:rPr>
          <w:t>Notification and review of decisions</w:t>
        </w:r>
        <w:r w:rsidR="00B73BD4" w:rsidRPr="00B73BD4">
          <w:rPr>
            <w:vanish/>
          </w:rPr>
          <w:tab/>
        </w:r>
        <w:r w:rsidR="00B73BD4" w:rsidRPr="00B73BD4">
          <w:rPr>
            <w:vanish/>
          </w:rPr>
          <w:fldChar w:fldCharType="begin"/>
        </w:r>
        <w:r w:rsidR="00B73BD4" w:rsidRPr="00B73BD4">
          <w:rPr>
            <w:vanish/>
          </w:rPr>
          <w:instrText xml:space="preserve"> PAGEREF _Toc110002074 \h </w:instrText>
        </w:r>
        <w:r w:rsidR="00B73BD4" w:rsidRPr="00B73BD4">
          <w:rPr>
            <w:vanish/>
          </w:rPr>
        </w:r>
        <w:r w:rsidR="00B73BD4" w:rsidRPr="00B73BD4">
          <w:rPr>
            <w:vanish/>
          </w:rPr>
          <w:fldChar w:fldCharType="separate"/>
        </w:r>
        <w:r w:rsidR="00CE00E7">
          <w:rPr>
            <w:vanish/>
          </w:rPr>
          <w:t>94</w:t>
        </w:r>
        <w:r w:rsidR="00B73BD4" w:rsidRPr="00B73BD4">
          <w:rPr>
            <w:vanish/>
          </w:rPr>
          <w:fldChar w:fldCharType="end"/>
        </w:r>
      </w:hyperlink>
    </w:p>
    <w:p w14:paraId="34531BDC" w14:textId="7A08CAE6" w:rsidR="00B73BD4" w:rsidRDefault="00B73BD4">
      <w:pPr>
        <w:pStyle w:val="TOC5"/>
        <w:rPr>
          <w:rFonts w:asciiTheme="minorHAnsi" w:eastAsiaTheme="minorEastAsia" w:hAnsiTheme="minorHAnsi" w:cstheme="minorBidi"/>
          <w:sz w:val="22"/>
          <w:szCs w:val="22"/>
          <w:lang w:eastAsia="en-AU"/>
        </w:rPr>
      </w:pPr>
      <w:r>
        <w:tab/>
      </w:r>
      <w:hyperlink w:anchor="_Toc110002075" w:history="1">
        <w:r w:rsidRPr="009B2C0E">
          <w:t>131</w:t>
        </w:r>
        <w:r>
          <w:rPr>
            <w:rFonts w:asciiTheme="minorHAnsi" w:eastAsiaTheme="minorEastAsia" w:hAnsiTheme="minorHAnsi" w:cstheme="minorBidi"/>
            <w:sz w:val="22"/>
            <w:szCs w:val="22"/>
            <w:lang w:eastAsia="en-AU"/>
          </w:rPr>
          <w:tab/>
        </w:r>
        <w:r w:rsidRPr="009B2C0E">
          <w:t>Definitions—pt 8</w:t>
        </w:r>
        <w:r>
          <w:tab/>
        </w:r>
        <w:r>
          <w:fldChar w:fldCharType="begin"/>
        </w:r>
        <w:r>
          <w:instrText xml:space="preserve"> PAGEREF _Toc110002075 \h </w:instrText>
        </w:r>
        <w:r>
          <w:fldChar w:fldCharType="separate"/>
        </w:r>
        <w:r w:rsidR="00CE00E7">
          <w:t>94</w:t>
        </w:r>
        <w:r>
          <w:fldChar w:fldCharType="end"/>
        </w:r>
      </w:hyperlink>
    </w:p>
    <w:p w14:paraId="73609B83" w14:textId="1F68DFA5" w:rsidR="00B73BD4" w:rsidRDefault="00B73BD4">
      <w:pPr>
        <w:pStyle w:val="TOC5"/>
        <w:rPr>
          <w:rFonts w:asciiTheme="minorHAnsi" w:eastAsiaTheme="minorEastAsia" w:hAnsiTheme="minorHAnsi" w:cstheme="minorBidi"/>
          <w:sz w:val="22"/>
          <w:szCs w:val="22"/>
          <w:lang w:eastAsia="en-AU"/>
        </w:rPr>
      </w:pPr>
      <w:r>
        <w:tab/>
      </w:r>
      <w:hyperlink w:anchor="_Toc110002076" w:history="1">
        <w:r w:rsidRPr="009B2C0E">
          <w:t>132</w:t>
        </w:r>
        <w:r>
          <w:rPr>
            <w:rFonts w:asciiTheme="minorHAnsi" w:eastAsiaTheme="minorEastAsia" w:hAnsiTheme="minorHAnsi" w:cstheme="minorBidi"/>
            <w:sz w:val="22"/>
            <w:szCs w:val="22"/>
            <w:lang w:eastAsia="en-AU"/>
          </w:rPr>
          <w:tab/>
        </w:r>
        <w:r w:rsidRPr="009B2C0E">
          <w:t>Internal review notices</w:t>
        </w:r>
        <w:r>
          <w:tab/>
        </w:r>
        <w:r>
          <w:fldChar w:fldCharType="begin"/>
        </w:r>
        <w:r>
          <w:instrText xml:space="preserve"> PAGEREF _Toc110002076 \h </w:instrText>
        </w:r>
        <w:r>
          <w:fldChar w:fldCharType="separate"/>
        </w:r>
        <w:r w:rsidR="00CE00E7">
          <w:t>94</w:t>
        </w:r>
        <w:r>
          <w:fldChar w:fldCharType="end"/>
        </w:r>
      </w:hyperlink>
    </w:p>
    <w:p w14:paraId="5C3AF390" w14:textId="43F5E01D" w:rsidR="00B73BD4" w:rsidRDefault="00B73BD4">
      <w:pPr>
        <w:pStyle w:val="TOC5"/>
        <w:rPr>
          <w:rFonts w:asciiTheme="minorHAnsi" w:eastAsiaTheme="minorEastAsia" w:hAnsiTheme="minorHAnsi" w:cstheme="minorBidi"/>
          <w:sz w:val="22"/>
          <w:szCs w:val="22"/>
          <w:lang w:eastAsia="en-AU"/>
        </w:rPr>
      </w:pPr>
      <w:r>
        <w:tab/>
      </w:r>
      <w:hyperlink w:anchor="_Toc110002077" w:history="1">
        <w:r w:rsidRPr="009B2C0E">
          <w:t>133</w:t>
        </w:r>
        <w:r>
          <w:rPr>
            <w:rFonts w:asciiTheme="minorHAnsi" w:eastAsiaTheme="minorEastAsia" w:hAnsiTheme="minorHAnsi" w:cstheme="minorBidi"/>
            <w:sz w:val="22"/>
            <w:szCs w:val="22"/>
            <w:lang w:eastAsia="en-AU"/>
          </w:rPr>
          <w:tab/>
        </w:r>
        <w:r w:rsidRPr="009B2C0E">
          <w:t>Applications for internal review</w:t>
        </w:r>
        <w:r>
          <w:tab/>
        </w:r>
        <w:r>
          <w:fldChar w:fldCharType="begin"/>
        </w:r>
        <w:r>
          <w:instrText xml:space="preserve"> PAGEREF _Toc110002077 \h </w:instrText>
        </w:r>
        <w:r>
          <w:fldChar w:fldCharType="separate"/>
        </w:r>
        <w:r w:rsidR="00CE00E7">
          <w:t>94</w:t>
        </w:r>
        <w:r>
          <w:fldChar w:fldCharType="end"/>
        </w:r>
      </w:hyperlink>
    </w:p>
    <w:p w14:paraId="5C9EC8A2" w14:textId="6A416830" w:rsidR="00B73BD4" w:rsidRDefault="00B73BD4">
      <w:pPr>
        <w:pStyle w:val="TOC5"/>
        <w:rPr>
          <w:rFonts w:asciiTheme="minorHAnsi" w:eastAsiaTheme="minorEastAsia" w:hAnsiTheme="minorHAnsi" w:cstheme="minorBidi"/>
          <w:sz w:val="22"/>
          <w:szCs w:val="22"/>
          <w:lang w:eastAsia="en-AU"/>
        </w:rPr>
      </w:pPr>
      <w:r>
        <w:tab/>
      </w:r>
      <w:hyperlink w:anchor="_Toc110002078" w:history="1">
        <w:r w:rsidRPr="009B2C0E">
          <w:t>134</w:t>
        </w:r>
        <w:r>
          <w:rPr>
            <w:rFonts w:asciiTheme="minorHAnsi" w:eastAsiaTheme="minorEastAsia" w:hAnsiTheme="minorHAnsi" w:cstheme="minorBidi"/>
            <w:sz w:val="22"/>
            <w:szCs w:val="22"/>
            <w:lang w:eastAsia="en-AU"/>
          </w:rPr>
          <w:tab/>
        </w:r>
        <w:r w:rsidRPr="009B2C0E">
          <w:t>Internal review</w:t>
        </w:r>
        <w:r>
          <w:tab/>
        </w:r>
        <w:r>
          <w:fldChar w:fldCharType="begin"/>
        </w:r>
        <w:r>
          <w:instrText xml:space="preserve"> PAGEREF _Toc110002078 \h </w:instrText>
        </w:r>
        <w:r>
          <w:fldChar w:fldCharType="separate"/>
        </w:r>
        <w:r w:rsidR="00CE00E7">
          <w:t>95</w:t>
        </w:r>
        <w:r>
          <w:fldChar w:fldCharType="end"/>
        </w:r>
      </w:hyperlink>
    </w:p>
    <w:p w14:paraId="5283C937" w14:textId="7A00CF7B" w:rsidR="00B73BD4" w:rsidRDefault="00B73BD4">
      <w:pPr>
        <w:pStyle w:val="TOC5"/>
        <w:rPr>
          <w:rFonts w:asciiTheme="minorHAnsi" w:eastAsiaTheme="minorEastAsia" w:hAnsiTheme="minorHAnsi" w:cstheme="minorBidi"/>
          <w:sz w:val="22"/>
          <w:szCs w:val="22"/>
          <w:lang w:eastAsia="en-AU"/>
        </w:rPr>
      </w:pPr>
      <w:r>
        <w:tab/>
      </w:r>
      <w:hyperlink w:anchor="_Toc110002079" w:history="1">
        <w:r w:rsidRPr="009B2C0E">
          <w:t>135</w:t>
        </w:r>
        <w:r>
          <w:rPr>
            <w:rFonts w:asciiTheme="minorHAnsi" w:eastAsiaTheme="minorEastAsia" w:hAnsiTheme="minorHAnsi" w:cstheme="minorBidi"/>
            <w:sz w:val="22"/>
            <w:szCs w:val="22"/>
            <w:lang w:eastAsia="en-AU"/>
          </w:rPr>
          <w:tab/>
        </w:r>
        <w:r w:rsidRPr="009B2C0E">
          <w:t>Reviewable decision notices</w:t>
        </w:r>
        <w:r>
          <w:tab/>
        </w:r>
        <w:r>
          <w:fldChar w:fldCharType="begin"/>
        </w:r>
        <w:r>
          <w:instrText xml:space="preserve"> PAGEREF _Toc110002079 \h </w:instrText>
        </w:r>
        <w:r>
          <w:fldChar w:fldCharType="separate"/>
        </w:r>
        <w:r w:rsidR="00CE00E7">
          <w:t>96</w:t>
        </w:r>
        <w:r>
          <w:fldChar w:fldCharType="end"/>
        </w:r>
      </w:hyperlink>
    </w:p>
    <w:p w14:paraId="24CB1F12" w14:textId="1D53DF66" w:rsidR="00B73BD4" w:rsidRDefault="00B73BD4">
      <w:pPr>
        <w:pStyle w:val="TOC5"/>
        <w:rPr>
          <w:rFonts w:asciiTheme="minorHAnsi" w:eastAsiaTheme="minorEastAsia" w:hAnsiTheme="minorHAnsi" w:cstheme="minorBidi"/>
          <w:sz w:val="22"/>
          <w:szCs w:val="22"/>
          <w:lang w:eastAsia="en-AU"/>
        </w:rPr>
      </w:pPr>
      <w:r>
        <w:tab/>
      </w:r>
      <w:hyperlink w:anchor="_Toc110002080" w:history="1">
        <w:r w:rsidRPr="009B2C0E">
          <w:t>136</w:t>
        </w:r>
        <w:r>
          <w:rPr>
            <w:rFonts w:asciiTheme="minorHAnsi" w:eastAsiaTheme="minorEastAsia" w:hAnsiTheme="minorHAnsi" w:cstheme="minorBidi"/>
            <w:sz w:val="22"/>
            <w:szCs w:val="22"/>
            <w:lang w:eastAsia="en-AU"/>
          </w:rPr>
          <w:tab/>
        </w:r>
        <w:r w:rsidRPr="009B2C0E">
          <w:t>Applications for review</w:t>
        </w:r>
        <w:r>
          <w:tab/>
        </w:r>
        <w:r>
          <w:fldChar w:fldCharType="begin"/>
        </w:r>
        <w:r>
          <w:instrText xml:space="preserve"> PAGEREF _Toc110002080 \h </w:instrText>
        </w:r>
        <w:r>
          <w:fldChar w:fldCharType="separate"/>
        </w:r>
        <w:r w:rsidR="00CE00E7">
          <w:t>96</w:t>
        </w:r>
        <w:r>
          <w:fldChar w:fldCharType="end"/>
        </w:r>
      </w:hyperlink>
    </w:p>
    <w:p w14:paraId="1F73B215" w14:textId="6063302B" w:rsidR="00B73BD4" w:rsidRDefault="00680788">
      <w:pPr>
        <w:pStyle w:val="TOC2"/>
        <w:rPr>
          <w:rFonts w:asciiTheme="minorHAnsi" w:eastAsiaTheme="minorEastAsia" w:hAnsiTheme="minorHAnsi" w:cstheme="minorBidi"/>
          <w:b w:val="0"/>
          <w:sz w:val="22"/>
          <w:szCs w:val="22"/>
          <w:lang w:eastAsia="en-AU"/>
        </w:rPr>
      </w:pPr>
      <w:hyperlink w:anchor="_Toc110002081" w:history="1">
        <w:r w:rsidR="00B73BD4" w:rsidRPr="009B2C0E">
          <w:t>Part 9</w:t>
        </w:r>
        <w:r w:rsidR="00B73BD4">
          <w:rPr>
            <w:rFonts w:asciiTheme="minorHAnsi" w:eastAsiaTheme="minorEastAsia" w:hAnsiTheme="minorHAnsi" w:cstheme="minorBidi"/>
            <w:b w:val="0"/>
            <w:sz w:val="22"/>
            <w:szCs w:val="22"/>
            <w:lang w:eastAsia="en-AU"/>
          </w:rPr>
          <w:tab/>
        </w:r>
        <w:r w:rsidR="00B73BD4" w:rsidRPr="009B2C0E">
          <w:t>Miscellaneous</w:t>
        </w:r>
        <w:r w:rsidR="00B73BD4" w:rsidRPr="00B73BD4">
          <w:rPr>
            <w:vanish/>
          </w:rPr>
          <w:tab/>
        </w:r>
        <w:r w:rsidR="00B73BD4" w:rsidRPr="00B73BD4">
          <w:rPr>
            <w:vanish/>
          </w:rPr>
          <w:fldChar w:fldCharType="begin"/>
        </w:r>
        <w:r w:rsidR="00B73BD4" w:rsidRPr="00B73BD4">
          <w:rPr>
            <w:vanish/>
          </w:rPr>
          <w:instrText xml:space="preserve"> PAGEREF _Toc110002081 \h </w:instrText>
        </w:r>
        <w:r w:rsidR="00B73BD4" w:rsidRPr="00B73BD4">
          <w:rPr>
            <w:vanish/>
          </w:rPr>
        </w:r>
        <w:r w:rsidR="00B73BD4" w:rsidRPr="00B73BD4">
          <w:rPr>
            <w:vanish/>
          </w:rPr>
          <w:fldChar w:fldCharType="separate"/>
        </w:r>
        <w:r w:rsidR="00CE00E7">
          <w:rPr>
            <w:vanish/>
          </w:rPr>
          <w:t>97</w:t>
        </w:r>
        <w:r w:rsidR="00B73BD4" w:rsidRPr="00B73BD4">
          <w:rPr>
            <w:vanish/>
          </w:rPr>
          <w:fldChar w:fldCharType="end"/>
        </w:r>
      </w:hyperlink>
    </w:p>
    <w:p w14:paraId="3483A07A" w14:textId="086BCEDF" w:rsidR="00B73BD4" w:rsidRDefault="00B73BD4">
      <w:pPr>
        <w:pStyle w:val="TOC5"/>
        <w:rPr>
          <w:rFonts w:asciiTheme="minorHAnsi" w:eastAsiaTheme="minorEastAsia" w:hAnsiTheme="minorHAnsi" w:cstheme="minorBidi"/>
          <w:sz w:val="22"/>
          <w:szCs w:val="22"/>
          <w:lang w:eastAsia="en-AU"/>
        </w:rPr>
      </w:pPr>
      <w:r>
        <w:tab/>
      </w:r>
      <w:hyperlink w:anchor="_Toc110002082" w:history="1">
        <w:r w:rsidRPr="009B2C0E">
          <w:t>137</w:t>
        </w:r>
        <w:r>
          <w:rPr>
            <w:rFonts w:asciiTheme="minorHAnsi" w:eastAsiaTheme="minorEastAsia" w:hAnsiTheme="minorHAnsi" w:cstheme="minorBidi"/>
            <w:sz w:val="22"/>
            <w:szCs w:val="22"/>
            <w:lang w:eastAsia="en-AU"/>
          </w:rPr>
          <w:tab/>
        </w:r>
        <w:r w:rsidRPr="009B2C0E">
          <w:t>Power to apply or disapply Act to entities or activities</w:t>
        </w:r>
        <w:r>
          <w:tab/>
        </w:r>
        <w:r>
          <w:fldChar w:fldCharType="begin"/>
        </w:r>
        <w:r>
          <w:instrText xml:space="preserve"> PAGEREF _Toc110002082 \h </w:instrText>
        </w:r>
        <w:r>
          <w:fldChar w:fldCharType="separate"/>
        </w:r>
        <w:r w:rsidR="00CE00E7">
          <w:t>97</w:t>
        </w:r>
        <w:r>
          <w:fldChar w:fldCharType="end"/>
        </w:r>
      </w:hyperlink>
    </w:p>
    <w:p w14:paraId="38B041C9" w14:textId="167D74B3" w:rsidR="00B73BD4" w:rsidRDefault="00B73BD4">
      <w:pPr>
        <w:pStyle w:val="TOC5"/>
        <w:rPr>
          <w:rFonts w:asciiTheme="minorHAnsi" w:eastAsiaTheme="minorEastAsia" w:hAnsiTheme="minorHAnsi" w:cstheme="minorBidi"/>
          <w:sz w:val="22"/>
          <w:szCs w:val="22"/>
          <w:lang w:eastAsia="en-AU"/>
        </w:rPr>
      </w:pPr>
      <w:r>
        <w:tab/>
      </w:r>
      <w:hyperlink w:anchor="_Toc110002083" w:history="1">
        <w:r w:rsidRPr="009B2C0E">
          <w:t>138</w:t>
        </w:r>
        <w:r>
          <w:rPr>
            <w:rFonts w:asciiTheme="minorHAnsi" w:eastAsiaTheme="minorEastAsia" w:hAnsiTheme="minorHAnsi" w:cstheme="minorBidi"/>
            <w:sz w:val="22"/>
            <w:szCs w:val="22"/>
            <w:lang w:eastAsia="en-AU"/>
          </w:rPr>
          <w:tab/>
        </w:r>
        <w:r w:rsidRPr="009B2C0E">
          <w:t>Power to extend or suspend time periods in extraordinary circumstances</w:t>
        </w:r>
        <w:r>
          <w:tab/>
        </w:r>
        <w:r>
          <w:fldChar w:fldCharType="begin"/>
        </w:r>
        <w:r>
          <w:instrText xml:space="preserve"> PAGEREF _Toc110002083 \h </w:instrText>
        </w:r>
        <w:r>
          <w:fldChar w:fldCharType="separate"/>
        </w:r>
        <w:r w:rsidR="00CE00E7">
          <w:t>97</w:t>
        </w:r>
        <w:r>
          <w:fldChar w:fldCharType="end"/>
        </w:r>
      </w:hyperlink>
    </w:p>
    <w:p w14:paraId="5CD89136" w14:textId="71340F7B" w:rsidR="00B73BD4" w:rsidRDefault="00B73BD4">
      <w:pPr>
        <w:pStyle w:val="TOC5"/>
        <w:rPr>
          <w:rFonts w:asciiTheme="minorHAnsi" w:eastAsiaTheme="minorEastAsia" w:hAnsiTheme="minorHAnsi" w:cstheme="minorBidi"/>
          <w:sz w:val="22"/>
          <w:szCs w:val="22"/>
          <w:lang w:eastAsia="en-AU"/>
        </w:rPr>
      </w:pPr>
      <w:r>
        <w:tab/>
      </w:r>
      <w:hyperlink w:anchor="_Toc110002084" w:history="1">
        <w:r w:rsidRPr="009B2C0E">
          <w:t>139</w:t>
        </w:r>
        <w:r>
          <w:rPr>
            <w:rFonts w:asciiTheme="minorHAnsi" w:eastAsiaTheme="minorEastAsia" w:hAnsiTheme="minorHAnsi" w:cstheme="minorBidi"/>
            <w:sz w:val="22"/>
            <w:szCs w:val="22"/>
            <w:lang w:eastAsia="en-AU"/>
          </w:rPr>
          <w:tab/>
        </w:r>
        <w:r w:rsidRPr="009B2C0E">
          <w:t>Code of practice—protected tree disputes</w:t>
        </w:r>
        <w:r>
          <w:tab/>
        </w:r>
        <w:r>
          <w:fldChar w:fldCharType="begin"/>
        </w:r>
        <w:r>
          <w:instrText xml:space="preserve"> PAGEREF _Toc110002084 \h </w:instrText>
        </w:r>
        <w:r>
          <w:fldChar w:fldCharType="separate"/>
        </w:r>
        <w:r w:rsidR="00CE00E7">
          <w:t>97</w:t>
        </w:r>
        <w:r>
          <w:fldChar w:fldCharType="end"/>
        </w:r>
      </w:hyperlink>
    </w:p>
    <w:p w14:paraId="7B47B29C" w14:textId="33F109B1" w:rsidR="00B73BD4" w:rsidRDefault="00B73BD4">
      <w:pPr>
        <w:pStyle w:val="TOC5"/>
        <w:rPr>
          <w:rFonts w:asciiTheme="minorHAnsi" w:eastAsiaTheme="minorEastAsia" w:hAnsiTheme="minorHAnsi" w:cstheme="minorBidi"/>
          <w:sz w:val="22"/>
          <w:szCs w:val="22"/>
          <w:lang w:eastAsia="en-AU"/>
        </w:rPr>
      </w:pPr>
      <w:r>
        <w:tab/>
      </w:r>
      <w:hyperlink w:anchor="_Toc110002085" w:history="1">
        <w:r w:rsidRPr="009B2C0E">
          <w:t>140</w:t>
        </w:r>
        <w:r>
          <w:rPr>
            <w:rFonts w:asciiTheme="minorHAnsi" w:eastAsiaTheme="minorEastAsia" w:hAnsiTheme="minorHAnsi" w:cstheme="minorBidi"/>
            <w:sz w:val="22"/>
            <w:szCs w:val="22"/>
            <w:lang w:eastAsia="en-AU"/>
          </w:rPr>
          <w:tab/>
        </w:r>
        <w:r w:rsidRPr="009B2C0E">
          <w:t>Criminal liability of executive officers</w:t>
        </w:r>
        <w:r>
          <w:tab/>
        </w:r>
        <w:r>
          <w:fldChar w:fldCharType="begin"/>
        </w:r>
        <w:r>
          <w:instrText xml:space="preserve"> PAGEREF _Toc110002085 \h </w:instrText>
        </w:r>
        <w:r>
          <w:fldChar w:fldCharType="separate"/>
        </w:r>
        <w:r w:rsidR="00CE00E7">
          <w:t>98</w:t>
        </w:r>
        <w:r>
          <w:fldChar w:fldCharType="end"/>
        </w:r>
      </w:hyperlink>
    </w:p>
    <w:p w14:paraId="089BFD64" w14:textId="046EA17E" w:rsidR="00B73BD4" w:rsidRDefault="00B73BD4">
      <w:pPr>
        <w:pStyle w:val="TOC5"/>
        <w:rPr>
          <w:rFonts w:asciiTheme="minorHAnsi" w:eastAsiaTheme="minorEastAsia" w:hAnsiTheme="minorHAnsi" w:cstheme="minorBidi"/>
          <w:sz w:val="22"/>
          <w:szCs w:val="22"/>
          <w:lang w:eastAsia="en-AU"/>
        </w:rPr>
      </w:pPr>
      <w:r>
        <w:tab/>
      </w:r>
      <w:hyperlink w:anchor="_Toc110002086" w:history="1">
        <w:r w:rsidRPr="009B2C0E">
          <w:t>141</w:t>
        </w:r>
        <w:r>
          <w:rPr>
            <w:rFonts w:asciiTheme="minorHAnsi" w:eastAsiaTheme="minorEastAsia" w:hAnsiTheme="minorHAnsi" w:cstheme="minorBidi"/>
            <w:sz w:val="22"/>
            <w:szCs w:val="22"/>
            <w:lang w:eastAsia="en-AU"/>
          </w:rPr>
          <w:tab/>
        </w:r>
        <w:r w:rsidRPr="009B2C0E">
          <w:t>Delegation of decision-maker’s functions</w:t>
        </w:r>
        <w:r>
          <w:tab/>
        </w:r>
        <w:r>
          <w:fldChar w:fldCharType="begin"/>
        </w:r>
        <w:r>
          <w:instrText xml:space="preserve"> PAGEREF _Toc110002086 \h </w:instrText>
        </w:r>
        <w:r>
          <w:fldChar w:fldCharType="separate"/>
        </w:r>
        <w:r w:rsidR="00CE00E7">
          <w:t>99</w:t>
        </w:r>
        <w:r>
          <w:fldChar w:fldCharType="end"/>
        </w:r>
      </w:hyperlink>
    </w:p>
    <w:p w14:paraId="63549C66" w14:textId="3CE690DE" w:rsidR="00B73BD4" w:rsidRDefault="00B73BD4">
      <w:pPr>
        <w:pStyle w:val="TOC5"/>
        <w:rPr>
          <w:rFonts w:asciiTheme="minorHAnsi" w:eastAsiaTheme="minorEastAsia" w:hAnsiTheme="minorHAnsi" w:cstheme="minorBidi"/>
          <w:sz w:val="22"/>
          <w:szCs w:val="22"/>
          <w:lang w:eastAsia="en-AU"/>
        </w:rPr>
      </w:pPr>
      <w:r>
        <w:tab/>
      </w:r>
      <w:hyperlink w:anchor="_Toc110002087" w:history="1">
        <w:r w:rsidRPr="009B2C0E">
          <w:t>142</w:t>
        </w:r>
        <w:r>
          <w:rPr>
            <w:rFonts w:asciiTheme="minorHAnsi" w:eastAsiaTheme="minorEastAsia" w:hAnsiTheme="minorHAnsi" w:cstheme="minorBidi"/>
            <w:sz w:val="22"/>
            <w:szCs w:val="22"/>
            <w:lang w:eastAsia="en-AU"/>
          </w:rPr>
          <w:tab/>
        </w:r>
        <w:r w:rsidRPr="009B2C0E">
          <w:t>Incorporation of documents</w:t>
        </w:r>
        <w:r>
          <w:tab/>
        </w:r>
        <w:r>
          <w:fldChar w:fldCharType="begin"/>
        </w:r>
        <w:r>
          <w:instrText xml:space="preserve"> PAGEREF _Toc110002087 \h </w:instrText>
        </w:r>
        <w:r>
          <w:fldChar w:fldCharType="separate"/>
        </w:r>
        <w:r w:rsidR="00CE00E7">
          <w:t>100</w:t>
        </w:r>
        <w:r>
          <w:fldChar w:fldCharType="end"/>
        </w:r>
      </w:hyperlink>
    </w:p>
    <w:p w14:paraId="4000E24D" w14:textId="0812A19F" w:rsidR="00B73BD4" w:rsidRDefault="00B73BD4">
      <w:pPr>
        <w:pStyle w:val="TOC5"/>
        <w:rPr>
          <w:rFonts w:asciiTheme="minorHAnsi" w:eastAsiaTheme="minorEastAsia" w:hAnsiTheme="minorHAnsi" w:cstheme="minorBidi"/>
          <w:sz w:val="22"/>
          <w:szCs w:val="22"/>
          <w:lang w:eastAsia="en-AU"/>
        </w:rPr>
      </w:pPr>
      <w:r>
        <w:tab/>
      </w:r>
      <w:hyperlink w:anchor="_Toc110002088" w:history="1">
        <w:r w:rsidRPr="009B2C0E">
          <w:t>143</w:t>
        </w:r>
        <w:r>
          <w:rPr>
            <w:rFonts w:asciiTheme="minorHAnsi" w:eastAsiaTheme="minorEastAsia" w:hAnsiTheme="minorHAnsi" w:cstheme="minorBidi"/>
            <w:sz w:val="22"/>
            <w:szCs w:val="22"/>
            <w:lang w:eastAsia="en-AU"/>
          </w:rPr>
          <w:tab/>
        </w:r>
        <w:r w:rsidRPr="009B2C0E">
          <w:rPr>
            <w:lang w:eastAsia="en-AU"/>
          </w:rPr>
          <w:t>Determination of fees</w:t>
        </w:r>
        <w:r>
          <w:tab/>
        </w:r>
        <w:r>
          <w:fldChar w:fldCharType="begin"/>
        </w:r>
        <w:r>
          <w:instrText xml:space="preserve"> PAGEREF _Toc110002088 \h </w:instrText>
        </w:r>
        <w:r>
          <w:fldChar w:fldCharType="separate"/>
        </w:r>
        <w:r w:rsidR="00CE00E7">
          <w:t>100</w:t>
        </w:r>
        <w:r>
          <w:fldChar w:fldCharType="end"/>
        </w:r>
      </w:hyperlink>
    </w:p>
    <w:p w14:paraId="7CF6775D" w14:textId="5ED73EB1" w:rsidR="00B73BD4" w:rsidRDefault="00B73BD4">
      <w:pPr>
        <w:pStyle w:val="TOC5"/>
        <w:rPr>
          <w:rFonts w:asciiTheme="minorHAnsi" w:eastAsiaTheme="minorEastAsia" w:hAnsiTheme="minorHAnsi" w:cstheme="minorBidi"/>
          <w:sz w:val="22"/>
          <w:szCs w:val="22"/>
          <w:lang w:eastAsia="en-AU"/>
        </w:rPr>
      </w:pPr>
      <w:r>
        <w:tab/>
      </w:r>
      <w:hyperlink w:anchor="_Toc110002089" w:history="1">
        <w:r w:rsidRPr="009B2C0E">
          <w:t>144</w:t>
        </w:r>
        <w:r>
          <w:rPr>
            <w:rFonts w:asciiTheme="minorHAnsi" w:eastAsiaTheme="minorEastAsia" w:hAnsiTheme="minorHAnsi" w:cstheme="minorBidi"/>
            <w:sz w:val="22"/>
            <w:szCs w:val="22"/>
            <w:lang w:eastAsia="en-AU"/>
          </w:rPr>
          <w:tab/>
        </w:r>
        <w:r w:rsidRPr="009B2C0E">
          <w:t>Regulation-making power</w:t>
        </w:r>
        <w:r>
          <w:tab/>
        </w:r>
        <w:r>
          <w:fldChar w:fldCharType="begin"/>
        </w:r>
        <w:r>
          <w:instrText xml:space="preserve"> PAGEREF _Toc110002089 \h </w:instrText>
        </w:r>
        <w:r>
          <w:fldChar w:fldCharType="separate"/>
        </w:r>
        <w:r w:rsidR="00CE00E7">
          <w:t>100</w:t>
        </w:r>
        <w:r>
          <w:fldChar w:fldCharType="end"/>
        </w:r>
      </w:hyperlink>
    </w:p>
    <w:p w14:paraId="164E315C" w14:textId="44BD5EB7" w:rsidR="00B73BD4" w:rsidRDefault="00B73BD4">
      <w:pPr>
        <w:pStyle w:val="TOC5"/>
        <w:rPr>
          <w:rFonts w:asciiTheme="minorHAnsi" w:eastAsiaTheme="minorEastAsia" w:hAnsiTheme="minorHAnsi" w:cstheme="minorBidi"/>
          <w:sz w:val="22"/>
          <w:szCs w:val="22"/>
          <w:lang w:eastAsia="en-AU"/>
        </w:rPr>
      </w:pPr>
      <w:r>
        <w:tab/>
      </w:r>
      <w:hyperlink w:anchor="_Toc110002090" w:history="1">
        <w:r w:rsidRPr="009B2C0E">
          <w:t>145</w:t>
        </w:r>
        <w:r>
          <w:rPr>
            <w:rFonts w:asciiTheme="minorHAnsi" w:eastAsiaTheme="minorEastAsia" w:hAnsiTheme="minorHAnsi" w:cstheme="minorBidi"/>
            <w:sz w:val="22"/>
            <w:szCs w:val="22"/>
            <w:lang w:eastAsia="en-AU"/>
          </w:rPr>
          <w:tab/>
        </w:r>
        <w:r w:rsidRPr="009B2C0E">
          <w:t>Review of Act</w:t>
        </w:r>
        <w:r>
          <w:tab/>
        </w:r>
        <w:r>
          <w:fldChar w:fldCharType="begin"/>
        </w:r>
        <w:r>
          <w:instrText xml:space="preserve"> PAGEREF _Toc110002090 \h </w:instrText>
        </w:r>
        <w:r>
          <w:fldChar w:fldCharType="separate"/>
        </w:r>
        <w:r w:rsidR="00CE00E7">
          <w:t>101</w:t>
        </w:r>
        <w:r>
          <w:fldChar w:fldCharType="end"/>
        </w:r>
      </w:hyperlink>
    </w:p>
    <w:p w14:paraId="50C85297" w14:textId="09946472" w:rsidR="00B73BD4" w:rsidRDefault="00680788">
      <w:pPr>
        <w:pStyle w:val="TOC2"/>
        <w:rPr>
          <w:rFonts w:asciiTheme="minorHAnsi" w:eastAsiaTheme="minorEastAsia" w:hAnsiTheme="minorHAnsi" w:cstheme="minorBidi"/>
          <w:b w:val="0"/>
          <w:sz w:val="22"/>
          <w:szCs w:val="22"/>
          <w:lang w:eastAsia="en-AU"/>
        </w:rPr>
      </w:pPr>
      <w:hyperlink w:anchor="_Toc110002091" w:history="1">
        <w:r w:rsidR="00B73BD4" w:rsidRPr="009B2C0E">
          <w:t>Part 10</w:t>
        </w:r>
        <w:r w:rsidR="00B73BD4">
          <w:rPr>
            <w:rFonts w:asciiTheme="minorHAnsi" w:eastAsiaTheme="minorEastAsia" w:hAnsiTheme="minorHAnsi" w:cstheme="minorBidi"/>
            <w:b w:val="0"/>
            <w:sz w:val="22"/>
            <w:szCs w:val="22"/>
            <w:lang w:eastAsia="en-AU"/>
          </w:rPr>
          <w:tab/>
        </w:r>
        <w:r w:rsidR="00B73BD4" w:rsidRPr="009B2C0E">
          <w:t>Repeals</w:t>
        </w:r>
        <w:r w:rsidR="00B73BD4" w:rsidRPr="00B73BD4">
          <w:rPr>
            <w:vanish/>
          </w:rPr>
          <w:tab/>
        </w:r>
        <w:r w:rsidR="00B73BD4" w:rsidRPr="00B73BD4">
          <w:rPr>
            <w:vanish/>
          </w:rPr>
          <w:fldChar w:fldCharType="begin"/>
        </w:r>
        <w:r w:rsidR="00B73BD4" w:rsidRPr="00B73BD4">
          <w:rPr>
            <w:vanish/>
          </w:rPr>
          <w:instrText xml:space="preserve"> PAGEREF _Toc110002091 \h </w:instrText>
        </w:r>
        <w:r w:rsidR="00B73BD4" w:rsidRPr="00B73BD4">
          <w:rPr>
            <w:vanish/>
          </w:rPr>
        </w:r>
        <w:r w:rsidR="00B73BD4" w:rsidRPr="00B73BD4">
          <w:rPr>
            <w:vanish/>
          </w:rPr>
          <w:fldChar w:fldCharType="separate"/>
        </w:r>
        <w:r w:rsidR="00CE00E7">
          <w:rPr>
            <w:vanish/>
          </w:rPr>
          <w:t>102</w:t>
        </w:r>
        <w:r w:rsidR="00B73BD4" w:rsidRPr="00B73BD4">
          <w:rPr>
            <w:vanish/>
          </w:rPr>
          <w:fldChar w:fldCharType="end"/>
        </w:r>
      </w:hyperlink>
    </w:p>
    <w:p w14:paraId="30153F3A" w14:textId="5A5580C7" w:rsidR="00B73BD4" w:rsidRDefault="00B73BD4">
      <w:pPr>
        <w:pStyle w:val="TOC5"/>
        <w:rPr>
          <w:rFonts w:asciiTheme="minorHAnsi" w:eastAsiaTheme="minorEastAsia" w:hAnsiTheme="minorHAnsi" w:cstheme="minorBidi"/>
          <w:sz w:val="22"/>
          <w:szCs w:val="22"/>
          <w:lang w:eastAsia="en-AU"/>
        </w:rPr>
      </w:pPr>
      <w:r>
        <w:tab/>
      </w:r>
      <w:hyperlink w:anchor="_Toc110002092" w:history="1">
        <w:r w:rsidRPr="009B2C0E">
          <w:t>146</w:t>
        </w:r>
        <w:r>
          <w:rPr>
            <w:rFonts w:asciiTheme="minorHAnsi" w:eastAsiaTheme="minorEastAsia" w:hAnsiTheme="minorHAnsi" w:cstheme="minorBidi"/>
            <w:sz w:val="22"/>
            <w:szCs w:val="22"/>
            <w:lang w:eastAsia="en-AU"/>
          </w:rPr>
          <w:tab/>
        </w:r>
        <w:r w:rsidRPr="009B2C0E">
          <w:t>Legislation repealed</w:t>
        </w:r>
        <w:r>
          <w:tab/>
        </w:r>
        <w:r>
          <w:fldChar w:fldCharType="begin"/>
        </w:r>
        <w:r>
          <w:instrText xml:space="preserve"> PAGEREF _Toc110002092 \h </w:instrText>
        </w:r>
        <w:r>
          <w:fldChar w:fldCharType="separate"/>
        </w:r>
        <w:r w:rsidR="00CE00E7">
          <w:t>102</w:t>
        </w:r>
        <w:r>
          <w:fldChar w:fldCharType="end"/>
        </w:r>
      </w:hyperlink>
    </w:p>
    <w:p w14:paraId="3A275BC7" w14:textId="6A01ACFA" w:rsidR="00B73BD4" w:rsidRDefault="00680788">
      <w:pPr>
        <w:pStyle w:val="TOC2"/>
        <w:rPr>
          <w:rFonts w:asciiTheme="minorHAnsi" w:eastAsiaTheme="minorEastAsia" w:hAnsiTheme="minorHAnsi" w:cstheme="minorBidi"/>
          <w:b w:val="0"/>
          <w:sz w:val="22"/>
          <w:szCs w:val="22"/>
          <w:lang w:eastAsia="en-AU"/>
        </w:rPr>
      </w:pPr>
      <w:hyperlink w:anchor="_Toc110002093" w:history="1">
        <w:r w:rsidR="00B73BD4" w:rsidRPr="009B2C0E">
          <w:t>Part 20</w:t>
        </w:r>
        <w:r w:rsidR="00B73BD4">
          <w:rPr>
            <w:rFonts w:asciiTheme="minorHAnsi" w:eastAsiaTheme="minorEastAsia" w:hAnsiTheme="minorHAnsi" w:cstheme="minorBidi"/>
            <w:b w:val="0"/>
            <w:sz w:val="22"/>
            <w:szCs w:val="22"/>
            <w:lang w:eastAsia="en-AU"/>
          </w:rPr>
          <w:tab/>
        </w:r>
        <w:r w:rsidR="00B73BD4" w:rsidRPr="009B2C0E">
          <w:t>Transitional</w:t>
        </w:r>
        <w:r w:rsidR="00B73BD4" w:rsidRPr="00B73BD4">
          <w:rPr>
            <w:vanish/>
          </w:rPr>
          <w:tab/>
        </w:r>
        <w:r w:rsidR="00B73BD4" w:rsidRPr="00B73BD4">
          <w:rPr>
            <w:vanish/>
          </w:rPr>
          <w:fldChar w:fldCharType="begin"/>
        </w:r>
        <w:r w:rsidR="00B73BD4" w:rsidRPr="00B73BD4">
          <w:rPr>
            <w:vanish/>
          </w:rPr>
          <w:instrText xml:space="preserve"> PAGEREF _Toc110002093 \h </w:instrText>
        </w:r>
        <w:r w:rsidR="00B73BD4" w:rsidRPr="00B73BD4">
          <w:rPr>
            <w:vanish/>
          </w:rPr>
        </w:r>
        <w:r w:rsidR="00B73BD4" w:rsidRPr="00B73BD4">
          <w:rPr>
            <w:vanish/>
          </w:rPr>
          <w:fldChar w:fldCharType="separate"/>
        </w:r>
        <w:r w:rsidR="00CE00E7">
          <w:rPr>
            <w:vanish/>
          </w:rPr>
          <w:t>103</w:t>
        </w:r>
        <w:r w:rsidR="00B73BD4" w:rsidRPr="00B73BD4">
          <w:rPr>
            <w:vanish/>
          </w:rPr>
          <w:fldChar w:fldCharType="end"/>
        </w:r>
      </w:hyperlink>
    </w:p>
    <w:p w14:paraId="12F8B49E" w14:textId="2682C28E" w:rsidR="00B73BD4" w:rsidRDefault="00B73BD4">
      <w:pPr>
        <w:pStyle w:val="TOC5"/>
        <w:rPr>
          <w:rFonts w:asciiTheme="minorHAnsi" w:eastAsiaTheme="minorEastAsia" w:hAnsiTheme="minorHAnsi" w:cstheme="minorBidi"/>
          <w:sz w:val="22"/>
          <w:szCs w:val="22"/>
          <w:lang w:eastAsia="en-AU"/>
        </w:rPr>
      </w:pPr>
      <w:r>
        <w:tab/>
      </w:r>
      <w:hyperlink w:anchor="_Toc110002094" w:history="1">
        <w:r w:rsidRPr="009B2C0E">
          <w:t>300</w:t>
        </w:r>
        <w:r>
          <w:rPr>
            <w:rFonts w:asciiTheme="minorHAnsi" w:eastAsiaTheme="minorEastAsia" w:hAnsiTheme="minorHAnsi" w:cstheme="minorBidi"/>
            <w:sz w:val="22"/>
            <w:szCs w:val="22"/>
            <w:lang w:eastAsia="en-AU"/>
          </w:rPr>
          <w:tab/>
        </w:r>
        <w:r w:rsidRPr="009B2C0E">
          <w:t>Definitions—pt 20</w:t>
        </w:r>
        <w:r>
          <w:tab/>
        </w:r>
        <w:r>
          <w:fldChar w:fldCharType="begin"/>
        </w:r>
        <w:r>
          <w:instrText xml:space="preserve"> PAGEREF _Toc110002094 \h </w:instrText>
        </w:r>
        <w:r>
          <w:fldChar w:fldCharType="separate"/>
        </w:r>
        <w:r w:rsidR="00CE00E7">
          <w:t>103</w:t>
        </w:r>
        <w:r>
          <w:fldChar w:fldCharType="end"/>
        </w:r>
      </w:hyperlink>
    </w:p>
    <w:p w14:paraId="6A35C446" w14:textId="59ECE951" w:rsidR="00B73BD4" w:rsidRDefault="00B73BD4">
      <w:pPr>
        <w:pStyle w:val="TOC5"/>
        <w:rPr>
          <w:rFonts w:asciiTheme="minorHAnsi" w:eastAsiaTheme="minorEastAsia" w:hAnsiTheme="minorHAnsi" w:cstheme="minorBidi"/>
          <w:sz w:val="22"/>
          <w:szCs w:val="22"/>
          <w:lang w:eastAsia="en-AU"/>
        </w:rPr>
      </w:pPr>
      <w:r>
        <w:tab/>
      </w:r>
      <w:hyperlink w:anchor="_Toc110002095" w:history="1">
        <w:r w:rsidRPr="009B2C0E">
          <w:t>301</w:t>
        </w:r>
        <w:r>
          <w:rPr>
            <w:rFonts w:asciiTheme="minorHAnsi" w:eastAsiaTheme="minorEastAsia" w:hAnsiTheme="minorHAnsi" w:cstheme="minorBidi"/>
            <w:sz w:val="22"/>
            <w:szCs w:val="22"/>
            <w:lang w:eastAsia="en-AU"/>
          </w:rPr>
          <w:tab/>
        </w:r>
        <w:r w:rsidRPr="009B2C0E">
          <w:t>Applications for approval made before commencement day</w:t>
        </w:r>
        <w:r>
          <w:tab/>
        </w:r>
        <w:r>
          <w:fldChar w:fldCharType="begin"/>
        </w:r>
        <w:r>
          <w:instrText xml:space="preserve"> PAGEREF _Toc110002095 \h </w:instrText>
        </w:r>
        <w:r>
          <w:fldChar w:fldCharType="separate"/>
        </w:r>
        <w:r w:rsidR="00CE00E7">
          <w:t>103</w:t>
        </w:r>
        <w:r>
          <w:fldChar w:fldCharType="end"/>
        </w:r>
      </w:hyperlink>
    </w:p>
    <w:p w14:paraId="2BB79815" w14:textId="7E9C8005" w:rsidR="00B73BD4" w:rsidRDefault="00B73BD4">
      <w:pPr>
        <w:pStyle w:val="TOC5"/>
        <w:rPr>
          <w:rFonts w:asciiTheme="minorHAnsi" w:eastAsiaTheme="minorEastAsia" w:hAnsiTheme="minorHAnsi" w:cstheme="minorBidi"/>
          <w:sz w:val="22"/>
          <w:szCs w:val="22"/>
          <w:lang w:eastAsia="en-AU"/>
        </w:rPr>
      </w:pPr>
      <w:r>
        <w:tab/>
      </w:r>
      <w:hyperlink w:anchor="_Toc110002096" w:history="1">
        <w:r w:rsidRPr="009B2C0E">
          <w:t>302</w:t>
        </w:r>
        <w:r>
          <w:rPr>
            <w:rFonts w:asciiTheme="minorHAnsi" w:eastAsiaTheme="minorEastAsia" w:hAnsiTheme="minorHAnsi" w:cstheme="minorBidi"/>
            <w:sz w:val="22"/>
            <w:szCs w:val="22"/>
            <w:lang w:eastAsia="en-AU"/>
          </w:rPr>
          <w:tab/>
        </w:r>
        <w:r w:rsidRPr="009B2C0E">
          <w:t>Approvals in force before commencement</w:t>
        </w:r>
        <w:r>
          <w:tab/>
        </w:r>
        <w:r>
          <w:fldChar w:fldCharType="begin"/>
        </w:r>
        <w:r>
          <w:instrText xml:space="preserve"> PAGEREF _Toc110002096 \h </w:instrText>
        </w:r>
        <w:r>
          <w:fldChar w:fldCharType="separate"/>
        </w:r>
        <w:r w:rsidR="00CE00E7">
          <w:t>103</w:t>
        </w:r>
        <w:r>
          <w:fldChar w:fldCharType="end"/>
        </w:r>
      </w:hyperlink>
    </w:p>
    <w:p w14:paraId="3D5231A0" w14:textId="0202ADD5" w:rsidR="00B73BD4" w:rsidRDefault="00B73BD4">
      <w:pPr>
        <w:pStyle w:val="TOC5"/>
        <w:rPr>
          <w:rFonts w:asciiTheme="minorHAnsi" w:eastAsiaTheme="minorEastAsia" w:hAnsiTheme="minorHAnsi" w:cstheme="minorBidi"/>
          <w:sz w:val="22"/>
          <w:szCs w:val="22"/>
          <w:lang w:eastAsia="en-AU"/>
        </w:rPr>
      </w:pPr>
      <w:r>
        <w:tab/>
      </w:r>
      <w:hyperlink w:anchor="_Toc110002097" w:history="1">
        <w:r w:rsidRPr="009B2C0E">
          <w:t>303</w:t>
        </w:r>
        <w:r>
          <w:rPr>
            <w:rFonts w:asciiTheme="minorHAnsi" w:eastAsiaTheme="minorEastAsia" w:hAnsiTheme="minorHAnsi" w:cstheme="minorBidi"/>
            <w:sz w:val="22"/>
            <w:szCs w:val="22"/>
            <w:lang w:eastAsia="en-AU"/>
          </w:rPr>
          <w:tab/>
        </w:r>
        <w:r w:rsidRPr="009B2C0E">
          <w:t>Approvals in force with uncommenced extension</w:t>
        </w:r>
        <w:r>
          <w:tab/>
        </w:r>
        <w:r>
          <w:fldChar w:fldCharType="begin"/>
        </w:r>
        <w:r>
          <w:instrText xml:space="preserve"> PAGEREF _Toc110002097 \h </w:instrText>
        </w:r>
        <w:r>
          <w:fldChar w:fldCharType="separate"/>
        </w:r>
        <w:r w:rsidR="00CE00E7">
          <w:t>104</w:t>
        </w:r>
        <w:r>
          <w:fldChar w:fldCharType="end"/>
        </w:r>
      </w:hyperlink>
    </w:p>
    <w:p w14:paraId="1546925B" w14:textId="0664464B" w:rsidR="00B73BD4" w:rsidRDefault="00B73BD4">
      <w:pPr>
        <w:pStyle w:val="TOC5"/>
        <w:rPr>
          <w:rFonts w:asciiTheme="minorHAnsi" w:eastAsiaTheme="minorEastAsia" w:hAnsiTheme="minorHAnsi" w:cstheme="minorBidi"/>
          <w:sz w:val="22"/>
          <w:szCs w:val="22"/>
          <w:lang w:eastAsia="en-AU"/>
        </w:rPr>
      </w:pPr>
      <w:r>
        <w:tab/>
      </w:r>
      <w:hyperlink w:anchor="_Toc110002098" w:history="1">
        <w:r w:rsidRPr="009B2C0E">
          <w:t>304</w:t>
        </w:r>
        <w:r>
          <w:rPr>
            <w:rFonts w:asciiTheme="minorHAnsi" w:eastAsiaTheme="minorEastAsia" w:hAnsiTheme="minorHAnsi" w:cstheme="minorBidi"/>
            <w:sz w:val="22"/>
            <w:szCs w:val="22"/>
            <w:lang w:eastAsia="en-AU"/>
          </w:rPr>
          <w:tab/>
        </w:r>
        <w:r w:rsidRPr="009B2C0E">
          <w:t>Applications for tree management plans made before commencement day</w:t>
        </w:r>
        <w:r>
          <w:tab/>
        </w:r>
        <w:r>
          <w:fldChar w:fldCharType="begin"/>
        </w:r>
        <w:r>
          <w:instrText xml:space="preserve"> PAGEREF _Toc110002098 \h </w:instrText>
        </w:r>
        <w:r>
          <w:fldChar w:fldCharType="separate"/>
        </w:r>
        <w:r w:rsidR="00CE00E7">
          <w:t>104</w:t>
        </w:r>
        <w:r>
          <w:fldChar w:fldCharType="end"/>
        </w:r>
      </w:hyperlink>
    </w:p>
    <w:p w14:paraId="4F696E9F" w14:textId="54FB21AA" w:rsidR="00B73BD4" w:rsidRDefault="00B73BD4">
      <w:pPr>
        <w:pStyle w:val="TOC5"/>
        <w:rPr>
          <w:rFonts w:asciiTheme="minorHAnsi" w:eastAsiaTheme="minorEastAsia" w:hAnsiTheme="minorHAnsi" w:cstheme="minorBidi"/>
          <w:sz w:val="22"/>
          <w:szCs w:val="22"/>
          <w:lang w:eastAsia="en-AU"/>
        </w:rPr>
      </w:pPr>
      <w:r>
        <w:tab/>
      </w:r>
      <w:hyperlink w:anchor="_Toc110002099" w:history="1">
        <w:r w:rsidRPr="009B2C0E">
          <w:t>305</w:t>
        </w:r>
        <w:r>
          <w:rPr>
            <w:rFonts w:asciiTheme="minorHAnsi" w:eastAsiaTheme="minorEastAsia" w:hAnsiTheme="minorHAnsi" w:cstheme="minorBidi"/>
            <w:sz w:val="22"/>
            <w:szCs w:val="22"/>
            <w:lang w:eastAsia="en-AU"/>
          </w:rPr>
          <w:tab/>
        </w:r>
        <w:r w:rsidRPr="009B2C0E">
          <w:t>Nominations for tree registration before commencement day</w:t>
        </w:r>
        <w:r>
          <w:tab/>
        </w:r>
        <w:r>
          <w:fldChar w:fldCharType="begin"/>
        </w:r>
        <w:r>
          <w:instrText xml:space="preserve"> PAGEREF _Toc110002099 \h </w:instrText>
        </w:r>
        <w:r>
          <w:fldChar w:fldCharType="separate"/>
        </w:r>
        <w:r w:rsidR="00CE00E7">
          <w:t>105</w:t>
        </w:r>
        <w:r>
          <w:fldChar w:fldCharType="end"/>
        </w:r>
      </w:hyperlink>
    </w:p>
    <w:p w14:paraId="1AC5A121" w14:textId="6BD1079E" w:rsidR="00B73BD4" w:rsidRDefault="00B73BD4">
      <w:pPr>
        <w:pStyle w:val="TOC5"/>
        <w:rPr>
          <w:rFonts w:asciiTheme="minorHAnsi" w:eastAsiaTheme="minorEastAsia" w:hAnsiTheme="minorHAnsi" w:cstheme="minorBidi"/>
          <w:sz w:val="22"/>
          <w:szCs w:val="22"/>
          <w:lang w:eastAsia="en-AU"/>
        </w:rPr>
      </w:pPr>
      <w:r>
        <w:tab/>
      </w:r>
      <w:hyperlink w:anchor="_Toc110002100" w:history="1">
        <w:r w:rsidRPr="009B2C0E">
          <w:t>306</w:t>
        </w:r>
        <w:r>
          <w:rPr>
            <w:rFonts w:asciiTheme="minorHAnsi" w:eastAsiaTheme="minorEastAsia" w:hAnsiTheme="minorHAnsi" w:cstheme="minorBidi"/>
            <w:sz w:val="22"/>
            <w:szCs w:val="22"/>
            <w:lang w:eastAsia="en-AU"/>
          </w:rPr>
          <w:tab/>
        </w:r>
        <w:r w:rsidRPr="009B2C0E">
          <w:t>Provisional registration of trees before commencement day</w:t>
        </w:r>
        <w:r>
          <w:tab/>
        </w:r>
        <w:r>
          <w:fldChar w:fldCharType="begin"/>
        </w:r>
        <w:r>
          <w:instrText xml:space="preserve"> PAGEREF _Toc110002100 \h </w:instrText>
        </w:r>
        <w:r>
          <w:fldChar w:fldCharType="separate"/>
        </w:r>
        <w:r w:rsidR="00CE00E7">
          <w:t>105</w:t>
        </w:r>
        <w:r>
          <w:fldChar w:fldCharType="end"/>
        </w:r>
      </w:hyperlink>
    </w:p>
    <w:p w14:paraId="2AC340E3" w14:textId="5DA716A8" w:rsidR="00B73BD4" w:rsidRDefault="00B73BD4">
      <w:pPr>
        <w:pStyle w:val="TOC5"/>
        <w:rPr>
          <w:rFonts w:asciiTheme="minorHAnsi" w:eastAsiaTheme="minorEastAsia" w:hAnsiTheme="minorHAnsi" w:cstheme="minorBidi"/>
          <w:sz w:val="22"/>
          <w:szCs w:val="22"/>
          <w:lang w:eastAsia="en-AU"/>
        </w:rPr>
      </w:pPr>
      <w:r>
        <w:tab/>
      </w:r>
      <w:hyperlink w:anchor="_Toc110002101" w:history="1">
        <w:r w:rsidRPr="009B2C0E">
          <w:t>307</w:t>
        </w:r>
        <w:r>
          <w:rPr>
            <w:rFonts w:asciiTheme="minorHAnsi" w:eastAsiaTheme="minorEastAsia" w:hAnsiTheme="minorHAnsi" w:cstheme="minorBidi"/>
            <w:sz w:val="22"/>
            <w:szCs w:val="22"/>
            <w:lang w:eastAsia="en-AU"/>
          </w:rPr>
          <w:tab/>
        </w:r>
        <w:r w:rsidRPr="009B2C0E">
          <w:t>Registration of trees before commencement day</w:t>
        </w:r>
        <w:r>
          <w:tab/>
        </w:r>
        <w:r>
          <w:fldChar w:fldCharType="begin"/>
        </w:r>
        <w:r>
          <w:instrText xml:space="preserve"> PAGEREF _Toc110002101 \h </w:instrText>
        </w:r>
        <w:r>
          <w:fldChar w:fldCharType="separate"/>
        </w:r>
        <w:r w:rsidR="00CE00E7">
          <w:t>105</w:t>
        </w:r>
        <w:r>
          <w:fldChar w:fldCharType="end"/>
        </w:r>
      </w:hyperlink>
    </w:p>
    <w:p w14:paraId="1F9D0C66" w14:textId="73A390EE" w:rsidR="00B73BD4" w:rsidRDefault="00B73BD4">
      <w:pPr>
        <w:pStyle w:val="TOC5"/>
        <w:rPr>
          <w:rFonts w:asciiTheme="minorHAnsi" w:eastAsiaTheme="minorEastAsia" w:hAnsiTheme="minorHAnsi" w:cstheme="minorBidi"/>
          <w:sz w:val="22"/>
          <w:szCs w:val="22"/>
          <w:lang w:eastAsia="en-AU"/>
        </w:rPr>
      </w:pPr>
      <w:r>
        <w:tab/>
      </w:r>
      <w:hyperlink w:anchor="_Toc110002102" w:history="1">
        <w:r w:rsidRPr="009B2C0E">
          <w:t>308</w:t>
        </w:r>
        <w:r>
          <w:rPr>
            <w:rFonts w:asciiTheme="minorHAnsi" w:eastAsiaTheme="minorEastAsia" w:hAnsiTheme="minorHAnsi" w:cstheme="minorBidi"/>
            <w:sz w:val="22"/>
            <w:szCs w:val="22"/>
            <w:lang w:eastAsia="en-AU"/>
          </w:rPr>
          <w:tab/>
        </w:r>
        <w:r w:rsidRPr="009B2C0E">
          <w:t>Proposal to cancel tree registration made before commencement day</w:t>
        </w:r>
        <w:r>
          <w:tab/>
        </w:r>
        <w:r>
          <w:fldChar w:fldCharType="begin"/>
        </w:r>
        <w:r>
          <w:instrText xml:space="preserve"> PAGEREF _Toc110002102 \h </w:instrText>
        </w:r>
        <w:r>
          <w:fldChar w:fldCharType="separate"/>
        </w:r>
        <w:r w:rsidR="00CE00E7">
          <w:t>105</w:t>
        </w:r>
        <w:r>
          <w:fldChar w:fldCharType="end"/>
        </w:r>
      </w:hyperlink>
    </w:p>
    <w:p w14:paraId="66F166EA" w14:textId="753446E0" w:rsidR="00B73BD4" w:rsidRDefault="00B73BD4">
      <w:pPr>
        <w:pStyle w:val="TOC5"/>
        <w:rPr>
          <w:rFonts w:asciiTheme="minorHAnsi" w:eastAsiaTheme="minorEastAsia" w:hAnsiTheme="minorHAnsi" w:cstheme="minorBidi"/>
          <w:sz w:val="22"/>
          <w:szCs w:val="22"/>
          <w:lang w:eastAsia="en-AU"/>
        </w:rPr>
      </w:pPr>
      <w:r>
        <w:lastRenderedPageBreak/>
        <w:tab/>
      </w:r>
      <w:hyperlink w:anchor="_Toc110002103" w:history="1">
        <w:r w:rsidRPr="009B2C0E">
          <w:t>309</w:t>
        </w:r>
        <w:r>
          <w:rPr>
            <w:rFonts w:asciiTheme="minorHAnsi" w:eastAsiaTheme="minorEastAsia" w:hAnsiTheme="minorHAnsi" w:cstheme="minorBidi"/>
            <w:sz w:val="22"/>
            <w:szCs w:val="22"/>
            <w:lang w:eastAsia="en-AU"/>
          </w:rPr>
          <w:tab/>
        </w:r>
        <w:r w:rsidRPr="009B2C0E">
          <w:t>Aboriginal heritage trees under repealed Act</w:t>
        </w:r>
        <w:r>
          <w:tab/>
        </w:r>
        <w:r>
          <w:fldChar w:fldCharType="begin"/>
        </w:r>
        <w:r>
          <w:instrText xml:space="preserve"> PAGEREF _Toc110002103 \h </w:instrText>
        </w:r>
        <w:r>
          <w:fldChar w:fldCharType="separate"/>
        </w:r>
        <w:r w:rsidR="00CE00E7">
          <w:t>106</w:t>
        </w:r>
        <w:r>
          <w:fldChar w:fldCharType="end"/>
        </w:r>
      </w:hyperlink>
    </w:p>
    <w:p w14:paraId="5606123F" w14:textId="33AA62FE" w:rsidR="00B73BD4" w:rsidRDefault="00B73BD4">
      <w:pPr>
        <w:pStyle w:val="TOC5"/>
        <w:rPr>
          <w:rFonts w:asciiTheme="minorHAnsi" w:eastAsiaTheme="minorEastAsia" w:hAnsiTheme="minorHAnsi" w:cstheme="minorBidi"/>
          <w:sz w:val="22"/>
          <w:szCs w:val="22"/>
          <w:lang w:eastAsia="en-AU"/>
        </w:rPr>
      </w:pPr>
      <w:r>
        <w:tab/>
      </w:r>
      <w:hyperlink w:anchor="_Toc110002104" w:history="1">
        <w:r w:rsidRPr="009B2C0E">
          <w:t>310</w:t>
        </w:r>
        <w:r>
          <w:rPr>
            <w:rFonts w:asciiTheme="minorHAnsi" w:eastAsiaTheme="minorEastAsia" w:hAnsiTheme="minorHAnsi" w:cstheme="minorBidi"/>
            <w:sz w:val="22"/>
            <w:szCs w:val="22"/>
            <w:lang w:eastAsia="en-AU"/>
          </w:rPr>
          <w:tab/>
        </w:r>
        <w:r w:rsidRPr="009B2C0E">
          <w:t>Site declaration made before commencement day</w:t>
        </w:r>
        <w:r>
          <w:tab/>
        </w:r>
        <w:r>
          <w:fldChar w:fldCharType="begin"/>
        </w:r>
        <w:r>
          <w:instrText xml:space="preserve"> PAGEREF _Toc110002104 \h </w:instrText>
        </w:r>
        <w:r>
          <w:fldChar w:fldCharType="separate"/>
        </w:r>
        <w:r w:rsidR="00CE00E7">
          <w:t>106</w:t>
        </w:r>
        <w:r>
          <w:fldChar w:fldCharType="end"/>
        </w:r>
      </w:hyperlink>
    </w:p>
    <w:p w14:paraId="41F6E2AA" w14:textId="16416E4B" w:rsidR="00B73BD4" w:rsidRDefault="00B73BD4">
      <w:pPr>
        <w:pStyle w:val="TOC5"/>
        <w:rPr>
          <w:rFonts w:asciiTheme="minorHAnsi" w:eastAsiaTheme="minorEastAsia" w:hAnsiTheme="minorHAnsi" w:cstheme="minorBidi"/>
          <w:sz w:val="22"/>
          <w:szCs w:val="22"/>
          <w:lang w:eastAsia="en-AU"/>
        </w:rPr>
      </w:pPr>
      <w:r>
        <w:tab/>
      </w:r>
      <w:hyperlink w:anchor="_Toc110002105" w:history="1">
        <w:r w:rsidRPr="009B2C0E">
          <w:t>311</w:t>
        </w:r>
        <w:r>
          <w:rPr>
            <w:rFonts w:asciiTheme="minorHAnsi" w:eastAsiaTheme="minorEastAsia" w:hAnsiTheme="minorHAnsi" w:cstheme="minorBidi"/>
            <w:sz w:val="22"/>
            <w:szCs w:val="22"/>
            <w:lang w:eastAsia="en-AU"/>
          </w:rPr>
          <w:tab/>
        </w:r>
        <w:r w:rsidRPr="009B2C0E">
          <w:t>Declarations under repealed Act, s 64</w:t>
        </w:r>
        <w:r>
          <w:tab/>
        </w:r>
        <w:r>
          <w:fldChar w:fldCharType="begin"/>
        </w:r>
        <w:r>
          <w:instrText xml:space="preserve"> PAGEREF _Toc110002105 \h </w:instrText>
        </w:r>
        <w:r>
          <w:fldChar w:fldCharType="separate"/>
        </w:r>
        <w:r w:rsidR="00CE00E7">
          <w:t>106</w:t>
        </w:r>
        <w:r>
          <w:fldChar w:fldCharType="end"/>
        </w:r>
      </w:hyperlink>
    </w:p>
    <w:p w14:paraId="37625D30" w14:textId="46891848" w:rsidR="00B73BD4" w:rsidRDefault="00B73BD4">
      <w:pPr>
        <w:pStyle w:val="TOC5"/>
        <w:rPr>
          <w:rFonts w:asciiTheme="minorHAnsi" w:eastAsiaTheme="minorEastAsia" w:hAnsiTheme="minorHAnsi" w:cstheme="minorBidi"/>
          <w:sz w:val="22"/>
          <w:szCs w:val="22"/>
          <w:lang w:eastAsia="en-AU"/>
        </w:rPr>
      </w:pPr>
      <w:r>
        <w:tab/>
      </w:r>
      <w:hyperlink w:anchor="_Toc110002106" w:history="1">
        <w:r w:rsidRPr="009B2C0E">
          <w:t>312</w:t>
        </w:r>
        <w:r>
          <w:rPr>
            <w:rFonts w:asciiTheme="minorHAnsi" w:eastAsiaTheme="minorEastAsia" w:hAnsiTheme="minorHAnsi" w:cstheme="minorBidi"/>
            <w:sz w:val="22"/>
            <w:szCs w:val="22"/>
            <w:lang w:eastAsia="en-AU"/>
          </w:rPr>
          <w:tab/>
        </w:r>
        <w:r w:rsidRPr="009B2C0E">
          <w:t>Approvals under repealed Act, s 66</w:t>
        </w:r>
        <w:r>
          <w:tab/>
        </w:r>
        <w:r>
          <w:fldChar w:fldCharType="begin"/>
        </w:r>
        <w:r>
          <w:instrText xml:space="preserve"> PAGEREF _Toc110002106 \h </w:instrText>
        </w:r>
        <w:r>
          <w:fldChar w:fldCharType="separate"/>
        </w:r>
        <w:r w:rsidR="00CE00E7">
          <w:t>106</w:t>
        </w:r>
        <w:r>
          <w:fldChar w:fldCharType="end"/>
        </w:r>
      </w:hyperlink>
    </w:p>
    <w:p w14:paraId="539DD493" w14:textId="4110C1D1" w:rsidR="00B73BD4" w:rsidRDefault="00B73BD4">
      <w:pPr>
        <w:pStyle w:val="TOC5"/>
        <w:rPr>
          <w:rFonts w:asciiTheme="minorHAnsi" w:eastAsiaTheme="minorEastAsia" w:hAnsiTheme="minorHAnsi" w:cstheme="minorBidi"/>
          <w:sz w:val="22"/>
          <w:szCs w:val="22"/>
          <w:lang w:eastAsia="en-AU"/>
        </w:rPr>
      </w:pPr>
      <w:r>
        <w:tab/>
      </w:r>
      <w:hyperlink w:anchor="_Toc110002107" w:history="1">
        <w:r w:rsidRPr="009B2C0E">
          <w:t>313</w:t>
        </w:r>
        <w:r>
          <w:rPr>
            <w:rFonts w:asciiTheme="minorHAnsi" w:eastAsiaTheme="minorEastAsia" w:hAnsiTheme="minorHAnsi" w:cstheme="minorBidi"/>
            <w:sz w:val="22"/>
            <w:szCs w:val="22"/>
            <w:lang w:eastAsia="en-AU"/>
          </w:rPr>
          <w:tab/>
        </w:r>
        <w:r w:rsidRPr="009B2C0E">
          <w:t>Tree protection directions in force before commencement day</w:t>
        </w:r>
        <w:r>
          <w:tab/>
        </w:r>
        <w:r>
          <w:fldChar w:fldCharType="begin"/>
        </w:r>
        <w:r>
          <w:instrText xml:space="preserve"> PAGEREF _Toc110002107 \h </w:instrText>
        </w:r>
        <w:r>
          <w:fldChar w:fldCharType="separate"/>
        </w:r>
        <w:r w:rsidR="00CE00E7">
          <w:t>106</w:t>
        </w:r>
        <w:r>
          <w:fldChar w:fldCharType="end"/>
        </w:r>
      </w:hyperlink>
    </w:p>
    <w:p w14:paraId="68F0F8F2" w14:textId="7EC56764" w:rsidR="00B73BD4" w:rsidRDefault="00B73BD4">
      <w:pPr>
        <w:pStyle w:val="TOC5"/>
        <w:rPr>
          <w:rFonts w:asciiTheme="minorHAnsi" w:eastAsiaTheme="minorEastAsia" w:hAnsiTheme="minorHAnsi" w:cstheme="minorBidi"/>
          <w:sz w:val="22"/>
          <w:szCs w:val="22"/>
          <w:lang w:eastAsia="en-AU"/>
        </w:rPr>
      </w:pPr>
      <w:r>
        <w:tab/>
      </w:r>
      <w:hyperlink w:anchor="_Toc110002108" w:history="1">
        <w:r w:rsidRPr="009B2C0E">
          <w:t>314</w:t>
        </w:r>
        <w:r>
          <w:rPr>
            <w:rFonts w:asciiTheme="minorHAnsi" w:eastAsiaTheme="minorEastAsia" w:hAnsiTheme="minorHAnsi" w:cstheme="minorBidi"/>
            <w:sz w:val="22"/>
            <w:szCs w:val="22"/>
            <w:lang w:eastAsia="en-AU"/>
          </w:rPr>
          <w:tab/>
        </w:r>
        <w:r w:rsidRPr="009B2C0E">
          <w:t>Authorised people</w:t>
        </w:r>
        <w:r>
          <w:tab/>
        </w:r>
        <w:r>
          <w:fldChar w:fldCharType="begin"/>
        </w:r>
        <w:r>
          <w:instrText xml:space="preserve"> PAGEREF _Toc110002108 \h </w:instrText>
        </w:r>
        <w:r>
          <w:fldChar w:fldCharType="separate"/>
        </w:r>
        <w:r w:rsidR="00CE00E7">
          <w:t>107</w:t>
        </w:r>
        <w:r>
          <w:fldChar w:fldCharType="end"/>
        </w:r>
      </w:hyperlink>
    </w:p>
    <w:p w14:paraId="7F8B4B2E" w14:textId="0CE3BA91" w:rsidR="00B73BD4" w:rsidRDefault="00B73BD4">
      <w:pPr>
        <w:pStyle w:val="TOC5"/>
        <w:rPr>
          <w:rFonts w:asciiTheme="minorHAnsi" w:eastAsiaTheme="minorEastAsia" w:hAnsiTheme="minorHAnsi" w:cstheme="minorBidi"/>
          <w:sz w:val="22"/>
          <w:szCs w:val="22"/>
          <w:lang w:eastAsia="en-AU"/>
        </w:rPr>
      </w:pPr>
      <w:r>
        <w:tab/>
      </w:r>
      <w:hyperlink w:anchor="_Toc110002109" w:history="1">
        <w:r w:rsidRPr="009B2C0E">
          <w:t>315</w:t>
        </w:r>
        <w:r>
          <w:rPr>
            <w:rFonts w:asciiTheme="minorHAnsi" w:eastAsiaTheme="minorEastAsia" w:hAnsiTheme="minorHAnsi" w:cstheme="minorBidi"/>
            <w:sz w:val="22"/>
            <w:szCs w:val="22"/>
            <w:lang w:eastAsia="en-AU"/>
          </w:rPr>
          <w:tab/>
        </w:r>
        <w:r w:rsidRPr="009B2C0E">
          <w:t>Instruments under repealed Act</w:t>
        </w:r>
        <w:r>
          <w:tab/>
        </w:r>
        <w:r>
          <w:fldChar w:fldCharType="begin"/>
        </w:r>
        <w:r>
          <w:instrText xml:space="preserve"> PAGEREF _Toc110002109 \h </w:instrText>
        </w:r>
        <w:r>
          <w:fldChar w:fldCharType="separate"/>
        </w:r>
        <w:r w:rsidR="00CE00E7">
          <w:t>107</w:t>
        </w:r>
        <w:r>
          <w:fldChar w:fldCharType="end"/>
        </w:r>
      </w:hyperlink>
    </w:p>
    <w:p w14:paraId="1DD019CD" w14:textId="37BAAD25" w:rsidR="00B73BD4" w:rsidRDefault="00B73BD4">
      <w:pPr>
        <w:pStyle w:val="TOC5"/>
        <w:rPr>
          <w:rFonts w:asciiTheme="minorHAnsi" w:eastAsiaTheme="minorEastAsia" w:hAnsiTheme="minorHAnsi" w:cstheme="minorBidi"/>
          <w:sz w:val="22"/>
          <w:szCs w:val="22"/>
          <w:lang w:eastAsia="en-AU"/>
        </w:rPr>
      </w:pPr>
      <w:r>
        <w:tab/>
      </w:r>
      <w:hyperlink w:anchor="_Toc110002110" w:history="1">
        <w:r w:rsidRPr="009B2C0E">
          <w:t>316</w:t>
        </w:r>
        <w:r>
          <w:rPr>
            <w:rFonts w:asciiTheme="minorHAnsi" w:eastAsiaTheme="minorEastAsia" w:hAnsiTheme="minorHAnsi" w:cstheme="minorBidi"/>
            <w:sz w:val="22"/>
            <w:szCs w:val="22"/>
            <w:lang w:eastAsia="en-AU"/>
          </w:rPr>
          <w:tab/>
        </w:r>
        <w:r w:rsidRPr="009B2C0E">
          <w:t>Transitional regulations</w:t>
        </w:r>
        <w:r>
          <w:tab/>
        </w:r>
        <w:r>
          <w:fldChar w:fldCharType="begin"/>
        </w:r>
        <w:r>
          <w:instrText xml:space="preserve"> PAGEREF _Toc110002110 \h </w:instrText>
        </w:r>
        <w:r>
          <w:fldChar w:fldCharType="separate"/>
        </w:r>
        <w:r w:rsidR="00CE00E7">
          <w:t>108</w:t>
        </w:r>
        <w:r>
          <w:fldChar w:fldCharType="end"/>
        </w:r>
      </w:hyperlink>
    </w:p>
    <w:p w14:paraId="537A8B23" w14:textId="04B3FF8E" w:rsidR="00B73BD4" w:rsidRDefault="00B73BD4">
      <w:pPr>
        <w:pStyle w:val="TOC5"/>
        <w:rPr>
          <w:rFonts w:asciiTheme="minorHAnsi" w:eastAsiaTheme="minorEastAsia" w:hAnsiTheme="minorHAnsi" w:cstheme="minorBidi"/>
          <w:sz w:val="22"/>
          <w:szCs w:val="22"/>
          <w:lang w:eastAsia="en-AU"/>
        </w:rPr>
      </w:pPr>
      <w:r>
        <w:tab/>
      </w:r>
      <w:hyperlink w:anchor="_Toc110002111" w:history="1">
        <w:r w:rsidRPr="009B2C0E">
          <w:t>317</w:t>
        </w:r>
        <w:r>
          <w:rPr>
            <w:rFonts w:asciiTheme="minorHAnsi" w:eastAsiaTheme="minorEastAsia" w:hAnsiTheme="minorHAnsi" w:cstheme="minorBidi"/>
            <w:sz w:val="22"/>
            <w:szCs w:val="22"/>
            <w:lang w:eastAsia="en-AU"/>
          </w:rPr>
          <w:tab/>
        </w:r>
        <w:r w:rsidRPr="009B2C0E">
          <w:t>Expiry—pt 20</w:t>
        </w:r>
        <w:r>
          <w:tab/>
        </w:r>
        <w:r>
          <w:fldChar w:fldCharType="begin"/>
        </w:r>
        <w:r>
          <w:instrText xml:space="preserve"> PAGEREF _Toc110002111 \h </w:instrText>
        </w:r>
        <w:r>
          <w:fldChar w:fldCharType="separate"/>
        </w:r>
        <w:r w:rsidR="00CE00E7">
          <w:t>108</w:t>
        </w:r>
        <w:r>
          <w:fldChar w:fldCharType="end"/>
        </w:r>
      </w:hyperlink>
    </w:p>
    <w:p w14:paraId="1F38AA5D" w14:textId="680EA72A" w:rsidR="00B73BD4" w:rsidRDefault="00680788">
      <w:pPr>
        <w:pStyle w:val="TOC6"/>
        <w:rPr>
          <w:rFonts w:asciiTheme="minorHAnsi" w:eastAsiaTheme="minorEastAsia" w:hAnsiTheme="minorHAnsi" w:cstheme="minorBidi"/>
          <w:b w:val="0"/>
          <w:sz w:val="22"/>
          <w:szCs w:val="22"/>
          <w:lang w:eastAsia="en-AU"/>
        </w:rPr>
      </w:pPr>
      <w:hyperlink w:anchor="_Toc110002112" w:history="1">
        <w:r w:rsidR="00B73BD4" w:rsidRPr="009B2C0E">
          <w:t>Schedule 1</w:t>
        </w:r>
        <w:r w:rsidR="00B73BD4">
          <w:rPr>
            <w:rFonts w:asciiTheme="minorHAnsi" w:eastAsiaTheme="minorEastAsia" w:hAnsiTheme="minorHAnsi" w:cstheme="minorBidi"/>
            <w:b w:val="0"/>
            <w:sz w:val="22"/>
            <w:szCs w:val="22"/>
            <w:lang w:eastAsia="en-AU"/>
          </w:rPr>
          <w:tab/>
        </w:r>
        <w:r w:rsidR="00B73BD4" w:rsidRPr="009B2C0E">
          <w:t>Reviewable decisions</w:t>
        </w:r>
        <w:r w:rsidR="00B73BD4">
          <w:tab/>
        </w:r>
        <w:r w:rsidR="00B73BD4" w:rsidRPr="00B73BD4">
          <w:rPr>
            <w:b w:val="0"/>
            <w:sz w:val="20"/>
          </w:rPr>
          <w:fldChar w:fldCharType="begin"/>
        </w:r>
        <w:r w:rsidR="00B73BD4" w:rsidRPr="00B73BD4">
          <w:rPr>
            <w:b w:val="0"/>
            <w:sz w:val="20"/>
          </w:rPr>
          <w:instrText xml:space="preserve"> PAGEREF _Toc110002112 \h </w:instrText>
        </w:r>
        <w:r w:rsidR="00B73BD4" w:rsidRPr="00B73BD4">
          <w:rPr>
            <w:b w:val="0"/>
            <w:sz w:val="20"/>
          </w:rPr>
        </w:r>
        <w:r w:rsidR="00B73BD4" w:rsidRPr="00B73BD4">
          <w:rPr>
            <w:b w:val="0"/>
            <w:sz w:val="20"/>
          </w:rPr>
          <w:fldChar w:fldCharType="separate"/>
        </w:r>
        <w:r w:rsidR="00CE00E7">
          <w:rPr>
            <w:b w:val="0"/>
            <w:sz w:val="20"/>
          </w:rPr>
          <w:t>109</w:t>
        </w:r>
        <w:r w:rsidR="00B73BD4" w:rsidRPr="00B73BD4">
          <w:rPr>
            <w:b w:val="0"/>
            <w:sz w:val="20"/>
          </w:rPr>
          <w:fldChar w:fldCharType="end"/>
        </w:r>
      </w:hyperlink>
    </w:p>
    <w:p w14:paraId="5BEC73CC" w14:textId="2947C725" w:rsidR="00B73BD4" w:rsidRDefault="00680788">
      <w:pPr>
        <w:pStyle w:val="TOC7"/>
        <w:rPr>
          <w:rFonts w:asciiTheme="minorHAnsi" w:eastAsiaTheme="minorEastAsia" w:hAnsiTheme="minorHAnsi" w:cstheme="minorBidi"/>
          <w:b w:val="0"/>
          <w:sz w:val="22"/>
          <w:szCs w:val="22"/>
          <w:lang w:eastAsia="en-AU"/>
        </w:rPr>
      </w:pPr>
      <w:hyperlink w:anchor="_Toc110002113" w:history="1">
        <w:r w:rsidR="00B73BD4" w:rsidRPr="009B2C0E">
          <w:t>Part 1.1</w:t>
        </w:r>
        <w:r w:rsidR="00B73BD4">
          <w:rPr>
            <w:rFonts w:asciiTheme="minorHAnsi" w:eastAsiaTheme="minorEastAsia" w:hAnsiTheme="minorHAnsi" w:cstheme="minorBidi"/>
            <w:b w:val="0"/>
            <w:sz w:val="22"/>
            <w:szCs w:val="22"/>
            <w:lang w:eastAsia="en-AU"/>
          </w:rPr>
          <w:tab/>
        </w:r>
        <w:r w:rsidR="00B73BD4" w:rsidRPr="009B2C0E">
          <w:t>Internally reviewable decisions</w:t>
        </w:r>
        <w:r w:rsidR="00B73BD4">
          <w:tab/>
        </w:r>
        <w:r w:rsidR="00B73BD4" w:rsidRPr="00B73BD4">
          <w:rPr>
            <w:b w:val="0"/>
          </w:rPr>
          <w:fldChar w:fldCharType="begin"/>
        </w:r>
        <w:r w:rsidR="00B73BD4" w:rsidRPr="00B73BD4">
          <w:rPr>
            <w:b w:val="0"/>
          </w:rPr>
          <w:instrText xml:space="preserve"> PAGEREF _Toc110002113 \h </w:instrText>
        </w:r>
        <w:r w:rsidR="00B73BD4" w:rsidRPr="00B73BD4">
          <w:rPr>
            <w:b w:val="0"/>
          </w:rPr>
        </w:r>
        <w:r w:rsidR="00B73BD4" w:rsidRPr="00B73BD4">
          <w:rPr>
            <w:b w:val="0"/>
          </w:rPr>
          <w:fldChar w:fldCharType="separate"/>
        </w:r>
        <w:r w:rsidR="00CE00E7">
          <w:rPr>
            <w:b w:val="0"/>
          </w:rPr>
          <w:t>109</w:t>
        </w:r>
        <w:r w:rsidR="00B73BD4" w:rsidRPr="00B73BD4">
          <w:rPr>
            <w:b w:val="0"/>
          </w:rPr>
          <w:fldChar w:fldCharType="end"/>
        </w:r>
      </w:hyperlink>
    </w:p>
    <w:p w14:paraId="192333ED" w14:textId="3915325F" w:rsidR="00B73BD4" w:rsidRDefault="00680788">
      <w:pPr>
        <w:pStyle w:val="TOC7"/>
        <w:rPr>
          <w:rFonts w:asciiTheme="minorHAnsi" w:eastAsiaTheme="minorEastAsia" w:hAnsiTheme="minorHAnsi" w:cstheme="minorBidi"/>
          <w:b w:val="0"/>
          <w:sz w:val="22"/>
          <w:szCs w:val="22"/>
          <w:lang w:eastAsia="en-AU"/>
        </w:rPr>
      </w:pPr>
      <w:hyperlink w:anchor="_Toc110002114" w:history="1">
        <w:r w:rsidR="00B73BD4" w:rsidRPr="009B2C0E">
          <w:t>Part 1.2</w:t>
        </w:r>
        <w:r w:rsidR="00B73BD4">
          <w:rPr>
            <w:rFonts w:asciiTheme="minorHAnsi" w:eastAsiaTheme="minorEastAsia" w:hAnsiTheme="minorHAnsi" w:cstheme="minorBidi"/>
            <w:b w:val="0"/>
            <w:sz w:val="22"/>
            <w:szCs w:val="22"/>
            <w:lang w:eastAsia="en-AU"/>
          </w:rPr>
          <w:tab/>
        </w:r>
        <w:r w:rsidR="00B73BD4" w:rsidRPr="009B2C0E">
          <w:t>Reviewable decisions</w:t>
        </w:r>
        <w:r w:rsidR="00B73BD4">
          <w:tab/>
        </w:r>
        <w:r w:rsidR="00B73BD4" w:rsidRPr="00B73BD4">
          <w:rPr>
            <w:b w:val="0"/>
          </w:rPr>
          <w:fldChar w:fldCharType="begin"/>
        </w:r>
        <w:r w:rsidR="00B73BD4" w:rsidRPr="00B73BD4">
          <w:rPr>
            <w:b w:val="0"/>
          </w:rPr>
          <w:instrText xml:space="preserve"> PAGEREF _Toc110002114 \h </w:instrText>
        </w:r>
        <w:r w:rsidR="00B73BD4" w:rsidRPr="00B73BD4">
          <w:rPr>
            <w:b w:val="0"/>
          </w:rPr>
        </w:r>
        <w:r w:rsidR="00B73BD4" w:rsidRPr="00B73BD4">
          <w:rPr>
            <w:b w:val="0"/>
          </w:rPr>
          <w:fldChar w:fldCharType="separate"/>
        </w:r>
        <w:r w:rsidR="00CE00E7">
          <w:rPr>
            <w:b w:val="0"/>
          </w:rPr>
          <w:t>110</w:t>
        </w:r>
        <w:r w:rsidR="00B73BD4" w:rsidRPr="00B73BD4">
          <w:rPr>
            <w:b w:val="0"/>
          </w:rPr>
          <w:fldChar w:fldCharType="end"/>
        </w:r>
      </w:hyperlink>
    </w:p>
    <w:p w14:paraId="768BC444" w14:textId="1AA59969" w:rsidR="00B73BD4" w:rsidRDefault="00680788">
      <w:pPr>
        <w:pStyle w:val="TOC6"/>
        <w:rPr>
          <w:rFonts w:asciiTheme="minorHAnsi" w:eastAsiaTheme="minorEastAsia" w:hAnsiTheme="minorHAnsi" w:cstheme="minorBidi"/>
          <w:b w:val="0"/>
          <w:sz w:val="22"/>
          <w:szCs w:val="22"/>
          <w:lang w:eastAsia="en-AU"/>
        </w:rPr>
      </w:pPr>
      <w:hyperlink w:anchor="_Toc110002115" w:history="1">
        <w:r w:rsidR="00B73BD4" w:rsidRPr="009B2C0E">
          <w:t>Dictionary</w:t>
        </w:r>
        <w:r w:rsidR="00B73BD4">
          <w:tab/>
        </w:r>
        <w:r w:rsidR="00B73BD4">
          <w:tab/>
        </w:r>
        <w:r w:rsidR="00B73BD4" w:rsidRPr="00B73BD4">
          <w:rPr>
            <w:b w:val="0"/>
            <w:sz w:val="20"/>
          </w:rPr>
          <w:fldChar w:fldCharType="begin"/>
        </w:r>
        <w:r w:rsidR="00B73BD4" w:rsidRPr="00B73BD4">
          <w:rPr>
            <w:b w:val="0"/>
            <w:sz w:val="20"/>
          </w:rPr>
          <w:instrText xml:space="preserve"> PAGEREF _Toc110002115 \h </w:instrText>
        </w:r>
        <w:r w:rsidR="00B73BD4" w:rsidRPr="00B73BD4">
          <w:rPr>
            <w:b w:val="0"/>
            <w:sz w:val="20"/>
          </w:rPr>
        </w:r>
        <w:r w:rsidR="00B73BD4" w:rsidRPr="00B73BD4">
          <w:rPr>
            <w:b w:val="0"/>
            <w:sz w:val="20"/>
          </w:rPr>
          <w:fldChar w:fldCharType="separate"/>
        </w:r>
        <w:r w:rsidR="00CE00E7">
          <w:rPr>
            <w:b w:val="0"/>
            <w:sz w:val="20"/>
          </w:rPr>
          <w:t>111</w:t>
        </w:r>
        <w:r w:rsidR="00B73BD4" w:rsidRPr="00B73BD4">
          <w:rPr>
            <w:b w:val="0"/>
            <w:sz w:val="20"/>
          </w:rPr>
          <w:fldChar w:fldCharType="end"/>
        </w:r>
      </w:hyperlink>
    </w:p>
    <w:p w14:paraId="4D2D85E2" w14:textId="6AF5553E" w:rsidR="001E01D6" w:rsidRPr="00DA32FC" w:rsidRDefault="00B73BD4" w:rsidP="001E01D6">
      <w:pPr>
        <w:pStyle w:val="BillBasic"/>
      </w:pPr>
      <w:r>
        <w:fldChar w:fldCharType="end"/>
      </w:r>
    </w:p>
    <w:p w14:paraId="48A681A3" w14:textId="77777777" w:rsidR="00DA32FC" w:rsidRDefault="00DA32FC">
      <w:pPr>
        <w:pStyle w:val="01Contents"/>
        <w:sectPr w:rsidR="00DA32FC"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297773A" w14:textId="500D09D9" w:rsidR="00951272" w:rsidRPr="00DA32FC" w:rsidRDefault="00951272" w:rsidP="00DF6D39">
      <w:pPr>
        <w:suppressLineNumbers/>
        <w:spacing w:before="400"/>
        <w:jc w:val="center"/>
      </w:pPr>
      <w:r w:rsidRPr="00DA32FC">
        <w:rPr>
          <w:noProof/>
          <w:color w:val="000000"/>
          <w:sz w:val="22"/>
        </w:rPr>
        <w:lastRenderedPageBreak/>
        <w:t>2022</w:t>
      </w:r>
    </w:p>
    <w:p w14:paraId="27C5BF9E" w14:textId="77777777" w:rsidR="00951272" w:rsidRPr="00DA32FC" w:rsidRDefault="00951272" w:rsidP="00DF6D39">
      <w:pPr>
        <w:suppressLineNumbers/>
        <w:spacing w:before="300"/>
        <w:jc w:val="center"/>
      </w:pPr>
      <w:r w:rsidRPr="00DA32FC">
        <w:t>THE LEGISLATIVE ASSEMBLY</w:t>
      </w:r>
      <w:r w:rsidRPr="00DA32FC">
        <w:br/>
        <w:t>FOR THE AUSTRALIAN CAPITAL TERRITORY</w:t>
      </w:r>
    </w:p>
    <w:p w14:paraId="6854D82D" w14:textId="77777777" w:rsidR="00951272" w:rsidRPr="00DA32FC" w:rsidRDefault="00951272" w:rsidP="00DF6D39">
      <w:pPr>
        <w:pStyle w:val="N-line1"/>
        <w:suppressLineNumbers/>
        <w:jc w:val="both"/>
      </w:pPr>
    </w:p>
    <w:p w14:paraId="19F63701" w14:textId="77777777" w:rsidR="00951272" w:rsidRPr="00DA32FC" w:rsidRDefault="00951272" w:rsidP="00DF6D39">
      <w:pPr>
        <w:suppressLineNumbers/>
        <w:spacing w:before="120"/>
        <w:jc w:val="center"/>
      </w:pPr>
      <w:r w:rsidRPr="00DA32FC">
        <w:t>(As presented)</w:t>
      </w:r>
    </w:p>
    <w:p w14:paraId="15A8D01F" w14:textId="1F3F97FC" w:rsidR="00951272" w:rsidRPr="00DA32FC" w:rsidRDefault="00951272" w:rsidP="00DF6D39">
      <w:pPr>
        <w:suppressLineNumbers/>
        <w:spacing w:before="240"/>
        <w:jc w:val="center"/>
      </w:pPr>
      <w:r w:rsidRPr="00DA32FC">
        <w:t>(Minister for Transport and City Services)</w:t>
      </w:r>
    </w:p>
    <w:p w14:paraId="765E1E23" w14:textId="77777777" w:rsidR="001E01D6" w:rsidRPr="00DA32FC" w:rsidRDefault="001E01D6" w:rsidP="00DF6D39">
      <w:pPr>
        <w:pStyle w:val="Billname"/>
        <w:suppressLineNumbers/>
      </w:pPr>
      <w:bookmarkStart w:id="1" w:name="Citation"/>
      <w:r w:rsidRPr="00DA32FC">
        <w:t>Urban Forest Bill 2022</w:t>
      </w:r>
      <w:bookmarkEnd w:id="1"/>
    </w:p>
    <w:p w14:paraId="13B726F1" w14:textId="30D8167D" w:rsidR="001E01D6" w:rsidRPr="00DA32FC" w:rsidRDefault="001E01D6" w:rsidP="00DF6D39">
      <w:pPr>
        <w:pStyle w:val="ActNo"/>
        <w:suppressLineNumbers/>
      </w:pPr>
      <w:r w:rsidRPr="00DA32FC">
        <w:fldChar w:fldCharType="begin"/>
      </w:r>
      <w:r w:rsidRPr="00DA32FC">
        <w:instrText xml:space="preserve"> DOCPROPERTY "Category"  \* MERGEFORMAT </w:instrText>
      </w:r>
      <w:r w:rsidRPr="00DA32FC">
        <w:fldChar w:fldCharType="end"/>
      </w:r>
    </w:p>
    <w:p w14:paraId="745DB9B3" w14:textId="77777777" w:rsidR="001E01D6" w:rsidRPr="00DA32FC" w:rsidRDefault="001E01D6" w:rsidP="00DF6D39">
      <w:pPr>
        <w:pStyle w:val="N-line3"/>
        <w:suppressLineNumbers/>
      </w:pPr>
    </w:p>
    <w:p w14:paraId="4AA9F32D" w14:textId="77777777" w:rsidR="001E01D6" w:rsidRPr="00DA32FC" w:rsidRDefault="001E01D6" w:rsidP="00DF6D39">
      <w:pPr>
        <w:pStyle w:val="BillFor"/>
        <w:suppressLineNumbers/>
      </w:pPr>
      <w:r w:rsidRPr="00DA32FC">
        <w:t>A Bill for</w:t>
      </w:r>
    </w:p>
    <w:p w14:paraId="74E2D598" w14:textId="77777777" w:rsidR="001E01D6" w:rsidRPr="00DA32FC" w:rsidRDefault="001E01D6" w:rsidP="00DF6D39">
      <w:pPr>
        <w:pStyle w:val="LongTitle"/>
        <w:suppressLineNumbers/>
      </w:pPr>
      <w:r w:rsidRPr="00DA32FC">
        <w:t>An Act for the protection of trees to support a sustainable urban forest, and for other purposes</w:t>
      </w:r>
    </w:p>
    <w:p w14:paraId="3D2916AA" w14:textId="77777777" w:rsidR="001E01D6" w:rsidRPr="00DA32FC" w:rsidRDefault="001E01D6" w:rsidP="00DF6D39">
      <w:pPr>
        <w:pStyle w:val="N-line3"/>
        <w:suppressLineNumbers/>
      </w:pPr>
    </w:p>
    <w:p w14:paraId="6C5747B4" w14:textId="77777777" w:rsidR="001E01D6" w:rsidRPr="00DA32FC" w:rsidRDefault="001E01D6" w:rsidP="00DF6D39">
      <w:pPr>
        <w:pStyle w:val="Placeholder"/>
        <w:suppressLineNumbers/>
      </w:pPr>
      <w:r w:rsidRPr="00DA32FC">
        <w:rPr>
          <w:rStyle w:val="charContents"/>
          <w:sz w:val="16"/>
        </w:rPr>
        <w:t xml:space="preserve">  </w:t>
      </w:r>
      <w:r w:rsidRPr="00DA32FC">
        <w:rPr>
          <w:rStyle w:val="charPage"/>
        </w:rPr>
        <w:t xml:space="preserve">  </w:t>
      </w:r>
    </w:p>
    <w:p w14:paraId="6B66BD53" w14:textId="77777777" w:rsidR="001E01D6" w:rsidRPr="00DA32FC" w:rsidRDefault="001E01D6" w:rsidP="00DF6D39">
      <w:pPr>
        <w:pStyle w:val="Placeholder"/>
        <w:suppressLineNumbers/>
      </w:pPr>
      <w:r w:rsidRPr="00DA32FC">
        <w:rPr>
          <w:rStyle w:val="CharChapNo"/>
        </w:rPr>
        <w:t xml:space="preserve">  </w:t>
      </w:r>
      <w:r w:rsidRPr="00DA32FC">
        <w:rPr>
          <w:rStyle w:val="CharChapText"/>
        </w:rPr>
        <w:t xml:space="preserve">  </w:t>
      </w:r>
    </w:p>
    <w:p w14:paraId="5F79F995" w14:textId="77777777" w:rsidR="001E01D6" w:rsidRPr="00DA32FC" w:rsidRDefault="001E01D6" w:rsidP="00DF6D39">
      <w:pPr>
        <w:pStyle w:val="Placeholder"/>
        <w:suppressLineNumbers/>
      </w:pPr>
      <w:r w:rsidRPr="00DA32FC">
        <w:rPr>
          <w:rStyle w:val="CharPartNo"/>
        </w:rPr>
        <w:t xml:space="preserve">  </w:t>
      </w:r>
      <w:r w:rsidRPr="00DA32FC">
        <w:rPr>
          <w:rStyle w:val="CharPartText"/>
        </w:rPr>
        <w:t xml:space="preserve">  </w:t>
      </w:r>
    </w:p>
    <w:p w14:paraId="6568C0A3" w14:textId="77777777" w:rsidR="001E01D6" w:rsidRPr="00DA32FC" w:rsidRDefault="001E01D6" w:rsidP="00DF6D39">
      <w:pPr>
        <w:pStyle w:val="Placeholder"/>
        <w:suppressLineNumbers/>
      </w:pPr>
      <w:r w:rsidRPr="00DA32FC">
        <w:rPr>
          <w:rStyle w:val="CharDivNo"/>
        </w:rPr>
        <w:t xml:space="preserve">  </w:t>
      </w:r>
      <w:r w:rsidRPr="00DA32FC">
        <w:rPr>
          <w:rStyle w:val="CharDivText"/>
        </w:rPr>
        <w:t xml:space="preserve">  </w:t>
      </w:r>
    </w:p>
    <w:p w14:paraId="7EB3228D" w14:textId="77777777" w:rsidR="001E01D6" w:rsidRPr="00DA32FC" w:rsidRDefault="001E01D6" w:rsidP="00DF6D39">
      <w:pPr>
        <w:pStyle w:val="Notified"/>
        <w:suppressLineNumbers/>
      </w:pPr>
    </w:p>
    <w:p w14:paraId="3941664C" w14:textId="77777777" w:rsidR="001E01D6" w:rsidRPr="00DA32FC" w:rsidRDefault="001E01D6" w:rsidP="00DF6D39">
      <w:pPr>
        <w:pStyle w:val="EnactingWords"/>
        <w:suppressLineNumbers/>
      </w:pPr>
      <w:r w:rsidRPr="00DA32FC">
        <w:t>The Legislative Assembly for the Australian Capital Territory enacts as follows:</w:t>
      </w:r>
    </w:p>
    <w:p w14:paraId="1CFE3AD1" w14:textId="77777777" w:rsidR="001E01D6" w:rsidRPr="00DA32FC" w:rsidRDefault="001E01D6" w:rsidP="00DF6D39">
      <w:pPr>
        <w:pStyle w:val="PageBreak"/>
        <w:suppressLineNumbers/>
      </w:pPr>
      <w:r w:rsidRPr="00DA32FC">
        <w:br w:type="page"/>
      </w:r>
    </w:p>
    <w:p w14:paraId="60232928" w14:textId="4254C215" w:rsidR="001E01D6" w:rsidRPr="00DA32FC" w:rsidRDefault="00DA32FC" w:rsidP="00DA32FC">
      <w:pPr>
        <w:pStyle w:val="AH2Part"/>
        <w:tabs>
          <w:tab w:val="clear" w:pos="2600"/>
        </w:tabs>
      </w:pPr>
      <w:bookmarkStart w:id="2" w:name="_Toc110001912"/>
      <w:r w:rsidRPr="00DA32FC">
        <w:rPr>
          <w:rStyle w:val="CharPartNo"/>
        </w:rPr>
        <w:lastRenderedPageBreak/>
        <w:t>Part 1</w:t>
      </w:r>
      <w:r w:rsidRPr="00DA32FC">
        <w:tab/>
      </w:r>
      <w:r w:rsidR="001E01D6" w:rsidRPr="00DA32FC">
        <w:rPr>
          <w:rStyle w:val="CharPartText"/>
        </w:rPr>
        <w:t>Preliminary</w:t>
      </w:r>
      <w:bookmarkEnd w:id="2"/>
    </w:p>
    <w:p w14:paraId="3FEEDD71" w14:textId="5583F4D7" w:rsidR="001E01D6" w:rsidRPr="00DA32FC" w:rsidRDefault="00DA32FC" w:rsidP="00DA32FC">
      <w:pPr>
        <w:pStyle w:val="AH5Sec"/>
        <w:rPr>
          <w:color w:val="000000"/>
        </w:rPr>
      </w:pPr>
      <w:bookmarkStart w:id="3" w:name="_Toc110001913"/>
      <w:r w:rsidRPr="00DA32FC">
        <w:rPr>
          <w:rStyle w:val="CharSectNo"/>
        </w:rPr>
        <w:t>1</w:t>
      </w:r>
      <w:r w:rsidRPr="00DA32FC">
        <w:rPr>
          <w:color w:val="000000"/>
        </w:rPr>
        <w:tab/>
      </w:r>
      <w:r w:rsidR="001E01D6" w:rsidRPr="00DA32FC">
        <w:rPr>
          <w:color w:val="000000"/>
        </w:rPr>
        <w:t>Name of Act</w:t>
      </w:r>
      <w:bookmarkEnd w:id="3"/>
    </w:p>
    <w:p w14:paraId="49B1FFD5" w14:textId="6EBAB0C5" w:rsidR="001E01D6" w:rsidRPr="00DA32FC" w:rsidRDefault="001E01D6" w:rsidP="001E01D6">
      <w:pPr>
        <w:pStyle w:val="Amainreturn"/>
        <w:rPr>
          <w:color w:val="000000"/>
        </w:rPr>
      </w:pPr>
      <w:r w:rsidRPr="00DA32FC">
        <w:rPr>
          <w:color w:val="000000"/>
        </w:rPr>
        <w:t xml:space="preserve">This Act is the </w:t>
      </w:r>
      <w:r w:rsidRPr="00DA32FC">
        <w:rPr>
          <w:i/>
          <w:color w:val="000000"/>
        </w:rPr>
        <w:fldChar w:fldCharType="begin"/>
      </w:r>
      <w:r w:rsidRPr="00DA32FC">
        <w:rPr>
          <w:i/>
          <w:color w:val="000000"/>
        </w:rPr>
        <w:instrText xml:space="preserve"> TITLE</w:instrText>
      </w:r>
      <w:r w:rsidRPr="00DA32FC">
        <w:rPr>
          <w:i/>
          <w:color w:val="000000"/>
        </w:rPr>
        <w:fldChar w:fldCharType="separate"/>
      </w:r>
      <w:r w:rsidR="00CE00E7">
        <w:rPr>
          <w:i/>
          <w:color w:val="000000"/>
        </w:rPr>
        <w:t>Urban Forest Act 2022</w:t>
      </w:r>
      <w:r w:rsidRPr="00DA32FC">
        <w:rPr>
          <w:i/>
          <w:color w:val="000000"/>
        </w:rPr>
        <w:fldChar w:fldCharType="end"/>
      </w:r>
      <w:r w:rsidRPr="00DA32FC">
        <w:rPr>
          <w:color w:val="000000"/>
        </w:rPr>
        <w:t>.</w:t>
      </w:r>
    </w:p>
    <w:p w14:paraId="4CB068AB" w14:textId="3AB1E3FB" w:rsidR="001E01D6" w:rsidRPr="00DA32FC" w:rsidRDefault="00DA32FC" w:rsidP="00DA32FC">
      <w:pPr>
        <w:pStyle w:val="AH5Sec"/>
        <w:rPr>
          <w:color w:val="000000"/>
        </w:rPr>
      </w:pPr>
      <w:bookmarkStart w:id="4" w:name="_Toc110001914"/>
      <w:r w:rsidRPr="00DA32FC">
        <w:rPr>
          <w:rStyle w:val="CharSectNo"/>
        </w:rPr>
        <w:t>2</w:t>
      </w:r>
      <w:r w:rsidRPr="00DA32FC">
        <w:rPr>
          <w:color w:val="000000"/>
        </w:rPr>
        <w:tab/>
      </w:r>
      <w:r w:rsidR="001E01D6" w:rsidRPr="00DA32FC">
        <w:rPr>
          <w:color w:val="000000"/>
        </w:rPr>
        <w:t>Commencement</w:t>
      </w:r>
      <w:bookmarkEnd w:id="4"/>
    </w:p>
    <w:p w14:paraId="26AC3D3E" w14:textId="77777777" w:rsidR="001E01D6" w:rsidRPr="00DA32FC" w:rsidRDefault="001E01D6" w:rsidP="00DA32FC">
      <w:pPr>
        <w:pStyle w:val="Amainreturn"/>
        <w:keepNext/>
        <w:rPr>
          <w:color w:val="000000"/>
        </w:rPr>
      </w:pPr>
      <w:r w:rsidRPr="00DA32FC">
        <w:rPr>
          <w:color w:val="000000"/>
        </w:rPr>
        <w:t>This Act commences on 1 July 2023.</w:t>
      </w:r>
    </w:p>
    <w:p w14:paraId="38B63430" w14:textId="0B1C59E6"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naming and commencement provisions automatically commence on the notification day (see </w:t>
      </w:r>
      <w:hyperlink r:id="rId14" w:tooltip="A2001-14" w:history="1">
        <w:r w:rsidR="00951272" w:rsidRPr="00DA32FC">
          <w:rPr>
            <w:rStyle w:val="charCitHyperlinkAbbrev"/>
          </w:rPr>
          <w:t>Legislation Act</w:t>
        </w:r>
      </w:hyperlink>
      <w:r w:rsidRPr="00DA32FC">
        <w:rPr>
          <w:color w:val="000000"/>
        </w:rPr>
        <w:t>, s 75 (1)).</w:t>
      </w:r>
    </w:p>
    <w:p w14:paraId="40FCE5E9" w14:textId="511C0328" w:rsidR="001E01D6" w:rsidRPr="00DA32FC" w:rsidRDefault="00DA32FC" w:rsidP="00DA32FC">
      <w:pPr>
        <w:pStyle w:val="AH5Sec"/>
        <w:rPr>
          <w:color w:val="000000"/>
        </w:rPr>
      </w:pPr>
      <w:bookmarkStart w:id="5" w:name="_Toc110001915"/>
      <w:r w:rsidRPr="00DA32FC">
        <w:rPr>
          <w:rStyle w:val="CharSectNo"/>
        </w:rPr>
        <w:t>3</w:t>
      </w:r>
      <w:r w:rsidRPr="00DA32FC">
        <w:rPr>
          <w:color w:val="000000"/>
        </w:rPr>
        <w:tab/>
      </w:r>
      <w:r w:rsidR="001E01D6" w:rsidRPr="00DA32FC">
        <w:rPr>
          <w:color w:val="000000"/>
        </w:rPr>
        <w:t>Dictionary</w:t>
      </w:r>
      <w:bookmarkEnd w:id="5"/>
    </w:p>
    <w:p w14:paraId="410CF8A1" w14:textId="77777777" w:rsidR="001E01D6" w:rsidRPr="00DA32FC" w:rsidRDefault="001E01D6" w:rsidP="00DA32FC">
      <w:pPr>
        <w:pStyle w:val="Amainreturn"/>
        <w:keepNext/>
        <w:rPr>
          <w:color w:val="000000"/>
        </w:rPr>
      </w:pPr>
      <w:r w:rsidRPr="00DA32FC">
        <w:rPr>
          <w:color w:val="000000"/>
        </w:rPr>
        <w:t>The dictionary at the end of this Act is part of this Act.</w:t>
      </w:r>
    </w:p>
    <w:p w14:paraId="29AB224A" w14:textId="77777777" w:rsidR="001E01D6" w:rsidRPr="00DA32FC" w:rsidRDefault="001E01D6" w:rsidP="001E01D6">
      <w:pPr>
        <w:pStyle w:val="aNote"/>
        <w:rPr>
          <w:color w:val="000000"/>
        </w:rPr>
      </w:pPr>
      <w:r w:rsidRPr="00DA32FC">
        <w:rPr>
          <w:rStyle w:val="charItals"/>
          <w:color w:val="000000"/>
        </w:rPr>
        <w:t>Note 1</w:t>
      </w:r>
      <w:r w:rsidRPr="00DA32FC">
        <w:rPr>
          <w:color w:val="000000"/>
        </w:rPr>
        <w:tab/>
        <w:t>The dictionary at the end of this Act defines certain terms used in this Act, and includes references (</w:t>
      </w:r>
      <w:r w:rsidRPr="00DA32FC">
        <w:rPr>
          <w:rStyle w:val="charBoldItals"/>
          <w:color w:val="000000"/>
        </w:rPr>
        <w:t>signpost definitions</w:t>
      </w:r>
      <w:r w:rsidRPr="00DA32FC">
        <w:rPr>
          <w:color w:val="000000"/>
        </w:rPr>
        <w:t>) to other terms defined elsewhere.</w:t>
      </w:r>
    </w:p>
    <w:p w14:paraId="254F36A5" w14:textId="59B1886C" w:rsidR="001E01D6" w:rsidRPr="00DA32FC" w:rsidRDefault="001E01D6" w:rsidP="00DA32FC">
      <w:pPr>
        <w:pStyle w:val="aNoteTextss"/>
        <w:keepNext/>
        <w:rPr>
          <w:color w:val="000000"/>
        </w:rPr>
      </w:pPr>
      <w:r w:rsidRPr="00DA32FC">
        <w:rPr>
          <w:color w:val="000000"/>
        </w:rPr>
        <w:t>For example, the signpost definition ‘</w:t>
      </w:r>
      <w:r w:rsidR="0003177D" w:rsidRPr="00DA32FC">
        <w:rPr>
          <w:rStyle w:val="charBoldItals"/>
        </w:rPr>
        <w:t>future urban area</w:t>
      </w:r>
      <w:r w:rsidR="0003177D" w:rsidRPr="00DA32FC">
        <w:rPr>
          <w:color w:val="000000"/>
        </w:rPr>
        <w:t xml:space="preserve">—see the </w:t>
      </w:r>
      <w:hyperlink r:id="rId15" w:tooltip="A2007-24" w:history="1">
        <w:r w:rsidR="00951272" w:rsidRPr="00DA32FC">
          <w:rPr>
            <w:rStyle w:val="charCitHyperlinkItal"/>
          </w:rPr>
          <w:t>Planning and Development Act 2007</w:t>
        </w:r>
      </w:hyperlink>
      <w:r w:rsidR="0003177D" w:rsidRPr="00DA32FC">
        <w:rPr>
          <w:color w:val="000000"/>
        </w:rPr>
        <w:t>, dictionary.</w:t>
      </w:r>
      <w:r w:rsidRPr="00DA32FC">
        <w:rPr>
          <w:color w:val="000000"/>
        </w:rPr>
        <w:t>’ means that the term ‘</w:t>
      </w:r>
      <w:r w:rsidR="0003177D" w:rsidRPr="00DA32FC">
        <w:rPr>
          <w:color w:val="000000"/>
        </w:rPr>
        <w:t>future urban area</w:t>
      </w:r>
      <w:r w:rsidRPr="00DA32FC">
        <w:rPr>
          <w:color w:val="000000"/>
        </w:rPr>
        <w:t xml:space="preserve">’ is defined in </w:t>
      </w:r>
      <w:r w:rsidR="0003177D" w:rsidRPr="00DA32FC">
        <w:rPr>
          <w:color w:val="000000"/>
        </w:rPr>
        <w:t>the dictionary</w:t>
      </w:r>
      <w:r w:rsidRPr="00DA32FC">
        <w:rPr>
          <w:color w:val="000000"/>
        </w:rPr>
        <w:t xml:space="preserve"> of that Act, and the definition applies to this Act.</w:t>
      </w:r>
    </w:p>
    <w:p w14:paraId="6AF00F89" w14:textId="0ACB7619" w:rsidR="001E01D6" w:rsidRPr="00DA32FC" w:rsidRDefault="001E01D6" w:rsidP="001E01D6">
      <w:pPr>
        <w:pStyle w:val="aNote"/>
        <w:rPr>
          <w:color w:val="000000"/>
        </w:rPr>
      </w:pPr>
      <w:r w:rsidRPr="00DA32FC">
        <w:rPr>
          <w:rStyle w:val="charItals"/>
          <w:color w:val="000000"/>
        </w:rPr>
        <w:t>Note 2</w:t>
      </w:r>
      <w:r w:rsidRPr="00DA32FC">
        <w:rPr>
          <w:color w:val="000000"/>
        </w:rPr>
        <w:tab/>
        <w:t>A definition in the dictionary (including a signpost definition) applies to the entire Act unless the definition, or another provision of the Act, provides otherwise or the contrary intention otherwise appears (see </w:t>
      </w:r>
      <w:hyperlink r:id="rId16" w:tooltip="A2001-14" w:history="1">
        <w:r w:rsidR="00951272" w:rsidRPr="00DA32FC">
          <w:rPr>
            <w:rStyle w:val="charCitHyperlinkAbbrev"/>
          </w:rPr>
          <w:t>Legislation Act</w:t>
        </w:r>
      </w:hyperlink>
      <w:r w:rsidRPr="00DA32FC">
        <w:rPr>
          <w:color w:val="000000"/>
        </w:rPr>
        <w:t>, s 155 and s 156 (1)).</w:t>
      </w:r>
    </w:p>
    <w:p w14:paraId="1690F26F" w14:textId="7E52FF60" w:rsidR="001E01D6" w:rsidRPr="00DA32FC" w:rsidRDefault="00DA32FC" w:rsidP="00DA32FC">
      <w:pPr>
        <w:pStyle w:val="AH5Sec"/>
        <w:rPr>
          <w:color w:val="000000"/>
        </w:rPr>
      </w:pPr>
      <w:bookmarkStart w:id="6" w:name="_Toc110001916"/>
      <w:r w:rsidRPr="00DA32FC">
        <w:rPr>
          <w:rStyle w:val="CharSectNo"/>
        </w:rPr>
        <w:t>4</w:t>
      </w:r>
      <w:r w:rsidRPr="00DA32FC">
        <w:rPr>
          <w:color w:val="000000"/>
        </w:rPr>
        <w:tab/>
      </w:r>
      <w:r w:rsidR="001E01D6" w:rsidRPr="00DA32FC">
        <w:rPr>
          <w:color w:val="000000"/>
        </w:rPr>
        <w:t>Notes</w:t>
      </w:r>
      <w:bookmarkEnd w:id="6"/>
    </w:p>
    <w:p w14:paraId="51B142F2" w14:textId="77777777" w:rsidR="001E01D6" w:rsidRPr="00DA32FC" w:rsidRDefault="001E01D6" w:rsidP="00DA32FC">
      <w:pPr>
        <w:pStyle w:val="Amainreturn"/>
        <w:keepNext/>
        <w:rPr>
          <w:color w:val="000000"/>
        </w:rPr>
      </w:pPr>
      <w:r w:rsidRPr="00DA32FC">
        <w:rPr>
          <w:color w:val="000000"/>
        </w:rPr>
        <w:t>A note included in this Act is explanatory and is not part of this Act.</w:t>
      </w:r>
    </w:p>
    <w:p w14:paraId="186227B7" w14:textId="3A7E4EE9"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See the </w:t>
      </w:r>
      <w:hyperlink r:id="rId17" w:tooltip="A2001-14" w:history="1">
        <w:r w:rsidR="00951272" w:rsidRPr="00DA32FC">
          <w:rPr>
            <w:rStyle w:val="charCitHyperlinkAbbrev"/>
          </w:rPr>
          <w:t>Legislation Act</w:t>
        </w:r>
      </w:hyperlink>
      <w:r w:rsidRPr="00DA32FC">
        <w:rPr>
          <w:color w:val="000000"/>
        </w:rPr>
        <w:t>, s 127 (1), (4) and (5) for the legal status of notes.</w:t>
      </w:r>
    </w:p>
    <w:p w14:paraId="089A5D3E" w14:textId="6A4BF06A" w:rsidR="001E01D6" w:rsidRPr="00DA32FC" w:rsidRDefault="00DA32FC" w:rsidP="00DA32FC">
      <w:pPr>
        <w:pStyle w:val="AH5Sec"/>
        <w:rPr>
          <w:color w:val="000000"/>
        </w:rPr>
      </w:pPr>
      <w:bookmarkStart w:id="7" w:name="_Toc110001917"/>
      <w:r w:rsidRPr="00DA32FC">
        <w:rPr>
          <w:rStyle w:val="CharSectNo"/>
        </w:rPr>
        <w:lastRenderedPageBreak/>
        <w:t>5</w:t>
      </w:r>
      <w:r w:rsidRPr="00DA32FC">
        <w:rPr>
          <w:color w:val="000000"/>
        </w:rPr>
        <w:tab/>
      </w:r>
      <w:r w:rsidR="001E01D6" w:rsidRPr="00DA32FC">
        <w:rPr>
          <w:color w:val="000000"/>
        </w:rPr>
        <w:t>Offences against Act—application of Criminal Code etc</w:t>
      </w:r>
      <w:bookmarkEnd w:id="7"/>
    </w:p>
    <w:p w14:paraId="24F7CB1F" w14:textId="77777777" w:rsidR="001E01D6" w:rsidRPr="00DA32FC" w:rsidRDefault="001E01D6" w:rsidP="00DD780B">
      <w:pPr>
        <w:pStyle w:val="Amainreturn"/>
        <w:keepNext/>
        <w:rPr>
          <w:color w:val="000000"/>
        </w:rPr>
      </w:pPr>
      <w:r w:rsidRPr="00DA32FC">
        <w:rPr>
          <w:color w:val="000000"/>
        </w:rPr>
        <w:t>Other legislation applies in relation to offences against this Act.</w:t>
      </w:r>
    </w:p>
    <w:p w14:paraId="5138358F" w14:textId="77777777" w:rsidR="001E01D6" w:rsidRPr="00DA32FC" w:rsidRDefault="001E01D6" w:rsidP="00DD780B">
      <w:pPr>
        <w:pStyle w:val="aNote"/>
        <w:keepNext/>
        <w:rPr>
          <w:color w:val="000000"/>
        </w:rPr>
      </w:pPr>
      <w:r w:rsidRPr="00DA32FC">
        <w:rPr>
          <w:rStyle w:val="charItals"/>
          <w:color w:val="000000"/>
        </w:rPr>
        <w:t>Note 1</w:t>
      </w:r>
      <w:r w:rsidRPr="00DA32FC">
        <w:rPr>
          <w:color w:val="000000"/>
        </w:rPr>
        <w:tab/>
      </w:r>
      <w:r w:rsidRPr="00DA32FC">
        <w:rPr>
          <w:rStyle w:val="charItals"/>
        </w:rPr>
        <w:t>Criminal Code</w:t>
      </w:r>
    </w:p>
    <w:p w14:paraId="746B8BDC" w14:textId="1AA61278" w:rsidR="001E01D6" w:rsidRPr="00DA32FC" w:rsidRDefault="001E01D6" w:rsidP="00DD780B">
      <w:pPr>
        <w:pStyle w:val="aNote"/>
        <w:keepNext/>
        <w:spacing w:before="20"/>
        <w:ind w:firstLine="0"/>
        <w:rPr>
          <w:color w:val="000000"/>
        </w:rPr>
      </w:pPr>
      <w:r w:rsidRPr="00DA32FC">
        <w:rPr>
          <w:color w:val="000000"/>
        </w:rPr>
        <w:t xml:space="preserve">The </w:t>
      </w:r>
      <w:hyperlink r:id="rId18" w:tooltip="A2002-51" w:history="1">
        <w:r w:rsidR="00951272" w:rsidRPr="00DA32FC">
          <w:rPr>
            <w:rStyle w:val="charCitHyperlinkAbbrev"/>
          </w:rPr>
          <w:t>Criminal Code</w:t>
        </w:r>
      </w:hyperlink>
      <w:r w:rsidRPr="00DA32FC">
        <w:rPr>
          <w:color w:val="000000"/>
        </w:rPr>
        <w:t xml:space="preserve">, ch 2 applies to all offences against this Act (see Code, pt 2.1).  </w:t>
      </w:r>
    </w:p>
    <w:p w14:paraId="5CE159C0" w14:textId="77777777" w:rsidR="001E01D6" w:rsidRPr="00DA32FC" w:rsidRDefault="001E01D6" w:rsidP="00DD780B">
      <w:pPr>
        <w:pStyle w:val="aNoteTextss"/>
        <w:keepNext/>
        <w:rPr>
          <w:color w:val="000000"/>
        </w:rPr>
      </w:pPr>
      <w:r w:rsidRPr="00DA32FC">
        <w:rPr>
          <w:color w:val="000000"/>
        </w:rPr>
        <w:t>The chapter sets out the general principles of criminal responsibility (including burdens of proof and general defences), and defines terms used for offences to which the Code applies (eg </w:t>
      </w:r>
      <w:r w:rsidRPr="00DA32FC">
        <w:rPr>
          <w:rStyle w:val="charBoldItals"/>
        </w:rPr>
        <w:t>conduct</w:t>
      </w:r>
      <w:r w:rsidRPr="00DA32FC">
        <w:rPr>
          <w:color w:val="000000"/>
        </w:rPr>
        <w:t xml:space="preserve">, </w:t>
      </w:r>
      <w:r w:rsidRPr="00DA32FC">
        <w:rPr>
          <w:rStyle w:val="charBoldItals"/>
        </w:rPr>
        <w:t>intention</w:t>
      </w:r>
      <w:r w:rsidRPr="00DA32FC">
        <w:rPr>
          <w:color w:val="000000"/>
        </w:rPr>
        <w:t xml:space="preserve">, </w:t>
      </w:r>
      <w:r w:rsidRPr="00DA32FC">
        <w:rPr>
          <w:rStyle w:val="charBoldItals"/>
        </w:rPr>
        <w:t>recklessness</w:t>
      </w:r>
      <w:r w:rsidRPr="00DA32FC">
        <w:rPr>
          <w:color w:val="000000"/>
        </w:rPr>
        <w:t xml:space="preserve"> and </w:t>
      </w:r>
      <w:r w:rsidRPr="00DA32FC">
        <w:rPr>
          <w:rStyle w:val="charBoldItals"/>
        </w:rPr>
        <w:t>strict liability</w:t>
      </w:r>
      <w:r w:rsidRPr="00DA32FC">
        <w:rPr>
          <w:color w:val="000000"/>
        </w:rPr>
        <w:t>).</w:t>
      </w:r>
    </w:p>
    <w:p w14:paraId="4C3D0B11" w14:textId="77777777" w:rsidR="001E01D6" w:rsidRPr="00DA32FC" w:rsidRDefault="001E01D6" w:rsidP="001E01D6">
      <w:pPr>
        <w:pStyle w:val="aNote"/>
        <w:rPr>
          <w:rStyle w:val="charItals"/>
        </w:rPr>
      </w:pPr>
      <w:r w:rsidRPr="00DA32FC">
        <w:rPr>
          <w:rStyle w:val="charItals"/>
        </w:rPr>
        <w:t>Note 2</w:t>
      </w:r>
      <w:r w:rsidRPr="00DA32FC">
        <w:rPr>
          <w:rStyle w:val="charItals"/>
        </w:rPr>
        <w:tab/>
        <w:t>Penalty units</w:t>
      </w:r>
    </w:p>
    <w:p w14:paraId="5CDE6FBA" w14:textId="701F468E" w:rsidR="001E01D6" w:rsidRPr="00DA32FC" w:rsidRDefault="001E01D6" w:rsidP="001E01D6">
      <w:pPr>
        <w:pStyle w:val="aNoteTextss"/>
        <w:rPr>
          <w:color w:val="000000"/>
        </w:rPr>
      </w:pPr>
      <w:r w:rsidRPr="00DA32FC">
        <w:rPr>
          <w:color w:val="000000"/>
        </w:rPr>
        <w:t xml:space="preserve">The </w:t>
      </w:r>
      <w:hyperlink r:id="rId19" w:tooltip="A2001-14" w:history="1">
        <w:r w:rsidR="00951272" w:rsidRPr="00DA32FC">
          <w:rPr>
            <w:rStyle w:val="charCitHyperlinkAbbrev"/>
          </w:rPr>
          <w:t>Legislation Act</w:t>
        </w:r>
      </w:hyperlink>
      <w:r w:rsidRPr="00DA32FC">
        <w:rPr>
          <w:color w:val="000000"/>
        </w:rPr>
        <w:t>, s 133 deals with the meaning of offence penalties that are expressed in penalty units.</w:t>
      </w:r>
    </w:p>
    <w:p w14:paraId="5C7129A1" w14:textId="77777777" w:rsidR="001E01D6" w:rsidRPr="00DA32FC" w:rsidRDefault="001E01D6" w:rsidP="00DF6D39">
      <w:pPr>
        <w:pStyle w:val="PageBreak"/>
        <w:suppressLineNumbers/>
        <w:rPr>
          <w:color w:val="000000"/>
        </w:rPr>
      </w:pPr>
      <w:r w:rsidRPr="00DA32FC">
        <w:rPr>
          <w:color w:val="000000"/>
        </w:rPr>
        <w:br w:type="page"/>
      </w:r>
    </w:p>
    <w:p w14:paraId="7C56F760" w14:textId="2A89248D" w:rsidR="001E01D6" w:rsidRPr="00DA32FC" w:rsidRDefault="00DA32FC" w:rsidP="00DA32FC">
      <w:pPr>
        <w:pStyle w:val="AH2Part"/>
        <w:tabs>
          <w:tab w:val="clear" w:pos="2600"/>
        </w:tabs>
      </w:pPr>
      <w:bookmarkStart w:id="8" w:name="_Toc110001918"/>
      <w:r w:rsidRPr="00DA32FC">
        <w:rPr>
          <w:rStyle w:val="CharPartNo"/>
        </w:rPr>
        <w:lastRenderedPageBreak/>
        <w:t>Part 2</w:t>
      </w:r>
      <w:r w:rsidRPr="00DA32FC">
        <w:rPr>
          <w:color w:val="000000"/>
        </w:rPr>
        <w:tab/>
      </w:r>
      <w:r w:rsidR="001E01D6" w:rsidRPr="00DA32FC">
        <w:rPr>
          <w:rStyle w:val="CharPartText"/>
          <w:color w:val="000000"/>
        </w:rPr>
        <w:t>Objects and important concepts</w:t>
      </w:r>
      <w:bookmarkEnd w:id="8"/>
    </w:p>
    <w:p w14:paraId="2F5D21AD" w14:textId="4272007A" w:rsidR="001E01D6" w:rsidRPr="00DA32FC" w:rsidRDefault="00DA32FC" w:rsidP="00DA32FC">
      <w:pPr>
        <w:pStyle w:val="AH5Sec"/>
        <w:rPr>
          <w:bCs/>
          <w:color w:val="000000"/>
        </w:rPr>
      </w:pPr>
      <w:bookmarkStart w:id="9" w:name="_Toc110001919"/>
      <w:r w:rsidRPr="00DA32FC">
        <w:rPr>
          <w:rStyle w:val="CharSectNo"/>
        </w:rPr>
        <w:t>6</w:t>
      </w:r>
      <w:r w:rsidRPr="00DA32FC">
        <w:rPr>
          <w:bCs/>
          <w:color w:val="000000"/>
        </w:rPr>
        <w:tab/>
      </w:r>
      <w:r w:rsidR="001E01D6" w:rsidRPr="00DA32FC">
        <w:rPr>
          <w:color w:val="000000"/>
        </w:rPr>
        <w:t>Objects of Act</w:t>
      </w:r>
      <w:bookmarkEnd w:id="9"/>
    </w:p>
    <w:p w14:paraId="22E1B0CF" w14:textId="649BFB15" w:rsidR="001E01D6" w:rsidRDefault="001E01D6" w:rsidP="001E01D6">
      <w:pPr>
        <w:pStyle w:val="Amainreturn"/>
        <w:rPr>
          <w:color w:val="000000"/>
        </w:rPr>
      </w:pPr>
      <w:r w:rsidRPr="00DA32FC">
        <w:rPr>
          <w:color w:val="000000"/>
        </w:rPr>
        <w:t>The objects of this Act are—</w:t>
      </w:r>
    </w:p>
    <w:p w14:paraId="4CBE8EC6" w14:textId="77777777" w:rsidR="004764CE" w:rsidRPr="00E26127" w:rsidRDefault="004764CE" w:rsidP="004764CE">
      <w:pPr>
        <w:pStyle w:val="Apara"/>
        <w:numPr>
          <w:ilvl w:val="6"/>
          <w:numId w:val="2"/>
        </w:numPr>
        <w:tabs>
          <w:tab w:val="clear" w:pos="1400"/>
        </w:tabs>
        <w:rPr>
          <w:color w:val="000000"/>
        </w:rPr>
      </w:pPr>
      <w:bookmarkStart w:id="10" w:name="_Hlk109997289"/>
      <w:r w:rsidRPr="00E26127">
        <w:rPr>
          <w:color w:val="000000"/>
        </w:rPr>
        <w:t>to support a resilient and sustainable urban forest that contributes to community wellbeing in a changing climate; and</w:t>
      </w:r>
    </w:p>
    <w:p w14:paraId="45782F06" w14:textId="77777777" w:rsidR="004764CE" w:rsidRPr="00E26127" w:rsidRDefault="004764CE" w:rsidP="004764CE">
      <w:pPr>
        <w:pStyle w:val="Apara"/>
        <w:numPr>
          <w:ilvl w:val="6"/>
          <w:numId w:val="2"/>
        </w:numPr>
        <w:tabs>
          <w:tab w:val="clear" w:pos="1400"/>
        </w:tabs>
        <w:rPr>
          <w:color w:val="000000"/>
        </w:rPr>
      </w:pPr>
      <w:r w:rsidRPr="00E26127">
        <w:rPr>
          <w:color w:val="000000"/>
        </w:rPr>
        <w:t>to protect and enhance the urban forest by recognising its value, including its cultural and heritage value; and</w:t>
      </w:r>
    </w:p>
    <w:p w14:paraId="2EB0E501" w14:textId="77777777" w:rsidR="004764CE" w:rsidRPr="00E26127" w:rsidRDefault="004764CE" w:rsidP="004764CE">
      <w:pPr>
        <w:pStyle w:val="Apara"/>
        <w:numPr>
          <w:ilvl w:val="6"/>
          <w:numId w:val="2"/>
        </w:numPr>
        <w:tabs>
          <w:tab w:val="clear" w:pos="1400"/>
        </w:tabs>
        <w:rPr>
          <w:color w:val="000000"/>
        </w:rPr>
      </w:pPr>
      <w:r w:rsidRPr="00E26127">
        <w:rPr>
          <w:color w:val="000000"/>
        </w:rPr>
        <w:t>to contribute to biodiversity in urban areas; and</w:t>
      </w:r>
    </w:p>
    <w:p w14:paraId="534E1973" w14:textId="5F014BDA" w:rsidR="004764CE" w:rsidRPr="00E26127" w:rsidRDefault="004764CE" w:rsidP="004764CE">
      <w:pPr>
        <w:pStyle w:val="Apara"/>
        <w:numPr>
          <w:ilvl w:val="6"/>
          <w:numId w:val="2"/>
        </w:numPr>
        <w:tabs>
          <w:tab w:val="clear" w:pos="1400"/>
        </w:tabs>
        <w:rPr>
          <w:color w:val="000000"/>
        </w:rPr>
      </w:pPr>
      <w:r w:rsidRPr="00E26127">
        <w:rPr>
          <w:color w:val="000000"/>
        </w:rPr>
        <w:t>to support a target of the tree canopy covering 30% of the Territory’s urban areas.</w:t>
      </w:r>
    </w:p>
    <w:p w14:paraId="75AC1FD5" w14:textId="11A642E6" w:rsidR="001E01D6" w:rsidRPr="00DA32FC" w:rsidRDefault="00DA32FC" w:rsidP="00DA32FC">
      <w:pPr>
        <w:pStyle w:val="AH5Sec"/>
        <w:rPr>
          <w:rStyle w:val="charItals"/>
        </w:rPr>
      </w:pPr>
      <w:bookmarkStart w:id="11" w:name="_Toc110001920"/>
      <w:bookmarkEnd w:id="10"/>
      <w:r w:rsidRPr="00DA32FC">
        <w:rPr>
          <w:rStyle w:val="CharSectNo"/>
        </w:rPr>
        <w:t>7</w:t>
      </w:r>
      <w:r w:rsidRPr="00DA32FC">
        <w:rPr>
          <w:rStyle w:val="charItals"/>
          <w:i w:val="0"/>
        </w:rPr>
        <w:tab/>
      </w:r>
      <w:r w:rsidR="001E01D6" w:rsidRPr="00DA32FC">
        <w:rPr>
          <w:color w:val="000000"/>
        </w:rPr>
        <w:t xml:space="preserve">Meaning of </w:t>
      </w:r>
      <w:r w:rsidR="001E01D6" w:rsidRPr="00DA32FC">
        <w:rPr>
          <w:rStyle w:val="charItals"/>
        </w:rPr>
        <w:t>urban forest</w:t>
      </w:r>
      <w:bookmarkEnd w:id="11"/>
    </w:p>
    <w:p w14:paraId="674E3493" w14:textId="77777777" w:rsidR="001E01D6" w:rsidRPr="00DA32FC" w:rsidRDefault="001E01D6" w:rsidP="00DD780B">
      <w:pPr>
        <w:pStyle w:val="Amainreturn"/>
        <w:keepNext/>
        <w:rPr>
          <w:color w:val="000000"/>
        </w:rPr>
      </w:pPr>
      <w:r w:rsidRPr="00DA32FC">
        <w:rPr>
          <w:color w:val="000000"/>
        </w:rPr>
        <w:t>In this Act:</w:t>
      </w:r>
    </w:p>
    <w:p w14:paraId="3E43D188" w14:textId="34C616AB" w:rsidR="001E01D6" w:rsidRPr="00DA32FC" w:rsidRDefault="001E01D6" w:rsidP="00DA32FC">
      <w:pPr>
        <w:pStyle w:val="aDef"/>
        <w:keepNext/>
      </w:pPr>
      <w:r w:rsidRPr="00DA32FC">
        <w:rPr>
          <w:rStyle w:val="charBoldItals"/>
        </w:rPr>
        <w:t>urban forest</w:t>
      </w:r>
      <w:r w:rsidRPr="00DA32FC">
        <w:t xml:space="preserve"> means the trees located on land in—</w:t>
      </w:r>
    </w:p>
    <w:p w14:paraId="4ACA17FC" w14:textId="6451A752"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built-up urban areas; and</w:t>
      </w:r>
    </w:p>
    <w:p w14:paraId="4607069F" w14:textId="2B8CD79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future urban areas; and</w:t>
      </w:r>
    </w:p>
    <w:p w14:paraId="1695E711" w14:textId="5538B8A4" w:rsidR="001E01D6" w:rsidRPr="00DA32FC" w:rsidRDefault="00DA32FC" w:rsidP="00DA32FC">
      <w:pPr>
        <w:pStyle w:val="aDefpara"/>
        <w:keepNext/>
        <w:rPr>
          <w:color w:val="000000"/>
        </w:rPr>
      </w:pPr>
      <w:r w:rsidRPr="00DA32FC">
        <w:rPr>
          <w:color w:val="000000"/>
        </w:rPr>
        <w:tab/>
        <w:t>(c)</w:t>
      </w:r>
      <w:r w:rsidRPr="00DA32FC">
        <w:rPr>
          <w:color w:val="000000"/>
        </w:rPr>
        <w:tab/>
      </w:r>
      <w:r w:rsidR="001E01D6" w:rsidRPr="00DA32FC">
        <w:rPr>
          <w:color w:val="000000"/>
        </w:rPr>
        <w:t>any area that is the subject of an estate development plan.</w:t>
      </w:r>
    </w:p>
    <w:p w14:paraId="0FCE40D5" w14:textId="636B1A79"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A</w:t>
      </w:r>
      <w:r w:rsidRPr="00DA32FC">
        <w:rPr>
          <w:color w:val="000000"/>
        </w:rPr>
        <w:t xml:space="preserve">n area of land ceases to be in a future urban area if the </w:t>
      </w:r>
      <w:hyperlink r:id="rId20" w:tooltip="NI2008-27" w:history="1">
        <w:r w:rsidR="00951272" w:rsidRPr="00DA32FC">
          <w:rPr>
            <w:rStyle w:val="charCitHyperlinkAbbrev"/>
          </w:rPr>
          <w:t>territory plan</w:t>
        </w:r>
      </w:hyperlink>
      <w:r w:rsidRPr="00DA32FC">
        <w:rPr>
          <w:color w:val="000000"/>
        </w:rPr>
        <w:t xml:space="preserve"> is varied because of the approval of an estate development plan for the area (see </w:t>
      </w:r>
      <w:hyperlink r:id="rId21" w:tooltip="A2007-24" w:history="1">
        <w:r w:rsidR="00951272" w:rsidRPr="00DA32FC">
          <w:rPr>
            <w:rStyle w:val="charCitHyperlinkItal"/>
          </w:rPr>
          <w:t>Planning and Development Act 2007</w:t>
        </w:r>
      </w:hyperlink>
      <w:r w:rsidRPr="00DA32FC">
        <w:rPr>
          <w:color w:val="000000"/>
        </w:rPr>
        <w:t>, s 96).</w:t>
      </w:r>
    </w:p>
    <w:p w14:paraId="752A3721" w14:textId="524A2CC1" w:rsidR="001E01D6" w:rsidRPr="00DA32FC" w:rsidRDefault="00DA32FC" w:rsidP="00424A41">
      <w:pPr>
        <w:pStyle w:val="AH5Sec"/>
        <w:rPr>
          <w:rStyle w:val="charItals"/>
        </w:rPr>
      </w:pPr>
      <w:bookmarkStart w:id="12" w:name="_Toc110001921"/>
      <w:r w:rsidRPr="00DA32FC">
        <w:rPr>
          <w:rStyle w:val="CharSectNo"/>
        </w:rPr>
        <w:lastRenderedPageBreak/>
        <w:t>8</w:t>
      </w:r>
      <w:r w:rsidRPr="00DA32FC">
        <w:rPr>
          <w:rStyle w:val="charItals"/>
          <w:i w:val="0"/>
        </w:rPr>
        <w:tab/>
      </w:r>
      <w:r w:rsidR="001E01D6" w:rsidRPr="00DA32FC">
        <w:rPr>
          <w:color w:val="000000"/>
        </w:rPr>
        <w:t xml:space="preserve">Meaning of </w:t>
      </w:r>
      <w:r w:rsidR="001E01D6" w:rsidRPr="00DA32FC">
        <w:rPr>
          <w:rStyle w:val="charItals"/>
        </w:rPr>
        <w:t>built-up urban area</w:t>
      </w:r>
      <w:bookmarkEnd w:id="12"/>
    </w:p>
    <w:p w14:paraId="6F91DBCF" w14:textId="31731CD1"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9AA777B" w14:textId="77777777" w:rsidR="001E01D6" w:rsidRPr="00DA32FC" w:rsidRDefault="001E01D6" w:rsidP="00424A41">
      <w:pPr>
        <w:pStyle w:val="aDef"/>
        <w:keepNext/>
        <w:rPr>
          <w:color w:val="000000"/>
        </w:rPr>
      </w:pPr>
      <w:r w:rsidRPr="00DA32FC">
        <w:rPr>
          <w:rStyle w:val="charBoldItals"/>
        </w:rPr>
        <w:t>built-up urban area</w:t>
      </w:r>
      <w:r w:rsidRPr="00DA32FC">
        <w:rPr>
          <w:color w:val="000000"/>
        </w:rPr>
        <w:t>—</w:t>
      </w:r>
    </w:p>
    <w:p w14:paraId="2BB67716" w14:textId="1EE38D45" w:rsidR="001E01D6" w:rsidRPr="00DA32FC" w:rsidRDefault="00DA32FC" w:rsidP="00424A41">
      <w:pPr>
        <w:pStyle w:val="aDef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means an area in any of the following zones identified in the </w:t>
      </w:r>
      <w:hyperlink r:id="rId22" w:tooltip="NI2008-27" w:history="1">
        <w:r w:rsidR="00951272" w:rsidRPr="00DA32FC">
          <w:rPr>
            <w:rStyle w:val="charCitHyperlinkAbbrev"/>
          </w:rPr>
          <w:t>territory plan</w:t>
        </w:r>
      </w:hyperlink>
      <w:r w:rsidR="001E01D6" w:rsidRPr="00DA32FC">
        <w:rPr>
          <w:color w:val="000000"/>
        </w:rPr>
        <w:t>:</w:t>
      </w:r>
    </w:p>
    <w:p w14:paraId="120352D3" w14:textId="57EE67A0"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residential zone (RZ);</w:t>
      </w:r>
    </w:p>
    <w:p w14:paraId="248D153D" w14:textId="700A59B6"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commercial zone (CZ);</w:t>
      </w:r>
    </w:p>
    <w:p w14:paraId="53747B8F" w14:textId="58208D3B"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community facility zone (CFZ);</w:t>
      </w:r>
    </w:p>
    <w:p w14:paraId="36B4F1D8" w14:textId="73D702D9"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 xml:space="preserve">industrial zone (IZ); </w:t>
      </w:r>
    </w:p>
    <w:p w14:paraId="56AEBD97" w14:textId="1A9526AF" w:rsidR="001E01D6" w:rsidRPr="00DA32FC" w:rsidRDefault="00DA32FC" w:rsidP="00DA32FC">
      <w:pPr>
        <w:pStyle w:val="aDefsubpara"/>
        <w:keepNext/>
        <w:rPr>
          <w:color w:val="000000"/>
        </w:rPr>
      </w:pPr>
      <w:r w:rsidRPr="00DA32FC">
        <w:rPr>
          <w:color w:val="000000"/>
        </w:rPr>
        <w:tab/>
        <w:t>(v)</w:t>
      </w:r>
      <w:r w:rsidRPr="00DA32FC">
        <w:rPr>
          <w:color w:val="000000"/>
        </w:rPr>
        <w:tab/>
      </w:r>
      <w:r w:rsidR="001E01D6" w:rsidRPr="00DA32FC">
        <w:rPr>
          <w:color w:val="000000"/>
        </w:rPr>
        <w:t>urban open space zone (PRZ1); and</w:t>
      </w:r>
    </w:p>
    <w:p w14:paraId="08AC26B2" w14:textId="17D3A514"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includes an area that is a road verge in either of the following zones:</w:t>
      </w:r>
    </w:p>
    <w:p w14:paraId="4F55302A" w14:textId="66F9D81F"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a zone mentioned in paragraph (a);</w:t>
      </w:r>
    </w:p>
    <w:p w14:paraId="12258943" w14:textId="19E50138" w:rsidR="001E01D6" w:rsidRPr="00DA32FC" w:rsidRDefault="00DA32FC" w:rsidP="00B258F0">
      <w:pPr>
        <w:pStyle w:val="aDefsubpara"/>
        <w:rPr>
          <w:color w:val="000000"/>
        </w:rPr>
      </w:pPr>
      <w:r w:rsidRPr="00DA32FC">
        <w:rPr>
          <w:color w:val="000000"/>
        </w:rPr>
        <w:tab/>
        <w:t>(ii)</w:t>
      </w:r>
      <w:r w:rsidRPr="00DA32FC">
        <w:rPr>
          <w:color w:val="000000"/>
        </w:rPr>
        <w:tab/>
      </w:r>
      <w:r w:rsidR="001E01D6" w:rsidRPr="00DA32FC">
        <w:rPr>
          <w:color w:val="000000"/>
        </w:rPr>
        <w:t>a transport and service zone (TSZ); but</w:t>
      </w:r>
    </w:p>
    <w:p w14:paraId="450F8630" w14:textId="2D70BB6C" w:rsidR="001E01D6" w:rsidRPr="00DA32FC" w:rsidRDefault="00DA32FC" w:rsidP="00B258F0">
      <w:pPr>
        <w:pStyle w:val="aDefpara"/>
        <w:keepNext/>
        <w:keepLines/>
        <w:rPr>
          <w:color w:val="000000"/>
        </w:rPr>
      </w:pPr>
      <w:r w:rsidRPr="00DA32FC">
        <w:rPr>
          <w:color w:val="000000"/>
        </w:rPr>
        <w:tab/>
        <w:t>(c)</w:t>
      </w:r>
      <w:r w:rsidRPr="00DA32FC">
        <w:rPr>
          <w:color w:val="000000"/>
        </w:rPr>
        <w:tab/>
      </w:r>
      <w:r w:rsidR="001E01D6" w:rsidRPr="00DA32FC">
        <w:rPr>
          <w:color w:val="000000"/>
        </w:rPr>
        <w:t>does not include the following areas:</w:t>
      </w:r>
    </w:p>
    <w:p w14:paraId="7F9BB7C6" w14:textId="016C80AA" w:rsidR="001E01D6" w:rsidRPr="00DA32FC" w:rsidRDefault="00DA32FC" w:rsidP="00B258F0">
      <w:pPr>
        <w:pStyle w:val="aDefsubpara"/>
        <w:keepNext/>
        <w:keepLines/>
        <w:rPr>
          <w:color w:val="000000"/>
        </w:rPr>
      </w:pPr>
      <w:r w:rsidRPr="00DA32FC">
        <w:rPr>
          <w:color w:val="000000"/>
        </w:rPr>
        <w:tab/>
        <w:t>(i)</w:t>
      </w:r>
      <w:r w:rsidRPr="00DA32FC">
        <w:rPr>
          <w:color w:val="000000"/>
        </w:rPr>
        <w:tab/>
      </w:r>
      <w:r w:rsidR="001E01D6" w:rsidRPr="00DA32FC">
        <w:rPr>
          <w:color w:val="000000"/>
        </w:rPr>
        <w:t xml:space="preserve">nature reserves; </w:t>
      </w:r>
    </w:p>
    <w:p w14:paraId="13E62D0E" w14:textId="3A909987" w:rsidR="001E01D6" w:rsidRPr="00DA32FC" w:rsidRDefault="00DA32FC" w:rsidP="00B258F0">
      <w:pPr>
        <w:pStyle w:val="aDefsubpara"/>
        <w:keepNext/>
        <w:keepLines/>
        <w:rPr>
          <w:color w:val="000000"/>
        </w:rPr>
      </w:pPr>
      <w:r w:rsidRPr="00DA32FC">
        <w:rPr>
          <w:color w:val="000000"/>
        </w:rPr>
        <w:tab/>
        <w:t>(ii)</w:t>
      </w:r>
      <w:r w:rsidRPr="00DA32FC">
        <w:rPr>
          <w:color w:val="000000"/>
        </w:rPr>
        <w:tab/>
      </w:r>
      <w:r w:rsidR="001E01D6" w:rsidRPr="00DA32FC">
        <w:rPr>
          <w:color w:val="000000"/>
        </w:rPr>
        <w:t>an area in the hills, ridges and buffer zone (NUZ3);</w:t>
      </w:r>
    </w:p>
    <w:p w14:paraId="005B2AF6" w14:textId="585EAA7B" w:rsidR="001E01D6" w:rsidRPr="00DA32FC" w:rsidRDefault="00DA32FC" w:rsidP="00B258F0">
      <w:pPr>
        <w:pStyle w:val="aDefsubpara"/>
        <w:keepNext/>
        <w:rPr>
          <w:color w:val="000000"/>
        </w:rPr>
      </w:pPr>
      <w:r w:rsidRPr="00DA32FC">
        <w:rPr>
          <w:color w:val="000000"/>
        </w:rPr>
        <w:tab/>
        <w:t>(iii)</w:t>
      </w:r>
      <w:r w:rsidRPr="00DA32FC">
        <w:rPr>
          <w:color w:val="000000"/>
        </w:rPr>
        <w:tab/>
      </w:r>
      <w:r w:rsidR="001E01D6" w:rsidRPr="00DA32FC">
        <w:rPr>
          <w:color w:val="000000"/>
        </w:rPr>
        <w:t>rural leases.</w:t>
      </w:r>
    </w:p>
    <w:p w14:paraId="448BCDAC" w14:textId="282544E2" w:rsidR="001E01D6" w:rsidRPr="00DA32FC" w:rsidRDefault="00DA32FC" w:rsidP="00DA32FC">
      <w:pPr>
        <w:pStyle w:val="Amain"/>
      </w:pPr>
      <w:r>
        <w:tab/>
      </w:r>
      <w:r w:rsidRPr="00DA32FC">
        <w:t>(2)</w:t>
      </w:r>
      <w:r w:rsidRPr="00DA32FC">
        <w:tab/>
      </w:r>
      <w:r w:rsidR="001E01D6" w:rsidRPr="00DA32FC">
        <w:t xml:space="preserve">Despite the definition of </w:t>
      </w:r>
      <w:r w:rsidR="001E01D6" w:rsidRPr="00DA32FC">
        <w:rPr>
          <w:rStyle w:val="charBoldItals"/>
        </w:rPr>
        <w:t>built-up urban area</w:t>
      </w:r>
      <w:r w:rsidR="001E01D6" w:rsidRPr="00DA32FC">
        <w:t>, paragraph (c), the Minister may declare an area mentioned in paragraph (c) to be a built</w:t>
      </w:r>
      <w:r w:rsidR="001E01D6" w:rsidRPr="00DA32FC">
        <w:noBreakHyphen/>
        <w:t>up urban area.</w:t>
      </w:r>
    </w:p>
    <w:p w14:paraId="425E2311" w14:textId="38D06C7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notifiable instrument.</w:t>
      </w:r>
    </w:p>
    <w:p w14:paraId="30741466" w14:textId="2EDDED5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In this section:</w:t>
      </w:r>
    </w:p>
    <w:p w14:paraId="703F62FF" w14:textId="512F1820" w:rsidR="001E01D6" w:rsidRPr="00DA32FC" w:rsidRDefault="001E01D6" w:rsidP="001E01D6">
      <w:pPr>
        <w:pStyle w:val="aDef"/>
        <w:rPr>
          <w:color w:val="000000"/>
        </w:rPr>
      </w:pPr>
      <w:r w:rsidRPr="00DA32FC">
        <w:rPr>
          <w:rStyle w:val="charBoldItals"/>
        </w:rPr>
        <w:t xml:space="preserve">nature reserve </w:t>
      </w:r>
      <w:r w:rsidRPr="00DA32FC">
        <w:rPr>
          <w:bCs/>
          <w:iCs/>
          <w:color w:val="000000"/>
        </w:rPr>
        <w:t xml:space="preserve">means an area of public </w:t>
      </w:r>
      <w:r w:rsidRPr="00DA32FC">
        <w:rPr>
          <w:color w:val="000000"/>
        </w:rPr>
        <w:t xml:space="preserve">land reserved in the </w:t>
      </w:r>
      <w:hyperlink r:id="rId23" w:tooltip="NI2008-27" w:history="1">
        <w:r w:rsidR="00951272" w:rsidRPr="00DA32FC">
          <w:rPr>
            <w:rStyle w:val="charCitHyperlinkAbbrev"/>
          </w:rPr>
          <w:t>territory plan</w:t>
        </w:r>
      </w:hyperlink>
      <w:r w:rsidRPr="00DA32FC">
        <w:rPr>
          <w:color w:val="000000"/>
        </w:rPr>
        <w:t xml:space="preserve"> for a nature reserve under the </w:t>
      </w:r>
      <w:hyperlink r:id="rId24" w:tooltip="A2007-24" w:history="1">
        <w:r w:rsidR="00951272" w:rsidRPr="00DA32FC">
          <w:rPr>
            <w:rStyle w:val="charCitHyperlinkItal"/>
          </w:rPr>
          <w:t>Planning and Development Act 2007</w:t>
        </w:r>
      </w:hyperlink>
      <w:r w:rsidRPr="00DA32FC">
        <w:rPr>
          <w:color w:val="000000"/>
        </w:rPr>
        <w:t>, section 315 (c).</w:t>
      </w:r>
    </w:p>
    <w:p w14:paraId="4AC5B796" w14:textId="77777777" w:rsidR="001E01D6" w:rsidRPr="00DA32FC" w:rsidRDefault="001E01D6" w:rsidP="001E01D6">
      <w:pPr>
        <w:pStyle w:val="aDef"/>
        <w:rPr>
          <w:color w:val="000000"/>
        </w:rPr>
      </w:pPr>
      <w:r w:rsidRPr="00DA32FC">
        <w:rPr>
          <w:rStyle w:val="charBoldItals"/>
        </w:rPr>
        <w:lastRenderedPageBreak/>
        <w:t>road verge</w:t>
      </w:r>
      <w:r w:rsidRPr="00DA32FC">
        <w:rPr>
          <w:color w:val="000000"/>
        </w:rPr>
        <w:t xml:space="preserve"> means the area between the trafficable part of a road and the boundary of a lease adjacent to the road.</w:t>
      </w:r>
    </w:p>
    <w:p w14:paraId="1E20E583" w14:textId="16BD55C0" w:rsidR="001E01D6" w:rsidRPr="00DA32FC" w:rsidRDefault="001E01D6" w:rsidP="00DA32FC">
      <w:pPr>
        <w:pStyle w:val="aDef"/>
        <w:rPr>
          <w:color w:val="000000"/>
        </w:rPr>
      </w:pPr>
      <w:r w:rsidRPr="00DA32FC">
        <w:rPr>
          <w:rStyle w:val="charBoldItals"/>
        </w:rPr>
        <w:t>rural lease</w:t>
      </w:r>
      <w:r w:rsidRPr="00DA32FC">
        <w:rPr>
          <w:color w:val="000000"/>
        </w:rPr>
        <w:t xml:space="preserve">—see the </w:t>
      </w:r>
      <w:hyperlink r:id="rId25" w:tooltip="A2007-24" w:history="1">
        <w:r w:rsidR="00951272" w:rsidRPr="00DA32FC">
          <w:rPr>
            <w:rStyle w:val="charCitHyperlinkItal"/>
          </w:rPr>
          <w:t>Planning and Development Act 2007</w:t>
        </w:r>
      </w:hyperlink>
      <w:r w:rsidRPr="00DA32FC">
        <w:rPr>
          <w:color w:val="000000"/>
        </w:rPr>
        <w:t>, section 234.</w:t>
      </w:r>
    </w:p>
    <w:p w14:paraId="6F119B45" w14:textId="617D8C76" w:rsidR="001E01D6" w:rsidRPr="00DA32FC" w:rsidRDefault="00DA32FC" w:rsidP="00DA32FC">
      <w:pPr>
        <w:pStyle w:val="AH5Sec"/>
        <w:rPr>
          <w:color w:val="000000"/>
        </w:rPr>
      </w:pPr>
      <w:bookmarkStart w:id="13" w:name="_Toc110001922"/>
      <w:r w:rsidRPr="00DA32FC">
        <w:rPr>
          <w:rStyle w:val="CharSectNo"/>
        </w:rPr>
        <w:t>9</w:t>
      </w:r>
      <w:r w:rsidRPr="00DA32FC">
        <w:rPr>
          <w:color w:val="000000"/>
        </w:rPr>
        <w:tab/>
      </w:r>
      <w:r w:rsidR="001E01D6" w:rsidRPr="00DA32FC">
        <w:rPr>
          <w:color w:val="000000"/>
        </w:rPr>
        <w:t xml:space="preserve">Meaning of </w:t>
      </w:r>
      <w:r w:rsidR="001E01D6" w:rsidRPr="00DA32FC">
        <w:rPr>
          <w:rStyle w:val="charItals"/>
        </w:rPr>
        <w:t>protected tree</w:t>
      </w:r>
      <w:bookmarkEnd w:id="13"/>
    </w:p>
    <w:p w14:paraId="117E8740" w14:textId="77777777" w:rsidR="001E01D6" w:rsidRPr="00DA32FC" w:rsidRDefault="001E01D6" w:rsidP="004A0EFF">
      <w:pPr>
        <w:pStyle w:val="Amainreturn"/>
        <w:rPr>
          <w:color w:val="000000"/>
        </w:rPr>
      </w:pPr>
      <w:r w:rsidRPr="00DA32FC">
        <w:rPr>
          <w:color w:val="000000"/>
        </w:rPr>
        <w:t>In this Act:</w:t>
      </w:r>
    </w:p>
    <w:p w14:paraId="3E176C5B" w14:textId="77777777" w:rsidR="001E01D6" w:rsidRPr="00DA32FC" w:rsidRDefault="001E01D6" w:rsidP="00DA32FC">
      <w:pPr>
        <w:pStyle w:val="aDef"/>
        <w:keepNext/>
        <w:rPr>
          <w:color w:val="000000"/>
        </w:rPr>
      </w:pPr>
      <w:r w:rsidRPr="00DA32FC">
        <w:rPr>
          <w:rStyle w:val="charBoldItals"/>
        </w:rPr>
        <w:t>protected tree</w:t>
      </w:r>
      <w:r w:rsidRPr="00DA32FC">
        <w:rPr>
          <w:bCs/>
          <w:iCs/>
          <w:color w:val="000000"/>
        </w:rPr>
        <w:t xml:space="preserve"> means—</w:t>
      </w:r>
    </w:p>
    <w:p w14:paraId="23A4AB30" w14:textId="58D2D8D4" w:rsidR="001E01D6" w:rsidRPr="00DA32FC" w:rsidRDefault="00DA32FC" w:rsidP="00DA32FC">
      <w:pPr>
        <w:pStyle w:val="aDefpara"/>
        <w:rPr>
          <w:color w:val="000000"/>
        </w:rPr>
      </w:pPr>
      <w:r w:rsidRPr="00DA32FC">
        <w:rPr>
          <w:color w:val="000000"/>
        </w:rPr>
        <w:tab/>
        <w:t>(a)</w:t>
      </w:r>
      <w:r w:rsidRPr="00DA32FC">
        <w:rPr>
          <w:color w:val="000000"/>
        </w:rPr>
        <w:tab/>
      </w:r>
      <w:r w:rsidR="001E01D6" w:rsidRPr="00DA32FC">
        <w:rPr>
          <w:color w:val="000000"/>
        </w:rPr>
        <w:t>each of the following trees located on land in built-up urban areas:</w:t>
      </w:r>
    </w:p>
    <w:p w14:paraId="7F4818E4" w14:textId="42BF1F34"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a registered tree; </w:t>
      </w:r>
    </w:p>
    <w:p w14:paraId="0BEFD579" w14:textId="391CE4A9"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regulated tree;</w:t>
      </w:r>
    </w:p>
    <w:p w14:paraId="0ADD3324" w14:textId="247CE7E9" w:rsidR="001E01D6" w:rsidRPr="00DA32FC" w:rsidRDefault="00DA32FC" w:rsidP="00F4508C">
      <w:pPr>
        <w:pStyle w:val="aDefsubpara"/>
      </w:pPr>
      <w:r>
        <w:tab/>
      </w:r>
      <w:r w:rsidRPr="00DA32FC">
        <w:t>(iii)</w:t>
      </w:r>
      <w:r w:rsidRPr="00DA32FC">
        <w:tab/>
      </w:r>
      <w:r w:rsidR="001E01D6" w:rsidRPr="00DA32FC">
        <w:t xml:space="preserve">a tree on public unleased land (a </w:t>
      </w:r>
      <w:r w:rsidR="001E01D6" w:rsidRPr="00DA32FC">
        <w:rPr>
          <w:rStyle w:val="charBoldItals"/>
        </w:rPr>
        <w:t>public tree</w:t>
      </w:r>
      <w:r w:rsidR="001E01D6" w:rsidRPr="00DA32FC">
        <w:t>); and</w:t>
      </w:r>
    </w:p>
    <w:p w14:paraId="62FF97AF" w14:textId="2BD51881" w:rsidR="001E01D6" w:rsidRPr="00DA32FC" w:rsidRDefault="00DA32FC" w:rsidP="00F4508C">
      <w:pPr>
        <w:pStyle w:val="aDefpara"/>
        <w:keepNext/>
        <w:rPr>
          <w:color w:val="000000"/>
        </w:rPr>
      </w:pPr>
      <w:r w:rsidRPr="00DA32FC">
        <w:rPr>
          <w:color w:val="000000"/>
        </w:rPr>
        <w:tab/>
        <w:t>(b)</w:t>
      </w:r>
      <w:r w:rsidRPr="00DA32FC">
        <w:rPr>
          <w:color w:val="000000"/>
        </w:rPr>
        <w:tab/>
      </w:r>
      <w:r w:rsidR="001E01D6" w:rsidRPr="00DA32FC">
        <w:rPr>
          <w:color w:val="000000"/>
        </w:rPr>
        <w:t>a registered tree or a remnant tree located on land in—</w:t>
      </w:r>
    </w:p>
    <w:p w14:paraId="026B09D7" w14:textId="0224DF04" w:rsidR="001E01D6" w:rsidRPr="00DA32FC" w:rsidRDefault="00DA32FC" w:rsidP="00F4508C">
      <w:pPr>
        <w:pStyle w:val="Asubpara"/>
        <w:keepNext/>
        <w:rPr>
          <w:color w:val="000000"/>
        </w:rPr>
      </w:pPr>
      <w:r w:rsidRPr="00DA32FC">
        <w:rPr>
          <w:color w:val="000000"/>
        </w:rPr>
        <w:tab/>
        <w:t>(i)</w:t>
      </w:r>
      <w:r w:rsidRPr="00DA32FC">
        <w:rPr>
          <w:color w:val="000000"/>
        </w:rPr>
        <w:tab/>
      </w:r>
      <w:r w:rsidR="001E01D6" w:rsidRPr="00DA32FC">
        <w:rPr>
          <w:color w:val="000000"/>
        </w:rPr>
        <w:t>a future urban area; or</w:t>
      </w:r>
    </w:p>
    <w:p w14:paraId="5F653AD8" w14:textId="5B8C4523" w:rsidR="001E01D6" w:rsidRPr="00DA32FC" w:rsidRDefault="00DA32FC" w:rsidP="00F4508C">
      <w:pPr>
        <w:pStyle w:val="Asubpara"/>
        <w:keepNext/>
        <w:rPr>
          <w:color w:val="000000"/>
        </w:rPr>
      </w:pPr>
      <w:r w:rsidRPr="00DA32FC">
        <w:rPr>
          <w:color w:val="000000"/>
        </w:rPr>
        <w:tab/>
        <w:t>(ii)</w:t>
      </w:r>
      <w:r w:rsidRPr="00DA32FC">
        <w:rPr>
          <w:color w:val="000000"/>
        </w:rPr>
        <w:tab/>
      </w:r>
      <w:r w:rsidR="001E01D6" w:rsidRPr="00DA32FC">
        <w:rPr>
          <w:color w:val="000000"/>
        </w:rPr>
        <w:t>an area that is the subject of an estate development plan.</w:t>
      </w:r>
    </w:p>
    <w:p w14:paraId="0CC0EB60" w14:textId="6BF4E4CF" w:rsidR="001E01D6" w:rsidRPr="00DA32FC" w:rsidRDefault="00DA32FC" w:rsidP="00DA32FC">
      <w:pPr>
        <w:pStyle w:val="AH5Sec"/>
        <w:rPr>
          <w:color w:val="000000"/>
        </w:rPr>
      </w:pPr>
      <w:bookmarkStart w:id="14" w:name="_Toc110001923"/>
      <w:r w:rsidRPr="00DA32FC">
        <w:rPr>
          <w:rStyle w:val="CharSectNo"/>
        </w:rPr>
        <w:t>10</w:t>
      </w:r>
      <w:r w:rsidRPr="00DA32FC">
        <w:rPr>
          <w:color w:val="000000"/>
        </w:rPr>
        <w:tab/>
      </w:r>
      <w:r w:rsidR="001E01D6" w:rsidRPr="00DA32FC">
        <w:rPr>
          <w:color w:val="000000"/>
        </w:rPr>
        <w:t xml:space="preserve">Meaning of </w:t>
      </w:r>
      <w:r w:rsidR="001E01D6" w:rsidRPr="00DA32FC">
        <w:rPr>
          <w:rStyle w:val="charItals"/>
        </w:rPr>
        <w:t>registered tree</w:t>
      </w:r>
      <w:bookmarkEnd w:id="14"/>
    </w:p>
    <w:p w14:paraId="601273DA" w14:textId="77777777" w:rsidR="001E01D6" w:rsidRPr="00DA32FC" w:rsidRDefault="001E01D6" w:rsidP="001E01D6">
      <w:pPr>
        <w:pStyle w:val="Amainreturn"/>
        <w:rPr>
          <w:color w:val="000000"/>
        </w:rPr>
      </w:pPr>
      <w:r w:rsidRPr="00DA32FC">
        <w:rPr>
          <w:color w:val="000000"/>
        </w:rPr>
        <w:t>In this Act:</w:t>
      </w:r>
    </w:p>
    <w:p w14:paraId="3EF351F4"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means a tree that is registered or provisionally registered under part 4 (Registration of trees).</w:t>
      </w:r>
    </w:p>
    <w:p w14:paraId="179BDCBA" w14:textId="11790D03" w:rsidR="001E01D6" w:rsidRPr="00DA32FC" w:rsidRDefault="00DA32FC" w:rsidP="00424A41">
      <w:pPr>
        <w:pStyle w:val="AH5Sec"/>
        <w:rPr>
          <w:color w:val="000000"/>
        </w:rPr>
      </w:pPr>
      <w:bookmarkStart w:id="15" w:name="_Toc110001924"/>
      <w:r w:rsidRPr="00DA32FC">
        <w:rPr>
          <w:rStyle w:val="CharSectNo"/>
        </w:rPr>
        <w:lastRenderedPageBreak/>
        <w:t>11</w:t>
      </w:r>
      <w:r w:rsidRPr="00DA32FC">
        <w:rPr>
          <w:color w:val="000000"/>
        </w:rPr>
        <w:tab/>
      </w:r>
      <w:r w:rsidR="001E01D6" w:rsidRPr="00DA32FC">
        <w:rPr>
          <w:color w:val="000000"/>
        </w:rPr>
        <w:t xml:space="preserve">Meaning of </w:t>
      </w:r>
      <w:r w:rsidR="001E01D6" w:rsidRPr="00DA32FC">
        <w:rPr>
          <w:rStyle w:val="charItals"/>
        </w:rPr>
        <w:t>regulated tree</w:t>
      </w:r>
      <w:bookmarkEnd w:id="15"/>
    </w:p>
    <w:p w14:paraId="516F924D" w14:textId="12E61F56" w:rsidR="001E01D6" w:rsidRPr="00DA32FC" w:rsidRDefault="00DA32FC" w:rsidP="00424A41">
      <w:pPr>
        <w:pStyle w:val="Amain"/>
        <w:keepNext/>
        <w:rPr>
          <w:color w:val="000000"/>
        </w:rPr>
      </w:pPr>
      <w:r w:rsidRPr="00DA32FC">
        <w:rPr>
          <w:color w:val="000000"/>
        </w:rPr>
        <w:tab/>
        <w:t>(1)</w:t>
      </w:r>
      <w:r w:rsidRPr="00DA32FC">
        <w:rPr>
          <w:color w:val="000000"/>
        </w:rPr>
        <w:tab/>
      </w:r>
      <w:r w:rsidR="001E01D6" w:rsidRPr="00DA32FC">
        <w:rPr>
          <w:color w:val="000000"/>
        </w:rPr>
        <w:t>In this Act:</w:t>
      </w:r>
    </w:p>
    <w:p w14:paraId="404C7FCB" w14:textId="77777777" w:rsidR="001E01D6" w:rsidRPr="00DA32FC" w:rsidRDefault="001E01D6" w:rsidP="00424A41">
      <w:pPr>
        <w:pStyle w:val="aDef"/>
        <w:keepNext/>
        <w:rPr>
          <w:color w:val="000000"/>
        </w:rPr>
      </w:pPr>
      <w:r w:rsidRPr="00DA32FC">
        <w:rPr>
          <w:rStyle w:val="charBoldItals"/>
        </w:rPr>
        <w:t>regulated tree</w:t>
      </w:r>
      <w:r w:rsidRPr="00DA32FC">
        <w:rPr>
          <w:color w:val="000000"/>
        </w:rPr>
        <w:t xml:space="preserve"> means—</w:t>
      </w:r>
    </w:p>
    <w:p w14:paraId="51CF7732" w14:textId="2919DE63" w:rsidR="001E01D6" w:rsidRPr="00DA32FC" w:rsidRDefault="00DA32FC" w:rsidP="00424A41">
      <w:pPr>
        <w:pStyle w:val="aDefpara"/>
        <w:keepNext/>
        <w:rPr>
          <w:color w:val="000000"/>
        </w:rPr>
      </w:pPr>
      <w:r w:rsidRPr="00DA32FC">
        <w:rPr>
          <w:color w:val="000000"/>
        </w:rPr>
        <w:tab/>
        <w:t>(a)</w:t>
      </w:r>
      <w:r w:rsidRPr="00DA32FC">
        <w:rPr>
          <w:color w:val="000000"/>
        </w:rPr>
        <w:tab/>
      </w:r>
      <w:r w:rsidR="001E01D6" w:rsidRPr="00DA32FC">
        <w:rPr>
          <w:color w:val="000000"/>
        </w:rPr>
        <w:t>a living tree on leased land that—</w:t>
      </w:r>
    </w:p>
    <w:p w14:paraId="1F1C9AF3" w14:textId="66D9982E" w:rsidR="001E01D6" w:rsidRPr="00DA32FC" w:rsidRDefault="00DA32FC" w:rsidP="00424A41">
      <w:pPr>
        <w:pStyle w:val="aDefsubpara"/>
        <w:keepNext/>
        <w:rPr>
          <w:color w:val="000000"/>
        </w:rPr>
      </w:pPr>
      <w:r w:rsidRPr="00DA32FC">
        <w:rPr>
          <w:color w:val="000000"/>
        </w:rPr>
        <w:tab/>
        <w:t>(i)</w:t>
      </w:r>
      <w:r w:rsidRPr="00DA32FC">
        <w:rPr>
          <w:color w:val="000000"/>
        </w:rPr>
        <w:tab/>
      </w:r>
      <w:r w:rsidR="001E01D6" w:rsidRPr="00DA32FC">
        <w:rPr>
          <w:color w:val="000000"/>
        </w:rPr>
        <w:t>is at least 8m high; or</w:t>
      </w:r>
    </w:p>
    <w:p w14:paraId="27711154" w14:textId="44B001F0" w:rsidR="001E01D6" w:rsidRPr="00DA32FC" w:rsidRDefault="00DA32FC" w:rsidP="00424A41">
      <w:pPr>
        <w:pStyle w:val="aDefsubpara"/>
        <w:keepNext/>
        <w:rPr>
          <w:color w:val="000000"/>
        </w:rPr>
      </w:pPr>
      <w:r w:rsidRPr="00DA32FC">
        <w:rPr>
          <w:color w:val="000000"/>
        </w:rPr>
        <w:tab/>
        <w:t>(ii)</w:t>
      </w:r>
      <w:r w:rsidRPr="00DA32FC">
        <w:rPr>
          <w:color w:val="000000"/>
        </w:rPr>
        <w:tab/>
      </w:r>
      <w:r w:rsidR="001E01D6" w:rsidRPr="00DA32FC">
        <w:rPr>
          <w:color w:val="000000"/>
        </w:rPr>
        <w:t>has a canopy at least 8m wide; or</w:t>
      </w:r>
    </w:p>
    <w:p w14:paraId="37B28E12" w14:textId="2F473D3D"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has 1 trunk that, 1.4m above natural ground level, has—</w:t>
      </w:r>
    </w:p>
    <w:p w14:paraId="5801181D" w14:textId="62DF2F90"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 circumference of at least 1m; or</w:t>
      </w:r>
    </w:p>
    <w:p w14:paraId="3D06E6A1" w14:textId="273093CF"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a diameter of at least 318mm; or</w:t>
      </w:r>
    </w:p>
    <w:p w14:paraId="4CCA7D03" w14:textId="5B0519F6" w:rsidR="001E01D6" w:rsidRPr="00DA32FC" w:rsidRDefault="00DA32FC" w:rsidP="00DA32FC">
      <w:pPr>
        <w:pStyle w:val="aDefsubpara"/>
        <w:rPr>
          <w:color w:val="000000"/>
        </w:rPr>
      </w:pPr>
      <w:r w:rsidRPr="00DA32FC">
        <w:rPr>
          <w:color w:val="000000"/>
        </w:rPr>
        <w:tab/>
        <w:t>(iv)</w:t>
      </w:r>
      <w:r w:rsidRPr="00DA32FC">
        <w:rPr>
          <w:color w:val="000000"/>
        </w:rPr>
        <w:tab/>
      </w:r>
      <w:r w:rsidR="001E01D6" w:rsidRPr="00DA32FC">
        <w:rPr>
          <w:color w:val="000000"/>
        </w:rPr>
        <w:t>has 2 or more trunks and, 1.4m above natural ground level, the average circumference of the trunks is at least 625mm, and—</w:t>
      </w:r>
    </w:p>
    <w:p w14:paraId="0F2AC3B8" w14:textId="0DA346A4"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 xml:space="preserve">the sum of the circumferences of each trunk is at least 1m; or </w:t>
      </w:r>
    </w:p>
    <w:p w14:paraId="76A32555" w14:textId="4BD9BE45"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the sum of the diameters of each trunk is at least 318mm; or</w:t>
      </w:r>
    </w:p>
    <w:p w14:paraId="6BDC369F" w14:textId="6DC1D32C" w:rsidR="001E01D6" w:rsidRPr="00DA32FC" w:rsidRDefault="00DA32FC" w:rsidP="00F4508C">
      <w:pPr>
        <w:pStyle w:val="aDefsubpara"/>
        <w:keepNext/>
        <w:rPr>
          <w:color w:val="000000"/>
        </w:rPr>
      </w:pPr>
      <w:r w:rsidRPr="00DA32FC">
        <w:rPr>
          <w:color w:val="000000"/>
        </w:rPr>
        <w:tab/>
        <w:t>(v)</w:t>
      </w:r>
      <w:r w:rsidRPr="00DA32FC">
        <w:rPr>
          <w:color w:val="000000"/>
        </w:rPr>
        <w:tab/>
      </w:r>
      <w:r w:rsidR="001E01D6" w:rsidRPr="00DA32FC">
        <w:rPr>
          <w:color w:val="000000"/>
        </w:rPr>
        <w:t>regardless of the size of the tree—has been planted for not more than 5 years—</w:t>
      </w:r>
    </w:p>
    <w:p w14:paraId="7A285EA1" w14:textId="7B653BD9" w:rsidR="001E01D6" w:rsidRPr="00DA32FC" w:rsidRDefault="00DA32FC" w:rsidP="00F4508C">
      <w:pPr>
        <w:pStyle w:val="Asubsubpara"/>
        <w:keepNext/>
        <w:rPr>
          <w:color w:val="000000"/>
        </w:rPr>
      </w:pPr>
      <w:r w:rsidRPr="00DA32FC">
        <w:rPr>
          <w:color w:val="000000"/>
        </w:rPr>
        <w:tab/>
        <w:t>(A)</w:t>
      </w:r>
      <w:r w:rsidRPr="00DA32FC">
        <w:rPr>
          <w:color w:val="000000"/>
        </w:rPr>
        <w:tab/>
      </w:r>
      <w:r w:rsidR="001E01D6" w:rsidRPr="00DA32FC">
        <w:rPr>
          <w:color w:val="000000"/>
        </w:rPr>
        <w:t>under a canopy contribution agreement; or</w:t>
      </w:r>
    </w:p>
    <w:p w14:paraId="79C343D7" w14:textId="75B5EB6A" w:rsidR="001E01D6" w:rsidRPr="00DA32FC" w:rsidRDefault="00DA32FC" w:rsidP="00DA32FC">
      <w:pPr>
        <w:pStyle w:val="Asubsubpara"/>
        <w:keepNext/>
        <w:rPr>
          <w:color w:val="000000"/>
        </w:rPr>
      </w:pPr>
      <w:r w:rsidRPr="00DA32FC">
        <w:rPr>
          <w:color w:val="000000"/>
        </w:rPr>
        <w:tab/>
        <w:t>(B)</w:t>
      </w:r>
      <w:r w:rsidRPr="00DA32FC">
        <w:rPr>
          <w:color w:val="000000"/>
        </w:rPr>
        <w:tab/>
      </w:r>
      <w:r w:rsidR="001E01D6" w:rsidRPr="00DA32FC">
        <w:rPr>
          <w:color w:val="000000"/>
        </w:rPr>
        <w:t>in accordance with a tree protection condition of a development approval; or</w:t>
      </w:r>
    </w:p>
    <w:p w14:paraId="530E8AF6" w14:textId="6075476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dead native tree on leased land that, 1.4m above natural ground level, has a trunk with— </w:t>
      </w:r>
    </w:p>
    <w:p w14:paraId="6FF5E2F2" w14:textId="3FCF32E6"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a circumference of at least 1.88m; or</w:t>
      </w:r>
    </w:p>
    <w:p w14:paraId="4710471D" w14:textId="0AE07B66"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a diameter of at least 600mm.</w:t>
      </w:r>
    </w:p>
    <w:p w14:paraId="093C53F1" w14:textId="214CD0BB" w:rsidR="001E01D6" w:rsidRPr="00DA32FC" w:rsidRDefault="00DA32FC" w:rsidP="00424A41">
      <w:pPr>
        <w:pStyle w:val="Amain"/>
        <w:keepNext/>
        <w:rPr>
          <w:color w:val="000000"/>
        </w:rPr>
      </w:pPr>
      <w:r w:rsidRPr="00DA32FC">
        <w:rPr>
          <w:color w:val="000000"/>
        </w:rPr>
        <w:lastRenderedPageBreak/>
        <w:tab/>
        <w:t>(2)</w:t>
      </w:r>
      <w:r w:rsidRPr="00DA32FC">
        <w:rPr>
          <w:color w:val="000000"/>
        </w:rPr>
        <w:tab/>
      </w:r>
      <w:r w:rsidR="001E01D6" w:rsidRPr="00DA32FC">
        <w:rPr>
          <w:color w:val="000000"/>
        </w:rPr>
        <w:t>However, a tree is not a regulated tree if it is—</w:t>
      </w:r>
    </w:p>
    <w:p w14:paraId="6A6CF0E8" w14:textId="788F5D38" w:rsidR="001E01D6" w:rsidRPr="00DA32FC" w:rsidRDefault="00DA32FC" w:rsidP="00424A41">
      <w:pPr>
        <w:pStyle w:val="Apara"/>
        <w:keepNext/>
        <w:rPr>
          <w:color w:val="000000"/>
        </w:rPr>
      </w:pPr>
      <w:r>
        <w:rPr>
          <w:color w:val="000000"/>
        </w:rPr>
        <w:tab/>
      </w:r>
      <w:r w:rsidRPr="00DA32FC">
        <w:rPr>
          <w:color w:val="000000"/>
        </w:rPr>
        <w:t>(a)</w:t>
      </w:r>
      <w:r w:rsidRPr="00DA32FC">
        <w:rPr>
          <w:color w:val="000000"/>
        </w:rPr>
        <w:tab/>
      </w:r>
      <w:r w:rsidR="001E01D6" w:rsidRPr="00DA32FC">
        <w:rPr>
          <w:color w:val="000000"/>
        </w:rPr>
        <w:t xml:space="preserve">a pest plant under the </w:t>
      </w:r>
      <w:hyperlink r:id="rId26" w:tooltip="A2005-21" w:history="1">
        <w:r w:rsidR="00951272" w:rsidRPr="00DA32FC">
          <w:rPr>
            <w:rStyle w:val="charCitHyperlinkItal"/>
          </w:rPr>
          <w:t>Pest Plants and Animals Act 2005</w:t>
        </w:r>
      </w:hyperlink>
      <w:r w:rsidR="001E01D6" w:rsidRPr="00DA32FC">
        <w:rPr>
          <w:color w:val="000000"/>
        </w:rPr>
        <w:t>; or</w:t>
      </w:r>
    </w:p>
    <w:p w14:paraId="7062E280" w14:textId="2E3292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registered tree.</w:t>
      </w:r>
    </w:p>
    <w:p w14:paraId="1C9829C2" w14:textId="1AF0490A"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1486C8A0" w14:textId="77777777" w:rsidR="001E01D6" w:rsidRPr="00DA32FC" w:rsidRDefault="001E01D6" w:rsidP="00DA32FC">
      <w:pPr>
        <w:pStyle w:val="aDef"/>
        <w:keepNext/>
        <w:rPr>
          <w:color w:val="000000"/>
        </w:rPr>
      </w:pPr>
      <w:r w:rsidRPr="00DA32FC">
        <w:rPr>
          <w:rStyle w:val="charBoldItals"/>
        </w:rPr>
        <w:t>circumference</w:t>
      </w:r>
      <w:r w:rsidRPr="00DA32FC">
        <w:rPr>
          <w:color w:val="000000"/>
        </w:rPr>
        <w:t xml:space="preserve"> of a trunk—</w:t>
      </w:r>
    </w:p>
    <w:p w14:paraId="11CB711A" w14:textId="0E41AA5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includes bark that is intact but does not include vines; and</w:t>
      </w:r>
    </w:p>
    <w:p w14:paraId="44BEB728" w14:textId="083096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is measured using a measuring tape wrapped around the tree meeting at 2 points.</w:t>
      </w:r>
    </w:p>
    <w:p w14:paraId="638542A9" w14:textId="2EF82F92" w:rsidR="001E01D6" w:rsidRPr="00DA32FC" w:rsidRDefault="001E01D6" w:rsidP="00DA32FC">
      <w:pPr>
        <w:pStyle w:val="aDef"/>
        <w:rPr>
          <w:color w:val="000000"/>
        </w:rPr>
      </w:pPr>
      <w:r w:rsidRPr="00DA32FC">
        <w:rPr>
          <w:rStyle w:val="charBoldItals"/>
        </w:rPr>
        <w:t>native plant</w:t>
      </w:r>
      <w:r w:rsidRPr="00DA32FC">
        <w:rPr>
          <w:bCs/>
          <w:iCs/>
          <w:color w:val="000000"/>
        </w:rPr>
        <w:t xml:space="preserve">—see the </w:t>
      </w:r>
      <w:hyperlink r:id="rId27" w:tooltip="A2014-59" w:history="1">
        <w:r w:rsidR="00951272" w:rsidRPr="00DA32FC">
          <w:rPr>
            <w:rStyle w:val="charCitHyperlinkItal"/>
          </w:rPr>
          <w:t>Nature Conservation Act 2014</w:t>
        </w:r>
      </w:hyperlink>
      <w:r w:rsidRPr="00DA32FC">
        <w:rPr>
          <w:bCs/>
          <w:iCs/>
          <w:color w:val="000000"/>
        </w:rPr>
        <w:t>, section 14.</w:t>
      </w:r>
    </w:p>
    <w:p w14:paraId="0A5B3207" w14:textId="77777777" w:rsidR="001E01D6" w:rsidRPr="00DA32FC" w:rsidRDefault="001E01D6" w:rsidP="00DA32FC">
      <w:pPr>
        <w:pStyle w:val="aDef"/>
        <w:keepNext/>
        <w:rPr>
          <w:color w:val="000000"/>
        </w:rPr>
      </w:pPr>
      <w:r w:rsidRPr="00DA32FC">
        <w:rPr>
          <w:rStyle w:val="charBoldItals"/>
        </w:rPr>
        <w:t>native tree</w:t>
      </w:r>
      <w:r w:rsidRPr="00DA32FC">
        <w:rPr>
          <w:bCs/>
          <w:iCs/>
          <w:color w:val="000000"/>
        </w:rPr>
        <w:t xml:space="preserve"> means a tree that is—</w:t>
      </w:r>
    </w:p>
    <w:p w14:paraId="679AE7D8" w14:textId="4B0EB1B1"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native plant; and</w:t>
      </w:r>
    </w:p>
    <w:p w14:paraId="3CBD373D" w14:textId="0DC3B709"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at least 2m high.</w:t>
      </w:r>
    </w:p>
    <w:p w14:paraId="719873CC" w14:textId="0CCD77A7" w:rsidR="004A0EFF" w:rsidRPr="00DA32FC" w:rsidRDefault="00DA32FC" w:rsidP="00F4508C">
      <w:pPr>
        <w:pStyle w:val="AH5Sec"/>
        <w:rPr>
          <w:rStyle w:val="charItals"/>
        </w:rPr>
      </w:pPr>
      <w:bookmarkStart w:id="16" w:name="_Toc110001925"/>
      <w:r w:rsidRPr="00DA32FC">
        <w:rPr>
          <w:rStyle w:val="CharSectNo"/>
        </w:rPr>
        <w:t>12</w:t>
      </w:r>
      <w:r w:rsidRPr="00DA32FC">
        <w:rPr>
          <w:rStyle w:val="charItals"/>
          <w:i w:val="0"/>
        </w:rPr>
        <w:tab/>
      </w:r>
      <w:r w:rsidR="004A0EFF" w:rsidRPr="00DA32FC">
        <w:rPr>
          <w:color w:val="000000"/>
        </w:rPr>
        <w:t xml:space="preserve">Meaning of </w:t>
      </w:r>
      <w:r w:rsidR="004A0EFF" w:rsidRPr="00DA32FC">
        <w:rPr>
          <w:rStyle w:val="charItals"/>
        </w:rPr>
        <w:t>remnant tree</w:t>
      </w:r>
      <w:bookmarkEnd w:id="16"/>
    </w:p>
    <w:p w14:paraId="01972C13" w14:textId="2A96BB19" w:rsidR="004A0EFF" w:rsidRPr="00DA32FC" w:rsidRDefault="004A0EFF" w:rsidP="00F4508C">
      <w:pPr>
        <w:pStyle w:val="Amainreturn"/>
        <w:keepNext/>
        <w:rPr>
          <w:color w:val="000000"/>
        </w:rPr>
      </w:pPr>
      <w:r w:rsidRPr="00DA32FC">
        <w:rPr>
          <w:color w:val="000000"/>
        </w:rPr>
        <w:t>In this Act:</w:t>
      </w:r>
    </w:p>
    <w:p w14:paraId="1F828143" w14:textId="65BAC809" w:rsidR="004A0EFF" w:rsidRPr="00DA32FC" w:rsidRDefault="004A0EFF" w:rsidP="00F4508C">
      <w:pPr>
        <w:pStyle w:val="aDef"/>
        <w:keepNext/>
        <w:rPr>
          <w:color w:val="000000"/>
        </w:rPr>
      </w:pPr>
      <w:r w:rsidRPr="00DA32FC">
        <w:rPr>
          <w:rStyle w:val="charBoldItals"/>
        </w:rPr>
        <w:t>remnant tree</w:t>
      </w:r>
      <w:r w:rsidRPr="00DA32FC">
        <w:rPr>
          <w:color w:val="000000"/>
        </w:rPr>
        <w:t xml:space="preserve"> means a native tree that is a remnant of, or has regenerated from, the original </w:t>
      </w:r>
      <w:r w:rsidR="006A4B3C" w:rsidRPr="00DA32FC">
        <w:rPr>
          <w:color w:val="000000"/>
        </w:rPr>
        <w:t>vegetation</w:t>
      </w:r>
      <w:r w:rsidR="003C0146" w:rsidRPr="00DA32FC">
        <w:rPr>
          <w:color w:val="000000"/>
        </w:rPr>
        <w:t xml:space="preserve"> that existed on the land</w:t>
      </w:r>
      <w:r w:rsidRPr="00DA32FC">
        <w:rPr>
          <w:color w:val="000000"/>
        </w:rPr>
        <w:t xml:space="preserve"> where the tree is located. </w:t>
      </w:r>
    </w:p>
    <w:p w14:paraId="59C69293" w14:textId="2A478AC6" w:rsidR="00EC1644" w:rsidRPr="00DA32FC" w:rsidRDefault="00EC1644" w:rsidP="00D655E0">
      <w:pPr>
        <w:pStyle w:val="aExamHdgss"/>
        <w:rPr>
          <w:color w:val="000000"/>
        </w:rPr>
      </w:pPr>
      <w:r w:rsidRPr="00DA32FC">
        <w:rPr>
          <w:color w:val="000000"/>
        </w:rPr>
        <w:t>Examples</w:t>
      </w:r>
    </w:p>
    <w:p w14:paraId="2B3EFDED" w14:textId="5E6E34E3" w:rsidR="004A0EFF" w:rsidRPr="00DA32FC" w:rsidRDefault="004A0EFF" w:rsidP="003F2E43">
      <w:pPr>
        <w:pStyle w:val="aExamss"/>
        <w:rPr>
          <w:color w:val="000000"/>
        </w:rPr>
      </w:pPr>
      <w:r w:rsidRPr="00DA32FC">
        <w:rPr>
          <w:rStyle w:val="charItals"/>
        </w:rPr>
        <w:t>Eucalyptus blakelyi</w:t>
      </w:r>
      <w:r w:rsidR="004476D6" w:rsidRPr="00DA32FC">
        <w:rPr>
          <w:rStyle w:val="charItals"/>
        </w:rPr>
        <w:t>,</w:t>
      </w:r>
      <w:r w:rsidRPr="00DA32FC">
        <w:rPr>
          <w:color w:val="000000"/>
        </w:rPr>
        <w:t xml:space="preserve"> </w:t>
      </w:r>
      <w:r w:rsidRPr="00DA32FC">
        <w:rPr>
          <w:rStyle w:val="charItals"/>
        </w:rPr>
        <w:t>Eucalyptus mannifera</w:t>
      </w:r>
      <w:r w:rsidR="004476D6" w:rsidRPr="00DA32FC">
        <w:rPr>
          <w:rStyle w:val="charItals"/>
        </w:rPr>
        <w:t>,</w:t>
      </w:r>
      <w:r w:rsidRPr="00DA32FC">
        <w:rPr>
          <w:color w:val="000000"/>
        </w:rPr>
        <w:t xml:space="preserve"> </w:t>
      </w:r>
      <w:r w:rsidRPr="00DA32FC">
        <w:rPr>
          <w:rStyle w:val="charItals"/>
        </w:rPr>
        <w:t>Eucalyptus rossii</w:t>
      </w:r>
      <w:r w:rsidR="004476D6" w:rsidRPr="00DA32FC">
        <w:rPr>
          <w:rStyle w:val="charItals"/>
        </w:rPr>
        <w:t>,</w:t>
      </w:r>
      <w:r w:rsidRPr="00DA32FC">
        <w:rPr>
          <w:color w:val="000000"/>
        </w:rPr>
        <w:t xml:space="preserve"> </w:t>
      </w:r>
      <w:r w:rsidRPr="00DA32FC">
        <w:rPr>
          <w:rStyle w:val="charItals"/>
        </w:rPr>
        <w:t>Eucalyptus macrorhyncha</w:t>
      </w:r>
      <w:r w:rsidR="004476D6" w:rsidRPr="00DA32FC">
        <w:rPr>
          <w:rStyle w:val="charItals"/>
        </w:rPr>
        <w:t>,</w:t>
      </w:r>
      <w:r w:rsidRPr="00DA32FC">
        <w:rPr>
          <w:color w:val="000000"/>
        </w:rPr>
        <w:t xml:space="preserve"> </w:t>
      </w:r>
      <w:r w:rsidRPr="00DA32FC">
        <w:rPr>
          <w:rStyle w:val="charItals"/>
        </w:rPr>
        <w:t>Eucalyptus melliodora</w:t>
      </w:r>
      <w:r w:rsidR="004476D6" w:rsidRPr="00DA32FC">
        <w:rPr>
          <w:rStyle w:val="charItals"/>
        </w:rPr>
        <w:t>,</w:t>
      </w:r>
      <w:r w:rsidRPr="00DA32FC">
        <w:rPr>
          <w:color w:val="000000"/>
        </w:rPr>
        <w:t xml:space="preserve"> </w:t>
      </w:r>
      <w:r w:rsidRPr="00DA32FC">
        <w:rPr>
          <w:rStyle w:val="charItals"/>
        </w:rPr>
        <w:t>Eucalyptus polyanthemos</w:t>
      </w:r>
      <w:r w:rsidR="004476D6" w:rsidRPr="00DA32FC">
        <w:rPr>
          <w:rStyle w:val="charItals"/>
        </w:rPr>
        <w:t>,</w:t>
      </w:r>
      <w:r w:rsidRPr="00DA32FC">
        <w:rPr>
          <w:color w:val="000000"/>
        </w:rPr>
        <w:t xml:space="preserve"> </w:t>
      </w:r>
      <w:r w:rsidRPr="00DA32FC">
        <w:rPr>
          <w:rStyle w:val="charItals"/>
        </w:rPr>
        <w:t>Eucalyptus albens</w:t>
      </w:r>
      <w:r w:rsidR="004476D6" w:rsidRPr="00DA32FC">
        <w:rPr>
          <w:rStyle w:val="charItals"/>
        </w:rPr>
        <w:t>,</w:t>
      </w:r>
      <w:r w:rsidRPr="00DA32FC">
        <w:rPr>
          <w:color w:val="000000"/>
        </w:rPr>
        <w:t xml:space="preserve"> </w:t>
      </w:r>
      <w:r w:rsidRPr="00DA32FC">
        <w:rPr>
          <w:rStyle w:val="charItals"/>
        </w:rPr>
        <w:t>Eucalyptus dives</w:t>
      </w:r>
      <w:r w:rsidR="004476D6" w:rsidRPr="00DA32FC">
        <w:rPr>
          <w:rStyle w:val="charItals"/>
        </w:rPr>
        <w:t>,</w:t>
      </w:r>
      <w:r w:rsidRPr="00DA32FC">
        <w:rPr>
          <w:color w:val="000000"/>
        </w:rPr>
        <w:t xml:space="preserve"> </w:t>
      </w:r>
      <w:r w:rsidRPr="00DA32FC">
        <w:rPr>
          <w:rStyle w:val="charItals"/>
        </w:rPr>
        <w:t>Eucalyptus bridgesiana</w:t>
      </w:r>
    </w:p>
    <w:p w14:paraId="41FCFCF8" w14:textId="7DD26DDB" w:rsidR="001E01D6" w:rsidRPr="00DA32FC" w:rsidRDefault="00DA32FC" w:rsidP="00424A41">
      <w:pPr>
        <w:pStyle w:val="AH5Sec"/>
        <w:rPr>
          <w:color w:val="000000"/>
        </w:rPr>
      </w:pPr>
      <w:bookmarkStart w:id="17" w:name="_Toc110001926"/>
      <w:r w:rsidRPr="00DA32FC">
        <w:rPr>
          <w:rStyle w:val="CharSectNo"/>
        </w:rPr>
        <w:lastRenderedPageBreak/>
        <w:t>13</w:t>
      </w:r>
      <w:r w:rsidRPr="00DA32FC">
        <w:rPr>
          <w:color w:val="000000"/>
        </w:rPr>
        <w:tab/>
      </w:r>
      <w:r w:rsidR="001E01D6" w:rsidRPr="00DA32FC">
        <w:rPr>
          <w:color w:val="000000"/>
        </w:rPr>
        <w:t xml:space="preserve">Meaning of </w:t>
      </w:r>
      <w:r w:rsidR="001E01D6" w:rsidRPr="00DA32FC">
        <w:rPr>
          <w:rStyle w:val="charItals"/>
        </w:rPr>
        <w:t>protection zone</w:t>
      </w:r>
      <w:r w:rsidR="001E01D6" w:rsidRPr="00DA32FC">
        <w:rPr>
          <w:color w:val="000000"/>
        </w:rPr>
        <w:t xml:space="preserve"> for protected tree</w:t>
      </w:r>
      <w:bookmarkEnd w:id="17"/>
    </w:p>
    <w:p w14:paraId="21819FD2" w14:textId="0F2EB377" w:rsidR="001E01D6" w:rsidRPr="00DA32FC" w:rsidRDefault="00DA32FC" w:rsidP="00424A41">
      <w:pPr>
        <w:pStyle w:val="Amain"/>
        <w:keepNext/>
      </w:pPr>
      <w:r>
        <w:tab/>
      </w:r>
      <w:r w:rsidRPr="00DA32FC">
        <w:t>(1)</w:t>
      </w:r>
      <w:r w:rsidRPr="00DA32FC">
        <w:tab/>
      </w:r>
      <w:r w:rsidR="001E01D6" w:rsidRPr="00DA32FC">
        <w:t xml:space="preserve">For this Act, the </w:t>
      </w:r>
      <w:r w:rsidR="001E01D6" w:rsidRPr="00DA32FC">
        <w:rPr>
          <w:rStyle w:val="charBoldItals"/>
        </w:rPr>
        <w:t xml:space="preserve">protection zone </w:t>
      </w:r>
      <w:r w:rsidR="001E01D6" w:rsidRPr="00DA32FC">
        <w:t xml:space="preserve">for a protected tree is— </w:t>
      </w:r>
    </w:p>
    <w:p w14:paraId="04DCFA15" w14:textId="652E0191" w:rsidR="001E01D6" w:rsidRPr="00DA32FC" w:rsidRDefault="00DA32FC" w:rsidP="00424A41">
      <w:pPr>
        <w:pStyle w:val="Apara"/>
        <w:keepNext/>
        <w:rPr>
          <w:color w:val="000000"/>
        </w:rPr>
      </w:pPr>
      <w:r w:rsidRPr="00DA32FC">
        <w:rPr>
          <w:color w:val="000000"/>
        </w:rPr>
        <w:tab/>
        <w:t>(a)</w:t>
      </w:r>
      <w:r w:rsidRPr="00DA32FC">
        <w:rPr>
          <w:color w:val="000000"/>
        </w:rPr>
        <w:tab/>
      </w:r>
      <w:r w:rsidR="001E01D6" w:rsidRPr="00DA32FC">
        <w:rPr>
          <w:color w:val="000000"/>
        </w:rPr>
        <w:t xml:space="preserve">the area under the canopy of the tree; and </w:t>
      </w:r>
    </w:p>
    <w:p w14:paraId="2C72B359" w14:textId="30FF14A8" w:rsidR="001E01D6" w:rsidRPr="00DA32FC" w:rsidRDefault="00DA32FC" w:rsidP="00424A41">
      <w:pPr>
        <w:pStyle w:val="Apara"/>
        <w:keepNext/>
        <w:rPr>
          <w:color w:val="000000"/>
        </w:rPr>
      </w:pPr>
      <w:r w:rsidRPr="00DA32FC">
        <w:rPr>
          <w:color w:val="000000"/>
        </w:rPr>
        <w:tab/>
        <w:t>(b)</w:t>
      </w:r>
      <w:r w:rsidRPr="00DA32FC">
        <w:rPr>
          <w:color w:val="000000"/>
        </w:rPr>
        <w:tab/>
      </w:r>
      <w:r w:rsidR="001E01D6" w:rsidRPr="00DA32FC">
        <w:rPr>
          <w:color w:val="000000"/>
        </w:rPr>
        <w:t xml:space="preserve">the 2m wide area surrounding the vertical projection of the canopy; and </w:t>
      </w:r>
    </w:p>
    <w:p w14:paraId="564FCCC2" w14:textId="44C849F9" w:rsidR="009B0747" w:rsidRPr="00DA32FC" w:rsidRDefault="00DA32FC" w:rsidP="00424A41">
      <w:pPr>
        <w:pStyle w:val="Apara"/>
        <w:keepNext/>
        <w:rPr>
          <w:color w:val="000000"/>
        </w:rPr>
      </w:pPr>
      <w:r w:rsidRPr="00DA32FC">
        <w:rPr>
          <w:color w:val="000000"/>
        </w:rPr>
        <w:tab/>
        <w:t>(c)</w:t>
      </w:r>
      <w:r w:rsidRPr="00DA32FC">
        <w:rPr>
          <w:color w:val="000000"/>
        </w:rPr>
        <w:tab/>
      </w:r>
      <w:r w:rsidR="009B0747" w:rsidRPr="00DA32FC">
        <w:rPr>
          <w:color w:val="000000"/>
        </w:rPr>
        <w:t xml:space="preserve">the 4m wide area surrounding the trunk as measured at 1m above natural ground level. </w:t>
      </w:r>
    </w:p>
    <w:p w14:paraId="0984160E" w14:textId="0DA7A3DE" w:rsidR="00A04262" w:rsidRPr="00DA32FC" w:rsidRDefault="00DA32FC" w:rsidP="00DA32FC">
      <w:pPr>
        <w:pStyle w:val="Amain"/>
      </w:pPr>
      <w:r>
        <w:tab/>
      </w:r>
      <w:r w:rsidRPr="00DA32FC">
        <w:t>(2)</w:t>
      </w:r>
      <w:r w:rsidRPr="00DA32FC">
        <w:tab/>
      </w:r>
      <w:r w:rsidR="001E01D6" w:rsidRPr="00DA32FC">
        <w:t xml:space="preserve">However, if another protection zone is defined in a tree management plan in force for the protected tree, that protection zone is the </w:t>
      </w:r>
      <w:r w:rsidR="001E01D6" w:rsidRPr="00DA32FC">
        <w:rPr>
          <w:rStyle w:val="charBoldItals"/>
        </w:rPr>
        <w:t xml:space="preserve">protection zone </w:t>
      </w:r>
      <w:r w:rsidR="001E01D6" w:rsidRPr="00DA32FC">
        <w:t>for the tree.</w:t>
      </w:r>
    </w:p>
    <w:p w14:paraId="09DDDBCB" w14:textId="77777777" w:rsidR="001E01D6" w:rsidRPr="00DA32FC" w:rsidRDefault="001E01D6" w:rsidP="00DF6D39">
      <w:pPr>
        <w:pStyle w:val="PageBreak"/>
        <w:suppressLineNumbers/>
        <w:rPr>
          <w:color w:val="000000"/>
        </w:rPr>
      </w:pPr>
      <w:r w:rsidRPr="00DA32FC">
        <w:rPr>
          <w:color w:val="000000"/>
        </w:rPr>
        <w:br w:type="page"/>
      </w:r>
    </w:p>
    <w:p w14:paraId="1F45AFF3" w14:textId="48535AAA" w:rsidR="001E01D6" w:rsidRPr="00DA32FC" w:rsidRDefault="00DA32FC" w:rsidP="00DA32FC">
      <w:pPr>
        <w:pStyle w:val="AH2Part"/>
        <w:tabs>
          <w:tab w:val="clear" w:pos="2600"/>
        </w:tabs>
      </w:pPr>
      <w:bookmarkStart w:id="18" w:name="_Toc110001927"/>
      <w:r w:rsidRPr="00DA32FC">
        <w:rPr>
          <w:rStyle w:val="CharPartNo"/>
        </w:rPr>
        <w:lastRenderedPageBreak/>
        <w:t>Part 3</w:t>
      </w:r>
      <w:r w:rsidRPr="00DA32FC">
        <w:rPr>
          <w:color w:val="000000"/>
        </w:rPr>
        <w:tab/>
      </w:r>
      <w:r w:rsidR="001E01D6" w:rsidRPr="00DA32FC">
        <w:rPr>
          <w:rStyle w:val="CharPartText"/>
          <w:color w:val="000000"/>
        </w:rPr>
        <w:t>Protection of trees</w:t>
      </w:r>
      <w:bookmarkEnd w:id="18"/>
    </w:p>
    <w:p w14:paraId="4F7BAF67" w14:textId="1BA29C50" w:rsidR="001E01D6" w:rsidRPr="00DA32FC" w:rsidRDefault="00DA32FC" w:rsidP="00DA32FC">
      <w:pPr>
        <w:pStyle w:val="AH3Div"/>
        <w:tabs>
          <w:tab w:val="clear" w:pos="2600"/>
        </w:tabs>
      </w:pPr>
      <w:bookmarkStart w:id="19" w:name="_Toc110001928"/>
      <w:r w:rsidRPr="00DA32FC">
        <w:rPr>
          <w:rStyle w:val="CharDivNo"/>
        </w:rPr>
        <w:t>Division 3.1</w:t>
      </w:r>
      <w:r w:rsidRPr="00DA32FC">
        <w:rPr>
          <w:color w:val="000000"/>
        </w:rPr>
        <w:tab/>
      </w:r>
      <w:r w:rsidR="001E01D6" w:rsidRPr="00DA32FC">
        <w:rPr>
          <w:rStyle w:val="CharDivText"/>
          <w:color w:val="000000"/>
        </w:rPr>
        <w:t>Definitions</w:t>
      </w:r>
      <w:bookmarkEnd w:id="19"/>
    </w:p>
    <w:p w14:paraId="5704F01D" w14:textId="356FC342" w:rsidR="001E01D6" w:rsidRPr="00DA32FC" w:rsidRDefault="00DA32FC" w:rsidP="00DA32FC">
      <w:pPr>
        <w:pStyle w:val="AH5Sec"/>
        <w:rPr>
          <w:rStyle w:val="charItals"/>
        </w:rPr>
      </w:pPr>
      <w:bookmarkStart w:id="20" w:name="_Toc110001929"/>
      <w:r w:rsidRPr="00DA32FC">
        <w:rPr>
          <w:rStyle w:val="CharSectNo"/>
        </w:rPr>
        <w:t>14</w:t>
      </w:r>
      <w:r w:rsidRPr="00DA32FC">
        <w:rPr>
          <w:rStyle w:val="charItals"/>
          <w:i w:val="0"/>
        </w:rPr>
        <w:tab/>
      </w:r>
      <w:r w:rsidR="001E01D6" w:rsidRPr="00DA32FC">
        <w:rPr>
          <w:bCs/>
          <w:color w:val="000000"/>
        </w:rPr>
        <w:t xml:space="preserve">Meaning of </w:t>
      </w:r>
      <w:r w:rsidR="001E01D6" w:rsidRPr="00DA32FC">
        <w:rPr>
          <w:rStyle w:val="charItals"/>
        </w:rPr>
        <w:t>damage</w:t>
      </w:r>
      <w:bookmarkEnd w:id="20"/>
    </w:p>
    <w:p w14:paraId="737C5F60" w14:textId="734621A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 this Act: </w:t>
      </w:r>
    </w:p>
    <w:p w14:paraId="0563D3B9" w14:textId="77777777" w:rsidR="001E01D6" w:rsidRPr="00DA32FC" w:rsidRDefault="001E01D6" w:rsidP="00DA32FC">
      <w:pPr>
        <w:pStyle w:val="aDef"/>
        <w:keepNext/>
        <w:rPr>
          <w:color w:val="000000"/>
        </w:rPr>
      </w:pPr>
      <w:r w:rsidRPr="00DA32FC">
        <w:rPr>
          <w:rStyle w:val="charBoldItals"/>
        </w:rPr>
        <w:t>damage</w:t>
      </w:r>
      <w:r w:rsidRPr="00DA32FC">
        <w:rPr>
          <w:color w:val="000000"/>
        </w:rPr>
        <w:t xml:space="preserve"> a protected tree includes the following: </w:t>
      </w:r>
    </w:p>
    <w:p w14:paraId="61BE1EC5" w14:textId="28517EAE"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kill or destroy the tree; </w:t>
      </w:r>
    </w:p>
    <w:p w14:paraId="55AF5F1B" w14:textId="5975ABB5"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 xml:space="preserve">poison the tree; </w:t>
      </w:r>
    </w:p>
    <w:p w14:paraId="43E06C18" w14:textId="12491812" w:rsidR="001E01D6" w:rsidRPr="00DA32FC" w:rsidRDefault="00DA32FC" w:rsidP="00DA32FC">
      <w:pPr>
        <w:pStyle w:val="aDefpara"/>
        <w:keepNext/>
        <w:rPr>
          <w:color w:val="000000"/>
        </w:rPr>
      </w:pPr>
      <w:r w:rsidRPr="00DA32FC">
        <w:rPr>
          <w:color w:val="000000"/>
        </w:rPr>
        <w:tab/>
        <w:t>(c)</w:t>
      </w:r>
      <w:r w:rsidRPr="00DA32FC">
        <w:rPr>
          <w:color w:val="000000"/>
        </w:rPr>
        <w:tab/>
      </w:r>
      <w:r w:rsidR="001E01D6" w:rsidRPr="00DA32FC">
        <w:rPr>
          <w:color w:val="000000"/>
        </w:rPr>
        <w:t xml:space="preserve">ringbark the tree (whether partially or completely); </w:t>
      </w:r>
    </w:p>
    <w:p w14:paraId="139FB408" w14:textId="192D31CC" w:rsidR="001E01D6" w:rsidRPr="00DA32FC" w:rsidRDefault="00DA32FC" w:rsidP="00DA32FC">
      <w:pPr>
        <w:pStyle w:val="aDefpara"/>
        <w:keepNext/>
        <w:rPr>
          <w:color w:val="000000"/>
        </w:rPr>
      </w:pPr>
      <w:r w:rsidRPr="00DA32FC">
        <w:rPr>
          <w:color w:val="000000"/>
        </w:rPr>
        <w:tab/>
        <w:t>(d)</w:t>
      </w:r>
      <w:r w:rsidRPr="00DA32FC">
        <w:rPr>
          <w:color w:val="000000"/>
        </w:rPr>
        <w:tab/>
      </w:r>
      <w:r w:rsidR="001E01D6" w:rsidRPr="00DA32FC">
        <w:rPr>
          <w:color w:val="000000"/>
        </w:rPr>
        <w:t xml:space="preserve">fell or remove the tree; </w:t>
      </w:r>
    </w:p>
    <w:p w14:paraId="737F4875" w14:textId="75DC2EFB" w:rsidR="0064326A" w:rsidRPr="00DA32FC" w:rsidRDefault="00DA32FC" w:rsidP="00DA32FC">
      <w:pPr>
        <w:pStyle w:val="aDefpara"/>
        <w:keepNext/>
        <w:rPr>
          <w:color w:val="000000"/>
        </w:rPr>
      </w:pPr>
      <w:r w:rsidRPr="00DA32FC">
        <w:rPr>
          <w:color w:val="000000"/>
        </w:rPr>
        <w:tab/>
        <w:t>(e)</w:t>
      </w:r>
      <w:r w:rsidRPr="00DA32FC">
        <w:rPr>
          <w:color w:val="000000"/>
        </w:rPr>
        <w:tab/>
      </w:r>
      <w:r w:rsidR="0064326A" w:rsidRPr="00DA32FC">
        <w:rPr>
          <w:color w:val="000000"/>
        </w:rPr>
        <w:t>remove a hollow from the tree;</w:t>
      </w:r>
    </w:p>
    <w:p w14:paraId="4A30841F" w14:textId="1B034527" w:rsidR="001E01D6" w:rsidRPr="00DA32FC" w:rsidRDefault="00DA32FC" w:rsidP="00DA32FC">
      <w:pPr>
        <w:pStyle w:val="aDefpara"/>
        <w:rPr>
          <w:color w:val="000000"/>
        </w:rPr>
      </w:pPr>
      <w:r w:rsidRPr="00DA32FC">
        <w:rPr>
          <w:color w:val="000000"/>
        </w:rPr>
        <w:tab/>
        <w:t>(f)</w:t>
      </w:r>
      <w:r w:rsidRPr="00DA32FC">
        <w:rPr>
          <w:color w:val="000000"/>
        </w:rPr>
        <w:tab/>
      </w:r>
      <w:r w:rsidR="003828AC" w:rsidRPr="00DA32FC">
        <w:rPr>
          <w:color w:val="000000"/>
        </w:rPr>
        <w:t xml:space="preserve">minor damage or </w:t>
      </w:r>
      <w:r w:rsidR="001E01D6" w:rsidRPr="00DA32FC">
        <w:rPr>
          <w:color w:val="000000"/>
        </w:rPr>
        <w:t xml:space="preserve">anything else done to or in relation to the tree that— </w:t>
      </w:r>
    </w:p>
    <w:p w14:paraId="42497B7E" w14:textId="60EAA35D" w:rsidR="001E01D6" w:rsidRPr="00DA32FC" w:rsidRDefault="00DA32FC" w:rsidP="00DA32FC">
      <w:pPr>
        <w:pStyle w:val="aDefsubpara"/>
        <w:rPr>
          <w:color w:val="000000"/>
        </w:rPr>
      </w:pPr>
      <w:r w:rsidRPr="00DA32FC">
        <w:rPr>
          <w:color w:val="000000"/>
        </w:rPr>
        <w:tab/>
        <w:t>(i)</w:t>
      </w:r>
      <w:r w:rsidRPr="00DA32FC">
        <w:rPr>
          <w:color w:val="000000"/>
        </w:rPr>
        <w:tab/>
      </w:r>
      <w:r w:rsidR="001E01D6" w:rsidRPr="00DA32FC">
        <w:rPr>
          <w:color w:val="000000"/>
        </w:rPr>
        <w:t xml:space="preserve">is likely to cause it to die; or </w:t>
      </w:r>
    </w:p>
    <w:p w14:paraId="18136FA3" w14:textId="248A002D" w:rsidR="001E01D6" w:rsidRPr="00DA32FC" w:rsidRDefault="00DA32FC" w:rsidP="00DA32FC">
      <w:pPr>
        <w:pStyle w:val="aDefsubpara"/>
        <w:rPr>
          <w:color w:val="000000"/>
        </w:rPr>
      </w:pPr>
      <w:r w:rsidRPr="00DA32FC">
        <w:rPr>
          <w:color w:val="000000"/>
        </w:rPr>
        <w:tab/>
        <w:t>(ii)</w:t>
      </w:r>
      <w:r w:rsidRPr="00DA32FC">
        <w:rPr>
          <w:color w:val="000000"/>
        </w:rPr>
        <w:tab/>
      </w:r>
      <w:r w:rsidR="001E01D6" w:rsidRPr="00DA32FC">
        <w:rPr>
          <w:color w:val="000000"/>
        </w:rPr>
        <w:t xml:space="preserve">significantly reduces its life expectancy; or </w:t>
      </w:r>
    </w:p>
    <w:p w14:paraId="3CAE720B" w14:textId="5D358C92" w:rsidR="001E01D6" w:rsidRPr="00DA32FC" w:rsidRDefault="00DA32FC" w:rsidP="00DA32FC">
      <w:pPr>
        <w:pStyle w:val="aDefsubpara"/>
        <w:rPr>
          <w:color w:val="000000"/>
        </w:rPr>
      </w:pPr>
      <w:r w:rsidRPr="00DA32FC">
        <w:rPr>
          <w:color w:val="000000"/>
        </w:rPr>
        <w:tab/>
        <w:t>(iii)</w:t>
      </w:r>
      <w:r w:rsidRPr="00DA32FC">
        <w:rPr>
          <w:color w:val="000000"/>
        </w:rPr>
        <w:tab/>
      </w:r>
      <w:r w:rsidR="001E01D6" w:rsidRPr="00DA32FC">
        <w:rPr>
          <w:color w:val="000000"/>
        </w:rPr>
        <w:t>significantly and adversely affects its health, stability or general appearance.</w:t>
      </w:r>
    </w:p>
    <w:p w14:paraId="0B59E1D2" w14:textId="77777777" w:rsidR="001E01D6" w:rsidRPr="00DA32FC" w:rsidRDefault="001E01D6" w:rsidP="001E01D6">
      <w:pPr>
        <w:pStyle w:val="aExamHdgss"/>
        <w:rPr>
          <w:color w:val="000000"/>
        </w:rPr>
      </w:pPr>
      <w:r w:rsidRPr="00DA32FC">
        <w:rPr>
          <w:color w:val="000000"/>
        </w:rPr>
        <w:t>Examples</w:t>
      </w:r>
    </w:p>
    <w:p w14:paraId="1238F641" w14:textId="77777777" w:rsidR="001E01D6" w:rsidRPr="00DA32FC" w:rsidRDefault="001E01D6" w:rsidP="001E01D6">
      <w:pPr>
        <w:pStyle w:val="aExamINumss"/>
        <w:rPr>
          <w:rFonts w:eastAsia="Calibri"/>
          <w:color w:val="000000"/>
        </w:rPr>
      </w:pPr>
      <w:r w:rsidRPr="00DA32FC">
        <w:rPr>
          <w:rFonts w:eastAsia="Calibri"/>
          <w:color w:val="000000"/>
        </w:rPr>
        <w:t>1</w:t>
      </w:r>
      <w:r w:rsidRPr="00DA32FC">
        <w:rPr>
          <w:rFonts w:eastAsia="Calibri"/>
          <w:color w:val="000000"/>
        </w:rPr>
        <w:tab/>
        <w:t>damage a protected tree’s trunk or canopy by means of a machine</w:t>
      </w:r>
    </w:p>
    <w:p w14:paraId="2E4BE199" w14:textId="77777777" w:rsidR="001E01D6" w:rsidRPr="00DA32FC" w:rsidRDefault="001E01D6" w:rsidP="001E01D6">
      <w:pPr>
        <w:pStyle w:val="aExamINumss"/>
        <w:rPr>
          <w:rFonts w:eastAsia="Calibri"/>
          <w:color w:val="000000"/>
        </w:rPr>
      </w:pPr>
      <w:r w:rsidRPr="00DA32FC">
        <w:rPr>
          <w:rFonts w:eastAsia="Calibri"/>
          <w:color w:val="000000"/>
        </w:rPr>
        <w:t>2</w:t>
      </w:r>
      <w:r w:rsidRPr="00DA32FC">
        <w:rPr>
          <w:rFonts w:eastAsia="Calibri"/>
          <w:color w:val="000000"/>
        </w:rPr>
        <w:tab/>
        <w:t xml:space="preserve">damage a protected tree’s root system by cutting or ripping its roots or compacting the soil </w:t>
      </w:r>
    </w:p>
    <w:p w14:paraId="301A7716" w14:textId="5F8FFE10" w:rsidR="001E01D6" w:rsidRPr="00DA32FC" w:rsidRDefault="001E01D6" w:rsidP="001E01D6">
      <w:pPr>
        <w:pStyle w:val="aExamINumss"/>
        <w:rPr>
          <w:rFonts w:eastAsia="Calibri"/>
          <w:color w:val="000000"/>
        </w:rPr>
      </w:pPr>
      <w:r w:rsidRPr="00DA32FC">
        <w:rPr>
          <w:rFonts w:eastAsia="Calibri"/>
          <w:color w:val="000000"/>
        </w:rPr>
        <w:t>3</w:t>
      </w:r>
      <w:r w:rsidRPr="00DA32FC">
        <w:rPr>
          <w:rFonts w:eastAsia="Calibri"/>
          <w:color w:val="000000"/>
        </w:rPr>
        <w:tab/>
      </w:r>
      <w:r w:rsidR="0007021A" w:rsidRPr="00DA32FC">
        <w:rPr>
          <w:rFonts w:eastAsia="Calibri"/>
          <w:color w:val="000000"/>
        </w:rPr>
        <w:t>deface</w:t>
      </w:r>
      <w:r w:rsidRPr="00DA32FC">
        <w:rPr>
          <w:rFonts w:eastAsia="Calibri"/>
          <w:color w:val="000000"/>
        </w:rPr>
        <w:t xml:space="preserve"> a protected tree by attaching items, such as nails or wire, to the tree or graffitiing the tree </w:t>
      </w:r>
    </w:p>
    <w:p w14:paraId="02574BEE" w14:textId="77777777" w:rsidR="001E01D6" w:rsidRPr="00DA32FC" w:rsidRDefault="001E01D6" w:rsidP="001E01D6">
      <w:pPr>
        <w:pStyle w:val="aExamINumss"/>
        <w:rPr>
          <w:rFonts w:eastAsia="Calibri"/>
          <w:color w:val="000000"/>
        </w:rPr>
      </w:pPr>
      <w:r w:rsidRPr="00DA32FC">
        <w:rPr>
          <w:rFonts w:eastAsia="Calibri"/>
          <w:color w:val="000000"/>
        </w:rPr>
        <w:t>4</w:t>
      </w:r>
      <w:r w:rsidRPr="00DA32FC">
        <w:rPr>
          <w:rFonts w:eastAsia="Calibri"/>
          <w:color w:val="000000"/>
        </w:rPr>
        <w:tab/>
        <w:t>contaminate soil around a protected tree by spilling chemicals or washing down construction products, such as cement, around the tree</w:t>
      </w:r>
    </w:p>
    <w:p w14:paraId="512C03CA" w14:textId="64854793" w:rsidR="00EE6F60" w:rsidRPr="00DA32FC" w:rsidRDefault="00DA32FC" w:rsidP="0093598C">
      <w:pPr>
        <w:pStyle w:val="Amain"/>
        <w:keepNext/>
        <w:rPr>
          <w:rFonts w:eastAsia="Calibri"/>
        </w:rPr>
      </w:pPr>
      <w:r>
        <w:rPr>
          <w:rFonts w:eastAsia="Calibri"/>
        </w:rPr>
        <w:lastRenderedPageBreak/>
        <w:tab/>
      </w:r>
      <w:r w:rsidRPr="00DA32FC">
        <w:rPr>
          <w:rFonts w:eastAsia="Calibri"/>
        </w:rPr>
        <w:t>(2)</w:t>
      </w:r>
      <w:r w:rsidRPr="00DA32FC">
        <w:rPr>
          <w:rFonts w:eastAsia="Calibri"/>
        </w:rPr>
        <w:tab/>
      </w:r>
      <w:r w:rsidR="001E01D6" w:rsidRPr="00DA32FC">
        <w:rPr>
          <w:rFonts w:eastAsia="Calibri"/>
        </w:rPr>
        <w:t xml:space="preserve">However, </w:t>
      </w:r>
      <w:r w:rsidR="001E01D6" w:rsidRPr="00DA32FC">
        <w:rPr>
          <w:rStyle w:val="charBoldItals"/>
          <w:rFonts w:eastAsia="Calibri"/>
        </w:rPr>
        <w:t>damage</w:t>
      </w:r>
      <w:r w:rsidR="001E01D6" w:rsidRPr="00DA32FC">
        <w:rPr>
          <w:rFonts w:eastAsia="Calibri"/>
        </w:rPr>
        <w:t xml:space="preserve"> does not include</w:t>
      </w:r>
      <w:r w:rsidR="00EE6F60" w:rsidRPr="00DA32FC">
        <w:rPr>
          <w:rFonts w:eastAsia="Calibri"/>
        </w:rPr>
        <w:t>—</w:t>
      </w:r>
    </w:p>
    <w:p w14:paraId="6A08A121" w14:textId="52CAA03C" w:rsidR="001E01D6" w:rsidRPr="00DA32FC" w:rsidRDefault="00DA32FC" w:rsidP="0093598C">
      <w:pPr>
        <w:pStyle w:val="Apara"/>
        <w:keepNext/>
        <w:rPr>
          <w:rFonts w:eastAsia="Calibri"/>
          <w:color w:val="000000"/>
        </w:rPr>
      </w:pPr>
      <w:r w:rsidRPr="00DA32FC">
        <w:rPr>
          <w:rFonts w:eastAsia="Calibri"/>
          <w:color w:val="000000"/>
        </w:rPr>
        <w:tab/>
        <w:t>(a)</w:t>
      </w:r>
      <w:r w:rsidRPr="00DA32FC">
        <w:rPr>
          <w:rFonts w:eastAsia="Calibri"/>
          <w:color w:val="000000"/>
        </w:rPr>
        <w:tab/>
      </w:r>
      <w:r w:rsidR="001E01D6" w:rsidRPr="00DA32FC">
        <w:rPr>
          <w:rFonts w:eastAsia="Calibri"/>
          <w:color w:val="000000"/>
        </w:rPr>
        <w:t>minor pruning of a regulated tree</w:t>
      </w:r>
      <w:r w:rsidR="00EE6F60" w:rsidRPr="00DA32FC">
        <w:rPr>
          <w:rFonts w:eastAsia="Calibri"/>
          <w:color w:val="000000"/>
        </w:rPr>
        <w:t>; or</w:t>
      </w:r>
    </w:p>
    <w:p w14:paraId="522AFE15" w14:textId="42720247" w:rsidR="00EE6F60" w:rsidRPr="00DA32FC" w:rsidRDefault="00DA32FC" w:rsidP="0093598C">
      <w:pPr>
        <w:pStyle w:val="Apara"/>
        <w:keepNext/>
        <w:rPr>
          <w:rFonts w:eastAsia="Calibri"/>
          <w:color w:val="000000"/>
        </w:rPr>
      </w:pPr>
      <w:r w:rsidRPr="00DA32FC">
        <w:rPr>
          <w:rFonts w:eastAsia="Calibri"/>
          <w:color w:val="000000"/>
        </w:rPr>
        <w:tab/>
        <w:t>(b)</w:t>
      </w:r>
      <w:r w:rsidRPr="00DA32FC">
        <w:rPr>
          <w:rFonts w:eastAsia="Calibri"/>
          <w:color w:val="000000"/>
        </w:rPr>
        <w:tab/>
      </w:r>
      <w:r w:rsidR="00EE6F60" w:rsidRPr="00DA32FC">
        <w:rPr>
          <w:rFonts w:eastAsia="Calibri"/>
          <w:color w:val="000000"/>
        </w:rPr>
        <w:t>any cultural heritage practice</w:t>
      </w:r>
      <w:r w:rsidR="00203B5E" w:rsidRPr="00DA32FC">
        <w:rPr>
          <w:rFonts w:eastAsia="Calibri"/>
          <w:color w:val="000000"/>
        </w:rPr>
        <w:t xml:space="preserve"> undertaken in relation to a protected tree</w:t>
      </w:r>
      <w:r w:rsidR="00EE6F60" w:rsidRPr="00DA32FC">
        <w:rPr>
          <w:rFonts w:eastAsia="Calibri"/>
          <w:color w:val="000000"/>
        </w:rPr>
        <w:t>.</w:t>
      </w:r>
    </w:p>
    <w:p w14:paraId="2C286A05" w14:textId="1946A395" w:rsidR="00EE6F60" w:rsidRPr="00DA32FC" w:rsidRDefault="00EE6F60" w:rsidP="00FE5883">
      <w:pPr>
        <w:pStyle w:val="aExamHdgpar"/>
        <w:rPr>
          <w:color w:val="000000"/>
        </w:rPr>
      </w:pPr>
      <w:r w:rsidRPr="00DA32FC">
        <w:rPr>
          <w:color w:val="000000"/>
        </w:rPr>
        <w:t>Example—par (b)</w:t>
      </w:r>
    </w:p>
    <w:p w14:paraId="29954786" w14:textId="70EF349F" w:rsidR="00EE6F60" w:rsidRPr="00DA32FC" w:rsidRDefault="00EE6F60" w:rsidP="00EE6F60">
      <w:pPr>
        <w:pStyle w:val="aExampar"/>
        <w:rPr>
          <w:color w:val="000000"/>
        </w:rPr>
      </w:pPr>
      <w:r w:rsidRPr="00DA32FC">
        <w:rPr>
          <w:color w:val="000000"/>
        </w:rPr>
        <w:t xml:space="preserve">scarring or </w:t>
      </w:r>
      <w:r w:rsidR="00203B5E" w:rsidRPr="00DA32FC">
        <w:rPr>
          <w:color w:val="000000"/>
        </w:rPr>
        <w:t>similarly</w:t>
      </w:r>
      <w:r w:rsidR="00F21BD0" w:rsidRPr="00DA32FC">
        <w:rPr>
          <w:color w:val="000000"/>
        </w:rPr>
        <w:t xml:space="preserve"> </w:t>
      </w:r>
      <w:r w:rsidRPr="00DA32FC">
        <w:rPr>
          <w:color w:val="000000"/>
        </w:rPr>
        <w:t>modifying a tree</w:t>
      </w:r>
    </w:p>
    <w:p w14:paraId="681A6D9E" w14:textId="6817B8D4" w:rsidR="001E01D6" w:rsidRPr="00DA32FC" w:rsidRDefault="00DA32FC" w:rsidP="00DA32FC">
      <w:pPr>
        <w:pStyle w:val="Amain"/>
        <w:rPr>
          <w:rFonts w:eastAsia="Calibri"/>
          <w:color w:val="000000"/>
        </w:rPr>
      </w:pPr>
      <w:r w:rsidRPr="00DA32FC">
        <w:rPr>
          <w:rFonts w:eastAsia="Calibri"/>
          <w:color w:val="000000"/>
        </w:rPr>
        <w:tab/>
        <w:t>(3)</w:t>
      </w:r>
      <w:r w:rsidRPr="00DA32FC">
        <w:rPr>
          <w:rFonts w:eastAsia="Calibri"/>
          <w:color w:val="000000"/>
        </w:rPr>
        <w:tab/>
      </w:r>
      <w:r w:rsidR="001E01D6" w:rsidRPr="00DA32FC">
        <w:rPr>
          <w:rFonts w:eastAsia="Calibri"/>
          <w:color w:val="000000"/>
        </w:rPr>
        <w:t>In this section:</w:t>
      </w:r>
    </w:p>
    <w:p w14:paraId="702117BB" w14:textId="77777777" w:rsidR="001E01D6" w:rsidRPr="00DA32FC" w:rsidRDefault="001E01D6" w:rsidP="00DA32FC">
      <w:pPr>
        <w:pStyle w:val="aDef"/>
        <w:rPr>
          <w:rFonts w:eastAsia="Calibri"/>
          <w:bCs/>
          <w:iCs/>
          <w:color w:val="000000"/>
        </w:rPr>
      </w:pPr>
      <w:r w:rsidRPr="00DA32FC">
        <w:rPr>
          <w:rStyle w:val="charBoldItals"/>
          <w:rFonts w:eastAsia="Calibri"/>
        </w:rPr>
        <w:t xml:space="preserve">hollow </w:t>
      </w:r>
      <w:r w:rsidRPr="00DA32FC">
        <w:rPr>
          <w:rFonts w:eastAsia="Calibri"/>
          <w:bCs/>
          <w:iCs/>
          <w:color w:val="000000"/>
        </w:rPr>
        <w:t>means a cavity in the trunk or branch of a tree.</w:t>
      </w:r>
    </w:p>
    <w:p w14:paraId="4098505A" w14:textId="6048AF41" w:rsidR="001E01D6" w:rsidRPr="00DA32FC" w:rsidRDefault="001E01D6" w:rsidP="00DA32FC">
      <w:pPr>
        <w:pStyle w:val="aDef"/>
        <w:rPr>
          <w:color w:val="000000"/>
        </w:rPr>
      </w:pPr>
      <w:r w:rsidRPr="00DA32FC">
        <w:rPr>
          <w:rStyle w:val="charBoldItals"/>
        </w:rPr>
        <w:t>major pruning</w:t>
      </w:r>
      <w:r w:rsidRPr="00DA32FC">
        <w:rPr>
          <w:color w:val="000000"/>
        </w:rPr>
        <w:t xml:space="preserve">, of a tree, means pruning </w:t>
      </w:r>
      <w:r w:rsidR="00F21BD0" w:rsidRPr="00DA32FC">
        <w:rPr>
          <w:color w:val="000000"/>
        </w:rPr>
        <w:t>other than lopping, pollarding or minor pruning.</w:t>
      </w:r>
    </w:p>
    <w:p w14:paraId="469B31FF" w14:textId="6198C1C0" w:rsidR="003828AC" w:rsidRPr="00DA32FC" w:rsidRDefault="003828AC" w:rsidP="00DA32FC">
      <w:pPr>
        <w:pStyle w:val="aDef"/>
        <w:keepNext/>
        <w:rPr>
          <w:color w:val="000000"/>
        </w:rPr>
      </w:pPr>
      <w:r w:rsidRPr="00DA32FC">
        <w:rPr>
          <w:rStyle w:val="charBoldItals"/>
        </w:rPr>
        <w:t>minor damage</w:t>
      </w:r>
      <w:r w:rsidRPr="00DA32FC">
        <w:rPr>
          <w:color w:val="000000"/>
        </w:rPr>
        <w:t>, to a tree, means</w:t>
      </w:r>
      <w:r w:rsidR="00571C5C" w:rsidRPr="00DA32FC">
        <w:rPr>
          <w:color w:val="000000"/>
        </w:rPr>
        <w:t>—</w:t>
      </w:r>
    </w:p>
    <w:p w14:paraId="05B8A8D1" w14:textId="6780A748" w:rsidR="003828AC" w:rsidRPr="00DA32FC" w:rsidRDefault="00DA32FC" w:rsidP="00DA32FC">
      <w:pPr>
        <w:pStyle w:val="aDefpara"/>
        <w:keepNext/>
        <w:rPr>
          <w:color w:val="000000"/>
        </w:rPr>
      </w:pPr>
      <w:r w:rsidRPr="00DA32FC">
        <w:rPr>
          <w:color w:val="000000"/>
        </w:rPr>
        <w:tab/>
        <w:t>(a)</w:t>
      </w:r>
      <w:r w:rsidRPr="00DA32FC">
        <w:rPr>
          <w:color w:val="000000"/>
        </w:rPr>
        <w:tab/>
      </w:r>
      <w:r w:rsidR="003828AC" w:rsidRPr="00DA32FC">
        <w:rPr>
          <w:color w:val="000000"/>
        </w:rPr>
        <w:t>remov</w:t>
      </w:r>
      <w:r w:rsidR="00FA0685" w:rsidRPr="00DA32FC">
        <w:rPr>
          <w:color w:val="000000"/>
        </w:rPr>
        <w:t>ing</w:t>
      </w:r>
      <w:r w:rsidR="003828AC" w:rsidRPr="00DA32FC">
        <w:rPr>
          <w:color w:val="000000"/>
        </w:rPr>
        <w:t>, cut</w:t>
      </w:r>
      <w:r w:rsidR="00FA0685" w:rsidRPr="00DA32FC">
        <w:rPr>
          <w:color w:val="000000"/>
        </w:rPr>
        <w:t>ting</w:t>
      </w:r>
      <w:r w:rsidR="003828AC" w:rsidRPr="00DA32FC">
        <w:rPr>
          <w:color w:val="000000"/>
        </w:rPr>
        <w:t xml:space="preserve"> or break</w:t>
      </w:r>
      <w:r w:rsidR="00FA0685" w:rsidRPr="00DA32FC">
        <w:rPr>
          <w:color w:val="000000"/>
        </w:rPr>
        <w:t>ing</w:t>
      </w:r>
      <w:r w:rsidR="003828AC" w:rsidRPr="00DA32FC">
        <w:rPr>
          <w:color w:val="000000"/>
        </w:rPr>
        <w:t xml:space="preserve"> a branch of the tree;</w:t>
      </w:r>
      <w:r w:rsidR="00571C5C" w:rsidRPr="00DA32FC">
        <w:rPr>
          <w:color w:val="000000"/>
        </w:rPr>
        <w:t xml:space="preserve"> or</w:t>
      </w:r>
    </w:p>
    <w:p w14:paraId="3AA97008" w14:textId="4D9E6540" w:rsidR="00B85226" w:rsidRPr="00DA32FC" w:rsidRDefault="00DA32FC" w:rsidP="00DA32FC">
      <w:pPr>
        <w:pStyle w:val="aDefpara"/>
        <w:keepNext/>
      </w:pPr>
      <w:r>
        <w:tab/>
      </w:r>
      <w:r w:rsidRPr="00DA32FC">
        <w:t>(b)</w:t>
      </w:r>
      <w:r w:rsidRPr="00DA32FC">
        <w:tab/>
      </w:r>
      <w:r w:rsidR="00B85226" w:rsidRPr="00DA32FC">
        <w:t>cutting branches or stems of the tree between branch unions (</w:t>
      </w:r>
      <w:r w:rsidR="00B85226" w:rsidRPr="00DA32FC">
        <w:rPr>
          <w:rStyle w:val="charBoldItals"/>
        </w:rPr>
        <w:t>lopping</w:t>
      </w:r>
      <w:r w:rsidR="00B85226" w:rsidRPr="00DA32FC">
        <w:t>);</w:t>
      </w:r>
      <w:r w:rsidR="00571C5C" w:rsidRPr="00DA32FC">
        <w:t xml:space="preserve"> or</w:t>
      </w:r>
    </w:p>
    <w:p w14:paraId="093692A7" w14:textId="509F17E6" w:rsidR="00A84171" w:rsidRPr="00DA32FC" w:rsidRDefault="00DA32FC" w:rsidP="00DA32FC">
      <w:pPr>
        <w:pStyle w:val="aDefpara"/>
        <w:keepNext/>
      </w:pPr>
      <w:r>
        <w:tab/>
      </w:r>
      <w:r w:rsidRPr="00DA32FC">
        <w:t>(c)</w:t>
      </w:r>
      <w:r w:rsidRPr="00DA32FC">
        <w:tab/>
      </w:r>
      <w:r w:rsidR="00FA0685" w:rsidRPr="00DA32FC">
        <w:t>removing branches of the tree to a previously pruned or lopped point</w:t>
      </w:r>
      <w:r w:rsidR="00B85226" w:rsidRPr="00DA32FC">
        <w:t xml:space="preserve"> </w:t>
      </w:r>
      <w:r w:rsidR="00FA0685" w:rsidRPr="00DA32FC">
        <w:t>(</w:t>
      </w:r>
      <w:r w:rsidR="00A84171" w:rsidRPr="00DA32FC">
        <w:rPr>
          <w:rStyle w:val="charBoldItals"/>
        </w:rPr>
        <w:t>pollarding</w:t>
      </w:r>
      <w:r w:rsidR="00FA0685" w:rsidRPr="00DA32FC">
        <w:t>)</w:t>
      </w:r>
      <w:r w:rsidR="00A84171" w:rsidRPr="00DA32FC">
        <w:t>;</w:t>
      </w:r>
      <w:r w:rsidR="00571C5C" w:rsidRPr="00DA32FC">
        <w:t xml:space="preserve"> or</w:t>
      </w:r>
    </w:p>
    <w:p w14:paraId="4AC39372" w14:textId="0264AF9F" w:rsidR="00F21BD0" w:rsidRPr="00DA32FC" w:rsidRDefault="00DA32FC" w:rsidP="00DA32FC">
      <w:pPr>
        <w:pStyle w:val="aDefpara"/>
        <w:keepNext/>
        <w:rPr>
          <w:color w:val="000000"/>
        </w:rPr>
      </w:pPr>
      <w:r w:rsidRPr="00DA32FC">
        <w:rPr>
          <w:color w:val="000000"/>
        </w:rPr>
        <w:tab/>
        <w:t>(d)</w:t>
      </w:r>
      <w:r w:rsidRPr="00DA32FC">
        <w:rPr>
          <w:color w:val="000000"/>
        </w:rPr>
        <w:tab/>
      </w:r>
      <w:r w:rsidR="00F21BD0" w:rsidRPr="00DA32FC">
        <w:rPr>
          <w:color w:val="000000"/>
        </w:rPr>
        <w:t xml:space="preserve">major pruning of the tree; </w:t>
      </w:r>
      <w:r w:rsidR="00571C5C" w:rsidRPr="00DA32FC">
        <w:rPr>
          <w:color w:val="000000"/>
        </w:rPr>
        <w:t>or</w:t>
      </w:r>
    </w:p>
    <w:p w14:paraId="5BD16BBD" w14:textId="6BB20ACD" w:rsidR="00A84171" w:rsidRPr="00DA32FC" w:rsidRDefault="00DA32FC" w:rsidP="00DA32FC">
      <w:pPr>
        <w:pStyle w:val="aDefpara"/>
        <w:rPr>
          <w:color w:val="000000"/>
        </w:rPr>
      </w:pPr>
      <w:r w:rsidRPr="00DA32FC">
        <w:rPr>
          <w:color w:val="000000"/>
        </w:rPr>
        <w:tab/>
        <w:t>(e)</w:t>
      </w:r>
      <w:r w:rsidRPr="00DA32FC">
        <w:rPr>
          <w:color w:val="000000"/>
        </w:rPr>
        <w:tab/>
      </w:r>
      <w:r w:rsidR="00A84171" w:rsidRPr="00DA32FC">
        <w:rPr>
          <w:color w:val="000000"/>
        </w:rPr>
        <w:t>defacing the tree.</w:t>
      </w:r>
    </w:p>
    <w:p w14:paraId="2E4F6A6F" w14:textId="48D334F8" w:rsidR="001E01D6" w:rsidRPr="00DA32FC" w:rsidRDefault="001E01D6" w:rsidP="006A2C49">
      <w:pPr>
        <w:pStyle w:val="aDef"/>
        <w:rPr>
          <w:color w:val="000000"/>
        </w:rPr>
      </w:pPr>
      <w:r w:rsidRPr="00DA32FC">
        <w:rPr>
          <w:rStyle w:val="charBoldItals"/>
        </w:rPr>
        <w:t>minor pruning</w:t>
      </w:r>
      <w:r w:rsidRPr="00DA32FC">
        <w:rPr>
          <w:color w:val="000000"/>
        </w:rPr>
        <w:t>, of a tree, means pruning that—</w:t>
      </w:r>
    </w:p>
    <w:p w14:paraId="37B2E0B8" w14:textId="2855427A" w:rsidR="001E01D6" w:rsidRPr="00DA32FC" w:rsidRDefault="00DA32FC" w:rsidP="006A2C49">
      <w:pPr>
        <w:pStyle w:val="aDefpara"/>
        <w:rPr>
          <w:color w:val="000000"/>
        </w:rPr>
      </w:pPr>
      <w:r w:rsidRPr="00DA32FC">
        <w:rPr>
          <w:color w:val="000000"/>
        </w:rPr>
        <w:tab/>
        <w:t>(a)</w:t>
      </w:r>
      <w:r w:rsidRPr="00DA32FC">
        <w:rPr>
          <w:color w:val="000000"/>
        </w:rPr>
        <w:tab/>
      </w:r>
      <w:r w:rsidR="001E01D6" w:rsidRPr="00DA32FC">
        <w:rPr>
          <w:color w:val="000000"/>
        </w:rPr>
        <w:t>only involves removing deadwood; or</w:t>
      </w:r>
    </w:p>
    <w:p w14:paraId="6463B5C1" w14:textId="69E4115E" w:rsidR="001E01D6" w:rsidRPr="00DA32FC" w:rsidRDefault="00DA32FC" w:rsidP="006A2C49">
      <w:pPr>
        <w:pStyle w:val="aDefpara"/>
        <w:rPr>
          <w:color w:val="000000"/>
        </w:rPr>
      </w:pPr>
      <w:r w:rsidRPr="00DA32FC">
        <w:rPr>
          <w:color w:val="000000"/>
        </w:rPr>
        <w:tab/>
        <w:t>(b)</w:t>
      </w:r>
      <w:r w:rsidRPr="00DA32FC">
        <w:rPr>
          <w:color w:val="000000"/>
        </w:rPr>
        <w:tab/>
      </w:r>
      <w:r w:rsidR="001E01D6" w:rsidRPr="00DA32FC">
        <w:rPr>
          <w:color w:val="000000"/>
        </w:rPr>
        <w:t>does not involve removing any limbs that have a diameter greater than 100mm; or</w:t>
      </w:r>
    </w:p>
    <w:p w14:paraId="60408ED1" w14:textId="6D7B3530" w:rsidR="001E01D6" w:rsidRPr="00DA32FC" w:rsidRDefault="00DA32FC" w:rsidP="006A2C49">
      <w:pPr>
        <w:pStyle w:val="aDefpara"/>
        <w:rPr>
          <w:color w:val="000000"/>
        </w:rPr>
      </w:pPr>
      <w:r w:rsidRPr="00DA32FC">
        <w:rPr>
          <w:color w:val="000000"/>
        </w:rPr>
        <w:tab/>
        <w:t>(c)</w:t>
      </w:r>
      <w:r w:rsidRPr="00DA32FC">
        <w:rPr>
          <w:color w:val="000000"/>
        </w:rPr>
        <w:tab/>
      </w:r>
      <w:r w:rsidR="001E01D6" w:rsidRPr="00DA32FC">
        <w:rPr>
          <w:color w:val="000000"/>
        </w:rPr>
        <w:t>does not adversely affect the general appearance of the tree; or</w:t>
      </w:r>
    </w:p>
    <w:p w14:paraId="27B3E2BC" w14:textId="2AB45DD0" w:rsidR="001E01D6" w:rsidRPr="00DA32FC" w:rsidRDefault="00DA32FC" w:rsidP="006A2C49">
      <w:pPr>
        <w:pStyle w:val="aDefpara"/>
        <w:keepNext/>
        <w:rPr>
          <w:color w:val="000000"/>
        </w:rPr>
      </w:pPr>
      <w:r w:rsidRPr="00DA32FC">
        <w:rPr>
          <w:color w:val="000000"/>
        </w:rPr>
        <w:lastRenderedPageBreak/>
        <w:tab/>
        <w:t>(d)</w:t>
      </w:r>
      <w:r w:rsidRPr="00DA32FC">
        <w:rPr>
          <w:color w:val="000000"/>
        </w:rPr>
        <w:tab/>
      </w:r>
      <w:r w:rsidR="001E01D6" w:rsidRPr="00DA32FC">
        <w:rPr>
          <w:color w:val="000000"/>
        </w:rPr>
        <w:t>for the first pruning of the tree in the calendar year—affects less than 10% of the canopy and does not alter the overall shape of the canopy; or</w:t>
      </w:r>
    </w:p>
    <w:p w14:paraId="3B0E14F9" w14:textId="647FB347" w:rsidR="001E01D6" w:rsidRPr="00DA32FC" w:rsidRDefault="00DA32FC" w:rsidP="006A2C49">
      <w:pPr>
        <w:pStyle w:val="aDefpara"/>
        <w:keepNext/>
        <w:rPr>
          <w:color w:val="000000"/>
        </w:rPr>
      </w:pPr>
      <w:r w:rsidRPr="00DA32FC">
        <w:rPr>
          <w:color w:val="000000"/>
        </w:rPr>
        <w:tab/>
        <w:t>(e)</w:t>
      </w:r>
      <w:r w:rsidRPr="00DA32FC">
        <w:rPr>
          <w:color w:val="000000"/>
        </w:rPr>
        <w:tab/>
      </w:r>
      <w:r w:rsidR="001E01D6" w:rsidRPr="00DA32FC">
        <w:rPr>
          <w:color w:val="000000"/>
        </w:rPr>
        <w:t>for a fruit tree—is done for fruit production.</w:t>
      </w:r>
    </w:p>
    <w:p w14:paraId="3BFD8612" w14:textId="4CD8A390" w:rsidR="001E01D6" w:rsidRPr="00DA32FC" w:rsidRDefault="00DA32FC" w:rsidP="00DA32FC">
      <w:pPr>
        <w:pStyle w:val="AH5Sec"/>
        <w:rPr>
          <w:rStyle w:val="charItals"/>
        </w:rPr>
      </w:pPr>
      <w:bookmarkStart w:id="21" w:name="_Toc110001930"/>
      <w:r w:rsidRPr="00DA32FC">
        <w:rPr>
          <w:rStyle w:val="CharSectNo"/>
        </w:rPr>
        <w:t>15</w:t>
      </w:r>
      <w:r w:rsidRPr="00DA32FC">
        <w:rPr>
          <w:rStyle w:val="charItals"/>
          <w:i w:val="0"/>
        </w:rPr>
        <w:tab/>
      </w:r>
      <w:r w:rsidR="001E01D6" w:rsidRPr="00DA32FC">
        <w:rPr>
          <w:color w:val="000000"/>
        </w:rPr>
        <w:t xml:space="preserve">Meaning of </w:t>
      </w:r>
      <w:r w:rsidR="001E01D6" w:rsidRPr="00DA32FC">
        <w:rPr>
          <w:rStyle w:val="charItals"/>
        </w:rPr>
        <w:t>prohibited groundwork</w:t>
      </w:r>
      <w:bookmarkEnd w:id="21"/>
    </w:p>
    <w:p w14:paraId="5D6BC4A6" w14:textId="711A8277" w:rsidR="001E01D6" w:rsidRPr="00DA32FC" w:rsidRDefault="00DA32FC" w:rsidP="00DA32FC">
      <w:pPr>
        <w:pStyle w:val="Amain"/>
      </w:pPr>
      <w:r>
        <w:tab/>
      </w:r>
      <w:r w:rsidRPr="00DA32FC">
        <w:t>(1)</w:t>
      </w:r>
      <w:r w:rsidRPr="00DA32FC">
        <w:tab/>
      </w:r>
      <w:r w:rsidR="00CE57DD" w:rsidRPr="00DA32FC">
        <w:t>For</w:t>
      </w:r>
      <w:r w:rsidR="001E01D6" w:rsidRPr="00DA32FC">
        <w:t xml:space="preserve"> 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982EE5" w:rsidRPr="00DA32FC">
        <w:t>the</w:t>
      </w:r>
      <w:r w:rsidR="001E01D6" w:rsidRPr="00DA32FC">
        <w:t xml:space="preserve"> protection zone </w:t>
      </w:r>
      <w:r w:rsidR="00CE57DD" w:rsidRPr="00DA32FC">
        <w:t xml:space="preserve">for a protected tree </w:t>
      </w:r>
      <w:r w:rsidR="001E01D6" w:rsidRPr="00DA32FC">
        <w:t>if</w:t>
      </w:r>
      <w:r w:rsidR="00FC2B98" w:rsidRPr="00DA32FC">
        <w:t xml:space="preserve"> the person</w:t>
      </w:r>
      <w:r w:rsidR="00011D00" w:rsidRPr="00DA32FC">
        <w:t>—</w:t>
      </w:r>
    </w:p>
    <w:p w14:paraId="0A63F7BD" w14:textId="2ACE278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contaminates the soil in the protection zone with something that is poisonous to trees;</w:t>
      </w:r>
      <w:r w:rsidR="00011D00" w:rsidRPr="00DA32FC">
        <w:rPr>
          <w:color w:val="000000"/>
        </w:rPr>
        <w:t xml:space="preserve"> or</w:t>
      </w:r>
    </w:p>
    <w:p w14:paraId="75FAA047" w14:textId="41CF0F54" w:rsidR="00FC2B98"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damages the tree’s root system in the protection zone;</w:t>
      </w:r>
      <w:r w:rsidR="00011D00" w:rsidRPr="00DA32FC">
        <w:rPr>
          <w:color w:val="000000"/>
        </w:rPr>
        <w:t xml:space="preserve"> or</w:t>
      </w:r>
    </w:p>
    <w:p w14:paraId="7E88AF1A" w14:textId="3F8BE694" w:rsidR="00FC2B98"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engages in conduct that would compact the soil in at least 10% of the protection zone;</w:t>
      </w:r>
      <w:r w:rsidR="00011D00" w:rsidRPr="00DA32FC">
        <w:rPr>
          <w:color w:val="000000"/>
        </w:rPr>
        <w:t xml:space="preserve"> or</w:t>
      </w:r>
    </w:p>
    <w:p w14:paraId="4CAB9434" w14:textId="7519862B"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excavates to a depth greater than 100mm over an area 4m² or larger</w:t>
      </w:r>
      <w:r w:rsidR="00341AF3" w:rsidRPr="00DA32FC">
        <w:rPr>
          <w:color w:val="000000"/>
        </w:rPr>
        <w:t>, other than in cultivating the soil for horticultural purposes</w:t>
      </w:r>
      <w:r w:rsidR="001E01D6" w:rsidRPr="00DA32FC">
        <w:rPr>
          <w:color w:val="000000"/>
        </w:rPr>
        <w:t>;</w:t>
      </w:r>
      <w:r w:rsidR="00011D00" w:rsidRPr="00DA32FC">
        <w:rPr>
          <w:color w:val="000000"/>
        </w:rPr>
        <w:t xml:space="preserve"> or</w:t>
      </w:r>
    </w:p>
    <w:p w14:paraId="6D617B89" w14:textId="6F3D079E"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raises the soil level by more than 100mm above the natural ground level over an area 4m² or larger</w:t>
      </w:r>
      <w:r w:rsidR="00341AF3" w:rsidRPr="00DA32FC">
        <w:rPr>
          <w:color w:val="000000"/>
        </w:rPr>
        <w:t>, other than in cultivating the soil for horticultural purposes</w:t>
      </w:r>
      <w:r w:rsidR="001E01D6" w:rsidRPr="00DA32FC">
        <w:rPr>
          <w:color w:val="000000"/>
        </w:rPr>
        <w:t xml:space="preserve">; </w:t>
      </w:r>
      <w:r w:rsidR="00011D00" w:rsidRPr="00DA32FC">
        <w:rPr>
          <w:color w:val="000000"/>
        </w:rPr>
        <w:t>or</w:t>
      </w:r>
    </w:p>
    <w:p w14:paraId="4FCD1F25" w14:textId="135A3D19" w:rsidR="001E01D6" w:rsidRPr="00DA32FC" w:rsidRDefault="00DA32FC" w:rsidP="00DA32FC">
      <w:pPr>
        <w:pStyle w:val="Apara"/>
        <w:rPr>
          <w:color w:val="000000"/>
        </w:rPr>
      </w:pPr>
      <w:r w:rsidRPr="00DA32FC">
        <w:rPr>
          <w:color w:val="000000"/>
        </w:rPr>
        <w:tab/>
        <w:t>(f)</w:t>
      </w:r>
      <w:r w:rsidRPr="00DA32FC">
        <w:rPr>
          <w:color w:val="000000"/>
        </w:rPr>
        <w:tab/>
      </w:r>
      <w:r w:rsidR="00CE57DD" w:rsidRPr="00DA32FC">
        <w:rPr>
          <w:color w:val="000000"/>
        </w:rPr>
        <w:t>d</w:t>
      </w:r>
      <w:r w:rsidR="001E01D6" w:rsidRPr="00DA32FC">
        <w:rPr>
          <w:color w:val="000000"/>
        </w:rPr>
        <w:t>oes anything else prescribed by regulation</w:t>
      </w:r>
      <w:r w:rsidR="00137578" w:rsidRPr="00DA32FC">
        <w:rPr>
          <w:color w:val="000000"/>
        </w:rPr>
        <w:t xml:space="preserve"> that—</w:t>
      </w:r>
    </w:p>
    <w:p w14:paraId="2CB0616F" w14:textId="2F4541C2" w:rsidR="00137578" w:rsidRPr="00DA32FC" w:rsidRDefault="00DA32FC" w:rsidP="00DA32FC">
      <w:pPr>
        <w:pStyle w:val="Asubpara"/>
        <w:rPr>
          <w:color w:val="000000"/>
        </w:rPr>
      </w:pPr>
      <w:r w:rsidRPr="00DA32FC">
        <w:rPr>
          <w:color w:val="000000"/>
        </w:rPr>
        <w:tab/>
        <w:t>(i)</w:t>
      </w:r>
      <w:r w:rsidRPr="00DA32FC">
        <w:rPr>
          <w:color w:val="000000"/>
        </w:rPr>
        <w:tab/>
      </w:r>
      <w:r w:rsidR="00137578" w:rsidRPr="00DA32FC">
        <w:rPr>
          <w:color w:val="000000"/>
        </w:rPr>
        <w:t>is likely to cause the tree to die; or</w:t>
      </w:r>
    </w:p>
    <w:p w14:paraId="10709A9E" w14:textId="0EF88B7E" w:rsidR="00137578" w:rsidRPr="00DA32FC" w:rsidRDefault="00DA32FC" w:rsidP="00DA32FC">
      <w:pPr>
        <w:pStyle w:val="Asubpara"/>
        <w:rPr>
          <w:color w:val="000000"/>
        </w:rPr>
      </w:pPr>
      <w:r w:rsidRPr="00DA32FC">
        <w:rPr>
          <w:color w:val="000000"/>
        </w:rPr>
        <w:tab/>
        <w:t>(ii)</w:t>
      </w:r>
      <w:r w:rsidRPr="00DA32FC">
        <w:rPr>
          <w:color w:val="000000"/>
        </w:rPr>
        <w:tab/>
      </w:r>
      <w:r w:rsidR="00137578" w:rsidRPr="00DA32FC">
        <w:rPr>
          <w:color w:val="000000"/>
        </w:rPr>
        <w:t>significantly reduces the tree’s life expectancy; or</w:t>
      </w:r>
    </w:p>
    <w:p w14:paraId="29DFC23B" w14:textId="700C1658" w:rsidR="00137578" w:rsidRPr="00DA32FC" w:rsidRDefault="00DA32FC" w:rsidP="00DA32FC">
      <w:pPr>
        <w:pStyle w:val="Asubpara"/>
        <w:rPr>
          <w:color w:val="000000"/>
        </w:rPr>
      </w:pPr>
      <w:r w:rsidRPr="00DA32FC">
        <w:rPr>
          <w:color w:val="000000"/>
        </w:rPr>
        <w:tab/>
        <w:t>(iii)</w:t>
      </w:r>
      <w:r w:rsidRPr="00DA32FC">
        <w:rPr>
          <w:color w:val="000000"/>
        </w:rPr>
        <w:tab/>
      </w:r>
      <w:r w:rsidR="00137578" w:rsidRPr="00DA32FC">
        <w:rPr>
          <w:color w:val="000000"/>
        </w:rPr>
        <w:t>significantly and adversely affects the tree’s health, stability or general appearance.</w:t>
      </w:r>
    </w:p>
    <w:p w14:paraId="16A09BBC" w14:textId="2F1645D7" w:rsidR="00EA4E68" w:rsidRPr="00DA32FC" w:rsidRDefault="00EA4E68" w:rsidP="00EA4E68">
      <w:pPr>
        <w:pStyle w:val="aExamHdgss"/>
        <w:rPr>
          <w:color w:val="000000"/>
        </w:rPr>
      </w:pPr>
      <w:r w:rsidRPr="00DA32FC">
        <w:rPr>
          <w:color w:val="000000"/>
        </w:rPr>
        <w:t>Examples—par (</w:t>
      </w:r>
      <w:r w:rsidR="00321C1B" w:rsidRPr="00DA32FC">
        <w:rPr>
          <w:color w:val="000000"/>
        </w:rPr>
        <w:t>b</w:t>
      </w:r>
      <w:r w:rsidRPr="00DA32FC">
        <w:rPr>
          <w:color w:val="000000"/>
        </w:rPr>
        <w:t>)—damages protected tree’s root system</w:t>
      </w:r>
    </w:p>
    <w:p w14:paraId="2A832B41" w14:textId="77777777" w:rsidR="00EA4E68" w:rsidRPr="00DA32FC" w:rsidRDefault="00EA4E68" w:rsidP="00EA4E68">
      <w:pPr>
        <w:pStyle w:val="aExamINumss"/>
        <w:rPr>
          <w:rFonts w:eastAsia="Calibri"/>
          <w:color w:val="000000"/>
        </w:rPr>
      </w:pPr>
      <w:r w:rsidRPr="00DA32FC">
        <w:rPr>
          <w:rFonts w:eastAsia="Calibri"/>
          <w:color w:val="000000"/>
        </w:rPr>
        <w:t>1</w:t>
      </w:r>
      <w:r w:rsidRPr="00DA32FC">
        <w:rPr>
          <w:rFonts w:eastAsia="Calibri"/>
          <w:color w:val="000000"/>
        </w:rPr>
        <w:tab/>
        <w:t>cuts or rips a protected tree’s root system, whether by machine or otherwise</w:t>
      </w:r>
    </w:p>
    <w:p w14:paraId="051F19AF" w14:textId="77777777" w:rsidR="00EA4E68" w:rsidRPr="00DA32FC" w:rsidRDefault="00EA4E68" w:rsidP="00EA4E68">
      <w:pPr>
        <w:pStyle w:val="aExamINumss"/>
        <w:rPr>
          <w:rFonts w:eastAsia="Calibri"/>
          <w:color w:val="000000"/>
        </w:rPr>
      </w:pPr>
      <w:r w:rsidRPr="00DA32FC">
        <w:rPr>
          <w:rFonts w:eastAsia="Calibri"/>
          <w:color w:val="000000"/>
        </w:rPr>
        <w:t>2</w:t>
      </w:r>
      <w:r w:rsidRPr="00DA32FC">
        <w:rPr>
          <w:rFonts w:eastAsia="Calibri"/>
          <w:color w:val="000000"/>
        </w:rPr>
        <w:tab/>
        <w:t>reduces the permeable surface around a protected tree</w:t>
      </w:r>
    </w:p>
    <w:p w14:paraId="1529037A" w14:textId="77777777" w:rsidR="00EA4E68" w:rsidRPr="00DA32FC" w:rsidRDefault="00EA4E68" w:rsidP="00EA4E68">
      <w:pPr>
        <w:pStyle w:val="aExamINumss"/>
        <w:rPr>
          <w:rFonts w:eastAsia="Calibri"/>
          <w:color w:val="000000"/>
        </w:rPr>
      </w:pPr>
      <w:r w:rsidRPr="00DA32FC">
        <w:rPr>
          <w:rFonts w:eastAsia="Calibri"/>
          <w:color w:val="000000"/>
        </w:rPr>
        <w:t>3</w:t>
      </w:r>
      <w:r w:rsidRPr="00DA32FC">
        <w:rPr>
          <w:rFonts w:eastAsia="Calibri"/>
          <w:color w:val="000000"/>
        </w:rPr>
        <w:tab/>
        <w:t>compacts or contaminates the soil around a protected tree</w:t>
      </w:r>
    </w:p>
    <w:p w14:paraId="61771BF0" w14:textId="3D1062D8" w:rsidR="00EA4E68" w:rsidRPr="00DA32FC" w:rsidRDefault="00EA4E68" w:rsidP="00EA4E68">
      <w:pPr>
        <w:pStyle w:val="aExamHdgss"/>
        <w:rPr>
          <w:color w:val="000000"/>
        </w:rPr>
      </w:pPr>
      <w:r w:rsidRPr="00DA32FC">
        <w:rPr>
          <w:color w:val="000000"/>
        </w:rPr>
        <w:lastRenderedPageBreak/>
        <w:t>Examples—par (</w:t>
      </w:r>
      <w:r w:rsidR="00321C1B" w:rsidRPr="00DA32FC">
        <w:rPr>
          <w:color w:val="000000"/>
        </w:rPr>
        <w:t>c</w:t>
      </w:r>
      <w:r w:rsidRPr="00DA32FC">
        <w:rPr>
          <w:color w:val="000000"/>
        </w:rPr>
        <w:t>)—conduct that would compact soil</w:t>
      </w:r>
    </w:p>
    <w:p w14:paraId="31779E01" w14:textId="0E492903" w:rsidR="00EA4E68" w:rsidRPr="00DA32FC" w:rsidRDefault="00EA4E68" w:rsidP="00EA4E68">
      <w:pPr>
        <w:pStyle w:val="aExamINumss"/>
        <w:rPr>
          <w:color w:val="000000"/>
        </w:rPr>
      </w:pPr>
      <w:r w:rsidRPr="00DA32FC">
        <w:rPr>
          <w:color w:val="000000"/>
        </w:rPr>
        <w:t>1</w:t>
      </w:r>
      <w:r w:rsidRPr="00DA32FC">
        <w:rPr>
          <w:color w:val="000000"/>
        </w:rPr>
        <w:tab/>
        <w:t xml:space="preserve">park a </w:t>
      </w:r>
      <w:r w:rsidR="00821A6C" w:rsidRPr="00DA32FC">
        <w:rPr>
          <w:color w:val="000000"/>
        </w:rPr>
        <w:t xml:space="preserve">heavy </w:t>
      </w:r>
      <w:r w:rsidRPr="00DA32FC">
        <w:rPr>
          <w:color w:val="000000"/>
        </w:rPr>
        <w:t>vehicle on the soil in a protected tree’s protection zone</w:t>
      </w:r>
    </w:p>
    <w:p w14:paraId="54F561B5" w14:textId="3BA3550A" w:rsidR="00EA4E68" w:rsidRPr="00DA32FC" w:rsidRDefault="00EA4E68" w:rsidP="00EA4E68">
      <w:pPr>
        <w:pStyle w:val="aExamINumss"/>
        <w:rPr>
          <w:color w:val="000000"/>
        </w:rPr>
      </w:pPr>
      <w:r w:rsidRPr="00DA32FC">
        <w:rPr>
          <w:color w:val="000000"/>
        </w:rPr>
        <w:t>2</w:t>
      </w:r>
      <w:r w:rsidRPr="00DA32FC">
        <w:rPr>
          <w:color w:val="000000"/>
        </w:rPr>
        <w:tab/>
      </w:r>
      <w:r w:rsidR="00821A6C" w:rsidRPr="00DA32FC">
        <w:rPr>
          <w:color w:val="000000"/>
        </w:rPr>
        <w:t>install</w:t>
      </w:r>
      <w:r w:rsidRPr="00DA32FC">
        <w:rPr>
          <w:color w:val="000000"/>
        </w:rPr>
        <w:t xml:space="preserve"> a concrete slab or </w:t>
      </w:r>
      <w:r w:rsidR="00821A6C" w:rsidRPr="00DA32FC">
        <w:rPr>
          <w:color w:val="000000"/>
        </w:rPr>
        <w:t xml:space="preserve">non-permeable </w:t>
      </w:r>
      <w:r w:rsidRPr="00DA32FC">
        <w:rPr>
          <w:color w:val="000000"/>
        </w:rPr>
        <w:t>pavers over a protected tree’s protection zone</w:t>
      </w:r>
    </w:p>
    <w:p w14:paraId="64B23252" w14:textId="77777777" w:rsidR="00EA4E68" w:rsidRPr="00DA32FC" w:rsidRDefault="00EA4E68" w:rsidP="00EA4E68">
      <w:pPr>
        <w:pStyle w:val="aExamINumss"/>
        <w:rPr>
          <w:color w:val="000000"/>
        </w:rPr>
      </w:pPr>
      <w:r w:rsidRPr="00DA32FC">
        <w:rPr>
          <w:color w:val="000000"/>
        </w:rPr>
        <w:t>3</w:t>
      </w:r>
      <w:r w:rsidRPr="00DA32FC">
        <w:rPr>
          <w:color w:val="000000"/>
        </w:rPr>
        <w:tab/>
        <w:t>store heavy materials in a protected tree’s protection zone</w:t>
      </w:r>
    </w:p>
    <w:p w14:paraId="23415E44" w14:textId="77777777" w:rsidR="00EA4E68" w:rsidRPr="00DA32FC" w:rsidRDefault="00EA4E68" w:rsidP="00EA4E68">
      <w:pPr>
        <w:pStyle w:val="aExamINumss"/>
        <w:rPr>
          <w:color w:val="000000"/>
        </w:rPr>
      </w:pPr>
      <w:r w:rsidRPr="00DA32FC">
        <w:rPr>
          <w:color w:val="000000"/>
        </w:rPr>
        <w:t>4</w:t>
      </w:r>
      <w:r w:rsidRPr="00DA32FC">
        <w:rPr>
          <w:color w:val="000000"/>
        </w:rPr>
        <w:tab/>
        <w:t>use a compaction machine on the soil in a protected tree’s protection zone</w:t>
      </w:r>
    </w:p>
    <w:p w14:paraId="1DCA0E74" w14:textId="77777777" w:rsidR="00EA4E68" w:rsidRPr="00DA32FC" w:rsidRDefault="00EA4E68" w:rsidP="00EA4E68">
      <w:pPr>
        <w:pStyle w:val="aExamINumss"/>
        <w:rPr>
          <w:color w:val="000000"/>
        </w:rPr>
      </w:pPr>
      <w:r w:rsidRPr="00DA32FC">
        <w:rPr>
          <w:color w:val="000000"/>
        </w:rPr>
        <w:t>5</w:t>
      </w:r>
      <w:r w:rsidRPr="00DA32FC">
        <w:rPr>
          <w:color w:val="000000"/>
        </w:rPr>
        <w:tab/>
        <w:t>place a shipping container in a protected tree’s protection zone</w:t>
      </w:r>
    </w:p>
    <w:p w14:paraId="6B993102" w14:textId="11480056" w:rsidR="00EA4E68" w:rsidRPr="00DA32FC" w:rsidRDefault="00EA4E68" w:rsidP="00EA4E68">
      <w:pPr>
        <w:pStyle w:val="aExamHdgss"/>
        <w:rPr>
          <w:color w:val="000000"/>
        </w:rPr>
      </w:pPr>
      <w:r w:rsidRPr="00DA32FC">
        <w:rPr>
          <w:color w:val="000000"/>
        </w:rPr>
        <w:t>Examples—par</w:t>
      </w:r>
      <w:r w:rsidR="00787D32" w:rsidRPr="00DA32FC">
        <w:rPr>
          <w:color w:val="000000"/>
        </w:rPr>
        <w:t>s</w:t>
      </w:r>
      <w:r w:rsidRPr="00DA32FC">
        <w:rPr>
          <w:color w:val="000000"/>
        </w:rPr>
        <w:t xml:space="preserve"> (</w:t>
      </w:r>
      <w:r w:rsidR="00787D32" w:rsidRPr="00DA32FC">
        <w:rPr>
          <w:color w:val="000000"/>
        </w:rPr>
        <w:t>d</w:t>
      </w:r>
      <w:r w:rsidRPr="00DA32FC">
        <w:rPr>
          <w:color w:val="000000"/>
        </w:rPr>
        <w:t>) and (</w:t>
      </w:r>
      <w:r w:rsidR="00787D32" w:rsidRPr="00DA32FC">
        <w:rPr>
          <w:color w:val="000000"/>
        </w:rPr>
        <w:t>e</w:t>
      </w:r>
      <w:r w:rsidRPr="00DA32FC">
        <w:rPr>
          <w:color w:val="000000"/>
        </w:rPr>
        <w:t>)—cultivation for horticultural purposes</w:t>
      </w:r>
    </w:p>
    <w:p w14:paraId="6EFA14C2" w14:textId="77777777" w:rsidR="00EA4E68" w:rsidRPr="00DA32FC" w:rsidRDefault="00EA4E68" w:rsidP="00EA4E68">
      <w:pPr>
        <w:pStyle w:val="aExamINumss"/>
        <w:rPr>
          <w:color w:val="000000"/>
        </w:rPr>
      </w:pPr>
      <w:r w:rsidRPr="00DA32FC">
        <w:rPr>
          <w:color w:val="000000"/>
        </w:rPr>
        <w:t>1</w:t>
      </w:r>
      <w:r w:rsidRPr="00DA32FC">
        <w:rPr>
          <w:color w:val="000000"/>
        </w:rPr>
        <w:tab/>
        <w:t>preparing garden beds for planting</w:t>
      </w:r>
    </w:p>
    <w:p w14:paraId="0AFB3A36" w14:textId="77777777" w:rsidR="00EA4E68" w:rsidRPr="00DA32FC" w:rsidRDefault="00EA4E68" w:rsidP="00EA4E68">
      <w:pPr>
        <w:pStyle w:val="aExamINumss"/>
        <w:rPr>
          <w:color w:val="000000"/>
        </w:rPr>
      </w:pPr>
      <w:r w:rsidRPr="00DA32FC">
        <w:rPr>
          <w:color w:val="000000"/>
        </w:rPr>
        <w:t>2</w:t>
      </w:r>
      <w:r w:rsidRPr="00DA32FC">
        <w:rPr>
          <w:color w:val="000000"/>
        </w:rPr>
        <w:tab/>
        <w:t>planting trees and shrubs</w:t>
      </w:r>
    </w:p>
    <w:p w14:paraId="0B30A955" w14:textId="210C0D30" w:rsidR="001E01D6" w:rsidRPr="00DA32FC" w:rsidRDefault="00DA32FC" w:rsidP="00DA32FC">
      <w:pPr>
        <w:pStyle w:val="Amain"/>
      </w:pPr>
      <w:r>
        <w:tab/>
      </w:r>
      <w:r w:rsidRPr="00DA32FC">
        <w:t>(2)</w:t>
      </w:r>
      <w:r w:rsidRPr="00DA32FC">
        <w:tab/>
      </w:r>
      <w:r w:rsidR="00CE57DD" w:rsidRPr="00DA32FC">
        <w:t xml:space="preserve">For </w:t>
      </w:r>
      <w:r w:rsidR="00EA4E68" w:rsidRPr="00DA32FC">
        <w:t>this Act</w:t>
      </w:r>
      <w:r w:rsidR="00CE57DD" w:rsidRPr="00DA32FC">
        <w:t xml:space="preserve">, </w:t>
      </w:r>
      <w:r w:rsidR="001E01D6" w:rsidRPr="00DA32FC">
        <w:t xml:space="preserve">a person does </w:t>
      </w:r>
      <w:r w:rsidR="001E01D6" w:rsidRPr="00DA32FC">
        <w:rPr>
          <w:rStyle w:val="charBoldItals"/>
        </w:rPr>
        <w:t>prohibited groundwork</w:t>
      </w:r>
      <w:r w:rsidR="001E01D6" w:rsidRPr="00DA32FC">
        <w:t xml:space="preserve"> in </w:t>
      </w:r>
      <w:r w:rsidR="00CE57DD" w:rsidRPr="00DA32FC">
        <w:t>a</w:t>
      </w:r>
      <w:r w:rsidR="001E01D6" w:rsidRPr="00DA32FC">
        <w:t xml:space="preserve"> declared site if the person—</w:t>
      </w:r>
    </w:p>
    <w:p w14:paraId="08D79FE1" w14:textId="07E6B5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excavates to a depth greater than 100mm over an area 4m² or larger</w:t>
      </w:r>
      <w:r w:rsidR="00011D00" w:rsidRPr="00DA32FC">
        <w:rPr>
          <w:color w:val="000000"/>
        </w:rPr>
        <w:t>, other than in cultivating the soil for horticultural purposes</w:t>
      </w:r>
      <w:r w:rsidR="001E01D6" w:rsidRPr="00DA32FC">
        <w:rPr>
          <w:color w:val="000000"/>
        </w:rPr>
        <w:t>;</w:t>
      </w:r>
      <w:r w:rsidR="00787D32" w:rsidRPr="00DA32FC">
        <w:rPr>
          <w:color w:val="000000"/>
        </w:rPr>
        <w:t xml:space="preserve"> or</w:t>
      </w:r>
    </w:p>
    <w:p w14:paraId="531D27D8" w14:textId="38DE61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raises the soil level by more than 100mm above the natural ground level over an area 4m² or larger</w:t>
      </w:r>
      <w:r w:rsidR="00011D00" w:rsidRPr="00DA32FC">
        <w:rPr>
          <w:color w:val="000000"/>
        </w:rPr>
        <w:t>, other than in cultivating the soil for horticultural purposes</w:t>
      </w:r>
      <w:r w:rsidR="001E01D6" w:rsidRPr="00DA32FC">
        <w:rPr>
          <w:color w:val="000000"/>
        </w:rPr>
        <w:t>; or</w:t>
      </w:r>
    </w:p>
    <w:p w14:paraId="208E70A6" w14:textId="463FDCA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does anything else prescribed by regulation.</w:t>
      </w:r>
    </w:p>
    <w:p w14:paraId="237432FC" w14:textId="1C736074" w:rsidR="00982EE5" w:rsidRPr="00DA32FC" w:rsidRDefault="00982EE5" w:rsidP="00982EE5">
      <w:pPr>
        <w:pStyle w:val="aExamHdgss"/>
        <w:rPr>
          <w:color w:val="000000"/>
        </w:rPr>
      </w:pPr>
      <w:r w:rsidRPr="00DA32FC">
        <w:rPr>
          <w:color w:val="000000"/>
        </w:rPr>
        <w:t>Examples—par</w:t>
      </w:r>
      <w:r w:rsidR="00787D32" w:rsidRPr="00DA32FC">
        <w:rPr>
          <w:color w:val="000000"/>
        </w:rPr>
        <w:t>s</w:t>
      </w:r>
      <w:r w:rsidRPr="00DA32FC">
        <w:rPr>
          <w:color w:val="000000"/>
        </w:rPr>
        <w:t xml:space="preserve"> (a) and (b)—cultivation for horticultural purposes</w:t>
      </w:r>
    </w:p>
    <w:p w14:paraId="3BD4B1A8" w14:textId="77777777" w:rsidR="00982EE5" w:rsidRPr="00DA32FC" w:rsidRDefault="00982EE5" w:rsidP="00982EE5">
      <w:pPr>
        <w:pStyle w:val="aExamINumss"/>
        <w:rPr>
          <w:color w:val="000000"/>
        </w:rPr>
      </w:pPr>
      <w:r w:rsidRPr="00DA32FC">
        <w:rPr>
          <w:color w:val="000000"/>
        </w:rPr>
        <w:t>1</w:t>
      </w:r>
      <w:r w:rsidRPr="00DA32FC">
        <w:rPr>
          <w:color w:val="000000"/>
        </w:rPr>
        <w:tab/>
        <w:t>preparing garden beds for planting</w:t>
      </w:r>
    </w:p>
    <w:p w14:paraId="15871BE6" w14:textId="3DD91A69" w:rsidR="00982EE5" w:rsidRPr="00DA32FC" w:rsidRDefault="00982EE5" w:rsidP="00982EE5">
      <w:pPr>
        <w:pStyle w:val="aExamINumss"/>
        <w:rPr>
          <w:color w:val="000000"/>
        </w:rPr>
      </w:pPr>
      <w:r w:rsidRPr="00DA32FC">
        <w:rPr>
          <w:color w:val="000000"/>
        </w:rPr>
        <w:t>2</w:t>
      </w:r>
      <w:r w:rsidRPr="00DA32FC">
        <w:rPr>
          <w:color w:val="000000"/>
        </w:rPr>
        <w:tab/>
        <w:t>planting trees and shrubs</w:t>
      </w:r>
    </w:p>
    <w:p w14:paraId="52861759" w14:textId="4E6DE46A" w:rsidR="001E01D6" w:rsidRPr="00DA32FC" w:rsidRDefault="00DA32FC" w:rsidP="001D104A">
      <w:pPr>
        <w:pStyle w:val="AH3Div"/>
        <w:tabs>
          <w:tab w:val="clear" w:pos="2600"/>
        </w:tabs>
      </w:pPr>
      <w:bookmarkStart w:id="22" w:name="_Toc110001931"/>
      <w:r w:rsidRPr="00DA32FC">
        <w:rPr>
          <w:rStyle w:val="CharDivNo"/>
        </w:rPr>
        <w:lastRenderedPageBreak/>
        <w:t>Division 3.2</w:t>
      </w:r>
      <w:r w:rsidRPr="00DA32FC">
        <w:rPr>
          <w:color w:val="000000"/>
        </w:rPr>
        <w:tab/>
      </w:r>
      <w:r w:rsidR="001E01D6" w:rsidRPr="00DA32FC">
        <w:rPr>
          <w:rStyle w:val="CharDivText"/>
          <w:color w:val="000000"/>
        </w:rPr>
        <w:t>Prohibited activities</w:t>
      </w:r>
      <w:bookmarkEnd w:id="22"/>
    </w:p>
    <w:p w14:paraId="7D3A9A9A" w14:textId="592DD5BF" w:rsidR="001E01D6" w:rsidRPr="00DA32FC" w:rsidRDefault="00DA32FC" w:rsidP="001D104A">
      <w:pPr>
        <w:pStyle w:val="AH4SubDiv"/>
        <w:tabs>
          <w:tab w:val="clear" w:pos="2600"/>
        </w:tabs>
        <w:rPr>
          <w:color w:val="000000"/>
        </w:rPr>
      </w:pPr>
      <w:bookmarkStart w:id="23" w:name="_Toc110001932"/>
      <w:r w:rsidRPr="00DA32FC">
        <w:rPr>
          <w:color w:val="000000"/>
        </w:rPr>
        <w:t>Subdivision 3.2.1</w:t>
      </w:r>
      <w:r w:rsidRPr="00DA32FC">
        <w:rPr>
          <w:color w:val="000000"/>
        </w:rPr>
        <w:tab/>
      </w:r>
      <w:r w:rsidR="001E01D6" w:rsidRPr="00DA32FC">
        <w:rPr>
          <w:color w:val="000000"/>
        </w:rPr>
        <w:t>Prohibited activities—offences</w:t>
      </w:r>
      <w:bookmarkEnd w:id="23"/>
    </w:p>
    <w:p w14:paraId="4C4A0E04" w14:textId="6EC00FDF" w:rsidR="001E01D6" w:rsidRPr="00DA32FC" w:rsidRDefault="00DA32FC" w:rsidP="001D104A">
      <w:pPr>
        <w:pStyle w:val="AH5Sec"/>
        <w:rPr>
          <w:color w:val="000000"/>
        </w:rPr>
      </w:pPr>
      <w:bookmarkStart w:id="24" w:name="_Toc110001933"/>
      <w:r w:rsidRPr="00DA32FC">
        <w:rPr>
          <w:rStyle w:val="CharSectNo"/>
        </w:rPr>
        <w:t>16</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amaging</w:t>
      </w:r>
      <w:r w:rsidR="003E45D8" w:rsidRPr="00DA32FC">
        <w:rPr>
          <w:color w:val="000000"/>
        </w:rPr>
        <w:t xml:space="preserve"> </w:t>
      </w:r>
      <w:r w:rsidR="001E01D6" w:rsidRPr="00DA32FC">
        <w:rPr>
          <w:color w:val="000000"/>
        </w:rPr>
        <w:t>protected trees</w:t>
      </w:r>
      <w:bookmarkEnd w:id="24"/>
    </w:p>
    <w:p w14:paraId="500883E6" w14:textId="6662AAF3" w:rsidR="001E01D6" w:rsidRPr="00DA32FC" w:rsidRDefault="00DA32FC" w:rsidP="001D104A">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w:t>
      </w:r>
    </w:p>
    <w:p w14:paraId="71B8DD3A" w14:textId="1B0144C5" w:rsidR="001E01D6" w:rsidRPr="00DA32FC" w:rsidRDefault="00DA32FC" w:rsidP="001D104A">
      <w:pPr>
        <w:pStyle w:val="Apara"/>
        <w:keepNext/>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5C0BEFA2" w14:textId="1AB7F955" w:rsidR="001E01D6" w:rsidRPr="00DA32FC" w:rsidRDefault="00DA32FC" w:rsidP="001D104A">
      <w:pPr>
        <w:pStyle w:val="Apara"/>
        <w:keepNext/>
        <w:rPr>
          <w:color w:val="000000"/>
        </w:rPr>
      </w:pPr>
      <w:r w:rsidRPr="00DA32FC">
        <w:rPr>
          <w:color w:val="000000"/>
        </w:rPr>
        <w:tab/>
        <w:t>(b)</w:t>
      </w:r>
      <w:r w:rsidRPr="00DA32FC">
        <w:rPr>
          <w:color w:val="000000"/>
        </w:rPr>
        <w:tab/>
      </w:r>
      <w:r w:rsidR="001E01D6" w:rsidRPr="00DA32FC">
        <w:rPr>
          <w:color w:val="000000"/>
        </w:rPr>
        <w:t>the person intends to damage the protected tree.</w:t>
      </w:r>
    </w:p>
    <w:p w14:paraId="50F4F38A" w14:textId="4D46C5BC" w:rsidR="001E01D6" w:rsidRPr="00DA32FC" w:rsidRDefault="001E01D6" w:rsidP="001E01D6">
      <w:pPr>
        <w:pStyle w:val="Penalty"/>
        <w:keepNext/>
        <w:rPr>
          <w:color w:val="000000"/>
        </w:rPr>
      </w:pPr>
      <w:r w:rsidRPr="00DA32FC">
        <w:rPr>
          <w:color w:val="000000"/>
        </w:rPr>
        <w:t>Maximum penalty:  500 penalty units.</w:t>
      </w:r>
    </w:p>
    <w:p w14:paraId="602FDF3B" w14:textId="7245152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2793BC11" w14:textId="1EE4FB7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69A2A5A6" w14:textId="518F9F94"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the protected tree.</w:t>
      </w:r>
    </w:p>
    <w:p w14:paraId="1FB9CA77" w14:textId="77777777" w:rsidR="001E01D6" w:rsidRPr="00DA32FC" w:rsidRDefault="001E01D6" w:rsidP="001E01D6">
      <w:pPr>
        <w:pStyle w:val="Penalty"/>
        <w:rPr>
          <w:color w:val="000000"/>
        </w:rPr>
      </w:pPr>
      <w:r w:rsidRPr="00DA32FC">
        <w:rPr>
          <w:color w:val="000000"/>
        </w:rPr>
        <w:t>Maximum penalty:  300 penalty units.</w:t>
      </w:r>
    </w:p>
    <w:p w14:paraId="3599060E" w14:textId="5F4A4493"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w:t>
      </w:r>
    </w:p>
    <w:p w14:paraId="4A8A2439" w14:textId="0DE9D6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and</w:t>
      </w:r>
    </w:p>
    <w:p w14:paraId="309C7015" w14:textId="5EC63A31"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reckless about whether engaging in the conduct would damage a protected tree.</w:t>
      </w:r>
    </w:p>
    <w:p w14:paraId="7C849324" w14:textId="77777777" w:rsidR="001E01D6" w:rsidRPr="00DA32FC" w:rsidRDefault="001E01D6" w:rsidP="001E01D6">
      <w:pPr>
        <w:pStyle w:val="Penalty"/>
        <w:rPr>
          <w:color w:val="000000"/>
        </w:rPr>
      </w:pPr>
      <w:r w:rsidRPr="00DA32FC">
        <w:rPr>
          <w:color w:val="000000"/>
        </w:rPr>
        <w:t>Maximum penalty:  100 penalty units.</w:t>
      </w:r>
    </w:p>
    <w:p w14:paraId="050DD128" w14:textId="3F35A48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w:t>
      </w:r>
    </w:p>
    <w:p w14:paraId="7E1D8F6B" w14:textId="75B358D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engages in conduct that damages a protected tree; and</w:t>
      </w:r>
    </w:p>
    <w:p w14:paraId="4F13FC4C" w14:textId="7C6437A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person is negligent about whether engaging in the conduct would damage the protected tree.</w:t>
      </w:r>
    </w:p>
    <w:p w14:paraId="4CC2D656" w14:textId="77777777" w:rsidR="001E01D6" w:rsidRPr="00DA32FC" w:rsidRDefault="001E01D6" w:rsidP="001E01D6">
      <w:pPr>
        <w:pStyle w:val="Penalty"/>
        <w:rPr>
          <w:color w:val="000000"/>
        </w:rPr>
      </w:pPr>
      <w:r w:rsidRPr="00DA32FC">
        <w:rPr>
          <w:color w:val="000000"/>
        </w:rPr>
        <w:t>Maximum penalty:  100 penalty units.</w:t>
      </w:r>
    </w:p>
    <w:p w14:paraId="69A57C34" w14:textId="07F5A2D1" w:rsidR="001E01D6" w:rsidRPr="00DA32FC" w:rsidRDefault="00DA32FC" w:rsidP="00DA32FC">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 the person engages in conduct that damages, or is likely to damage, a protected tree.</w:t>
      </w:r>
    </w:p>
    <w:p w14:paraId="0C9AC45D" w14:textId="77777777" w:rsidR="001E01D6" w:rsidRPr="00DA32FC" w:rsidRDefault="001E01D6" w:rsidP="001E01D6">
      <w:pPr>
        <w:pStyle w:val="Penalty"/>
        <w:rPr>
          <w:color w:val="000000"/>
        </w:rPr>
      </w:pPr>
      <w:r w:rsidRPr="00DA32FC">
        <w:rPr>
          <w:color w:val="000000"/>
        </w:rPr>
        <w:t>Maximum penalty:  50 penalty units.</w:t>
      </w:r>
    </w:p>
    <w:p w14:paraId="286BE5B9" w14:textId="7573E23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For subsections (1), (2), (3) and (4), strict liability applies to the circumstance that the tree is a protected tree.</w:t>
      </w:r>
    </w:p>
    <w:p w14:paraId="4E58BE0D" w14:textId="79BB7F2C" w:rsidR="001E01D6" w:rsidRPr="00DA32FC" w:rsidRDefault="00DA32FC" w:rsidP="00DA32FC">
      <w:pPr>
        <w:pStyle w:val="Amain"/>
        <w:rPr>
          <w:color w:val="000000"/>
        </w:rPr>
      </w:pPr>
      <w:r w:rsidRPr="00DA32FC">
        <w:rPr>
          <w:color w:val="000000"/>
        </w:rPr>
        <w:tab/>
        <w:t>(7)</w:t>
      </w:r>
      <w:r w:rsidRPr="00DA32FC">
        <w:rPr>
          <w:color w:val="000000"/>
        </w:rPr>
        <w:tab/>
      </w:r>
      <w:r w:rsidR="001E01D6" w:rsidRPr="00DA32FC">
        <w:rPr>
          <w:color w:val="000000"/>
        </w:rPr>
        <w:t>An offence against subsection (5) is a strict liability offence.</w:t>
      </w:r>
    </w:p>
    <w:p w14:paraId="3D7FDC61" w14:textId="22D4143A" w:rsidR="001E01D6" w:rsidRPr="00DA32FC" w:rsidRDefault="00DA32FC" w:rsidP="00DA32FC">
      <w:pPr>
        <w:pStyle w:val="AH5Sec"/>
        <w:rPr>
          <w:color w:val="000000"/>
        </w:rPr>
      </w:pPr>
      <w:bookmarkStart w:id="25" w:name="_Toc110001934"/>
      <w:r w:rsidRPr="00DA32FC">
        <w:rPr>
          <w:rStyle w:val="CharSectNo"/>
        </w:rPr>
        <w:t>17</w:t>
      </w:r>
      <w:r w:rsidRPr="00DA32FC">
        <w:rPr>
          <w:color w:val="000000"/>
        </w:rPr>
        <w:tab/>
      </w:r>
      <w:r w:rsidR="003E45D8" w:rsidRPr="00DA32FC">
        <w:rPr>
          <w:color w:val="000000"/>
        </w:rPr>
        <w:t>Offence</w:t>
      </w:r>
      <w:r w:rsidR="005E3BD5" w:rsidRPr="00DA32FC">
        <w:rPr>
          <w:color w:val="000000"/>
        </w:rPr>
        <w:t>s</w:t>
      </w:r>
      <w:r w:rsidR="003E45D8" w:rsidRPr="00DA32FC">
        <w:rPr>
          <w:color w:val="000000"/>
        </w:rPr>
        <w:t>—d</w:t>
      </w:r>
      <w:r w:rsidR="001E01D6" w:rsidRPr="00DA32FC">
        <w:rPr>
          <w:color w:val="000000"/>
        </w:rPr>
        <w:t>oing prohibited groundwork</w:t>
      </w:r>
      <w:bookmarkEnd w:id="25"/>
    </w:p>
    <w:p w14:paraId="6D363F0A" w14:textId="290AB79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commits an offence if—</w:t>
      </w:r>
    </w:p>
    <w:p w14:paraId="1C241EA9" w14:textId="2BB7CBC6" w:rsidR="008E4E23"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does prohibited groundwork</w:t>
      </w:r>
      <w:r w:rsidR="003E45D8" w:rsidRPr="00DA32FC">
        <w:rPr>
          <w:color w:val="000000"/>
        </w:rPr>
        <w:t>; and</w:t>
      </w:r>
    </w:p>
    <w:p w14:paraId="551D5F9D" w14:textId="45113722" w:rsidR="001E01D6"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the prohibited groundwork is done in</w:t>
      </w:r>
      <w:r w:rsidR="001E01D6" w:rsidRPr="00DA32FC">
        <w:rPr>
          <w:color w:val="000000"/>
        </w:rPr>
        <w:t xml:space="preserve">— </w:t>
      </w:r>
    </w:p>
    <w:p w14:paraId="62E9E2F9" w14:textId="1AC229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41B55B99" w14:textId="25B74837"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6587E10F" w14:textId="407CE2C7"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w:t>
      </w:r>
      <w:r w:rsidR="008E4E23" w:rsidRPr="00DA32FC">
        <w:rPr>
          <w:color w:val="000000"/>
        </w:rPr>
        <w:t>has intention in relation to the circumstance mentioned in paragraph (b)</w:t>
      </w:r>
      <w:r w:rsidR="001E01D6" w:rsidRPr="00DA32FC">
        <w:rPr>
          <w:color w:val="000000"/>
        </w:rPr>
        <w:t>.</w:t>
      </w:r>
    </w:p>
    <w:p w14:paraId="28D1EC8B" w14:textId="77777777" w:rsidR="001E01D6" w:rsidRPr="00DA32FC" w:rsidRDefault="001E01D6" w:rsidP="001E01D6">
      <w:pPr>
        <w:pStyle w:val="Penalty"/>
        <w:rPr>
          <w:color w:val="000000"/>
        </w:rPr>
      </w:pPr>
      <w:r w:rsidRPr="00DA32FC">
        <w:rPr>
          <w:color w:val="000000"/>
        </w:rPr>
        <w:t>Maximum penalty:  300 penalty units.</w:t>
      </w:r>
    </w:p>
    <w:p w14:paraId="186C6026" w14:textId="1B31F86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person commits an offence if—</w:t>
      </w:r>
    </w:p>
    <w:p w14:paraId="514D3AA6" w14:textId="1214B474" w:rsidR="008E4E23" w:rsidRPr="00DA32FC" w:rsidRDefault="00DA32FC" w:rsidP="00DA32FC">
      <w:pPr>
        <w:pStyle w:val="Apara"/>
        <w:rPr>
          <w:color w:val="000000"/>
        </w:rPr>
      </w:pPr>
      <w:r w:rsidRPr="00DA32FC">
        <w:rPr>
          <w:color w:val="000000"/>
        </w:rPr>
        <w:tab/>
        <w:t>(a)</w:t>
      </w:r>
      <w:r w:rsidRPr="00DA32FC">
        <w:rPr>
          <w:color w:val="000000"/>
        </w:rPr>
        <w:tab/>
      </w:r>
      <w:r w:rsidR="008E4E23" w:rsidRPr="00DA32FC">
        <w:rPr>
          <w:color w:val="000000"/>
        </w:rPr>
        <w:t>the person does prohibited groundwork; and</w:t>
      </w:r>
    </w:p>
    <w:p w14:paraId="1ACFDE81" w14:textId="3F5B768B" w:rsidR="008E4E23" w:rsidRPr="00DA32FC" w:rsidRDefault="00DA32FC" w:rsidP="00DA32FC">
      <w:pPr>
        <w:pStyle w:val="Apara"/>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7C374744" w14:textId="035A264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6FB5E3B3" w14:textId="347AF91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2FED4EBA" w14:textId="32DF9960"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reckless </w:t>
      </w:r>
      <w:r w:rsidR="008E4E23" w:rsidRPr="00DA32FC">
        <w:rPr>
          <w:color w:val="000000"/>
        </w:rPr>
        <w:t>in relation to the circumstance mentioned in paragraph (b).</w:t>
      </w:r>
      <w:r w:rsidR="001E01D6" w:rsidRPr="00DA32FC">
        <w:rPr>
          <w:color w:val="000000"/>
        </w:rPr>
        <w:t xml:space="preserve"> </w:t>
      </w:r>
    </w:p>
    <w:p w14:paraId="4E97FCCF" w14:textId="77777777" w:rsidR="001E01D6" w:rsidRPr="00DA32FC" w:rsidRDefault="001E01D6" w:rsidP="001E01D6">
      <w:pPr>
        <w:pStyle w:val="Penalty"/>
        <w:rPr>
          <w:color w:val="000000"/>
        </w:rPr>
      </w:pPr>
      <w:r w:rsidRPr="00DA32FC">
        <w:rPr>
          <w:color w:val="000000"/>
        </w:rPr>
        <w:t xml:space="preserve">Maximum penalty:  200 penalty units. </w:t>
      </w:r>
    </w:p>
    <w:p w14:paraId="37CA7036" w14:textId="6712FAAE" w:rsidR="001E01D6" w:rsidRPr="00DA32FC" w:rsidRDefault="00DA32FC" w:rsidP="001D104A">
      <w:pPr>
        <w:pStyle w:val="Amain"/>
        <w:keepNext/>
        <w:rPr>
          <w:color w:val="000000"/>
        </w:rPr>
      </w:pPr>
      <w:r w:rsidRPr="00DA32FC">
        <w:rPr>
          <w:color w:val="000000"/>
        </w:rPr>
        <w:lastRenderedPageBreak/>
        <w:tab/>
        <w:t>(3)</w:t>
      </w:r>
      <w:r w:rsidRPr="00DA32FC">
        <w:rPr>
          <w:color w:val="000000"/>
        </w:rPr>
        <w:tab/>
      </w:r>
      <w:r w:rsidR="001E01D6" w:rsidRPr="00DA32FC">
        <w:rPr>
          <w:color w:val="000000"/>
        </w:rPr>
        <w:t xml:space="preserve">A person commits an offence if— </w:t>
      </w:r>
    </w:p>
    <w:p w14:paraId="62F3CC84" w14:textId="470BBA69" w:rsidR="008E4E23" w:rsidRPr="00DA32FC" w:rsidRDefault="00DA32FC" w:rsidP="001D104A">
      <w:pPr>
        <w:pStyle w:val="Apara"/>
        <w:keepNext/>
        <w:rPr>
          <w:color w:val="000000"/>
        </w:rPr>
      </w:pPr>
      <w:r w:rsidRPr="00DA32FC">
        <w:rPr>
          <w:color w:val="000000"/>
        </w:rPr>
        <w:tab/>
        <w:t>(a)</w:t>
      </w:r>
      <w:r w:rsidRPr="00DA32FC">
        <w:rPr>
          <w:color w:val="000000"/>
        </w:rPr>
        <w:tab/>
      </w:r>
      <w:r w:rsidR="008E4E23" w:rsidRPr="00DA32FC">
        <w:rPr>
          <w:color w:val="000000"/>
        </w:rPr>
        <w:t>the person does prohibited groundwork; and</w:t>
      </w:r>
    </w:p>
    <w:p w14:paraId="3DF9CAE8" w14:textId="27FB3360" w:rsidR="008E4E23" w:rsidRPr="00DA32FC" w:rsidRDefault="00DA32FC" w:rsidP="001D104A">
      <w:pPr>
        <w:pStyle w:val="Apara"/>
        <w:keepNext/>
        <w:rPr>
          <w:color w:val="000000"/>
        </w:rPr>
      </w:pPr>
      <w:r w:rsidRPr="00DA32FC">
        <w:rPr>
          <w:color w:val="000000"/>
        </w:rPr>
        <w:tab/>
        <w:t>(b)</w:t>
      </w:r>
      <w:r w:rsidRPr="00DA32FC">
        <w:rPr>
          <w:color w:val="000000"/>
        </w:rPr>
        <w:tab/>
      </w:r>
      <w:r w:rsidR="008E4E23" w:rsidRPr="00DA32FC">
        <w:rPr>
          <w:color w:val="000000"/>
        </w:rPr>
        <w:t xml:space="preserve">the prohibited groundwork is done in— </w:t>
      </w:r>
    </w:p>
    <w:p w14:paraId="5C39842E" w14:textId="6CB1A60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2590C0F0" w14:textId="763BB58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and </w:t>
      </w:r>
    </w:p>
    <w:p w14:paraId="3D468410" w14:textId="6AEEAC8F"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 xml:space="preserve">the person is negligent </w:t>
      </w:r>
      <w:r w:rsidR="008E4E23" w:rsidRPr="00DA32FC">
        <w:rPr>
          <w:color w:val="000000"/>
        </w:rPr>
        <w:t>in relation to the circumstance mentioned in paragraph (b).</w:t>
      </w:r>
    </w:p>
    <w:p w14:paraId="4C0E55A8" w14:textId="77777777" w:rsidR="001E01D6" w:rsidRPr="00DA32FC" w:rsidRDefault="001E01D6" w:rsidP="001E01D6">
      <w:pPr>
        <w:pStyle w:val="Penalty"/>
        <w:rPr>
          <w:color w:val="000000"/>
        </w:rPr>
      </w:pPr>
      <w:r w:rsidRPr="00DA32FC">
        <w:rPr>
          <w:color w:val="000000"/>
        </w:rPr>
        <w:t>Maximum penalty:  100 penalty units.</w:t>
      </w:r>
    </w:p>
    <w:p w14:paraId="5CF8FB93" w14:textId="5E27C3B2"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A person commits an offence if the person does prohibited groundwork in— </w:t>
      </w:r>
    </w:p>
    <w:p w14:paraId="56D825AB" w14:textId="615EDD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protection zone for a protected tree; or</w:t>
      </w:r>
    </w:p>
    <w:p w14:paraId="3D2A0735" w14:textId="0F55826C"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a declared site.</w:t>
      </w:r>
    </w:p>
    <w:p w14:paraId="10636049" w14:textId="77777777" w:rsidR="001E01D6" w:rsidRPr="00DA32FC" w:rsidRDefault="001E01D6" w:rsidP="001E01D6">
      <w:pPr>
        <w:pStyle w:val="Penalty"/>
        <w:rPr>
          <w:color w:val="000000"/>
        </w:rPr>
      </w:pPr>
      <w:r w:rsidRPr="00DA32FC">
        <w:rPr>
          <w:color w:val="000000"/>
        </w:rPr>
        <w:t>Maximum penalty:  50 penalty units.</w:t>
      </w:r>
    </w:p>
    <w:p w14:paraId="1DFB82EB" w14:textId="368B5F6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subsection (4) is a strict liability offence.</w:t>
      </w:r>
    </w:p>
    <w:p w14:paraId="54DA3E06" w14:textId="799470B9" w:rsidR="001E01D6" w:rsidRPr="00DA32FC" w:rsidRDefault="00DA32FC" w:rsidP="00DA32FC">
      <w:pPr>
        <w:pStyle w:val="AH4SubDiv"/>
        <w:tabs>
          <w:tab w:val="clear" w:pos="2600"/>
        </w:tabs>
        <w:rPr>
          <w:color w:val="000000"/>
        </w:rPr>
      </w:pPr>
      <w:bookmarkStart w:id="26" w:name="_Toc110001935"/>
      <w:r w:rsidRPr="00DA32FC">
        <w:rPr>
          <w:color w:val="000000"/>
        </w:rPr>
        <w:t>Subdivision 3.2.2</w:t>
      </w:r>
      <w:r w:rsidRPr="00DA32FC">
        <w:rPr>
          <w:color w:val="000000"/>
        </w:rPr>
        <w:tab/>
      </w:r>
      <w:r w:rsidR="001E01D6" w:rsidRPr="00DA32FC">
        <w:rPr>
          <w:color w:val="000000"/>
        </w:rPr>
        <w:t>Prohibited activities—exceptions</w:t>
      </w:r>
      <w:bookmarkEnd w:id="26"/>
    </w:p>
    <w:p w14:paraId="538A3F0D" w14:textId="578DE4EE" w:rsidR="001E01D6" w:rsidRPr="00DA32FC" w:rsidRDefault="00DA32FC" w:rsidP="00DA32FC">
      <w:pPr>
        <w:pStyle w:val="AH5Sec"/>
        <w:rPr>
          <w:color w:val="000000"/>
        </w:rPr>
      </w:pPr>
      <w:bookmarkStart w:id="27" w:name="_Toc110001936"/>
      <w:r w:rsidRPr="00DA32FC">
        <w:rPr>
          <w:rStyle w:val="CharSectNo"/>
        </w:rPr>
        <w:t>18</w:t>
      </w:r>
      <w:r w:rsidRPr="00DA32FC">
        <w:rPr>
          <w:color w:val="000000"/>
        </w:rPr>
        <w:tab/>
      </w:r>
      <w:r w:rsidR="001E01D6" w:rsidRPr="00DA32FC">
        <w:rPr>
          <w:color w:val="000000"/>
        </w:rPr>
        <w:t>Exceptions—tree damaging and prohibited groundwork offences</w:t>
      </w:r>
      <w:bookmarkEnd w:id="27"/>
    </w:p>
    <w:p w14:paraId="79A1AB83" w14:textId="1BD6CC4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Sections </w:t>
      </w:r>
      <w:r w:rsidR="00932D3B" w:rsidRPr="00DA32FC">
        <w:rPr>
          <w:color w:val="000000"/>
        </w:rPr>
        <w:t>16</w:t>
      </w:r>
      <w:r w:rsidR="001E01D6" w:rsidRPr="00DA32FC">
        <w:rPr>
          <w:color w:val="000000"/>
        </w:rPr>
        <w:t xml:space="preserve"> and </w:t>
      </w:r>
      <w:r w:rsidR="00932D3B" w:rsidRPr="00DA32FC">
        <w:rPr>
          <w:color w:val="000000"/>
        </w:rPr>
        <w:t>17</w:t>
      </w:r>
      <w:r w:rsidR="001E01D6" w:rsidRPr="00DA32FC">
        <w:rPr>
          <w:color w:val="000000"/>
        </w:rPr>
        <w:t xml:space="preserve"> do not apply to the following:</w:t>
      </w:r>
    </w:p>
    <w:p w14:paraId="5DCCBE41" w14:textId="5E791764" w:rsidR="001B2891"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2A3417" w:rsidRPr="00DA32FC">
        <w:rPr>
          <w:color w:val="000000"/>
        </w:rPr>
        <w:t>anything done in relation to a protected tree</w:t>
      </w:r>
      <w:r w:rsidR="002A3417" w:rsidRPr="00DA32FC">
        <w:rPr>
          <w:color w:val="000000"/>
          <w:lang w:eastAsia="en-AU"/>
        </w:rPr>
        <w:t xml:space="preserve">, other than a registered tree or a remnant tree, </w:t>
      </w:r>
      <w:r w:rsidR="00322EBA" w:rsidRPr="00DA32FC">
        <w:rPr>
          <w:color w:val="000000"/>
          <w:lang w:eastAsia="en-AU"/>
        </w:rPr>
        <w:t>as</w:t>
      </w:r>
      <w:r w:rsidR="00A64593" w:rsidRPr="00DA32FC">
        <w:rPr>
          <w:color w:val="000000"/>
          <w:lang w:eastAsia="en-AU"/>
        </w:rPr>
        <w:t xml:space="preserve"> part of </w:t>
      </w:r>
      <w:r w:rsidR="000F7CB0" w:rsidRPr="00DA32FC">
        <w:rPr>
          <w:color w:val="000000"/>
          <w:lang w:eastAsia="en-AU"/>
        </w:rPr>
        <w:t xml:space="preserve">civil infrastructure </w:t>
      </w:r>
      <w:r w:rsidR="002A3417" w:rsidRPr="00DA32FC">
        <w:rPr>
          <w:color w:val="000000"/>
          <w:lang w:eastAsia="en-AU"/>
        </w:rPr>
        <w:t xml:space="preserve">works </w:t>
      </w:r>
      <w:r w:rsidR="000F7CB0" w:rsidRPr="00DA32FC">
        <w:rPr>
          <w:color w:val="000000"/>
          <w:lang w:eastAsia="en-AU"/>
        </w:rPr>
        <w:t>on unleased</w:t>
      </w:r>
      <w:r w:rsidR="00322EBA" w:rsidRPr="00DA32FC">
        <w:rPr>
          <w:color w:val="000000"/>
          <w:lang w:eastAsia="en-AU"/>
        </w:rPr>
        <w:t xml:space="preserve"> territory </w:t>
      </w:r>
      <w:r w:rsidR="000F7CB0" w:rsidRPr="00DA32FC">
        <w:rPr>
          <w:color w:val="000000"/>
          <w:lang w:eastAsia="en-AU"/>
        </w:rPr>
        <w:t>land or national land</w:t>
      </w:r>
      <w:r w:rsidR="00261AA5" w:rsidRPr="00DA32FC">
        <w:rPr>
          <w:color w:val="000000"/>
          <w:lang w:eastAsia="en-AU"/>
        </w:rPr>
        <w:t>;</w:t>
      </w:r>
    </w:p>
    <w:p w14:paraId="4A3DBFF8" w14:textId="66832CF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rPr>
        <w:t xml:space="preserve">an activity </w:t>
      </w:r>
      <w:r w:rsidR="001E01D6" w:rsidRPr="00DA32FC">
        <w:rPr>
          <w:color w:val="000000"/>
          <w:lang w:eastAsia="en-AU"/>
        </w:rPr>
        <w:t xml:space="preserve">carried out by an administrative unit authorised by the </w:t>
      </w:r>
      <w:r w:rsidR="001E01D6" w:rsidRPr="00DA32FC">
        <w:rPr>
          <w:color w:val="000000"/>
        </w:rPr>
        <w:t>Minister</w:t>
      </w:r>
      <w:r w:rsidR="001E01D6" w:rsidRPr="00DA32FC">
        <w:rPr>
          <w:color w:val="000000"/>
          <w:lang w:eastAsia="en-AU"/>
        </w:rPr>
        <w:t xml:space="preserve"> under section </w:t>
      </w:r>
      <w:r w:rsidR="00932D3B" w:rsidRPr="00DA32FC">
        <w:rPr>
          <w:color w:val="000000"/>
          <w:lang w:eastAsia="en-AU"/>
        </w:rPr>
        <w:t>19</w:t>
      </w:r>
      <w:r w:rsidR="001E01D6" w:rsidRPr="00DA32FC">
        <w:rPr>
          <w:color w:val="000000"/>
          <w:lang w:eastAsia="en-AU"/>
        </w:rPr>
        <w:t xml:space="preserve">; </w:t>
      </w:r>
    </w:p>
    <w:p w14:paraId="3DFA5ED7" w14:textId="51611789"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an activity approved under section </w:t>
      </w:r>
      <w:r w:rsidR="00932D3B" w:rsidRPr="00DA32FC">
        <w:rPr>
          <w:color w:val="000000"/>
        </w:rPr>
        <w:t>28</w:t>
      </w:r>
      <w:r w:rsidR="001E01D6" w:rsidRPr="00DA32FC">
        <w:rPr>
          <w:color w:val="000000"/>
        </w:rPr>
        <w:t xml:space="preserve"> or section </w:t>
      </w:r>
      <w:r w:rsidR="00932D3B" w:rsidRPr="00DA32FC">
        <w:rPr>
          <w:color w:val="000000"/>
        </w:rPr>
        <w:t>32</w:t>
      </w:r>
      <w:r w:rsidR="001E01D6" w:rsidRPr="00DA32FC">
        <w:rPr>
          <w:color w:val="000000"/>
        </w:rPr>
        <w:t xml:space="preserve"> that is done in accordance with the conditions (if any) of the approval (whether or not done by the applicant for the approval); </w:t>
      </w:r>
    </w:p>
    <w:p w14:paraId="49153E77" w14:textId="14D0BCC3" w:rsidR="001E01D6" w:rsidRPr="00DA32FC" w:rsidRDefault="00DA32FC" w:rsidP="00DA32FC">
      <w:pPr>
        <w:pStyle w:val="Apara"/>
        <w:rPr>
          <w:color w:val="000000"/>
        </w:rPr>
      </w:pPr>
      <w:r w:rsidRPr="00DA32FC">
        <w:rPr>
          <w:color w:val="000000"/>
        </w:rPr>
        <w:lastRenderedPageBreak/>
        <w:tab/>
        <w:t>(d)</w:t>
      </w:r>
      <w:r w:rsidRPr="00DA32FC">
        <w:rPr>
          <w:color w:val="000000"/>
        </w:rPr>
        <w:tab/>
      </w:r>
      <w:r w:rsidR="001E01D6" w:rsidRPr="00DA32FC">
        <w:rPr>
          <w:color w:val="000000"/>
        </w:rPr>
        <w:t xml:space="preserve">anything done in accordance with— </w:t>
      </w:r>
    </w:p>
    <w:p w14:paraId="4F0A2555" w14:textId="6BB106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 or</w:t>
      </w:r>
    </w:p>
    <w:p w14:paraId="5347205E" w14:textId="014F034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tree protection direction; or</w:t>
      </w:r>
    </w:p>
    <w:p w14:paraId="6AB1A4F7" w14:textId="4F3D38EB"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a tree protection condition of a development approval; or</w:t>
      </w:r>
    </w:p>
    <w:p w14:paraId="3C128A5F" w14:textId="0245C232" w:rsidR="001E01D6" w:rsidRPr="00DA32FC" w:rsidRDefault="00DA32FC" w:rsidP="00DA32FC">
      <w:pPr>
        <w:pStyle w:val="Asubpara"/>
      </w:pPr>
      <w:r>
        <w:tab/>
      </w:r>
      <w:r w:rsidRPr="00DA32FC">
        <w:t>(iv)</w:t>
      </w:r>
      <w:r w:rsidRPr="00DA32FC">
        <w:tab/>
      </w:r>
      <w:r w:rsidR="001E01D6" w:rsidRPr="00DA32FC">
        <w:t xml:space="preserve">a direction under the </w:t>
      </w:r>
      <w:hyperlink r:id="rId28" w:tooltip="A2002-42" w:history="1">
        <w:r w:rsidR="00951272" w:rsidRPr="00DA32FC">
          <w:rPr>
            <w:rStyle w:val="charCitHyperlinkItal"/>
          </w:rPr>
          <w:t>Plant Diseases Act 2002</w:t>
        </w:r>
      </w:hyperlink>
      <w:r w:rsidR="001E01D6" w:rsidRPr="00DA32FC">
        <w:t xml:space="preserve">, section 13 (Direction for seizure, disinfection, destruction etc of plants etc); </w:t>
      </w:r>
    </w:p>
    <w:p w14:paraId="2E5334E8" w14:textId="26E63E16"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 xml:space="preserve">anything done in relation to a protected tree under— </w:t>
      </w:r>
    </w:p>
    <w:p w14:paraId="49216C51" w14:textId="49379696" w:rsidR="001E01D6" w:rsidRPr="00DA32FC" w:rsidRDefault="00DA32FC" w:rsidP="00DA32FC">
      <w:pPr>
        <w:pStyle w:val="Asubpara"/>
        <w:rPr>
          <w:lang w:eastAsia="en-AU"/>
        </w:rPr>
      </w:pPr>
      <w:r>
        <w:rPr>
          <w:lang w:eastAsia="en-AU"/>
        </w:rPr>
        <w:tab/>
      </w:r>
      <w:r w:rsidRPr="00DA32FC">
        <w:rPr>
          <w:lang w:eastAsia="en-AU"/>
        </w:rPr>
        <w:t>(i)</w:t>
      </w:r>
      <w:r w:rsidRPr="00DA32FC">
        <w:rPr>
          <w:lang w:eastAsia="en-AU"/>
        </w:rPr>
        <w:tab/>
      </w:r>
      <w:r w:rsidR="001E01D6" w:rsidRPr="00DA32FC">
        <w:rPr>
          <w:lang w:eastAsia="en-AU"/>
        </w:rPr>
        <w:t xml:space="preserve">a plant pruning direction under the </w:t>
      </w:r>
      <w:hyperlink r:id="rId29" w:tooltip="A2013-3" w:history="1">
        <w:r w:rsidR="00951272" w:rsidRPr="00DA32FC">
          <w:rPr>
            <w:rStyle w:val="charCitHyperlinkItal"/>
          </w:rPr>
          <w:t>Public Unleased Land Act 2013</w:t>
        </w:r>
      </w:hyperlink>
      <w:r w:rsidR="001E01D6" w:rsidRPr="00DA32FC">
        <w:rPr>
          <w:lang w:eastAsia="en-AU"/>
        </w:rPr>
        <w:t xml:space="preserve">, section 31 (Direction to prune tree etc overhanging public unleased land); or </w:t>
      </w:r>
    </w:p>
    <w:p w14:paraId="22453692" w14:textId="7498C897"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plant removal direction under the </w:t>
      </w:r>
      <w:hyperlink r:id="rId30" w:tooltip="A2013-3" w:history="1">
        <w:r w:rsidR="00951272" w:rsidRPr="00DA32FC">
          <w:rPr>
            <w:rStyle w:val="charCitHyperlinkItal"/>
          </w:rPr>
          <w:t>Public Unleased Land Act 2013</w:t>
        </w:r>
      </w:hyperlink>
      <w:r w:rsidR="001E01D6" w:rsidRPr="00DA32FC">
        <w:rPr>
          <w:lang w:eastAsia="en-AU"/>
        </w:rPr>
        <w:t xml:space="preserve">, section 34 (Direction to remove tree etc endangering public on public unleased land); </w:t>
      </w:r>
    </w:p>
    <w:p w14:paraId="544B3C08" w14:textId="69E8A323"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anything done in relation to a protected tree under—</w:t>
      </w:r>
    </w:p>
    <w:p w14:paraId="654AD333" w14:textId="2454405E" w:rsidR="001E01D6" w:rsidRPr="00DA32FC" w:rsidRDefault="00DA32FC" w:rsidP="00DA32FC">
      <w:pPr>
        <w:pStyle w:val="Asubpara"/>
        <w:rPr>
          <w:color w:val="000000"/>
          <w:lang w:eastAsia="en-AU"/>
        </w:rPr>
      </w:pPr>
      <w:r>
        <w:rPr>
          <w:color w:val="000000"/>
          <w:lang w:eastAsia="en-AU"/>
        </w:rPr>
        <w:tab/>
      </w:r>
      <w:r w:rsidRPr="00DA32FC">
        <w:rPr>
          <w:color w:val="000000"/>
          <w:lang w:eastAsia="en-AU"/>
        </w:rPr>
        <w:t>(i)</w:t>
      </w:r>
      <w:r w:rsidRPr="00DA32FC">
        <w:rPr>
          <w:color w:val="000000"/>
          <w:lang w:eastAsia="en-AU"/>
        </w:rPr>
        <w:tab/>
      </w:r>
      <w:r w:rsidR="001E01D6" w:rsidRPr="00DA32FC">
        <w:rPr>
          <w:color w:val="000000"/>
          <w:lang w:eastAsia="en-AU"/>
        </w:rPr>
        <w:t xml:space="preserve">any of the following provisions of the </w:t>
      </w:r>
      <w:hyperlink r:id="rId31" w:tooltip="A2000-65" w:history="1">
        <w:r w:rsidR="00951272" w:rsidRPr="00DA32FC">
          <w:rPr>
            <w:rStyle w:val="charCitHyperlinkItal"/>
          </w:rPr>
          <w:t>Utilities Act 2000</w:t>
        </w:r>
      </w:hyperlink>
      <w:r w:rsidR="001E01D6" w:rsidRPr="00DA32FC">
        <w:rPr>
          <w:color w:val="000000"/>
          <w:lang w:eastAsia="en-AU"/>
        </w:rPr>
        <w:t xml:space="preserve">: </w:t>
      </w:r>
    </w:p>
    <w:p w14:paraId="029532A2" w14:textId="5F153DD0" w:rsidR="001E01D6" w:rsidRPr="00DA32FC" w:rsidRDefault="00DA32FC" w:rsidP="00DA32FC">
      <w:pPr>
        <w:pStyle w:val="Asubsubpara"/>
        <w:rPr>
          <w:color w:val="000000"/>
          <w:lang w:eastAsia="en-AU"/>
        </w:rPr>
      </w:pPr>
      <w:r w:rsidRPr="00DA32FC">
        <w:rPr>
          <w:color w:val="000000"/>
          <w:lang w:eastAsia="en-AU"/>
        </w:rPr>
        <w:tab/>
        <w:t>(A)</w:t>
      </w:r>
      <w:r w:rsidRPr="00DA32FC">
        <w:rPr>
          <w:color w:val="000000"/>
          <w:lang w:eastAsia="en-AU"/>
        </w:rPr>
        <w:tab/>
      </w:r>
      <w:r w:rsidR="001E01D6" w:rsidRPr="00DA32FC">
        <w:rPr>
          <w:color w:val="000000"/>
        </w:rPr>
        <w:t>section 105 (Installation of network facilities);</w:t>
      </w:r>
    </w:p>
    <w:p w14:paraId="30C421EE" w14:textId="4CF13B97" w:rsidR="001E01D6" w:rsidRPr="00DA32FC" w:rsidRDefault="00DA32FC" w:rsidP="00DA32FC">
      <w:pPr>
        <w:pStyle w:val="Asubsub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106 (Maintenance of network facilities); </w:t>
      </w:r>
    </w:p>
    <w:p w14:paraId="6F568053" w14:textId="5D87E054" w:rsidR="001E01D6" w:rsidRPr="00DA32FC" w:rsidRDefault="00DA32FC" w:rsidP="00DA32FC">
      <w:pPr>
        <w:pStyle w:val="Asubsubpara"/>
        <w:rPr>
          <w:color w:val="000000"/>
          <w:lang w:eastAsia="en-AU"/>
        </w:rPr>
      </w:pPr>
      <w:r w:rsidRPr="00DA32FC">
        <w:rPr>
          <w:color w:val="000000"/>
          <w:lang w:eastAsia="en-AU"/>
        </w:rPr>
        <w:tab/>
        <w:t>(C)</w:t>
      </w:r>
      <w:r w:rsidRPr="00DA32FC">
        <w:rPr>
          <w:color w:val="000000"/>
          <w:lang w:eastAsia="en-AU"/>
        </w:rPr>
        <w:tab/>
      </w:r>
      <w:r w:rsidR="001E01D6" w:rsidRPr="00DA32FC">
        <w:rPr>
          <w:color w:val="000000"/>
        </w:rPr>
        <w:t>section 231 (Installation of territory network facilities);</w:t>
      </w:r>
    </w:p>
    <w:p w14:paraId="6485F154" w14:textId="40B5D380" w:rsidR="001E01D6" w:rsidRPr="00DA32FC" w:rsidRDefault="00DA32FC" w:rsidP="00DA32FC">
      <w:pPr>
        <w:pStyle w:val="Asubsub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section 232 (Maintenance of territory network facilities); or</w:t>
      </w:r>
    </w:p>
    <w:p w14:paraId="0188030E" w14:textId="4F362532" w:rsidR="001E01D6" w:rsidRPr="00DA32FC" w:rsidRDefault="00DA32FC" w:rsidP="00DA32FC">
      <w:pPr>
        <w:pStyle w:val="Asubpara"/>
        <w:rPr>
          <w:lang w:eastAsia="en-AU"/>
        </w:rPr>
      </w:pPr>
      <w:r>
        <w:rPr>
          <w:lang w:eastAsia="en-AU"/>
        </w:rPr>
        <w:tab/>
      </w:r>
      <w:r w:rsidRPr="00DA32FC">
        <w:rPr>
          <w:lang w:eastAsia="en-AU"/>
        </w:rPr>
        <w:t>(ii)</w:t>
      </w:r>
      <w:r w:rsidRPr="00DA32FC">
        <w:rPr>
          <w:lang w:eastAsia="en-AU"/>
        </w:rPr>
        <w:tab/>
      </w:r>
      <w:r w:rsidR="001E01D6" w:rsidRPr="00DA32FC">
        <w:rPr>
          <w:lang w:eastAsia="en-AU"/>
        </w:rPr>
        <w:t xml:space="preserve">a territory network protection notice given under </w:t>
      </w:r>
      <w:r w:rsidR="001E01D6" w:rsidRPr="00DA32FC">
        <w:t xml:space="preserve">the </w:t>
      </w:r>
      <w:hyperlink r:id="rId32" w:tooltip="A2000-65" w:history="1">
        <w:r w:rsidR="00951272" w:rsidRPr="00DA32FC">
          <w:rPr>
            <w:rStyle w:val="charCitHyperlinkItal"/>
          </w:rPr>
          <w:t>Utilities Act 2000</w:t>
        </w:r>
      </w:hyperlink>
      <w:r w:rsidR="001E01D6" w:rsidRPr="00DA32FC">
        <w:rPr>
          <w:lang w:eastAsia="en-AU"/>
        </w:rPr>
        <w:t xml:space="preserve">, section 249; </w:t>
      </w:r>
    </w:p>
    <w:p w14:paraId="2C6D2141" w14:textId="6B3DE134" w:rsidR="001E01D6" w:rsidRPr="00DA32FC" w:rsidRDefault="00DA32FC" w:rsidP="00DB0EF1">
      <w:pPr>
        <w:pStyle w:val="Apara"/>
        <w:keepLines/>
        <w:rPr>
          <w:lang w:eastAsia="en-AU"/>
        </w:rPr>
      </w:pPr>
      <w:r>
        <w:rPr>
          <w:lang w:eastAsia="en-AU"/>
        </w:rPr>
        <w:lastRenderedPageBreak/>
        <w:tab/>
      </w:r>
      <w:r w:rsidRPr="00DA32FC">
        <w:rPr>
          <w:lang w:eastAsia="en-AU"/>
        </w:rPr>
        <w:t>(g)</w:t>
      </w:r>
      <w:r w:rsidRPr="00DA32FC">
        <w:rPr>
          <w:lang w:eastAsia="en-AU"/>
        </w:rPr>
        <w:tab/>
      </w:r>
      <w:r w:rsidR="001E01D6" w:rsidRPr="00DA32FC">
        <w:rPr>
          <w:lang w:eastAsia="en-AU"/>
        </w:rPr>
        <w:t xml:space="preserve">anything done in relation to a protected tree under any of the following provisions of the </w:t>
      </w:r>
      <w:hyperlink r:id="rId33" w:tooltip="A2014-60" w:history="1">
        <w:r w:rsidR="00951272" w:rsidRPr="00DA32FC">
          <w:rPr>
            <w:rStyle w:val="charCitHyperlinkItal"/>
          </w:rPr>
          <w:t>Utilities (Technical Regulation) Act 2014</w:t>
        </w:r>
      </w:hyperlink>
      <w:r w:rsidR="001E01D6" w:rsidRPr="00DA32FC">
        <w:rPr>
          <w:rStyle w:val="charItals"/>
        </w:rPr>
        <w:t xml:space="preserve"> </w:t>
      </w:r>
      <w:r w:rsidR="001E01D6" w:rsidRPr="00DA32FC">
        <w:rPr>
          <w:lang w:eastAsia="en-AU"/>
        </w:rPr>
        <w:t xml:space="preserve">for protecting life or property if it is not practicable because of the urgency of the situation to obtain an approval under </w:t>
      </w:r>
      <w:r w:rsidR="001E01D6" w:rsidRPr="00DA32FC">
        <w:t xml:space="preserve">section </w:t>
      </w:r>
      <w:r w:rsidR="00932D3B" w:rsidRPr="00DA32FC">
        <w:t>32</w:t>
      </w:r>
      <w:r w:rsidR="001E01D6" w:rsidRPr="00DA32FC">
        <w:rPr>
          <w:lang w:eastAsia="en-AU"/>
        </w:rPr>
        <w:t xml:space="preserve">: </w:t>
      </w:r>
    </w:p>
    <w:p w14:paraId="71A17F52" w14:textId="4346C6DF"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lang w:eastAsia="en-AU"/>
        </w:rPr>
        <w:t xml:space="preserve">a network protection notice given under section 32; </w:t>
      </w:r>
    </w:p>
    <w:p w14:paraId="5B9E5C48" w14:textId="0D483E3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lang w:eastAsia="en-AU"/>
        </w:rPr>
        <w:t>section 41D (Clearance from aerial lines—vegetation);</w:t>
      </w:r>
    </w:p>
    <w:p w14:paraId="65471AC8" w14:textId="27889336" w:rsidR="001E01D6" w:rsidRPr="00DA32FC" w:rsidRDefault="00DA32FC" w:rsidP="00DA32FC">
      <w:pPr>
        <w:pStyle w:val="A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section 41H (Maintenance of electrical infrastructure within network boundary—powers); </w:t>
      </w:r>
    </w:p>
    <w:p w14:paraId="73DB68AF" w14:textId="3D844B6B" w:rsidR="001E01D6" w:rsidRPr="00DA32FC" w:rsidRDefault="00DA32FC" w:rsidP="00DA32FC">
      <w:pPr>
        <w:pStyle w:val="A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 xml:space="preserve">section 41I (Inspection of electrical infrastructure outside network boundary); </w:t>
      </w:r>
    </w:p>
    <w:p w14:paraId="434BEF58" w14:textId="3FF57343" w:rsidR="001E01D6" w:rsidRPr="00DA32FC" w:rsidRDefault="00DA32FC" w:rsidP="00DA32FC">
      <w:pPr>
        <w:pStyle w:val="Apara"/>
        <w:rPr>
          <w:lang w:eastAsia="en-AU"/>
        </w:rPr>
      </w:pPr>
      <w:r>
        <w:rPr>
          <w:lang w:eastAsia="en-AU"/>
        </w:rPr>
        <w:tab/>
      </w:r>
      <w:r w:rsidRPr="00DA32FC">
        <w:rPr>
          <w:lang w:eastAsia="en-AU"/>
        </w:rPr>
        <w:t>(h)</w:t>
      </w:r>
      <w:r w:rsidRPr="00DA32FC">
        <w:rPr>
          <w:lang w:eastAsia="en-AU"/>
        </w:rPr>
        <w:tab/>
      </w:r>
      <w:r w:rsidR="001E01D6" w:rsidRPr="00DA32FC">
        <w:rPr>
          <w:lang w:eastAsia="en-AU"/>
        </w:rPr>
        <w:t xml:space="preserve">anything done in the exercise or purported exercise by a relevant person of a function under the </w:t>
      </w:r>
      <w:hyperlink r:id="rId34" w:tooltip="A2004-28" w:history="1">
        <w:r w:rsidR="00951272" w:rsidRPr="00DA32FC">
          <w:rPr>
            <w:rStyle w:val="charCitHyperlinkItal"/>
          </w:rPr>
          <w:t>Emergencies Act 2004</w:t>
        </w:r>
      </w:hyperlink>
      <w:r w:rsidR="001E01D6" w:rsidRPr="00DA32FC">
        <w:rPr>
          <w:rStyle w:val="charItals"/>
        </w:rPr>
        <w:t xml:space="preserve"> </w:t>
      </w:r>
      <w:r w:rsidR="001E01D6" w:rsidRPr="00DA32FC">
        <w:rPr>
          <w:lang w:eastAsia="en-AU"/>
        </w:rPr>
        <w:t xml:space="preserve">for the purpose of— </w:t>
      </w:r>
    </w:p>
    <w:p w14:paraId="5329E0DA" w14:textId="174E28AE"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protecting life or property; or </w:t>
      </w:r>
    </w:p>
    <w:p w14:paraId="08A3FBE4" w14:textId="2C7B68C3"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controlling, extinguishing or preventing the spread of a fire.</w:t>
      </w:r>
    </w:p>
    <w:p w14:paraId="60ACB492" w14:textId="4653B66B" w:rsidR="00205562" w:rsidRPr="00DA32FC" w:rsidRDefault="00205562" w:rsidP="00205562">
      <w:pPr>
        <w:pStyle w:val="aNote"/>
        <w:rPr>
          <w:color w:val="000000"/>
          <w:lang w:eastAsia="en-AU"/>
        </w:rPr>
      </w:pPr>
      <w:r w:rsidRPr="00DA32FC">
        <w:rPr>
          <w:rStyle w:val="charItals"/>
        </w:rPr>
        <w:t>Note</w:t>
      </w:r>
      <w:r w:rsidRPr="00DA32FC">
        <w:rPr>
          <w:rStyle w:val="charItals"/>
        </w:rPr>
        <w:tab/>
      </w:r>
      <w:r w:rsidRPr="00DA32FC">
        <w:rPr>
          <w:iCs/>
          <w:color w:val="000000"/>
          <w:lang w:eastAsia="en-AU"/>
        </w:rPr>
        <w:t>Despite t</w:t>
      </w:r>
      <w:r w:rsidRPr="00DA32FC">
        <w:rPr>
          <w:color w:val="000000"/>
          <w:lang w:eastAsia="en-AU"/>
        </w:rPr>
        <w:t xml:space="preserve">he exceptions mentioned in s (1), a tree may still be protected under the </w:t>
      </w:r>
      <w:hyperlink r:id="rId35" w:tooltip="A2004-57" w:history="1">
        <w:r w:rsidR="00951272" w:rsidRPr="00DA32FC">
          <w:rPr>
            <w:rStyle w:val="charCitHyperlinkItal"/>
          </w:rPr>
          <w:t>Heritage Act 2004</w:t>
        </w:r>
      </w:hyperlink>
      <w:r w:rsidRPr="00DA32FC">
        <w:rPr>
          <w:color w:val="000000"/>
          <w:lang w:eastAsia="en-AU"/>
        </w:rPr>
        <w:t xml:space="preserve"> if the tree </w:t>
      </w:r>
      <w:r w:rsidR="00F554B0" w:rsidRPr="00DA32FC">
        <w:rPr>
          <w:color w:val="000000"/>
          <w:lang w:eastAsia="en-AU"/>
        </w:rPr>
        <w:t>is a heritage tree (see dict, def</w:t>
      </w:r>
      <w:r w:rsidR="005C0920" w:rsidRPr="00DA32FC">
        <w:rPr>
          <w:color w:val="000000"/>
          <w:lang w:eastAsia="en-AU"/>
        </w:rPr>
        <w:t> </w:t>
      </w:r>
      <w:r w:rsidR="00F554B0" w:rsidRPr="00DA32FC">
        <w:rPr>
          <w:rStyle w:val="charBoldItals"/>
        </w:rPr>
        <w:t>heritage tree</w:t>
      </w:r>
      <w:r w:rsidR="00F554B0" w:rsidRPr="00DA32FC">
        <w:rPr>
          <w:color w:val="000000"/>
          <w:lang w:eastAsia="en-AU"/>
        </w:rPr>
        <w:t>).</w:t>
      </w:r>
    </w:p>
    <w:p w14:paraId="16031480" w14:textId="1A688B6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In this section: </w:t>
      </w:r>
    </w:p>
    <w:p w14:paraId="0F362E99" w14:textId="148A01FD" w:rsidR="001E01D6" w:rsidRPr="00DA32FC" w:rsidRDefault="001E01D6" w:rsidP="00DA32FC">
      <w:pPr>
        <w:pStyle w:val="aDef"/>
        <w:rPr>
          <w:color w:val="000000"/>
          <w:lang w:eastAsia="en-AU"/>
        </w:rPr>
      </w:pPr>
      <w:r w:rsidRPr="00DA32FC">
        <w:rPr>
          <w:rStyle w:val="charBoldItals"/>
        </w:rPr>
        <w:t>emergency controller</w:t>
      </w:r>
      <w:r w:rsidRPr="00DA32FC">
        <w:rPr>
          <w:color w:val="000000"/>
          <w:lang w:eastAsia="en-AU"/>
        </w:rPr>
        <w:t xml:space="preserve">—see the </w:t>
      </w:r>
      <w:hyperlink r:id="rId36" w:tooltip="A2004-28" w:history="1">
        <w:r w:rsidR="00951272" w:rsidRPr="00DA32FC">
          <w:rPr>
            <w:rStyle w:val="charCitHyperlinkItal"/>
          </w:rPr>
          <w:t>Emergencies Act 2004</w:t>
        </w:r>
      </w:hyperlink>
      <w:r w:rsidRPr="00DA32FC">
        <w:rPr>
          <w:color w:val="000000"/>
          <w:lang w:eastAsia="en-AU"/>
        </w:rPr>
        <w:t xml:space="preserve">, dictionary. </w:t>
      </w:r>
    </w:p>
    <w:p w14:paraId="2CA64A9F" w14:textId="77777777" w:rsidR="001E01D6" w:rsidRPr="00DA32FC" w:rsidRDefault="001E01D6" w:rsidP="00DD49D9">
      <w:pPr>
        <w:pStyle w:val="aDef"/>
        <w:rPr>
          <w:color w:val="000000"/>
          <w:lang w:eastAsia="en-AU"/>
        </w:rPr>
      </w:pPr>
      <w:r w:rsidRPr="00DA32FC">
        <w:rPr>
          <w:rStyle w:val="charBoldItals"/>
        </w:rPr>
        <w:t>relevant person</w:t>
      </w:r>
      <w:r w:rsidRPr="00DA32FC">
        <w:rPr>
          <w:color w:val="000000"/>
          <w:lang w:eastAsia="en-AU"/>
        </w:rPr>
        <w:t xml:space="preserve"> means any of the following:</w:t>
      </w:r>
    </w:p>
    <w:p w14:paraId="02898198" w14:textId="120D85E9" w:rsidR="001E01D6" w:rsidRPr="00DA32FC" w:rsidRDefault="00DA32FC" w:rsidP="00DD49D9">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emergency controller; </w:t>
      </w:r>
    </w:p>
    <w:p w14:paraId="703D50CC" w14:textId="2BD6EA54" w:rsidR="001E01D6" w:rsidRPr="00DA32FC" w:rsidRDefault="00DA32FC" w:rsidP="00DD49D9">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member of the ambulance service; </w:t>
      </w:r>
    </w:p>
    <w:p w14:paraId="7B51A53C" w14:textId="6EE85235" w:rsidR="001E01D6" w:rsidRPr="00DA32FC" w:rsidRDefault="00DA32FC" w:rsidP="00DD49D9">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member of the fire and rescue service; </w:t>
      </w:r>
    </w:p>
    <w:p w14:paraId="063CDAC6" w14:textId="61A6B636" w:rsidR="001E01D6" w:rsidRPr="00DA32FC" w:rsidRDefault="00DA32FC" w:rsidP="00DD49D9">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member of the rural fire service; </w:t>
      </w:r>
    </w:p>
    <w:p w14:paraId="67A187AA" w14:textId="53A9124D" w:rsidR="001E01D6" w:rsidRPr="00DA32FC" w:rsidRDefault="00DA32FC" w:rsidP="00DD49D9">
      <w:pPr>
        <w:pStyle w:val="aDef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 member of the SES; </w:t>
      </w:r>
    </w:p>
    <w:p w14:paraId="3ADE6544" w14:textId="18300844" w:rsidR="001E01D6" w:rsidRPr="00DA32FC" w:rsidRDefault="00DA32FC" w:rsidP="00DA32FC">
      <w:pPr>
        <w:pStyle w:val="aDefpara"/>
        <w:rPr>
          <w:color w:val="000000"/>
          <w:lang w:eastAsia="en-AU"/>
        </w:rPr>
      </w:pPr>
      <w:r w:rsidRPr="00DA32FC">
        <w:rPr>
          <w:color w:val="000000"/>
          <w:lang w:eastAsia="en-AU"/>
        </w:rPr>
        <w:lastRenderedPageBreak/>
        <w:tab/>
        <w:t>(f)</w:t>
      </w:r>
      <w:r w:rsidRPr="00DA32FC">
        <w:rPr>
          <w:color w:val="000000"/>
          <w:lang w:eastAsia="en-AU"/>
        </w:rPr>
        <w:tab/>
      </w:r>
      <w:r w:rsidR="001E01D6" w:rsidRPr="00DA32FC">
        <w:rPr>
          <w:color w:val="000000"/>
          <w:lang w:eastAsia="en-AU"/>
        </w:rPr>
        <w:t xml:space="preserve">any other person under the control of— </w:t>
      </w:r>
    </w:p>
    <w:p w14:paraId="00DFB9C0" w14:textId="6A5EAF27" w:rsidR="001E01D6" w:rsidRPr="00DA32FC" w:rsidRDefault="00DA32FC" w:rsidP="00DA32FC">
      <w:pPr>
        <w:pStyle w:val="aDef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emergency controller; or </w:t>
      </w:r>
    </w:p>
    <w:p w14:paraId="21E59846" w14:textId="4D725D82" w:rsidR="001E01D6" w:rsidRPr="00DA32FC" w:rsidRDefault="00DA32FC" w:rsidP="00DA32FC">
      <w:pPr>
        <w:pStyle w:val="aDef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chief officer (ambulance service); or </w:t>
      </w:r>
    </w:p>
    <w:p w14:paraId="000F7EA4" w14:textId="377A251C" w:rsidR="001E01D6" w:rsidRPr="00DA32FC" w:rsidRDefault="00DA32FC" w:rsidP="00DA32FC">
      <w:pPr>
        <w:pStyle w:val="aDef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chief officer (fire and rescue service); or </w:t>
      </w:r>
    </w:p>
    <w:p w14:paraId="6D7A03F3" w14:textId="63EE77B0" w:rsidR="001E01D6" w:rsidRPr="00DA32FC" w:rsidRDefault="00DA32FC" w:rsidP="00DA32FC">
      <w:pPr>
        <w:pStyle w:val="aDef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 xml:space="preserve">the chief officer (rural fire service); or </w:t>
      </w:r>
    </w:p>
    <w:p w14:paraId="7CF66378" w14:textId="4E7296F1" w:rsidR="001E01D6" w:rsidRPr="00DA32FC" w:rsidRDefault="00DA32FC" w:rsidP="00DD49D9">
      <w:pPr>
        <w:pStyle w:val="aDefsubpara"/>
        <w:rPr>
          <w:color w:val="000000"/>
        </w:rPr>
      </w:pPr>
      <w:r w:rsidRPr="00DA32FC">
        <w:rPr>
          <w:color w:val="000000"/>
        </w:rPr>
        <w:tab/>
        <w:t>(v)</w:t>
      </w:r>
      <w:r w:rsidRPr="00DA32FC">
        <w:rPr>
          <w:color w:val="000000"/>
        </w:rPr>
        <w:tab/>
      </w:r>
      <w:r w:rsidR="001E01D6" w:rsidRPr="00DA32FC">
        <w:rPr>
          <w:color w:val="000000"/>
          <w:lang w:eastAsia="en-AU"/>
        </w:rPr>
        <w:t xml:space="preserve">the chief officer (SES); </w:t>
      </w:r>
    </w:p>
    <w:p w14:paraId="1352EEE7" w14:textId="05B9C896" w:rsidR="001E01D6" w:rsidRPr="00DA32FC" w:rsidRDefault="00DA32FC" w:rsidP="00DA32FC">
      <w:pPr>
        <w:pStyle w:val="aDefpara"/>
        <w:rPr>
          <w:color w:val="000000"/>
        </w:rPr>
      </w:pPr>
      <w:r w:rsidRPr="00DA32FC">
        <w:rPr>
          <w:color w:val="000000"/>
        </w:rPr>
        <w:tab/>
        <w:t>(g)</w:t>
      </w:r>
      <w:r w:rsidRPr="00DA32FC">
        <w:rPr>
          <w:color w:val="000000"/>
        </w:rPr>
        <w:tab/>
      </w:r>
      <w:r w:rsidR="001E01D6" w:rsidRPr="00DA32FC">
        <w:rPr>
          <w:color w:val="000000"/>
        </w:rPr>
        <w:t>a police officer.</w:t>
      </w:r>
    </w:p>
    <w:p w14:paraId="6FA3D494" w14:textId="67D32D25" w:rsidR="001E01D6" w:rsidRPr="00DA32FC" w:rsidRDefault="00DA32FC" w:rsidP="00DA32FC">
      <w:pPr>
        <w:pStyle w:val="AH5Sec"/>
        <w:rPr>
          <w:color w:val="000000"/>
        </w:rPr>
      </w:pPr>
      <w:bookmarkStart w:id="28" w:name="_Toc110001937"/>
      <w:r w:rsidRPr="00DA32FC">
        <w:rPr>
          <w:rStyle w:val="CharSectNo"/>
        </w:rPr>
        <w:t>19</w:t>
      </w:r>
      <w:r w:rsidRPr="00DA32FC">
        <w:rPr>
          <w:color w:val="000000"/>
        </w:rPr>
        <w:tab/>
      </w:r>
      <w:r w:rsidR="001E01D6" w:rsidRPr="00DA32FC">
        <w:rPr>
          <w:color w:val="000000"/>
        </w:rPr>
        <w:t>Authorisation to carry out prohibited activities</w:t>
      </w:r>
      <w:bookmarkEnd w:id="28"/>
    </w:p>
    <w:p w14:paraId="7B1F2899" w14:textId="37B9AC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authorise an administrative unit to carry out an activity that would or may—</w:t>
      </w:r>
    </w:p>
    <w:p w14:paraId="75657914" w14:textId="4BF1A7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0E2EC13" w14:textId="10A9B3CB"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2C877FD4" w14:textId="156EDA9B"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653FA335" w14:textId="58C5370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55651520" w14:textId="690F943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authorisation must state—</w:t>
      </w:r>
    </w:p>
    <w:p w14:paraId="21E8438B" w14:textId="5963240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activity that the administrative unit may carry out; and</w:t>
      </w:r>
    </w:p>
    <w:p w14:paraId="6673F9F2" w14:textId="4B6ACE21"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any conditions of the authorisation.</w:t>
      </w:r>
    </w:p>
    <w:p w14:paraId="0A489993" w14:textId="15B6CA18"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An authorisation is a disallowable instrument.</w:t>
      </w:r>
    </w:p>
    <w:p w14:paraId="1E385C05" w14:textId="4D16CF57" w:rsidR="001E01D6" w:rsidRPr="00DA32FC" w:rsidRDefault="00DA32FC" w:rsidP="003249FD">
      <w:pPr>
        <w:pStyle w:val="AH3Div"/>
        <w:tabs>
          <w:tab w:val="clear" w:pos="2600"/>
        </w:tabs>
      </w:pPr>
      <w:bookmarkStart w:id="29" w:name="_Toc110001938"/>
      <w:r w:rsidRPr="00DA32FC">
        <w:rPr>
          <w:rStyle w:val="CharDivNo"/>
        </w:rPr>
        <w:lastRenderedPageBreak/>
        <w:t>Division 3.3</w:t>
      </w:r>
      <w:r w:rsidRPr="00DA32FC">
        <w:rPr>
          <w:color w:val="000000"/>
        </w:rPr>
        <w:tab/>
      </w:r>
      <w:r w:rsidR="001E01D6" w:rsidRPr="00DA32FC">
        <w:rPr>
          <w:rStyle w:val="CharDivText"/>
          <w:color w:val="000000"/>
        </w:rPr>
        <w:t>Approved activities</w:t>
      </w:r>
      <w:bookmarkEnd w:id="29"/>
    </w:p>
    <w:p w14:paraId="732EE775" w14:textId="67EEBEB3" w:rsidR="001E01D6" w:rsidRPr="00DA32FC" w:rsidRDefault="00DA32FC" w:rsidP="003249FD">
      <w:pPr>
        <w:pStyle w:val="AH4SubDiv"/>
        <w:tabs>
          <w:tab w:val="clear" w:pos="2600"/>
        </w:tabs>
        <w:rPr>
          <w:color w:val="000000"/>
        </w:rPr>
      </w:pPr>
      <w:bookmarkStart w:id="30" w:name="_Toc110001939"/>
      <w:r w:rsidRPr="00DA32FC">
        <w:rPr>
          <w:color w:val="000000"/>
        </w:rPr>
        <w:t>Subdivision 3.3.1</w:t>
      </w:r>
      <w:r w:rsidRPr="00DA32FC">
        <w:rPr>
          <w:color w:val="000000"/>
        </w:rPr>
        <w:tab/>
      </w:r>
      <w:r w:rsidR="001E01D6" w:rsidRPr="00DA32FC">
        <w:rPr>
          <w:color w:val="000000"/>
        </w:rPr>
        <w:t>Approved activities—general</w:t>
      </w:r>
      <w:bookmarkEnd w:id="30"/>
    </w:p>
    <w:p w14:paraId="697263D2" w14:textId="3B3B2B09" w:rsidR="001E01D6" w:rsidRPr="00DA32FC" w:rsidRDefault="00DA32FC" w:rsidP="003249FD">
      <w:pPr>
        <w:pStyle w:val="AH5Sec"/>
        <w:rPr>
          <w:color w:val="000000"/>
        </w:rPr>
      </w:pPr>
      <w:bookmarkStart w:id="31" w:name="_Toc110001940"/>
      <w:r w:rsidRPr="00DA32FC">
        <w:rPr>
          <w:rStyle w:val="CharSectNo"/>
        </w:rPr>
        <w:t>20</w:t>
      </w:r>
      <w:r w:rsidRPr="00DA32FC">
        <w:rPr>
          <w:color w:val="000000"/>
        </w:rPr>
        <w:tab/>
      </w:r>
      <w:r w:rsidR="001E01D6" w:rsidRPr="00DA32FC">
        <w:rPr>
          <w:color w:val="000000"/>
        </w:rPr>
        <w:t>Criteria for approval of activities</w:t>
      </w:r>
      <w:bookmarkEnd w:id="31"/>
    </w:p>
    <w:p w14:paraId="646C53EA" w14:textId="2073BDB5" w:rsidR="001E01D6" w:rsidRPr="00DA32FC" w:rsidRDefault="00DA32FC" w:rsidP="003249FD">
      <w:pPr>
        <w:pStyle w:val="Amain"/>
        <w:keepNext/>
      </w:pPr>
      <w:r>
        <w:tab/>
      </w:r>
      <w:r w:rsidRPr="00DA32FC">
        <w:t>(1)</w:t>
      </w:r>
      <w:r w:rsidRPr="00DA32FC">
        <w:tab/>
      </w:r>
      <w:r w:rsidR="001E01D6" w:rsidRPr="00DA32FC">
        <w:t xml:space="preserve">The Minister may determine criteria (the </w:t>
      </w:r>
      <w:r w:rsidR="001E01D6" w:rsidRPr="00DA32FC">
        <w:rPr>
          <w:rStyle w:val="charBoldItals"/>
        </w:rPr>
        <w:t>approval criteria</w:t>
      </w:r>
      <w:r w:rsidR="001E01D6" w:rsidRPr="00DA32FC">
        <w:t>) for approving an activity that would or may—</w:t>
      </w:r>
    </w:p>
    <w:p w14:paraId="2ADC360A" w14:textId="5B72A5CC" w:rsidR="001E01D6" w:rsidRPr="00DA32FC" w:rsidRDefault="00DA32FC" w:rsidP="003249FD">
      <w:pPr>
        <w:pStyle w:val="Apara"/>
        <w:keepNext/>
        <w:rPr>
          <w:color w:val="000000"/>
        </w:rPr>
      </w:pPr>
      <w:r w:rsidRPr="00DA32FC">
        <w:rPr>
          <w:color w:val="000000"/>
        </w:rPr>
        <w:tab/>
        <w:t>(a)</w:t>
      </w:r>
      <w:r w:rsidRPr="00DA32FC">
        <w:rPr>
          <w:color w:val="000000"/>
        </w:rPr>
        <w:tab/>
      </w:r>
      <w:r w:rsidR="001E01D6" w:rsidRPr="00DA32FC">
        <w:rPr>
          <w:color w:val="000000"/>
        </w:rPr>
        <w:t xml:space="preserve">damage a protected tree; or </w:t>
      </w:r>
    </w:p>
    <w:p w14:paraId="5D11E50A" w14:textId="584F6C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128C8E72" w14:textId="20DC4B9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35416EC7" w14:textId="3E4D20C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 declared site. </w:t>
      </w:r>
    </w:p>
    <w:p w14:paraId="2A438716" w14:textId="13418B1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disallowable instrument. </w:t>
      </w:r>
    </w:p>
    <w:p w14:paraId="7BA212B5" w14:textId="0E08C4BB" w:rsidR="001E01D6" w:rsidRPr="00DA32FC" w:rsidRDefault="00DA32FC" w:rsidP="00DA32FC">
      <w:pPr>
        <w:pStyle w:val="AH5Sec"/>
        <w:rPr>
          <w:color w:val="000000"/>
        </w:rPr>
      </w:pPr>
      <w:bookmarkStart w:id="32" w:name="_Toc110001941"/>
      <w:r w:rsidRPr="00DA32FC">
        <w:rPr>
          <w:rStyle w:val="CharSectNo"/>
        </w:rPr>
        <w:t>21</w:t>
      </w:r>
      <w:r w:rsidRPr="00DA32FC">
        <w:rPr>
          <w:color w:val="000000"/>
        </w:rPr>
        <w:tab/>
      </w:r>
      <w:r w:rsidR="001E01D6" w:rsidRPr="00DA32FC">
        <w:rPr>
          <w:color w:val="000000"/>
        </w:rPr>
        <w:t>Application for approval of tree damaging etc activity</w:t>
      </w:r>
      <w:bookmarkEnd w:id="32"/>
    </w:p>
    <w:p w14:paraId="13B4A10B" w14:textId="5480DB7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apply, in writing, to the decision-maker in relation to a protected tree for approval to carry out an activity on leased land that would or may—</w:t>
      </w:r>
    </w:p>
    <w:p w14:paraId="1392DD12" w14:textId="7A0F0C8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damage the protected tree; or </w:t>
      </w:r>
    </w:p>
    <w:p w14:paraId="0437A641" w14:textId="2E609F7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be prohibited groundwork in— </w:t>
      </w:r>
    </w:p>
    <w:p w14:paraId="65F1AD41" w14:textId="2FF0016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protection zone for a protected tree; or </w:t>
      </w:r>
    </w:p>
    <w:p w14:paraId="039085D0" w14:textId="2571ED30" w:rsidR="001E01D6" w:rsidRPr="00DA32FC" w:rsidRDefault="00DA32FC" w:rsidP="00DA32FC">
      <w:pPr>
        <w:pStyle w:val="Asubpara"/>
        <w:keepNext/>
        <w:rPr>
          <w:color w:val="000000"/>
        </w:rPr>
      </w:pPr>
      <w:r w:rsidRPr="00DA32FC">
        <w:rPr>
          <w:color w:val="000000"/>
        </w:rPr>
        <w:tab/>
        <w:t>(ii)</w:t>
      </w:r>
      <w:r w:rsidRPr="00DA32FC">
        <w:rPr>
          <w:color w:val="000000"/>
        </w:rPr>
        <w:tab/>
      </w:r>
      <w:r w:rsidR="001E01D6" w:rsidRPr="00DA32FC">
        <w:rPr>
          <w:color w:val="000000"/>
        </w:rPr>
        <w:t xml:space="preserve">a declared site. </w:t>
      </w:r>
    </w:p>
    <w:p w14:paraId="0AA35D9F" w14:textId="0D7AF598" w:rsidR="0055701A" w:rsidRPr="00DA32FC" w:rsidRDefault="0055701A" w:rsidP="0055701A">
      <w:pPr>
        <w:pStyle w:val="aNote"/>
        <w:rPr>
          <w:lang w:eastAsia="en-AU"/>
        </w:rPr>
      </w:pPr>
      <w:r w:rsidRPr="00DA32FC">
        <w:rPr>
          <w:rStyle w:val="charItals"/>
        </w:rPr>
        <w:t>Note</w:t>
      </w:r>
      <w:r w:rsidRPr="00DA32FC">
        <w:rPr>
          <w:rStyle w:val="charItals"/>
        </w:rPr>
        <w:tab/>
      </w:r>
      <w:r w:rsidR="00565CA2" w:rsidRPr="00DA32FC">
        <w:rPr>
          <w:iCs/>
          <w:lang w:eastAsia="en-AU"/>
        </w:rPr>
        <w:t>A</w:t>
      </w:r>
      <w:r w:rsidRPr="00DA32FC">
        <w:rPr>
          <w:lang w:eastAsia="en-AU"/>
        </w:rPr>
        <w:t xml:space="preserve"> tree may be protected under the </w:t>
      </w:r>
      <w:hyperlink r:id="rId37" w:tooltip="A2004-57" w:history="1">
        <w:r w:rsidR="00951272" w:rsidRPr="00DA32FC">
          <w:rPr>
            <w:rStyle w:val="charCitHyperlinkItal"/>
          </w:rPr>
          <w:t>Heritage Act 2004</w:t>
        </w:r>
      </w:hyperlink>
      <w:r w:rsidRPr="00DA32FC">
        <w:rPr>
          <w:lang w:eastAsia="en-AU"/>
        </w:rPr>
        <w:t xml:space="preserve"> if the tree is a heritage tree (see dict, def </w:t>
      </w:r>
      <w:r w:rsidRPr="00DA32FC">
        <w:rPr>
          <w:rStyle w:val="charBoldItals"/>
        </w:rPr>
        <w:t>heritage tree</w:t>
      </w:r>
      <w:r w:rsidRPr="00DA32FC">
        <w:rPr>
          <w:lang w:eastAsia="en-AU"/>
        </w:rPr>
        <w:t>).</w:t>
      </w:r>
    </w:p>
    <w:p w14:paraId="34325ECB" w14:textId="6E718C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application must include—</w:t>
      </w:r>
    </w:p>
    <w:p w14:paraId="0B6B57A8" w14:textId="4BD34F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protected tree is on the applicant’s land—written evidence that the applicant is the lessee of the land; or</w:t>
      </w:r>
    </w:p>
    <w:p w14:paraId="300E8D91" w14:textId="049A3030"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if the protected tree is on leased land other than the applicant’s land—written evidence, signed by the lessee of the land, that the lessee agrees to—</w:t>
      </w:r>
    </w:p>
    <w:p w14:paraId="3959BCBB" w14:textId="1EA50316"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42AA2F98" w14:textId="3B7422C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 or</w:t>
      </w:r>
    </w:p>
    <w:p w14:paraId="15F0B602" w14:textId="2A37480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protected tree is on the common property in a units plan—written evidence, executed by the owners corporation for the units plan,</w:t>
      </w:r>
      <w:r w:rsidR="001E01D6" w:rsidRPr="00DA32FC">
        <w:rPr>
          <w:rStyle w:val="isyshit"/>
          <w:color w:val="000000"/>
        </w:rPr>
        <w:t xml:space="preserve"> </w:t>
      </w:r>
      <w:r w:rsidR="001E01D6" w:rsidRPr="00DA32FC">
        <w:rPr>
          <w:color w:val="000000"/>
        </w:rPr>
        <w:t>that the owners corporation agrees to—</w:t>
      </w:r>
    </w:p>
    <w:p w14:paraId="4E8331C2" w14:textId="7166360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application being made; and</w:t>
      </w:r>
    </w:p>
    <w:p w14:paraId="1A18C0D0" w14:textId="79349F28"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activity to be carried out.</w:t>
      </w:r>
    </w:p>
    <w:p w14:paraId="42A99D2A" w14:textId="1529C8E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this section:</w:t>
      </w:r>
    </w:p>
    <w:p w14:paraId="7FFF3789" w14:textId="77777777" w:rsidR="001E01D6" w:rsidRPr="00DA32FC" w:rsidRDefault="001E01D6" w:rsidP="00DA32FC">
      <w:pPr>
        <w:pStyle w:val="aDef"/>
        <w:rPr>
          <w:color w:val="000000"/>
        </w:rPr>
      </w:pPr>
      <w:r w:rsidRPr="00DA32FC">
        <w:rPr>
          <w:rStyle w:val="charBoldItals"/>
        </w:rPr>
        <w:t>applicant’s land</w:t>
      </w:r>
      <w:r w:rsidRPr="00DA32FC">
        <w:rPr>
          <w:bCs/>
          <w:color w:val="000000"/>
        </w:rPr>
        <w:t xml:space="preserve"> </w:t>
      </w:r>
      <w:r w:rsidRPr="00DA32FC">
        <w:rPr>
          <w:color w:val="000000"/>
        </w:rPr>
        <w:t>means the land for which the applicant is the lessee.</w:t>
      </w:r>
    </w:p>
    <w:p w14:paraId="7D027675" w14:textId="412C81EA" w:rsidR="001E01D6" w:rsidRPr="00DA32FC" w:rsidRDefault="001E01D6" w:rsidP="00DA32FC">
      <w:pPr>
        <w:pStyle w:val="aDef"/>
        <w:rPr>
          <w:color w:val="000000"/>
        </w:rPr>
      </w:pPr>
      <w:r w:rsidRPr="00DA32FC">
        <w:rPr>
          <w:rStyle w:val="charBoldItals"/>
        </w:rPr>
        <w:t>common property</w:t>
      </w:r>
      <w:r w:rsidRPr="00DA32FC">
        <w:rPr>
          <w:color w:val="000000"/>
        </w:rPr>
        <w:t xml:space="preserve">—see the </w:t>
      </w:r>
      <w:hyperlink r:id="rId38" w:tooltip="A2001-16" w:history="1">
        <w:r w:rsidR="00951272" w:rsidRPr="00DA32FC">
          <w:rPr>
            <w:rStyle w:val="charCitHyperlinkItal"/>
          </w:rPr>
          <w:t>Unit Titles Act 2001</w:t>
        </w:r>
      </w:hyperlink>
      <w:r w:rsidRPr="00DA32FC">
        <w:rPr>
          <w:color w:val="000000"/>
        </w:rPr>
        <w:t>, section 13.</w:t>
      </w:r>
    </w:p>
    <w:p w14:paraId="628751B9" w14:textId="6380C29A" w:rsidR="001E01D6" w:rsidRPr="00DA32FC" w:rsidRDefault="001E01D6" w:rsidP="00DA32FC">
      <w:pPr>
        <w:pStyle w:val="aDef"/>
        <w:rPr>
          <w:color w:val="000000"/>
        </w:rPr>
      </w:pPr>
      <w:r w:rsidRPr="00DA32FC">
        <w:rPr>
          <w:rStyle w:val="charBoldItals"/>
        </w:rPr>
        <w:t>execute</w:t>
      </w:r>
      <w:r w:rsidRPr="00DA32FC">
        <w:rPr>
          <w:color w:val="000000"/>
        </w:rPr>
        <w:t xml:space="preserve">, a document by an owners corporation, means executed in a way mentioned in the </w:t>
      </w:r>
      <w:hyperlink r:id="rId39" w:tooltip="A2011-41" w:history="1">
        <w:r w:rsidR="00951272" w:rsidRPr="00DA32FC">
          <w:rPr>
            <w:rStyle w:val="charCitHyperlinkItal"/>
          </w:rPr>
          <w:t>Unit Titles (Management) Act 2011</w:t>
        </w:r>
      </w:hyperlink>
      <w:r w:rsidRPr="00DA32FC">
        <w:rPr>
          <w:color w:val="000000"/>
        </w:rPr>
        <w:t>, section 9A.</w:t>
      </w:r>
    </w:p>
    <w:p w14:paraId="7C5723B5" w14:textId="5DB66A8E" w:rsidR="001E01D6" w:rsidRPr="00DA32FC" w:rsidRDefault="001E01D6" w:rsidP="00DA32FC">
      <w:pPr>
        <w:pStyle w:val="aDef"/>
        <w:rPr>
          <w:color w:val="000000"/>
        </w:rPr>
      </w:pPr>
      <w:r w:rsidRPr="00DA32FC">
        <w:rPr>
          <w:rStyle w:val="charBoldItals"/>
        </w:rPr>
        <w:t>owners corporation</w:t>
      </w:r>
      <w:r w:rsidRPr="00DA32FC">
        <w:rPr>
          <w:color w:val="000000"/>
        </w:rPr>
        <w:t xml:space="preserve">, for a units plan—see the </w:t>
      </w:r>
      <w:hyperlink r:id="rId40" w:tooltip="A2011-41" w:history="1">
        <w:r w:rsidR="00951272" w:rsidRPr="00DA32FC">
          <w:rPr>
            <w:rStyle w:val="charCitHyperlinkItal"/>
          </w:rPr>
          <w:t>Unit Titles (Management) Act 2011</w:t>
        </w:r>
      </w:hyperlink>
      <w:r w:rsidRPr="00DA32FC">
        <w:rPr>
          <w:color w:val="000000"/>
        </w:rPr>
        <w:t>, dictionary.</w:t>
      </w:r>
    </w:p>
    <w:p w14:paraId="3601E079" w14:textId="3A22B6E8" w:rsidR="001E01D6" w:rsidRPr="00DA32FC" w:rsidRDefault="001E01D6" w:rsidP="00DA32FC">
      <w:pPr>
        <w:pStyle w:val="aDef"/>
        <w:rPr>
          <w:color w:val="000000"/>
        </w:rPr>
      </w:pPr>
      <w:r w:rsidRPr="00DA32FC">
        <w:rPr>
          <w:rStyle w:val="charBoldItals"/>
        </w:rPr>
        <w:t>units plan</w:t>
      </w:r>
      <w:r w:rsidRPr="00DA32FC">
        <w:rPr>
          <w:color w:val="000000"/>
        </w:rPr>
        <w:t xml:space="preserve">—see the </w:t>
      </w:r>
      <w:hyperlink r:id="rId41" w:tooltip="A2001-16" w:history="1">
        <w:r w:rsidR="00951272" w:rsidRPr="00DA32FC">
          <w:rPr>
            <w:rStyle w:val="charCitHyperlinkItal"/>
          </w:rPr>
          <w:t>Unit Titles Act 2001</w:t>
        </w:r>
      </w:hyperlink>
      <w:r w:rsidRPr="00DA32FC">
        <w:rPr>
          <w:color w:val="000000"/>
        </w:rPr>
        <w:t>, dictionary.</w:t>
      </w:r>
    </w:p>
    <w:p w14:paraId="010D5668" w14:textId="5EB0610B" w:rsidR="001E01D6" w:rsidRPr="00DA32FC" w:rsidRDefault="00DA32FC" w:rsidP="00DA32FC">
      <w:pPr>
        <w:pStyle w:val="AH5Sec"/>
        <w:rPr>
          <w:color w:val="000000"/>
        </w:rPr>
      </w:pPr>
      <w:bookmarkStart w:id="33" w:name="_Toc110001942"/>
      <w:r w:rsidRPr="00DA32FC">
        <w:rPr>
          <w:rStyle w:val="CharSectNo"/>
        </w:rPr>
        <w:t>22</w:t>
      </w:r>
      <w:r w:rsidRPr="00DA32FC">
        <w:rPr>
          <w:color w:val="000000"/>
        </w:rPr>
        <w:tab/>
      </w:r>
      <w:r w:rsidR="001E01D6" w:rsidRPr="00DA32FC">
        <w:rPr>
          <w:color w:val="000000"/>
        </w:rPr>
        <w:t>Approval application—more information</w:t>
      </w:r>
      <w:bookmarkEnd w:id="33"/>
    </w:p>
    <w:p w14:paraId="77B87C17" w14:textId="7F0D0B1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decision-maker</w:t>
      </w:r>
      <w:r w:rsidR="007D5230" w:rsidRPr="00DA32FC">
        <w:rPr>
          <w:color w:val="000000"/>
        </w:rPr>
        <w:t xml:space="preserve"> for an application under section </w:t>
      </w:r>
      <w:r w:rsidR="00932D3B" w:rsidRPr="00DA32FC">
        <w:rPr>
          <w:color w:val="000000"/>
        </w:rPr>
        <w:t>21</w:t>
      </w:r>
      <w:r w:rsidR="001E01D6" w:rsidRPr="00DA32FC">
        <w:rPr>
          <w:color w:val="000000"/>
        </w:rPr>
        <w:t xml:space="preserve"> may, by written notice given to </w:t>
      </w:r>
      <w:r w:rsidR="000B329F" w:rsidRPr="00DA32FC">
        <w:rPr>
          <w:color w:val="000000"/>
        </w:rPr>
        <w:t>the</w:t>
      </w:r>
      <w:r w:rsidR="001E01D6" w:rsidRPr="00DA32FC">
        <w:rPr>
          <w:color w:val="000000"/>
        </w:rPr>
        <w:t xml:space="preserve"> applicant, require the applicant to give the decision-maker more information or a document that the decision</w:t>
      </w:r>
      <w:r w:rsidR="005C0920" w:rsidRPr="00DA32FC">
        <w:rPr>
          <w:color w:val="000000"/>
        </w:rPr>
        <w:noBreakHyphen/>
      </w:r>
      <w:r w:rsidR="001E01D6" w:rsidRPr="00DA32FC">
        <w:rPr>
          <w:color w:val="000000"/>
        </w:rPr>
        <w:t xml:space="preserve">maker reasonably needs to decide the application, within the time stated in the notice. </w:t>
      </w:r>
    </w:p>
    <w:p w14:paraId="7B7D73EA" w14:textId="326ECAD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the requirement within the time stated in the notice, the decision-maker may refuse to consider the application further. </w:t>
      </w:r>
    </w:p>
    <w:p w14:paraId="16D4E39A" w14:textId="421F5E19" w:rsidR="001E01D6" w:rsidRPr="00DA32FC" w:rsidRDefault="00DA32FC" w:rsidP="00DA32FC">
      <w:pPr>
        <w:pStyle w:val="AH5Sec"/>
        <w:rPr>
          <w:color w:val="000000"/>
        </w:rPr>
      </w:pPr>
      <w:bookmarkStart w:id="34" w:name="_Toc110001943"/>
      <w:r w:rsidRPr="00DA32FC">
        <w:rPr>
          <w:rStyle w:val="CharSectNo"/>
        </w:rPr>
        <w:lastRenderedPageBreak/>
        <w:t>23</w:t>
      </w:r>
      <w:r w:rsidRPr="00DA32FC">
        <w:rPr>
          <w:color w:val="000000"/>
        </w:rPr>
        <w:tab/>
      </w:r>
      <w:r w:rsidR="001E01D6" w:rsidRPr="00DA32FC">
        <w:rPr>
          <w:color w:val="000000"/>
        </w:rPr>
        <w:t>Approval application—assessment of tree</w:t>
      </w:r>
      <w:bookmarkEnd w:id="34"/>
    </w:p>
    <w:p w14:paraId="002C4DB6" w14:textId="015030F9" w:rsidR="001E01D6" w:rsidRPr="00DA32FC" w:rsidRDefault="001E01D6" w:rsidP="001E01D6">
      <w:pPr>
        <w:pStyle w:val="Amainreturn"/>
        <w:rPr>
          <w:color w:val="000000"/>
        </w:rPr>
      </w:pPr>
      <w:r w:rsidRPr="00DA32FC">
        <w:rPr>
          <w:color w:val="000000"/>
        </w:rPr>
        <w:t xml:space="preserve">The decision-maker for </w:t>
      </w:r>
      <w:r w:rsidR="009B6D1D" w:rsidRPr="00DA32FC">
        <w:rPr>
          <w:color w:val="000000"/>
        </w:rPr>
        <w:t xml:space="preserve">an application under section </w:t>
      </w:r>
      <w:r w:rsidR="00932D3B" w:rsidRPr="00DA32FC">
        <w:rPr>
          <w:color w:val="000000"/>
        </w:rPr>
        <w:t>21</w:t>
      </w:r>
      <w:r w:rsidRPr="00DA32FC">
        <w:rPr>
          <w:color w:val="000000"/>
        </w:rPr>
        <w:t xml:space="preserve"> must, after receiving </w:t>
      </w:r>
      <w:r w:rsidR="009B6D1D" w:rsidRPr="00DA32FC">
        <w:rPr>
          <w:color w:val="000000"/>
        </w:rPr>
        <w:t>the</w:t>
      </w:r>
      <w:r w:rsidRPr="00DA32FC">
        <w:rPr>
          <w:color w:val="000000"/>
        </w:rPr>
        <w:t xml:space="preserve"> application, assess the tree to which the application relates. </w:t>
      </w:r>
    </w:p>
    <w:p w14:paraId="3EADEC86" w14:textId="77777777" w:rsidR="001E01D6" w:rsidRPr="00DA32FC" w:rsidRDefault="001E01D6" w:rsidP="001E01D6">
      <w:pPr>
        <w:pStyle w:val="aExamHdgss"/>
        <w:rPr>
          <w:color w:val="000000"/>
        </w:rPr>
      </w:pPr>
      <w:r w:rsidRPr="00DA32FC">
        <w:rPr>
          <w:color w:val="000000"/>
        </w:rPr>
        <w:t>Examples—assessing tree</w:t>
      </w:r>
    </w:p>
    <w:p w14:paraId="3157AD5E" w14:textId="77777777" w:rsidR="001E01D6" w:rsidRPr="00DA32FC" w:rsidRDefault="001E01D6" w:rsidP="001E01D6">
      <w:pPr>
        <w:pStyle w:val="AExamIPara"/>
        <w:rPr>
          <w:color w:val="000000"/>
        </w:rPr>
      </w:pPr>
      <w:r w:rsidRPr="00DA32FC">
        <w:rPr>
          <w:color w:val="000000"/>
        </w:rPr>
        <w:t>Assessing a tree may include assessing any of the following:</w:t>
      </w:r>
    </w:p>
    <w:p w14:paraId="0BA2CB77" w14:textId="64739B72"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7F643F50" w14:textId="3831AAD6"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43DDCAE9" w14:textId="44FCFAE3"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EBE2762" w14:textId="50C8DE1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p>
    <w:p w14:paraId="4FF9B32B" w14:textId="7D8E225A"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satisfies the approval criteria.</w:t>
      </w:r>
    </w:p>
    <w:p w14:paraId="395B46EC" w14:textId="11EE49B3" w:rsidR="001E01D6" w:rsidRPr="00DA32FC" w:rsidRDefault="00DA32FC" w:rsidP="00DA32FC">
      <w:pPr>
        <w:pStyle w:val="AH5Sec"/>
        <w:rPr>
          <w:color w:val="000000"/>
        </w:rPr>
      </w:pPr>
      <w:bookmarkStart w:id="35" w:name="_Toc110001944"/>
      <w:r w:rsidRPr="00DA32FC">
        <w:rPr>
          <w:rStyle w:val="CharSectNo"/>
        </w:rPr>
        <w:t>24</w:t>
      </w:r>
      <w:r w:rsidRPr="00DA32FC">
        <w:rPr>
          <w:color w:val="000000"/>
        </w:rPr>
        <w:tab/>
      </w:r>
      <w:r w:rsidR="001E01D6" w:rsidRPr="00DA32FC">
        <w:rPr>
          <w:color w:val="000000"/>
        </w:rPr>
        <w:t>Approval application—advisory panel advice</w:t>
      </w:r>
      <w:bookmarkEnd w:id="35"/>
    </w:p>
    <w:p w14:paraId="7DBC9E74" w14:textId="7435E7EA" w:rsidR="001E01D6" w:rsidRPr="00DA32FC" w:rsidRDefault="001E01D6" w:rsidP="001E01D6">
      <w:pPr>
        <w:pStyle w:val="Amainreturn"/>
        <w:rPr>
          <w:color w:val="000000"/>
        </w:rPr>
      </w:pPr>
      <w:r w:rsidRPr="00DA32FC">
        <w:rPr>
          <w:color w:val="000000"/>
        </w:rPr>
        <w:t xml:space="preserve">The decision-maker </w:t>
      </w:r>
      <w:r w:rsidR="009B6D1D" w:rsidRPr="00DA32FC">
        <w:rPr>
          <w:color w:val="000000"/>
        </w:rPr>
        <w:t xml:space="preserve">for an application under section </w:t>
      </w:r>
      <w:r w:rsidR="00932D3B" w:rsidRPr="00DA32FC">
        <w:rPr>
          <w:color w:val="000000"/>
        </w:rPr>
        <w:t>21</w:t>
      </w:r>
      <w:r w:rsidR="009B6D1D" w:rsidRPr="00DA32FC">
        <w:rPr>
          <w:color w:val="000000"/>
        </w:rPr>
        <w:t xml:space="preserve"> </w:t>
      </w:r>
      <w:r w:rsidRPr="00DA32FC">
        <w:rPr>
          <w:color w:val="000000"/>
        </w:rPr>
        <w:t xml:space="preserve">may ask the advisory panel for advice </w:t>
      </w:r>
      <w:r w:rsidR="00602F14" w:rsidRPr="00DA32FC">
        <w:rPr>
          <w:color w:val="000000"/>
          <w:lang w:eastAsia="en-AU"/>
        </w:rPr>
        <w:t>in relation to</w:t>
      </w:r>
      <w:r w:rsidRPr="00DA32FC">
        <w:rPr>
          <w:color w:val="000000"/>
        </w:rPr>
        <w:t xml:space="preserve"> </w:t>
      </w:r>
      <w:r w:rsidR="00F536C4" w:rsidRPr="00DA32FC">
        <w:rPr>
          <w:color w:val="000000"/>
        </w:rPr>
        <w:t>the</w:t>
      </w:r>
      <w:r w:rsidRPr="00DA32FC">
        <w:rPr>
          <w:color w:val="000000"/>
        </w:rPr>
        <w:t xml:space="preserve"> application. </w:t>
      </w:r>
    </w:p>
    <w:p w14:paraId="4817B65C" w14:textId="119EBE11" w:rsidR="001E01D6" w:rsidRPr="00DA32FC" w:rsidRDefault="00DA32FC" w:rsidP="00DA32FC">
      <w:pPr>
        <w:pStyle w:val="AH5Sec"/>
        <w:rPr>
          <w:color w:val="000000"/>
        </w:rPr>
      </w:pPr>
      <w:bookmarkStart w:id="36" w:name="_Toc110001945"/>
      <w:r w:rsidRPr="00DA32FC">
        <w:rPr>
          <w:rStyle w:val="CharSectNo"/>
        </w:rPr>
        <w:t>25</w:t>
      </w:r>
      <w:r w:rsidRPr="00DA32FC">
        <w:rPr>
          <w:color w:val="000000"/>
        </w:rPr>
        <w:tab/>
      </w:r>
      <w:r w:rsidR="001E01D6" w:rsidRPr="00DA32FC">
        <w:rPr>
          <w:color w:val="000000"/>
        </w:rPr>
        <w:t>Approval application—referral to other entities</w:t>
      </w:r>
      <w:bookmarkEnd w:id="36"/>
    </w:p>
    <w:p w14:paraId="50BBC8C1" w14:textId="5F688C8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w:t>
      </w:r>
      <w:r w:rsidR="009B6D1D" w:rsidRPr="00DA32FC">
        <w:rPr>
          <w:color w:val="000000"/>
        </w:rPr>
        <w:t xml:space="preserve">for an application under section </w:t>
      </w:r>
      <w:r w:rsidR="00932D3B" w:rsidRPr="00DA32FC">
        <w:rPr>
          <w:color w:val="000000"/>
        </w:rPr>
        <w:t>21</w:t>
      </w:r>
      <w:r w:rsidR="009B6D1D" w:rsidRPr="00DA32FC">
        <w:rPr>
          <w:color w:val="000000"/>
        </w:rPr>
        <w:t xml:space="preserve"> </w:t>
      </w:r>
      <w:r w:rsidR="001E01D6" w:rsidRPr="00DA32FC">
        <w:rPr>
          <w:color w:val="000000"/>
        </w:rPr>
        <w:t xml:space="preserve">must, after assessing a tree to which </w:t>
      </w:r>
      <w:r w:rsidR="00F536C4" w:rsidRPr="00DA32FC">
        <w:rPr>
          <w:color w:val="000000"/>
        </w:rPr>
        <w:t>the</w:t>
      </w:r>
      <w:r w:rsidR="001E01D6" w:rsidRPr="00DA32FC">
        <w:rPr>
          <w:color w:val="000000"/>
        </w:rPr>
        <w:t xml:space="preserve"> application relates, give a copy of the application to the following: </w:t>
      </w:r>
    </w:p>
    <w:p w14:paraId="4F116C14" w14:textId="25D2FCE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application relates to a</w:t>
      </w:r>
      <w:r w:rsidR="0003177D" w:rsidRPr="00DA32FC">
        <w:rPr>
          <w:color w:val="000000"/>
        </w:rPr>
        <w:t xml:space="preserve"> </w:t>
      </w:r>
      <w:r w:rsidR="00C25256" w:rsidRPr="00DA32FC">
        <w:rPr>
          <w:color w:val="000000"/>
        </w:rPr>
        <w:t xml:space="preserve">heritage </w:t>
      </w:r>
      <w:r w:rsidR="001E01D6" w:rsidRPr="00DA32FC">
        <w:rPr>
          <w:color w:val="000000"/>
        </w:rPr>
        <w:t>tree—the heritage council;</w:t>
      </w:r>
    </w:p>
    <w:p w14:paraId="6A6C1E8B" w14:textId="2A3DD56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50DCAE2F" w14:textId="48E3B22B" w:rsidR="001E01D6" w:rsidRPr="00DA32FC" w:rsidRDefault="00DA32FC" w:rsidP="0052492B">
      <w:pPr>
        <w:pStyle w:val="Amain"/>
        <w:keepNext/>
        <w:rPr>
          <w:color w:val="000000"/>
          <w:lang w:eastAsia="en-AU"/>
        </w:rPr>
      </w:pPr>
      <w:r w:rsidRPr="00DA32FC">
        <w:rPr>
          <w:color w:val="000000"/>
          <w:lang w:eastAsia="en-AU"/>
        </w:rPr>
        <w:lastRenderedPageBreak/>
        <w:tab/>
        <w:t>(2)</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is not required to give a copy of the application to an entity mentioned in subsection (1) if the </w:t>
      </w:r>
      <w:r w:rsidR="001E01D6" w:rsidRPr="00DA32FC">
        <w:rPr>
          <w:color w:val="000000"/>
        </w:rPr>
        <w:t>decision</w:t>
      </w:r>
      <w:r w:rsidR="005C0920" w:rsidRPr="00DA32FC">
        <w:rPr>
          <w:color w:val="000000"/>
        </w:rPr>
        <w:noBreakHyphen/>
      </w:r>
      <w:r w:rsidR="001E01D6" w:rsidRPr="00DA32FC">
        <w:rPr>
          <w:color w:val="000000"/>
        </w:rPr>
        <w:t>maker</w:t>
      </w:r>
      <w:r w:rsidR="001E01D6" w:rsidRPr="00DA32FC">
        <w:rPr>
          <w:color w:val="000000"/>
          <w:lang w:eastAsia="en-AU"/>
        </w:rPr>
        <w:t xml:space="preserve"> is satisfied— </w:t>
      </w:r>
    </w:p>
    <w:p w14:paraId="3D132C4C" w14:textId="2130D14C" w:rsidR="001E01D6" w:rsidRPr="00DA32FC" w:rsidRDefault="00DA32FC" w:rsidP="0052492B">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that—</w:t>
      </w:r>
    </w:p>
    <w:p w14:paraId="239736AE" w14:textId="72CACD45" w:rsidR="001E01D6" w:rsidRPr="00DA32FC" w:rsidRDefault="00DA32FC" w:rsidP="0052492B">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applicant has adequately consulted the entity about the application not earlier than 6 months before the day the application is made; and </w:t>
      </w:r>
    </w:p>
    <w:p w14:paraId="7B19673B" w14:textId="6931C720"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entity agrees in writing to the activity proposed in the application; or </w:t>
      </w:r>
    </w:p>
    <w:p w14:paraId="189A4137" w14:textId="60CFBCA5"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given to the council under the </w:t>
      </w:r>
      <w:hyperlink r:id="rId42" w:tooltip="A2007-24" w:history="1">
        <w:r w:rsidR="00951272" w:rsidRPr="00DA32FC">
          <w:rPr>
            <w:rStyle w:val="charCitHyperlinkItal"/>
          </w:rPr>
          <w:t>Planning and Development Act 2007</w:t>
        </w:r>
      </w:hyperlink>
      <w:r w:rsidR="001E01D6" w:rsidRPr="00DA32FC">
        <w:rPr>
          <w:lang w:eastAsia="en-AU"/>
        </w:rPr>
        <w:t xml:space="preserve">, section 148. </w:t>
      </w:r>
    </w:p>
    <w:p w14:paraId="70C49B57" w14:textId="6236EC04"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A written agreement to an activity mentioned in subsection (2) (a) (ii) is taken to be advice on the application received in accordance with section </w:t>
      </w:r>
      <w:r w:rsidR="00932D3B" w:rsidRPr="00DA32FC">
        <w:rPr>
          <w:color w:val="000000"/>
          <w:lang w:eastAsia="en-AU"/>
        </w:rPr>
        <w:t>26</w:t>
      </w:r>
      <w:r w:rsidR="001E01D6" w:rsidRPr="00DA32FC">
        <w:rPr>
          <w:color w:val="000000"/>
          <w:lang w:eastAsia="en-AU"/>
        </w:rPr>
        <w:t xml:space="preserve">. </w:t>
      </w:r>
    </w:p>
    <w:p w14:paraId="418859EF" w14:textId="4E3A0BF6" w:rsidR="001E01D6" w:rsidRPr="00DA32FC" w:rsidRDefault="00DA32FC" w:rsidP="00DA32FC">
      <w:pPr>
        <w:pStyle w:val="AH5Sec"/>
        <w:rPr>
          <w:color w:val="000000"/>
          <w:lang w:eastAsia="en-AU"/>
        </w:rPr>
      </w:pPr>
      <w:bookmarkStart w:id="37" w:name="_Toc110001946"/>
      <w:r w:rsidRPr="00DA32FC">
        <w:rPr>
          <w:rStyle w:val="CharSectNo"/>
        </w:rPr>
        <w:t>26</w:t>
      </w:r>
      <w:r w:rsidRPr="00DA32FC">
        <w:rPr>
          <w:color w:val="000000"/>
          <w:lang w:eastAsia="en-AU"/>
        </w:rPr>
        <w:tab/>
      </w:r>
      <w:r w:rsidR="001E01D6" w:rsidRPr="00DA32FC">
        <w:rPr>
          <w:color w:val="000000"/>
        </w:rPr>
        <w:t>Approval application—t</w:t>
      </w:r>
      <w:r w:rsidR="001E01D6" w:rsidRPr="00DA32FC">
        <w:rPr>
          <w:color w:val="000000"/>
          <w:lang w:eastAsia="en-AU"/>
        </w:rPr>
        <w:t>ime for referral entity to give advice</w:t>
      </w:r>
      <w:bookmarkEnd w:id="37"/>
    </w:p>
    <w:p w14:paraId="26EEED15" w14:textId="5FA6FDF9" w:rsidR="001E01D6" w:rsidRPr="00DA32FC" w:rsidRDefault="001E01D6" w:rsidP="001E01D6">
      <w:pPr>
        <w:pStyle w:val="Amainreturn"/>
        <w:rPr>
          <w:color w:val="000000"/>
          <w:lang w:eastAsia="en-AU"/>
        </w:rPr>
      </w:pPr>
      <w:r w:rsidRPr="00DA32FC">
        <w:rPr>
          <w:color w:val="000000"/>
          <w:lang w:eastAsia="en-AU"/>
        </w:rPr>
        <w:t xml:space="preserve">If an application </w:t>
      </w:r>
      <w:r w:rsidR="00F536C4" w:rsidRPr="00DA32FC">
        <w:rPr>
          <w:color w:val="000000"/>
        </w:rPr>
        <w:t xml:space="preserve">under section </w:t>
      </w:r>
      <w:r w:rsidR="00932D3B" w:rsidRPr="00DA32FC">
        <w:rPr>
          <w:color w:val="000000"/>
        </w:rPr>
        <w:t>21</w:t>
      </w:r>
      <w:r w:rsidR="00F536C4" w:rsidRPr="00DA32FC">
        <w:rPr>
          <w:color w:val="000000"/>
        </w:rPr>
        <w:t xml:space="preserve"> </w:t>
      </w:r>
      <w:r w:rsidRPr="00DA32FC">
        <w:rPr>
          <w:color w:val="000000"/>
          <w:lang w:eastAsia="en-AU"/>
        </w:rPr>
        <w:t xml:space="preserve">is </w:t>
      </w:r>
      <w:r w:rsidR="00204AD9" w:rsidRPr="00DA32FC">
        <w:rPr>
          <w:color w:val="000000"/>
          <w:lang w:eastAsia="en-AU"/>
        </w:rPr>
        <w:t>given</w:t>
      </w:r>
      <w:r w:rsidRPr="00DA32FC">
        <w:rPr>
          <w:color w:val="000000"/>
          <w:lang w:eastAsia="en-AU"/>
        </w:rPr>
        <w:t xml:space="preserve"> to an entity under section</w:t>
      </w:r>
      <w:r w:rsidR="008D3567" w:rsidRPr="00DA32FC">
        <w:rPr>
          <w:color w:val="000000"/>
          <w:lang w:eastAsia="en-AU"/>
        </w:rPr>
        <w:t> </w:t>
      </w:r>
      <w:r w:rsidR="00932D3B" w:rsidRPr="00DA32FC">
        <w:rPr>
          <w:color w:val="000000"/>
          <w:lang w:eastAsia="en-AU"/>
        </w:rPr>
        <w:t>25</w:t>
      </w:r>
      <w:r w:rsidRPr="00DA32FC">
        <w:rPr>
          <w:color w:val="000000"/>
          <w:lang w:eastAsia="en-AU"/>
        </w:rPr>
        <w:t xml:space="preserve">, the entity must give the </w:t>
      </w:r>
      <w:r w:rsidRPr="00DA32FC">
        <w:rPr>
          <w:color w:val="000000"/>
        </w:rPr>
        <w:t>decision-maker</w:t>
      </w:r>
      <w:r w:rsidRPr="00DA32FC">
        <w:rPr>
          <w:color w:val="000000"/>
          <w:lang w:eastAsia="en-AU"/>
        </w:rPr>
        <w:t xml:space="preserve"> the entity’s advice on the application not later than—</w:t>
      </w:r>
    </w:p>
    <w:p w14:paraId="370A0E81" w14:textId="114875B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1</w:t>
      </w:r>
      <w:r w:rsidR="00635059" w:rsidRPr="00DA32FC">
        <w:rPr>
          <w:color w:val="000000"/>
          <w:lang w:eastAsia="en-AU"/>
        </w:rPr>
        <w:t>5</w:t>
      </w:r>
      <w:r w:rsidR="001E01D6" w:rsidRPr="00DA32FC">
        <w:rPr>
          <w:color w:val="000000"/>
          <w:lang w:eastAsia="en-AU"/>
        </w:rPr>
        <w:t xml:space="preserve"> working days after the day the </w:t>
      </w:r>
      <w:r w:rsidR="001E01D6" w:rsidRPr="00DA32FC">
        <w:rPr>
          <w:color w:val="000000"/>
        </w:rPr>
        <w:t>decision-maker</w:t>
      </w:r>
      <w:r w:rsidR="001E01D6" w:rsidRPr="00DA32FC">
        <w:rPr>
          <w:color w:val="000000"/>
          <w:lang w:eastAsia="en-AU"/>
        </w:rPr>
        <w:t xml:space="preserve"> gives the application to the entity; or</w:t>
      </w:r>
    </w:p>
    <w:p w14:paraId="17DB3678" w14:textId="23D9588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60BFCAF9" w14:textId="3AA0019F" w:rsidR="001E01D6" w:rsidRPr="00DA32FC" w:rsidRDefault="00DA32FC" w:rsidP="00DA32FC">
      <w:pPr>
        <w:pStyle w:val="AH5Sec"/>
        <w:rPr>
          <w:color w:val="000000"/>
        </w:rPr>
      </w:pPr>
      <w:bookmarkStart w:id="38" w:name="_Toc110001947"/>
      <w:r w:rsidRPr="00DA32FC">
        <w:rPr>
          <w:rStyle w:val="CharSectNo"/>
        </w:rPr>
        <w:lastRenderedPageBreak/>
        <w:t>27</w:t>
      </w:r>
      <w:r w:rsidRPr="00DA32FC">
        <w:rPr>
          <w:color w:val="000000"/>
        </w:rPr>
        <w:tab/>
      </w:r>
      <w:r w:rsidR="001E01D6" w:rsidRPr="00DA32FC">
        <w:rPr>
          <w:color w:val="000000"/>
        </w:rPr>
        <w:t xml:space="preserve">Approval application—effect of no response by </w:t>
      </w:r>
      <w:r w:rsidR="00F12915" w:rsidRPr="00DA32FC">
        <w:rPr>
          <w:color w:val="000000"/>
        </w:rPr>
        <w:t>heritage council</w:t>
      </w:r>
      <w:bookmarkEnd w:id="38"/>
    </w:p>
    <w:p w14:paraId="38DAAC97" w14:textId="5DF9688D" w:rsidR="001E01D6" w:rsidRPr="00DA32FC" w:rsidRDefault="001E01D6" w:rsidP="001E01D6">
      <w:pPr>
        <w:pStyle w:val="Amainreturn"/>
        <w:rPr>
          <w:color w:val="000000"/>
        </w:rPr>
      </w:pPr>
      <w:r w:rsidRPr="00DA32FC">
        <w:rPr>
          <w:color w:val="000000"/>
        </w:rPr>
        <w:t xml:space="preserve">If </w:t>
      </w:r>
      <w:r w:rsidR="00F12915" w:rsidRPr="00DA32FC">
        <w:rPr>
          <w:color w:val="000000"/>
        </w:rPr>
        <w:t xml:space="preserve">the heritage council </w:t>
      </w:r>
      <w:r w:rsidRPr="00DA32FC">
        <w:rPr>
          <w:color w:val="000000"/>
        </w:rPr>
        <w:t xml:space="preserve">does not give advice in accordance with </w:t>
      </w:r>
      <w:r w:rsidRPr="00DA32FC">
        <w:rPr>
          <w:color w:val="000000"/>
          <w:lang w:eastAsia="en-AU"/>
        </w:rPr>
        <w:t>section</w:t>
      </w:r>
      <w:r w:rsidR="005C0920" w:rsidRPr="00DA32FC">
        <w:rPr>
          <w:color w:val="000000"/>
          <w:lang w:eastAsia="en-AU"/>
        </w:rPr>
        <w:t> </w:t>
      </w:r>
      <w:r w:rsidR="00932D3B" w:rsidRPr="00DA32FC">
        <w:rPr>
          <w:color w:val="000000"/>
          <w:lang w:eastAsia="en-AU"/>
        </w:rPr>
        <w:t>26</w:t>
      </w:r>
      <w:r w:rsidRPr="00DA32FC">
        <w:rPr>
          <w:color w:val="000000"/>
          <w:lang w:eastAsia="en-AU"/>
        </w:rPr>
        <w:t xml:space="preserve"> </w:t>
      </w:r>
      <w:r w:rsidRPr="00DA32FC">
        <w:rPr>
          <w:color w:val="000000"/>
        </w:rPr>
        <w:t xml:space="preserve">on an application </w:t>
      </w:r>
      <w:r w:rsidR="00204AD9" w:rsidRPr="00DA32FC">
        <w:rPr>
          <w:color w:val="000000"/>
        </w:rPr>
        <w:t>given</w:t>
      </w:r>
      <w:r w:rsidRPr="00DA32FC">
        <w:rPr>
          <w:color w:val="000000"/>
        </w:rPr>
        <w:t xml:space="preserve"> to </w:t>
      </w:r>
      <w:r w:rsidR="00F12915" w:rsidRPr="00DA32FC">
        <w:rPr>
          <w:color w:val="000000"/>
        </w:rPr>
        <w:t>it</w:t>
      </w:r>
      <w:r w:rsidRPr="00DA32FC">
        <w:rPr>
          <w:color w:val="000000"/>
        </w:rPr>
        <w:t xml:space="preserve">, the </w:t>
      </w:r>
      <w:r w:rsidR="00F12915" w:rsidRPr="00DA32FC">
        <w:rPr>
          <w:color w:val="000000"/>
        </w:rPr>
        <w:t>council</w:t>
      </w:r>
      <w:r w:rsidRPr="00DA32FC">
        <w:rPr>
          <w:color w:val="000000"/>
        </w:rPr>
        <w:t xml:space="preserve"> is taken to have given advice that </w:t>
      </w:r>
      <w:r w:rsidR="00F12915" w:rsidRPr="00DA32FC">
        <w:rPr>
          <w:color w:val="000000"/>
        </w:rPr>
        <w:t>it</w:t>
      </w:r>
      <w:r w:rsidRPr="00DA32FC">
        <w:rPr>
          <w:color w:val="000000"/>
        </w:rPr>
        <w:t xml:space="preserve"> supports the application. </w:t>
      </w:r>
    </w:p>
    <w:p w14:paraId="381BF98B" w14:textId="578C40D5" w:rsidR="001E01D6" w:rsidRPr="00DA32FC" w:rsidRDefault="00DA32FC" w:rsidP="00DA32FC">
      <w:pPr>
        <w:pStyle w:val="AH5Sec"/>
        <w:rPr>
          <w:color w:val="000000"/>
        </w:rPr>
      </w:pPr>
      <w:bookmarkStart w:id="39" w:name="_Toc110001948"/>
      <w:r w:rsidRPr="00DA32FC">
        <w:rPr>
          <w:rStyle w:val="CharSectNo"/>
        </w:rPr>
        <w:t>28</w:t>
      </w:r>
      <w:r w:rsidRPr="00DA32FC">
        <w:rPr>
          <w:color w:val="000000"/>
        </w:rPr>
        <w:tab/>
      </w:r>
      <w:r w:rsidR="001E01D6" w:rsidRPr="00DA32FC">
        <w:rPr>
          <w:color w:val="000000"/>
        </w:rPr>
        <w:t>Approval application—decision</w:t>
      </w:r>
      <w:bookmarkEnd w:id="39"/>
    </w:p>
    <w:p w14:paraId="2441176C" w14:textId="700951D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day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w:t>
      </w:r>
      <w:r w:rsidR="001E01D6" w:rsidRPr="00DA32FC">
        <w:rPr>
          <w:color w:val="000000"/>
        </w:rPr>
        <w:t xml:space="preserve">receives </w:t>
      </w:r>
      <w:r w:rsidR="008D3567" w:rsidRPr="00DA32FC">
        <w:rPr>
          <w:color w:val="000000"/>
        </w:rPr>
        <w:t xml:space="preserve">the </w:t>
      </w:r>
      <w:r w:rsidR="001E01D6" w:rsidRPr="00DA32FC">
        <w:rPr>
          <w:color w:val="000000"/>
        </w:rPr>
        <w:t>application, the decision</w:t>
      </w:r>
      <w:r w:rsidR="005C0920" w:rsidRPr="00DA32FC">
        <w:rPr>
          <w:color w:val="000000"/>
        </w:rPr>
        <w:noBreakHyphen/>
      </w:r>
      <w:r w:rsidR="001E01D6" w:rsidRPr="00DA32FC">
        <w:rPr>
          <w:color w:val="000000"/>
        </w:rPr>
        <w:t xml:space="preserve">maker must decide whether to approve the activity to which it relates. </w:t>
      </w:r>
    </w:p>
    <w:p w14:paraId="702C6079" w14:textId="3095464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working out the 3</w:t>
      </w:r>
      <w:r w:rsidR="00DB1A63" w:rsidRPr="00DA32FC">
        <w:rPr>
          <w:color w:val="000000"/>
        </w:rPr>
        <w:t>5</w:t>
      </w:r>
      <w:r w:rsidR="001E01D6" w:rsidRPr="00DA32FC">
        <w:rPr>
          <w:color w:val="000000"/>
        </w:rPr>
        <w:t xml:space="preserve">-working day period, any period when a requirement under section </w:t>
      </w:r>
      <w:r w:rsidR="00932D3B" w:rsidRPr="00DA32FC">
        <w:rPr>
          <w:color w:val="000000"/>
        </w:rPr>
        <w:t>22</w:t>
      </w:r>
      <w:r w:rsidR="001E01D6" w:rsidRPr="00DA32FC">
        <w:rPr>
          <w:color w:val="000000"/>
        </w:rPr>
        <w:t xml:space="preserve"> (1) was not complied with is disregarded. </w:t>
      </w:r>
    </w:p>
    <w:p w14:paraId="717E04C7" w14:textId="69B6BD6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may, by written notice given to the applicant, extend the period for deciding an application for a stated period if, </w:t>
      </w:r>
      <w:r w:rsidR="001E01D6" w:rsidRPr="00DA32FC">
        <w:rPr>
          <w:color w:val="000000"/>
        </w:rPr>
        <w:t>while the decision-maker is considering the application—</w:t>
      </w:r>
    </w:p>
    <w:p w14:paraId="0A8A4C32" w14:textId="64262BD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tree to which the application relates is damaged; and</w:t>
      </w:r>
    </w:p>
    <w:p w14:paraId="7699BE0D" w14:textId="276C365D"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the decision-maker is reasonably satisfied that additional time is needed to investigate the circumstances that led to the tree’s damage.</w:t>
      </w:r>
    </w:p>
    <w:p w14:paraId="031CF927" w14:textId="12D6496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5C0920" w:rsidRPr="00DA32FC">
        <w:rPr>
          <w:color w:val="000000"/>
        </w:rPr>
        <w:t xml:space="preserve"> </w:t>
      </w:r>
      <w:r w:rsidR="00932D3B" w:rsidRPr="00DA32FC">
        <w:rPr>
          <w:color w:val="000000"/>
        </w:rPr>
        <w:t>138</w:t>
      </w:r>
      <w:r w:rsidRPr="00DA32FC">
        <w:rPr>
          <w:color w:val="000000"/>
        </w:rPr>
        <w:t>).</w:t>
      </w:r>
    </w:p>
    <w:p w14:paraId="098F0D89" w14:textId="228E0D6A"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In making a decision on the application, the decision-maker must </w:t>
      </w:r>
      <w:r w:rsidR="005C0920" w:rsidRPr="00DA32FC">
        <w:rPr>
          <w:color w:val="000000"/>
        </w:rPr>
        <w:t>take into account</w:t>
      </w:r>
      <w:r w:rsidR="001E01D6" w:rsidRPr="00DA32FC">
        <w:rPr>
          <w:color w:val="000000"/>
        </w:rPr>
        <w:t xml:space="preserve"> the following: </w:t>
      </w:r>
    </w:p>
    <w:p w14:paraId="5006F55F" w14:textId="7D6E592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approval criteria;</w:t>
      </w:r>
    </w:p>
    <w:p w14:paraId="36001B9D" w14:textId="0D5F6FC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3D3025FC" w14:textId="214F34AE"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application was </w:t>
      </w:r>
      <w:r w:rsidR="00204AD9"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25</w:t>
      </w:r>
      <w:r w:rsidR="001E01D6" w:rsidRPr="00DA32FC">
        <w:rPr>
          <w:color w:val="000000"/>
        </w:rPr>
        <w:t>;</w:t>
      </w:r>
    </w:p>
    <w:p w14:paraId="7B2E071D" w14:textId="76A4AA75"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decision-maker considers relevant. </w:t>
      </w:r>
    </w:p>
    <w:p w14:paraId="2FD3EA2F" w14:textId="3EA556ED" w:rsidR="001E01D6" w:rsidRPr="00DA32FC" w:rsidRDefault="00DA32FC" w:rsidP="00DA32FC">
      <w:pPr>
        <w:pStyle w:val="Amain"/>
        <w:rPr>
          <w:color w:val="000000"/>
        </w:rPr>
      </w:pPr>
      <w:r w:rsidRPr="00DA32FC">
        <w:rPr>
          <w:color w:val="000000"/>
        </w:rPr>
        <w:lastRenderedPageBreak/>
        <w:tab/>
        <w:t>(5)</w:t>
      </w:r>
      <w:r w:rsidRPr="00DA32FC">
        <w:rPr>
          <w:color w:val="000000"/>
        </w:rPr>
        <w:tab/>
      </w:r>
      <w:r w:rsidR="001E01D6" w:rsidRPr="00DA32FC">
        <w:rPr>
          <w:color w:val="000000"/>
        </w:rPr>
        <w:t xml:space="preserve">An approval may be given subject to conditions stated in the approval. </w:t>
      </w:r>
    </w:p>
    <w:p w14:paraId="6FCBD048" w14:textId="68049D82" w:rsidR="001E01D6" w:rsidRPr="00DA32FC" w:rsidRDefault="00DA32FC" w:rsidP="0052492B">
      <w:pPr>
        <w:pStyle w:val="Amain"/>
        <w:rPr>
          <w:color w:val="000000"/>
        </w:rPr>
      </w:pPr>
      <w:r w:rsidRPr="00DA32FC">
        <w:rPr>
          <w:color w:val="000000"/>
        </w:rPr>
        <w:tab/>
        <w:t>(6)</w:t>
      </w:r>
      <w:r w:rsidRPr="00DA32FC">
        <w:rPr>
          <w:color w:val="000000"/>
        </w:rPr>
        <w:tab/>
      </w:r>
      <w:r w:rsidR="001E01D6" w:rsidRPr="00DA32FC">
        <w:rPr>
          <w:color w:val="000000"/>
        </w:rPr>
        <w:t xml:space="preserve">This section is subject to section </w:t>
      </w:r>
      <w:r w:rsidR="00932D3B" w:rsidRPr="00DA32FC">
        <w:rPr>
          <w:color w:val="000000"/>
        </w:rPr>
        <w:t>35</w:t>
      </w:r>
      <w:r w:rsidR="001E01D6" w:rsidRPr="00DA32FC">
        <w:rPr>
          <w:color w:val="000000"/>
        </w:rPr>
        <w:t xml:space="preserve"> (Decision on approval application—canopy contribution agreements).</w:t>
      </w:r>
    </w:p>
    <w:p w14:paraId="790257BC" w14:textId="2F4C02FB"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Under</w:t>
      </w:r>
      <w:r w:rsidRPr="00DA32FC">
        <w:rPr>
          <w:color w:val="000000"/>
        </w:rPr>
        <w:t xml:space="preserve"> s </w:t>
      </w:r>
      <w:r w:rsidR="00932D3B" w:rsidRPr="00DA32FC">
        <w:rPr>
          <w:color w:val="000000"/>
        </w:rPr>
        <w:t>35</w:t>
      </w:r>
      <w:r w:rsidRPr="00DA32FC">
        <w:rPr>
          <w:color w:val="000000"/>
        </w:rPr>
        <w:t xml:space="preserve">, if the decision-maker approves the removal of a protected tree </w:t>
      </w:r>
      <w:r w:rsidRPr="00DA32FC">
        <w:rPr>
          <w:color w:val="000000"/>
          <w:lang w:eastAsia="en-AU"/>
        </w:rPr>
        <w:t>under this section</w:t>
      </w:r>
      <w:r w:rsidRPr="00DA32FC">
        <w:rPr>
          <w:color w:val="000000"/>
        </w:rPr>
        <w:t>, the applicant must enter into a canopy contribution agreement with the decision-maker in relation to the tree’s removal.</w:t>
      </w:r>
    </w:p>
    <w:p w14:paraId="69ECB19E" w14:textId="0103281A" w:rsidR="001E01D6" w:rsidRPr="00DA32FC" w:rsidRDefault="00DA32FC" w:rsidP="00DA32FC">
      <w:pPr>
        <w:pStyle w:val="AH5Sec"/>
        <w:rPr>
          <w:color w:val="000000"/>
        </w:rPr>
      </w:pPr>
      <w:bookmarkStart w:id="40" w:name="_Toc110001949"/>
      <w:r w:rsidRPr="00DA32FC">
        <w:rPr>
          <w:rStyle w:val="CharSectNo"/>
        </w:rPr>
        <w:t>29</w:t>
      </w:r>
      <w:r w:rsidRPr="00DA32FC">
        <w:rPr>
          <w:color w:val="000000"/>
        </w:rPr>
        <w:tab/>
      </w:r>
      <w:r w:rsidR="001E01D6" w:rsidRPr="00DA32FC">
        <w:rPr>
          <w:color w:val="000000"/>
        </w:rPr>
        <w:t>Approval application—notice of decision</w:t>
      </w:r>
      <w:bookmarkEnd w:id="40"/>
    </w:p>
    <w:p w14:paraId="3866F103" w14:textId="141B752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decision-maker </w:t>
      </w:r>
      <w:r w:rsidR="008D3567" w:rsidRPr="00DA32FC">
        <w:rPr>
          <w:color w:val="000000"/>
        </w:rPr>
        <w:t xml:space="preserve">for an application under section </w:t>
      </w:r>
      <w:r w:rsidR="00932D3B" w:rsidRPr="00DA32FC">
        <w:rPr>
          <w:color w:val="000000"/>
        </w:rPr>
        <w:t>21</w:t>
      </w:r>
      <w:r w:rsidR="008D3567" w:rsidRPr="00DA32FC">
        <w:rPr>
          <w:color w:val="000000"/>
        </w:rPr>
        <w:t xml:space="preserve"> relating to a declared site approves the application</w:t>
      </w:r>
      <w:r w:rsidR="001E01D6" w:rsidRPr="00DA32FC">
        <w:rPr>
          <w:color w:val="000000"/>
        </w:rPr>
        <w:t xml:space="preserve">, the decision-maker must give written notice of the decision to </w:t>
      </w:r>
      <w:r w:rsidR="001E01D6" w:rsidRPr="00DA32FC">
        <w:rPr>
          <w:color w:val="000000"/>
          <w:lang w:eastAsia="en-AU"/>
        </w:rPr>
        <w:t>the following:</w:t>
      </w:r>
    </w:p>
    <w:p w14:paraId="6038C82B" w14:textId="262C540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applicant; </w:t>
      </w:r>
    </w:p>
    <w:p w14:paraId="7D640FC8" w14:textId="0D9F437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lessee of, or custodian for, the land where the site is located; </w:t>
      </w:r>
    </w:p>
    <w:p w14:paraId="02BE56A8" w14:textId="31EC004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planning and land authority.</w:t>
      </w:r>
    </w:p>
    <w:p w14:paraId="5B0F2D31" w14:textId="7C69DC03"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rPr>
        <w:t xml:space="preserve">If the decision-maker </w:t>
      </w:r>
      <w:r w:rsidR="000B329F" w:rsidRPr="00DA32FC">
        <w:rPr>
          <w:color w:val="000000"/>
        </w:rPr>
        <w:t>approves</w:t>
      </w:r>
      <w:r w:rsidR="00F618D0" w:rsidRPr="00DA32FC">
        <w:rPr>
          <w:color w:val="000000"/>
        </w:rPr>
        <w:t xml:space="preserve"> any other application </w:t>
      </w:r>
      <w:r w:rsidR="000B329F" w:rsidRPr="00DA32FC">
        <w:rPr>
          <w:color w:val="000000"/>
        </w:rPr>
        <w:t xml:space="preserve">made </w:t>
      </w:r>
      <w:r w:rsidR="00F618D0" w:rsidRPr="00DA32FC">
        <w:rPr>
          <w:color w:val="000000"/>
        </w:rPr>
        <w:t>under section </w:t>
      </w:r>
      <w:r w:rsidR="00932D3B" w:rsidRPr="00DA32FC">
        <w:rPr>
          <w:color w:val="000000"/>
        </w:rPr>
        <w:t>21</w:t>
      </w:r>
      <w:r w:rsidR="001E01D6" w:rsidRPr="00DA32FC">
        <w:rPr>
          <w:color w:val="000000"/>
        </w:rPr>
        <w:t>, the decision-maker must give written notice of the decision to</w:t>
      </w:r>
      <w:r w:rsidR="001E01D6" w:rsidRPr="00DA32FC">
        <w:rPr>
          <w:color w:val="000000"/>
          <w:lang w:eastAsia="en-AU"/>
        </w:rPr>
        <w:t xml:space="preserve"> the following: </w:t>
      </w:r>
    </w:p>
    <w:p w14:paraId="7045998D" w14:textId="45D45C2B"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3920A485" w14:textId="7EE0C16C"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3454442E" w14:textId="0F694A5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is to be carried out;</w:t>
      </w:r>
    </w:p>
    <w:p w14:paraId="1FC86597" w14:textId="5555BA0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occupier of land that— </w:t>
      </w:r>
    </w:p>
    <w:p w14:paraId="65EE1344" w14:textId="35B1089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7966077E" w14:textId="63A36D42"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23AC62D3" w14:textId="54CF8BBE" w:rsidR="001D25E2" w:rsidRPr="00DA32FC" w:rsidRDefault="00DA32FC" w:rsidP="00DA32FC">
      <w:pPr>
        <w:pStyle w:val="Apara"/>
        <w:rPr>
          <w:color w:val="000000"/>
        </w:rPr>
      </w:pPr>
      <w:r w:rsidRPr="00DA32FC">
        <w:rPr>
          <w:color w:val="000000"/>
        </w:rPr>
        <w:tab/>
        <w:t>(e)</w:t>
      </w:r>
      <w:r w:rsidRPr="00DA32FC">
        <w:rPr>
          <w:color w:val="000000"/>
        </w:rPr>
        <w:tab/>
      </w:r>
      <w:r w:rsidR="001D25E2" w:rsidRPr="00DA32FC">
        <w:rPr>
          <w:color w:val="000000"/>
        </w:rPr>
        <w:t xml:space="preserve">if the application relates to a </w:t>
      </w:r>
      <w:r w:rsidR="007D36A5" w:rsidRPr="00DA32FC">
        <w:rPr>
          <w:color w:val="000000"/>
        </w:rPr>
        <w:t xml:space="preserve">heritage </w:t>
      </w:r>
      <w:r w:rsidR="001D25E2" w:rsidRPr="00DA32FC">
        <w:rPr>
          <w:color w:val="000000"/>
        </w:rPr>
        <w:t xml:space="preserve">tree—the heritage council; </w:t>
      </w:r>
    </w:p>
    <w:p w14:paraId="0E7F040E" w14:textId="3930DE0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E01D6"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39CB3699" w14:textId="042A5B8D"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43FA572F" w14:textId="6806D875"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written notice of the decision to anyone else the </w:t>
      </w:r>
      <w:r w:rsidR="001E01D6" w:rsidRPr="00DA32FC">
        <w:rPr>
          <w:color w:val="000000"/>
        </w:rPr>
        <w:t>decision-maker</w:t>
      </w:r>
      <w:r w:rsidR="001E01D6" w:rsidRPr="00DA32FC">
        <w:rPr>
          <w:color w:val="000000"/>
          <w:lang w:eastAsia="en-AU"/>
        </w:rPr>
        <w:t xml:space="preserve"> considers appropriate. </w:t>
      </w:r>
    </w:p>
    <w:p w14:paraId="75EF8A7A" w14:textId="19AB3F69" w:rsidR="001E01D6" w:rsidRPr="00DA32FC" w:rsidRDefault="00DA32FC" w:rsidP="00DA32FC">
      <w:pPr>
        <w:pStyle w:val="AH5Sec"/>
        <w:rPr>
          <w:color w:val="000000"/>
          <w:lang w:eastAsia="en-AU"/>
        </w:rPr>
      </w:pPr>
      <w:bookmarkStart w:id="41" w:name="_Toc110001950"/>
      <w:r w:rsidRPr="00DA32FC">
        <w:rPr>
          <w:rStyle w:val="CharSectNo"/>
        </w:rPr>
        <w:t>30</w:t>
      </w:r>
      <w:r w:rsidRPr="00DA32FC">
        <w:rPr>
          <w:color w:val="000000"/>
          <w:lang w:eastAsia="en-AU"/>
        </w:rPr>
        <w:tab/>
      </w:r>
      <w:r w:rsidR="001E01D6" w:rsidRPr="00DA32FC">
        <w:rPr>
          <w:color w:val="000000"/>
          <w:lang w:eastAsia="en-AU"/>
        </w:rPr>
        <w:t>Operation of approval</w:t>
      </w:r>
      <w:bookmarkEnd w:id="41"/>
    </w:p>
    <w:p w14:paraId="01A05373" w14:textId="69AAEF19"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an approval </w:t>
      </w:r>
      <w:r w:rsidR="00F618D0" w:rsidRPr="00DA32FC">
        <w:rPr>
          <w:color w:val="000000"/>
          <w:lang w:eastAsia="en-AU"/>
        </w:rPr>
        <w:t xml:space="preserve">of an application under </w:t>
      </w:r>
      <w:r w:rsidR="00F618D0" w:rsidRPr="00DA32FC">
        <w:rPr>
          <w:color w:val="000000"/>
        </w:rPr>
        <w:t>section </w:t>
      </w:r>
      <w:r w:rsidR="00932D3B" w:rsidRPr="00DA32FC">
        <w:rPr>
          <w:color w:val="000000"/>
        </w:rPr>
        <w:t>21</w:t>
      </w:r>
      <w:r w:rsidR="00F618D0" w:rsidRPr="00DA32FC">
        <w:rPr>
          <w:color w:val="000000"/>
          <w:lang w:eastAsia="en-AU"/>
        </w:rPr>
        <w:t xml:space="preserve"> </w:t>
      </w:r>
      <w:r w:rsidR="001E01D6" w:rsidRPr="00DA32FC">
        <w:rPr>
          <w:color w:val="000000"/>
          <w:lang w:eastAsia="en-AU"/>
        </w:rPr>
        <w:t xml:space="preserve">takes effect on the date stated in the notice of decision. </w:t>
      </w:r>
    </w:p>
    <w:p w14:paraId="7EAE1041" w14:textId="5DA36FD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date stated in the notice must be at least 14 </w:t>
      </w:r>
      <w:r w:rsidR="001E01D6" w:rsidRPr="00DA32FC">
        <w:rPr>
          <w:color w:val="000000"/>
        </w:rPr>
        <w:t>working</w:t>
      </w:r>
      <w:r w:rsidR="001E01D6" w:rsidRPr="00DA32FC">
        <w:rPr>
          <w:color w:val="000000"/>
          <w:lang w:eastAsia="en-AU"/>
        </w:rPr>
        <w:t xml:space="preserve"> days after the day the notice is given to the applicant.</w:t>
      </w:r>
    </w:p>
    <w:p w14:paraId="76B297A1" w14:textId="620587A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Unless cancelled sooner, the approval remains in force for the period stated in the approval. </w:t>
      </w:r>
    </w:p>
    <w:p w14:paraId="3C6FF732" w14:textId="0933077D" w:rsidR="001E01D6" w:rsidRPr="00DA32FC" w:rsidRDefault="00DA32FC" w:rsidP="00DA32FC">
      <w:pPr>
        <w:pStyle w:val="Amain"/>
        <w:rPr>
          <w:b/>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in writing, extend the approval for a stated period if satisfied that the </w:t>
      </w:r>
      <w:r w:rsidR="00F618D0" w:rsidRPr="00DA32FC">
        <w:rPr>
          <w:color w:val="000000"/>
          <w:lang w:eastAsia="en-AU"/>
        </w:rPr>
        <w:t xml:space="preserve">approved </w:t>
      </w:r>
      <w:r w:rsidR="001E01D6" w:rsidRPr="00DA32FC">
        <w:rPr>
          <w:color w:val="000000"/>
          <w:lang w:eastAsia="en-AU"/>
        </w:rPr>
        <w:t>activity still satisfies the approval criteria.</w:t>
      </w:r>
    </w:p>
    <w:p w14:paraId="2E6B0ECF" w14:textId="05B301C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approval may be extended under subsection (4) even if it has already ended. </w:t>
      </w:r>
    </w:p>
    <w:p w14:paraId="5C23E647" w14:textId="172DF32C" w:rsidR="001E01D6" w:rsidRPr="00DA32FC" w:rsidRDefault="00DA32FC" w:rsidP="00DA32FC">
      <w:pPr>
        <w:pStyle w:val="AH5Sec"/>
        <w:rPr>
          <w:color w:val="000000"/>
          <w:lang w:eastAsia="en-AU"/>
        </w:rPr>
      </w:pPr>
      <w:bookmarkStart w:id="42" w:name="_Toc110001951"/>
      <w:r w:rsidRPr="00DA32FC">
        <w:rPr>
          <w:rStyle w:val="CharSectNo"/>
        </w:rPr>
        <w:t>31</w:t>
      </w:r>
      <w:r w:rsidRPr="00DA32FC">
        <w:rPr>
          <w:color w:val="000000"/>
          <w:lang w:eastAsia="en-AU"/>
        </w:rPr>
        <w:tab/>
      </w:r>
      <w:r w:rsidR="001E01D6" w:rsidRPr="00DA32FC">
        <w:rPr>
          <w:color w:val="000000"/>
          <w:lang w:eastAsia="en-AU"/>
        </w:rPr>
        <w:t>Cancellation of approval</w:t>
      </w:r>
      <w:bookmarkEnd w:id="42"/>
    </w:p>
    <w:p w14:paraId="68460BC8" w14:textId="3F571D8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cancel an approval</w:t>
      </w:r>
      <w:r w:rsidR="00F618D0" w:rsidRPr="00DA32FC">
        <w:rPr>
          <w:color w:val="000000"/>
          <w:lang w:eastAsia="en-AU"/>
        </w:rPr>
        <w:t xml:space="preserve"> of an application under </w:t>
      </w:r>
      <w:r w:rsidR="00F618D0" w:rsidRPr="00DA32FC">
        <w:rPr>
          <w:color w:val="000000"/>
        </w:rPr>
        <w:t>section </w:t>
      </w:r>
      <w:r w:rsidR="00932D3B" w:rsidRPr="00DA32FC">
        <w:rPr>
          <w:color w:val="000000"/>
        </w:rPr>
        <w:t>21</w:t>
      </w:r>
      <w:r w:rsidR="001E01D6" w:rsidRPr="00DA32FC">
        <w:rPr>
          <w:color w:val="000000"/>
          <w:lang w:eastAsia="en-AU"/>
        </w:rPr>
        <w:t xml:space="preserve"> if satisfied that the approved activity does not satisfy, or no longer satisfies, the approval criteria. </w:t>
      </w:r>
    </w:p>
    <w:p w14:paraId="623ED743" w14:textId="0C15C5A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For an approval in relation to a declared site, the </w:t>
      </w:r>
      <w:r w:rsidR="001E01D6" w:rsidRPr="00DA32FC">
        <w:rPr>
          <w:color w:val="000000"/>
        </w:rPr>
        <w:t>decision-maker</w:t>
      </w:r>
      <w:r w:rsidR="001E01D6" w:rsidRPr="00DA32FC">
        <w:rPr>
          <w:color w:val="000000"/>
          <w:lang w:eastAsia="en-AU"/>
        </w:rPr>
        <w:t xml:space="preserve"> must give notice of the cancellation to the following: </w:t>
      </w:r>
    </w:p>
    <w:p w14:paraId="1FD51CDA" w14:textId="22C1880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applicant; </w:t>
      </w:r>
    </w:p>
    <w:p w14:paraId="4DC0A62B" w14:textId="758B7EA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site is located; </w:t>
      </w:r>
    </w:p>
    <w:p w14:paraId="72B3AAB1" w14:textId="0387BDC5"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planning and land authority. </w:t>
      </w:r>
    </w:p>
    <w:p w14:paraId="71A837CB" w14:textId="3A4B5A53"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For any other approval, the </w:t>
      </w:r>
      <w:r w:rsidR="001E01D6" w:rsidRPr="00DA32FC">
        <w:rPr>
          <w:color w:val="000000"/>
        </w:rPr>
        <w:t>decision-maker</w:t>
      </w:r>
      <w:r w:rsidR="001E01D6" w:rsidRPr="00DA32FC">
        <w:rPr>
          <w:color w:val="000000"/>
          <w:lang w:eastAsia="en-AU"/>
        </w:rPr>
        <w:t xml:space="preserve"> must give notice of the cancellation to the following:</w:t>
      </w:r>
    </w:p>
    <w:p w14:paraId="5D714B60" w14:textId="0987D90E"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applicant;</w:t>
      </w:r>
    </w:p>
    <w:p w14:paraId="5E65799D" w14:textId="3B9EA130"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75F770C5" w14:textId="4F9A83A1"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activity was approved to be carried out;</w:t>
      </w:r>
    </w:p>
    <w:p w14:paraId="30AE359F" w14:textId="75B8A57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the occupier of land that—</w:t>
      </w:r>
    </w:p>
    <w:p w14:paraId="264BD893" w14:textId="0FA3661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6C041A4" w14:textId="0A90C738"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r w:rsidR="002D7F21" w:rsidRPr="00DA32FC">
        <w:rPr>
          <w:color w:val="000000"/>
          <w:lang w:eastAsia="en-AU"/>
        </w:rPr>
        <w:t>;</w:t>
      </w:r>
      <w:r w:rsidR="001E01D6" w:rsidRPr="00DA32FC">
        <w:rPr>
          <w:color w:val="000000"/>
          <w:lang w:eastAsia="en-AU"/>
        </w:rPr>
        <w:t xml:space="preserve"> </w:t>
      </w:r>
    </w:p>
    <w:p w14:paraId="23D68FCE" w14:textId="47B15266" w:rsidR="00D63F7C" w:rsidRPr="00DA32FC" w:rsidRDefault="00DA32FC" w:rsidP="00DA32FC">
      <w:pPr>
        <w:pStyle w:val="Apara"/>
        <w:rPr>
          <w:color w:val="000000"/>
        </w:rPr>
      </w:pPr>
      <w:r w:rsidRPr="00DA32FC">
        <w:rPr>
          <w:color w:val="000000"/>
        </w:rPr>
        <w:tab/>
        <w:t>(e)</w:t>
      </w:r>
      <w:r w:rsidRPr="00DA32FC">
        <w:rPr>
          <w:color w:val="000000"/>
        </w:rPr>
        <w:tab/>
      </w:r>
      <w:r w:rsidR="00D63F7C" w:rsidRPr="00DA32FC">
        <w:rPr>
          <w:color w:val="000000"/>
        </w:rPr>
        <w:t xml:space="preserve">if the application relates to a </w:t>
      </w:r>
      <w:r w:rsidR="009706F6" w:rsidRPr="00DA32FC">
        <w:rPr>
          <w:color w:val="000000"/>
        </w:rPr>
        <w:t xml:space="preserve">heritage </w:t>
      </w:r>
      <w:r w:rsidR="00D63F7C" w:rsidRPr="00DA32FC">
        <w:rPr>
          <w:color w:val="000000"/>
        </w:rPr>
        <w:t>tree—the</w:t>
      </w:r>
      <w:r w:rsidR="00AB68F1" w:rsidRPr="00DA32FC">
        <w:rPr>
          <w:color w:val="000000"/>
        </w:rPr>
        <w:t> </w:t>
      </w:r>
      <w:r w:rsidR="00D63F7C" w:rsidRPr="00DA32FC">
        <w:rPr>
          <w:color w:val="000000"/>
        </w:rPr>
        <w:t xml:space="preserve">heritage council; </w:t>
      </w:r>
    </w:p>
    <w:p w14:paraId="18B32EBD" w14:textId="78B2F07D" w:rsidR="00D66ED1"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D66ED1" w:rsidRPr="00DA32FC">
        <w:rPr>
          <w:color w:val="000000"/>
          <w:lang w:eastAsia="en-AU"/>
        </w:rPr>
        <w:t>if the application relates to an Aboriginal cultural tree—</w:t>
      </w:r>
      <w:r w:rsidR="00A63BEA" w:rsidRPr="00DA32FC">
        <w:rPr>
          <w:color w:val="000000"/>
        </w:rPr>
        <w:t>the heritage council</w:t>
      </w:r>
      <w:r w:rsidR="00A63BEA" w:rsidRPr="00DA32FC">
        <w:rPr>
          <w:color w:val="000000"/>
          <w:lang w:eastAsia="en-AU"/>
        </w:rPr>
        <w:t xml:space="preserve"> and </w:t>
      </w:r>
      <w:r w:rsidR="00D66ED1" w:rsidRPr="00DA32FC">
        <w:rPr>
          <w:color w:val="000000"/>
          <w:lang w:eastAsia="en-AU"/>
        </w:rPr>
        <w:t>each</w:t>
      </w:r>
      <w:r w:rsidR="00AB68F1" w:rsidRPr="00DA32FC">
        <w:rPr>
          <w:color w:val="000000"/>
          <w:lang w:eastAsia="en-AU"/>
        </w:rPr>
        <w:t> </w:t>
      </w:r>
      <w:r w:rsidR="00D66ED1" w:rsidRPr="00DA32FC">
        <w:rPr>
          <w:color w:val="000000"/>
          <w:lang w:eastAsia="en-AU"/>
        </w:rPr>
        <w:t xml:space="preserve">representative Aboriginal organisation. </w:t>
      </w:r>
    </w:p>
    <w:p w14:paraId="58A2F9EF" w14:textId="77D4FBC3"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However, the </w:t>
      </w:r>
      <w:r w:rsidR="001E01D6" w:rsidRPr="00DA32FC">
        <w:rPr>
          <w:color w:val="000000"/>
        </w:rPr>
        <w:t>decision-maker</w:t>
      </w:r>
      <w:r w:rsidR="001E01D6" w:rsidRPr="00DA32FC">
        <w:rPr>
          <w:color w:val="000000"/>
          <w:lang w:eastAsia="en-AU"/>
        </w:rPr>
        <w:t xml:space="preserve"> need not give more than 1 notice to a particular person. </w:t>
      </w:r>
    </w:p>
    <w:p w14:paraId="7F5B18FE" w14:textId="40CB7155"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Notice may be given orally or in writing.</w:t>
      </w:r>
    </w:p>
    <w:p w14:paraId="64DAB9F0" w14:textId="57C7AFB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However, if notice is given orally, the </w:t>
      </w:r>
      <w:r w:rsidR="001E01D6" w:rsidRPr="00DA32FC">
        <w:rPr>
          <w:color w:val="000000"/>
        </w:rPr>
        <w:t>decision-maker</w:t>
      </w:r>
      <w:r w:rsidR="001E01D6" w:rsidRPr="00DA32FC">
        <w:rPr>
          <w:color w:val="000000"/>
          <w:lang w:eastAsia="en-AU"/>
        </w:rPr>
        <w:t xml:space="preserve"> must give written notice as soon as practicable after the oral notice is given.</w:t>
      </w:r>
    </w:p>
    <w:p w14:paraId="361C1B28" w14:textId="22AC86D3"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For subsections (2) (a) and (3) (a), it is sufficient if the </w:t>
      </w:r>
      <w:r w:rsidR="001E01D6" w:rsidRPr="00DA32FC">
        <w:rPr>
          <w:color w:val="000000"/>
        </w:rPr>
        <w:t>decision-maker</w:t>
      </w:r>
      <w:r w:rsidR="001E01D6" w:rsidRPr="00DA32FC">
        <w:rPr>
          <w:color w:val="000000"/>
          <w:lang w:eastAsia="en-AU"/>
        </w:rPr>
        <w:t xml:space="preserve"> sends the notice to the applicant at the address last given to the </w:t>
      </w:r>
      <w:r w:rsidR="001E01D6" w:rsidRPr="00DA32FC">
        <w:rPr>
          <w:color w:val="000000"/>
        </w:rPr>
        <w:t>decision-maker</w:t>
      </w:r>
      <w:r w:rsidR="001E01D6" w:rsidRPr="00DA32FC">
        <w:rPr>
          <w:color w:val="000000"/>
          <w:lang w:eastAsia="en-AU"/>
        </w:rPr>
        <w:t xml:space="preserve"> by the applicant.</w:t>
      </w:r>
    </w:p>
    <w:p w14:paraId="6F4AA7BE" w14:textId="4FBD1ED9" w:rsidR="001E01D6" w:rsidRPr="00DA32FC" w:rsidRDefault="00DA32FC" w:rsidP="00DA32FC">
      <w:pPr>
        <w:pStyle w:val="Amain"/>
        <w:rPr>
          <w:color w:val="000000"/>
          <w:lang w:eastAsia="en-AU"/>
        </w:rPr>
      </w:pPr>
      <w:r w:rsidRPr="00DA32FC">
        <w:rPr>
          <w:color w:val="000000"/>
          <w:lang w:eastAsia="en-AU"/>
        </w:rPr>
        <w:tab/>
        <w:t>(8)</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give notice of the cancellation to anyone else the </w:t>
      </w:r>
      <w:r w:rsidR="001E01D6" w:rsidRPr="00DA32FC">
        <w:rPr>
          <w:color w:val="000000"/>
        </w:rPr>
        <w:t>decision-maker</w:t>
      </w:r>
      <w:r w:rsidR="001E01D6" w:rsidRPr="00DA32FC">
        <w:rPr>
          <w:color w:val="000000"/>
          <w:lang w:eastAsia="en-AU"/>
        </w:rPr>
        <w:t xml:space="preserve"> considers appropriate. </w:t>
      </w:r>
    </w:p>
    <w:p w14:paraId="1E12188A" w14:textId="25554EA3" w:rsidR="001E01D6" w:rsidRPr="00DA32FC" w:rsidRDefault="00DA32FC" w:rsidP="00DA32FC">
      <w:pPr>
        <w:pStyle w:val="Amain"/>
        <w:rPr>
          <w:color w:val="000000"/>
          <w:lang w:eastAsia="en-AU"/>
        </w:rPr>
      </w:pPr>
      <w:r w:rsidRPr="00DA32FC">
        <w:rPr>
          <w:color w:val="000000"/>
          <w:lang w:eastAsia="en-AU"/>
        </w:rPr>
        <w:tab/>
        <w:t>(9)</w:t>
      </w:r>
      <w:r w:rsidRPr="00DA32FC">
        <w:rPr>
          <w:color w:val="000000"/>
          <w:lang w:eastAsia="en-AU"/>
        </w:rPr>
        <w:tab/>
      </w:r>
      <w:r w:rsidR="001E01D6" w:rsidRPr="00DA32FC">
        <w:rPr>
          <w:color w:val="000000"/>
          <w:lang w:eastAsia="en-AU"/>
        </w:rPr>
        <w:t xml:space="preserve">Subject to section </w:t>
      </w:r>
      <w:r w:rsidR="00932D3B" w:rsidRPr="00DA32FC">
        <w:rPr>
          <w:color w:val="000000"/>
          <w:lang w:eastAsia="en-AU"/>
        </w:rPr>
        <w:t>133</w:t>
      </w:r>
      <w:r w:rsidR="001E01D6" w:rsidRPr="00DA32FC">
        <w:rPr>
          <w:color w:val="000000"/>
          <w:lang w:eastAsia="en-AU"/>
        </w:rPr>
        <w:t xml:space="preserve"> (Applications for </w:t>
      </w:r>
      <w:r w:rsidR="008363B4" w:rsidRPr="00DA32FC">
        <w:rPr>
          <w:color w:val="000000"/>
          <w:lang w:eastAsia="en-AU"/>
        </w:rPr>
        <w:t>internal review</w:t>
      </w:r>
      <w:r w:rsidR="001E01D6" w:rsidRPr="00DA32FC">
        <w:rPr>
          <w:color w:val="000000"/>
          <w:lang w:eastAsia="en-AU"/>
        </w:rPr>
        <w:t xml:space="preserve">), the cancellation takes effect on the date stated in the written notice of cancellation. </w:t>
      </w:r>
    </w:p>
    <w:p w14:paraId="37442AFE" w14:textId="54B69AF4" w:rsidR="001E01D6" w:rsidRPr="00DA32FC" w:rsidRDefault="00DA32FC" w:rsidP="00DA32FC">
      <w:pPr>
        <w:pStyle w:val="Amain"/>
        <w:rPr>
          <w:color w:val="000000"/>
          <w:lang w:eastAsia="en-AU"/>
        </w:rPr>
      </w:pPr>
      <w:r w:rsidRPr="00DA32FC">
        <w:rPr>
          <w:color w:val="000000"/>
          <w:lang w:eastAsia="en-AU"/>
        </w:rPr>
        <w:tab/>
        <w:t>(10)</w:t>
      </w:r>
      <w:r w:rsidRPr="00DA32FC">
        <w:rPr>
          <w:color w:val="000000"/>
          <w:lang w:eastAsia="en-AU"/>
        </w:rPr>
        <w:tab/>
      </w:r>
      <w:r w:rsidR="001E01D6" w:rsidRPr="00DA32FC">
        <w:rPr>
          <w:color w:val="000000"/>
          <w:lang w:eastAsia="en-AU"/>
        </w:rPr>
        <w:t xml:space="preserve">The date stated in the written notice must be at least </w:t>
      </w:r>
      <w:r w:rsidR="006150D0" w:rsidRPr="00DA32FC">
        <w:rPr>
          <w:color w:val="000000"/>
          <w:lang w:eastAsia="en-AU"/>
        </w:rPr>
        <w:t>7</w:t>
      </w:r>
      <w:r w:rsidR="001E01D6" w:rsidRPr="00DA32FC">
        <w:rPr>
          <w:color w:val="000000"/>
          <w:lang w:eastAsia="en-AU"/>
        </w:rPr>
        <w:t xml:space="preserve"> </w:t>
      </w:r>
      <w:r w:rsidR="001E01D6" w:rsidRPr="00DA32FC">
        <w:rPr>
          <w:color w:val="000000"/>
        </w:rPr>
        <w:t>working</w:t>
      </w:r>
      <w:r w:rsidR="001E01D6" w:rsidRPr="00DA32FC">
        <w:rPr>
          <w:color w:val="000000"/>
          <w:lang w:eastAsia="en-AU"/>
        </w:rPr>
        <w:t xml:space="preserve"> days after the day the notice is given to the applicant. </w:t>
      </w:r>
    </w:p>
    <w:p w14:paraId="4D322957" w14:textId="467383E1" w:rsidR="001E01D6" w:rsidRPr="00DA32FC" w:rsidRDefault="00DA32FC" w:rsidP="00DA32FC">
      <w:pPr>
        <w:pStyle w:val="AH5Sec"/>
        <w:rPr>
          <w:color w:val="000000"/>
          <w:lang w:eastAsia="en-AU"/>
        </w:rPr>
      </w:pPr>
      <w:bookmarkStart w:id="43" w:name="_Toc110001952"/>
      <w:r w:rsidRPr="00DA32FC">
        <w:rPr>
          <w:rStyle w:val="CharSectNo"/>
        </w:rPr>
        <w:lastRenderedPageBreak/>
        <w:t>32</w:t>
      </w:r>
      <w:r w:rsidRPr="00DA32FC">
        <w:rPr>
          <w:color w:val="000000"/>
          <w:lang w:eastAsia="en-AU"/>
        </w:rPr>
        <w:tab/>
      </w:r>
      <w:r w:rsidR="001E01D6" w:rsidRPr="00DA32FC">
        <w:rPr>
          <w:color w:val="000000"/>
          <w:lang w:eastAsia="en-AU"/>
        </w:rPr>
        <w:t>Approval in urgent circumstances or for minor works</w:t>
      </w:r>
      <w:bookmarkEnd w:id="43"/>
    </w:p>
    <w:p w14:paraId="1868CAFF" w14:textId="7C63776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to </w:t>
      </w:r>
      <w:r w:rsidR="001E01D6" w:rsidRPr="00DA32FC">
        <w:rPr>
          <w:color w:val="000000"/>
        </w:rPr>
        <w:t xml:space="preserve">the decision-maker </w:t>
      </w:r>
      <w:r w:rsidR="00F9372D" w:rsidRPr="00DA32FC">
        <w:rPr>
          <w:color w:val="000000"/>
        </w:rPr>
        <w:t>in relation to</w:t>
      </w:r>
      <w:r w:rsidR="001E01D6" w:rsidRPr="00DA32FC">
        <w:rPr>
          <w:color w:val="000000"/>
        </w:rPr>
        <w:t xml:space="preserve"> a protected tree</w:t>
      </w:r>
      <w:r w:rsidR="001E01D6" w:rsidRPr="00DA32FC">
        <w:rPr>
          <w:color w:val="000000"/>
          <w:lang w:eastAsia="en-AU"/>
        </w:rPr>
        <w:t xml:space="preserve"> for approval for an activity that would or may— </w:t>
      </w:r>
    </w:p>
    <w:p w14:paraId="07404AB1" w14:textId="03C0D8A9"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damage the protected tree; or </w:t>
      </w:r>
    </w:p>
    <w:p w14:paraId="487E28AA" w14:textId="1844789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be prohibited groundwork in— </w:t>
      </w:r>
    </w:p>
    <w:p w14:paraId="2AEADCB9" w14:textId="6F3765AA"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protection zone for the protected tree; or </w:t>
      </w:r>
    </w:p>
    <w:p w14:paraId="0F226C51" w14:textId="3B441F0C"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 declared site. </w:t>
      </w:r>
    </w:p>
    <w:p w14:paraId="04E6C0A2" w14:textId="0EE79DE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application may be made orally or in writing. </w:t>
      </w:r>
    </w:p>
    <w:p w14:paraId="2378C425" w14:textId="66A27745"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application is made orally, the applicant must make a written application as soon as practicable after the oral application is made.</w:t>
      </w:r>
    </w:p>
    <w:p w14:paraId="6B09893E" w14:textId="01C67AAC"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approve the activity if satisfied that— </w:t>
      </w:r>
    </w:p>
    <w:p w14:paraId="67E30C80" w14:textId="15D28D8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circumstances require the application to be considered urgently; and </w:t>
      </w:r>
    </w:p>
    <w:p w14:paraId="0C6389CE" w14:textId="498D0E26"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activity is necessary to protect the health or safety of people or animals, or public or private property. </w:t>
      </w:r>
    </w:p>
    <w:p w14:paraId="61AA6E9D" w14:textId="365CBB7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The </w:t>
      </w:r>
      <w:r w:rsidR="001E01D6" w:rsidRPr="00DA32FC">
        <w:rPr>
          <w:color w:val="000000"/>
        </w:rPr>
        <w:t>decision-maker</w:t>
      </w:r>
      <w:r w:rsidR="001E01D6" w:rsidRPr="00DA32FC">
        <w:rPr>
          <w:color w:val="000000"/>
          <w:lang w:eastAsia="en-AU"/>
        </w:rPr>
        <w:t xml:space="preserve"> may also approve an activity that is, or may be, major pruning or prohibited groundwork in the protection zone for a protected tree if the </w:t>
      </w:r>
      <w:r w:rsidR="001E01D6" w:rsidRPr="00DA32FC">
        <w:rPr>
          <w:color w:val="000000"/>
        </w:rPr>
        <w:t>decision-maker</w:t>
      </w:r>
      <w:r w:rsidR="001E01D6" w:rsidRPr="00DA32FC">
        <w:rPr>
          <w:color w:val="000000"/>
          <w:lang w:eastAsia="en-AU"/>
        </w:rPr>
        <w:t xml:space="preserve"> is satisfied the activity will have little or no adverse impact on the health or stability of the tree. </w:t>
      </w:r>
    </w:p>
    <w:p w14:paraId="62626183" w14:textId="1E910A7F"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approval may be given orally or in writing but the </w:t>
      </w:r>
      <w:r w:rsidR="001E01D6" w:rsidRPr="00DA32FC">
        <w:rPr>
          <w:color w:val="000000"/>
        </w:rPr>
        <w:t>decision</w:t>
      </w:r>
      <w:r w:rsidR="001E01D6" w:rsidRPr="00DA32FC">
        <w:rPr>
          <w:color w:val="000000"/>
        </w:rPr>
        <w:noBreakHyphen/>
        <w:t>maker</w:t>
      </w:r>
      <w:r w:rsidR="001E01D6" w:rsidRPr="00DA32FC">
        <w:rPr>
          <w:color w:val="000000"/>
          <w:lang w:eastAsia="en-AU"/>
        </w:rPr>
        <w:t xml:space="preserve"> must make a written record of any oral approval as soon as practicable after giving it.</w:t>
      </w:r>
    </w:p>
    <w:p w14:paraId="7343CEAE" w14:textId="3D4C6614"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The approval may be given subject to conditions stated in the approval. </w:t>
      </w:r>
    </w:p>
    <w:p w14:paraId="019937E1" w14:textId="36F4F318" w:rsidR="00D63F7C" w:rsidRPr="00DA32FC" w:rsidRDefault="00DA32FC" w:rsidP="00DA32FC">
      <w:pPr>
        <w:pStyle w:val="Amain"/>
        <w:rPr>
          <w:color w:val="000000"/>
        </w:rPr>
      </w:pPr>
      <w:r w:rsidRPr="00DA32FC">
        <w:rPr>
          <w:color w:val="000000"/>
        </w:rPr>
        <w:tab/>
        <w:t>(8)</w:t>
      </w:r>
      <w:r w:rsidRPr="00DA32FC">
        <w:rPr>
          <w:color w:val="000000"/>
        </w:rPr>
        <w:tab/>
      </w:r>
      <w:r w:rsidR="00231E74" w:rsidRPr="00DA32FC">
        <w:rPr>
          <w:color w:val="000000"/>
        </w:rPr>
        <w:t>If the application relates to a heritage tree, t</w:t>
      </w:r>
      <w:r w:rsidR="0017151E" w:rsidRPr="00DA32FC">
        <w:rPr>
          <w:color w:val="000000"/>
        </w:rPr>
        <w:t>he decision-maker must give written notice of the approval to the heritage council</w:t>
      </w:r>
      <w:r w:rsidR="00D63F7C" w:rsidRPr="00DA32FC">
        <w:rPr>
          <w:color w:val="000000"/>
        </w:rPr>
        <w:t xml:space="preserve">. </w:t>
      </w:r>
    </w:p>
    <w:p w14:paraId="0B5CDF3A" w14:textId="6E1EB3C9" w:rsidR="001E01D6" w:rsidRPr="00DA32FC" w:rsidRDefault="00DA32FC" w:rsidP="00DA32FC">
      <w:pPr>
        <w:pStyle w:val="Amain"/>
        <w:rPr>
          <w:color w:val="000000"/>
          <w:lang w:eastAsia="en-AU"/>
        </w:rPr>
      </w:pPr>
      <w:r w:rsidRPr="00DA32FC">
        <w:rPr>
          <w:color w:val="000000"/>
          <w:lang w:eastAsia="en-AU"/>
        </w:rPr>
        <w:lastRenderedPageBreak/>
        <w:tab/>
        <w:t>(9)</w:t>
      </w:r>
      <w:r w:rsidRPr="00DA32FC">
        <w:rPr>
          <w:color w:val="000000"/>
          <w:lang w:eastAsia="en-AU"/>
        </w:rPr>
        <w:tab/>
      </w:r>
      <w:r w:rsidR="001E01D6" w:rsidRPr="00DA32FC">
        <w:rPr>
          <w:color w:val="000000"/>
          <w:lang w:eastAsia="en-AU"/>
        </w:rPr>
        <w:t xml:space="preserve">Unless cancelled sooner, the approval has effect for the period stated in the approval. </w:t>
      </w:r>
    </w:p>
    <w:p w14:paraId="04EC6AD9" w14:textId="2AE41E95" w:rsidR="001E01D6" w:rsidRPr="00DA32FC" w:rsidRDefault="00DA32FC" w:rsidP="00DA32FC">
      <w:pPr>
        <w:pStyle w:val="Amain"/>
        <w:rPr>
          <w:color w:val="000000"/>
          <w:lang w:eastAsia="en-AU"/>
        </w:rPr>
      </w:pPr>
      <w:r w:rsidRPr="00DA32FC">
        <w:rPr>
          <w:color w:val="000000"/>
          <w:lang w:eastAsia="en-AU"/>
        </w:rPr>
        <w:tab/>
        <w:t>(10)</w:t>
      </w:r>
      <w:r w:rsidRPr="00DA32FC">
        <w:rPr>
          <w:color w:val="000000"/>
          <w:lang w:eastAsia="en-AU"/>
        </w:rPr>
        <w:tab/>
      </w:r>
      <w:r w:rsidR="001E01D6" w:rsidRPr="00DA32FC">
        <w:rPr>
          <w:color w:val="000000"/>
          <w:lang w:eastAsia="en-AU"/>
        </w:rPr>
        <w:t>In this section:</w:t>
      </w:r>
    </w:p>
    <w:p w14:paraId="7CCBB1D6" w14:textId="67DF8D5B" w:rsidR="001E01D6" w:rsidRPr="00DA32FC" w:rsidRDefault="001E01D6" w:rsidP="00DA32FC">
      <w:pPr>
        <w:pStyle w:val="aDef"/>
      </w:pPr>
      <w:r w:rsidRPr="00DA32FC">
        <w:rPr>
          <w:rStyle w:val="charBoldItals"/>
        </w:rPr>
        <w:t>major pruning</w:t>
      </w:r>
      <w:r w:rsidRPr="00DA32FC">
        <w:rPr>
          <w:color w:val="000000"/>
        </w:rPr>
        <w:t xml:space="preserve">—see section </w:t>
      </w:r>
      <w:r w:rsidR="00932D3B" w:rsidRPr="00DA32FC">
        <w:rPr>
          <w:color w:val="000000"/>
        </w:rPr>
        <w:t>14</w:t>
      </w:r>
      <w:r w:rsidRPr="00DA32FC">
        <w:rPr>
          <w:color w:val="000000"/>
        </w:rPr>
        <w:t xml:space="preserve"> (3).</w:t>
      </w:r>
    </w:p>
    <w:p w14:paraId="2D7268FD" w14:textId="27605112" w:rsidR="001E01D6" w:rsidRPr="00DA32FC" w:rsidRDefault="00DA32FC" w:rsidP="00DA32FC">
      <w:pPr>
        <w:pStyle w:val="AH5Sec"/>
        <w:rPr>
          <w:color w:val="000000"/>
          <w:lang w:eastAsia="en-AU"/>
        </w:rPr>
      </w:pPr>
      <w:bookmarkStart w:id="44" w:name="_Toc110001953"/>
      <w:r w:rsidRPr="00DA32FC">
        <w:rPr>
          <w:rStyle w:val="CharSectNo"/>
        </w:rPr>
        <w:t>33</w:t>
      </w:r>
      <w:r w:rsidRPr="00DA32FC">
        <w:rPr>
          <w:color w:val="000000"/>
          <w:lang w:eastAsia="en-AU"/>
        </w:rPr>
        <w:tab/>
      </w:r>
      <w:r w:rsidR="001E01D6" w:rsidRPr="00DA32FC">
        <w:rPr>
          <w:color w:val="000000"/>
          <w:lang w:eastAsia="en-AU"/>
        </w:rPr>
        <w:t>Offence—contravene condition of approval</w:t>
      </w:r>
      <w:bookmarkEnd w:id="44"/>
    </w:p>
    <w:p w14:paraId="19326A55" w14:textId="0C75F7A6" w:rsidR="001E01D6" w:rsidRPr="00DA32FC" w:rsidRDefault="00DA32FC" w:rsidP="00DA32FC">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the person contravenes a condition of an approval given to the person under section </w:t>
      </w:r>
      <w:r w:rsidR="00932D3B" w:rsidRPr="00DA32FC">
        <w:rPr>
          <w:color w:val="000000"/>
          <w:lang w:eastAsia="en-AU"/>
        </w:rPr>
        <w:t>28</w:t>
      </w:r>
      <w:r w:rsidR="001E01D6" w:rsidRPr="00DA32FC">
        <w:rPr>
          <w:color w:val="000000"/>
          <w:lang w:eastAsia="en-AU"/>
        </w:rPr>
        <w:t xml:space="preserve"> or section </w:t>
      </w:r>
      <w:r w:rsidR="00932D3B" w:rsidRPr="00DA32FC">
        <w:rPr>
          <w:color w:val="000000"/>
          <w:lang w:eastAsia="en-AU"/>
        </w:rPr>
        <w:t>32</w:t>
      </w:r>
      <w:r w:rsidR="001E01D6" w:rsidRPr="00DA32FC">
        <w:rPr>
          <w:color w:val="000000"/>
          <w:lang w:eastAsia="en-AU"/>
        </w:rPr>
        <w:t xml:space="preserve">. </w:t>
      </w:r>
    </w:p>
    <w:p w14:paraId="3E26101A" w14:textId="013CC25F"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55448B63" w14:textId="24AA53A7"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An offence against this section is a strict liability offence.</w:t>
      </w:r>
    </w:p>
    <w:p w14:paraId="41A43BEB" w14:textId="1E49C062" w:rsidR="001E01D6" w:rsidRPr="00DA32FC" w:rsidRDefault="00DA32FC" w:rsidP="00DA32FC">
      <w:pPr>
        <w:pStyle w:val="AH4SubDiv"/>
        <w:tabs>
          <w:tab w:val="clear" w:pos="2600"/>
        </w:tabs>
        <w:rPr>
          <w:color w:val="000000"/>
        </w:rPr>
      </w:pPr>
      <w:bookmarkStart w:id="45" w:name="_Toc110001954"/>
      <w:r w:rsidRPr="00DA32FC">
        <w:rPr>
          <w:color w:val="000000"/>
        </w:rPr>
        <w:t>Subdivision 3.3.2</w:t>
      </w:r>
      <w:r w:rsidRPr="00DA32FC">
        <w:rPr>
          <w:color w:val="000000"/>
        </w:rPr>
        <w:tab/>
      </w:r>
      <w:r w:rsidR="001E01D6" w:rsidRPr="00DA32FC">
        <w:rPr>
          <w:color w:val="000000"/>
        </w:rPr>
        <w:t>Approved activities—canopy contributions</w:t>
      </w:r>
      <w:bookmarkEnd w:id="45"/>
    </w:p>
    <w:p w14:paraId="549B6FE0" w14:textId="403076C8" w:rsidR="001E01D6" w:rsidRPr="00DA32FC" w:rsidRDefault="00DA32FC" w:rsidP="00DA32FC">
      <w:pPr>
        <w:pStyle w:val="AH5Sec"/>
        <w:rPr>
          <w:color w:val="000000"/>
        </w:rPr>
      </w:pPr>
      <w:bookmarkStart w:id="46" w:name="_Toc110001955"/>
      <w:r w:rsidRPr="00DA32FC">
        <w:rPr>
          <w:rStyle w:val="CharSectNo"/>
        </w:rPr>
        <w:t>34</w:t>
      </w:r>
      <w:r w:rsidRPr="00DA32FC">
        <w:rPr>
          <w:color w:val="000000"/>
        </w:rPr>
        <w:tab/>
      </w:r>
      <w:r w:rsidR="001E01D6" w:rsidRPr="00DA32FC">
        <w:rPr>
          <w:color w:val="000000"/>
        </w:rPr>
        <w:t>Definitions—sdiv 3.3.2</w:t>
      </w:r>
      <w:bookmarkEnd w:id="46"/>
    </w:p>
    <w:p w14:paraId="6A1FC57B" w14:textId="1DF62BE5" w:rsidR="001E01D6" w:rsidRPr="00DA32FC" w:rsidRDefault="001E01D6" w:rsidP="009A3E40">
      <w:pPr>
        <w:pStyle w:val="Amainreturn"/>
        <w:keepNext/>
        <w:rPr>
          <w:color w:val="000000"/>
        </w:rPr>
      </w:pPr>
      <w:r w:rsidRPr="00DA32FC">
        <w:rPr>
          <w:color w:val="000000"/>
        </w:rPr>
        <w:t>In this subdivision</w:t>
      </w:r>
      <w:r w:rsidR="00700D29" w:rsidRPr="00DA32FC">
        <w:rPr>
          <w:color w:val="000000"/>
        </w:rPr>
        <w:t>:</w:t>
      </w:r>
    </w:p>
    <w:p w14:paraId="5FE7E91B" w14:textId="77777777" w:rsidR="001E01D6" w:rsidRPr="00DA32FC" w:rsidRDefault="001E01D6" w:rsidP="00DA32FC">
      <w:pPr>
        <w:pStyle w:val="aDef"/>
        <w:rPr>
          <w:color w:val="000000"/>
        </w:rPr>
      </w:pPr>
      <w:r w:rsidRPr="00DA32FC">
        <w:rPr>
          <w:rStyle w:val="charBoldItals"/>
        </w:rPr>
        <w:t>canopy contribution</w:t>
      </w:r>
      <w:r w:rsidRPr="00DA32FC">
        <w:rPr>
          <w:color w:val="000000"/>
        </w:rPr>
        <w:t xml:space="preserve"> means an action taken under a canopy contribution agreement to counterbalance the loss of canopy coverage as a result of the removal of a protected tree from the urban forest.</w:t>
      </w:r>
    </w:p>
    <w:p w14:paraId="59F271AA" w14:textId="1C84E208" w:rsidR="00220080" w:rsidRPr="00DA32FC" w:rsidRDefault="00220080" w:rsidP="00DA32FC">
      <w:pPr>
        <w:pStyle w:val="aDef"/>
        <w:rPr>
          <w:color w:val="000000"/>
        </w:rPr>
      </w:pPr>
      <w:r w:rsidRPr="00DA32FC">
        <w:rPr>
          <w:rStyle w:val="charBoldItals"/>
        </w:rPr>
        <w:t>decision-maker</w:t>
      </w:r>
      <w:r w:rsidRPr="00DA32FC">
        <w:rPr>
          <w:bCs/>
          <w:iCs/>
          <w:color w:val="000000"/>
        </w:rPr>
        <w:t xml:space="preserve">, </w:t>
      </w:r>
      <w:r w:rsidRPr="00DA32FC">
        <w:rPr>
          <w:color w:val="000000"/>
        </w:rPr>
        <w:t xml:space="preserve">in relation to </w:t>
      </w:r>
      <w:r w:rsidR="00AA1FE4" w:rsidRPr="00DA32FC">
        <w:rPr>
          <w:color w:val="000000"/>
        </w:rPr>
        <w:t xml:space="preserve">a development proposal to remove a </w:t>
      </w:r>
      <w:r w:rsidR="00CF5245" w:rsidRPr="00DA32FC">
        <w:rPr>
          <w:color w:val="000000"/>
        </w:rPr>
        <w:t>protect</w:t>
      </w:r>
      <w:r w:rsidR="00AA1FE4" w:rsidRPr="00DA32FC">
        <w:rPr>
          <w:color w:val="000000"/>
        </w:rPr>
        <w:t>ed tree</w:t>
      </w:r>
      <w:r w:rsidRPr="00DA32FC">
        <w:rPr>
          <w:color w:val="000000"/>
        </w:rPr>
        <w:t xml:space="preserve"> under the </w:t>
      </w:r>
      <w:hyperlink r:id="rId43" w:tooltip="A2007-24" w:history="1">
        <w:r w:rsidR="00951272" w:rsidRPr="00DA32FC">
          <w:rPr>
            <w:rStyle w:val="charCitHyperlinkItal"/>
          </w:rPr>
          <w:t>Planning and Development Act 2007</w:t>
        </w:r>
      </w:hyperlink>
      <w:r w:rsidR="00AA1FE4" w:rsidRPr="00DA32FC">
        <w:rPr>
          <w:color w:val="000000"/>
        </w:rPr>
        <w:t>,</w:t>
      </w:r>
      <w:r w:rsidRPr="00DA32FC">
        <w:rPr>
          <w:color w:val="000000"/>
        </w:rPr>
        <w:t xml:space="preserve"> means the conservator.</w:t>
      </w:r>
    </w:p>
    <w:p w14:paraId="5EE6A073" w14:textId="112E05A4" w:rsidR="001E01D6" w:rsidRPr="00DA32FC" w:rsidRDefault="001E01D6" w:rsidP="00DA32FC">
      <w:pPr>
        <w:pStyle w:val="aDef"/>
        <w:rPr>
          <w:color w:val="000000"/>
        </w:rPr>
      </w:pPr>
      <w:r w:rsidRPr="00DA32FC">
        <w:rPr>
          <w:rStyle w:val="charBoldItals"/>
        </w:rPr>
        <w:t>financial settlement</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(b).</w:t>
      </w:r>
    </w:p>
    <w:p w14:paraId="50A64E58" w14:textId="6979553F" w:rsidR="001E01D6" w:rsidRPr="00DA32FC" w:rsidRDefault="001E01D6" w:rsidP="00DA32FC">
      <w:pPr>
        <w:pStyle w:val="aDef"/>
        <w:rPr>
          <w:color w:val="000000"/>
        </w:rPr>
      </w:pPr>
      <w:r w:rsidRPr="00DA32FC">
        <w:rPr>
          <w:rStyle w:val="charBoldItals"/>
        </w:rPr>
        <w:t>on-site canopy contribution</w:t>
      </w:r>
      <w:r w:rsidRPr="00DA32FC">
        <w:rPr>
          <w:color w:val="000000"/>
        </w:rPr>
        <w:t xml:space="preserve">, in relation to a canopy contribution agreement—see section </w:t>
      </w:r>
      <w:r w:rsidR="00932D3B" w:rsidRPr="00DA32FC">
        <w:rPr>
          <w:color w:val="000000"/>
        </w:rPr>
        <w:t>36</w:t>
      </w:r>
      <w:r w:rsidRPr="00DA32FC">
        <w:rPr>
          <w:color w:val="000000"/>
        </w:rPr>
        <w:t xml:space="preserve"> (2) (a).</w:t>
      </w:r>
    </w:p>
    <w:p w14:paraId="17185565" w14:textId="73F95B4C" w:rsidR="001E01D6" w:rsidRPr="00DA32FC" w:rsidRDefault="00DA32FC" w:rsidP="00E77F74">
      <w:pPr>
        <w:pStyle w:val="AH5Sec"/>
        <w:rPr>
          <w:color w:val="000000"/>
        </w:rPr>
      </w:pPr>
      <w:bookmarkStart w:id="47" w:name="_Toc110001956"/>
      <w:r w:rsidRPr="00DA32FC">
        <w:rPr>
          <w:rStyle w:val="CharSectNo"/>
        </w:rPr>
        <w:lastRenderedPageBreak/>
        <w:t>35</w:t>
      </w:r>
      <w:r w:rsidRPr="00DA32FC">
        <w:rPr>
          <w:color w:val="000000"/>
        </w:rPr>
        <w:tab/>
      </w:r>
      <w:r w:rsidR="001E01D6" w:rsidRPr="00DA32FC">
        <w:rPr>
          <w:color w:val="000000"/>
        </w:rPr>
        <w:t>Decision on approval application—canopy contribution agreements</w:t>
      </w:r>
      <w:bookmarkEnd w:id="47"/>
    </w:p>
    <w:p w14:paraId="7DBFF4A9" w14:textId="3557F7EC" w:rsidR="00E617A1" w:rsidRPr="00DA32FC" w:rsidRDefault="00DA32FC" w:rsidP="00E77F74">
      <w:pPr>
        <w:pStyle w:val="Amain"/>
        <w:keepNext/>
        <w:rPr>
          <w:color w:val="000000"/>
        </w:rPr>
      </w:pPr>
      <w:r w:rsidRPr="00DA32FC">
        <w:rPr>
          <w:color w:val="000000"/>
        </w:rPr>
        <w:tab/>
        <w:t>(1)</w:t>
      </w:r>
      <w:r w:rsidRPr="00DA32FC">
        <w:rPr>
          <w:color w:val="000000"/>
        </w:rPr>
        <w:tab/>
      </w:r>
      <w:r w:rsidR="00E617A1" w:rsidRPr="00DA32FC">
        <w:rPr>
          <w:color w:val="000000"/>
        </w:rPr>
        <w:t>This section applies if—</w:t>
      </w:r>
    </w:p>
    <w:p w14:paraId="47A905F6" w14:textId="43649CEC" w:rsidR="009A2443" w:rsidRPr="00DA32FC" w:rsidRDefault="00DA32FC" w:rsidP="00E77F74">
      <w:pPr>
        <w:pStyle w:val="Apara"/>
        <w:keepNext/>
        <w:rPr>
          <w:color w:val="000000"/>
        </w:rPr>
      </w:pPr>
      <w:r w:rsidRPr="00DA32FC">
        <w:rPr>
          <w:color w:val="000000"/>
        </w:rPr>
        <w:tab/>
        <w:t>(a)</w:t>
      </w:r>
      <w:r w:rsidRPr="00DA32FC">
        <w:rPr>
          <w:color w:val="000000"/>
        </w:rPr>
        <w:tab/>
      </w:r>
      <w:r w:rsidR="00830E62" w:rsidRPr="00DA32FC">
        <w:rPr>
          <w:color w:val="000000"/>
        </w:rPr>
        <w:t>a person applies for approval to remove a protected tree under</w:t>
      </w:r>
      <w:r w:rsidR="001066A6" w:rsidRPr="00DA32FC">
        <w:rPr>
          <w:color w:val="000000"/>
        </w:rPr>
        <w:t xml:space="preserve"> </w:t>
      </w:r>
      <w:r w:rsidR="00294A37" w:rsidRPr="00DA32FC">
        <w:rPr>
          <w:color w:val="000000"/>
        </w:rPr>
        <w:t>section </w:t>
      </w:r>
      <w:r w:rsidR="00932D3B" w:rsidRPr="00DA32FC">
        <w:rPr>
          <w:color w:val="000000"/>
        </w:rPr>
        <w:t>21</w:t>
      </w:r>
      <w:r w:rsidR="00294A37" w:rsidRPr="00DA32FC">
        <w:rPr>
          <w:color w:val="000000"/>
        </w:rPr>
        <w:t> (1) (a)</w:t>
      </w:r>
      <w:r w:rsidR="009A2443" w:rsidRPr="00DA32FC">
        <w:rPr>
          <w:color w:val="000000"/>
        </w:rPr>
        <w:t>;</w:t>
      </w:r>
      <w:r w:rsidR="00294A37" w:rsidRPr="00DA32FC">
        <w:rPr>
          <w:color w:val="000000"/>
        </w:rPr>
        <w:t xml:space="preserve"> </w:t>
      </w:r>
      <w:r w:rsidR="00830E62" w:rsidRPr="00DA32FC">
        <w:rPr>
          <w:color w:val="000000"/>
        </w:rPr>
        <w:t>and</w:t>
      </w:r>
    </w:p>
    <w:p w14:paraId="2D374261" w14:textId="05E4F0C4" w:rsidR="00E617A1" w:rsidRPr="00DA32FC" w:rsidRDefault="00DA32FC" w:rsidP="00DA32FC">
      <w:pPr>
        <w:pStyle w:val="Apara"/>
        <w:rPr>
          <w:color w:val="000000"/>
        </w:rPr>
      </w:pPr>
      <w:r w:rsidRPr="00DA32FC">
        <w:rPr>
          <w:color w:val="000000"/>
        </w:rPr>
        <w:tab/>
        <w:t>(b)</w:t>
      </w:r>
      <w:r w:rsidRPr="00DA32FC">
        <w:rPr>
          <w:color w:val="000000"/>
        </w:rPr>
        <w:tab/>
      </w:r>
      <w:r w:rsidR="0038191A" w:rsidRPr="00DA32FC">
        <w:rPr>
          <w:color w:val="000000"/>
        </w:rPr>
        <w:t xml:space="preserve">the decision-maker in relation to the protected tree approves the removal of the tree under section </w:t>
      </w:r>
      <w:r w:rsidR="00932D3B" w:rsidRPr="00DA32FC">
        <w:rPr>
          <w:color w:val="000000"/>
        </w:rPr>
        <w:t>28</w:t>
      </w:r>
      <w:r w:rsidR="009A2443" w:rsidRPr="00DA32FC">
        <w:rPr>
          <w:color w:val="000000"/>
        </w:rPr>
        <w:t>.</w:t>
      </w:r>
    </w:p>
    <w:p w14:paraId="637243D9" w14:textId="0ACEF2CD" w:rsidR="009A2443" w:rsidRPr="00DA32FC" w:rsidRDefault="00DA32FC" w:rsidP="00DA32FC">
      <w:pPr>
        <w:pStyle w:val="Amain"/>
        <w:rPr>
          <w:color w:val="000000"/>
        </w:rPr>
      </w:pPr>
      <w:r w:rsidRPr="00DA32FC">
        <w:rPr>
          <w:color w:val="000000"/>
        </w:rPr>
        <w:tab/>
        <w:t>(2)</w:t>
      </w:r>
      <w:r w:rsidRPr="00DA32FC">
        <w:rPr>
          <w:color w:val="000000"/>
        </w:rPr>
        <w:tab/>
      </w:r>
      <w:r w:rsidR="009A2443" w:rsidRPr="00DA32FC">
        <w:rPr>
          <w:color w:val="000000"/>
        </w:rPr>
        <w:t>This section also applies if—</w:t>
      </w:r>
    </w:p>
    <w:p w14:paraId="2CA596CD" w14:textId="30E00973" w:rsidR="009A2443" w:rsidRPr="00DA32FC" w:rsidRDefault="00DA32FC" w:rsidP="00DA32FC">
      <w:pPr>
        <w:pStyle w:val="Apara"/>
      </w:pPr>
      <w:r>
        <w:tab/>
      </w:r>
      <w:r w:rsidRPr="00DA32FC">
        <w:t>(a)</w:t>
      </w:r>
      <w:r w:rsidRPr="00DA32FC">
        <w:tab/>
      </w:r>
      <w:r w:rsidR="001A2856" w:rsidRPr="00DA32FC">
        <w:t xml:space="preserve">a person applies </w:t>
      </w:r>
      <w:r w:rsidR="009A2443" w:rsidRPr="00DA32FC">
        <w:t xml:space="preserve">under the </w:t>
      </w:r>
      <w:hyperlink r:id="rId44" w:tooltip="A2007-24" w:history="1">
        <w:r w:rsidR="00951272" w:rsidRPr="00DA32FC">
          <w:rPr>
            <w:rStyle w:val="charCitHyperlinkItal"/>
          </w:rPr>
          <w:t>Planning and Development Act 2007</w:t>
        </w:r>
      </w:hyperlink>
      <w:r w:rsidR="009A2443" w:rsidRPr="00DA32FC">
        <w:t xml:space="preserve">, </w:t>
      </w:r>
      <w:r w:rsidR="00AC4BC7" w:rsidRPr="00DA32FC">
        <w:t>chapter</w:t>
      </w:r>
      <w:r w:rsidR="009A2443" w:rsidRPr="00DA32FC">
        <w:t xml:space="preserve"> 7</w:t>
      </w:r>
      <w:r w:rsidR="00462023" w:rsidRPr="00DA32FC">
        <w:t xml:space="preserve"> (Development approvals)</w:t>
      </w:r>
      <w:r w:rsidR="009A2443" w:rsidRPr="00DA32FC">
        <w:t xml:space="preserve"> </w:t>
      </w:r>
      <w:r w:rsidR="001A2856" w:rsidRPr="00DA32FC">
        <w:t xml:space="preserve">for approval </w:t>
      </w:r>
      <w:r w:rsidR="00E1418C" w:rsidRPr="00DA32FC">
        <w:t xml:space="preserve">of </w:t>
      </w:r>
      <w:r w:rsidR="009A2443" w:rsidRPr="00DA32FC">
        <w:t xml:space="preserve">a </w:t>
      </w:r>
      <w:r w:rsidR="001A2856" w:rsidRPr="00DA32FC">
        <w:t xml:space="preserve">development </w:t>
      </w:r>
      <w:r w:rsidR="00A75300" w:rsidRPr="00DA32FC">
        <w:t xml:space="preserve">that </w:t>
      </w:r>
      <w:r w:rsidR="008F00DB" w:rsidRPr="00DA32FC">
        <w:t xml:space="preserve">proposes to </w:t>
      </w:r>
      <w:r w:rsidR="00BF7730" w:rsidRPr="00DA32FC">
        <w:t xml:space="preserve">remove </w:t>
      </w:r>
      <w:r w:rsidR="00E1418C" w:rsidRPr="00DA32FC">
        <w:t xml:space="preserve">a </w:t>
      </w:r>
      <w:r w:rsidR="00CF5245" w:rsidRPr="00DA32FC">
        <w:t>protected</w:t>
      </w:r>
      <w:r w:rsidR="00A073C4" w:rsidRPr="00DA32FC">
        <w:t xml:space="preserve"> </w:t>
      </w:r>
      <w:r w:rsidR="00E1418C" w:rsidRPr="00DA32FC">
        <w:t xml:space="preserve">tree; </w:t>
      </w:r>
      <w:r w:rsidR="009A2443" w:rsidRPr="00DA32FC">
        <w:t>and</w:t>
      </w:r>
    </w:p>
    <w:p w14:paraId="2C0BCB6C" w14:textId="1DD751A1" w:rsidR="00AB1CD6" w:rsidRPr="00DA32FC" w:rsidRDefault="00DA32FC" w:rsidP="00DA32FC">
      <w:pPr>
        <w:pStyle w:val="Apara"/>
        <w:keepNext/>
      </w:pPr>
      <w:r>
        <w:tab/>
      </w:r>
      <w:r w:rsidRPr="00DA32FC">
        <w:t>(b)</w:t>
      </w:r>
      <w:r w:rsidRPr="00DA32FC">
        <w:tab/>
      </w:r>
      <w:r w:rsidR="00AB1CD6" w:rsidRPr="00DA32FC">
        <w:t xml:space="preserve">the planning and land authority approves the development proposal in accordance with the </w:t>
      </w:r>
      <w:hyperlink r:id="rId45" w:tooltip="A2007-24" w:history="1">
        <w:r w:rsidR="00951272" w:rsidRPr="00DA32FC">
          <w:rPr>
            <w:rStyle w:val="charCitHyperlinkItal"/>
          </w:rPr>
          <w:t>Planning and Development Act 2007</w:t>
        </w:r>
      </w:hyperlink>
      <w:r w:rsidR="00AB1CD6" w:rsidRPr="00DA32FC">
        <w:t>.</w:t>
      </w:r>
    </w:p>
    <w:p w14:paraId="70D933C2" w14:textId="68634096" w:rsidR="000C6C87" w:rsidRPr="00DA32FC" w:rsidRDefault="000C6C87" w:rsidP="000C6C87">
      <w:pPr>
        <w:pStyle w:val="aNote"/>
        <w:rPr>
          <w:color w:val="000000"/>
        </w:rPr>
      </w:pPr>
      <w:r w:rsidRPr="00DA32FC">
        <w:rPr>
          <w:rStyle w:val="charItals"/>
        </w:rPr>
        <w:t>Note</w:t>
      </w:r>
      <w:r w:rsidRPr="00DA32FC">
        <w:rPr>
          <w:rStyle w:val="charItals"/>
        </w:rPr>
        <w:tab/>
      </w:r>
      <w:r w:rsidR="00AC4BC7" w:rsidRPr="00DA32FC">
        <w:rPr>
          <w:color w:val="000000"/>
        </w:rPr>
        <w:t>F</w:t>
      </w:r>
      <w:r w:rsidR="006F1252" w:rsidRPr="00DA32FC">
        <w:rPr>
          <w:color w:val="000000"/>
        </w:rPr>
        <w:t>or a simplified outline of part 6 (</w:t>
      </w:r>
      <w:r w:rsidR="00AC4BC7" w:rsidRPr="00DA32FC">
        <w:rPr>
          <w:color w:val="000000"/>
        </w:rPr>
        <w:t>Development applications—conservator’s advice</w:t>
      </w:r>
      <w:r w:rsidR="006F1252" w:rsidRPr="00DA32FC">
        <w:rPr>
          <w:color w:val="000000"/>
        </w:rPr>
        <w:t xml:space="preserve">) and the </w:t>
      </w:r>
      <w:hyperlink r:id="rId46" w:tooltip="A2007-24" w:history="1">
        <w:r w:rsidR="00951272" w:rsidRPr="00DA32FC">
          <w:rPr>
            <w:rStyle w:val="charCitHyperlinkItal"/>
          </w:rPr>
          <w:t>Planning and Development Act 2007</w:t>
        </w:r>
      </w:hyperlink>
      <w:r w:rsidR="006F1252" w:rsidRPr="00DA32FC">
        <w:rPr>
          <w:color w:val="000000"/>
        </w:rPr>
        <w:t>, chapter 7</w:t>
      </w:r>
      <w:r w:rsidR="00AC4BC7" w:rsidRPr="00DA32FC">
        <w:rPr>
          <w:color w:val="000000"/>
        </w:rPr>
        <w:t xml:space="preserve"> (Development approvals), see</w:t>
      </w:r>
      <w:r w:rsidR="00AC4BC7" w:rsidRPr="00DA32FC">
        <w:rPr>
          <w:iCs/>
          <w:color w:val="000000"/>
        </w:rPr>
        <w:t xml:space="preserve"> </w:t>
      </w:r>
      <w:r w:rsidR="00AC4BC7" w:rsidRPr="00DA32FC">
        <w:rPr>
          <w:color w:val="000000"/>
        </w:rPr>
        <w:t xml:space="preserve">s </w:t>
      </w:r>
      <w:r w:rsidR="00932D3B" w:rsidRPr="00DA32FC">
        <w:rPr>
          <w:color w:val="000000"/>
        </w:rPr>
        <w:t>106</w:t>
      </w:r>
      <w:r w:rsidR="00AC4BC7" w:rsidRPr="00DA32FC">
        <w:rPr>
          <w:color w:val="000000"/>
        </w:rPr>
        <w:t>.</w:t>
      </w:r>
    </w:p>
    <w:p w14:paraId="2184BF6C" w14:textId="404562B0" w:rsidR="002D16E2" w:rsidRPr="00DA32FC" w:rsidRDefault="00DA32FC" w:rsidP="00DA32FC">
      <w:pPr>
        <w:pStyle w:val="Amain"/>
        <w:keepNext/>
      </w:pPr>
      <w:r>
        <w:tab/>
      </w:r>
      <w:r w:rsidRPr="00DA32FC">
        <w:t>(3)</w:t>
      </w:r>
      <w:r w:rsidRPr="00DA32FC">
        <w:tab/>
      </w:r>
      <w:r w:rsidR="00830E62" w:rsidRPr="00DA32FC">
        <w:t xml:space="preserve">The applicant must enter into an agreement </w:t>
      </w:r>
      <w:r w:rsidR="00213424" w:rsidRPr="00DA32FC">
        <w:t>(a </w:t>
      </w:r>
      <w:r w:rsidR="00213424" w:rsidRPr="00DA32FC">
        <w:rPr>
          <w:rStyle w:val="charBoldItals"/>
        </w:rPr>
        <w:t>canopy contribution agreement</w:t>
      </w:r>
      <w:r w:rsidR="00213424" w:rsidRPr="00DA32FC">
        <w:t xml:space="preserve">) with the decision-maker </w:t>
      </w:r>
      <w:r w:rsidR="00830E62" w:rsidRPr="00DA32FC">
        <w:t>in relation to the tree’s removal</w:t>
      </w:r>
      <w:r w:rsidR="00213424" w:rsidRPr="00DA32FC">
        <w:t>.</w:t>
      </w:r>
    </w:p>
    <w:p w14:paraId="523BD5CD" w14:textId="42B1B60D" w:rsidR="00213424" w:rsidRPr="00DA32FC" w:rsidRDefault="00213424" w:rsidP="00213424">
      <w:pPr>
        <w:pStyle w:val="aNote"/>
        <w:rPr>
          <w:color w:val="000000"/>
        </w:rPr>
      </w:pPr>
      <w:r w:rsidRPr="00DA32FC">
        <w:rPr>
          <w:rStyle w:val="charItals"/>
        </w:rPr>
        <w:t>Note</w:t>
      </w:r>
      <w:r w:rsidRPr="00DA32FC">
        <w:rPr>
          <w:rStyle w:val="charItals"/>
        </w:rPr>
        <w:tab/>
      </w:r>
      <w:r w:rsidRPr="00DA32FC">
        <w:rPr>
          <w:color w:val="000000"/>
        </w:rPr>
        <w:t xml:space="preserve">The decision-maker </w:t>
      </w:r>
      <w:r w:rsidR="00C5431E" w:rsidRPr="00DA32FC">
        <w:rPr>
          <w:color w:val="000000"/>
        </w:rPr>
        <w:t xml:space="preserve">in relation to a development proposal to remove a </w:t>
      </w:r>
      <w:r w:rsidR="00CF5245" w:rsidRPr="00DA32FC">
        <w:rPr>
          <w:color w:val="000000"/>
        </w:rPr>
        <w:t>protected</w:t>
      </w:r>
      <w:r w:rsidR="00C5431E" w:rsidRPr="00DA32FC">
        <w:rPr>
          <w:color w:val="000000"/>
        </w:rPr>
        <w:t xml:space="preserve"> tree under the </w:t>
      </w:r>
      <w:hyperlink r:id="rId47" w:tooltip="A2007-24" w:history="1">
        <w:r w:rsidR="00951272" w:rsidRPr="00DA32FC">
          <w:rPr>
            <w:rStyle w:val="charCitHyperlinkItal"/>
          </w:rPr>
          <w:t>Planning and Development Act 2007</w:t>
        </w:r>
      </w:hyperlink>
      <w:r w:rsidR="00C5431E" w:rsidRPr="00DA32FC">
        <w:rPr>
          <w:color w:val="000000"/>
        </w:rPr>
        <w:t xml:space="preserve"> is the conservator (see s </w:t>
      </w:r>
      <w:r w:rsidR="00932D3B" w:rsidRPr="00DA32FC">
        <w:rPr>
          <w:color w:val="000000"/>
        </w:rPr>
        <w:t>34</w:t>
      </w:r>
      <w:r w:rsidR="00331A2D" w:rsidRPr="00DA32FC">
        <w:rPr>
          <w:color w:val="000000"/>
        </w:rPr>
        <w:t xml:space="preserve">, def </w:t>
      </w:r>
      <w:r w:rsidR="00331A2D" w:rsidRPr="00DA32FC">
        <w:rPr>
          <w:rStyle w:val="charBoldItals"/>
        </w:rPr>
        <w:t>decision-maker</w:t>
      </w:r>
      <w:r w:rsidR="00C5431E" w:rsidRPr="00DA32FC">
        <w:rPr>
          <w:color w:val="000000"/>
        </w:rPr>
        <w:t>).</w:t>
      </w:r>
    </w:p>
    <w:p w14:paraId="541077CC" w14:textId="40E7C6F7" w:rsidR="004643A1" w:rsidRPr="00DA32FC" w:rsidRDefault="00DA32FC" w:rsidP="00DA32FC">
      <w:pPr>
        <w:pStyle w:val="Amain"/>
        <w:rPr>
          <w:color w:val="000000"/>
        </w:rPr>
      </w:pPr>
      <w:r w:rsidRPr="00DA32FC">
        <w:rPr>
          <w:color w:val="000000"/>
        </w:rPr>
        <w:tab/>
        <w:t>(4)</w:t>
      </w:r>
      <w:r w:rsidRPr="00DA32FC">
        <w:rPr>
          <w:color w:val="000000"/>
        </w:rPr>
        <w:tab/>
      </w:r>
      <w:r w:rsidR="004643A1" w:rsidRPr="00DA32FC">
        <w:rPr>
          <w:color w:val="000000"/>
        </w:rPr>
        <w:t>However, the applicant need not enter into a</w:t>
      </w:r>
      <w:r w:rsidR="00FC2713" w:rsidRPr="00DA32FC">
        <w:rPr>
          <w:color w:val="000000"/>
        </w:rPr>
        <w:t xml:space="preserve"> canopy contribution</w:t>
      </w:r>
      <w:r w:rsidR="004643A1" w:rsidRPr="00DA32FC">
        <w:rPr>
          <w:color w:val="000000"/>
        </w:rPr>
        <w:t xml:space="preserve"> agreement if—</w:t>
      </w:r>
    </w:p>
    <w:p w14:paraId="7D91F21B" w14:textId="0010A92A" w:rsidR="000B108B" w:rsidRPr="00DA32FC" w:rsidRDefault="00DA32FC" w:rsidP="00DA32FC">
      <w:pPr>
        <w:pStyle w:val="Apara"/>
        <w:rPr>
          <w:color w:val="000000"/>
        </w:rPr>
      </w:pPr>
      <w:r w:rsidRPr="00DA32FC">
        <w:rPr>
          <w:color w:val="000000"/>
        </w:rPr>
        <w:tab/>
        <w:t>(a)</w:t>
      </w:r>
      <w:r w:rsidRPr="00DA32FC">
        <w:rPr>
          <w:color w:val="000000"/>
        </w:rPr>
        <w:tab/>
      </w:r>
      <w:r w:rsidR="000B108B" w:rsidRPr="00DA32FC">
        <w:rPr>
          <w:color w:val="000000"/>
        </w:rPr>
        <w:t>the decision-maker is satisfied that—</w:t>
      </w:r>
    </w:p>
    <w:p w14:paraId="06555661" w14:textId="3F67E59A" w:rsidR="000B108B" w:rsidRPr="00DA32FC" w:rsidRDefault="00DA32FC" w:rsidP="00DA32FC">
      <w:pPr>
        <w:pStyle w:val="Asubpara"/>
        <w:rPr>
          <w:color w:val="000000"/>
        </w:rPr>
      </w:pPr>
      <w:r w:rsidRPr="00DA32FC">
        <w:rPr>
          <w:color w:val="000000"/>
        </w:rPr>
        <w:tab/>
        <w:t>(i)</w:t>
      </w:r>
      <w:r w:rsidRPr="00DA32FC">
        <w:rPr>
          <w:color w:val="000000"/>
        </w:rPr>
        <w:tab/>
      </w:r>
      <w:r w:rsidR="004643A1" w:rsidRPr="00DA32FC">
        <w:rPr>
          <w:color w:val="000000"/>
        </w:rPr>
        <w:t>the tree to which the application relates is planted in a group of trees</w:t>
      </w:r>
      <w:r w:rsidR="000B108B" w:rsidRPr="00DA32FC">
        <w:rPr>
          <w:color w:val="000000"/>
        </w:rPr>
        <w:t xml:space="preserve"> and</w:t>
      </w:r>
      <w:r w:rsidR="004643A1" w:rsidRPr="00DA32FC">
        <w:rPr>
          <w:color w:val="000000"/>
        </w:rPr>
        <w:t xml:space="preserve"> removal of the tree would benefit the health of the other trees in the group; </w:t>
      </w:r>
      <w:r w:rsidR="000B108B" w:rsidRPr="00DA32FC">
        <w:rPr>
          <w:color w:val="000000"/>
        </w:rPr>
        <w:t>or</w:t>
      </w:r>
    </w:p>
    <w:p w14:paraId="2A3019DD" w14:textId="0FE02169" w:rsidR="004643A1" w:rsidRPr="00DA32FC" w:rsidRDefault="00DA32FC" w:rsidP="00DA32FC">
      <w:pPr>
        <w:pStyle w:val="Asubpara"/>
        <w:rPr>
          <w:color w:val="000000"/>
        </w:rPr>
      </w:pPr>
      <w:r w:rsidRPr="00DA32FC">
        <w:rPr>
          <w:color w:val="000000"/>
        </w:rPr>
        <w:lastRenderedPageBreak/>
        <w:tab/>
        <w:t>(ii)</w:t>
      </w:r>
      <w:r w:rsidRPr="00DA32FC">
        <w:rPr>
          <w:color w:val="000000"/>
        </w:rPr>
        <w:tab/>
      </w:r>
      <w:r w:rsidR="004643A1" w:rsidRPr="00DA32FC">
        <w:rPr>
          <w:color w:val="000000"/>
        </w:rPr>
        <w:t xml:space="preserve">the circumstances of the application require the tree to be removed urgently to protect the health or safety of people or animals, or public or private property; </w:t>
      </w:r>
      <w:r w:rsidR="000B108B" w:rsidRPr="00DA32FC">
        <w:rPr>
          <w:color w:val="000000"/>
        </w:rPr>
        <w:t>or</w:t>
      </w:r>
    </w:p>
    <w:p w14:paraId="125CFFF1" w14:textId="1A364FA8" w:rsidR="004643A1" w:rsidRPr="00DA32FC" w:rsidRDefault="00DA32FC" w:rsidP="00DA32FC">
      <w:pPr>
        <w:pStyle w:val="Apara"/>
        <w:rPr>
          <w:color w:val="000000"/>
        </w:rPr>
      </w:pPr>
      <w:r w:rsidRPr="00DA32FC">
        <w:rPr>
          <w:color w:val="000000"/>
        </w:rPr>
        <w:tab/>
        <w:t>(b)</w:t>
      </w:r>
      <w:r w:rsidRPr="00DA32FC">
        <w:rPr>
          <w:color w:val="000000"/>
        </w:rPr>
        <w:tab/>
      </w:r>
      <w:r w:rsidR="001147A8" w:rsidRPr="00DA32FC">
        <w:rPr>
          <w:color w:val="000000"/>
        </w:rPr>
        <w:t>if the approval relates to a public tree—</w:t>
      </w:r>
      <w:r w:rsidR="004643A1" w:rsidRPr="00DA32FC">
        <w:rPr>
          <w:color w:val="000000"/>
        </w:rPr>
        <w:t xml:space="preserve">an administrative unit has approved the removal of </w:t>
      </w:r>
      <w:r w:rsidR="001147A8" w:rsidRPr="00DA32FC">
        <w:rPr>
          <w:color w:val="000000"/>
        </w:rPr>
        <w:t>the</w:t>
      </w:r>
      <w:r w:rsidR="004643A1" w:rsidRPr="00DA32FC">
        <w:rPr>
          <w:color w:val="000000"/>
        </w:rPr>
        <w:t xml:space="preserve"> tree at the applicant’s cost; </w:t>
      </w:r>
      <w:r w:rsidR="000B108B" w:rsidRPr="00DA32FC">
        <w:rPr>
          <w:color w:val="000000"/>
        </w:rPr>
        <w:t>or</w:t>
      </w:r>
    </w:p>
    <w:p w14:paraId="14D36D10" w14:textId="309A97A1" w:rsidR="004643A1" w:rsidRPr="00DA32FC" w:rsidRDefault="00DA32FC" w:rsidP="00DA32FC">
      <w:pPr>
        <w:pStyle w:val="Apara"/>
        <w:rPr>
          <w:color w:val="000000"/>
        </w:rPr>
      </w:pPr>
      <w:r w:rsidRPr="00DA32FC">
        <w:rPr>
          <w:color w:val="000000"/>
        </w:rPr>
        <w:tab/>
        <w:t>(c)</w:t>
      </w:r>
      <w:r w:rsidRPr="00DA32FC">
        <w:rPr>
          <w:color w:val="000000"/>
        </w:rPr>
        <w:tab/>
      </w:r>
      <w:r w:rsidR="004643A1" w:rsidRPr="00DA32FC">
        <w:rPr>
          <w:color w:val="000000"/>
        </w:rPr>
        <w:t>the tree to which the app</w:t>
      </w:r>
      <w:r w:rsidR="001147A8" w:rsidRPr="00DA32FC">
        <w:rPr>
          <w:color w:val="000000"/>
        </w:rPr>
        <w:t>roval</w:t>
      </w:r>
      <w:r w:rsidR="004643A1" w:rsidRPr="00DA32FC">
        <w:rPr>
          <w:color w:val="000000"/>
        </w:rPr>
        <w:t xml:space="preserve"> relates is dead; </w:t>
      </w:r>
      <w:r w:rsidR="000B108B" w:rsidRPr="00DA32FC">
        <w:rPr>
          <w:color w:val="000000"/>
        </w:rPr>
        <w:t>or</w:t>
      </w:r>
    </w:p>
    <w:p w14:paraId="0E0BAE3F" w14:textId="36A1D85B" w:rsidR="004643A1" w:rsidRPr="00DA32FC" w:rsidRDefault="00DA32FC" w:rsidP="00DA32FC">
      <w:pPr>
        <w:pStyle w:val="Apara"/>
        <w:keepNext/>
      </w:pPr>
      <w:r>
        <w:tab/>
      </w:r>
      <w:r w:rsidRPr="00DA32FC">
        <w:t>(d)</w:t>
      </w:r>
      <w:r w:rsidRPr="00DA32FC">
        <w:tab/>
      </w:r>
      <w:r w:rsidR="004643A1" w:rsidRPr="00DA32FC">
        <w:t>the tree to which the app</w:t>
      </w:r>
      <w:r w:rsidR="001147A8" w:rsidRPr="00DA32FC">
        <w:t>roval</w:t>
      </w:r>
      <w:r w:rsidR="004643A1" w:rsidRPr="00DA32FC">
        <w:t xml:space="preserve"> relates is subject to advice given to the conservator by the heritage council or a representative Aboriginal organisation under the </w:t>
      </w:r>
      <w:hyperlink r:id="rId48" w:tooltip="A2004-57" w:history="1">
        <w:r w:rsidR="00951272" w:rsidRPr="00DA32FC">
          <w:rPr>
            <w:rStyle w:val="charCitHyperlinkItal"/>
          </w:rPr>
          <w:t>Heritage Act 2004</w:t>
        </w:r>
      </w:hyperlink>
      <w:r w:rsidR="004643A1" w:rsidRPr="00DA32FC">
        <w:t>, part 10A (Tree damaging activity etc)</w:t>
      </w:r>
      <w:r w:rsidR="00FC2713" w:rsidRPr="00DA32FC">
        <w:t>.</w:t>
      </w:r>
    </w:p>
    <w:p w14:paraId="58BFE535" w14:textId="6754061C" w:rsidR="00FC2713" w:rsidRPr="00DA32FC" w:rsidRDefault="00FC2713" w:rsidP="00FC2713">
      <w:pPr>
        <w:pStyle w:val="aNote"/>
        <w:rPr>
          <w:color w:val="000000"/>
        </w:rPr>
      </w:pPr>
      <w:r w:rsidRPr="00DA32FC">
        <w:rPr>
          <w:rStyle w:val="charItals"/>
        </w:rPr>
        <w:t>Note</w:t>
      </w:r>
      <w:r w:rsidRPr="00DA32FC">
        <w:rPr>
          <w:rStyle w:val="charItals"/>
        </w:rPr>
        <w:tab/>
      </w:r>
      <w:r w:rsidRPr="00DA32FC">
        <w:rPr>
          <w:color w:val="000000"/>
        </w:rPr>
        <w:t>An applicant may also apply to the decision-maker for an exemption from the requirement to enter into a canopy contribution agreement (see s </w:t>
      </w:r>
      <w:r w:rsidR="00932D3B" w:rsidRPr="00DA32FC">
        <w:rPr>
          <w:color w:val="000000"/>
        </w:rPr>
        <w:t>39</w:t>
      </w:r>
      <w:r w:rsidRPr="00DA32FC">
        <w:rPr>
          <w:color w:val="000000"/>
        </w:rPr>
        <w:t>).</w:t>
      </w:r>
    </w:p>
    <w:p w14:paraId="79D1DF66" w14:textId="2ADD66D2" w:rsidR="001E01D6" w:rsidRPr="00DA32FC" w:rsidRDefault="00DA32FC" w:rsidP="00DA32FC">
      <w:pPr>
        <w:pStyle w:val="AH5Sec"/>
        <w:rPr>
          <w:color w:val="000000"/>
        </w:rPr>
      </w:pPr>
      <w:bookmarkStart w:id="48" w:name="_Toc110001957"/>
      <w:r w:rsidRPr="00DA32FC">
        <w:rPr>
          <w:rStyle w:val="CharSectNo"/>
        </w:rPr>
        <w:t>36</w:t>
      </w:r>
      <w:r w:rsidRPr="00DA32FC">
        <w:rPr>
          <w:color w:val="000000"/>
        </w:rPr>
        <w:tab/>
      </w:r>
      <w:r w:rsidR="001E01D6" w:rsidRPr="00DA32FC">
        <w:rPr>
          <w:color w:val="000000"/>
        </w:rPr>
        <w:t>Canopy contribution agreements—conditions</w:t>
      </w:r>
      <w:bookmarkEnd w:id="48"/>
    </w:p>
    <w:p w14:paraId="037457A6" w14:textId="16C8C11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147A8" w:rsidRPr="00DA32FC">
        <w:rPr>
          <w:color w:val="000000"/>
        </w:rPr>
        <w:t>a</w:t>
      </w:r>
      <w:r w:rsidR="001E01D6" w:rsidRPr="00DA32FC">
        <w:rPr>
          <w:color w:val="000000"/>
        </w:rPr>
        <w:t xml:space="preserve"> decision-maker enters into a canopy contribution agreement with an applicant under section </w:t>
      </w:r>
      <w:r w:rsidR="00932D3B" w:rsidRPr="00DA32FC">
        <w:rPr>
          <w:color w:val="000000"/>
        </w:rPr>
        <w:t>35</w:t>
      </w:r>
      <w:r w:rsidR="001147A8" w:rsidRPr="00DA32FC">
        <w:rPr>
          <w:color w:val="000000"/>
        </w:rPr>
        <w:t xml:space="preserve"> in relation to a protected tree</w:t>
      </w:r>
      <w:r w:rsidR="001E01D6" w:rsidRPr="00DA32FC">
        <w:rPr>
          <w:color w:val="000000"/>
        </w:rPr>
        <w:t>.</w:t>
      </w:r>
    </w:p>
    <w:p w14:paraId="21533E11" w14:textId="2EA403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canopy contribution agreement must state that it is subject to either or both of the following conditions, as decided by the decision</w:t>
      </w:r>
      <w:r w:rsidR="001E01D6" w:rsidRPr="00DA32FC">
        <w:rPr>
          <w:color w:val="000000"/>
        </w:rPr>
        <w:noBreakHyphen/>
        <w:t>maker:</w:t>
      </w:r>
    </w:p>
    <w:p w14:paraId="1180E5F3" w14:textId="6943F857" w:rsidR="001E01D6" w:rsidRPr="00DA32FC" w:rsidRDefault="00DA32FC" w:rsidP="00DA32FC">
      <w:pPr>
        <w:pStyle w:val="Apara"/>
      </w:pPr>
      <w:r>
        <w:tab/>
      </w:r>
      <w:r w:rsidRPr="00DA32FC">
        <w:t>(a)</w:t>
      </w:r>
      <w:r w:rsidRPr="00DA32FC">
        <w:tab/>
      </w:r>
      <w:r w:rsidR="001E01D6" w:rsidRPr="00DA32FC">
        <w:t xml:space="preserve">the applicant must make a contribution (an </w:t>
      </w:r>
      <w:r w:rsidR="001E01D6" w:rsidRPr="00DA32FC">
        <w:rPr>
          <w:rStyle w:val="charBoldItals"/>
        </w:rPr>
        <w:t>on-site canopy contribution</w:t>
      </w:r>
      <w:r w:rsidR="001E01D6" w:rsidRPr="00DA32FC">
        <w:t>) to the tree canopy on the land where the protected tree is located;</w:t>
      </w:r>
    </w:p>
    <w:p w14:paraId="1902519A" w14:textId="6F9B12E5" w:rsidR="001E01D6" w:rsidRPr="00DA32FC" w:rsidRDefault="00DA32FC" w:rsidP="00DA32FC">
      <w:pPr>
        <w:pStyle w:val="Apara"/>
      </w:pPr>
      <w:r>
        <w:tab/>
      </w:r>
      <w:r w:rsidRPr="00DA32FC">
        <w:t>(b)</w:t>
      </w:r>
      <w:r w:rsidRPr="00DA32FC">
        <w:tab/>
      </w:r>
      <w:r w:rsidR="001E01D6" w:rsidRPr="00DA32FC">
        <w:t xml:space="preserve">the applicant must pay an amount (a </w:t>
      </w:r>
      <w:r w:rsidR="001E01D6" w:rsidRPr="00DA32FC">
        <w:rPr>
          <w:rStyle w:val="charBoldItals"/>
        </w:rPr>
        <w:t>financial settlement</w:t>
      </w:r>
      <w:r w:rsidR="001E01D6" w:rsidRPr="00DA32FC">
        <w:t>) to the Territory.</w:t>
      </w:r>
    </w:p>
    <w:p w14:paraId="09014EE0" w14:textId="653343D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canopy contribution agreement is subject to a condition that the applicant make an on-site canopy contribution—</w:t>
      </w:r>
    </w:p>
    <w:p w14:paraId="123B9742" w14:textId="2B30CD9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how many trees are to be planted on the land; and</w:t>
      </w:r>
    </w:p>
    <w:p w14:paraId="13267514" w14:textId="0A4C9B3D"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the on-site canopy contribution must comply with any requirements prescribed by regulation.</w:t>
      </w:r>
    </w:p>
    <w:p w14:paraId="45663949" w14:textId="7ABD691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canopy contribution agreement is subject to a condition that the applicant pay a financial settlement—</w:t>
      </w:r>
    </w:p>
    <w:p w14:paraId="7DB0881F" w14:textId="37EC242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agreement must state the amount of the financial settlement to be paid; and</w:t>
      </w:r>
    </w:p>
    <w:p w14:paraId="78630EF6" w14:textId="79343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must take into account any matter prescribed by regulation in deciding the amount.</w:t>
      </w:r>
    </w:p>
    <w:p w14:paraId="0B41DD65" w14:textId="4F74773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regulation may prescribe</w:t>
      </w:r>
      <w:r w:rsidR="0027126A" w:rsidRPr="00DA32FC">
        <w:rPr>
          <w:color w:val="000000"/>
        </w:rPr>
        <w:t xml:space="preserve"> the following, or</w:t>
      </w:r>
      <w:r w:rsidR="001E01D6" w:rsidRPr="00DA32FC">
        <w:rPr>
          <w:color w:val="000000"/>
        </w:rPr>
        <w:t xml:space="preserve"> how to work out</w:t>
      </w:r>
      <w:r w:rsidR="0027126A" w:rsidRPr="00DA32FC">
        <w:rPr>
          <w:color w:val="000000"/>
        </w:rPr>
        <w:t xml:space="preserve"> the following:</w:t>
      </w:r>
      <w:r w:rsidR="001E01D6" w:rsidRPr="00DA32FC">
        <w:rPr>
          <w:color w:val="000000"/>
        </w:rPr>
        <w:t xml:space="preserve"> </w:t>
      </w:r>
    </w:p>
    <w:p w14:paraId="78D72010" w14:textId="624E9376" w:rsidR="001E01D6" w:rsidRPr="00DA32FC" w:rsidRDefault="00DA32FC" w:rsidP="00DA32FC">
      <w:pPr>
        <w:pStyle w:val="Apara"/>
        <w:rPr>
          <w:color w:val="000000"/>
        </w:rPr>
      </w:pPr>
      <w:r w:rsidRPr="00DA32FC">
        <w:rPr>
          <w:color w:val="000000"/>
        </w:rPr>
        <w:tab/>
        <w:t>(a)</w:t>
      </w:r>
      <w:r w:rsidRPr="00DA32FC">
        <w:rPr>
          <w:color w:val="000000"/>
        </w:rPr>
        <w:tab/>
      </w:r>
      <w:r w:rsidR="0027126A" w:rsidRPr="00DA32FC">
        <w:rPr>
          <w:color w:val="000000"/>
        </w:rPr>
        <w:t>for an on-site canopy contribution—</w:t>
      </w:r>
      <w:r w:rsidR="001E01D6" w:rsidRPr="00DA32FC">
        <w:rPr>
          <w:color w:val="000000"/>
        </w:rPr>
        <w:t>the</w:t>
      </w:r>
      <w:r w:rsidR="0027126A" w:rsidRPr="00DA32FC">
        <w:rPr>
          <w:color w:val="000000"/>
        </w:rPr>
        <w:t xml:space="preserve"> </w:t>
      </w:r>
      <w:r w:rsidR="001E01D6" w:rsidRPr="00DA32FC">
        <w:rPr>
          <w:color w:val="000000"/>
        </w:rPr>
        <w:t>number of trees, and the size of the trees, to be planted on land; and</w:t>
      </w:r>
    </w:p>
    <w:p w14:paraId="6FF604BD" w14:textId="7B7BFE17" w:rsidR="001E01D6" w:rsidRPr="00DA32FC" w:rsidRDefault="00DA32FC" w:rsidP="00DA32FC">
      <w:pPr>
        <w:pStyle w:val="Apara"/>
        <w:rPr>
          <w:color w:val="000000"/>
        </w:rPr>
      </w:pPr>
      <w:r w:rsidRPr="00DA32FC">
        <w:rPr>
          <w:color w:val="000000"/>
        </w:rPr>
        <w:tab/>
        <w:t>(b)</w:t>
      </w:r>
      <w:r w:rsidRPr="00DA32FC">
        <w:rPr>
          <w:color w:val="000000"/>
        </w:rPr>
        <w:tab/>
      </w:r>
      <w:r w:rsidR="0027126A" w:rsidRPr="00DA32FC">
        <w:rPr>
          <w:color w:val="000000"/>
        </w:rPr>
        <w:t>for a financial settlement—</w:t>
      </w:r>
      <w:r w:rsidR="001E01D6" w:rsidRPr="00DA32FC">
        <w:rPr>
          <w:color w:val="000000"/>
        </w:rPr>
        <w:t>the</w:t>
      </w:r>
      <w:r w:rsidR="0027126A" w:rsidRPr="00DA32FC">
        <w:rPr>
          <w:color w:val="000000"/>
        </w:rPr>
        <w:t xml:space="preserve"> </w:t>
      </w:r>
      <w:r w:rsidR="001E01D6" w:rsidRPr="00DA32FC">
        <w:rPr>
          <w:color w:val="000000"/>
        </w:rPr>
        <w:t>amount to be paid.</w:t>
      </w:r>
    </w:p>
    <w:p w14:paraId="1EC4F1B1" w14:textId="2EBAF427" w:rsidR="001E01D6" w:rsidRPr="00DA32FC" w:rsidRDefault="00DA32FC" w:rsidP="00DA32FC">
      <w:pPr>
        <w:pStyle w:val="AH5Sec"/>
        <w:rPr>
          <w:color w:val="000000"/>
        </w:rPr>
      </w:pPr>
      <w:bookmarkStart w:id="49" w:name="_Toc110001958"/>
      <w:r w:rsidRPr="00DA32FC">
        <w:rPr>
          <w:rStyle w:val="CharSectNo"/>
        </w:rPr>
        <w:t>37</w:t>
      </w:r>
      <w:r w:rsidRPr="00DA32FC">
        <w:rPr>
          <w:color w:val="000000"/>
        </w:rPr>
        <w:tab/>
      </w:r>
      <w:r w:rsidR="001E01D6" w:rsidRPr="00DA32FC">
        <w:rPr>
          <w:color w:val="000000"/>
        </w:rPr>
        <w:t>Canopy contribution agreements—amendment</w:t>
      </w:r>
      <w:bookmarkEnd w:id="49"/>
    </w:p>
    <w:p w14:paraId="0478D9E3" w14:textId="420F0C5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who enters into a canopy contribution agreement with </w:t>
      </w:r>
      <w:r w:rsidR="00B227CD" w:rsidRPr="00DA32FC">
        <w:rPr>
          <w:color w:val="000000"/>
        </w:rPr>
        <w:t>a</w:t>
      </w:r>
      <w:r w:rsidR="001E01D6" w:rsidRPr="00DA32FC">
        <w:rPr>
          <w:color w:val="000000"/>
        </w:rPr>
        <w:t xml:space="preserve"> decision-maker in relation to a protected tree may, not later than 15 working days after the day the agreement is entered into, apply to the decision-maker to amend a condition of the agreement to change—</w:t>
      </w:r>
    </w:p>
    <w:p w14:paraId="2B4B90FD" w14:textId="5ECFAB9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number of trees the person must plant on the person’s land; or</w:t>
      </w:r>
    </w:p>
    <w:p w14:paraId="0D06043E" w14:textId="5FF6CE2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amount of financial settlement payable by the person under the agreement.</w:t>
      </w:r>
    </w:p>
    <w:p w14:paraId="3ADD7931" w14:textId="565953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must, not later than 15 working days after the day the decision-maker receives an application for amendment—</w:t>
      </w:r>
    </w:p>
    <w:p w14:paraId="5D7F2F41" w14:textId="1A4F38C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decide whether to amend the condition; and </w:t>
      </w:r>
    </w:p>
    <w:p w14:paraId="7344C460" w14:textId="6C432F1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person about the decision; and</w:t>
      </w:r>
    </w:p>
    <w:p w14:paraId="302E8911" w14:textId="68729A03" w:rsidR="001E01D6" w:rsidRPr="00DA32FC" w:rsidRDefault="00DA32FC" w:rsidP="00DA32FC">
      <w:pPr>
        <w:pStyle w:val="Apara"/>
        <w:keepNext/>
        <w:rPr>
          <w:color w:val="000000"/>
        </w:rPr>
      </w:pPr>
      <w:r w:rsidRPr="00DA32FC">
        <w:rPr>
          <w:color w:val="000000"/>
        </w:rPr>
        <w:lastRenderedPageBreak/>
        <w:tab/>
        <w:t>(c)</w:t>
      </w:r>
      <w:r w:rsidRPr="00DA32FC">
        <w:rPr>
          <w:color w:val="000000"/>
        </w:rPr>
        <w:tab/>
      </w:r>
      <w:r w:rsidR="001E01D6" w:rsidRPr="00DA32FC">
        <w:rPr>
          <w:color w:val="000000"/>
        </w:rPr>
        <w:t>if the decision is not to amend the condition—give reasons for the decision.</w:t>
      </w:r>
    </w:p>
    <w:p w14:paraId="044D2420" w14:textId="275AF274"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The period for deciding an application may also be extended or suspended in extraordinary circumstances (see s</w:t>
      </w:r>
      <w:r w:rsidR="00EF1815" w:rsidRPr="00DA32FC">
        <w:rPr>
          <w:color w:val="000000"/>
        </w:rPr>
        <w:t xml:space="preserve"> </w:t>
      </w:r>
      <w:r w:rsidR="00932D3B" w:rsidRPr="00DA32FC">
        <w:rPr>
          <w:color w:val="000000"/>
        </w:rPr>
        <w:t>138</w:t>
      </w:r>
      <w:r w:rsidRPr="00DA32FC">
        <w:rPr>
          <w:color w:val="000000"/>
        </w:rPr>
        <w:t>).</w:t>
      </w:r>
    </w:p>
    <w:p w14:paraId="39DB3913" w14:textId="1E79F8FD" w:rsidR="001E01D6" w:rsidRPr="00DA32FC" w:rsidRDefault="00DA32FC" w:rsidP="00DA32FC">
      <w:pPr>
        <w:pStyle w:val="AH5Sec"/>
        <w:rPr>
          <w:color w:val="000000"/>
        </w:rPr>
      </w:pPr>
      <w:bookmarkStart w:id="50" w:name="_Toc110001959"/>
      <w:r w:rsidRPr="00DA32FC">
        <w:rPr>
          <w:rStyle w:val="CharSectNo"/>
        </w:rPr>
        <w:t>38</w:t>
      </w:r>
      <w:r w:rsidRPr="00DA32FC">
        <w:rPr>
          <w:color w:val="000000"/>
        </w:rPr>
        <w:tab/>
      </w:r>
      <w:r w:rsidR="001E01D6" w:rsidRPr="00DA32FC">
        <w:rPr>
          <w:color w:val="000000"/>
        </w:rPr>
        <w:t>Canopy contribution agreements—payment management plans</w:t>
      </w:r>
      <w:bookmarkEnd w:id="50"/>
    </w:p>
    <w:p w14:paraId="2A296007" w14:textId="3BEEC70A" w:rsidR="001E01D6" w:rsidRPr="00DA32FC" w:rsidRDefault="00DA32FC" w:rsidP="00DA32FC">
      <w:pPr>
        <w:pStyle w:val="Amain"/>
      </w:pPr>
      <w:r>
        <w:tab/>
      </w:r>
      <w:r w:rsidRPr="00DA32FC">
        <w:t>(1)</w:t>
      </w:r>
      <w:r w:rsidRPr="00DA32FC">
        <w:tab/>
      </w:r>
      <w:r w:rsidR="001E01D6" w:rsidRPr="00DA32FC">
        <w:t xml:space="preserve">If a person enters into a canopy contribution agreement </w:t>
      </w:r>
      <w:r w:rsidR="00B227CD" w:rsidRPr="00DA32FC">
        <w:t xml:space="preserve">with a decision-maker </w:t>
      </w:r>
      <w:r w:rsidR="001E01D6" w:rsidRPr="00DA32FC">
        <w:t>that is subject to a condition that the person pay a financial settlement, the person may apply, in writing, to the decision</w:t>
      </w:r>
      <w:r w:rsidR="00EF1815" w:rsidRPr="00DA32FC">
        <w:noBreakHyphen/>
      </w:r>
      <w:r w:rsidR="001E01D6" w:rsidRPr="00DA32FC">
        <w:t xml:space="preserve">maker to enter into an arrangement (a </w:t>
      </w:r>
      <w:r w:rsidR="001E01D6" w:rsidRPr="00DA32FC">
        <w:rPr>
          <w:rStyle w:val="charBoldItals"/>
        </w:rPr>
        <w:t>payment management plan</w:t>
      </w:r>
      <w:r w:rsidR="001E01D6" w:rsidRPr="00DA32FC">
        <w:t>) to pay the financial settlement by instalments.</w:t>
      </w:r>
    </w:p>
    <w:p w14:paraId="1055A305" w14:textId="52569FC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On application under subsection (1), the decision-maker must—</w:t>
      </w:r>
    </w:p>
    <w:p w14:paraId="405BAC51" w14:textId="0F8B4D5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approve the application; or</w:t>
      </w:r>
    </w:p>
    <w:p w14:paraId="17EE6D6E" w14:textId="6E21E94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refuse the application.</w:t>
      </w:r>
    </w:p>
    <w:p w14:paraId="30E8CBCF" w14:textId="603B6FC6"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The decision-maker must, within a reasonable period, give the applicant written notice of—</w:t>
      </w:r>
    </w:p>
    <w:p w14:paraId="6DDF9C8A" w14:textId="260016C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decision under subsection (2); and</w:t>
      </w:r>
    </w:p>
    <w:p w14:paraId="368539E4" w14:textId="6C758D4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for a decision under subsection (2) (a)—the period of the payment management plan and the amount of each instalment; and</w:t>
      </w:r>
    </w:p>
    <w:p w14:paraId="300ABF10" w14:textId="74B8D7B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for a decision under subsection (2) (b)—the reasons for the decision.</w:t>
      </w:r>
    </w:p>
    <w:p w14:paraId="20D8028B" w14:textId="633BF5C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w:t>
      </w:r>
    </w:p>
    <w:p w14:paraId="19E642E0" w14:textId="7238974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information that must be included in the application; and</w:t>
      </w:r>
    </w:p>
    <w:p w14:paraId="31A03D94" w14:textId="000FFB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matters the decision-maker must take into account when considering the application.</w:t>
      </w:r>
    </w:p>
    <w:p w14:paraId="6B672510" w14:textId="693D5595" w:rsidR="001E01D6" w:rsidRPr="00DA32FC" w:rsidRDefault="00DA32FC" w:rsidP="00DA32FC">
      <w:pPr>
        <w:pStyle w:val="AH5Sec"/>
        <w:rPr>
          <w:color w:val="000000"/>
        </w:rPr>
      </w:pPr>
      <w:bookmarkStart w:id="51" w:name="_Toc110001960"/>
      <w:r w:rsidRPr="00DA32FC">
        <w:rPr>
          <w:rStyle w:val="CharSectNo"/>
        </w:rPr>
        <w:lastRenderedPageBreak/>
        <w:t>39</w:t>
      </w:r>
      <w:r w:rsidRPr="00DA32FC">
        <w:rPr>
          <w:color w:val="000000"/>
        </w:rPr>
        <w:tab/>
      </w:r>
      <w:r w:rsidR="001E01D6" w:rsidRPr="00DA32FC">
        <w:rPr>
          <w:color w:val="000000"/>
        </w:rPr>
        <w:t>Canopy contribution agreements—exemption</w:t>
      </w:r>
      <w:bookmarkEnd w:id="51"/>
    </w:p>
    <w:p w14:paraId="6F05CFE5" w14:textId="0E503D3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applicant under section </w:t>
      </w:r>
      <w:r w:rsidR="00932D3B" w:rsidRPr="00DA32FC">
        <w:rPr>
          <w:color w:val="000000"/>
        </w:rPr>
        <w:t>21</w:t>
      </w:r>
      <w:r w:rsidR="001E01D6" w:rsidRPr="00DA32FC">
        <w:rPr>
          <w:color w:val="000000"/>
        </w:rPr>
        <w:t xml:space="preserve"> may apply to the decision-maker for an exemption from the requirement to enter into a canopy contribution agreement.</w:t>
      </w:r>
    </w:p>
    <w:p w14:paraId="1C34CC14" w14:textId="3748443D" w:rsidR="00EF166A" w:rsidRPr="00DA32FC" w:rsidRDefault="00DA32FC" w:rsidP="00DA32FC">
      <w:pPr>
        <w:pStyle w:val="Amain"/>
        <w:rPr>
          <w:color w:val="000000"/>
        </w:rPr>
      </w:pPr>
      <w:r w:rsidRPr="00DA32FC">
        <w:rPr>
          <w:color w:val="000000"/>
        </w:rPr>
        <w:tab/>
        <w:t>(2)</w:t>
      </w:r>
      <w:r w:rsidRPr="00DA32FC">
        <w:rPr>
          <w:color w:val="000000"/>
        </w:rPr>
        <w:tab/>
      </w:r>
      <w:r w:rsidR="00EF166A" w:rsidRPr="00DA32FC">
        <w:rPr>
          <w:color w:val="000000"/>
        </w:rPr>
        <w:t xml:space="preserve">The decision-maker must, as soon as practicable after receiving an application </w:t>
      </w:r>
      <w:r w:rsidR="005708E1" w:rsidRPr="00DA32FC">
        <w:rPr>
          <w:color w:val="000000"/>
        </w:rPr>
        <w:t>under subsection (1)</w:t>
      </w:r>
      <w:r w:rsidR="00EF166A" w:rsidRPr="00DA32FC">
        <w:rPr>
          <w:color w:val="000000"/>
        </w:rPr>
        <w:t>, decide whether to exempt the applicant from the requirement to enter into a canopy contribution agreement.</w:t>
      </w:r>
    </w:p>
    <w:p w14:paraId="65030779" w14:textId="6A6E9DE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In deciding whether to exempt the applicant, the decision-maker must consider—</w:t>
      </w:r>
    </w:p>
    <w:p w14:paraId="4042AB49" w14:textId="002D31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whether the applicant is disadvantaged by any social or financial hardship; and</w:t>
      </w:r>
    </w:p>
    <w:p w14:paraId="0587F1E9" w14:textId="60D00DF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matters prescribed by regulation.</w:t>
      </w:r>
    </w:p>
    <w:p w14:paraId="4B581B89" w14:textId="01F57A5A" w:rsidR="001E01D6" w:rsidRPr="00DA32FC" w:rsidRDefault="00DA32FC" w:rsidP="00DA32FC">
      <w:pPr>
        <w:pStyle w:val="AH5Sec"/>
        <w:rPr>
          <w:color w:val="000000"/>
        </w:rPr>
      </w:pPr>
      <w:bookmarkStart w:id="52" w:name="_Toc110001961"/>
      <w:r w:rsidRPr="00DA32FC">
        <w:rPr>
          <w:rStyle w:val="CharSectNo"/>
        </w:rPr>
        <w:t>40</w:t>
      </w:r>
      <w:r w:rsidRPr="00DA32FC">
        <w:rPr>
          <w:color w:val="000000"/>
        </w:rPr>
        <w:tab/>
      </w:r>
      <w:r w:rsidR="001E01D6" w:rsidRPr="00DA32FC">
        <w:rPr>
          <w:color w:val="000000"/>
        </w:rPr>
        <w:t>Canopy contribution agreements—use of financial settlement amounts</w:t>
      </w:r>
      <w:bookmarkEnd w:id="52"/>
    </w:p>
    <w:p w14:paraId="0E2530D6" w14:textId="77777777" w:rsidR="001E01D6" w:rsidRPr="00DA32FC" w:rsidRDefault="001E01D6" w:rsidP="001E01D6">
      <w:pPr>
        <w:pStyle w:val="Amainreturn"/>
        <w:rPr>
          <w:color w:val="000000"/>
        </w:rPr>
      </w:pPr>
      <w:r w:rsidRPr="00DA32FC">
        <w:rPr>
          <w:color w:val="000000"/>
        </w:rPr>
        <w:t>An amount paid under a financial settlement must be used for 1 or more of the following purposes:</w:t>
      </w:r>
    </w:p>
    <w:p w14:paraId="43CF41F5" w14:textId="28B4421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tree planting;</w:t>
      </w:r>
    </w:p>
    <w:p w14:paraId="01222109" w14:textId="265777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tree care and maintenance;</w:t>
      </w:r>
    </w:p>
    <w:p w14:paraId="1559FF42" w14:textId="0497A24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removal of trees for new plantings;</w:t>
      </w:r>
    </w:p>
    <w:p w14:paraId="38A2482B" w14:textId="48389977"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engaging or educating the community about protecting trees;</w:t>
      </w:r>
    </w:p>
    <w:p w14:paraId="44B759A6" w14:textId="3E643BC1"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supporting the urban forest ecosystem</w:t>
      </w:r>
      <w:r w:rsidR="002A5F7D" w:rsidRPr="00DA32FC">
        <w:rPr>
          <w:color w:val="000000"/>
        </w:rPr>
        <w:t>;</w:t>
      </w:r>
    </w:p>
    <w:p w14:paraId="1B70C335" w14:textId="4499F060" w:rsidR="00EF1815" w:rsidRPr="00DA32FC" w:rsidRDefault="00EF1815" w:rsidP="00FE5883">
      <w:pPr>
        <w:pStyle w:val="aExamHdgpar"/>
        <w:rPr>
          <w:color w:val="000000"/>
        </w:rPr>
      </w:pPr>
      <w:r w:rsidRPr="00DA32FC">
        <w:rPr>
          <w:color w:val="000000"/>
        </w:rPr>
        <w:t>Examples—par (e)</w:t>
      </w:r>
    </w:p>
    <w:p w14:paraId="0438DC1F" w14:textId="77777777" w:rsidR="00EF1815" w:rsidRPr="00DA32FC" w:rsidRDefault="00EF1815" w:rsidP="00EF1815">
      <w:pPr>
        <w:pStyle w:val="aExamINumpar"/>
        <w:rPr>
          <w:color w:val="000000"/>
        </w:rPr>
      </w:pPr>
      <w:r w:rsidRPr="00DA32FC">
        <w:rPr>
          <w:color w:val="000000"/>
        </w:rPr>
        <w:t>1</w:t>
      </w:r>
      <w:r w:rsidRPr="00DA32FC">
        <w:rPr>
          <w:color w:val="000000"/>
        </w:rPr>
        <w:tab/>
        <w:t>undertaking plantings and developing programs to support biodiversity</w:t>
      </w:r>
    </w:p>
    <w:p w14:paraId="04D45A0E" w14:textId="77777777" w:rsidR="00EF1815" w:rsidRPr="00DA32FC" w:rsidRDefault="00EF1815" w:rsidP="00EF1815">
      <w:pPr>
        <w:pStyle w:val="aExamINumpar"/>
        <w:rPr>
          <w:color w:val="000000"/>
        </w:rPr>
      </w:pPr>
      <w:r w:rsidRPr="00DA32FC">
        <w:rPr>
          <w:color w:val="000000"/>
        </w:rPr>
        <w:t>2</w:t>
      </w:r>
      <w:r w:rsidRPr="00DA32FC">
        <w:rPr>
          <w:color w:val="000000"/>
        </w:rPr>
        <w:tab/>
        <w:t xml:space="preserve">controlling erosion through nature corridor planting </w:t>
      </w:r>
    </w:p>
    <w:p w14:paraId="4BE7CB4E" w14:textId="158A2C61" w:rsidR="00EF1815" w:rsidRPr="00DA32FC" w:rsidRDefault="00EF1815" w:rsidP="00EF1815">
      <w:pPr>
        <w:pStyle w:val="aExamINumpar"/>
        <w:rPr>
          <w:color w:val="000000"/>
        </w:rPr>
      </w:pPr>
      <w:r w:rsidRPr="00DA32FC">
        <w:rPr>
          <w:color w:val="000000"/>
        </w:rPr>
        <w:t>3</w:t>
      </w:r>
      <w:r w:rsidRPr="00DA32FC">
        <w:rPr>
          <w:color w:val="000000"/>
        </w:rPr>
        <w:tab/>
        <w:t>removing pest plants</w:t>
      </w:r>
    </w:p>
    <w:p w14:paraId="70D53E68" w14:textId="26552691" w:rsidR="002A5F7D" w:rsidRPr="00DA32FC" w:rsidRDefault="00DA32FC" w:rsidP="00DA32FC">
      <w:pPr>
        <w:pStyle w:val="Apara"/>
        <w:rPr>
          <w:color w:val="000000"/>
        </w:rPr>
      </w:pPr>
      <w:r w:rsidRPr="00DA32FC">
        <w:rPr>
          <w:color w:val="000000"/>
        </w:rPr>
        <w:tab/>
        <w:t>(f)</w:t>
      </w:r>
      <w:r w:rsidRPr="00DA32FC">
        <w:rPr>
          <w:color w:val="000000"/>
        </w:rPr>
        <w:tab/>
      </w:r>
      <w:r w:rsidR="002A5F7D" w:rsidRPr="00DA32FC">
        <w:rPr>
          <w:color w:val="000000"/>
        </w:rPr>
        <w:t>administ</w:t>
      </w:r>
      <w:r w:rsidR="00CF406C" w:rsidRPr="00DA32FC">
        <w:rPr>
          <w:color w:val="000000"/>
        </w:rPr>
        <w:t>ering</w:t>
      </w:r>
      <w:r w:rsidR="002A5F7D" w:rsidRPr="00DA32FC">
        <w:rPr>
          <w:color w:val="000000"/>
        </w:rPr>
        <w:t xml:space="preserve"> </w:t>
      </w:r>
      <w:r w:rsidR="00CF406C" w:rsidRPr="00DA32FC">
        <w:rPr>
          <w:color w:val="000000"/>
        </w:rPr>
        <w:t>or</w:t>
      </w:r>
      <w:r w:rsidR="002A5F7D" w:rsidRPr="00DA32FC">
        <w:rPr>
          <w:color w:val="000000"/>
        </w:rPr>
        <w:t xml:space="preserve"> manag</w:t>
      </w:r>
      <w:r w:rsidR="00CF406C" w:rsidRPr="00DA32FC">
        <w:rPr>
          <w:color w:val="000000"/>
        </w:rPr>
        <w:t>ing</w:t>
      </w:r>
      <w:r w:rsidR="002A5F7D" w:rsidRPr="00DA32FC">
        <w:rPr>
          <w:color w:val="000000"/>
        </w:rPr>
        <w:t xml:space="preserve"> canopy contribution agreements </w:t>
      </w:r>
      <w:r w:rsidR="00CF406C" w:rsidRPr="00DA32FC">
        <w:rPr>
          <w:color w:val="000000"/>
        </w:rPr>
        <w:t>or</w:t>
      </w:r>
      <w:r w:rsidR="002A5F7D" w:rsidRPr="00DA32FC">
        <w:rPr>
          <w:color w:val="000000"/>
        </w:rPr>
        <w:t xml:space="preserve"> tree bond agreements.</w:t>
      </w:r>
    </w:p>
    <w:p w14:paraId="39E3E3AA" w14:textId="6D2DDA84" w:rsidR="001E01D6" w:rsidRPr="00DA32FC" w:rsidRDefault="00DA32FC" w:rsidP="00DA32FC">
      <w:pPr>
        <w:pStyle w:val="AH5Sec"/>
        <w:rPr>
          <w:color w:val="000000"/>
        </w:rPr>
      </w:pPr>
      <w:bookmarkStart w:id="53" w:name="_Toc110001962"/>
      <w:r w:rsidRPr="00DA32FC">
        <w:rPr>
          <w:rStyle w:val="CharSectNo"/>
        </w:rPr>
        <w:lastRenderedPageBreak/>
        <w:t>41</w:t>
      </w:r>
      <w:r w:rsidRPr="00DA32FC">
        <w:rPr>
          <w:color w:val="000000"/>
        </w:rPr>
        <w:tab/>
      </w:r>
      <w:r w:rsidR="001E01D6" w:rsidRPr="00DA32FC">
        <w:rPr>
          <w:color w:val="000000"/>
        </w:rPr>
        <w:t>Canopy contribution agreements—annual reporting</w:t>
      </w:r>
      <w:bookmarkEnd w:id="53"/>
    </w:p>
    <w:p w14:paraId="76A1BB02" w14:textId="79F5E768" w:rsidR="001E01D6" w:rsidRPr="00DA32FC" w:rsidRDefault="001E01D6" w:rsidP="001E01D6">
      <w:pPr>
        <w:pStyle w:val="Amainreturn"/>
        <w:rPr>
          <w:color w:val="000000"/>
        </w:rPr>
      </w:pPr>
      <w:r w:rsidRPr="00DA32FC">
        <w:rPr>
          <w:color w:val="000000"/>
        </w:rPr>
        <w:t xml:space="preserve">A report prepared by the director-general under the </w:t>
      </w:r>
      <w:hyperlink r:id="rId49" w:tooltip="A2004-8" w:history="1">
        <w:r w:rsidR="00951272" w:rsidRPr="00DA32FC">
          <w:rPr>
            <w:rStyle w:val="charCitHyperlinkItal"/>
          </w:rPr>
          <w:t>Annual Reports (Government Agencies) Act 2004</w:t>
        </w:r>
      </w:hyperlink>
      <w:r w:rsidRPr="00DA32FC">
        <w:rPr>
          <w:color w:val="000000"/>
        </w:rPr>
        <w:t xml:space="preserve"> for a financial year must include—</w:t>
      </w:r>
    </w:p>
    <w:p w14:paraId="35903C28" w14:textId="2BB55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total amount paid under financial settlements for the year; and </w:t>
      </w:r>
    </w:p>
    <w:p w14:paraId="79608AE4" w14:textId="680FD97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total amount used for a purpose mentioned in section </w:t>
      </w:r>
      <w:r w:rsidR="00932D3B" w:rsidRPr="00DA32FC">
        <w:rPr>
          <w:color w:val="000000"/>
        </w:rPr>
        <w:t>40</w:t>
      </w:r>
      <w:r w:rsidR="001E01D6" w:rsidRPr="00DA32FC">
        <w:rPr>
          <w:color w:val="000000"/>
        </w:rPr>
        <w:t xml:space="preserve"> for the year; and</w:t>
      </w:r>
    </w:p>
    <w:p w14:paraId="07BD4E28" w14:textId="4315BD6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agreed to be planted under any on-site canopy contributions for the year; and</w:t>
      </w:r>
    </w:p>
    <w:p w14:paraId="046C1BCB" w14:textId="34112F0E"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total number of trees</w:t>
      </w:r>
      <w:r w:rsidR="00B33076" w:rsidRPr="00DA32FC">
        <w:rPr>
          <w:color w:val="000000"/>
        </w:rPr>
        <w:t>, and the location of each tree,</w:t>
      </w:r>
      <w:r w:rsidR="001E01D6" w:rsidRPr="00DA32FC">
        <w:rPr>
          <w:color w:val="000000"/>
        </w:rPr>
        <w:t xml:space="preserve"> approved for removal under canopy contribution agreements for the year; and</w:t>
      </w:r>
    </w:p>
    <w:p w14:paraId="2278BBC1" w14:textId="1246FCDD" w:rsidR="00B33076" w:rsidRPr="00DA32FC" w:rsidRDefault="00DA32FC" w:rsidP="00DA32FC">
      <w:pPr>
        <w:pStyle w:val="Apara"/>
        <w:rPr>
          <w:color w:val="000000"/>
        </w:rPr>
      </w:pPr>
      <w:r w:rsidRPr="00DA32FC">
        <w:rPr>
          <w:color w:val="000000"/>
        </w:rPr>
        <w:tab/>
        <w:t>(e)</w:t>
      </w:r>
      <w:r w:rsidRPr="00DA32FC">
        <w:rPr>
          <w:color w:val="000000"/>
        </w:rPr>
        <w:tab/>
      </w:r>
      <w:r w:rsidR="00B33076" w:rsidRPr="00DA32FC">
        <w:rPr>
          <w:color w:val="000000"/>
        </w:rPr>
        <w:t>the total number of exemptions</w:t>
      </w:r>
      <w:r w:rsidR="00AA3937" w:rsidRPr="00DA32FC">
        <w:rPr>
          <w:color w:val="000000"/>
        </w:rPr>
        <w:t xml:space="preserve"> from the requirement to enter into a canopy contribution agreement</w:t>
      </w:r>
      <w:r w:rsidR="00B33076" w:rsidRPr="00DA32FC">
        <w:rPr>
          <w:color w:val="000000"/>
        </w:rPr>
        <w:t xml:space="preserve">, and </w:t>
      </w:r>
      <w:r w:rsidR="008304DC" w:rsidRPr="00DA32FC">
        <w:rPr>
          <w:color w:val="000000"/>
        </w:rPr>
        <w:t xml:space="preserve">the </w:t>
      </w:r>
      <w:r w:rsidR="00AA3937" w:rsidRPr="00DA32FC">
        <w:rPr>
          <w:color w:val="000000"/>
        </w:rPr>
        <w:t>reason for each exemption,</w:t>
      </w:r>
      <w:r w:rsidR="00B33076" w:rsidRPr="00DA32FC">
        <w:rPr>
          <w:color w:val="000000"/>
        </w:rPr>
        <w:t xml:space="preserve"> g</w:t>
      </w:r>
      <w:r w:rsidR="00AA3937" w:rsidRPr="00DA32FC">
        <w:rPr>
          <w:color w:val="000000"/>
        </w:rPr>
        <w:t>iven</w:t>
      </w:r>
      <w:r w:rsidR="00B33076" w:rsidRPr="00DA32FC">
        <w:rPr>
          <w:color w:val="000000"/>
        </w:rPr>
        <w:t xml:space="preserve"> under </w:t>
      </w:r>
      <w:r w:rsidR="00AA3937" w:rsidRPr="00DA32FC">
        <w:rPr>
          <w:color w:val="000000"/>
        </w:rPr>
        <w:t xml:space="preserve">section </w:t>
      </w:r>
      <w:r w:rsidR="00932D3B" w:rsidRPr="00DA32FC">
        <w:rPr>
          <w:color w:val="000000"/>
        </w:rPr>
        <w:t>39</w:t>
      </w:r>
      <w:r w:rsidR="00AA3937" w:rsidRPr="00DA32FC">
        <w:rPr>
          <w:color w:val="000000"/>
        </w:rPr>
        <w:t xml:space="preserve"> for the year; and</w:t>
      </w:r>
    </w:p>
    <w:p w14:paraId="4272E442" w14:textId="485F566B" w:rsidR="001E01D6" w:rsidRPr="00DA32FC" w:rsidRDefault="00DA32FC" w:rsidP="00DA32FC">
      <w:pPr>
        <w:pStyle w:val="Apara"/>
        <w:rPr>
          <w:color w:val="000000"/>
        </w:rPr>
      </w:pPr>
      <w:r w:rsidRPr="00DA32FC">
        <w:rPr>
          <w:color w:val="000000"/>
        </w:rPr>
        <w:tab/>
        <w:t>(f)</w:t>
      </w:r>
      <w:r w:rsidRPr="00DA32FC">
        <w:rPr>
          <w:color w:val="000000"/>
        </w:rPr>
        <w:tab/>
      </w:r>
      <w:r w:rsidR="001E01D6" w:rsidRPr="00DA32FC">
        <w:rPr>
          <w:color w:val="000000"/>
        </w:rPr>
        <w:t>any other information prescribed by regulation.</w:t>
      </w:r>
    </w:p>
    <w:p w14:paraId="4CAB8394" w14:textId="59F92CC7" w:rsidR="001E01D6" w:rsidRPr="00DA32FC" w:rsidRDefault="00DA32FC" w:rsidP="00DA32FC">
      <w:pPr>
        <w:pStyle w:val="AH5Sec"/>
        <w:rPr>
          <w:color w:val="000000"/>
        </w:rPr>
      </w:pPr>
      <w:bookmarkStart w:id="54" w:name="_Toc110001963"/>
      <w:r w:rsidRPr="00DA32FC">
        <w:rPr>
          <w:rStyle w:val="CharSectNo"/>
        </w:rPr>
        <w:t>42</w:t>
      </w:r>
      <w:r w:rsidRPr="00DA32FC">
        <w:rPr>
          <w:color w:val="000000"/>
        </w:rPr>
        <w:tab/>
      </w:r>
      <w:r w:rsidR="001E01D6" w:rsidRPr="00DA32FC">
        <w:rPr>
          <w:color w:val="000000"/>
        </w:rPr>
        <w:t>Offence—contravene canopy contribution agreement</w:t>
      </w:r>
      <w:bookmarkEnd w:id="54"/>
    </w:p>
    <w:p w14:paraId="6AE3A92B" w14:textId="77777777" w:rsidR="001E01D6" w:rsidRPr="00DA32FC" w:rsidRDefault="001E01D6" w:rsidP="00DA32FC">
      <w:pPr>
        <w:pStyle w:val="Amainreturn"/>
        <w:keepNext/>
        <w:rPr>
          <w:color w:val="000000"/>
        </w:rPr>
      </w:pPr>
      <w:r w:rsidRPr="00DA32FC">
        <w:rPr>
          <w:color w:val="000000"/>
        </w:rPr>
        <w:t>A person commits an offence if the person engages in conduct that contravenes, or is likely to contravene, a canopy contribution agreement.</w:t>
      </w:r>
    </w:p>
    <w:p w14:paraId="3ADDBFBF" w14:textId="5A55B18E" w:rsidR="001E01D6" w:rsidRPr="00DA32FC" w:rsidRDefault="001E01D6" w:rsidP="001E01D6">
      <w:pPr>
        <w:pStyle w:val="Penalty"/>
        <w:rPr>
          <w:color w:val="000000"/>
        </w:rPr>
      </w:pPr>
      <w:r w:rsidRPr="00DA32FC">
        <w:rPr>
          <w:color w:val="000000"/>
        </w:rPr>
        <w:t xml:space="preserve">Maximum penalty:  100 penalty units. </w:t>
      </w:r>
    </w:p>
    <w:p w14:paraId="6811D63B" w14:textId="17EF7F73" w:rsidR="001E01D6" w:rsidRPr="00DA32FC" w:rsidRDefault="00DA32FC" w:rsidP="00DA32FC">
      <w:pPr>
        <w:pStyle w:val="AH3Div"/>
        <w:tabs>
          <w:tab w:val="clear" w:pos="2600"/>
        </w:tabs>
      </w:pPr>
      <w:bookmarkStart w:id="55" w:name="_Toc110001964"/>
      <w:r w:rsidRPr="00DA32FC">
        <w:rPr>
          <w:rStyle w:val="CharDivNo"/>
        </w:rPr>
        <w:lastRenderedPageBreak/>
        <w:t>Division 3.4</w:t>
      </w:r>
      <w:r w:rsidRPr="00DA32FC">
        <w:rPr>
          <w:color w:val="000000"/>
        </w:rPr>
        <w:tab/>
      </w:r>
      <w:r w:rsidR="001E01D6" w:rsidRPr="00DA32FC">
        <w:rPr>
          <w:rStyle w:val="CharDivText"/>
          <w:color w:val="000000"/>
        </w:rPr>
        <w:t>Directions</w:t>
      </w:r>
      <w:bookmarkEnd w:id="55"/>
    </w:p>
    <w:p w14:paraId="0F547917" w14:textId="71CB1B9E" w:rsidR="001E01D6" w:rsidRPr="00DA32FC" w:rsidRDefault="00DA32FC" w:rsidP="00DA32FC">
      <w:pPr>
        <w:pStyle w:val="AH4SubDiv"/>
        <w:tabs>
          <w:tab w:val="clear" w:pos="2600"/>
        </w:tabs>
        <w:rPr>
          <w:color w:val="000000"/>
        </w:rPr>
      </w:pPr>
      <w:bookmarkStart w:id="56" w:name="_Toc110001965"/>
      <w:r w:rsidRPr="00DA32FC">
        <w:rPr>
          <w:color w:val="000000"/>
        </w:rPr>
        <w:t>Subdivision 3.4.1</w:t>
      </w:r>
      <w:r w:rsidRPr="00DA32FC">
        <w:rPr>
          <w:color w:val="000000"/>
        </w:rPr>
        <w:tab/>
      </w:r>
      <w:r w:rsidR="001E01D6" w:rsidRPr="00DA32FC">
        <w:rPr>
          <w:color w:val="000000"/>
        </w:rPr>
        <w:t>Tree protection directions</w:t>
      </w:r>
      <w:bookmarkEnd w:id="56"/>
    </w:p>
    <w:p w14:paraId="36B63129" w14:textId="1CBBF5A2" w:rsidR="001E01D6" w:rsidRPr="00DA32FC" w:rsidRDefault="00DA32FC" w:rsidP="00DA32FC">
      <w:pPr>
        <w:pStyle w:val="AH5Sec"/>
        <w:rPr>
          <w:color w:val="000000"/>
        </w:rPr>
      </w:pPr>
      <w:bookmarkStart w:id="57" w:name="_Toc110001966"/>
      <w:r w:rsidRPr="00DA32FC">
        <w:rPr>
          <w:rStyle w:val="CharSectNo"/>
        </w:rPr>
        <w:t>43</w:t>
      </w:r>
      <w:r w:rsidRPr="00DA32FC">
        <w:rPr>
          <w:color w:val="000000"/>
        </w:rPr>
        <w:tab/>
      </w:r>
      <w:r w:rsidR="001E01D6" w:rsidRPr="00DA32FC">
        <w:rPr>
          <w:color w:val="000000"/>
        </w:rPr>
        <w:t>Criteria for tree protection directions</w:t>
      </w:r>
      <w:bookmarkEnd w:id="57"/>
    </w:p>
    <w:p w14:paraId="0688C884" w14:textId="30AD1E5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determine criteria for the giving of tree protection directions. </w:t>
      </w:r>
    </w:p>
    <w:p w14:paraId="1D168630" w14:textId="7C71742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determination is a notifiable instrument. </w:t>
      </w:r>
    </w:p>
    <w:p w14:paraId="04269D8F" w14:textId="0548D70A" w:rsidR="001E01D6" w:rsidRPr="00DA32FC" w:rsidRDefault="00DA32FC" w:rsidP="00DA32FC">
      <w:pPr>
        <w:pStyle w:val="AH5Sec"/>
        <w:rPr>
          <w:color w:val="000000"/>
        </w:rPr>
      </w:pPr>
      <w:bookmarkStart w:id="58" w:name="_Toc110001967"/>
      <w:r w:rsidRPr="00DA32FC">
        <w:rPr>
          <w:rStyle w:val="CharSectNo"/>
        </w:rPr>
        <w:t>44</w:t>
      </w:r>
      <w:r w:rsidRPr="00DA32FC">
        <w:rPr>
          <w:color w:val="000000"/>
        </w:rPr>
        <w:tab/>
      </w:r>
      <w:r w:rsidR="001E01D6" w:rsidRPr="00DA32FC">
        <w:rPr>
          <w:color w:val="000000"/>
        </w:rPr>
        <w:t>Tree protection directions</w:t>
      </w:r>
      <w:bookmarkEnd w:id="58"/>
    </w:p>
    <w:p w14:paraId="58771A50" w14:textId="2782BF43" w:rsidR="001E01D6" w:rsidRPr="00DA32FC" w:rsidRDefault="00DA32FC" w:rsidP="00DA32FC">
      <w:pPr>
        <w:pStyle w:val="Amain"/>
      </w:pPr>
      <w:r>
        <w:tab/>
      </w:r>
      <w:r w:rsidRPr="00DA32FC">
        <w:t>(1)</w:t>
      </w:r>
      <w:r w:rsidRPr="00DA32FC">
        <w:tab/>
      </w:r>
      <w:r w:rsidR="001E01D6" w:rsidRPr="00DA32FC">
        <w:t xml:space="preserve">A decision-maker in relation to a protected tree may give a direction (a </w:t>
      </w:r>
      <w:r w:rsidR="001E01D6" w:rsidRPr="00DA32FC">
        <w:rPr>
          <w:rStyle w:val="charBoldItals"/>
        </w:rPr>
        <w:t>tree protection direction</w:t>
      </w:r>
      <w:r w:rsidR="001E01D6" w:rsidRPr="00DA32FC">
        <w:t>) to do or not do something to protect the protected tree to—</w:t>
      </w:r>
    </w:p>
    <w:p w14:paraId="6C396512" w14:textId="0C83203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 or</w:t>
      </w:r>
    </w:p>
    <w:p w14:paraId="70E766F6" w14:textId="1D7698B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anyone carrying out an activity that may affect the tree.</w:t>
      </w:r>
    </w:p>
    <w:p w14:paraId="7865DC48" w14:textId="77777777" w:rsidR="001E01D6" w:rsidRPr="00DA32FC" w:rsidRDefault="001E01D6" w:rsidP="001E01D6">
      <w:pPr>
        <w:pStyle w:val="aExamHdgss"/>
        <w:rPr>
          <w:color w:val="000000"/>
        </w:rPr>
      </w:pPr>
      <w:r w:rsidRPr="00DA32FC">
        <w:rPr>
          <w:color w:val="000000"/>
        </w:rPr>
        <w:t>Example</w:t>
      </w:r>
    </w:p>
    <w:p w14:paraId="76C0AC2A" w14:textId="77777777" w:rsidR="001E01D6" w:rsidRPr="00DA32FC" w:rsidRDefault="001E01D6" w:rsidP="001E01D6">
      <w:pPr>
        <w:pStyle w:val="aExamss"/>
        <w:rPr>
          <w:color w:val="000000"/>
        </w:rPr>
      </w:pPr>
      <w:r w:rsidRPr="00DA32FC">
        <w:rPr>
          <w:color w:val="000000"/>
        </w:rPr>
        <w:t>to erect a fence around a tree</w:t>
      </w:r>
    </w:p>
    <w:p w14:paraId="1F0445ED" w14:textId="5DF029C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tree protection direction must be given in accordance with any criteria determined under section </w:t>
      </w:r>
      <w:r w:rsidR="00932D3B" w:rsidRPr="00DA32FC">
        <w:rPr>
          <w:color w:val="000000"/>
        </w:rPr>
        <w:t>43</w:t>
      </w:r>
      <w:r w:rsidR="001E01D6" w:rsidRPr="00DA32FC">
        <w:rPr>
          <w:color w:val="000000"/>
        </w:rPr>
        <w:t xml:space="preserve">. </w:t>
      </w:r>
    </w:p>
    <w:p w14:paraId="01FB5996" w14:textId="6180B414"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A tree protection direction may be given orally or in writing.</w:t>
      </w:r>
    </w:p>
    <w:p w14:paraId="22A883B8" w14:textId="218940DA"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However, if the direction is given orally, the </w:t>
      </w:r>
      <w:r w:rsidR="001E01D6" w:rsidRPr="00DA32FC">
        <w:rPr>
          <w:color w:val="000000"/>
        </w:rPr>
        <w:t>decision-maker</w:t>
      </w:r>
      <w:r w:rsidR="001E01D6" w:rsidRPr="00DA32FC">
        <w:rPr>
          <w:color w:val="000000"/>
          <w:lang w:eastAsia="en-AU"/>
        </w:rPr>
        <w:t xml:space="preserve"> must give the direction in writing as soon as practicable</w:t>
      </w:r>
      <w:r w:rsidR="00945F33" w:rsidRPr="00DA32FC">
        <w:rPr>
          <w:color w:val="000000"/>
          <w:lang w:eastAsia="en-AU"/>
        </w:rPr>
        <w:t xml:space="preserve"> </w:t>
      </w:r>
      <w:r w:rsidR="00945F33" w:rsidRPr="00DA32FC">
        <w:rPr>
          <w:color w:val="000000"/>
        </w:rPr>
        <w:t>and not later than 7 days</w:t>
      </w:r>
      <w:r w:rsidR="001E01D6" w:rsidRPr="00DA32FC">
        <w:rPr>
          <w:color w:val="000000"/>
          <w:lang w:eastAsia="en-AU"/>
        </w:rPr>
        <w:t xml:space="preserve"> after the oral direction is given.</w:t>
      </w:r>
    </w:p>
    <w:p w14:paraId="35D1F47A" w14:textId="2989C00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written direction must state the period for which it is in force. </w:t>
      </w:r>
    </w:p>
    <w:p w14:paraId="529CB380" w14:textId="2498249C" w:rsidR="001E01D6" w:rsidRPr="00DA32FC" w:rsidRDefault="00DA32FC" w:rsidP="007C0F1A">
      <w:pPr>
        <w:pStyle w:val="Amain"/>
        <w:keepNext/>
        <w:rPr>
          <w:color w:val="000000"/>
        </w:rPr>
      </w:pPr>
      <w:r w:rsidRPr="00DA32FC">
        <w:rPr>
          <w:color w:val="000000"/>
        </w:rPr>
        <w:lastRenderedPageBreak/>
        <w:tab/>
        <w:t>(6)</w:t>
      </w:r>
      <w:r w:rsidRPr="00DA32FC">
        <w:rPr>
          <w:color w:val="000000"/>
        </w:rPr>
        <w:tab/>
      </w:r>
      <w:r w:rsidR="001E01D6" w:rsidRPr="00DA32FC">
        <w:rPr>
          <w:color w:val="000000"/>
        </w:rPr>
        <w:t xml:space="preserve">In this section: </w:t>
      </w:r>
    </w:p>
    <w:p w14:paraId="609F24C4" w14:textId="07404D81" w:rsidR="001E01D6" w:rsidRPr="00DA32FC" w:rsidRDefault="001E01D6" w:rsidP="007C0F1A">
      <w:pPr>
        <w:pStyle w:val="aDef"/>
        <w:keepNext/>
        <w:rPr>
          <w:color w:val="000000"/>
        </w:rPr>
      </w:pPr>
      <w:r w:rsidRPr="00DA32FC">
        <w:rPr>
          <w:rStyle w:val="charBoldItals"/>
        </w:rPr>
        <w:t xml:space="preserve">protected tree </w:t>
      </w:r>
      <w:r w:rsidRPr="00DA32FC">
        <w:rPr>
          <w:color w:val="000000"/>
        </w:rPr>
        <w:t xml:space="preserve">includes a tree that has been nominated for registration under section </w:t>
      </w:r>
      <w:r w:rsidR="00932D3B" w:rsidRPr="00DA32FC">
        <w:rPr>
          <w:color w:val="000000"/>
        </w:rPr>
        <w:t>54</w:t>
      </w:r>
      <w:r w:rsidRPr="00DA32FC">
        <w:rPr>
          <w:color w:val="000000"/>
        </w:rPr>
        <w:t>, if the conservator has not—</w:t>
      </w:r>
    </w:p>
    <w:p w14:paraId="5452694A" w14:textId="4350D89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decided whether to provisionally register the tree under section </w:t>
      </w:r>
      <w:r w:rsidR="00932D3B" w:rsidRPr="00DA32FC">
        <w:rPr>
          <w:color w:val="000000"/>
        </w:rPr>
        <w:t>55</w:t>
      </w:r>
      <w:r w:rsidR="001E01D6" w:rsidRPr="00DA32FC">
        <w:rPr>
          <w:color w:val="000000"/>
        </w:rPr>
        <w:t>; or</w:t>
      </w:r>
    </w:p>
    <w:p w14:paraId="789E1FE9" w14:textId="0F91F83E"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refused to consider the nomination under section </w:t>
      </w:r>
      <w:r w:rsidR="00932D3B" w:rsidRPr="00DA32FC">
        <w:rPr>
          <w:color w:val="000000"/>
        </w:rPr>
        <w:t>54</w:t>
      </w:r>
      <w:r w:rsidR="001E01D6" w:rsidRPr="00DA32FC">
        <w:rPr>
          <w:color w:val="000000"/>
        </w:rPr>
        <w:t>.</w:t>
      </w:r>
    </w:p>
    <w:p w14:paraId="653B1A4A" w14:textId="07CC4CAA" w:rsidR="001E01D6" w:rsidRPr="00DA32FC" w:rsidRDefault="00DA32FC" w:rsidP="00DA32FC">
      <w:pPr>
        <w:pStyle w:val="AH5Sec"/>
        <w:rPr>
          <w:color w:val="000000"/>
        </w:rPr>
      </w:pPr>
      <w:bookmarkStart w:id="59" w:name="_Toc110001968"/>
      <w:r w:rsidRPr="00DA32FC">
        <w:rPr>
          <w:rStyle w:val="CharSectNo"/>
        </w:rPr>
        <w:t>45</w:t>
      </w:r>
      <w:r w:rsidRPr="00DA32FC">
        <w:rPr>
          <w:color w:val="000000"/>
        </w:rPr>
        <w:tab/>
      </w:r>
      <w:r w:rsidR="001E01D6" w:rsidRPr="00DA32FC">
        <w:rPr>
          <w:color w:val="000000"/>
        </w:rPr>
        <w:t>Tree protection directions—service</w:t>
      </w:r>
      <w:bookmarkEnd w:id="59"/>
    </w:p>
    <w:p w14:paraId="276C7169" w14:textId="7BC12F4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written tree protection direction may be given to the </w:t>
      </w:r>
      <w:r w:rsidR="001E01D6" w:rsidRPr="00DA32FC">
        <w:rPr>
          <w:color w:val="000000"/>
          <w:lang w:eastAsia="en-AU"/>
        </w:rPr>
        <w:t>lessee or occupier</w:t>
      </w:r>
      <w:r w:rsidR="001E01D6" w:rsidRPr="00DA32FC">
        <w:rPr>
          <w:color w:val="000000"/>
        </w:rPr>
        <w:t xml:space="preserve"> of the land where a protected tree is located by leaving it, secured conspicuously, on or at the land.</w:t>
      </w:r>
    </w:p>
    <w:p w14:paraId="06478B89" w14:textId="3D3F1F3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A written tree protection direction may be given to anyone carrying out an activity that may affect a protected tree by leaving it, secured conspicuously, at the place where the activity is being carried out. </w:t>
      </w:r>
    </w:p>
    <w:p w14:paraId="01C0B7B4" w14:textId="547A87B4" w:rsidR="001E01D6" w:rsidRPr="00DA32FC" w:rsidRDefault="00DA32FC" w:rsidP="00DA32FC">
      <w:pPr>
        <w:pStyle w:val="AH5Sec"/>
        <w:rPr>
          <w:color w:val="000000"/>
        </w:rPr>
      </w:pPr>
      <w:bookmarkStart w:id="60" w:name="_Toc110001969"/>
      <w:r w:rsidRPr="00DA32FC">
        <w:rPr>
          <w:rStyle w:val="CharSectNo"/>
        </w:rPr>
        <w:t>46</w:t>
      </w:r>
      <w:r w:rsidRPr="00DA32FC">
        <w:rPr>
          <w:color w:val="000000"/>
        </w:rPr>
        <w:tab/>
      </w:r>
      <w:r w:rsidR="001E01D6" w:rsidRPr="00DA32FC">
        <w:rPr>
          <w:color w:val="000000"/>
        </w:rPr>
        <w:t>Offence—</w:t>
      </w:r>
      <w:r w:rsidR="00F26FA4" w:rsidRPr="00DA32FC">
        <w:rPr>
          <w:color w:val="000000"/>
        </w:rPr>
        <w:t xml:space="preserve">fail to comply with </w:t>
      </w:r>
      <w:r w:rsidR="001E01D6" w:rsidRPr="00DA32FC">
        <w:rPr>
          <w:color w:val="000000"/>
        </w:rPr>
        <w:t>tree protection direction</w:t>
      </w:r>
      <w:bookmarkEnd w:id="60"/>
    </w:p>
    <w:p w14:paraId="595418F4" w14:textId="399C6C66"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intentionally,</w:t>
      </w:r>
      <w:r w:rsidR="001555DB" w:rsidRPr="00DA32FC">
        <w:rPr>
          <w:color w:val="000000"/>
        </w:rPr>
        <w:t xml:space="preserve"> </w:t>
      </w:r>
      <w:r w:rsidR="001E01D6" w:rsidRPr="00DA32FC">
        <w:rPr>
          <w:color w:val="000000"/>
        </w:rPr>
        <w:t xml:space="preserve">recklessly or negligently </w:t>
      </w:r>
      <w:r w:rsidR="00F26FA4" w:rsidRPr="00DA32FC">
        <w:rPr>
          <w:color w:val="000000"/>
        </w:rPr>
        <w:t>fails to comply with</w:t>
      </w:r>
      <w:r w:rsidR="001E01D6" w:rsidRPr="00DA32FC">
        <w:rPr>
          <w:color w:val="000000"/>
        </w:rPr>
        <w:t xml:space="preserve"> a tree protection direction. </w:t>
      </w:r>
    </w:p>
    <w:p w14:paraId="0A4E3B10" w14:textId="17A753C1" w:rsidR="001E01D6" w:rsidRPr="00DA32FC" w:rsidRDefault="001E01D6" w:rsidP="001E01D6">
      <w:pPr>
        <w:pStyle w:val="Penalty"/>
        <w:rPr>
          <w:color w:val="000000"/>
        </w:rPr>
      </w:pPr>
      <w:r w:rsidRPr="00DA32FC">
        <w:rPr>
          <w:color w:val="000000"/>
        </w:rPr>
        <w:t xml:space="preserve">Maximum penalty:  50 penalty units. </w:t>
      </w:r>
    </w:p>
    <w:p w14:paraId="0F64BFCE" w14:textId="40F7577A" w:rsidR="00CE4D44"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CE4D44" w:rsidRPr="00DA32FC">
        <w:rPr>
          <w:color w:val="000000"/>
          <w:lang w:eastAsia="en-AU"/>
        </w:rPr>
        <w:t>This section does not apply if the person has a reasonable excuse for failing to comply with the direction.</w:t>
      </w:r>
    </w:p>
    <w:p w14:paraId="271EFF81" w14:textId="69BB8481" w:rsidR="00CE4D44" w:rsidRPr="00DA32FC" w:rsidRDefault="00CE4D44" w:rsidP="00CE4D44">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50" w:tooltip="A2002-51" w:history="1">
        <w:r w:rsidR="00951272" w:rsidRPr="00DA32FC">
          <w:rPr>
            <w:rStyle w:val="charCitHyperlinkAbbrev"/>
          </w:rPr>
          <w:t>Criminal Code</w:t>
        </w:r>
      </w:hyperlink>
      <w:r w:rsidRPr="00DA32FC">
        <w:rPr>
          <w:color w:val="000000"/>
          <w:lang w:eastAsia="en-AU"/>
        </w:rPr>
        <w:t>, s 58).</w:t>
      </w:r>
    </w:p>
    <w:p w14:paraId="0B1192E3" w14:textId="3C45CB11" w:rsidR="001E01D6" w:rsidRPr="00DA32FC" w:rsidRDefault="00DA32FC" w:rsidP="00DA32FC">
      <w:pPr>
        <w:pStyle w:val="AH5Sec"/>
        <w:rPr>
          <w:color w:val="000000"/>
        </w:rPr>
      </w:pPr>
      <w:bookmarkStart w:id="61" w:name="_Toc110001970"/>
      <w:r w:rsidRPr="00DA32FC">
        <w:rPr>
          <w:rStyle w:val="CharSectNo"/>
        </w:rPr>
        <w:t>47</w:t>
      </w:r>
      <w:r w:rsidRPr="00DA32FC">
        <w:rPr>
          <w:color w:val="000000"/>
        </w:rPr>
        <w:tab/>
      </w:r>
      <w:r w:rsidR="001E01D6" w:rsidRPr="00DA32FC">
        <w:rPr>
          <w:color w:val="000000"/>
        </w:rPr>
        <w:t>Contravention of tree protection direction—action by authorised person</w:t>
      </w:r>
      <w:bookmarkEnd w:id="61"/>
    </w:p>
    <w:p w14:paraId="3C3CBEF2" w14:textId="6BE3B5AA"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a person </w:t>
      </w:r>
      <w:r w:rsidR="00F26FA4" w:rsidRPr="00DA32FC">
        <w:rPr>
          <w:color w:val="000000"/>
        </w:rPr>
        <w:t>fails to</w:t>
      </w:r>
      <w:r w:rsidR="001E01D6" w:rsidRPr="00DA32FC">
        <w:rPr>
          <w:color w:val="000000"/>
        </w:rPr>
        <w:t xml:space="preserve"> comply with a tree protection direction requiring the person to do something in relation to a protected tree. </w:t>
      </w:r>
    </w:p>
    <w:p w14:paraId="01761166" w14:textId="19BD2C80"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An authorised person, or anyone else authorised by the decision</w:t>
      </w:r>
      <w:r w:rsidR="00EF1815" w:rsidRPr="00DA32FC">
        <w:rPr>
          <w:color w:val="000000"/>
        </w:rPr>
        <w:noBreakHyphen/>
      </w:r>
      <w:r w:rsidR="001E01D6" w:rsidRPr="00DA32FC">
        <w:rPr>
          <w:color w:val="000000"/>
        </w:rPr>
        <w:t xml:space="preserve">maker for the protected tree for this section, may enter the land where the tree is located and— </w:t>
      </w:r>
    </w:p>
    <w:p w14:paraId="29863479" w14:textId="69CCB48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do the thing stated in the direction; or </w:t>
      </w:r>
    </w:p>
    <w:p w14:paraId="1C97C533" w14:textId="6D36DDB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do or finish any work stated in the direction. </w:t>
      </w:r>
    </w:p>
    <w:p w14:paraId="1D8540D2" w14:textId="0960FA2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reasonable cost incurred by the Territory in doing anything under subsection (2) is a debt owing to the Territory by the person to whom the direction was given. </w:t>
      </w:r>
    </w:p>
    <w:p w14:paraId="1C14877E" w14:textId="686960D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decision-maker must give written notice of the action proposed under subsection (2) at least 1 working day before the day the action is to begin to—</w:t>
      </w:r>
    </w:p>
    <w:p w14:paraId="5A9EA006" w14:textId="6CE559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given the tree protection direction; and</w:t>
      </w:r>
    </w:p>
    <w:p w14:paraId="126DE950" w14:textId="35AF112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w:t>
      </w:r>
      <w:r w:rsidR="001E01D6" w:rsidRPr="00DA32FC">
        <w:rPr>
          <w:color w:val="000000"/>
          <w:lang w:eastAsia="en-AU"/>
        </w:rPr>
        <w:t>lessee or occupier</w:t>
      </w:r>
      <w:r w:rsidR="001E01D6" w:rsidRPr="00DA32FC">
        <w:rPr>
          <w:color w:val="000000"/>
        </w:rPr>
        <w:t xml:space="preserve"> of the land where the tree is located.</w:t>
      </w:r>
    </w:p>
    <w:p w14:paraId="1D9C6174" w14:textId="2DB5EF0E"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decision-maker may give written notice of the proposed action to anyone else the decision-maker considers appropriate.</w:t>
      </w:r>
    </w:p>
    <w:p w14:paraId="13536C3F" w14:textId="37A0ADB9"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notice must include the following: </w:t>
      </w:r>
    </w:p>
    <w:p w14:paraId="026C5CD8" w14:textId="1831D90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statement about the operation of this section; </w:t>
      </w:r>
    </w:p>
    <w:p w14:paraId="1232878A" w14:textId="4B5F2BB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purpose and nature of the proposed action; </w:t>
      </w:r>
    </w:p>
    <w:p w14:paraId="37866E09" w14:textId="1D1E08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time or times when the action is proposed to be taken; </w:t>
      </w:r>
    </w:p>
    <w:p w14:paraId="3B3822E4" w14:textId="242D166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 statement about the obligations of the authorised person and the Territory under subsection (8). </w:t>
      </w:r>
    </w:p>
    <w:p w14:paraId="739F5393" w14:textId="2A35708B"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person may waive the right to all or part of the minimum period of notice under subsection (4). </w:t>
      </w:r>
    </w:p>
    <w:p w14:paraId="42562AEF" w14:textId="5F2B5245" w:rsidR="001E01D6" w:rsidRPr="00DA32FC" w:rsidRDefault="00DA32FC" w:rsidP="00B61284">
      <w:pPr>
        <w:pStyle w:val="Amain"/>
        <w:keepNext/>
        <w:rPr>
          <w:color w:val="000000"/>
          <w:lang w:eastAsia="en-AU"/>
        </w:rPr>
      </w:pPr>
      <w:r w:rsidRPr="00DA32FC">
        <w:rPr>
          <w:color w:val="000000"/>
          <w:lang w:eastAsia="en-AU"/>
        </w:rPr>
        <w:lastRenderedPageBreak/>
        <w:tab/>
        <w:t>(8)</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129</w:t>
      </w:r>
      <w:r w:rsidR="001E01D6" w:rsidRPr="00DA32FC">
        <w:rPr>
          <w:color w:val="000000"/>
          <w:lang w:eastAsia="en-AU"/>
        </w:rPr>
        <w:t xml:space="preserve"> (Damage etc to be minimised) and section </w:t>
      </w:r>
      <w:r w:rsidR="00932D3B" w:rsidRPr="00DA32FC">
        <w:rPr>
          <w:color w:val="000000"/>
          <w:lang w:eastAsia="en-AU"/>
        </w:rPr>
        <w:t>130</w:t>
      </w:r>
      <w:r w:rsidR="001E01D6" w:rsidRPr="00DA32FC">
        <w:rPr>
          <w:color w:val="000000"/>
          <w:lang w:eastAsia="en-AU"/>
        </w:rPr>
        <w:t xml:space="preserve"> (Compensation for exercise of enforcement powers) apply to any action taken under subsection (2) as if— </w:t>
      </w:r>
    </w:p>
    <w:p w14:paraId="7EB9E877" w14:textId="70C1DFCF" w:rsidR="001E01D6" w:rsidRPr="00DA32FC" w:rsidRDefault="00DA32FC" w:rsidP="00B61284">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were the exercise of a function under part 7 (Enforcement) by an authorised person or a person assisting an authorised person; and </w:t>
      </w:r>
    </w:p>
    <w:p w14:paraId="3D180EAC" w14:textId="58B3F95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any changes prescribed by regulation, and all other necessary changes, were made.</w:t>
      </w:r>
    </w:p>
    <w:p w14:paraId="5EF7B69F" w14:textId="28EC5196" w:rsidR="001E01D6" w:rsidRPr="00DA32FC" w:rsidRDefault="00DA32FC" w:rsidP="00DA32FC">
      <w:pPr>
        <w:pStyle w:val="AH4SubDiv"/>
        <w:tabs>
          <w:tab w:val="clear" w:pos="2600"/>
        </w:tabs>
        <w:rPr>
          <w:color w:val="000000"/>
          <w:lang w:eastAsia="en-AU"/>
        </w:rPr>
      </w:pPr>
      <w:bookmarkStart w:id="62" w:name="_Toc110001971"/>
      <w:r w:rsidRPr="00DA32FC">
        <w:rPr>
          <w:color w:val="000000"/>
          <w:lang w:eastAsia="en-AU"/>
        </w:rPr>
        <w:t>Subdivision 3.4.2</w:t>
      </w:r>
      <w:r w:rsidRPr="00DA32FC">
        <w:rPr>
          <w:color w:val="000000"/>
          <w:lang w:eastAsia="en-AU"/>
        </w:rPr>
        <w:tab/>
      </w:r>
      <w:r w:rsidR="001E01D6" w:rsidRPr="00DA32FC">
        <w:rPr>
          <w:color w:val="000000"/>
          <w:lang w:eastAsia="en-AU"/>
        </w:rPr>
        <w:t>Tree reparation directions</w:t>
      </w:r>
      <w:bookmarkEnd w:id="62"/>
    </w:p>
    <w:p w14:paraId="6025DF4E" w14:textId="5E8ED773" w:rsidR="001E01D6" w:rsidRPr="00DA32FC" w:rsidRDefault="00DA32FC" w:rsidP="00DA32FC">
      <w:pPr>
        <w:pStyle w:val="AH5Sec"/>
        <w:rPr>
          <w:color w:val="000000"/>
        </w:rPr>
      </w:pPr>
      <w:bookmarkStart w:id="63" w:name="_Toc110001972"/>
      <w:r w:rsidRPr="00DA32FC">
        <w:rPr>
          <w:rStyle w:val="CharSectNo"/>
        </w:rPr>
        <w:t>48</w:t>
      </w:r>
      <w:r w:rsidRPr="00DA32FC">
        <w:rPr>
          <w:color w:val="000000"/>
        </w:rPr>
        <w:tab/>
      </w:r>
      <w:r w:rsidR="001E01D6" w:rsidRPr="00DA32FC">
        <w:rPr>
          <w:color w:val="000000"/>
        </w:rPr>
        <w:t>Tree reparation directions</w:t>
      </w:r>
      <w:bookmarkEnd w:id="63"/>
    </w:p>
    <w:p w14:paraId="27F4A29B" w14:textId="1C000FB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6F0EE408" w14:textId="0B71633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person causes damage to a protected tree; and</w:t>
      </w:r>
    </w:p>
    <w:p w14:paraId="294EEAF0" w14:textId="17F8CC7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damage is not authorised under an approval under this Act or another territory law. </w:t>
      </w:r>
    </w:p>
    <w:p w14:paraId="5397BF8B" w14:textId="77777777" w:rsidR="001E01D6" w:rsidRPr="00DA32FC" w:rsidRDefault="001E01D6" w:rsidP="001E01D6">
      <w:pPr>
        <w:pStyle w:val="aExamHdgss"/>
        <w:rPr>
          <w:color w:val="000000"/>
        </w:rPr>
      </w:pPr>
      <w:r w:rsidRPr="00DA32FC">
        <w:rPr>
          <w:color w:val="000000"/>
        </w:rPr>
        <w:t>Examples—approvals that may authorise damage</w:t>
      </w:r>
    </w:p>
    <w:p w14:paraId="7F9C26D6" w14:textId="77777777" w:rsidR="001E01D6" w:rsidRPr="00DA32FC" w:rsidRDefault="001E01D6" w:rsidP="001E01D6">
      <w:pPr>
        <w:pStyle w:val="aExamINumss"/>
        <w:rPr>
          <w:color w:val="000000"/>
          <w:lang w:eastAsia="en-AU"/>
        </w:rPr>
      </w:pPr>
      <w:r w:rsidRPr="00DA32FC">
        <w:rPr>
          <w:color w:val="000000"/>
          <w:lang w:eastAsia="en-AU"/>
        </w:rPr>
        <w:t>1</w:t>
      </w:r>
      <w:r w:rsidRPr="00DA32FC">
        <w:rPr>
          <w:color w:val="000000"/>
          <w:lang w:eastAsia="en-AU"/>
        </w:rPr>
        <w:tab/>
        <w:t>an approval given to the person under s 28 or s 32</w:t>
      </w:r>
    </w:p>
    <w:p w14:paraId="248ADCCD" w14:textId="77777777" w:rsidR="001E01D6" w:rsidRPr="00DA32FC" w:rsidRDefault="001E01D6" w:rsidP="001E01D6">
      <w:pPr>
        <w:pStyle w:val="aExamINumss"/>
        <w:rPr>
          <w:color w:val="000000"/>
          <w:lang w:eastAsia="en-AU"/>
        </w:rPr>
      </w:pPr>
      <w:r w:rsidRPr="00DA32FC">
        <w:rPr>
          <w:color w:val="000000"/>
          <w:lang w:eastAsia="en-AU"/>
        </w:rPr>
        <w:t>2</w:t>
      </w:r>
      <w:r w:rsidRPr="00DA32FC">
        <w:rPr>
          <w:color w:val="000000"/>
          <w:lang w:eastAsia="en-AU"/>
        </w:rPr>
        <w:tab/>
        <w:t>a tree management plan</w:t>
      </w:r>
    </w:p>
    <w:p w14:paraId="7E455E17" w14:textId="77777777" w:rsidR="001E01D6" w:rsidRPr="00DA32FC" w:rsidRDefault="001E01D6" w:rsidP="001E01D6">
      <w:pPr>
        <w:pStyle w:val="aExamINumss"/>
        <w:rPr>
          <w:color w:val="000000"/>
          <w:lang w:eastAsia="en-AU"/>
        </w:rPr>
      </w:pPr>
      <w:r w:rsidRPr="00DA32FC">
        <w:rPr>
          <w:color w:val="000000"/>
          <w:lang w:eastAsia="en-AU"/>
        </w:rPr>
        <w:t>3</w:t>
      </w:r>
      <w:r w:rsidRPr="00DA32FC">
        <w:rPr>
          <w:color w:val="000000"/>
          <w:lang w:eastAsia="en-AU"/>
        </w:rPr>
        <w:tab/>
        <w:t>a tree protection direction</w:t>
      </w:r>
    </w:p>
    <w:p w14:paraId="46378C58" w14:textId="77777777" w:rsidR="001E01D6" w:rsidRPr="00DA32FC" w:rsidRDefault="001E01D6" w:rsidP="001E01D6">
      <w:pPr>
        <w:pStyle w:val="aExamINumss"/>
        <w:rPr>
          <w:color w:val="000000"/>
          <w:lang w:eastAsia="en-AU"/>
        </w:rPr>
      </w:pPr>
      <w:r w:rsidRPr="00DA32FC">
        <w:rPr>
          <w:color w:val="000000"/>
          <w:lang w:eastAsia="en-AU"/>
        </w:rPr>
        <w:t>4</w:t>
      </w:r>
      <w:r w:rsidRPr="00DA32FC">
        <w:rPr>
          <w:color w:val="000000"/>
          <w:lang w:eastAsia="en-AU"/>
        </w:rPr>
        <w:tab/>
        <w:t>a tree protection condition of a development approval</w:t>
      </w:r>
    </w:p>
    <w:p w14:paraId="5C0FECB3" w14:textId="59D72F4A" w:rsidR="001E01D6" w:rsidRPr="00DA32FC" w:rsidRDefault="001E01D6" w:rsidP="001E01D6">
      <w:pPr>
        <w:pStyle w:val="aExamINumss"/>
        <w:rPr>
          <w:color w:val="000000"/>
          <w:lang w:eastAsia="en-AU"/>
        </w:rPr>
      </w:pPr>
      <w:r w:rsidRPr="00DA32FC">
        <w:rPr>
          <w:color w:val="000000"/>
          <w:lang w:eastAsia="en-AU"/>
        </w:rPr>
        <w:t>5</w:t>
      </w:r>
      <w:r w:rsidRPr="00DA32FC">
        <w:rPr>
          <w:color w:val="000000"/>
          <w:lang w:eastAsia="en-AU"/>
        </w:rPr>
        <w:tab/>
        <w:t xml:space="preserve">a direction under the </w:t>
      </w:r>
      <w:hyperlink r:id="rId51" w:tooltip="A2002-42" w:history="1">
        <w:r w:rsidR="00951272" w:rsidRPr="00DA32FC">
          <w:rPr>
            <w:rStyle w:val="charCitHyperlinkItal"/>
          </w:rPr>
          <w:t>Plant Diseases Act 2002</w:t>
        </w:r>
      </w:hyperlink>
      <w:r w:rsidRPr="00DA32FC">
        <w:rPr>
          <w:color w:val="000000"/>
          <w:lang w:eastAsia="en-AU"/>
        </w:rPr>
        <w:t>, s 13</w:t>
      </w:r>
    </w:p>
    <w:p w14:paraId="69F87BF9" w14:textId="77777777" w:rsidR="001E01D6" w:rsidRPr="00DA32FC" w:rsidRDefault="001E01D6" w:rsidP="001E01D6">
      <w:pPr>
        <w:pStyle w:val="aExamINumss"/>
        <w:rPr>
          <w:color w:val="000000"/>
          <w:lang w:eastAsia="en-AU"/>
        </w:rPr>
      </w:pPr>
      <w:r w:rsidRPr="00DA32FC">
        <w:rPr>
          <w:color w:val="000000"/>
          <w:lang w:eastAsia="en-AU"/>
        </w:rPr>
        <w:t>6</w:t>
      </w:r>
      <w:r w:rsidRPr="00DA32FC">
        <w:rPr>
          <w:color w:val="000000"/>
          <w:lang w:eastAsia="en-AU"/>
        </w:rPr>
        <w:tab/>
        <w:t>a public unleased land permit</w:t>
      </w:r>
    </w:p>
    <w:p w14:paraId="7CB8DD57" w14:textId="49688400"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1E01D6" w:rsidRPr="00DA32FC">
        <w:rPr>
          <w:lang w:eastAsia="en-AU"/>
        </w:rPr>
        <w:t xml:space="preserve">The authorised person may direct (a </w:t>
      </w:r>
      <w:r w:rsidR="001E01D6" w:rsidRPr="00DA32FC">
        <w:rPr>
          <w:rStyle w:val="charBoldItals"/>
        </w:rPr>
        <w:t>tree reparation direction</w:t>
      </w:r>
      <w:r w:rsidR="001E01D6" w:rsidRPr="00DA32FC">
        <w:rPr>
          <w:lang w:eastAsia="en-AU"/>
        </w:rPr>
        <w:t>) the person to—</w:t>
      </w:r>
    </w:p>
    <w:p w14:paraId="5B10434C" w14:textId="3EC8B8A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repair the damage; or</w:t>
      </w:r>
    </w:p>
    <w:p w14:paraId="19F29BA5" w14:textId="3560230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beyond repair—remove or replace the tree.</w:t>
      </w:r>
    </w:p>
    <w:p w14:paraId="0B49C50A" w14:textId="499CD2A2" w:rsidR="001E01D6" w:rsidRPr="00DA32FC" w:rsidRDefault="00DA32FC" w:rsidP="007A580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A tree reparation direction must—</w:t>
      </w:r>
    </w:p>
    <w:p w14:paraId="2818B7AC" w14:textId="442C86E7" w:rsidR="001E01D6" w:rsidRPr="00DA32FC" w:rsidRDefault="00DA32FC" w:rsidP="007A580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574B0D50" w14:textId="7B403111" w:rsidR="001E01D6" w:rsidRPr="00DA32FC" w:rsidRDefault="00DA32FC" w:rsidP="007A580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identify the protected tree to which the direction relates; and </w:t>
      </w:r>
    </w:p>
    <w:p w14:paraId="754A8901" w14:textId="68A7619E"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describe the damage to the tree; and</w:t>
      </w:r>
    </w:p>
    <w:p w14:paraId="4776EE7D" w14:textId="7858E1C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lang w:eastAsia="en-AU"/>
        </w:rPr>
        <w:t xml:space="preserve">state </w:t>
      </w:r>
      <w:r w:rsidR="001E01D6" w:rsidRPr="00DA32FC">
        <w:rPr>
          <w:color w:val="000000"/>
        </w:rPr>
        <w:t>the thing required to be done; and</w:t>
      </w:r>
    </w:p>
    <w:p w14:paraId="38A80674" w14:textId="04D9B6E2"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state the period for compliance with the direction.</w:t>
      </w:r>
    </w:p>
    <w:p w14:paraId="210C7033" w14:textId="4EEED422" w:rsidR="001E01D6" w:rsidRPr="00DA32FC" w:rsidRDefault="00DA32FC" w:rsidP="00DA32FC">
      <w:pPr>
        <w:pStyle w:val="AH5Sec"/>
        <w:rPr>
          <w:color w:val="000000"/>
          <w:lang w:eastAsia="en-AU"/>
        </w:rPr>
      </w:pPr>
      <w:bookmarkStart w:id="64" w:name="_Toc110001973"/>
      <w:r w:rsidRPr="00DA32FC">
        <w:rPr>
          <w:rStyle w:val="CharSectNo"/>
        </w:rPr>
        <w:t>49</w:t>
      </w:r>
      <w:r w:rsidRPr="00DA32FC">
        <w:rPr>
          <w:color w:val="000000"/>
          <w:lang w:eastAsia="en-AU"/>
        </w:rPr>
        <w:tab/>
      </w:r>
      <w:r w:rsidR="001E01D6" w:rsidRPr="00DA32FC">
        <w:rPr>
          <w:color w:val="000000"/>
          <w:lang w:eastAsia="en-AU"/>
        </w:rPr>
        <w:t>Offence—fail to comply with tree reparation direction</w:t>
      </w:r>
      <w:bookmarkEnd w:id="64"/>
      <w:r w:rsidR="001E01D6" w:rsidRPr="00DA32FC">
        <w:rPr>
          <w:color w:val="000000"/>
          <w:lang w:eastAsia="en-AU"/>
        </w:rPr>
        <w:t xml:space="preserve"> </w:t>
      </w:r>
    </w:p>
    <w:p w14:paraId="7539291E" w14:textId="20497A81"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commits an offence if— </w:t>
      </w:r>
    </w:p>
    <w:p w14:paraId="2CEB66E0" w14:textId="2F49A2B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 authorised person</w:t>
      </w:r>
      <w:r w:rsidR="001E01D6" w:rsidRPr="00DA32FC">
        <w:rPr>
          <w:color w:val="000000"/>
        </w:rPr>
        <w:t xml:space="preserve"> gives the person</w:t>
      </w:r>
      <w:r w:rsidR="001E01D6" w:rsidRPr="00DA32FC">
        <w:rPr>
          <w:color w:val="000000"/>
          <w:lang w:eastAsia="en-AU"/>
        </w:rPr>
        <w:t xml:space="preserve"> a tree reparation direction; and </w:t>
      </w:r>
    </w:p>
    <w:p w14:paraId="5DD66655" w14:textId="36F328AF" w:rsidR="001E01D6" w:rsidRPr="00DA32FC" w:rsidRDefault="00DA32FC" w:rsidP="00DA32FC">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fails to comply with the direction. </w:t>
      </w:r>
    </w:p>
    <w:p w14:paraId="0520A53F" w14:textId="77777777" w:rsidR="001E01D6" w:rsidRPr="00DA32FC" w:rsidRDefault="001E01D6" w:rsidP="001E01D6">
      <w:pPr>
        <w:pStyle w:val="Penalty"/>
        <w:rPr>
          <w:color w:val="000000"/>
          <w:lang w:eastAsia="en-AU"/>
        </w:rPr>
      </w:pPr>
      <w:r w:rsidRPr="00DA32FC">
        <w:rPr>
          <w:color w:val="000000"/>
          <w:lang w:eastAsia="en-AU"/>
        </w:rPr>
        <w:t xml:space="preserve">Maximum penalty:  50 penalty units. </w:t>
      </w:r>
    </w:p>
    <w:p w14:paraId="218FD136" w14:textId="3DED5EAF" w:rsidR="004F19C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252CF8" w:rsidRPr="00DA32FC">
        <w:rPr>
          <w:color w:val="000000"/>
          <w:lang w:eastAsia="en-AU"/>
        </w:rPr>
        <w:t xml:space="preserve">This </w:t>
      </w:r>
      <w:r w:rsidR="005A615B" w:rsidRPr="00DA32FC">
        <w:rPr>
          <w:color w:val="000000"/>
          <w:lang w:eastAsia="en-AU"/>
        </w:rPr>
        <w:t>section does not apply if the person</w:t>
      </w:r>
      <w:r w:rsidR="004F19CC" w:rsidRPr="00DA32FC">
        <w:rPr>
          <w:color w:val="000000"/>
          <w:lang w:eastAsia="en-AU"/>
        </w:rPr>
        <w:t xml:space="preserve"> has a reasonable excuse for </w:t>
      </w:r>
      <w:r w:rsidR="00F327DB" w:rsidRPr="00DA32FC">
        <w:rPr>
          <w:color w:val="000000"/>
          <w:lang w:eastAsia="en-AU"/>
        </w:rPr>
        <w:t>failing to</w:t>
      </w:r>
      <w:r w:rsidR="004F19CC" w:rsidRPr="00DA32FC">
        <w:rPr>
          <w:color w:val="000000"/>
          <w:lang w:eastAsia="en-AU"/>
        </w:rPr>
        <w:t xml:space="preserve"> comply with the direction</w:t>
      </w:r>
      <w:r w:rsidR="00F327DB" w:rsidRPr="00DA32FC">
        <w:rPr>
          <w:color w:val="000000"/>
          <w:lang w:eastAsia="en-AU"/>
        </w:rPr>
        <w:t>.</w:t>
      </w:r>
    </w:p>
    <w:p w14:paraId="60E7F597" w14:textId="2F3E0F56" w:rsidR="005A615B" w:rsidRPr="00DA32FC" w:rsidRDefault="00B80003" w:rsidP="00B80003">
      <w:pPr>
        <w:pStyle w:val="aNote"/>
        <w:rPr>
          <w:color w:val="000000"/>
          <w:lang w:eastAsia="en-AU"/>
        </w:rPr>
      </w:pPr>
      <w:r w:rsidRPr="00DA32FC">
        <w:rPr>
          <w:rStyle w:val="charItals"/>
        </w:rPr>
        <w:t>Note</w:t>
      </w:r>
      <w:r w:rsidRPr="00DA32FC">
        <w:rPr>
          <w:rStyle w:val="charItals"/>
        </w:rPr>
        <w:tab/>
      </w:r>
      <w:r w:rsidR="005A615B" w:rsidRPr="00DA32FC">
        <w:rPr>
          <w:color w:val="000000"/>
          <w:lang w:eastAsia="en-AU"/>
        </w:rPr>
        <w:t>The defendant has an evidential burden in relation to the matters mentioned in</w:t>
      </w:r>
      <w:r w:rsidR="00F327DB" w:rsidRPr="00DA32FC">
        <w:rPr>
          <w:color w:val="000000"/>
          <w:lang w:eastAsia="en-AU"/>
        </w:rPr>
        <w:t xml:space="preserve"> </w:t>
      </w:r>
      <w:r w:rsidR="005A615B" w:rsidRPr="00DA32FC">
        <w:rPr>
          <w:color w:val="000000"/>
          <w:lang w:eastAsia="en-AU"/>
        </w:rPr>
        <w:t>s</w:t>
      </w:r>
      <w:r w:rsidR="00F327DB" w:rsidRPr="00DA32FC">
        <w:rPr>
          <w:color w:val="000000"/>
          <w:lang w:eastAsia="en-AU"/>
        </w:rPr>
        <w:t xml:space="preserve"> </w:t>
      </w:r>
      <w:r w:rsidR="005A615B" w:rsidRPr="00DA32FC">
        <w:rPr>
          <w:color w:val="000000"/>
          <w:lang w:eastAsia="en-AU"/>
        </w:rPr>
        <w:t>(</w:t>
      </w:r>
      <w:r w:rsidR="00BF018F" w:rsidRPr="00DA32FC">
        <w:rPr>
          <w:color w:val="000000"/>
          <w:lang w:eastAsia="en-AU"/>
        </w:rPr>
        <w:t>2</w:t>
      </w:r>
      <w:r w:rsidR="005A615B" w:rsidRPr="00DA32FC">
        <w:rPr>
          <w:color w:val="000000"/>
          <w:lang w:eastAsia="en-AU"/>
        </w:rPr>
        <w:t>) (see</w:t>
      </w:r>
      <w:r w:rsidR="00F327DB" w:rsidRPr="00DA32FC">
        <w:rPr>
          <w:color w:val="000000"/>
          <w:lang w:eastAsia="en-AU"/>
        </w:rPr>
        <w:t xml:space="preserve"> </w:t>
      </w:r>
      <w:hyperlink r:id="rId52" w:tooltip="A2002-51" w:history="1">
        <w:r w:rsidR="00951272" w:rsidRPr="00DA32FC">
          <w:rPr>
            <w:rStyle w:val="charCitHyperlinkAbbrev"/>
          </w:rPr>
          <w:t>Criminal Code</w:t>
        </w:r>
      </w:hyperlink>
      <w:r w:rsidR="005A615B" w:rsidRPr="00DA32FC">
        <w:rPr>
          <w:color w:val="000000"/>
          <w:lang w:eastAsia="en-AU"/>
        </w:rPr>
        <w:t>, s</w:t>
      </w:r>
      <w:r w:rsidR="00F327DB" w:rsidRPr="00DA32FC">
        <w:rPr>
          <w:color w:val="000000"/>
          <w:lang w:eastAsia="en-AU"/>
        </w:rPr>
        <w:t xml:space="preserve"> </w:t>
      </w:r>
      <w:r w:rsidR="005A615B" w:rsidRPr="00DA32FC">
        <w:rPr>
          <w:color w:val="000000"/>
          <w:lang w:eastAsia="en-AU"/>
        </w:rPr>
        <w:t>58).</w:t>
      </w:r>
    </w:p>
    <w:p w14:paraId="71A25CD3" w14:textId="565645C6" w:rsidR="00252CF8" w:rsidRPr="00DA32FC" w:rsidRDefault="00DA32FC" w:rsidP="00DA32FC">
      <w:pPr>
        <w:pStyle w:val="Amain"/>
        <w:rPr>
          <w:b/>
          <w:color w:val="000000"/>
          <w:lang w:eastAsia="en-AU"/>
        </w:rPr>
      </w:pPr>
      <w:r w:rsidRPr="00DA32FC">
        <w:rPr>
          <w:color w:val="000000"/>
          <w:lang w:eastAsia="en-AU"/>
        </w:rPr>
        <w:tab/>
        <w:t>(3)</w:t>
      </w:r>
      <w:r w:rsidRPr="00DA32FC">
        <w:rPr>
          <w:color w:val="000000"/>
          <w:lang w:eastAsia="en-AU"/>
        </w:rPr>
        <w:tab/>
      </w:r>
      <w:r w:rsidR="00252CF8" w:rsidRPr="00DA32FC">
        <w:rPr>
          <w:color w:val="000000"/>
          <w:lang w:eastAsia="en-AU"/>
        </w:rPr>
        <w:t>An offence against this section is a strict liability offence.</w:t>
      </w:r>
    </w:p>
    <w:p w14:paraId="77469E93" w14:textId="2A067955" w:rsidR="001E01D6" w:rsidRPr="00DA32FC" w:rsidRDefault="00DA32FC" w:rsidP="00DA32FC">
      <w:pPr>
        <w:pStyle w:val="AH5Sec"/>
        <w:rPr>
          <w:color w:val="000000"/>
        </w:rPr>
      </w:pPr>
      <w:bookmarkStart w:id="65" w:name="_Toc110001974"/>
      <w:r w:rsidRPr="00DA32FC">
        <w:rPr>
          <w:rStyle w:val="CharSectNo"/>
        </w:rPr>
        <w:t>50</w:t>
      </w:r>
      <w:r w:rsidRPr="00DA32FC">
        <w:rPr>
          <w:color w:val="000000"/>
        </w:rPr>
        <w:tab/>
      </w:r>
      <w:r w:rsidR="001E01D6" w:rsidRPr="00DA32FC">
        <w:rPr>
          <w:color w:val="000000"/>
        </w:rPr>
        <w:t>Repair of damage etc by Territory</w:t>
      </w:r>
      <w:bookmarkEnd w:id="65"/>
      <w:r w:rsidR="001E01D6" w:rsidRPr="00DA32FC">
        <w:rPr>
          <w:color w:val="000000"/>
        </w:rPr>
        <w:t xml:space="preserve"> </w:t>
      </w:r>
    </w:p>
    <w:p w14:paraId="6B3E649C" w14:textId="46BFB3D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53A6B493" w14:textId="296C86E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an authorised person</w:t>
      </w:r>
      <w:r w:rsidR="001E01D6" w:rsidRPr="00DA32FC">
        <w:rPr>
          <w:color w:val="000000"/>
        </w:rPr>
        <w:t xml:space="preserve"> gives a person</w:t>
      </w:r>
      <w:r w:rsidR="001E01D6" w:rsidRPr="00DA32FC">
        <w:rPr>
          <w:color w:val="000000"/>
          <w:lang w:eastAsia="en-AU"/>
        </w:rPr>
        <w:t xml:space="preserve"> a tree reparation direction</w:t>
      </w:r>
      <w:r w:rsidR="001E01D6" w:rsidRPr="00DA32FC">
        <w:rPr>
          <w:color w:val="000000"/>
        </w:rPr>
        <w:t xml:space="preserve">; and </w:t>
      </w:r>
    </w:p>
    <w:p w14:paraId="3D6A47A4" w14:textId="437F669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person fails to comply with the direction. </w:t>
      </w:r>
    </w:p>
    <w:p w14:paraId="314B290F" w14:textId="4363230F" w:rsidR="001E01D6" w:rsidRPr="00DA32FC" w:rsidRDefault="00DA32FC" w:rsidP="00E46D25">
      <w:pPr>
        <w:pStyle w:val="Amain"/>
        <w:keepNext/>
        <w:rPr>
          <w:color w:val="000000"/>
        </w:rPr>
      </w:pPr>
      <w:r w:rsidRPr="00DA32FC">
        <w:rPr>
          <w:color w:val="000000"/>
        </w:rPr>
        <w:lastRenderedPageBreak/>
        <w:tab/>
        <w:t>(2)</w:t>
      </w:r>
      <w:r w:rsidRPr="00DA32FC">
        <w:rPr>
          <w:color w:val="000000"/>
        </w:rPr>
        <w:tab/>
      </w:r>
      <w:r w:rsidR="001E01D6" w:rsidRPr="00DA32FC">
        <w:rPr>
          <w:color w:val="000000"/>
        </w:rPr>
        <w:t xml:space="preserve">The director-general may— </w:t>
      </w:r>
    </w:p>
    <w:p w14:paraId="2B72ED0E" w14:textId="09907F10" w:rsidR="001E01D6" w:rsidRPr="00DA32FC" w:rsidRDefault="00DA32FC" w:rsidP="00E46D25">
      <w:pPr>
        <w:pStyle w:val="Apara"/>
        <w:keepNext/>
        <w:rPr>
          <w:color w:val="000000"/>
        </w:rPr>
      </w:pPr>
      <w:r w:rsidRPr="00DA32FC">
        <w:rPr>
          <w:color w:val="000000"/>
        </w:rPr>
        <w:tab/>
        <w:t>(a)</w:t>
      </w:r>
      <w:r w:rsidRPr="00DA32FC">
        <w:rPr>
          <w:color w:val="000000"/>
        </w:rPr>
        <w:tab/>
      </w:r>
      <w:r w:rsidR="001E01D6" w:rsidRPr="00DA32FC">
        <w:rPr>
          <w:color w:val="000000"/>
        </w:rPr>
        <w:t xml:space="preserve">do the thing required to be done; and </w:t>
      </w:r>
    </w:p>
    <w:p w14:paraId="72FD0C4C" w14:textId="07673D1E" w:rsidR="001E01D6" w:rsidRPr="00DA32FC" w:rsidRDefault="00DA32FC" w:rsidP="00E46D25">
      <w:pPr>
        <w:pStyle w:val="Apara"/>
        <w:keepNext/>
        <w:rPr>
          <w:color w:val="000000"/>
        </w:rPr>
      </w:pPr>
      <w:r w:rsidRPr="00DA32FC">
        <w:rPr>
          <w:color w:val="000000"/>
        </w:rPr>
        <w:tab/>
        <w:t>(b)</w:t>
      </w:r>
      <w:r w:rsidRPr="00DA32FC">
        <w:rPr>
          <w:color w:val="000000"/>
        </w:rPr>
        <w:tab/>
      </w:r>
      <w:r w:rsidR="001E01D6" w:rsidRPr="00DA32FC">
        <w:rPr>
          <w:color w:val="000000"/>
        </w:rPr>
        <w:t xml:space="preserve">recover the reasonable costs of doing the thing from the person. </w:t>
      </w:r>
    </w:p>
    <w:p w14:paraId="70CDB41F" w14:textId="7ADF2DD5"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An amount owing under a law may be recovered as a debt in a court of competent jurisdiction or the ACAT (see </w:t>
      </w:r>
      <w:hyperlink r:id="rId53" w:tooltip="A2001-14" w:history="1">
        <w:r w:rsidR="00951272" w:rsidRPr="00DA32FC">
          <w:rPr>
            <w:rStyle w:val="charCitHyperlinkAbbrev"/>
          </w:rPr>
          <w:t>Legislation Act</w:t>
        </w:r>
      </w:hyperlink>
      <w:r w:rsidRPr="00DA32FC">
        <w:rPr>
          <w:color w:val="000000"/>
        </w:rPr>
        <w:t>, s 177).</w:t>
      </w:r>
    </w:p>
    <w:p w14:paraId="1E83F47D" w14:textId="77777777" w:rsidR="001E01D6" w:rsidRPr="00DA32FC" w:rsidRDefault="001E01D6" w:rsidP="00DF6D39">
      <w:pPr>
        <w:pStyle w:val="PageBreak"/>
        <w:suppressLineNumbers/>
        <w:rPr>
          <w:color w:val="000000"/>
        </w:rPr>
      </w:pPr>
      <w:r w:rsidRPr="00DA32FC">
        <w:rPr>
          <w:color w:val="000000"/>
        </w:rPr>
        <w:br w:type="page"/>
      </w:r>
    </w:p>
    <w:p w14:paraId="47471030" w14:textId="3ED876D5" w:rsidR="001E01D6" w:rsidRPr="00DA32FC" w:rsidRDefault="00DA32FC" w:rsidP="00DA32FC">
      <w:pPr>
        <w:pStyle w:val="AH2Part"/>
        <w:tabs>
          <w:tab w:val="clear" w:pos="2600"/>
        </w:tabs>
      </w:pPr>
      <w:bookmarkStart w:id="66" w:name="_Toc110001975"/>
      <w:r w:rsidRPr="00DA32FC">
        <w:rPr>
          <w:rStyle w:val="CharPartNo"/>
        </w:rPr>
        <w:lastRenderedPageBreak/>
        <w:t>Part 4</w:t>
      </w:r>
      <w:r w:rsidRPr="00DA32FC">
        <w:rPr>
          <w:color w:val="000000"/>
        </w:rPr>
        <w:tab/>
      </w:r>
      <w:r w:rsidR="001E01D6" w:rsidRPr="00DA32FC">
        <w:rPr>
          <w:rStyle w:val="CharPartText"/>
          <w:color w:val="000000"/>
        </w:rPr>
        <w:t>Registration of trees</w:t>
      </w:r>
      <w:bookmarkEnd w:id="66"/>
    </w:p>
    <w:p w14:paraId="0C44E4CC" w14:textId="6325DE92" w:rsidR="001E01D6" w:rsidRPr="00DA32FC" w:rsidRDefault="00DA32FC" w:rsidP="00DA32FC">
      <w:pPr>
        <w:pStyle w:val="AH3Div"/>
        <w:tabs>
          <w:tab w:val="clear" w:pos="2600"/>
        </w:tabs>
      </w:pPr>
      <w:bookmarkStart w:id="67" w:name="_Toc110001976"/>
      <w:r w:rsidRPr="00DA32FC">
        <w:rPr>
          <w:rStyle w:val="CharDivNo"/>
        </w:rPr>
        <w:t>Division 4.1</w:t>
      </w:r>
      <w:r w:rsidRPr="00DA32FC">
        <w:rPr>
          <w:color w:val="000000"/>
        </w:rPr>
        <w:tab/>
      </w:r>
      <w:r w:rsidR="001E01D6" w:rsidRPr="00DA32FC">
        <w:rPr>
          <w:rStyle w:val="CharDivText"/>
          <w:color w:val="000000"/>
        </w:rPr>
        <w:t>Preliminary</w:t>
      </w:r>
      <w:bookmarkEnd w:id="67"/>
    </w:p>
    <w:p w14:paraId="4A0A140A" w14:textId="1A3E4D3D" w:rsidR="001E01D6" w:rsidRPr="00DA32FC" w:rsidRDefault="00DA32FC" w:rsidP="00DA32FC">
      <w:pPr>
        <w:pStyle w:val="AH5Sec"/>
        <w:rPr>
          <w:color w:val="000000"/>
        </w:rPr>
      </w:pPr>
      <w:bookmarkStart w:id="68" w:name="_Toc110001977"/>
      <w:r w:rsidRPr="00DA32FC">
        <w:rPr>
          <w:rStyle w:val="CharSectNo"/>
        </w:rPr>
        <w:t>51</w:t>
      </w:r>
      <w:r w:rsidRPr="00DA32FC">
        <w:rPr>
          <w:color w:val="000000"/>
        </w:rPr>
        <w:tab/>
      </w:r>
      <w:r w:rsidR="001E01D6" w:rsidRPr="00DA32FC">
        <w:rPr>
          <w:color w:val="000000"/>
        </w:rPr>
        <w:t>Definitions—pt 4</w:t>
      </w:r>
      <w:bookmarkEnd w:id="68"/>
    </w:p>
    <w:p w14:paraId="7FAFAABB" w14:textId="77777777" w:rsidR="001E01D6" w:rsidRPr="00DA32FC" w:rsidRDefault="001E01D6" w:rsidP="001E01D6">
      <w:pPr>
        <w:pStyle w:val="Amainreturn"/>
        <w:rPr>
          <w:color w:val="000000"/>
        </w:rPr>
      </w:pPr>
      <w:r w:rsidRPr="00DA32FC">
        <w:rPr>
          <w:color w:val="000000"/>
        </w:rPr>
        <w:t>In this part:</w:t>
      </w:r>
    </w:p>
    <w:p w14:paraId="1135C5BE" w14:textId="5570C97F" w:rsidR="001E01D6" w:rsidRPr="00DA32FC" w:rsidRDefault="001E01D6" w:rsidP="00DA32FC">
      <w:pPr>
        <w:pStyle w:val="aDef"/>
        <w:rPr>
          <w:color w:val="000000"/>
        </w:rPr>
      </w:pPr>
      <w:r w:rsidRPr="00DA32FC">
        <w:rPr>
          <w:rStyle w:val="charBoldItals"/>
        </w:rPr>
        <w:t>cancellation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(b)</w:t>
      </w:r>
      <w:r w:rsidRPr="00DA32FC">
        <w:rPr>
          <w:color w:val="000000"/>
        </w:rPr>
        <w:t>.</w:t>
      </w:r>
    </w:p>
    <w:p w14:paraId="0425125F" w14:textId="62EEFFB3" w:rsidR="00EF1815" w:rsidRPr="00DA32FC" w:rsidRDefault="00EF1815" w:rsidP="00DA32FC">
      <w:pPr>
        <w:pStyle w:val="aDef"/>
        <w:rPr>
          <w:color w:val="000000"/>
        </w:rPr>
      </w:pPr>
      <w:r w:rsidRPr="00DA32FC">
        <w:rPr>
          <w:rStyle w:val="charBoldItals"/>
        </w:rPr>
        <w:t>provisional registration period</w:t>
      </w:r>
      <w:r w:rsidRPr="00DA32FC">
        <w:rPr>
          <w:bCs/>
          <w:iCs/>
          <w:color w:val="000000"/>
        </w:rPr>
        <w:t xml:space="preserve">—see section </w:t>
      </w:r>
      <w:r w:rsidR="00932D3B" w:rsidRPr="00DA32FC">
        <w:rPr>
          <w:bCs/>
          <w:iCs/>
          <w:color w:val="000000"/>
        </w:rPr>
        <w:t>58</w:t>
      </w:r>
      <w:r w:rsidR="00C83618" w:rsidRPr="00DA32FC">
        <w:rPr>
          <w:bCs/>
          <w:iCs/>
          <w:color w:val="000000"/>
        </w:rPr>
        <w:t xml:space="preserve"> </w:t>
      </w:r>
      <w:r w:rsidR="00932D3B" w:rsidRPr="00DA32FC">
        <w:rPr>
          <w:bCs/>
          <w:iCs/>
          <w:color w:val="000000"/>
        </w:rPr>
        <w:t>(1)</w:t>
      </w:r>
      <w:r w:rsidRPr="00DA32FC">
        <w:rPr>
          <w:bCs/>
          <w:iCs/>
          <w:color w:val="000000"/>
        </w:rPr>
        <w:t>.</w:t>
      </w:r>
    </w:p>
    <w:p w14:paraId="56EFBC99" w14:textId="4138F915" w:rsidR="001E01D6" w:rsidRPr="00DA32FC" w:rsidRDefault="001E01D6" w:rsidP="00DA32FC">
      <w:pPr>
        <w:pStyle w:val="aDef"/>
        <w:rPr>
          <w:color w:val="000000"/>
        </w:rPr>
      </w:pPr>
      <w:r w:rsidRPr="00DA32FC">
        <w:rPr>
          <w:rStyle w:val="charBoldItals"/>
        </w:rPr>
        <w:t>registration criteria</w:t>
      </w:r>
      <w:r w:rsidRPr="00DA32FC">
        <w:rPr>
          <w:color w:val="000000"/>
        </w:rPr>
        <w:t xml:space="preserve">—see section </w:t>
      </w:r>
      <w:r w:rsidR="00932D3B" w:rsidRPr="00DA32FC">
        <w:rPr>
          <w:color w:val="000000"/>
        </w:rPr>
        <w:t>52</w:t>
      </w:r>
      <w:r w:rsidR="00C83618" w:rsidRPr="00DA32FC">
        <w:rPr>
          <w:color w:val="000000"/>
        </w:rPr>
        <w:t xml:space="preserve"> </w:t>
      </w:r>
      <w:r w:rsidR="00932D3B" w:rsidRPr="00DA32FC">
        <w:rPr>
          <w:color w:val="000000"/>
        </w:rPr>
        <w:t>(1)</w:t>
      </w:r>
      <w:r w:rsidR="00C83618" w:rsidRPr="00DA32FC">
        <w:rPr>
          <w:color w:val="000000"/>
        </w:rPr>
        <w:t xml:space="preserve"> </w:t>
      </w:r>
      <w:r w:rsidR="00932D3B" w:rsidRPr="00DA32FC">
        <w:rPr>
          <w:color w:val="000000"/>
        </w:rPr>
        <w:t>(a)</w:t>
      </w:r>
      <w:r w:rsidRPr="00DA32FC">
        <w:rPr>
          <w:color w:val="000000"/>
        </w:rPr>
        <w:t>.</w:t>
      </w:r>
    </w:p>
    <w:p w14:paraId="46232AB9" w14:textId="58513BFC" w:rsidR="001E01D6" w:rsidRPr="00DA32FC" w:rsidRDefault="001E01D6" w:rsidP="00DA32FC">
      <w:pPr>
        <w:pStyle w:val="aDef"/>
        <w:rPr>
          <w:color w:val="000000"/>
        </w:rPr>
      </w:pPr>
      <w:r w:rsidRPr="00DA32FC">
        <w:rPr>
          <w:rStyle w:val="charBoldItals"/>
        </w:rPr>
        <w:t>restricted information</w:t>
      </w:r>
      <w:r w:rsidRPr="00DA32FC">
        <w:rPr>
          <w:color w:val="000000"/>
        </w:rPr>
        <w:t xml:space="preserve"> means information restricted under section </w:t>
      </w:r>
      <w:r w:rsidR="00932D3B" w:rsidRPr="00DA32FC">
        <w:rPr>
          <w:color w:val="000000"/>
        </w:rPr>
        <w:t>74</w:t>
      </w:r>
      <w:r w:rsidRPr="00DA32FC">
        <w:rPr>
          <w:color w:val="000000"/>
        </w:rPr>
        <w:t xml:space="preserve"> (Restricted information—Aboriginal cultural trees).</w:t>
      </w:r>
    </w:p>
    <w:p w14:paraId="4E2ADFAF" w14:textId="3826131C" w:rsidR="001E01D6" w:rsidRPr="00DA32FC" w:rsidRDefault="001E01D6" w:rsidP="00DA32FC">
      <w:pPr>
        <w:pStyle w:val="aDef"/>
        <w:rPr>
          <w:color w:val="000000"/>
        </w:rPr>
      </w:pPr>
      <w:r w:rsidRPr="00DA32FC">
        <w:rPr>
          <w:rStyle w:val="charBoldItals"/>
        </w:rPr>
        <w:t>site declaration</w:t>
      </w:r>
      <w:r w:rsidRPr="00DA32FC">
        <w:rPr>
          <w:color w:val="000000"/>
        </w:rPr>
        <w:t xml:space="preserve">—see section </w:t>
      </w:r>
      <w:r w:rsidR="00932D3B" w:rsidRPr="00DA32FC">
        <w:rPr>
          <w:color w:val="000000"/>
        </w:rPr>
        <w:t>69</w:t>
      </w:r>
      <w:r w:rsidRPr="00DA32FC">
        <w:rPr>
          <w:color w:val="000000"/>
        </w:rPr>
        <w:t xml:space="preserve"> (2).</w:t>
      </w:r>
    </w:p>
    <w:p w14:paraId="5DD42CAA" w14:textId="1B0B440C" w:rsidR="001E01D6" w:rsidRPr="00DA32FC" w:rsidRDefault="00DA32FC" w:rsidP="00DA32FC">
      <w:pPr>
        <w:pStyle w:val="AH5Sec"/>
        <w:rPr>
          <w:color w:val="000000"/>
        </w:rPr>
      </w:pPr>
      <w:bookmarkStart w:id="69" w:name="_Toc110001978"/>
      <w:r w:rsidRPr="00DA32FC">
        <w:rPr>
          <w:rStyle w:val="CharSectNo"/>
        </w:rPr>
        <w:t>52</w:t>
      </w:r>
      <w:r w:rsidRPr="00DA32FC">
        <w:rPr>
          <w:color w:val="000000"/>
        </w:rPr>
        <w:tab/>
      </w:r>
      <w:r w:rsidR="001E01D6" w:rsidRPr="00DA32FC">
        <w:rPr>
          <w:color w:val="000000"/>
        </w:rPr>
        <w:t>Criteria for registration and cancellation of registration</w:t>
      </w:r>
      <w:bookmarkEnd w:id="69"/>
    </w:p>
    <w:p w14:paraId="2FC26BC5" w14:textId="4D44D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determine—</w:t>
      </w:r>
    </w:p>
    <w:p w14:paraId="50AD41A0" w14:textId="1EA05322" w:rsidR="001E01D6" w:rsidRPr="00DA32FC" w:rsidRDefault="00DA32FC" w:rsidP="00DA32FC">
      <w:pPr>
        <w:pStyle w:val="Apara"/>
      </w:pPr>
      <w:r>
        <w:tab/>
      </w:r>
      <w:r w:rsidRPr="00DA32FC">
        <w:t>(a)</w:t>
      </w:r>
      <w:r w:rsidRPr="00DA32FC">
        <w:tab/>
      </w:r>
      <w:r w:rsidR="001E01D6" w:rsidRPr="00DA32FC">
        <w:t xml:space="preserve">criteria (the </w:t>
      </w:r>
      <w:r w:rsidR="001E01D6" w:rsidRPr="00DA32FC">
        <w:rPr>
          <w:rStyle w:val="charBoldItals"/>
        </w:rPr>
        <w:t>registration criteria</w:t>
      </w:r>
      <w:r w:rsidR="001E01D6" w:rsidRPr="00DA32FC">
        <w:t>) for the registration of a tree; and</w:t>
      </w:r>
    </w:p>
    <w:p w14:paraId="21BB87E5" w14:textId="07A211C7" w:rsidR="001E01D6" w:rsidRPr="00DA32FC" w:rsidRDefault="00DA32FC" w:rsidP="00DA32FC">
      <w:pPr>
        <w:pStyle w:val="Apara"/>
      </w:pPr>
      <w:r>
        <w:tab/>
      </w:r>
      <w:r w:rsidRPr="00DA32FC">
        <w:t>(b)</w:t>
      </w:r>
      <w:r w:rsidRPr="00DA32FC">
        <w:tab/>
      </w:r>
      <w:r w:rsidR="001E01D6" w:rsidRPr="00DA32FC">
        <w:t xml:space="preserve">criteria (the </w:t>
      </w:r>
      <w:r w:rsidR="001E01D6" w:rsidRPr="00DA32FC">
        <w:rPr>
          <w:rStyle w:val="charBoldItals"/>
        </w:rPr>
        <w:t>cancellation criteria</w:t>
      </w:r>
      <w:r w:rsidR="001E01D6" w:rsidRPr="00DA32FC">
        <w:t xml:space="preserve">) for the cancellation of </w:t>
      </w:r>
      <w:r w:rsidR="00D72A3B" w:rsidRPr="00DA32FC">
        <w:t>a tree’s registration</w:t>
      </w:r>
      <w:r w:rsidR="001E01D6" w:rsidRPr="00DA32FC">
        <w:t>.</w:t>
      </w:r>
    </w:p>
    <w:p w14:paraId="32591DD4" w14:textId="65BDA4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determination is a disallowable instrument.</w:t>
      </w:r>
    </w:p>
    <w:p w14:paraId="1FDA2C5A" w14:textId="305E60E0" w:rsidR="001E01D6" w:rsidRPr="00DA32FC" w:rsidRDefault="00DA32FC" w:rsidP="0019409A">
      <w:pPr>
        <w:pStyle w:val="AH3Div"/>
        <w:tabs>
          <w:tab w:val="clear" w:pos="2600"/>
        </w:tabs>
      </w:pPr>
      <w:bookmarkStart w:id="70" w:name="_Toc110001979"/>
      <w:r w:rsidRPr="00DA32FC">
        <w:rPr>
          <w:rStyle w:val="CharDivNo"/>
        </w:rPr>
        <w:lastRenderedPageBreak/>
        <w:t>Division 4.2</w:t>
      </w:r>
      <w:r w:rsidRPr="00DA32FC">
        <w:rPr>
          <w:color w:val="000000"/>
        </w:rPr>
        <w:tab/>
      </w:r>
      <w:r w:rsidR="001E01D6" w:rsidRPr="00DA32FC">
        <w:rPr>
          <w:rStyle w:val="CharDivText"/>
          <w:color w:val="000000"/>
        </w:rPr>
        <w:t>Tree register</w:t>
      </w:r>
      <w:bookmarkEnd w:id="70"/>
    </w:p>
    <w:p w14:paraId="0FE44679" w14:textId="5A48A7E8" w:rsidR="001E01D6" w:rsidRPr="00DA32FC" w:rsidRDefault="00DA32FC" w:rsidP="0019409A">
      <w:pPr>
        <w:pStyle w:val="AH5Sec"/>
        <w:rPr>
          <w:color w:val="000000"/>
        </w:rPr>
      </w:pPr>
      <w:bookmarkStart w:id="71" w:name="_Toc110001980"/>
      <w:r w:rsidRPr="00DA32FC">
        <w:rPr>
          <w:rStyle w:val="CharSectNo"/>
        </w:rPr>
        <w:t>53</w:t>
      </w:r>
      <w:r w:rsidRPr="00DA32FC">
        <w:rPr>
          <w:color w:val="000000"/>
        </w:rPr>
        <w:tab/>
      </w:r>
      <w:r w:rsidR="001E01D6" w:rsidRPr="00DA32FC">
        <w:rPr>
          <w:color w:val="000000"/>
        </w:rPr>
        <w:t>Tree register</w:t>
      </w:r>
      <w:bookmarkEnd w:id="71"/>
    </w:p>
    <w:p w14:paraId="43705843" w14:textId="374E13B3" w:rsidR="001E01D6" w:rsidRPr="00DA32FC" w:rsidRDefault="00DA32FC" w:rsidP="0019409A">
      <w:pPr>
        <w:pStyle w:val="Amain"/>
        <w:keepNext/>
      </w:pPr>
      <w:r>
        <w:tab/>
      </w:r>
      <w:r w:rsidRPr="00DA32FC">
        <w:t>(1)</w:t>
      </w:r>
      <w:r w:rsidRPr="00DA32FC">
        <w:tab/>
      </w:r>
      <w:r w:rsidR="001E01D6" w:rsidRPr="00DA32FC">
        <w:t xml:space="preserve">The conservator must keep a register of trees (the </w:t>
      </w:r>
      <w:r w:rsidR="001E01D6" w:rsidRPr="00DA32FC">
        <w:rPr>
          <w:rStyle w:val="charBoldItals"/>
        </w:rPr>
        <w:t>tree register</w:t>
      </w:r>
      <w:r w:rsidR="001E01D6" w:rsidRPr="00DA32FC">
        <w:t xml:space="preserve">). </w:t>
      </w:r>
    </w:p>
    <w:p w14:paraId="47F6E70B" w14:textId="49569D15" w:rsidR="001E01D6" w:rsidRPr="00DA32FC" w:rsidRDefault="00DA32FC" w:rsidP="0019409A">
      <w:pPr>
        <w:pStyle w:val="Amain"/>
        <w:keepNext/>
        <w:rPr>
          <w:color w:val="000000"/>
        </w:rPr>
      </w:pPr>
      <w:r w:rsidRPr="00DA32FC">
        <w:rPr>
          <w:color w:val="000000"/>
        </w:rPr>
        <w:tab/>
        <w:t>(2)</w:t>
      </w:r>
      <w:r w:rsidRPr="00DA32FC">
        <w:rPr>
          <w:color w:val="000000"/>
        </w:rPr>
        <w:tab/>
      </w:r>
      <w:r w:rsidR="001E01D6" w:rsidRPr="00DA32FC">
        <w:rPr>
          <w:color w:val="000000"/>
        </w:rPr>
        <w:t>The tree register must include the following:</w:t>
      </w:r>
    </w:p>
    <w:p w14:paraId="660A6FA1" w14:textId="6F90AB46" w:rsidR="001E01D6" w:rsidRPr="00DA32FC" w:rsidRDefault="00DA32FC" w:rsidP="0019409A">
      <w:pPr>
        <w:pStyle w:val="Apara"/>
        <w:keepNext/>
        <w:rPr>
          <w:color w:val="000000"/>
        </w:rPr>
      </w:pPr>
      <w:r w:rsidRPr="00DA32FC">
        <w:rPr>
          <w:color w:val="000000"/>
        </w:rPr>
        <w:tab/>
        <w:t>(a)</w:t>
      </w:r>
      <w:r w:rsidRPr="00DA32FC">
        <w:rPr>
          <w:color w:val="000000"/>
        </w:rPr>
        <w:tab/>
      </w:r>
      <w:r w:rsidR="001E01D6" w:rsidRPr="00DA32FC">
        <w:rPr>
          <w:color w:val="000000"/>
        </w:rPr>
        <w:t xml:space="preserve">for each provisionally registered tree— </w:t>
      </w:r>
    </w:p>
    <w:p w14:paraId="39695D23" w14:textId="246E722B" w:rsidR="001E01D6" w:rsidRPr="00DA32FC" w:rsidRDefault="00DA32FC" w:rsidP="0019409A">
      <w:pPr>
        <w:pStyle w:val="Asubpara"/>
        <w:keepNext/>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57</w:t>
      </w:r>
      <w:r w:rsidR="001E01D6" w:rsidRPr="00DA32FC">
        <w:rPr>
          <w:color w:val="000000"/>
        </w:rPr>
        <w:t xml:space="preserve"> (2); and </w:t>
      </w:r>
    </w:p>
    <w:p w14:paraId="1A26E5E7" w14:textId="3C1E97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14E8EC1" w14:textId="1C078E2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for each registered tree— </w:t>
      </w:r>
    </w:p>
    <w:p w14:paraId="1DC77907" w14:textId="7CB4D49F"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everything required to be entered in the register under section </w:t>
      </w:r>
      <w:r w:rsidR="00932D3B" w:rsidRPr="00DA32FC">
        <w:rPr>
          <w:color w:val="000000"/>
        </w:rPr>
        <w:t>62</w:t>
      </w:r>
      <w:r w:rsidR="001E01D6" w:rsidRPr="00DA32FC">
        <w:rPr>
          <w:color w:val="000000"/>
        </w:rPr>
        <w:t xml:space="preserve"> (2); and </w:t>
      </w:r>
    </w:p>
    <w:p w14:paraId="087ABF23" w14:textId="404DC1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 management plan (if any) for the tree;</w:t>
      </w:r>
    </w:p>
    <w:p w14:paraId="68036107" w14:textId="68E5FDA2"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for each declared site— </w:t>
      </w:r>
    </w:p>
    <w:p w14:paraId="64AE360A" w14:textId="020D36F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description of the area that is the declared site; and </w:t>
      </w:r>
    </w:p>
    <w:p w14:paraId="0A5BF813" w14:textId="50025F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date the </w:t>
      </w:r>
      <w:r w:rsidR="001E01D6" w:rsidRPr="00DA32FC">
        <w:rPr>
          <w:color w:val="000000"/>
          <w:lang w:eastAsia="en-AU"/>
        </w:rPr>
        <w:t xml:space="preserve">site </w:t>
      </w:r>
      <w:r w:rsidR="001E01D6" w:rsidRPr="00DA32FC">
        <w:rPr>
          <w:color w:val="000000"/>
        </w:rPr>
        <w:t>declaration was made;</w:t>
      </w:r>
    </w:p>
    <w:p w14:paraId="0548AD99" w14:textId="5A400CE9"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following information about any activity in relation to a provisionally registered or registered tree, or a declared site, for which an approval under division 3.3 (Approved activities) is in force:</w:t>
      </w:r>
    </w:p>
    <w:p w14:paraId="50387F01" w14:textId="060432F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approved</w:t>
      </w:r>
      <w:r w:rsidR="001E01D6" w:rsidRPr="00DA32FC">
        <w:rPr>
          <w:color w:val="000000"/>
          <w:lang w:eastAsia="en-AU"/>
        </w:rPr>
        <w:t xml:space="preserve"> </w:t>
      </w:r>
      <w:r w:rsidR="001E01D6" w:rsidRPr="00DA32FC">
        <w:rPr>
          <w:color w:val="000000"/>
        </w:rPr>
        <w:t xml:space="preserve">activity; </w:t>
      </w:r>
    </w:p>
    <w:p w14:paraId="226D1A96" w14:textId="6A24DB2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any conditions to which the approval is subject; </w:t>
      </w:r>
    </w:p>
    <w:p w14:paraId="4EA1C26F" w14:textId="22F8D07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period of the approval;</w:t>
      </w:r>
    </w:p>
    <w:p w14:paraId="2EAD0347" w14:textId="663C3769"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 xml:space="preserve">any changes to the information in the register that are necessary to keep the register up-to-date. </w:t>
      </w:r>
    </w:p>
    <w:p w14:paraId="3E63844C" w14:textId="1AD50D6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tree register may also include any other information the conservator considers relevant. </w:t>
      </w:r>
    </w:p>
    <w:p w14:paraId="0AD738B8" w14:textId="7A706CBA" w:rsidR="001E01D6" w:rsidRPr="00DA32FC" w:rsidRDefault="00DA32FC" w:rsidP="00DA32FC">
      <w:pPr>
        <w:pStyle w:val="Amain"/>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The conservator may correct a mistake or omission in the tree register subject to any requirement prescribed by regulation.</w:t>
      </w:r>
    </w:p>
    <w:p w14:paraId="7DA7ADE7" w14:textId="460817E0"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rPr>
        <w:t>If anything required to be entered in the tree register in relation to a tree is restricted information, the conservator must include a statement in the register to that effect.</w:t>
      </w:r>
    </w:p>
    <w:p w14:paraId="24C76690" w14:textId="3F88D367"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rPr>
        <w:t xml:space="preserve">In this section: </w:t>
      </w:r>
    </w:p>
    <w:p w14:paraId="10B66EAB" w14:textId="77777777" w:rsidR="001E01D6" w:rsidRPr="00DA32FC" w:rsidRDefault="001E01D6" w:rsidP="00DA32FC">
      <w:pPr>
        <w:pStyle w:val="aDef"/>
        <w:rPr>
          <w:color w:val="000000"/>
        </w:rPr>
      </w:pPr>
      <w:r w:rsidRPr="00DA32FC">
        <w:rPr>
          <w:rStyle w:val="charBoldItals"/>
        </w:rPr>
        <w:t xml:space="preserve">registered tree </w:t>
      </w:r>
      <w:r w:rsidRPr="00DA32FC">
        <w:rPr>
          <w:color w:val="000000"/>
        </w:rPr>
        <w:t xml:space="preserve">does not include a provisionally registered tree. </w:t>
      </w:r>
    </w:p>
    <w:p w14:paraId="41C04D1E" w14:textId="4AD49FF7" w:rsidR="001E01D6" w:rsidRPr="00DA32FC" w:rsidRDefault="00DA32FC" w:rsidP="00DA32FC">
      <w:pPr>
        <w:pStyle w:val="AH3Div"/>
        <w:tabs>
          <w:tab w:val="clear" w:pos="2600"/>
        </w:tabs>
      </w:pPr>
      <w:bookmarkStart w:id="72" w:name="_Toc110001981"/>
      <w:r w:rsidRPr="00DA32FC">
        <w:rPr>
          <w:rStyle w:val="CharDivNo"/>
        </w:rPr>
        <w:t>Division 4.3</w:t>
      </w:r>
      <w:r w:rsidRPr="00DA32FC">
        <w:rPr>
          <w:color w:val="000000"/>
        </w:rPr>
        <w:tab/>
      </w:r>
      <w:r w:rsidR="001E01D6" w:rsidRPr="00DA32FC">
        <w:rPr>
          <w:rStyle w:val="CharDivText"/>
          <w:color w:val="000000"/>
        </w:rPr>
        <w:t>Registration</w:t>
      </w:r>
      <w:bookmarkEnd w:id="72"/>
    </w:p>
    <w:p w14:paraId="095B5E2E" w14:textId="6BA8EE8E" w:rsidR="001E01D6" w:rsidRPr="00DA32FC" w:rsidRDefault="00DA32FC" w:rsidP="00DA32FC">
      <w:pPr>
        <w:pStyle w:val="AH5Sec"/>
        <w:rPr>
          <w:color w:val="000000"/>
        </w:rPr>
      </w:pPr>
      <w:bookmarkStart w:id="73" w:name="_Toc110001982"/>
      <w:r w:rsidRPr="00DA32FC">
        <w:rPr>
          <w:rStyle w:val="CharSectNo"/>
        </w:rPr>
        <w:t>54</w:t>
      </w:r>
      <w:r w:rsidRPr="00DA32FC">
        <w:rPr>
          <w:color w:val="000000"/>
        </w:rPr>
        <w:tab/>
      </w:r>
      <w:r w:rsidR="001E01D6" w:rsidRPr="00DA32FC">
        <w:rPr>
          <w:color w:val="000000"/>
        </w:rPr>
        <w:t>Nomination for registration</w:t>
      </w:r>
      <w:bookmarkEnd w:id="73"/>
    </w:p>
    <w:p w14:paraId="1138BBDE" w14:textId="7F22E6E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Anyone (including the conservator) may nominate a tree for registration.</w:t>
      </w:r>
    </w:p>
    <w:p w14:paraId="488BED1E" w14:textId="790095D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nomination must be—</w:t>
      </w:r>
    </w:p>
    <w:p w14:paraId="3B147DF4" w14:textId="2F269F2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1C30BC41" w14:textId="77B42CC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given to the conservator.</w:t>
      </w:r>
    </w:p>
    <w:p w14:paraId="14B2CF73" w14:textId="2680367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lang w:eastAsia="en-AU"/>
        </w:rPr>
        <w:t xml:space="preserve">The conservator may refuse to consider a nomination if satisfied the nomination is frivolous or vexatious. </w:t>
      </w:r>
    </w:p>
    <w:p w14:paraId="2ACD2D58" w14:textId="58E55DD5" w:rsidR="001E01D6" w:rsidRPr="00DA32FC" w:rsidRDefault="00DA32FC" w:rsidP="00DA32FC">
      <w:pPr>
        <w:pStyle w:val="AH5Sec"/>
        <w:rPr>
          <w:color w:val="000000"/>
        </w:rPr>
      </w:pPr>
      <w:bookmarkStart w:id="74" w:name="_Toc110001983"/>
      <w:r w:rsidRPr="00DA32FC">
        <w:rPr>
          <w:rStyle w:val="CharSectNo"/>
        </w:rPr>
        <w:t>55</w:t>
      </w:r>
      <w:r w:rsidRPr="00DA32FC">
        <w:rPr>
          <w:color w:val="000000"/>
        </w:rPr>
        <w:tab/>
      </w:r>
      <w:r w:rsidR="001E01D6" w:rsidRPr="00DA32FC">
        <w:rPr>
          <w:color w:val="000000"/>
        </w:rPr>
        <w:t>Provisional registration—decision</w:t>
      </w:r>
      <w:bookmarkEnd w:id="74"/>
    </w:p>
    <w:p w14:paraId="1C515626" w14:textId="1FB5337E"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Within 6 months after the day the conservator receives a nomination for a tree, the conservator must decide whether to provisionally register the tree.</w:t>
      </w:r>
    </w:p>
    <w:p w14:paraId="7762A6B9" w14:textId="752D5D04"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Under s </w:t>
      </w:r>
      <w:r w:rsidR="00932D3B" w:rsidRPr="00DA32FC">
        <w:rPr>
          <w:iCs/>
          <w:color w:val="000000"/>
        </w:rPr>
        <w:t>57</w:t>
      </w:r>
      <w:r w:rsidRPr="00DA32FC">
        <w:rPr>
          <w:iCs/>
          <w:color w:val="000000"/>
        </w:rPr>
        <w:t xml:space="preserve">, the conservator is required to provisionally register </w:t>
      </w:r>
      <w:r w:rsidRPr="00DA32FC">
        <w:rPr>
          <w:color w:val="000000"/>
        </w:rPr>
        <w:t>Aboriginal cultural trees.</w:t>
      </w:r>
    </w:p>
    <w:p w14:paraId="1EA30CE2" w14:textId="0585233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nominator, require the nominator to give the conservator more information or a document that the conservator reasonably needs to decide whether to provisionally register the tree. </w:t>
      </w:r>
    </w:p>
    <w:p w14:paraId="7031EF5F" w14:textId="5FA4E8E5"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If the nominator fails to comply with a requirement under subsection (2), the conservator may refuse to consider the nomination further.</w:t>
      </w:r>
    </w:p>
    <w:p w14:paraId="46B91555" w14:textId="548772F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conservator requires a nominator to give more information, the conservator may, by written notice given to the nominator, extend the 6-month period mentioned in subsection (1) by a stated period.</w:t>
      </w:r>
    </w:p>
    <w:p w14:paraId="4574479A" w14:textId="6B51EBB5"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 xml:space="preserve">The conservator may provisionally register a tree only if the conservator is satisfied the tree </w:t>
      </w:r>
      <w:r w:rsidR="001E01D6" w:rsidRPr="00DA32FC">
        <w:rPr>
          <w:color w:val="000000"/>
          <w:lang w:eastAsia="en-AU"/>
        </w:rPr>
        <w:t>satisfies</w:t>
      </w:r>
      <w:r w:rsidR="001E01D6" w:rsidRPr="00DA32FC">
        <w:rPr>
          <w:color w:val="000000"/>
        </w:rPr>
        <w:t xml:space="preserve"> the registration criteria.</w:t>
      </w:r>
    </w:p>
    <w:p w14:paraId="18EBC41A" w14:textId="6AE767A6" w:rsidR="001E01D6" w:rsidRPr="00DA32FC" w:rsidRDefault="00DA32FC" w:rsidP="00DA32FC">
      <w:pPr>
        <w:pStyle w:val="AH5Sec"/>
        <w:rPr>
          <w:color w:val="000000"/>
          <w:lang w:eastAsia="en-AU"/>
        </w:rPr>
      </w:pPr>
      <w:bookmarkStart w:id="75" w:name="_Toc110001984"/>
      <w:r w:rsidRPr="00DA32FC">
        <w:rPr>
          <w:rStyle w:val="CharSectNo"/>
        </w:rPr>
        <w:t>56</w:t>
      </w:r>
      <w:r w:rsidRPr="00DA32FC">
        <w:rPr>
          <w:color w:val="000000"/>
          <w:lang w:eastAsia="en-AU"/>
        </w:rPr>
        <w:tab/>
      </w:r>
      <w:r w:rsidR="001E01D6" w:rsidRPr="00DA32FC">
        <w:rPr>
          <w:color w:val="000000"/>
          <w:lang w:eastAsia="en-AU"/>
        </w:rPr>
        <w:t>Provisional registration—notice of decision</w:t>
      </w:r>
      <w:bookmarkEnd w:id="75"/>
    </w:p>
    <w:p w14:paraId="27CED52A" w14:textId="40CC5C4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55</w:t>
      </w:r>
      <w:r w:rsidR="001E01D6" w:rsidRPr="00DA32FC">
        <w:rPr>
          <w:color w:val="000000"/>
          <w:lang w:eastAsia="en-AU"/>
        </w:rPr>
        <w:t xml:space="preserve"> to—</w:t>
      </w:r>
    </w:p>
    <w:p w14:paraId="44D47D2E" w14:textId="56269C11"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person who nominated the tree for registration; and </w:t>
      </w:r>
    </w:p>
    <w:p w14:paraId="26D32E25" w14:textId="223E26FF"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conservator decides to provisionally register the tree—</w:t>
      </w:r>
    </w:p>
    <w:p w14:paraId="0E9E1284" w14:textId="3E6363BD"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that includes all or part of the protection zone for the tree; and </w:t>
      </w:r>
    </w:p>
    <w:p w14:paraId="613919F5" w14:textId="05F62E11"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A30BC2" w:rsidRPr="00DA32FC">
        <w:rPr>
          <w:color w:val="000000"/>
          <w:lang w:eastAsia="en-AU"/>
        </w:rPr>
        <w:t>for</w:t>
      </w:r>
      <w:r w:rsidR="00262793" w:rsidRPr="00DA32FC">
        <w:rPr>
          <w:color w:val="000000"/>
          <w:lang w:eastAsia="en-AU"/>
        </w:rPr>
        <w:t xml:space="preserve"> a heritage tree</w:t>
      </w:r>
      <w:r w:rsidR="001E01D6" w:rsidRPr="00DA32FC">
        <w:rPr>
          <w:color w:val="000000"/>
          <w:lang w:eastAsia="en-AU"/>
        </w:rPr>
        <w:t xml:space="preserve">—the heritage council. </w:t>
      </w:r>
    </w:p>
    <w:p w14:paraId="7F0B5C47" w14:textId="7AFC6A8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1E01E4E" w14:textId="409098DC"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3DF782C2" w14:textId="064510A8"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a decision. </w:t>
      </w:r>
    </w:p>
    <w:p w14:paraId="5B602005" w14:textId="229CC39E"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11B94DF7" w14:textId="456AD0E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 and </w:t>
      </w:r>
    </w:p>
    <w:p w14:paraId="0CF0B0A9" w14:textId="2DDD776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 statement to the effect that any comments on the </w:t>
      </w:r>
      <w:r w:rsidR="00D72A3B" w:rsidRPr="00DA32FC">
        <w:rPr>
          <w:color w:val="000000"/>
        </w:rPr>
        <w:t xml:space="preserve">tree’s </w:t>
      </w:r>
      <w:r w:rsidR="001E01D6" w:rsidRPr="00DA32FC">
        <w:rPr>
          <w:color w:val="000000"/>
          <w:lang w:eastAsia="en-AU"/>
        </w:rPr>
        <w:t xml:space="preserve">proposed registration may be given to the conservator on or before the closing date stated in the notice. </w:t>
      </w:r>
    </w:p>
    <w:p w14:paraId="08B5F227" w14:textId="73093BEB" w:rsidR="001E01D6" w:rsidRPr="00DA32FC" w:rsidRDefault="00DA32FC" w:rsidP="00DA32FC">
      <w:pPr>
        <w:pStyle w:val="Amain"/>
        <w:rPr>
          <w:color w:val="000000"/>
          <w:lang w:eastAsia="en-AU"/>
        </w:rPr>
      </w:pPr>
      <w:r w:rsidRPr="00DA32FC">
        <w:rPr>
          <w:color w:val="000000"/>
          <w:lang w:eastAsia="en-AU"/>
        </w:rPr>
        <w:lastRenderedPageBreak/>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89E892E" w14:textId="056E4E46" w:rsidR="001E01D6" w:rsidRPr="00DA32FC" w:rsidRDefault="00DA32FC" w:rsidP="00DA32FC">
      <w:pPr>
        <w:pStyle w:val="AH5Sec"/>
        <w:rPr>
          <w:color w:val="000000"/>
          <w:lang w:eastAsia="en-AU"/>
        </w:rPr>
      </w:pPr>
      <w:bookmarkStart w:id="76" w:name="_Toc110001985"/>
      <w:r w:rsidRPr="00DA32FC">
        <w:rPr>
          <w:rStyle w:val="CharSectNo"/>
        </w:rPr>
        <w:t>57</w:t>
      </w:r>
      <w:r w:rsidRPr="00DA32FC">
        <w:rPr>
          <w:color w:val="000000"/>
          <w:lang w:eastAsia="en-AU"/>
        </w:rPr>
        <w:tab/>
      </w:r>
      <w:r w:rsidR="001E01D6" w:rsidRPr="00DA32FC">
        <w:rPr>
          <w:color w:val="000000"/>
          <w:lang w:eastAsia="en-AU"/>
        </w:rPr>
        <w:t>Provisional registration</w:t>
      </w:r>
      <w:bookmarkEnd w:id="76"/>
    </w:p>
    <w:p w14:paraId="05019397" w14:textId="444C9710"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to a tree if—</w:t>
      </w:r>
    </w:p>
    <w:p w14:paraId="2887AE38" w14:textId="243A6E7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it is an Aboriginal </w:t>
      </w:r>
      <w:r w:rsidR="001E01D6" w:rsidRPr="00DA32FC">
        <w:rPr>
          <w:color w:val="000000"/>
        </w:rPr>
        <w:t>cultural</w:t>
      </w:r>
      <w:r w:rsidR="001E01D6" w:rsidRPr="00DA32FC">
        <w:rPr>
          <w:color w:val="000000"/>
          <w:lang w:eastAsia="en-AU"/>
        </w:rPr>
        <w:t xml:space="preserve"> tree; or</w:t>
      </w:r>
    </w:p>
    <w:p w14:paraId="7833742E" w14:textId="70AC2F48"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a tree other than an Aboriginal </w:t>
      </w:r>
      <w:r w:rsidR="001E01D6" w:rsidRPr="00DA32FC">
        <w:rPr>
          <w:color w:val="000000"/>
        </w:rPr>
        <w:t>cultural</w:t>
      </w:r>
      <w:r w:rsidR="001E01D6" w:rsidRPr="00DA32FC">
        <w:rPr>
          <w:color w:val="000000"/>
          <w:lang w:eastAsia="en-AU"/>
        </w:rPr>
        <w:t xml:space="preserve"> tree—the conservator decides to provisionally register the tree.</w:t>
      </w:r>
    </w:p>
    <w:p w14:paraId="68FD00BE" w14:textId="494C21D8"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conservator must provisionally register the tree by entering the following information in the tree register:</w:t>
      </w:r>
    </w:p>
    <w:p w14:paraId="4D1278ED" w14:textId="189EC08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enough information to </w:t>
      </w:r>
      <w:r w:rsidR="00CE6FEA" w:rsidRPr="00DA32FC">
        <w:rPr>
          <w:color w:val="000000"/>
          <w:lang w:eastAsia="en-AU"/>
        </w:rPr>
        <w:t>allow</w:t>
      </w:r>
      <w:r w:rsidR="001E01D6" w:rsidRPr="00DA32FC">
        <w:rPr>
          <w:color w:val="000000"/>
          <w:lang w:eastAsia="en-AU"/>
        </w:rPr>
        <w:t xml:space="preserve"> the tree to be identified;</w:t>
      </w:r>
    </w:p>
    <w:p w14:paraId="58B5F842" w14:textId="2816FE70" w:rsidR="001E01D6" w:rsidRPr="00DA32FC" w:rsidRDefault="001E01D6" w:rsidP="001E01D6">
      <w:pPr>
        <w:pStyle w:val="aNotepar"/>
        <w:rPr>
          <w:color w:val="000000"/>
          <w:lang w:eastAsia="en-AU"/>
        </w:rPr>
      </w:pPr>
      <w:r w:rsidRPr="00DA32FC">
        <w:rPr>
          <w:rStyle w:val="charItals"/>
        </w:rPr>
        <w:t>Note</w:t>
      </w:r>
      <w:r w:rsidRPr="00DA32FC">
        <w:rPr>
          <w:rStyle w:val="charItals"/>
        </w:rPr>
        <w:tab/>
      </w:r>
      <w:r w:rsidRPr="00DA32FC">
        <w:rPr>
          <w:color w:val="000000"/>
        </w:rPr>
        <w:t>Information about the location or nature of an Aboriginal cultural tree is restricted information unless the conservator declares in writing that it is not (see</w:t>
      </w:r>
      <w:r w:rsidRPr="00DA32FC">
        <w:rPr>
          <w:color w:val="000000"/>
          <w:lang w:eastAsia="en-AU"/>
        </w:rPr>
        <w:t xml:space="preserve"> s </w:t>
      </w:r>
      <w:r w:rsidR="00932D3B" w:rsidRPr="00DA32FC">
        <w:rPr>
          <w:color w:val="000000"/>
          <w:lang w:eastAsia="en-AU"/>
        </w:rPr>
        <w:t>74</w:t>
      </w:r>
      <w:r w:rsidRPr="00DA32FC">
        <w:rPr>
          <w:color w:val="000000"/>
          <w:lang w:eastAsia="en-AU"/>
        </w:rPr>
        <w:t xml:space="preserve">). </w:t>
      </w:r>
    </w:p>
    <w:p w14:paraId="5801E5D9" w14:textId="1D4C360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practicable, the tree’s botanical name and any relevant horticultural information;</w:t>
      </w:r>
    </w:p>
    <w:p w14:paraId="5BDBA8EC" w14:textId="0FC1C5F3"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a description of the protection zone for the tree;</w:t>
      </w:r>
    </w:p>
    <w:p w14:paraId="14EC3F94" w14:textId="17D3A41E"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an indication that the registration is provisional;</w:t>
      </w:r>
    </w:p>
    <w:p w14:paraId="464FBC13" w14:textId="2D4BC627"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the period of the provisional registration.</w:t>
      </w:r>
    </w:p>
    <w:p w14:paraId="70C199A5" w14:textId="08BB3DEE" w:rsidR="004247B8"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4247B8" w:rsidRPr="00DA32FC">
        <w:rPr>
          <w:color w:val="000000"/>
          <w:lang w:eastAsia="en-AU"/>
        </w:rPr>
        <w:t xml:space="preserve">The conservator must give written notice of provisional registration of an Aboriginal cultural tree to </w:t>
      </w:r>
      <w:r w:rsidR="00A63BEA" w:rsidRPr="00DA32FC">
        <w:rPr>
          <w:color w:val="000000"/>
        </w:rPr>
        <w:t>the heritage council</w:t>
      </w:r>
      <w:r w:rsidR="00A63BEA" w:rsidRPr="00DA32FC">
        <w:rPr>
          <w:color w:val="000000"/>
          <w:lang w:eastAsia="en-AU"/>
        </w:rPr>
        <w:t xml:space="preserve"> and </w:t>
      </w:r>
      <w:r w:rsidR="004247B8" w:rsidRPr="00DA32FC">
        <w:rPr>
          <w:color w:val="000000"/>
          <w:lang w:eastAsia="en-AU"/>
        </w:rPr>
        <w:t>each representative Aboriginal organisation.</w:t>
      </w:r>
    </w:p>
    <w:p w14:paraId="7BEEFE4A" w14:textId="5C993E23" w:rsidR="001E01D6" w:rsidRPr="00DA32FC" w:rsidRDefault="00DA32FC" w:rsidP="00DA32FC">
      <w:pPr>
        <w:pStyle w:val="AH5Sec"/>
        <w:rPr>
          <w:color w:val="000000"/>
          <w:lang w:eastAsia="en-AU"/>
        </w:rPr>
      </w:pPr>
      <w:bookmarkStart w:id="77" w:name="_Toc110001986"/>
      <w:r w:rsidRPr="00DA32FC">
        <w:rPr>
          <w:rStyle w:val="CharSectNo"/>
        </w:rPr>
        <w:t>58</w:t>
      </w:r>
      <w:r w:rsidRPr="00DA32FC">
        <w:rPr>
          <w:color w:val="000000"/>
          <w:lang w:eastAsia="en-AU"/>
        </w:rPr>
        <w:tab/>
      </w:r>
      <w:r w:rsidR="001E01D6" w:rsidRPr="00DA32FC">
        <w:rPr>
          <w:color w:val="000000"/>
          <w:lang w:eastAsia="en-AU"/>
        </w:rPr>
        <w:t>Provisional registration—period</w:t>
      </w:r>
      <w:bookmarkEnd w:id="77"/>
    </w:p>
    <w:p w14:paraId="1A9E5179" w14:textId="12437A80" w:rsidR="001E01D6" w:rsidRPr="00DA32FC" w:rsidRDefault="00DA32FC" w:rsidP="00DA32FC">
      <w:pPr>
        <w:pStyle w:val="Amain"/>
        <w:rPr>
          <w:lang w:eastAsia="en-AU"/>
        </w:rPr>
      </w:pPr>
      <w:r>
        <w:rPr>
          <w:lang w:eastAsia="en-AU"/>
        </w:rPr>
        <w:tab/>
      </w:r>
      <w:r w:rsidRPr="00DA32FC">
        <w:rPr>
          <w:lang w:eastAsia="en-AU"/>
        </w:rPr>
        <w:t>(1)</w:t>
      </w:r>
      <w:r w:rsidRPr="00DA32FC">
        <w:rPr>
          <w:lang w:eastAsia="en-AU"/>
        </w:rPr>
        <w:tab/>
      </w:r>
      <w:r w:rsidR="00D72A3B" w:rsidRPr="00DA32FC">
        <w:rPr>
          <w:lang w:eastAsia="en-AU"/>
        </w:rPr>
        <w:t>A tree is</w:t>
      </w:r>
      <w:r w:rsidR="001E01D6" w:rsidRPr="00DA32FC">
        <w:rPr>
          <w:lang w:eastAsia="en-AU"/>
        </w:rPr>
        <w:t xml:space="preserve"> provisional</w:t>
      </w:r>
      <w:r w:rsidR="00D72A3B" w:rsidRPr="00DA32FC">
        <w:rPr>
          <w:lang w:eastAsia="en-AU"/>
        </w:rPr>
        <w:t>ly</w:t>
      </w:r>
      <w:r w:rsidR="001E01D6" w:rsidRPr="00DA32FC">
        <w:rPr>
          <w:lang w:eastAsia="en-AU"/>
        </w:rPr>
        <w:t xml:space="preserve"> regist</w:t>
      </w:r>
      <w:r w:rsidR="00D72A3B" w:rsidRPr="00DA32FC">
        <w:rPr>
          <w:lang w:eastAsia="en-AU"/>
        </w:rPr>
        <w:t>ered</w:t>
      </w:r>
      <w:r w:rsidR="001E01D6" w:rsidRPr="00DA32FC">
        <w:rPr>
          <w:lang w:eastAsia="en-AU"/>
        </w:rPr>
        <w:t xml:space="preserve"> for </w:t>
      </w:r>
      <w:r w:rsidR="00D01612" w:rsidRPr="00DA32FC">
        <w:rPr>
          <w:lang w:eastAsia="en-AU"/>
        </w:rPr>
        <w:t xml:space="preserve">a period of </w:t>
      </w:r>
      <w:r w:rsidR="001E01D6" w:rsidRPr="00DA32FC">
        <w:rPr>
          <w:lang w:eastAsia="en-AU"/>
        </w:rPr>
        <w:t xml:space="preserve">1 year beginning on the day </w:t>
      </w:r>
      <w:r w:rsidR="00D72A3B" w:rsidRPr="00DA32FC">
        <w:rPr>
          <w:lang w:eastAsia="en-AU"/>
        </w:rPr>
        <w:t>the tree</w:t>
      </w:r>
      <w:r w:rsidR="001E01D6" w:rsidRPr="00DA32FC">
        <w:rPr>
          <w:lang w:eastAsia="en-AU"/>
        </w:rPr>
        <w:t xml:space="preserve"> is provisionally registered</w:t>
      </w:r>
      <w:r w:rsidR="00DF1C90" w:rsidRPr="00DA32FC">
        <w:rPr>
          <w:lang w:eastAsia="en-AU"/>
        </w:rPr>
        <w:t xml:space="preserve"> (the </w:t>
      </w:r>
      <w:r w:rsidR="00DF1C90" w:rsidRPr="00DA32FC">
        <w:rPr>
          <w:rStyle w:val="charBoldItals"/>
        </w:rPr>
        <w:t>provisional registration period</w:t>
      </w:r>
      <w:r w:rsidR="00DF1C90" w:rsidRPr="00DA32FC">
        <w:rPr>
          <w:lang w:eastAsia="en-AU"/>
        </w:rPr>
        <w:t>)</w:t>
      </w:r>
      <w:r w:rsidR="001E01D6" w:rsidRPr="00DA32FC">
        <w:rPr>
          <w:lang w:eastAsia="en-AU"/>
        </w:rPr>
        <w:t xml:space="preserve">. </w:t>
      </w:r>
    </w:p>
    <w:p w14:paraId="46A85AB6" w14:textId="41BF4C54" w:rsidR="001E01D6" w:rsidRPr="00DA32FC" w:rsidRDefault="00DA32FC" w:rsidP="00AB099D">
      <w:pPr>
        <w:pStyle w:val="Amain"/>
        <w:keepNext/>
        <w:rPr>
          <w:color w:val="000000"/>
          <w:lang w:eastAsia="en-AU"/>
        </w:rPr>
      </w:pPr>
      <w:r w:rsidRPr="00DA32FC">
        <w:rPr>
          <w:color w:val="000000"/>
          <w:lang w:eastAsia="en-AU"/>
        </w:rPr>
        <w:lastRenderedPageBreak/>
        <w:tab/>
        <w:t>(2)</w:t>
      </w:r>
      <w:r w:rsidRPr="00DA32FC">
        <w:rPr>
          <w:color w:val="000000"/>
          <w:lang w:eastAsia="en-AU"/>
        </w:rPr>
        <w:tab/>
      </w:r>
      <w:r w:rsidR="00D01612" w:rsidRPr="00DA32FC">
        <w:rPr>
          <w:color w:val="000000"/>
          <w:lang w:eastAsia="en-AU"/>
        </w:rPr>
        <w:t>However</w:t>
      </w:r>
      <w:r w:rsidR="001E01D6" w:rsidRPr="00DA32FC">
        <w:rPr>
          <w:color w:val="000000"/>
          <w:lang w:eastAsia="en-AU"/>
        </w:rPr>
        <w:t xml:space="preserve">, the provisional registration </w:t>
      </w:r>
      <w:r w:rsidR="00D01612" w:rsidRPr="00DA32FC">
        <w:rPr>
          <w:color w:val="000000"/>
          <w:lang w:eastAsia="en-AU"/>
        </w:rPr>
        <w:t xml:space="preserve">period </w:t>
      </w:r>
      <w:r w:rsidR="001E01D6" w:rsidRPr="00DA32FC">
        <w:rPr>
          <w:color w:val="000000"/>
          <w:lang w:eastAsia="en-AU"/>
        </w:rPr>
        <w:t xml:space="preserve">ends if, within the year— </w:t>
      </w:r>
    </w:p>
    <w:p w14:paraId="43ACC418" w14:textId="4EFD82EF" w:rsidR="001E01D6" w:rsidRPr="00DA32FC" w:rsidRDefault="00DA32FC" w:rsidP="00AB099D">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tree is registered; or </w:t>
      </w:r>
    </w:p>
    <w:p w14:paraId="55EBAD9A" w14:textId="6E94F09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conservator decides not to register the tree and either— </w:t>
      </w:r>
    </w:p>
    <w:p w14:paraId="4D6FC177" w14:textId="505204F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535DC7DF" w14:textId="75943EF4" w:rsidR="001E01D6" w:rsidRPr="00DA32FC" w:rsidRDefault="00DA32FC" w:rsidP="00DA32FC">
      <w:pPr>
        <w:pStyle w:val="Asubpara"/>
        <w:keepNext/>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any appeal has been finally decided and is unsuccessful.</w:t>
      </w:r>
    </w:p>
    <w:p w14:paraId="67D5E166" w14:textId="4CA9C2E1" w:rsidR="00214974" w:rsidRPr="00DA32FC" w:rsidRDefault="008B33E2" w:rsidP="008B33E2">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 provisional registration period may also be extended </w:t>
      </w:r>
      <w:r w:rsidR="00BF3088" w:rsidRPr="00DA32FC">
        <w:rPr>
          <w:color w:val="000000"/>
          <w:lang w:eastAsia="en-AU"/>
        </w:rPr>
        <w:t xml:space="preserve">by the conservator under </w:t>
      </w:r>
      <w:r w:rsidRPr="00DA32FC">
        <w:rPr>
          <w:color w:val="000000"/>
          <w:lang w:eastAsia="en-AU"/>
        </w:rPr>
        <w:t xml:space="preserve">s </w:t>
      </w:r>
      <w:r w:rsidR="00932D3B" w:rsidRPr="00DA32FC">
        <w:rPr>
          <w:color w:val="000000"/>
          <w:lang w:eastAsia="en-AU"/>
        </w:rPr>
        <w:t>59</w:t>
      </w:r>
      <w:r w:rsidR="00BF3088" w:rsidRPr="00DA32FC">
        <w:rPr>
          <w:color w:val="000000"/>
          <w:lang w:eastAsia="en-AU"/>
        </w:rPr>
        <w:t xml:space="preserve"> (</w:t>
      </w:r>
      <w:r w:rsidR="0001092D" w:rsidRPr="00DA32FC">
        <w:rPr>
          <w:color w:val="000000"/>
          <w:lang w:eastAsia="en-AU"/>
        </w:rPr>
        <w:t>3</w:t>
      </w:r>
      <w:r w:rsidRPr="00DA32FC">
        <w:rPr>
          <w:color w:val="000000"/>
          <w:lang w:eastAsia="en-AU"/>
        </w:rPr>
        <w:t xml:space="preserve">) or s </w:t>
      </w:r>
      <w:r w:rsidR="00932D3B" w:rsidRPr="00DA32FC">
        <w:rPr>
          <w:color w:val="000000"/>
          <w:lang w:eastAsia="en-AU"/>
        </w:rPr>
        <w:t>60</w:t>
      </w:r>
      <w:r w:rsidR="00BF3088" w:rsidRPr="00DA32FC">
        <w:rPr>
          <w:color w:val="000000"/>
          <w:lang w:eastAsia="en-AU"/>
        </w:rPr>
        <w:t xml:space="preserve"> (4</w:t>
      </w:r>
      <w:r w:rsidRPr="00DA32FC">
        <w:rPr>
          <w:color w:val="000000"/>
          <w:lang w:eastAsia="en-AU"/>
        </w:rPr>
        <w:t>).</w:t>
      </w:r>
    </w:p>
    <w:p w14:paraId="4FC9A774" w14:textId="62E0057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 provisionally register a tree more than once.</w:t>
      </w:r>
    </w:p>
    <w:p w14:paraId="0629E722" w14:textId="473E5CA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For subsection (3), another nomination under section </w:t>
      </w:r>
      <w:r w:rsidR="00932D3B" w:rsidRPr="00DA32FC">
        <w:rPr>
          <w:color w:val="000000"/>
          <w:lang w:eastAsia="en-AU"/>
        </w:rPr>
        <w:t>54</w:t>
      </w:r>
      <w:r w:rsidR="001E01D6" w:rsidRPr="00DA32FC">
        <w:rPr>
          <w:color w:val="000000"/>
          <w:lang w:eastAsia="en-AU"/>
        </w:rPr>
        <w:t xml:space="preserve"> is not needed. </w:t>
      </w:r>
    </w:p>
    <w:p w14:paraId="1094BC9A" w14:textId="6AF1785D" w:rsidR="001E01D6" w:rsidRPr="00DA32FC" w:rsidRDefault="00DA32FC" w:rsidP="00DA32FC">
      <w:pPr>
        <w:pStyle w:val="AH5Sec"/>
        <w:rPr>
          <w:color w:val="000000"/>
          <w:lang w:eastAsia="en-AU"/>
        </w:rPr>
      </w:pPr>
      <w:bookmarkStart w:id="78" w:name="_Toc110001987"/>
      <w:r w:rsidRPr="00DA32FC">
        <w:rPr>
          <w:rStyle w:val="CharSectNo"/>
        </w:rPr>
        <w:t>59</w:t>
      </w:r>
      <w:r w:rsidRPr="00DA32FC">
        <w:rPr>
          <w:color w:val="000000"/>
          <w:lang w:eastAsia="en-AU"/>
        </w:rPr>
        <w:tab/>
      </w:r>
      <w:r w:rsidR="001E01D6" w:rsidRPr="00DA32FC">
        <w:rPr>
          <w:color w:val="000000"/>
          <w:lang w:eastAsia="en-AU"/>
        </w:rPr>
        <w:t>Consultation on proposed registration</w:t>
      </w:r>
      <w:bookmarkEnd w:id="78"/>
    </w:p>
    <w:p w14:paraId="35140ABB" w14:textId="3E746162"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making a decision under section </w:t>
      </w:r>
      <w:r w:rsidR="00932D3B" w:rsidRPr="00DA32FC">
        <w:rPr>
          <w:color w:val="000000"/>
          <w:lang w:eastAsia="en-AU"/>
        </w:rPr>
        <w:t>55</w:t>
      </w:r>
      <w:r w:rsidR="001E01D6" w:rsidRPr="00DA32FC">
        <w:rPr>
          <w:color w:val="000000"/>
          <w:lang w:eastAsia="en-AU"/>
        </w:rPr>
        <w:t xml:space="preserve">, the conservator must </w:t>
      </w:r>
      <w:r w:rsidR="007929F1" w:rsidRPr="00DA32FC">
        <w:rPr>
          <w:color w:val="000000"/>
          <w:lang w:eastAsia="en-AU"/>
        </w:rPr>
        <w:t>ask the following for advice</w:t>
      </w:r>
      <w:r w:rsidR="00B42613" w:rsidRPr="00DA32FC">
        <w:rPr>
          <w:color w:val="000000"/>
          <w:lang w:eastAsia="en-AU"/>
        </w:rPr>
        <w:t xml:space="preserve"> in relation to</w:t>
      </w:r>
      <w:r w:rsidR="001E01D6" w:rsidRPr="00DA32FC">
        <w:rPr>
          <w:color w:val="000000"/>
          <w:lang w:eastAsia="en-AU"/>
        </w:rPr>
        <w:t xml:space="preserve"> the </w:t>
      </w:r>
      <w:r w:rsidR="00D72A3B" w:rsidRPr="00DA32FC">
        <w:rPr>
          <w:color w:val="000000"/>
          <w:lang w:eastAsia="en-AU"/>
        </w:rPr>
        <w:t xml:space="preserve">tree’s </w:t>
      </w:r>
      <w:r w:rsidR="001E01D6" w:rsidRPr="00DA32FC">
        <w:rPr>
          <w:color w:val="000000"/>
          <w:lang w:eastAsia="en-AU"/>
        </w:rPr>
        <w:t>proposed registration</w:t>
      </w:r>
      <w:r w:rsidR="00B42613" w:rsidRPr="00DA32FC">
        <w:rPr>
          <w:color w:val="000000"/>
          <w:lang w:eastAsia="en-AU"/>
        </w:rPr>
        <w:t>:</w:t>
      </w:r>
      <w:r w:rsidR="001E01D6" w:rsidRPr="00DA32FC">
        <w:rPr>
          <w:color w:val="000000"/>
          <w:lang w:eastAsia="en-AU"/>
        </w:rPr>
        <w:t xml:space="preserve"> </w:t>
      </w:r>
    </w:p>
    <w:p w14:paraId="455739E3" w14:textId="62DE2ADD" w:rsidR="00931AAD"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931AAD" w:rsidRPr="00DA32FC">
        <w:rPr>
          <w:color w:val="000000"/>
          <w:lang w:eastAsia="en-AU"/>
        </w:rPr>
        <w:t>the advisory panel;</w:t>
      </w:r>
    </w:p>
    <w:p w14:paraId="22DE97C5" w14:textId="001F5D0C" w:rsidR="00B42613"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931AAD" w:rsidRPr="00DA32FC">
        <w:rPr>
          <w:color w:val="000000"/>
          <w:lang w:eastAsia="en-AU"/>
        </w:rPr>
        <w:t>for</w:t>
      </w:r>
      <w:r w:rsidR="00A359AD" w:rsidRPr="00DA32FC">
        <w:rPr>
          <w:color w:val="000000"/>
          <w:lang w:eastAsia="en-AU"/>
        </w:rPr>
        <w:t xml:space="preserve"> a heritage tree</w:t>
      </w:r>
      <w:r w:rsidR="00B42613" w:rsidRPr="00DA32FC">
        <w:rPr>
          <w:color w:val="000000"/>
          <w:lang w:eastAsia="en-AU"/>
        </w:rPr>
        <w:t>—</w:t>
      </w:r>
      <w:r w:rsidR="001E01D6" w:rsidRPr="00DA32FC">
        <w:rPr>
          <w:color w:val="000000"/>
          <w:lang w:eastAsia="en-AU"/>
        </w:rPr>
        <w:t>the heritage council</w:t>
      </w:r>
      <w:r w:rsidR="00B42613" w:rsidRPr="00DA32FC">
        <w:rPr>
          <w:color w:val="000000"/>
          <w:lang w:eastAsia="en-AU"/>
        </w:rPr>
        <w:t>;</w:t>
      </w:r>
    </w:p>
    <w:p w14:paraId="4C270711" w14:textId="4E413308"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42613"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B42613" w:rsidRPr="00DA32FC">
        <w:rPr>
          <w:color w:val="000000"/>
          <w:lang w:eastAsia="en-AU"/>
        </w:rPr>
        <w:t>—</w:t>
      </w:r>
      <w:r w:rsidR="00A63BEA" w:rsidRPr="00DA32FC">
        <w:rPr>
          <w:color w:val="000000"/>
        </w:rPr>
        <w:t>the heritage council</w:t>
      </w:r>
      <w:r w:rsidR="00A63BEA" w:rsidRPr="00DA32FC">
        <w:rPr>
          <w:color w:val="000000"/>
          <w:lang w:eastAsia="en-AU"/>
        </w:rPr>
        <w:t xml:space="preserve"> and </w:t>
      </w:r>
      <w:r w:rsidR="001E01D6" w:rsidRPr="00DA32FC">
        <w:rPr>
          <w:color w:val="000000"/>
          <w:lang w:eastAsia="en-AU"/>
        </w:rPr>
        <w:t xml:space="preserve">each representative Aboriginal organisation. </w:t>
      </w:r>
    </w:p>
    <w:p w14:paraId="62D16B31" w14:textId="11C8BEBA" w:rsidR="008B33E2"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8B33E2" w:rsidRPr="00DA32FC">
        <w:rPr>
          <w:color w:val="000000"/>
          <w:lang w:eastAsia="en-AU"/>
        </w:rPr>
        <w:t>The conservator may</w:t>
      </w:r>
      <w:r w:rsidR="00BB410B" w:rsidRPr="00DA32FC">
        <w:rPr>
          <w:color w:val="000000"/>
          <w:lang w:eastAsia="en-AU"/>
        </w:rPr>
        <w:t xml:space="preserve"> ask any other person to give the conservator </w:t>
      </w:r>
      <w:r w:rsidR="009833A3" w:rsidRPr="00DA32FC">
        <w:rPr>
          <w:color w:val="000000"/>
          <w:lang w:eastAsia="en-AU"/>
        </w:rPr>
        <w:t xml:space="preserve">advice, </w:t>
      </w:r>
      <w:r w:rsidR="00BB410B" w:rsidRPr="00DA32FC">
        <w:rPr>
          <w:color w:val="000000"/>
          <w:lang w:eastAsia="en-AU"/>
        </w:rPr>
        <w:t>information or a document that the conservator reasonably needs to decide whether to register the tree.</w:t>
      </w:r>
    </w:p>
    <w:p w14:paraId="7D87E90B" w14:textId="5D499C0B" w:rsidR="009833A3"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BB410B" w:rsidRPr="00DA32FC">
        <w:rPr>
          <w:color w:val="000000"/>
          <w:lang w:eastAsia="en-AU"/>
        </w:rPr>
        <w:t>T</w:t>
      </w:r>
      <w:r w:rsidR="008B33E2" w:rsidRPr="00DA32FC">
        <w:rPr>
          <w:color w:val="000000"/>
          <w:lang w:eastAsia="en-AU"/>
        </w:rPr>
        <w:t xml:space="preserve">he conservator may, by written notice, extend a tree’s provisional registration period by a stated period if </w:t>
      </w:r>
      <w:r w:rsidR="009833A3" w:rsidRPr="00DA32FC">
        <w:rPr>
          <w:color w:val="000000"/>
        </w:rPr>
        <w:t xml:space="preserve">an entity mentioned in this section reasonably needs more time to </w:t>
      </w:r>
      <w:r w:rsidR="00BF3088" w:rsidRPr="00DA32FC">
        <w:rPr>
          <w:color w:val="000000"/>
        </w:rPr>
        <w:t>give</w:t>
      </w:r>
      <w:r w:rsidR="009833A3" w:rsidRPr="00DA32FC">
        <w:rPr>
          <w:color w:val="000000"/>
        </w:rPr>
        <w:t xml:space="preserve"> the conservator the entity’s advice</w:t>
      </w:r>
      <w:r w:rsidR="00BF3088" w:rsidRPr="00DA32FC">
        <w:rPr>
          <w:color w:val="000000"/>
        </w:rPr>
        <w:t xml:space="preserve">, </w:t>
      </w:r>
      <w:r w:rsidR="009833A3" w:rsidRPr="00DA32FC">
        <w:rPr>
          <w:color w:val="000000"/>
        </w:rPr>
        <w:t xml:space="preserve">information or </w:t>
      </w:r>
      <w:r w:rsidR="001E1C24" w:rsidRPr="00DA32FC">
        <w:rPr>
          <w:color w:val="000000"/>
        </w:rPr>
        <w:t xml:space="preserve">a </w:t>
      </w:r>
      <w:r w:rsidR="009833A3" w:rsidRPr="00DA32FC">
        <w:rPr>
          <w:color w:val="000000"/>
        </w:rPr>
        <w:t>document.</w:t>
      </w:r>
    </w:p>
    <w:p w14:paraId="1046EED8" w14:textId="538D3A99" w:rsidR="001E01D6" w:rsidRPr="00DA32FC" w:rsidRDefault="00DA32FC" w:rsidP="00DA32FC">
      <w:pPr>
        <w:pStyle w:val="AH5Sec"/>
        <w:rPr>
          <w:color w:val="000000"/>
          <w:lang w:eastAsia="en-AU"/>
        </w:rPr>
      </w:pPr>
      <w:bookmarkStart w:id="79" w:name="_Toc110001988"/>
      <w:r w:rsidRPr="00DA32FC">
        <w:rPr>
          <w:rStyle w:val="CharSectNo"/>
        </w:rPr>
        <w:lastRenderedPageBreak/>
        <w:t>60</w:t>
      </w:r>
      <w:r w:rsidRPr="00DA32FC">
        <w:rPr>
          <w:color w:val="000000"/>
          <w:lang w:eastAsia="en-AU"/>
        </w:rPr>
        <w:tab/>
      </w:r>
      <w:r w:rsidR="001E01D6" w:rsidRPr="00DA32FC">
        <w:rPr>
          <w:color w:val="000000"/>
          <w:lang w:eastAsia="en-AU"/>
        </w:rPr>
        <w:t>Registration—decision</w:t>
      </w:r>
      <w:bookmarkEnd w:id="79"/>
    </w:p>
    <w:p w14:paraId="71BEE774" w14:textId="6BF42DDB" w:rsidR="00783604"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783604" w:rsidRPr="00DA32FC">
        <w:rPr>
          <w:color w:val="000000"/>
          <w:lang w:eastAsia="en-AU"/>
        </w:rPr>
        <w:t>T</w:t>
      </w:r>
      <w:r w:rsidR="001E01D6" w:rsidRPr="00DA32FC">
        <w:rPr>
          <w:color w:val="000000"/>
          <w:lang w:eastAsia="en-AU"/>
        </w:rPr>
        <w:t xml:space="preserve">he conservator must decide whether to register </w:t>
      </w:r>
      <w:r w:rsidR="00783604" w:rsidRPr="00DA32FC">
        <w:rPr>
          <w:color w:val="000000"/>
          <w:lang w:eastAsia="en-AU"/>
        </w:rPr>
        <w:t xml:space="preserve">a provisionally registered </w:t>
      </w:r>
      <w:r w:rsidR="001E01D6" w:rsidRPr="00DA32FC">
        <w:rPr>
          <w:color w:val="000000"/>
          <w:lang w:eastAsia="en-AU"/>
        </w:rPr>
        <w:t>tree</w:t>
      </w:r>
      <w:r w:rsidR="00783604" w:rsidRPr="00DA32FC">
        <w:rPr>
          <w:color w:val="000000"/>
          <w:lang w:eastAsia="en-AU"/>
        </w:rPr>
        <w:t xml:space="preserve"> by the end of the tree’s provisional registration period.</w:t>
      </w:r>
    </w:p>
    <w:p w14:paraId="6579BE2F" w14:textId="11901EE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conservator may, by written notice given to the person who nominated the tree for registration, require the nominator to give the conservator more information or a document that the conservator reasonably needs to decide whether to register the tree. </w:t>
      </w:r>
    </w:p>
    <w:p w14:paraId="0A81FACD" w14:textId="60FF210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If the nominator fails to comply with a requirement under subsection (2), the conservator may refuse to </w:t>
      </w:r>
      <w:r w:rsidR="0001092D" w:rsidRPr="00DA32FC">
        <w:rPr>
          <w:color w:val="000000"/>
        </w:rPr>
        <w:t xml:space="preserve">further </w:t>
      </w:r>
      <w:r w:rsidR="001E01D6" w:rsidRPr="00DA32FC">
        <w:rPr>
          <w:color w:val="000000"/>
        </w:rPr>
        <w:t>consider whether to register the tree.</w:t>
      </w:r>
    </w:p>
    <w:p w14:paraId="377F4943" w14:textId="36A29C20"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If the conservator requires a nominator to give more information, the conservator may, by written notice given to the nominator, extend </w:t>
      </w:r>
      <w:r w:rsidR="005F1A32" w:rsidRPr="00DA32FC">
        <w:rPr>
          <w:color w:val="000000"/>
          <w:lang w:eastAsia="en-AU"/>
        </w:rPr>
        <w:t>the tree’s provisional registration period</w:t>
      </w:r>
      <w:r w:rsidR="001E01D6" w:rsidRPr="00DA32FC">
        <w:rPr>
          <w:color w:val="000000"/>
        </w:rPr>
        <w:t xml:space="preserve"> by a stated period.</w:t>
      </w:r>
    </w:p>
    <w:p w14:paraId="292A716C" w14:textId="174C5344"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In deciding whether to register the tree, the conservator must</w:t>
      </w:r>
      <w:r w:rsidR="005C0920" w:rsidRPr="00DA32FC">
        <w:rPr>
          <w:color w:val="000000"/>
        </w:rPr>
        <w:t xml:space="preserve"> take into account</w:t>
      </w:r>
      <w:r w:rsidR="001E01D6" w:rsidRPr="00DA32FC">
        <w:rPr>
          <w:color w:val="000000"/>
          <w:lang w:eastAsia="en-AU"/>
        </w:rPr>
        <w:t>—</w:t>
      </w:r>
    </w:p>
    <w:p w14:paraId="5C4E0D28" w14:textId="364F910D"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any advice on the proposed registration given to the conservator by the advisory panel</w:t>
      </w:r>
      <w:r w:rsidR="00112641" w:rsidRPr="00DA32FC">
        <w:rPr>
          <w:color w:val="000000"/>
          <w:lang w:eastAsia="en-AU"/>
        </w:rPr>
        <w:t>,</w:t>
      </w:r>
      <w:r w:rsidR="001E01D6" w:rsidRPr="00DA32FC">
        <w:rPr>
          <w:color w:val="000000"/>
          <w:lang w:eastAsia="en-AU"/>
        </w:rPr>
        <w:t xml:space="preserve"> the heritage council</w:t>
      </w:r>
      <w:r w:rsidR="00112641" w:rsidRPr="00DA32FC">
        <w:rPr>
          <w:color w:val="000000"/>
          <w:lang w:eastAsia="en-AU"/>
        </w:rPr>
        <w:t xml:space="preserve"> or any representative Aboriginal organisation</w:t>
      </w:r>
      <w:r w:rsidR="001E01D6" w:rsidRPr="00DA32FC">
        <w:rPr>
          <w:color w:val="000000"/>
          <w:lang w:eastAsia="en-AU"/>
        </w:rPr>
        <w:t>; and</w:t>
      </w:r>
    </w:p>
    <w:p w14:paraId="395B97F7" w14:textId="257C6B1A"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any comments received on the proposed registration on or before the closing date stated in the notice under section </w:t>
      </w:r>
      <w:r w:rsidR="00932D3B" w:rsidRPr="00DA32FC">
        <w:rPr>
          <w:color w:val="000000"/>
          <w:lang w:eastAsia="en-AU"/>
        </w:rPr>
        <w:t>56</w:t>
      </w:r>
      <w:r w:rsidR="00112641" w:rsidRPr="00DA32FC">
        <w:rPr>
          <w:color w:val="000000"/>
          <w:lang w:eastAsia="en-AU"/>
        </w:rPr>
        <w:t>.</w:t>
      </w:r>
    </w:p>
    <w:p w14:paraId="322239D8" w14:textId="662310CC"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conservator may register the tree only if the conservator </w:t>
      </w:r>
      <w:r w:rsidR="001E01D6" w:rsidRPr="00DA32FC">
        <w:rPr>
          <w:color w:val="000000"/>
        </w:rPr>
        <w:t>is satisfied</w:t>
      </w:r>
      <w:r w:rsidR="001E01D6" w:rsidRPr="00DA32FC">
        <w:rPr>
          <w:color w:val="000000"/>
          <w:lang w:eastAsia="en-AU"/>
        </w:rPr>
        <w:t xml:space="preserve"> the tree satisfies the registration criteria. </w:t>
      </w:r>
    </w:p>
    <w:p w14:paraId="6611DC4C" w14:textId="4C0BAC9A" w:rsidR="001E01D6" w:rsidRPr="00DA32FC" w:rsidRDefault="00DA32FC" w:rsidP="00DA32FC">
      <w:pPr>
        <w:pStyle w:val="AH5Sec"/>
        <w:rPr>
          <w:color w:val="000000"/>
          <w:lang w:eastAsia="en-AU"/>
        </w:rPr>
      </w:pPr>
      <w:bookmarkStart w:id="80" w:name="_Toc110001989"/>
      <w:r w:rsidRPr="00DA32FC">
        <w:rPr>
          <w:rStyle w:val="CharSectNo"/>
        </w:rPr>
        <w:t>61</w:t>
      </w:r>
      <w:r w:rsidRPr="00DA32FC">
        <w:rPr>
          <w:color w:val="000000"/>
          <w:lang w:eastAsia="en-AU"/>
        </w:rPr>
        <w:tab/>
      </w:r>
      <w:r w:rsidR="001E01D6" w:rsidRPr="00DA32FC">
        <w:rPr>
          <w:color w:val="000000"/>
          <w:lang w:eastAsia="en-AU"/>
        </w:rPr>
        <w:t>Registration—notice of decision</w:t>
      </w:r>
      <w:bookmarkEnd w:id="80"/>
    </w:p>
    <w:p w14:paraId="563D3EBA" w14:textId="6A484BAE"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The conservator must give written notice of a decision under section </w:t>
      </w:r>
      <w:r w:rsidR="00932D3B" w:rsidRPr="00DA32FC">
        <w:rPr>
          <w:color w:val="000000"/>
          <w:lang w:eastAsia="en-AU"/>
        </w:rPr>
        <w:t>60</w:t>
      </w:r>
      <w:r w:rsidR="001E01D6" w:rsidRPr="00DA32FC">
        <w:rPr>
          <w:color w:val="000000"/>
          <w:lang w:eastAsia="en-AU"/>
        </w:rPr>
        <w:t xml:space="preserve"> to the following:</w:t>
      </w:r>
    </w:p>
    <w:p w14:paraId="069C4DB9" w14:textId="312593F2"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the person who nominated the tree for registration;</w:t>
      </w:r>
    </w:p>
    <w:p w14:paraId="355E781E" w14:textId="09A97A0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w:t>
      </w:r>
    </w:p>
    <w:p w14:paraId="0432DC70" w14:textId="45BBA447"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if the tree is on leased land—the occupier of, or </w:t>
      </w:r>
      <w:r w:rsidR="001E01D6" w:rsidRPr="00DA32FC">
        <w:rPr>
          <w:color w:val="000000"/>
        </w:rPr>
        <w:t>custodian</w:t>
      </w:r>
      <w:r w:rsidR="001E01D6" w:rsidRPr="00DA32FC">
        <w:rPr>
          <w:color w:val="000000"/>
          <w:lang w:eastAsia="en-AU"/>
        </w:rPr>
        <w:t xml:space="preserve"> for, land that—</w:t>
      </w:r>
    </w:p>
    <w:p w14:paraId="2E3F5761" w14:textId="534019B0"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F0801E6" w14:textId="5D26694D"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013DB059" w14:textId="4A9A1F0B"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6A2E700" w14:textId="25A28C2F"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written comments about the proposed registration; and</w:t>
      </w:r>
    </w:p>
    <w:p w14:paraId="2284CC56" w14:textId="67E8BF6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5B9FBC4F" w14:textId="15A5CE61"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registration—the heritage council;</w:t>
      </w:r>
    </w:p>
    <w:p w14:paraId="1A07FDF7" w14:textId="14EB0980" w:rsidR="001E01D6"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112641" w:rsidRPr="00DA32FC">
        <w:rPr>
          <w:color w:val="000000"/>
          <w:lang w:eastAsia="en-AU"/>
        </w:rPr>
        <w:t xml:space="preserve">if </w:t>
      </w:r>
      <w:r w:rsidR="00EF3C0B" w:rsidRPr="00DA32FC">
        <w:rPr>
          <w:color w:val="000000"/>
          <w:lang w:eastAsia="en-AU"/>
        </w:rPr>
        <w:t>a representative Aboriginal organisation</w:t>
      </w:r>
      <w:r w:rsidR="00112641" w:rsidRPr="00DA32FC">
        <w:rPr>
          <w:color w:val="000000"/>
          <w:lang w:eastAsia="en-AU"/>
        </w:rPr>
        <w:t xml:space="preserve"> gave advice on the proposed registration—</w:t>
      </w:r>
      <w:r w:rsidR="00EF3C0B" w:rsidRPr="00DA32FC">
        <w:rPr>
          <w:color w:val="000000"/>
          <w:lang w:eastAsia="en-AU"/>
        </w:rPr>
        <w:t>the</w:t>
      </w:r>
      <w:r w:rsidR="001E01D6" w:rsidRPr="00DA32FC">
        <w:rPr>
          <w:color w:val="000000"/>
          <w:lang w:eastAsia="en-AU"/>
        </w:rPr>
        <w:t xml:space="preserve"> representative Aboriginal organisation;</w:t>
      </w:r>
    </w:p>
    <w:p w14:paraId="3FA6A959" w14:textId="17D83810" w:rsidR="001E01D6" w:rsidRPr="00DA32FC" w:rsidRDefault="00DA32FC" w:rsidP="00DA32FC">
      <w:pPr>
        <w:pStyle w:val="Apara"/>
        <w:rPr>
          <w:color w:val="000000"/>
          <w:lang w:eastAsia="en-AU"/>
        </w:rPr>
      </w:pPr>
      <w:r w:rsidRPr="00DA32FC">
        <w:rPr>
          <w:color w:val="000000"/>
          <w:lang w:eastAsia="en-AU"/>
        </w:rPr>
        <w:tab/>
        <w:t>(g)</w:t>
      </w:r>
      <w:r w:rsidRPr="00DA32FC">
        <w:rPr>
          <w:color w:val="000000"/>
          <w:lang w:eastAsia="en-AU"/>
        </w:rPr>
        <w:tab/>
      </w:r>
      <w:r w:rsidR="001E01D6" w:rsidRPr="00DA32FC">
        <w:rPr>
          <w:color w:val="000000"/>
          <w:lang w:eastAsia="en-AU"/>
        </w:rPr>
        <w:t>the registrar-general.</w:t>
      </w:r>
    </w:p>
    <w:p w14:paraId="77BB9325" w14:textId="728C4FCA"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208EE25" w14:textId="0BDDE2B6"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5BA4FD72" w14:textId="5A4F0A00"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register the tree, the conservator must also give public notice of the decision. </w:t>
      </w:r>
    </w:p>
    <w:p w14:paraId="639BEFEE" w14:textId="253F9072"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70505E6A" w14:textId="1B07EC0E" w:rsidR="001E01D6" w:rsidRPr="00DA32FC" w:rsidRDefault="00DA32FC" w:rsidP="00833797">
      <w:pPr>
        <w:pStyle w:val="AH5Sec"/>
        <w:rPr>
          <w:color w:val="000000"/>
          <w:lang w:eastAsia="en-AU"/>
        </w:rPr>
      </w:pPr>
      <w:bookmarkStart w:id="81" w:name="_Toc110001990"/>
      <w:r w:rsidRPr="00DA32FC">
        <w:rPr>
          <w:rStyle w:val="CharSectNo"/>
        </w:rPr>
        <w:lastRenderedPageBreak/>
        <w:t>62</w:t>
      </w:r>
      <w:r w:rsidRPr="00DA32FC">
        <w:rPr>
          <w:color w:val="000000"/>
          <w:lang w:eastAsia="en-AU"/>
        </w:rPr>
        <w:tab/>
      </w:r>
      <w:r w:rsidR="001E01D6" w:rsidRPr="00DA32FC">
        <w:rPr>
          <w:color w:val="000000"/>
          <w:lang w:eastAsia="en-AU"/>
        </w:rPr>
        <w:t>Registration</w:t>
      </w:r>
      <w:bookmarkEnd w:id="81"/>
    </w:p>
    <w:p w14:paraId="56430A5C" w14:textId="12953537" w:rsidR="001E01D6" w:rsidRPr="00DA32FC" w:rsidRDefault="00DA32FC" w:rsidP="00833797">
      <w:pPr>
        <w:pStyle w:val="Amain"/>
        <w:keepNext/>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64F13D04" w14:textId="5CEB7901" w:rsidR="001E01D6" w:rsidRPr="00DA32FC" w:rsidRDefault="00DA32FC" w:rsidP="00833797">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register a tree; and </w:t>
      </w:r>
    </w:p>
    <w:p w14:paraId="15BEBB3E" w14:textId="508E083C" w:rsidR="001E01D6" w:rsidRPr="00DA32FC" w:rsidRDefault="00DA32FC" w:rsidP="00833797">
      <w:pPr>
        <w:pStyle w:val="Apara"/>
        <w:keepNext/>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5121E581" w14:textId="67042544" w:rsidR="001E01D6" w:rsidRPr="00DA32FC" w:rsidRDefault="00DA32FC" w:rsidP="00833797">
      <w:pPr>
        <w:pStyle w:val="Asubpara"/>
        <w:keepNext/>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1C6E779B" w14:textId="251680CA"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54EF44CE" w14:textId="0127439E"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The conservator must register the tree by entering the following information in the tree register: </w:t>
      </w:r>
    </w:p>
    <w:p w14:paraId="7A2F8852" w14:textId="73DEBCB6"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a photograph or other image of the tree;</w:t>
      </w:r>
    </w:p>
    <w:p w14:paraId="0C8DAACD" w14:textId="42FA86E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the tree’s location;</w:t>
      </w:r>
    </w:p>
    <w:p w14:paraId="31DE3B70" w14:textId="20173932"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the tree’s botanical name and any relevant horticultural information;</w:t>
      </w:r>
    </w:p>
    <w:p w14:paraId="359AFDAC" w14:textId="35F9F9BF"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a description of the protection zone for the tree;</w:t>
      </w:r>
    </w:p>
    <w:p w14:paraId="16027BFD" w14:textId="51EEF245"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a statement about the tree’s significance.</w:t>
      </w:r>
    </w:p>
    <w:p w14:paraId="785B5DD7" w14:textId="4E4B95E2" w:rsidR="001E01D6" w:rsidRPr="00DA32FC" w:rsidRDefault="00DA32FC" w:rsidP="00DA32FC">
      <w:pPr>
        <w:pStyle w:val="AH3Div"/>
        <w:tabs>
          <w:tab w:val="clear" w:pos="2600"/>
        </w:tabs>
      </w:pPr>
      <w:bookmarkStart w:id="82" w:name="_Toc110001991"/>
      <w:r w:rsidRPr="00DA32FC">
        <w:rPr>
          <w:rStyle w:val="CharDivNo"/>
        </w:rPr>
        <w:t>Division 4.4</w:t>
      </w:r>
      <w:r w:rsidRPr="00DA32FC">
        <w:rPr>
          <w:color w:val="000000"/>
        </w:rPr>
        <w:tab/>
      </w:r>
      <w:r w:rsidR="001E01D6" w:rsidRPr="00DA32FC">
        <w:rPr>
          <w:rStyle w:val="CharDivText"/>
          <w:color w:val="000000"/>
        </w:rPr>
        <w:t>Cancellation of registration—generally</w:t>
      </w:r>
      <w:bookmarkEnd w:id="82"/>
    </w:p>
    <w:p w14:paraId="642C0580" w14:textId="03FAF9BE" w:rsidR="001E01D6" w:rsidRPr="00DA32FC" w:rsidRDefault="00DA32FC" w:rsidP="00DA32FC">
      <w:pPr>
        <w:pStyle w:val="AH5Sec"/>
        <w:rPr>
          <w:color w:val="000000"/>
        </w:rPr>
      </w:pPr>
      <w:bookmarkStart w:id="83" w:name="_Toc110001992"/>
      <w:r w:rsidRPr="00DA32FC">
        <w:rPr>
          <w:rStyle w:val="CharSectNo"/>
        </w:rPr>
        <w:t>63</w:t>
      </w:r>
      <w:r w:rsidRPr="00DA32FC">
        <w:rPr>
          <w:color w:val="000000"/>
        </w:rPr>
        <w:tab/>
      </w:r>
      <w:r w:rsidR="001E01D6" w:rsidRPr="00DA32FC">
        <w:rPr>
          <w:color w:val="000000"/>
        </w:rPr>
        <w:t>Proposal for cancellation of registration</w:t>
      </w:r>
      <w:bookmarkEnd w:id="83"/>
    </w:p>
    <w:p w14:paraId="07DBFE35" w14:textId="5A59C68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Anyone (including the conservator) may propose that a tree’s registration be cancelled. </w:t>
      </w:r>
    </w:p>
    <w:p w14:paraId="1DB3F0A7" w14:textId="412344B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proposal must be—</w:t>
      </w:r>
    </w:p>
    <w:p w14:paraId="1B23EF64" w14:textId="56D131C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writing; and</w:t>
      </w:r>
    </w:p>
    <w:p w14:paraId="4CA3960F" w14:textId="326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given to the conservator. </w:t>
      </w:r>
    </w:p>
    <w:p w14:paraId="3AC0A946" w14:textId="010F69C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refuse to consider a proposal if satisfied the proposal is frivolous or vexatious. </w:t>
      </w:r>
    </w:p>
    <w:p w14:paraId="0C2AA485" w14:textId="2D19F54D" w:rsidR="001E01D6" w:rsidRPr="00DA32FC" w:rsidRDefault="00DA32FC" w:rsidP="00DA32FC">
      <w:pPr>
        <w:pStyle w:val="AH5Sec"/>
        <w:rPr>
          <w:color w:val="000000"/>
        </w:rPr>
      </w:pPr>
      <w:bookmarkStart w:id="84" w:name="_Toc110001993"/>
      <w:r w:rsidRPr="00DA32FC">
        <w:rPr>
          <w:rStyle w:val="CharSectNo"/>
        </w:rPr>
        <w:lastRenderedPageBreak/>
        <w:t>64</w:t>
      </w:r>
      <w:r w:rsidRPr="00DA32FC">
        <w:rPr>
          <w:color w:val="000000"/>
        </w:rPr>
        <w:tab/>
      </w:r>
      <w:r w:rsidR="001E01D6" w:rsidRPr="00DA32FC">
        <w:rPr>
          <w:color w:val="000000"/>
        </w:rPr>
        <w:t>Notice of proposed cancellation of registration</w:t>
      </w:r>
      <w:bookmarkEnd w:id="84"/>
    </w:p>
    <w:p w14:paraId="5AF63DBC" w14:textId="475A06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Before considering a proposal to cancel a tree’s registration, the conservator must give written notice of the proposed cancellation to </w:t>
      </w:r>
      <w:r w:rsidR="001E01D6" w:rsidRPr="00DA32FC">
        <w:rPr>
          <w:color w:val="000000"/>
          <w:lang w:eastAsia="en-AU"/>
        </w:rPr>
        <w:t>the following:</w:t>
      </w:r>
    </w:p>
    <w:p w14:paraId="33AB30B6" w14:textId="5DDC1D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 who proposed the cancellation;</w:t>
      </w:r>
    </w:p>
    <w:p w14:paraId="497880AC" w14:textId="606B8FF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2EED160F" w14:textId="197F35A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5874138A" w14:textId="6B578C1D"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781E8A05" w14:textId="18A7205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r w:rsidR="004C3DF0" w:rsidRPr="00DA32FC">
        <w:rPr>
          <w:color w:val="000000"/>
        </w:rPr>
        <w:t>.</w:t>
      </w:r>
    </w:p>
    <w:p w14:paraId="47B9D5FB" w14:textId="63C8BA2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conservator need not give more than 1 notice to a particular person. </w:t>
      </w:r>
    </w:p>
    <w:p w14:paraId="3F52E788" w14:textId="269AE38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The conservator may give written notice of the proposed cancellation to anyone else the conservator considers appropriate.</w:t>
      </w:r>
    </w:p>
    <w:p w14:paraId="6A893514" w14:textId="1F179F1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conservator must also give public notice of the proposed cancellation. </w:t>
      </w:r>
    </w:p>
    <w:p w14:paraId="2CC636F4" w14:textId="683E0DAA"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include— </w:t>
      </w:r>
    </w:p>
    <w:p w14:paraId="4B36FDB1" w14:textId="4039F44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an indication of whether the conservator is satisfied that the proposed cancellation is likely to satisfy the cancellation criteria; and </w:t>
      </w:r>
    </w:p>
    <w:p w14:paraId="17AF3AFB" w14:textId="0A5C180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conservator considers there may be grounds for making a site declaration in relation to the cancellation—an indication of that fact; and </w:t>
      </w:r>
    </w:p>
    <w:p w14:paraId="38767431" w14:textId="0A11FFFD"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a statement to the effect that any comments about the proposed cancellation may be given to the conservator by the closing date stated in the notice. </w:t>
      </w:r>
    </w:p>
    <w:p w14:paraId="335460CE" w14:textId="2F9F1F55"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The closing date must be at least 21 working days after the day public notice is given under subsection (4). </w:t>
      </w:r>
    </w:p>
    <w:p w14:paraId="471292FB" w14:textId="0681BAED" w:rsidR="001E01D6" w:rsidRPr="00DA32FC" w:rsidRDefault="00DA32FC" w:rsidP="00DA32FC">
      <w:pPr>
        <w:pStyle w:val="Amain"/>
        <w:rPr>
          <w:color w:val="000000"/>
          <w:lang w:eastAsia="en-AU"/>
        </w:rPr>
      </w:pPr>
      <w:r w:rsidRPr="00DA32FC">
        <w:rPr>
          <w:color w:val="000000"/>
          <w:lang w:eastAsia="en-AU"/>
        </w:rPr>
        <w:tab/>
        <w:t>(7)</w:t>
      </w:r>
      <w:r w:rsidRPr="00DA32FC">
        <w:rPr>
          <w:color w:val="000000"/>
          <w:lang w:eastAsia="en-AU"/>
        </w:rPr>
        <w:tab/>
      </w:r>
      <w:r w:rsidR="001E01D6" w:rsidRPr="00DA32FC">
        <w:rPr>
          <w:color w:val="000000"/>
          <w:lang w:eastAsia="en-AU"/>
        </w:rPr>
        <w:t xml:space="preserve">A notice under this section must not include restricted information. </w:t>
      </w:r>
    </w:p>
    <w:p w14:paraId="2E9D805A" w14:textId="2FF932A1" w:rsidR="001E01D6" w:rsidRPr="00DA32FC" w:rsidRDefault="00DA32FC" w:rsidP="00DA32FC">
      <w:pPr>
        <w:pStyle w:val="AH5Sec"/>
        <w:rPr>
          <w:color w:val="000000"/>
          <w:lang w:eastAsia="en-AU"/>
        </w:rPr>
      </w:pPr>
      <w:bookmarkStart w:id="85" w:name="_Toc110001994"/>
      <w:r w:rsidRPr="00DA32FC">
        <w:rPr>
          <w:rStyle w:val="CharSectNo"/>
        </w:rPr>
        <w:lastRenderedPageBreak/>
        <w:t>65</w:t>
      </w:r>
      <w:r w:rsidRPr="00DA32FC">
        <w:rPr>
          <w:color w:val="000000"/>
          <w:lang w:eastAsia="en-AU"/>
        </w:rPr>
        <w:tab/>
      </w:r>
      <w:r w:rsidR="001E01D6" w:rsidRPr="00DA32FC">
        <w:rPr>
          <w:color w:val="000000"/>
          <w:lang w:eastAsia="en-AU"/>
        </w:rPr>
        <w:t>Consultation on proposed cancellation of registration</w:t>
      </w:r>
      <w:bookmarkEnd w:id="85"/>
    </w:p>
    <w:p w14:paraId="6B51B603" w14:textId="39ECCEA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After giving notice under section </w:t>
      </w:r>
      <w:r w:rsidR="00932D3B" w:rsidRPr="00DA32FC">
        <w:rPr>
          <w:color w:val="000000"/>
          <w:lang w:eastAsia="en-AU"/>
        </w:rPr>
        <w:t>64</w:t>
      </w:r>
      <w:r w:rsidR="001E01D6" w:rsidRPr="00DA32FC">
        <w:rPr>
          <w:color w:val="000000"/>
          <w:lang w:eastAsia="en-AU"/>
        </w:rPr>
        <w:t xml:space="preserve">, the conservator must ask the advisory panel for advice </w:t>
      </w:r>
      <w:r w:rsidR="00602F14" w:rsidRPr="00DA32FC">
        <w:rPr>
          <w:color w:val="000000"/>
          <w:lang w:eastAsia="en-AU"/>
        </w:rPr>
        <w:t>in relation to</w:t>
      </w:r>
      <w:r w:rsidR="001E01D6" w:rsidRPr="00DA32FC">
        <w:rPr>
          <w:color w:val="000000"/>
          <w:lang w:eastAsia="en-AU"/>
        </w:rPr>
        <w:t xml:space="preserve"> the proposed cancellation and any proposed site</w:t>
      </w:r>
      <w:r w:rsidR="001E01D6" w:rsidRPr="00DA32FC">
        <w:rPr>
          <w:color w:val="000000"/>
        </w:rPr>
        <w:t xml:space="preserve"> </w:t>
      </w:r>
      <w:r w:rsidR="001E01D6" w:rsidRPr="00DA32FC">
        <w:rPr>
          <w:color w:val="000000"/>
          <w:lang w:eastAsia="en-AU"/>
        </w:rPr>
        <w:t xml:space="preserve">declaration. </w:t>
      </w:r>
    </w:p>
    <w:p w14:paraId="6D01D5C8" w14:textId="4CC15548" w:rsidR="00CC7AE7"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CC7AE7" w:rsidRPr="00DA32FC">
        <w:rPr>
          <w:color w:val="000000"/>
          <w:lang w:eastAsia="en-AU"/>
        </w:rPr>
        <w:t xml:space="preserve">The conservator must </w:t>
      </w:r>
      <w:r w:rsidR="001F68C3" w:rsidRPr="00DA32FC">
        <w:rPr>
          <w:color w:val="000000"/>
          <w:lang w:eastAsia="en-AU"/>
        </w:rPr>
        <w:t>also ask</w:t>
      </w:r>
      <w:r w:rsidR="00CC7AE7" w:rsidRPr="00DA32FC">
        <w:rPr>
          <w:color w:val="000000"/>
          <w:lang w:eastAsia="en-AU"/>
        </w:rPr>
        <w:t xml:space="preserve"> the following </w:t>
      </w:r>
      <w:r w:rsidR="001F68C3" w:rsidRPr="00DA32FC">
        <w:rPr>
          <w:color w:val="000000"/>
          <w:lang w:eastAsia="en-AU"/>
        </w:rPr>
        <w:t xml:space="preserve">for advice </w:t>
      </w:r>
      <w:r w:rsidR="00CC7AE7" w:rsidRPr="00DA32FC">
        <w:rPr>
          <w:color w:val="000000"/>
          <w:lang w:eastAsia="en-AU"/>
        </w:rPr>
        <w:t>in relation to the proposed cancellation:</w:t>
      </w:r>
    </w:p>
    <w:p w14:paraId="38C08F92" w14:textId="6F9638A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CC7AE7" w:rsidRPr="00DA32FC">
        <w:rPr>
          <w:color w:val="000000"/>
          <w:lang w:eastAsia="en-AU"/>
        </w:rPr>
        <w:t xml:space="preserve">for </w:t>
      </w:r>
      <w:r w:rsidR="00A359AD" w:rsidRPr="00DA32FC">
        <w:rPr>
          <w:color w:val="000000"/>
          <w:lang w:eastAsia="en-AU"/>
        </w:rPr>
        <w:t>a</w:t>
      </w:r>
      <w:r w:rsidR="001E01D6" w:rsidRPr="00DA32FC">
        <w:rPr>
          <w:color w:val="000000"/>
          <w:lang w:eastAsia="en-AU"/>
        </w:rPr>
        <w:t xml:space="preserve"> heritage </w:t>
      </w:r>
      <w:r w:rsidR="00A359AD" w:rsidRPr="00DA32FC">
        <w:rPr>
          <w:color w:val="000000"/>
          <w:lang w:eastAsia="en-AU"/>
        </w:rPr>
        <w:t>tree</w:t>
      </w:r>
      <w:r w:rsidR="00CC7AE7" w:rsidRPr="00DA32FC">
        <w:rPr>
          <w:color w:val="000000"/>
          <w:lang w:eastAsia="en-AU"/>
        </w:rPr>
        <w:t>—</w:t>
      </w:r>
      <w:r w:rsidR="001E01D6" w:rsidRPr="00DA32FC">
        <w:rPr>
          <w:color w:val="000000"/>
          <w:lang w:eastAsia="en-AU"/>
        </w:rPr>
        <w:t>the heritage council</w:t>
      </w:r>
      <w:r w:rsidR="00CC7AE7" w:rsidRPr="00DA32FC">
        <w:rPr>
          <w:color w:val="000000"/>
          <w:lang w:eastAsia="en-AU"/>
        </w:rPr>
        <w:t>;</w:t>
      </w:r>
      <w:r w:rsidR="001E01D6" w:rsidRPr="00DA32FC">
        <w:rPr>
          <w:color w:val="000000"/>
          <w:lang w:eastAsia="en-AU"/>
        </w:rPr>
        <w:t xml:space="preserve"> </w:t>
      </w:r>
    </w:p>
    <w:p w14:paraId="4E509EE4" w14:textId="7108D4F4" w:rsidR="001E01D6" w:rsidRPr="00DA32FC" w:rsidRDefault="00DA32FC" w:rsidP="00DA32FC">
      <w:pPr>
        <w:pStyle w:val="Apara"/>
        <w:rPr>
          <w:color w:val="000000"/>
        </w:rPr>
      </w:pPr>
      <w:r w:rsidRPr="00DA32FC">
        <w:rPr>
          <w:color w:val="000000"/>
        </w:rPr>
        <w:tab/>
        <w:t>(b)</w:t>
      </w:r>
      <w:r w:rsidRPr="00DA32FC">
        <w:rPr>
          <w:color w:val="000000"/>
        </w:rPr>
        <w:tab/>
      </w:r>
      <w:r w:rsidR="00CC7AE7" w:rsidRPr="00DA32FC">
        <w:rPr>
          <w:color w:val="000000"/>
          <w:lang w:eastAsia="en-AU"/>
        </w:rPr>
        <w:t>for</w:t>
      </w:r>
      <w:r w:rsidR="001E01D6" w:rsidRPr="00DA32FC">
        <w:rPr>
          <w:color w:val="000000"/>
          <w:lang w:eastAsia="en-AU"/>
        </w:rPr>
        <w:t xml:space="preserve"> an Aboriginal </w:t>
      </w:r>
      <w:r w:rsidR="001E01D6" w:rsidRPr="00DA32FC">
        <w:rPr>
          <w:color w:val="000000"/>
        </w:rPr>
        <w:t>cultural</w:t>
      </w:r>
      <w:r w:rsidR="001E01D6" w:rsidRPr="00DA32FC">
        <w:rPr>
          <w:color w:val="000000"/>
          <w:lang w:eastAsia="en-AU"/>
        </w:rPr>
        <w:t xml:space="preserve"> tree</w:t>
      </w:r>
      <w:r w:rsidR="00CC7AE7" w:rsidRPr="00DA32FC">
        <w:rPr>
          <w:color w:val="000000"/>
          <w:lang w:eastAsia="en-AU"/>
        </w:rPr>
        <w:t>—</w:t>
      </w:r>
      <w:r w:rsidR="000842CE" w:rsidRPr="00DA32FC">
        <w:rPr>
          <w:color w:val="000000"/>
        </w:rPr>
        <w:t>the heritage council</w:t>
      </w:r>
      <w:r w:rsidR="000842CE" w:rsidRPr="00DA32FC">
        <w:rPr>
          <w:color w:val="000000"/>
          <w:lang w:eastAsia="en-AU"/>
        </w:rPr>
        <w:t xml:space="preserve"> and </w:t>
      </w:r>
      <w:r w:rsidR="001E01D6" w:rsidRPr="00DA32FC">
        <w:rPr>
          <w:color w:val="000000"/>
          <w:lang w:eastAsia="en-AU"/>
        </w:rPr>
        <w:t>each representative Aboriginal organisation.</w:t>
      </w:r>
    </w:p>
    <w:p w14:paraId="05EC7C47" w14:textId="6C561D79" w:rsidR="001E01D6" w:rsidRPr="00DA32FC" w:rsidRDefault="00DA32FC" w:rsidP="00DA32FC">
      <w:pPr>
        <w:pStyle w:val="AH5Sec"/>
        <w:rPr>
          <w:color w:val="000000"/>
        </w:rPr>
      </w:pPr>
      <w:bookmarkStart w:id="86" w:name="_Toc110001995"/>
      <w:r w:rsidRPr="00DA32FC">
        <w:rPr>
          <w:rStyle w:val="CharSectNo"/>
        </w:rPr>
        <w:t>66</w:t>
      </w:r>
      <w:r w:rsidRPr="00DA32FC">
        <w:rPr>
          <w:color w:val="000000"/>
        </w:rPr>
        <w:tab/>
      </w:r>
      <w:r w:rsidR="001E01D6" w:rsidRPr="00DA32FC">
        <w:rPr>
          <w:color w:val="000000"/>
        </w:rPr>
        <w:t>Cancellation of registration etc—decision</w:t>
      </w:r>
      <w:bookmarkEnd w:id="86"/>
    </w:p>
    <w:p w14:paraId="5C687566" w14:textId="2FF178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Within 6 months after the day the conservator </w:t>
      </w:r>
      <w:r w:rsidR="009E5570" w:rsidRPr="00DA32FC">
        <w:rPr>
          <w:color w:val="000000"/>
        </w:rPr>
        <w:t>gives public</w:t>
      </w:r>
      <w:r w:rsidR="001E01D6" w:rsidRPr="00DA32FC">
        <w:rPr>
          <w:color w:val="000000"/>
        </w:rPr>
        <w:t xml:space="preserve"> notice </w:t>
      </w:r>
      <w:r w:rsidR="00C165C0" w:rsidRPr="00DA32FC">
        <w:rPr>
          <w:color w:val="000000"/>
          <w:lang w:eastAsia="en-AU"/>
        </w:rPr>
        <w:t>of a proposed cancellation of a tree’s registration under</w:t>
      </w:r>
      <w:r w:rsidR="001E01D6" w:rsidRPr="00DA32FC">
        <w:rPr>
          <w:color w:val="000000"/>
        </w:rPr>
        <w:t xml:space="preserve"> section</w:t>
      </w:r>
      <w:r w:rsidR="00C165C0" w:rsidRPr="00DA32FC">
        <w:rPr>
          <w:color w:val="000000"/>
        </w:rPr>
        <w:t> </w:t>
      </w:r>
      <w:r w:rsidR="00932D3B" w:rsidRPr="00DA32FC">
        <w:rPr>
          <w:color w:val="000000"/>
        </w:rPr>
        <w:t>64</w:t>
      </w:r>
      <w:r w:rsidR="00C165C0" w:rsidRPr="00DA32FC">
        <w:rPr>
          <w:color w:val="000000"/>
        </w:rPr>
        <w:t> </w:t>
      </w:r>
      <w:r w:rsidR="001E01D6" w:rsidRPr="00DA32FC">
        <w:rPr>
          <w:color w:val="000000"/>
        </w:rPr>
        <w:t xml:space="preserve">(4), the conservator must decide whether to cancel the </w:t>
      </w:r>
      <w:r w:rsidR="00A55464" w:rsidRPr="00DA32FC">
        <w:rPr>
          <w:color w:val="000000"/>
        </w:rPr>
        <w:t xml:space="preserve">tree’s </w:t>
      </w:r>
      <w:r w:rsidR="001E01D6" w:rsidRPr="00DA32FC">
        <w:rPr>
          <w:color w:val="000000"/>
        </w:rPr>
        <w:t xml:space="preserve">registration. </w:t>
      </w:r>
    </w:p>
    <w:p w14:paraId="2E6CC071" w14:textId="5DB6514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In deciding whether to cancel the </w:t>
      </w:r>
      <w:r w:rsidR="00A55464" w:rsidRPr="00DA32FC">
        <w:rPr>
          <w:color w:val="000000"/>
        </w:rPr>
        <w:t>tree’s registration</w:t>
      </w:r>
      <w:r w:rsidR="001E01D6" w:rsidRPr="00DA32FC">
        <w:rPr>
          <w:color w:val="000000"/>
        </w:rPr>
        <w:t xml:space="preserve"> (and whether to make a </w:t>
      </w:r>
      <w:r w:rsidR="001E01D6" w:rsidRPr="00DA32FC">
        <w:rPr>
          <w:color w:val="000000"/>
          <w:lang w:eastAsia="en-AU"/>
        </w:rPr>
        <w:t>site</w:t>
      </w:r>
      <w:r w:rsidR="001E01D6" w:rsidRPr="00DA32FC">
        <w:rPr>
          <w:color w:val="000000"/>
        </w:rPr>
        <w:t xml:space="preserve"> declaration in relation to the cancellation), the conservator must </w:t>
      </w:r>
      <w:r w:rsidR="00DA482F" w:rsidRPr="00DA32FC">
        <w:rPr>
          <w:color w:val="000000"/>
        </w:rPr>
        <w:t>take into account</w:t>
      </w:r>
      <w:r w:rsidR="001E01D6" w:rsidRPr="00DA32FC">
        <w:rPr>
          <w:color w:val="000000"/>
        </w:rPr>
        <w:t xml:space="preserve">— </w:t>
      </w:r>
    </w:p>
    <w:p w14:paraId="1D1F8898" w14:textId="7ADE96F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any advice on the proposed cancellation or </w:t>
      </w:r>
      <w:r w:rsidR="001E01D6" w:rsidRPr="00DA32FC">
        <w:rPr>
          <w:color w:val="000000"/>
          <w:lang w:eastAsia="en-AU"/>
        </w:rPr>
        <w:t>site</w:t>
      </w:r>
      <w:r w:rsidR="001E01D6" w:rsidRPr="00DA32FC">
        <w:rPr>
          <w:color w:val="000000"/>
        </w:rPr>
        <w:t xml:space="preserve"> declaration given to the conservator by the advisory panel</w:t>
      </w:r>
      <w:r w:rsidR="00AA3109" w:rsidRPr="00DA32FC">
        <w:rPr>
          <w:color w:val="000000"/>
        </w:rPr>
        <w:t>,</w:t>
      </w:r>
      <w:r w:rsidR="001E01D6" w:rsidRPr="00DA32FC">
        <w:rPr>
          <w:color w:val="000000"/>
        </w:rPr>
        <w:t xml:space="preserve"> the heritage council</w:t>
      </w:r>
      <w:r w:rsidR="00AA3109" w:rsidRPr="00DA32FC">
        <w:rPr>
          <w:color w:val="000000"/>
        </w:rPr>
        <w:t xml:space="preserve"> or any representative Aboriginal organisation</w:t>
      </w:r>
      <w:r w:rsidR="001E01D6" w:rsidRPr="00DA32FC">
        <w:rPr>
          <w:color w:val="000000"/>
        </w:rPr>
        <w:t xml:space="preserve">; and </w:t>
      </w:r>
    </w:p>
    <w:p w14:paraId="5DC7E504" w14:textId="4851709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any comments received on the proposed cancellation or </w:t>
      </w:r>
      <w:r w:rsidR="001E01D6" w:rsidRPr="00DA32FC">
        <w:rPr>
          <w:color w:val="000000"/>
          <w:lang w:eastAsia="en-AU"/>
        </w:rPr>
        <w:t>site</w:t>
      </w:r>
      <w:r w:rsidR="001E01D6" w:rsidRPr="00DA32FC">
        <w:rPr>
          <w:color w:val="000000"/>
        </w:rPr>
        <w:t xml:space="preserve"> declaration on or before the closing date stated in the notice under </w:t>
      </w:r>
      <w:r w:rsidR="001E01D6" w:rsidRPr="00DA32FC">
        <w:rPr>
          <w:color w:val="000000"/>
          <w:lang w:eastAsia="en-AU"/>
        </w:rPr>
        <w:t xml:space="preserve">section </w:t>
      </w:r>
      <w:r w:rsidR="00932D3B" w:rsidRPr="00DA32FC">
        <w:rPr>
          <w:color w:val="000000"/>
          <w:lang w:eastAsia="en-AU"/>
        </w:rPr>
        <w:t>64</w:t>
      </w:r>
      <w:r w:rsidR="00AA3109" w:rsidRPr="00DA32FC">
        <w:rPr>
          <w:color w:val="000000"/>
        </w:rPr>
        <w:t>.</w:t>
      </w:r>
    </w:p>
    <w:p w14:paraId="58A9B453" w14:textId="365839CD"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cancel the </w:t>
      </w:r>
      <w:r w:rsidR="004E06A3" w:rsidRPr="00DA32FC">
        <w:rPr>
          <w:color w:val="000000"/>
        </w:rPr>
        <w:t>tree’s registration</w:t>
      </w:r>
      <w:r w:rsidR="001E01D6" w:rsidRPr="00DA32FC">
        <w:rPr>
          <w:color w:val="000000"/>
        </w:rPr>
        <w:t xml:space="preserve"> only if the conservator is satisfied the cancellation </w:t>
      </w:r>
      <w:r w:rsidR="001E01D6" w:rsidRPr="00DA32FC">
        <w:rPr>
          <w:color w:val="000000"/>
          <w:lang w:eastAsia="en-AU"/>
        </w:rPr>
        <w:t>satisfies</w:t>
      </w:r>
      <w:r w:rsidR="001E01D6" w:rsidRPr="00DA32FC">
        <w:rPr>
          <w:color w:val="000000"/>
        </w:rPr>
        <w:t xml:space="preserve"> the cancellation criteria. </w:t>
      </w:r>
    </w:p>
    <w:p w14:paraId="0177C73F" w14:textId="14DA5F68" w:rsidR="001E01D6" w:rsidRPr="00DA32FC" w:rsidRDefault="00DA32FC" w:rsidP="001B6ACC">
      <w:pPr>
        <w:pStyle w:val="AH5Sec"/>
        <w:rPr>
          <w:color w:val="000000"/>
        </w:rPr>
      </w:pPr>
      <w:bookmarkStart w:id="87" w:name="_Toc110001996"/>
      <w:r w:rsidRPr="00DA32FC">
        <w:rPr>
          <w:rStyle w:val="CharSectNo"/>
        </w:rPr>
        <w:lastRenderedPageBreak/>
        <w:t>67</w:t>
      </w:r>
      <w:r w:rsidRPr="00DA32FC">
        <w:rPr>
          <w:color w:val="000000"/>
        </w:rPr>
        <w:tab/>
      </w:r>
      <w:r w:rsidR="001E01D6" w:rsidRPr="00DA32FC">
        <w:rPr>
          <w:color w:val="000000"/>
        </w:rPr>
        <w:t>Cancellation of registration—notice of decision</w:t>
      </w:r>
      <w:bookmarkEnd w:id="87"/>
    </w:p>
    <w:p w14:paraId="6B236F5C" w14:textId="71AE4BBB" w:rsidR="001E01D6" w:rsidRPr="00DA32FC" w:rsidRDefault="00DA32FC" w:rsidP="001B6ACC">
      <w:pPr>
        <w:pStyle w:val="Amain"/>
        <w:keepNext/>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66</w:t>
      </w:r>
      <w:r w:rsidR="001E01D6" w:rsidRPr="00DA32FC">
        <w:rPr>
          <w:color w:val="000000"/>
        </w:rPr>
        <w:t xml:space="preserve"> to </w:t>
      </w:r>
      <w:r w:rsidR="001E01D6" w:rsidRPr="00DA32FC">
        <w:rPr>
          <w:color w:val="000000"/>
          <w:lang w:eastAsia="en-AU"/>
        </w:rPr>
        <w:t>the following:</w:t>
      </w:r>
    </w:p>
    <w:p w14:paraId="49741475" w14:textId="77595759" w:rsidR="001E01D6" w:rsidRPr="00DA32FC" w:rsidRDefault="00DA32FC" w:rsidP="001B6ACC">
      <w:pPr>
        <w:pStyle w:val="Apara"/>
        <w:keepNext/>
        <w:rPr>
          <w:color w:val="000000"/>
        </w:rPr>
      </w:pPr>
      <w:r w:rsidRPr="00DA32FC">
        <w:rPr>
          <w:color w:val="000000"/>
        </w:rPr>
        <w:tab/>
        <w:t>(a)</w:t>
      </w:r>
      <w:r w:rsidRPr="00DA32FC">
        <w:rPr>
          <w:color w:val="000000"/>
        </w:rPr>
        <w:tab/>
      </w:r>
      <w:r w:rsidR="001E01D6" w:rsidRPr="00DA32FC">
        <w:rPr>
          <w:color w:val="000000"/>
        </w:rPr>
        <w:t>the person who proposed the cancellation;</w:t>
      </w:r>
    </w:p>
    <w:p w14:paraId="0541B170" w14:textId="3978F34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lessee of, or custodian for, the land where the tree is located;</w:t>
      </w:r>
    </w:p>
    <w:p w14:paraId="4440BC80" w14:textId="701903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028C57CA" w14:textId="5E912B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5D109954" w14:textId="0241DBE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is within 50m of the tree;</w:t>
      </w:r>
    </w:p>
    <w:p w14:paraId="60D70727" w14:textId="0AAC99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anyone who gave the conservator— </w:t>
      </w:r>
    </w:p>
    <w:p w14:paraId="343A59A1" w14:textId="339D1E08"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written comments about the proposed cancellation of registration; and </w:t>
      </w:r>
    </w:p>
    <w:p w14:paraId="3D8D55FF" w14:textId="2D95E3D7"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contact details for notification of the conservator’s decision;</w:t>
      </w:r>
    </w:p>
    <w:p w14:paraId="7228EFAD" w14:textId="1A9003E0" w:rsidR="001E01D6" w:rsidRPr="00DA32FC" w:rsidRDefault="00DA32FC" w:rsidP="00DA32FC">
      <w:pPr>
        <w:pStyle w:val="Apara"/>
        <w:rPr>
          <w:color w:val="000000"/>
          <w:lang w:eastAsia="en-AU"/>
        </w:rPr>
      </w:pPr>
      <w:r w:rsidRPr="00DA32FC">
        <w:rPr>
          <w:color w:val="000000"/>
          <w:lang w:eastAsia="en-AU"/>
        </w:rPr>
        <w:tab/>
        <w:t>(e)</w:t>
      </w:r>
      <w:r w:rsidRPr="00DA32FC">
        <w:rPr>
          <w:color w:val="000000"/>
          <w:lang w:eastAsia="en-AU"/>
        </w:rPr>
        <w:tab/>
      </w:r>
      <w:r w:rsidR="001E01D6" w:rsidRPr="00DA32FC">
        <w:rPr>
          <w:color w:val="000000"/>
          <w:lang w:eastAsia="en-AU"/>
        </w:rPr>
        <w:t>if the heritage council gave advice on the proposed cancellation—the heritage council;</w:t>
      </w:r>
    </w:p>
    <w:p w14:paraId="2345154C" w14:textId="21F1582E" w:rsidR="00AA3109" w:rsidRPr="00DA32FC" w:rsidRDefault="00DA32FC" w:rsidP="00DA32FC">
      <w:pPr>
        <w:pStyle w:val="Apara"/>
        <w:rPr>
          <w:color w:val="000000"/>
          <w:lang w:eastAsia="en-AU"/>
        </w:rPr>
      </w:pPr>
      <w:r w:rsidRPr="00DA32FC">
        <w:rPr>
          <w:color w:val="000000"/>
          <w:lang w:eastAsia="en-AU"/>
        </w:rPr>
        <w:tab/>
        <w:t>(f)</w:t>
      </w:r>
      <w:r w:rsidRPr="00DA32FC">
        <w:rPr>
          <w:color w:val="000000"/>
          <w:lang w:eastAsia="en-AU"/>
        </w:rPr>
        <w:tab/>
      </w:r>
      <w:r w:rsidR="00AA3109" w:rsidRPr="00DA32FC">
        <w:rPr>
          <w:color w:val="000000"/>
          <w:lang w:eastAsia="en-AU"/>
        </w:rPr>
        <w:t>if a representative Aboriginal organisation gave advice on the proposed registration—the representative Aboriginal organisation.</w:t>
      </w:r>
    </w:p>
    <w:p w14:paraId="67AD4A6F" w14:textId="469C321B"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However, the conservator need not give more than 1 notice to a particular person. </w:t>
      </w:r>
    </w:p>
    <w:p w14:paraId="7E0D7DDB" w14:textId="713B024F"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 xml:space="preserve">The conservator may give written notice of the decision to anyone else the conservator considers appropriate. </w:t>
      </w:r>
    </w:p>
    <w:p w14:paraId="66A22C39" w14:textId="7FD47BF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If the decision is to cancel the registration, the conservator must also give public notice of the decision. </w:t>
      </w:r>
    </w:p>
    <w:p w14:paraId="768775AC" w14:textId="15A5C3AD" w:rsidR="001E01D6" w:rsidRPr="00DA32FC" w:rsidRDefault="00DA32FC" w:rsidP="00DA32FC">
      <w:pPr>
        <w:pStyle w:val="Amain"/>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A notice under this section must not include restricted information. </w:t>
      </w:r>
    </w:p>
    <w:p w14:paraId="45BA4810" w14:textId="3CA03175" w:rsidR="001E01D6" w:rsidRPr="00DA32FC" w:rsidRDefault="00DA32FC" w:rsidP="00DA32FC">
      <w:pPr>
        <w:pStyle w:val="AH5Sec"/>
        <w:rPr>
          <w:color w:val="000000"/>
          <w:lang w:eastAsia="en-AU"/>
        </w:rPr>
      </w:pPr>
      <w:bookmarkStart w:id="88" w:name="_Toc110001997"/>
      <w:r w:rsidRPr="00DA32FC">
        <w:rPr>
          <w:rStyle w:val="CharSectNo"/>
        </w:rPr>
        <w:lastRenderedPageBreak/>
        <w:t>68</w:t>
      </w:r>
      <w:r w:rsidRPr="00DA32FC">
        <w:rPr>
          <w:color w:val="000000"/>
          <w:lang w:eastAsia="en-AU"/>
        </w:rPr>
        <w:tab/>
      </w:r>
      <w:r w:rsidR="001E01D6" w:rsidRPr="00DA32FC">
        <w:rPr>
          <w:color w:val="000000"/>
          <w:lang w:eastAsia="en-AU"/>
        </w:rPr>
        <w:t>Cancellation of registration</w:t>
      </w:r>
      <w:bookmarkEnd w:id="88"/>
    </w:p>
    <w:p w14:paraId="166B5BF7" w14:textId="135075D4"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This section applies if— </w:t>
      </w:r>
    </w:p>
    <w:p w14:paraId="2FB3D784" w14:textId="42D0B234"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the conservator decides to cancel </w:t>
      </w:r>
      <w:r w:rsidR="004E06A3" w:rsidRPr="00DA32FC">
        <w:rPr>
          <w:color w:val="000000"/>
          <w:lang w:eastAsia="en-AU"/>
        </w:rPr>
        <w:t>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and </w:t>
      </w:r>
    </w:p>
    <w:p w14:paraId="215FB30E" w14:textId="5B515865"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either— </w:t>
      </w:r>
    </w:p>
    <w:p w14:paraId="6F64DA3A" w14:textId="6A526BCC"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appeal period for the decision has ended and no appeal has been made; or </w:t>
      </w:r>
    </w:p>
    <w:p w14:paraId="0B14E17A" w14:textId="76FE4FE4"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any appeal has been finally decided and is unsuccessful. </w:t>
      </w:r>
    </w:p>
    <w:p w14:paraId="3B1AC948" w14:textId="10C4FF6A"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lang w:eastAsia="en-AU"/>
        </w:rPr>
        <w:t xml:space="preserve">The conservator must cancel the </w:t>
      </w:r>
      <w:r w:rsidR="00A55464" w:rsidRPr="00DA32FC">
        <w:rPr>
          <w:color w:val="000000"/>
          <w:lang w:eastAsia="en-AU"/>
        </w:rPr>
        <w:t xml:space="preserve">tree’s </w:t>
      </w:r>
      <w:r w:rsidR="001E01D6" w:rsidRPr="00DA32FC">
        <w:rPr>
          <w:color w:val="000000"/>
          <w:lang w:eastAsia="en-AU"/>
        </w:rPr>
        <w:t>registration by removing the entry about the tree from the tree register.</w:t>
      </w:r>
    </w:p>
    <w:p w14:paraId="0DA89F55" w14:textId="70873E3A"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However, if the conservator makes a site</w:t>
      </w:r>
      <w:r w:rsidR="001E01D6" w:rsidRPr="00DA32FC">
        <w:rPr>
          <w:color w:val="000000"/>
        </w:rPr>
        <w:t xml:space="preserve"> </w:t>
      </w:r>
      <w:r w:rsidR="001E01D6" w:rsidRPr="00DA32FC">
        <w:rPr>
          <w:color w:val="000000"/>
          <w:lang w:eastAsia="en-AU"/>
        </w:rPr>
        <w:t>declaration in relation to the tree, the entry about the tree must remain in the register while the site</w:t>
      </w:r>
      <w:r w:rsidR="001E01D6" w:rsidRPr="00DA32FC">
        <w:rPr>
          <w:color w:val="000000"/>
        </w:rPr>
        <w:t xml:space="preserve"> </w:t>
      </w:r>
      <w:r w:rsidR="001E01D6" w:rsidRPr="00DA32FC">
        <w:rPr>
          <w:color w:val="000000"/>
          <w:lang w:eastAsia="en-AU"/>
        </w:rPr>
        <w:t xml:space="preserve">declaration is in force but must include a statement that the </w:t>
      </w:r>
      <w:r w:rsidR="004E06A3" w:rsidRPr="00DA32FC">
        <w:rPr>
          <w:color w:val="000000"/>
        </w:rPr>
        <w:t>tree’s registration</w:t>
      </w:r>
      <w:r w:rsidR="001E01D6" w:rsidRPr="00DA32FC">
        <w:rPr>
          <w:color w:val="000000"/>
          <w:lang w:eastAsia="en-AU"/>
        </w:rPr>
        <w:t xml:space="preserve"> has been cancelled. </w:t>
      </w:r>
    </w:p>
    <w:p w14:paraId="18F540FF" w14:textId="727258F6" w:rsidR="001E01D6" w:rsidRPr="00DA32FC" w:rsidRDefault="00DA32FC" w:rsidP="00DA32FC">
      <w:pPr>
        <w:pStyle w:val="AH5Sec"/>
        <w:rPr>
          <w:color w:val="000000"/>
          <w:lang w:eastAsia="en-AU"/>
        </w:rPr>
      </w:pPr>
      <w:bookmarkStart w:id="89" w:name="_Toc110001998"/>
      <w:r w:rsidRPr="00DA32FC">
        <w:rPr>
          <w:rStyle w:val="CharSectNo"/>
        </w:rPr>
        <w:t>69</w:t>
      </w:r>
      <w:r w:rsidRPr="00DA32FC">
        <w:rPr>
          <w:color w:val="000000"/>
          <w:lang w:eastAsia="en-AU"/>
        </w:rPr>
        <w:tab/>
      </w:r>
      <w:r w:rsidR="001E01D6" w:rsidRPr="00DA32FC">
        <w:rPr>
          <w:color w:val="000000"/>
          <w:lang w:eastAsia="en-AU"/>
        </w:rPr>
        <w:t>Site declarations</w:t>
      </w:r>
      <w:bookmarkEnd w:id="89"/>
    </w:p>
    <w:p w14:paraId="13CB2432" w14:textId="0F6B242B"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This section applies if—</w:t>
      </w:r>
    </w:p>
    <w:p w14:paraId="7338566C" w14:textId="5AB8FCEC"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a registered tree is damaged by conduct other than conduct mentioned in section </w:t>
      </w:r>
      <w:r w:rsidR="00932D3B" w:rsidRPr="00DA32FC">
        <w:rPr>
          <w:color w:val="000000"/>
          <w:lang w:eastAsia="en-AU"/>
        </w:rPr>
        <w:t>18</w:t>
      </w:r>
      <w:r w:rsidR="001E01D6" w:rsidRPr="00DA32FC">
        <w:rPr>
          <w:color w:val="000000"/>
          <w:lang w:eastAsia="en-AU"/>
        </w:rPr>
        <w:t xml:space="preserve"> (1); and</w:t>
      </w:r>
    </w:p>
    <w:p w14:paraId="53585948" w14:textId="05CBC89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the </w:t>
      </w:r>
      <w:r w:rsidR="004E06A3" w:rsidRPr="00DA32FC">
        <w:rPr>
          <w:color w:val="000000"/>
        </w:rPr>
        <w:t>tree’s registration</w:t>
      </w:r>
      <w:r w:rsidR="001E01D6" w:rsidRPr="00DA32FC">
        <w:rPr>
          <w:color w:val="000000"/>
          <w:lang w:eastAsia="en-AU"/>
        </w:rPr>
        <w:t xml:space="preserve"> is cancelled after the damage happens—the conservator is satisfied on reasonable grounds that the cancellation is reasonably attributable to the damage caused by the conduct.</w:t>
      </w:r>
    </w:p>
    <w:p w14:paraId="7F65F64B" w14:textId="1C574B15" w:rsidR="001E01D6" w:rsidRPr="00DA32FC" w:rsidRDefault="00DA32FC" w:rsidP="00DA32FC">
      <w:pPr>
        <w:pStyle w:val="Amain"/>
        <w:rPr>
          <w:lang w:eastAsia="en-AU"/>
        </w:rPr>
      </w:pPr>
      <w:r>
        <w:rPr>
          <w:lang w:eastAsia="en-AU"/>
        </w:rPr>
        <w:tab/>
      </w:r>
      <w:r w:rsidRPr="00DA32FC">
        <w:rPr>
          <w:lang w:eastAsia="en-AU"/>
        </w:rPr>
        <w:t>(2)</w:t>
      </w:r>
      <w:r w:rsidRPr="00DA32FC">
        <w:rPr>
          <w:lang w:eastAsia="en-AU"/>
        </w:rPr>
        <w:tab/>
      </w:r>
      <w:r w:rsidR="001E01D6" w:rsidRPr="00DA32FC">
        <w:rPr>
          <w:lang w:eastAsia="en-AU"/>
        </w:rPr>
        <w:t xml:space="preserve">The conservator may declare the following areas to be a declared site (a </w:t>
      </w:r>
      <w:r w:rsidR="001E01D6" w:rsidRPr="00DA32FC">
        <w:rPr>
          <w:rStyle w:val="charBoldItals"/>
        </w:rPr>
        <w:t>site declaration</w:t>
      </w:r>
      <w:r w:rsidR="001E01D6" w:rsidRPr="00DA32FC">
        <w:rPr>
          <w:lang w:eastAsia="en-AU"/>
        </w:rPr>
        <w:t xml:space="preserve">): </w:t>
      </w:r>
    </w:p>
    <w:p w14:paraId="05A6A4F8" w14:textId="75DB4768"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B8309B" w:rsidRPr="00DA32FC">
        <w:rPr>
          <w:color w:val="000000"/>
          <w:lang w:eastAsia="en-AU"/>
        </w:rPr>
        <w:t xml:space="preserve">for a </w:t>
      </w:r>
      <w:r w:rsidR="001E01D6" w:rsidRPr="00DA32FC">
        <w:rPr>
          <w:color w:val="000000"/>
          <w:lang w:eastAsia="en-AU"/>
        </w:rPr>
        <w:t>registered</w:t>
      </w:r>
      <w:r w:rsidR="00B8309B" w:rsidRPr="00DA32FC">
        <w:rPr>
          <w:color w:val="000000"/>
          <w:lang w:eastAsia="en-AU"/>
        </w:rPr>
        <w:t xml:space="preserve"> tree</w:t>
      </w:r>
      <w:r w:rsidR="001E01D6" w:rsidRPr="00DA32FC">
        <w:rPr>
          <w:color w:val="000000"/>
          <w:lang w:eastAsia="en-AU"/>
        </w:rPr>
        <w:t xml:space="preserve">—the protection zone for the tree; </w:t>
      </w:r>
    </w:p>
    <w:p w14:paraId="65136C2C" w14:textId="784F58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tree’s registration is cancelled—the area that was the protection zone for the tree immediately before the registration was cancelled.</w:t>
      </w:r>
    </w:p>
    <w:p w14:paraId="3529C906" w14:textId="5BE826B7"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A site declaration is a notifiable instrument. </w:t>
      </w:r>
    </w:p>
    <w:p w14:paraId="1F11BA62" w14:textId="74221C42"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Also, the conservator—</w:t>
      </w:r>
    </w:p>
    <w:p w14:paraId="0627F4DB" w14:textId="1714E30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must give written notice of the site declaration to— </w:t>
      </w:r>
    </w:p>
    <w:p w14:paraId="45E93253" w14:textId="154BD56B"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the lessee of the land where the tree is located; and </w:t>
      </w:r>
    </w:p>
    <w:p w14:paraId="1E3C7FE8" w14:textId="19471974"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planning and land authority; and </w:t>
      </w:r>
    </w:p>
    <w:p w14:paraId="1203B463" w14:textId="17577C83"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may give written notice of the site declaration to anyone else the conservator considers appropriate. </w:t>
      </w:r>
    </w:p>
    <w:p w14:paraId="332BE9EC" w14:textId="5BA311C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lang w:eastAsia="en-AU"/>
        </w:rPr>
        <w:t>A site declaration has effect for—</w:t>
      </w:r>
    </w:p>
    <w:p w14:paraId="36B9BFCD" w14:textId="12505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at least 5 years; or</w:t>
      </w:r>
    </w:p>
    <w:p w14:paraId="0EFFF6BD" w14:textId="2FB445D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lang w:eastAsia="en-AU"/>
        </w:rPr>
        <w:t>if a longer period is stated in the declaration—the longer period.</w:t>
      </w:r>
    </w:p>
    <w:p w14:paraId="0CA96D48" w14:textId="2F56AE5C" w:rsidR="001E01D6" w:rsidRPr="00DA32FC" w:rsidRDefault="00DA32FC" w:rsidP="00DA32FC">
      <w:pPr>
        <w:pStyle w:val="AH3Div"/>
        <w:tabs>
          <w:tab w:val="clear" w:pos="2600"/>
        </w:tabs>
      </w:pPr>
      <w:bookmarkStart w:id="90" w:name="_Toc110001999"/>
      <w:r w:rsidRPr="00DA32FC">
        <w:rPr>
          <w:rStyle w:val="CharDivNo"/>
        </w:rPr>
        <w:t>Division 4.5</w:t>
      </w:r>
      <w:r w:rsidRPr="00DA32FC">
        <w:rPr>
          <w:color w:val="000000"/>
        </w:rPr>
        <w:tab/>
      </w:r>
      <w:r w:rsidR="001E01D6" w:rsidRPr="00DA32FC">
        <w:rPr>
          <w:rStyle w:val="CharDivText"/>
          <w:color w:val="000000"/>
        </w:rPr>
        <w:t>Cancellation of registration—natural death of tree</w:t>
      </w:r>
      <w:bookmarkEnd w:id="90"/>
    </w:p>
    <w:p w14:paraId="5AD2149C" w14:textId="22E7BD52" w:rsidR="001E01D6" w:rsidRPr="00DA32FC" w:rsidRDefault="00DA32FC" w:rsidP="00DA32FC">
      <w:pPr>
        <w:pStyle w:val="AH5Sec"/>
        <w:rPr>
          <w:color w:val="000000"/>
        </w:rPr>
      </w:pPr>
      <w:bookmarkStart w:id="91" w:name="_Toc110002000"/>
      <w:r w:rsidRPr="00DA32FC">
        <w:rPr>
          <w:rStyle w:val="CharSectNo"/>
        </w:rPr>
        <w:t>70</w:t>
      </w:r>
      <w:r w:rsidRPr="00DA32FC">
        <w:rPr>
          <w:color w:val="000000"/>
        </w:rPr>
        <w:tab/>
      </w:r>
      <w:r w:rsidR="001E01D6" w:rsidRPr="00DA32FC">
        <w:rPr>
          <w:color w:val="000000"/>
        </w:rPr>
        <w:t>Cancellation of registration of dead tree</w:t>
      </w:r>
      <w:bookmarkEnd w:id="91"/>
    </w:p>
    <w:p w14:paraId="486D7A04" w14:textId="19ECE3A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conservator is satisfied on reasonable grounds that a registered tree has died of natural causes, the conservator may cancel the </w:t>
      </w:r>
      <w:r w:rsidR="004E06A3" w:rsidRPr="00DA32FC">
        <w:rPr>
          <w:color w:val="000000"/>
        </w:rPr>
        <w:t>tree’s registration</w:t>
      </w:r>
      <w:r w:rsidR="001E01D6" w:rsidRPr="00DA32FC">
        <w:rPr>
          <w:color w:val="000000"/>
        </w:rPr>
        <w:t xml:space="preserve">. </w:t>
      </w:r>
    </w:p>
    <w:p w14:paraId="2AEEC106" w14:textId="2FE6E6B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Division 4.4 does not apply to the cancellation. </w:t>
      </w:r>
    </w:p>
    <w:p w14:paraId="246FC74B" w14:textId="0F9ABF8D" w:rsidR="001E01D6" w:rsidRPr="00DA32FC" w:rsidRDefault="00DA32FC" w:rsidP="00DA32FC">
      <w:pPr>
        <w:pStyle w:val="AH5Sec"/>
        <w:rPr>
          <w:color w:val="000000"/>
        </w:rPr>
      </w:pPr>
      <w:bookmarkStart w:id="92" w:name="_Toc110002001"/>
      <w:r w:rsidRPr="00DA32FC">
        <w:rPr>
          <w:rStyle w:val="CharSectNo"/>
        </w:rPr>
        <w:t>71</w:t>
      </w:r>
      <w:r w:rsidRPr="00DA32FC">
        <w:rPr>
          <w:color w:val="000000"/>
        </w:rPr>
        <w:tab/>
      </w:r>
      <w:r w:rsidR="001E01D6" w:rsidRPr="00DA32FC">
        <w:rPr>
          <w:color w:val="000000"/>
        </w:rPr>
        <w:t>Cancellation of registration of dead tree—notice</w:t>
      </w:r>
      <w:bookmarkEnd w:id="92"/>
    </w:p>
    <w:p w14:paraId="6F3D3FFD" w14:textId="482D10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conservator must give written notice of a decision under section </w:t>
      </w:r>
      <w:r w:rsidR="00932D3B" w:rsidRPr="00DA32FC">
        <w:rPr>
          <w:color w:val="000000"/>
        </w:rPr>
        <w:t>70</w:t>
      </w:r>
      <w:r w:rsidR="001E01D6" w:rsidRPr="00DA32FC">
        <w:rPr>
          <w:color w:val="000000"/>
        </w:rPr>
        <w:t xml:space="preserve"> to </w:t>
      </w:r>
      <w:r w:rsidR="001E01D6" w:rsidRPr="00DA32FC">
        <w:rPr>
          <w:color w:val="000000"/>
          <w:lang w:eastAsia="en-AU"/>
        </w:rPr>
        <w:t>the following:</w:t>
      </w:r>
    </w:p>
    <w:p w14:paraId="1BCCD283" w14:textId="31E8278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lessee of, or custodian for, the land where the tree is located; </w:t>
      </w:r>
    </w:p>
    <w:p w14:paraId="1BB499F9" w14:textId="3240C7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if the tree is on leased land—the </w:t>
      </w:r>
      <w:r w:rsidR="001E01D6" w:rsidRPr="00DA32FC">
        <w:rPr>
          <w:color w:val="000000"/>
          <w:lang w:eastAsia="en-AU"/>
        </w:rPr>
        <w:t>occupier of</w:t>
      </w:r>
      <w:r w:rsidR="001E01D6" w:rsidRPr="00DA32FC">
        <w:rPr>
          <w:color w:val="000000"/>
        </w:rPr>
        <w:t xml:space="preserve"> land that— </w:t>
      </w:r>
    </w:p>
    <w:p w14:paraId="7A83A9A3" w14:textId="57A837B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adjoins the land where the tree is located; and </w:t>
      </w:r>
    </w:p>
    <w:p w14:paraId="280FDDA8" w14:textId="6B6ECA70"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is within 50m of the tree. </w:t>
      </w:r>
    </w:p>
    <w:p w14:paraId="03B75139" w14:textId="03E8B101"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 xml:space="preserve">However, the conservator need not give more than 1 notice to a particular person. </w:t>
      </w:r>
    </w:p>
    <w:p w14:paraId="2AB3AD5B" w14:textId="10DB34A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may give written notice of the decision to anyone else the conservator considers appropriate. </w:t>
      </w:r>
    </w:p>
    <w:p w14:paraId="4A0E57FF" w14:textId="447EBFF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 xml:space="preserve">The conservator must also give public notice of the decision. </w:t>
      </w:r>
    </w:p>
    <w:p w14:paraId="2352A69C" w14:textId="4D97E290"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notice under this section must not include restricted information.</w:t>
      </w:r>
    </w:p>
    <w:p w14:paraId="34CE6166" w14:textId="15D9C8DD" w:rsidR="001E01D6" w:rsidRPr="00DA32FC" w:rsidRDefault="00DA32FC" w:rsidP="00DA32FC">
      <w:pPr>
        <w:pStyle w:val="AH5Sec"/>
        <w:rPr>
          <w:color w:val="000000"/>
        </w:rPr>
      </w:pPr>
      <w:bookmarkStart w:id="93" w:name="_Toc110002002"/>
      <w:r w:rsidRPr="00DA32FC">
        <w:rPr>
          <w:rStyle w:val="CharSectNo"/>
        </w:rPr>
        <w:t>72</w:t>
      </w:r>
      <w:r w:rsidRPr="00DA32FC">
        <w:rPr>
          <w:color w:val="000000"/>
        </w:rPr>
        <w:tab/>
      </w:r>
      <w:r w:rsidR="001E01D6" w:rsidRPr="00DA32FC">
        <w:rPr>
          <w:color w:val="000000"/>
        </w:rPr>
        <w:t>Cancellation of registration of dead tree—tree register</w:t>
      </w:r>
      <w:bookmarkEnd w:id="93"/>
    </w:p>
    <w:p w14:paraId="6C7B5EC4" w14:textId="160F25C0" w:rsidR="001E01D6" w:rsidRPr="00DA32FC" w:rsidRDefault="001E01D6" w:rsidP="001E01D6">
      <w:pPr>
        <w:pStyle w:val="Amainreturn"/>
        <w:rPr>
          <w:color w:val="000000"/>
        </w:rPr>
      </w:pPr>
      <w:r w:rsidRPr="00DA32FC">
        <w:rPr>
          <w:color w:val="000000"/>
        </w:rPr>
        <w:t xml:space="preserve">If the conservator cancels </w:t>
      </w:r>
      <w:r w:rsidR="004E06A3" w:rsidRPr="00DA32FC">
        <w:rPr>
          <w:color w:val="000000"/>
        </w:rPr>
        <w:t xml:space="preserve">a tree’s registration </w:t>
      </w:r>
      <w:r w:rsidRPr="00DA32FC">
        <w:rPr>
          <w:color w:val="000000"/>
        </w:rPr>
        <w:t>under section </w:t>
      </w:r>
      <w:r w:rsidR="00932D3B" w:rsidRPr="00DA32FC">
        <w:rPr>
          <w:color w:val="000000"/>
        </w:rPr>
        <w:t>70</w:t>
      </w:r>
      <w:r w:rsidRPr="00DA32FC">
        <w:rPr>
          <w:color w:val="000000"/>
        </w:rPr>
        <w:t>, the conservator must remove the entry about the tree from the tree register.</w:t>
      </w:r>
    </w:p>
    <w:p w14:paraId="53EF87CD" w14:textId="0A8B1CBA" w:rsidR="001E01D6" w:rsidRPr="00DA32FC" w:rsidRDefault="00DA32FC" w:rsidP="00DA32FC">
      <w:pPr>
        <w:pStyle w:val="AH3Div"/>
        <w:tabs>
          <w:tab w:val="clear" w:pos="2600"/>
        </w:tabs>
      </w:pPr>
      <w:bookmarkStart w:id="94" w:name="_Toc110002003"/>
      <w:r w:rsidRPr="00DA32FC">
        <w:rPr>
          <w:rStyle w:val="CharDivNo"/>
        </w:rPr>
        <w:t>Division 4.6</w:t>
      </w:r>
      <w:r w:rsidRPr="00DA32FC">
        <w:rPr>
          <w:color w:val="000000"/>
        </w:rPr>
        <w:tab/>
      </w:r>
      <w:r w:rsidR="001E01D6" w:rsidRPr="00DA32FC">
        <w:rPr>
          <w:rStyle w:val="CharDivText"/>
          <w:color w:val="000000"/>
        </w:rPr>
        <w:t>Restricted information</w:t>
      </w:r>
      <w:bookmarkEnd w:id="94"/>
    </w:p>
    <w:p w14:paraId="2739B464" w14:textId="3986FC55" w:rsidR="001E01D6" w:rsidRPr="00DA32FC" w:rsidRDefault="00DA32FC" w:rsidP="00DA32FC">
      <w:pPr>
        <w:pStyle w:val="AH5Sec"/>
        <w:rPr>
          <w:color w:val="000000"/>
        </w:rPr>
      </w:pPr>
      <w:bookmarkStart w:id="95" w:name="_Toc110002004"/>
      <w:r w:rsidRPr="00DA32FC">
        <w:rPr>
          <w:rStyle w:val="CharSectNo"/>
        </w:rPr>
        <w:t>73</w:t>
      </w:r>
      <w:r w:rsidRPr="00DA32FC">
        <w:rPr>
          <w:color w:val="000000"/>
        </w:rPr>
        <w:tab/>
      </w:r>
      <w:r w:rsidR="00EE4F21" w:rsidRPr="00DA32FC">
        <w:rPr>
          <w:color w:val="000000"/>
        </w:rPr>
        <w:t>Application</w:t>
      </w:r>
      <w:r w:rsidR="001E01D6" w:rsidRPr="00DA32FC">
        <w:rPr>
          <w:color w:val="000000"/>
        </w:rPr>
        <w:t>—div 4.6</w:t>
      </w:r>
      <w:bookmarkEnd w:id="95"/>
    </w:p>
    <w:p w14:paraId="469C8703" w14:textId="6BC3E9C1" w:rsidR="001E01D6" w:rsidRPr="00DA32FC" w:rsidRDefault="00EE4F21" w:rsidP="00EE4F21">
      <w:pPr>
        <w:pStyle w:val="Amainreturn"/>
        <w:rPr>
          <w:color w:val="000000"/>
        </w:rPr>
      </w:pPr>
      <w:r w:rsidRPr="00DA32FC">
        <w:rPr>
          <w:color w:val="000000"/>
        </w:rPr>
        <w:t>T</w:t>
      </w:r>
      <w:r w:rsidR="001E01D6" w:rsidRPr="00DA32FC">
        <w:rPr>
          <w:color w:val="000000"/>
        </w:rPr>
        <w:t>his division</w:t>
      </w:r>
      <w:r w:rsidRPr="00DA32FC">
        <w:rPr>
          <w:color w:val="000000"/>
        </w:rPr>
        <w:t xml:space="preserve"> applies to </w:t>
      </w:r>
      <w:r w:rsidRPr="00DA32FC">
        <w:rPr>
          <w:bCs/>
          <w:iCs/>
          <w:color w:val="000000"/>
        </w:rPr>
        <w:t>an Aboriginal cultural tree that</w:t>
      </w:r>
      <w:r w:rsidR="001E01D6" w:rsidRPr="00DA32FC">
        <w:rPr>
          <w:color w:val="000000"/>
        </w:rPr>
        <w:t>—</w:t>
      </w:r>
    </w:p>
    <w:p w14:paraId="7DF44CB0" w14:textId="7A39E235" w:rsidR="001E01D6" w:rsidRPr="00DA32FC" w:rsidRDefault="00DA32FC" w:rsidP="00DA32FC">
      <w:pPr>
        <w:pStyle w:val="Apara"/>
        <w:rPr>
          <w:color w:val="000000"/>
        </w:rPr>
      </w:pPr>
      <w:r w:rsidRPr="00DA32FC">
        <w:rPr>
          <w:color w:val="000000"/>
        </w:rPr>
        <w:tab/>
        <w:t>(a)</w:t>
      </w:r>
      <w:r w:rsidRPr="00DA32FC">
        <w:rPr>
          <w:color w:val="000000"/>
        </w:rPr>
        <w:tab/>
      </w:r>
      <w:r w:rsidR="00EE4F21" w:rsidRPr="00DA32FC">
        <w:rPr>
          <w:color w:val="000000"/>
        </w:rPr>
        <w:t xml:space="preserve">is </w:t>
      </w:r>
      <w:r w:rsidR="001E01D6" w:rsidRPr="00DA32FC">
        <w:rPr>
          <w:color w:val="000000"/>
        </w:rPr>
        <w:t>registered; or</w:t>
      </w:r>
    </w:p>
    <w:p w14:paraId="202EEA89" w14:textId="19A816B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has been nominated for registration.</w:t>
      </w:r>
    </w:p>
    <w:p w14:paraId="42E84124" w14:textId="0E831F7E" w:rsidR="001E01D6" w:rsidRPr="00DA32FC" w:rsidRDefault="00DA32FC" w:rsidP="00DA32FC">
      <w:pPr>
        <w:pStyle w:val="AH5Sec"/>
        <w:rPr>
          <w:color w:val="000000"/>
        </w:rPr>
      </w:pPr>
      <w:bookmarkStart w:id="96" w:name="_Toc110002005"/>
      <w:r w:rsidRPr="00DA32FC">
        <w:rPr>
          <w:rStyle w:val="CharSectNo"/>
        </w:rPr>
        <w:t>74</w:t>
      </w:r>
      <w:r w:rsidRPr="00DA32FC">
        <w:rPr>
          <w:color w:val="000000"/>
        </w:rPr>
        <w:tab/>
      </w:r>
      <w:r w:rsidR="001E01D6" w:rsidRPr="00DA32FC">
        <w:rPr>
          <w:color w:val="000000"/>
        </w:rPr>
        <w:t>Restricted information—Aboriginal cultural trees</w:t>
      </w:r>
      <w:bookmarkEnd w:id="96"/>
    </w:p>
    <w:p w14:paraId="6317E4D5" w14:textId="56DB9B1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Information about the location or nature of an Aboriginal cultural tree is restricted information unless the conservator declares in writing that it is not. </w:t>
      </w:r>
    </w:p>
    <w:p w14:paraId="26B2A8A8" w14:textId="41DA511F"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Before making a declaration under subsection (1), the conservator must </w:t>
      </w:r>
      <w:r w:rsidR="00602F14" w:rsidRPr="00DA32FC">
        <w:rPr>
          <w:color w:val="000000"/>
        </w:rPr>
        <w:t>ask</w:t>
      </w:r>
      <w:r w:rsidR="001E01D6" w:rsidRPr="00DA32FC">
        <w:rPr>
          <w:color w:val="000000"/>
        </w:rPr>
        <w:t xml:space="preserve"> each representative Aboriginal organisation </w:t>
      </w:r>
      <w:r w:rsidR="00602F14" w:rsidRPr="00DA32FC">
        <w:rPr>
          <w:color w:val="000000"/>
        </w:rPr>
        <w:t>for advice in relation to the proposed declaration.</w:t>
      </w:r>
    </w:p>
    <w:p w14:paraId="2EFCF060" w14:textId="6F66E4D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take reasonable steps to give a copy of the declaration to </w:t>
      </w:r>
      <w:r w:rsidR="001E01D6" w:rsidRPr="00DA32FC">
        <w:rPr>
          <w:color w:val="000000"/>
          <w:lang w:eastAsia="en-AU"/>
        </w:rPr>
        <w:t>the following:</w:t>
      </w:r>
    </w:p>
    <w:p w14:paraId="389E6752" w14:textId="607B85D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person who nominated the tree for registration; </w:t>
      </w:r>
    </w:p>
    <w:p w14:paraId="2FEE8377" w14:textId="7DCAD83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 xml:space="preserve">the lessee or occupier of, or custodian for, the land where the tree is located; </w:t>
      </w:r>
    </w:p>
    <w:p w14:paraId="6C363B6D" w14:textId="69D54530"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heritage council;</w:t>
      </w:r>
    </w:p>
    <w:p w14:paraId="7792C492" w14:textId="35CC3D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each representative Aboriginal organisation.</w:t>
      </w:r>
    </w:p>
    <w:p w14:paraId="548C1E88" w14:textId="31011B8A" w:rsidR="001E01D6" w:rsidRPr="00DA32FC" w:rsidRDefault="00DA32FC" w:rsidP="00DA32FC">
      <w:pPr>
        <w:pStyle w:val="AH5Sec"/>
        <w:rPr>
          <w:color w:val="000000"/>
        </w:rPr>
      </w:pPr>
      <w:bookmarkStart w:id="97" w:name="_Toc110002006"/>
      <w:r w:rsidRPr="00DA32FC">
        <w:rPr>
          <w:rStyle w:val="CharSectNo"/>
        </w:rPr>
        <w:t>75</w:t>
      </w:r>
      <w:r w:rsidRPr="00DA32FC">
        <w:rPr>
          <w:color w:val="000000"/>
        </w:rPr>
        <w:tab/>
      </w:r>
      <w:r w:rsidR="001E01D6" w:rsidRPr="00DA32FC">
        <w:rPr>
          <w:color w:val="000000"/>
        </w:rPr>
        <w:t>Offence—</w:t>
      </w:r>
      <w:r w:rsidR="00EE4C64" w:rsidRPr="00DA32FC">
        <w:rPr>
          <w:color w:val="000000"/>
        </w:rPr>
        <w:t>disclose</w:t>
      </w:r>
      <w:r w:rsidR="001E01D6" w:rsidRPr="00DA32FC">
        <w:rPr>
          <w:color w:val="000000"/>
        </w:rPr>
        <w:t xml:space="preserve"> restricted information without approval</w:t>
      </w:r>
      <w:bookmarkEnd w:id="97"/>
    </w:p>
    <w:p w14:paraId="1E7C2D3C" w14:textId="59659FA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 person commits an offence if the person— </w:t>
      </w:r>
    </w:p>
    <w:p w14:paraId="1CE02ADE" w14:textId="776D6786" w:rsidR="001E01D6" w:rsidRPr="00DA32FC" w:rsidRDefault="00DA32FC" w:rsidP="00DA32FC">
      <w:pPr>
        <w:pStyle w:val="Apara"/>
        <w:rPr>
          <w:color w:val="000000"/>
        </w:rPr>
      </w:pPr>
      <w:r w:rsidRPr="00DA32FC">
        <w:rPr>
          <w:color w:val="000000"/>
        </w:rPr>
        <w:tab/>
        <w:t>(a)</w:t>
      </w:r>
      <w:r w:rsidRPr="00DA32FC">
        <w:rPr>
          <w:color w:val="000000"/>
        </w:rPr>
        <w:tab/>
      </w:r>
      <w:r w:rsidR="00EE4C64" w:rsidRPr="00DA32FC">
        <w:rPr>
          <w:color w:val="000000"/>
        </w:rPr>
        <w:t>disclos</w:t>
      </w:r>
      <w:r w:rsidR="001E01D6" w:rsidRPr="00DA32FC">
        <w:rPr>
          <w:color w:val="000000"/>
        </w:rPr>
        <w:t>es restricted information about an Aboriginal cultural tree</w:t>
      </w:r>
      <w:r w:rsidR="00EE4C64" w:rsidRPr="00DA32FC">
        <w:rPr>
          <w:color w:val="000000"/>
        </w:rPr>
        <w:t xml:space="preserve"> to another person</w:t>
      </w:r>
      <w:r w:rsidR="001E01D6" w:rsidRPr="00DA32FC">
        <w:rPr>
          <w:color w:val="000000"/>
        </w:rPr>
        <w:t xml:space="preserve">; and </w:t>
      </w:r>
    </w:p>
    <w:p w14:paraId="5ED958D8" w14:textId="3B297AA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 xml:space="preserve">knows that the information is restricted information. </w:t>
      </w:r>
    </w:p>
    <w:p w14:paraId="53323A46" w14:textId="3E628725" w:rsidR="001E01D6" w:rsidRPr="00DA32FC" w:rsidRDefault="001E01D6" w:rsidP="001E01D6">
      <w:pPr>
        <w:pStyle w:val="Penalty"/>
        <w:rPr>
          <w:color w:val="000000"/>
        </w:rPr>
      </w:pPr>
      <w:r w:rsidRPr="00DA32FC">
        <w:rPr>
          <w:color w:val="000000"/>
        </w:rPr>
        <w:t xml:space="preserve">Maximum penalty:  50 penalty units. </w:t>
      </w:r>
    </w:p>
    <w:p w14:paraId="48F2672C" w14:textId="2AAAFFF8" w:rsidR="001E01D6" w:rsidRPr="00DA32FC" w:rsidRDefault="00DA32FC" w:rsidP="00DA32FC">
      <w:pPr>
        <w:pStyle w:val="Amain"/>
        <w:rPr>
          <w:color w:val="000000"/>
        </w:rPr>
      </w:pPr>
      <w:r w:rsidRPr="00DA32FC">
        <w:rPr>
          <w:color w:val="000000"/>
        </w:rPr>
        <w:tab/>
        <w:t>(2)</w:t>
      </w:r>
      <w:r w:rsidRPr="00DA32FC">
        <w:rPr>
          <w:color w:val="000000"/>
        </w:rPr>
        <w:tab/>
      </w:r>
      <w:r w:rsidR="000A50D2" w:rsidRPr="00DA32FC">
        <w:rPr>
          <w:color w:val="000000"/>
        </w:rPr>
        <w:t xml:space="preserve">This </w:t>
      </w:r>
      <w:r w:rsidR="001E01D6" w:rsidRPr="00DA32FC">
        <w:rPr>
          <w:color w:val="000000"/>
        </w:rPr>
        <w:t>section does not apply if</w:t>
      </w:r>
      <w:r w:rsidR="00D02B60" w:rsidRPr="00DA32FC">
        <w:rPr>
          <w:color w:val="000000"/>
        </w:rPr>
        <w:t xml:space="preserve"> the disclosure is</w:t>
      </w:r>
      <w:r w:rsidR="001E01D6" w:rsidRPr="00DA32FC">
        <w:rPr>
          <w:color w:val="000000"/>
        </w:rPr>
        <w:t xml:space="preserve">— </w:t>
      </w:r>
    </w:p>
    <w:p w14:paraId="166CD15D" w14:textId="41529BE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 accordance with an approval under section </w:t>
      </w:r>
      <w:r w:rsidR="00932D3B" w:rsidRPr="00DA32FC">
        <w:rPr>
          <w:color w:val="000000"/>
        </w:rPr>
        <w:t>76</w:t>
      </w:r>
      <w:r w:rsidR="001E01D6" w:rsidRPr="00DA32FC">
        <w:rPr>
          <w:color w:val="000000"/>
        </w:rPr>
        <w:t>; or</w:t>
      </w:r>
    </w:p>
    <w:p w14:paraId="67A8901C" w14:textId="1933BAD9"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for the exercise of a function under this Act or another territory law; or </w:t>
      </w:r>
    </w:p>
    <w:p w14:paraId="48AD6C45" w14:textId="7093C6B5" w:rsidR="001E01D6" w:rsidRPr="00DA32FC" w:rsidRDefault="00DA32FC" w:rsidP="00DA32FC">
      <w:pPr>
        <w:pStyle w:val="Apara"/>
        <w:keepNext/>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by an Aboriginal person to another Aboriginal person.</w:t>
      </w:r>
    </w:p>
    <w:p w14:paraId="62A67EEE" w14:textId="5EEE2B2E" w:rsidR="00A872D1" w:rsidRPr="00DA32FC" w:rsidRDefault="00A872D1" w:rsidP="00A872D1">
      <w:pPr>
        <w:pStyle w:val="aNote"/>
        <w:rPr>
          <w:strike/>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54" w:tooltip="A2002-51" w:history="1">
        <w:r w:rsidR="00951272" w:rsidRPr="00DA32FC">
          <w:rPr>
            <w:rStyle w:val="charCitHyperlinkAbbrev"/>
          </w:rPr>
          <w:t>Criminal Code</w:t>
        </w:r>
      </w:hyperlink>
      <w:r w:rsidRPr="00DA32FC">
        <w:rPr>
          <w:color w:val="000000"/>
          <w:lang w:eastAsia="en-AU"/>
        </w:rPr>
        <w:t>, s 58).</w:t>
      </w:r>
    </w:p>
    <w:p w14:paraId="401F74B3" w14:textId="11B13A6A" w:rsidR="001E01D6" w:rsidRPr="00DA32FC" w:rsidRDefault="00DA32FC" w:rsidP="00DA32FC">
      <w:pPr>
        <w:pStyle w:val="AH5Sec"/>
        <w:rPr>
          <w:color w:val="000000"/>
          <w:lang w:eastAsia="en-AU"/>
        </w:rPr>
      </w:pPr>
      <w:bookmarkStart w:id="98" w:name="_Toc110002007"/>
      <w:r w:rsidRPr="00DA32FC">
        <w:rPr>
          <w:rStyle w:val="CharSectNo"/>
        </w:rPr>
        <w:t>76</w:t>
      </w:r>
      <w:r w:rsidRPr="00DA32FC">
        <w:rPr>
          <w:color w:val="000000"/>
          <w:lang w:eastAsia="en-AU"/>
        </w:rPr>
        <w:tab/>
      </w:r>
      <w:r w:rsidR="001E01D6" w:rsidRPr="00DA32FC">
        <w:rPr>
          <w:color w:val="000000"/>
          <w:lang w:eastAsia="en-AU"/>
        </w:rPr>
        <w:t xml:space="preserve">Approval to </w:t>
      </w:r>
      <w:r w:rsidR="00571A0F" w:rsidRPr="00DA32FC">
        <w:rPr>
          <w:color w:val="000000"/>
          <w:lang w:eastAsia="en-AU"/>
        </w:rPr>
        <w:t>disclose</w:t>
      </w:r>
      <w:r w:rsidR="001E01D6" w:rsidRPr="00DA32FC">
        <w:rPr>
          <w:color w:val="000000"/>
          <w:lang w:eastAsia="en-AU"/>
        </w:rPr>
        <w:t xml:space="preserve"> restricted information</w:t>
      </w:r>
      <w:bookmarkEnd w:id="98"/>
    </w:p>
    <w:p w14:paraId="11CCC482" w14:textId="7D2AA44F"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 person may apply, in writing, to the conservator for approval to </w:t>
      </w:r>
      <w:r w:rsidR="00571A0F" w:rsidRPr="00DA32FC">
        <w:rPr>
          <w:color w:val="000000"/>
          <w:lang w:eastAsia="en-AU"/>
        </w:rPr>
        <w:t>disclose</w:t>
      </w:r>
      <w:r w:rsidR="001E01D6" w:rsidRPr="00DA32FC">
        <w:rPr>
          <w:color w:val="000000"/>
          <w:lang w:eastAsia="en-AU"/>
        </w:rPr>
        <w:t xml:space="preserve"> restricted information about </w:t>
      </w:r>
      <w:r w:rsidR="001E01D6" w:rsidRPr="00DA32FC">
        <w:rPr>
          <w:color w:val="000000"/>
        </w:rPr>
        <w:t>an Aboriginal cultural</w:t>
      </w:r>
      <w:r w:rsidR="001E01D6" w:rsidRPr="00DA32FC">
        <w:rPr>
          <w:color w:val="000000"/>
          <w:lang w:eastAsia="en-AU"/>
        </w:rPr>
        <w:t xml:space="preserve"> tree</w:t>
      </w:r>
      <w:r w:rsidR="00996095" w:rsidRPr="00DA32FC">
        <w:rPr>
          <w:color w:val="000000"/>
          <w:lang w:eastAsia="en-AU"/>
        </w:rPr>
        <w:t xml:space="preserve"> </w:t>
      </w:r>
      <w:r w:rsidR="00996095" w:rsidRPr="00DA32FC">
        <w:rPr>
          <w:color w:val="000000"/>
        </w:rPr>
        <w:t>to another person</w:t>
      </w:r>
      <w:r w:rsidR="001E01D6" w:rsidRPr="00DA32FC">
        <w:rPr>
          <w:color w:val="000000"/>
          <w:lang w:eastAsia="en-AU"/>
        </w:rPr>
        <w:t>.</w:t>
      </w:r>
    </w:p>
    <w:p w14:paraId="779B5BA8" w14:textId="67EE550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An application must— </w:t>
      </w:r>
    </w:p>
    <w:p w14:paraId="1E183139" w14:textId="703B1093"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identify the restricted information proposed to be </w:t>
      </w:r>
      <w:r w:rsidR="00571A0F" w:rsidRPr="00DA32FC">
        <w:rPr>
          <w:color w:val="000000"/>
          <w:lang w:eastAsia="en-AU"/>
        </w:rPr>
        <w:t>disclose</w:t>
      </w:r>
      <w:r w:rsidR="001E01D6" w:rsidRPr="00DA32FC">
        <w:rPr>
          <w:color w:val="000000"/>
          <w:lang w:eastAsia="en-AU"/>
        </w:rPr>
        <w:t xml:space="preserve">d; and </w:t>
      </w:r>
    </w:p>
    <w:p w14:paraId="21250E7B" w14:textId="24F7DD4D"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state the reason for the </w:t>
      </w:r>
      <w:r w:rsidR="00571A0F" w:rsidRPr="00DA32FC">
        <w:rPr>
          <w:color w:val="000000"/>
          <w:lang w:eastAsia="en-AU"/>
        </w:rPr>
        <w:t>disclosure</w:t>
      </w:r>
      <w:r w:rsidR="001E01D6" w:rsidRPr="00DA32FC">
        <w:rPr>
          <w:color w:val="000000"/>
          <w:lang w:eastAsia="en-AU"/>
        </w:rPr>
        <w:t xml:space="preserve">; and </w:t>
      </w:r>
    </w:p>
    <w:p w14:paraId="25A9560F" w14:textId="53F19D3A" w:rsidR="001E01D6" w:rsidRPr="00DA32FC" w:rsidRDefault="00DA32FC" w:rsidP="00DA32FC">
      <w:pPr>
        <w:pStyle w:val="Apara"/>
        <w:rPr>
          <w:color w:val="000000"/>
          <w:lang w:eastAsia="en-AU"/>
        </w:rPr>
      </w:pPr>
      <w:r w:rsidRPr="00DA32FC">
        <w:rPr>
          <w:color w:val="000000"/>
          <w:lang w:eastAsia="en-AU"/>
        </w:rPr>
        <w:lastRenderedPageBreak/>
        <w:tab/>
        <w:t>(c)</w:t>
      </w:r>
      <w:r w:rsidRPr="00DA32FC">
        <w:rPr>
          <w:color w:val="000000"/>
          <w:lang w:eastAsia="en-AU"/>
        </w:rPr>
        <w:tab/>
      </w:r>
      <w:r w:rsidR="001E01D6" w:rsidRPr="00DA32FC">
        <w:rPr>
          <w:color w:val="000000"/>
          <w:lang w:eastAsia="en-AU"/>
        </w:rPr>
        <w:t xml:space="preserve">state the nature of the </w:t>
      </w:r>
      <w:r w:rsidR="008F7E9C" w:rsidRPr="00DA32FC">
        <w:rPr>
          <w:color w:val="000000"/>
          <w:lang w:eastAsia="en-AU"/>
        </w:rPr>
        <w:t>disclosure</w:t>
      </w:r>
      <w:r w:rsidR="001E01D6" w:rsidRPr="00DA32FC">
        <w:rPr>
          <w:color w:val="000000"/>
          <w:lang w:eastAsia="en-AU"/>
        </w:rPr>
        <w:t xml:space="preserve">, including the </w:t>
      </w:r>
      <w:r w:rsidR="00996095" w:rsidRPr="00DA32FC">
        <w:rPr>
          <w:color w:val="000000"/>
          <w:lang w:eastAsia="en-AU"/>
        </w:rPr>
        <w:t>person</w:t>
      </w:r>
      <w:r w:rsidR="001E01D6" w:rsidRPr="00DA32FC">
        <w:rPr>
          <w:color w:val="000000"/>
          <w:lang w:eastAsia="en-AU"/>
        </w:rPr>
        <w:t xml:space="preserve"> </w:t>
      </w:r>
      <w:r w:rsidR="0001092D" w:rsidRPr="00DA32FC">
        <w:rPr>
          <w:color w:val="000000"/>
          <w:lang w:eastAsia="en-AU"/>
        </w:rPr>
        <w:t xml:space="preserve">to </w:t>
      </w:r>
      <w:r w:rsidR="001E01D6" w:rsidRPr="00DA32FC">
        <w:rPr>
          <w:color w:val="000000"/>
          <w:lang w:eastAsia="en-AU"/>
        </w:rPr>
        <w:t>whom it would be di</w:t>
      </w:r>
      <w:r w:rsidR="00996095" w:rsidRPr="00DA32FC">
        <w:rPr>
          <w:color w:val="000000"/>
          <w:lang w:eastAsia="en-AU"/>
        </w:rPr>
        <w:t>sclosed</w:t>
      </w:r>
      <w:r w:rsidR="001E01D6" w:rsidRPr="00DA32FC">
        <w:rPr>
          <w:color w:val="000000"/>
          <w:lang w:eastAsia="en-AU"/>
        </w:rPr>
        <w:t>.</w:t>
      </w:r>
    </w:p>
    <w:p w14:paraId="6C573AF7" w14:textId="3D40976E" w:rsidR="001E01D6" w:rsidRPr="00DA32FC" w:rsidRDefault="00DA32FC" w:rsidP="00DA32FC">
      <w:pPr>
        <w:pStyle w:val="Amain"/>
        <w:rPr>
          <w:color w:val="000000"/>
          <w:lang w:eastAsia="en-AU"/>
        </w:rPr>
      </w:pPr>
      <w:r w:rsidRPr="00DA32FC">
        <w:rPr>
          <w:color w:val="000000"/>
          <w:lang w:eastAsia="en-AU"/>
        </w:rPr>
        <w:tab/>
        <w:t>(3)</w:t>
      </w:r>
      <w:r w:rsidRPr="00DA32FC">
        <w:rPr>
          <w:color w:val="000000"/>
          <w:lang w:eastAsia="en-AU"/>
        </w:rPr>
        <w:tab/>
      </w:r>
      <w:r w:rsidR="001E01D6" w:rsidRPr="00DA32FC">
        <w:rPr>
          <w:color w:val="000000"/>
          <w:lang w:eastAsia="en-AU"/>
        </w:rPr>
        <w:t>The conservator may</w:t>
      </w:r>
      <w:r w:rsidR="001E01D6" w:rsidRPr="00DA32FC">
        <w:rPr>
          <w:color w:val="000000"/>
        </w:rPr>
        <w:t>, by written notice given to the applicant,</w:t>
      </w:r>
      <w:r w:rsidR="001E01D6" w:rsidRPr="00DA32FC">
        <w:rPr>
          <w:color w:val="000000"/>
          <w:lang w:eastAsia="en-AU"/>
        </w:rPr>
        <w:t xml:space="preserve"> approve the </w:t>
      </w:r>
      <w:r w:rsidR="008F7E9C" w:rsidRPr="00DA32FC">
        <w:rPr>
          <w:color w:val="000000"/>
          <w:lang w:eastAsia="en-AU"/>
        </w:rPr>
        <w:t>disclosure</w:t>
      </w:r>
      <w:r w:rsidR="001E01D6" w:rsidRPr="00DA32FC">
        <w:rPr>
          <w:color w:val="000000"/>
          <w:lang w:eastAsia="en-AU"/>
        </w:rPr>
        <w:t xml:space="preserve"> of restricted information about the tree if satisfied that the </w:t>
      </w:r>
      <w:r w:rsidR="008F7E9C" w:rsidRPr="00DA32FC">
        <w:rPr>
          <w:color w:val="000000"/>
          <w:lang w:eastAsia="en-AU"/>
        </w:rPr>
        <w:t>disclosure</w:t>
      </w:r>
      <w:r w:rsidR="001E01D6" w:rsidRPr="00DA32FC">
        <w:rPr>
          <w:color w:val="000000"/>
          <w:lang w:eastAsia="en-AU"/>
        </w:rPr>
        <w:t xml:space="preserve"> will not have a substantial adverse effect on the values for which the tree is or may be registered. </w:t>
      </w:r>
    </w:p>
    <w:p w14:paraId="57D1B7BF" w14:textId="71FE1F0A" w:rsidR="00D94FB0" w:rsidRPr="00DA32FC" w:rsidRDefault="00DA32FC" w:rsidP="00DA32FC">
      <w:pPr>
        <w:pStyle w:val="Amain"/>
        <w:rPr>
          <w:color w:val="000000"/>
        </w:rPr>
      </w:pPr>
      <w:r w:rsidRPr="00DA32FC">
        <w:rPr>
          <w:color w:val="000000"/>
        </w:rPr>
        <w:tab/>
        <w:t>(4)</w:t>
      </w:r>
      <w:r w:rsidRPr="00DA32FC">
        <w:rPr>
          <w:color w:val="000000"/>
        </w:rPr>
        <w:tab/>
      </w:r>
      <w:r w:rsidR="00D94FB0" w:rsidRPr="00DA32FC">
        <w:rPr>
          <w:color w:val="000000"/>
        </w:rPr>
        <w:t>B</w:t>
      </w:r>
      <w:r w:rsidR="005D5436" w:rsidRPr="00DA32FC">
        <w:rPr>
          <w:color w:val="000000"/>
        </w:rPr>
        <w:t xml:space="preserve">efore approving </w:t>
      </w:r>
      <w:r w:rsidR="00D94FB0" w:rsidRPr="00DA32FC">
        <w:rPr>
          <w:color w:val="000000"/>
        </w:rPr>
        <w:t xml:space="preserve">the </w:t>
      </w:r>
      <w:r w:rsidR="008F7E9C" w:rsidRPr="00DA32FC">
        <w:rPr>
          <w:color w:val="000000"/>
          <w:lang w:eastAsia="en-AU"/>
        </w:rPr>
        <w:t>disclosure</w:t>
      </w:r>
      <w:r w:rsidR="00D94FB0" w:rsidRPr="00DA32FC">
        <w:rPr>
          <w:color w:val="000000"/>
        </w:rPr>
        <w:t xml:space="preserve"> of restricted information about </w:t>
      </w:r>
      <w:r w:rsidR="00C93CA5" w:rsidRPr="00DA32FC">
        <w:rPr>
          <w:color w:val="000000"/>
        </w:rPr>
        <w:t>an Aboriginal cultural tree</w:t>
      </w:r>
      <w:r w:rsidR="00D94FB0" w:rsidRPr="00DA32FC">
        <w:rPr>
          <w:color w:val="000000"/>
        </w:rPr>
        <w:t>, the conservator must</w:t>
      </w:r>
      <w:r w:rsidR="000532D9" w:rsidRPr="00DA32FC">
        <w:rPr>
          <w:color w:val="000000"/>
        </w:rPr>
        <w:t xml:space="preserve"> ask the following for advice </w:t>
      </w:r>
      <w:r w:rsidR="00D159F8" w:rsidRPr="00DA32FC">
        <w:rPr>
          <w:color w:val="000000"/>
        </w:rPr>
        <w:t>i</w:t>
      </w:r>
      <w:r w:rsidR="000532D9" w:rsidRPr="00DA32FC">
        <w:rPr>
          <w:color w:val="000000"/>
        </w:rPr>
        <w:t>n</w:t>
      </w:r>
      <w:r w:rsidR="00D159F8" w:rsidRPr="00DA32FC">
        <w:rPr>
          <w:color w:val="000000"/>
        </w:rPr>
        <w:t xml:space="preserve"> relation to</w:t>
      </w:r>
      <w:r w:rsidR="000532D9" w:rsidRPr="00DA32FC">
        <w:rPr>
          <w:color w:val="000000"/>
        </w:rPr>
        <w:t xml:space="preserve"> the proposed disclosure:</w:t>
      </w:r>
    </w:p>
    <w:p w14:paraId="576F841E" w14:textId="77299422" w:rsidR="00D94FB0" w:rsidRPr="00DA32FC" w:rsidRDefault="00DA32FC" w:rsidP="00DA32FC">
      <w:pPr>
        <w:pStyle w:val="Apara"/>
        <w:rPr>
          <w:color w:val="000000"/>
        </w:rPr>
      </w:pPr>
      <w:r w:rsidRPr="00DA32FC">
        <w:rPr>
          <w:color w:val="000000"/>
        </w:rPr>
        <w:tab/>
        <w:t>(a)</w:t>
      </w:r>
      <w:r w:rsidRPr="00DA32FC">
        <w:rPr>
          <w:color w:val="000000"/>
        </w:rPr>
        <w:tab/>
      </w:r>
      <w:r w:rsidR="00D94FB0" w:rsidRPr="00DA32FC">
        <w:rPr>
          <w:color w:val="000000"/>
        </w:rPr>
        <w:t>each representative Aboriginal organisation</w:t>
      </w:r>
      <w:r w:rsidR="00C93CA5" w:rsidRPr="00DA32FC">
        <w:rPr>
          <w:color w:val="000000"/>
        </w:rPr>
        <w:t>;</w:t>
      </w:r>
    </w:p>
    <w:p w14:paraId="224B4991" w14:textId="1124C2EE" w:rsidR="000532D9" w:rsidRPr="00DA32FC" w:rsidRDefault="00DA32FC" w:rsidP="00DA32FC">
      <w:pPr>
        <w:pStyle w:val="Apara"/>
        <w:rPr>
          <w:color w:val="000000"/>
        </w:rPr>
      </w:pPr>
      <w:r w:rsidRPr="00DA32FC">
        <w:rPr>
          <w:color w:val="000000"/>
        </w:rPr>
        <w:tab/>
        <w:t>(b)</w:t>
      </w:r>
      <w:r w:rsidRPr="00DA32FC">
        <w:rPr>
          <w:color w:val="000000"/>
        </w:rPr>
        <w:tab/>
      </w:r>
      <w:r w:rsidR="000532D9" w:rsidRPr="00DA32FC">
        <w:rPr>
          <w:color w:val="000000"/>
          <w:lang w:eastAsia="en-AU"/>
        </w:rPr>
        <w:t>the heritage council.</w:t>
      </w:r>
    </w:p>
    <w:p w14:paraId="20175D4F" w14:textId="564697E8" w:rsidR="001E01D6" w:rsidRPr="00DA32FC" w:rsidRDefault="00DA32FC" w:rsidP="00DA32FC">
      <w:pPr>
        <w:pStyle w:val="AH5Sec"/>
        <w:rPr>
          <w:color w:val="000000"/>
        </w:rPr>
      </w:pPr>
      <w:bookmarkStart w:id="99" w:name="_Toc110002008"/>
      <w:r w:rsidRPr="00DA32FC">
        <w:rPr>
          <w:rStyle w:val="CharSectNo"/>
        </w:rPr>
        <w:t>77</w:t>
      </w:r>
      <w:r w:rsidRPr="00DA32FC">
        <w:rPr>
          <w:color w:val="000000"/>
        </w:rPr>
        <w:tab/>
      </w:r>
      <w:r w:rsidR="001E01D6" w:rsidRPr="00DA32FC">
        <w:rPr>
          <w:color w:val="000000"/>
        </w:rPr>
        <w:t>Limited access to restricted information—land for sale</w:t>
      </w:r>
      <w:bookmarkEnd w:id="99"/>
    </w:p>
    <w:p w14:paraId="3B635366" w14:textId="3CF9B8C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p>
    <w:p w14:paraId="6C8356A1" w14:textId="4A56F19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land is offered for sale; and </w:t>
      </w:r>
    </w:p>
    <w:p w14:paraId="059F51E2" w14:textId="047DF7A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Aboriginal cultural tree is located on the land; and</w:t>
      </w:r>
    </w:p>
    <w:p w14:paraId="4C14F416" w14:textId="6F91BEEA"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there is restricted information about the tree; and</w:t>
      </w:r>
    </w:p>
    <w:p w14:paraId="5AE4D78B" w14:textId="455618A2"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 interested person for the land applies to the conservator for access to any restricted information about the tree that relates to the conservation and use of the land. </w:t>
      </w:r>
    </w:p>
    <w:p w14:paraId="182DCA63" w14:textId="53332ED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conservator may give the applicant—</w:t>
      </w:r>
    </w:p>
    <w:p w14:paraId="2FB9F81B" w14:textId="12FBE1F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restricted information sought; and </w:t>
      </w:r>
    </w:p>
    <w:p w14:paraId="0C6FE9DF" w14:textId="64193FE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written explanation about the operation of this part.</w:t>
      </w:r>
    </w:p>
    <w:p w14:paraId="3C6BBD1E" w14:textId="6D97F76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conservator must </w:t>
      </w:r>
      <w:r w:rsidR="006A5B0B" w:rsidRPr="00DA32FC">
        <w:rPr>
          <w:color w:val="000000"/>
        </w:rPr>
        <w:t>ask</w:t>
      </w:r>
      <w:r w:rsidR="001E01D6" w:rsidRPr="00DA32FC">
        <w:rPr>
          <w:color w:val="000000"/>
        </w:rPr>
        <w:t xml:space="preserve"> each representative Aboriginal organisation </w:t>
      </w:r>
      <w:r w:rsidR="006A5B0B" w:rsidRPr="00DA32FC">
        <w:rPr>
          <w:color w:val="000000"/>
        </w:rPr>
        <w:t xml:space="preserve">for advice in relation to </w:t>
      </w:r>
      <w:r w:rsidR="001E01D6" w:rsidRPr="00DA32FC">
        <w:rPr>
          <w:color w:val="000000"/>
        </w:rPr>
        <w:t xml:space="preserve">the </w:t>
      </w:r>
      <w:r w:rsidR="006A5B0B" w:rsidRPr="00DA32FC">
        <w:rPr>
          <w:color w:val="000000"/>
        </w:rPr>
        <w:t>proposed disclosure</w:t>
      </w:r>
      <w:r w:rsidR="001E01D6" w:rsidRPr="00DA32FC">
        <w:rPr>
          <w:color w:val="000000"/>
        </w:rPr>
        <w:t xml:space="preserve"> </w:t>
      </w:r>
      <w:r w:rsidR="001E01D6" w:rsidRPr="00DA32FC">
        <w:rPr>
          <w:color w:val="000000"/>
          <w:lang w:eastAsia="en-AU"/>
        </w:rPr>
        <w:t>b</w:t>
      </w:r>
      <w:r w:rsidR="001E01D6" w:rsidRPr="00DA32FC">
        <w:rPr>
          <w:color w:val="000000"/>
        </w:rPr>
        <w:t xml:space="preserve">efore giving the applicant the </w:t>
      </w:r>
      <w:r w:rsidR="006A5B0B" w:rsidRPr="00DA32FC">
        <w:rPr>
          <w:color w:val="000000"/>
        </w:rPr>
        <w:t xml:space="preserve">restricted </w:t>
      </w:r>
      <w:r w:rsidR="001E01D6" w:rsidRPr="00DA32FC">
        <w:rPr>
          <w:color w:val="000000"/>
        </w:rPr>
        <w:t>information.</w:t>
      </w:r>
    </w:p>
    <w:p w14:paraId="0C430F14" w14:textId="79FBA87F" w:rsidR="001E01D6" w:rsidRPr="00DA32FC" w:rsidRDefault="00DA32FC" w:rsidP="007F167C">
      <w:pPr>
        <w:pStyle w:val="Amain"/>
        <w:keepNext/>
        <w:rPr>
          <w:color w:val="000000"/>
          <w:lang w:eastAsia="en-AU"/>
        </w:rPr>
      </w:pPr>
      <w:r w:rsidRPr="00DA32FC">
        <w:rPr>
          <w:color w:val="000000"/>
          <w:lang w:eastAsia="en-AU"/>
        </w:rPr>
        <w:lastRenderedPageBreak/>
        <w:tab/>
        <w:t>(4)</w:t>
      </w:r>
      <w:r w:rsidRPr="00DA32FC">
        <w:rPr>
          <w:color w:val="000000"/>
          <w:lang w:eastAsia="en-AU"/>
        </w:rPr>
        <w:tab/>
      </w:r>
      <w:r w:rsidR="001E01D6" w:rsidRPr="00DA32FC">
        <w:rPr>
          <w:color w:val="000000"/>
          <w:lang w:eastAsia="en-AU"/>
        </w:rPr>
        <w:t xml:space="preserve">In this section: </w:t>
      </w:r>
    </w:p>
    <w:p w14:paraId="03A62A51" w14:textId="415FA300" w:rsidR="001E01D6" w:rsidRPr="00DA32FC" w:rsidRDefault="001E01D6" w:rsidP="007F167C">
      <w:pPr>
        <w:pStyle w:val="aDef"/>
        <w:keepNext/>
        <w:rPr>
          <w:color w:val="000000"/>
          <w:lang w:eastAsia="en-AU"/>
        </w:rPr>
      </w:pPr>
      <w:r w:rsidRPr="00DA32FC">
        <w:rPr>
          <w:rStyle w:val="charBoldItals"/>
        </w:rPr>
        <w:t>interested person</w:t>
      </w:r>
      <w:r w:rsidRPr="00DA32FC">
        <w:rPr>
          <w:color w:val="000000"/>
          <w:lang w:eastAsia="en-AU"/>
        </w:rPr>
        <w:t xml:space="preserve">—each of the following is an </w:t>
      </w:r>
      <w:r w:rsidRPr="00DA32FC">
        <w:rPr>
          <w:rStyle w:val="charBoldItals"/>
        </w:rPr>
        <w:t>interested person</w:t>
      </w:r>
      <w:r w:rsidRPr="00DA32FC">
        <w:rPr>
          <w:color w:val="000000"/>
          <w:lang w:eastAsia="en-AU"/>
        </w:rPr>
        <w:t xml:space="preserve"> for land where </w:t>
      </w:r>
      <w:r w:rsidR="006F0871" w:rsidRPr="00DA32FC">
        <w:rPr>
          <w:color w:val="000000"/>
        </w:rPr>
        <w:t>an Aboriginal cultural tree</w:t>
      </w:r>
      <w:r w:rsidRPr="00DA32FC">
        <w:rPr>
          <w:color w:val="000000"/>
          <w:lang w:eastAsia="en-AU"/>
        </w:rPr>
        <w:t xml:space="preserve"> is located: </w:t>
      </w:r>
    </w:p>
    <w:p w14:paraId="18B213CF" w14:textId="6DED1EC3" w:rsidR="001E01D6" w:rsidRPr="00DA32FC" w:rsidRDefault="00DA32FC" w:rsidP="0052492B">
      <w:pPr>
        <w:pStyle w:val="aDef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someone considering buying an interest in the land; </w:t>
      </w:r>
    </w:p>
    <w:p w14:paraId="02AEB063" w14:textId="3CC2208B" w:rsidR="001E01D6" w:rsidRPr="00DA32FC" w:rsidRDefault="00DA32FC" w:rsidP="0052492B">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the person who nominated the tree for registration; </w:t>
      </w:r>
    </w:p>
    <w:p w14:paraId="02B184AF" w14:textId="7E673827" w:rsidR="001E01D6" w:rsidRPr="00DA32FC" w:rsidRDefault="00DA32FC" w:rsidP="0052492B">
      <w:pPr>
        <w:pStyle w:val="aDef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lessee of, or </w:t>
      </w:r>
      <w:r w:rsidR="001E01D6" w:rsidRPr="00DA32FC">
        <w:rPr>
          <w:color w:val="000000"/>
        </w:rPr>
        <w:t>custodian</w:t>
      </w:r>
      <w:r w:rsidR="001E01D6" w:rsidRPr="00DA32FC">
        <w:rPr>
          <w:color w:val="000000"/>
          <w:lang w:eastAsia="en-AU"/>
        </w:rPr>
        <w:t xml:space="preserve"> for, the land where the tree is located; </w:t>
      </w:r>
    </w:p>
    <w:p w14:paraId="6F3BE253" w14:textId="58E23131" w:rsidR="001E01D6" w:rsidRPr="00DA32FC" w:rsidRDefault="00DA32FC" w:rsidP="0052492B">
      <w:pPr>
        <w:pStyle w:val="aDef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the heritage council; </w:t>
      </w:r>
    </w:p>
    <w:p w14:paraId="67667631" w14:textId="78861CE8" w:rsidR="001E01D6" w:rsidRPr="00DA32FC" w:rsidRDefault="00DA32FC" w:rsidP="00DA32FC">
      <w:pPr>
        <w:pStyle w:val="aDefpara"/>
        <w:rPr>
          <w:color w:val="000000"/>
        </w:rPr>
      </w:pPr>
      <w:r w:rsidRPr="00DA32FC">
        <w:rPr>
          <w:color w:val="000000"/>
        </w:rPr>
        <w:tab/>
        <w:t>(e)</w:t>
      </w:r>
      <w:r w:rsidRPr="00DA32FC">
        <w:rPr>
          <w:color w:val="000000"/>
        </w:rPr>
        <w:tab/>
      </w:r>
      <w:r w:rsidR="001E01D6" w:rsidRPr="00DA32FC">
        <w:rPr>
          <w:color w:val="000000"/>
          <w:lang w:eastAsia="en-AU"/>
        </w:rPr>
        <w:t>each representative Aboriginal organisation.</w:t>
      </w:r>
    </w:p>
    <w:p w14:paraId="60D12BA9" w14:textId="77777777" w:rsidR="001E01D6" w:rsidRPr="00DA32FC" w:rsidRDefault="001E01D6" w:rsidP="00DF6D39">
      <w:pPr>
        <w:pStyle w:val="PageBreak"/>
        <w:suppressLineNumbers/>
        <w:rPr>
          <w:color w:val="000000"/>
        </w:rPr>
      </w:pPr>
      <w:r w:rsidRPr="00DA32FC">
        <w:rPr>
          <w:color w:val="000000"/>
        </w:rPr>
        <w:br w:type="page"/>
      </w:r>
    </w:p>
    <w:p w14:paraId="5384E7E2" w14:textId="15F5CA1B" w:rsidR="001E01D6" w:rsidRPr="00DA32FC" w:rsidRDefault="00DA32FC" w:rsidP="00DA32FC">
      <w:pPr>
        <w:pStyle w:val="AH2Part"/>
        <w:tabs>
          <w:tab w:val="clear" w:pos="2600"/>
        </w:tabs>
      </w:pPr>
      <w:bookmarkStart w:id="100" w:name="_Toc110002009"/>
      <w:r w:rsidRPr="00DA32FC">
        <w:rPr>
          <w:rStyle w:val="CharPartNo"/>
        </w:rPr>
        <w:lastRenderedPageBreak/>
        <w:t>Part 5</w:t>
      </w:r>
      <w:r w:rsidRPr="00DA32FC">
        <w:rPr>
          <w:color w:val="000000"/>
        </w:rPr>
        <w:tab/>
      </w:r>
      <w:r w:rsidR="001E01D6" w:rsidRPr="00DA32FC">
        <w:rPr>
          <w:rStyle w:val="CharPartText"/>
          <w:color w:val="000000"/>
        </w:rPr>
        <w:t>Management of trees</w:t>
      </w:r>
      <w:bookmarkEnd w:id="100"/>
    </w:p>
    <w:p w14:paraId="2CC09BC0" w14:textId="352CE263" w:rsidR="001E01D6" w:rsidRPr="00DA32FC" w:rsidRDefault="00DA32FC" w:rsidP="00DA32FC">
      <w:pPr>
        <w:pStyle w:val="AH3Div"/>
        <w:tabs>
          <w:tab w:val="clear" w:pos="2600"/>
        </w:tabs>
      </w:pPr>
      <w:bookmarkStart w:id="101" w:name="_Toc110002010"/>
      <w:r w:rsidRPr="00DA32FC">
        <w:rPr>
          <w:rStyle w:val="CharDivNo"/>
        </w:rPr>
        <w:t>Division 5.1</w:t>
      </w:r>
      <w:r w:rsidRPr="00DA32FC">
        <w:rPr>
          <w:color w:val="000000"/>
        </w:rPr>
        <w:tab/>
      </w:r>
      <w:r w:rsidR="001E01D6" w:rsidRPr="00DA32FC">
        <w:rPr>
          <w:rStyle w:val="CharDivText"/>
          <w:color w:val="000000"/>
        </w:rPr>
        <w:t>Tree management plans</w:t>
      </w:r>
      <w:bookmarkEnd w:id="101"/>
    </w:p>
    <w:p w14:paraId="7423D5A3" w14:textId="716E7289" w:rsidR="001E01D6" w:rsidRPr="00DA32FC" w:rsidRDefault="00DA32FC" w:rsidP="00DA32FC">
      <w:pPr>
        <w:pStyle w:val="AH5Sec"/>
        <w:rPr>
          <w:color w:val="000000"/>
        </w:rPr>
      </w:pPr>
      <w:bookmarkStart w:id="102" w:name="_Toc110002011"/>
      <w:r w:rsidRPr="00DA32FC">
        <w:rPr>
          <w:rStyle w:val="CharSectNo"/>
        </w:rPr>
        <w:t>78</w:t>
      </w:r>
      <w:r w:rsidRPr="00DA32FC">
        <w:rPr>
          <w:color w:val="000000"/>
        </w:rPr>
        <w:tab/>
      </w:r>
      <w:r w:rsidR="001E01D6" w:rsidRPr="00DA32FC">
        <w:rPr>
          <w:color w:val="000000"/>
        </w:rPr>
        <w:t>Tree management plans—proposal or application</w:t>
      </w:r>
      <w:bookmarkEnd w:id="102"/>
    </w:p>
    <w:p w14:paraId="1DC7B398" w14:textId="467C0E3E" w:rsidR="001E01D6" w:rsidRPr="00DA32FC" w:rsidRDefault="00DA32FC" w:rsidP="00DA32FC">
      <w:pPr>
        <w:pStyle w:val="Amain"/>
      </w:pPr>
      <w:r>
        <w:tab/>
      </w:r>
      <w:r w:rsidRPr="00DA32FC">
        <w:t>(1)</w:t>
      </w:r>
      <w:r w:rsidRPr="00DA32FC">
        <w:tab/>
      </w:r>
      <w:r w:rsidR="001E01D6" w:rsidRPr="00DA32FC">
        <w:t xml:space="preserve">The conservator may, on the conservator’s own initiative, propose a plan (a </w:t>
      </w:r>
      <w:r w:rsidR="001E01D6" w:rsidRPr="00DA32FC">
        <w:rPr>
          <w:rStyle w:val="charBoldItals"/>
        </w:rPr>
        <w:t>tree management plan</w:t>
      </w:r>
      <w:r w:rsidR="001E01D6" w:rsidRPr="00DA32FC">
        <w:t xml:space="preserve">) for a registered tree that </w:t>
      </w:r>
      <w:r w:rsidR="001E01D6" w:rsidRPr="00DA32FC">
        <w:rPr>
          <w:lang w:eastAsia="en-AU"/>
        </w:rPr>
        <w:t>may—</w:t>
      </w:r>
    </w:p>
    <w:p w14:paraId="11419EEB" w14:textId="37B6A74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lang w:eastAsia="en-AU"/>
        </w:rPr>
        <w:t>provide for activities that may be carried out in relation to the tree; and</w:t>
      </w:r>
    </w:p>
    <w:p w14:paraId="1D7A68E7" w14:textId="753C9833"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lang w:eastAsia="en-AU"/>
        </w:rPr>
        <w:t>include conditions about how the activities are to be carried out.</w:t>
      </w:r>
    </w:p>
    <w:p w14:paraId="7C171CFD" w14:textId="4CCBE274"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Anything done in relation to a protected tree in accordance with a tree management plan for the tree is an exception to the offences under sdiv 3.2.1 (Prohibited activities—offences) (see s </w:t>
      </w:r>
      <w:r w:rsidR="00932D3B" w:rsidRPr="00DA32FC">
        <w:rPr>
          <w:color w:val="000000"/>
          <w:lang w:eastAsia="en-AU"/>
        </w:rPr>
        <w:t>18</w:t>
      </w:r>
      <w:r w:rsidR="009A1B52">
        <w:rPr>
          <w:color w:val="000000"/>
          <w:lang w:eastAsia="en-AU"/>
        </w:rPr>
        <w:t xml:space="preserve"> </w:t>
      </w:r>
      <w:r w:rsidR="00932D3B" w:rsidRPr="00DA32FC">
        <w:rPr>
          <w:color w:val="000000"/>
          <w:lang w:eastAsia="en-AU"/>
        </w:rPr>
        <w:t>(1)</w:t>
      </w:r>
      <w:r w:rsidR="009A1B52">
        <w:rPr>
          <w:color w:val="000000"/>
          <w:lang w:eastAsia="en-AU"/>
        </w:rPr>
        <w:t xml:space="preserve"> </w:t>
      </w:r>
      <w:r w:rsidR="00932D3B" w:rsidRPr="00DA32FC">
        <w:rPr>
          <w:color w:val="000000"/>
          <w:lang w:eastAsia="en-AU"/>
        </w:rPr>
        <w:t>(d)</w:t>
      </w:r>
      <w:r w:rsidR="009A1B52">
        <w:rPr>
          <w:color w:val="000000"/>
          <w:lang w:eastAsia="en-AU"/>
        </w:rPr>
        <w:t xml:space="preserve"> </w:t>
      </w:r>
      <w:r w:rsidR="00932D3B" w:rsidRPr="00DA32FC">
        <w:rPr>
          <w:color w:val="000000"/>
          <w:lang w:eastAsia="en-AU"/>
        </w:rPr>
        <w:t>(i)</w:t>
      </w:r>
      <w:r w:rsidRPr="00DA32FC">
        <w:rPr>
          <w:color w:val="000000"/>
          <w:lang w:eastAsia="en-AU"/>
        </w:rPr>
        <w:t>).</w:t>
      </w:r>
    </w:p>
    <w:p w14:paraId="1DC00328" w14:textId="203B2EFA"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following may apply, in writing, to the conservator for a tree management plan:</w:t>
      </w:r>
    </w:p>
    <w:p w14:paraId="6A45E913" w14:textId="30A7BFF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for a registered tree on public unleased land—the custodian for the land where the tree is located;</w:t>
      </w:r>
    </w:p>
    <w:p w14:paraId="170B6C0D" w14:textId="2E7BF55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for a protected tree on leased land—</w:t>
      </w:r>
    </w:p>
    <w:p w14:paraId="2C3CE2A6" w14:textId="14590BCC"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lessee of the land where the tree is located; or</w:t>
      </w:r>
    </w:p>
    <w:p w14:paraId="36CFCF6D" w14:textId="3726542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anyone else.</w:t>
      </w:r>
    </w:p>
    <w:p w14:paraId="5D554942" w14:textId="1985E71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For subsection (2) (b) (ii), the application must include written evidence from the lessee of the land where the tree is located that the lessee is aware of the application.</w:t>
      </w:r>
    </w:p>
    <w:p w14:paraId="2BE85FD0" w14:textId="41002983" w:rsidR="001E01D6" w:rsidRPr="00DA32FC" w:rsidRDefault="00DA32FC" w:rsidP="00DA32FC">
      <w:pPr>
        <w:pStyle w:val="Amain"/>
        <w:keepNext/>
        <w:rPr>
          <w:color w:val="000000"/>
          <w:lang w:eastAsia="en-AU"/>
        </w:rPr>
      </w:pPr>
      <w:r w:rsidRPr="00DA32FC">
        <w:rPr>
          <w:color w:val="000000"/>
          <w:lang w:eastAsia="en-AU"/>
        </w:rPr>
        <w:tab/>
        <w:t>(4)</w:t>
      </w:r>
      <w:r w:rsidRPr="00DA32FC">
        <w:rPr>
          <w:color w:val="000000"/>
          <w:lang w:eastAsia="en-AU"/>
        </w:rPr>
        <w:tab/>
      </w:r>
      <w:r w:rsidR="001E01D6" w:rsidRPr="00DA32FC">
        <w:rPr>
          <w:color w:val="000000"/>
        </w:rPr>
        <w:t>The conservator may refuse to consider an application if satisfied that an adequate tree management plan is already in force for the tree.</w:t>
      </w:r>
    </w:p>
    <w:p w14:paraId="0CB08B8D" w14:textId="71FB65A4"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If t</w:t>
      </w:r>
      <w:r w:rsidRPr="00DA32FC">
        <w:rPr>
          <w:color w:val="000000"/>
        </w:rPr>
        <w:t xml:space="preserve">he planning and land authority approves a development application that relates to a regulated tree, the authority may also approve a tree management plan for the tree under the </w:t>
      </w:r>
      <w:hyperlink r:id="rId55" w:tooltip="A2007-24" w:history="1">
        <w:r w:rsidR="00951272" w:rsidRPr="00DA32FC">
          <w:rPr>
            <w:rStyle w:val="charCitHyperlinkItal"/>
          </w:rPr>
          <w:t>Planning and Development Act 2007</w:t>
        </w:r>
      </w:hyperlink>
      <w:r w:rsidRPr="00DA32FC">
        <w:rPr>
          <w:color w:val="000000"/>
        </w:rPr>
        <w:t>, s 162 (6).</w:t>
      </w:r>
    </w:p>
    <w:p w14:paraId="6BE663A8" w14:textId="11465FC1" w:rsidR="001E01D6" w:rsidRPr="00DA32FC" w:rsidRDefault="00DA32FC" w:rsidP="00DA32FC">
      <w:pPr>
        <w:pStyle w:val="AH5Sec"/>
        <w:rPr>
          <w:color w:val="000000"/>
        </w:rPr>
      </w:pPr>
      <w:bookmarkStart w:id="103" w:name="_Toc110002012"/>
      <w:r w:rsidRPr="00DA32FC">
        <w:rPr>
          <w:rStyle w:val="CharSectNo"/>
        </w:rPr>
        <w:lastRenderedPageBreak/>
        <w:t>79</w:t>
      </w:r>
      <w:r w:rsidRPr="00DA32FC">
        <w:rPr>
          <w:color w:val="000000"/>
        </w:rPr>
        <w:tab/>
      </w:r>
      <w:r w:rsidR="001E01D6" w:rsidRPr="00DA32FC">
        <w:rPr>
          <w:color w:val="000000"/>
        </w:rPr>
        <w:t>Tree management plans—more information for application</w:t>
      </w:r>
      <w:bookmarkEnd w:id="103"/>
    </w:p>
    <w:p w14:paraId="008A1028" w14:textId="3E45689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by written notice given to the applicant, require the applicant to give the conservator more information or a document that the conservator reasonably needs to decide the application. </w:t>
      </w:r>
    </w:p>
    <w:p w14:paraId="4B9A8634" w14:textId="07CA7F8A"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applicant fails to comply with a requirement under subsection (1), the conservator may refuse to consider the application further. </w:t>
      </w:r>
    </w:p>
    <w:p w14:paraId="021B5129" w14:textId="6ED00FF1" w:rsidR="001E01D6" w:rsidRPr="00DA32FC" w:rsidRDefault="00DA32FC" w:rsidP="00DA32FC">
      <w:pPr>
        <w:pStyle w:val="AH5Sec"/>
        <w:rPr>
          <w:color w:val="000000"/>
        </w:rPr>
      </w:pPr>
      <w:bookmarkStart w:id="104" w:name="_Toc110002013"/>
      <w:r w:rsidRPr="00DA32FC">
        <w:rPr>
          <w:rStyle w:val="CharSectNo"/>
        </w:rPr>
        <w:t>80</w:t>
      </w:r>
      <w:r w:rsidRPr="00DA32FC">
        <w:rPr>
          <w:color w:val="000000"/>
        </w:rPr>
        <w:tab/>
      </w:r>
      <w:r w:rsidR="001E01D6" w:rsidRPr="00DA32FC">
        <w:rPr>
          <w:color w:val="000000"/>
        </w:rPr>
        <w:t>Tree management plans—assessment of tree</w:t>
      </w:r>
      <w:bookmarkEnd w:id="104"/>
    </w:p>
    <w:p w14:paraId="6D054FC8" w14:textId="77777777" w:rsidR="001E01D6" w:rsidRPr="00DA32FC" w:rsidRDefault="001E01D6" w:rsidP="001E01D6">
      <w:pPr>
        <w:pStyle w:val="Amainreturn"/>
        <w:rPr>
          <w:color w:val="000000"/>
        </w:rPr>
      </w:pPr>
      <w:r w:rsidRPr="00DA32FC">
        <w:rPr>
          <w:color w:val="000000"/>
        </w:rPr>
        <w:t>If the conservator proposes, or receives an application for, a tree management plan, the conservator must assess the tree to which the proposal or application relates.</w:t>
      </w:r>
    </w:p>
    <w:p w14:paraId="7FD2AD35" w14:textId="77777777" w:rsidR="001E01D6" w:rsidRPr="00DA32FC" w:rsidRDefault="001E01D6" w:rsidP="001E01D6">
      <w:pPr>
        <w:pStyle w:val="aExamHdgss"/>
        <w:rPr>
          <w:color w:val="000000"/>
        </w:rPr>
      </w:pPr>
      <w:r w:rsidRPr="00DA32FC">
        <w:rPr>
          <w:color w:val="000000"/>
        </w:rPr>
        <w:t>Examples—assessing tree</w:t>
      </w:r>
    </w:p>
    <w:p w14:paraId="504BBD45" w14:textId="77777777" w:rsidR="001E01D6" w:rsidRPr="00DA32FC" w:rsidRDefault="001E01D6" w:rsidP="001E01D6">
      <w:pPr>
        <w:pStyle w:val="aExamss"/>
        <w:rPr>
          <w:color w:val="000000"/>
        </w:rPr>
      </w:pPr>
      <w:r w:rsidRPr="00DA32FC">
        <w:rPr>
          <w:color w:val="000000"/>
        </w:rPr>
        <w:t>Assessing a tree may include assessing any of the following:</w:t>
      </w:r>
    </w:p>
    <w:p w14:paraId="04A8D304" w14:textId="0F41EA8E"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health, condition and structure of the tree;</w:t>
      </w:r>
    </w:p>
    <w:p w14:paraId="5BB3F6DA" w14:textId="4E50DD2D"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ecological significance of the tree;</w:t>
      </w:r>
    </w:p>
    <w:p w14:paraId="2211DE17" w14:textId="3BE4A9BF"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the tree’s location, including the tree’s proximity to infrastructure, services and </w:t>
      </w:r>
      <w:r w:rsidR="001E01D6" w:rsidRPr="00DA32FC">
        <w:rPr>
          <w:color w:val="000000"/>
          <w:spacing w:val="1"/>
        </w:rPr>
        <w:t>construction activity</w:t>
      </w:r>
      <w:r w:rsidR="001E01D6" w:rsidRPr="00DA32FC">
        <w:rPr>
          <w:color w:val="000000"/>
        </w:rPr>
        <w:t>;</w:t>
      </w:r>
    </w:p>
    <w:p w14:paraId="2281EA7B" w14:textId="3C7DA9B7" w:rsidR="001E01D6" w:rsidRPr="00DA32FC" w:rsidRDefault="00DA32FC" w:rsidP="00DA32FC">
      <w:pPr>
        <w:pStyle w:val="aExamBulletss"/>
        <w:tabs>
          <w:tab w:val="left" w:pos="15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whether the tree is a protected tree</w:t>
      </w:r>
      <w:r w:rsidR="0017349D" w:rsidRPr="00DA32FC">
        <w:rPr>
          <w:color w:val="000000"/>
        </w:rPr>
        <w:t>.</w:t>
      </w:r>
    </w:p>
    <w:p w14:paraId="2CA40565" w14:textId="4EB62386" w:rsidR="001E01D6" w:rsidRPr="00DA32FC" w:rsidRDefault="00DA32FC" w:rsidP="00DA32FC">
      <w:pPr>
        <w:pStyle w:val="AH5Sec"/>
        <w:rPr>
          <w:color w:val="000000"/>
        </w:rPr>
      </w:pPr>
      <w:bookmarkStart w:id="105" w:name="_Toc110002014"/>
      <w:r w:rsidRPr="00DA32FC">
        <w:rPr>
          <w:rStyle w:val="CharSectNo"/>
        </w:rPr>
        <w:t>81</w:t>
      </w:r>
      <w:r w:rsidRPr="00DA32FC">
        <w:rPr>
          <w:color w:val="000000"/>
        </w:rPr>
        <w:tab/>
      </w:r>
      <w:r w:rsidR="001E01D6" w:rsidRPr="00DA32FC">
        <w:rPr>
          <w:color w:val="000000"/>
        </w:rPr>
        <w:t>Tree management plans—advisory panel advice on proposal or application</w:t>
      </w:r>
      <w:bookmarkEnd w:id="105"/>
    </w:p>
    <w:p w14:paraId="2B6FC1D8" w14:textId="7189B3ED" w:rsidR="001E01D6" w:rsidRPr="00DA32FC" w:rsidRDefault="001E01D6" w:rsidP="001E01D6">
      <w:pPr>
        <w:pStyle w:val="Amainreturn"/>
        <w:rPr>
          <w:color w:val="000000"/>
        </w:rPr>
      </w:pPr>
      <w:r w:rsidRPr="00DA32FC">
        <w:rPr>
          <w:color w:val="000000"/>
        </w:rPr>
        <w:t xml:space="preserve">The conservator may ask the advisory panel for advice </w:t>
      </w:r>
      <w:r w:rsidR="00602F14" w:rsidRPr="00DA32FC">
        <w:rPr>
          <w:color w:val="000000"/>
          <w:lang w:eastAsia="en-AU"/>
        </w:rPr>
        <w:t>in relation to</w:t>
      </w:r>
      <w:r w:rsidRPr="00DA32FC">
        <w:rPr>
          <w:color w:val="000000"/>
        </w:rPr>
        <w:t xml:space="preserve"> the proposal or application. </w:t>
      </w:r>
    </w:p>
    <w:p w14:paraId="796C4040" w14:textId="7922FFA4" w:rsidR="001E01D6" w:rsidRPr="00DA32FC" w:rsidRDefault="00DA32FC" w:rsidP="00DA32FC">
      <w:pPr>
        <w:pStyle w:val="AH5Sec"/>
        <w:rPr>
          <w:color w:val="000000"/>
        </w:rPr>
      </w:pPr>
      <w:bookmarkStart w:id="106" w:name="_Toc110002015"/>
      <w:r w:rsidRPr="00DA32FC">
        <w:rPr>
          <w:rStyle w:val="CharSectNo"/>
        </w:rPr>
        <w:t>82</w:t>
      </w:r>
      <w:r w:rsidRPr="00DA32FC">
        <w:rPr>
          <w:color w:val="000000"/>
        </w:rPr>
        <w:tab/>
      </w:r>
      <w:r w:rsidR="001E01D6" w:rsidRPr="00DA32FC">
        <w:rPr>
          <w:color w:val="000000"/>
        </w:rPr>
        <w:t>Tree management plans—referral of proposal or application to other entities</w:t>
      </w:r>
      <w:bookmarkEnd w:id="106"/>
    </w:p>
    <w:p w14:paraId="48E9CDB6" w14:textId="7E8B8F5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w:t>
      </w:r>
    </w:p>
    <w:p w14:paraId="4C859FB3" w14:textId="647FF48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assesses a tree to which a proposal or application for approval of a tree management plan relates; and</w:t>
      </w:r>
    </w:p>
    <w:p w14:paraId="3D4C7509" w14:textId="1BD5BF4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is satisfied that the tree requires a tree management plan.</w:t>
      </w:r>
    </w:p>
    <w:p w14:paraId="3932C066" w14:textId="4B0633DA"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 xml:space="preserve">The conservator must give a copy of the proposal or application to the following: </w:t>
      </w:r>
    </w:p>
    <w:p w14:paraId="6B0BD2A2" w14:textId="721802D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if the proposal or application relates to</w:t>
      </w:r>
      <w:r w:rsidR="00F536C4" w:rsidRPr="00DA32FC">
        <w:rPr>
          <w:color w:val="000000"/>
        </w:rPr>
        <w:t xml:space="preserve"> a</w:t>
      </w:r>
      <w:r w:rsidR="001E01D6" w:rsidRPr="00DA32FC">
        <w:rPr>
          <w:color w:val="000000"/>
        </w:rPr>
        <w:t xml:space="preserve"> heritage </w:t>
      </w:r>
      <w:r w:rsidR="00A359AD" w:rsidRPr="00DA32FC">
        <w:rPr>
          <w:color w:val="000000"/>
        </w:rPr>
        <w:t>tree</w:t>
      </w:r>
      <w:r w:rsidR="001E01D6" w:rsidRPr="00DA32FC">
        <w:rPr>
          <w:color w:val="000000"/>
        </w:rPr>
        <w:t>—the</w:t>
      </w:r>
      <w:r w:rsidR="00204AD9" w:rsidRPr="00DA32FC">
        <w:rPr>
          <w:color w:val="000000"/>
        </w:rPr>
        <w:t> </w:t>
      </w:r>
      <w:r w:rsidR="001E01D6" w:rsidRPr="00DA32FC">
        <w:rPr>
          <w:color w:val="000000"/>
        </w:rPr>
        <w:t xml:space="preserve">heritage council; </w:t>
      </w:r>
    </w:p>
    <w:p w14:paraId="3F9C78ED" w14:textId="1E331D6D"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proposal or application relates to an Aboriginal cultural tree—</w:t>
      </w:r>
      <w:r w:rsidR="0084375C" w:rsidRPr="00DA32FC">
        <w:rPr>
          <w:color w:val="000000"/>
        </w:rPr>
        <w:t>the heritage council</w:t>
      </w:r>
      <w:r w:rsidR="0084375C" w:rsidRPr="00DA32FC">
        <w:rPr>
          <w:color w:val="000000"/>
          <w:lang w:eastAsia="en-AU"/>
        </w:rPr>
        <w:t xml:space="preserve"> and</w:t>
      </w:r>
      <w:r w:rsidR="0084375C" w:rsidRPr="00DA32FC">
        <w:rPr>
          <w:color w:val="000000"/>
        </w:rPr>
        <w:t xml:space="preserve"> </w:t>
      </w:r>
      <w:r w:rsidR="001E01D6" w:rsidRPr="00DA32FC">
        <w:rPr>
          <w:color w:val="000000"/>
        </w:rPr>
        <w:t xml:space="preserve">each representative Aboriginal organisation. </w:t>
      </w:r>
    </w:p>
    <w:p w14:paraId="70D80179" w14:textId="47FFFDCC"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However, the conservator is not required to give a copy of the application to an entity mentioned in subsection (2) if the conservator is satisfied—</w:t>
      </w:r>
    </w:p>
    <w:p w14:paraId="29BD75F2" w14:textId="29FC8E2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w:t>
      </w:r>
    </w:p>
    <w:p w14:paraId="64628979" w14:textId="5477E54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applicant has adequately consulted the entity about the application not earlier than 6 months before the day the application is made; and</w:t>
      </w:r>
    </w:p>
    <w:p w14:paraId="3340C884" w14:textId="16A32DE8"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 xml:space="preserve">the entity agrees in writing to the activity proposed in the application; or </w:t>
      </w:r>
    </w:p>
    <w:p w14:paraId="57593676" w14:textId="54772DED" w:rsidR="001E01D6" w:rsidRPr="00DA32FC" w:rsidRDefault="00DA32FC" w:rsidP="00DA32FC">
      <w:pPr>
        <w:pStyle w:val="Apara"/>
        <w:rPr>
          <w:lang w:eastAsia="en-AU"/>
        </w:rPr>
      </w:pPr>
      <w:r>
        <w:rPr>
          <w:lang w:eastAsia="en-AU"/>
        </w:rPr>
        <w:tab/>
      </w:r>
      <w:r w:rsidRPr="00DA32FC">
        <w:rPr>
          <w:lang w:eastAsia="en-AU"/>
        </w:rPr>
        <w:t>(b)</w:t>
      </w:r>
      <w:r w:rsidRPr="00DA32FC">
        <w:rPr>
          <w:lang w:eastAsia="en-AU"/>
        </w:rPr>
        <w:tab/>
      </w:r>
      <w:r w:rsidR="001E01D6" w:rsidRPr="00DA32FC">
        <w:rPr>
          <w:lang w:eastAsia="en-AU"/>
        </w:rPr>
        <w:t xml:space="preserve">if the entity is the heritage council—that the activity proposed in the application is included in a development application given to the council under the </w:t>
      </w:r>
      <w:hyperlink r:id="rId56" w:tooltip="A2007-24" w:history="1">
        <w:r w:rsidR="00951272" w:rsidRPr="00DA32FC">
          <w:rPr>
            <w:rStyle w:val="charCitHyperlinkItal"/>
          </w:rPr>
          <w:t>Planning and Development Act 2007</w:t>
        </w:r>
      </w:hyperlink>
      <w:r w:rsidR="001E01D6" w:rsidRPr="00DA32FC">
        <w:rPr>
          <w:lang w:eastAsia="en-AU"/>
        </w:rPr>
        <w:t xml:space="preserve">, section 148. </w:t>
      </w:r>
    </w:p>
    <w:p w14:paraId="148B23C9" w14:textId="42B85F83"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A written agreement to an activity mentioned in subsection (3) (a) (ii) is taken to be advice on the application received in accordance with section </w:t>
      </w:r>
      <w:r w:rsidR="00932D3B" w:rsidRPr="00DA32FC">
        <w:rPr>
          <w:color w:val="000000"/>
          <w:lang w:eastAsia="en-AU"/>
        </w:rPr>
        <w:t>83</w:t>
      </w:r>
      <w:r w:rsidR="001E01D6" w:rsidRPr="00DA32FC">
        <w:rPr>
          <w:color w:val="000000"/>
          <w:lang w:eastAsia="en-AU"/>
        </w:rPr>
        <w:t xml:space="preserve">. </w:t>
      </w:r>
    </w:p>
    <w:p w14:paraId="38E8A478" w14:textId="4B8FE03B" w:rsidR="001E01D6" w:rsidRPr="00DA32FC" w:rsidRDefault="00DA32FC" w:rsidP="00DA32FC">
      <w:pPr>
        <w:pStyle w:val="AH5Sec"/>
        <w:rPr>
          <w:color w:val="000000"/>
          <w:lang w:eastAsia="en-AU"/>
        </w:rPr>
      </w:pPr>
      <w:bookmarkStart w:id="107" w:name="_Toc110002016"/>
      <w:r w:rsidRPr="00DA32FC">
        <w:rPr>
          <w:rStyle w:val="CharSectNo"/>
        </w:rPr>
        <w:lastRenderedPageBreak/>
        <w:t>83</w:t>
      </w:r>
      <w:r w:rsidRPr="00DA32FC">
        <w:rPr>
          <w:color w:val="000000"/>
          <w:lang w:eastAsia="en-AU"/>
        </w:rPr>
        <w:tab/>
      </w:r>
      <w:r w:rsidR="001E01D6" w:rsidRPr="00DA32FC">
        <w:rPr>
          <w:color w:val="000000"/>
        </w:rPr>
        <w:t>Tree management plans—t</w:t>
      </w:r>
      <w:r w:rsidR="001E01D6" w:rsidRPr="00DA32FC">
        <w:rPr>
          <w:color w:val="000000"/>
          <w:lang w:eastAsia="en-AU"/>
        </w:rPr>
        <w:t>ime for referral entity to give advice</w:t>
      </w:r>
      <w:bookmarkEnd w:id="107"/>
    </w:p>
    <w:p w14:paraId="4FFA7040" w14:textId="21A2A640" w:rsidR="001E01D6" w:rsidRPr="00DA32FC" w:rsidRDefault="001E01D6" w:rsidP="00F448B8">
      <w:pPr>
        <w:pStyle w:val="Amainreturn"/>
        <w:keepNext/>
        <w:rPr>
          <w:color w:val="000000"/>
          <w:lang w:eastAsia="en-AU"/>
        </w:rPr>
      </w:pPr>
      <w:r w:rsidRPr="00DA32FC">
        <w:rPr>
          <w:color w:val="000000"/>
          <w:lang w:eastAsia="en-AU"/>
        </w:rPr>
        <w:t xml:space="preserve">If </w:t>
      </w:r>
      <w:r w:rsidR="00204AD9" w:rsidRPr="00DA32FC">
        <w:rPr>
          <w:color w:val="000000"/>
        </w:rPr>
        <w:t xml:space="preserve">a copy of </w:t>
      </w:r>
      <w:r w:rsidRPr="00DA32FC">
        <w:rPr>
          <w:color w:val="000000"/>
          <w:lang w:eastAsia="en-AU"/>
        </w:rPr>
        <w:t>a proposal or application is</w:t>
      </w:r>
      <w:r w:rsidR="00204AD9" w:rsidRPr="00DA32FC">
        <w:rPr>
          <w:color w:val="000000"/>
          <w:lang w:eastAsia="en-AU"/>
        </w:rPr>
        <w:t xml:space="preserve"> given</w:t>
      </w:r>
      <w:r w:rsidRPr="00DA32FC">
        <w:rPr>
          <w:color w:val="000000"/>
          <w:lang w:eastAsia="en-AU"/>
        </w:rPr>
        <w:t xml:space="preserve"> to an entity under section </w:t>
      </w:r>
      <w:r w:rsidR="00932D3B" w:rsidRPr="00DA32FC">
        <w:rPr>
          <w:color w:val="000000"/>
          <w:lang w:eastAsia="en-AU"/>
        </w:rPr>
        <w:t>82</w:t>
      </w:r>
      <w:r w:rsidRPr="00DA32FC">
        <w:rPr>
          <w:color w:val="000000"/>
          <w:lang w:eastAsia="en-AU"/>
        </w:rPr>
        <w:t xml:space="preserve">, the entity must give the </w:t>
      </w:r>
      <w:r w:rsidRPr="00DA32FC">
        <w:rPr>
          <w:color w:val="000000"/>
        </w:rPr>
        <w:t>conservator</w:t>
      </w:r>
      <w:r w:rsidRPr="00DA32FC">
        <w:rPr>
          <w:color w:val="000000"/>
          <w:lang w:eastAsia="en-AU"/>
        </w:rPr>
        <w:t xml:space="preserve"> the entity’s advice on the proposal or application not later than—</w:t>
      </w:r>
    </w:p>
    <w:p w14:paraId="55B12D3A" w14:textId="39DAC27A"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635059" w:rsidRPr="00DA32FC">
        <w:rPr>
          <w:color w:val="000000"/>
          <w:lang w:eastAsia="en-AU"/>
        </w:rPr>
        <w:t>25</w:t>
      </w:r>
      <w:r w:rsidR="001E01D6" w:rsidRPr="00DA32FC">
        <w:rPr>
          <w:color w:val="000000"/>
          <w:lang w:eastAsia="en-AU"/>
        </w:rPr>
        <w:t xml:space="preserve"> working days after the day the </w:t>
      </w:r>
      <w:r w:rsidR="001E01D6" w:rsidRPr="00DA32FC">
        <w:rPr>
          <w:color w:val="000000"/>
        </w:rPr>
        <w:t>conservator</w:t>
      </w:r>
      <w:r w:rsidR="001E01D6" w:rsidRPr="00DA32FC">
        <w:rPr>
          <w:color w:val="000000"/>
          <w:lang w:eastAsia="en-AU"/>
        </w:rPr>
        <w:t xml:space="preserve"> gives the proposal or application to the entity; or</w:t>
      </w:r>
    </w:p>
    <w:p w14:paraId="0920EC15" w14:textId="1863A36E"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if a regulation prescribes a shorter period—the end of the shorter period. </w:t>
      </w:r>
    </w:p>
    <w:p w14:paraId="4F0D8538" w14:textId="4E63DCEE" w:rsidR="001E01D6" w:rsidRPr="00DA32FC" w:rsidRDefault="00DA32FC" w:rsidP="00DA32FC">
      <w:pPr>
        <w:pStyle w:val="AH5Sec"/>
        <w:rPr>
          <w:color w:val="000000"/>
          <w:lang w:eastAsia="en-AU"/>
        </w:rPr>
      </w:pPr>
      <w:bookmarkStart w:id="108" w:name="_Toc110002017"/>
      <w:r w:rsidRPr="00DA32FC">
        <w:rPr>
          <w:rStyle w:val="CharSectNo"/>
        </w:rPr>
        <w:t>84</w:t>
      </w:r>
      <w:r w:rsidRPr="00DA32FC">
        <w:rPr>
          <w:color w:val="000000"/>
          <w:lang w:eastAsia="en-AU"/>
        </w:rPr>
        <w:tab/>
      </w:r>
      <w:r w:rsidR="001E01D6" w:rsidRPr="00DA32FC">
        <w:rPr>
          <w:color w:val="000000"/>
        </w:rPr>
        <w:t>Tree management plans—e</w:t>
      </w:r>
      <w:r w:rsidR="001E01D6" w:rsidRPr="00DA32FC">
        <w:rPr>
          <w:color w:val="000000"/>
          <w:lang w:eastAsia="en-AU"/>
        </w:rPr>
        <w:t xml:space="preserve">ffect of no response by </w:t>
      </w:r>
      <w:r w:rsidR="00F865B4" w:rsidRPr="00DA32FC">
        <w:rPr>
          <w:color w:val="000000"/>
          <w:lang w:eastAsia="en-AU"/>
        </w:rPr>
        <w:t>heritage council</w:t>
      </w:r>
      <w:bookmarkEnd w:id="108"/>
    </w:p>
    <w:p w14:paraId="54BC99E6" w14:textId="67C7DEA0" w:rsidR="001E01D6" w:rsidRPr="00DA32FC" w:rsidRDefault="001E01D6" w:rsidP="001E01D6">
      <w:pPr>
        <w:pStyle w:val="Amainreturn"/>
        <w:rPr>
          <w:color w:val="000000"/>
        </w:rPr>
      </w:pPr>
      <w:r w:rsidRPr="00DA32FC">
        <w:rPr>
          <w:color w:val="000000"/>
          <w:lang w:eastAsia="en-AU"/>
        </w:rPr>
        <w:t xml:space="preserve">If </w:t>
      </w:r>
      <w:r w:rsidR="00635059" w:rsidRPr="00DA32FC">
        <w:rPr>
          <w:color w:val="000000"/>
          <w:lang w:eastAsia="en-AU"/>
        </w:rPr>
        <w:t>the heritage council</w:t>
      </w:r>
      <w:r w:rsidRPr="00DA32FC">
        <w:rPr>
          <w:color w:val="000000"/>
          <w:lang w:eastAsia="en-AU"/>
        </w:rPr>
        <w:t xml:space="preserve"> does not give advice in accordance with section</w:t>
      </w:r>
      <w:r w:rsidR="0001092D" w:rsidRPr="00DA32FC">
        <w:rPr>
          <w:color w:val="000000"/>
          <w:lang w:eastAsia="en-AU"/>
        </w:rPr>
        <w:t> </w:t>
      </w:r>
      <w:r w:rsidR="00932D3B" w:rsidRPr="00DA32FC">
        <w:rPr>
          <w:color w:val="000000"/>
          <w:lang w:eastAsia="en-AU"/>
        </w:rPr>
        <w:t>83</w:t>
      </w:r>
      <w:r w:rsidRPr="00DA32FC">
        <w:rPr>
          <w:color w:val="000000"/>
          <w:lang w:eastAsia="en-AU"/>
        </w:rPr>
        <w:t xml:space="preserve"> on a proposal or application</w:t>
      </w:r>
      <w:r w:rsidR="000D1666" w:rsidRPr="00DA32FC">
        <w:rPr>
          <w:color w:val="000000"/>
        </w:rPr>
        <w:t xml:space="preserve"> given</w:t>
      </w:r>
      <w:r w:rsidRPr="00DA32FC">
        <w:rPr>
          <w:color w:val="000000"/>
          <w:lang w:eastAsia="en-AU"/>
        </w:rPr>
        <w:t xml:space="preserve"> to </w:t>
      </w:r>
      <w:r w:rsidR="00F865B4" w:rsidRPr="00DA32FC">
        <w:rPr>
          <w:color w:val="000000"/>
          <w:lang w:eastAsia="en-AU"/>
        </w:rPr>
        <w:t>it</w:t>
      </w:r>
      <w:r w:rsidRPr="00DA32FC">
        <w:rPr>
          <w:color w:val="000000"/>
          <w:lang w:eastAsia="en-AU"/>
        </w:rPr>
        <w:t xml:space="preserve">, the </w:t>
      </w:r>
      <w:r w:rsidR="00635059" w:rsidRPr="00DA32FC">
        <w:rPr>
          <w:color w:val="000000"/>
          <w:lang w:eastAsia="en-AU"/>
        </w:rPr>
        <w:t>heritage council</w:t>
      </w:r>
      <w:r w:rsidRPr="00DA32FC">
        <w:rPr>
          <w:color w:val="000000"/>
          <w:lang w:eastAsia="en-AU"/>
        </w:rPr>
        <w:t xml:space="preserve"> is taken to have given advice that </w:t>
      </w:r>
      <w:r w:rsidR="00F865B4" w:rsidRPr="00DA32FC">
        <w:rPr>
          <w:color w:val="000000"/>
          <w:lang w:eastAsia="en-AU"/>
        </w:rPr>
        <w:t>it</w:t>
      </w:r>
      <w:r w:rsidRPr="00DA32FC">
        <w:rPr>
          <w:color w:val="000000"/>
          <w:lang w:eastAsia="en-AU"/>
        </w:rPr>
        <w:t xml:space="preserve"> supports the proposal or application.</w:t>
      </w:r>
    </w:p>
    <w:p w14:paraId="6268DD40" w14:textId="321E45AD" w:rsidR="001E01D6" w:rsidRPr="00DA32FC" w:rsidRDefault="00DA32FC" w:rsidP="00DA32FC">
      <w:pPr>
        <w:pStyle w:val="AH5Sec"/>
        <w:rPr>
          <w:color w:val="000000"/>
        </w:rPr>
      </w:pPr>
      <w:bookmarkStart w:id="109" w:name="_Toc110002018"/>
      <w:r w:rsidRPr="00DA32FC">
        <w:rPr>
          <w:rStyle w:val="CharSectNo"/>
        </w:rPr>
        <w:t>85</w:t>
      </w:r>
      <w:r w:rsidRPr="00DA32FC">
        <w:rPr>
          <w:color w:val="000000"/>
        </w:rPr>
        <w:tab/>
      </w:r>
      <w:r w:rsidR="001E01D6" w:rsidRPr="00DA32FC">
        <w:rPr>
          <w:color w:val="000000"/>
        </w:rPr>
        <w:t>Tree management plans—decision</w:t>
      </w:r>
      <w:bookmarkEnd w:id="109"/>
    </w:p>
    <w:p w14:paraId="6BFCD223" w14:textId="36350DB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If the conservator proposes, or receives an application for, a tree management plan, the conservator must decide whether to approve the plan. </w:t>
      </w:r>
    </w:p>
    <w:p w14:paraId="5D168C83" w14:textId="2C5BF94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For an application for a tree management plan, the conservator must make the decision within </w:t>
      </w:r>
      <w:r w:rsidR="00F865B4" w:rsidRPr="00DA32FC">
        <w:rPr>
          <w:color w:val="000000"/>
        </w:rPr>
        <w:t>4</w:t>
      </w:r>
      <w:r w:rsidR="001E01D6" w:rsidRPr="00DA32FC">
        <w:rPr>
          <w:color w:val="000000"/>
        </w:rPr>
        <w:t xml:space="preserve">0 working days after the day the conservator receives the application. </w:t>
      </w:r>
    </w:p>
    <w:p w14:paraId="45196AE9" w14:textId="5F75E8EF" w:rsidR="001E01D6" w:rsidRPr="00DA32FC" w:rsidRDefault="00DA32FC" w:rsidP="00DA32FC">
      <w:pPr>
        <w:pStyle w:val="Amain"/>
        <w:keepNext/>
        <w:rPr>
          <w:color w:val="000000"/>
        </w:rPr>
      </w:pPr>
      <w:r w:rsidRPr="00DA32FC">
        <w:rPr>
          <w:color w:val="000000"/>
        </w:rPr>
        <w:tab/>
        <w:t>(3)</w:t>
      </w:r>
      <w:r w:rsidRPr="00DA32FC">
        <w:rPr>
          <w:color w:val="000000"/>
        </w:rPr>
        <w:tab/>
      </w:r>
      <w:r w:rsidR="001E01D6" w:rsidRPr="00DA32FC">
        <w:rPr>
          <w:color w:val="000000"/>
        </w:rPr>
        <w:t xml:space="preserve">In working out the </w:t>
      </w:r>
      <w:r w:rsidR="00F865B4" w:rsidRPr="00DA32FC">
        <w:rPr>
          <w:color w:val="000000"/>
        </w:rPr>
        <w:t>4</w:t>
      </w:r>
      <w:r w:rsidR="001E01D6" w:rsidRPr="00DA32FC">
        <w:rPr>
          <w:color w:val="000000"/>
        </w:rPr>
        <w:t xml:space="preserve">0-working day period, any period when a requirement under section </w:t>
      </w:r>
      <w:r w:rsidR="00932D3B" w:rsidRPr="00DA32FC">
        <w:rPr>
          <w:color w:val="000000"/>
        </w:rPr>
        <w:t>79</w:t>
      </w:r>
      <w:r w:rsidR="001E01D6" w:rsidRPr="00DA32FC">
        <w:rPr>
          <w:color w:val="000000"/>
        </w:rPr>
        <w:t xml:space="preserve"> (1) was not complied with is disregarded. </w:t>
      </w:r>
    </w:p>
    <w:p w14:paraId="7B274701" w14:textId="1FD82646"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period for deciding an application may also be extended or suspended in extraordinary circumstances (see </w:t>
      </w:r>
      <w:r w:rsidR="0001092D" w:rsidRPr="00DA32FC">
        <w:rPr>
          <w:color w:val="000000"/>
        </w:rPr>
        <w:t xml:space="preserve">s </w:t>
      </w:r>
      <w:r w:rsidR="00932D3B" w:rsidRPr="00DA32FC">
        <w:rPr>
          <w:color w:val="000000"/>
        </w:rPr>
        <w:t>138</w:t>
      </w:r>
      <w:r w:rsidR="0001092D" w:rsidRPr="00DA32FC">
        <w:rPr>
          <w:color w:val="000000"/>
        </w:rPr>
        <w:t>).</w:t>
      </w:r>
    </w:p>
    <w:p w14:paraId="2CDBF3D1" w14:textId="49760D1D" w:rsidR="001E01D6" w:rsidRPr="00DA32FC" w:rsidRDefault="00DA32FC" w:rsidP="00E10584">
      <w:pPr>
        <w:pStyle w:val="Amain"/>
        <w:keepNext/>
        <w:rPr>
          <w:color w:val="000000"/>
        </w:rPr>
      </w:pPr>
      <w:r w:rsidRPr="00DA32FC">
        <w:rPr>
          <w:color w:val="000000"/>
        </w:rPr>
        <w:lastRenderedPageBreak/>
        <w:tab/>
        <w:t>(4)</w:t>
      </w:r>
      <w:r w:rsidRPr="00DA32FC">
        <w:rPr>
          <w:color w:val="000000"/>
        </w:rPr>
        <w:tab/>
      </w:r>
      <w:r w:rsidR="001E01D6" w:rsidRPr="00DA32FC">
        <w:rPr>
          <w:color w:val="000000"/>
        </w:rPr>
        <w:t xml:space="preserve">In making the decision, the conservator must </w:t>
      </w:r>
      <w:r w:rsidR="00DA482F" w:rsidRPr="00DA32FC">
        <w:rPr>
          <w:color w:val="000000"/>
        </w:rPr>
        <w:t>take into account</w:t>
      </w:r>
      <w:r w:rsidR="001E01D6" w:rsidRPr="00DA32FC">
        <w:rPr>
          <w:color w:val="000000"/>
        </w:rPr>
        <w:t xml:space="preserve"> </w:t>
      </w:r>
      <w:r w:rsidR="001E01D6" w:rsidRPr="00DA32FC">
        <w:rPr>
          <w:color w:val="000000"/>
          <w:lang w:eastAsia="en-AU"/>
        </w:rPr>
        <w:t>the following:</w:t>
      </w:r>
      <w:r w:rsidR="001E01D6" w:rsidRPr="00DA32FC">
        <w:rPr>
          <w:color w:val="000000"/>
        </w:rPr>
        <w:t xml:space="preserve"> </w:t>
      </w:r>
    </w:p>
    <w:p w14:paraId="0D25558C" w14:textId="41817606" w:rsidR="001E01D6" w:rsidRPr="00DA32FC" w:rsidRDefault="00DA32FC" w:rsidP="00E10584">
      <w:pPr>
        <w:pStyle w:val="Apara"/>
        <w:keepNext/>
        <w:rPr>
          <w:color w:val="000000"/>
        </w:rPr>
      </w:pPr>
      <w:r w:rsidRPr="00DA32FC">
        <w:rPr>
          <w:color w:val="000000"/>
        </w:rPr>
        <w:tab/>
        <w:t>(a)</w:t>
      </w:r>
      <w:r w:rsidRPr="00DA32FC">
        <w:rPr>
          <w:color w:val="000000"/>
        </w:rPr>
        <w:tab/>
      </w:r>
      <w:r w:rsidR="001E01D6" w:rsidRPr="00DA32FC">
        <w:rPr>
          <w:color w:val="000000"/>
        </w:rPr>
        <w:t xml:space="preserve">the guidelines determined under section </w:t>
      </w:r>
      <w:r w:rsidR="00932D3B" w:rsidRPr="00DA32FC">
        <w:rPr>
          <w:color w:val="000000"/>
        </w:rPr>
        <w:t>88</w:t>
      </w:r>
      <w:r w:rsidR="001E01D6" w:rsidRPr="00DA32FC">
        <w:rPr>
          <w:color w:val="000000"/>
        </w:rPr>
        <w:t>;</w:t>
      </w:r>
    </w:p>
    <w:p w14:paraId="6C4F8D4F" w14:textId="1E998D7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advice (if any) of the advisory panel;</w:t>
      </w:r>
    </w:p>
    <w:p w14:paraId="42ED0B68" w14:textId="03D4B41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advice (if any) of an entity to which the </w:t>
      </w:r>
      <w:r w:rsidR="000D1666" w:rsidRPr="00DA32FC">
        <w:rPr>
          <w:color w:val="000000"/>
        </w:rPr>
        <w:t xml:space="preserve">proposal or </w:t>
      </w:r>
      <w:r w:rsidR="001E01D6" w:rsidRPr="00DA32FC">
        <w:rPr>
          <w:color w:val="000000"/>
        </w:rPr>
        <w:t xml:space="preserve">application was </w:t>
      </w:r>
      <w:r w:rsidR="000D1666" w:rsidRPr="00DA32FC">
        <w:rPr>
          <w:color w:val="000000"/>
        </w:rPr>
        <w:t>given</w:t>
      </w:r>
      <w:r w:rsidR="001E01D6" w:rsidRPr="00DA32FC">
        <w:rPr>
          <w:color w:val="000000"/>
        </w:rPr>
        <w:t xml:space="preserve"> under </w:t>
      </w:r>
      <w:r w:rsidR="001E01D6" w:rsidRPr="00DA32FC">
        <w:rPr>
          <w:color w:val="000000"/>
          <w:lang w:eastAsia="en-AU"/>
        </w:rPr>
        <w:t xml:space="preserve">section </w:t>
      </w:r>
      <w:r w:rsidR="00932D3B" w:rsidRPr="00DA32FC">
        <w:rPr>
          <w:color w:val="000000"/>
          <w:lang w:eastAsia="en-AU"/>
        </w:rPr>
        <w:t>82</w:t>
      </w:r>
      <w:r w:rsidR="001E01D6" w:rsidRPr="00DA32FC">
        <w:rPr>
          <w:color w:val="000000"/>
        </w:rPr>
        <w:t>;</w:t>
      </w:r>
    </w:p>
    <w:p w14:paraId="1ADB6A6D" w14:textId="120CE5F7"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 xml:space="preserve">anything else the conservator considers relevant. </w:t>
      </w:r>
    </w:p>
    <w:p w14:paraId="6E8EA2AC" w14:textId="50E1E7C7"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tree management plan may be approved subject to a condition.</w:t>
      </w:r>
    </w:p>
    <w:p w14:paraId="7103A0D5" w14:textId="77777777" w:rsidR="001E01D6" w:rsidRPr="00DA32FC" w:rsidRDefault="001E01D6" w:rsidP="001E01D6">
      <w:pPr>
        <w:pStyle w:val="aExamHdgss"/>
        <w:rPr>
          <w:color w:val="000000"/>
        </w:rPr>
      </w:pPr>
      <w:r w:rsidRPr="00DA32FC">
        <w:rPr>
          <w:color w:val="000000"/>
        </w:rPr>
        <w:t>Example—condition</w:t>
      </w:r>
    </w:p>
    <w:p w14:paraId="333E116D" w14:textId="77777777" w:rsidR="001E01D6" w:rsidRPr="00DA32FC" w:rsidRDefault="001E01D6" w:rsidP="001E01D6">
      <w:pPr>
        <w:pStyle w:val="aExamss"/>
        <w:rPr>
          <w:color w:val="000000"/>
        </w:rPr>
      </w:pPr>
      <w:r w:rsidRPr="00DA32FC">
        <w:rPr>
          <w:color w:val="000000"/>
        </w:rPr>
        <w:t>a tree management plan must include landscape treatments, such as understory planting, mulching and irrigation, to protect and nurture a tree</w:t>
      </w:r>
    </w:p>
    <w:p w14:paraId="6F2F5AC9" w14:textId="058599C2"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 xml:space="preserve">If the conservator approves a tree management plan for a registered tree, the conservator must include details of the plan in the tree register. </w:t>
      </w:r>
    </w:p>
    <w:p w14:paraId="06BAC935" w14:textId="099B1B37" w:rsidR="001E01D6" w:rsidRPr="00DA32FC" w:rsidRDefault="00DA32FC" w:rsidP="00DA32FC">
      <w:pPr>
        <w:pStyle w:val="AH5Sec"/>
        <w:rPr>
          <w:color w:val="000000"/>
        </w:rPr>
      </w:pPr>
      <w:bookmarkStart w:id="110" w:name="_Toc110002019"/>
      <w:r w:rsidRPr="00DA32FC">
        <w:rPr>
          <w:rStyle w:val="CharSectNo"/>
        </w:rPr>
        <w:t>86</w:t>
      </w:r>
      <w:r w:rsidRPr="00DA32FC">
        <w:rPr>
          <w:color w:val="000000"/>
        </w:rPr>
        <w:tab/>
      </w:r>
      <w:r w:rsidR="001E01D6" w:rsidRPr="00DA32FC">
        <w:rPr>
          <w:color w:val="000000"/>
        </w:rPr>
        <w:t>Tree management plans—notice of decision</w:t>
      </w:r>
      <w:bookmarkEnd w:id="110"/>
    </w:p>
    <w:p w14:paraId="46C5B737" w14:textId="7168607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must give written notice of the decision on a tree management plan to the applicant (if any). </w:t>
      </w:r>
    </w:p>
    <w:p w14:paraId="2A12A554" w14:textId="4C4ACAB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If the decision is to approve the tree management plan, the conservator must also give written notice of the decision to </w:t>
      </w:r>
      <w:r w:rsidR="001E01D6" w:rsidRPr="00DA32FC">
        <w:rPr>
          <w:color w:val="000000"/>
          <w:lang w:eastAsia="en-AU"/>
        </w:rPr>
        <w:t>the following:</w:t>
      </w:r>
      <w:r w:rsidR="001E01D6" w:rsidRPr="00DA32FC">
        <w:rPr>
          <w:color w:val="000000"/>
        </w:rPr>
        <w:t xml:space="preserve"> </w:t>
      </w:r>
    </w:p>
    <w:p w14:paraId="285D5405" w14:textId="13DEFCE4"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lessee of, or custodian for, the land where the tree is located;</w:t>
      </w:r>
    </w:p>
    <w:p w14:paraId="1F6D08C1" w14:textId="6C98673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if the tree is on leased land—</w:t>
      </w:r>
      <w:r w:rsidR="001E01D6" w:rsidRPr="00DA32FC">
        <w:rPr>
          <w:color w:val="000000"/>
        </w:rPr>
        <w:t xml:space="preserve">the </w:t>
      </w:r>
      <w:r w:rsidR="001E01D6" w:rsidRPr="00DA32FC">
        <w:rPr>
          <w:color w:val="000000"/>
          <w:lang w:eastAsia="en-AU"/>
        </w:rPr>
        <w:t>occupier of land that—</w:t>
      </w:r>
    </w:p>
    <w:p w14:paraId="34F58BC9" w14:textId="0D24ECB5"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adjoins the land where the tree is located; and </w:t>
      </w:r>
    </w:p>
    <w:p w14:paraId="4B007649" w14:textId="5C99A3E9" w:rsidR="001E01D6" w:rsidRPr="00DA32FC" w:rsidRDefault="00DA32FC" w:rsidP="00DA32FC">
      <w:pPr>
        <w:pStyle w:val="Asubpara"/>
        <w:rPr>
          <w:color w:val="000000"/>
          <w:lang w:eastAsia="en-AU"/>
        </w:rPr>
      </w:pPr>
      <w:r w:rsidRPr="00DA32FC">
        <w:rPr>
          <w:color w:val="000000"/>
          <w:lang w:eastAsia="en-AU"/>
        </w:rPr>
        <w:tab/>
        <w:t>(ii)</w:t>
      </w:r>
      <w:r w:rsidRPr="00DA32FC">
        <w:rPr>
          <w:color w:val="000000"/>
          <w:lang w:eastAsia="en-AU"/>
        </w:rPr>
        <w:tab/>
      </w:r>
      <w:r w:rsidR="001E01D6" w:rsidRPr="00DA32FC">
        <w:rPr>
          <w:color w:val="000000"/>
          <w:lang w:eastAsia="en-AU"/>
        </w:rPr>
        <w:t>is within 50m of the tree;</w:t>
      </w:r>
    </w:p>
    <w:p w14:paraId="6BC6A74F" w14:textId="2DBD2950"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for a </w:t>
      </w:r>
      <w:r w:rsidR="00A359AD" w:rsidRPr="00DA32FC">
        <w:rPr>
          <w:color w:val="000000"/>
          <w:lang w:eastAsia="en-AU"/>
        </w:rPr>
        <w:t>heritage tree</w:t>
      </w:r>
      <w:r w:rsidR="001E01D6" w:rsidRPr="00DA32FC">
        <w:rPr>
          <w:color w:val="000000"/>
          <w:lang w:eastAsia="en-AU"/>
        </w:rPr>
        <w:t>—the heritage council;</w:t>
      </w:r>
    </w:p>
    <w:p w14:paraId="3F0D64E8" w14:textId="4CE6A4AC" w:rsidR="001E01D6" w:rsidRPr="00DA32FC" w:rsidRDefault="00DA32FC" w:rsidP="00DA32FC">
      <w:pPr>
        <w:pStyle w:val="Apara"/>
        <w:rPr>
          <w:color w:val="000000"/>
          <w:lang w:eastAsia="en-AU"/>
        </w:rPr>
      </w:pPr>
      <w:r w:rsidRPr="00DA32FC">
        <w:rPr>
          <w:color w:val="000000"/>
          <w:lang w:eastAsia="en-AU"/>
        </w:rPr>
        <w:tab/>
        <w:t>(d)</w:t>
      </w:r>
      <w:r w:rsidRPr="00DA32FC">
        <w:rPr>
          <w:color w:val="000000"/>
          <w:lang w:eastAsia="en-AU"/>
        </w:rPr>
        <w:tab/>
      </w:r>
      <w:r w:rsidR="001E01D6" w:rsidRPr="00DA32FC">
        <w:rPr>
          <w:color w:val="000000"/>
          <w:lang w:eastAsia="en-AU"/>
        </w:rPr>
        <w:t xml:space="preserve">for an Aboriginal </w:t>
      </w:r>
      <w:r w:rsidR="001E01D6" w:rsidRPr="00DA32FC">
        <w:rPr>
          <w:color w:val="000000"/>
        </w:rPr>
        <w:t>cultural</w:t>
      </w:r>
      <w:r w:rsidR="001E01D6" w:rsidRPr="00DA32FC">
        <w:rPr>
          <w:color w:val="000000"/>
          <w:lang w:eastAsia="en-AU"/>
        </w:rPr>
        <w:t xml:space="preserve"> tree—</w:t>
      </w:r>
      <w:r w:rsidR="0084375C" w:rsidRPr="00DA32FC">
        <w:rPr>
          <w:color w:val="000000"/>
        </w:rPr>
        <w:t>the heritage council</w:t>
      </w:r>
      <w:r w:rsidR="0084375C" w:rsidRPr="00DA32FC">
        <w:rPr>
          <w:color w:val="000000"/>
          <w:lang w:eastAsia="en-AU"/>
        </w:rPr>
        <w:t xml:space="preserve"> and </w:t>
      </w:r>
      <w:r w:rsidR="001E01D6" w:rsidRPr="00DA32FC">
        <w:rPr>
          <w:color w:val="000000"/>
          <w:lang w:eastAsia="en-AU"/>
        </w:rPr>
        <w:t xml:space="preserve">each representative Aboriginal organisation. </w:t>
      </w:r>
    </w:p>
    <w:p w14:paraId="7FE4DEA3" w14:textId="6C50B65C" w:rsidR="001E01D6" w:rsidRPr="00DA32FC" w:rsidRDefault="00DA32FC" w:rsidP="00DA32FC">
      <w:pPr>
        <w:pStyle w:val="Amain"/>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 xml:space="preserve">However, the </w:t>
      </w:r>
      <w:r w:rsidR="001E01D6" w:rsidRPr="00DA32FC">
        <w:rPr>
          <w:color w:val="000000"/>
        </w:rPr>
        <w:t>conservator</w:t>
      </w:r>
      <w:r w:rsidR="001E01D6" w:rsidRPr="00DA32FC">
        <w:rPr>
          <w:color w:val="000000"/>
          <w:lang w:eastAsia="en-AU"/>
        </w:rPr>
        <w:t xml:space="preserve"> need not give more than 1 notice to a particular person.</w:t>
      </w:r>
    </w:p>
    <w:p w14:paraId="0A3E0290" w14:textId="6F70D15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The </w:t>
      </w:r>
      <w:r w:rsidR="001E01D6" w:rsidRPr="00DA32FC">
        <w:rPr>
          <w:color w:val="000000"/>
        </w:rPr>
        <w:t>conservator</w:t>
      </w:r>
      <w:r w:rsidR="001E01D6" w:rsidRPr="00DA32FC">
        <w:rPr>
          <w:color w:val="000000"/>
          <w:lang w:eastAsia="en-AU"/>
        </w:rPr>
        <w:t xml:space="preserve"> may give written notice of the decision to anyone else the </w:t>
      </w:r>
      <w:r w:rsidR="001E01D6" w:rsidRPr="00DA32FC">
        <w:rPr>
          <w:color w:val="000000"/>
        </w:rPr>
        <w:t>conservator</w:t>
      </w:r>
      <w:r w:rsidR="001E01D6" w:rsidRPr="00DA32FC">
        <w:rPr>
          <w:color w:val="000000"/>
          <w:lang w:eastAsia="en-AU"/>
        </w:rPr>
        <w:t xml:space="preserve"> considers appropriate. </w:t>
      </w:r>
    </w:p>
    <w:p w14:paraId="07F4FECB" w14:textId="3ED41434" w:rsidR="001E01D6" w:rsidRPr="00DA32FC" w:rsidRDefault="00DA32FC" w:rsidP="00DA32FC">
      <w:pPr>
        <w:pStyle w:val="AH5Sec"/>
        <w:rPr>
          <w:color w:val="000000"/>
          <w:lang w:eastAsia="en-AU"/>
        </w:rPr>
      </w:pPr>
      <w:bookmarkStart w:id="111" w:name="_Toc110002020"/>
      <w:r w:rsidRPr="00DA32FC">
        <w:rPr>
          <w:rStyle w:val="CharSectNo"/>
        </w:rPr>
        <w:t>87</w:t>
      </w:r>
      <w:r w:rsidRPr="00DA32FC">
        <w:rPr>
          <w:color w:val="000000"/>
          <w:lang w:eastAsia="en-AU"/>
        </w:rPr>
        <w:tab/>
      </w:r>
      <w:r w:rsidR="001E01D6" w:rsidRPr="00DA32FC">
        <w:rPr>
          <w:color w:val="000000"/>
        </w:rPr>
        <w:t>Tree management plans—o</w:t>
      </w:r>
      <w:r w:rsidR="001E01D6" w:rsidRPr="00DA32FC">
        <w:rPr>
          <w:color w:val="000000"/>
          <w:lang w:eastAsia="en-AU"/>
        </w:rPr>
        <w:t>peration</w:t>
      </w:r>
      <w:bookmarkEnd w:id="111"/>
    </w:p>
    <w:p w14:paraId="5CDF793A" w14:textId="3260181C" w:rsidR="001E01D6" w:rsidRPr="00DA32FC" w:rsidRDefault="001E01D6" w:rsidP="001E01D6">
      <w:pPr>
        <w:pStyle w:val="Amainreturn"/>
        <w:rPr>
          <w:color w:val="000000"/>
          <w:lang w:eastAsia="en-AU"/>
        </w:rPr>
      </w:pPr>
      <w:r w:rsidRPr="00DA32FC">
        <w:rPr>
          <w:color w:val="000000"/>
          <w:lang w:eastAsia="en-AU"/>
        </w:rPr>
        <w:t xml:space="preserve">Subject to section </w:t>
      </w:r>
      <w:r w:rsidR="00932D3B" w:rsidRPr="00DA32FC">
        <w:rPr>
          <w:color w:val="000000"/>
          <w:lang w:eastAsia="en-AU"/>
        </w:rPr>
        <w:t>133</w:t>
      </w:r>
      <w:r w:rsidRPr="00DA32FC">
        <w:rPr>
          <w:color w:val="000000"/>
          <w:lang w:eastAsia="en-AU"/>
        </w:rPr>
        <w:t xml:space="preserve"> (Applications for </w:t>
      </w:r>
      <w:r w:rsidR="008363B4" w:rsidRPr="00DA32FC">
        <w:rPr>
          <w:color w:val="000000"/>
          <w:lang w:eastAsia="en-AU"/>
        </w:rPr>
        <w:t>internal review</w:t>
      </w:r>
      <w:r w:rsidRPr="00DA32FC">
        <w:rPr>
          <w:color w:val="000000"/>
          <w:lang w:eastAsia="en-AU"/>
        </w:rPr>
        <w:t xml:space="preserve">), a tree management plan takes effect on the date </w:t>
      </w:r>
      <w:r w:rsidRPr="00DA32FC">
        <w:rPr>
          <w:color w:val="000000"/>
        </w:rPr>
        <w:t>the conservator approves the tree management plan.</w:t>
      </w:r>
    </w:p>
    <w:p w14:paraId="043A8ADA" w14:textId="22AC15FB" w:rsidR="001E01D6" w:rsidRPr="00DA32FC" w:rsidRDefault="00DA32FC" w:rsidP="00DA32FC">
      <w:pPr>
        <w:pStyle w:val="AH5Sec"/>
        <w:rPr>
          <w:color w:val="000000"/>
        </w:rPr>
      </w:pPr>
      <w:bookmarkStart w:id="112" w:name="_Toc110002021"/>
      <w:r w:rsidRPr="00DA32FC">
        <w:rPr>
          <w:rStyle w:val="CharSectNo"/>
        </w:rPr>
        <w:t>88</w:t>
      </w:r>
      <w:r w:rsidRPr="00DA32FC">
        <w:rPr>
          <w:color w:val="000000"/>
        </w:rPr>
        <w:tab/>
      </w:r>
      <w:r w:rsidR="001E01D6" w:rsidRPr="00DA32FC">
        <w:rPr>
          <w:color w:val="000000"/>
        </w:rPr>
        <w:t>Tree management plans—guidelines</w:t>
      </w:r>
      <w:bookmarkEnd w:id="112"/>
    </w:p>
    <w:p w14:paraId="54ED8C6F" w14:textId="561CFD5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conservator may make guidelines for tree management plans. </w:t>
      </w:r>
    </w:p>
    <w:p w14:paraId="383163DA" w14:textId="31306FCA"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The guidelines may set out things that must</w:t>
      </w:r>
      <w:r w:rsidR="00AA4ED5" w:rsidRPr="00DA32FC">
        <w:rPr>
          <w:color w:val="000000"/>
        </w:rPr>
        <w:t xml:space="preserve"> or may</w:t>
      </w:r>
      <w:r w:rsidR="001E01D6" w:rsidRPr="00DA32FC">
        <w:rPr>
          <w:color w:val="000000"/>
        </w:rPr>
        <w:t xml:space="preserve"> be included in a tree management plan. </w:t>
      </w:r>
    </w:p>
    <w:p w14:paraId="59D080C1" w14:textId="6C84EADB"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2EE84ECC" w14:textId="2A3D6928"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A guideline is a notifiable instrument. </w:t>
      </w:r>
    </w:p>
    <w:p w14:paraId="2123A40E" w14:textId="7ECCDA18" w:rsidR="001E01D6" w:rsidRPr="00DA32FC" w:rsidRDefault="00DA32FC" w:rsidP="00DA32FC">
      <w:pPr>
        <w:pStyle w:val="AH5Sec"/>
        <w:rPr>
          <w:color w:val="000000"/>
        </w:rPr>
      </w:pPr>
      <w:bookmarkStart w:id="113" w:name="_Toc110002022"/>
      <w:r w:rsidRPr="00DA32FC">
        <w:rPr>
          <w:rStyle w:val="CharSectNo"/>
        </w:rPr>
        <w:t>89</w:t>
      </w:r>
      <w:r w:rsidRPr="00DA32FC">
        <w:rPr>
          <w:color w:val="000000"/>
        </w:rPr>
        <w:tab/>
      </w:r>
      <w:r w:rsidR="001E01D6" w:rsidRPr="00DA32FC">
        <w:rPr>
          <w:color w:val="000000"/>
        </w:rPr>
        <w:t>Tree management plans—doing groundwork in protection zone</w:t>
      </w:r>
      <w:bookmarkEnd w:id="113"/>
      <w:r w:rsidR="001E01D6" w:rsidRPr="00DA32FC">
        <w:rPr>
          <w:color w:val="000000"/>
        </w:rPr>
        <w:t xml:space="preserve"> </w:t>
      </w:r>
    </w:p>
    <w:p w14:paraId="6F596C8C" w14:textId="10F7F60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entity providing a utility service must provide a tree management plan to the conservator before starting any groundwork in—</w:t>
      </w:r>
    </w:p>
    <w:p w14:paraId="54A6314B" w14:textId="474846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protection zone for a protected tree; or </w:t>
      </w:r>
    </w:p>
    <w:p w14:paraId="06BDDC99" w14:textId="3ACC662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declared site.</w:t>
      </w:r>
    </w:p>
    <w:p w14:paraId="3CC47E99" w14:textId="13A643D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In this section:</w:t>
      </w:r>
    </w:p>
    <w:p w14:paraId="59398314" w14:textId="7B29C5EB" w:rsidR="001E01D6" w:rsidRPr="00DA32FC" w:rsidRDefault="001E01D6" w:rsidP="00DA32FC">
      <w:pPr>
        <w:pStyle w:val="aDef"/>
        <w:rPr>
          <w:color w:val="000000"/>
        </w:rPr>
      </w:pPr>
      <w:r w:rsidRPr="00DA32FC">
        <w:rPr>
          <w:rStyle w:val="charBoldItals"/>
        </w:rPr>
        <w:t>utility service</w:t>
      </w:r>
      <w:r w:rsidRPr="00DA32FC">
        <w:rPr>
          <w:bCs/>
          <w:iCs/>
          <w:color w:val="000000"/>
        </w:rPr>
        <w:t xml:space="preserve">—see the </w:t>
      </w:r>
      <w:hyperlink r:id="rId57" w:tooltip="A2000-65" w:history="1">
        <w:r w:rsidR="00951272" w:rsidRPr="00DA32FC">
          <w:rPr>
            <w:rStyle w:val="charCitHyperlinkItal"/>
          </w:rPr>
          <w:t>Utilities Act 2000</w:t>
        </w:r>
      </w:hyperlink>
      <w:r w:rsidRPr="00DA32FC">
        <w:rPr>
          <w:bCs/>
          <w:iCs/>
          <w:color w:val="000000"/>
        </w:rPr>
        <w:t>, dictionary.</w:t>
      </w:r>
      <w:r w:rsidRPr="00DA32FC">
        <w:rPr>
          <w:color w:val="000000"/>
        </w:rPr>
        <w:t xml:space="preserve"> </w:t>
      </w:r>
    </w:p>
    <w:p w14:paraId="0E668BC2" w14:textId="54D3FC17" w:rsidR="001E01D6" w:rsidRPr="00DA32FC" w:rsidRDefault="00DA32FC" w:rsidP="00DA32FC">
      <w:pPr>
        <w:pStyle w:val="AH5Sec"/>
        <w:rPr>
          <w:color w:val="000000"/>
        </w:rPr>
      </w:pPr>
      <w:bookmarkStart w:id="114" w:name="_Toc110002023"/>
      <w:r w:rsidRPr="00DA32FC">
        <w:rPr>
          <w:rStyle w:val="CharSectNo"/>
        </w:rPr>
        <w:lastRenderedPageBreak/>
        <w:t>90</w:t>
      </w:r>
      <w:r w:rsidRPr="00DA32FC">
        <w:rPr>
          <w:color w:val="000000"/>
        </w:rPr>
        <w:tab/>
      </w:r>
      <w:r w:rsidR="001E01D6" w:rsidRPr="00DA32FC">
        <w:rPr>
          <w:color w:val="000000"/>
        </w:rPr>
        <w:t>Offence—contravene tree management plan</w:t>
      </w:r>
      <w:bookmarkEnd w:id="114"/>
    </w:p>
    <w:p w14:paraId="0F0C3DC3" w14:textId="6C86162D"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A person commits an offence if the person engages in conduct that contravenes, or is likely to contravene, a tree management plan.</w:t>
      </w:r>
    </w:p>
    <w:p w14:paraId="63AA22BA" w14:textId="77777777" w:rsidR="001E01D6" w:rsidRPr="00DA32FC" w:rsidRDefault="001E01D6" w:rsidP="001E01D6">
      <w:pPr>
        <w:pStyle w:val="Penalty"/>
        <w:rPr>
          <w:color w:val="000000"/>
        </w:rPr>
      </w:pPr>
      <w:r w:rsidRPr="00DA32FC">
        <w:rPr>
          <w:color w:val="000000"/>
        </w:rPr>
        <w:t xml:space="preserve">Maximum penalty:  50 penalty units. </w:t>
      </w:r>
    </w:p>
    <w:p w14:paraId="6D1993F3" w14:textId="6F0DB295" w:rsidR="00A12B5C" w:rsidRPr="00DA32FC" w:rsidRDefault="00DA32FC" w:rsidP="00DA32FC">
      <w:pPr>
        <w:pStyle w:val="Amain"/>
        <w:keepNext/>
        <w:rPr>
          <w:color w:val="000000"/>
          <w:lang w:eastAsia="en-AU"/>
        </w:rPr>
      </w:pPr>
      <w:r w:rsidRPr="00DA32FC">
        <w:rPr>
          <w:color w:val="000000"/>
          <w:lang w:eastAsia="en-AU"/>
        </w:rPr>
        <w:tab/>
        <w:t>(2)</w:t>
      </w:r>
      <w:r w:rsidRPr="00DA32FC">
        <w:rPr>
          <w:color w:val="000000"/>
          <w:lang w:eastAsia="en-AU"/>
        </w:rPr>
        <w:tab/>
      </w:r>
      <w:r w:rsidR="00A12B5C" w:rsidRPr="00DA32FC">
        <w:rPr>
          <w:color w:val="000000"/>
          <w:lang w:eastAsia="en-AU"/>
        </w:rPr>
        <w:t xml:space="preserve">This section does not apply if the person has a reasonable excuse for contravening the </w:t>
      </w:r>
      <w:r w:rsidR="00A12B5C" w:rsidRPr="00DA32FC">
        <w:rPr>
          <w:color w:val="000000"/>
        </w:rPr>
        <w:t>tree management plan</w:t>
      </w:r>
      <w:r w:rsidR="00A12B5C" w:rsidRPr="00DA32FC">
        <w:rPr>
          <w:color w:val="000000"/>
          <w:lang w:eastAsia="en-AU"/>
        </w:rPr>
        <w:t>.</w:t>
      </w:r>
    </w:p>
    <w:p w14:paraId="6627CBB4" w14:textId="0C9ACCFF" w:rsidR="00647587" w:rsidRPr="00DA32FC" w:rsidRDefault="00647587" w:rsidP="00647587">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(2) (see </w:t>
      </w:r>
      <w:hyperlink r:id="rId58" w:tooltip="A2002-51" w:history="1">
        <w:r w:rsidR="00951272" w:rsidRPr="00DA32FC">
          <w:rPr>
            <w:rStyle w:val="charCitHyperlinkAbbrev"/>
          </w:rPr>
          <w:t>Criminal Code</w:t>
        </w:r>
      </w:hyperlink>
      <w:r w:rsidRPr="00DA32FC">
        <w:rPr>
          <w:color w:val="000000"/>
          <w:lang w:eastAsia="en-AU"/>
        </w:rPr>
        <w:t>, s 58).</w:t>
      </w:r>
    </w:p>
    <w:p w14:paraId="1C9B6623" w14:textId="7B88F03E" w:rsidR="00252CF8" w:rsidRPr="00DA32FC" w:rsidRDefault="00DA32FC" w:rsidP="00DA32FC">
      <w:pPr>
        <w:pStyle w:val="Amain"/>
        <w:rPr>
          <w:color w:val="000000"/>
        </w:rPr>
      </w:pPr>
      <w:r w:rsidRPr="00DA32FC">
        <w:rPr>
          <w:color w:val="000000"/>
        </w:rPr>
        <w:tab/>
        <w:t>(3)</w:t>
      </w:r>
      <w:r w:rsidRPr="00DA32FC">
        <w:rPr>
          <w:color w:val="000000"/>
        </w:rPr>
        <w:tab/>
      </w:r>
      <w:r w:rsidR="00252CF8" w:rsidRPr="00DA32FC">
        <w:rPr>
          <w:color w:val="000000"/>
        </w:rPr>
        <w:t>An offence against this section is a strict liability offence.</w:t>
      </w:r>
    </w:p>
    <w:p w14:paraId="3707F53F" w14:textId="399961E9" w:rsidR="001E01D6" w:rsidRPr="00DA32FC" w:rsidRDefault="00DA32FC" w:rsidP="00DA32FC">
      <w:pPr>
        <w:pStyle w:val="AH3Div"/>
        <w:tabs>
          <w:tab w:val="clear" w:pos="2600"/>
        </w:tabs>
      </w:pPr>
      <w:bookmarkStart w:id="115" w:name="_Toc110002024"/>
      <w:r w:rsidRPr="00DA32FC">
        <w:rPr>
          <w:rStyle w:val="CharDivNo"/>
        </w:rPr>
        <w:t>Division 5.2</w:t>
      </w:r>
      <w:r w:rsidRPr="00DA32FC">
        <w:rPr>
          <w:color w:val="000000"/>
        </w:rPr>
        <w:tab/>
      </w:r>
      <w:r w:rsidR="001E01D6" w:rsidRPr="00DA32FC">
        <w:rPr>
          <w:rStyle w:val="CharDivText"/>
          <w:color w:val="000000"/>
        </w:rPr>
        <w:t>Tree bonds</w:t>
      </w:r>
      <w:bookmarkEnd w:id="115"/>
    </w:p>
    <w:p w14:paraId="475848E1" w14:textId="7204B4CF" w:rsidR="001E01D6" w:rsidRPr="00DA32FC" w:rsidRDefault="00DA32FC" w:rsidP="00DA32FC">
      <w:pPr>
        <w:pStyle w:val="AH5Sec"/>
        <w:rPr>
          <w:color w:val="000000"/>
        </w:rPr>
      </w:pPr>
      <w:bookmarkStart w:id="116" w:name="_Toc110002025"/>
      <w:r w:rsidRPr="00DA32FC">
        <w:rPr>
          <w:rStyle w:val="CharSectNo"/>
        </w:rPr>
        <w:t>91</w:t>
      </w:r>
      <w:r w:rsidRPr="00DA32FC">
        <w:rPr>
          <w:color w:val="000000"/>
        </w:rPr>
        <w:tab/>
      </w:r>
      <w:r w:rsidR="001E01D6" w:rsidRPr="00DA32FC">
        <w:rPr>
          <w:color w:val="000000"/>
        </w:rPr>
        <w:t>Definitions—div 5.2</w:t>
      </w:r>
      <w:bookmarkEnd w:id="116"/>
    </w:p>
    <w:p w14:paraId="20F0B529" w14:textId="77777777" w:rsidR="001E01D6" w:rsidRPr="00DA32FC" w:rsidRDefault="001E01D6" w:rsidP="001E01D6">
      <w:pPr>
        <w:pStyle w:val="Amainreturn"/>
        <w:rPr>
          <w:color w:val="000000"/>
        </w:rPr>
      </w:pPr>
      <w:r w:rsidRPr="00DA32FC">
        <w:rPr>
          <w:color w:val="000000"/>
        </w:rPr>
        <w:t>In this division:</w:t>
      </w:r>
    </w:p>
    <w:p w14:paraId="4D629C11" w14:textId="29B71998" w:rsidR="001E01D6" w:rsidRPr="00DA32FC" w:rsidRDefault="001E01D6" w:rsidP="00DA32FC">
      <w:pPr>
        <w:pStyle w:val="aDef"/>
        <w:rPr>
          <w:color w:val="000000"/>
        </w:rPr>
      </w:pPr>
      <w:r w:rsidRPr="00DA32FC">
        <w:rPr>
          <w:rStyle w:val="charBoldItals"/>
        </w:rPr>
        <w:t>public unleased land permit</w:t>
      </w:r>
      <w:r w:rsidRPr="00DA32FC">
        <w:rPr>
          <w:bCs/>
          <w:iCs/>
          <w:color w:val="000000"/>
        </w:rPr>
        <w:t xml:space="preserve">—see </w:t>
      </w:r>
      <w:r w:rsidRPr="00DA32FC">
        <w:rPr>
          <w:iCs/>
          <w:color w:val="000000"/>
        </w:rPr>
        <w:t xml:space="preserve">the </w:t>
      </w:r>
      <w:hyperlink r:id="rId59" w:tooltip="A2013-3" w:history="1">
        <w:r w:rsidR="00951272" w:rsidRPr="00DA32FC">
          <w:rPr>
            <w:rStyle w:val="charCitHyperlinkItal"/>
          </w:rPr>
          <w:t>Public Unleased Land Act 2013</w:t>
        </w:r>
      </w:hyperlink>
      <w:r w:rsidRPr="00DA32FC">
        <w:rPr>
          <w:iCs/>
          <w:color w:val="000000"/>
        </w:rPr>
        <w:t xml:space="preserve">, </w:t>
      </w:r>
      <w:r w:rsidRPr="00DA32FC">
        <w:rPr>
          <w:bCs/>
          <w:iCs/>
          <w:color w:val="000000"/>
        </w:rPr>
        <w:t>section 40.</w:t>
      </w:r>
    </w:p>
    <w:p w14:paraId="5B0A1E87" w14:textId="280A3425" w:rsidR="001E01D6" w:rsidRPr="00DA32FC" w:rsidRDefault="001E01D6" w:rsidP="00DA32FC">
      <w:pPr>
        <w:pStyle w:val="aDef"/>
        <w:rPr>
          <w:color w:val="000000"/>
        </w:rPr>
      </w:pPr>
      <w:r w:rsidRPr="00DA32FC">
        <w:rPr>
          <w:rStyle w:val="charBoldItals"/>
        </w:rPr>
        <w:t>tree bond agreement</w:t>
      </w:r>
      <w:r w:rsidRPr="00DA32FC">
        <w:rPr>
          <w:bCs/>
          <w:iCs/>
          <w:color w:val="000000"/>
        </w:rPr>
        <w:t xml:space="preserve">—see section </w:t>
      </w:r>
      <w:r w:rsidR="00932D3B" w:rsidRPr="00DA32FC">
        <w:rPr>
          <w:bCs/>
          <w:iCs/>
          <w:color w:val="000000"/>
        </w:rPr>
        <w:t>92</w:t>
      </w:r>
      <w:r w:rsidRPr="00DA32FC">
        <w:rPr>
          <w:bCs/>
          <w:iCs/>
          <w:color w:val="000000"/>
        </w:rPr>
        <w:t xml:space="preserve"> (2).</w:t>
      </w:r>
      <w:r w:rsidRPr="00DA32FC">
        <w:rPr>
          <w:color w:val="000000"/>
        </w:rPr>
        <w:t xml:space="preserve"> </w:t>
      </w:r>
    </w:p>
    <w:p w14:paraId="2E41FF87" w14:textId="1F8FFDB4" w:rsidR="001E01D6" w:rsidRPr="00DA32FC" w:rsidRDefault="00DA32FC" w:rsidP="00DA32FC">
      <w:pPr>
        <w:pStyle w:val="AH5Sec"/>
        <w:rPr>
          <w:color w:val="000000"/>
        </w:rPr>
      </w:pPr>
      <w:bookmarkStart w:id="117" w:name="_Toc110002026"/>
      <w:r w:rsidRPr="00DA32FC">
        <w:rPr>
          <w:rStyle w:val="CharSectNo"/>
        </w:rPr>
        <w:t>92</w:t>
      </w:r>
      <w:r w:rsidRPr="00DA32FC">
        <w:rPr>
          <w:color w:val="000000"/>
        </w:rPr>
        <w:tab/>
      </w:r>
      <w:r w:rsidR="001E01D6" w:rsidRPr="00DA32FC">
        <w:rPr>
          <w:color w:val="000000"/>
        </w:rPr>
        <w:t>Tree bonds and tree bond agreements</w:t>
      </w:r>
      <w:bookmarkEnd w:id="117"/>
    </w:p>
    <w:p w14:paraId="34F4B9C2" w14:textId="4F756CF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2B87078B" w14:textId="4E77404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any of the following have been proposed or applied for, or are in force:</w:t>
      </w:r>
    </w:p>
    <w:p w14:paraId="76391E95" w14:textId="0D31F86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tree management plan;</w:t>
      </w:r>
    </w:p>
    <w:p w14:paraId="08573816" w14:textId="5113BB05"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public unleased land permit;</w:t>
      </w:r>
    </w:p>
    <w:p w14:paraId="150F6482" w14:textId="7CFA97B6"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a tree protection condition of a development approval; and</w:t>
      </w:r>
    </w:p>
    <w:p w14:paraId="0A8F91C4" w14:textId="4FE8DAE6" w:rsidR="001E01D6" w:rsidRPr="00DA32FC" w:rsidRDefault="00DA32FC" w:rsidP="00EA1B34">
      <w:pPr>
        <w:pStyle w:val="Apara"/>
        <w:keepNext/>
        <w:keepLines/>
        <w:rPr>
          <w:color w:val="000000"/>
        </w:rPr>
      </w:pPr>
      <w:r w:rsidRPr="00DA32FC">
        <w:rPr>
          <w:color w:val="000000"/>
        </w:rPr>
        <w:lastRenderedPageBreak/>
        <w:tab/>
        <w:t>(b)</w:t>
      </w:r>
      <w:r w:rsidRPr="00DA32FC">
        <w:rPr>
          <w:color w:val="000000"/>
        </w:rPr>
        <w:tab/>
      </w:r>
      <w:r w:rsidR="00CB2427" w:rsidRPr="00DA32FC">
        <w:rPr>
          <w:color w:val="000000"/>
        </w:rPr>
        <w:t>a</w:t>
      </w:r>
      <w:r w:rsidR="001E01D6" w:rsidRPr="00DA32FC">
        <w:rPr>
          <w:color w:val="000000"/>
        </w:rPr>
        <w:t xml:space="preserve"> decision-maker</w:t>
      </w:r>
      <w:r w:rsidR="007D5230" w:rsidRPr="00DA32FC">
        <w:rPr>
          <w:color w:val="000000"/>
        </w:rPr>
        <w:t xml:space="preserve"> in relation to a protected tree</w:t>
      </w:r>
      <w:r w:rsidR="001E01D6" w:rsidRPr="00DA32FC">
        <w:rPr>
          <w:color w:val="000000"/>
        </w:rPr>
        <w:t xml:space="preserve"> is satisfied on reasonable grounds that </w:t>
      </w:r>
      <w:r w:rsidR="00BA6490" w:rsidRPr="00DA32FC">
        <w:rPr>
          <w:color w:val="000000"/>
        </w:rPr>
        <w:t>the</w:t>
      </w:r>
      <w:r w:rsidR="001E01D6" w:rsidRPr="00DA32FC">
        <w:rPr>
          <w:color w:val="000000"/>
        </w:rPr>
        <w:t xml:space="preserve"> tree is at risk of damage because of an activity to be carried out for the plan, permit or development mentioned in paragraph (a).</w:t>
      </w:r>
    </w:p>
    <w:p w14:paraId="40D7CB11" w14:textId="77777777" w:rsidR="001E01D6" w:rsidRPr="00DA32FC" w:rsidRDefault="001E01D6" w:rsidP="00EA1B34">
      <w:pPr>
        <w:pStyle w:val="aExamHdgpar"/>
        <w:keepLines/>
        <w:rPr>
          <w:color w:val="000000"/>
        </w:rPr>
      </w:pPr>
      <w:r w:rsidRPr="00DA32FC">
        <w:rPr>
          <w:color w:val="000000"/>
        </w:rPr>
        <w:t>Examples—activities that may be carried out</w:t>
      </w:r>
    </w:p>
    <w:p w14:paraId="3196343A" w14:textId="77777777" w:rsidR="001E01D6" w:rsidRPr="00DA32FC" w:rsidRDefault="001E01D6" w:rsidP="00EA1B34">
      <w:pPr>
        <w:pStyle w:val="aExampar"/>
        <w:keepNext/>
        <w:keepLines/>
        <w:rPr>
          <w:color w:val="000000"/>
        </w:rPr>
      </w:pPr>
      <w:r w:rsidRPr="00DA32FC">
        <w:rPr>
          <w:color w:val="000000"/>
        </w:rPr>
        <w:t>demolition, excavation, construction</w:t>
      </w:r>
    </w:p>
    <w:p w14:paraId="41DD88D2" w14:textId="66E11B1C" w:rsidR="001E01D6" w:rsidRPr="00DA32FC" w:rsidRDefault="00DA32FC" w:rsidP="00DA32FC">
      <w:pPr>
        <w:pStyle w:val="Amain"/>
      </w:pPr>
      <w:r>
        <w:tab/>
      </w:r>
      <w:r w:rsidRPr="00DA32FC">
        <w:t>(2)</w:t>
      </w:r>
      <w:r w:rsidRPr="00DA32FC">
        <w:tab/>
      </w:r>
      <w:r w:rsidR="001E01D6" w:rsidRPr="00DA32FC">
        <w:t xml:space="preserve">The decision-maker may require the applicant for the plan, permit or development mentioned in subsection (1) (a) to enter into an agreement (a </w:t>
      </w:r>
      <w:r w:rsidR="001E01D6" w:rsidRPr="00DA32FC">
        <w:rPr>
          <w:rStyle w:val="charBoldItals"/>
        </w:rPr>
        <w:t>tree bond agreement</w:t>
      </w:r>
      <w:r w:rsidR="001E01D6" w:rsidRPr="00DA32FC">
        <w:t>) with the Territory to—</w:t>
      </w:r>
    </w:p>
    <w:p w14:paraId="6AD6ADD6" w14:textId="332288D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protect the protected tree from damage while carrying out any activity for the plan, permit or development; and</w:t>
      </w:r>
    </w:p>
    <w:p w14:paraId="48D7EADF" w14:textId="4EE961EC" w:rsidR="001E01D6" w:rsidRPr="00DA32FC" w:rsidRDefault="00DA32FC" w:rsidP="00DA32FC">
      <w:pPr>
        <w:pStyle w:val="Apara"/>
      </w:pPr>
      <w:r>
        <w:tab/>
      </w:r>
      <w:r w:rsidRPr="00DA32FC">
        <w:t>(b)</w:t>
      </w:r>
      <w:r w:rsidRPr="00DA32FC">
        <w:tab/>
      </w:r>
      <w:r w:rsidR="001E01D6" w:rsidRPr="00DA32FC">
        <w:t xml:space="preserve">pay the Territory a bond (a </w:t>
      </w:r>
      <w:r w:rsidR="001E01D6" w:rsidRPr="00DA32FC">
        <w:rPr>
          <w:rStyle w:val="charBoldItals"/>
        </w:rPr>
        <w:t>tree bond</w:t>
      </w:r>
      <w:r w:rsidR="001E01D6" w:rsidRPr="00DA32FC">
        <w:t>) as security for the performance of the obligation to protect the protected tree.</w:t>
      </w:r>
    </w:p>
    <w:p w14:paraId="1E5A37DE" w14:textId="64D9FEE6"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The decision-maker may, by written notice given to the applicant, require the applicant to give the decision-maker </w:t>
      </w:r>
      <w:r w:rsidR="006364E0" w:rsidRPr="00DA32FC">
        <w:rPr>
          <w:color w:val="000000"/>
        </w:rPr>
        <w:t>any document</w:t>
      </w:r>
      <w:r w:rsidR="000A50D2" w:rsidRPr="00DA32FC">
        <w:rPr>
          <w:color w:val="000000"/>
        </w:rPr>
        <w:t xml:space="preserve"> or other </w:t>
      </w:r>
      <w:r w:rsidR="006364E0" w:rsidRPr="00DA32FC">
        <w:rPr>
          <w:color w:val="000000"/>
        </w:rPr>
        <w:t xml:space="preserve">thing prescribed by regulation </w:t>
      </w:r>
      <w:r w:rsidR="001E01D6" w:rsidRPr="00DA32FC">
        <w:rPr>
          <w:color w:val="000000"/>
        </w:rPr>
        <w:t>before the agreement is entered into</w:t>
      </w:r>
      <w:r w:rsidR="00D95118" w:rsidRPr="00DA32FC">
        <w:rPr>
          <w:color w:val="000000"/>
        </w:rPr>
        <w:t>.</w:t>
      </w:r>
    </w:p>
    <w:p w14:paraId="7EEAD78E" w14:textId="1A14B5D1"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applicant must not carry out any activity for a plan, permit or development mentioned in subsection (1) (a) before entering into a tree bond agreement.</w:t>
      </w:r>
    </w:p>
    <w:p w14:paraId="125C6976" w14:textId="16FBFD72" w:rsidR="001E01D6" w:rsidRPr="00DA32FC" w:rsidRDefault="00DA32FC" w:rsidP="00DA32FC">
      <w:pPr>
        <w:pStyle w:val="AH5Sec"/>
        <w:rPr>
          <w:color w:val="000000"/>
        </w:rPr>
      </w:pPr>
      <w:bookmarkStart w:id="118" w:name="_Toc110002027"/>
      <w:r w:rsidRPr="00DA32FC">
        <w:rPr>
          <w:rStyle w:val="CharSectNo"/>
        </w:rPr>
        <w:t>93</w:t>
      </w:r>
      <w:r w:rsidRPr="00DA32FC">
        <w:rPr>
          <w:color w:val="000000"/>
        </w:rPr>
        <w:tab/>
      </w:r>
      <w:r w:rsidR="001E01D6" w:rsidRPr="00DA32FC">
        <w:rPr>
          <w:color w:val="000000"/>
        </w:rPr>
        <w:t>Tree bond agreements—form and period</w:t>
      </w:r>
      <w:bookmarkEnd w:id="118"/>
    </w:p>
    <w:p w14:paraId="7E46858B" w14:textId="278FDADC"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tree bond agreement must—</w:t>
      </w:r>
    </w:p>
    <w:p w14:paraId="727E0FBE" w14:textId="6A5E7A3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be in writing; and</w:t>
      </w:r>
    </w:p>
    <w:p w14:paraId="692EDBBD" w14:textId="4582936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signed by both parties to the agreement; and</w:t>
      </w:r>
    </w:p>
    <w:p w14:paraId="45B0DB45" w14:textId="3D5CA118"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state the amount of tree bond for the agreement.</w:t>
      </w:r>
    </w:p>
    <w:p w14:paraId="2CD8B857" w14:textId="54CBEBC8" w:rsidR="001E01D6" w:rsidRPr="00DA32FC" w:rsidRDefault="00DA32FC" w:rsidP="009966C3">
      <w:pPr>
        <w:pStyle w:val="Amain"/>
        <w:keepNext/>
        <w:rPr>
          <w:color w:val="000000"/>
        </w:rPr>
      </w:pPr>
      <w:r w:rsidRPr="00DA32FC">
        <w:rPr>
          <w:color w:val="000000"/>
        </w:rPr>
        <w:lastRenderedPageBreak/>
        <w:tab/>
        <w:t>(2)</w:t>
      </w:r>
      <w:r w:rsidRPr="00DA32FC">
        <w:rPr>
          <w:color w:val="000000"/>
        </w:rPr>
        <w:tab/>
      </w:r>
      <w:r w:rsidR="001E01D6" w:rsidRPr="00DA32FC">
        <w:rPr>
          <w:color w:val="000000"/>
        </w:rPr>
        <w:t>A tree bond agreement has effect—</w:t>
      </w:r>
    </w:p>
    <w:p w14:paraId="1124A605" w14:textId="259CD9AE" w:rsidR="001E01D6" w:rsidRPr="00DA32FC" w:rsidRDefault="00DA32FC" w:rsidP="009966C3">
      <w:pPr>
        <w:pStyle w:val="Apara"/>
        <w:keepNext/>
        <w:rPr>
          <w:color w:val="000000"/>
        </w:rPr>
      </w:pPr>
      <w:r w:rsidRPr="00DA32FC">
        <w:rPr>
          <w:color w:val="000000"/>
        </w:rPr>
        <w:tab/>
        <w:t>(a)</w:t>
      </w:r>
      <w:r w:rsidRPr="00DA32FC">
        <w:rPr>
          <w:color w:val="000000"/>
        </w:rPr>
        <w:tab/>
      </w:r>
      <w:r w:rsidR="001E01D6" w:rsidRPr="00DA32FC">
        <w:rPr>
          <w:color w:val="000000"/>
        </w:rPr>
        <w:t>on the date it is signed; and</w:t>
      </w:r>
    </w:p>
    <w:p w14:paraId="4601BB13" w14:textId="0D57B863" w:rsidR="001E01D6" w:rsidRPr="00DA32FC" w:rsidRDefault="00DA32FC" w:rsidP="009966C3">
      <w:pPr>
        <w:pStyle w:val="Apara"/>
        <w:keepNext/>
        <w:rPr>
          <w:color w:val="000000"/>
        </w:rPr>
      </w:pPr>
      <w:r w:rsidRPr="00DA32FC">
        <w:rPr>
          <w:color w:val="000000"/>
        </w:rPr>
        <w:tab/>
        <w:t>(b)</w:t>
      </w:r>
      <w:r w:rsidRPr="00DA32FC">
        <w:rPr>
          <w:color w:val="000000"/>
        </w:rPr>
        <w:tab/>
      </w:r>
      <w:r w:rsidR="001E01D6" w:rsidRPr="00DA32FC">
        <w:rPr>
          <w:color w:val="000000"/>
        </w:rPr>
        <w:t>for the period decided by the decision-maker and stated in the agreement, unless ended earlier in accordance with section </w:t>
      </w:r>
      <w:r w:rsidR="00932D3B" w:rsidRPr="00DA32FC">
        <w:rPr>
          <w:color w:val="000000"/>
        </w:rPr>
        <w:t>95</w:t>
      </w:r>
      <w:r w:rsidR="001E01D6" w:rsidRPr="00DA32FC">
        <w:rPr>
          <w:color w:val="000000"/>
        </w:rPr>
        <w:t>.</w:t>
      </w:r>
    </w:p>
    <w:p w14:paraId="4B7296A7" w14:textId="2E214AE6"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For subsection (2) (b), the end of the period must not be more than 3 years after the day any activity carried out under a plan or permit mentioned in section </w:t>
      </w:r>
      <w:r w:rsidR="00932D3B" w:rsidRPr="00DA32FC">
        <w:rPr>
          <w:color w:val="000000"/>
        </w:rPr>
        <w:t>92</w:t>
      </w:r>
      <w:r w:rsidR="001E01D6" w:rsidRPr="00DA32FC">
        <w:rPr>
          <w:color w:val="000000"/>
        </w:rPr>
        <w:t> (1) (a) is completed.</w:t>
      </w:r>
    </w:p>
    <w:p w14:paraId="060A5AD7" w14:textId="4E431AF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tree bond agreement may be amended in writing by the parties, including by extending the period of the agreement.</w:t>
      </w:r>
    </w:p>
    <w:p w14:paraId="36B318D2" w14:textId="7F6E6585" w:rsidR="00CE38F6" w:rsidRPr="00DA32FC" w:rsidRDefault="00DA32FC" w:rsidP="00DA32FC">
      <w:pPr>
        <w:pStyle w:val="Amain"/>
        <w:rPr>
          <w:color w:val="000000"/>
        </w:rPr>
      </w:pPr>
      <w:r w:rsidRPr="00DA32FC">
        <w:rPr>
          <w:color w:val="000000"/>
        </w:rPr>
        <w:tab/>
        <w:t>(5)</w:t>
      </w:r>
      <w:r w:rsidRPr="00DA32FC">
        <w:rPr>
          <w:color w:val="000000"/>
        </w:rPr>
        <w:tab/>
      </w:r>
      <w:r w:rsidR="00CE38F6" w:rsidRPr="00DA32FC">
        <w:rPr>
          <w:color w:val="000000"/>
        </w:rPr>
        <w:t>A regulation may prescribe—</w:t>
      </w:r>
    </w:p>
    <w:p w14:paraId="229B1B95" w14:textId="79496F13" w:rsidR="00CE38F6" w:rsidRPr="00DA32FC" w:rsidRDefault="00DA32FC" w:rsidP="00DA32FC">
      <w:pPr>
        <w:pStyle w:val="Apara"/>
        <w:rPr>
          <w:color w:val="000000"/>
        </w:rPr>
      </w:pPr>
      <w:r w:rsidRPr="00DA32FC">
        <w:rPr>
          <w:color w:val="000000"/>
        </w:rPr>
        <w:tab/>
        <w:t>(a)</w:t>
      </w:r>
      <w:r w:rsidRPr="00DA32FC">
        <w:rPr>
          <w:color w:val="000000"/>
        </w:rPr>
        <w:tab/>
      </w:r>
      <w:r w:rsidR="00CE38F6" w:rsidRPr="00DA32FC">
        <w:rPr>
          <w:color w:val="000000"/>
        </w:rPr>
        <w:t>the amount of a tree bond; and</w:t>
      </w:r>
    </w:p>
    <w:p w14:paraId="5BC61E3D" w14:textId="11372630" w:rsidR="00634978" w:rsidRPr="00DA32FC" w:rsidRDefault="00DA32FC" w:rsidP="00DA32FC">
      <w:pPr>
        <w:pStyle w:val="Apara"/>
        <w:rPr>
          <w:color w:val="000000"/>
        </w:rPr>
      </w:pPr>
      <w:r w:rsidRPr="00DA32FC">
        <w:rPr>
          <w:color w:val="000000"/>
        </w:rPr>
        <w:tab/>
        <w:t>(b)</w:t>
      </w:r>
      <w:r w:rsidRPr="00DA32FC">
        <w:rPr>
          <w:color w:val="000000"/>
        </w:rPr>
        <w:tab/>
      </w:r>
      <w:r w:rsidR="0019601C" w:rsidRPr="00DA32FC">
        <w:rPr>
          <w:color w:val="000000"/>
        </w:rPr>
        <w:t>matters the decision-maker must</w:t>
      </w:r>
      <w:r w:rsidR="00634978" w:rsidRPr="00DA32FC">
        <w:rPr>
          <w:color w:val="000000"/>
        </w:rPr>
        <w:t xml:space="preserve"> or may</w:t>
      </w:r>
      <w:r w:rsidR="0019601C" w:rsidRPr="00DA32FC">
        <w:rPr>
          <w:color w:val="000000"/>
        </w:rPr>
        <w:t xml:space="preserve"> </w:t>
      </w:r>
      <w:r w:rsidR="007913C3" w:rsidRPr="00DA32FC">
        <w:rPr>
          <w:color w:val="000000"/>
        </w:rPr>
        <w:t>take into account</w:t>
      </w:r>
      <w:r w:rsidR="0019601C" w:rsidRPr="00DA32FC">
        <w:rPr>
          <w:color w:val="000000"/>
        </w:rPr>
        <w:t xml:space="preserve"> </w:t>
      </w:r>
      <w:r w:rsidR="00D66755" w:rsidRPr="00DA32FC">
        <w:rPr>
          <w:color w:val="000000"/>
        </w:rPr>
        <w:t>when deciding</w:t>
      </w:r>
      <w:r w:rsidR="00CE7B14" w:rsidRPr="00DA32FC">
        <w:rPr>
          <w:color w:val="000000"/>
        </w:rPr>
        <w:t>—</w:t>
      </w:r>
    </w:p>
    <w:p w14:paraId="6DB5FBF0" w14:textId="349B2CB6" w:rsidR="00634978" w:rsidRPr="00DA32FC" w:rsidRDefault="00DA32FC" w:rsidP="00DA32FC">
      <w:pPr>
        <w:pStyle w:val="Asubpara"/>
        <w:rPr>
          <w:color w:val="000000"/>
        </w:rPr>
      </w:pPr>
      <w:r w:rsidRPr="00DA32FC">
        <w:rPr>
          <w:color w:val="000000"/>
        </w:rPr>
        <w:tab/>
        <w:t>(i)</w:t>
      </w:r>
      <w:r w:rsidRPr="00DA32FC">
        <w:rPr>
          <w:color w:val="000000"/>
        </w:rPr>
        <w:tab/>
      </w:r>
      <w:r w:rsidR="00634978" w:rsidRPr="00DA32FC">
        <w:rPr>
          <w:color w:val="000000"/>
        </w:rPr>
        <w:t>a tree bond amount; or</w:t>
      </w:r>
    </w:p>
    <w:p w14:paraId="19170157" w14:textId="400F04E1" w:rsidR="00CE38F6" w:rsidRPr="00DA32FC" w:rsidRDefault="00DA32FC" w:rsidP="00DA32FC">
      <w:pPr>
        <w:pStyle w:val="Asubpara"/>
        <w:rPr>
          <w:color w:val="000000"/>
        </w:rPr>
      </w:pPr>
      <w:r w:rsidRPr="00DA32FC">
        <w:rPr>
          <w:color w:val="000000"/>
        </w:rPr>
        <w:tab/>
        <w:t>(ii)</w:t>
      </w:r>
      <w:r w:rsidRPr="00DA32FC">
        <w:rPr>
          <w:color w:val="000000"/>
        </w:rPr>
        <w:tab/>
      </w:r>
      <w:r w:rsidR="00D66755" w:rsidRPr="00DA32FC">
        <w:rPr>
          <w:color w:val="000000"/>
        </w:rPr>
        <w:t>the period for which a tree bond has effect.</w:t>
      </w:r>
    </w:p>
    <w:p w14:paraId="564B993C" w14:textId="1224D34B" w:rsidR="001E01D6" w:rsidRPr="00DA32FC" w:rsidRDefault="00DA32FC" w:rsidP="00DA32FC">
      <w:pPr>
        <w:pStyle w:val="AH5Sec"/>
        <w:rPr>
          <w:color w:val="000000"/>
        </w:rPr>
      </w:pPr>
      <w:bookmarkStart w:id="119" w:name="_Toc110002028"/>
      <w:r w:rsidRPr="00DA32FC">
        <w:rPr>
          <w:rStyle w:val="CharSectNo"/>
        </w:rPr>
        <w:t>94</w:t>
      </w:r>
      <w:r w:rsidRPr="00DA32FC">
        <w:rPr>
          <w:color w:val="000000"/>
        </w:rPr>
        <w:tab/>
      </w:r>
      <w:r w:rsidR="001E01D6" w:rsidRPr="00DA32FC">
        <w:rPr>
          <w:color w:val="000000"/>
        </w:rPr>
        <w:t>Tree bond agreements—guidelines</w:t>
      </w:r>
      <w:bookmarkEnd w:id="119"/>
    </w:p>
    <w:p w14:paraId="2D42764E" w14:textId="49399FD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Minister may make guidelines for tree bond agreements.</w:t>
      </w:r>
    </w:p>
    <w:p w14:paraId="69C14A34" w14:textId="42B5028C"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guidelines may set out—</w:t>
      </w:r>
    </w:p>
    <w:p w14:paraId="37488BC0" w14:textId="0BC0C3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documents that must be given to the decision-maker before entering into a tree bond agreement; and</w:t>
      </w:r>
    </w:p>
    <w:p w14:paraId="75261CF0" w14:textId="7D206FB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rights and responsibilities of parties to a tree bond agreement; and</w:t>
      </w:r>
    </w:p>
    <w:p w14:paraId="52311B5F" w14:textId="606A701B"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any other requirement for a tree bond agreement.</w:t>
      </w:r>
    </w:p>
    <w:p w14:paraId="40F3F2D7" w14:textId="709EA85D"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guidelines may apply, adopt or incorporate an instrument as in force from time to time (see s </w:t>
      </w:r>
      <w:r w:rsidR="00932D3B" w:rsidRPr="00DA32FC">
        <w:rPr>
          <w:color w:val="000000"/>
        </w:rPr>
        <w:t>142</w:t>
      </w:r>
      <w:r w:rsidRPr="00DA32FC">
        <w:rPr>
          <w:color w:val="000000"/>
        </w:rPr>
        <w:t>).</w:t>
      </w:r>
    </w:p>
    <w:p w14:paraId="69B7E816" w14:textId="352F84BC"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guideline is a notifiable instrument.</w:t>
      </w:r>
    </w:p>
    <w:p w14:paraId="572394A9" w14:textId="7BF0B216" w:rsidR="001E01D6" w:rsidRPr="00DA32FC" w:rsidRDefault="00DA32FC" w:rsidP="00DA32FC">
      <w:pPr>
        <w:pStyle w:val="AH5Sec"/>
        <w:rPr>
          <w:color w:val="000000"/>
        </w:rPr>
      </w:pPr>
      <w:bookmarkStart w:id="120" w:name="_Toc110002029"/>
      <w:r w:rsidRPr="00DA32FC">
        <w:rPr>
          <w:rStyle w:val="CharSectNo"/>
        </w:rPr>
        <w:lastRenderedPageBreak/>
        <w:t>95</w:t>
      </w:r>
      <w:r w:rsidRPr="00DA32FC">
        <w:rPr>
          <w:color w:val="000000"/>
        </w:rPr>
        <w:tab/>
      </w:r>
      <w:r w:rsidR="001E01D6" w:rsidRPr="00DA32FC">
        <w:rPr>
          <w:color w:val="000000"/>
        </w:rPr>
        <w:t>Tree bonds—release</w:t>
      </w:r>
      <w:bookmarkEnd w:id="120"/>
    </w:p>
    <w:p w14:paraId="0B0B0611" w14:textId="7B03EBE5"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amount of a tree bond paid by a person under a tree bond agreement must be refunded to the person as soon as practicable after the tree bond agreement ends if—</w:t>
      </w:r>
    </w:p>
    <w:p w14:paraId="40F47884" w14:textId="6E5BB7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has inspected the tree; and</w:t>
      </w:r>
    </w:p>
    <w:p w14:paraId="7DC03E96" w14:textId="4FA1D84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decision-maker is satisfied on reasonable grounds that—</w:t>
      </w:r>
    </w:p>
    <w:p w14:paraId="532DEA24" w14:textId="1B3AFF8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237C456A" w14:textId="4168FAEA"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damage to the tree; and</w:t>
      </w:r>
    </w:p>
    <w:p w14:paraId="717FC148" w14:textId="736EB0E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4D26D5D3" w14:textId="607DBAF5"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tree bond agreement may end earlier than the date stated in the agreement if—</w:t>
      </w:r>
    </w:p>
    <w:p w14:paraId="65E5E46E" w14:textId="0EF26493" w:rsidR="001E01D6" w:rsidRPr="00DA32FC" w:rsidRDefault="00DA32FC" w:rsidP="00DA32FC">
      <w:pPr>
        <w:pStyle w:val="Apara"/>
      </w:pPr>
      <w:r>
        <w:tab/>
      </w:r>
      <w:r w:rsidRPr="00DA32FC">
        <w:t>(a)</w:t>
      </w:r>
      <w:r w:rsidRPr="00DA32FC">
        <w:tab/>
      </w:r>
      <w:r w:rsidR="001E01D6" w:rsidRPr="00DA32FC">
        <w:t>the parties agree to the agreement ending at an earlier date (the </w:t>
      </w:r>
      <w:r w:rsidR="001E01D6" w:rsidRPr="00DA32FC">
        <w:rPr>
          <w:rStyle w:val="charBoldItals"/>
        </w:rPr>
        <w:t>earlier end date</w:t>
      </w:r>
      <w:r w:rsidR="001E01D6" w:rsidRPr="00DA32FC">
        <w:t>); and</w:t>
      </w:r>
    </w:p>
    <w:p w14:paraId="3F793590" w14:textId="040913E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has inspected the tree and </w:t>
      </w:r>
      <w:r w:rsidR="002C4E6B" w:rsidRPr="00DA32FC">
        <w:rPr>
          <w:color w:val="000000"/>
        </w:rPr>
        <w:t>is satisfi</w:t>
      </w:r>
      <w:r w:rsidR="001E01D6" w:rsidRPr="00DA32FC">
        <w:rPr>
          <w:color w:val="000000"/>
        </w:rPr>
        <w:t>ed that—</w:t>
      </w:r>
    </w:p>
    <w:p w14:paraId="2808BAD8" w14:textId="78869710"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 is in good health; and</w:t>
      </w:r>
    </w:p>
    <w:p w14:paraId="71F4A8AA" w14:textId="5E5E43B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there is no sign of any damage to the tree; and</w:t>
      </w:r>
    </w:p>
    <w:p w14:paraId="51F76470" w14:textId="6158838B"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has not engaged in conduct that contravenes the tree bond agreement.</w:t>
      </w:r>
    </w:p>
    <w:p w14:paraId="1AD4FF12" w14:textId="527A322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However, the earlier end date must be at least 6 months after the day any activity carried out under a plan or permit mentioned in section </w:t>
      </w:r>
      <w:r w:rsidR="00932D3B" w:rsidRPr="00DA32FC">
        <w:rPr>
          <w:color w:val="000000"/>
        </w:rPr>
        <w:t>92</w:t>
      </w:r>
      <w:r w:rsidR="001E01D6" w:rsidRPr="00DA32FC">
        <w:rPr>
          <w:color w:val="000000"/>
        </w:rPr>
        <w:t> (1) (a) is completed.</w:t>
      </w:r>
    </w:p>
    <w:p w14:paraId="784A1BF8" w14:textId="5883224A" w:rsidR="001E01D6" w:rsidRPr="00DA32FC" w:rsidRDefault="00DA32FC" w:rsidP="00DA32FC">
      <w:pPr>
        <w:pStyle w:val="AH5Sec"/>
        <w:rPr>
          <w:color w:val="000000"/>
        </w:rPr>
      </w:pPr>
      <w:bookmarkStart w:id="121" w:name="_Toc110002030"/>
      <w:r w:rsidRPr="00DA32FC">
        <w:rPr>
          <w:rStyle w:val="CharSectNo"/>
        </w:rPr>
        <w:t>96</w:t>
      </w:r>
      <w:r w:rsidRPr="00DA32FC">
        <w:rPr>
          <w:color w:val="000000"/>
        </w:rPr>
        <w:tab/>
      </w:r>
      <w:r w:rsidR="001E01D6" w:rsidRPr="00DA32FC">
        <w:rPr>
          <w:color w:val="000000"/>
        </w:rPr>
        <w:t>Tree bonds—refusal to release</w:t>
      </w:r>
      <w:bookmarkEnd w:id="121"/>
    </w:p>
    <w:p w14:paraId="4E1FEF68" w14:textId="34E1EFC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w:t>
      </w:r>
    </w:p>
    <w:p w14:paraId="3A303B6E" w14:textId="6B4D36B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tree bond agreement has ended; and</w:t>
      </w:r>
    </w:p>
    <w:p w14:paraId="6764ABD9" w14:textId="0C3A0F36"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authorised person has inspected the tree; and</w:t>
      </w:r>
    </w:p>
    <w:p w14:paraId="1C218936" w14:textId="2A664B95"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the decision-maker is satisfied on reasonable grounds that—</w:t>
      </w:r>
    </w:p>
    <w:p w14:paraId="4D99AD3D" w14:textId="1BBB50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tree—</w:t>
      </w:r>
    </w:p>
    <w:p w14:paraId="1B97E816" w14:textId="1A7FBF4D"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is not in good health; or</w:t>
      </w:r>
    </w:p>
    <w:p w14:paraId="2DAF4F30" w14:textId="31DAB2BB"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has been damaged; and</w:t>
      </w:r>
    </w:p>
    <w:p w14:paraId="397DAAF2" w14:textId="7C1D51DD"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tree’s ill health or damage was likely caused by a failure of the person to comply with the tree bond agreement; or</w:t>
      </w:r>
    </w:p>
    <w:p w14:paraId="2513DCD5" w14:textId="0BDA9874"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the person under the tree bond agreement has engaged in conduct that contravenes the tree bond agreement.</w:t>
      </w:r>
    </w:p>
    <w:p w14:paraId="060BA5D5" w14:textId="5AB7C22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decision-maker may do either or both of the following:</w:t>
      </w:r>
    </w:p>
    <w:p w14:paraId="07E596AD" w14:textId="316E591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ask the person to do something to restore the tree;</w:t>
      </w:r>
    </w:p>
    <w:p w14:paraId="0DD22A77" w14:textId="715D7A0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refuse to refund </w:t>
      </w:r>
      <w:r w:rsidR="00E617A1" w:rsidRPr="00DA32FC">
        <w:rPr>
          <w:color w:val="000000"/>
        </w:rPr>
        <w:t xml:space="preserve">part or all of </w:t>
      </w:r>
      <w:r w:rsidR="001E01D6" w:rsidRPr="00DA32FC">
        <w:rPr>
          <w:color w:val="000000"/>
        </w:rPr>
        <w:t>the amount of the tree bond to the person.</w:t>
      </w:r>
    </w:p>
    <w:p w14:paraId="52B3D2DF" w14:textId="56A0932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decision-maker asks the person to do something to restore the tree and the person fails to satisfactorily do the thing, the decision</w:t>
      </w:r>
      <w:r w:rsidR="001E01D6" w:rsidRPr="00DA32FC">
        <w:rPr>
          <w:color w:val="000000"/>
        </w:rPr>
        <w:noBreakHyphen/>
        <w:t>maker may refuse to refund all or part of the total amount of the tree bond to the person.</w:t>
      </w:r>
    </w:p>
    <w:p w14:paraId="57ADA554" w14:textId="4104DBD8" w:rsidR="001E01D6" w:rsidRPr="00DA32FC" w:rsidRDefault="00DA32FC" w:rsidP="00DA32FC">
      <w:pPr>
        <w:pStyle w:val="AH3Div"/>
        <w:tabs>
          <w:tab w:val="clear" w:pos="2600"/>
        </w:tabs>
      </w:pPr>
      <w:bookmarkStart w:id="122" w:name="_Toc110002031"/>
      <w:r w:rsidRPr="00DA32FC">
        <w:rPr>
          <w:rStyle w:val="CharDivNo"/>
        </w:rPr>
        <w:t>Division 5.3</w:t>
      </w:r>
      <w:r w:rsidRPr="00DA32FC">
        <w:rPr>
          <w:color w:val="000000"/>
        </w:rPr>
        <w:tab/>
      </w:r>
      <w:r w:rsidR="001E01D6" w:rsidRPr="00DA32FC">
        <w:rPr>
          <w:rStyle w:val="CharDivText"/>
          <w:color w:val="000000"/>
        </w:rPr>
        <w:t>Tree advisory panel</w:t>
      </w:r>
      <w:bookmarkEnd w:id="122"/>
    </w:p>
    <w:p w14:paraId="3BAC6C12" w14:textId="7F176EDC" w:rsidR="001E01D6" w:rsidRPr="00DA32FC" w:rsidRDefault="00DA32FC" w:rsidP="00DA32FC">
      <w:pPr>
        <w:pStyle w:val="AH5Sec"/>
        <w:rPr>
          <w:color w:val="000000"/>
        </w:rPr>
      </w:pPr>
      <w:bookmarkStart w:id="123" w:name="_Toc110002032"/>
      <w:r w:rsidRPr="00DA32FC">
        <w:rPr>
          <w:rStyle w:val="CharSectNo"/>
        </w:rPr>
        <w:t>97</w:t>
      </w:r>
      <w:r w:rsidRPr="00DA32FC">
        <w:rPr>
          <w:color w:val="000000"/>
        </w:rPr>
        <w:tab/>
      </w:r>
      <w:r w:rsidR="001E01D6" w:rsidRPr="00DA32FC">
        <w:rPr>
          <w:color w:val="000000"/>
        </w:rPr>
        <w:t>Advisory panel—establishment</w:t>
      </w:r>
      <w:bookmarkEnd w:id="123"/>
    </w:p>
    <w:p w14:paraId="60BABF3C" w14:textId="77777777" w:rsidR="001E01D6" w:rsidRPr="00DA32FC" w:rsidRDefault="001E01D6" w:rsidP="001E01D6">
      <w:pPr>
        <w:pStyle w:val="Amainreturn"/>
        <w:rPr>
          <w:color w:val="000000"/>
        </w:rPr>
      </w:pPr>
      <w:r w:rsidRPr="00DA32FC">
        <w:rPr>
          <w:color w:val="000000"/>
        </w:rPr>
        <w:t>The Tree Advisory Panel is established.</w:t>
      </w:r>
    </w:p>
    <w:p w14:paraId="774752AF" w14:textId="7B9ADCD9" w:rsidR="001E01D6" w:rsidRPr="00DA32FC" w:rsidRDefault="00DA32FC" w:rsidP="00DA32FC">
      <w:pPr>
        <w:pStyle w:val="AH5Sec"/>
        <w:rPr>
          <w:color w:val="000000"/>
        </w:rPr>
      </w:pPr>
      <w:bookmarkStart w:id="124" w:name="_Toc110002033"/>
      <w:r w:rsidRPr="00DA32FC">
        <w:rPr>
          <w:rStyle w:val="CharSectNo"/>
        </w:rPr>
        <w:t>98</w:t>
      </w:r>
      <w:r w:rsidRPr="00DA32FC">
        <w:rPr>
          <w:color w:val="000000"/>
        </w:rPr>
        <w:tab/>
      </w:r>
      <w:r w:rsidR="001E01D6" w:rsidRPr="00DA32FC">
        <w:rPr>
          <w:color w:val="000000"/>
        </w:rPr>
        <w:t>Advisory panel—appointment of members</w:t>
      </w:r>
      <w:bookmarkEnd w:id="124"/>
    </w:p>
    <w:p w14:paraId="063C0760" w14:textId="693B4851"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The Minister must appoint the members of the advisory panel.</w:t>
      </w:r>
    </w:p>
    <w:p w14:paraId="47F3B4D5" w14:textId="705DB694" w:rsidR="001E01D6" w:rsidRPr="00DA32FC" w:rsidRDefault="001E01D6" w:rsidP="00DA32FC">
      <w:pPr>
        <w:pStyle w:val="aNote"/>
        <w:keepNext/>
        <w:rPr>
          <w:color w:val="000000"/>
        </w:rPr>
      </w:pPr>
      <w:r w:rsidRPr="00DA32FC">
        <w:rPr>
          <w:rStyle w:val="charItals"/>
        </w:rPr>
        <w:t>Note 1</w:t>
      </w:r>
      <w:r w:rsidRPr="00DA32FC">
        <w:rPr>
          <w:rStyle w:val="charItals"/>
        </w:rPr>
        <w:tab/>
      </w:r>
      <w:r w:rsidRPr="00DA32FC">
        <w:rPr>
          <w:color w:val="000000"/>
        </w:rPr>
        <w:t xml:space="preserve">For laws about appointments, see the </w:t>
      </w:r>
      <w:hyperlink r:id="rId60" w:tooltip="A2001-14" w:history="1">
        <w:r w:rsidR="00951272" w:rsidRPr="00DA32FC">
          <w:rPr>
            <w:rStyle w:val="charCitHyperlinkAbbrev"/>
          </w:rPr>
          <w:t>Legislation Act</w:t>
        </w:r>
      </w:hyperlink>
      <w:r w:rsidRPr="00DA32FC">
        <w:rPr>
          <w:color w:val="000000"/>
        </w:rPr>
        <w:t xml:space="preserve">, pt 19.3. </w:t>
      </w:r>
    </w:p>
    <w:p w14:paraId="6B6D29BD" w14:textId="56324E37" w:rsidR="001E01D6" w:rsidRPr="00DA32FC" w:rsidRDefault="001E01D6" w:rsidP="001E01D6">
      <w:pPr>
        <w:pStyle w:val="aNote"/>
        <w:rPr>
          <w:color w:val="000000"/>
        </w:rPr>
      </w:pPr>
      <w:r w:rsidRPr="00DA32FC">
        <w:rPr>
          <w:rStyle w:val="charItals"/>
        </w:rPr>
        <w:t>Note 2</w:t>
      </w:r>
      <w:r w:rsidRPr="00DA32FC">
        <w:rPr>
          <w:rStyle w:val="charItals"/>
        </w:rPr>
        <w:tab/>
      </w:r>
      <w:r w:rsidRPr="00DA32FC">
        <w:rPr>
          <w:color w:val="000000"/>
        </w:rPr>
        <w:t xml:space="preserve">Certain Ministerial appointments require consultation with an Assembly committee and are disallowable (see </w:t>
      </w:r>
      <w:hyperlink r:id="rId61" w:tooltip="A2001-14" w:history="1">
        <w:r w:rsidR="00951272" w:rsidRPr="00DA32FC">
          <w:rPr>
            <w:rStyle w:val="charCitHyperlinkAbbrev"/>
          </w:rPr>
          <w:t>Legislation Act</w:t>
        </w:r>
      </w:hyperlink>
      <w:r w:rsidRPr="00DA32FC">
        <w:rPr>
          <w:color w:val="000000"/>
        </w:rPr>
        <w:t xml:space="preserve">, div 19.3.3). </w:t>
      </w:r>
    </w:p>
    <w:p w14:paraId="55E73A1C" w14:textId="225227E4" w:rsidR="001E01D6" w:rsidRPr="00DA32FC" w:rsidRDefault="00DA32FC" w:rsidP="00176BB8">
      <w:pPr>
        <w:pStyle w:val="Amain"/>
        <w:keepNext/>
        <w:rPr>
          <w:color w:val="000000"/>
        </w:rPr>
      </w:pPr>
      <w:r w:rsidRPr="00DA32FC">
        <w:rPr>
          <w:color w:val="000000"/>
        </w:rPr>
        <w:lastRenderedPageBreak/>
        <w:tab/>
        <w:t>(2)</w:t>
      </w:r>
      <w:r w:rsidRPr="00DA32FC">
        <w:rPr>
          <w:color w:val="000000"/>
        </w:rPr>
        <w:tab/>
      </w:r>
      <w:r w:rsidR="001E01D6" w:rsidRPr="00DA32FC">
        <w:rPr>
          <w:color w:val="000000"/>
        </w:rPr>
        <w:t>Each member must be appointed for—</w:t>
      </w:r>
    </w:p>
    <w:p w14:paraId="22AD2727" w14:textId="2A1F9692" w:rsidR="001E01D6" w:rsidRPr="00DA32FC" w:rsidRDefault="00DA32FC" w:rsidP="00176BB8">
      <w:pPr>
        <w:pStyle w:val="Apara"/>
        <w:keepNext/>
        <w:rPr>
          <w:color w:val="000000"/>
        </w:rPr>
      </w:pPr>
      <w:r w:rsidRPr="00DA32FC">
        <w:rPr>
          <w:color w:val="000000"/>
        </w:rPr>
        <w:tab/>
        <w:t>(a)</w:t>
      </w:r>
      <w:r w:rsidRPr="00DA32FC">
        <w:rPr>
          <w:color w:val="000000"/>
        </w:rPr>
        <w:tab/>
      </w:r>
      <w:r w:rsidR="001E01D6" w:rsidRPr="00DA32FC">
        <w:rPr>
          <w:color w:val="000000"/>
        </w:rPr>
        <w:t>at least 1 year; but</w:t>
      </w:r>
    </w:p>
    <w:p w14:paraId="67C3DAFB" w14:textId="18E016B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not longer than 4 years. </w:t>
      </w:r>
    </w:p>
    <w:p w14:paraId="5FB4CAE3" w14:textId="62EF76F5" w:rsidR="001E01D6" w:rsidRPr="00DA32FC" w:rsidRDefault="00DA32FC" w:rsidP="00DA32FC">
      <w:pPr>
        <w:pStyle w:val="Amain"/>
      </w:pPr>
      <w:r>
        <w:tab/>
      </w:r>
      <w:r w:rsidRPr="00DA32FC">
        <w:t>(3)</w:t>
      </w:r>
      <w:r w:rsidRPr="00DA32FC">
        <w:tab/>
      </w:r>
      <w:r w:rsidR="001E01D6" w:rsidRPr="00DA32FC">
        <w:t xml:space="preserve">A panel member’s conditions of appointment are the conditions stated in the appointment, subject to any determination under the </w:t>
      </w:r>
      <w:hyperlink r:id="rId62" w:tooltip="A1995-55" w:history="1">
        <w:r w:rsidR="00951272" w:rsidRPr="00DA32FC">
          <w:rPr>
            <w:rStyle w:val="charCitHyperlinkItal"/>
          </w:rPr>
          <w:t>Remuneration Tribunal Act 1995</w:t>
        </w:r>
      </w:hyperlink>
      <w:r w:rsidR="001E01D6" w:rsidRPr="00DA32FC">
        <w:t>.</w:t>
      </w:r>
    </w:p>
    <w:p w14:paraId="35D86266" w14:textId="6EFB1F63" w:rsidR="001E01D6" w:rsidRPr="00DA32FC" w:rsidRDefault="00DA32FC" w:rsidP="00DA32FC">
      <w:pPr>
        <w:pStyle w:val="AH5Sec"/>
        <w:rPr>
          <w:color w:val="000000"/>
        </w:rPr>
      </w:pPr>
      <w:bookmarkStart w:id="125" w:name="_Toc110002034"/>
      <w:r w:rsidRPr="00DA32FC">
        <w:rPr>
          <w:rStyle w:val="CharSectNo"/>
        </w:rPr>
        <w:t>99</w:t>
      </w:r>
      <w:r w:rsidRPr="00DA32FC">
        <w:rPr>
          <w:color w:val="000000"/>
        </w:rPr>
        <w:tab/>
      </w:r>
      <w:r w:rsidR="001E01D6" w:rsidRPr="00DA32FC">
        <w:rPr>
          <w:color w:val="000000"/>
        </w:rPr>
        <w:t>Advisory panel—membership</w:t>
      </w:r>
      <w:bookmarkEnd w:id="125"/>
    </w:p>
    <w:p w14:paraId="4943A72A" w14:textId="23337D7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tree advisory panel must have at least 3 members.</w:t>
      </w:r>
    </w:p>
    <w:p w14:paraId="4370D45E" w14:textId="09600D07"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must ensure that—</w:t>
      </w:r>
    </w:p>
    <w:p w14:paraId="5A8FF962" w14:textId="67D41C6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each member of the advisory panel has extensive knowledge of and experience in 1 or more of the following fields: </w:t>
      </w:r>
    </w:p>
    <w:p w14:paraId="605EF945" w14:textId="5C1755B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arboriculture; </w:t>
      </w:r>
    </w:p>
    <w:p w14:paraId="368DAFA6" w14:textId="063FEA1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forestry; </w:t>
      </w:r>
    </w:p>
    <w:p w14:paraId="74983623" w14:textId="5D04D01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horticulture; and</w:t>
      </w:r>
    </w:p>
    <w:p w14:paraId="0E61DDD2" w14:textId="4F51B464"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at least 1 member has extensive </w:t>
      </w:r>
      <w:r w:rsidR="001E01D6" w:rsidRPr="00DA32FC">
        <w:rPr>
          <w:color w:val="000000"/>
        </w:rPr>
        <w:t>knowledge of and</w:t>
      </w:r>
      <w:r w:rsidR="001E01D6" w:rsidRPr="00DA32FC">
        <w:rPr>
          <w:color w:val="000000"/>
          <w:lang w:eastAsia="en-AU"/>
        </w:rPr>
        <w:t xml:space="preserve"> experience in arboriculture or forestry; and </w:t>
      </w:r>
    </w:p>
    <w:p w14:paraId="5B877391" w14:textId="0C824389"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the members between them include people with extensive </w:t>
      </w:r>
      <w:r w:rsidR="001E01D6" w:rsidRPr="00DA32FC">
        <w:rPr>
          <w:color w:val="000000"/>
        </w:rPr>
        <w:t>knowledge of and</w:t>
      </w:r>
      <w:r w:rsidR="001E01D6" w:rsidRPr="00DA32FC">
        <w:rPr>
          <w:color w:val="000000"/>
          <w:lang w:eastAsia="en-AU"/>
        </w:rPr>
        <w:t xml:space="preserve"> experience in at least 2 fields mentioned in</w:t>
      </w:r>
      <w:r w:rsidR="00CE404B" w:rsidRPr="00DA32FC">
        <w:rPr>
          <w:color w:val="000000"/>
          <w:lang w:eastAsia="en-AU"/>
        </w:rPr>
        <w:t xml:space="preserve"> paragraph</w:t>
      </w:r>
      <w:r w:rsidR="001E01D6" w:rsidRPr="00DA32FC">
        <w:rPr>
          <w:color w:val="000000"/>
          <w:lang w:eastAsia="en-AU"/>
        </w:rPr>
        <w:t xml:space="preserve"> (a). </w:t>
      </w:r>
    </w:p>
    <w:p w14:paraId="766956F1" w14:textId="007E6D97" w:rsidR="001E01D6" w:rsidRPr="00DA32FC" w:rsidRDefault="00DA32FC" w:rsidP="00DA32FC">
      <w:pPr>
        <w:pStyle w:val="AH5Sec"/>
        <w:rPr>
          <w:color w:val="000000"/>
          <w:lang w:eastAsia="en-AU"/>
        </w:rPr>
      </w:pPr>
      <w:bookmarkStart w:id="126" w:name="_Toc110002035"/>
      <w:r w:rsidRPr="00DA32FC">
        <w:rPr>
          <w:rStyle w:val="CharSectNo"/>
        </w:rPr>
        <w:t>100</w:t>
      </w:r>
      <w:r w:rsidRPr="00DA32FC">
        <w:rPr>
          <w:color w:val="000000"/>
          <w:lang w:eastAsia="en-AU"/>
        </w:rPr>
        <w:tab/>
      </w:r>
      <w:r w:rsidR="001E01D6" w:rsidRPr="00DA32FC">
        <w:rPr>
          <w:color w:val="000000"/>
          <w:lang w:eastAsia="en-AU"/>
        </w:rPr>
        <w:t>Advisory panel—functions</w:t>
      </w:r>
      <w:bookmarkEnd w:id="126"/>
    </w:p>
    <w:p w14:paraId="42395084" w14:textId="77777777" w:rsidR="001E01D6" w:rsidRPr="00DA32FC" w:rsidRDefault="001E01D6" w:rsidP="001E01D6">
      <w:pPr>
        <w:pStyle w:val="Amainreturn"/>
        <w:rPr>
          <w:color w:val="000000"/>
          <w:lang w:eastAsia="en-AU"/>
        </w:rPr>
      </w:pPr>
      <w:r w:rsidRPr="00DA32FC">
        <w:rPr>
          <w:color w:val="000000"/>
          <w:lang w:eastAsia="en-AU"/>
        </w:rPr>
        <w:t xml:space="preserve">The advisory panel has the following functions: </w:t>
      </w:r>
    </w:p>
    <w:p w14:paraId="2BD2A043" w14:textId="7C65A520"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to give any advice requested by the conservator, including advice on the following: </w:t>
      </w:r>
    </w:p>
    <w:p w14:paraId="4A5AE8AE" w14:textId="1CB10596" w:rsidR="001E01D6" w:rsidRPr="00DA32FC" w:rsidRDefault="00DA32FC" w:rsidP="00DA32FC">
      <w:pPr>
        <w:pStyle w:val="Asubpara"/>
        <w:rPr>
          <w:color w:val="000000"/>
          <w:lang w:eastAsia="en-AU"/>
        </w:rPr>
      </w:pPr>
      <w:r w:rsidRPr="00DA32FC">
        <w:rPr>
          <w:color w:val="000000"/>
          <w:lang w:eastAsia="en-AU"/>
        </w:rPr>
        <w:tab/>
        <w:t>(i)</w:t>
      </w:r>
      <w:r w:rsidRPr="00DA32FC">
        <w:rPr>
          <w:color w:val="000000"/>
          <w:lang w:eastAsia="en-AU"/>
        </w:rPr>
        <w:tab/>
      </w:r>
      <w:r w:rsidR="001E01D6" w:rsidRPr="00DA32FC">
        <w:rPr>
          <w:color w:val="000000"/>
          <w:lang w:eastAsia="en-AU"/>
        </w:rPr>
        <w:t xml:space="preserve">an application for approval of an activity under division 3.3; </w:t>
      </w:r>
    </w:p>
    <w:p w14:paraId="1C9D39D9" w14:textId="4E301A8A" w:rsidR="001E01D6" w:rsidRPr="00DA32FC" w:rsidRDefault="00DA32FC" w:rsidP="00DA32FC">
      <w:pPr>
        <w:pStyle w:val="Asubpara"/>
        <w:rPr>
          <w:color w:val="000000"/>
          <w:lang w:eastAsia="en-AU"/>
        </w:rPr>
      </w:pPr>
      <w:r w:rsidRPr="00DA32FC">
        <w:rPr>
          <w:color w:val="000000"/>
          <w:lang w:eastAsia="en-AU"/>
        </w:rPr>
        <w:lastRenderedPageBreak/>
        <w:tab/>
        <w:t>(ii)</w:t>
      </w:r>
      <w:r w:rsidRPr="00DA32FC">
        <w:rPr>
          <w:color w:val="000000"/>
          <w:lang w:eastAsia="en-AU"/>
        </w:rPr>
        <w:tab/>
      </w:r>
      <w:r w:rsidR="001E01D6" w:rsidRPr="00DA32FC">
        <w:rPr>
          <w:color w:val="000000"/>
          <w:lang w:eastAsia="en-AU"/>
        </w:rPr>
        <w:t xml:space="preserve">an application for approval of a tree management plan under division 5.1; </w:t>
      </w:r>
    </w:p>
    <w:p w14:paraId="56C0FD1E" w14:textId="2677122D" w:rsidR="001E01D6" w:rsidRPr="00DA32FC" w:rsidRDefault="00DA32FC" w:rsidP="00DA32FC">
      <w:pPr>
        <w:pStyle w:val="Asubpara"/>
        <w:rPr>
          <w:color w:val="000000"/>
          <w:lang w:eastAsia="en-AU"/>
        </w:rPr>
      </w:pPr>
      <w:r w:rsidRPr="00DA32FC">
        <w:rPr>
          <w:color w:val="000000"/>
          <w:lang w:eastAsia="en-AU"/>
        </w:rPr>
        <w:tab/>
        <w:t>(iii)</w:t>
      </w:r>
      <w:r w:rsidRPr="00DA32FC">
        <w:rPr>
          <w:color w:val="000000"/>
          <w:lang w:eastAsia="en-AU"/>
        </w:rPr>
        <w:tab/>
      </w:r>
      <w:r w:rsidR="001E01D6" w:rsidRPr="00DA32FC">
        <w:rPr>
          <w:color w:val="000000"/>
          <w:lang w:eastAsia="en-AU"/>
        </w:rPr>
        <w:t xml:space="preserve">the proposed registration of a tree; </w:t>
      </w:r>
    </w:p>
    <w:p w14:paraId="44BB4615" w14:textId="41010D5B" w:rsidR="001E01D6" w:rsidRPr="00DA32FC" w:rsidRDefault="00DA32FC" w:rsidP="00DA32FC">
      <w:pPr>
        <w:pStyle w:val="Asubpara"/>
        <w:rPr>
          <w:color w:val="000000"/>
          <w:lang w:eastAsia="en-AU"/>
        </w:rPr>
      </w:pPr>
      <w:r w:rsidRPr="00DA32FC">
        <w:rPr>
          <w:color w:val="000000"/>
          <w:lang w:eastAsia="en-AU"/>
        </w:rPr>
        <w:tab/>
        <w:t>(iv)</w:t>
      </w:r>
      <w:r w:rsidRPr="00DA32FC">
        <w:rPr>
          <w:color w:val="000000"/>
          <w:lang w:eastAsia="en-AU"/>
        </w:rPr>
        <w:tab/>
      </w:r>
      <w:r w:rsidR="001E01D6" w:rsidRPr="00DA32FC">
        <w:rPr>
          <w:color w:val="000000"/>
          <w:lang w:eastAsia="en-AU"/>
        </w:rPr>
        <w:t>the proposed cancellation of</w:t>
      </w:r>
      <w:r w:rsidR="004E06A3" w:rsidRPr="00DA32FC">
        <w:rPr>
          <w:color w:val="000000"/>
          <w:lang w:eastAsia="en-AU"/>
        </w:rPr>
        <w:t xml:space="preserve"> a</w:t>
      </w:r>
      <w:r w:rsidR="001E01D6" w:rsidRPr="00DA32FC">
        <w:rPr>
          <w:color w:val="000000"/>
          <w:lang w:eastAsia="en-AU"/>
        </w:rPr>
        <w:t xml:space="preserve"> </w:t>
      </w:r>
      <w:r w:rsidR="004E06A3" w:rsidRPr="00DA32FC">
        <w:rPr>
          <w:color w:val="000000"/>
        </w:rPr>
        <w:t>tree’s registration</w:t>
      </w:r>
      <w:r w:rsidR="001E01D6" w:rsidRPr="00DA32FC">
        <w:rPr>
          <w:color w:val="000000"/>
          <w:lang w:eastAsia="en-AU"/>
        </w:rPr>
        <w:t xml:space="preserve">; </w:t>
      </w:r>
    </w:p>
    <w:p w14:paraId="5F7C79D4" w14:textId="606A410F" w:rsidR="001E01D6" w:rsidRPr="00DA32FC" w:rsidRDefault="00DA32FC" w:rsidP="00DA32FC">
      <w:pPr>
        <w:pStyle w:val="Asubpara"/>
        <w:rPr>
          <w:color w:val="000000"/>
          <w:lang w:eastAsia="en-AU"/>
        </w:rPr>
      </w:pPr>
      <w:r w:rsidRPr="00DA32FC">
        <w:rPr>
          <w:color w:val="000000"/>
          <w:lang w:eastAsia="en-AU"/>
        </w:rPr>
        <w:tab/>
        <w:t>(v)</w:t>
      </w:r>
      <w:r w:rsidRPr="00DA32FC">
        <w:rPr>
          <w:color w:val="000000"/>
          <w:lang w:eastAsia="en-AU"/>
        </w:rPr>
        <w:tab/>
      </w:r>
      <w:r w:rsidR="00CA6FF2" w:rsidRPr="00DA32FC">
        <w:rPr>
          <w:color w:val="000000"/>
          <w:lang w:eastAsia="en-AU"/>
        </w:rPr>
        <w:t>an application</w:t>
      </w:r>
      <w:r w:rsidR="001E01D6" w:rsidRPr="00DA32FC">
        <w:rPr>
          <w:color w:val="000000"/>
          <w:lang w:eastAsia="en-AU"/>
        </w:rPr>
        <w:t xml:space="preserve"> for </w:t>
      </w:r>
      <w:r w:rsidR="008363B4" w:rsidRPr="00DA32FC">
        <w:rPr>
          <w:color w:val="000000"/>
          <w:lang w:eastAsia="en-AU"/>
        </w:rPr>
        <w:t>review</w:t>
      </w:r>
      <w:r w:rsidR="001E01D6" w:rsidRPr="00DA32FC">
        <w:rPr>
          <w:color w:val="000000"/>
          <w:lang w:eastAsia="en-AU"/>
        </w:rPr>
        <w:t xml:space="preserve"> of a decision under </w:t>
      </w:r>
      <w:r w:rsidR="008363B4" w:rsidRPr="00DA32FC">
        <w:rPr>
          <w:color w:val="000000"/>
        </w:rPr>
        <w:t>section</w:t>
      </w:r>
      <w:r w:rsidR="00CA6FF2" w:rsidRPr="00DA32FC">
        <w:rPr>
          <w:color w:val="000000"/>
        </w:rPr>
        <w:t> </w:t>
      </w:r>
      <w:r w:rsidR="00932D3B" w:rsidRPr="00DA32FC">
        <w:rPr>
          <w:color w:val="000000"/>
        </w:rPr>
        <w:t>134</w:t>
      </w:r>
      <w:r w:rsidR="001E01D6" w:rsidRPr="00DA32FC">
        <w:rPr>
          <w:color w:val="000000"/>
          <w:lang w:eastAsia="en-AU"/>
        </w:rPr>
        <w:t xml:space="preserve">; </w:t>
      </w:r>
    </w:p>
    <w:p w14:paraId="455AB0ED" w14:textId="627CABF7"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to give other advice to the conservator on anything relevant to the conservator’s functions in relation to tree protection. </w:t>
      </w:r>
    </w:p>
    <w:p w14:paraId="4342580D" w14:textId="5746D219" w:rsidR="001E01D6" w:rsidRPr="00DA32FC" w:rsidRDefault="00DA32FC" w:rsidP="00DA32FC">
      <w:pPr>
        <w:pStyle w:val="AH5Sec"/>
        <w:rPr>
          <w:color w:val="000000"/>
          <w:lang w:eastAsia="en-AU"/>
        </w:rPr>
      </w:pPr>
      <w:bookmarkStart w:id="127" w:name="_Toc110002036"/>
      <w:r w:rsidRPr="00DA32FC">
        <w:rPr>
          <w:rStyle w:val="CharSectNo"/>
        </w:rPr>
        <w:t>101</w:t>
      </w:r>
      <w:r w:rsidRPr="00DA32FC">
        <w:rPr>
          <w:color w:val="000000"/>
          <w:lang w:eastAsia="en-AU"/>
        </w:rPr>
        <w:tab/>
      </w:r>
      <w:r w:rsidR="001E01D6" w:rsidRPr="00DA32FC">
        <w:rPr>
          <w:color w:val="000000"/>
          <w:lang w:eastAsia="en-AU"/>
        </w:rPr>
        <w:t>Advisory panel—ending appointments</w:t>
      </w:r>
      <w:bookmarkEnd w:id="127"/>
    </w:p>
    <w:p w14:paraId="6338D066" w14:textId="77777777" w:rsidR="001E01D6" w:rsidRPr="00DA32FC" w:rsidRDefault="001E01D6" w:rsidP="001E01D6">
      <w:pPr>
        <w:pStyle w:val="Amainreturn"/>
        <w:rPr>
          <w:color w:val="000000"/>
          <w:lang w:eastAsia="en-AU"/>
        </w:rPr>
      </w:pPr>
      <w:r w:rsidRPr="00DA32FC">
        <w:rPr>
          <w:color w:val="000000"/>
          <w:lang w:eastAsia="en-AU"/>
        </w:rPr>
        <w:t xml:space="preserve">The Minister may, by written notice to a member of the advisory panel, end the member’s appointment for— </w:t>
      </w:r>
    </w:p>
    <w:p w14:paraId="159FC58E" w14:textId="63DE1FEF" w:rsidR="001E01D6" w:rsidRPr="00DA32FC" w:rsidRDefault="00DA32FC" w:rsidP="00DA32FC">
      <w:pPr>
        <w:pStyle w:val="Apara"/>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misbehaviour; or</w:t>
      </w:r>
    </w:p>
    <w:p w14:paraId="2D6A8CAA" w14:textId="5B7C01AB" w:rsidR="001E01D6" w:rsidRPr="00DA32FC" w:rsidRDefault="00DA32FC" w:rsidP="00DA32FC">
      <w:pPr>
        <w:pStyle w:val="A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physical or mental incapacity</w:t>
      </w:r>
      <w:r w:rsidR="002C4E6B" w:rsidRPr="00DA32FC">
        <w:rPr>
          <w:color w:val="000000"/>
          <w:lang w:eastAsia="en-AU"/>
        </w:rPr>
        <w:t xml:space="preserve">, </w:t>
      </w:r>
      <w:r w:rsidR="002C4E6B" w:rsidRPr="00DA32FC">
        <w:rPr>
          <w:color w:val="000000"/>
        </w:rPr>
        <w:t>if the incapacity substantially affects the exercise of the member’s functions</w:t>
      </w:r>
      <w:r w:rsidR="001E01D6" w:rsidRPr="00DA32FC">
        <w:rPr>
          <w:color w:val="000000"/>
          <w:lang w:eastAsia="en-AU"/>
        </w:rPr>
        <w:t xml:space="preserve">; or </w:t>
      </w:r>
    </w:p>
    <w:p w14:paraId="6BA31273" w14:textId="3F58E1E6" w:rsidR="001E01D6"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1E01D6" w:rsidRPr="00DA32FC">
        <w:rPr>
          <w:color w:val="000000"/>
          <w:lang w:eastAsia="en-AU"/>
        </w:rPr>
        <w:t xml:space="preserve">contravening section </w:t>
      </w:r>
      <w:r w:rsidR="00932D3B" w:rsidRPr="00DA32FC">
        <w:rPr>
          <w:color w:val="000000"/>
          <w:lang w:eastAsia="en-AU"/>
        </w:rPr>
        <w:t>102</w:t>
      </w:r>
      <w:r w:rsidR="001E01D6" w:rsidRPr="00DA32FC">
        <w:rPr>
          <w:color w:val="000000"/>
          <w:lang w:eastAsia="en-AU"/>
        </w:rPr>
        <w:t xml:space="preserve">. </w:t>
      </w:r>
    </w:p>
    <w:p w14:paraId="6A07A48F" w14:textId="2B716471" w:rsidR="001E01D6" w:rsidRPr="00DA32FC" w:rsidRDefault="00DA32FC" w:rsidP="00DA32FC">
      <w:pPr>
        <w:pStyle w:val="AH5Sec"/>
        <w:rPr>
          <w:color w:val="000000"/>
        </w:rPr>
      </w:pPr>
      <w:bookmarkStart w:id="128" w:name="_Toc110002037"/>
      <w:r w:rsidRPr="00DA32FC">
        <w:rPr>
          <w:rStyle w:val="CharSectNo"/>
        </w:rPr>
        <w:t>102</w:t>
      </w:r>
      <w:r w:rsidRPr="00DA32FC">
        <w:rPr>
          <w:color w:val="000000"/>
        </w:rPr>
        <w:tab/>
      </w:r>
      <w:r w:rsidR="001E01D6" w:rsidRPr="00DA32FC">
        <w:rPr>
          <w:color w:val="000000"/>
          <w:lang w:eastAsia="en-AU"/>
        </w:rPr>
        <w:t>Advisory panel—</w:t>
      </w:r>
      <w:r w:rsidR="001E01D6" w:rsidRPr="00DA32FC">
        <w:rPr>
          <w:color w:val="000000"/>
        </w:rPr>
        <w:t>disclosure of members interests</w:t>
      </w:r>
      <w:bookmarkEnd w:id="128"/>
    </w:p>
    <w:p w14:paraId="4240F99C" w14:textId="44E0892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a member of the advisory panel has a material interest in an issue in relation to which the advisory panel has been asked to advise the conservator, the member or advisory panel must disclose the nature of the interest to the conservator as soon as practicable after the member or the advisory panel becomes aware of the relevant facts.</w:t>
      </w:r>
    </w:p>
    <w:p w14:paraId="51B4B295" w14:textId="74F98AA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The member must not advise, or further advise, the conservator in relation to the issue, unless the conservator directs otherwise. </w:t>
      </w:r>
    </w:p>
    <w:p w14:paraId="1C33E0F6" w14:textId="244A314B"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Within 14 working days after the end of each financial year, the conservator must give the Minister a statement of any disclosure of interest made under this section, and any direction given by the conservator, during the financial year. </w:t>
      </w:r>
    </w:p>
    <w:p w14:paraId="0D4A0740" w14:textId="4D51DC4B" w:rsidR="001E01D6" w:rsidRPr="00DA32FC" w:rsidRDefault="00DA32FC" w:rsidP="007374FB">
      <w:pPr>
        <w:pStyle w:val="Amain"/>
        <w:keepNext/>
        <w:rPr>
          <w:color w:val="000000"/>
        </w:rPr>
      </w:pPr>
      <w:r w:rsidRPr="00DA32FC">
        <w:rPr>
          <w:color w:val="000000"/>
        </w:rPr>
        <w:lastRenderedPageBreak/>
        <w:tab/>
        <w:t>(4)</w:t>
      </w:r>
      <w:r w:rsidRPr="00DA32FC">
        <w:rPr>
          <w:color w:val="000000"/>
        </w:rPr>
        <w:tab/>
      </w:r>
      <w:r w:rsidR="001E01D6" w:rsidRPr="00DA32FC">
        <w:rPr>
          <w:color w:val="000000"/>
        </w:rPr>
        <w:t>In this section:</w:t>
      </w:r>
    </w:p>
    <w:p w14:paraId="6C04D978" w14:textId="77777777" w:rsidR="001E01D6" w:rsidRPr="00DA32FC" w:rsidRDefault="001E01D6" w:rsidP="007374FB">
      <w:pPr>
        <w:pStyle w:val="aDef"/>
        <w:keepNext/>
        <w:rPr>
          <w:color w:val="000000"/>
        </w:rPr>
      </w:pPr>
      <w:r w:rsidRPr="00DA32FC">
        <w:rPr>
          <w:rStyle w:val="charBoldItals"/>
        </w:rPr>
        <w:t>material interest</w:t>
      </w:r>
      <w:r w:rsidRPr="00DA32FC">
        <w:rPr>
          <w:bCs/>
          <w:iCs/>
          <w:color w:val="000000"/>
        </w:rPr>
        <w:t xml:space="preserve">—an advisory panel member has a </w:t>
      </w:r>
      <w:r w:rsidRPr="00DA32FC">
        <w:rPr>
          <w:rStyle w:val="charBoldItals"/>
        </w:rPr>
        <w:t>material interest</w:t>
      </w:r>
      <w:r w:rsidRPr="00DA32FC">
        <w:rPr>
          <w:bCs/>
          <w:iCs/>
          <w:color w:val="000000"/>
        </w:rPr>
        <w:t xml:space="preserve"> in an issue if the member has—</w:t>
      </w:r>
    </w:p>
    <w:p w14:paraId="1117CBC7" w14:textId="4C0FF700"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direct or indirect financial interest in the issue; or</w:t>
      </w:r>
    </w:p>
    <w:p w14:paraId="58F15C72" w14:textId="1B83AB9F"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a direct or indirect interest of any other kind if the interest could conflict with the proper exercise of the advisory panel’s functions in relation to advising the conservator about the issue. </w:t>
      </w:r>
    </w:p>
    <w:p w14:paraId="3E74625F" w14:textId="2C524490" w:rsidR="001E01D6" w:rsidRPr="00DA32FC" w:rsidRDefault="00DA32FC" w:rsidP="00DA32FC">
      <w:pPr>
        <w:pStyle w:val="AH5Sec"/>
        <w:rPr>
          <w:color w:val="000000"/>
        </w:rPr>
      </w:pPr>
      <w:bookmarkStart w:id="129" w:name="_Toc110002038"/>
      <w:r w:rsidRPr="00DA32FC">
        <w:rPr>
          <w:rStyle w:val="CharSectNo"/>
        </w:rPr>
        <w:t>103</w:t>
      </w:r>
      <w:r w:rsidRPr="00DA32FC">
        <w:rPr>
          <w:color w:val="000000"/>
        </w:rPr>
        <w:tab/>
      </w:r>
      <w:r w:rsidR="001E01D6" w:rsidRPr="00DA32FC">
        <w:rPr>
          <w:color w:val="000000"/>
        </w:rPr>
        <w:t>Advisory panel—procedures</w:t>
      </w:r>
      <w:bookmarkEnd w:id="129"/>
    </w:p>
    <w:p w14:paraId="11EEB201" w14:textId="77777777" w:rsidR="001E01D6" w:rsidRPr="00DA32FC" w:rsidRDefault="001E01D6" w:rsidP="001E01D6">
      <w:pPr>
        <w:pStyle w:val="Amainreturn"/>
        <w:rPr>
          <w:color w:val="000000"/>
        </w:rPr>
      </w:pPr>
      <w:r w:rsidRPr="00DA32FC">
        <w:rPr>
          <w:color w:val="000000"/>
        </w:rPr>
        <w:t xml:space="preserve">A regulation may prescribe procedures of the advisory panel, including how decisions are made by the panel. </w:t>
      </w:r>
    </w:p>
    <w:p w14:paraId="0D2F7B87" w14:textId="77777777" w:rsidR="001E01D6" w:rsidRPr="00DA32FC" w:rsidRDefault="001E01D6" w:rsidP="001E01D6">
      <w:pPr>
        <w:pStyle w:val="aExamHdgss"/>
        <w:rPr>
          <w:color w:val="000000"/>
          <w:szCs w:val="18"/>
        </w:rPr>
      </w:pPr>
      <w:r w:rsidRPr="00DA32FC">
        <w:rPr>
          <w:color w:val="000000"/>
        </w:rPr>
        <w:t>Example</w:t>
      </w:r>
      <w:r w:rsidRPr="00DA32FC">
        <w:rPr>
          <w:color w:val="000000"/>
          <w:szCs w:val="18"/>
        </w:rPr>
        <w:t>s—what a regulation may prescribe</w:t>
      </w:r>
      <w:r w:rsidRPr="00DA32FC">
        <w:rPr>
          <w:b w:val="0"/>
          <w:bCs/>
          <w:color w:val="000000"/>
          <w:szCs w:val="18"/>
        </w:rPr>
        <w:t xml:space="preserve"> </w:t>
      </w:r>
    </w:p>
    <w:p w14:paraId="71A28F21" w14:textId="77777777" w:rsidR="001E01D6" w:rsidRPr="00DA32FC" w:rsidRDefault="001E01D6" w:rsidP="001E01D6">
      <w:pPr>
        <w:pStyle w:val="aExamINumss"/>
        <w:rPr>
          <w:color w:val="000000"/>
        </w:rPr>
      </w:pPr>
      <w:r w:rsidRPr="00DA32FC">
        <w:rPr>
          <w:color w:val="000000"/>
        </w:rPr>
        <w:t>1</w:t>
      </w:r>
      <w:r w:rsidRPr="00DA32FC">
        <w:rPr>
          <w:color w:val="000000"/>
        </w:rPr>
        <w:tab/>
        <w:t xml:space="preserve">the quorum at meetings of the advisory panel </w:t>
      </w:r>
    </w:p>
    <w:p w14:paraId="0459E1D3" w14:textId="77777777" w:rsidR="001E01D6" w:rsidRPr="00DA32FC" w:rsidRDefault="001E01D6" w:rsidP="001E01D6">
      <w:pPr>
        <w:pStyle w:val="aExamINumss"/>
        <w:rPr>
          <w:color w:val="000000"/>
        </w:rPr>
      </w:pPr>
      <w:r w:rsidRPr="00DA32FC">
        <w:rPr>
          <w:color w:val="000000"/>
        </w:rPr>
        <w:t>2</w:t>
      </w:r>
      <w:r w:rsidRPr="00DA32FC">
        <w:rPr>
          <w:color w:val="000000"/>
        </w:rPr>
        <w:tab/>
        <w:t xml:space="preserve">who is to preside at meetings of the advisory panel </w:t>
      </w:r>
    </w:p>
    <w:p w14:paraId="07390072" w14:textId="77777777" w:rsidR="001E01D6" w:rsidRPr="00DA32FC" w:rsidRDefault="001E01D6" w:rsidP="001E01D6">
      <w:pPr>
        <w:pStyle w:val="aExamINumss"/>
        <w:rPr>
          <w:color w:val="000000"/>
        </w:rPr>
      </w:pPr>
      <w:r w:rsidRPr="00DA32FC">
        <w:rPr>
          <w:color w:val="000000"/>
        </w:rPr>
        <w:t>3</w:t>
      </w:r>
      <w:r w:rsidRPr="00DA32FC">
        <w:rPr>
          <w:color w:val="000000"/>
        </w:rPr>
        <w:tab/>
        <w:t xml:space="preserve">how questions are to be resolved at meetings of the advisory panel </w:t>
      </w:r>
    </w:p>
    <w:p w14:paraId="30D2D002" w14:textId="6F0EF823" w:rsidR="001E01D6" w:rsidRPr="00DA32FC" w:rsidRDefault="00DA32FC" w:rsidP="00DA32FC">
      <w:pPr>
        <w:pStyle w:val="AH5Sec"/>
        <w:rPr>
          <w:color w:val="000000"/>
        </w:rPr>
      </w:pPr>
      <w:bookmarkStart w:id="130" w:name="_Toc110002039"/>
      <w:r w:rsidRPr="00DA32FC">
        <w:rPr>
          <w:rStyle w:val="CharSectNo"/>
        </w:rPr>
        <w:t>104</w:t>
      </w:r>
      <w:r w:rsidRPr="00DA32FC">
        <w:rPr>
          <w:color w:val="000000"/>
        </w:rPr>
        <w:tab/>
      </w:r>
      <w:r w:rsidR="001E01D6" w:rsidRPr="00DA32FC">
        <w:rPr>
          <w:color w:val="000000"/>
        </w:rPr>
        <w:t>Advisory panel—delegation</w:t>
      </w:r>
      <w:bookmarkEnd w:id="130"/>
    </w:p>
    <w:p w14:paraId="2282B837" w14:textId="77777777" w:rsidR="001E01D6" w:rsidRPr="00DA32FC" w:rsidRDefault="001E01D6" w:rsidP="00DA32FC">
      <w:pPr>
        <w:pStyle w:val="Amainreturn"/>
        <w:keepNext/>
        <w:rPr>
          <w:color w:val="000000"/>
        </w:rPr>
      </w:pPr>
      <w:r w:rsidRPr="00DA32FC">
        <w:rPr>
          <w:color w:val="000000"/>
        </w:rPr>
        <w:t xml:space="preserve">The advisory panel may delegate any of its functions to a member of the advisory panel in accordance with any requirement prescribed by regulation. </w:t>
      </w:r>
    </w:p>
    <w:p w14:paraId="0BE1E782" w14:textId="17B39330"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63" w:tooltip="A2001-14" w:history="1">
        <w:r w:rsidR="00951272" w:rsidRPr="00DA32FC">
          <w:rPr>
            <w:rStyle w:val="charCitHyperlinkAbbrev"/>
          </w:rPr>
          <w:t>Legislation Act</w:t>
        </w:r>
      </w:hyperlink>
      <w:r w:rsidRPr="00DA32FC">
        <w:rPr>
          <w:color w:val="000000"/>
        </w:rPr>
        <w:t>, pt 19.4.</w:t>
      </w:r>
    </w:p>
    <w:p w14:paraId="747B0B50" w14:textId="77777777" w:rsidR="001E01D6" w:rsidRPr="00DA32FC" w:rsidRDefault="001E01D6" w:rsidP="00DF6D39">
      <w:pPr>
        <w:pStyle w:val="PageBreak"/>
        <w:suppressLineNumbers/>
        <w:rPr>
          <w:color w:val="000000"/>
        </w:rPr>
      </w:pPr>
      <w:r w:rsidRPr="00DA32FC">
        <w:rPr>
          <w:color w:val="000000"/>
        </w:rPr>
        <w:br w:type="page"/>
      </w:r>
    </w:p>
    <w:p w14:paraId="28F23459" w14:textId="249479BC" w:rsidR="001E01D6" w:rsidRPr="00DA32FC" w:rsidRDefault="00DA32FC" w:rsidP="00DA32FC">
      <w:pPr>
        <w:pStyle w:val="AH2Part"/>
        <w:tabs>
          <w:tab w:val="clear" w:pos="2600"/>
        </w:tabs>
      </w:pPr>
      <w:bookmarkStart w:id="131" w:name="_Toc110002040"/>
      <w:r w:rsidRPr="00DA32FC">
        <w:rPr>
          <w:rStyle w:val="CharPartNo"/>
        </w:rPr>
        <w:lastRenderedPageBreak/>
        <w:t>Part 6</w:t>
      </w:r>
      <w:r w:rsidRPr="00DA32FC">
        <w:rPr>
          <w:color w:val="000000"/>
        </w:rPr>
        <w:tab/>
      </w:r>
      <w:r w:rsidR="001E01D6" w:rsidRPr="00DA32FC">
        <w:rPr>
          <w:rStyle w:val="CharPartText"/>
          <w:color w:val="000000"/>
        </w:rPr>
        <w:t>Development applications—conservator’s advice</w:t>
      </w:r>
      <w:bookmarkEnd w:id="131"/>
    </w:p>
    <w:p w14:paraId="6A4C525D" w14:textId="77777777" w:rsidR="003E04B9" w:rsidRPr="00DA32FC" w:rsidRDefault="003E04B9"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6ECEF4EC" w14:textId="7567A792" w:rsidR="001E01D6" w:rsidRPr="00DA32FC" w:rsidRDefault="00DA32FC" w:rsidP="00DA32FC">
      <w:pPr>
        <w:pStyle w:val="AH5Sec"/>
        <w:rPr>
          <w:color w:val="000000"/>
        </w:rPr>
      </w:pPr>
      <w:bookmarkStart w:id="132" w:name="_Toc110002041"/>
      <w:r w:rsidRPr="00DA32FC">
        <w:rPr>
          <w:rStyle w:val="CharSectNo"/>
        </w:rPr>
        <w:t>105</w:t>
      </w:r>
      <w:r w:rsidRPr="00DA32FC">
        <w:rPr>
          <w:color w:val="000000"/>
        </w:rPr>
        <w:tab/>
      </w:r>
      <w:r w:rsidR="001E01D6" w:rsidRPr="00DA32FC">
        <w:rPr>
          <w:color w:val="000000"/>
        </w:rPr>
        <w:t xml:space="preserve">Meaning of </w:t>
      </w:r>
      <w:r w:rsidR="001E01D6" w:rsidRPr="00DA32FC">
        <w:rPr>
          <w:rStyle w:val="charItals"/>
        </w:rPr>
        <w:t>development</w:t>
      </w:r>
      <w:r w:rsidR="001E01D6" w:rsidRPr="00DA32FC">
        <w:rPr>
          <w:color w:val="000000"/>
        </w:rPr>
        <w:t>—pt 6</w:t>
      </w:r>
      <w:bookmarkEnd w:id="132"/>
    </w:p>
    <w:p w14:paraId="14970397" w14:textId="77777777" w:rsidR="001E01D6" w:rsidRPr="00DA32FC" w:rsidRDefault="001E01D6" w:rsidP="001E01D6">
      <w:pPr>
        <w:pStyle w:val="Amainreturn"/>
        <w:rPr>
          <w:color w:val="000000"/>
        </w:rPr>
      </w:pPr>
      <w:r w:rsidRPr="00DA32FC">
        <w:rPr>
          <w:color w:val="000000"/>
        </w:rPr>
        <w:t>In this part:</w:t>
      </w:r>
    </w:p>
    <w:p w14:paraId="00716318" w14:textId="5F22476A" w:rsidR="001E01D6" w:rsidRPr="00DA32FC" w:rsidRDefault="001E01D6" w:rsidP="00DA32FC">
      <w:pPr>
        <w:pStyle w:val="aDef"/>
        <w:rPr>
          <w:color w:val="000000"/>
        </w:rPr>
      </w:pPr>
      <w:r w:rsidRPr="00DA32FC">
        <w:rPr>
          <w:rStyle w:val="charBoldItals"/>
        </w:rPr>
        <w:t xml:space="preserve">development </w:t>
      </w:r>
      <w:r w:rsidRPr="00DA32FC">
        <w:rPr>
          <w:bCs/>
          <w:iCs/>
          <w:color w:val="000000"/>
        </w:rPr>
        <w:t xml:space="preserve">means a proposed development to which </w:t>
      </w:r>
      <w:r w:rsidRPr="00DA32FC">
        <w:rPr>
          <w:color w:val="000000"/>
        </w:rPr>
        <w:t xml:space="preserve">an application for development approval under the </w:t>
      </w:r>
      <w:hyperlink r:id="rId64" w:tooltip="A2007-24" w:history="1">
        <w:r w:rsidR="00951272" w:rsidRPr="00DA32FC">
          <w:rPr>
            <w:rStyle w:val="charCitHyperlinkItal"/>
          </w:rPr>
          <w:t>Planning and Development Act 2007</w:t>
        </w:r>
      </w:hyperlink>
      <w:r w:rsidRPr="00DA32FC">
        <w:rPr>
          <w:color w:val="000000"/>
        </w:rPr>
        <w:t>, chapter 7</w:t>
      </w:r>
      <w:r w:rsidRPr="00DA32FC">
        <w:rPr>
          <w:bCs/>
          <w:iCs/>
          <w:color w:val="000000"/>
        </w:rPr>
        <w:t xml:space="preserve"> applies.</w:t>
      </w:r>
    </w:p>
    <w:p w14:paraId="18F33BC8" w14:textId="2E225019" w:rsidR="001E01D6" w:rsidRPr="00DA32FC" w:rsidRDefault="00DA32FC" w:rsidP="00C166B3">
      <w:pPr>
        <w:pStyle w:val="AH5Sec"/>
        <w:keepNext w:val="0"/>
        <w:keepLines/>
        <w:rPr>
          <w:color w:val="000000"/>
        </w:rPr>
      </w:pPr>
      <w:bookmarkStart w:id="133" w:name="_Toc110002042"/>
      <w:r w:rsidRPr="00DA32FC">
        <w:rPr>
          <w:rStyle w:val="CharSectNo"/>
        </w:rPr>
        <w:t>106</w:t>
      </w:r>
      <w:r w:rsidRPr="00DA32FC">
        <w:rPr>
          <w:color w:val="000000"/>
        </w:rPr>
        <w:tab/>
      </w:r>
      <w:r w:rsidR="001E01D6" w:rsidRPr="00DA32FC">
        <w:rPr>
          <w:color w:val="000000"/>
        </w:rPr>
        <w:t>Simplified outline—pt 6</w:t>
      </w:r>
      <w:bookmarkEnd w:id="133"/>
    </w:p>
    <w:p w14:paraId="464913A4" w14:textId="411AA971" w:rsidR="001E01D6" w:rsidRPr="00DA32FC" w:rsidRDefault="001E01D6" w:rsidP="00C166B3">
      <w:pPr>
        <w:pStyle w:val="Amainreturn"/>
        <w:keepLines/>
        <w:rPr>
          <w:color w:val="000000"/>
        </w:rPr>
      </w:pPr>
      <w:r w:rsidRPr="00DA32FC">
        <w:rPr>
          <w:color w:val="000000"/>
        </w:rPr>
        <w:t xml:space="preserve">The following notes provide a simplified outline of this part and the </w:t>
      </w:r>
      <w:hyperlink r:id="rId65" w:tooltip="A2007-24" w:history="1">
        <w:r w:rsidR="00951272" w:rsidRPr="00DA32FC">
          <w:rPr>
            <w:rStyle w:val="charCitHyperlinkItal"/>
          </w:rPr>
          <w:t>Planning and Development Act 2007</w:t>
        </w:r>
      </w:hyperlink>
      <w:r w:rsidRPr="00DA32FC">
        <w:rPr>
          <w:color w:val="000000"/>
        </w:rPr>
        <w:t xml:space="preserve">, chapter 7 (Development approvals). </w:t>
      </w:r>
    </w:p>
    <w:p w14:paraId="7C835174" w14:textId="77777777" w:rsidR="001E01D6" w:rsidRPr="00DA32FC" w:rsidRDefault="001E01D6" w:rsidP="00C166B3">
      <w:pPr>
        <w:pStyle w:val="aNote"/>
        <w:keepLines/>
        <w:rPr>
          <w:rStyle w:val="charItals"/>
          <w:color w:val="000000"/>
        </w:rPr>
      </w:pPr>
      <w:r w:rsidRPr="00DA32FC">
        <w:rPr>
          <w:rStyle w:val="charItals"/>
          <w:color w:val="000000"/>
        </w:rPr>
        <w:t>Note 1</w:t>
      </w:r>
      <w:r w:rsidRPr="00DA32FC">
        <w:rPr>
          <w:rStyle w:val="charItals"/>
          <w:color w:val="000000"/>
        </w:rPr>
        <w:tab/>
        <w:t>Conservator to be given copy of development application</w:t>
      </w:r>
    </w:p>
    <w:p w14:paraId="54D8D39D" w14:textId="4122BB01" w:rsidR="001E01D6" w:rsidRPr="00DA32FC" w:rsidRDefault="001E01D6" w:rsidP="00C166B3">
      <w:pPr>
        <w:pStyle w:val="aNoteTextss"/>
        <w:keepLines/>
        <w:rPr>
          <w:color w:val="000000"/>
        </w:rPr>
      </w:pPr>
      <w:r w:rsidRPr="00DA32FC">
        <w:rPr>
          <w:color w:val="000000"/>
        </w:rPr>
        <w:t xml:space="preserve">The planning and land authority may be required to give the conservator a copy of each development application for a development proposal in the merit or impact track (see </w:t>
      </w:r>
      <w:hyperlink r:id="rId66" w:tooltip="A2007-24" w:history="1">
        <w:r w:rsidR="00951272" w:rsidRPr="00DA32FC">
          <w:rPr>
            <w:rStyle w:val="charCitHyperlinkItal"/>
          </w:rPr>
          <w:t>Planning and Development Act 2007</w:t>
        </w:r>
      </w:hyperlink>
      <w:r w:rsidRPr="00DA32FC">
        <w:rPr>
          <w:color w:val="000000"/>
        </w:rPr>
        <w:t xml:space="preserve">, s 148). This requirement does not apply to a development application for a development proposal in the code track (see </w:t>
      </w:r>
      <w:hyperlink r:id="rId67" w:tooltip="A2007-24" w:history="1">
        <w:r w:rsidR="00951272" w:rsidRPr="00DA32FC">
          <w:rPr>
            <w:rStyle w:val="charCitHyperlinkItal"/>
          </w:rPr>
          <w:t>Planning and Development Act 2007</w:t>
        </w:r>
      </w:hyperlink>
      <w:r w:rsidRPr="00DA32FC">
        <w:rPr>
          <w:color w:val="000000"/>
        </w:rPr>
        <w:t>, s 117 (c)).</w:t>
      </w:r>
    </w:p>
    <w:p w14:paraId="1D3B0D45" w14:textId="77777777" w:rsidR="001E01D6" w:rsidRPr="00DA32FC" w:rsidRDefault="001E01D6" w:rsidP="00C166B3">
      <w:pPr>
        <w:pStyle w:val="aNote"/>
        <w:keepLines/>
        <w:rPr>
          <w:rStyle w:val="charItals"/>
          <w:color w:val="000000"/>
        </w:rPr>
      </w:pPr>
      <w:r w:rsidRPr="00DA32FC">
        <w:rPr>
          <w:rStyle w:val="charItals"/>
          <w:color w:val="000000"/>
        </w:rPr>
        <w:t>Note 2</w:t>
      </w:r>
      <w:r w:rsidRPr="00DA32FC">
        <w:rPr>
          <w:rStyle w:val="charItals"/>
          <w:color w:val="000000"/>
        </w:rPr>
        <w:tab/>
        <w:t>Conservator to give advice on application</w:t>
      </w:r>
    </w:p>
    <w:p w14:paraId="7D78E4BB" w14:textId="6C6CF498" w:rsidR="001E01D6" w:rsidRPr="00DA32FC" w:rsidRDefault="001E01D6" w:rsidP="00C166B3">
      <w:pPr>
        <w:pStyle w:val="aNoteTextss"/>
        <w:keepLines/>
        <w:rPr>
          <w:color w:val="000000"/>
        </w:rPr>
      </w:pPr>
      <w:r w:rsidRPr="00DA32FC">
        <w:rPr>
          <w:color w:val="000000"/>
        </w:rPr>
        <w:t>The conservator gives advice to the planning and land authority in relation to the development and tree protection (see s </w:t>
      </w:r>
      <w:r w:rsidR="00932D3B" w:rsidRPr="00DA32FC">
        <w:rPr>
          <w:color w:val="000000"/>
        </w:rPr>
        <w:t>107</w:t>
      </w:r>
      <w:r w:rsidRPr="00DA32FC">
        <w:rPr>
          <w:color w:val="000000"/>
        </w:rPr>
        <w:t xml:space="preserve"> and s </w:t>
      </w:r>
      <w:r w:rsidR="00932D3B" w:rsidRPr="00DA32FC">
        <w:rPr>
          <w:color w:val="000000"/>
        </w:rPr>
        <w:t>108</w:t>
      </w:r>
      <w:r w:rsidRPr="00DA32FC">
        <w:rPr>
          <w:color w:val="000000"/>
        </w:rPr>
        <w:t xml:space="preserve">) (see also </w:t>
      </w:r>
      <w:hyperlink r:id="rId68" w:tooltip="A2007-24" w:history="1">
        <w:r w:rsidR="00951272" w:rsidRPr="00DA32FC">
          <w:rPr>
            <w:rStyle w:val="charCitHyperlinkItal"/>
          </w:rPr>
          <w:t>Planning and Development Act 2007</w:t>
        </w:r>
      </w:hyperlink>
      <w:r w:rsidRPr="00DA32FC">
        <w:rPr>
          <w:color w:val="000000"/>
        </w:rPr>
        <w:t xml:space="preserve">, s 149 to s 151A). </w:t>
      </w:r>
    </w:p>
    <w:p w14:paraId="21EBE3E1" w14:textId="77777777" w:rsidR="001E01D6" w:rsidRPr="00DA32FC" w:rsidRDefault="001E01D6" w:rsidP="00C166B3">
      <w:pPr>
        <w:pStyle w:val="aNote"/>
        <w:keepLines/>
        <w:rPr>
          <w:rStyle w:val="charItals"/>
          <w:color w:val="000000"/>
        </w:rPr>
      </w:pPr>
      <w:r w:rsidRPr="00DA32FC">
        <w:rPr>
          <w:rStyle w:val="charItals"/>
          <w:color w:val="000000"/>
        </w:rPr>
        <w:t>Note 3</w:t>
      </w:r>
      <w:r w:rsidRPr="00DA32FC">
        <w:rPr>
          <w:rStyle w:val="charItals"/>
          <w:color w:val="000000"/>
        </w:rPr>
        <w:tab/>
        <w:t>Conservator’s advice to be considered</w:t>
      </w:r>
    </w:p>
    <w:p w14:paraId="7191F1A6" w14:textId="2AF06641" w:rsidR="001E01D6" w:rsidRPr="00DA32FC" w:rsidRDefault="001E01D6" w:rsidP="00C166B3">
      <w:pPr>
        <w:pStyle w:val="aNoteTextss"/>
        <w:keepLines/>
        <w:rPr>
          <w:color w:val="000000"/>
        </w:rPr>
      </w:pPr>
      <w:r w:rsidRPr="00DA32FC">
        <w:rPr>
          <w:color w:val="000000"/>
        </w:rPr>
        <w:t xml:space="preserve">The conservator’s advice is to be considered by the planning and land authority (or the Minister) in approving or refusing to approve a development application (see </w:t>
      </w:r>
      <w:hyperlink r:id="rId69" w:tooltip="A2007-24" w:history="1">
        <w:r w:rsidR="00951272" w:rsidRPr="00DA32FC">
          <w:rPr>
            <w:rStyle w:val="charCitHyperlinkItal"/>
          </w:rPr>
          <w:t>Planning and Development Act 2007</w:t>
        </w:r>
      </w:hyperlink>
      <w:r w:rsidRPr="00DA32FC">
        <w:rPr>
          <w:color w:val="000000"/>
        </w:rPr>
        <w:t xml:space="preserve">, s 120 (f) and s 129 (f)). </w:t>
      </w:r>
    </w:p>
    <w:p w14:paraId="06F04F04" w14:textId="77777777" w:rsidR="001E01D6" w:rsidRPr="00DA32FC" w:rsidRDefault="001E01D6" w:rsidP="00C166B3">
      <w:pPr>
        <w:pStyle w:val="aNote"/>
        <w:keepNext/>
        <w:keepLines/>
        <w:rPr>
          <w:rStyle w:val="charItals"/>
          <w:color w:val="000000"/>
        </w:rPr>
      </w:pPr>
      <w:r w:rsidRPr="00DA32FC">
        <w:rPr>
          <w:rStyle w:val="charItals"/>
          <w:color w:val="000000"/>
        </w:rPr>
        <w:lastRenderedPageBreak/>
        <w:t>Note 4</w:t>
      </w:r>
      <w:r w:rsidRPr="00DA32FC">
        <w:rPr>
          <w:rStyle w:val="charItals"/>
          <w:color w:val="000000"/>
        </w:rPr>
        <w:tab/>
        <w:t>Development approvals</w:t>
      </w:r>
    </w:p>
    <w:p w14:paraId="4C13FA89" w14:textId="638F88FA" w:rsidR="001E01D6" w:rsidRPr="00DA32FC" w:rsidRDefault="001E01D6" w:rsidP="00C166B3">
      <w:pPr>
        <w:pStyle w:val="aNoteTextss"/>
        <w:keepNext/>
        <w:keepLines/>
        <w:rPr>
          <w:color w:val="000000"/>
        </w:rPr>
      </w:pPr>
      <w:r w:rsidRPr="00DA32FC">
        <w:rPr>
          <w:color w:val="000000"/>
        </w:rPr>
        <w:t xml:space="preserve">A development approval that is inconsistent with the conservator’s advice in relation to a registered tree or declared site must not be given (see </w:t>
      </w:r>
      <w:hyperlink r:id="rId70" w:tooltip="A2007-24" w:history="1">
        <w:r w:rsidR="00951272" w:rsidRPr="00DA32FC">
          <w:rPr>
            <w:rStyle w:val="charCitHyperlinkItal"/>
          </w:rPr>
          <w:t>Planning and Development Act 2007</w:t>
        </w:r>
      </w:hyperlink>
      <w:r w:rsidRPr="00DA32FC">
        <w:rPr>
          <w:color w:val="000000"/>
        </w:rPr>
        <w:t xml:space="preserve">, s 119 (1) (c) and (3) and s 128 (1) (b) (iii) and (5)). </w:t>
      </w:r>
    </w:p>
    <w:p w14:paraId="357F2872" w14:textId="1486D5F6" w:rsidR="001E01D6" w:rsidRPr="00DA32FC" w:rsidRDefault="001E01D6" w:rsidP="00C166B3">
      <w:pPr>
        <w:pStyle w:val="aNoteTextss"/>
        <w:keepNext/>
        <w:keepLines/>
        <w:rPr>
          <w:color w:val="000000"/>
        </w:rPr>
      </w:pPr>
      <w:r w:rsidRPr="00DA32FC">
        <w:rPr>
          <w:color w:val="000000"/>
        </w:rPr>
        <w:t>However, for a development proposal in the merit track that is related to light rail, the conservator’s advice in relation to a registered tree or declared site need not be followed in certain circumstances (see </w:t>
      </w:r>
      <w:hyperlink r:id="rId71" w:tooltip="A2007-24" w:history="1">
        <w:r w:rsidR="00951272" w:rsidRPr="00DA32FC">
          <w:rPr>
            <w:rStyle w:val="charCitHyperlinkItal"/>
          </w:rPr>
          <w:t>Planning and Development Act 2007</w:t>
        </w:r>
      </w:hyperlink>
      <w:r w:rsidRPr="00DA32FC">
        <w:rPr>
          <w:color w:val="000000"/>
        </w:rPr>
        <w:t>, s 119A).</w:t>
      </w:r>
    </w:p>
    <w:p w14:paraId="6A3F6C9C" w14:textId="13CAEA81" w:rsidR="001E01D6" w:rsidRPr="00DA32FC" w:rsidRDefault="001E01D6" w:rsidP="00C166B3">
      <w:pPr>
        <w:pStyle w:val="aNoteTextss"/>
        <w:keepNext/>
        <w:keepLines/>
        <w:rPr>
          <w:color w:val="000000"/>
        </w:rPr>
      </w:pPr>
      <w:r w:rsidRPr="00DA32FC">
        <w:rPr>
          <w:color w:val="000000"/>
        </w:rPr>
        <w:t xml:space="preserve">A development approval that is inconsistent with the conservator’s advice in relation to a regulated tree may be given only in the circumstances set out in the </w:t>
      </w:r>
      <w:hyperlink r:id="rId72" w:tooltip="A2007-24" w:history="1">
        <w:r w:rsidR="00951272" w:rsidRPr="00DA32FC">
          <w:rPr>
            <w:rStyle w:val="charCitHyperlinkItal"/>
          </w:rPr>
          <w:t>Planning and Development Act 2007</w:t>
        </w:r>
      </w:hyperlink>
      <w:r w:rsidRPr="00DA32FC">
        <w:rPr>
          <w:color w:val="000000"/>
        </w:rPr>
        <w:t>, s 119 (2), s 119A (2) and s 128 (4).</w:t>
      </w:r>
    </w:p>
    <w:p w14:paraId="1E369CA7" w14:textId="7D61DB2D" w:rsidR="001E01D6" w:rsidRPr="00DA32FC" w:rsidRDefault="00DA32FC" w:rsidP="00DA32FC">
      <w:pPr>
        <w:pStyle w:val="AH5Sec"/>
        <w:rPr>
          <w:color w:val="000000"/>
        </w:rPr>
      </w:pPr>
      <w:bookmarkStart w:id="134" w:name="_Toc110002043"/>
      <w:r w:rsidRPr="00DA32FC">
        <w:rPr>
          <w:rStyle w:val="CharSectNo"/>
        </w:rPr>
        <w:t>107</w:t>
      </w:r>
      <w:r w:rsidRPr="00DA32FC">
        <w:rPr>
          <w:color w:val="000000"/>
        </w:rPr>
        <w:tab/>
      </w:r>
      <w:r w:rsidR="001E01D6" w:rsidRPr="00DA32FC">
        <w:rPr>
          <w:color w:val="000000"/>
        </w:rPr>
        <w:t>Land subject to development—conservator may give advice about tree protection</w:t>
      </w:r>
      <w:bookmarkEnd w:id="134"/>
    </w:p>
    <w:p w14:paraId="30246F70" w14:textId="587CFF1D"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is satisfied on reasonable grounds that a development involves, or is likely to involve, an activity that would or may—</w:t>
      </w:r>
    </w:p>
    <w:p w14:paraId="00D3DB15" w14:textId="4FDF1A2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damage a protected tree; or</w:t>
      </w:r>
    </w:p>
    <w:p w14:paraId="5A885B5E" w14:textId="3CFB560F"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be prohibited groundwork in—</w:t>
      </w:r>
    </w:p>
    <w:p w14:paraId="3C25FB78" w14:textId="674ED6F4"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protection zone for a protected tree; or</w:t>
      </w:r>
    </w:p>
    <w:p w14:paraId="182CF321" w14:textId="56994E2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declared site.</w:t>
      </w:r>
    </w:p>
    <w:p w14:paraId="0F77E5E0" w14:textId="4E53DB85"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The conservator may give the planning and land authority written advice in relation to the development in accordance with section </w:t>
      </w:r>
      <w:r w:rsidR="00932D3B" w:rsidRPr="00DA32FC">
        <w:rPr>
          <w:color w:val="000000"/>
        </w:rPr>
        <w:t>108</w:t>
      </w:r>
      <w:r w:rsidR="001E01D6" w:rsidRPr="00DA32FC">
        <w:rPr>
          <w:color w:val="000000"/>
        </w:rPr>
        <w:t>.</w:t>
      </w:r>
    </w:p>
    <w:p w14:paraId="05BA6E49" w14:textId="25EC5E2F"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If the planning and land authority refers a development application to the conservator under the </w:t>
      </w:r>
      <w:hyperlink r:id="rId73" w:tooltip="A2007-24" w:history="1">
        <w:r w:rsidR="00951272" w:rsidRPr="00DA32FC">
          <w:rPr>
            <w:rStyle w:val="charCitHyperlinkItal"/>
          </w:rPr>
          <w:t>Planning and Development Act 2007</w:t>
        </w:r>
      </w:hyperlink>
      <w:r w:rsidRPr="00DA32FC">
        <w:rPr>
          <w:color w:val="000000"/>
        </w:rPr>
        <w:t xml:space="preserve">, s 148, the conservator must, not later than 15 working days after being given the application, give the planning and land authority advice in relation to the development application (see </w:t>
      </w:r>
      <w:hyperlink r:id="rId74" w:tooltip="A2007-24" w:history="1">
        <w:r w:rsidR="00951272" w:rsidRPr="00DA32FC">
          <w:rPr>
            <w:rStyle w:val="charCitHyperlinkItal"/>
          </w:rPr>
          <w:t>Planning and Development Act 2007</w:t>
        </w:r>
      </w:hyperlink>
      <w:r w:rsidRPr="00DA32FC">
        <w:rPr>
          <w:color w:val="000000"/>
        </w:rPr>
        <w:t>, s 149).</w:t>
      </w:r>
    </w:p>
    <w:p w14:paraId="5C25AAED" w14:textId="02194AF2" w:rsidR="001E01D6" w:rsidRPr="00DA32FC" w:rsidRDefault="00DA32FC" w:rsidP="00C166B3">
      <w:pPr>
        <w:pStyle w:val="Amain"/>
        <w:keepNext/>
        <w:rPr>
          <w:color w:val="000000"/>
        </w:rPr>
      </w:pPr>
      <w:r w:rsidRPr="00DA32FC">
        <w:rPr>
          <w:color w:val="000000"/>
        </w:rPr>
        <w:lastRenderedPageBreak/>
        <w:tab/>
        <w:t>(3)</w:t>
      </w:r>
      <w:r w:rsidRPr="00DA32FC">
        <w:rPr>
          <w:color w:val="000000"/>
        </w:rPr>
        <w:tab/>
      </w:r>
      <w:r w:rsidR="001E01D6" w:rsidRPr="00DA32FC">
        <w:rPr>
          <w:color w:val="000000"/>
        </w:rPr>
        <w:t>In this section:</w:t>
      </w:r>
    </w:p>
    <w:p w14:paraId="2C1B4015" w14:textId="77777777" w:rsidR="001E01D6" w:rsidRPr="00DA32FC" w:rsidRDefault="001E01D6" w:rsidP="00C166B3">
      <w:pPr>
        <w:pStyle w:val="aDef"/>
        <w:keepNext/>
        <w:rPr>
          <w:color w:val="000000"/>
        </w:rPr>
      </w:pPr>
      <w:r w:rsidRPr="00DA32FC">
        <w:rPr>
          <w:rStyle w:val="charBoldItals"/>
        </w:rPr>
        <w:t>protected tree</w:t>
      </w:r>
      <w:r w:rsidRPr="00DA32FC">
        <w:rPr>
          <w:bCs/>
          <w:iCs/>
          <w:color w:val="000000"/>
        </w:rPr>
        <w:t>, in relation to a development, means a protected tree—</w:t>
      </w:r>
      <w:r w:rsidRPr="00DA32FC">
        <w:rPr>
          <w:color w:val="000000"/>
        </w:rPr>
        <w:t xml:space="preserve"> </w:t>
      </w:r>
    </w:p>
    <w:p w14:paraId="2C763461" w14:textId="255BA677"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on the land subject to the development; or</w:t>
      </w:r>
    </w:p>
    <w:p w14:paraId="4DC44368" w14:textId="480DE372"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on land adjoining the land subject to the development.</w:t>
      </w:r>
    </w:p>
    <w:p w14:paraId="7D5AC245" w14:textId="447B735E" w:rsidR="001E01D6" w:rsidRPr="00DA32FC" w:rsidRDefault="00DA32FC" w:rsidP="00DA32FC">
      <w:pPr>
        <w:pStyle w:val="AH5Sec"/>
        <w:rPr>
          <w:color w:val="000000"/>
        </w:rPr>
      </w:pPr>
      <w:bookmarkStart w:id="135" w:name="_Toc110002044"/>
      <w:r w:rsidRPr="00DA32FC">
        <w:rPr>
          <w:rStyle w:val="CharSectNo"/>
        </w:rPr>
        <w:t>108</w:t>
      </w:r>
      <w:r w:rsidRPr="00DA32FC">
        <w:rPr>
          <w:color w:val="000000"/>
        </w:rPr>
        <w:tab/>
      </w:r>
      <w:r w:rsidR="001E01D6" w:rsidRPr="00DA32FC">
        <w:rPr>
          <w:color w:val="000000"/>
        </w:rPr>
        <w:t>Conservator’s advice about tree protection</w:t>
      </w:r>
      <w:bookmarkEnd w:id="135"/>
    </w:p>
    <w:p w14:paraId="1DDBDAF0" w14:textId="1F5CE04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conservator gives advice—</w:t>
      </w:r>
    </w:p>
    <w:p w14:paraId="166AE50F" w14:textId="11215C0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under section </w:t>
      </w:r>
      <w:r w:rsidR="00932D3B" w:rsidRPr="00DA32FC">
        <w:rPr>
          <w:color w:val="000000"/>
        </w:rPr>
        <w:t>107</w:t>
      </w:r>
      <w:r w:rsidR="001E01D6" w:rsidRPr="00DA32FC">
        <w:rPr>
          <w:color w:val="000000"/>
        </w:rPr>
        <w:t xml:space="preserve"> in relation to a development; or</w:t>
      </w:r>
    </w:p>
    <w:p w14:paraId="1DE228F3" w14:textId="77E600F2" w:rsidR="001E01D6" w:rsidRPr="00DA32FC" w:rsidRDefault="00DA32FC" w:rsidP="00DA32FC">
      <w:pPr>
        <w:pStyle w:val="Apara"/>
        <w:rPr>
          <w:color w:val="000000"/>
        </w:rPr>
      </w:pPr>
      <w:r>
        <w:rPr>
          <w:color w:val="000000"/>
        </w:rPr>
        <w:tab/>
      </w:r>
      <w:r w:rsidRPr="00DA32FC">
        <w:rPr>
          <w:color w:val="000000"/>
        </w:rPr>
        <w:t>(b)</w:t>
      </w:r>
      <w:r w:rsidRPr="00DA32FC">
        <w:rPr>
          <w:color w:val="000000"/>
        </w:rPr>
        <w:tab/>
      </w:r>
      <w:r w:rsidR="001E01D6" w:rsidRPr="00DA32FC">
        <w:rPr>
          <w:color w:val="000000"/>
        </w:rPr>
        <w:t xml:space="preserve">under the </w:t>
      </w:r>
      <w:hyperlink r:id="rId75" w:tooltip="A2007-24" w:history="1">
        <w:r w:rsidR="00951272" w:rsidRPr="00DA32FC">
          <w:rPr>
            <w:rStyle w:val="charCitHyperlinkItal"/>
          </w:rPr>
          <w:t>Planning and Development Act 2007</w:t>
        </w:r>
      </w:hyperlink>
      <w:r w:rsidR="001E01D6" w:rsidRPr="00DA32FC">
        <w:rPr>
          <w:color w:val="000000"/>
        </w:rPr>
        <w:t>, section 149 in relation to a development application.</w:t>
      </w:r>
    </w:p>
    <w:p w14:paraId="0849A41C" w14:textId="4915171B"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advice must include advice about tree protection requirements for each protected tree with a protection zone on, or partly on, the land subject to the development.</w:t>
      </w:r>
    </w:p>
    <w:p w14:paraId="0C2971A2" w14:textId="49243555"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Without limiting subsection (2), the advice may—</w:t>
      </w:r>
    </w:p>
    <w:p w14:paraId="2CF914D1" w14:textId="1BFDC717"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include information about the trees on the land; and</w:t>
      </w:r>
    </w:p>
    <w:p w14:paraId="6AA05BE8" w14:textId="71CB7CD1"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set out the changes (if any) the conservator considers should be made to any tree management plan or proposed tree management plan that relates to the development application, </w:t>
      </w:r>
      <w:r w:rsidR="00DA482F" w:rsidRPr="00DA32FC">
        <w:rPr>
          <w:color w:val="000000"/>
        </w:rPr>
        <w:t>taking into account</w:t>
      </w:r>
      <w:r w:rsidR="001E01D6" w:rsidRPr="00DA32FC">
        <w:rPr>
          <w:color w:val="000000"/>
        </w:rPr>
        <w:t>—</w:t>
      </w:r>
    </w:p>
    <w:p w14:paraId="24F2C626" w14:textId="5258A74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the guidelines approved under section </w:t>
      </w:r>
      <w:r w:rsidR="00932D3B" w:rsidRPr="00DA32FC">
        <w:rPr>
          <w:color w:val="000000"/>
        </w:rPr>
        <w:t>88</w:t>
      </w:r>
      <w:r w:rsidR="001E01D6" w:rsidRPr="00DA32FC">
        <w:rPr>
          <w:color w:val="000000"/>
        </w:rPr>
        <w:t xml:space="preserve"> (Tree management plans—guidelines); and</w:t>
      </w:r>
    </w:p>
    <w:p w14:paraId="10A864BE" w14:textId="2E173374"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the advice (if any) of the advisory panel; and</w:t>
      </w:r>
    </w:p>
    <w:p w14:paraId="272D84B2" w14:textId="4B1DB3FE"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anything else the conservator considers relevant.</w:t>
      </w:r>
    </w:p>
    <w:p w14:paraId="184878EF" w14:textId="126D2A07" w:rsidR="001E01D6" w:rsidRPr="00DA32FC" w:rsidRDefault="00DA32FC" w:rsidP="00A769ED">
      <w:pPr>
        <w:pStyle w:val="AH5Sec"/>
        <w:rPr>
          <w:color w:val="000000"/>
        </w:rPr>
      </w:pPr>
      <w:bookmarkStart w:id="136" w:name="_Toc110002045"/>
      <w:r w:rsidRPr="00DA32FC">
        <w:rPr>
          <w:rStyle w:val="CharSectNo"/>
        </w:rPr>
        <w:lastRenderedPageBreak/>
        <w:t>109</w:t>
      </w:r>
      <w:r w:rsidRPr="00DA32FC">
        <w:rPr>
          <w:color w:val="000000"/>
        </w:rPr>
        <w:tab/>
      </w:r>
      <w:r w:rsidR="001E01D6" w:rsidRPr="00DA32FC">
        <w:rPr>
          <w:color w:val="000000"/>
        </w:rPr>
        <w:t>Offence</w:t>
      </w:r>
      <w:r w:rsidR="005E3BD5" w:rsidRPr="00DA32FC">
        <w:rPr>
          <w:color w:val="000000"/>
        </w:rPr>
        <w:t>s</w:t>
      </w:r>
      <w:r w:rsidR="001E01D6" w:rsidRPr="00DA32FC">
        <w:rPr>
          <w:color w:val="000000"/>
        </w:rPr>
        <w:t>—contravene tree protection condition of development approval</w:t>
      </w:r>
      <w:bookmarkEnd w:id="136"/>
    </w:p>
    <w:p w14:paraId="2F541B41" w14:textId="0D1EE582" w:rsidR="001E01D6" w:rsidRPr="00DA32FC" w:rsidRDefault="00DA32FC" w:rsidP="00A769ED">
      <w:pPr>
        <w:pStyle w:val="Amain"/>
        <w:keepNext/>
        <w:rPr>
          <w:color w:val="000000"/>
        </w:rPr>
      </w:pPr>
      <w:r w:rsidRPr="00DA32FC">
        <w:rPr>
          <w:color w:val="000000"/>
        </w:rPr>
        <w:tab/>
        <w:t>(1)</w:t>
      </w:r>
      <w:r w:rsidRPr="00DA32FC">
        <w:rPr>
          <w:color w:val="000000"/>
        </w:rPr>
        <w:tab/>
      </w:r>
      <w:r w:rsidR="001E01D6" w:rsidRPr="00DA32FC">
        <w:rPr>
          <w:color w:val="000000"/>
        </w:rPr>
        <w:t xml:space="preserve">This section applies if— </w:t>
      </w:r>
    </w:p>
    <w:p w14:paraId="48A64974" w14:textId="2680585C" w:rsidR="001E01D6" w:rsidRPr="00DA32FC" w:rsidRDefault="00DA32FC" w:rsidP="00A769ED">
      <w:pPr>
        <w:pStyle w:val="Apara"/>
        <w:keepNext/>
        <w:rPr>
          <w:color w:val="000000"/>
        </w:rPr>
      </w:pPr>
      <w:r w:rsidRPr="00DA32FC">
        <w:rPr>
          <w:color w:val="000000"/>
        </w:rPr>
        <w:tab/>
        <w:t>(a)</w:t>
      </w:r>
      <w:r w:rsidRPr="00DA32FC">
        <w:rPr>
          <w:color w:val="000000"/>
        </w:rPr>
        <w:tab/>
      </w:r>
      <w:r w:rsidR="001E01D6" w:rsidRPr="00DA32FC">
        <w:rPr>
          <w:color w:val="000000"/>
        </w:rPr>
        <w:t xml:space="preserve">the conservator gives advice under section </w:t>
      </w:r>
      <w:r w:rsidR="00932D3B" w:rsidRPr="00DA32FC">
        <w:rPr>
          <w:color w:val="000000"/>
        </w:rPr>
        <w:t>107</w:t>
      </w:r>
      <w:r w:rsidR="001E01D6" w:rsidRPr="00DA32FC">
        <w:rPr>
          <w:color w:val="000000"/>
        </w:rPr>
        <w:t xml:space="preserve"> in relation to a development; and </w:t>
      </w:r>
    </w:p>
    <w:p w14:paraId="2E5CD3DD" w14:textId="24CA93C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development has development approval; and </w:t>
      </w:r>
    </w:p>
    <w:p w14:paraId="3A388E44" w14:textId="0A93B7F3" w:rsidR="001E01D6" w:rsidRPr="00DA32FC" w:rsidRDefault="00DA32FC" w:rsidP="00DA32FC">
      <w:pPr>
        <w:pStyle w:val="Apara"/>
      </w:pPr>
      <w:r>
        <w:tab/>
      </w:r>
      <w:r w:rsidRPr="00DA32FC">
        <w:t>(c)</w:t>
      </w:r>
      <w:r w:rsidRPr="00DA32FC">
        <w:tab/>
      </w:r>
      <w:r w:rsidR="001E01D6" w:rsidRPr="00DA32FC">
        <w:t xml:space="preserve">the approval is subject to a condition (a </w:t>
      </w:r>
      <w:r w:rsidR="001E01D6" w:rsidRPr="00DA32FC">
        <w:rPr>
          <w:rStyle w:val="charBoldItals"/>
        </w:rPr>
        <w:t>tree protection condition</w:t>
      </w:r>
      <w:r w:rsidR="001E01D6" w:rsidRPr="00DA32FC">
        <w:t xml:space="preserve">) requiring a person to do or not do something in relation to— </w:t>
      </w:r>
    </w:p>
    <w:p w14:paraId="26B69D66" w14:textId="4D8F02B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a protected tree; or </w:t>
      </w:r>
    </w:p>
    <w:p w14:paraId="46C10B99" w14:textId="026838D2"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 xml:space="preserve">the protection zone for a protected tree; or </w:t>
      </w:r>
    </w:p>
    <w:p w14:paraId="76E6D99A" w14:textId="735879F2"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a declared site. </w:t>
      </w:r>
    </w:p>
    <w:p w14:paraId="1136CDCD" w14:textId="77777777" w:rsidR="001E01D6" w:rsidRPr="00DA32FC" w:rsidRDefault="001E01D6" w:rsidP="001E01D6">
      <w:pPr>
        <w:pStyle w:val="aExamHdgpar"/>
        <w:rPr>
          <w:color w:val="000000"/>
        </w:rPr>
      </w:pPr>
      <w:r w:rsidRPr="00DA32FC">
        <w:rPr>
          <w:color w:val="000000"/>
        </w:rPr>
        <w:t>Example—par (c)—tree protection condition</w:t>
      </w:r>
    </w:p>
    <w:p w14:paraId="7E81F7D4" w14:textId="77777777" w:rsidR="001E01D6" w:rsidRPr="00DA32FC" w:rsidRDefault="001E01D6" w:rsidP="001E01D6">
      <w:pPr>
        <w:pStyle w:val="aExampar"/>
        <w:rPr>
          <w:color w:val="000000"/>
        </w:rPr>
      </w:pPr>
      <w:r w:rsidRPr="00DA32FC">
        <w:rPr>
          <w:color w:val="000000"/>
        </w:rPr>
        <w:t>a condition that the applicant comply with tree protection requirements of a tree management plan</w:t>
      </w:r>
    </w:p>
    <w:p w14:paraId="5B0D6F5C" w14:textId="755767B7" w:rsidR="001E01D6" w:rsidRPr="00DA32FC" w:rsidRDefault="00DA32FC" w:rsidP="00DA32FC">
      <w:pPr>
        <w:pStyle w:val="Amain"/>
        <w:keepNext/>
        <w:rPr>
          <w:color w:val="000000"/>
        </w:rPr>
      </w:pPr>
      <w:r w:rsidRPr="00DA32FC">
        <w:rPr>
          <w:color w:val="000000"/>
        </w:rPr>
        <w:tab/>
        <w:t>(2)</w:t>
      </w:r>
      <w:r w:rsidRPr="00DA32FC">
        <w:rPr>
          <w:color w:val="000000"/>
        </w:rPr>
        <w:tab/>
      </w:r>
      <w:r w:rsidR="001E01D6" w:rsidRPr="00DA32FC">
        <w:rPr>
          <w:color w:val="000000"/>
        </w:rPr>
        <w:t xml:space="preserve">A person commits an offence if the person contravenes a tree protection condition of the development approval. </w:t>
      </w:r>
    </w:p>
    <w:p w14:paraId="2D75F344" w14:textId="2D982653" w:rsidR="001E01D6" w:rsidRPr="00DA32FC" w:rsidRDefault="001E01D6" w:rsidP="001E01D6">
      <w:pPr>
        <w:pStyle w:val="Penalty"/>
        <w:rPr>
          <w:color w:val="000000"/>
        </w:rPr>
      </w:pPr>
      <w:r w:rsidRPr="00DA32FC">
        <w:rPr>
          <w:color w:val="000000"/>
        </w:rPr>
        <w:t xml:space="preserve">Maximum penalty:  50 penalty units. </w:t>
      </w:r>
    </w:p>
    <w:p w14:paraId="7150105B" w14:textId="3532E03A" w:rsidR="00D34221" w:rsidRPr="00DA32FC" w:rsidRDefault="00DA32FC" w:rsidP="00DA32FC">
      <w:pPr>
        <w:pStyle w:val="Amain"/>
        <w:keepNext/>
        <w:rPr>
          <w:color w:val="000000"/>
          <w:lang w:eastAsia="en-AU"/>
        </w:rPr>
      </w:pPr>
      <w:r w:rsidRPr="00DA32FC">
        <w:rPr>
          <w:color w:val="000000"/>
          <w:lang w:eastAsia="en-AU"/>
        </w:rPr>
        <w:tab/>
        <w:t>(3)</w:t>
      </w:r>
      <w:r w:rsidRPr="00DA32FC">
        <w:rPr>
          <w:color w:val="000000"/>
          <w:lang w:eastAsia="en-AU"/>
        </w:rPr>
        <w:tab/>
      </w:r>
      <w:r w:rsidR="00D34221" w:rsidRPr="00DA32FC">
        <w:rPr>
          <w:color w:val="000000"/>
          <w:lang w:eastAsia="en-AU"/>
        </w:rPr>
        <w:t>Subsection (2) does not apply if the person has a reasonable excuse for contravening the tree protection condition.</w:t>
      </w:r>
    </w:p>
    <w:p w14:paraId="27906421" w14:textId="4DBF35E1" w:rsidR="00D34221" w:rsidRPr="00DA32FC" w:rsidRDefault="00D34221" w:rsidP="00D34221">
      <w:pPr>
        <w:pStyle w:val="aNote"/>
        <w:rPr>
          <w:color w:val="000000"/>
          <w:lang w:eastAsia="en-AU"/>
        </w:rPr>
      </w:pPr>
      <w:r w:rsidRPr="00DA32FC">
        <w:rPr>
          <w:rStyle w:val="charItals"/>
        </w:rPr>
        <w:t>Note</w:t>
      </w:r>
      <w:r w:rsidRPr="00DA32FC">
        <w:rPr>
          <w:rStyle w:val="charItals"/>
        </w:rPr>
        <w:tab/>
      </w:r>
      <w:r w:rsidRPr="00DA32FC">
        <w:rPr>
          <w:color w:val="000000"/>
          <w:lang w:eastAsia="en-AU"/>
        </w:rPr>
        <w:t>The defendant has an evidential burden in relation to the matters mentioned in s (</w:t>
      </w:r>
      <w:r w:rsidR="00323902" w:rsidRPr="00DA32FC">
        <w:rPr>
          <w:color w:val="000000"/>
          <w:lang w:eastAsia="en-AU"/>
        </w:rPr>
        <w:t>3</w:t>
      </w:r>
      <w:r w:rsidRPr="00DA32FC">
        <w:rPr>
          <w:color w:val="000000"/>
          <w:lang w:eastAsia="en-AU"/>
        </w:rPr>
        <w:t xml:space="preserve">) (see </w:t>
      </w:r>
      <w:hyperlink r:id="rId76" w:tooltip="A2002-51" w:history="1">
        <w:r w:rsidR="00951272" w:rsidRPr="00DA32FC">
          <w:rPr>
            <w:rStyle w:val="charCitHyperlinkAbbrev"/>
          </w:rPr>
          <w:t>Criminal Code</w:t>
        </w:r>
      </w:hyperlink>
      <w:r w:rsidRPr="00DA32FC">
        <w:rPr>
          <w:color w:val="000000"/>
          <w:lang w:eastAsia="en-AU"/>
        </w:rPr>
        <w:t>, s 58).</w:t>
      </w:r>
    </w:p>
    <w:p w14:paraId="6E3ED2DA" w14:textId="7BD0D793"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person commits an offence if the person—</w:t>
      </w:r>
    </w:p>
    <w:p w14:paraId="7B2BDACB" w14:textId="60048E69"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responsible for the development; and</w:t>
      </w:r>
    </w:p>
    <w:p w14:paraId="5C75A9A3" w14:textId="29D847A2"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fails to take reasonable steps to tell each person carrying out work on the development site about the tree protection condition.</w:t>
      </w:r>
    </w:p>
    <w:p w14:paraId="28F9B0DA" w14:textId="77777777" w:rsidR="001E01D6" w:rsidRPr="00DA32FC" w:rsidRDefault="001E01D6" w:rsidP="001E01D6">
      <w:pPr>
        <w:pStyle w:val="Penalty"/>
        <w:rPr>
          <w:color w:val="000000"/>
        </w:rPr>
      </w:pPr>
      <w:r w:rsidRPr="00DA32FC">
        <w:rPr>
          <w:color w:val="000000"/>
        </w:rPr>
        <w:t xml:space="preserve">Maximum penalty:  50 penalty units. </w:t>
      </w:r>
    </w:p>
    <w:p w14:paraId="40CCCFC8" w14:textId="15EB1FAF" w:rsidR="001E01D6" w:rsidRPr="00DA32FC" w:rsidRDefault="00DA32FC" w:rsidP="00DA32FC">
      <w:pPr>
        <w:pStyle w:val="Amain"/>
        <w:rPr>
          <w:color w:val="000000"/>
        </w:rPr>
      </w:pPr>
      <w:r w:rsidRPr="00DA32FC">
        <w:rPr>
          <w:color w:val="000000"/>
        </w:rPr>
        <w:lastRenderedPageBreak/>
        <w:tab/>
        <w:t>(5)</w:t>
      </w:r>
      <w:r w:rsidRPr="00DA32FC">
        <w:rPr>
          <w:color w:val="000000"/>
        </w:rPr>
        <w:tab/>
      </w:r>
      <w:r w:rsidR="001E01D6" w:rsidRPr="00DA32FC">
        <w:rPr>
          <w:color w:val="000000"/>
        </w:rPr>
        <w:t xml:space="preserve">An offence against subsection </w:t>
      </w:r>
      <w:r w:rsidR="00043E56" w:rsidRPr="00DA32FC">
        <w:rPr>
          <w:color w:val="000000"/>
        </w:rPr>
        <w:t xml:space="preserve">(2) or </w:t>
      </w:r>
      <w:r w:rsidR="001E01D6" w:rsidRPr="00DA32FC">
        <w:rPr>
          <w:color w:val="000000"/>
        </w:rPr>
        <w:t xml:space="preserve">(4) is a strict liability offence. </w:t>
      </w:r>
    </w:p>
    <w:p w14:paraId="0C4BF2D7" w14:textId="782B4B05"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In this section:</w:t>
      </w:r>
    </w:p>
    <w:p w14:paraId="7D583EB0" w14:textId="23136060" w:rsidR="00F413E2" w:rsidRPr="00DA32FC" w:rsidRDefault="001E01D6" w:rsidP="00DA32FC">
      <w:pPr>
        <w:pStyle w:val="aDef"/>
        <w:keepNext/>
        <w:rPr>
          <w:color w:val="000000"/>
        </w:rPr>
      </w:pPr>
      <w:r w:rsidRPr="00DA32FC">
        <w:rPr>
          <w:rStyle w:val="charBoldItals"/>
        </w:rPr>
        <w:t>responsible</w:t>
      </w:r>
      <w:r w:rsidRPr="00DA32FC">
        <w:rPr>
          <w:color w:val="000000"/>
        </w:rPr>
        <w:t xml:space="preserve">—a person is </w:t>
      </w:r>
      <w:r w:rsidRPr="00DA32FC">
        <w:rPr>
          <w:rStyle w:val="charBoldItals"/>
        </w:rPr>
        <w:t>responsible</w:t>
      </w:r>
      <w:r w:rsidRPr="00DA32FC">
        <w:rPr>
          <w:color w:val="000000"/>
        </w:rPr>
        <w:t xml:space="preserve"> for a development if</w:t>
      </w:r>
      <w:r w:rsidR="00F413E2" w:rsidRPr="00DA32FC">
        <w:rPr>
          <w:color w:val="000000"/>
        </w:rPr>
        <w:t>—</w:t>
      </w:r>
    </w:p>
    <w:p w14:paraId="6A316B43" w14:textId="57DB5970" w:rsidR="00F413E2"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the person </w:t>
      </w:r>
      <w:r w:rsidR="00F413E2" w:rsidRPr="00DA32FC">
        <w:rPr>
          <w:color w:val="000000"/>
        </w:rPr>
        <w:t>conducts a business or undertaking; and</w:t>
      </w:r>
    </w:p>
    <w:p w14:paraId="4055D20F" w14:textId="15031367" w:rsidR="00844FD5" w:rsidRPr="00DA32FC" w:rsidRDefault="00DA32FC" w:rsidP="00DA32FC">
      <w:pPr>
        <w:pStyle w:val="aDefpara"/>
        <w:rPr>
          <w:color w:val="000000"/>
        </w:rPr>
      </w:pPr>
      <w:r w:rsidRPr="00DA32FC">
        <w:rPr>
          <w:color w:val="000000"/>
        </w:rPr>
        <w:tab/>
        <w:t>(b)</w:t>
      </w:r>
      <w:r w:rsidRPr="00DA32FC">
        <w:rPr>
          <w:color w:val="000000"/>
        </w:rPr>
        <w:tab/>
      </w:r>
      <w:r w:rsidR="001D598B" w:rsidRPr="00DA32FC">
        <w:rPr>
          <w:color w:val="000000"/>
        </w:rPr>
        <w:t xml:space="preserve">the </w:t>
      </w:r>
      <w:r w:rsidR="00F413E2" w:rsidRPr="00DA32FC">
        <w:rPr>
          <w:color w:val="000000"/>
        </w:rPr>
        <w:t xml:space="preserve">business or undertaking </w:t>
      </w:r>
      <w:r w:rsidR="001D598B" w:rsidRPr="00DA32FC">
        <w:rPr>
          <w:color w:val="000000"/>
        </w:rPr>
        <w:t>has management or control of the site where work for the development is b</w:t>
      </w:r>
      <w:r w:rsidR="00F413E2" w:rsidRPr="00DA32FC">
        <w:rPr>
          <w:color w:val="000000"/>
        </w:rPr>
        <w:t>e</w:t>
      </w:r>
      <w:r w:rsidR="001D598B" w:rsidRPr="00DA32FC">
        <w:rPr>
          <w:color w:val="000000"/>
        </w:rPr>
        <w:t>ing carried out</w:t>
      </w:r>
      <w:r w:rsidR="0043515F" w:rsidRPr="00DA32FC">
        <w:rPr>
          <w:color w:val="000000"/>
        </w:rPr>
        <w:t>.</w:t>
      </w:r>
    </w:p>
    <w:p w14:paraId="6FD7A1D0" w14:textId="77777777" w:rsidR="001E01D6" w:rsidRPr="00DA32FC" w:rsidRDefault="001E01D6" w:rsidP="00DF6D39">
      <w:pPr>
        <w:pStyle w:val="PageBreak"/>
        <w:suppressLineNumbers/>
        <w:rPr>
          <w:color w:val="000000"/>
        </w:rPr>
      </w:pPr>
      <w:r w:rsidRPr="00DA32FC">
        <w:rPr>
          <w:color w:val="000000"/>
        </w:rPr>
        <w:br w:type="page"/>
      </w:r>
    </w:p>
    <w:p w14:paraId="3E678C98" w14:textId="11DFD57C" w:rsidR="001E01D6" w:rsidRPr="00DA32FC" w:rsidRDefault="00DA32FC" w:rsidP="00DA32FC">
      <w:pPr>
        <w:pStyle w:val="AH2Part"/>
        <w:tabs>
          <w:tab w:val="clear" w:pos="2600"/>
        </w:tabs>
      </w:pPr>
      <w:bookmarkStart w:id="137" w:name="_Toc110002046"/>
      <w:r w:rsidRPr="00DA32FC">
        <w:rPr>
          <w:rStyle w:val="CharPartNo"/>
        </w:rPr>
        <w:lastRenderedPageBreak/>
        <w:t>Part 7</w:t>
      </w:r>
      <w:r w:rsidRPr="00DA32FC">
        <w:rPr>
          <w:color w:val="000000"/>
        </w:rPr>
        <w:tab/>
      </w:r>
      <w:r w:rsidR="001E01D6" w:rsidRPr="00DA32FC">
        <w:rPr>
          <w:rStyle w:val="CharPartText"/>
          <w:color w:val="000000"/>
        </w:rPr>
        <w:t>Enforcement</w:t>
      </w:r>
      <w:bookmarkEnd w:id="137"/>
    </w:p>
    <w:p w14:paraId="25896994" w14:textId="3EDBD0A3" w:rsidR="001E01D6" w:rsidRPr="00DA32FC" w:rsidRDefault="00DA32FC" w:rsidP="00DA32FC">
      <w:pPr>
        <w:pStyle w:val="AH3Div"/>
      </w:pPr>
      <w:bookmarkStart w:id="138" w:name="_Toc110002047"/>
      <w:r w:rsidRPr="00DA32FC">
        <w:rPr>
          <w:rStyle w:val="CharDivNo"/>
        </w:rPr>
        <w:t>Division 7.1</w:t>
      </w:r>
      <w:r w:rsidRPr="00DA32FC">
        <w:rPr>
          <w:color w:val="000000"/>
        </w:rPr>
        <w:tab/>
      </w:r>
      <w:r w:rsidR="00A3230E" w:rsidRPr="00DA32FC">
        <w:rPr>
          <w:rStyle w:val="CharDivText"/>
          <w:color w:val="000000"/>
        </w:rPr>
        <w:t>Preliminary</w:t>
      </w:r>
      <w:bookmarkEnd w:id="138"/>
    </w:p>
    <w:p w14:paraId="23A41BBF" w14:textId="13D71F63" w:rsidR="001E01D6" w:rsidRPr="00DA32FC" w:rsidRDefault="00DA32FC" w:rsidP="00DA32FC">
      <w:pPr>
        <w:pStyle w:val="AH5Sec"/>
        <w:rPr>
          <w:color w:val="000000"/>
        </w:rPr>
      </w:pPr>
      <w:bookmarkStart w:id="139" w:name="_Toc110002048"/>
      <w:r w:rsidRPr="00DA32FC">
        <w:rPr>
          <w:rStyle w:val="CharSectNo"/>
        </w:rPr>
        <w:t>110</w:t>
      </w:r>
      <w:r w:rsidRPr="00DA32FC">
        <w:rPr>
          <w:color w:val="000000"/>
        </w:rPr>
        <w:tab/>
      </w:r>
      <w:r w:rsidR="001E01D6" w:rsidRPr="00DA32FC">
        <w:rPr>
          <w:color w:val="000000"/>
        </w:rPr>
        <w:t>Definitions—pt 7</w:t>
      </w:r>
      <w:bookmarkEnd w:id="139"/>
    </w:p>
    <w:p w14:paraId="69C94514" w14:textId="77777777" w:rsidR="001E01D6" w:rsidRPr="00DA32FC" w:rsidRDefault="001E01D6" w:rsidP="001E01D6">
      <w:pPr>
        <w:pStyle w:val="Amainreturn"/>
        <w:keepNext/>
        <w:rPr>
          <w:color w:val="000000"/>
        </w:rPr>
      </w:pPr>
      <w:r w:rsidRPr="00DA32FC">
        <w:rPr>
          <w:color w:val="000000"/>
        </w:rPr>
        <w:t>In this part:</w:t>
      </w:r>
    </w:p>
    <w:p w14:paraId="696BF02C" w14:textId="77777777" w:rsidR="001E01D6" w:rsidRPr="00DA32FC" w:rsidRDefault="001E01D6" w:rsidP="00DA32FC">
      <w:pPr>
        <w:pStyle w:val="aDef"/>
        <w:keepNext/>
        <w:rPr>
          <w:color w:val="000000"/>
        </w:rPr>
      </w:pPr>
      <w:r w:rsidRPr="00DA32FC">
        <w:rPr>
          <w:rStyle w:val="charBoldItals"/>
          <w:color w:val="000000"/>
        </w:rPr>
        <w:t>connected</w:t>
      </w:r>
      <w:r w:rsidRPr="00DA32FC">
        <w:rPr>
          <w:color w:val="000000"/>
        </w:rPr>
        <w:t xml:space="preserve">—a thing is </w:t>
      </w:r>
      <w:r w:rsidRPr="00DA32FC">
        <w:rPr>
          <w:rStyle w:val="charBoldItals"/>
          <w:color w:val="000000"/>
        </w:rPr>
        <w:t>connected</w:t>
      </w:r>
      <w:r w:rsidRPr="00DA32FC">
        <w:rPr>
          <w:color w:val="000000"/>
        </w:rPr>
        <w:t xml:space="preserve"> with an offence if—</w:t>
      </w:r>
    </w:p>
    <w:p w14:paraId="6CE9B501" w14:textId="320C179B"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the offence has been committed in relation to it; or</w:t>
      </w:r>
    </w:p>
    <w:p w14:paraId="5CD1CC37" w14:textId="14F27033"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it will provide evidence of the commission of the offence; or</w:t>
      </w:r>
    </w:p>
    <w:p w14:paraId="779446B3" w14:textId="33C714AB"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it was used, is being used, or is intended to be used, to commit the offence.</w:t>
      </w:r>
    </w:p>
    <w:p w14:paraId="0E693060" w14:textId="77777777" w:rsidR="001E01D6" w:rsidRPr="00DA32FC" w:rsidRDefault="001E01D6" w:rsidP="00DA32FC">
      <w:pPr>
        <w:pStyle w:val="aDef"/>
        <w:keepNext/>
        <w:rPr>
          <w:color w:val="000000"/>
        </w:rPr>
      </w:pPr>
      <w:r w:rsidRPr="00DA32FC">
        <w:rPr>
          <w:rStyle w:val="charBoldItals"/>
          <w:color w:val="000000"/>
        </w:rPr>
        <w:t>occupier</w:t>
      </w:r>
      <w:r w:rsidRPr="00DA32FC">
        <w:rPr>
          <w:color w:val="000000"/>
        </w:rPr>
        <w:t>, of premises, includes—</w:t>
      </w:r>
    </w:p>
    <w:p w14:paraId="7471835A" w14:textId="7770AA2D"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a person believed on reasonable grounds to be an occupier of the premises; and</w:t>
      </w:r>
    </w:p>
    <w:p w14:paraId="41C9018A" w14:textId="383D7A2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a person apparently in charge of the premises.</w:t>
      </w:r>
    </w:p>
    <w:p w14:paraId="574CF00F" w14:textId="77777777"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dictionary defines </w:t>
      </w:r>
      <w:r w:rsidRPr="00DA32FC">
        <w:rPr>
          <w:rStyle w:val="charBoldItals"/>
          <w:color w:val="000000"/>
        </w:rPr>
        <w:t>premises</w:t>
      </w:r>
      <w:r w:rsidRPr="00DA32FC">
        <w:rPr>
          <w:color w:val="000000"/>
        </w:rPr>
        <w:t xml:space="preserve"> as including land.</w:t>
      </w:r>
    </w:p>
    <w:p w14:paraId="3DA262FD" w14:textId="77777777" w:rsidR="001E01D6" w:rsidRPr="00DA32FC" w:rsidRDefault="001E01D6" w:rsidP="00DA32FC">
      <w:pPr>
        <w:pStyle w:val="aDef"/>
        <w:rPr>
          <w:color w:val="000000"/>
        </w:rPr>
      </w:pPr>
      <w:r w:rsidRPr="00DA32FC">
        <w:rPr>
          <w:rStyle w:val="charBoldItals"/>
          <w:color w:val="000000"/>
        </w:rPr>
        <w:t>offence</w:t>
      </w:r>
      <w:r w:rsidRPr="00DA32FC">
        <w:rPr>
          <w:color w:val="000000"/>
        </w:rPr>
        <w:t xml:space="preserve"> includes an offence that there are reasonable grounds for believing has been, is being, or will be, committed. </w:t>
      </w:r>
    </w:p>
    <w:p w14:paraId="19BC6133" w14:textId="12FA46D7" w:rsidR="001E01D6" w:rsidRPr="00DA32FC" w:rsidRDefault="001E01D6" w:rsidP="00DA32FC">
      <w:pPr>
        <w:pStyle w:val="aDef"/>
        <w:rPr>
          <w:color w:val="000000"/>
        </w:rPr>
      </w:pPr>
      <w:r w:rsidRPr="00DA32FC">
        <w:rPr>
          <w:rStyle w:val="charBoldItals"/>
        </w:rPr>
        <w:t>warrant</w:t>
      </w:r>
      <w:r w:rsidRPr="00DA32FC">
        <w:rPr>
          <w:color w:val="000000"/>
        </w:rPr>
        <w:t xml:space="preserve"> means a warrant issued under division 7.4 (</w:t>
      </w:r>
      <w:r w:rsidR="007C23D8" w:rsidRPr="00DA32FC">
        <w:rPr>
          <w:color w:val="000000"/>
        </w:rPr>
        <w:t>W</w:t>
      </w:r>
      <w:r w:rsidRPr="00DA32FC">
        <w:rPr>
          <w:color w:val="000000"/>
        </w:rPr>
        <w:t>arrants).</w:t>
      </w:r>
    </w:p>
    <w:p w14:paraId="6AE99A78" w14:textId="3AE9EAF0" w:rsidR="001E01D6" w:rsidRPr="00DA32FC" w:rsidRDefault="00DA32FC" w:rsidP="00DA32FC">
      <w:pPr>
        <w:pStyle w:val="AH3Div"/>
        <w:keepNext w:val="0"/>
      </w:pPr>
      <w:bookmarkStart w:id="140" w:name="_Toc110002049"/>
      <w:r w:rsidRPr="00DA32FC">
        <w:rPr>
          <w:rStyle w:val="CharDivNo"/>
        </w:rPr>
        <w:t>Division 7.2</w:t>
      </w:r>
      <w:r w:rsidRPr="00DA32FC">
        <w:rPr>
          <w:color w:val="000000"/>
        </w:rPr>
        <w:tab/>
      </w:r>
      <w:r w:rsidR="001E01D6" w:rsidRPr="00DA32FC">
        <w:rPr>
          <w:rStyle w:val="CharDivText"/>
          <w:color w:val="000000"/>
        </w:rPr>
        <w:t>Authorised people</w:t>
      </w:r>
      <w:bookmarkEnd w:id="140"/>
    </w:p>
    <w:p w14:paraId="1ED7EF99" w14:textId="443B8855" w:rsidR="001E01D6" w:rsidRPr="00DA32FC" w:rsidRDefault="00DA32FC" w:rsidP="00DA32FC">
      <w:pPr>
        <w:pStyle w:val="AH5Sec"/>
        <w:keepNext w:val="0"/>
        <w:rPr>
          <w:color w:val="000000"/>
        </w:rPr>
      </w:pPr>
      <w:bookmarkStart w:id="141" w:name="_Toc110002050"/>
      <w:r w:rsidRPr="00DA32FC">
        <w:rPr>
          <w:rStyle w:val="CharSectNo"/>
        </w:rPr>
        <w:t>111</w:t>
      </w:r>
      <w:r w:rsidRPr="00DA32FC">
        <w:rPr>
          <w:color w:val="000000"/>
        </w:rPr>
        <w:tab/>
      </w:r>
      <w:r w:rsidR="001E01D6" w:rsidRPr="00DA32FC">
        <w:rPr>
          <w:color w:val="000000"/>
        </w:rPr>
        <w:t>Appointment of authorised people</w:t>
      </w:r>
      <w:bookmarkEnd w:id="141"/>
    </w:p>
    <w:p w14:paraId="5D0F79C0" w14:textId="77777777" w:rsidR="001E01D6" w:rsidRPr="00DA32FC" w:rsidRDefault="001E01D6" w:rsidP="00DA32FC">
      <w:pPr>
        <w:pStyle w:val="Amainreturn"/>
        <w:keepNext/>
        <w:rPr>
          <w:color w:val="000000"/>
        </w:rPr>
      </w:pPr>
      <w:r w:rsidRPr="00DA32FC">
        <w:rPr>
          <w:color w:val="000000"/>
        </w:rPr>
        <w:t>The director</w:t>
      </w:r>
      <w:r w:rsidRPr="00DA32FC">
        <w:rPr>
          <w:color w:val="000000"/>
        </w:rPr>
        <w:noBreakHyphen/>
        <w:t xml:space="preserve">general may appoint a public servant as an authorised person for this Act. </w:t>
      </w:r>
    </w:p>
    <w:p w14:paraId="35BEAB4B" w14:textId="3B82DD38" w:rsidR="001E01D6" w:rsidRPr="00DA32FC" w:rsidRDefault="001E01D6" w:rsidP="007C23D8">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For laws about appointments, see the </w:t>
      </w:r>
      <w:hyperlink r:id="rId77" w:tooltip="A2001-14" w:history="1">
        <w:r w:rsidR="00951272" w:rsidRPr="00DA32FC">
          <w:rPr>
            <w:rStyle w:val="charCitHyperlinkAbbrev"/>
          </w:rPr>
          <w:t>Legislation Act</w:t>
        </w:r>
      </w:hyperlink>
      <w:r w:rsidRPr="00DA32FC">
        <w:rPr>
          <w:color w:val="000000"/>
        </w:rPr>
        <w:t>, pt 19.3.</w:t>
      </w:r>
    </w:p>
    <w:p w14:paraId="6EBE2F57" w14:textId="22A8E3E5" w:rsidR="001E01D6" w:rsidRPr="00DA32FC" w:rsidRDefault="00DA32FC" w:rsidP="00DA32FC">
      <w:pPr>
        <w:pStyle w:val="AH5Sec"/>
        <w:rPr>
          <w:color w:val="000000"/>
        </w:rPr>
      </w:pPr>
      <w:bookmarkStart w:id="142" w:name="_Toc110002051"/>
      <w:r w:rsidRPr="00DA32FC">
        <w:rPr>
          <w:rStyle w:val="CharSectNo"/>
        </w:rPr>
        <w:lastRenderedPageBreak/>
        <w:t>112</w:t>
      </w:r>
      <w:r w:rsidRPr="00DA32FC">
        <w:rPr>
          <w:color w:val="000000"/>
        </w:rPr>
        <w:tab/>
      </w:r>
      <w:r w:rsidR="001E01D6" w:rsidRPr="00DA32FC">
        <w:rPr>
          <w:color w:val="000000"/>
        </w:rPr>
        <w:t>Identity cards</w:t>
      </w:r>
      <w:bookmarkEnd w:id="142"/>
    </w:p>
    <w:p w14:paraId="112B074E" w14:textId="2FEA05D7" w:rsidR="001E01D6" w:rsidRPr="00DA32FC" w:rsidRDefault="00DA32FC" w:rsidP="00DA32FC">
      <w:pPr>
        <w:pStyle w:val="Amain"/>
        <w:rPr>
          <w:b/>
          <w:bCs/>
          <w:color w:val="000000"/>
        </w:rPr>
      </w:pPr>
      <w:r w:rsidRPr="00DA32FC">
        <w:rPr>
          <w:bCs/>
          <w:color w:val="000000"/>
        </w:rPr>
        <w:tab/>
        <w:t>(1)</w:t>
      </w:r>
      <w:r w:rsidRPr="00DA32FC">
        <w:rPr>
          <w:bCs/>
          <w:color w:val="000000"/>
        </w:rPr>
        <w:tab/>
      </w:r>
      <w:r w:rsidR="001E01D6" w:rsidRPr="00DA32FC">
        <w:rPr>
          <w:color w:val="000000"/>
        </w:rPr>
        <w:t>The director</w:t>
      </w:r>
      <w:r w:rsidR="001E01D6" w:rsidRPr="00DA32FC">
        <w:rPr>
          <w:color w:val="000000"/>
        </w:rPr>
        <w:noBreakHyphen/>
        <w:t>general must give each authorised person an identity card stating the person’s name and that the person is an authorised person.</w:t>
      </w:r>
    </w:p>
    <w:p w14:paraId="3AC407FD" w14:textId="3FEEC8DF" w:rsidR="001E01D6" w:rsidRPr="00DA32FC" w:rsidRDefault="00DA32FC" w:rsidP="00DA32FC">
      <w:pPr>
        <w:pStyle w:val="Amain"/>
        <w:rPr>
          <w:b/>
          <w:bCs/>
          <w:color w:val="000000"/>
        </w:rPr>
      </w:pPr>
      <w:r w:rsidRPr="00DA32FC">
        <w:rPr>
          <w:bCs/>
          <w:color w:val="000000"/>
        </w:rPr>
        <w:tab/>
        <w:t>(2)</w:t>
      </w:r>
      <w:r w:rsidRPr="00DA32FC">
        <w:rPr>
          <w:bCs/>
          <w:color w:val="000000"/>
        </w:rPr>
        <w:tab/>
      </w:r>
      <w:r w:rsidR="001E01D6" w:rsidRPr="00DA32FC">
        <w:rPr>
          <w:color w:val="000000"/>
        </w:rPr>
        <w:t>The identity card must show—</w:t>
      </w:r>
    </w:p>
    <w:p w14:paraId="0D7347C9" w14:textId="6940E47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recent photograph of the person; and</w:t>
      </w:r>
    </w:p>
    <w:p w14:paraId="1A959974" w14:textId="798AC362"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card’s date of issue and expiry; and</w:t>
      </w:r>
    </w:p>
    <w:p w14:paraId="782CA9CA" w14:textId="5B769257"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anything else prescribed by regulation.</w:t>
      </w:r>
    </w:p>
    <w:p w14:paraId="647AA27E" w14:textId="469CDC97"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person commits an offence if the person—</w:t>
      </w:r>
    </w:p>
    <w:p w14:paraId="4FB89C35" w14:textId="6ED90AAA"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stops being an authorised person; and</w:t>
      </w:r>
    </w:p>
    <w:p w14:paraId="784D6E53" w14:textId="177B0DA7"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does not return the person’s identity card to the director</w:t>
      </w:r>
      <w:r w:rsidR="001E01D6" w:rsidRPr="00DA32FC">
        <w:rPr>
          <w:color w:val="000000"/>
        </w:rPr>
        <w:noBreakHyphen/>
        <w:t>general as soon as practicable (but within 7 days) after the day the person stops being an authorised person.</w:t>
      </w:r>
    </w:p>
    <w:p w14:paraId="4D8E5485" w14:textId="77777777" w:rsidR="001E01D6" w:rsidRPr="00DA32FC" w:rsidRDefault="001E01D6" w:rsidP="001E01D6">
      <w:pPr>
        <w:pStyle w:val="Penalty"/>
        <w:keepNext/>
        <w:rPr>
          <w:color w:val="000000"/>
        </w:rPr>
      </w:pPr>
      <w:r w:rsidRPr="00DA32FC">
        <w:rPr>
          <w:color w:val="000000"/>
        </w:rPr>
        <w:t>Maximum penalty:  1 penalty unit.</w:t>
      </w:r>
    </w:p>
    <w:p w14:paraId="684D6195" w14:textId="0AC774EF"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Subsection (3) does not apply to a person if the person’s identity card is—</w:t>
      </w:r>
    </w:p>
    <w:p w14:paraId="7BA58736" w14:textId="66C776B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lost or stolen; or</w:t>
      </w:r>
    </w:p>
    <w:p w14:paraId="18412D03" w14:textId="0D231DE9"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destroyed by someone else.</w:t>
      </w:r>
    </w:p>
    <w:p w14:paraId="17689273" w14:textId="266D7713"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defendant has an evidential burden in relation to the matters mentioned in s (4) (see </w:t>
      </w:r>
      <w:hyperlink r:id="rId78" w:tooltip="A2002-51" w:history="1">
        <w:r w:rsidR="00951272" w:rsidRPr="00DA32FC">
          <w:rPr>
            <w:rStyle w:val="charCitHyperlinkAbbrev"/>
          </w:rPr>
          <w:t>Criminal Code</w:t>
        </w:r>
      </w:hyperlink>
      <w:r w:rsidRPr="00DA32FC">
        <w:rPr>
          <w:color w:val="000000"/>
        </w:rPr>
        <w:t>, s 58).</w:t>
      </w:r>
    </w:p>
    <w:p w14:paraId="21C70EC2" w14:textId="20DDB3C4"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An offence against this section is a strict liability offence.</w:t>
      </w:r>
    </w:p>
    <w:p w14:paraId="6C8DFF2B" w14:textId="1F7D3F8B" w:rsidR="001E01D6" w:rsidRPr="00DA32FC" w:rsidRDefault="00DA32FC" w:rsidP="00DA32FC">
      <w:pPr>
        <w:pStyle w:val="AH5Sec"/>
        <w:rPr>
          <w:color w:val="000000"/>
        </w:rPr>
      </w:pPr>
      <w:bookmarkStart w:id="143" w:name="_Toc110002052"/>
      <w:r w:rsidRPr="00DA32FC">
        <w:rPr>
          <w:rStyle w:val="CharSectNo"/>
        </w:rPr>
        <w:t>113</w:t>
      </w:r>
      <w:r w:rsidRPr="00DA32FC">
        <w:rPr>
          <w:color w:val="000000"/>
        </w:rPr>
        <w:tab/>
      </w:r>
      <w:r w:rsidR="001E01D6" w:rsidRPr="00DA32FC">
        <w:rPr>
          <w:color w:val="000000"/>
        </w:rPr>
        <w:t>Authorised person must show identity card on exercising power</w:t>
      </w:r>
      <w:bookmarkEnd w:id="143"/>
    </w:p>
    <w:p w14:paraId="1E82F488" w14:textId="74462FD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an authorised person exercises a power under this Act that affects an individual, the authorised person must first show the authorised person’s identity card to the individual.</w:t>
      </w:r>
    </w:p>
    <w:p w14:paraId="20EBCC11" w14:textId="43A6D39A"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w:t>
      </w:r>
    </w:p>
    <w:p w14:paraId="110066AB" w14:textId="77777777" w:rsidR="001E01D6" w:rsidRPr="00DA32FC" w:rsidRDefault="001E01D6" w:rsidP="001E01D6">
      <w:pPr>
        <w:pStyle w:val="aExamHdgss"/>
        <w:rPr>
          <w:color w:val="000000"/>
        </w:rPr>
      </w:pPr>
      <w:r w:rsidRPr="00DA32FC">
        <w:rPr>
          <w:color w:val="000000"/>
        </w:rPr>
        <w:t>Examples—person other than an individual</w:t>
      </w:r>
    </w:p>
    <w:p w14:paraId="576F7454" w14:textId="77777777" w:rsidR="001E01D6" w:rsidRPr="00DA32FC" w:rsidRDefault="001E01D6" w:rsidP="001E01D6">
      <w:pPr>
        <w:pStyle w:val="aExamss"/>
        <w:rPr>
          <w:color w:val="000000"/>
        </w:rPr>
      </w:pPr>
      <w:r w:rsidRPr="00DA32FC">
        <w:rPr>
          <w:color w:val="000000"/>
        </w:rPr>
        <w:t>corporation, partnership</w:t>
      </w:r>
    </w:p>
    <w:p w14:paraId="69CE9BEC" w14:textId="3B6710C6" w:rsidR="001E01D6" w:rsidRPr="00DA32FC" w:rsidRDefault="00DA32FC" w:rsidP="00DA32FC">
      <w:pPr>
        <w:pStyle w:val="AH3Div"/>
      </w:pPr>
      <w:bookmarkStart w:id="144" w:name="_Toc110002053"/>
      <w:r w:rsidRPr="00DA32FC">
        <w:rPr>
          <w:rStyle w:val="CharDivNo"/>
        </w:rPr>
        <w:t>Division 7.3</w:t>
      </w:r>
      <w:r w:rsidRPr="00DA32FC">
        <w:rPr>
          <w:color w:val="000000"/>
        </w:rPr>
        <w:tab/>
      </w:r>
      <w:r w:rsidR="001E01D6" w:rsidRPr="00DA32FC">
        <w:rPr>
          <w:rStyle w:val="CharDivText"/>
          <w:color w:val="000000"/>
        </w:rPr>
        <w:t>Powers of authorised people</w:t>
      </w:r>
      <w:bookmarkEnd w:id="144"/>
    </w:p>
    <w:p w14:paraId="36408BAB" w14:textId="1CD1E5BC" w:rsidR="001E01D6" w:rsidRPr="00DA32FC" w:rsidRDefault="00DA32FC" w:rsidP="00DA32FC">
      <w:pPr>
        <w:pStyle w:val="AH5Sec"/>
        <w:rPr>
          <w:color w:val="000000"/>
        </w:rPr>
      </w:pPr>
      <w:bookmarkStart w:id="145" w:name="_Toc110002054"/>
      <w:r w:rsidRPr="00DA32FC">
        <w:rPr>
          <w:rStyle w:val="CharSectNo"/>
        </w:rPr>
        <w:t>114</w:t>
      </w:r>
      <w:r w:rsidRPr="00DA32FC">
        <w:rPr>
          <w:color w:val="000000"/>
        </w:rPr>
        <w:tab/>
      </w:r>
      <w:r w:rsidR="001E01D6" w:rsidRPr="00DA32FC">
        <w:rPr>
          <w:color w:val="000000"/>
        </w:rPr>
        <w:t>Power to enter premises</w:t>
      </w:r>
      <w:bookmarkEnd w:id="145"/>
    </w:p>
    <w:p w14:paraId="653AFE47" w14:textId="72109C4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For this Act, an authorised person may—</w:t>
      </w:r>
    </w:p>
    <w:p w14:paraId="2339DDDC" w14:textId="173F20A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at any reasonable time, enter premises to—</w:t>
      </w:r>
    </w:p>
    <w:p w14:paraId="7E010242" w14:textId="244B38D2"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inspect a tree, or the area near a tree, that is registered or proposed to be registered; or</w:t>
      </w:r>
    </w:p>
    <w:p w14:paraId="07C086CE" w14:textId="74CF9D16"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give a tree protection direction to the lessee or occupier of the premises; or</w:t>
      </w:r>
    </w:p>
    <w:p w14:paraId="000044D0" w14:textId="6BD56D0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at any reasonable time, enter premises that the public is entitled to use or that are open to the public (whether or not on payment of money); or</w:t>
      </w:r>
    </w:p>
    <w:p w14:paraId="255C86FA" w14:textId="75C5949D"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at any time, enter premises with the occupier’s consent; or</w:t>
      </w:r>
    </w:p>
    <w:p w14:paraId="69B2ED20" w14:textId="37E345D8"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enter premises in accordance with a warrant.</w:t>
      </w:r>
    </w:p>
    <w:p w14:paraId="103FD71E" w14:textId="024827C3"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subsection (1) (a) or (b) does not authorise entry into a part of premises that is being used only for residential purposes.</w:t>
      </w:r>
    </w:p>
    <w:p w14:paraId="7C2C625A" w14:textId="252A20E9"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without the occupier’s consent, enter land around the premises to ask for consent to enter the premises.</w:t>
      </w:r>
    </w:p>
    <w:p w14:paraId="4DC60956" w14:textId="5C3D3F8B" w:rsidR="001E01D6" w:rsidRPr="00DA32FC" w:rsidRDefault="00DA32FC" w:rsidP="0068132F">
      <w:pPr>
        <w:pStyle w:val="Amain"/>
        <w:rPr>
          <w:color w:val="000000"/>
        </w:rPr>
      </w:pPr>
      <w:r w:rsidRPr="00DA32FC">
        <w:rPr>
          <w:color w:val="000000"/>
        </w:rPr>
        <w:tab/>
        <w:t>(4)</w:t>
      </w:r>
      <w:r w:rsidRPr="00DA32FC">
        <w:rPr>
          <w:color w:val="000000"/>
        </w:rPr>
        <w:tab/>
      </w:r>
      <w:r w:rsidR="001E01D6" w:rsidRPr="00DA32FC">
        <w:rPr>
          <w:color w:val="000000"/>
        </w:rPr>
        <w:t>To remove any doubt, an authorised person may enter premises under subsection (1) without payment of an entry fee or other charge.</w:t>
      </w:r>
    </w:p>
    <w:p w14:paraId="4160FEC9" w14:textId="34BBB17B" w:rsidR="001E01D6" w:rsidRPr="00DA32FC" w:rsidRDefault="00DA32FC" w:rsidP="00A54EBB">
      <w:pPr>
        <w:pStyle w:val="Amain"/>
        <w:keepNext/>
        <w:rPr>
          <w:color w:val="000000"/>
        </w:rPr>
      </w:pPr>
      <w:r w:rsidRPr="00DA32FC">
        <w:rPr>
          <w:color w:val="000000"/>
        </w:rPr>
        <w:lastRenderedPageBreak/>
        <w:tab/>
        <w:t>(5)</w:t>
      </w:r>
      <w:r w:rsidRPr="00DA32FC">
        <w:rPr>
          <w:color w:val="000000"/>
        </w:rPr>
        <w:tab/>
      </w:r>
      <w:r w:rsidR="001E01D6" w:rsidRPr="00DA32FC">
        <w:rPr>
          <w:color w:val="000000"/>
        </w:rPr>
        <w:t>An authorised person who enters premises under this section may inspect the premises or anything on it.</w:t>
      </w:r>
    </w:p>
    <w:p w14:paraId="411B36FE" w14:textId="02BE80C6" w:rsidR="001E01D6" w:rsidRPr="00DA32FC" w:rsidRDefault="00DA32FC" w:rsidP="00DA32FC">
      <w:pPr>
        <w:pStyle w:val="AH5Sec"/>
        <w:rPr>
          <w:rStyle w:val="charItals"/>
          <w:color w:val="000000"/>
        </w:rPr>
      </w:pPr>
      <w:bookmarkStart w:id="146" w:name="_Toc110002055"/>
      <w:r w:rsidRPr="00DA32FC">
        <w:rPr>
          <w:rStyle w:val="CharSectNo"/>
        </w:rPr>
        <w:t>115</w:t>
      </w:r>
      <w:r w:rsidRPr="00DA32FC">
        <w:rPr>
          <w:rStyle w:val="charItals"/>
          <w:i w:val="0"/>
          <w:color w:val="000000"/>
        </w:rPr>
        <w:tab/>
      </w:r>
      <w:r w:rsidR="001E01D6" w:rsidRPr="00DA32FC">
        <w:rPr>
          <w:color w:val="000000"/>
        </w:rPr>
        <w:t>Production of identity card</w:t>
      </w:r>
      <w:bookmarkEnd w:id="146"/>
    </w:p>
    <w:p w14:paraId="308CF1CA" w14:textId="57F0866B" w:rsidR="000C5DC8" w:rsidRPr="00DA32FC" w:rsidRDefault="001E01D6" w:rsidP="001E01D6">
      <w:pPr>
        <w:pStyle w:val="Amainreturn"/>
        <w:rPr>
          <w:color w:val="000000"/>
        </w:rPr>
      </w:pPr>
      <w:r w:rsidRPr="00DA32FC">
        <w:rPr>
          <w:color w:val="000000"/>
        </w:rPr>
        <w:t>An authorised person and any other person (other than a police officer) accompanying the authorised person must not remain at premises entered under this part if the authorised person does not produce their identity card when asked by the occupier.</w:t>
      </w:r>
    </w:p>
    <w:p w14:paraId="08E3E518" w14:textId="52723740" w:rsidR="001E01D6" w:rsidRPr="00DA32FC" w:rsidRDefault="00DA32FC" w:rsidP="00DA32FC">
      <w:pPr>
        <w:pStyle w:val="AH5Sec"/>
        <w:rPr>
          <w:color w:val="000000"/>
        </w:rPr>
      </w:pPr>
      <w:bookmarkStart w:id="147" w:name="_Toc110002056"/>
      <w:r w:rsidRPr="00DA32FC">
        <w:rPr>
          <w:rStyle w:val="CharSectNo"/>
        </w:rPr>
        <w:t>116</w:t>
      </w:r>
      <w:r w:rsidRPr="00DA32FC">
        <w:rPr>
          <w:color w:val="000000"/>
        </w:rPr>
        <w:tab/>
      </w:r>
      <w:r w:rsidR="001E01D6" w:rsidRPr="00DA32FC">
        <w:rPr>
          <w:color w:val="000000"/>
        </w:rPr>
        <w:t>Consent to entry</w:t>
      </w:r>
      <w:bookmarkEnd w:id="147"/>
    </w:p>
    <w:p w14:paraId="29D8709C" w14:textId="1F948A6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the authorised person intends to ask the occupier of premises to consent to the authorised person entering the premises.</w:t>
      </w:r>
    </w:p>
    <w:p w14:paraId="6F64CE8F" w14:textId="208F9A7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Before asking for consent, the authorised person must—</w:t>
      </w:r>
    </w:p>
    <w:p w14:paraId="09554581" w14:textId="24FB3E3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produce their identity card; and</w:t>
      </w:r>
    </w:p>
    <w:p w14:paraId="27581B97" w14:textId="558EC08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tell the occupier—</w:t>
      </w:r>
    </w:p>
    <w:p w14:paraId="7A272C65" w14:textId="5BCA5C29"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4BDF15E7" w14:textId="7D3E84CE"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48581875" w14:textId="6279D2F6"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that consent may be refused.</w:t>
      </w:r>
    </w:p>
    <w:p w14:paraId="76AF1CAA" w14:textId="4026A944" w:rsidR="001E01D6" w:rsidRPr="00DA32FC" w:rsidRDefault="00DA32FC" w:rsidP="00DA32FC">
      <w:pPr>
        <w:pStyle w:val="Amain"/>
      </w:pPr>
      <w:r>
        <w:tab/>
      </w:r>
      <w:r w:rsidRPr="00DA32FC">
        <w:t>(3)</w:t>
      </w:r>
      <w:r w:rsidRPr="00DA32FC">
        <w:tab/>
      </w:r>
      <w:r w:rsidR="001E01D6" w:rsidRPr="00DA32FC">
        <w:t xml:space="preserve">If the occupier consents, the authorised person must ask the occupier to sign a written acknowledgment (an </w:t>
      </w:r>
      <w:r w:rsidR="001E01D6" w:rsidRPr="00DA32FC">
        <w:rPr>
          <w:rStyle w:val="charBoldItals"/>
          <w:color w:val="000000"/>
        </w:rPr>
        <w:t>acknowledgment of consent</w:t>
      </w:r>
      <w:r w:rsidR="001E01D6" w:rsidRPr="00DA32FC">
        <w:t>)—</w:t>
      </w:r>
    </w:p>
    <w:p w14:paraId="36EB8FA2" w14:textId="607C371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that the occupier was told—</w:t>
      </w:r>
    </w:p>
    <w:p w14:paraId="05F206A8" w14:textId="769F1895"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the purpose of the entry; and</w:t>
      </w:r>
    </w:p>
    <w:p w14:paraId="30F6157A" w14:textId="507EF793"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that anything found and seized under this part may be used in evidence in court; and</w:t>
      </w:r>
    </w:p>
    <w:p w14:paraId="6BA2B6DE" w14:textId="31ECAE86"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that consent may be refused; and</w:t>
      </w:r>
    </w:p>
    <w:p w14:paraId="5C4E62C6" w14:textId="185A0423"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that the occupier consented to the entry; and</w:t>
      </w:r>
    </w:p>
    <w:p w14:paraId="46303725" w14:textId="505D6E95"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stating the time and date when consent was given.</w:t>
      </w:r>
    </w:p>
    <w:p w14:paraId="42C071E4" w14:textId="26387936"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the occupier signs an acknowledgment of consent, the authorised person must, as soon as practicable, give a copy to the occupier.</w:t>
      </w:r>
    </w:p>
    <w:p w14:paraId="6BDDFD6F" w14:textId="5F8EC87C"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A court must find that the occupier did not consent to entry to the premises by the authorised person under this part if—</w:t>
      </w:r>
    </w:p>
    <w:p w14:paraId="3E5081B6" w14:textId="2B6828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question arises, in a proceeding in the court, whether the occupier consented to the entry; and</w:t>
      </w:r>
    </w:p>
    <w:p w14:paraId="318CFCA8" w14:textId="55F94A1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acknowledgment of consent for the entry is not produced in evidence; and</w:t>
      </w:r>
    </w:p>
    <w:p w14:paraId="08C59532" w14:textId="579C994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it is not proved that the occupier consented to the entry.</w:t>
      </w:r>
    </w:p>
    <w:p w14:paraId="1EF962AD" w14:textId="176617EF" w:rsidR="001E01D6" w:rsidRPr="00DA32FC" w:rsidRDefault="00DA32FC" w:rsidP="00DA32FC">
      <w:pPr>
        <w:pStyle w:val="AH5Sec"/>
        <w:rPr>
          <w:color w:val="000000"/>
        </w:rPr>
      </w:pPr>
      <w:bookmarkStart w:id="148" w:name="_Toc110002057"/>
      <w:r w:rsidRPr="00DA32FC">
        <w:rPr>
          <w:rStyle w:val="CharSectNo"/>
        </w:rPr>
        <w:t>117</w:t>
      </w:r>
      <w:r w:rsidRPr="00DA32FC">
        <w:rPr>
          <w:color w:val="000000"/>
        </w:rPr>
        <w:tab/>
      </w:r>
      <w:r w:rsidR="001E01D6" w:rsidRPr="00DA32FC">
        <w:rPr>
          <w:color w:val="000000"/>
        </w:rPr>
        <w:t>General powers on entry to premises</w:t>
      </w:r>
      <w:bookmarkEnd w:id="148"/>
    </w:p>
    <w:p w14:paraId="604B5393" w14:textId="03AE1BE9"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may, for this Act, do 1 or more of the following in relation to the premises or anything at the premises:</w:t>
      </w:r>
    </w:p>
    <w:p w14:paraId="44D2083E" w14:textId="2DB0AD0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inspect or examine anything;</w:t>
      </w:r>
    </w:p>
    <w:p w14:paraId="48930432" w14:textId="6DEAD1E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take measurements or conduct tests;</w:t>
      </w:r>
    </w:p>
    <w:p w14:paraId="4B14CB8E" w14:textId="6482E45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take samples;</w:t>
      </w:r>
    </w:p>
    <w:p w14:paraId="77D1D4CF" w14:textId="0C7E55E4"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make sketches, drawings or any other kind of record (including photographs, films, audio, video or other recordings);</w:t>
      </w:r>
    </w:p>
    <w:p w14:paraId="47DDFB51" w14:textId="65B1CA77" w:rsidR="001E01D6" w:rsidRPr="00DA32FC" w:rsidRDefault="00DA32FC" w:rsidP="00DA32FC">
      <w:pPr>
        <w:pStyle w:val="Apara"/>
        <w:keepNext/>
        <w:rPr>
          <w:color w:val="000000"/>
        </w:rPr>
      </w:pPr>
      <w:r w:rsidRPr="00DA32FC">
        <w:rPr>
          <w:color w:val="000000"/>
        </w:rPr>
        <w:tab/>
        <w:t>(e)</w:t>
      </w:r>
      <w:r w:rsidRPr="00DA32FC">
        <w:rPr>
          <w:color w:val="000000"/>
        </w:rPr>
        <w:tab/>
      </w:r>
      <w:r w:rsidR="001E01D6" w:rsidRPr="00DA32FC">
        <w:rPr>
          <w:color w:val="000000"/>
        </w:rPr>
        <w:t>require the occupier, or anyone else at the premises, to give the authorised person reasonable help to exercise a power under this part.</w:t>
      </w:r>
    </w:p>
    <w:p w14:paraId="29FF1E7B" w14:textId="507DE38D"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The </w:t>
      </w:r>
      <w:hyperlink r:id="rId79" w:tooltip="A2001-14" w:history="1">
        <w:r w:rsidR="00951272" w:rsidRPr="00DA32FC">
          <w:rPr>
            <w:rStyle w:val="charCitHyperlinkAbbrev"/>
          </w:rPr>
          <w:t>Legislation Act</w:t>
        </w:r>
      </w:hyperlink>
      <w:r w:rsidRPr="00DA32FC">
        <w:rPr>
          <w:color w:val="000000"/>
        </w:rPr>
        <w:t>, s 170 and s 171 deal with the application of the privilege against self-incrimination and client legal privilege.</w:t>
      </w:r>
    </w:p>
    <w:p w14:paraId="3B41162C" w14:textId="49716B79" w:rsidR="001E01D6" w:rsidRPr="00DA32FC" w:rsidRDefault="00DA32FC" w:rsidP="0068132F">
      <w:pPr>
        <w:pStyle w:val="Amain"/>
        <w:keepNext/>
        <w:rPr>
          <w:color w:val="000000"/>
        </w:rPr>
      </w:pPr>
      <w:r w:rsidRPr="00DA32FC">
        <w:rPr>
          <w:color w:val="000000"/>
        </w:rPr>
        <w:lastRenderedPageBreak/>
        <w:tab/>
        <w:t>(2)</w:t>
      </w:r>
      <w:r w:rsidRPr="00DA32FC">
        <w:rPr>
          <w:color w:val="000000"/>
        </w:rPr>
        <w:tab/>
      </w:r>
      <w:r w:rsidR="001E01D6" w:rsidRPr="00DA32FC">
        <w:rPr>
          <w:color w:val="000000"/>
        </w:rPr>
        <w:t>A person must take reasonable steps to comply with a requirement made of the person under subsection (1) (e).</w:t>
      </w:r>
    </w:p>
    <w:p w14:paraId="4AFC6662" w14:textId="77777777" w:rsidR="001E01D6" w:rsidRPr="00DA32FC" w:rsidRDefault="001E01D6" w:rsidP="001E01D6">
      <w:pPr>
        <w:pStyle w:val="Amainreturn"/>
        <w:keepNext/>
        <w:rPr>
          <w:color w:val="000000"/>
        </w:rPr>
      </w:pPr>
      <w:r w:rsidRPr="00DA32FC">
        <w:rPr>
          <w:color w:val="000000"/>
        </w:rPr>
        <w:t>Maximum penalty:  20 penalty units.</w:t>
      </w:r>
    </w:p>
    <w:p w14:paraId="4FF0939E" w14:textId="1206362C" w:rsidR="001E01D6" w:rsidRPr="00DA32FC" w:rsidRDefault="00DA32FC" w:rsidP="00DA32FC">
      <w:pPr>
        <w:pStyle w:val="AH5Sec"/>
        <w:rPr>
          <w:color w:val="000000"/>
        </w:rPr>
      </w:pPr>
      <w:bookmarkStart w:id="149" w:name="_Toc110002058"/>
      <w:r w:rsidRPr="00DA32FC">
        <w:rPr>
          <w:rStyle w:val="CharSectNo"/>
        </w:rPr>
        <w:t>118</w:t>
      </w:r>
      <w:r w:rsidRPr="00DA32FC">
        <w:rPr>
          <w:color w:val="000000"/>
        </w:rPr>
        <w:tab/>
      </w:r>
      <w:r w:rsidR="001E01D6" w:rsidRPr="00DA32FC">
        <w:rPr>
          <w:color w:val="000000"/>
        </w:rPr>
        <w:t>Power to seize things</w:t>
      </w:r>
      <w:bookmarkEnd w:id="149"/>
    </w:p>
    <w:p w14:paraId="5B5C0251" w14:textId="1F34D2C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who enters premises under this part with the occupier’s consent may seize anything at the premises if—</w:t>
      </w:r>
    </w:p>
    <w:p w14:paraId="73D1C92B" w14:textId="70B131B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authorised person is satisfied on reasonable grounds that the thing is connected with an offence against this Act; and</w:t>
      </w:r>
    </w:p>
    <w:p w14:paraId="521F7E77" w14:textId="58CDF8D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seizure of the thing is consistent with the purpose of the entry told to the occupier when seeking the occupier’s consent.</w:t>
      </w:r>
    </w:p>
    <w:p w14:paraId="1D438136" w14:textId="4887039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authorised person who enters premises under a warrant under this part may seize anything at the premises that the authorised person is authorised to seize under the warrant.</w:t>
      </w:r>
    </w:p>
    <w:p w14:paraId="41C0B043" w14:textId="7EA2B0B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who enters premises under this part (whether with the occupier’s consent, under a warrant or otherwise) may seize anything at the premises if satisfied on reasonable grounds that—</w:t>
      </w:r>
    </w:p>
    <w:p w14:paraId="1836C44C" w14:textId="70CF967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thing is connected with an offence against this Act; and</w:t>
      </w:r>
    </w:p>
    <w:p w14:paraId="081555CE" w14:textId="66CCF91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seizure is necessary to prevent the thing from being—</w:t>
      </w:r>
    </w:p>
    <w:p w14:paraId="35896A2C" w14:textId="5FF028A3"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concealed, lost or destroyed; or</w:t>
      </w:r>
    </w:p>
    <w:p w14:paraId="73BAE582" w14:textId="1B53ECE1"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used to commit, continue or repeat the offence.</w:t>
      </w:r>
    </w:p>
    <w:p w14:paraId="6403B006" w14:textId="42635BE4"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Having seized a thing, an authorised person may—</w:t>
      </w:r>
    </w:p>
    <w:p w14:paraId="7C84C37F" w14:textId="607D1D34" w:rsidR="001E01D6" w:rsidRPr="00DA32FC" w:rsidRDefault="00DA32FC" w:rsidP="00DA32FC">
      <w:pPr>
        <w:pStyle w:val="Apara"/>
      </w:pPr>
      <w:r>
        <w:tab/>
      </w:r>
      <w:r w:rsidRPr="00DA32FC">
        <w:t>(a)</w:t>
      </w:r>
      <w:r w:rsidRPr="00DA32FC">
        <w:tab/>
      </w:r>
      <w:r w:rsidR="001E01D6" w:rsidRPr="00DA32FC">
        <w:t>remove the thing from the premises where it was seized (the </w:t>
      </w:r>
      <w:r w:rsidR="001E01D6" w:rsidRPr="00DA32FC">
        <w:rPr>
          <w:rStyle w:val="charBoldItals"/>
          <w:color w:val="000000"/>
        </w:rPr>
        <w:t>place of seizure</w:t>
      </w:r>
      <w:r w:rsidR="001E01D6" w:rsidRPr="00DA32FC">
        <w:t>) to another place; or</w:t>
      </w:r>
    </w:p>
    <w:p w14:paraId="0C4CDFDE" w14:textId="3AD64E06" w:rsidR="001E01D6" w:rsidRPr="00DA32FC" w:rsidRDefault="00DA32FC" w:rsidP="00DA32FC">
      <w:pPr>
        <w:pStyle w:val="Apara"/>
        <w:keepNext/>
        <w:rPr>
          <w:color w:val="000000"/>
        </w:rPr>
      </w:pPr>
      <w:r w:rsidRPr="00DA32FC">
        <w:rPr>
          <w:color w:val="000000"/>
        </w:rPr>
        <w:tab/>
        <w:t>(b)</w:t>
      </w:r>
      <w:r w:rsidRPr="00DA32FC">
        <w:rPr>
          <w:color w:val="000000"/>
        </w:rPr>
        <w:tab/>
      </w:r>
      <w:r w:rsidR="001E01D6" w:rsidRPr="00DA32FC">
        <w:rPr>
          <w:color w:val="000000"/>
        </w:rPr>
        <w:t>leave the thing at the place of seizure but restrict access to it.</w:t>
      </w:r>
    </w:p>
    <w:p w14:paraId="7C34FD85" w14:textId="73E63D0A" w:rsidR="001E01D6" w:rsidRPr="00DA32FC" w:rsidRDefault="001E01D6" w:rsidP="001E01D6">
      <w:pPr>
        <w:pStyle w:val="aNote"/>
        <w:rPr>
          <w:color w:val="000000"/>
        </w:rPr>
      </w:pPr>
      <w:r w:rsidRPr="00DA32FC">
        <w:rPr>
          <w:rStyle w:val="charItals"/>
        </w:rPr>
        <w:t>Note</w:t>
      </w:r>
      <w:r w:rsidRPr="00DA32FC">
        <w:rPr>
          <w:rStyle w:val="charItals"/>
        </w:rPr>
        <w:tab/>
      </w:r>
      <w:r w:rsidRPr="00DA32FC">
        <w:rPr>
          <w:iCs/>
          <w:color w:val="000000"/>
        </w:rPr>
        <w:t xml:space="preserve">If </w:t>
      </w:r>
      <w:r w:rsidRPr="00DA32FC">
        <w:rPr>
          <w:color w:val="000000"/>
        </w:rPr>
        <w:t xml:space="preserve">an authorised person seizes a thing, the authorised person must give a receipt for it to the person from whom it was seized (see s </w:t>
      </w:r>
      <w:r w:rsidR="00932D3B" w:rsidRPr="00DA32FC">
        <w:rPr>
          <w:color w:val="000000"/>
        </w:rPr>
        <w:t>125</w:t>
      </w:r>
      <w:r w:rsidRPr="00DA32FC">
        <w:rPr>
          <w:color w:val="000000"/>
        </w:rPr>
        <w:t>).</w:t>
      </w:r>
    </w:p>
    <w:p w14:paraId="17EEC829" w14:textId="78C8FED5" w:rsidR="001E01D6" w:rsidRPr="00DA32FC" w:rsidRDefault="00DA32FC" w:rsidP="00A54EBB">
      <w:pPr>
        <w:pStyle w:val="Amain"/>
        <w:keepNext/>
        <w:rPr>
          <w:color w:val="000000"/>
        </w:rPr>
      </w:pPr>
      <w:r w:rsidRPr="00DA32FC">
        <w:rPr>
          <w:color w:val="000000"/>
        </w:rPr>
        <w:lastRenderedPageBreak/>
        <w:tab/>
        <w:t>(5)</w:t>
      </w:r>
      <w:r w:rsidRPr="00DA32FC">
        <w:rPr>
          <w:color w:val="000000"/>
        </w:rPr>
        <w:tab/>
      </w:r>
      <w:r w:rsidR="001E01D6" w:rsidRPr="00DA32FC">
        <w:rPr>
          <w:color w:val="000000"/>
        </w:rPr>
        <w:t>A person commits an offence if—</w:t>
      </w:r>
    </w:p>
    <w:p w14:paraId="3E8195A6" w14:textId="4A7C18DE" w:rsidR="001E01D6" w:rsidRPr="00DA32FC" w:rsidRDefault="00DA32FC" w:rsidP="00A54EBB">
      <w:pPr>
        <w:pStyle w:val="Apara"/>
        <w:keepNext/>
        <w:rPr>
          <w:color w:val="000000"/>
        </w:rPr>
      </w:pPr>
      <w:r w:rsidRPr="00DA32FC">
        <w:rPr>
          <w:color w:val="000000"/>
        </w:rPr>
        <w:tab/>
        <w:t>(a)</w:t>
      </w:r>
      <w:r w:rsidRPr="00DA32FC">
        <w:rPr>
          <w:color w:val="000000"/>
        </w:rPr>
        <w:tab/>
      </w:r>
      <w:r w:rsidR="001E01D6" w:rsidRPr="00DA32FC">
        <w:rPr>
          <w:color w:val="000000"/>
        </w:rPr>
        <w:t>the person interferes with a seized thing, or anything containing a seized thing, to which access has been restricted under subsection (4); and</w:t>
      </w:r>
    </w:p>
    <w:p w14:paraId="0C56E975" w14:textId="15D2CA9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does not have an authorised person’s approval to interfere with the thing.</w:t>
      </w:r>
    </w:p>
    <w:p w14:paraId="7D46F369" w14:textId="77777777" w:rsidR="001E01D6" w:rsidRPr="00DA32FC" w:rsidRDefault="001E01D6" w:rsidP="001E01D6">
      <w:pPr>
        <w:pStyle w:val="Amainreturn"/>
        <w:keepNext/>
        <w:rPr>
          <w:color w:val="000000"/>
        </w:rPr>
      </w:pPr>
      <w:r w:rsidRPr="00DA32FC">
        <w:rPr>
          <w:color w:val="000000"/>
        </w:rPr>
        <w:t>Maximum penalty:  20 penalty units.</w:t>
      </w:r>
    </w:p>
    <w:p w14:paraId="25F4EF0B" w14:textId="51E53CBF"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An offence against subsection (5) is a strict liability offence.</w:t>
      </w:r>
    </w:p>
    <w:p w14:paraId="4083420D" w14:textId="62C6DFFE" w:rsidR="001E01D6" w:rsidRPr="00DA32FC" w:rsidRDefault="00DA32FC" w:rsidP="00DA32FC">
      <w:pPr>
        <w:pStyle w:val="AH5Sec"/>
        <w:rPr>
          <w:color w:val="000000"/>
        </w:rPr>
      </w:pPr>
      <w:bookmarkStart w:id="150" w:name="_Toc110002059"/>
      <w:r w:rsidRPr="00DA32FC">
        <w:rPr>
          <w:rStyle w:val="CharSectNo"/>
        </w:rPr>
        <w:t>119</w:t>
      </w:r>
      <w:r w:rsidRPr="00DA32FC">
        <w:rPr>
          <w:color w:val="000000"/>
        </w:rPr>
        <w:tab/>
      </w:r>
      <w:r w:rsidR="001E01D6" w:rsidRPr="00DA32FC">
        <w:rPr>
          <w:color w:val="000000"/>
        </w:rPr>
        <w:t>Direction to give personal details</w:t>
      </w:r>
      <w:bookmarkEnd w:id="150"/>
    </w:p>
    <w:p w14:paraId="0689CA63" w14:textId="62583F88"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This section applies if an authorised person believes on reasonable grounds that a person—</w:t>
      </w:r>
    </w:p>
    <w:p w14:paraId="6F25ED63" w14:textId="52B23FA5"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has committed, is committing or is about to commit an offence against this Act; or</w:t>
      </w:r>
    </w:p>
    <w:p w14:paraId="1D10DC5D" w14:textId="1B40796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may be able to assist in the investigation of an offence against this Act. </w:t>
      </w:r>
    </w:p>
    <w:p w14:paraId="2AE296C1" w14:textId="6E8A1D92"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may direct the person to give the authorised person, immediately, any of the following details:</w:t>
      </w:r>
    </w:p>
    <w:p w14:paraId="51BE4214" w14:textId="137E43CE"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person’s full name;</w:t>
      </w:r>
    </w:p>
    <w:p w14:paraId="0AF9DC8D" w14:textId="6DFBF21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person’s home address;</w:t>
      </w:r>
    </w:p>
    <w:p w14:paraId="2E8EB430" w14:textId="7582C49A" w:rsidR="001E01D6" w:rsidRPr="00DA32FC" w:rsidRDefault="00DA32FC" w:rsidP="00DA32FC">
      <w:pPr>
        <w:pStyle w:val="Apara"/>
        <w:keepNext/>
        <w:rPr>
          <w:color w:val="000000"/>
        </w:rPr>
      </w:pPr>
      <w:r w:rsidRPr="00DA32FC">
        <w:rPr>
          <w:color w:val="000000"/>
        </w:rPr>
        <w:tab/>
        <w:t>(c)</w:t>
      </w:r>
      <w:r w:rsidRPr="00DA32FC">
        <w:rPr>
          <w:color w:val="000000"/>
        </w:rPr>
        <w:tab/>
      </w:r>
      <w:r w:rsidR="001E01D6" w:rsidRPr="00DA32FC">
        <w:rPr>
          <w:color w:val="000000"/>
        </w:rPr>
        <w:t>the person’s date of birth.</w:t>
      </w:r>
    </w:p>
    <w:p w14:paraId="33A35A4C" w14:textId="62BE31CD" w:rsidR="001E01D6" w:rsidRPr="00DA32FC" w:rsidRDefault="001E01D6" w:rsidP="00DA32FC">
      <w:pPr>
        <w:pStyle w:val="aNote"/>
        <w:keepNext/>
        <w:rPr>
          <w:iCs/>
          <w:color w:val="000000"/>
        </w:rPr>
      </w:pPr>
      <w:r w:rsidRPr="00DA32FC">
        <w:rPr>
          <w:rStyle w:val="charItals"/>
        </w:rPr>
        <w:t>Note 1</w:t>
      </w:r>
      <w:r w:rsidRPr="00DA32FC">
        <w:rPr>
          <w:rStyle w:val="charItals"/>
        </w:rPr>
        <w:tab/>
      </w:r>
      <w:r w:rsidRPr="00DA32FC">
        <w:rPr>
          <w:iCs/>
          <w:color w:val="000000"/>
        </w:rPr>
        <w:t>The authorised person must first show the person the authorised person’s identity card (see s </w:t>
      </w:r>
      <w:r w:rsidR="00932D3B" w:rsidRPr="00DA32FC">
        <w:rPr>
          <w:iCs/>
          <w:color w:val="000000"/>
        </w:rPr>
        <w:t>113</w:t>
      </w:r>
      <w:r w:rsidRPr="00DA32FC">
        <w:rPr>
          <w:iCs/>
          <w:color w:val="000000"/>
        </w:rPr>
        <w:t>).</w:t>
      </w:r>
    </w:p>
    <w:p w14:paraId="1CCBECAE" w14:textId="088F754A" w:rsidR="001E01D6" w:rsidRPr="00DA32FC" w:rsidRDefault="001E01D6" w:rsidP="001E01D6">
      <w:pPr>
        <w:pStyle w:val="aNote"/>
        <w:rPr>
          <w:color w:val="000000"/>
        </w:rPr>
      </w:pPr>
      <w:r w:rsidRPr="00DA32FC">
        <w:rPr>
          <w:rStyle w:val="charItals"/>
        </w:rPr>
        <w:t>Note 2</w:t>
      </w:r>
      <w:r w:rsidRPr="00DA32FC">
        <w:rPr>
          <w:color w:val="000000"/>
        </w:rPr>
        <w:tab/>
        <w:t xml:space="preserve">It is an offence to make a false or misleading statement or give false or misleading information (see </w:t>
      </w:r>
      <w:hyperlink r:id="rId80" w:tooltip="A2002-51" w:history="1">
        <w:r w:rsidR="00951272" w:rsidRPr="00DA32FC">
          <w:rPr>
            <w:rStyle w:val="charCitHyperlinkAbbrev"/>
          </w:rPr>
          <w:t>Criminal Code</w:t>
        </w:r>
      </w:hyperlink>
      <w:r w:rsidRPr="00DA32FC">
        <w:rPr>
          <w:color w:val="000000"/>
        </w:rPr>
        <w:t>, pt 3.4).</w:t>
      </w:r>
    </w:p>
    <w:p w14:paraId="5643853C" w14:textId="439D49B9" w:rsidR="001E01D6" w:rsidRPr="00DA32FC" w:rsidRDefault="00DA32FC" w:rsidP="00E41305">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If the authorised person believes on reasonable grounds that a personal detail given by a person in response to a direction under subsection (2) is false or misleading, the authorised person may direct the person to produce evidence immediately of the correctness of the detail.</w:t>
      </w:r>
    </w:p>
    <w:p w14:paraId="775B2736" w14:textId="04221667"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If an authorised person gives a direction to a person, the authorised person must tell the person that it is an offence if the person fails to comply with the direction.</w:t>
      </w:r>
    </w:p>
    <w:p w14:paraId="7EFC2957" w14:textId="2AC218E1"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an authorised person gives a direction to a person, the authorised person must give the direction in a language, or in a way of communication, that the authorised person believes on reasonable grounds the person is likely to understand.</w:t>
      </w:r>
    </w:p>
    <w:p w14:paraId="2ACAF002" w14:textId="0CB4EBE6" w:rsidR="001E01D6" w:rsidRPr="00DA32FC" w:rsidRDefault="00DA32FC" w:rsidP="00DA32FC">
      <w:pPr>
        <w:pStyle w:val="AH5Sec"/>
        <w:rPr>
          <w:color w:val="000000"/>
        </w:rPr>
      </w:pPr>
      <w:bookmarkStart w:id="151" w:name="_Toc110002060"/>
      <w:r w:rsidRPr="00DA32FC">
        <w:rPr>
          <w:rStyle w:val="CharSectNo"/>
        </w:rPr>
        <w:t>120</w:t>
      </w:r>
      <w:r w:rsidRPr="00DA32FC">
        <w:rPr>
          <w:color w:val="000000"/>
        </w:rPr>
        <w:tab/>
      </w:r>
      <w:r w:rsidR="001E01D6" w:rsidRPr="00DA32FC">
        <w:rPr>
          <w:color w:val="000000"/>
        </w:rPr>
        <w:t>Offence—fail to comply with direction to give personal details</w:t>
      </w:r>
      <w:bookmarkEnd w:id="151"/>
    </w:p>
    <w:p w14:paraId="46664AE0" w14:textId="734130B3"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 xml:space="preserve">A person commits an offence if the person fails to comply with a direction under section </w:t>
      </w:r>
      <w:r w:rsidR="00932D3B" w:rsidRPr="00DA32FC">
        <w:rPr>
          <w:color w:val="000000"/>
        </w:rPr>
        <w:t>119</w:t>
      </w:r>
      <w:r w:rsidR="001E01D6" w:rsidRPr="00DA32FC">
        <w:rPr>
          <w:color w:val="000000"/>
        </w:rPr>
        <w:t>.</w:t>
      </w:r>
    </w:p>
    <w:p w14:paraId="5D535E85" w14:textId="77777777" w:rsidR="001E01D6" w:rsidRPr="00DA32FC" w:rsidRDefault="001E01D6" w:rsidP="001E01D6">
      <w:pPr>
        <w:pStyle w:val="Penalty"/>
        <w:rPr>
          <w:color w:val="000000"/>
        </w:rPr>
      </w:pPr>
      <w:r w:rsidRPr="00DA32FC">
        <w:rPr>
          <w:color w:val="000000"/>
        </w:rPr>
        <w:t>Maximum penalty:  5 penalty units.</w:t>
      </w:r>
    </w:p>
    <w:p w14:paraId="625E0AC7" w14:textId="26F62F60"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An offence against this section is a strict liability offence.</w:t>
      </w:r>
    </w:p>
    <w:p w14:paraId="4CD054CD" w14:textId="3A533C7B" w:rsidR="001E01D6" w:rsidRPr="00DA32FC" w:rsidRDefault="00DA32FC" w:rsidP="00DA32FC">
      <w:pPr>
        <w:pStyle w:val="AH3Div"/>
      </w:pPr>
      <w:bookmarkStart w:id="152" w:name="_Toc110002061"/>
      <w:r w:rsidRPr="00DA32FC">
        <w:rPr>
          <w:rStyle w:val="CharDivNo"/>
        </w:rPr>
        <w:t>Division 7.4</w:t>
      </w:r>
      <w:r w:rsidRPr="00DA32FC">
        <w:rPr>
          <w:color w:val="000000"/>
        </w:rPr>
        <w:tab/>
      </w:r>
      <w:r w:rsidR="007C23D8" w:rsidRPr="00DA32FC">
        <w:rPr>
          <w:rStyle w:val="CharDivText"/>
          <w:color w:val="000000"/>
        </w:rPr>
        <w:t>W</w:t>
      </w:r>
      <w:r w:rsidR="001E01D6" w:rsidRPr="00DA32FC">
        <w:rPr>
          <w:rStyle w:val="CharDivText"/>
          <w:color w:val="000000"/>
        </w:rPr>
        <w:t>arrants</w:t>
      </w:r>
      <w:bookmarkEnd w:id="152"/>
    </w:p>
    <w:p w14:paraId="6F521483" w14:textId="6C7E0A04" w:rsidR="001E01D6" w:rsidRPr="00DA32FC" w:rsidRDefault="00DA32FC" w:rsidP="00DA32FC">
      <w:pPr>
        <w:pStyle w:val="AH5Sec"/>
        <w:rPr>
          <w:color w:val="000000"/>
        </w:rPr>
      </w:pPr>
      <w:bookmarkStart w:id="153" w:name="_Toc110002062"/>
      <w:r w:rsidRPr="00DA32FC">
        <w:rPr>
          <w:rStyle w:val="CharSectNo"/>
        </w:rPr>
        <w:t>121</w:t>
      </w:r>
      <w:r w:rsidRPr="00DA32FC">
        <w:rPr>
          <w:color w:val="000000"/>
        </w:rPr>
        <w:tab/>
      </w:r>
      <w:r w:rsidR="001E01D6" w:rsidRPr="00DA32FC">
        <w:rPr>
          <w:color w:val="000000"/>
        </w:rPr>
        <w:t>Warrants generally</w:t>
      </w:r>
      <w:bookmarkEnd w:id="153"/>
    </w:p>
    <w:p w14:paraId="3AE9CFD7" w14:textId="4D84428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may apply to a magistrate for a warrant to enter premises.</w:t>
      </w:r>
    </w:p>
    <w:p w14:paraId="36D73476" w14:textId="65F907E9"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application must—</w:t>
      </w:r>
    </w:p>
    <w:p w14:paraId="79046609" w14:textId="34BD31F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be sworn; and </w:t>
      </w:r>
    </w:p>
    <w:p w14:paraId="38CB58F0" w14:textId="5932D1D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state the grounds on which the warrant is sought.</w:t>
      </w:r>
    </w:p>
    <w:p w14:paraId="6C1FB7CA" w14:textId="1DB171CE" w:rsidR="001E01D6" w:rsidRPr="00DA32FC" w:rsidRDefault="00DA32FC" w:rsidP="006D1EBF">
      <w:pPr>
        <w:pStyle w:val="Amain"/>
        <w:keepNext/>
        <w:keepLines/>
        <w:rPr>
          <w:color w:val="000000"/>
        </w:rPr>
      </w:pPr>
      <w:r w:rsidRPr="00DA32FC">
        <w:rPr>
          <w:color w:val="000000"/>
        </w:rPr>
        <w:lastRenderedPageBreak/>
        <w:tab/>
        <w:t>(3)</w:t>
      </w:r>
      <w:r w:rsidRPr="00DA32FC">
        <w:rPr>
          <w:color w:val="000000"/>
        </w:rPr>
        <w:tab/>
      </w:r>
      <w:r w:rsidR="001E01D6" w:rsidRPr="00DA32FC">
        <w:rPr>
          <w:color w:val="000000"/>
        </w:rPr>
        <w:t>The magistrate may refuse to consider the application until the authorised person gives the magistrate all the information the magistrate requires about the application in the way the magistrate requires.</w:t>
      </w:r>
    </w:p>
    <w:p w14:paraId="17DAC0F6" w14:textId="3B679E7D"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magistrate may issue a warrant only if satisfied there are reasonable grounds for suspecting—</w:t>
      </w:r>
    </w:p>
    <w:p w14:paraId="3E296B85" w14:textId="0DA8B0F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there is a particular thing or activity connected with an offence against this Act; and</w:t>
      </w:r>
    </w:p>
    <w:p w14:paraId="560E9219" w14:textId="1B99023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thing or activity—</w:t>
      </w:r>
    </w:p>
    <w:p w14:paraId="0807BF8C" w14:textId="7DB32A48"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is, or is being engaged in, at the premises; or </w:t>
      </w:r>
    </w:p>
    <w:p w14:paraId="2C4C1801" w14:textId="5D6A1559"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may be, or may be engaged in, at the premises within the next 14 days.</w:t>
      </w:r>
    </w:p>
    <w:p w14:paraId="7E41B667" w14:textId="1137F329"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The warrant must state the following:</w:t>
      </w:r>
    </w:p>
    <w:p w14:paraId="39FF77AB" w14:textId="57F6CAB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that an authorised person may, with any necessary assistance and force, enter the premises and exercise the authorised person’s powers under this part; </w:t>
      </w:r>
    </w:p>
    <w:p w14:paraId="189EA47B" w14:textId="31CB234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offence for which the warrant is issued; </w:t>
      </w:r>
    </w:p>
    <w:p w14:paraId="1918AF7E" w14:textId="5914092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things that may be seized under the warrant; </w:t>
      </w:r>
    </w:p>
    <w:p w14:paraId="63114013" w14:textId="70AFA170"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the hours when the premises may be entered;</w:t>
      </w:r>
    </w:p>
    <w:p w14:paraId="27D407CC" w14:textId="1CD12D17" w:rsidR="001E01D6" w:rsidRPr="00DA32FC" w:rsidRDefault="00DA32FC" w:rsidP="00DA32FC">
      <w:pPr>
        <w:pStyle w:val="Apara"/>
        <w:rPr>
          <w:color w:val="000000"/>
        </w:rPr>
      </w:pPr>
      <w:r w:rsidRPr="00DA32FC">
        <w:rPr>
          <w:color w:val="000000"/>
        </w:rPr>
        <w:tab/>
        <w:t>(e)</w:t>
      </w:r>
      <w:r w:rsidRPr="00DA32FC">
        <w:rPr>
          <w:color w:val="000000"/>
        </w:rPr>
        <w:tab/>
      </w:r>
      <w:r w:rsidR="001E01D6" w:rsidRPr="00DA32FC">
        <w:rPr>
          <w:color w:val="000000"/>
        </w:rPr>
        <w:t>the date, within 14 days after the day of the warrant’s issue, the warrant ends.</w:t>
      </w:r>
    </w:p>
    <w:p w14:paraId="17140E85" w14:textId="14ECDF10" w:rsidR="001E01D6" w:rsidRPr="00DA32FC" w:rsidRDefault="00DA32FC" w:rsidP="00DA32FC">
      <w:pPr>
        <w:pStyle w:val="AH5Sec"/>
        <w:rPr>
          <w:color w:val="000000"/>
        </w:rPr>
      </w:pPr>
      <w:bookmarkStart w:id="154" w:name="_Toc110002063"/>
      <w:r w:rsidRPr="00DA32FC">
        <w:rPr>
          <w:rStyle w:val="CharSectNo"/>
        </w:rPr>
        <w:t>122</w:t>
      </w:r>
      <w:r w:rsidRPr="00DA32FC">
        <w:rPr>
          <w:color w:val="000000"/>
        </w:rPr>
        <w:tab/>
      </w:r>
      <w:r w:rsidR="00F56177" w:rsidRPr="00DA32FC">
        <w:rPr>
          <w:color w:val="000000"/>
        </w:rPr>
        <w:t>W</w:t>
      </w:r>
      <w:r w:rsidR="001E01D6" w:rsidRPr="00DA32FC">
        <w:rPr>
          <w:color w:val="000000"/>
        </w:rPr>
        <w:t>arrants—announcement before entry</w:t>
      </w:r>
      <w:bookmarkEnd w:id="154"/>
    </w:p>
    <w:p w14:paraId="777DC74D" w14:textId="2A7825E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An authorised person must, before anyone enters premises under a warrant—</w:t>
      </w:r>
    </w:p>
    <w:p w14:paraId="2F53BDA6" w14:textId="1FBB984F"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announce that the authorised person is authorised to enter the premises; and</w:t>
      </w:r>
    </w:p>
    <w:p w14:paraId="3A9F59B4" w14:textId="7ACED714" w:rsidR="001E01D6" w:rsidRPr="00DA32FC" w:rsidRDefault="00DA32FC" w:rsidP="00DA32FC">
      <w:pPr>
        <w:pStyle w:val="Apara"/>
        <w:rPr>
          <w:color w:val="000000"/>
        </w:rPr>
      </w:pPr>
      <w:r w:rsidRPr="00DA32FC">
        <w:rPr>
          <w:color w:val="000000"/>
        </w:rPr>
        <w:lastRenderedPageBreak/>
        <w:tab/>
        <w:t>(b)</w:t>
      </w:r>
      <w:r w:rsidRPr="00DA32FC">
        <w:rPr>
          <w:color w:val="000000"/>
        </w:rPr>
        <w:tab/>
      </w:r>
      <w:r w:rsidR="001E01D6" w:rsidRPr="00DA32FC">
        <w:rPr>
          <w:color w:val="000000"/>
        </w:rPr>
        <w:t>give anyone at the premises an opportunity to allow entry to the premises; and</w:t>
      </w:r>
    </w:p>
    <w:p w14:paraId="0E412469" w14:textId="6C1E05EF"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if the occupier of the premises, or someone else who apparently represents the occupier, is present at the premises—identify themselves to the person.</w:t>
      </w:r>
    </w:p>
    <w:p w14:paraId="741E97B3" w14:textId="5E5265E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authorised person is not required to comply with subsection (1) if the authorised person believes on reasonable grounds that immediate entry to the premises is required to ensure—</w:t>
      </w:r>
    </w:p>
    <w:p w14:paraId="54AE99C6" w14:textId="56D6A2C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the safety of anyone (including the authorised person or any person assisting the authorised person); or</w:t>
      </w:r>
    </w:p>
    <w:p w14:paraId="494E2290" w14:textId="032F770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that the effective execution of the warrant is not frustrated.</w:t>
      </w:r>
    </w:p>
    <w:p w14:paraId="5590BBCA" w14:textId="3C374590" w:rsidR="001E01D6" w:rsidRPr="00DA32FC" w:rsidRDefault="00DA32FC" w:rsidP="00DA32FC">
      <w:pPr>
        <w:pStyle w:val="AH5Sec"/>
        <w:rPr>
          <w:color w:val="000000"/>
        </w:rPr>
      </w:pPr>
      <w:bookmarkStart w:id="155" w:name="_Toc110002064"/>
      <w:r w:rsidRPr="00DA32FC">
        <w:rPr>
          <w:rStyle w:val="CharSectNo"/>
        </w:rPr>
        <w:t>123</w:t>
      </w:r>
      <w:r w:rsidRPr="00DA32FC">
        <w:rPr>
          <w:color w:val="000000"/>
        </w:rPr>
        <w:tab/>
      </w:r>
      <w:r w:rsidR="001E01D6" w:rsidRPr="00DA32FC">
        <w:rPr>
          <w:color w:val="000000"/>
        </w:rPr>
        <w:t>Details of warrant to be given to occupier etc</w:t>
      </w:r>
      <w:bookmarkEnd w:id="155"/>
    </w:p>
    <w:p w14:paraId="2C81072E" w14:textId="6AD60B1C" w:rsidR="001E01D6" w:rsidRPr="00DA32FC" w:rsidRDefault="001E01D6" w:rsidP="004D2CD8">
      <w:pPr>
        <w:pStyle w:val="Amainreturn"/>
        <w:rPr>
          <w:color w:val="000000"/>
        </w:rPr>
      </w:pPr>
      <w:r w:rsidRPr="00DA32FC">
        <w:rPr>
          <w:color w:val="000000"/>
        </w:rPr>
        <w:t>If the occupier of premises, or someone else who apparently represents the occupier, is present at the premises while a warrant is being executed, the authorised person or a person assisting must make available to the person—</w:t>
      </w:r>
    </w:p>
    <w:p w14:paraId="6CFD3E88" w14:textId="4EF4F226"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copy of the warrant; and</w:t>
      </w:r>
    </w:p>
    <w:p w14:paraId="4A54EAE8" w14:textId="25FA69A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document setting out the rights and obligations of the person.</w:t>
      </w:r>
    </w:p>
    <w:p w14:paraId="53BFD475" w14:textId="57A51908" w:rsidR="001E01D6" w:rsidRPr="00DA32FC" w:rsidRDefault="00DA32FC" w:rsidP="00DA32FC">
      <w:pPr>
        <w:pStyle w:val="AH5Sec"/>
        <w:rPr>
          <w:color w:val="000000"/>
        </w:rPr>
      </w:pPr>
      <w:bookmarkStart w:id="156" w:name="_Toc110002065"/>
      <w:r w:rsidRPr="00DA32FC">
        <w:rPr>
          <w:rStyle w:val="CharSectNo"/>
        </w:rPr>
        <w:t>124</w:t>
      </w:r>
      <w:r w:rsidRPr="00DA32FC">
        <w:rPr>
          <w:color w:val="000000"/>
        </w:rPr>
        <w:tab/>
      </w:r>
      <w:r w:rsidR="001E01D6" w:rsidRPr="00DA32FC">
        <w:rPr>
          <w:color w:val="000000"/>
        </w:rPr>
        <w:t>Occupier entitled to be present during search etc</w:t>
      </w:r>
      <w:bookmarkEnd w:id="156"/>
    </w:p>
    <w:p w14:paraId="01467D80" w14:textId="1A1D4DF4"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If the occupier of premises, or someone else who apparently represents the occupier, is present at the premises while a warrant is being executed, the person is entitled to observe the search being conducted.</w:t>
      </w:r>
    </w:p>
    <w:p w14:paraId="084947AF" w14:textId="71445218"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However, the person is not entitled to observe the search if—</w:t>
      </w:r>
    </w:p>
    <w:p w14:paraId="7E4FB02E" w14:textId="12B4385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to do so would impede the search; or</w:t>
      </w:r>
    </w:p>
    <w:p w14:paraId="5226D579" w14:textId="26E1063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person is under arrest, and allowing the person to observe the search being conducted would interfere with the objectives of the search.</w:t>
      </w:r>
    </w:p>
    <w:p w14:paraId="36D875D3" w14:textId="650E555B" w:rsidR="001E01D6" w:rsidRPr="00DA32FC" w:rsidRDefault="00DA32FC" w:rsidP="00DA32FC">
      <w:pPr>
        <w:pStyle w:val="Amain"/>
        <w:rPr>
          <w:color w:val="000000"/>
        </w:rPr>
      </w:pPr>
      <w:r w:rsidRPr="00DA32FC">
        <w:rPr>
          <w:color w:val="000000"/>
        </w:rPr>
        <w:lastRenderedPageBreak/>
        <w:tab/>
        <w:t>(3)</w:t>
      </w:r>
      <w:r w:rsidRPr="00DA32FC">
        <w:rPr>
          <w:color w:val="000000"/>
        </w:rPr>
        <w:tab/>
      </w:r>
      <w:r w:rsidR="001E01D6" w:rsidRPr="00DA32FC">
        <w:rPr>
          <w:color w:val="000000"/>
        </w:rPr>
        <w:t>This section does not prevent 2 or more areas of the premises being searched at the same time.</w:t>
      </w:r>
    </w:p>
    <w:p w14:paraId="292CE497" w14:textId="53012594" w:rsidR="001E01D6" w:rsidRPr="00DA32FC" w:rsidRDefault="00DA32FC" w:rsidP="00DA32FC">
      <w:pPr>
        <w:pStyle w:val="AH3Div"/>
      </w:pPr>
      <w:bookmarkStart w:id="157" w:name="_Toc110002066"/>
      <w:r w:rsidRPr="00DA32FC">
        <w:rPr>
          <w:rStyle w:val="CharDivNo"/>
        </w:rPr>
        <w:t>Division 7.5</w:t>
      </w:r>
      <w:r w:rsidRPr="00DA32FC">
        <w:rPr>
          <w:color w:val="000000"/>
        </w:rPr>
        <w:tab/>
      </w:r>
      <w:r w:rsidR="001E01D6" w:rsidRPr="00DA32FC">
        <w:rPr>
          <w:rStyle w:val="CharDivText"/>
          <w:color w:val="000000"/>
        </w:rPr>
        <w:t>Return and forfeiture of things seized</w:t>
      </w:r>
      <w:bookmarkEnd w:id="157"/>
    </w:p>
    <w:p w14:paraId="3A4A2C87" w14:textId="45DD39D9" w:rsidR="001E01D6" w:rsidRPr="00DA32FC" w:rsidRDefault="00DA32FC" w:rsidP="00DA32FC">
      <w:pPr>
        <w:pStyle w:val="AH5Sec"/>
        <w:rPr>
          <w:color w:val="000000"/>
        </w:rPr>
      </w:pPr>
      <w:bookmarkStart w:id="158" w:name="_Toc110002067"/>
      <w:r w:rsidRPr="00DA32FC">
        <w:rPr>
          <w:rStyle w:val="CharSectNo"/>
        </w:rPr>
        <w:t>125</w:t>
      </w:r>
      <w:r w:rsidRPr="00DA32FC">
        <w:rPr>
          <w:color w:val="000000"/>
        </w:rPr>
        <w:tab/>
      </w:r>
      <w:r w:rsidR="001E01D6" w:rsidRPr="00DA32FC">
        <w:rPr>
          <w:color w:val="000000"/>
        </w:rPr>
        <w:t>Receipt for things seized</w:t>
      </w:r>
      <w:bookmarkEnd w:id="158"/>
    </w:p>
    <w:p w14:paraId="4A9B0F4F" w14:textId="71ED80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As soon as practicable after an authorised person seizes a thing under this part, the authorised person must give a receipt for it to the person from whom it was seized.</w:t>
      </w:r>
    </w:p>
    <w:p w14:paraId="39A7227D" w14:textId="3F7955B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for any reason, it is not practicable to comply with subsection (1), the authorised person must leave the receipt, secured conspicuously, at the place of seizure under section </w:t>
      </w:r>
      <w:r w:rsidR="00932D3B" w:rsidRPr="00DA32FC">
        <w:rPr>
          <w:color w:val="000000"/>
        </w:rPr>
        <w:t>118</w:t>
      </w:r>
      <w:r w:rsidR="001E01D6" w:rsidRPr="00DA32FC">
        <w:rPr>
          <w:color w:val="000000"/>
        </w:rPr>
        <w:t xml:space="preserve"> (Power to seize things).</w:t>
      </w:r>
    </w:p>
    <w:p w14:paraId="5BE2F89D" w14:textId="2CD9A97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receipt under this section must include the following:</w:t>
      </w:r>
    </w:p>
    <w:p w14:paraId="2D688BC2" w14:textId="21B84B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 description of the thing seized;</w:t>
      </w:r>
    </w:p>
    <w:p w14:paraId="1EC65A76" w14:textId="3641509E"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explanation of why the thing was seized;</w:t>
      </w:r>
    </w:p>
    <w:p w14:paraId="3A891132" w14:textId="02BE8004"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the authorised person’s name, and how to contact the authorised person;</w:t>
      </w:r>
    </w:p>
    <w:p w14:paraId="37658B13" w14:textId="6141B8EC" w:rsidR="001E01D6" w:rsidRPr="00DA32FC" w:rsidRDefault="00DA32FC" w:rsidP="00DA32FC">
      <w:pPr>
        <w:pStyle w:val="Apara"/>
        <w:rPr>
          <w:color w:val="000000"/>
        </w:rPr>
      </w:pPr>
      <w:r w:rsidRPr="00DA32FC">
        <w:rPr>
          <w:color w:val="000000"/>
        </w:rPr>
        <w:tab/>
        <w:t>(d)</w:t>
      </w:r>
      <w:r w:rsidRPr="00DA32FC">
        <w:rPr>
          <w:color w:val="000000"/>
        </w:rPr>
        <w:tab/>
      </w:r>
      <w:r w:rsidR="001E01D6" w:rsidRPr="00DA32FC">
        <w:rPr>
          <w:color w:val="000000"/>
        </w:rPr>
        <w:t>if the thing is moved from the premises where it is seized—where the thing is to be taken.</w:t>
      </w:r>
    </w:p>
    <w:p w14:paraId="4D951E8F" w14:textId="57B94B6C" w:rsidR="001E01D6" w:rsidRPr="00DA32FC" w:rsidRDefault="00DA32FC" w:rsidP="00DA32FC">
      <w:pPr>
        <w:pStyle w:val="AH5Sec"/>
        <w:rPr>
          <w:color w:val="000000"/>
        </w:rPr>
      </w:pPr>
      <w:bookmarkStart w:id="159" w:name="_Toc110002068"/>
      <w:r w:rsidRPr="00DA32FC">
        <w:rPr>
          <w:rStyle w:val="CharSectNo"/>
        </w:rPr>
        <w:t>126</w:t>
      </w:r>
      <w:r w:rsidRPr="00DA32FC">
        <w:rPr>
          <w:color w:val="000000"/>
        </w:rPr>
        <w:tab/>
      </w:r>
      <w:r w:rsidR="001E01D6" w:rsidRPr="00DA32FC">
        <w:rPr>
          <w:color w:val="000000"/>
        </w:rPr>
        <w:t>Moving things to another place for examination or processing under warrant</w:t>
      </w:r>
      <w:bookmarkEnd w:id="159"/>
    </w:p>
    <w:p w14:paraId="6CC238CD" w14:textId="35461FBB"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found at premises entered under a warrant may be moved to another place for examination or processing to decide whether it may be seized under the warrant if—</w:t>
      </w:r>
    </w:p>
    <w:p w14:paraId="7209FD0B" w14:textId="31601AAB"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both of the following apply:</w:t>
      </w:r>
    </w:p>
    <w:p w14:paraId="043D707B" w14:textId="49C1E7A6" w:rsidR="001E01D6" w:rsidRPr="00DA32FC" w:rsidRDefault="00DA32FC" w:rsidP="0068132F">
      <w:pPr>
        <w:pStyle w:val="Asubpara"/>
        <w:rPr>
          <w:color w:val="000000"/>
        </w:rPr>
      </w:pPr>
      <w:r w:rsidRPr="00DA32FC">
        <w:rPr>
          <w:color w:val="000000"/>
        </w:rPr>
        <w:tab/>
        <w:t>(i)</w:t>
      </w:r>
      <w:r w:rsidRPr="00DA32FC">
        <w:rPr>
          <w:color w:val="000000"/>
        </w:rPr>
        <w:tab/>
      </w:r>
      <w:r w:rsidR="001E01D6" w:rsidRPr="00DA32FC">
        <w:rPr>
          <w:color w:val="000000"/>
        </w:rPr>
        <w:t>there are reasonable grounds for believing that the thing is or contains something to which the warrant relates;</w:t>
      </w:r>
    </w:p>
    <w:p w14:paraId="4410DE4C" w14:textId="2EE0AFDC" w:rsidR="001E01D6" w:rsidRPr="00DA32FC" w:rsidRDefault="00DA32FC" w:rsidP="0068132F">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it is significantly more practicable to do so </w:t>
      </w:r>
      <w:r w:rsidR="00DA482F" w:rsidRPr="00DA32FC">
        <w:rPr>
          <w:color w:val="000000"/>
        </w:rPr>
        <w:t>considering</w:t>
      </w:r>
      <w:r w:rsidR="001E01D6" w:rsidRPr="00DA32FC">
        <w:rPr>
          <w:color w:val="000000"/>
        </w:rPr>
        <w:t xml:space="preserve"> the timeliness and cost of examining or processing the thing at another place and the availability of expert assistance; or</w:t>
      </w:r>
    </w:p>
    <w:p w14:paraId="562CEB9D" w14:textId="4EEBCFF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the occupier of the premises agrees in writing.</w:t>
      </w:r>
    </w:p>
    <w:p w14:paraId="1457D65B" w14:textId="5E3C0DF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thing may be moved to another place for examination or processing for not longer than 72 hours.</w:t>
      </w:r>
    </w:p>
    <w:p w14:paraId="08C71F41" w14:textId="40EFBB8E"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An authorised person may apply to a magistrate for an extension of time if the authorised person believes on reasonable grounds that the thing cannot be examined or processed within 72 hours.</w:t>
      </w:r>
    </w:p>
    <w:p w14:paraId="5A06AAF2" w14:textId="47FB0ABB"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The authorised person must give notice of the application to the occupier of the premises, and the occupier is entitled to be heard on the application.</w:t>
      </w:r>
    </w:p>
    <w:p w14:paraId="4CD8F7CE" w14:textId="04D7811A"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If a thing is moved to another place under this section, the authorised person must, if practicable—</w:t>
      </w:r>
    </w:p>
    <w:p w14:paraId="3AA77746" w14:textId="4794FE68"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tell the occupier of the premises the address of the place where, and time when, the examination or processing will be carried out; and</w:t>
      </w:r>
    </w:p>
    <w:p w14:paraId="45977F50" w14:textId="39F0BB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allow the occupier or the occupier’s representative to be present during the examination or processing.</w:t>
      </w:r>
    </w:p>
    <w:p w14:paraId="5FFBF375" w14:textId="5A807BC4" w:rsidR="001E01D6" w:rsidRPr="00DA32FC" w:rsidRDefault="00DA32FC" w:rsidP="00DA32FC">
      <w:pPr>
        <w:pStyle w:val="Amain"/>
        <w:rPr>
          <w:color w:val="000000"/>
        </w:rPr>
      </w:pPr>
      <w:r w:rsidRPr="00DA32FC">
        <w:rPr>
          <w:color w:val="000000"/>
        </w:rPr>
        <w:tab/>
        <w:t>(6)</w:t>
      </w:r>
      <w:r w:rsidRPr="00DA32FC">
        <w:rPr>
          <w:color w:val="000000"/>
        </w:rPr>
        <w:tab/>
      </w:r>
      <w:r w:rsidR="001E01D6" w:rsidRPr="00DA32FC">
        <w:rPr>
          <w:color w:val="000000"/>
        </w:rPr>
        <w:t>The provisions of this part relating to the issue of warrants apply, with any necessary changes, to the giving of an extension under this section.</w:t>
      </w:r>
    </w:p>
    <w:p w14:paraId="5FB7AFB6" w14:textId="7BB7D44A" w:rsidR="001E01D6" w:rsidRPr="00DA32FC" w:rsidRDefault="00DA32FC" w:rsidP="00991DA0">
      <w:pPr>
        <w:pStyle w:val="AH5Sec"/>
        <w:rPr>
          <w:color w:val="000000"/>
        </w:rPr>
      </w:pPr>
      <w:bookmarkStart w:id="160" w:name="_Toc110002069"/>
      <w:r w:rsidRPr="00DA32FC">
        <w:rPr>
          <w:rStyle w:val="CharSectNo"/>
        </w:rPr>
        <w:t>127</w:t>
      </w:r>
      <w:r w:rsidRPr="00DA32FC">
        <w:rPr>
          <w:color w:val="000000"/>
        </w:rPr>
        <w:tab/>
      </w:r>
      <w:r w:rsidR="001E01D6" w:rsidRPr="00DA32FC">
        <w:rPr>
          <w:color w:val="000000"/>
        </w:rPr>
        <w:t>Access to things seized</w:t>
      </w:r>
      <w:bookmarkEnd w:id="160"/>
    </w:p>
    <w:p w14:paraId="24DCBBA6" w14:textId="77777777" w:rsidR="001E01D6" w:rsidRPr="00DA32FC" w:rsidRDefault="001E01D6" w:rsidP="0068132F">
      <w:pPr>
        <w:pStyle w:val="Amainreturn"/>
        <w:rPr>
          <w:color w:val="000000"/>
        </w:rPr>
      </w:pPr>
      <w:r w:rsidRPr="00DA32FC">
        <w:rPr>
          <w:color w:val="000000"/>
        </w:rPr>
        <w:t>A person who would, apart from the seizure, be entitled to inspect a thing seized under this part may—</w:t>
      </w:r>
    </w:p>
    <w:p w14:paraId="4317A3AD" w14:textId="6365DB91" w:rsidR="001E01D6" w:rsidRPr="00DA32FC" w:rsidRDefault="00DA32FC" w:rsidP="0068132F">
      <w:pPr>
        <w:pStyle w:val="Apara"/>
        <w:rPr>
          <w:color w:val="000000"/>
        </w:rPr>
      </w:pPr>
      <w:r w:rsidRPr="00DA32FC">
        <w:rPr>
          <w:color w:val="000000"/>
        </w:rPr>
        <w:tab/>
        <w:t>(a)</w:t>
      </w:r>
      <w:r w:rsidRPr="00DA32FC">
        <w:rPr>
          <w:color w:val="000000"/>
        </w:rPr>
        <w:tab/>
      </w:r>
      <w:r w:rsidR="001E01D6" w:rsidRPr="00DA32FC">
        <w:rPr>
          <w:color w:val="000000"/>
        </w:rPr>
        <w:t>inspect the thing; and</w:t>
      </w:r>
    </w:p>
    <w:p w14:paraId="7CEEEB8D" w14:textId="55A54887"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photograph the thing; and</w:t>
      </w:r>
    </w:p>
    <w:p w14:paraId="74CF79E7" w14:textId="40DC50BD" w:rsidR="001E01D6" w:rsidRPr="00DA32FC" w:rsidRDefault="00DA32FC" w:rsidP="00DA32FC">
      <w:pPr>
        <w:pStyle w:val="Apara"/>
        <w:rPr>
          <w:color w:val="000000"/>
        </w:rPr>
      </w:pPr>
      <w:r w:rsidRPr="00DA32FC">
        <w:rPr>
          <w:color w:val="000000"/>
        </w:rPr>
        <w:lastRenderedPageBreak/>
        <w:tab/>
        <w:t>(c)</w:t>
      </w:r>
      <w:r w:rsidRPr="00DA32FC">
        <w:rPr>
          <w:color w:val="000000"/>
        </w:rPr>
        <w:tab/>
      </w:r>
      <w:r w:rsidR="001E01D6" w:rsidRPr="00DA32FC">
        <w:rPr>
          <w:color w:val="000000"/>
        </w:rPr>
        <w:t>if the thing is a document—take extracts from, or make copies of, the thing.</w:t>
      </w:r>
    </w:p>
    <w:p w14:paraId="56849285" w14:textId="51D0A5E7" w:rsidR="001E01D6" w:rsidRPr="00DA32FC" w:rsidRDefault="00DA32FC" w:rsidP="00DA32FC">
      <w:pPr>
        <w:pStyle w:val="AH5Sec"/>
        <w:rPr>
          <w:color w:val="000000"/>
        </w:rPr>
      </w:pPr>
      <w:bookmarkStart w:id="161" w:name="_Toc110002070"/>
      <w:r w:rsidRPr="00DA32FC">
        <w:rPr>
          <w:rStyle w:val="CharSectNo"/>
        </w:rPr>
        <w:t>128</w:t>
      </w:r>
      <w:r w:rsidRPr="00DA32FC">
        <w:rPr>
          <w:color w:val="000000"/>
        </w:rPr>
        <w:tab/>
      </w:r>
      <w:r w:rsidR="001E01D6" w:rsidRPr="00DA32FC">
        <w:rPr>
          <w:color w:val="000000"/>
        </w:rPr>
        <w:t>Return of things seized</w:t>
      </w:r>
      <w:bookmarkEnd w:id="161"/>
    </w:p>
    <w:p w14:paraId="36F5DF0B" w14:textId="0E18E652"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thing seized under this part must be returned to its owner, or reasonable compensation must be paid by the Territory to the owner for the loss of the thing, if—</w:t>
      </w:r>
    </w:p>
    <w:p w14:paraId="117A83F6" w14:textId="5F12398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infringement notice for an offence connected with the thing is not served on the owner within 1 year after the day of the seizure and—</w:t>
      </w:r>
    </w:p>
    <w:p w14:paraId="24253B7A" w14:textId="7CC75B9E"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43677942" w14:textId="0712AE4B"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73A3ACD2" w14:textId="5934D158"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infringement notice for an offence connected with the thing is served on the owner within 1 year after the day of the seizure, the infringement notice is withdrawn and—</w:t>
      </w:r>
    </w:p>
    <w:p w14:paraId="6929D7F1" w14:textId="72B52A51"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 prosecution for an offence connected with the thing is not begun within the 1-year period; or</w:t>
      </w:r>
    </w:p>
    <w:p w14:paraId="054E28DF" w14:textId="2B2552AC"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a prosecution for an offence connected with the thing is begun within the 1-year period but the court does not find the offence proved; or</w:t>
      </w:r>
    </w:p>
    <w:p w14:paraId="2282B134" w14:textId="02933BED" w:rsidR="001E01D6" w:rsidRPr="00DA32FC" w:rsidRDefault="00DA32FC" w:rsidP="00DA32FC">
      <w:pPr>
        <w:pStyle w:val="Apara"/>
      </w:pPr>
      <w:r>
        <w:tab/>
      </w:r>
      <w:r w:rsidRPr="00DA32FC">
        <w:t>(c)</w:t>
      </w:r>
      <w:r w:rsidRPr="00DA32FC">
        <w:tab/>
      </w:r>
      <w:r w:rsidR="001E01D6" w:rsidRPr="00DA32FC">
        <w:t xml:space="preserve">an infringement notice for an offence connected with the thing is served on the owner and not withdrawn within 1 year after the day of the seizure, liability for the offence is disputed in accordance with the </w:t>
      </w:r>
      <w:hyperlink r:id="rId81" w:tooltip="A1930-21" w:history="1">
        <w:r w:rsidR="00951272" w:rsidRPr="00DA32FC">
          <w:rPr>
            <w:rStyle w:val="charCitHyperlinkItal"/>
          </w:rPr>
          <w:t>Magistrates Court Act 1930</w:t>
        </w:r>
      </w:hyperlink>
      <w:r w:rsidR="001E01D6" w:rsidRPr="00DA32FC">
        <w:t>, section 132 (Disputing liability for infringement notice offence) and—</w:t>
      </w:r>
    </w:p>
    <w:p w14:paraId="0AD4E898" w14:textId="51E1640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an information is not laid in the Magistrates Court against the person for the offence within 60 days after the day notice is given under that section; or</w:t>
      </w:r>
    </w:p>
    <w:p w14:paraId="24EBB463" w14:textId="4EC74EB0"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the Magistrates Court does not find the offence proved.</w:t>
      </w:r>
    </w:p>
    <w:p w14:paraId="0173F10B" w14:textId="6C48A2A4"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anything seized under this part is not required to be returned or reasonable compensation is not required to be paid under subsection (1), the thing—</w:t>
      </w:r>
    </w:p>
    <w:p w14:paraId="57F2D384" w14:textId="4A5FE1FD"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is forfeited to the Territory; and</w:t>
      </w:r>
    </w:p>
    <w:p w14:paraId="19A9425A" w14:textId="5B6D8C7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may be sold, destroyed or otherwise disposed of as the director</w:t>
      </w:r>
      <w:r w:rsidR="001E01D6" w:rsidRPr="00DA32FC">
        <w:rPr>
          <w:color w:val="000000"/>
        </w:rPr>
        <w:noBreakHyphen/>
        <w:t>general directs.</w:t>
      </w:r>
    </w:p>
    <w:p w14:paraId="0D633C02" w14:textId="123AA2BB" w:rsidR="001E01D6" w:rsidRPr="00DA32FC" w:rsidRDefault="00DA32FC" w:rsidP="00DA32FC">
      <w:pPr>
        <w:pStyle w:val="AH3Div"/>
      </w:pPr>
      <w:bookmarkStart w:id="162" w:name="_Toc110002071"/>
      <w:r w:rsidRPr="00DA32FC">
        <w:rPr>
          <w:rStyle w:val="CharDivNo"/>
        </w:rPr>
        <w:t>Division 7.6</w:t>
      </w:r>
      <w:r w:rsidRPr="00DA32FC">
        <w:rPr>
          <w:color w:val="000000"/>
        </w:rPr>
        <w:tab/>
      </w:r>
      <w:r w:rsidR="001E01D6" w:rsidRPr="00DA32FC">
        <w:rPr>
          <w:rStyle w:val="CharDivText"/>
          <w:color w:val="000000"/>
        </w:rPr>
        <w:t>Miscellaneous</w:t>
      </w:r>
      <w:bookmarkEnd w:id="162"/>
    </w:p>
    <w:p w14:paraId="3301CCE1" w14:textId="68F4CBC8" w:rsidR="001E01D6" w:rsidRPr="00DA32FC" w:rsidRDefault="00DA32FC" w:rsidP="00DA32FC">
      <w:pPr>
        <w:pStyle w:val="AH5Sec"/>
        <w:rPr>
          <w:color w:val="000000"/>
        </w:rPr>
      </w:pPr>
      <w:bookmarkStart w:id="163" w:name="_Toc110002072"/>
      <w:r w:rsidRPr="00DA32FC">
        <w:rPr>
          <w:rStyle w:val="CharSectNo"/>
        </w:rPr>
        <w:t>129</w:t>
      </w:r>
      <w:r w:rsidRPr="00DA32FC">
        <w:rPr>
          <w:color w:val="000000"/>
        </w:rPr>
        <w:tab/>
      </w:r>
      <w:r w:rsidR="001E01D6" w:rsidRPr="00DA32FC">
        <w:rPr>
          <w:color w:val="000000"/>
        </w:rPr>
        <w:t>Damage etc to be minimised</w:t>
      </w:r>
      <w:bookmarkEnd w:id="163"/>
    </w:p>
    <w:p w14:paraId="671D9765" w14:textId="3994590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In the exercise, or purported exercise, of a function under this part, an authorised person must take reasonable steps to ensure that the authorised person, and any person assisting the authorised person, causes as little inconvenience, detriment and damage as is practicable.</w:t>
      </w:r>
    </w:p>
    <w:p w14:paraId="7545FEB7" w14:textId="0B28274E"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1949AA71" w14:textId="1E7892EF"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If the damage happens at premises entered under this part in the absence of the occupier, the notice may be given by leaving it, secured conspicuously, at the premises.</w:t>
      </w:r>
    </w:p>
    <w:p w14:paraId="3A1C838C" w14:textId="067938DF" w:rsidR="001E01D6" w:rsidRPr="00DA32FC" w:rsidRDefault="00DA32FC" w:rsidP="00DA32FC">
      <w:pPr>
        <w:pStyle w:val="AH5Sec"/>
        <w:rPr>
          <w:color w:val="000000"/>
        </w:rPr>
      </w:pPr>
      <w:bookmarkStart w:id="164" w:name="_Toc110002073"/>
      <w:r w:rsidRPr="00DA32FC">
        <w:rPr>
          <w:rStyle w:val="CharSectNo"/>
        </w:rPr>
        <w:t>130</w:t>
      </w:r>
      <w:r w:rsidRPr="00DA32FC">
        <w:rPr>
          <w:color w:val="000000"/>
        </w:rPr>
        <w:tab/>
      </w:r>
      <w:r w:rsidR="001E01D6" w:rsidRPr="00DA32FC">
        <w:rPr>
          <w:color w:val="000000"/>
        </w:rPr>
        <w:t>Compensation for exercise of enforcement powers</w:t>
      </w:r>
      <w:bookmarkEnd w:id="164"/>
    </w:p>
    <w:p w14:paraId="72EF6B2C" w14:textId="12A9AC20"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A person may claim compensation from the Territory if the person suffers loss or expense because of the exercise, or purported exercise, of a function under this part by—</w:t>
      </w:r>
    </w:p>
    <w:p w14:paraId="65EF649A" w14:textId="14B18340"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 authorised person; or</w:t>
      </w:r>
    </w:p>
    <w:p w14:paraId="2BF35E42" w14:textId="7904EA90"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 person assisting an authorised person.</w:t>
      </w:r>
    </w:p>
    <w:p w14:paraId="3273DC8C" w14:textId="123CFE2D" w:rsidR="001E01D6" w:rsidRPr="00DA32FC" w:rsidRDefault="00DA32FC" w:rsidP="00DA32FC">
      <w:pPr>
        <w:pStyle w:val="Amain"/>
        <w:rPr>
          <w:color w:val="000000"/>
        </w:rPr>
      </w:pPr>
      <w:r w:rsidRPr="00DA32FC">
        <w:rPr>
          <w:color w:val="000000"/>
        </w:rPr>
        <w:lastRenderedPageBreak/>
        <w:tab/>
        <w:t>(2)</w:t>
      </w:r>
      <w:r w:rsidRPr="00DA32FC">
        <w:rPr>
          <w:color w:val="000000"/>
        </w:rPr>
        <w:tab/>
      </w:r>
      <w:r w:rsidR="001E01D6" w:rsidRPr="00DA32FC">
        <w:rPr>
          <w:color w:val="000000"/>
        </w:rPr>
        <w:t>Compensation may be claimed and ordered in a proceeding for—</w:t>
      </w:r>
    </w:p>
    <w:p w14:paraId="21E0C725" w14:textId="4CA79EF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compensation brought in a court of competent jurisdiction; or</w:t>
      </w:r>
    </w:p>
    <w:p w14:paraId="47449994" w14:textId="558AE9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 offence against this Act brought against the person making the claim for compensation.</w:t>
      </w:r>
    </w:p>
    <w:p w14:paraId="2DC49304" w14:textId="48EFC0D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court may order the payment of reasonable compensation for the loss or expense only if it is satisfied it is just to make the order in the circumstances of the particular case.</w:t>
      </w:r>
    </w:p>
    <w:p w14:paraId="6948C888" w14:textId="30C4DBCE" w:rsidR="001E01D6" w:rsidRPr="00DA32FC" w:rsidRDefault="00DA32FC" w:rsidP="00DA32FC">
      <w:pPr>
        <w:pStyle w:val="Amain"/>
        <w:rPr>
          <w:color w:val="000000"/>
        </w:rPr>
      </w:pPr>
      <w:r w:rsidRPr="00DA32FC">
        <w:rPr>
          <w:color w:val="000000"/>
        </w:rPr>
        <w:tab/>
        <w:t>(4)</w:t>
      </w:r>
      <w:r w:rsidRPr="00DA32FC">
        <w:rPr>
          <w:color w:val="000000"/>
        </w:rPr>
        <w:tab/>
      </w:r>
      <w:r w:rsidR="001E01D6" w:rsidRPr="00DA32FC">
        <w:rPr>
          <w:color w:val="000000"/>
        </w:rPr>
        <w:t>A regulation may prescribe matters that may, must or must not be taken into account by the court in considering whether it is just to make the order.</w:t>
      </w:r>
    </w:p>
    <w:p w14:paraId="2841FF92" w14:textId="77777777" w:rsidR="001E01D6" w:rsidRPr="00DA32FC" w:rsidRDefault="001E01D6" w:rsidP="00DF6D39">
      <w:pPr>
        <w:pStyle w:val="PageBreak"/>
        <w:suppressLineNumbers/>
        <w:rPr>
          <w:color w:val="000000"/>
        </w:rPr>
      </w:pPr>
      <w:r w:rsidRPr="00DA32FC">
        <w:rPr>
          <w:color w:val="000000"/>
        </w:rPr>
        <w:br w:type="page"/>
      </w:r>
    </w:p>
    <w:p w14:paraId="06F648AD" w14:textId="225DCBFC" w:rsidR="001E01D6" w:rsidRPr="00DA32FC" w:rsidRDefault="00DA32FC" w:rsidP="00DA32FC">
      <w:pPr>
        <w:pStyle w:val="AH2Part"/>
        <w:tabs>
          <w:tab w:val="clear" w:pos="2600"/>
        </w:tabs>
      </w:pPr>
      <w:bookmarkStart w:id="165" w:name="_Toc110002074"/>
      <w:r w:rsidRPr="00DA32FC">
        <w:rPr>
          <w:rStyle w:val="CharPartNo"/>
        </w:rPr>
        <w:lastRenderedPageBreak/>
        <w:t>Part 8</w:t>
      </w:r>
      <w:r w:rsidRPr="00DA32FC">
        <w:rPr>
          <w:bCs/>
          <w:color w:val="000000"/>
        </w:rPr>
        <w:tab/>
      </w:r>
      <w:r w:rsidR="001E01D6" w:rsidRPr="00DA32FC">
        <w:rPr>
          <w:rStyle w:val="CharPartText"/>
          <w:bCs/>
          <w:color w:val="000000"/>
        </w:rPr>
        <w:t>Notification and review of decisions</w:t>
      </w:r>
      <w:bookmarkEnd w:id="165"/>
    </w:p>
    <w:p w14:paraId="314ED703" w14:textId="77777777" w:rsidR="001E01D6" w:rsidRPr="00DA32FC" w:rsidRDefault="001E01D6" w:rsidP="00DF6D39">
      <w:pPr>
        <w:pStyle w:val="Placeholder"/>
        <w:suppressLineNumbers/>
        <w:rPr>
          <w:color w:val="000000"/>
        </w:rPr>
      </w:pPr>
      <w:r w:rsidRPr="00DA32FC">
        <w:rPr>
          <w:rStyle w:val="CharDivNo"/>
          <w:color w:val="000000"/>
        </w:rPr>
        <w:t xml:space="preserve">  </w:t>
      </w:r>
      <w:r w:rsidRPr="00DA32FC">
        <w:rPr>
          <w:rStyle w:val="CharDivText"/>
          <w:color w:val="000000"/>
        </w:rPr>
        <w:t xml:space="preserve">  </w:t>
      </w:r>
    </w:p>
    <w:p w14:paraId="389B507A" w14:textId="2D549ED3" w:rsidR="001E01D6" w:rsidRPr="00DA32FC" w:rsidRDefault="00DA32FC" w:rsidP="00DA32FC">
      <w:pPr>
        <w:pStyle w:val="AH5Sec"/>
        <w:rPr>
          <w:color w:val="000000"/>
        </w:rPr>
      </w:pPr>
      <w:bookmarkStart w:id="166" w:name="_Toc110002075"/>
      <w:r w:rsidRPr="00DA32FC">
        <w:rPr>
          <w:rStyle w:val="CharSectNo"/>
        </w:rPr>
        <w:t>131</w:t>
      </w:r>
      <w:r w:rsidRPr="00DA32FC">
        <w:rPr>
          <w:color w:val="000000"/>
        </w:rPr>
        <w:tab/>
      </w:r>
      <w:r w:rsidR="001E01D6" w:rsidRPr="00DA32FC">
        <w:rPr>
          <w:color w:val="000000"/>
        </w:rPr>
        <w:t>Definitions—pt 8</w:t>
      </w:r>
      <w:bookmarkEnd w:id="166"/>
    </w:p>
    <w:p w14:paraId="396B2F9D" w14:textId="77777777" w:rsidR="001E01D6" w:rsidRPr="00DA32FC" w:rsidRDefault="001E01D6" w:rsidP="001E01D6">
      <w:pPr>
        <w:pStyle w:val="Amainreturn"/>
        <w:rPr>
          <w:color w:val="000000"/>
        </w:rPr>
      </w:pPr>
      <w:r w:rsidRPr="00DA32FC">
        <w:rPr>
          <w:color w:val="000000"/>
        </w:rPr>
        <w:t xml:space="preserve">In this part: </w:t>
      </w:r>
    </w:p>
    <w:p w14:paraId="600E64F6" w14:textId="77777777" w:rsidR="001E01D6" w:rsidRPr="00DA32FC" w:rsidRDefault="001E01D6" w:rsidP="00DA32FC">
      <w:pPr>
        <w:pStyle w:val="aDef"/>
        <w:rPr>
          <w:color w:val="000000"/>
        </w:rPr>
      </w:pPr>
      <w:r w:rsidRPr="00DA32FC">
        <w:rPr>
          <w:rStyle w:val="charBoldItals"/>
        </w:rPr>
        <w:t xml:space="preserve">internally reviewable decision </w:t>
      </w:r>
      <w:r w:rsidRPr="00DA32FC">
        <w:rPr>
          <w:color w:val="000000"/>
        </w:rPr>
        <w:t xml:space="preserve">means a decision mentioned in schedule 1, part 1.1, column 3 under a provision of this Act mentioned in column 2 in relation to the decision. </w:t>
      </w:r>
    </w:p>
    <w:p w14:paraId="234423C9" w14:textId="656EB4BC" w:rsidR="001E01D6" w:rsidRPr="00DA32FC" w:rsidRDefault="001E01D6" w:rsidP="00DA32FC">
      <w:pPr>
        <w:pStyle w:val="aDef"/>
        <w:rPr>
          <w:color w:val="000000"/>
        </w:rPr>
      </w:pPr>
      <w:r w:rsidRPr="00DA32FC">
        <w:rPr>
          <w:rStyle w:val="charBoldItals"/>
        </w:rPr>
        <w:t>internal review notice</w:t>
      </w:r>
      <w:r w:rsidRPr="00DA32FC">
        <w:rPr>
          <w:color w:val="000000"/>
        </w:rPr>
        <w:t xml:space="preserve">—see the </w:t>
      </w:r>
      <w:hyperlink r:id="rId82" w:tooltip="A2008-35" w:history="1">
        <w:r w:rsidR="00951272" w:rsidRPr="00DA32FC">
          <w:rPr>
            <w:rStyle w:val="charCitHyperlinkItal"/>
          </w:rPr>
          <w:t>ACT Civil and Administrative Tribunal Act 2008</w:t>
        </w:r>
      </w:hyperlink>
      <w:r w:rsidRPr="00DA32FC">
        <w:rPr>
          <w:color w:val="000000"/>
        </w:rPr>
        <w:t xml:space="preserve">, section 67B (1). </w:t>
      </w:r>
    </w:p>
    <w:p w14:paraId="081D9783" w14:textId="20807920" w:rsidR="001E01D6" w:rsidRPr="00DA32FC" w:rsidRDefault="001E01D6" w:rsidP="00DA32FC">
      <w:pPr>
        <w:pStyle w:val="aDef"/>
        <w:rPr>
          <w:color w:val="000000"/>
        </w:rPr>
      </w:pPr>
      <w:r w:rsidRPr="00DA32FC">
        <w:rPr>
          <w:rStyle w:val="charBoldItals"/>
        </w:rPr>
        <w:t xml:space="preserve">reviewable decision </w:t>
      </w:r>
      <w:r w:rsidRPr="00DA32FC">
        <w:rPr>
          <w:color w:val="000000"/>
        </w:rPr>
        <w:t>means</w:t>
      </w:r>
      <w:r w:rsidR="00313B9C" w:rsidRPr="00DA32FC">
        <w:rPr>
          <w:color w:val="000000"/>
        </w:rPr>
        <w:t xml:space="preserve"> </w:t>
      </w:r>
      <w:r w:rsidRPr="00DA32FC">
        <w:rPr>
          <w:color w:val="000000"/>
        </w:rPr>
        <w:t xml:space="preserve">a decision mentioned in schedule 1, part 1.2, column 3 under a provision of this Act mentioned in column 2 in relation to the decision. </w:t>
      </w:r>
    </w:p>
    <w:p w14:paraId="724A269F" w14:textId="549D3059" w:rsidR="001E01D6" w:rsidRPr="00DA32FC" w:rsidRDefault="00DA32FC" w:rsidP="00DA32FC">
      <w:pPr>
        <w:pStyle w:val="AH5Sec"/>
        <w:rPr>
          <w:color w:val="000000"/>
        </w:rPr>
      </w:pPr>
      <w:bookmarkStart w:id="167" w:name="_Toc110002076"/>
      <w:r w:rsidRPr="00DA32FC">
        <w:rPr>
          <w:rStyle w:val="CharSectNo"/>
        </w:rPr>
        <w:t>132</w:t>
      </w:r>
      <w:r w:rsidRPr="00DA32FC">
        <w:rPr>
          <w:color w:val="000000"/>
        </w:rPr>
        <w:tab/>
      </w:r>
      <w:r w:rsidR="001E01D6" w:rsidRPr="00DA32FC">
        <w:rPr>
          <w:color w:val="000000"/>
        </w:rPr>
        <w:t>Internal review notices</w:t>
      </w:r>
      <w:bookmarkEnd w:id="167"/>
    </w:p>
    <w:p w14:paraId="21B89E25" w14:textId="5619C9D6" w:rsidR="001E01D6" w:rsidRPr="00DA32FC" w:rsidRDefault="001E01D6" w:rsidP="00DA32FC">
      <w:pPr>
        <w:pStyle w:val="Amainreturn"/>
        <w:keepNext/>
        <w:rPr>
          <w:color w:val="000000"/>
        </w:rPr>
      </w:pPr>
      <w:r w:rsidRPr="00DA32FC">
        <w:rPr>
          <w:color w:val="000000"/>
        </w:rPr>
        <w:t xml:space="preserve">If a decision-maker makes an internally reviewable decision, the decision-maker must give an internal review notice to each entity mentioned in schedule 1, part 1.1, column 4 in relation to the decision. </w:t>
      </w:r>
    </w:p>
    <w:p w14:paraId="4297B900" w14:textId="63186EA2"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an internal review notice to any other person whose interests are affected by the decision (see </w:t>
      </w:r>
      <w:hyperlink r:id="rId83" w:tooltip="A2008-35" w:history="1">
        <w:r w:rsidR="00951272" w:rsidRPr="00DA32FC">
          <w:rPr>
            <w:rStyle w:val="charCitHyperlinkItal"/>
          </w:rPr>
          <w:t>ACT Civil and Administrative Tribunal Act 2008</w:t>
        </w:r>
      </w:hyperlink>
      <w:r w:rsidRPr="00DA32FC">
        <w:rPr>
          <w:color w:val="000000"/>
        </w:rPr>
        <w:t>, s 67B).</w:t>
      </w:r>
    </w:p>
    <w:p w14:paraId="27B26316" w14:textId="5FFBA95D" w:rsidR="001E01D6" w:rsidRPr="00DA32FC" w:rsidRDefault="00DA32FC" w:rsidP="00DA32FC">
      <w:pPr>
        <w:pStyle w:val="AH5Sec"/>
        <w:rPr>
          <w:color w:val="000000"/>
        </w:rPr>
      </w:pPr>
      <w:bookmarkStart w:id="168" w:name="_Toc110002077"/>
      <w:r w:rsidRPr="00DA32FC">
        <w:rPr>
          <w:rStyle w:val="CharSectNo"/>
        </w:rPr>
        <w:t>133</w:t>
      </w:r>
      <w:r w:rsidRPr="00DA32FC">
        <w:rPr>
          <w:color w:val="000000"/>
        </w:rPr>
        <w:tab/>
      </w:r>
      <w:r w:rsidR="001E01D6" w:rsidRPr="00DA32FC">
        <w:rPr>
          <w:color w:val="000000"/>
        </w:rPr>
        <w:t xml:space="preserve">Applications for </w:t>
      </w:r>
      <w:r w:rsidR="00BE359B" w:rsidRPr="00DA32FC">
        <w:rPr>
          <w:color w:val="000000"/>
        </w:rPr>
        <w:t>internal review</w:t>
      </w:r>
      <w:bookmarkEnd w:id="168"/>
    </w:p>
    <w:p w14:paraId="01900289" w14:textId="0B314B6D"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An entity mentioned in schedule 1, part 1.1, column 4 in relation to an internally reviewable decision may apply to the </w:t>
      </w:r>
      <w:r w:rsidR="001E01D6" w:rsidRPr="00DA32FC">
        <w:rPr>
          <w:color w:val="000000"/>
        </w:rPr>
        <w:t>decision-maker</w:t>
      </w:r>
      <w:r w:rsidR="001E01D6" w:rsidRPr="00DA32FC">
        <w:rPr>
          <w:color w:val="000000"/>
          <w:lang w:eastAsia="en-AU"/>
        </w:rPr>
        <w:t xml:space="preserve"> for</w:t>
      </w:r>
      <w:r w:rsidR="00BE359B" w:rsidRPr="00DA32FC">
        <w:rPr>
          <w:color w:val="000000"/>
          <w:lang w:eastAsia="en-AU"/>
        </w:rPr>
        <w:t xml:space="preserve"> review</w:t>
      </w:r>
      <w:r w:rsidR="001E01D6" w:rsidRPr="00DA32FC">
        <w:rPr>
          <w:color w:val="000000"/>
          <w:lang w:eastAsia="en-AU"/>
        </w:rPr>
        <w:t xml:space="preserve"> of the decision.</w:t>
      </w:r>
    </w:p>
    <w:p w14:paraId="0CBDF673" w14:textId="7D27430D"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The application must be made within 14 working days after the day the entity is given the internal review notice.</w:t>
      </w:r>
    </w:p>
    <w:p w14:paraId="6EA4417D" w14:textId="66443B3D" w:rsidR="001E01D6" w:rsidRPr="00DA32FC" w:rsidRDefault="00DA32FC" w:rsidP="000C618C">
      <w:pPr>
        <w:pStyle w:val="Amain"/>
        <w:keepNext/>
        <w:rPr>
          <w:color w:val="000000"/>
          <w:lang w:eastAsia="en-AU"/>
        </w:rPr>
      </w:pPr>
      <w:r w:rsidRPr="00DA32FC">
        <w:rPr>
          <w:color w:val="000000"/>
          <w:lang w:eastAsia="en-AU"/>
        </w:rPr>
        <w:lastRenderedPageBreak/>
        <w:tab/>
        <w:t>(3)</w:t>
      </w:r>
      <w:r w:rsidRPr="00DA32FC">
        <w:rPr>
          <w:color w:val="000000"/>
          <w:lang w:eastAsia="en-AU"/>
        </w:rPr>
        <w:tab/>
      </w:r>
      <w:r w:rsidR="001E01D6" w:rsidRPr="00DA32FC">
        <w:rPr>
          <w:color w:val="000000"/>
          <w:lang w:eastAsia="en-AU"/>
        </w:rPr>
        <w:t>The application must—</w:t>
      </w:r>
    </w:p>
    <w:p w14:paraId="2E714818" w14:textId="4D19EC29" w:rsidR="001E01D6" w:rsidRPr="00DA32FC" w:rsidRDefault="00DA32FC" w:rsidP="000C618C">
      <w:pPr>
        <w:pStyle w:val="A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be in writing; and</w:t>
      </w:r>
    </w:p>
    <w:p w14:paraId="20842713" w14:textId="7685B316" w:rsidR="00BE359B" w:rsidRPr="00DA32FC" w:rsidRDefault="00DA32FC" w:rsidP="000C618C">
      <w:pPr>
        <w:pStyle w:val="Apara"/>
        <w:keepNext/>
        <w:rPr>
          <w:color w:val="000000"/>
          <w:lang w:eastAsia="en-AU"/>
        </w:rPr>
      </w:pPr>
      <w:r w:rsidRPr="00DA32FC">
        <w:rPr>
          <w:color w:val="000000"/>
          <w:lang w:eastAsia="en-AU"/>
        </w:rPr>
        <w:tab/>
        <w:t>(b)</w:t>
      </w:r>
      <w:r w:rsidRPr="00DA32FC">
        <w:rPr>
          <w:color w:val="000000"/>
          <w:lang w:eastAsia="en-AU"/>
        </w:rPr>
        <w:tab/>
      </w:r>
      <w:r w:rsidR="00BE359B" w:rsidRPr="00DA32FC">
        <w:rPr>
          <w:color w:val="000000"/>
          <w:lang w:eastAsia="en-AU"/>
        </w:rPr>
        <w:t xml:space="preserve">state the applicant’s name and address; and </w:t>
      </w:r>
    </w:p>
    <w:p w14:paraId="0E403EA9" w14:textId="02345D2A" w:rsidR="00BE359B" w:rsidRPr="00DA32FC" w:rsidRDefault="00DA32FC" w:rsidP="00DA32FC">
      <w:pPr>
        <w:pStyle w:val="Apara"/>
        <w:rPr>
          <w:color w:val="000000"/>
          <w:lang w:eastAsia="en-AU"/>
        </w:rPr>
      </w:pPr>
      <w:r w:rsidRPr="00DA32FC">
        <w:rPr>
          <w:color w:val="000000"/>
          <w:lang w:eastAsia="en-AU"/>
        </w:rPr>
        <w:tab/>
        <w:t>(c)</w:t>
      </w:r>
      <w:r w:rsidRPr="00DA32FC">
        <w:rPr>
          <w:color w:val="000000"/>
          <w:lang w:eastAsia="en-AU"/>
        </w:rPr>
        <w:tab/>
      </w:r>
      <w:r w:rsidR="00BE359B" w:rsidRPr="00DA32FC">
        <w:rPr>
          <w:color w:val="000000"/>
          <w:lang w:eastAsia="en-AU"/>
        </w:rPr>
        <w:t>set out the applicant’s reasons for making the application.</w:t>
      </w:r>
    </w:p>
    <w:p w14:paraId="2DC0240F" w14:textId="62A17431"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5A4445" w:rsidRPr="00DA32FC">
        <w:rPr>
          <w:color w:val="000000"/>
          <w:lang w:eastAsia="en-AU"/>
        </w:rPr>
        <w:t>T</w:t>
      </w:r>
      <w:r w:rsidR="001E01D6" w:rsidRPr="00DA32FC">
        <w:rPr>
          <w:color w:val="000000"/>
          <w:lang w:eastAsia="en-AU"/>
        </w:rPr>
        <w:t xml:space="preserve">he making of </w:t>
      </w:r>
      <w:r w:rsidR="005A4445" w:rsidRPr="00DA32FC">
        <w:rPr>
          <w:color w:val="000000"/>
          <w:lang w:eastAsia="en-AU"/>
        </w:rPr>
        <w:t>an application for review of an internally reviewable decision</w:t>
      </w:r>
      <w:r w:rsidR="001E01D6" w:rsidRPr="00DA32FC">
        <w:rPr>
          <w:color w:val="000000"/>
          <w:lang w:eastAsia="en-AU"/>
        </w:rPr>
        <w:t xml:space="preserve"> automatically stays the operation of the decision until the application is finally dealt with.</w:t>
      </w:r>
    </w:p>
    <w:p w14:paraId="3F3428CB" w14:textId="523BE7D3" w:rsidR="001E01D6" w:rsidRPr="00DA32FC" w:rsidRDefault="00DA32FC" w:rsidP="00DA32FC">
      <w:pPr>
        <w:pStyle w:val="AH5Sec"/>
        <w:rPr>
          <w:color w:val="000000"/>
        </w:rPr>
      </w:pPr>
      <w:bookmarkStart w:id="169" w:name="_Toc110002078"/>
      <w:r w:rsidRPr="00DA32FC">
        <w:rPr>
          <w:rStyle w:val="CharSectNo"/>
        </w:rPr>
        <w:t>134</w:t>
      </w:r>
      <w:r w:rsidRPr="00DA32FC">
        <w:rPr>
          <w:color w:val="000000"/>
        </w:rPr>
        <w:tab/>
      </w:r>
      <w:r w:rsidR="00BE359B" w:rsidRPr="00DA32FC">
        <w:rPr>
          <w:color w:val="000000"/>
        </w:rPr>
        <w:t>Internal review</w:t>
      </w:r>
      <w:bookmarkEnd w:id="169"/>
    </w:p>
    <w:p w14:paraId="4F0DC950" w14:textId="66F35E41"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As soon as practicable after receiving an application for </w:t>
      </w:r>
      <w:r w:rsidR="00EE6363" w:rsidRPr="00DA32FC">
        <w:rPr>
          <w:color w:val="000000"/>
          <w:lang w:eastAsia="en-AU"/>
        </w:rPr>
        <w:t>review of an internally reviewable decision</w:t>
      </w:r>
      <w:r w:rsidR="001E01D6" w:rsidRPr="00DA32FC">
        <w:rPr>
          <w:color w:val="000000"/>
        </w:rPr>
        <w:t>, the decision-maker must—</w:t>
      </w:r>
    </w:p>
    <w:p w14:paraId="5EF0EC89" w14:textId="2DE6C5A3"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if the decision-maker is the conservator— </w:t>
      </w:r>
    </w:p>
    <w:p w14:paraId="5BAF21E1" w14:textId="4F22903A"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for an advisable decision—ask the advisory panel, in writing, for advice on the application; or</w:t>
      </w:r>
    </w:p>
    <w:p w14:paraId="68B393F8" w14:textId="7C03D62F" w:rsidR="001E01D6" w:rsidRPr="00DA32FC" w:rsidRDefault="00DA32FC" w:rsidP="00DA32FC">
      <w:pPr>
        <w:pStyle w:val="Asubpara"/>
        <w:rPr>
          <w:color w:val="000000"/>
        </w:rPr>
      </w:pPr>
      <w:r w:rsidRPr="00DA32FC">
        <w:rPr>
          <w:color w:val="000000"/>
        </w:rPr>
        <w:tab/>
        <w:t>(ii)</w:t>
      </w:r>
      <w:r w:rsidRPr="00DA32FC">
        <w:rPr>
          <w:color w:val="000000"/>
        </w:rPr>
        <w:tab/>
      </w:r>
      <w:r w:rsidR="001E01D6" w:rsidRPr="00DA32FC">
        <w:rPr>
          <w:color w:val="000000"/>
        </w:rPr>
        <w:t>for any other decision—</w:t>
      </w:r>
    </w:p>
    <w:p w14:paraId="4C408C20" w14:textId="2E078DE5" w:rsidR="001E01D6" w:rsidRPr="00DA32FC" w:rsidRDefault="00DA32FC" w:rsidP="00DA32FC">
      <w:pPr>
        <w:pStyle w:val="Asubsubpara"/>
        <w:rPr>
          <w:color w:val="000000"/>
        </w:rPr>
      </w:pPr>
      <w:r w:rsidRPr="00DA32FC">
        <w:rPr>
          <w:color w:val="000000"/>
        </w:rPr>
        <w:tab/>
        <w:t>(A)</w:t>
      </w:r>
      <w:r w:rsidRPr="00DA32FC">
        <w:rPr>
          <w:color w:val="000000"/>
        </w:rPr>
        <w:tab/>
      </w:r>
      <w:r w:rsidR="001E01D6" w:rsidRPr="00DA32FC">
        <w:rPr>
          <w:color w:val="000000"/>
        </w:rPr>
        <w:t>ask the advisory panel, in writing, for advice on the application; or</w:t>
      </w:r>
    </w:p>
    <w:p w14:paraId="634C8B34" w14:textId="72DB5B7C" w:rsidR="001E01D6" w:rsidRPr="00DA32FC" w:rsidRDefault="00DA32FC" w:rsidP="00DA32FC">
      <w:pPr>
        <w:pStyle w:val="Asubsubpara"/>
        <w:rPr>
          <w:color w:val="000000"/>
        </w:rPr>
      </w:pPr>
      <w:r w:rsidRPr="00DA32FC">
        <w:rPr>
          <w:color w:val="000000"/>
        </w:rPr>
        <w:tab/>
        <w:t>(B)</w:t>
      </w:r>
      <w:r w:rsidRPr="00DA32FC">
        <w:rPr>
          <w:color w:val="000000"/>
        </w:rPr>
        <w:tab/>
      </w:r>
      <w:r w:rsidR="001E01D6" w:rsidRPr="00DA32FC">
        <w:rPr>
          <w:color w:val="000000"/>
        </w:rPr>
        <w:t>review the decision; or</w:t>
      </w:r>
    </w:p>
    <w:p w14:paraId="0A853318" w14:textId="0938CC99"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if the decision-maker is the director-general—review the decision.</w:t>
      </w:r>
    </w:p>
    <w:p w14:paraId="3305D418" w14:textId="2173D761"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If the conservator asks the advisory panel for advice, the advisory panel must give the conservator its advice within 30 working days after the day the advisory panel receives the conservator’s request.</w:t>
      </w:r>
    </w:p>
    <w:p w14:paraId="01A6754A" w14:textId="741A7010"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Within 3</w:t>
      </w:r>
      <w:r w:rsidR="00DB1A63" w:rsidRPr="00DA32FC">
        <w:rPr>
          <w:color w:val="000000"/>
        </w:rPr>
        <w:t>5</w:t>
      </w:r>
      <w:r w:rsidR="001E01D6" w:rsidRPr="00DA32FC">
        <w:rPr>
          <w:color w:val="000000"/>
        </w:rPr>
        <w:t xml:space="preserve"> working days after the relevant day, the decision-maker must—</w:t>
      </w:r>
    </w:p>
    <w:p w14:paraId="69EE3FD1" w14:textId="630DAD8C"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re</w:t>
      </w:r>
      <w:r w:rsidR="00EE6363" w:rsidRPr="00DA32FC">
        <w:rPr>
          <w:color w:val="000000"/>
        </w:rPr>
        <w:t>view</w:t>
      </w:r>
      <w:r w:rsidR="001E01D6" w:rsidRPr="00DA32FC">
        <w:rPr>
          <w:color w:val="000000"/>
        </w:rPr>
        <w:t xml:space="preserve"> the decision; and </w:t>
      </w:r>
    </w:p>
    <w:p w14:paraId="74132E02" w14:textId="1EC7B4E5"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confirm, vary or set aside the decision. </w:t>
      </w:r>
    </w:p>
    <w:p w14:paraId="1ED8FC6A" w14:textId="354A0F1F" w:rsidR="001E01D6" w:rsidRPr="00DA32FC" w:rsidRDefault="00DA32FC" w:rsidP="00DA32FC">
      <w:pPr>
        <w:pStyle w:val="Amain"/>
        <w:rPr>
          <w:color w:val="000000"/>
        </w:rPr>
      </w:pPr>
      <w:r w:rsidRPr="00DA32FC">
        <w:rPr>
          <w:color w:val="000000"/>
        </w:rPr>
        <w:lastRenderedPageBreak/>
        <w:tab/>
        <w:t>(4)</w:t>
      </w:r>
      <w:r w:rsidRPr="00DA32FC">
        <w:rPr>
          <w:color w:val="000000"/>
        </w:rPr>
        <w:tab/>
      </w:r>
      <w:r w:rsidR="001E01D6" w:rsidRPr="00DA32FC">
        <w:rPr>
          <w:color w:val="000000"/>
        </w:rPr>
        <w:t xml:space="preserve">For subsection (3) (a), if the conservator receives advice from the advisory panel, the conservator must </w:t>
      </w:r>
      <w:r w:rsidR="00DA482F" w:rsidRPr="00DA32FC">
        <w:rPr>
          <w:color w:val="000000"/>
        </w:rPr>
        <w:t>take into account</w:t>
      </w:r>
      <w:r w:rsidR="001E01D6" w:rsidRPr="00DA32FC">
        <w:rPr>
          <w:color w:val="000000"/>
        </w:rPr>
        <w:t xml:space="preserve"> the advice when re</w:t>
      </w:r>
      <w:r w:rsidR="00EE6363" w:rsidRPr="00DA32FC">
        <w:rPr>
          <w:color w:val="000000"/>
        </w:rPr>
        <w:t>viewing</w:t>
      </w:r>
      <w:r w:rsidR="001E01D6" w:rsidRPr="00DA32FC">
        <w:rPr>
          <w:color w:val="000000"/>
        </w:rPr>
        <w:t xml:space="preserve"> the decision.</w:t>
      </w:r>
    </w:p>
    <w:p w14:paraId="05582163" w14:textId="7532F518" w:rsidR="001E01D6" w:rsidRPr="00DA32FC" w:rsidRDefault="00DA32FC" w:rsidP="00DA32FC">
      <w:pPr>
        <w:pStyle w:val="Amain"/>
        <w:rPr>
          <w:color w:val="000000"/>
        </w:rPr>
      </w:pPr>
      <w:r w:rsidRPr="00DA32FC">
        <w:rPr>
          <w:color w:val="000000"/>
        </w:rPr>
        <w:tab/>
        <w:t>(5)</w:t>
      </w:r>
      <w:r w:rsidRPr="00DA32FC">
        <w:rPr>
          <w:color w:val="000000"/>
        </w:rPr>
        <w:tab/>
      </w:r>
      <w:r w:rsidR="001E01D6" w:rsidRPr="00DA32FC">
        <w:rPr>
          <w:color w:val="000000"/>
        </w:rPr>
        <w:t>In this section:</w:t>
      </w:r>
    </w:p>
    <w:p w14:paraId="21059341" w14:textId="77777777" w:rsidR="001E01D6" w:rsidRPr="00DA32FC" w:rsidRDefault="001E01D6" w:rsidP="00DA32FC">
      <w:pPr>
        <w:pStyle w:val="aDef"/>
        <w:rPr>
          <w:color w:val="000000"/>
        </w:rPr>
      </w:pPr>
      <w:r w:rsidRPr="00DA32FC">
        <w:rPr>
          <w:rStyle w:val="charBoldItals"/>
        </w:rPr>
        <w:t>advisable decision</w:t>
      </w:r>
      <w:r w:rsidRPr="00DA32FC">
        <w:rPr>
          <w:bCs/>
          <w:iCs/>
          <w:color w:val="000000"/>
        </w:rPr>
        <w:t xml:space="preserve"> means </w:t>
      </w:r>
      <w:r w:rsidRPr="00DA32FC">
        <w:rPr>
          <w:color w:val="000000"/>
        </w:rPr>
        <w:t xml:space="preserve">a decision mentioned in schedule 1, part 1.1, column 3, items 1, 2 and 9. </w:t>
      </w:r>
    </w:p>
    <w:p w14:paraId="6DEEF89B" w14:textId="77777777" w:rsidR="001E01D6" w:rsidRPr="00DA32FC" w:rsidRDefault="001E01D6" w:rsidP="00DA32FC">
      <w:pPr>
        <w:pStyle w:val="aDef"/>
        <w:keepNext/>
        <w:rPr>
          <w:color w:val="000000"/>
        </w:rPr>
      </w:pPr>
      <w:r w:rsidRPr="00DA32FC">
        <w:rPr>
          <w:rStyle w:val="charBoldItals"/>
        </w:rPr>
        <w:t>relevant day</w:t>
      </w:r>
      <w:r w:rsidRPr="00DA32FC">
        <w:rPr>
          <w:color w:val="000000"/>
        </w:rPr>
        <w:t xml:space="preserve"> means—</w:t>
      </w:r>
    </w:p>
    <w:p w14:paraId="03C443E7" w14:textId="29851E0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if the conservator asks the advisory panel for advice—the day the conservator receives the advisory panel’s advice; or</w:t>
      </w:r>
    </w:p>
    <w:p w14:paraId="1B6DB67C" w14:textId="72DE2B9D"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 xml:space="preserve">in any other case—the day the decision-maker </w:t>
      </w:r>
      <w:r w:rsidR="001E01D6" w:rsidRPr="00DA32FC">
        <w:rPr>
          <w:color w:val="000000"/>
          <w:shd w:val="clear" w:color="auto" w:fill="FFFFFF"/>
        </w:rPr>
        <w:t>receives the application for re</w:t>
      </w:r>
      <w:r w:rsidR="008363B4" w:rsidRPr="00DA32FC">
        <w:rPr>
          <w:color w:val="000000"/>
          <w:shd w:val="clear" w:color="auto" w:fill="FFFFFF"/>
        </w:rPr>
        <w:t>view</w:t>
      </w:r>
      <w:r w:rsidR="001E01D6" w:rsidRPr="00DA32FC">
        <w:rPr>
          <w:color w:val="000000"/>
        </w:rPr>
        <w:t>.</w:t>
      </w:r>
    </w:p>
    <w:p w14:paraId="5AFE640C" w14:textId="4A2F547F" w:rsidR="001E01D6" w:rsidRPr="00DA32FC" w:rsidRDefault="00DA32FC" w:rsidP="00DA32FC">
      <w:pPr>
        <w:pStyle w:val="AH5Sec"/>
        <w:rPr>
          <w:color w:val="000000"/>
        </w:rPr>
      </w:pPr>
      <w:bookmarkStart w:id="170" w:name="_Toc110002079"/>
      <w:r w:rsidRPr="00DA32FC">
        <w:rPr>
          <w:rStyle w:val="CharSectNo"/>
        </w:rPr>
        <w:t>135</w:t>
      </w:r>
      <w:r w:rsidRPr="00DA32FC">
        <w:rPr>
          <w:color w:val="000000"/>
        </w:rPr>
        <w:tab/>
      </w:r>
      <w:r w:rsidR="001E01D6" w:rsidRPr="00DA32FC">
        <w:rPr>
          <w:color w:val="000000"/>
        </w:rPr>
        <w:t>Reviewable decision notices</w:t>
      </w:r>
      <w:bookmarkEnd w:id="170"/>
    </w:p>
    <w:p w14:paraId="6C51189E" w14:textId="77777777" w:rsidR="001E01D6" w:rsidRPr="00DA32FC" w:rsidRDefault="001E01D6" w:rsidP="00DA32FC">
      <w:pPr>
        <w:pStyle w:val="Amainreturn"/>
        <w:keepNext/>
        <w:rPr>
          <w:color w:val="000000"/>
        </w:rPr>
      </w:pPr>
      <w:r w:rsidRPr="00DA32FC">
        <w:rPr>
          <w:color w:val="000000"/>
        </w:rPr>
        <w:t>If a decision-maker makes a reviewable decision, the decision-maker must give a reviewable decision notice only to each entity mentioned in schedule 1, part 1.2, column 4 in relation to the decision.</w:t>
      </w:r>
    </w:p>
    <w:p w14:paraId="7E2A53B0" w14:textId="3B5921A1"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decision-maker must also take reasonable steps to give a reviewable decision notice to any other person whose interests are affected by the decision (see </w:t>
      </w:r>
      <w:hyperlink r:id="rId84" w:tooltip="A2008-35" w:history="1">
        <w:r w:rsidR="00951272" w:rsidRPr="00DA32FC">
          <w:rPr>
            <w:rStyle w:val="charCitHyperlinkItal"/>
          </w:rPr>
          <w:t>ACT Civil and Administrative Tribunal Act 2008</w:t>
        </w:r>
      </w:hyperlink>
      <w:r w:rsidRPr="00DA32FC">
        <w:rPr>
          <w:color w:val="000000"/>
        </w:rPr>
        <w:t>, s 67A).</w:t>
      </w:r>
    </w:p>
    <w:p w14:paraId="38D99587" w14:textId="4FD8C5F6" w:rsidR="001E01D6" w:rsidRPr="00DA32FC" w:rsidRDefault="00DA32FC" w:rsidP="00DA32FC">
      <w:pPr>
        <w:pStyle w:val="AH5Sec"/>
        <w:rPr>
          <w:color w:val="000000"/>
        </w:rPr>
      </w:pPr>
      <w:bookmarkStart w:id="171" w:name="_Toc110002080"/>
      <w:r w:rsidRPr="00DA32FC">
        <w:rPr>
          <w:rStyle w:val="CharSectNo"/>
        </w:rPr>
        <w:t>136</w:t>
      </w:r>
      <w:r w:rsidRPr="00DA32FC">
        <w:rPr>
          <w:color w:val="000000"/>
        </w:rPr>
        <w:tab/>
      </w:r>
      <w:r w:rsidR="001E01D6" w:rsidRPr="00DA32FC">
        <w:rPr>
          <w:color w:val="000000"/>
        </w:rPr>
        <w:t>Applications for review</w:t>
      </w:r>
      <w:bookmarkEnd w:id="171"/>
    </w:p>
    <w:p w14:paraId="0E4A28FF" w14:textId="77777777" w:rsidR="001E01D6" w:rsidRPr="00DA32FC" w:rsidRDefault="001E01D6" w:rsidP="001E01D6">
      <w:pPr>
        <w:pStyle w:val="Amainreturn"/>
        <w:rPr>
          <w:color w:val="000000"/>
        </w:rPr>
      </w:pPr>
      <w:r w:rsidRPr="00DA32FC">
        <w:rPr>
          <w:color w:val="000000"/>
        </w:rPr>
        <w:t>An entity mentioned in schedule 1, part 1.2, column 4 in relation to a reviewable decision may apply to the ACAT for review of the decision.</w:t>
      </w:r>
    </w:p>
    <w:p w14:paraId="4E138704" w14:textId="77777777" w:rsidR="001E01D6" w:rsidRPr="00DA32FC" w:rsidRDefault="001E01D6" w:rsidP="00DF6D39">
      <w:pPr>
        <w:pStyle w:val="PageBreak"/>
        <w:suppressLineNumbers/>
        <w:rPr>
          <w:color w:val="000000"/>
        </w:rPr>
      </w:pPr>
      <w:r w:rsidRPr="00DA32FC">
        <w:rPr>
          <w:color w:val="000000"/>
        </w:rPr>
        <w:br w:type="page"/>
      </w:r>
    </w:p>
    <w:p w14:paraId="5E2F9020" w14:textId="25F8AB85" w:rsidR="001E01D6" w:rsidRPr="00DA32FC" w:rsidRDefault="00DA32FC" w:rsidP="00DA32FC">
      <w:pPr>
        <w:pStyle w:val="AH2Part"/>
        <w:tabs>
          <w:tab w:val="clear" w:pos="2600"/>
        </w:tabs>
      </w:pPr>
      <w:bookmarkStart w:id="172" w:name="_Toc110002081"/>
      <w:r w:rsidRPr="00DA32FC">
        <w:rPr>
          <w:rStyle w:val="CharPartNo"/>
        </w:rPr>
        <w:lastRenderedPageBreak/>
        <w:t>Part 9</w:t>
      </w:r>
      <w:r w:rsidRPr="00DA32FC">
        <w:rPr>
          <w:color w:val="000000"/>
        </w:rPr>
        <w:tab/>
      </w:r>
      <w:r w:rsidR="001E01D6" w:rsidRPr="00DA32FC">
        <w:rPr>
          <w:rStyle w:val="CharPartText"/>
          <w:color w:val="000000"/>
        </w:rPr>
        <w:t>Miscellaneous</w:t>
      </w:r>
      <w:bookmarkEnd w:id="172"/>
    </w:p>
    <w:p w14:paraId="3878F3BA" w14:textId="5AE889BB" w:rsidR="00D5536F" w:rsidRPr="00DA32FC" w:rsidRDefault="00DA32FC" w:rsidP="00DA32FC">
      <w:pPr>
        <w:pStyle w:val="AH5Sec"/>
        <w:rPr>
          <w:color w:val="000000"/>
        </w:rPr>
      </w:pPr>
      <w:bookmarkStart w:id="173" w:name="_Toc110002082"/>
      <w:r w:rsidRPr="00DA32FC">
        <w:rPr>
          <w:rStyle w:val="CharSectNo"/>
        </w:rPr>
        <w:t>137</w:t>
      </w:r>
      <w:r w:rsidRPr="00DA32FC">
        <w:rPr>
          <w:color w:val="000000"/>
        </w:rPr>
        <w:tab/>
      </w:r>
      <w:r w:rsidR="00D5536F" w:rsidRPr="00DA32FC">
        <w:rPr>
          <w:color w:val="000000"/>
        </w:rPr>
        <w:t>Power to</w:t>
      </w:r>
      <w:r w:rsidR="00397B0B" w:rsidRPr="00DA32FC">
        <w:rPr>
          <w:color w:val="000000"/>
        </w:rPr>
        <w:t xml:space="preserve"> </w:t>
      </w:r>
      <w:r w:rsidR="001C6EE7" w:rsidRPr="00DA32FC">
        <w:rPr>
          <w:color w:val="000000"/>
        </w:rPr>
        <w:t>apply</w:t>
      </w:r>
      <w:r w:rsidR="00397B0B" w:rsidRPr="00DA32FC">
        <w:rPr>
          <w:color w:val="000000"/>
        </w:rPr>
        <w:t xml:space="preserve"> or </w:t>
      </w:r>
      <w:r w:rsidR="001C6EE7" w:rsidRPr="00DA32FC">
        <w:rPr>
          <w:color w:val="000000"/>
        </w:rPr>
        <w:t>disapply Act</w:t>
      </w:r>
      <w:r w:rsidR="00397B0B" w:rsidRPr="00DA32FC">
        <w:rPr>
          <w:color w:val="000000"/>
        </w:rPr>
        <w:t xml:space="preserve"> to</w:t>
      </w:r>
      <w:r w:rsidR="001C6EE7" w:rsidRPr="00DA32FC">
        <w:rPr>
          <w:color w:val="000000"/>
        </w:rPr>
        <w:t xml:space="preserve"> </w:t>
      </w:r>
      <w:r w:rsidR="00D5536F" w:rsidRPr="00DA32FC">
        <w:rPr>
          <w:color w:val="000000"/>
        </w:rPr>
        <w:t>entities or activities</w:t>
      </w:r>
      <w:bookmarkEnd w:id="173"/>
    </w:p>
    <w:p w14:paraId="34CA3313" w14:textId="3EF19BF2" w:rsidR="007D1D6A" w:rsidRPr="00DA32FC" w:rsidRDefault="00DA32FC" w:rsidP="00DA32FC">
      <w:pPr>
        <w:pStyle w:val="Amain"/>
        <w:rPr>
          <w:color w:val="000000"/>
        </w:rPr>
      </w:pPr>
      <w:r w:rsidRPr="00DA32FC">
        <w:rPr>
          <w:color w:val="000000"/>
        </w:rPr>
        <w:tab/>
        <w:t>(1)</w:t>
      </w:r>
      <w:r w:rsidRPr="00DA32FC">
        <w:rPr>
          <w:color w:val="000000"/>
        </w:rPr>
        <w:tab/>
      </w:r>
      <w:r w:rsidR="00D5536F" w:rsidRPr="00DA32FC">
        <w:rPr>
          <w:color w:val="000000"/>
        </w:rPr>
        <w:t>The Minister may declare that this Act, or a provision of this Act</w:t>
      </w:r>
      <w:r w:rsidR="007D1D6A" w:rsidRPr="00DA32FC">
        <w:rPr>
          <w:color w:val="000000"/>
        </w:rPr>
        <w:t>—</w:t>
      </w:r>
    </w:p>
    <w:p w14:paraId="24275EF5" w14:textId="6E737148" w:rsidR="007D1D6A" w:rsidRPr="00DA32FC" w:rsidRDefault="00DA32FC" w:rsidP="00DA32FC">
      <w:pPr>
        <w:pStyle w:val="Apara"/>
        <w:rPr>
          <w:color w:val="000000"/>
        </w:rPr>
      </w:pPr>
      <w:r w:rsidRPr="00DA32FC">
        <w:rPr>
          <w:color w:val="000000"/>
        </w:rPr>
        <w:tab/>
        <w:t>(a)</w:t>
      </w:r>
      <w:r w:rsidRPr="00DA32FC">
        <w:rPr>
          <w:color w:val="000000"/>
        </w:rPr>
        <w:tab/>
      </w:r>
      <w:r w:rsidR="007D1D6A" w:rsidRPr="00DA32FC">
        <w:rPr>
          <w:color w:val="000000"/>
        </w:rPr>
        <w:t>applies to a stated entity or a stated activity; or</w:t>
      </w:r>
    </w:p>
    <w:p w14:paraId="132AF493" w14:textId="5DCDCAEB" w:rsidR="00D5536F" w:rsidRPr="00DA32FC" w:rsidRDefault="00DA32FC" w:rsidP="00DA32FC">
      <w:pPr>
        <w:pStyle w:val="Apara"/>
        <w:rPr>
          <w:color w:val="000000"/>
        </w:rPr>
      </w:pPr>
      <w:r w:rsidRPr="00DA32FC">
        <w:rPr>
          <w:color w:val="000000"/>
        </w:rPr>
        <w:tab/>
        <w:t>(b)</w:t>
      </w:r>
      <w:r w:rsidRPr="00DA32FC">
        <w:rPr>
          <w:color w:val="000000"/>
        </w:rPr>
        <w:tab/>
      </w:r>
      <w:r w:rsidR="007D1D6A" w:rsidRPr="00DA32FC">
        <w:rPr>
          <w:color w:val="000000"/>
        </w:rPr>
        <w:t>does not apply to a stated entity or a stated activity.</w:t>
      </w:r>
    </w:p>
    <w:p w14:paraId="71F5623F" w14:textId="55F86110" w:rsidR="00D5536F" w:rsidRPr="00DA32FC" w:rsidRDefault="00DA32FC" w:rsidP="00DA32FC">
      <w:pPr>
        <w:pStyle w:val="Amain"/>
        <w:rPr>
          <w:color w:val="000000"/>
        </w:rPr>
      </w:pPr>
      <w:r w:rsidRPr="00DA32FC">
        <w:rPr>
          <w:color w:val="000000"/>
        </w:rPr>
        <w:tab/>
        <w:t>(2)</w:t>
      </w:r>
      <w:r w:rsidRPr="00DA32FC">
        <w:rPr>
          <w:color w:val="000000"/>
        </w:rPr>
        <w:tab/>
      </w:r>
      <w:r w:rsidR="00D5536F" w:rsidRPr="00DA32FC">
        <w:rPr>
          <w:color w:val="000000"/>
        </w:rPr>
        <w:t>A declaration is a disallowable instrument.</w:t>
      </w:r>
    </w:p>
    <w:p w14:paraId="61B8F623" w14:textId="565A6060" w:rsidR="001E01D6" w:rsidRPr="00DA32FC" w:rsidRDefault="00DA32FC" w:rsidP="00DA32FC">
      <w:pPr>
        <w:pStyle w:val="AH5Sec"/>
        <w:rPr>
          <w:color w:val="000000"/>
        </w:rPr>
      </w:pPr>
      <w:bookmarkStart w:id="174" w:name="_Toc110002083"/>
      <w:r w:rsidRPr="00DA32FC">
        <w:rPr>
          <w:rStyle w:val="CharSectNo"/>
        </w:rPr>
        <w:t>138</w:t>
      </w:r>
      <w:r w:rsidRPr="00DA32FC">
        <w:rPr>
          <w:color w:val="000000"/>
        </w:rPr>
        <w:tab/>
      </w:r>
      <w:r w:rsidR="007D1D6A" w:rsidRPr="00DA32FC">
        <w:rPr>
          <w:color w:val="000000"/>
        </w:rPr>
        <w:t>Power to extend or suspend time periods</w:t>
      </w:r>
      <w:r w:rsidR="001E01D6" w:rsidRPr="00DA32FC">
        <w:rPr>
          <w:color w:val="000000"/>
        </w:rPr>
        <w:t xml:space="preserve"> in extraordinary circumstances</w:t>
      </w:r>
      <w:bookmarkEnd w:id="174"/>
    </w:p>
    <w:p w14:paraId="0FC786BE" w14:textId="34B08DF6"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This section applies if </w:t>
      </w:r>
      <w:r w:rsidR="001E01D6" w:rsidRPr="00DA32FC">
        <w:rPr>
          <w:color w:val="000000"/>
          <w:shd w:val="clear" w:color="auto" w:fill="FFFFFF"/>
        </w:rPr>
        <w:t>the Minister believes on reasonable grounds that</w:t>
      </w:r>
      <w:r w:rsidR="001E01D6" w:rsidRPr="00DA32FC">
        <w:rPr>
          <w:color w:val="000000"/>
        </w:rPr>
        <w:t xml:space="preserve"> the effective administration of this Act is, or may be, affected by extraordinary circumstances.</w:t>
      </w:r>
    </w:p>
    <w:p w14:paraId="7488DB52" w14:textId="77777777" w:rsidR="001E01D6" w:rsidRPr="00DA32FC" w:rsidRDefault="001E01D6" w:rsidP="001E01D6">
      <w:pPr>
        <w:pStyle w:val="aExamHdgss"/>
        <w:rPr>
          <w:color w:val="000000"/>
        </w:rPr>
      </w:pPr>
      <w:r w:rsidRPr="00DA32FC">
        <w:rPr>
          <w:color w:val="000000"/>
        </w:rPr>
        <w:t>Examples—extraordinary circumstances</w:t>
      </w:r>
    </w:p>
    <w:p w14:paraId="4152D0C0" w14:textId="77777777" w:rsidR="001E01D6" w:rsidRPr="00DA32FC" w:rsidRDefault="001E01D6" w:rsidP="001E01D6">
      <w:pPr>
        <w:pStyle w:val="aExamss"/>
        <w:rPr>
          <w:color w:val="000000"/>
        </w:rPr>
      </w:pPr>
      <w:r w:rsidRPr="00DA32FC">
        <w:rPr>
          <w:color w:val="000000"/>
        </w:rPr>
        <w:t>bushfire, pandemic, severe storm</w:t>
      </w:r>
    </w:p>
    <w:p w14:paraId="13BD77D1" w14:textId="7442E676"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The Minister may declare that</w:t>
      </w:r>
      <w:r w:rsidR="007D1D6A" w:rsidRPr="00DA32FC">
        <w:rPr>
          <w:color w:val="000000"/>
        </w:rPr>
        <w:t xml:space="preserve"> </w:t>
      </w:r>
      <w:r w:rsidR="001E01D6" w:rsidRPr="00DA32FC">
        <w:rPr>
          <w:color w:val="000000"/>
        </w:rPr>
        <w:t>a time period mentioned in this Act by which an entity must or may do something is extended or suspended for a stated period.</w:t>
      </w:r>
    </w:p>
    <w:p w14:paraId="497A5C6E" w14:textId="459043BD" w:rsidR="00ED63BB"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A declaration is a disallowable instrument.</w:t>
      </w:r>
    </w:p>
    <w:p w14:paraId="2B905CBB" w14:textId="7DFB5F5B" w:rsidR="00FD44EC" w:rsidRPr="00DA32FC" w:rsidRDefault="00DA32FC" w:rsidP="00DA32FC">
      <w:pPr>
        <w:pStyle w:val="AH5Sec"/>
        <w:rPr>
          <w:color w:val="000000"/>
        </w:rPr>
      </w:pPr>
      <w:bookmarkStart w:id="175" w:name="_Toc110002084"/>
      <w:r w:rsidRPr="00DA32FC">
        <w:rPr>
          <w:rStyle w:val="CharSectNo"/>
        </w:rPr>
        <w:t>139</w:t>
      </w:r>
      <w:r w:rsidRPr="00DA32FC">
        <w:rPr>
          <w:color w:val="000000"/>
        </w:rPr>
        <w:tab/>
      </w:r>
      <w:r w:rsidR="00FD44EC" w:rsidRPr="00DA32FC">
        <w:rPr>
          <w:color w:val="000000"/>
        </w:rPr>
        <w:t>Code of practice</w:t>
      </w:r>
      <w:r w:rsidR="00F40528" w:rsidRPr="00DA32FC">
        <w:rPr>
          <w:color w:val="000000"/>
        </w:rPr>
        <w:t>—</w:t>
      </w:r>
      <w:r w:rsidR="00DD4C15" w:rsidRPr="00DA32FC">
        <w:rPr>
          <w:color w:val="000000"/>
        </w:rPr>
        <w:t>protected</w:t>
      </w:r>
      <w:r w:rsidR="00F21D03" w:rsidRPr="00DA32FC">
        <w:rPr>
          <w:color w:val="000000"/>
        </w:rPr>
        <w:t xml:space="preserve"> </w:t>
      </w:r>
      <w:r w:rsidR="001A33A4" w:rsidRPr="00DA32FC">
        <w:rPr>
          <w:color w:val="000000"/>
        </w:rPr>
        <w:t>tree</w:t>
      </w:r>
      <w:r w:rsidR="00DD4C15" w:rsidRPr="00DA32FC">
        <w:rPr>
          <w:color w:val="000000"/>
        </w:rPr>
        <w:t xml:space="preserve"> disputes</w:t>
      </w:r>
      <w:bookmarkEnd w:id="175"/>
    </w:p>
    <w:p w14:paraId="2FB5CEAE" w14:textId="4A8381B3" w:rsidR="00DD4C15" w:rsidRPr="00DA32FC" w:rsidRDefault="00DA32FC" w:rsidP="00DA32FC">
      <w:pPr>
        <w:pStyle w:val="Amain"/>
        <w:rPr>
          <w:color w:val="000000"/>
        </w:rPr>
      </w:pPr>
      <w:r w:rsidRPr="00DA32FC">
        <w:rPr>
          <w:color w:val="000000"/>
        </w:rPr>
        <w:tab/>
        <w:t>(1)</w:t>
      </w:r>
      <w:r w:rsidRPr="00DA32FC">
        <w:rPr>
          <w:color w:val="000000"/>
        </w:rPr>
        <w:tab/>
      </w:r>
      <w:r w:rsidR="00FD44EC" w:rsidRPr="00DA32FC">
        <w:rPr>
          <w:color w:val="000000"/>
        </w:rPr>
        <w:t xml:space="preserve">The Minister may </w:t>
      </w:r>
      <w:r w:rsidR="00E55814" w:rsidRPr="00DA32FC">
        <w:rPr>
          <w:color w:val="000000"/>
        </w:rPr>
        <w:t>approve</w:t>
      </w:r>
      <w:r w:rsidR="00FD44EC" w:rsidRPr="00DA32FC">
        <w:rPr>
          <w:color w:val="000000"/>
        </w:rPr>
        <w:t xml:space="preserve"> a code of practice </w:t>
      </w:r>
      <w:r w:rsidR="00F40528" w:rsidRPr="00DA32FC">
        <w:rPr>
          <w:color w:val="000000"/>
        </w:rPr>
        <w:t>for</w:t>
      </w:r>
      <w:r w:rsidR="00FD44EC" w:rsidRPr="00DA32FC">
        <w:rPr>
          <w:color w:val="000000"/>
        </w:rPr>
        <w:t xml:space="preserve"> </w:t>
      </w:r>
      <w:r w:rsidR="00F40528" w:rsidRPr="00DA32FC">
        <w:rPr>
          <w:color w:val="000000"/>
        </w:rPr>
        <w:t xml:space="preserve">dealing with </w:t>
      </w:r>
      <w:r w:rsidR="00DD4C15" w:rsidRPr="00DA32FC">
        <w:rPr>
          <w:color w:val="000000"/>
        </w:rPr>
        <w:t xml:space="preserve">protected tree </w:t>
      </w:r>
      <w:r w:rsidR="00F40528" w:rsidRPr="00DA32FC">
        <w:rPr>
          <w:color w:val="000000"/>
        </w:rPr>
        <w:t>d</w:t>
      </w:r>
      <w:r w:rsidR="00FD44EC" w:rsidRPr="00DA32FC">
        <w:rPr>
          <w:color w:val="000000"/>
        </w:rPr>
        <w:t>isputes</w:t>
      </w:r>
      <w:r w:rsidR="00DD4C15" w:rsidRPr="00DA32FC">
        <w:rPr>
          <w:color w:val="000000"/>
        </w:rPr>
        <w:t>.</w:t>
      </w:r>
    </w:p>
    <w:p w14:paraId="03B80AD8" w14:textId="32139A47" w:rsidR="00F72A25" w:rsidRPr="00DA32FC" w:rsidRDefault="00DA32FC" w:rsidP="00DA32FC">
      <w:pPr>
        <w:pStyle w:val="Amain"/>
      </w:pPr>
      <w:r>
        <w:tab/>
      </w:r>
      <w:r w:rsidRPr="00DA32FC">
        <w:t>(2)</w:t>
      </w:r>
      <w:r w:rsidRPr="00DA32FC">
        <w:tab/>
      </w:r>
      <w:r w:rsidR="00DD4C15" w:rsidRPr="00DA32FC">
        <w:t xml:space="preserve">For subsection (1), a dispute is a </w:t>
      </w:r>
      <w:r w:rsidR="00DD4C15" w:rsidRPr="00DA32FC">
        <w:rPr>
          <w:rStyle w:val="charBoldItals"/>
        </w:rPr>
        <w:t>protected tree di</w:t>
      </w:r>
      <w:r w:rsidR="00F72A25" w:rsidRPr="00DA32FC">
        <w:rPr>
          <w:rStyle w:val="charBoldItals"/>
        </w:rPr>
        <w:t>spute</w:t>
      </w:r>
      <w:r w:rsidR="00F72A25" w:rsidRPr="00DA32FC">
        <w:t xml:space="preserve"> if the dispute—</w:t>
      </w:r>
    </w:p>
    <w:p w14:paraId="557B04AD" w14:textId="3AEE8BA3" w:rsidR="00F72A25" w:rsidRPr="00DA32FC" w:rsidRDefault="00DA32FC" w:rsidP="00DA32FC">
      <w:pPr>
        <w:pStyle w:val="Apara"/>
        <w:rPr>
          <w:color w:val="000000"/>
        </w:rPr>
      </w:pPr>
      <w:r w:rsidRPr="00DA32FC">
        <w:rPr>
          <w:color w:val="000000"/>
        </w:rPr>
        <w:tab/>
        <w:t>(a)</w:t>
      </w:r>
      <w:r w:rsidRPr="00DA32FC">
        <w:rPr>
          <w:color w:val="000000"/>
        </w:rPr>
        <w:tab/>
      </w:r>
      <w:r w:rsidR="00F72A25" w:rsidRPr="00DA32FC">
        <w:rPr>
          <w:color w:val="000000"/>
        </w:rPr>
        <w:t>is</w:t>
      </w:r>
      <w:r w:rsidR="00FD44EC" w:rsidRPr="00DA32FC">
        <w:rPr>
          <w:color w:val="000000"/>
        </w:rPr>
        <w:t xml:space="preserve"> </w:t>
      </w:r>
      <w:r w:rsidR="00F40528" w:rsidRPr="00DA32FC">
        <w:rPr>
          <w:color w:val="000000"/>
        </w:rPr>
        <w:t xml:space="preserve">between </w:t>
      </w:r>
      <w:r w:rsidR="00F72A25" w:rsidRPr="00DA32FC">
        <w:rPr>
          <w:color w:val="000000"/>
        </w:rPr>
        <w:t xml:space="preserve">the </w:t>
      </w:r>
      <w:r w:rsidR="00F40528" w:rsidRPr="00DA32FC">
        <w:rPr>
          <w:color w:val="000000"/>
        </w:rPr>
        <w:t>lessees</w:t>
      </w:r>
      <w:r w:rsidR="007137D9" w:rsidRPr="00DA32FC">
        <w:rPr>
          <w:color w:val="000000"/>
        </w:rPr>
        <w:t xml:space="preserve"> of </w:t>
      </w:r>
      <w:r w:rsidR="00F72A25" w:rsidRPr="00DA32FC">
        <w:rPr>
          <w:color w:val="000000"/>
        </w:rPr>
        <w:t xml:space="preserve">2 or more adjoining leases </w:t>
      </w:r>
      <w:r w:rsidR="001A33A4" w:rsidRPr="00DA32FC">
        <w:rPr>
          <w:color w:val="000000"/>
        </w:rPr>
        <w:t xml:space="preserve">in </w:t>
      </w:r>
      <w:r w:rsidR="00F72A25" w:rsidRPr="00DA32FC">
        <w:rPr>
          <w:color w:val="000000"/>
        </w:rPr>
        <w:t xml:space="preserve">a </w:t>
      </w:r>
      <w:r w:rsidR="001A33A4" w:rsidRPr="00DA32FC">
        <w:rPr>
          <w:color w:val="000000"/>
        </w:rPr>
        <w:t>residential area</w:t>
      </w:r>
      <w:r w:rsidR="00F72A25" w:rsidRPr="00DA32FC">
        <w:rPr>
          <w:color w:val="000000"/>
        </w:rPr>
        <w:t>; and</w:t>
      </w:r>
    </w:p>
    <w:p w14:paraId="683F2930" w14:textId="6C6FC620" w:rsidR="00FD44EC" w:rsidRPr="00DA32FC" w:rsidRDefault="00DA32FC" w:rsidP="00DA32FC">
      <w:pPr>
        <w:pStyle w:val="Apara"/>
        <w:rPr>
          <w:color w:val="000000"/>
        </w:rPr>
      </w:pPr>
      <w:r w:rsidRPr="00DA32FC">
        <w:rPr>
          <w:color w:val="000000"/>
        </w:rPr>
        <w:tab/>
        <w:t>(b)</w:t>
      </w:r>
      <w:r w:rsidRPr="00DA32FC">
        <w:rPr>
          <w:color w:val="000000"/>
        </w:rPr>
        <w:tab/>
      </w:r>
      <w:r w:rsidR="00F72A25" w:rsidRPr="00DA32FC">
        <w:rPr>
          <w:color w:val="000000"/>
        </w:rPr>
        <w:t xml:space="preserve">relates to a protected tree whose </w:t>
      </w:r>
      <w:r w:rsidR="007137D9" w:rsidRPr="00DA32FC">
        <w:rPr>
          <w:color w:val="000000"/>
        </w:rPr>
        <w:t xml:space="preserve">protection zone </w:t>
      </w:r>
      <w:r w:rsidR="001A33A4" w:rsidRPr="00DA32FC">
        <w:rPr>
          <w:color w:val="000000"/>
        </w:rPr>
        <w:t>crosses a common boundary between</w:t>
      </w:r>
      <w:r w:rsidR="00F72A25" w:rsidRPr="00DA32FC">
        <w:rPr>
          <w:color w:val="000000"/>
        </w:rPr>
        <w:t xml:space="preserve"> the leases</w:t>
      </w:r>
      <w:r w:rsidR="00FD44EC" w:rsidRPr="00DA32FC">
        <w:rPr>
          <w:color w:val="000000"/>
        </w:rPr>
        <w:t>.</w:t>
      </w:r>
    </w:p>
    <w:p w14:paraId="0E25DE8E" w14:textId="35125F00" w:rsidR="00FD44EC" w:rsidRPr="00DA32FC" w:rsidRDefault="00DA32FC" w:rsidP="00DA32FC">
      <w:pPr>
        <w:pStyle w:val="Amain"/>
        <w:rPr>
          <w:color w:val="000000"/>
        </w:rPr>
      </w:pPr>
      <w:r w:rsidRPr="00DA32FC">
        <w:rPr>
          <w:color w:val="000000"/>
        </w:rPr>
        <w:lastRenderedPageBreak/>
        <w:tab/>
        <w:t>(3)</w:t>
      </w:r>
      <w:r w:rsidRPr="00DA32FC">
        <w:rPr>
          <w:color w:val="000000"/>
        </w:rPr>
        <w:tab/>
      </w:r>
      <w:r w:rsidR="00FD44EC" w:rsidRPr="00DA32FC">
        <w:rPr>
          <w:color w:val="000000"/>
        </w:rPr>
        <w:t>A code of practice is a disallowable instrument.</w:t>
      </w:r>
    </w:p>
    <w:p w14:paraId="7A6375EF" w14:textId="1CD3483C" w:rsidR="00F40528" w:rsidRPr="00DA32FC" w:rsidRDefault="00DA32FC" w:rsidP="00DA32FC">
      <w:pPr>
        <w:pStyle w:val="Amain"/>
        <w:rPr>
          <w:color w:val="000000"/>
        </w:rPr>
      </w:pPr>
      <w:r w:rsidRPr="00DA32FC">
        <w:rPr>
          <w:color w:val="000000"/>
        </w:rPr>
        <w:tab/>
        <w:t>(4)</w:t>
      </w:r>
      <w:r w:rsidRPr="00DA32FC">
        <w:rPr>
          <w:color w:val="000000"/>
        </w:rPr>
        <w:tab/>
      </w:r>
      <w:r w:rsidR="007C74A5" w:rsidRPr="00DA32FC">
        <w:rPr>
          <w:color w:val="000000"/>
        </w:rPr>
        <w:t>In this section:</w:t>
      </w:r>
    </w:p>
    <w:p w14:paraId="09310059" w14:textId="656C0317" w:rsidR="00F40528" w:rsidRPr="00DA32FC" w:rsidRDefault="00F40528" w:rsidP="00DA32FC">
      <w:pPr>
        <w:pStyle w:val="aDef"/>
        <w:rPr>
          <w:color w:val="000000"/>
        </w:rPr>
      </w:pPr>
      <w:r w:rsidRPr="00DA32FC">
        <w:rPr>
          <w:rStyle w:val="charBoldItals"/>
        </w:rPr>
        <w:t xml:space="preserve">residential </w:t>
      </w:r>
      <w:r w:rsidR="007C74A5" w:rsidRPr="00DA32FC">
        <w:rPr>
          <w:rStyle w:val="charBoldItals"/>
        </w:rPr>
        <w:t>area</w:t>
      </w:r>
      <w:r w:rsidRPr="00DA32FC">
        <w:rPr>
          <w:color w:val="000000"/>
        </w:rPr>
        <w:t xml:space="preserve"> means an area in a zone identified in the </w:t>
      </w:r>
      <w:hyperlink r:id="rId85" w:tooltip="NI2008-27" w:history="1">
        <w:r w:rsidR="00951272" w:rsidRPr="00DA32FC">
          <w:rPr>
            <w:rStyle w:val="charCitHyperlinkAbbrev"/>
          </w:rPr>
          <w:t>territory plan</w:t>
        </w:r>
      </w:hyperlink>
      <w:r w:rsidR="00725FFC" w:rsidRPr="00DA32FC">
        <w:rPr>
          <w:color w:val="000000"/>
        </w:rPr>
        <w:t xml:space="preserve"> as a </w:t>
      </w:r>
      <w:r w:rsidRPr="00DA32FC">
        <w:rPr>
          <w:color w:val="000000"/>
        </w:rPr>
        <w:t>residential zone (RZ)</w:t>
      </w:r>
      <w:r w:rsidR="00725FFC" w:rsidRPr="00DA32FC">
        <w:rPr>
          <w:color w:val="000000"/>
        </w:rPr>
        <w:t>.</w:t>
      </w:r>
    </w:p>
    <w:p w14:paraId="2E0ACEDB" w14:textId="700214BE" w:rsidR="001E01D6" w:rsidRPr="00DA32FC" w:rsidRDefault="00DA32FC" w:rsidP="00DA32FC">
      <w:pPr>
        <w:pStyle w:val="AH5Sec"/>
        <w:rPr>
          <w:color w:val="000000"/>
        </w:rPr>
      </w:pPr>
      <w:bookmarkStart w:id="176" w:name="_Toc110002085"/>
      <w:r w:rsidRPr="00DA32FC">
        <w:rPr>
          <w:rStyle w:val="CharSectNo"/>
        </w:rPr>
        <w:t>140</w:t>
      </w:r>
      <w:r w:rsidRPr="00DA32FC">
        <w:rPr>
          <w:color w:val="000000"/>
        </w:rPr>
        <w:tab/>
      </w:r>
      <w:r w:rsidR="001E01D6" w:rsidRPr="00DA32FC">
        <w:rPr>
          <w:color w:val="000000"/>
        </w:rPr>
        <w:t>Criminal liability of executive officers</w:t>
      </w:r>
      <w:bookmarkEnd w:id="176"/>
    </w:p>
    <w:p w14:paraId="6FAE7B53" w14:textId="7086F957"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An executive officer of a corporation commits an offence if— </w:t>
      </w:r>
    </w:p>
    <w:p w14:paraId="13BE2234" w14:textId="1710B8A2"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the corporation commits a relevant offence; and </w:t>
      </w:r>
    </w:p>
    <w:p w14:paraId="0032F2E5" w14:textId="7787CDD4"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the officer was reckless about whether the relevant offence would be committed; and </w:t>
      </w:r>
    </w:p>
    <w:p w14:paraId="3D9CF20A" w14:textId="2FF039F3" w:rsidR="001E01D6" w:rsidRPr="00DA32FC" w:rsidRDefault="00DA32FC" w:rsidP="00DA32FC">
      <w:pPr>
        <w:pStyle w:val="Apara"/>
        <w:rPr>
          <w:color w:val="000000"/>
        </w:rPr>
      </w:pPr>
      <w:r w:rsidRPr="00DA32FC">
        <w:rPr>
          <w:color w:val="000000"/>
        </w:rPr>
        <w:tab/>
        <w:t>(c)</w:t>
      </w:r>
      <w:r w:rsidRPr="00DA32FC">
        <w:rPr>
          <w:color w:val="000000"/>
        </w:rPr>
        <w:tab/>
      </w:r>
      <w:r w:rsidR="001E01D6" w:rsidRPr="00DA32FC">
        <w:rPr>
          <w:color w:val="000000"/>
        </w:rPr>
        <w:t xml:space="preserve">the officer was in a position to influence the conduct of the corporation in relation to the commission of the relevant offence; and </w:t>
      </w:r>
    </w:p>
    <w:p w14:paraId="48FE41F9" w14:textId="2DEBE38A" w:rsidR="001E01D6" w:rsidRPr="00DA32FC" w:rsidRDefault="00DA32FC" w:rsidP="00DA32FC">
      <w:pPr>
        <w:pStyle w:val="Apara"/>
        <w:keepNext/>
        <w:rPr>
          <w:color w:val="000000"/>
        </w:rPr>
      </w:pPr>
      <w:r w:rsidRPr="00DA32FC">
        <w:rPr>
          <w:color w:val="000000"/>
        </w:rPr>
        <w:tab/>
        <w:t>(d)</w:t>
      </w:r>
      <w:r w:rsidRPr="00DA32FC">
        <w:rPr>
          <w:color w:val="000000"/>
        </w:rPr>
        <w:tab/>
      </w:r>
      <w:r w:rsidR="001E01D6" w:rsidRPr="00DA32FC">
        <w:rPr>
          <w:color w:val="000000"/>
        </w:rPr>
        <w:t xml:space="preserve">the officer failed to take reasonable steps to prevent the commission of the relevant offence. </w:t>
      </w:r>
    </w:p>
    <w:p w14:paraId="5D35DB9A" w14:textId="77777777" w:rsidR="001E01D6" w:rsidRPr="00DA32FC" w:rsidRDefault="001E01D6" w:rsidP="001E01D6">
      <w:pPr>
        <w:pStyle w:val="Penalty"/>
        <w:rPr>
          <w:color w:val="000000"/>
        </w:rPr>
      </w:pPr>
      <w:r w:rsidRPr="00DA32FC">
        <w:rPr>
          <w:color w:val="000000"/>
        </w:rPr>
        <w:t xml:space="preserve">Maximum penalty:  The maximum penalty that may be imposed for the commission of the relevant offence by an individual. </w:t>
      </w:r>
    </w:p>
    <w:p w14:paraId="76367D3B" w14:textId="05186CC1"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This section applies whether or not the corporation is prosecuted for, or convicted of, the relevant offence. </w:t>
      </w:r>
    </w:p>
    <w:p w14:paraId="236F3BEB" w14:textId="1510DC31" w:rsidR="001E01D6" w:rsidRPr="00DA32FC" w:rsidRDefault="00DA32FC" w:rsidP="00DA32FC">
      <w:pPr>
        <w:pStyle w:val="Amain"/>
        <w:rPr>
          <w:color w:val="000000"/>
        </w:rPr>
      </w:pPr>
      <w:r w:rsidRPr="00DA32FC">
        <w:rPr>
          <w:color w:val="000000"/>
        </w:rPr>
        <w:tab/>
        <w:t>(3)</w:t>
      </w:r>
      <w:r w:rsidRPr="00DA32FC">
        <w:rPr>
          <w:color w:val="000000"/>
        </w:rPr>
        <w:tab/>
      </w:r>
      <w:r w:rsidR="001E01D6" w:rsidRPr="00DA32FC">
        <w:rPr>
          <w:color w:val="000000"/>
        </w:rPr>
        <w:t xml:space="preserve">In deciding whether the executive officer took (or failed to take) reasonable steps to prevent the commission of the relevant offence, a court must </w:t>
      </w:r>
      <w:r w:rsidR="00DA482F" w:rsidRPr="00DA32FC">
        <w:rPr>
          <w:color w:val="000000"/>
        </w:rPr>
        <w:t>consider</w:t>
      </w:r>
      <w:r w:rsidR="001E01D6" w:rsidRPr="00DA32FC">
        <w:rPr>
          <w:color w:val="000000"/>
        </w:rPr>
        <w:t xml:space="preserve"> the following: </w:t>
      </w:r>
    </w:p>
    <w:p w14:paraId="7D5A6708" w14:textId="4D84EAD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any action the officer took directed towards ensuring the following (to the extent that the action is relevant to the act or omission):</w:t>
      </w:r>
    </w:p>
    <w:p w14:paraId="102F94BF" w14:textId="3A3CD677" w:rsidR="001E01D6" w:rsidRPr="00DA32FC" w:rsidRDefault="00DA32FC" w:rsidP="00DA32FC">
      <w:pPr>
        <w:pStyle w:val="Asubpara"/>
        <w:rPr>
          <w:color w:val="000000"/>
        </w:rPr>
      </w:pPr>
      <w:r w:rsidRPr="00DA32FC">
        <w:rPr>
          <w:color w:val="000000"/>
        </w:rPr>
        <w:tab/>
        <w:t>(i)</w:t>
      </w:r>
      <w:r w:rsidRPr="00DA32FC">
        <w:rPr>
          <w:color w:val="000000"/>
        </w:rPr>
        <w:tab/>
      </w:r>
      <w:r w:rsidR="001E01D6" w:rsidRPr="00DA32FC">
        <w:rPr>
          <w:color w:val="000000"/>
        </w:rPr>
        <w:t xml:space="preserve">that the corporation arranges regular professional assessments of the corporation’s compliance with the provision to which the relevant offence relates; </w:t>
      </w:r>
    </w:p>
    <w:p w14:paraId="0C6A1A2A" w14:textId="4AFC63C7" w:rsidR="001E01D6" w:rsidRPr="00DA32FC" w:rsidRDefault="00DA32FC" w:rsidP="00DA32FC">
      <w:pPr>
        <w:pStyle w:val="Asubpara"/>
        <w:rPr>
          <w:color w:val="000000"/>
        </w:rPr>
      </w:pPr>
      <w:r w:rsidRPr="00DA32FC">
        <w:rPr>
          <w:color w:val="000000"/>
        </w:rPr>
        <w:lastRenderedPageBreak/>
        <w:tab/>
        <w:t>(ii)</w:t>
      </w:r>
      <w:r w:rsidRPr="00DA32FC">
        <w:rPr>
          <w:color w:val="000000"/>
        </w:rPr>
        <w:tab/>
      </w:r>
      <w:r w:rsidR="001E01D6" w:rsidRPr="00DA32FC">
        <w:rPr>
          <w:color w:val="000000"/>
        </w:rPr>
        <w:t xml:space="preserve">that the corporation implements any appropriate recommendation arising from such an assessment; </w:t>
      </w:r>
    </w:p>
    <w:p w14:paraId="5D7A6844" w14:textId="4F8CAD3F" w:rsidR="001E01D6" w:rsidRPr="00DA32FC" w:rsidRDefault="00DA32FC" w:rsidP="00DA32FC">
      <w:pPr>
        <w:pStyle w:val="Asubpara"/>
        <w:rPr>
          <w:color w:val="000000"/>
        </w:rPr>
      </w:pPr>
      <w:r w:rsidRPr="00DA32FC">
        <w:rPr>
          <w:color w:val="000000"/>
        </w:rPr>
        <w:tab/>
        <w:t>(iii)</w:t>
      </w:r>
      <w:r w:rsidRPr="00DA32FC">
        <w:rPr>
          <w:color w:val="000000"/>
        </w:rPr>
        <w:tab/>
      </w:r>
      <w:r w:rsidR="001E01D6" w:rsidRPr="00DA32FC">
        <w:rPr>
          <w:color w:val="000000"/>
        </w:rPr>
        <w:t xml:space="preserve">that the corporation’s employees, agents and contractors have a reasonable knowledge and understanding of the requirement to comply with the provision to which the relevant offence relates; </w:t>
      </w:r>
    </w:p>
    <w:p w14:paraId="3BFEDC95" w14:textId="7F312AEA"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any action the officer took when the officer became aware that the relevant offence was, or might be, about to be committed.</w:t>
      </w:r>
    </w:p>
    <w:p w14:paraId="3B611ED7" w14:textId="42DC007E" w:rsidR="001E01D6" w:rsidRPr="00DA32FC" w:rsidRDefault="00DA32FC" w:rsidP="00DA32FC">
      <w:pPr>
        <w:pStyle w:val="Amain"/>
        <w:rPr>
          <w:color w:val="000000"/>
          <w:lang w:eastAsia="en-AU"/>
        </w:rPr>
      </w:pPr>
      <w:r w:rsidRPr="00DA32FC">
        <w:rPr>
          <w:color w:val="000000"/>
          <w:lang w:eastAsia="en-AU"/>
        </w:rPr>
        <w:tab/>
        <w:t>(4)</w:t>
      </w:r>
      <w:r w:rsidRPr="00DA32FC">
        <w:rPr>
          <w:color w:val="000000"/>
          <w:lang w:eastAsia="en-AU"/>
        </w:rPr>
        <w:tab/>
      </w:r>
      <w:r w:rsidR="001E01D6" w:rsidRPr="00DA32FC">
        <w:rPr>
          <w:color w:val="000000"/>
          <w:lang w:eastAsia="en-AU"/>
        </w:rPr>
        <w:t xml:space="preserve">Subsection (3) does not limit the matters the court may consider. </w:t>
      </w:r>
    </w:p>
    <w:p w14:paraId="17E8E85D" w14:textId="0D0BC090" w:rsidR="001E01D6" w:rsidRPr="00DA32FC" w:rsidRDefault="00DA32FC" w:rsidP="00DA32FC">
      <w:pPr>
        <w:pStyle w:val="Amain"/>
        <w:keepNext/>
        <w:rPr>
          <w:color w:val="000000"/>
          <w:lang w:eastAsia="en-AU"/>
        </w:rPr>
      </w:pPr>
      <w:r w:rsidRPr="00DA32FC">
        <w:rPr>
          <w:color w:val="000000"/>
          <w:lang w:eastAsia="en-AU"/>
        </w:rPr>
        <w:tab/>
        <w:t>(5)</w:t>
      </w:r>
      <w:r w:rsidRPr="00DA32FC">
        <w:rPr>
          <w:color w:val="000000"/>
          <w:lang w:eastAsia="en-AU"/>
        </w:rPr>
        <w:tab/>
      </w:r>
      <w:r w:rsidR="001E01D6" w:rsidRPr="00DA32FC">
        <w:rPr>
          <w:color w:val="000000"/>
          <w:lang w:eastAsia="en-AU"/>
        </w:rPr>
        <w:t xml:space="preserve">This section does not apply if the corporation would have a defence to a prosecution for the relevant offence. </w:t>
      </w:r>
    </w:p>
    <w:p w14:paraId="5D26EB7C" w14:textId="7BBF6EE1" w:rsidR="001E01D6" w:rsidRPr="00DA32FC" w:rsidRDefault="001E01D6" w:rsidP="001E01D6">
      <w:pPr>
        <w:pStyle w:val="aNote"/>
        <w:rPr>
          <w:color w:val="000000"/>
          <w:lang w:eastAsia="en-AU"/>
        </w:rPr>
      </w:pPr>
      <w:r w:rsidRPr="00DA32FC">
        <w:rPr>
          <w:rStyle w:val="charItals"/>
        </w:rPr>
        <w:t>Note</w:t>
      </w:r>
      <w:r w:rsidRPr="00DA32FC">
        <w:rPr>
          <w:rStyle w:val="charItals"/>
        </w:rPr>
        <w:tab/>
      </w:r>
      <w:r w:rsidRPr="00DA32FC">
        <w:rPr>
          <w:color w:val="000000"/>
          <w:lang w:eastAsia="en-AU"/>
        </w:rPr>
        <w:t xml:space="preserve">The defendant has an evidential burden in relation to the matters mentioned in s (5) (see </w:t>
      </w:r>
      <w:hyperlink r:id="rId86" w:tooltip="A2002-51" w:history="1">
        <w:r w:rsidR="00951272" w:rsidRPr="00DA32FC">
          <w:rPr>
            <w:rStyle w:val="charCitHyperlinkAbbrev"/>
          </w:rPr>
          <w:t>Criminal Code</w:t>
        </w:r>
      </w:hyperlink>
      <w:r w:rsidRPr="00DA32FC">
        <w:rPr>
          <w:color w:val="000000"/>
          <w:lang w:eastAsia="en-AU"/>
        </w:rPr>
        <w:t xml:space="preserve">, s 58). </w:t>
      </w:r>
    </w:p>
    <w:p w14:paraId="3924DAA0" w14:textId="16E6FF2D" w:rsidR="001E01D6" w:rsidRPr="00DA32FC" w:rsidRDefault="00DA32FC" w:rsidP="00DA32FC">
      <w:pPr>
        <w:pStyle w:val="Amain"/>
        <w:rPr>
          <w:color w:val="000000"/>
          <w:lang w:eastAsia="en-AU"/>
        </w:rPr>
      </w:pPr>
      <w:r w:rsidRPr="00DA32FC">
        <w:rPr>
          <w:color w:val="000000"/>
          <w:lang w:eastAsia="en-AU"/>
        </w:rPr>
        <w:tab/>
        <w:t>(6)</w:t>
      </w:r>
      <w:r w:rsidRPr="00DA32FC">
        <w:rPr>
          <w:color w:val="000000"/>
          <w:lang w:eastAsia="en-AU"/>
        </w:rPr>
        <w:tab/>
      </w:r>
      <w:r w:rsidR="001E01D6" w:rsidRPr="00DA32FC">
        <w:rPr>
          <w:color w:val="000000"/>
          <w:lang w:eastAsia="en-AU"/>
        </w:rPr>
        <w:t xml:space="preserve">In this section: </w:t>
      </w:r>
    </w:p>
    <w:p w14:paraId="55E3F926" w14:textId="77777777" w:rsidR="001E01D6" w:rsidRPr="00DA32FC" w:rsidRDefault="001E01D6" w:rsidP="00DA32FC">
      <w:pPr>
        <w:pStyle w:val="aDef"/>
        <w:keepNext/>
        <w:rPr>
          <w:color w:val="000000"/>
          <w:lang w:eastAsia="en-AU"/>
        </w:rPr>
      </w:pPr>
      <w:r w:rsidRPr="00DA32FC">
        <w:rPr>
          <w:rStyle w:val="charBoldItals"/>
        </w:rPr>
        <w:t>executive officer</w:t>
      </w:r>
      <w:r w:rsidRPr="00DA32FC">
        <w:rPr>
          <w:color w:val="000000"/>
          <w:lang w:eastAsia="en-AU"/>
        </w:rPr>
        <w:t xml:space="preserve">, of a corporation, means a person (however described) who is concerned with, or takes part in, the corporation’s management, whether or not the person is a director of the corporation. </w:t>
      </w:r>
    </w:p>
    <w:p w14:paraId="25DA1C85" w14:textId="77777777" w:rsidR="001E01D6" w:rsidRPr="00DA32FC" w:rsidRDefault="001E01D6" w:rsidP="00DA32FC">
      <w:pPr>
        <w:pStyle w:val="aDef"/>
        <w:keepNext/>
        <w:rPr>
          <w:color w:val="000000"/>
          <w:lang w:eastAsia="en-AU"/>
        </w:rPr>
      </w:pPr>
      <w:r w:rsidRPr="00DA32FC">
        <w:rPr>
          <w:rStyle w:val="charBoldItals"/>
        </w:rPr>
        <w:t xml:space="preserve">relevant offence </w:t>
      </w:r>
      <w:r w:rsidRPr="00DA32FC">
        <w:rPr>
          <w:color w:val="000000"/>
          <w:lang w:eastAsia="en-AU"/>
        </w:rPr>
        <w:t xml:space="preserve">means an offence against any of the following: </w:t>
      </w:r>
    </w:p>
    <w:p w14:paraId="3B84DB81" w14:textId="503C18E6" w:rsidR="001E01D6" w:rsidRPr="00DA32FC" w:rsidRDefault="00DA32FC" w:rsidP="00DA32FC">
      <w:pPr>
        <w:pStyle w:val="aDefpara"/>
        <w:keepNext/>
        <w:rPr>
          <w:color w:val="000000"/>
          <w:lang w:eastAsia="en-AU"/>
        </w:rPr>
      </w:pPr>
      <w:r w:rsidRPr="00DA32FC">
        <w:rPr>
          <w:color w:val="000000"/>
          <w:lang w:eastAsia="en-AU"/>
        </w:rPr>
        <w:tab/>
        <w:t>(a)</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16</w:t>
      </w:r>
      <w:r w:rsidR="001E01D6" w:rsidRPr="00DA32FC">
        <w:rPr>
          <w:color w:val="000000"/>
          <w:lang w:eastAsia="en-AU"/>
        </w:rPr>
        <w:t xml:space="preserve"> (1), (2), (3) or (4) (</w:t>
      </w:r>
      <w:r w:rsidR="00846AF9" w:rsidRPr="00DA32FC">
        <w:rPr>
          <w:color w:val="000000"/>
          <w:lang w:eastAsia="en-AU"/>
        </w:rPr>
        <w:t>Offence—d</w:t>
      </w:r>
      <w:r w:rsidR="001E01D6" w:rsidRPr="00DA32FC">
        <w:rPr>
          <w:color w:val="000000"/>
          <w:lang w:eastAsia="en-AU"/>
        </w:rPr>
        <w:t>amaging</w:t>
      </w:r>
      <w:r w:rsidR="00846AF9" w:rsidRPr="00DA32FC">
        <w:rPr>
          <w:color w:val="000000"/>
          <w:lang w:eastAsia="en-AU"/>
        </w:rPr>
        <w:t xml:space="preserve"> </w:t>
      </w:r>
      <w:r w:rsidR="001E01D6" w:rsidRPr="00DA32FC">
        <w:rPr>
          <w:color w:val="000000"/>
          <w:lang w:eastAsia="en-AU"/>
        </w:rPr>
        <w:t xml:space="preserve">protected trees); </w:t>
      </w:r>
    </w:p>
    <w:p w14:paraId="72E5BEC0" w14:textId="2C941AE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 xml:space="preserve">section </w:t>
      </w:r>
      <w:r w:rsidR="00932D3B" w:rsidRPr="00DA32FC">
        <w:rPr>
          <w:color w:val="000000"/>
          <w:lang w:eastAsia="en-AU"/>
        </w:rPr>
        <w:t>17</w:t>
      </w:r>
      <w:r w:rsidR="001E01D6" w:rsidRPr="00DA32FC">
        <w:rPr>
          <w:color w:val="000000"/>
          <w:lang w:eastAsia="en-AU"/>
        </w:rPr>
        <w:t xml:space="preserve"> (1), (2) or (3) (</w:t>
      </w:r>
      <w:r w:rsidR="00846AF9" w:rsidRPr="00DA32FC">
        <w:rPr>
          <w:color w:val="000000"/>
          <w:lang w:eastAsia="en-AU"/>
        </w:rPr>
        <w:t>Offence—d</w:t>
      </w:r>
      <w:r w:rsidR="001E01D6" w:rsidRPr="00DA32FC">
        <w:rPr>
          <w:color w:val="000000"/>
          <w:lang w:eastAsia="en-AU"/>
        </w:rPr>
        <w:t>oing prohibited groundwork).</w:t>
      </w:r>
    </w:p>
    <w:p w14:paraId="2A8641B0" w14:textId="534A1CB8" w:rsidR="001E01D6" w:rsidRPr="00DA32FC" w:rsidRDefault="00DA32FC" w:rsidP="00DA32FC">
      <w:pPr>
        <w:pStyle w:val="AH5Sec"/>
        <w:rPr>
          <w:color w:val="000000"/>
        </w:rPr>
      </w:pPr>
      <w:bookmarkStart w:id="177" w:name="_Toc110002086"/>
      <w:r w:rsidRPr="00DA32FC">
        <w:rPr>
          <w:rStyle w:val="CharSectNo"/>
        </w:rPr>
        <w:t>141</w:t>
      </w:r>
      <w:r w:rsidRPr="00DA32FC">
        <w:rPr>
          <w:color w:val="000000"/>
        </w:rPr>
        <w:tab/>
      </w:r>
      <w:r w:rsidR="001E01D6" w:rsidRPr="00DA32FC">
        <w:rPr>
          <w:color w:val="000000"/>
        </w:rPr>
        <w:t>Delegation of decision-maker’s functions</w:t>
      </w:r>
      <w:bookmarkEnd w:id="177"/>
    </w:p>
    <w:p w14:paraId="7B92D739" w14:textId="36D810EE"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decision-maker in relation to a protected tree may delegate the decision-maker’s functions under this Act to— </w:t>
      </w:r>
    </w:p>
    <w:p w14:paraId="4B57A130" w14:textId="1C484ECB"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a public employee; or </w:t>
      </w:r>
    </w:p>
    <w:p w14:paraId="7BCF9576" w14:textId="1D0377EC"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an authorised person; or </w:t>
      </w:r>
    </w:p>
    <w:p w14:paraId="65A5C6B4" w14:textId="291C58BA" w:rsidR="001E01D6" w:rsidRPr="00DA32FC" w:rsidRDefault="00DA32FC" w:rsidP="00DA32FC">
      <w:pPr>
        <w:pStyle w:val="Apara"/>
        <w:keepNext/>
        <w:rPr>
          <w:color w:val="000000"/>
        </w:rPr>
      </w:pPr>
      <w:r w:rsidRPr="00DA32FC">
        <w:rPr>
          <w:color w:val="000000"/>
        </w:rPr>
        <w:lastRenderedPageBreak/>
        <w:tab/>
        <w:t>(c)</w:t>
      </w:r>
      <w:r w:rsidRPr="00DA32FC">
        <w:rPr>
          <w:color w:val="000000"/>
        </w:rPr>
        <w:tab/>
      </w:r>
      <w:r w:rsidR="001E01D6" w:rsidRPr="00DA32FC">
        <w:rPr>
          <w:color w:val="000000"/>
        </w:rPr>
        <w:t xml:space="preserve">a person prescribed by regulation. </w:t>
      </w:r>
    </w:p>
    <w:p w14:paraId="4EB4406A" w14:textId="7A0DB2A8"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For laws about delegations, see the </w:t>
      </w:r>
      <w:hyperlink r:id="rId87" w:tooltip="A2001-14" w:history="1">
        <w:r w:rsidR="00951272" w:rsidRPr="00DA32FC">
          <w:rPr>
            <w:rStyle w:val="charCitHyperlinkAbbrev"/>
          </w:rPr>
          <w:t>Legislation Act</w:t>
        </w:r>
      </w:hyperlink>
      <w:r w:rsidRPr="00DA32FC">
        <w:rPr>
          <w:color w:val="000000"/>
        </w:rPr>
        <w:t xml:space="preserve">, pt 19.4. </w:t>
      </w:r>
    </w:p>
    <w:p w14:paraId="74180662" w14:textId="1A0E3B0D"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 xml:space="preserve">However, the decision-maker must not delegate the function of— </w:t>
      </w:r>
    </w:p>
    <w:p w14:paraId="58B9E2AC" w14:textId="3F848FB1" w:rsidR="001E01D6" w:rsidRPr="00DA32FC" w:rsidRDefault="00DA32FC" w:rsidP="00DA32FC">
      <w:pPr>
        <w:pStyle w:val="Apara"/>
        <w:rPr>
          <w:color w:val="000000"/>
        </w:rPr>
      </w:pPr>
      <w:r w:rsidRPr="00DA32FC">
        <w:rPr>
          <w:color w:val="000000"/>
        </w:rPr>
        <w:tab/>
        <w:t>(a)</w:t>
      </w:r>
      <w:r w:rsidRPr="00DA32FC">
        <w:rPr>
          <w:color w:val="000000"/>
        </w:rPr>
        <w:tab/>
      </w:r>
      <w:r w:rsidR="001E01D6" w:rsidRPr="00DA32FC">
        <w:rPr>
          <w:color w:val="000000"/>
        </w:rPr>
        <w:t xml:space="preserve">deciding whether to register a tree under section </w:t>
      </w:r>
      <w:r w:rsidR="00932D3B" w:rsidRPr="00DA32FC">
        <w:rPr>
          <w:color w:val="000000"/>
        </w:rPr>
        <w:t>60</w:t>
      </w:r>
      <w:r w:rsidR="001E01D6" w:rsidRPr="00DA32FC">
        <w:rPr>
          <w:color w:val="000000"/>
        </w:rPr>
        <w:t xml:space="preserve">; or </w:t>
      </w:r>
    </w:p>
    <w:p w14:paraId="6E39D119" w14:textId="5B895503" w:rsidR="001E01D6" w:rsidRPr="00DA32FC" w:rsidRDefault="00DA32FC" w:rsidP="00DA32FC">
      <w:pPr>
        <w:pStyle w:val="Apara"/>
        <w:rPr>
          <w:color w:val="000000"/>
        </w:rPr>
      </w:pPr>
      <w:r w:rsidRPr="00DA32FC">
        <w:rPr>
          <w:color w:val="000000"/>
        </w:rPr>
        <w:tab/>
        <w:t>(b)</w:t>
      </w:r>
      <w:r w:rsidRPr="00DA32FC">
        <w:rPr>
          <w:color w:val="000000"/>
        </w:rPr>
        <w:tab/>
      </w:r>
      <w:r w:rsidR="001E01D6" w:rsidRPr="00DA32FC">
        <w:rPr>
          <w:color w:val="000000"/>
        </w:rPr>
        <w:t xml:space="preserve">deciding whether to cancel </w:t>
      </w:r>
      <w:r w:rsidR="004E06A3" w:rsidRPr="00DA32FC">
        <w:rPr>
          <w:color w:val="000000"/>
        </w:rPr>
        <w:t>a tree’s registration</w:t>
      </w:r>
      <w:r w:rsidR="001E01D6" w:rsidRPr="00DA32FC">
        <w:rPr>
          <w:color w:val="000000"/>
        </w:rPr>
        <w:t xml:space="preserve"> under section</w:t>
      </w:r>
      <w:r w:rsidR="004E06A3" w:rsidRPr="00DA32FC">
        <w:rPr>
          <w:color w:val="000000"/>
        </w:rPr>
        <w:t> </w:t>
      </w:r>
      <w:r w:rsidR="00932D3B" w:rsidRPr="00DA32FC">
        <w:rPr>
          <w:color w:val="000000"/>
        </w:rPr>
        <w:t>66</w:t>
      </w:r>
      <w:r w:rsidR="001E01D6" w:rsidRPr="00DA32FC">
        <w:rPr>
          <w:color w:val="000000"/>
        </w:rPr>
        <w:t xml:space="preserve">; or </w:t>
      </w:r>
    </w:p>
    <w:p w14:paraId="3B17AC82" w14:textId="3E8F3A84" w:rsidR="001E01D6" w:rsidRPr="00DA32FC" w:rsidRDefault="00DA32FC" w:rsidP="00DA32FC">
      <w:pPr>
        <w:pStyle w:val="Apara"/>
        <w:rPr>
          <w:color w:val="000000"/>
        </w:rPr>
      </w:pPr>
      <w:r w:rsidRPr="00DA32FC">
        <w:rPr>
          <w:color w:val="000000"/>
        </w:rPr>
        <w:tab/>
        <w:t>(c)</w:t>
      </w:r>
      <w:r w:rsidRPr="00DA32FC">
        <w:rPr>
          <w:color w:val="000000"/>
        </w:rPr>
        <w:tab/>
      </w:r>
      <w:r w:rsidR="008363B4" w:rsidRPr="00DA32FC">
        <w:rPr>
          <w:color w:val="000000"/>
        </w:rPr>
        <w:t>review</w:t>
      </w:r>
      <w:r w:rsidR="001E01D6" w:rsidRPr="00DA32FC">
        <w:rPr>
          <w:color w:val="000000"/>
        </w:rPr>
        <w:t xml:space="preserve">ing a decision under section </w:t>
      </w:r>
      <w:r w:rsidR="00932D3B" w:rsidRPr="00DA32FC">
        <w:rPr>
          <w:color w:val="000000"/>
        </w:rPr>
        <w:t>134</w:t>
      </w:r>
      <w:r w:rsidR="008363B4" w:rsidRPr="00DA32FC">
        <w:rPr>
          <w:color w:val="000000"/>
        </w:rPr>
        <w:t>.</w:t>
      </w:r>
    </w:p>
    <w:p w14:paraId="1641DDF5" w14:textId="194D7616" w:rsidR="001E01D6" w:rsidRPr="00DA32FC" w:rsidRDefault="00DA32FC" w:rsidP="00DA32FC">
      <w:pPr>
        <w:pStyle w:val="AH5Sec"/>
        <w:rPr>
          <w:color w:val="000000"/>
        </w:rPr>
      </w:pPr>
      <w:bookmarkStart w:id="178" w:name="_Toc110002087"/>
      <w:r w:rsidRPr="00DA32FC">
        <w:rPr>
          <w:rStyle w:val="CharSectNo"/>
        </w:rPr>
        <w:t>142</w:t>
      </w:r>
      <w:r w:rsidRPr="00DA32FC">
        <w:rPr>
          <w:color w:val="000000"/>
        </w:rPr>
        <w:tab/>
      </w:r>
      <w:r w:rsidR="001E01D6" w:rsidRPr="00DA32FC">
        <w:rPr>
          <w:color w:val="000000"/>
        </w:rPr>
        <w:t>Incorporation of documents</w:t>
      </w:r>
      <w:bookmarkEnd w:id="178"/>
    </w:p>
    <w:p w14:paraId="77ECB49A" w14:textId="2EFC2B3B" w:rsidR="001E01D6" w:rsidRPr="00DA32FC" w:rsidRDefault="00DA32FC" w:rsidP="00DA32FC">
      <w:pPr>
        <w:pStyle w:val="Amain"/>
        <w:keepNext/>
        <w:rPr>
          <w:color w:val="000000"/>
        </w:rPr>
      </w:pPr>
      <w:r w:rsidRPr="00DA32FC">
        <w:rPr>
          <w:color w:val="000000"/>
        </w:rPr>
        <w:tab/>
        <w:t>(1)</w:t>
      </w:r>
      <w:r w:rsidRPr="00DA32FC">
        <w:rPr>
          <w:color w:val="000000"/>
        </w:rPr>
        <w:tab/>
      </w:r>
      <w:r w:rsidR="001E01D6" w:rsidRPr="00DA32FC">
        <w:rPr>
          <w:color w:val="000000"/>
        </w:rPr>
        <w:t xml:space="preserve">A statutory instrument under this Act may apply, adopt or incorporate an instrument as in force from time to time. </w:t>
      </w:r>
    </w:p>
    <w:p w14:paraId="282B5C9D" w14:textId="7A8BE039" w:rsidR="00423D45" w:rsidRPr="00DA32FC" w:rsidRDefault="00423D45" w:rsidP="00423D45">
      <w:pPr>
        <w:pStyle w:val="aNote"/>
        <w:rPr>
          <w:color w:val="000000"/>
        </w:rPr>
      </w:pPr>
      <w:r w:rsidRPr="00DA32FC">
        <w:rPr>
          <w:rStyle w:val="charItals"/>
        </w:rPr>
        <w:t>Note</w:t>
      </w:r>
      <w:r w:rsidRPr="00DA32FC">
        <w:rPr>
          <w:rStyle w:val="charItals"/>
        </w:rPr>
        <w:tab/>
      </w:r>
      <w:r w:rsidRPr="00DA32FC">
        <w:rPr>
          <w:color w:val="000000"/>
        </w:rPr>
        <w:t xml:space="preserve">The text of an applied, adopted or incorporated law or instrument, whether applied as in force from time to time or at a particular time, is taken to be a notifiable instrument if the operation of the </w:t>
      </w:r>
      <w:hyperlink r:id="rId88" w:tooltip="A2001-14" w:history="1">
        <w:r w:rsidR="00951272" w:rsidRPr="00DA32FC">
          <w:rPr>
            <w:rStyle w:val="charCitHyperlinkAbbrev"/>
          </w:rPr>
          <w:t>Legislation Act</w:t>
        </w:r>
      </w:hyperlink>
      <w:r w:rsidRPr="00DA32FC">
        <w:rPr>
          <w:color w:val="000000"/>
        </w:rPr>
        <w:t>, s 47 (5) or (6) is not disapplied (see s 47 (7)).</w:t>
      </w:r>
    </w:p>
    <w:p w14:paraId="0074EF34" w14:textId="6325DB06" w:rsidR="00260999" w:rsidRPr="00DA32FC" w:rsidRDefault="00DA32FC" w:rsidP="00DA32FC">
      <w:pPr>
        <w:pStyle w:val="Amain"/>
        <w:keepNext/>
      </w:pPr>
      <w:r>
        <w:tab/>
      </w:r>
      <w:r w:rsidRPr="00DA32FC">
        <w:t>(2)</w:t>
      </w:r>
      <w:r w:rsidRPr="00DA32FC">
        <w:tab/>
      </w:r>
      <w:r w:rsidR="00707355" w:rsidRPr="00DA32FC">
        <w:rPr>
          <w:lang w:eastAsia="en-AU"/>
        </w:rPr>
        <w:t xml:space="preserve">The </w:t>
      </w:r>
      <w:hyperlink r:id="rId89" w:tooltip="A2001-14" w:history="1">
        <w:r w:rsidR="00951272" w:rsidRPr="00DA32FC">
          <w:rPr>
            <w:rStyle w:val="charCitHyperlinkAbbrev"/>
          </w:rPr>
          <w:t>Legislation Act</w:t>
        </w:r>
      </w:hyperlink>
      <w:r w:rsidR="00707355" w:rsidRPr="00DA32FC">
        <w:rPr>
          <w:lang w:eastAsia="en-AU"/>
        </w:rPr>
        <w:t xml:space="preserve">, section 47 </w:t>
      </w:r>
      <w:r w:rsidR="00B54AC7" w:rsidRPr="00DA32FC">
        <w:rPr>
          <w:lang w:eastAsia="en-AU"/>
        </w:rPr>
        <w:t xml:space="preserve">(6) </w:t>
      </w:r>
      <w:r w:rsidR="00707355" w:rsidRPr="00DA32FC">
        <w:rPr>
          <w:lang w:eastAsia="en-AU"/>
        </w:rPr>
        <w:t xml:space="preserve">does not apply in relation to </w:t>
      </w:r>
      <w:r w:rsidR="00502FAB" w:rsidRPr="00DA32FC">
        <w:rPr>
          <w:lang w:eastAsia="en-AU"/>
        </w:rPr>
        <w:t xml:space="preserve">an </w:t>
      </w:r>
      <w:r w:rsidR="00707355" w:rsidRPr="00DA32FC">
        <w:rPr>
          <w:lang w:eastAsia="en-AU"/>
        </w:rPr>
        <w:t>Australian Standard</w:t>
      </w:r>
      <w:r w:rsidR="007E0ABD" w:rsidRPr="00DA32FC">
        <w:rPr>
          <w:lang w:eastAsia="en-AU"/>
        </w:rPr>
        <w:t xml:space="preserve"> </w:t>
      </w:r>
      <w:r w:rsidR="00260999" w:rsidRPr="00DA32FC">
        <w:rPr>
          <w:shd w:val="clear" w:color="auto" w:fill="FFFFFF"/>
        </w:rPr>
        <w:t xml:space="preserve">applied, adopted or incorporated in a </w:t>
      </w:r>
      <w:r w:rsidR="00423D45" w:rsidRPr="00DA32FC">
        <w:t>statutory instrument</w:t>
      </w:r>
      <w:r w:rsidR="00423D45" w:rsidRPr="00DA32FC">
        <w:rPr>
          <w:shd w:val="clear" w:color="auto" w:fill="FFFFFF"/>
        </w:rPr>
        <w:t>.</w:t>
      </w:r>
    </w:p>
    <w:p w14:paraId="76E0A98D" w14:textId="228FD90F" w:rsidR="00423D45" w:rsidRPr="00DA32FC" w:rsidRDefault="00423D45" w:rsidP="00423D45">
      <w:pPr>
        <w:pStyle w:val="aNote"/>
        <w:rPr>
          <w:color w:val="000000"/>
        </w:rPr>
      </w:pPr>
      <w:r w:rsidRPr="00DA32FC">
        <w:rPr>
          <w:rStyle w:val="charItals"/>
        </w:rPr>
        <w:t>Note</w:t>
      </w:r>
      <w:r w:rsidRPr="00DA32FC">
        <w:rPr>
          <w:rStyle w:val="charItals"/>
        </w:rPr>
        <w:tab/>
      </w:r>
      <w:r w:rsidRPr="00DA32FC">
        <w:rPr>
          <w:color w:val="000000"/>
        </w:rPr>
        <w:t xml:space="preserve">An Australian Standard does not need to be notified under the </w:t>
      </w:r>
      <w:hyperlink r:id="rId90" w:tooltip="A2001-14" w:history="1">
        <w:r w:rsidR="00951272" w:rsidRPr="00DA32FC">
          <w:rPr>
            <w:rStyle w:val="charCitHyperlinkAbbrev"/>
          </w:rPr>
          <w:t>Legislation Act</w:t>
        </w:r>
      </w:hyperlink>
      <w:r w:rsidRPr="00DA32FC">
        <w:rPr>
          <w:color w:val="000000"/>
        </w:rPr>
        <w:t xml:space="preserve"> because s 47 (6) does not apply (see </w:t>
      </w:r>
      <w:hyperlink r:id="rId91" w:tooltip="A2001-14" w:history="1">
        <w:r w:rsidR="00951272" w:rsidRPr="00DA32FC">
          <w:rPr>
            <w:rStyle w:val="charCitHyperlinkAbbrev"/>
          </w:rPr>
          <w:t>Legislation Act</w:t>
        </w:r>
      </w:hyperlink>
      <w:r w:rsidRPr="00DA32FC">
        <w:rPr>
          <w:color w:val="000000"/>
        </w:rPr>
        <w:t xml:space="preserve">, s 47 (7)). </w:t>
      </w:r>
      <w:r w:rsidR="00246974" w:rsidRPr="00DA32FC">
        <w:rPr>
          <w:color w:val="000000"/>
        </w:rPr>
        <w:t>The s</w:t>
      </w:r>
      <w:r w:rsidRPr="00DA32FC">
        <w:rPr>
          <w:color w:val="000000"/>
        </w:rPr>
        <w:t xml:space="preserve">tandards </w:t>
      </w:r>
      <w:r w:rsidR="00246974" w:rsidRPr="00DA32FC">
        <w:rPr>
          <w:color w:val="000000"/>
        </w:rPr>
        <w:t xml:space="preserve">may be purchased at </w:t>
      </w:r>
      <w:hyperlink r:id="rId92" w:history="1">
        <w:r w:rsidR="00951272" w:rsidRPr="00DA32FC">
          <w:rPr>
            <w:rStyle w:val="charCitHyperlinkAbbrev"/>
          </w:rPr>
          <w:t>www.standards.org.au</w:t>
        </w:r>
      </w:hyperlink>
      <w:r w:rsidR="00246974" w:rsidRPr="00DA32FC">
        <w:rPr>
          <w:color w:val="000000"/>
        </w:rPr>
        <w:t>.</w:t>
      </w:r>
    </w:p>
    <w:p w14:paraId="7BB4FF0E" w14:textId="501A6D82" w:rsidR="001E01D6" w:rsidRPr="00DA32FC" w:rsidRDefault="00DA32FC" w:rsidP="00DA32FC">
      <w:pPr>
        <w:pStyle w:val="AH5Sec"/>
        <w:rPr>
          <w:color w:val="000000"/>
          <w:lang w:eastAsia="en-AU"/>
        </w:rPr>
      </w:pPr>
      <w:bookmarkStart w:id="179" w:name="_Toc110002088"/>
      <w:r w:rsidRPr="00DA32FC">
        <w:rPr>
          <w:rStyle w:val="CharSectNo"/>
        </w:rPr>
        <w:t>143</w:t>
      </w:r>
      <w:r w:rsidRPr="00DA32FC">
        <w:rPr>
          <w:color w:val="000000"/>
          <w:lang w:eastAsia="en-AU"/>
        </w:rPr>
        <w:tab/>
      </w:r>
      <w:r w:rsidR="001E01D6" w:rsidRPr="00DA32FC">
        <w:rPr>
          <w:color w:val="000000"/>
          <w:lang w:eastAsia="en-AU"/>
        </w:rPr>
        <w:t>Determination of fees</w:t>
      </w:r>
      <w:bookmarkEnd w:id="179"/>
    </w:p>
    <w:p w14:paraId="69A9C966" w14:textId="4A5274C5" w:rsidR="001E01D6" w:rsidRPr="00DA32FC" w:rsidRDefault="00DA32FC" w:rsidP="00DA32FC">
      <w:pPr>
        <w:pStyle w:val="Amain"/>
        <w:rPr>
          <w:color w:val="000000"/>
          <w:lang w:eastAsia="en-AU"/>
        </w:rPr>
      </w:pPr>
      <w:r w:rsidRPr="00DA32FC">
        <w:rPr>
          <w:color w:val="000000"/>
          <w:lang w:eastAsia="en-AU"/>
        </w:rPr>
        <w:tab/>
        <w:t>(1)</w:t>
      </w:r>
      <w:r w:rsidRPr="00DA32FC">
        <w:rPr>
          <w:color w:val="000000"/>
          <w:lang w:eastAsia="en-AU"/>
        </w:rPr>
        <w:tab/>
      </w:r>
      <w:r w:rsidR="001E01D6" w:rsidRPr="00DA32FC">
        <w:rPr>
          <w:color w:val="000000"/>
          <w:lang w:eastAsia="en-AU"/>
        </w:rPr>
        <w:t xml:space="preserve">The Minister may determine fees for this Act. </w:t>
      </w:r>
    </w:p>
    <w:p w14:paraId="31A03E13" w14:textId="58569935" w:rsidR="001E01D6" w:rsidRPr="00DA32FC" w:rsidRDefault="00DA32FC" w:rsidP="00DA32FC">
      <w:pPr>
        <w:pStyle w:val="Amain"/>
        <w:rPr>
          <w:color w:val="000000"/>
          <w:lang w:eastAsia="en-AU"/>
        </w:rPr>
      </w:pPr>
      <w:r w:rsidRPr="00DA32FC">
        <w:rPr>
          <w:color w:val="000000"/>
          <w:lang w:eastAsia="en-AU"/>
        </w:rPr>
        <w:tab/>
        <w:t>(2)</w:t>
      </w:r>
      <w:r w:rsidRPr="00DA32FC">
        <w:rPr>
          <w:color w:val="000000"/>
          <w:lang w:eastAsia="en-AU"/>
        </w:rPr>
        <w:tab/>
      </w:r>
      <w:r w:rsidR="001E01D6" w:rsidRPr="00DA32FC">
        <w:rPr>
          <w:color w:val="000000"/>
          <w:lang w:eastAsia="en-AU"/>
        </w:rPr>
        <w:t xml:space="preserve">A determination is a disallowable instrument. </w:t>
      </w:r>
    </w:p>
    <w:p w14:paraId="6B7A2795" w14:textId="31DFABB0" w:rsidR="001E01D6" w:rsidRPr="00DA32FC" w:rsidRDefault="00DA32FC" w:rsidP="00DA32FC">
      <w:pPr>
        <w:pStyle w:val="AH5Sec"/>
        <w:rPr>
          <w:color w:val="000000"/>
        </w:rPr>
      </w:pPr>
      <w:bookmarkStart w:id="180" w:name="_Toc110002089"/>
      <w:r w:rsidRPr="00DA32FC">
        <w:rPr>
          <w:rStyle w:val="CharSectNo"/>
        </w:rPr>
        <w:t>144</w:t>
      </w:r>
      <w:r w:rsidRPr="00DA32FC">
        <w:rPr>
          <w:color w:val="000000"/>
        </w:rPr>
        <w:tab/>
      </w:r>
      <w:r w:rsidR="001E01D6" w:rsidRPr="00DA32FC">
        <w:rPr>
          <w:color w:val="000000"/>
        </w:rPr>
        <w:t>Regulation-making power</w:t>
      </w:r>
      <w:bookmarkEnd w:id="180"/>
    </w:p>
    <w:p w14:paraId="484D6050" w14:textId="0D4078D3"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 xml:space="preserve">The Executive may make regulations for this Act. </w:t>
      </w:r>
    </w:p>
    <w:p w14:paraId="5B74A72A" w14:textId="7D67DFB6" w:rsidR="001E01D6" w:rsidRPr="00DA32FC" w:rsidRDefault="00DA32FC" w:rsidP="00DA32FC">
      <w:pPr>
        <w:pStyle w:val="Amain"/>
        <w:rPr>
          <w:color w:val="000000"/>
        </w:rPr>
      </w:pPr>
      <w:r w:rsidRPr="00DA32FC">
        <w:rPr>
          <w:color w:val="000000"/>
        </w:rPr>
        <w:tab/>
        <w:t>(2)</w:t>
      </w:r>
      <w:r w:rsidRPr="00DA32FC">
        <w:rPr>
          <w:color w:val="000000"/>
        </w:rPr>
        <w:tab/>
      </w:r>
      <w:r w:rsidR="001E01D6" w:rsidRPr="00DA32FC">
        <w:rPr>
          <w:color w:val="000000"/>
        </w:rPr>
        <w:t>A regulation may create offences and fix maximum penalties of not more than 10 penalty units for the offences.</w:t>
      </w:r>
    </w:p>
    <w:p w14:paraId="7427CA96" w14:textId="5963B307" w:rsidR="00214974" w:rsidRPr="00DA32FC" w:rsidRDefault="00DA32FC" w:rsidP="00DA32FC">
      <w:pPr>
        <w:pStyle w:val="AH5Sec"/>
        <w:rPr>
          <w:color w:val="000000"/>
        </w:rPr>
      </w:pPr>
      <w:bookmarkStart w:id="181" w:name="_Toc110002090"/>
      <w:r w:rsidRPr="00DA32FC">
        <w:rPr>
          <w:rStyle w:val="CharSectNo"/>
        </w:rPr>
        <w:lastRenderedPageBreak/>
        <w:t>145</w:t>
      </w:r>
      <w:r w:rsidRPr="00DA32FC">
        <w:rPr>
          <w:color w:val="000000"/>
        </w:rPr>
        <w:tab/>
      </w:r>
      <w:r w:rsidR="00214974" w:rsidRPr="00DA32FC">
        <w:rPr>
          <w:color w:val="000000"/>
        </w:rPr>
        <w:t>Review of Act</w:t>
      </w:r>
      <w:bookmarkEnd w:id="181"/>
    </w:p>
    <w:p w14:paraId="026CE286" w14:textId="14FE37A4" w:rsidR="00214974" w:rsidRPr="00DA32FC" w:rsidRDefault="00DA32FC" w:rsidP="00DA32FC">
      <w:pPr>
        <w:pStyle w:val="Amain"/>
        <w:rPr>
          <w:color w:val="000000"/>
        </w:rPr>
      </w:pPr>
      <w:r w:rsidRPr="00DA32FC">
        <w:rPr>
          <w:color w:val="000000"/>
        </w:rPr>
        <w:tab/>
        <w:t>(1)</w:t>
      </w:r>
      <w:r w:rsidRPr="00DA32FC">
        <w:rPr>
          <w:color w:val="000000"/>
        </w:rPr>
        <w:tab/>
      </w:r>
      <w:r w:rsidR="00214974" w:rsidRPr="00DA32FC">
        <w:rPr>
          <w:color w:val="000000"/>
        </w:rPr>
        <w:t xml:space="preserve">The Minister must, as soon as practicable after the end of this Act’s </w:t>
      </w:r>
      <w:r w:rsidR="005D0681" w:rsidRPr="00DA32FC">
        <w:rPr>
          <w:color w:val="000000"/>
        </w:rPr>
        <w:t>2nd</w:t>
      </w:r>
      <w:r w:rsidR="00214974" w:rsidRPr="00DA32FC">
        <w:rPr>
          <w:color w:val="000000"/>
        </w:rPr>
        <w:t xml:space="preserve"> year of operation—</w:t>
      </w:r>
    </w:p>
    <w:p w14:paraId="3C73052A" w14:textId="17C4BF69" w:rsidR="00214974" w:rsidRPr="00DA32FC" w:rsidRDefault="00DA32FC" w:rsidP="00DA32FC">
      <w:pPr>
        <w:pStyle w:val="Apara"/>
        <w:rPr>
          <w:color w:val="000000"/>
        </w:rPr>
      </w:pPr>
      <w:r w:rsidRPr="00DA32FC">
        <w:rPr>
          <w:color w:val="000000"/>
        </w:rPr>
        <w:tab/>
        <w:t>(a)</w:t>
      </w:r>
      <w:r w:rsidRPr="00DA32FC">
        <w:rPr>
          <w:color w:val="000000"/>
        </w:rPr>
        <w:tab/>
      </w:r>
      <w:r w:rsidR="00214974" w:rsidRPr="00DA32FC">
        <w:rPr>
          <w:color w:val="000000"/>
        </w:rPr>
        <w:t>review the operation and effectiveness of th</w:t>
      </w:r>
      <w:r w:rsidR="00990954" w:rsidRPr="00DA32FC">
        <w:rPr>
          <w:color w:val="000000"/>
        </w:rPr>
        <w:t>is</w:t>
      </w:r>
      <w:r w:rsidR="00214974" w:rsidRPr="00DA32FC">
        <w:rPr>
          <w:color w:val="000000"/>
        </w:rPr>
        <w:t xml:space="preserve"> Act; and</w:t>
      </w:r>
    </w:p>
    <w:p w14:paraId="610D9696" w14:textId="71EFD05F" w:rsidR="00214974" w:rsidRPr="00DA32FC" w:rsidRDefault="00DA32FC" w:rsidP="00DA32FC">
      <w:pPr>
        <w:pStyle w:val="Apara"/>
        <w:keepNext/>
        <w:rPr>
          <w:color w:val="000000"/>
        </w:rPr>
      </w:pPr>
      <w:r w:rsidRPr="00DA32FC">
        <w:rPr>
          <w:color w:val="000000"/>
        </w:rPr>
        <w:tab/>
        <w:t>(b)</w:t>
      </w:r>
      <w:r w:rsidRPr="00DA32FC">
        <w:rPr>
          <w:color w:val="000000"/>
        </w:rPr>
        <w:tab/>
      </w:r>
      <w:r w:rsidR="00214974" w:rsidRPr="00DA32FC">
        <w:rPr>
          <w:color w:val="000000"/>
        </w:rPr>
        <w:t>present a report of the review to the Legislative Assembly.</w:t>
      </w:r>
    </w:p>
    <w:p w14:paraId="5B3D13A3" w14:textId="0386CBE6" w:rsidR="00214974" w:rsidRPr="00DA32FC" w:rsidRDefault="00214974" w:rsidP="00214974">
      <w:pPr>
        <w:pStyle w:val="aNote"/>
        <w:rPr>
          <w:color w:val="000000"/>
        </w:rPr>
      </w:pPr>
      <w:r w:rsidRPr="00DA32FC">
        <w:rPr>
          <w:rStyle w:val="charItals"/>
        </w:rPr>
        <w:t>Note</w:t>
      </w:r>
      <w:r w:rsidRPr="00DA32FC">
        <w:rPr>
          <w:rStyle w:val="charItals"/>
        </w:rPr>
        <w:tab/>
      </w:r>
      <w:r w:rsidRPr="00DA32FC">
        <w:rPr>
          <w:color w:val="000000"/>
        </w:rPr>
        <w:t xml:space="preserve">A reference to an Act includes a reference to any statutory instrument made or in force under the Act (see </w:t>
      </w:r>
      <w:hyperlink r:id="rId93" w:tooltip="A2001-14" w:history="1">
        <w:r w:rsidR="00951272" w:rsidRPr="00DA32FC">
          <w:rPr>
            <w:rStyle w:val="charCitHyperlinkAbbrev"/>
          </w:rPr>
          <w:t>Legislation Act</w:t>
        </w:r>
      </w:hyperlink>
      <w:r w:rsidRPr="00DA32FC">
        <w:rPr>
          <w:color w:val="000000"/>
        </w:rPr>
        <w:t>, s 104).</w:t>
      </w:r>
    </w:p>
    <w:p w14:paraId="416F91C9" w14:textId="77A93F0E" w:rsidR="00214974" w:rsidRPr="00DA32FC" w:rsidRDefault="00DA32FC" w:rsidP="00DA32FC">
      <w:pPr>
        <w:pStyle w:val="Amain"/>
        <w:rPr>
          <w:color w:val="000000"/>
        </w:rPr>
      </w:pPr>
      <w:r w:rsidRPr="00DA32FC">
        <w:rPr>
          <w:color w:val="000000"/>
        </w:rPr>
        <w:tab/>
        <w:t>(2)</w:t>
      </w:r>
      <w:r w:rsidRPr="00DA32FC">
        <w:rPr>
          <w:color w:val="000000"/>
        </w:rPr>
        <w:tab/>
      </w:r>
      <w:r w:rsidR="00214974" w:rsidRPr="00DA32FC">
        <w:rPr>
          <w:color w:val="000000"/>
        </w:rPr>
        <w:t xml:space="preserve">This section expires </w:t>
      </w:r>
      <w:r w:rsidR="005D0681" w:rsidRPr="00DA32FC">
        <w:rPr>
          <w:color w:val="000000"/>
        </w:rPr>
        <w:t>3</w:t>
      </w:r>
      <w:r w:rsidR="00214974" w:rsidRPr="00DA32FC">
        <w:rPr>
          <w:color w:val="000000"/>
        </w:rPr>
        <w:t xml:space="preserve"> years after the day it commences.</w:t>
      </w:r>
    </w:p>
    <w:p w14:paraId="253DE8C0" w14:textId="77777777" w:rsidR="001E01D6" w:rsidRPr="00DA32FC" w:rsidRDefault="001E01D6" w:rsidP="00DF6D39">
      <w:pPr>
        <w:pStyle w:val="PageBreak"/>
        <w:suppressLineNumbers/>
        <w:rPr>
          <w:color w:val="000000"/>
        </w:rPr>
      </w:pPr>
      <w:r w:rsidRPr="00DA32FC">
        <w:rPr>
          <w:color w:val="000000"/>
        </w:rPr>
        <w:br w:type="page"/>
      </w:r>
    </w:p>
    <w:p w14:paraId="5316D634" w14:textId="46A26E02" w:rsidR="001E01D6" w:rsidRPr="00DA32FC" w:rsidRDefault="00DA32FC" w:rsidP="00DA32FC">
      <w:pPr>
        <w:pStyle w:val="AH2Part"/>
        <w:tabs>
          <w:tab w:val="clear" w:pos="2600"/>
        </w:tabs>
      </w:pPr>
      <w:bookmarkStart w:id="182" w:name="_Toc110002091"/>
      <w:r w:rsidRPr="00DA32FC">
        <w:rPr>
          <w:rStyle w:val="CharPartNo"/>
        </w:rPr>
        <w:lastRenderedPageBreak/>
        <w:t>Part 10</w:t>
      </w:r>
      <w:r w:rsidRPr="00DA32FC">
        <w:rPr>
          <w:color w:val="000000"/>
        </w:rPr>
        <w:tab/>
      </w:r>
      <w:r w:rsidR="001E01D6" w:rsidRPr="00DA32FC">
        <w:rPr>
          <w:rStyle w:val="CharPartText"/>
          <w:color w:val="000000"/>
        </w:rPr>
        <w:t>Repeals</w:t>
      </w:r>
      <w:bookmarkEnd w:id="182"/>
    </w:p>
    <w:p w14:paraId="2E247B88" w14:textId="70DC1870" w:rsidR="001E01D6" w:rsidRPr="00DA32FC" w:rsidRDefault="00DA32FC" w:rsidP="00DA32FC">
      <w:pPr>
        <w:pStyle w:val="AH5Sec"/>
        <w:shd w:val="pct25" w:color="auto" w:fill="auto"/>
        <w:rPr>
          <w:color w:val="000000"/>
        </w:rPr>
      </w:pPr>
      <w:bookmarkStart w:id="183" w:name="_Toc110002092"/>
      <w:r w:rsidRPr="00DA32FC">
        <w:rPr>
          <w:rStyle w:val="CharSectNo"/>
        </w:rPr>
        <w:t>146</w:t>
      </w:r>
      <w:r w:rsidRPr="00DA32FC">
        <w:rPr>
          <w:color w:val="000000"/>
        </w:rPr>
        <w:tab/>
      </w:r>
      <w:r w:rsidR="001E01D6" w:rsidRPr="00DA32FC">
        <w:rPr>
          <w:color w:val="000000"/>
        </w:rPr>
        <w:t>Legislation repealed</w:t>
      </w:r>
      <w:bookmarkEnd w:id="183"/>
    </w:p>
    <w:p w14:paraId="48A3E6CC" w14:textId="32E4E9EF" w:rsidR="001E01D6" w:rsidRPr="00DA32FC" w:rsidRDefault="00DA32FC" w:rsidP="00DA32FC">
      <w:pPr>
        <w:pStyle w:val="Amain"/>
        <w:rPr>
          <w:color w:val="000000"/>
        </w:rPr>
      </w:pPr>
      <w:r w:rsidRPr="00DA32FC">
        <w:rPr>
          <w:color w:val="000000"/>
        </w:rPr>
        <w:tab/>
        <w:t>(1)</w:t>
      </w:r>
      <w:r w:rsidRPr="00DA32FC">
        <w:rPr>
          <w:color w:val="000000"/>
        </w:rPr>
        <w:tab/>
      </w:r>
      <w:r w:rsidR="001E01D6" w:rsidRPr="00DA32FC">
        <w:rPr>
          <w:color w:val="000000"/>
        </w:rPr>
        <w:t>The following legislation is repealed:</w:t>
      </w:r>
    </w:p>
    <w:p w14:paraId="52DA0A82" w14:textId="6548F9EA" w:rsidR="001E01D6" w:rsidRPr="00DA32FC" w:rsidRDefault="00DA32FC" w:rsidP="00DA32FC">
      <w:pPr>
        <w:pStyle w:val="Amainbullet"/>
        <w:tabs>
          <w:tab w:val="left" w:pos="1500"/>
        </w:tabs>
        <w:rPr>
          <w:color w:val="000000"/>
        </w:rPr>
      </w:pPr>
      <w:r w:rsidRPr="00DA32FC">
        <w:rPr>
          <w:rFonts w:ascii="Symbol" w:hAnsi="Symbol"/>
          <w:color w:val="000000"/>
          <w:sz w:val="20"/>
        </w:rPr>
        <w:t></w:t>
      </w:r>
      <w:r w:rsidRPr="00DA32FC">
        <w:rPr>
          <w:rFonts w:ascii="Symbol" w:hAnsi="Symbol"/>
          <w:color w:val="000000"/>
          <w:sz w:val="20"/>
        </w:rPr>
        <w:tab/>
      </w:r>
      <w:hyperlink r:id="rId94" w:tooltip="A2005-51" w:history="1">
        <w:r w:rsidR="00951272" w:rsidRPr="00DA32FC">
          <w:rPr>
            <w:rStyle w:val="charCitHyperlinkItal"/>
          </w:rPr>
          <w:t>Tree Protection Act 2005</w:t>
        </w:r>
      </w:hyperlink>
      <w:r w:rsidR="001E01D6" w:rsidRPr="00DA32FC">
        <w:rPr>
          <w:color w:val="000000"/>
        </w:rPr>
        <w:t xml:space="preserve"> (A2005-51)</w:t>
      </w:r>
    </w:p>
    <w:p w14:paraId="11D1F45F" w14:textId="3BA86B29" w:rsidR="001E01D6" w:rsidRPr="00DA32FC" w:rsidRDefault="00DA32FC" w:rsidP="00DA32FC">
      <w:pPr>
        <w:pStyle w:val="Amainbullet"/>
        <w:tabs>
          <w:tab w:val="left" w:pos="1500"/>
        </w:tabs>
        <w:rPr>
          <w:color w:val="000000"/>
        </w:rPr>
      </w:pPr>
      <w:r w:rsidRPr="00DA32FC">
        <w:rPr>
          <w:rFonts w:ascii="Symbol" w:hAnsi="Symbol"/>
          <w:color w:val="000000"/>
          <w:sz w:val="20"/>
        </w:rPr>
        <w:t></w:t>
      </w:r>
      <w:r w:rsidRPr="00DA32FC">
        <w:rPr>
          <w:rFonts w:ascii="Symbol" w:hAnsi="Symbol"/>
          <w:color w:val="000000"/>
          <w:sz w:val="20"/>
        </w:rPr>
        <w:tab/>
      </w:r>
      <w:hyperlink r:id="rId95" w:tooltip="SL2006-6" w:history="1">
        <w:r w:rsidR="00951272" w:rsidRPr="00DA32FC">
          <w:rPr>
            <w:rStyle w:val="charCitHyperlinkItal"/>
          </w:rPr>
          <w:t>Magistrates Court (Tree Protection Infringement Notices) Regulation 2006</w:t>
        </w:r>
      </w:hyperlink>
      <w:r w:rsidR="001E01D6" w:rsidRPr="00DA32FC">
        <w:rPr>
          <w:color w:val="000000"/>
        </w:rPr>
        <w:t xml:space="preserve"> (SL2006-6).</w:t>
      </w:r>
    </w:p>
    <w:p w14:paraId="3E989D81" w14:textId="4723E5FA" w:rsidR="001E01D6" w:rsidRPr="00DA32FC" w:rsidRDefault="00DA32FC" w:rsidP="00DA32FC">
      <w:pPr>
        <w:pStyle w:val="Amain"/>
      </w:pPr>
      <w:r>
        <w:tab/>
      </w:r>
      <w:r w:rsidRPr="00DA32FC">
        <w:t>(2)</w:t>
      </w:r>
      <w:r w:rsidRPr="00DA32FC">
        <w:tab/>
      </w:r>
      <w:r w:rsidR="001E01D6" w:rsidRPr="00DA32FC">
        <w:t xml:space="preserve">All other </w:t>
      </w:r>
      <w:r w:rsidR="00BD0D93" w:rsidRPr="00DA32FC">
        <w:t>statutory</w:t>
      </w:r>
      <w:r w:rsidR="001E01D6" w:rsidRPr="00DA32FC">
        <w:t xml:space="preserve"> instruments</w:t>
      </w:r>
      <w:r w:rsidR="00857797" w:rsidRPr="00DA32FC">
        <w:t>, other than the following instruments,</w:t>
      </w:r>
      <w:r w:rsidR="001E01D6" w:rsidRPr="00DA32FC">
        <w:t xml:space="preserve"> under the </w:t>
      </w:r>
      <w:hyperlink r:id="rId96" w:tooltip="A2005-51" w:history="1">
        <w:r w:rsidR="00951272" w:rsidRPr="00DA32FC">
          <w:rPr>
            <w:rStyle w:val="charCitHyperlinkItal"/>
          </w:rPr>
          <w:t>Tree Protection Act 2005</w:t>
        </w:r>
      </w:hyperlink>
      <w:r w:rsidR="001E01D6" w:rsidRPr="00DA32FC">
        <w:t xml:space="preserve"> are repealed</w:t>
      </w:r>
      <w:r w:rsidR="00857797" w:rsidRPr="00DA32FC">
        <w:t>:</w:t>
      </w:r>
    </w:p>
    <w:p w14:paraId="25420991" w14:textId="1819B351" w:rsidR="00857797" w:rsidRPr="00DA32FC" w:rsidRDefault="00DA32FC" w:rsidP="00DA32FC">
      <w:pPr>
        <w:pStyle w:val="Apara"/>
        <w:rPr>
          <w:color w:val="000000"/>
        </w:rPr>
      </w:pPr>
      <w:r w:rsidRPr="00DA32FC">
        <w:rPr>
          <w:color w:val="000000"/>
        </w:rPr>
        <w:tab/>
        <w:t>(a)</w:t>
      </w:r>
      <w:r w:rsidRPr="00DA32FC">
        <w:rPr>
          <w:color w:val="000000"/>
        </w:rPr>
        <w:tab/>
      </w:r>
      <w:r w:rsidR="00857797" w:rsidRPr="00DA32FC">
        <w:rPr>
          <w:color w:val="000000"/>
        </w:rPr>
        <w:t>a determination under section 21, section 31, section 45 or section 75;</w:t>
      </w:r>
    </w:p>
    <w:p w14:paraId="777145B0" w14:textId="2D00E5FF" w:rsidR="00857797" w:rsidRPr="00DA32FC" w:rsidRDefault="00DA32FC" w:rsidP="00DA32FC">
      <w:pPr>
        <w:pStyle w:val="Apara"/>
        <w:keepNext/>
        <w:rPr>
          <w:color w:val="000000"/>
        </w:rPr>
      </w:pPr>
      <w:r w:rsidRPr="00DA32FC">
        <w:rPr>
          <w:color w:val="000000"/>
        </w:rPr>
        <w:tab/>
        <w:t>(b)</w:t>
      </w:r>
      <w:r w:rsidRPr="00DA32FC">
        <w:rPr>
          <w:color w:val="000000"/>
        </w:rPr>
        <w:tab/>
      </w:r>
      <w:r w:rsidR="00857797" w:rsidRPr="00DA32FC">
        <w:rPr>
          <w:color w:val="000000"/>
        </w:rPr>
        <w:t>an appointment under section 69</w:t>
      </w:r>
      <w:r w:rsidR="00990954" w:rsidRPr="00DA32FC">
        <w:rPr>
          <w:color w:val="000000"/>
        </w:rPr>
        <w:t xml:space="preserve"> </w:t>
      </w:r>
      <w:r w:rsidR="00694EB8" w:rsidRPr="00DA32FC">
        <w:rPr>
          <w:color w:val="000000"/>
        </w:rPr>
        <w:t>or</w:t>
      </w:r>
      <w:r w:rsidR="00990954" w:rsidRPr="00DA32FC">
        <w:rPr>
          <w:color w:val="000000"/>
        </w:rPr>
        <w:t xml:space="preserve"> section 85</w:t>
      </w:r>
      <w:r w:rsidR="00857797" w:rsidRPr="00DA32FC">
        <w:rPr>
          <w:color w:val="000000"/>
        </w:rPr>
        <w:t>.</w:t>
      </w:r>
    </w:p>
    <w:p w14:paraId="089A8B99" w14:textId="473A78BE" w:rsidR="00857797" w:rsidRPr="00DA32FC" w:rsidRDefault="00857797" w:rsidP="00857797">
      <w:pPr>
        <w:pStyle w:val="aNote"/>
        <w:rPr>
          <w:color w:val="000000"/>
        </w:rPr>
      </w:pPr>
      <w:r w:rsidRPr="00DA32FC">
        <w:rPr>
          <w:rStyle w:val="charItals"/>
        </w:rPr>
        <w:t>Note</w:t>
      </w:r>
      <w:r w:rsidRPr="00DA32FC">
        <w:rPr>
          <w:rStyle w:val="charItals"/>
        </w:rPr>
        <w:tab/>
      </w:r>
      <w:r w:rsidRPr="00DA32FC">
        <w:rPr>
          <w:color w:val="000000"/>
        </w:rPr>
        <w:t xml:space="preserve">The transitional provisions in this Act provide that certain </w:t>
      </w:r>
      <w:r w:rsidR="00FF3900" w:rsidRPr="00DA32FC">
        <w:rPr>
          <w:color w:val="000000"/>
        </w:rPr>
        <w:t xml:space="preserve">statutory </w:t>
      </w:r>
      <w:r w:rsidRPr="00DA32FC">
        <w:rPr>
          <w:color w:val="000000"/>
        </w:rPr>
        <w:t xml:space="preserve">instruments made under the </w:t>
      </w:r>
      <w:hyperlink r:id="rId97" w:tooltip="A2005-51" w:history="1">
        <w:r w:rsidR="00951272" w:rsidRPr="00DA32FC">
          <w:rPr>
            <w:rStyle w:val="charCitHyperlinkItal"/>
          </w:rPr>
          <w:t>Tree Protection Act 2005</w:t>
        </w:r>
      </w:hyperlink>
      <w:r w:rsidRPr="00DA32FC">
        <w:rPr>
          <w:color w:val="000000"/>
        </w:rPr>
        <w:t xml:space="preserve"> are taken to be made under this Act (see s 31</w:t>
      </w:r>
      <w:r w:rsidR="00990954" w:rsidRPr="00DA32FC">
        <w:rPr>
          <w:color w:val="000000"/>
        </w:rPr>
        <w:t>5</w:t>
      </w:r>
      <w:r w:rsidRPr="00DA32FC">
        <w:rPr>
          <w:color w:val="000000"/>
        </w:rPr>
        <w:t xml:space="preserve">). </w:t>
      </w:r>
    </w:p>
    <w:p w14:paraId="30940FA2" w14:textId="77777777" w:rsidR="001E01D6" w:rsidRPr="00DA32FC" w:rsidRDefault="001E01D6" w:rsidP="00DF6D39">
      <w:pPr>
        <w:pStyle w:val="PageBreak"/>
        <w:suppressLineNumbers/>
        <w:rPr>
          <w:color w:val="000000"/>
        </w:rPr>
      </w:pPr>
      <w:r w:rsidRPr="00DA32FC">
        <w:rPr>
          <w:color w:val="000000"/>
        </w:rPr>
        <w:br w:type="page"/>
      </w:r>
    </w:p>
    <w:p w14:paraId="3B28914B" w14:textId="4029E4B4" w:rsidR="001E01D6" w:rsidRDefault="001E01D6" w:rsidP="00A31EDA">
      <w:pPr>
        <w:pStyle w:val="AH2Part"/>
        <w:rPr>
          <w:color w:val="000000"/>
        </w:rPr>
      </w:pPr>
      <w:bookmarkStart w:id="184" w:name="_Toc110002093"/>
      <w:r w:rsidRPr="00E72C7B">
        <w:rPr>
          <w:rStyle w:val="CharPartNo"/>
        </w:rPr>
        <w:lastRenderedPageBreak/>
        <w:t>Part 20</w:t>
      </w:r>
      <w:r w:rsidRPr="00DA32FC">
        <w:rPr>
          <w:color w:val="000000"/>
        </w:rPr>
        <w:tab/>
      </w:r>
      <w:r w:rsidRPr="00E72C7B">
        <w:rPr>
          <w:rStyle w:val="CharPartText"/>
        </w:rPr>
        <w:t>Transitional</w:t>
      </w:r>
      <w:bookmarkEnd w:id="184"/>
    </w:p>
    <w:p w14:paraId="1E5AC31D" w14:textId="77777777" w:rsidR="001E01D6" w:rsidRPr="00DA32FC" w:rsidRDefault="001E01D6" w:rsidP="00A31EDA">
      <w:pPr>
        <w:pStyle w:val="AH5Sec"/>
      </w:pPr>
      <w:bookmarkStart w:id="185" w:name="_Toc110002094"/>
      <w:r w:rsidRPr="00E72C7B">
        <w:rPr>
          <w:rStyle w:val="CharSectNo"/>
        </w:rPr>
        <w:t>300</w:t>
      </w:r>
      <w:r w:rsidRPr="00DA32FC">
        <w:rPr>
          <w:color w:val="000000"/>
        </w:rPr>
        <w:tab/>
        <w:t>Definitions—pt 20</w:t>
      </w:r>
      <w:bookmarkEnd w:id="185"/>
    </w:p>
    <w:p w14:paraId="1AFBF359" w14:textId="77777777" w:rsidR="001E01D6" w:rsidRPr="00DA32FC" w:rsidRDefault="001E01D6" w:rsidP="001E01D6">
      <w:pPr>
        <w:pStyle w:val="Amainreturn"/>
        <w:rPr>
          <w:color w:val="000000"/>
        </w:rPr>
      </w:pPr>
      <w:r w:rsidRPr="00DA32FC">
        <w:rPr>
          <w:color w:val="000000"/>
        </w:rPr>
        <w:t>In this part:</w:t>
      </w:r>
    </w:p>
    <w:p w14:paraId="4EB35F91" w14:textId="467C067A" w:rsidR="001E01D6" w:rsidRPr="00DA32FC" w:rsidRDefault="001E01D6" w:rsidP="00DA32FC">
      <w:pPr>
        <w:pStyle w:val="aDef"/>
        <w:rPr>
          <w:color w:val="000000"/>
        </w:rPr>
      </w:pPr>
      <w:r w:rsidRPr="00DA32FC">
        <w:rPr>
          <w:rStyle w:val="charBoldItals"/>
        </w:rPr>
        <w:t>commencement day</w:t>
      </w:r>
      <w:r w:rsidRPr="00DA32FC">
        <w:rPr>
          <w:color w:val="000000"/>
        </w:rPr>
        <w:t xml:space="preserve"> means the day this Act commences. </w:t>
      </w:r>
    </w:p>
    <w:p w14:paraId="60B076AC" w14:textId="2936F175" w:rsidR="00EF72D2" w:rsidRPr="00DA32FC" w:rsidRDefault="00EF72D2" w:rsidP="00DA32FC">
      <w:pPr>
        <w:pStyle w:val="aDef"/>
        <w:rPr>
          <w:color w:val="000000"/>
        </w:rPr>
      </w:pPr>
      <w:r w:rsidRPr="00DA32FC">
        <w:rPr>
          <w:rStyle w:val="charBoldItals"/>
        </w:rPr>
        <w:t>repealed Act</w:t>
      </w:r>
      <w:r w:rsidRPr="00DA32FC">
        <w:rPr>
          <w:color w:val="000000"/>
        </w:rPr>
        <w:t xml:space="preserve"> means the </w:t>
      </w:r>
      <w:hyperlink r:id="rId98" w:tooltip="A2005-51" w:history="1">
        <w:r w:rsidR="00951272" w:rsidRPr="00DA32FC">
          <w:rPr>
            <w:rStyle w:val="charCitHyperlinkItal"/>
          </w:rPr>
          <w:t>Tree Protection Act 2005</w:t>
        </w:r>
      </w:hyperlink>
      <w:r w:rsidRPr="00DA32FC">
        <w:rPr>
          <w:color w:val="000000"/>
        </w:rPr>
        <w:t>.</w:t>
      </w:r>
    </w:p>
    <w:p w14:paraId="09624C64" w14:textId="2B17550C" w:rsidR="001E01D6" w:rsidRPr="00DA32FC" w:rsidRDefault="000C5B9B" w:rsidP="00A31EDA">
      <w:pPr>
        <w:pStyle w:val="AH5Sec"/>
      </w:pPr>
      <w:bookmarkStart w:id="186" w:name="_Toc110002095"/>
      <w:r w:rsidRPr="00D86C98">
        <w:rPr>
          <w:rStyle w:val="CharSectNo"/>
        </w:rPr>
        <w:t>30</w:t>
      </w:r>
      <w:r w:rsidR="00C65667" w:rsidRPr="00D86C98">
        <w:rPr>
          <w:rStyle w:val="CharSectNo"/>
        </w:rPr>
        <w:t>1</w:t>
      </w:r>
      <w:r w:rsidRPr="00DA32FC">
        <w:rPr>
          <w:color w:val="000000"/>
        </w:rPr>
        <w:tab/>
      </w:r>
      <w:r w:rsidR="006A1902" w:rsidRPr="00DA32FC">
        <w:rPr>
          <w:color w:val="000000"/>
        </w:rPr>
        <w:t>A</w:t>
      </w:r>
      <w:r w:rsidR="001E01D6" w:rsidRPr="00DA32FC">
        <w:rPr>
          <w:color w:val="000000"/>
        </w:rPr>
        <w:t>pplication</w:t>
      </w:r>
      <w:r w:rsidR="00685377" w:rsidRPr="00DA32FC">
        <w:rPr>
          <w:color w:val="000000"/>
        </w:rPr>
        <w:t xml:space="preserve">s </w:t>
      </w:r>
      <w:r w:rsidR="00EC709F" w:rsidRPr="00DA32FC">
        <w:rPr>
          <w:color w:val="000000"/>
        </w:rPr>
        <w:t xml:space="preserve">for approval </w:t>
      </w:r>
      <w:r w:rsidR="00685377" w:rsidRPr="00DA32FC">
        <w:rPr>
          <w:color w:val="000000"/>
        </w:rPr>
        <w:t>made before commencement day</w:t>
      </w:r>
      <w:bookmarkEnd w:id="186"/>
    </w:p>
    <w:p w14:paraId="43E1B39B" w14:textId="77777777" w:rsidR="00B30462" w:rsidRPr="00DA32FC" w:rsidRDefault="00B30462" w:rsidP="00A31EDA">
      <w:pPr>
        <w:pStyle w:val="Amain"/>
      </w:pPr>
      <w:r w:rsidRPr="00DA32FC">
        <w:rPr>
          <w:color w:val="000000"/>
        </w:rPr>
        <w:tab/>
        <w:t>(1)</w:t>
      </w:r>
      <w:r w:rsidRPr="00DA32FC">
        <w:rPr>
          <w:color w:val="000000"/>
        </w:rPr>
        <w:tab/>
        <w:t>This section applies if—</w:t>
      </w:r>
    </w:p>
    <w:p w14:paraId="7472D321" w14:textId="3BD9E694" w:rsidR="00B30462" w:rsidRPr="00DA32FC" w:rsidRDefault="00B30462" w:rsidP="00A31EDA">
      <w:pPr>
        <w:pStyle w:val="Apara"/>
      </w:pPr>
      <w:r w:rsidRPr="00DA32FC">
        <w:rPr>
          <w:color w:val="000000"/>
        </w:rPr>
        <w:tab/>
        <w:t>(a)</w:t>
      </w:r>
      <w:r w:rsidRPr="00DA32FC">
        <w:rPr>
          <w:color w:val="000000"/>
        </w:rPr>
        <w:tab/>
        <w:t>before the commencement day, a person applied</w:t>
      </w:r>
      <w:r w:rsidR="00E807F1" w:rsidRPr="00DA32FC">
        <w:rPr>
          <w:color w:val="000000"/>
        </w:rPr>
        <w:t xml:space="preserve"> </w:t>
      </w:r>
      <w:r w:rsidRPr="00DA32FC">
        <w:rPr>
          <w:color w:val="000000"/>
        </w:rPr>
        <w:t xml:space="preserve">under </w:t>
      </w:r>
      <w:r w:rsidR="001E01D6" w:rsidRPr="00DA32FC">
        <w:rPr>
          <w:color w:val="000000"/>
        </w:rPr>
        <w:t xml:space="preserve">the </w:t>
      </w:r>
      <w:hyperlink r:id="rId99" w:tooltip="Tree Protection Act 2005" w:history="1">
        <w:r w:rsidR="00AF0E0E" w:rsidRPr="00DA32FC">
          <w:rPr>
            <w:rStyle w:val="charCitHyperlinkAbbrev"/>
          </w:rPr>
          <w:t>repealed Act</w:t>
        </w:r>
      </w:hyperlink>
      <w:r w:rsidR="001E01D6" w:rsidRPr="00DA32FC">
        <w:rPr>
          <w:color w:val="000000"/>
        </w:rPr>
        <w:t>, section 22 (Application for approval of tree damaging etc activity)</w:t>
      </w:r>
      <w:r w:rsidR="00E807F1" w:rsidRPr="00DA32FC">
        <w:rPr>
          <w:color w:val="000000"/>
        </w:rPr>
        <w:t xml:space="preserve"> for approval for an activity mentioned in that section</w:t>
      </w:r>
      <w:r w:rsidRPr="00DA32FC">
        <w:rPr>
          <w:color w:val="000000"/>
        </w:rPr>
        <w:t>; and</w:t>
      </w:r>
    </w:p>
    <w:p w14:paraId="59E90CAD" w14:textId="77777777" w:rsidR="00B30462" w:rsidRPr="00DA32FC" w:rsidRDefault="00B30462" w:rsidP="00A31EDA">
      <w:pPr>
        <w:pStyle w:val="Apara"/>
      </w:pPr>
      <w:r w:rsidRPr="00DA32FC">
        <w:tab/>
        <w:t>(b)</w:t>
      </w:r>
      <w:r w:rsidRPr="00DA32FC">
        <w:tab/>
        <w:t>immediately before the commencement day, the conservator had not decided the application.</w:t>
      </w:r>
    </w:p>
    <w:p w14:paraId="57C46848" w14:textId="1E1F0BC3" w:rsidR="00B30462" w:rsidRPr="00DA32FC" w:rsidRDefault="00B30462" w:rsidP="00A31EDA">
      <w:pPr>
        <w:pStyle w:val="Amain"/>
      </w:pPr>
      <w:r w:rsidRPr="00DA32FC">
        <w:rPr>
          <w:color w:val="000000"/>
        </w:rPr>
        <w:tab/>
        <w:t>(2)</w:t>
      </w:r>
      <w:r w:rsidRPr="00DA32FC">
        <w:rPr>
          <w:color w:val="000000"/>
        </w:rPr>
        <w:tab/>
        <w:t xml:space="preserve">The </w:t>
      </w:r>
      <w:hyperlink r:id="rId100" w:tooltip="Tree Protection Act 2005" w:history="1">
        <w:r w:rsidR="00AF0E0E" w:rsidRPr="00DA32FC">
          <w:rPr>
            <w:rStyle w:val="charCitHyperlinkAbbrev"/>
          </w:rPr>
          <w:t>repealed Act</w:t>
        </w:r>
      </w:hyperlink>
      <w:r w:rsidRPr="00DA32FC">
        <w:rPr>
          <w:color w:val="000000"/>
        </w:rPr>
        <w:t xml:space="preserve"> (including any instruments under the </w:t>
      </w:r>
      <w:hyperlink r:id="rId101" w:tooltip="Tree Protection Act 2005" w:history="1">
        <w:r w:rsidR="00AF0E0E" w:rsidRPr="00DA32FC">
          <w:rPr>
            <w:rStyle w:val="charCitHyperlinkAbbrev"/>
          </w:rPr>
          <w:t>repealed Act</w:t>
        </w:r>
      </w:hyperlink>
      <w:r w:rsidRPr="00DA32FC">
        <w:rPr>
          <w:color w:val="000000"/>
        </w:rPr>
        <w:t>) continues to apply in relation to the application despite its repeal.</w:t>
      </w:r>
    </w:p>
    <w:p w14:paraId="0ECC0C11" w14:textId="31B2FAF3" w:rsidR="00B30462" w:rsidRPr="00DA32FC" w:rsidRDefault="00B30462" w:rsidP="00A31EDA">
      <w:pPr>
        <w:pStyle w:val="Amain"/>
      </w:pPr>
      <w:r w:rsidRPr="00DA32FC">
        <w:tab/>
        <w:t>(3)</w:t>
      </w:r>
      <w:r w:rsidRPr="00DA32FC">
        <w:tab/>
        <w:t xml:space="preserve">If the application is approved, the approval is taken to be </w:t>
      </w:r>
      <w:r w:rsidR="00E807F1" w:rsidRPr="00DA32FC">
        <w:t>an approval under this Act, section 28 (Approval application—decision).</w:t>
      </w:r>
    </w:p>
    <w:p w14:paraId="78C1D561" w14:textId="57BDAD29" w:rsidR="001D4D62" w:rsidRPr="00DA32FC" w:rsidRDefault="00173086" w:rsidP="00A31EDA">
      <w:pPr>
        <w:pStyle w:val="AH5Sec"/>
      </w:pPr>
      <w:bookmarkStart w:id="187" w:name="_Toc110002096"/>
      <w:r w:rsidRPr="00D86C98">
        <w:rPr>
          <w:rStyle w:val="CharSectNo"/>
        </w:rPr>
        <w:t>302</w:t>
      </w:r>
      <w:r w:rsidRPr="00DA32FC">
        <w:rPr>
          <w:color w:val="000000"/>
        </w:rPr>
        <w:tab/>
        <w:t>A</w:t>
      </w:r>
      <w:r w:rsidR="00CE299D" w:rsidRPr="00DA32FC">
        <w:rPr>
          <w:color w:val="000000"/>
        </w:rPr>
        <w:t>pproval</w:t>
      </w:r>
      <w:r w:rsidR="007B4153" w:rsidRPr="00DA32FC">
        <w:rPr>
          <w:color w:val="000000"/>
        </w:rPr>
        <w:t>s in force before commencement</w:t>
      </w:r>
      <w:bookmarkEnd w:id="187"/>
    </w:p>
    <w:p w14:paraId="22A8F2EF" w14:textId="28130099" w:rsidR="007B4153" w:rsidRPr="00DA32FC" w:rsidRDefault="007B4153" w:rsidP="00A31EDA">
      <w:pPr>
        <w:pStyle w:val="Amain"/>
      </w:pPr>
      <w:r w:rsidRPr="00DA32FC">
        <w:rPr>
          <w:color w:val="000000"/>
        </w:rPr>
        <w:tab/>
        <w:t>(1)</w:t>
      </w:r>
      <w:r w:rsidRPr="00DA32FC">
        <w:rPr>
          <w:color w:val="000000"/>
        </w:rPr>
        <w:tab/>
        <w:t xml:space="preserve">This section applies if, immediately before the commencement day, a person has an approval under the </w:t>
      </w:r>
      <w:hyperlink r:id="rId102" w:tooltip="Tree Protection Act 2005" w:history="1">
        <w:r w:rsidR="00AF0E0E" w:rsidRPr="00DA32FC">
          <w:rPr>
            <w:rStyle w:val="charCitHyperlinkAbbrev"/>
          </w:rPr>
          <w:t>repealed Act</w:t>
        </w:r>
      </w:hyperlink>
      <w:r w:rsidRPr="00DA32FC">
        <w:rPr>
          <w:color w:val="000000"/>
        </w:rPr>
        <w:t>, division 3.3 (Approved activities).</w:t>
      </w:r>
    </w:p>
    <w:p w14:paraId="5EAD3910" w14:textId="02AD54A0" w:rsidR="007B4153" w:rsidRPr="00DA32FC" w:rsidRDefault="007B4153" w:rsidP="00A31EDA">
      <w:pPr>
        <w:pStyle w:val="Amain"/>
      </w:pPr>
      <w:r w:rsidRPr="00DA32FC">
        <w:tab/>
        <w:t>(2)</w:t>
      </w:r>
      <w:r w:rsidRPr="00DA32FC">
        <w:tab/>
        <w:t>The approval</w:t>
      </w:r>
      <w:r w:rsidR="00806737" w:rsidRPr="00DA32FC">
        <w:t>—</w:t>
      </w:r>
    </w:p>
    <w:p w14:paraId="0A736C73" w14:textId="7C0AAF5E" w:rsidR="007B4153" w:rsidRPr="00DA32FC" w:rsidRDefault="007B4153" w:rsidP="00A31EDA">
      <w:pPr>
        <w:pStyle w:val="Apara"/>
      </w:pPr>
      <w:r w:rsidRPr="00DA32FC">
        <w:rPr>
          <w:color w:val="000000"/>
        </w:rPr>
        <w:tab/>
        <w:t>(a)</w:t>
      </w:r>
      <w:r w:rsidRPr="00DA32FC">
        <w:rPr>
          <w:color w:val="000000"/>
        </w:rPr>
        <w:tab/>
        <w:t xml:space="preserve">continues in force until the time when, under the </w:t>
      </w:r>
      <w:hyperlink r:id="rId103" w:tooltip="Tree Protection Act 2005" w:history="1">
        <w:r w:rsidR="00E37372" w:rsidRPr="00DA32FC">
          <w:rPr>
            <w:rStyle w:val="charCitHyperlinkAbbrev"/>
          </w:rPr>
          <w:t>repealed Act</w:t>
        </w:r>
      </w:hyperlink>
      <w:r w:rsidRPr="00DA32FC">
        <w:rPr>
          <w:color w:val="000000"/>
        </w:rPr>
        <w:t>, it would have ended; and</w:t>
      </w:r>
    </w:p>
    <w:p w14:paraId="44BF6DFB" w14:textId="4ECF15D8" w:rsidR="007B4153" w:rsidRPr="00DA32FC" w:rsidRDefault="007B4153" w:rsidP="00A31EDA">
      <w:pPr>
        <w:pStyle w:val="Apara"/>
      </w:pPr>
      <w:r w:rsidRPr="00DA32FC">
        <w:lastRenderedPageBreak/>
        <w:tab/>
        <w:t>(b)</w:t>
      </w:r>
      <w:r w:rsidRPr="00DA32FC">
        <w:tab/>
        <w:t xml:space="preserve">may be extended once under the </w:t>
      </w:r>
      <w:hyperlink r:id="rId104" w:tooltip="Tree Protection Act 2005" w:history="1">
        <w:r w:rsidR="008A7C7D" w:rsidRPr="00DA32FC">
          <w:rPr>
            <w:rStyle w:val="charCitHyperlinkAbbrev"/>
          </w:rPr>
          <w:t>repealed Act</w:t>
        </w:r>
      </w:hyperlink>
      <w:r w:rsidR="008A7C7D" w:rsidRPr="00DA32FC">
        <w:t xml:space="preserve"> </w:t>
      </w:r>
      <w:r w:rsidR="00806737" w:rsidRPr="00DA32FC">
        <w:t xml:space="preserve">as if the </w:t>
      </w:r>
      <w:hyperlink r:id="rId105" w:tooltip="Tree Protection Act 2005" w:history="1">
        <w:r w:rsidR="008A7C7D" w:rsidRPr="00DA32FC">
          <w:rPr>
            <w:rStyle w:val="charCitHyperlinkAbbrev"/>
          </w:rPr>
          <w:t>repealed Act</w:t>
        </w:r>
      </w:hyperlink>
      <w:r w:rsidR="008A7C7D" w:rsidRPr="00DA32FC">
        <w:t xml:space="preserve"> </w:t>
      </w:r>
      <w:r w:rsidR="00806737" w:rsidRPr="00DA32FC">
        <w:t>were still in force if the application for the extension is made—</w:t>
      </w:r>
    </w:p>
    <w:p w14:paraId="27482821" w14:textId="65E2C24C" w:rsidR="00806737" w:rsidRPr="00DA32FC" w:rsidRDefault="00806737" w:rsidP="00A31EDA">
      <w:pPr>
        <w:pStyle w:val="Asubpara"/>
      </w:pPr>
      <w:r w:rsidRPr="00DA32FC">
        <w:rPr>
          <w:color w:val="000000"/>
        </w:rPr>
        <w:tab/>
        <w:t>(i)</w:t>
      </w:r>
      <w:r w:rsidRPr="00DA32FC">
        <w:rPr>
          <w:color w:val="000000"/>
        </w:rPr>
        <w:tab/>
        <w:t>before the approval expires; and</w:t>
      </w:r>
    </w:p>
    <w:p w14:paraId="4744DB0A" w14:textId="45F4D798" w:rsidR="00806737" w:rsidRPr="00DA32FC" w:rsidRDefault="00806737" w:rsidP="00A31EDA">
      <w:pPr>
        <w:pStyle w:val="Asubpara"/>
      </w:pPr>
      <w:r w:rsidRPr="00DA32FC">
        <w:tab/>
        <w:t>(ii)</w:t>
      </w:r>
      <w:r w:rsidRPr="00DA32FC">
        <w:tab/>
        <w:t>not later than 6 months after the commencement day.</w:t>
      </w:r>
    </w:p>
    <w:p w14:paraId="05279B28" w14:textId="680BBA16" w:rsidR="000A0690" w:rsidRPr="00DA32FC" w:rsidRDefault="00527C98" w:rsidP="00A31EDA">
      <w:pPr>
        <w:pStyle w:val="AH5Sec"/>
      </w:pPr>
      <w:bookmarkStart w:id="188" w:name="_Toc110002097"/>
      <w:r w:rsidRPr="00D86C98">
        <w:rPr>
          <w:rStyle w:val="CharSectNo"/>
        </w:rPr>
        <w:t>303</w:t>
      </w:r>
      <w:r w:rsidRPr="00DA32FC">
        <w:rPr>
          <w:color w:val="000000"/>
        </w:rPr>
        <w:tab/>
      </w:r>
      <w:r w:rsidR="000A0690" w:rsidRPr="00DA32FC">
        <w:rPr>
          <w:color w:val="000000"/>
        </w:rPr>
        <w:t>Approvals in force with uncommenced extension</w:t>
      </w:r>
      <w:bookmarkEnd w:id="188"/>
    </w:p>
    <w:p w14:paraId="24EEC791" w14:textId="0140986C" w:rsidR="000A0690" w:rsidRPr="00DA32FC" w:rsidRDefault="000A0690" w:rsidP="00A31EDA">
      <w:pPr>
        <w:pStyle w:val="Amain"/>
      </w:pPr>
      <w:r w:rsidRPr="00DA32FC">
        <w:rPr>
          <w:color w:val="000000"/>
        </w:rPr>
        <w:tab/>
        <w:t>(1)</w:t>
      </w:r>
      <w:r w:rsidRPr="00DA32FC">
        <w:rPr>
          <w:color w:val="000000"/>
        </w:rPr>
        <w:tab/>
        <w:t>This section applies if, immediately before the commencement day—</w:t>
      </w:r>
    </w:p>
    <w:p w14:paraId="26242128" w14:textId="7985CF7D" w:rsidR="000A0690" w:rsidRPr="00DA32FC" w:rsidRDefault="000A0690" w:rsidP="00A31EDA">
      <w:pPr>
        <w:pStyle w:val="Apara"/>
      </w:pPr>
      <w:r w:rsidRPr="00DA32FC">
        <w:rPr>
          <w:color w:val="000000"/>
        </w:rPr>
        <w:tab/>
        <w:t>(a)</w:t>
      </w:r>
      <w:r w:rsidRPr="00DA32FC">
        <w:rPr>
          <w:color w:val="000000"/>
        </w:rPr>
        <w:tab/>
        <w:t xml:space="preserve">a person has an approval under the </w:t>
      </w:r>
      <w:hyperlink r:id="rId106" w:tooltip="Tree Protection Act 2005" w:history="1">
        <w:r w:rsidR="008A7C7D" w:rsidRPr="00DA32FC">
          <w:rPr>
            <w:rStyle w:val="charCitHyperlinkAbbrev"/>
          </w:rPr>
          <w:t>repealed Act</w:t>
        </w:r>
      </w:hyperlink>
      <w:r w:rsidRPr="00DA32FC">
        <w:rPr>
          <w:color w:val="000000"/>
        </w:rPr>
        <w:t>, division 3.3 (Approved activities); and</w:t>
      </w:r>
    </w:p>
    <w:p w14:paraId="14115411" w14:textId="01B46CD0" w:rsidR="000A0690" w:rsidRPr="00DA32FC" w:rsidRDefault="000A0690" w:rsidP="00A31EDA">
      <w:pPr>
        <w:pStyle w:val="Apara"/>
      </w:pPr>
      <w:r w:rsidRPr="00DA32FC">
        <w:tab/>
        <w:t>(b)</w:t>
      </w:r>
      <w:r w:rsidRPr="00DA32FC">
        <w:tab/>
        <w:t>an extension of the approval ha</w:t>
      </w:r>
      <w:r w:rsidR="00D613B5" w:rsidRPr="00DA32FC">
        <w:t>s</w:t>
      </w:r>
      <w:r w:rsidRPr="00DA32FC">
        <w:t xml:space="preserve"> been granted but ha</w:t>
      </w:r>
      <w:r w:rsidR="00D613B5" w:rsidRPr="00DA32FC">
        <w:t>s</w:t>
      </w:r>
      <w:r w:rsidRPr="00DA32FC">
        <w:t xml:space="preserve"> not commenced.</w:t>
      </w:r>
    </w:p>
    <w:p w14:paraId="16E6BEE7" w14:textId="173AEB58" w:rsidR="000A0690" w:rsidRPr="00DA32FC" w:rsidRDefault="000A0690" w:rsidP="00A31EDA">
      <w:pPr>
        <w:pStyle w:val="Amain"/>
      </w:pPr>
      <w:r w:rsidRPr="00DA32FC">
        <w:rPr>
          <w:color w:val="000000"/>
        </w:rPr>
        <w:tab/>
        <w:t>(2)</w:t>
      </w:r>
      <w:r w:rsidRPr="00DA32FC">
        <w:rPr>
          <w:color w:val="000000"/>
        </w:rPr>
        <w:tab/>
        <w:t>The approval—</w:t>
      </w:r>
    </w:p>
    <w:p w14:paraId="4A634B96" w14:textId="50444F4C" w:rsidR="000A0690" w:rsidRPr="00DA32FC" w:rsidRDefault="000A0690" w:rsidP="00A31EDA">
      <w:pPr>
        <w:pStyle w:val="Apara"/>
      </w:pPr>
      <w:r w:rsidRPr="00DA32FC">
        <w:rPr>
          <w:color w:val="000000"/>
        </w:rPr>
        <w:tab/>
        <w:t>(a)</w:t>
      </w:r>
      <w:r w:rsidRPr="00DA32FC">
        <w:rPr>
          <w:color w:val="000000"/>
        </w:rPr>
        <w:tab/>
        <w:t xml:space="preserve">continues in force under the </w:t>
      </w:r>
      <w:hyperlink r:id="rId107" w:tooltip="Tree Protection Act 2005" w:history="1">
        <w:r w:rsidR="00DA030F" w:rsidRPr="00DA32FC">
          <w:rPr>
            <w:rStyle w:val="charCitHyperlinkAbbrev"/>
          </w:rPr>
          <w:t>repealed Act</w:t>
        </w:r>
      </w:hyperlink>
      <w:r w:rsidRPr="00DA32FC">
        <w:rPr>
          <w:color w:val="000000"/>
        </w:rPr>
        <w:t xml:space="preserve">, as if the </w:t>
      </w:r>
      <w:hyperlink r:id="rId108" w:tooltip="Tree Protection Act 2005" w:history="1">
        <w:r w:rsidR="00DA030F" w:rsidRPr="00DA32FC">
          <w:rPr>
            <w:rStyle w:val="charCitHyperlinkAbbrev"/>
          </w:rPr>
          <w:t>repealed Act</w:t>
        </w:r>
      </w:hyperlink>
      <w:r w:rsidR="00DA030F" w:rsidRPr="00DA32FC">
        <w:rPr>
          <w:color w:val="000000"/>
        </w:rPr>
        <w:t xml:space="preserve"> </w:t>
      </w:r>
      <w:r w:rsidRPr="00DA32FC">
        <w:rPr>
          <w:color w:val="000000"/>
        </w:rPr>
        <w:t>had not been repealed; and</w:t>
      </w:r>
    </w:p>
    <w:p w14:paraId="1D177258" w14:textId="67A30773" w:rsidR="000A0690" w:rsidRPr="00DA32FC" w:rsidRDefault="000A0690" w:rsidP="00A31EDA">
      <w:pPr>
        <w:pStyle w:val="Apara"/>
      </w:pPr>
      <w:r w:rsidRPr="00DA32FC">
        <w:tab/>
        <w:t>(b)</w:t>
      </w:r>
      <w:r w:rsidRPr="00DA32FC">
        <w:tab/>
        <w:t xml:space="preserve">ends at the end of the period for which the approval was extended under the </w:t>
      </w:r>
      <w:hyperlink r:id="rId109" w:tooltip="Tree Protection Act 2005" w:history="1">
        <w:r w:rsidR="00DA030F" w:rsidRPr="00DA32FC">
          <w:rPr>
            <w:rStyle w:val="charCitHyperlinkAbbrev"/>
          </w:rPr>
          <w:t>repealed Act</w:t>
        </w:r>
      </w:hyperlink>
      <w:r w:rsidR="00DA030F" w:rsidRPr="00DA32FC">
        <w:t xml:space="preserve"> </w:t>
      </w:r>
      <w:r w:rsidRPr="00DA32FC">
        <w:t>before the commencement day.</w:t>
      </w:r>
    </w:p>
    <w:p w14:paraId="18434D01" w14:textId="0D734266" w:rsidR="00527C98" w:rsidRPr="00DA32FC" w:rsidRDefault="000A0690" w:rsidP="00A31EDA">
      <w:pPr>
        <w:pStyle w:val="AH5Sec"/>
      </w:pPr>
      <w:bookmarkStart w:id="189" w:name="_Toc110002098"/>
      <w:r w:rsidRPr="00A94DA9">
        <w:rPr>
          <w:rStyle w:val="CharSectNo"/>
        </w:rPr>
        <w:t>304</w:t>
      </w:r>
      <w:r w:rsidRPr="00DA32FC">
        <w:rPr>
          <w:color w:val="000000"/>
        </w:rPr>
        <w:tab/>
      </w:r>
      <w:r w:rsidR="004B751B" w:rsidRPr="00DA32FC">
        <w:rPr>
          <w:color w:val="000000"/>
        </w:rPr>
        <w:t>Applications for tree management plans</w:t>
      </w:r>
      <w:r w:rsidR="004467ED" w:rsidRPr="00DA32FC">
        <w:rPr>
          <w:color w:val="000000"/>
        </w:rPr>
        <w:t xml:space="preserve"> made before commencement day</w:t>
      </w:r>
      <w:bookmarkEnd w:id="189"/>
    </w:p>
    <w:p w14:paraId="2666940D" w14:textId="63863A99" w:rsidR="00527C98" w:rsidRPr="00DA32FC" w:rsidRDefault="00E77BF1" w:rsidP="00A31EDA">
      <w:pPr>
        <w:pStyle w:val="Amain"/>
      </w:pPr>
      <w:r w:rsidRPr="00DA32FC">
        <w:rPr>
          <w:color w:val="000000"/>
        </w:rPr>
        <w:tab/>
        <w:t>(1)</w:t>
      </w:r>
      <w:r w:rsidRPr="00DA32FC">
        <w:rPr>
          <w:color w:val="000000"/>
        </w:rPr>
        <w:tab/>
      </w:r>
      <w:r w:rsidR="00527C98" w:rsidRPr="00DA32FC">
        <w:rPr>
          <w:color w:val="000000"/>
        </w:rPr>
        <w:t xml:space="preserve">An application under the </w:t>
      </w:r>
      <w:hyperlink r:id="rId110" w:tooltip="Tree Protection Act 2005" w:history="1">
        <w:r w:rsidR="00DA030F" w:rsidRPr="00DA32FC">
          <w:rPr>
            <w:rStyle w:val="charCitHyperlinkAbbrev"/>
          </w:rPr>
          <w:t>repealed Act</w:t>
        </w:r>
      </w:hyperlink>
      <w:r w:rsidR="00527C98" w:rsidRPr="00DA32FC">
        <w:rPr>
          <w:color w:val="000000"/>
        </w:rPr>
        <w:t xml:space="preserve">, section 32 (Proposal or application for approval of tree management plan) made, but not </w:t>
      </w:r>
      <w:r w:rsidR="00C13385" w:rsidRPr="00DA32FC">
        <w:rPr>
          <w:color w:val="000000"/>
        </w:rPr>
        <w:t xml:space="preserve">decided under </w:t>
      </w:r>
      <w:r w:rsidR="004467ED" w:rsidRPr="00DA32FC">
        <w:rPr>
          <w:color w:val="000000"/>
        </w:rPr>
        <w:t xml:space="preserve">the </w:t>
      </w:r>
      <w:hyperlink r:id="rId111" w:tooltip="Tree Protection Act 2005" w:history="1">
        <w:r w:rsidR="00DA030F" w:rsidRPr="00DA32FC">
          <w:rPr>
            <w:rStyle w:val="charCitHyperlinkAbbrev"/>
          </w:rPr>
          <w:t>repealed Act</w:t>
        </w:r>
      </w:hyperlink>
      <w:r w:rsidR="004467ED" w:rsidRPr="00DA32FC">
        <w:rPr>
          <w:color w:val="000000"/>
        </w:rPr>
        <w:t xml:space="preserve">, </w:t>
      </w:r>
      <w:r w:rsidR="00C13385" w:rsidRPr="00DA32FC">
        <w:rPr>
          <w:color w:val="000000"/>
        </w:rPr>
        <w:t>section 35 (</w:t>
      </w:r>
      <w:r w:rsidR="004467ED" w:rsidRPr="00DA32FC">
        <w:rPr>
          <w:color w:val="000000"/>
        </w:rPr>
        <w:t>Decision on tree management plan</w:t>
      </w:r>
      <w:r w:rsidR="00C13385" w:rsidRPr="00DA32FC">
        <w:rPr>
          <w:color w:val="000000"/>
        </w:rPr>
        <w:t>)</w:t>
      </w:r>
      <w:r w:rsidR="00527C98" w:rsidRPr="00DA32FC">
        <w:rPr>
          <w:color w:val="000000"/>
        </w:rPr>
        <w:t xml:space="preserve"> </w:t>
      </w:r>
      <w:r w:rsidR="00F716E4" w:rsidRPr="00DA32FC">
        <w:rPr>
          <w:color w:val="000000"/>
        </w:rPr>
        <w:t xml:space="preserve">immediately </w:t>
      </w:r>
      <w:r w:rsidR="00527C98" w:rsidRPr="00DA32FC">
        <w:rPr>
          <w:color w:val="000000"/>
        </w:rPr>
        <w:t>before the commencement day is</w:t>
      </w:r>
      <w:r w:rsidR="00775425" w:rsidRPr="00DA32FC">
        <w:rPr>
          <w:color w:val="000000"/>
        </w:rPr>
        <w:t>,</w:t>
      </w:r>
      <w:r w:rsidR="00527C98"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00527C98" w:rsidRPr="00DA32FC">
        <w:rPr>
          <w:color w:val="000000"/>
        </w:rPr>
        <w:t xml:space="preserve">taken to be an application under this Act, section </w:t>
      </w:r>
      <w:r w:rsidR="00932D3B" w:rsidRPr="00DA32FC">
        <w:rPr>
          <w:color w:val="000000"/>
        </w:rPr>
        <w:t>78</w:t>
      </w:r>
      <w:r w:rsidR="00D01C33" w:rsidRPr="00DA32FC">
        <w:rPr>
          <w:color w:val="000000"/>
        </w:rPr>
        <w:t>.</w:t>
      </w:r>
    </w:p>
    <w:p w14:paraId="6FC9A382" w14:textId="2F82F419" w:rsidR="009E26A8" w:rsidRPr="00DA32FC" w:rsidRDefault="00E77BF1" w:rsidP="00A31EDA">
      <w:pPr>
        <w:pStyle w:val="Amain"/>
      </w:pPr>
      <w:r w:rsidRPr="00DA32FC">
        <w:tab/>
        <w:t>(2)</w:t>
      </w:r>
      <w:r w:rsidRPr="00DA32FC">
        <w:tab/>
      </w:r>
      <w:r w:rsidR="009E26A8" w:rsidRPr="00DA32FC">
        <w:t xml:space="preserve">An approval of a tree management plan by the conservator under the </w:t>
      </w:r>
      <w:hyperlink r:id="rId112" w:tooltip="Tree Protection Act 2005" w:history="1">
        <w:r w:rsidR="00DA030F" w:rsidRPr="00DA32FC">
          <w:rPr>
            <w:rStyle w:val="charCitHyperlinkAbbrev"/>
          </w:rPr>
          <w:t>repealed Act</w:t>
        </w:r>
      </w:hyperlink>
      <w:r w:rsidR="009E26A8" w:rsidRPr="00DA32FC">
        <w:t>, section 35 is, on the commencement day, taken to be an</w:t>
      </w:r>
      <w:r w:rsidR="00F207BD" w:rsidRPr="00DA32FC">
        <w:t xml:space="preserve"> approval under this Act, section </w:t>
      </w:r>
      <w:r w:rsidR="00932D3B" w:rsidRPr="00DA32FC">
        <w:t>85</w:t>
      </w:r>
      <w:r w:rsidR="00D01C33" w:rsidRPr="00DA32FC">
        <w:t>.</w:t>
      </w:r>
    </w:p>
    <w:p w14:paraId="236F904B" w14:textId="08CDB759" w:rsidR="00434939" w:rsidRPr="00DA32FC" w:rsidRDefault="00434939" w:rsidP="00A31EDA">
      <w:pPr>
        <w:pStyle w:val="AH5Sec"/>
      </w:pPr>
      <w:bookmarkStart w:id="190" w:name="_Toc110002099"/>
      <w:r w:rsidRPr="004E16FE">
        <w:rPr>
          <w:rStyle w:val="CharSectNo"/>
        </w:rPr>
        <w:lastRenderedPageBreak/>
        <w:t>30</w:t>
      </w:r>
      <w:r w:rsidR="00897F7F" w:rsidRPr="004E16FE">
        <w:rPr>
          <w:rStyle w:val="CharSectNo"/>
        </w:rPr>
        <w:t>5</w:t>
      </w:r>
      <w:r w:rsidRPr="00DA32FC">
        <w:rPr>
          <w:color w:val="000000"/>
        </w:rPr>
        <w:tab/>
      </w:r>
      <w:r w:rsidR="004B751B" w:rsidRPr="00DA32FC">
        <w:rPr>
          <w:color w:val="000000"/>
        </w:rPr>
        <w:t>Nominations for t</w:t>
      </w:r>
      <w:r w:rsidR="00851F2A" w:rsidRPr="00DA32FC">
        <w:rPr>
          <w:color w:val="000000"/>
        </w:rPr>
        <w:t>ree registration</w:t>
      </w:r>
      <w:r w:rsidR="004B751B" w:rsidRPr="00DA32FC">
        <w:rPr>
          <w:color w:val="000000"/>
        </w:rPr>
        <w:t xml:space="preserve"> before commencement day</w:t>
      </w:r>
      <w:bookmarkEnd w:id="190"/>
    </w:p>
    <w:p w14:paraId="4648A2DE" w14:textId="4DDB27DE" w:rsidR="0044658C" w:rsidRPr="00DA32FC" w:rsidRDefault="0044658C" w:rsidP="00927C78">
      <w:pPr>
        <w:pStyle w:val="Amainreturn"/>
        <w:rPr>
          <w:color w:val="000000"/>
        </w:rPr>
      </w:pPr>
      <w:r w:rsidRPr="00DA32FC">
        <w:rPr>
          <w:color w:val="000000"/>
        </w:rPr>
        <w:t>A nomination of a tree for registration under the</w:t>
      </w:r>
      <w:r w:rsidR="004A7DDE" w:rsidRPr="00DA32FC">
        <w:rPr>
          <w:color w:val="000000"/>
        </w:rPr>
        <w:t xml:space="preserve"> </w:t>
      </w:r>
      <w:hyperlink r:id="rId113" w:tooltip="Tree Protection Act 2005" w:history="1">
        <w:r w:rsidR="004A7DDE" w:rsidRPr="00DA32FC">
          <w:rPr>
            <w:rStyle w:val="charCitHyperlinkAbbrev"/>
          </w:rPr>
          <w:t>repealed Act</w:t>
        </w:r>
      </w:hyperlink>
      <w:r w:rsidRPr="00DA32FC">
        <w:rPr>
          <w:color w:val="000000"/>
        </w:rPr>
        <w:t>, section</w:t>
      </w:r>
      <w:r w:rsidR="00BC5690" w:rsidRPr="00DA32FC">
        <w:rPr>
          <w:color w:val="000000"/>
        </w:rPr>
        <w:t> </w:t>
      </w:r>
      <w:r w:rsidRPr="00DA32FC">
        <w:rPr>
          <w:color w:val="000000"/>
        </w:rPr>
        <w:t>46 (Nomination for registration)</w:t>
      </w:r>
      <w:r w:rsidR="0024562F" w:rsidRPr="00DA32FC">
        <w:rPr>
          <w:color w:val="000000"/>
        </w:rPr>
        <w:t xml:space="preserve"> made, but not decided immediately before the commencement day is, on the commencement day, taken to be a nomination under this Act, section </w:t>
      </w:r>
      <w:r w:rsidR="00932D3B" w:rsidRPr="00DA32FC">
        <w:rPr>
          <w:color w:val="000000"/>
        </w:rPr>
        <w:t>54</w:t>
      </w:r>
      <w:r w:rsidR="00927C78" w:rsidRPr="00DA32FC">
        <w:rPr>
          <w:color w:val="000000"/>
        </w:rPr>
        <w:t xml:space="preserve">. </w:t>
      </w:r>
    </w:p>
    <w:p w14:paraId="2DA7C551" w14:textId="6B5E9C8C" w:rsidR="00FD395B" w:rsidRPr="00DA32FC" w:rsidRDefault="00FD395B" w:rsidP="00A31EDA">
      <w:pPr>
        <w:pStyle w:val="AH5Sec"/>
      </w:pPr>
      <w:bookmarkStart w:id="191" w:name="_Toc110002100"/>
      <w:r w:rsidRPr="00FB67E1">
        <w:rPr>
          <w:rStyle w:val="CharSectNo"/>
        </w:rPr>
        <w:t>306</w:t>
      </w:r>
      <w:r w:rsidRPr="00DA32FC">
        <w:rPr>
          <w:color w:val="000000"/>
        </w:rPr>
        <w:tab/>
      </w:r>
      <w:r w:rsidR="000C087E" w:rsidRPr="00DA32FC">
        <w:rPr>
          <w:color w:val="000000"/>
        </w:rPr>
        <w:t>Provisional r</w:t>
      </w:r>
      <w:r w:rsidRPr="00DA32FC">
        <w:rPr>
          <w:color w:val="000000"/>
        </w:rPr>
        <w:t>egistration of trees before commencement day</w:t>
      </w:r>
      <w:bookmarkEnd w:id="191"/>
    </w:p>
    <w:p w14:paraId="1849820E" w14:textId="77777777" w:rsidR="00FD395B" w:rsidRPr="00DA32FC" w:rsidRDefault="00FD395B" w:rsidP="00A31EDA">
      <w:pPr>
        <w:pStyle w:val="Amain"/>
      </w:pPr>
      <w:r w:rsidRPr="00DA32FC">
        <w:rPr>
          <w:color w:val="000000"/>
        </w:rPr>
        <w:tab/>
        <w:t>(1)</w:t>
      </w:r>
      <w:r w:rsidRPr="00DA32FC">
        <w:rPr>
          <w:color w:val="000000"/>
        </w:rPr>
        <w:tab/>
        <w:t>This section applies if—</w:t>
      </w:r>
    </w:p>
    <w:p w14:paraId="570F0D74" w14:textId="6B953FBF" w:rsidR="00FD395B" w:rsidRPr="00DA32FC" w:rsidRDefault="00FD395B" w:rsidP="00A31EDA">
      <w:pPr>
        <w:pStyle w:val="Apara"/>
      </w:pPr>
      <w:r w:rsidRPr="00DA32FC">
        <w:rPr>
          <w:color w:val="000000"/>
        </w:rPr>
        <w:tab/>
        <w:t>(a)</w:t>
      </w:r>
      <w:r w:rsidRPr="00DA32FC">
        <w:rPr>
          <w:color w:val="000000"/>
        </w:rPr>
        <w:tab/>
        <w:t xml:space="preserve">before the commencement day, a person nominated a tree for registration under the </w:t>
      </w:r>
      <w:hyperlink r:id="rId114" w:tooltip="Tree Protection Act 2005" w:history="1">
        <w:r w:rsidR="004A7DDE" w:rsidRPr="00DA32FC">
          <w:rPr>
            <w:rStyle w:val="charCitHyperlinkAbbrev"/>
          </w:rPr>
          <w:t>repealed Act</w:t>
        </w:r>
      </w:hyperlink>
      <w:r w:rsidRPr="00DA32FC">
        <w:rPr>
          <w:color w:val="000000"/>
        </w:rPr>
        <w:t>, section 46 (Nomination for registration); and</w:t>
      </w:r>
    </w:p>
    <w:p w14:paraId="77840815" w14:textId="12EA6DCB" w:rsidR="00FD395B" w:rsidRPr="00DA32FC" w:rsidRDefault="00FD395B" w:rsidP="00A31EDA">
      <w:pPr>
        <w:pStyle w:val="Apara"/>
      </w:pPr>
      <w:r w:rsidRPr="00DA32FC">
        <w:tab/>
        <w:t>(b)</w:t>
      </w:r>
      <w:r w:rsidRPr="00DA32FC">
        <w:tab/>
        <w:t>immediately before the commencement day, the conservator decided to provisionally register the tree.</w:t>
      </w:r>
    </w:p>
    <w:p w14:paraId="1F3711E1" w14:textId="3FBB9464" w:rsidR="00FD395B" w:rsidRPr="00DA32FC" w:rsidRDefault="00FD395B" w:rsidP="00A31EDA">
      <w:pPr>
        <w:pStyle w:val="Amain"/>
      </w:pPr>
      <w:r w:rsidRPr="00DA32FC">
        <w:rPr>
          <w:color w:val="000000"/>
        </w:rPr>
        <w:tab/>
        <w:t>(2)</w:t>
      </w:r>
      <w:r w:rsidRPr="00DA32FC">
        <w:rPr>
          <w:color w:val="000000"/>
        </w:rPr>
        <w:tab/>
      </w:r>
      <w:r w:rsidR="00E93E2E" w:rsidRPr="00DA32FC">
        <w:rPr>
          <w:color w:val="000000"/>
        </w:rPr>
        <w:t>The tree is taken, on the commencement day, to be provisionally registered under t</w:t>
      </w:r>
      <w:r w:rsidRPr="00DA32FC">
        <w:rPr>
          <w:color w:val="000000"/>
        </w:rPr>
        <w:t>h</w:t>
      </w:r>
      <w:r w:rsidR="00242857" w:rsidRPr="00DA32FC">
        <w:rPr>
          <w:color w:val="000000"/>
        </w:rPr>
        <w:t xml:space="preserve">is Act, </w:t>
      </w:r>
      <w:r w:rsidR="00E93E2E" w:rsidRPr="00DA32FC">
        <w:rPr>
          <w:color w:val="000000"/>
        </w:rPr>
        <w:t xml:space="preserve">section </w:t>
      </w:r>
      <w:r w:rsidR="00932D3B" w:rsidRPr="00DA32FC">
        <w:rPr>
          <w:color w:val="000000"/>
        </w:rPr>
        <w:t>57</w:t>
      </w:r>
      <w:r w:rsidR="00E93E2E" w:rsidRPr="00DA32FC">
        <w:rPr>
          <w:color w:val="000000"/>
        </w:rPr>
        <w:t xml:space="preserve"> (Provisional registration). </w:t>
      </w:r>
    </w:p>
    <w:p w14:paraId="396BF3CC" w14:textId="43113294" w:rsidR="006F2522" w:rsidRPr="00DA32FC" w:rsidRDefault="006F2522" w:rsidP="00A31EDA">
      <w:pPr>
        <w:pStyle w:val="AH5Sec"/>
      </w:pPr>
      <w:bookmarkStart w:id="192" w:name="_Toc110002101"/>
      <w:r w:rsidRPr="004F2E3A">
        <w:rPr>
          <w:rStyle w:val="CharSectNo"/>
        </w:rPr>
        <w:t>307</w:t>
      </w:r>
      <w:r w:rsidRPr="00DA32FC">
        <w:rPr>
          <w:color w:val="000000"/>
        </w:rPr>
        <w:tab/>
        <w:t>Registration of trees before commencement day</w:t>
      </w:r>
      <w:bookmarkEnd w:id="192"/>
    </w:p>
    <w:p w14:paraId="1B03324E" w14:textId="57BB62E5" w:rsidR="007D63EC" w:rsidRPr="00DA32FC" w:rsidRDefault="007D63EC" w:rsidP="006F2522">
      <w:pPr>
        <w:pStyle w:val="Amainreturn"/>
        <w:rPr>
          <w:color w:val="000000"/>
        </w:rPr>
      </w:pPr>
      <w:r w:rsidRPr="00DA32FC">
        <w:rPr>
          <w:color w:val="000000"/>
        </w:rPr>
        <w:t xml:space="preserve">A tree that is registered under the </w:t>
      </w:r>
      <w:hyperlink r:id="rId115" w:tooltip="Tree Protection Act 2005" w:history="1">
        <w:r w:rsidR="00BD03E0" w:rsidRPr="00DA32FC">
          <w:rPr>
            <w:rStyle w:val="charCitHyperlinkAbbrev"/>
          </w:rPr>
          <w:t>repealed Act</w:t>
        </w:r>
      </w:hyperlink>
      <w:r w:rsidRPr="00DA32FC">
        <w:rPr>
          <w:color w:val="000000"/>
        </w:rPr>
        <w:t xml:space="preserve">, </w:t>
      </w:r>
      <w:r w:rsidR="00036E05" w:rsidRPr="00DA32FC">
        <w:rPr>
          <w:color w:val="000000"/>
        </w:rPr>
        <w:t>section</w:t>
      </w:r>
      <w:r w:rsidR="002175B2" w:rsidRPr="00DA32FC">
        <w:rPr>
          <w:color w:val="000000"/>
        </w:rPr>
        <w:t> </w:t>
      </w:r>
      <w:r w:rsidR="00036E05" w:rsidRPr="00DA32FC">
        <w:rPr>
          <w:color w:val="000000"/>
        </w:rPr>
        <w:t>54</w:t>
      </w:r>
      <w:r w:rsidR="002175B2" w:rsidRPr="00DA32FC">
        <w:rPr>
          <w:color w:val="000000"/>
        </w:rPr>
        <w:t> </w:t>
      </w:r>
      <w:r w:rsidR="00036E05" w:rsidRPr="00DA32FC">
        <w:rPr>
          <w:color w:val="000000"/>
        </w:rPr>
        <w:t>(Registration)</w:t>
      </w:r>
      <w:r w:rsidR="00936AFB" w:rsidRPr="00DA32FC">
        <w:rPr>
          <w:color w:val="000000"/>
        </w:rPr>
        <w:t xml:space="preserve"> </w:t>
      </w:r>
      <w:r w:rsidR="00F716E4" w:rsidRPr="00DA32FC">
        <w:rPr>
          <w:color w:val="000000"/>
        </w:rPr>
        <w:t>immediately</w:t>
      </w:r>
      <w:r w:rsidRPr="00DA32FC">
        <w:rPr>
          <w:color w:val="000000"/>
        </w:rPr>
        <w:t xml:space="preserve"> before the commencement day is</w:t>
      </w:r>
      <w:r w:rsidR="00775425" w:rsidRPr="00DA32FC">
        <w:rPr>
          <w:color w:val="000000"/>
        </w:rPr>
        <w:t>,</w:t>
      </w:r>
      <w:r w:rsidRPr="00DA32FC">
        <w:rPr>
          <w:color w:val="000000"/>
        </w:rPr>
        <w:t xml:space="preserve"> </w:t>
      </w:r>
      <w:r w:rsidR="00F716E4" w:rsidRPr="00DA32FC">
        <w:rPr>
          <w:color w:val="000000"/>
        </w:rPr>
        <w:t>on the commencement day</w:t>
      </w:r>
      <w:r w:rsidR="00775425" w:rsidRPr="00DA32FC">
        <w:rPr>
          <w:color w:val="000000"/>
        </w:rPr>
        <w:t>,</w:t>
      </w:r>
      <w:r w:rsidR="00F716E4" w:rsidRPr="00DA32FC">
        <w:rPr>
          <w:color w:val="000000"/>
        </w:rPr>
        <w:t xml:space="preserve"> </w:t>
      </w:r>
      <w:r w:rsidRPr="00DA32FC">
        <w:rPr>
          <w:color w:val="000000"/>
        </w:rPr>
        <w:t xml:space="preserve">taken to be registered under this Act, </w:t>
      </w:r>
      <w:r w:rsidR="00B26C52" w:rsidRPr="00DA32FC">
        <w:rPr>
          <w:color w:val="000000"/>
        </w:rPr>
        <w:t>section</w:t>
      </w:r>
      <w:r w:rsidR="00936AFB" w:rsidRPr="00DA32FC">
        <w:rPr>
          <w:color w:val="000000"/>
        </w:rPr>
        <w:t> </w:t>
      </w:r>
      <w:r w:rsidR="00932D3B" w:rsidRPr="00DA32FC">
        <w:rPr>
          <w:color w:val="000000"/>
        </w:rPr>
        <w:t>62</w:t>
      </w:r>
      <w:r w:rsidRPr="00DA32FC">
        <w:rPr>
          <w:color w:val="000000"/>
        </w:rPr>
        <w:t>.</w:t>
      </w:r>
    </w:p>
    <w:p w14:paraId="40E4C20B" w14:textId="46A88052" w:rsidR="00574588" w:rsidRPr="00DA32FC" w:rsidRDefault="00574588" w:rsidP="00A31EDA">
      <w:pPr>
        <w:pStyle w:val="AH5Sec"/>
      </w:pPr>
      <w:bookmarkStart w:id="193" w:name="_Toc110002102"/>
      <w:r w:rsidRPr="004F2E3A">
        <w:rPr>
          <w:rStyle w:val="CharSectNo"/>
        </w:rPr>
        <w:t>30</w:t>
      </w:r>
      <w:r w:rsidR="00927C78" w:rsidRPr="004F2E3A">
        <w:rPr>
          <w:rStyle w:val="CharSectNo"/>
        </w:rPr>
        <w:t>8</w:t>
      </w:r>
      <w:r w:rsidRPr="00DA32FC">
        <w:rPr>
          <w:color w:val="000000"/>
        </w:rPr>
        <w:tab/>
        <w:t>Proposal to cancel tree registration made before commencement day</w:t>
      </w:r>
      <w:bookmarkEnd w:id="193"/>
    </w:p>
    <w:p w14:paraId="6F4E07C7" w14:textId="4ACDC33B" w:rsidR="00B26C52" w:rsidRPr="00DA32FC" w:rsidRDefault="00F85632" w:rsidP="00574588">
      <w:pPr>
        <w:pStyle w:val="Amainreturn"/>
        <w:rPr>
          <w:color w:val="000000"/>
        </w:rPr>
      </w:pPr>
      <w:r w:rsidRPr="00DA32FC">
        <w:rPr>
          <w:color w:val="000000"/>
        </w:rPr>
        <w:t xml:space="preserve">A proposal </w:t>
      </w:r>
      <w:r w:rsidR="00574588" w:rsidRPr="00DA32FC">
        <w:rPr>
          <w:color w:val="000000"/>
        </w:rPr>
        <w:t xml:space="preserve">under the </w:t>
      </w:r>
      <w:hyperlink r:id="rId116" w:tooltip="Tree Protection Act 2005" w:history="1">
        <w:r w:rsidR="00BD03E0" w:rsidRPr="00DA32FC">
          <w:rPr>
            <w:rStyle w:val="charCitHyperlinkAbbrev"/>
          </w:rPr>
          <w:t>repealed Act</w:t>
        </w:r>
      </w:hyperlink>
      <w:r w:rsidR="00574588" w:rsidRPr="00DA32FC">
        <w:rPr>
          <w:color w:val="000000"/>
        </w:rPr>
        <w:t xml:space="preserve">, section 55 (Proposal for cancellation of registration) </w:t>
      </w:r>
      <w:r w:rsidRPr="00DA32FC">
        <w:rPr>
          <w:color w:val="000000"/>
        </w:rPr>
        <w:t xml:space="preserve">that a tree’s registration be cancelled </w:t>
      </w:r>
      <w:r w:rsidR="002C1A9B" w:rsidRPr="00DA32FC">
        <w:rPr>
          <w:color w:val="000000"/>
        </w:rPr>
        <w:t xml:space="preserve">made, but not finally dealt with, </w:t>
      </w:r>
      <w:r w:rsidR="00F716E4" w:rsidRPr="00DA32FC">
        <w:rPr>
          <w:color w:val="000000"/>
        </w:rPr>
        <w:t xml:space="preserve">immediately </w:t>
      </w:r>
      <w:r w:rsidR="002C1A9B" w:rsidRPr="00DA32FC">
        <w:rPr>
          <w:color w:val="000000"/>
        </w:rPr>
        <w:t>before the commencement day is</w:t>
      </w:r>
      <w:r w:rsidR="00E77BF1" w:rsidRPr="00DA32FC">
        <w:rPr>
          <w:color w:val="000000"/>
        </w:rPr>
        <w:t xml:space="preserve">, </w:t>
      </w:r>
      <w:r w:rsidR="00F716E4" w:rsidRPr="00DA32FC">
        <w:rPr>
          <w:color w:val="000000"/>
        </w:rPr>
        <w:t>on the commencement day</w:t>
      </w:r>
      <w:r w:rsidR="00E77BF1" w:rsidRPr="00DA32FC">
        <w:rPr>
          <w:color w:val="000000"/>
        </w:rPr>
        <w:t>,</w:t>
      </w:r>
      <w:r w:rsidR="00F716E4" w:rsidRPr="00DA32FC">
        <w:rPr>
          <w:color w:val="000000"/>
        </w:rPr>
        <w:t xml:space="preserve"> </w:t>
      </w:r>
      <w:r w:rsidR="002C1A9B" w:rsidRPr="00DA32FC">
        <w:rPr>
          <w:color w:val="000000"/>
        </w:rPr>
        <w:t xml:space="preserve">taken to be </w:t>
      </w:r>
      <w:r w:rsidR="00103A34" w:rsidRPr="00DA32FC">
        <w:rPr>
          <w:color w:val="000000"/>
        </w:rPr>
        <w:t>a proposal</w:t>
      </w:r>
      <w:r w:rsidR="002C1A9B" w:rsidRPr="00DA32FC">
        <w:rPr>
          <w:color w:val="000000"/>
        </w:rPr>
        <w:t xml:space="preserve"> under this Act, section </w:t>
      </w:r>
      <w:r w:rsidR="00932D3B" w:rsidRPr="00DA32FC">
        <w:rPr>
          <w:color w:val="000000"/>
        </w:rPr>
        <w:t>63</w:t>
      </w:r>
      <w:r w:rsidR="002C1A9B" w:rsidRPr="00DA32FC">
        <w:rPr>
          <w:color w:val="000000"/>
        </w:rPr>
        <w:t>.</w:t>
      </w:r>
      <w:r w:rsidR="00574588" w:rsidRPr="00DA32FC">
        <w:rPr>
          <w:color w:val="000000"/>
        </w:rPr>
        <w:t xml:space="preserve"> </w:t>
      </w:r>
    </w:p>
    <w:p w14:paraId="1B776A42" w14:textId="43E1A3EE" w:rsidR="00944D8F" w:rsidRPr="00DA32FC" w:rsidRDefault="00927C78" w:rsidP="00A31EDA">
      <w:pPr>
        <w:pStyle w:val="AH5Sec"/>
      </w:pPr>
      <w:bookmarkStart w:id="194" w:name="_Toc110002103"/>
      <w:r w:rsidRPr="00544F4D">
        <w:rPr>
          <w:rStyle w:val="CharSectNo"/>
        </w:rPr>
        <w:lastRenderedPageBreak/>
        <w:t>309</w:t>
      </w:r>
      <w:r w:rsidR="00944D8F" w:rsidRPr="00DA32FC">
        <w:rPr>
          <w:color w:val="000000"/>
        </w:rPr>
        <w:tab/>
        <w:t>Aboriginal heritage trees under repealed Act</w:t>
      </w:r>
      <w:bookmarkEnd w:id="194"/>
    </w:p>
    <w:p w14:paraId="1EDDCA2C" w14:textId="52C798AE" w:rsidR="00944D8F" w:rsidRPr="00DA32FC" w:rsidRDefault="00944D8F" w:rsidP="00944D8F">
      <w:pPr>
        <w:pStyle w:val="Amainreturn"/>
        <w:rPr>
          <w:color w:val="000000"/>
        </w:rPr>
      </w:pPr>
      <w:r w:rsidRPr="00DA32FC">
        <w:rPr>
          <w:color w:val="000000"/>
        </w:rPr>
        <w:t xml:space="preserve">A tree that is an Aboriginal heritage tree under the </w:t>
      </w:r>
      <w:hyperlink r:id="rId117" w:tooltip="Tree Protection Act 2005" w:history="1">
        <w:r w:rsidR="00BD03E0" w:rsidRPr="00DA32FC">
          <w:rPr>
            <w:rStyle w:val="charCitHyperlinkAbbrev"/>
          </w:rPr>
          <w:t>repealed Act</w:t>
        </w:r>
      </w:hyperlink>
      <w:r w:rsidR="00BD03E0" w:rsidRPr="00DA32FC">
        <w:rPr>
          <w:color w:val="000000"/>
        </w:rPr>
        <w:t xml:space="preserve"> </w:t>
      </w:r>
      <w:r w:rsidRPr="00DA32FC">
        <w:rPr>
          <w:color w:val="000000"/>
        </w:rPr>
        <w:t xml:space="preserve">is taken to be an Aboriginal </w:t>
      </w:r>
      <w:r w:rsidR="00927C78" w:rsidRPr="00DA32FC">
        <w:rPr>
          <w:color w:val="000000"/>
        </w:rPr>
        <w:t>cultural</w:t>
      </w:r>
      <w:r w:rsidRPr="00DA32FC">
        <w:rPr>
          <w:color w:val="000000"/>
        </w:rPr>
        <w:t xml:space="preserve"> tree under this Act. </w:t>
      </w:r>
    </w:p>
    <w:p w14:paraId="31E149F8" w14:textId="18191CC2" w:rsidR="00F716E4" w:rsidRPr="00DA32FC" w:rsidRDefault="00927C78" w:rsidP="00A31EDA">
      <w:pPr>
        <w:pStyle w:val="AH5Sec"/>
      </w:pPr>
      <w:bookmarkStart w:id="195" w:name="_Toc110002104"/>
      <w:r w:rsidRPr="001D7329">
        <w:rPr>
          <w:rStyle w:val="CharSectNo"/>
        </w:rPr>
        <w:t>310</w:t>
      </w:r>
      <w:r w:rsidR="00F716E4" w:rsidRPr="00DA32FC">
        <w:rPr>
          <w:color w:val="000000"/>
        </w:rPr>
        <w:tab/>
      </w:r>
      <w:r w:rsidR="00BF56F3" w:rsidRPr="00DA32FC">
        <w:rPr>
          <w:color w:val="000000"/>
        </w:rPr>
        <w:t>S</w:t>
      </w:r>
      <w:r w:rsidR="00F716E4" w:rsidRPr="00DA32FC">
        <w:rPr>
          <w:color w:val="000000"/>
        </w:rPr>
        <w:t>ite declaration</w:t>
      </w:r>
      <w:r w:rsidR="00BF56F3" w:rsidRPr="00DA32FC">
        <w:rPr>
          <w:color w:val="000000"/>
        </w:rPr>
        <w:t xml:space="preserve"> </w:t>
      </w:r>
      <w:r w:rsidR="00B92426" w:rsidRPr="00DA32FC">
        <w:rPr>
          <w:color w:val="000000"/>
        </w:rPr>
        <w:t>made before commencement day</w:t>
      </w:r>
      <w:bookmarkEnd w:id="195"/>
    </w:p>
    <w:p w14:paraId="6CEE249C" w14:textId="4E393AC7" w:rsidR="00F716E4" w:rsidRPr="00DA32FC" w:rsidRDefault="008822F5" w:rsidP="00F716E4">
      <w:pPr>
        <w:pStyle w:val="Amainreturn"/>
        <w:rPr>
          <w:color w:val="000000"/>
        </w:rPr>
      </w:pPr>
      <w:r w:rsidRPr="00DA32FC">
        <w:rPr>
          <w:color w:val="000000"/>
        </w:rPr>
        <w:t xml:space="preserve">A </w:t>
      </w:r>
      <w:r w:rsidR="00C43626" w:rsidRPr="00DA32FC">
        <w:rPr>
          <w:color w:val="000000"/>
        </w:rPr>
        <w:t xml:space="preserve">declaration </w:t>
      </w:r>
      <w:r w:rsidRPr="00DA32FC">
        <w:rPr>
          <w:color w:val="000000"/>
        </w:rPr>
        <w:t>under</w:t>
      </w:r>
      <w:r w:rsidR="00C43626" w:rsidRPr="00DA32FC">
        <w:rPr>
          <w:color w:val="000000"/>
        </w:rPr>
        <w:t xml:space="preserve"> </w:t>
      </w:r>
      <w:r w:rsidRPr="00DA32FC">
        <w:rPr>
          <w:color w:val="000000"/>
        </w:rPr>
        <w:t xml:space="preserve">the </w:t>
      </w:r>
      <w:hyperlink r:id="rId118"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 xml:space="preserve">61 (Site declarations) that is in force immediately before the commencement day is, on the commencement day, </w:t>
      </w:r>
      <w:r w:rsidR="00C33C9D" w:rsidRPr="00DA32FC">
        <w:rPr>
          <w:color w:val="000000"/>
        </w:rPr>
        <w:t xml:space="preserve">taken </w:t>
      </w:r>
      <w:r w:rsidRPr="00DA32FC">
        <w:rPr>
          <w:color w:val="000000"/>
        </w:rPr>
        <w:t xml:space="preserve">to be a </w:t>
      </w:r>
      <w:r w:rsidR="00C43626" w:rsidRPr="00DA32FC">
        <w:rPr>
          <w:color w:val="000000"/>
        </w:rPr>
        <w:t>declaration</w:t>
      </w:r>
      <w:r w:rsidRPr="00DA32FC">
        <w:rPr>
          <w:color w:val="000000"/>
        </w:rPr>
        <w:t xml:space="preserve"> under this Act, section</w:t>
      </w:r>
      <w:r w:rsidR="00C43626" w:rsidRPr="00DA32FC">
        <w:rPr>
          <w:color w:val="000000"/>
        </w:rPr>
        <w:t> </w:t>
      </w:r>
      <w:r w:rsidR="00932D3B" w:rsidRPr="00DA32FC">
        <w:rPr>
          <w:color w:val="000000"/>
        </w:rPr>
        <w:t>69</w:t>
      </w:r>
      <w:r w:rsidRPr="00DA32FC">
        <w:rPr>
          <w:color w:val="000000"/>
        </w:rPr>
        <w:t>.</w:t>
      </w:r>
    </w:p>
    <w:p w14:paraId="22593915" w14:textId="629A3B08" w:rsidR="00CB6E2F" w:rsidRPr="00DA32FC" w:rsidRDefault="00927C78" w:rsidP="00A31EDA">
      <w:pPr>
        <w:pStyle w:val="AH5Sec"/>
      </w:pPr>
      <w:bookmarkStart w:id="196" w:name="_Toc110002105"/>
      <w:r w:rsidRPr="00C2277D">
        <w:rPr>
          <w:rStyle w:val="CharSectNo"/>
        </w:rPr>
        <w:t>311</w:t>
      </w:r>
      <w:r w:rsidR="00E77BF1" w:rsidRPr="00DA32FC">
        <w:rPr>
          <w:color w:val="000000"/>
        </w:rPr>
        <w:tab/>
      </w:r>
      <w:r w:rsidR="00851892" w:rsidRPr="00DA32FC">
        <w:rPr>
          <w:color w:val="000000"/>
        </w:rPr>
        <w:t>Declarations under repealed Act, s 64</w:t>
      </w:r>
      <w:bookmarkEnd w:id="196"/>
      <w:r w:rsidR="00B92426" w:rsidRPr="00DA32FC">
        <w:rPr>
          <w:color w:val="000000"/>
        </w:rPr>
        <w:t xml:space="preserve"> </w:t>
      </w:r>
    </w:p>
    <w:p w14:paraId="40E68BDA" w14:textId="0490CFE5" w:rsidR="009A0F0F" w:rsidRPr="00DA32FC" w:rsidRDefault="009A0F0F" w:rsidP="00BD03E0">
      <w:pPr>
        <w:pStyle w:val="Amainreturn"/>
        <w:rPr>
          <w:color w:val="000000"/>
        </w:rPr>
      </w:pPr>
      <w:r w:rsidRPr="00DA32FC">
        <w:rPr>
          <w:color w:val="000000"/>
        </w:rPr>
        <w:t xml:space="preserve">A declaration under the </w:t>
      </w:r>
      <w:hyperlink r:id="rId119" w:tooltip="Tree Protection Act 2005" w:history="1">
        <w:r w:rsidR="00BD03E0" w:rsidRPr="00DA32FC">
          <w:rPr>
            <w:rStyle w:val="charCitHyperlinkAbbrev"/>
          </w:rPr>
          <w:t>repealed Act</w:t>
        </w:r>
      </w:hyperlink>
      <w:r w:rsidRPr="00DA32FC">
        <w:rPr>
          <w:color w:val="000000"/>
        </w:rPr>
        <w:t>, section</w:t>
      </w:r>
      <w:r w:rsidR="00671B1A" w:rsidRPr="00DA32FC">
        <w:rPr>
          <w:color w:val="000000"/>
        </w:rPr>
        <w:t> </w:t>
      </w:r>
      <w:r w:rsidRPr="00DA32FC">
        <w:rPr>
          <w:color w:val="000000"/>
        </w:rPr>
        <w:t>64</w:t>
      </w:r>
      <w:r w:rsidR="00851892" w:rsidRPr="00DA32FC">
        <w:rPr>
          <w:color w:val="000000"/>
        </w:rPr>
        <w:t xml:space="preserve"> (1) </w:t>
      </w:r>
      <w:r w:rsidRPr="00DA32FC">
        <w:rPr>
          <w:color w:val="000000"/>
        </w:rPr>
        <w:t>(</w:t>
      </w:r>
      <w:r w:rsidR="00B71D0C" w:rsidRPr="00DA32FC">
        <w:rPr>
          <w:color w:val="000000"/>
        </w:rPr>
        <w:t>Restricted Aboriginal information</w:t>
      </w:r>
      <w:r w:rsidRPr="00DA32FC">
        <w:rPr>
          <w:color w:val="000000"/>
        </w:rPr>
        <w:t xml:space="preserve">) that is in force immediately before the commencement day is, on the commencement day, taken to be a declaration under this Act, section </w:t>
      </w:r>
      <w:r w:rsidR="00932D3B" w:rsidRPr="00DA32FC">
        <w:rPr>
          <w:color w:val="000000"/>
        </w:rPr>
        <w:t>74</w:t>
      </w:r>
      <w:r w:rsidR="00851892" w:rsidRPr="00DA32FC">
        <w:rPr>
          <w:color w:val="000000"/>
        </w:rPr>
        <w:t xml:space="preserve"> (1)</w:t>
      </w:r>
      <w:r w:rsidRPr="00DA32FC">
        <w:rPr>
          <w:color w:val="000000"/>
        </w:rPr>
        <w:t>.</w:t>
      </w:r>
    </w:p>
    <w:p w14:paraId="2EAEFACE" w14:textId="587576BC" w:rsidR="00851892" w:rsidRPr="00DA32FC" w:rsidRDefault="00927C78" w:rsidP="00A31EDA">
      <w:pPr>
        <w:pStyle w:val="AH5Sec"/>
      </w:pPr>
      <w:bookmarkStart w:id="197" w:name="_Toc110002106"/>
      <w:r w:rsidRPr="00175030">
        <w:rPr>
          <w:rStyle w:val="CharSectNo"/>
        </w:rPr>
        <w:t>312</w:t>
      </w:r>
      <w:r w:rsidR="00851892" w:rsidRPr="00DA32FC">
        <w:rPr>
          <w:color w:val="000000"/>
        </w:rPr>
        <w:tab/>
        <w:t>Approvals under repealed Act, s 66</w:t>
      </w:r>
      <w:bookmarkEnd w:id="197"/>
    </w:p>
    <w:p w14:paraId="0FC433A7" w14:textId="42843160" w:rsidR="00A85558" w:rsidRPr="00DA32FC" w:rsidRDefault="00A85558" w:rsidP="00851892">
      <w:pPr>
        <w:pStyle w:val="Amainreturn"/>
        <w:rPr>
          <w:color w:val="000000"/>
        </w:rPr>
      </w:pPr>
      <w:r w:rsidRPr="00DA32FC">
        <w:rPr>
          <w:color w:val="000000"/>
        </w:rPr>
        <w:t xml:space="preserve">An approval </w:t>
      </w:r>
      <w:r w:rsidR="0077731F" w:rsidRPr="00DA32FC">
        <w:rPr>
          <w:color w:val="000000"/>
        </w:rPr>
        <w:t>of the publication of</w:t>
      </w:r>
      <w:r w:rsidR="003261E5" w:rsidRPr="00DA32FC">
        <w:rPr>
          <w:color w:val="000000"/>
        </w:rPr>
        <w:t xml:space="preserve"> restricted information </w:t>
      </w:r>
      <w:r w:rsidR="00E1256B" w:rsidRPr="00DA32FC">
        <w:rPr>
          <w:color w:val="000000"/>
        </w:rPr>
        <w:t xml:space="preserve">about a tree </w:t>
      </w:r>
      <w:r w:rsidRPr="00DA32FC">
        <w:rPr>
          <w:color w:val="000000"/>
        </w:rPr>
        <w:t xml:space="preserve">under the </w:t>
      </w:r>
      <w:hyperlink r:id="rId120" w:tooltip="Tree Protection Act 2005" w:history="1">
        <w:r w:rsidR="009D3FB3" w:rsidRPr="00DA32FC">
          <w:rPr>
            <w:rStyle w:val="charCitHyperlinkAbbrev"/>
          </w:rPr>
          <w:t>repealed Act</w:t>
        </w:r>
      </w:hyperlink>
      <w:r w:rsidRPr="00DA32FC">
        <w:rPr>
          <w:color w:val="000000"/>
        </w:rPr>
        <w:t xml:space="preserve">, section 66 (Approval to </w:t>
      </w:r>
      <w:r w:rsidR="0077731F" w:rsidRPr="00DA32FC">
        <w:rPr>
          <w:color w:val="000000"/>
          <w:lang w:eastAsia="en-AU"/>
        </w:rPr>
        <w:t>publish</w:t>
      </w:r>
      <w:r w:rsidRPr="00DA32FC">
        <w:rPr>
          <w:color w:val="000000"/>
        </w:rPr>
        <w:t xml:space="preserve"> restricted information) that is in force immediately before the commencement day is, on the commencement day, taken to be an approval under this Act, section</w:t>
      </w:r>
      <w:r w:rsidR="0077731F" w:rsidRPr="00DA32FC">
        <w:rPr>
          <w:color w:val="000000"/>
        </w:rPr>
        <w:t> </w:t>
      </w:r>
      <w:r w:rsidR="00932D3B" w:rsidRPr="00DA32FC">
        <w:rPr>
          <w:color w:val="000000"/>
        </w:rPr>
        <w:t>76</w:t>
      </w:r>
      <w:r w:rsidR="0077731F" w:rsidRPr="00DA32FC">
        <w:rPr>
          <w:color w:val="000000"/>
        </w:rPr>
        <w:t xml:space="preserve"> to disclose restricted information</w:t>
      </w:r>
      <w:r w:rsidR="00E1256B" w:rsidRPr="00DA32FC">
        <w:rPr>
          <w:color w:val="000000"/>
        </w:rPr>
        <w:t xml:space="preserve"> about a tree.</w:t>
      </w:r>
    </w:p>
    <w:p w14:paraId="3BB8CF39" w14:textId="505293C4" w:rsidR="003261E5" w:rsidRPr="00DA32FC" w:rsidRDefault="00654243" w:rsidP="00A31EDA">
      <w:pPr>
        <w:pStyle w:val="AH5Sec"/>
      </w:pPr>
      <w:bookmarkStart w:id="198" w:name="_Toc110002107"/>
      <w:r w:rsidRPr="0095102A">
        <w:rPr>
          <w:rStyle w:val="CharSectNo"/>
        </w:rPr>
        <w:t>31</w:t>
      </w:r>
      <w:r w:rsidR="00927C78" w:rsidRPr="0095102A">
        <w:rPr>
          <w:rStyle w:val="CharSectNo"/>
        </w:rPr>
        <w:t>3</w:t>
      </w:r>
      <w:r w:rsidRPr="00DA32FC">
        <w:rPr>
          <w:color w:val="000000"/>
        </w:rPr>
        <w:tab/>
      </w:r>
      <w:r w:rsidR="00E1256B" w:rsidRPr="00DA32FC">
        <w:rPr>
          <w:color w:val="000000"/>
        </w:rPr>
        <w:t>T</w:t>
      </w:r>
      <w:r w:rsidRPr="00DA32FC">
        <w:rPr>
          <w:color w:val="000000"/>
        </w:rPr>
        <w:t>ree protection directions</w:t>
      </w:r>
      <w:r w:rsidR="00E1256B" w:rsidRPr="00DA32FC">
        <w:rPr>
          <w:color w:val="000000"/>
        </w:rPr>
        <w:t xml:space="preserve"> </w:t>
      </w:r>
      <w:r w:rsidR="008C5367" w:rsidRPr="00DA32FC">
        <w:rPr>
          <w:color w:val="000000"/>
        </w:rPr>
        <w:t>in force before commencement</w:t>
      </w:r>
      <w:r w:rsidR="002175B2" w:rsidRPr="00DA32FC">
        <w:rPr>
          <w:color w:val="000000"/>
        </w:rPr>
        <w:t xml:space="preserve"> day</w:t>
      </w:r>
      <w:bookmarkEnd w:id="198"/>
    </w:p>
    <w:p w14:paraId="54A567A8" w14:textId="6466F7A8" w:rsidR="00040703" w:rsidRPr="00DA32FC" w:rsidRDefault="00E1256B" w:rsidP="00A31EDA">
      <w:pPr>
        <w:pStyle w:val="Amain"/>
      </w:pPr>
      <w:r w:rsidRPr="00DA32FC">
        <w:rPr>
          <w:color w:val="000000"/>
        </w:rPr>
        <w:tab/>
        <w:t>(1)</w:t>
      </w:r>
      <w:r w:rsidRPr="00DA32FC">
        <w:rPr>
          <w:color w:val="000000"/>
        </w:rPr>
        <w:tab/>
      </w:r>
      <w:r w:rsidR="00040703" w:rsidRPr="00DA32FC">
        <w:rPr>
          <w:color w:val="000000"/>
        </w:rPr>
        <w:t xml:space="preserve">This section applies if, immediately before the commencement day, a person </w:t>
      </w:r>
      <w:r w:rsidR="008C5367" w:rsidRPr="00DA32FC">
        <w:rPr>
          <w:color w:val="000000"/>
        </w:rPr>
        <w:t xml:space="preserve">had </w:t>
      </w:r>
      <w:r w:rsidR="00040703" w:rsidRPr="00DA32FC">
        <w:rPr>
          <w:color w:val="000000"/>
        </w:rPr>
        <w:t>a tree protection direction under the</w:t>
      </w:r>
      <w:r w:rsidR="009D3FB3" w:rsidRPr="00DA32FC">
        <w:rPr>
          <w:color w:val="000000"/>
        </w:rPr>
        <w:t xml:space="preserve"> </w:t>
      </w:r>
      <w:hyperlink r:id="rId121" w:tooltip="Tree Protection Act 2005" w:history="1">
        <w:r w:rsidR="009D3FB3" w:rsidRPr="00DA32FC">
          <w:rPr>
            <w:rStyle w:val="charCitHyperlinkAbbrev"/>
          </w:rPr>
          <w:t>repealed Act</w:t>
        </w:r>
      </w:hyperlink>
      <w:r w:rsidR="00040703" w:rsidRPr="00DA32FC">
        <w:rPr>
          <w:color w:val="000000"/>
        </w:rPr>
        <w:t>, section 76 (Conservator may give tree protection directions)</w:t>
      </w:r>
      <w:r w:rsidR="008C5367" w:rsidRPr="00DA32FC">
        <w:rPr>
          <w:color w:val="000000"/>
        </w:rPr>
        <w:t>.</w:t>
      </w:r>
    </w:p>
    <w:p w14:paraId="5D335D2E" w14:textId="5D37C252" w:rsidR="008C5367" w:rsidRPr="00DA32FC" w:rsidRDefault="008C5367" w:rsidP="00A31EDA">
      <w:pPr>
        <w:pStyle w:val="Amain"/>
      </w:pPr>
      <w:r w:rsidRPr="00DA32FC">
        <w:tab/>
        <w:t>(2)</w:t>
      </w:r>
      <w:r w:rsidRPr="00DA32FC">
        <w:tab/>
        <w:t xml:space="preserve">The tree protection direction continues in force until the time when, under the </w:t>
      </w:r>
      <w:hyperlink r:id="rId122" w:tooltip="Tree Protection Act 2005" w:history="1">
        <w:r w:rsidR="009D3FB3" w:rsidRPr="00DA32FC">
          <w:rPr>
            <w:rStyle w:val="charCitHyperlinkAbbrev"/>
          </w:rPr>
          <w:t>repealed Act</w:t>
        </w:r>
      </w:hyperlink>
      <w:r w:rsidRPr="00DA32FC">
        <w:t>, it would have ended.</w:t>
      </w:r>
    </w:p>
    <w:p w14:paraId="4C1673FD" w14:textId="3F2698E8" w:rsidR="00F83882" w:rsidRPr="00DA32FC" w:rsidRDefault="00E345A9" w:rsidP="00A23B80">
      <w:pPr>
        <w:pStyle w:val="Amain"/>
        <w:keepNext/>
        <w:keepLines/>
      </w:pPr>
      <w:r w:rsidRPr="00DA32FC">
        <w:lastRenderedPageBreak/>
        <w:tab/>
        <w:t>(</w:t>
      </w:r>
      <w:r w:rsidR="00913C3B" w:rsidRPr="00DA32FC">
        <w:t>3</w:t>
      </w:r>
      <w:r w:rsidRPr="00DA32FC">
        <w:t>)</w:t>
      </w:r>
      <w:r w:rsidRPr="00DA32FC">
        <w:tab/>
      </w:r>
      <w:r w:rsidR="00913C3B" w:rsidRPr="00DA32FC">
        <w:t>Subsection (4) applies if, immediately before the commencement day, a</w:t>
      </w:r>
      <w:r w:rsidRPr="00DA32FC">
        <w:t xml:space="preserve"> notice </w:t>
      </w:r>
      <w:r w:rsidR="00F83882" w:rsidRPr="00DA32FC">
        <w:t>was</w:t>
      </w:r>
      <w:r w:rsidR="00913C3B" w:rsidRPr="00DA32FC">
        <w:t xml:space="preserve"> </w:t>
      </w:r>
      <w:r w:rsidRPr="00DA32FC">
        <w:t xml:space="preserve">given to a </w:t>
      </w:r>
      <w:r w:rsidR="00401979" w:rsidRPr="00DA32FC">
        <w:t>person under the</w:t>
      </w:r>
      <w:r w:rsidR="009D3FB3" w:rsidRPr="00DA32FC">
        <w:t xml:space="preserve"> </w:t>
      </w:r>
      <w:hyperlink r:id="rId123" w:tooltip="Tree Protection Act 2005" w:history="1">
        <w:r w:rsidR="009D3FB3" w:rsidRPr="00DA32FC">
          <w:rPr>
            <w:rStyle w:val="charCitHyperlinkAbbrev"/>
          </w:rPr>
          <w:t>repealed Act</w:t>
        </w:r>
      </w:hyperlink>
      <w:r w:rsidR="00401979" w:rsidRPr="00DA32FC">
        <w:t>, section</w:t>
      </w:r>
      <w:r w:rsidR="00913C3B" w:rsidRPr="00DA32FC">
        <w:t> </w:t>
      </w:r>
      <w:r w:rsidR="00401979" w:rsidRPr="00DA32FC">
        <w:t>79</w:t>
      </w:r>
      <w:r w:rsidR="00913C3B" w:rsidRPr="00DA32FC">
        <w:t> </w:t>
      </w:r>
      <w:r w:rsidR="00401979" w:rsidRPr="00DA32FC">
        <w:t>(4) or (5) (Contravention of tree protection direction—</w:t>
      </w:r>
      <w:r w:rsidR="00F83882" w:rsidRPr="00DA32FC">
        <w:t>action by authorised person)</w:t>
      </w:r>
      <w:r w:rsidR="0016169D" w:rsidRPr="00DA32FC">
        <w:t xml:space="preserve"> in relation to a tree protection direction.</w:t>
      </w:r>
    </w:p>
    <w:p w14:paraId="72F34F9F" w14:textId="46C4E34F" w:rsidR="00377ABB" w:rsidRPr="00DA32FC" w:rsidRDefault="00F83882" w:rsidP="00A31EDA">
      <w:pPr>
        <w:pStyle w:val="Amain"/>
      </w:pPr>
      <w:r w:rsidRPr="00DA32FC">
        <w:tab/>
        <w:t>(4)</w:t>
      </w:r>
      <w:r w:rsidRPr="00DA32FC">
        <w:tab/>
        <w:t xml:space="preserve">The </w:t>
      </w:r>
      <w:hyperlink r:id="rId124" w:tooltip="Tree Protection Act 2005" w:history="1">
        <w:r w:rsidR="009D3FB3" w:rsidRPr="00DA32FC">
          <w:rPr>
            <w:rStyle w:val="charCitHyperlinkAbbrev"/>
          </w:rPr>
          <w:t>repealed Act</w:t>
        </w:r>
      </w:hyperlink>
      <w:r w:rsidRPr="00DA32FC">
        <w:t xml:space="preserve">, part 10 (Tree protection directions) (including any instruments under that part) continues to apply in relation to the </w:t>
      </w:r>
      <w:r w:rsidR="0016169D" w:rsidRPr="00DA32FC">
        <w:t xml:space="preserve">tree protection direction and the </w:t>
      </w:r>
      <w:r w:rsidRPr="00DA32FC">
        <w:t>notice despite its repeal.</w:t>
      </w:r>
    </w:p>
    <w:p w14:paraId="03E45A61" w14:textId="5CFFC78C" w:rsidR="00A33E00" w:rsidRPr="00DA32FC" w:rsidRDefault="006064CC" w:rsidP="00A31EDA">
      <w:pPr>
        <w:pStyle w:val="AH5Sec"/>
      </w:pPr>
      <w:bookmarkStart w:id="199" w:name="_Toc110002108"/>
      <w:r w:rsidRPr="00245454">
        <w:rPr>
          <w:rStyle w:val="CharSectNo"/>
        </w:rPr>
        <w:t>31</w:t>
      </w:r>
      <w:r w:rsidR="00927C78" w:rsidRPr="00245454">
        <w:rPr>
          <w:rStyle w:val="CharSectNo"/>
        </w:rPr>
        <w:t>4</w:t>
      </w:r>
      <w:r w:rsidRPr="00DA32FC">
        <w:rPr>
          <w:color w:val="000000"/>
        </w:rPr>
        <w:tab/>
      </w:r>
      <w:r w:rsidR="00B92426" w:rsidRPr="00DA32FC">
        <w:rPr>
          <w:color w:val="000000"/>
        </w:rPr>
        <w:t>A</w:t>
      </w:r>
      <w:r w:rsidR="00285BAD" w:rsidRPr="00DA32FC">
        <w:rPr>
          <w:color w:val="000000"/>
        </w:rPr>
        <w:t>uthorised people</w:t>
      </w:r>
      <w:bookmarkEnd w:id="199"/>
    </w:p>
    <w:p w14:paraId="2E69DDD0" w14:textId="603E264C" w:rsidR="00B92426" w:rsidRPr="00DA32FC" w:rsidRDefault="00B92426" w:rsidP="00A31EDA">
      <w:pPr>
        <w:pStyle w:val="Amain"/>
      </w:pPr>
      <w:r w:rsidRPr="00DA32FC">
        <w:rPr>
          <w:color w:val="000000"/>
        </w:rPr>
        <w:tab/>
        <w:t>(1)</w:t>
      </w:r>
      <w:r w:rsidRPr="00DA32FC">
        <w:rPr>
          <w:color w:val="000000"/>
        </w:rPr>
        <w:tab/>
        <w:t>This section applies to a person—</w:t>
      </w:r>
    </w:p>
    <w:p w14:paraId="4B501CC2" w14:textId="0A511E2D" w:rsidR="00B92426" w:rsidRPr="00DA32FC" w:rsidRDefault="00B92426" w:rsidP="00A31EDA">
      <w:pPr>
        <w:pStyle w:val="Apara"/>
      </w:pPr>
      <w:r w:rsidRPr="00DA32FC">
        <w:rPr>
          <w:color w:val="000000"/>
        </w:rPr>
        <w:tab/>
        <w:t>(a)</w:t>
      </w:r>
      <w:r w:rsidRPr="00DA32FC">
        <w:rPr>
          <w:color w:val="000000"/>
        </w:rPr>
        <w:tab/>
        <w:t xml:space="preserve">appointed as an authorised person under the </w:t>
      </w:r>
      <w:hyperlink r:id="rId125" w:tooltip="Tree Protection Act 2005" w:history="1">
        <w:r w:rsidR="009D3FB3" w:rsidRPr="00DA32FC">
          <w:rPr>
            <w:rStyle w:val="charCitHyperlinkAbbrev"/>
          </w:rPr>
          <w:t>repealed Act</w:t>
        </w:r>
      </w:hyperlink>
      <w:r w:rsidRPr="00DA32FC">
        <w:rPr>
          <w:color w:val="000000"/>
        </w:rPr>
        <w:t>, section 85; and</w:t>
      </w:r>
    </w:p>
    <w:p w14:paraId="74DC29F9" w14:textId="64122D29" w:rsidR="00B92426" w:rsidRPr="00DA32FC" w:rsidRDefault="00B92426" w:rsidP="00A31EDA">
      <w:pPr>
        <w:pStyle w:val="Apara"/>
      </w:pPr>
      <w:r w:rsidRPr="00DA32FC">
        <w:tab/>
        <w:t>(b)</w:t>
      </w:r>
      <w:r w:rsidRPr="00DA32FC">
        <w:tab/>
        <w:t>who was an authorised person immediately before the commencement day.</w:t>
      </w:r>
    </w:p>
    <w:p w14:paraId="285B776E" w14:textId="2466D53D" w:rsidR="00B92426" w:rsidRPr="00DA32FC" w:rsidRDefault="00B92426" w:rsidP="00A31EDA">
      <w:pPr>
        <w:pStyle w:val="Amain"/>
      </w:pPr>
      <w:r w:rsidRPr="00DA32FC">
        <w:rPr>
          <w:color w:val="000000"/>
        </w:rPr>
        <w:tab/>
        <w:t>(2)</w:t>
      </w:r>
      <w:r w:rsidRPr="00DA32FC">
        <w:rPr>
          <w:color w:val="000000"/>
        </w:rPr>
        <w:tab/>
        <w:t>The person is taken to have been appointed as an authorised person under this Act, section </w:t>
      </w:r>
      <w:r w:rsidR="00932D3B" w:rsidRPr="00DA32FC">
        <w:rPr>
          <w:color w:val="000000"/>
        </w:rPr>
        <w:t>111</w:t>
      </w:r>
      <w:r w:rsidR="00F83882" w:rsidRPr="00DA32FC">
        <w:rPr>
          <w:color w:val="000000"/>
        </w:rPr>
        <w:t>.</w:t>
      </w:r>
    </w:p>
    <w:p w14:paraId="1D6F6532" w14:textId="4F9C6837" w:rsidR="00C65667" w:rsidRPr="00DA32FC" w:rsidRDefault="00C65667" w:rsidP="00A31EDA">
      <w:pPr>
        <w:pStyle w:val="AH5Sec"/>
      </w:pPr>
      <w:bookmarkStart w:id="200" w:name="_Toc110002109"/>
      <w:r w:rsidRPr="00060052">
        <w:rPr>
          <w:rStyle w:val="CharSectNo"/>
        </w:rPr>
        <w:t>3</w:t>
      </w:r>
      <w:r w:rsidR="00EF72D2" w:rsidRPr="00060052">
        <w:rPr>
          <w:rStyle w:val="CharSectNo"/>
        </w:rPr>
        <w:t>1</w:t>
      </w:r>
      <w:r w:rsidR="00927C78" w:rsidRPr="00060052">
        <w:rPr>
          <w:rStyle w:val="CharSectNo"/>
        </w:rPr>
        <w:t>5</w:t>
      </w:r>
      <w:r w:rsidRPr="00DA32FC">
        <w:rPr>
          <w:color w:val="000000"/>
        </w:rPr>
        <w:tab/>
        <w:t>Instruments under repealed Act</w:t>
      </w:r>
      <w:bookmarkEnd w:id="200"/>
    </w:p>
    <w:p w14:paraId="5589F765" w14:textId="64FF5AF8" w:rsidR="00C65667" w:rsidRPr="00DA32FC" w:rsidRDefault="00C65667" w:rsidP="00A31EDA">
      <w:pPr>
        <w:pStyle w:val="Amain"/>
      </w:pPr>
      <w:r w:rsidRPr="00DA32FC">
        <w:rPr>
          <w:color w:val="000000"/>
        </w:rPr>
        <w:tab/>
        <w:t>(1)</w:t>
      </w:r>
      <w:r w:rsidRPr="00DA32FC">
        <w:rPr>
          <w:color w:val="000000"/>
        </w:rPr>
        <w:tab/>
        <w:t xml:space="preserve">A determination under the </w:t>
      </w:r>
      <w:hyperlink r:id="rId126" w:tooltip="Tree Protection Act 2005" w:history="1">
        <w:r w:rsidR="009D3FB3" w:rsidRPr="00DA32FC">
          <w:rPr>
            <w:rStyle w:val="charCitHyperlinkAbbrev"/>
          </w:rPr>
          <w:t>repealed Act</w:t>
        </w:r>
      </w:hyperlink>
      <w:r w:rsidRPr="00DA32FC">
        <w:rPr>
          <w:color w:val="000000"/>
        </w:rPr>
        <w:t xml:space="preserve">, section 21 (Criteria for approval), that is in force immediately before the commencement day, is taken to be a determination under this Act, section </w:t>
      </w:r>
      <w:r w:rsidR="00932D3B" w:rsidRPr="00DA32FC">
        <w:rPr>
          <w:color w:val="000000"/>
        </w:rPr>
        <w:t>20</w:t>
      </w:r>
      <w:r w:rsidRPr="00DA32FC">
        <w:rPr>
          <w:color w:val="000000"/>
        </w:rPr>
        <w:t>.</w:t>
      </w:r>
    </w:p>
    <w:p w14:paraId="28E4BB6E" w14:textId="3351C5E5" w:rsidR="00C65667" w:rsidRPr="00DA32FC" w:rsidRDefault="00C65667" w:rsidP="00A31EDA">
      <w:pPr>
        <w:pStyle w:val="Amain"/>
      </w:pPr>
      <w:r w:rsidRPr="00DA32FC">
        <w:tab/>
        <w:t>(2)</w:t>
      </w:r>
      <w:r w:rsidRPr="00DA32FC">
        <w:tab/>
        <w:t xml:space="preserve">A determination under the </w:t>
      </w:r>
      <w:hyperlink r:id="rId127" w:tooltip="Tree Protection Act 2005" w:history="1">
        <w:r w:rsidR="009D3FB3" w:rsidRPr="00DA32FC">
          <w:rPr>
            <w:rStyle w:val="charCitHyperlinkAbbrev"/>
          </w:rPr>
          <w:t>repealed Act</w:t>
        </w:r>
      </w:hyperlink>
      <w:r w:rsidRPr="00DA32FC">
        <w:t>, section 31 (Guidelines for tree management plans), that is in force immediately before the commencement day, is taken to be a guideline under this Act, section </w:t>
      </w:r>
      <w:r w:rsidR="00932D3B" w:rsidRPr="00DA32FC">
        <w:t>88</w:t>
      </w:r>
      <w:r w:rsidRPr="00DA32FC">
        <w:t>.</w:t>
      </w:r>
    </w:p>
    <w:p w14:paraId="69F7275A" w14:textId="6321A7F3" w:rsidR="00C65667" w:rsidRPr="00DA32FC" w:rsidRDefault="00C65667" w:rsidP="00A31EDA">
      <w:pPr>
        <w:pStyle w:val="Amain"/>
      </w:pPr>
      <w:r w:rsidRPr="00DA32FC">
        <w:tab/>
        <w:t>(3)</w:t>
      </w:r>
      <w:r w:rsidRPr="00DA32FC">
        <w:tab/>
        <w:t xml:space="preserve">A determination under the </w:t>
      </w:r>
      <w:hyperlink r:id="rId128" w:tooltip="Tree Protection Act 2005" w:history="1">
        <w:r w:rsidR="009D3FB3" w:rsidRPr="00DA32FC">
          <w:rPr>
            <w:rStyle w:val="charCitHyperlinkAbbrev"/>
          </w:rPr>
          <w:t>repealed Act</w:t>
        </w:r>
      </w:hyperlink>
      <w:r w:rsidRPr="00DA32FC">
        <w:t>, section 45 (Criteria for registration and cancellation of registration), that is in force immediately before the commencement day, is taken to be a determination under this Act, section </w:t>
      </w:r>
      <w:r w:rsidR="00932D3B" w:rsidRPr="00DA32FC">
        <w:t>52</w:t>
      </w:r>
      <w:r w:rsidRPr="00DA32FC">
        <w:t>.</w:t>
      </w:r>
    </w:p>
    <w:p w14:paraId="49AD90F8" w14:textId="13643C76" w:rsidR="00C65667" w:rsidRPr="00DA32FC" w:rsidRDefault="00C65667" w:rsidP="00D51F15">
      <w:pPr>
        <w:pStyle w:val="Amain"/>
        <w:keepLines/>
      </w:pPr>
      <w:r w:rsidRPr="00DA32FC">
        <w:lastRenderedPageBreak/>
        <w:tab/>
        <w:t>(4)</w:t>
      </w:r>
      <w:r w:rsidRPr="00DA32FC">
        <w:tab/>
        <w:t>An appointment under the</w:t>
      </w:r>
      <w:r w:rsidR="00BB3C76" w:rsidRPr="00DA32FC">
        <w:t xml:space="preserve"> </w:t>
      </w:r>
      <w:hyperlink r:id="rId129" w:tooltip="Tree Protection Act 2005" w:history="1">
        <w:r w:rsidR="00BB3C76" w:rsidRPr="00DA32FC">
          <w:rPr>
            <w:rStyle w:val="charCitHyperlinkAbbrev"/>
          </w:rPr>
          <w:t>repealed Act</w:t>
        </w:r>
      </w:hyperlink>
      <w:r w:rsidRPr="00DA32FC">
        <w:t>, section 69 (Members of advisory panel), that is in force immediately before the commencement day, is taken to be an appointment under this Act, section </w:t>
      </w:r>
      <w:r w:rsidR="00932D3B" w:rsidRPr="00DA32FC">
        <w:t>98</w:t>
      </w:r>
      <w:r w:rsidRPr="00DA32FC">
        <w:t xml:space="preserve"> and continues in force until the end of the term of the appointment under the </w:t>
      </w:r>
      <w:hyperlink r:id="rId130" w:tooltip="Tree Protection Act 2005" w:history="1">
        <w:r w:rsidR="00BB3C76" w:rsidRPr="00DA32FC">
          <w:rPr>
            <w:rStyle w:val="charCitHyperlinkAbbrev"/>
          </w:rPr>
          <w:t>repealed Act</w:t>
        </w:r>
      </w:hyperlink>
      <w:r w:rsidR="00BB3C76" w:rsidRPr="00DA32FC">
        <w:t xml:space="preserve"> </w:t>
      </w:r>
      <w:r w:rsidRPr="00DA32FC">
        <w:t>unless ended earlier.</w:t>
      </w:r>
    </w:p>
    <w:p w14:paraId="229F5BCD" w14:textId="0770316B" w:rsidR="00C65667" w:rsidRPr="00DA32FC" w:rsidRDefault="00C65667" w:rsidP="00A31EDA">
      <w:pPr>
        <w:pStyle w:val="Amain"/>
      </w:pPr>
      <w:r w:rsidRPr="00DA32FC">
        <w:tab/>
        <w:t>(5)</w:t>
      </w:r>
      <w:r w:rsidRPr="00DA32FC">
        <w:tab/>
        <w:t xml:space="preserve">A determination under the </w:t>
      </w:r>
      <w:hyperlink r:id="rId131" w:tooltip="Tree Protection Act 2005" w:history="1">
        <w:r w:rsidR="00BB3C76" w:rsidRPr="00DA32FC">
          <w:rPr>
            <w:rStyle w:val="charCitHyperlinkAbbrev"/>
          </w:rPr>
          <w:t>repealed Act</w:t>
        </w:r>
      </w:hyperlink>
      <w:r w:rsidRPr="00DA32FC">
        <w:t>, section 75 (Criteria for tree protection directions), that is in force immediately before the commencement day, is taken to be a determination under this Act, section </w:t>
      </w:r>
      <w:r w:rsidR="00932D3B" w:rsidRPr="00DA32FC">
        <w:t>43</w:t>
      </w:r>
      <w:r w:rsidRPr="00DA32FC">
        <w:t xml:space="preserve">. </w:t>
      </w:r>
    </w:p>
    <w:p w14:paraId="3380FAE4" w14:textId="283C7149" w:rsidR="001E01D6" w:rsidRPr="00DA32FC" w:rsidRDefault="001E01D6" w:rsidP="00A31EDA">
      <w:pPr>
        <w:pStyle w:val="AH5Sec"/>
      </w:pPr>
      <w:bookmarkStart w:id="201" w:name="_Toc110002110"/>
      <w:r w:rsidRPr="00647FC1">
        <w:rPr>
          <w:rStyle w:val="CharSectNo"/>
        </w:rPr>
        <w:t>3</w:t>
      </w:r>
      <w:r w:rsidR="009254C2" w:rsidRPr="00647FC1">
        <w:rPr>
          <w:rStyle w:val="CharSectNo"/>
        </w:rPr>
        <w:t>1</w:t>
      </w:r>
      <w:r w:rsidR="00927C78" w:rsidRPr="00647FC1">
        <w:rPr>
          <w:rStyle w:val="CharSectNo"/>
        </w:rPr>
        <w:t>6</w:t>
      </w:r>
      <w:r w:rsidRPr="00DA32FC">
        <w:rPr>
          <w:color w:val="000000"/>
        </w:rPr>
        <w:tab/>
        <w:t>Transitional regulations</w:t>
      </w:r>
      <w:bookmarkEnd w:id="201"/>
    </w:p>
    <w:p w14:paraId="7625C13C" w14:textId="77777777" w:rsidR="001E01D6" w:rsidRPr="00DA32FC" w:rsidRDefault="001E01D6" w:rsidP="00A31EDA">
      <w:pPr>
        <w:pStyle w:val="Amain"/>
      </w:pPr>
      <w:r w:rsidRPr="00DA32FC">
        <w:rPr>
          <w:color w:val="000000"/>
        </w:rPr>
        <w:tab/>
        <w:t>(1)</w:t>
      </w:r>
      <w:r w:rsidRPr="00DA32FC">
        <w:rPr>
          <w:color w:val="000000"/>
        </w:rPr>
        <w:tab/>
        <w:t>A regulation may prescribe transitional matters necessary or convenient to be prescribed because of the enactment of this Act.</w:t>
      </w:r>
    </w:p>
    <w:p w14:paraId="217314C8" w14:textId="36ABF487" w:rsidR="001E01D6" w:rsidRPr="00DA32FC" w:rsidRDefault="001E01D6" w:rsidP="00A31EDA">
      <w:pPr>
        <w:pStyle w:val="Amain"/>
      </w:pPr>
      <w:r w:rsidRPr="00DA32FC">
        <w:tab/>
        <w:t>(2)</w:t>
      </w:r>
      <w:r w:rsidRPr="00DA32FC">
        <w:tab/>
        <w:t xml:space="preserve">A regulation may modify this </w:t>
      </w:r>
      <w:r w:rsidR="00776973" w:rsidRPr="00DA32FC">
        <w:t>part</w:t>
      </w:r>
      <w:r w:rsidRPr="00DA32FC">
        <w:t xml:space="preserve"> (including in relation to another territory law) to make provision in relation to anything that, in the Executive’s opinion, is not, or is not adequately or appropriately, dealt with in this </w:t>
      </w:r>
      <w:r w:rsidR="00776973" w:rsidRPr="00DA32FC">
        <w:t>part</w:t>
      </w:r>
      <w:r w:rsidRPr="00DA32FC">
        <w:t>.</w:t>
      </w:r>
    </w:p>
    <w:p w14:paraId="56F10B68" w14:textId="77777777" w:rsidR="001E01D6" w:rsidRPr="00DA32FC" w:rsidRDefault="001E01D6" w:rsidP="00A31EDA">
      <w:pPr>
        <w:pStyle w:val="Amain"/>
      </w:pPr>
      <w:r w:rsidRPr="00DA32FC">
        <w:tab/>
        <w:t>(3)</w:t>
      </w:r>
      <w:r w:rsidRPr="00DA32FC">
        <w:tab/>
        <w:t xml:space="preserve">A regulation under subsection (2) has effect despite anything elsewhere in this Act. </w:t>
      </w:r>
    </w:p>
    <w:p w14:paraId="784F6AF2" w14:textId="76249256"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A transitional provision under s (1) continues to have effect after its repeal, however, a modification under s (2) has no ongoing effect after its repeal (see </w:t>
      </w:r>
      <w:hyperlink r:id="rId132" w:tooltip="A2001-14" w:history="1">
        <w:r w:rsidR="00951272" w:rsidRPr="00DA32FC">
          <w:rPr>
            <w:rStyle w:val="charCitHyperlinkAbbrev"/>
          </w:rPr>
          <w:t>Legislation Act</w:t>
        </w:r>
      </w:hyperlink>
      <w:r w:rsidRPr="00DA32FC">
        <w:rPr>
          <w:color w:val="000000"/>
        </w:rPr>
        <w:t>, s 88).</w:t>
      </w:r>
    </w:p>
    <w:p w14:paraId="19C6C1C6" w14:textId="009CB619" w:rsidR="001E01D6" w:rsidRPr="00DA32FC" w:rsidRDefault="001E01D6" w:rsidP="00A31EDA">
      <w:pPr>
        <w:pStyle w:val="AH5Sec"/>
      </w:pPr>
      <w:bookmarkStart w:id="202" w:name="_Toc110002111"/>
      <w:r w:rsidRPr="00D37854">
        <w:rPr>
          <w:rStyle w:val="CharSectNo"/>
        </w:rPr>
        <w:t>3</w:t>
      </w:r>
      <w:r w:rsidR="009254C2" w:rsidRPr="00D37854">
        <w:rPr>
          <w:rStyle w:val="CharSectNo"/>
        </w:rPr>
        <w:t>1</w:t>
      </w:r>
      <w:r w:rsidR="00927C78" w:rsidRPr="00D37854">
        <w:rPr>
          <w:rStyle w:val="CharSectNo"/>
        </w:rPr>
        <w:t>7</w:t>
      </w:r>
      <w:r w:rsidRPr="00DA32FC">
        <w:rPr>
          <w:color w:val="000000"/>
        </w:rPr>
        <w:tab/>
        <w:t>Expiry—pt 20</w:t>
      </w:r>
      <w:bookmarkEnd w:id="202"/>
    </w:p>
    <w:p w14:paraId="79048625" w14:textId="77777777" w:rsidR="001E01D6" w:rsidRPr="00DA32FC" w:rsidRDefault="001E01D6" w:rsidP="001E01D6">
      <w:pPr>
        <w:pStyle w:val="Amainreturn"/>
        <w:keepNext/>
        <w:rPr>
          <w:color w:val="000000"/>
        </w:rPr>
      </w:pPr>
      <w:r w:rsidRPr="00DA32FC">
        <w:rPr>
          <w:color w:val="000000"/>
        </w:rPr>
        <w:t>This part expires 2 years after the day it commences.</w:t>
      </w:r>
    </w:p>
    <w:p w14:paraId="3D9B22A4" w14:textId="740EDD7B" w:rsidR="001E01D6" w:rsidRPr="00DA32FC" w:rsidRDefault="001E01D6" w:rsidP="001E01D6">
      <w:pPr>
        <w:pStyle w:val="aNote"/>
        <w:rPr>
          <w:color w:val="000000"/>
        </w:rPr>
      </w:pPr>
      <w:r w:rsidRPr="00DA32FC">
        <w:rPr>
          <w:rStyle w:val="charItals"/>
          <w:color w:val="000000"/>
        </w:rPr>
        <w:t>Note</w:t>
      </w:r>
      <w:r w:rsidRPr="00DA32FC">
        <w:rPr>
          <w:rStyle w:val="charItals"/>
          <w:color w:val="000000"/>
        </w:rPr>
        <w:tab/>
      </w:r>
      <w:r w:rsidRPr="00DA32FC">
        <w:rPr>
          <w:color w:val="000000"/>
        </w:rPr>
        <w:t xml:space="preserve">A transitional provision is repealed on its expiry but continues to have effect after its repeal (see </w:t>
      </w:r>
      <w:hyperlink r:id="rId133" w:tooltip="A2001-14" w:history="1">
        <w:r w:rsidR="00951272" w:rsidRPr="00DA32FC">
          <w:rPr>
            <w:rStyle w:val="charCitHyperlinkAbbrev"/>
          </w:rPr>
          <w:t>Legislation Act</w:t>
        </w:r>
      </w:hyperlink>
      <w:r w:rsidRPr="00DA32FC">
        <w:rPr>
          <w:color w:val="000000"/>
        </w:rPr>
        <w:t>, s 88).</w:t>
      </w:r>
    </w:p>
    <w:p w14:paraId="21B6CE29" w14:textId="77777777" w:rsidR="00DA32FC" w:rsidRDefault="00DA32FC">
      <w:pPr>
        <w:pStyle w:val="02Text"/>
        <w:sectPr w:rsidR="00DA32FC" w:rsidSect="00DF6D39">
          <w:headerReference w:type="even" r:id="rId134"/>
          <w:headerReference w:type="default" r:id="rId135"/>
          <w:footerReference w:type="even" r:id="rId136"/>
          <w:footerReference w:type="default" r:id="rId137"/>
          <w:footerReference w:type="first" r:id="rId138"/>
          <w:pgSz w:w="11907" w:h="16839" w:code="9"/>
          <w:pgMar w:top="3880" w:right="1900" w:bottom="3100" w:left="2300" w:header="2280" w:footer="1760" w:gutter="0"/>
          <w:lnNumType w:countBy="1"/>
          <w:pgNumType w:start="1"/>
          <w:cols w:space="720"/>
          <w:titlePg/>
          <w:docGrid w:linePitch="326"/>
        </w:sectPr>
      </w:pPr>
    </w:p>
    <w:p w14:paraId="4AEDA3FE" w14:textId="77777777" w:rsidR="001E01D6" w:rsidRPr="00DA32FC" w:rsidRDefault="001E01D6" w:rsidP="00DF6D39">
      <w:pPr>
        <w:pStyle w:val="PageBreak"/>
        <w:suppressLineNumbers/>
        <w:rPr>
          <w:color w:val="000000"/>
        </w:rPr>
      </w:pPr>
      <w:r w:rsidRPr="00DA32FC">
        <w:rPr>
          <w:color w:val="000000"/>
        </w:rPr>
        <w:br w:type="page"/>
      </w:r>
    </w:p>
    <w:p w14:paraId="19B91593" w14:textId="3D0650FE" w:rsidR="001E01D6" w:rsidRPr="00DA32FC" w:rsidRDefault="00DA32FC" w:rsidP="00FC1BD5">
      <w:pPr>
        <w:pStyle w:val="Sched-heading"/>
        <w:suppressLineNumbers/>
      </w:pPr>
      <w:bookmarkStart w:id="203" w:name="_Toc110002112"/>
      <w:r w:rsidRPr="00DA32FC">
        <w:rPr>
          <w:rStyle w:val="CharChapNo"/>
        </w:rPr>
        <w:lastRenderedPageBreak/>
        <w:t>Schedule 1</w:t>
      </w:r>
      <w:r w:rsidRPr="00DA32FC">
        <w:rPr>
          <w:color w:val="000000"/>
        </w:rPr>
        <w:tab/>
      </w:r>
      <w:r w:rsidR="001E01D6" w:rsidRPr="00DA32FC">
        <w:rPr>
          <w:rStyle w:val="CharChapText"/>
          <w:color w:val="000000"/>
        </w:rPr>
        <w:t>Reviewable decisions</w:t>
      </w:r>
      <w:bookmarkEnd w:id="203"/>
    </w:p>
    <w:p w14:paraId="6C7D7B1F" w14:textId="4674E6A7" w:rsidR="001E01D6" w:rsidRPr="00DA32FC" w:rsidRDefault="001E01D6" w:rsidP="00FC1BD5">
      <w:pPr>
        <w:pStyle w:val="ref"/>
        <w:suppressLineNumbers/>
        <w:rPr>
          <w:color w:val="000000"/>
        </w:rPr>
      </w:pPr>
      <w:r w:rsidRPr="00DA32FC">
        <w:rPr>
          <w:color w:val="000000"/>
        </w:rPr>
        <w:t>(see pt 8)</w:t>
      </w:r>
    </w:p>
    <w:p w14:paraId="24E9427C" w14:textId="04654B4C" w:rsidR="001E01D6" w:rsidRPr="00DA32FC" w:rsidRDefault="00DA32FC" w:rsidP="00FC1BD5">
      <w:pPr>
        <w:pStyle w:val="Sched-Part"/>
        <w:suppressLineNumbers/>
      </w:pPr>
      <w:bookmarkStart w:id="204" w:name="_Toc110002113"/>
      <w:r w:rsidRPr="00DA32FC">
        <w:rPr>
          <w:rStyle w:val="CharPartNo"/>
        </w:rPr>
        <w:t>Part 1.1</w:t>
      </w:r>
      <w:r w:rsidRPr="00DA32FC">
        <w:rPr>
          <w:color w:val="000000"/>
        </w:rPr>
        <w:tab/>
      </w:r>
      <w:r w:rsidR="001E01D6" w:rsidRPr="00DA32FC">
        <w:rPr>
          <w:rStyle w:val="CharPartText"/>
          <w:color w:val="000000"/>
        </w:rPr>
        <w:t>Internally reviewable decisions</w:t>
      </w:r>
      <w:bookmarkEnd w:id="204"/>
    </w:p>
    <w:p w14:paraId="23A84A04"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52AA98B" w14:textId="77777777" w:rsidTr="0084078A">
        <w:trPr>
          <w:cantSplit/>
          <w:tblHeader/>
        </w:trPr>
        <w:tc>
          <w:tcPr>
            <w:tcW w:w="1200" w:type="dxa"/>
            <w:tcBorders>
              <w:bottom w:val="single" w:sz="4" w:space="0" w:color="auto"/>
            </w:tcBorders>
            <w:shd w:val="clear" w:color="auto" w:fill="auto"/>
          </w:tcPr>
          <w:p w14:paraId="0A2C536C" w14:textId="77777777" w:rsidR="001E01D6" w:rsidRPr="00DA32FC" w:rsidRDefault="001E01D6" w:rsidP="0084078A">
            <w:pPr>
              <w:pStyle w:val="TableColHd"/>
              <w:rPr>
                <w:color w:val="000000"/>
              </w:rPr>
            </w:pPr>
            <w:r w:rsidRPr="00DA32FC">
              <w:rPr>
                <w:color w:val="000000"/>
              </w:rPr>
              <w:t>column 1</w:t>
            </w:r>
          </w:p>
          <w:p w14:paraId="61891326"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shd w:val="clear" w:color="auto" w:fill="auto"/>
          </w:tcPr>
          <w:p w14:paraId="62B08C7E" w14:textId="77777777" w:rsidR="001E01D6" w:rsidRPr="00DA32FC" w:rsidRDefault="001E01D6" w:rsidP="0084078A">
            <w:pPr>
              <w:pStyle w:val="TableColHd"/>
              <w:rPr>
                <w:color w:val="000000"/>
              </w:rPr>
            </w:pPr>
            <w:r w:rsidRPr="00DA32FC">
              <w:rPr>
                <w:color w:val="000000"/>
              </w:rPr>
              <w:t>column 2</w:t>
            </w:r>
          </w:p>
          <w:p w14:paraId="2A0AA8FF"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shd w:val="clear" w:color="auto" w:fill="auto"/>
          </w:tcPr>
          <w:p w14:paraId="760215B3" w14:textId="77777777" w:rsidR="001E01D6" w:rsidRPr="00DA32FC" w:rsidRDefault="001E01D6" w:rsidP="0084078A">
            <w:pPr>
              <w:pStyle w:val="TableColHd"/>
              <w:rPr>
                <w:color w:val="000000"/>
              </w:rPr>
            </w:pPr>
            <w:r w:rsidRPr="00DA32FC">
              <w:rPr>
                <w:color w:val="000000"/>
              </w:rPr>
              <w:t>column 3</w:t>
            </w:r>
          </w:p>
          <w:p w14:paraId="490776C7"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shd w:val="clear" w:color="auto" w:fill="auto"/>
          </w:tcPr>
          <w:p w14:paraId="3E6488C9" w14:textId="77777777" w:rsidR="001E01D6" w:rsidRPr="00DA32FC" w:rsidRDefault="001E01D6" w:rsidP="0084078A">
            <w:pPr>
              <w:pStyle w:val="TableColHd"/>
              <w:rPr>
                <w:color w:val="000000"/>
              </w:rPr>
            </w:pPr>
            <w:r w:rsidRPr="00DA32FC">
              <w:rPr>
                <w:color w:val="000000"/>
              </w:rPr>
              <w:t>column 4</w:t>
            </w:r>
          </w:p>
          <w:p w14:paraId="31E04E5A" w14:textId="77777777" w:rsidR="001E01D6" w:rsidRPr="00DA32FC" w:rsidRDefault="001E01D6" w:rsidP="0084078A">
            <w:pPr>
              <w:pStyle w:val="TableColHd"/>
              <w:rPr>
                <w:color w:val="000000"/>
              </w:rPr>
            </w:pPr>
            <w:r w:rsidRPr="00DA32FC">
              <w:rPr>
                <w:color w:val="000000"/>
              </w:rPr>
              <w:t>entity</w:t>
            </w:r>
          </w:p>
        </w:tc>
      </w:tr>
      <w:tr w:rsidR="001E01D6" w:rsidRPr="00DA32FC" w14:paraId="3AB5D794" w14:textId="77777777" w:rsidTr="0084078A">
        <w:trPr>
          <w:cantSplit/>
        </w:trPr>
        <w:tc>
          <w:tcPr>
            <w:tcW w:w="1200" w:type="dxa"/>
            <w:tcBorders>
              <w:top w:val="single" w:sz="4" w:space="0" w:color="auto"/>
            </w:tcBorders>
            <w:shd w:val="clear" w:color="auto" w:fill="auto"/>
          </w:tcPr>
          <w:p w14:paraId="50B6DA9D" w14:textId="77777777" w:rsidR="001E01D6" w:rsidRPr="00DA32FC" w:rsidRDefault="001E01D6" w:rsidP="0084078A">
            <w:pPr>
              <w:pStyle w:val="TableText10"/>
              <w:rPr>
                <w:color w:val="000000"/>
              </w:rPr>
            </w:pPr>
            <w:r w:rsidRPr="00DA32FC">
              <w:rPr>
                <w:color w:val="000000"/>
              </w:rPr>
              <w:t>1</w:t>
            </w:r>
          </w:p>
        </w:tc>
        <w:tc>
          <w:tcPr>
            <w:tcW w:w="1176" w:type="dxa"/>
            <w:tcBorders>
              <w:top w:val="single" w:sz="4" w:space="0" w:color="auto"/>
            </w:tcBorders>
            <w:shd w:val="clear" w:color="auto" w:fill="auto"/>
          </w:tcPr>
          <w:p w14:paraId="11ED9DD1" w14:textId="2F1DD2D7" w:rsidR="001E01D6" w:rsidRPr="00DA32FC" w:rsidRDefault="00932D3B" w:rsidP="0084078A">
            <w:pPr>
              <w:pStyle w:val="TableText10"/>
              <w:rPr>
                <w:color w:val="000000"/>
              </w:rPr>
            </w:pPr>
            <w:r w:rsidRPr="00DA32FC">
              <w:rPr>
                <w:color w:val="000000"/>
              </w:rPr>
              <w:t>28</w:t>
            </w:r>
          </w:p>
        </w:tc>
        <w:tc>
          <w:tcPr>
            <w:tcW w:w="2694" w:type="dxa"/>
            <w:tcBorders>
              <w:top w:val="single" w:sz="4" w:space="0" w:color="auto"/>
            </w:tcBorders>
            <w:shd w:val="clear" w:color="auto" w:fill="auto"/>
          </w:tcPr>
          <w:p w14:paraId="63CC1A2A" w14:textId="77777777" w:rsidR="001E01D6" w:rsidRPr="00DA32FC" w:rsidRDefault="001E01D6" w:rsidP="0084078A">
            <w:pPr>
              <w:pStyle w:val="TableText10"/>
              <w:rPr>
                <w:color w:val="000000"/>
              </w:rPr>
            </w:pPr>
            <w:r w:rsidRPr="00DA32FC">
              <w:rPr>
                <w:color w:val="000000"/>
              </w:rPr>
              <w:t>approve, or refuse to approve, activity</w:t>
            </w:r>
          </w:p>
        </w:tc>
        <w:tc>
          <w:tcPr>
            <w:tcW w:w="2878" w:type="dxa"/>
            <w:tcBorders>
              <w:top w:val="single" w:sz="4" w:space="0" w:color="auto"/>
            </w:tcBorders>
            <w:shd w:val="clear" w:color="auto" w:fill="auto"/>
          </w:tcPr>
          <w:p w14:paraId="2814A2CA"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3D3F11BA" w14:textId="77777777" w:rsidTr="0084078A">
        <w:trPr>
          <w:cantSplit/>
        </w:trPr>
        <w:tc>
          <w:tcPr>
            <w:tcW w:w="1200" w:type="dxa"/>
            <w:shd w:val="clear" w:color="auto" w:fill="auto"/>
          </w:tcPr>
          <w:p w14:paraId="6D1C2B72" w14:textId="77777777" w:rsidR="001E01D6" w:rsidRPr="00DA32FC" w:rsidRDefault="001E01D6" w:rsidP="0084078A">
            <w:pPr>
              <w:pStyle w:val="TableText10"/>
              <w:rPr>
                <w:color w:val="000000"/>
              </w:rPr>
            </w:pPr>
            <w:r w:rsidRPr="00DA32FC">
              <w:rPr>
                <w:color w:val="000000"/>
              </w:rPr>
              <w:t>2</w:t>
            </w:r>
          </w:p>
        </w:tc>
        <w:tc>
          <w:tcPr>
            <w:tcW w:w="1176" w:type="dxa"/>
            <w:shd w:val="clear" w:color="auto" w:fill="auto"/>
          </w:tcPr>
          <w:p w14:paraId="6CBB96B8" w14:textId="7F385C4B" w:rsidR="001E01D6" w:rsidRPr="00DA32FC" w:rsidRDefault="00932D3B" w:rsidP="0084078A">
            <w:pPr>
              <w:pStyle w:val="TableText10"/>
              <w:rPr>
                <w:color w:val="000000"/>
              </w:rPr>
            </w:pPr>
            <w:r w:rsidRPr="00DA32FC">
              <w:rPr>
                <w:color w:val="000000"/>
              </w:rPr>
              <w:t>31</w:t>
            </w:r>
          </w:p>
        </w:tc>
        <w:tc>
          <w:tcPr>
            <w:tcW w:w="2694" w:type="dxa"/>
            <w:shd w:val="clear" w:color="auto" w:fill="auto"/>
          </w:tcPr>
          <w:p w14:paraId="7391F6AB" w14:textId="77777777" w:rsidR="001E01D6" w:rsidRPr="00DA32FC" w:rsidRDefault="001E01D6" w:rsidP="0084078A">
            <w:pPr>
              <w:pStyle w:val="TableText10"/>
              <w:rPr>
                <w:color w:val="000000"/>
              </w:rPr>
            </w:pPr>
            <w:r w:rsidRPr="00DA32FC">
              <w:rPr>
                <w:color w:val="000000"/>
              </w:rPr>
              <w:t>cancel approval of activity</w:t>
            </w:r>
          </w:p>
        </w:tc>
        <w:tc>
          <w:tcPr>
            <w:tcW w:w="2878" w:type="dxa"/>
            <w:shd w:val="clear" w:color="auto" w:fill="auto"/>
          </w:tcPr>
          <w:p w14:paraId="41B0F8A1" w14:textId="77777777" w:rsidR="001E01D6" w:rsidRPr="00DA32FC" w:rsidRDefault="001E01D6" w:rsidP="0084078A">
            <w:pPr>
              <w:pStyle w:val="TableText10"/>
              <w:rPr>
                <w:color w:val="000000"/>
              </w:rPr>
            </w:pPr>
            <w:r w:rsidRPr="00DA32FC">
              <w:rPr>
                <w:color w:val="000000"/>
              </w:rPr>
              <w:t>person who held approval, lessee of land</w:t>
            </w:r>
          </w:p>
        </w:tc>
      </w:tr>
      <w:tr w:rsidR="001E01D6" w:rsidRPr="00DA32FC" w14:paraId="681B8584" w14:textId="77777777" w:rsidTr="0084078A">
        <w:trPr>
          <w:cantSplit/>
        </w:trPr>
        <w:tc>
          <w:tcPr>
            <w:tcW w:w="1200" w:type="dxa"/>
            <w:shd w:val="clear" w:color="auto" w:fill="auto"/>
          </w:tcPr>
          <w:p w14:paraId="3797F339" w14:textId="77777777" w:rsidR="001E01D6" w:rsidRPr="00DA32FC" w:rsidRDefault="001E01D6" w:rsidP="0084078A">
            <w:pPr>
              <w:pStyle w:val="TableText10"/>
              <w:rPr>
                <w:color w:val="000000"/>
              </w:rPr>
            </w:pPr>
            <w:r w:rsidRPr="00DA32FC">
              <w:rPr>
                <w:color w:val="000000"/>
              </w:rPr>
              <w:t>3</w:t>
            </w:r>
          </w:p>
        </w:tc>
        <w:tc>
          <w:tcPr>
            <w:tcW w:w="1176" w:type="dxa"/>
            <w:shd w:val="clear" w:color="auto" w:fill="auto"/>
          </w:tcPr>
          <w:p w14:paraId="5B5AA5B3" w14:textId="704EA750" w:rsidR="001E01D6" w:rsidRPr="00DA32FC" w:rsidRDefault="00932D3B" w:rsidP="0084078A">
            <w:pPr>
              <w:pStyle w:val="TableText10"/>
              <w:rPr>
                <w:color w:val="000000"/>
              </w:rPr>
            </w:pPr>
            <w:r w:rsidRPr="00DA32FC">
              <w:rPr>
                <w:color w:val="000000"/>
              </w:rPr>
              <w:t>36</w:t>
            </w:r>
            <w:r w:rsidR="001E01D6" w:rsidRPr="00DA32FC">
              <w:rPr>
                <w:color w:val="000000"/>
              </w:rPr>
              <w:t xml:space="preserve"> (2)</w:t>
            </w:r>
          </w:p>
        </w:tc>
        <w:tc>
          <w:tcPr>
            <w:tcW w:w="2694" w:type="dxa"/>
            <w:shd w:val="clear" w:color="auto" w:fill="auto"/>
          </w:tcPr>
          <w:p w14:paraId="3F93B59E" w14:textId="77777777" w:rsidR="001E01D6" w:rsidRPr="00DA32FC" w:rsidRDefault="001E01D6" w:rsidP="0084078A">
            <w:pPr>
              <w:pStyle w:val="TableText10"/>
              <w:rPr>
                <w:color w:val="000000"/>
              </w:rPr>
            </w:pPr>
            <w:r w:rsidRPr="00DA32FC">
              <w:rPr>
                <w:color w:val="000000"/>
              </w:rPr>
              <w:t>make canopy contribution agreement subject to a condition</w:t>
            </w:r>
          </w:p>
        </w:tc>
        <w:tc>
          <w:tcPr>
            <w:tcW w:w="2878" w:type="dxa"/>
            <w:shd w:val="clear" w:color="auto" w:fill="auto"/>
          </w:tcPr>
          <w:p w14:paraId="20AB5654"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119F3B9E" w14:textId="77777777" w:rsidTr="0084078A">
        <w:trPr>
          <w:cantSplit/>
        </w:trPr>
        <w:tc>
          <w:tcPr>
            <w:tcW w:w="1200" w:type="dxa"/>
            <w:shd w:val="clear" w:color="auto" w:fill="auto"/>
          </w:tcPr>
          <w:p w14:paraId="02DE1138" w14:textId="77777777" w:rsidR="001E01D6" w:rsidRPr="00DA32FC" w:rsidRDefault="001E01D6" w:rsidP="0084078A">
            <w:pPr>
              <w:pStyle w:val="TableText10"/>
              <w:rPr>
                <w:color w:val="000000"/>
              </w:rPr>
            </w:pPr>
            <w:r w:rsidRPr="00DA32FC">
              <w:rPr>
                <w:color w:val="000000"/>
              </w:rPr>
              <w:t>4</w:t>
            </w:r>
          </w:p>
        </w:tc>
        <w:tc>
          <w:tcPr>
            <w:tcW w:w="1176" w:type="dxa"/>
            <w:shd w:val="clear" w:color="auto" w:fill="auto"/>
          </w:tcPr>
          <w:p w14:paraId="1C4732EA" w14:textId="7D9F91DD" w:rsidR="001E01D6" w:rsidRPr="00DA32FC" w:rsidRDefault="00932D3B" w:rsidP="0084078A">
            <w:pPr>
              <w:pStyle w:val="TableText10"/>
              <w:rPr>
                <w:color w:val="000000"/>
              </w:rPr>
            </w:pPr>
            <w:r w:rsidRPr="00DA32FC">
              <w:rPr>
                <w:color w:val="000000"/>
              </w:rPr>
              <w:t>36</w:t>
            </w:r>
            <w:r w:rsidR="001E01D6" w:rsidRPr="00DA32FC">
              <w:rPr>
                <w:color w:val="000000"/>
              </w:rPr>
              <w:t xml:space="preserve"> (2) (a)</w:t>
            </w:r>
          </w:p>
        </w:tc>
        <w:tc>
          <w:tcPr>
            <w:tcW w:w="2694" w:type="dxa"/>
            <w:shd w:val="clear" w:color="auto" w:fill="auto"/>
          </w:tcPr>
          <w:p w14:paraId="7278FCDF" w14:textId="77777777" w:rsidR="001E01D6" w:rsidRPr="00DA32FC" w:rsidRDefault="001E01D6" w:rsidP="0084078A">
            <w:pPr>
              <w:pStyle w:val="TableText10"/>
              <w:rPr>
                <w:color w:val="000000"/>
              </w:rPr>
            </w:pPr>
            <w:r w:rsidRPr="00DA32FC">
              <w:rPr>
                <w:color w:val="000000"/>
              </w:rPr>
              <w:t>on-site canopy contribution decided by decision-maker</w:t>
            </w:r>
          </w:p>
        </w:tc>
        <w:tc>
          <w:tcPr>
            <w:tcW w:w="2878" w:type="dxa"/>
            <w:shd w:val="clear" w:color="auto" w:fill="auto"/>
          </w:tcPr>
          <w:p w14:paraId="2689DAE5"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77E6536" w14:textId="77777777" w:rsidTr="0084078A">
        <w:trPr>
          <w:cantSplit/>
        </w:trPr>
        <w:tc>
          <w:tcPr>
            <w:tcW w:w="1200" w:type="dxa"/>
            <w:shd w:val="clear" w:color="auto" w:fill="auto"/>
          </w:tcPr>
          <w:p w14:paraId="24BEC742" w14:textId="77777777" w:rsidR="001E01D6" w:rsidRPr="00DA32FC" w:rsidRDefault="001E01D6" w:rsidP="0084078A">
            <w:pPr>
              <w:pStyle w:val="TableText10"/>
              <w:rPr>
                <w:color w:val="000000"/>
              </w:rPr>
            </w:pPr>
            <w:r w:rsidRPr="00DA32FC">
              <w:rPr>
                <w:color w:val="000000"/>
              </w:rPr>
              <w:t>5</w:t>
            </w:r>
          </w:p>
        </w:tc>
        <w:tc>
          <w:tcPr>
            <w:tcW w:w="1176" w:type="dxa"/>
            <w:shd w:val="clear" w:color="auto" w:fill="auto"/>
          </w:tcPr>
          <w:p w14:paraId="45EF04EB" w14:textId="726AA141" w:rsidR="001E01D6" w:rsidRPr="00DA32FC" w:rsidRDefault="00932D3B" w:rsidP="0084078A">
            <w:pPr>
              <w:pStyle w:val="TableText10"/>
              <w:rPr>
                <w:color w:val="000000"/>
              </w:rPr>
            </w:pPr>
            <w:r w:rsidRPr="00DA32FC">
              <w:rPr>
                <w:color w:val="000000"/>
              </w:rPr>
              <w:t>36</w:t>
            </w:r>
            <w:r w:rsidR="001E01D6" w:rsidRPr="00DA32FC">
              <w:rPr>
                <w:color w:val="000000"/>
              </w:rPr>
              <w:t xml:space="preserve"> (2) (b)</w:t>
            </w:r>
          </w:p>
        </w:tc>
        <w:tc>
          <w:tcPr>
            <w:tcW w:w="2694" w:type="dxa"/>
            <w:shd w:val="clear" w:color="auto" w:fill="auto"/>
          </w:tcPr>
          <w:p w14:paraId="7D9C9252" w14:textId="77777777" w:rsidR="001E01D6" w:rsidRPr="00DA32FC" w:rsidRDefault="001E01D6" w:rsidP="0084078A">
            <w:pPr>
              <w:pStyle w:val="TableText10"/>
              <w:rPr>
                <w:color w:val="000000"/>
              </w:rPr>
            </w:pPr>
            <w:r w:rsidRPr="00DA32FC">
              <w:rPr>
                <w:color w:val="000000"/>
              </w:rPr>
              <w:t>amount of financial settlement decided by decision-maker</w:t>
            </w:r>
          </w:p>
        </w:tc>
        <w:tc>
          <w:tcPr>
            <w:tcW w:w="2878" w:type="dxa"/>
            <w:shd w:val="clear" w:color="auto" w:fill="auto"/>
          </w:tcPr>
          <w:p w14:paraId="7AA643A7"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54A3F486" w14:textId="77777777" w:rsidTr="0084078A">
        <w:trPr>
          <w:cantSplit/>
        </w:trPr>
        <w:tc>
          <w:tcPr>
            <w:tcW w:w="1200" w:type="dxa"/>
            <w:shd w:val="clear" w:color="auto" w:fill="auto"/>
          </w:tcPr>
          <w:p w14:paraId="26FDB916" w14:textId="77777777" w:rsidR="001E01D6" w:rsidRPr="00DA32FC" w:rsidRDefault="001E01D6" w:rsidP="0084078A">
            <w:pPr>
              <w:pStyle w:val="TableText10"/>
              <w:rPr>
                <w:color w:val="000000"/>
              </w:rPr>
            </w:pPr>
            <w:r w:rsidRPr="00DA32FC">
              <w:rPr>
                <w:color w:val="000000"/>
              </w:rPr>
              <w:t>6</w:t>
            </w:r>
          </w:p>
        </w:tc>
        <w:tc>
          <w:tcPr>
            <w:tcW w:w="1176" w:type="dxa"/>
            <w:shd w:val="clear" w:color="auto" w:fill="auto"/>
          </w:tcPr>
          <w:p w14:paraId="6EB24D1E" w14:textId="1D2E2A3A" w:rsidR="001E01D6" w:rsidRPr="00DA32FC" w:rsidRDefault="00932D3B" w:rsidP="0084078A">
            <w:pPr>
              <w:pStyle w:val="TableText10"/>
              <w:rPr>
                <w:color w:val="000000"/>
              </w:rPr>
            </w:pPr>
            <w:r w:rsidRPr="00DA32FC">
              <w:rPr>
                <w:color w:val="000000"/>
              </w:rPr>
              <w:t>37</w:t>
            </w:r>
            <w:r w:rsidR="001E01D6" w:rsidRPr="00DA32FC">
              <w:rPr>
                <w:color w:val="000000"/>
              </w:rPr>
              <w:t xml:space="preserve"> (2)</w:t>
            </w:r>
            <w:r w:rsidR="00155899" w:rsidRPr="00DA32FC">
              <w:rPr>
                <w:color w:val="000000"/>
              </w:rPr>
              <w:t xml:space="preserve"> (a)</w:t>
            </w:r>
          </w:p>
        </w:tc>
        <w:tc>
          <w:tcPr>
            <w:tcW w:w="2694" w:type="dxa"/>
            <w:shd w:val="clear" w:color="auto" w:fill="auto"/>
          </w:tcPr>
          <w:p w14:paraId="494566B8" w14:textId="223B34ED" w:rsidR="001E01D6" w:rsidRPr="00DA32FC" w:rsidRDefault="001E01D6" w:rsidP="0084078A">
            <w:pPr>
              <w:pStyle w:val="TableText10"/>
              <w:rPr>
                <w:color w:val="000000"/>
              </w:rPr>
            </w:pPr>
            <w:r w:rsidRPr="00DA32FC">
              <w:rPr>
                <w:color w:val="000000"/>
              </w:rPr>
              <w:t>refuse</w:t>
            </w:r>
            <w:r w:rsidR="00155899" w:rsidRPr="00DA32FC">
              <w:rPr>
                <w:color w:val="000000"/>
              </w:rPr>
              <w:t xml:space="preserve"> or agree</w:t>
            </w:r>
            <w:r w:rsidRPr="00DA32FC">
              <w:rPr>
                <w:color w:val="000000"/>
              </w:rPr>
              <w:t xml:space="preserve"> to amend canopy contribution agreement condition</w:t>
            </w:r>
          </w:p>
        </w:tc>
        <w:tc>
          <w:tcPr>
            <w:tcW w:w="2878" w:type="dxa"/>
            <w:shd w:val="clear" w:color="auto" w:fill="auto"/>
          </w:tcPr>
          <w:p w14:paraId="06826D33" w14:textId="77777777" w:rsidR="001E01D6" w:rsidRPr="00DA32FC" w:rsidRDefault="001E01D6" w:rsidP="0084078A">
            <w:pPr>
              <w:pStyle w:val="TableText10"/>
              <w:rPr>
                <w:color w:val="000000"/>
              </w:rPr>
            </w:pPr>
            <w:r w:rsidRPr="00DA32FC">
              <w:rPr>
                <w:color w:val="000000"/>
              </w:rPr>
              <w:t>applicant for approval, lessee of land</w:t>
            </w:r>
          </w:p>
        </w:tc>
      </w:tr>
      <w:tr w:rsidR="001E01D6" w:rsidRPr="00DA32FC" w14:paraId="78931788" w14:textId="77777777" w:rsidTr="0084078A">
        <w:trPr>
          <w:cantSplit/>
        </w:trPr>
        <w:tc>
          <w:tcPr>
            <w:tcW w:w="1200" w:type="dxa"/>
            <w:shd w:val="clear" w:color="auto" w:fill="auto"/>
          </w:tcPr>
          <w:p w14:paraId="30E89EF5" w14:textId="77777777" w:rsidR="001E01D6" w:rsidRPr="00DA32FC" w:rsidRDefault="001E01D6" w:rsidP="0084078A">
            <w:pPr>
              <w:pStyle w:val="TableText10"/>
              <w:rPr>
                <w:color w:val="000000"/>
              </w:rPr>
            </w:pPr>
            <w:r w:rsidRPr="00DA32FC">
              <w:rPr>
                <w:color w:val="000000"/>
              </w:rPr>
              <w:t>7</w:t>
            </w:r>
          </w:p>
        </w:tc>
        <w:tc>
          <w:tcPr>
            <w:tcW w:w="1176" w:type="dxa"/>
            <w:shd w:val="clear" w:color="auto" w:fill="auto"/>
          </w:tcPr>
          <w:p w14:paraId="6726F485" w14:textId="508155A3" w:rsidR="001E01D6" w:rsidRPr="00DA32FC" w:rsidRDefault="00932D3B" w:rsidP="0084078A">
            <w:pPr>
              <w:pStyle w:val="TableText10"/>
              <w:rPr>
                <w:color w:val="000000"/>
              </w:rPr>
            </w:pPr>
            <w:r w:rsidRPr="00DA32FC">
              <w:rPr>
                <w:color w:val="000000"/>
              </w:rPr>
              <w:t>38</w:t>
            </w:r>
            <w:r w:rsidR="001E01D6" w:rsidRPr="00DA32FC">
              <w:rPr>
                <w:color w:val="000000"/>
              </w:rPr>
              <w:t xml:space="preserve"> (2) (b)</w:t>
            </w:r>
          </w:p>
        </w:tc>
        <w:tc>
          <w:tcPr>
            <w:tcW w:w="2694" w:type="dxa"/>
            <w:shd w:val="clear" w:color="auto" w:fill="auto"/>
          </w:tcPr>
          <w:p w14:paraId="5C7F7226" w14:textId="77777777" w:rsidR="001E01D6" w:rsidRPr="00DA32FC" w:rsidRDefault="001E01D6" w:rsidP="0084078A">
            <w:pPr>
              <w:pStyle w:val="TableText10"/>
              <w:rPr>
                <w:color w:val="000000"/>
              </w:rPr>
            </w:pPr>
            <w:r w:rsidRPr="00DA32FC">
              <w:rPr>
                <w:color w:val="000000"/>
              </w:rPr>
              <w:t>refuse to allow application for payment management plan</w:t>
            </w:r>
          </w:p>
        </w:tc>
        <w:tc>
          <w:tcPr>
            <w:tcW w:w="2878" w:type="dxa"/>
            <w:shd w:val="clear" w:color="auto" w:fill="auto"/>
          </w:tcPr>
          <w:p w14:paraId="204B01DC" w14:textId="77777777" w:rsidR="001E01D6" w:rsidRPr="00DA32FC" w:rsidRDefault="001E01D6" w:rsidP="0084078A">
            <w:pPr>
              <w:pStyle w:val="TableText10"/>
              <w:rPr>
                <w:strike/>
                <w:color w:val="000000"/>
              </w:rPr>
            </w:pPr>
            <w:r w:rsidRPr="00DA32FC">
              <w:rPr>
                <w:color w:val="000000"/>
              </w:rPr>
              <w:t>applicant for payment plan</w:t>
            </w:r>
          </w:p>
        </w:tc>
      </w:tr>
      <w:tr w:rsidR="001E01D6" w:rsidRPr="00DA32FC" w14:paraId="33AA6E89" w14:textId="77777777" w:rsidTr="0084078A">
        <w:trPr>
          <w:cantSplit/>
        </w:trPr>
        <w:tc>
          <w:tcPr>
            <w:tcW w:w="1200" w:type="dxa"/>
            <w:shd w:val="clear" w:color="auto" w:fill="auto"/>
          </w:tcPr>
          <w:p w14:paraId="3DFAA89A" w14:textId="77777777" w:rsidR="001E01D6" w:rsidRPr="00DA32FC" w:rsidRDefault="001E01D6" w:rsidP="0084078A">
            <w:pPr>
              <w:pStyle w:val="TableText10"/>
              <w:rPr>
                <w:color w:val="000000"/>
              </w:rPr>
            </w:pPr>
            <w:r w:rsidRPr="00DA32FC">
              <w:rPr>
                <w:color w:val="000000"/>
              </w:rPr>
              <w:t>8</w:t>
            </w:r>
          </w:p>
        </w:tc>
        <w:tc>
          <w:tcPr>
            <w:tcW w:w="1176" w:type="dxa"/>
            <w:shd w:val="clear" w:color="auto" w:fill="auto"/>
          </w:tcPr>
          <w:p w14:paraId="542300DF" w14:textId="4B7DC73D" w:rsidR="001E01D6" w:rsidRPr="00DA32FC" w:rsidRDefault="00932D3B" w:rsidP="0084078A">
            <w:pPr>
              <w:pStyle w:val="TableText10"/>
              <w:rPr>
                <w:color w:val="000000"/>
              </w:rPr>
            </w:pPr>
            <w:r w:rsidRPr="00DA32FC">
              <w:rPr>
                <w:color w:val="000000"/>
              </w:rPr>
              <w:t>39</w:t>
            </w:r>
            <w:r w:rsidR="00EF166A" w:rsidRPr="00DA32FC">
              <w:rPr>
                <w:color w:val="000000"/>
              </w:rPr>
              <w:t xml:space="preserve"> (2)</w:t>
            </w:r>
          </w:p>
        </w:tc>
        <w:tc>
          <w:tcPr>
            <w:tcW w:w="2694" w:type="dxa"/>
            <w:shd w:val="clear" w:color="auto" w:fill="auto"/>
          </w:tcPr>
          <w:p w14:paraId="5DE55E8D" w14:textId="74360FF3" w:rsidR="001E01D6" w:rsidRPr="00DA32FC" w:rsidRDefault="001E01D6" w:rsidP="0084078A">
            <w:pPr>
              <w:pStyle w:val="TableText10"/>
              <w:rPr>
                <w:color w:val="000000"/>
              </w:rPr>
            </w:pPr>
            <w:r w:rsidRPr="00DA32FC">
              <w:rPr>
                <w:color w:val="000000"/>
              </w:rPr>
              <w:t xml:space="preserve">refuse </w:t>
            </w:r>
            <w:r w:rsidR="00155899" w:rsidRPr="00DA32FC">
              <w:rPr>
                <w:color w:val="000000"/>
              </w:rPr>
              <w:t xml:space="preserve">or agree </w:t>
            </w:r>
            <w:r w:rsidRPr="00DA32FC">
              <w:rPr>
                <w:color w:val="000000"/>
              </w:rPr>
              <w:t>to exempt applicant from canopy contribution agreement</w:t>
            </w:r>
          </w:p>
        </w:tc>
        <w:tc>
          <w:tcPr>
            <w:tcW w:w="2878" w:type="dxa"/>
            <w:shd w:val="clear" w:color="auto" w:fill="auto"/>
          </w:tcPr>
          <w:p w14:paraId="43692482" w14:textId="77777777" w:rsidR="001E01D6" w:rsidRPr="00DA32FC" w:rsidRDefault="001E01D6" w:rsidP="0084078A">
            <w:pPr>
              <w:pStyle w:val="TableText10"/>
              <w:rPr>
                <w:color w:val="000000"/>
              </w:rPr>
            </w:pPr>
            <w:r w:rsidRPr="00DA32FC">
              <w:rPr>
                <w:color w:val="000000"/>
              </w:rPr>
              <w:t>applicant for exemption, lessee of land</w:t>
            </w:r>
          </w:p>
        </w:tc>
      </w:tr>
      <w:tr w:rsidR="001E01D6" w:rsidRPr="00DA32FC" w14:paraId="36FEC9EA" w14:textId="77777777" w:rsidTr="0084078A">
        <w:trPr>
          <w:cantSplit/>
        </w:trPr>
        <w:tc>
          <w:tcPr>
            <w:tcW w:w="1200" w:type="dxa"/>
            <w:shd w:val="clear" w:color="auto" w:fill="auto"/>
          </w:tcPr>
          <w:p w14:paraId="2C5F5969" w14:textId="77777777" w:rsidR="001E01D6" w:rsidRPr="00DA32FC" w:rsidRDefault="001E01D6" w:rsidP="0084078A">
            <w:pPr>
              <w:pStyle w:val="TableText10"/>
              <w:rPr>
                <w:color w:val="000000"/>
              </w:rPr>
            </w:pPr>
            <w:r w:rsidRPr="00DA32FC">
              <w:rPr>
                <w:color w:val="000000"/>
              </w:rPr>
              <w:t>9</w:t>
            </w:r>
          </w:p>
        </w:tc>
        <w:tc>
          <w:tcPr>
            <w:tcW w:w="1176" w:type="dxa"/>
            <w:shd w:val="clear" w:color="auto" w:fill="auto"/>
          </w:tcPr>
          <w:p w14:paraId="60F5CA3D" w14:textId="5E9F643D" w:rsidR="001E01D6" w:rsidRPr="00DA32FC" w:rsidRDefault="00932D3B" w:rsidP="0084078A">
            <w:pPr>
              <w:pStyle w:val="TableText10"/>
              <w:rPr>
                <w:color w:val="000000"/>
              </w:rPr>
            </w:pPr>
            <w:r w:rsidRPr="00DA32FC">
              <w:rPr>
                <w:color w:val="000000"/>
              </w:rPr>
              <w:t>85</w:t>
            </w:r>
            <w:r w:rsidR="001E01D6" w:rsidRPr="00DA32FC">
              <w:rPr>
                <w:color w:val="000000"/>
              </w:rPr>
              <w:t xml:space="preserve"> (1)</w:t>
            </w:r>
          </w:p>
        </w:tc>
        <w:tc>
          <w:tcPr>
            <w:tcW w:w="2694" w:type="dxa"/>
            <w:shd w:val="clear" w:color="auto" w:fill="auto"/>
          </w:tcPr>
          <w:p w14:paraId="505C6FBC" w14:textId="77777777" w:rsidR="001E01D6" w:rsidRPr="00DA32FC" w:rsidRDefault="001E01D6" w:rsidP="0084078A">
            <w:pPr>
              <w:pStyle w:val="TableText10"/>
              <w:rPr>
                <w:color w:val="000000"/>
              </w:rPr>
            </w:pPr>
            <w:r w:rsidRPr="00DA32FC">
              <w:rPr>
                <w:color w:val="000000"/>
              </w:rPr>
              <w:t>approve, or refuse to approve, tree management plan</w:t>
            </w:r>
          </w:p>
        </w:tc>
        <w:tc>
          <w:tcPr>
            <w:tcW w:w="2878" w:type="dxa"/>
            <w:shd w:val="clear" w:color="auto" w:fill="auto"/>
          </w:tcPr>
          <w:p w14:paraId="05375684" w14:textId="77777777" w:rsidR="001E01D6" w:rsidRPr="00DA32FC" w:rsidRDefault="001E01D6" w:rsidP="0084078A">
            <w:pPr>
              <w:pStyle w:val="TableText10"/>
              <w:rPr>
                <w:color w:val="000000"/>
              </w:rPr>
            </w:pPr>
            <w:r w:rsidRPr="00DA32FC">
              <w:rPr>
                <w:color w:val="000000"/>
              </w:rPr>
              <w:t>applicant for approval, lessee of land, heritage council, representative Aboriginal organisation</w:t>
            </w:r>
          </w:p>
        </w:tc>
      </w:tr>
      <w:tr w:rsidR="001E01D6" w:rsidRPr="00DA32FC" w14:paraId="05FFE743" w14:textId="77777777" w:rsidTr="0084078A">
        <w:trPr>
          <w:cantSplit/>
        </w:trPr>
        <w:tc>
          <w:tcPr>
            <w:tcW w:w="1200" w:type="dxa"/>
            <w:shd w:val="clear" w:color="auto" w:fill="auto"/>
          </w:tcPr>
          <w:p w14:paraId="6794E62E" w14:textId="77777777" w:rsidR="001E01D6" w:rsidRPr="00DA32FC" w:rsidRDefault="001E01D6" w:rsidP="00DF6D39">
            <w:pPr>
              <w:pStyle w:val="TableText10"/>
              <w:keepNext/>
              <w:rPr>
                <w:color w:val="000000"/>
              </w:rPr>
            </w:pPr>
            <w:r w:rsidRPr="00DA32FC">
              <w:rPr>
                <w:color w:val="000000"/>
              </w:rPr>
              <w:lastRenderedPageBreak/>
              <w:t>10</w:t>
            </w:r>
          </w:p>
        </w:tc>
        <w:tc>
          <w:tcPr>
            <w:tcW w:w="1176" w:type="dxa"/>
            <w:shd w:val="clear" w:color="auto" w:fill="auto"/>
          </w:tcPr>
          <w:p w14:paraId="564F5A30" w14:textId="22937C85" w:rsidR="001E01D6" w:rsidRPr="00DA32FC" w:rsidRDefault="00932D3B" w:rsidP="00DF6D39">
            <w:pPr>
              <w:pStyle w:val="TableText10"/>
              <w:keepNext/>
              <w:rPr>
                <w:color w:val="000000"/>
              </w:rPr>
            </w:pPr>
            <w:r w:rsidRPr="00DA32FC">
              <w:rPr>
                <w:color w:val="000000"/>
              </w:rPr>
              <w:t>93</w:t>
            </w:r>
            <w:r w:rsidR="001E01D6" w:rsidRPr="00DA32FC">
              <w:rPr>
                <w:color w:val="000000"/>
              </w:rPr>
              <w:t xml:space="preserve"> (2) (b)</w:t>
            </w:r>
          </w:p>
        </w:tc>
        <w:tc>
          <w:tcPr>
            <w:tcW w:w="2694" w:type="dxa"/>
            <w:shd w:val="clear" w:color="auto" w:fill="auto"/>
          </w:tcPr>
          <w:p w14:paraId="3D43B75C" w14:textId="77777777" w:rsidR="001E01D6" w:rsidRPr="00DA32FC" w:rsidRDefault="001E01D6" w:rsidP="00DF6D39">
            <w:pPr>
              <w:pStyle w:val="TableText10"/>
              <w:keepNext/>
              <w:rPr>
                <w:color w:val="000000"/>
              </w:rPr>
            </w:pPr>
            <w:r w:rsidRPr="00DA32FC">
              <w:rPr>
                <w:color w:val="000000"/>
              </w:rPr>
              <w:t>period of tree bond agreement</w:t>
            </w:r>
          </w:p>
        </w:tc>
        <w:tc>
          <w:tcPr>
            <w:tcW w:w="2878" w:type="dxa"/>
            <w:shd w:val="clear" w:color="auto" w:fill="auto"/>
          </w:tcPr>
          <w:p w14:paraId="69DE08AE" w14:textId="77777777" w:rsidR="001E01D6" w:rsidRPr="00DA32FC" w:rsidRDefault="001E01D6" w:rsidP="00DF6D39">
            <w:pPr>
              <w:pStyle w:val="TableText10"/>
              <w:keepNext/>
              <w:rPr>
                <w:color w:val="000000"/>
              </w:rPr>
            </w:pPr>
            <w:r w:rsidRPr="00DA32FC">
              <w:rPr>
                <w:color w:val="000000"/>
              </w:rPr>
              <w:t>party to tree bond agreement</w:t>
            </w:r>
          </w:p>
        </w:tc>
      </w:tr>
      <w:tr w:rsidR="001E01D6" w:rsidRPr="00DA32FC" w14:paraId="1888EA8E" w14:textId="77777777" w:rsidTr="0084078A">
        <w:trPr>
          <w:cantSplit/>
        </w:trPr>
        <w:tc>
          <w:tcPr>
            <w:tcW w:w="1200" w:type="dxa"/>
            <w:shd w:val="clear" w:color="auto" w:fill="auto"/>
          </w:tcPr>
          <w:p w14:paraId="7F5CCC0B" w14:textId="69421004" w:rsidR="001E01D6" w:rsidRPr="00DA32FC" w:rsidRDefault="001E01D6" w:rsidP="0084078A">
            <w:pPr>
              <w:pStyle w:val="TableText10"/>
              <w:rPr>
                <w:color w:val="000000"/>
              </w:rPr>
            </w:pPr>
            <w:r w:rsidRPr="00DA32FC">
              <w:rPr>
                <w:color w:val="000000"/>
              </w:rPr>
              <w:t>1</w:t>
            </w:r>
            <w:r w:rsidR="002704A4" w:rsidRPr="00DA32FC">
              <w:rPr>
                <w:color w:val="000000"/>
              </w:rPr>
              <w:t>1</w:t>
            </w:r>
          </w:p>
        </w:tc>
        <w:tc>
          <w:tcPr>
            <w:tcW w:w="1176" w:type="dxa"/>
            <w:shd w:val="clear" w:color="auto" w:fill="auto"/>
          </w:tcPr>
          <w:p w14:paraId="260CCECA" w14:textId="28346762" w:rsidR="001E01D6" w:rsidRPr="00DA32FC" w:rsidRDefault="00932D3B" w:rsidP="0084078A">
            <w:pPr>
              <w:pStyle w:val="TableText10"/>
              <w:rPr>
                <w:color w:val="000000"/>
              </w:rPr>
            </w:pPr>
            <w:r w:rsidRPr="00DA32FC">
              <w:rPr>
                <w:color w:val="000000"/>
              </w:rPr>
              <w:t>96</w:t>
            </w:r>
          </w:p>
        </w:tc>
        <w:tc>
          <w:tcPr>
            <w:tcW w:w="2694" w:type="dxa"/>
            <w:shd w:val="clear" w:color="auto" w:fill="auto"/>
          </w:tcPr>
          <w:p w14:paraId="5465DA8C" w14:textId="77777777" w:rsidR="001E01D6" w:rsidRPr="00DA32FC" w:rsidRDefault="001E01D6" w:rsidP="0084078A">
            <w:pPr>
              <w:pStyle w:val="TableText10"/>
              <w:rPr>
                <w:color w:val="000000"/>
              </w:rPr>
            </w:pPr>
            <w:r w:rsidRPr="00DA32FC">
              <w:rPr>
                <w:color w:val="000000"/>
              </w:rPr>
              <w:t>refuse to pay back tree bond, in full or part</w:t>
            </w:r>
          </w:p>
        </w:tc>
        <w:tc>
          <w:tcPr>
            <w:tcW w:w="2878" w:type="dxa"/>
            <w:shd w:val="clear" w:color="auto" w:fill="auto"/>
          </w:tcPr>
          <w:p w14:paraId="627E0B6B" w14:textId="77777777" w:rsidR="001E01D6" w:rsidRPr="00DA32FC" w:rsidRDefault="001E01D6" w:rsidP="0084078A">
            <w:pPr>
              <w:pStyle w:val="TableText10"/>
              <w:rPr>
                <w:color w:val="000000"/>
              </w:rPr>
            </w:pPr>
            <w:r w:rsidRPr="00DA32FC">
              <w:rPr>
                <w:color w:val="000000"/>
              </w:rPr>
              <w:t>party to tree bond agreement</w:t>
            </w:r>
          </w:p>
        </w:tc>
      </w:tr>
    </w:tbl>
    <w:p w14:paraId="579B0587" w14:textId="20414E4B" w:rsidR="001E01D6" w:rsidRPr="00DA32FC" w:rsidRDefault="00DA32FC" w:rsidP="00FC1BD5">
      <w:pPr>
        <w:pStyle w:val="Sched-Part"/>
        <w:suppressLineNumbers/>
        <w:ind w:left="2603" w:hanging="2603"/>
      </w:pPr>
      <w:bookmarkStart w:id="205" w:name="_Toc110002114"/>
      <w:r w:rsidRPr="00DA32FC">
        <w:rPr>
          <w:rStyle w:val="CharPartNo"/>
        </w:rPr>
        <w:t>Part 1.2</w:t>
      </w:r>
      <w:r w:rsidRPr="00DA32FC">
        <w:rPr>
          <w:color w:val="000000"/>
        </w:rPr>
        <w:tab/>
      </w:r>
      <w:r w:rsidR="001E01D6" w:rsidRPr="00DA32FC">
        <w:rPr>
          <w:rStyle w:val="CharPartText"/>
          <w:color w:val="000000"/>
        </w:rPr>
        <w:t>Reviewable decisions</w:t>
      </w:r>
      <w:bookmarkEnd w:id="205"/>
    </w:p>
    <w:p w14:paraId="712FF1DE" w14:textId="77777777" w:rsidR="001E01D6" w:rsidRPr="00DA32FC" w:rsidRDefault="001E01D6" w:rsidP="001E01D6">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2694"/>
        <w:gridCol w:w="2878"/>
      </w:tblGrid>
      <w:tr w:rsidR="001E01D6" w:rsidRPr="00DA32FC" w14:paraId="0F817B42" w14:textId="77777777" w:rsidTr="0084078A">
        <w:trPr>
          <w:cantSplit/>
          <w:tblHeader/>
        </w:trPr>
        <w:tc>
          <w:tcPr>
            <w:tcW w:w="1200" w:type="dxa"/>
            <w:tcBorders>
              <w:bottom w:val="single" w:sz="4" w:space="0" w:color="auto"/>
            </w:tcBorders>
          </w:tcPr>
          <w:p w14:paraId="575ECC15" w14:textId="77777777" w:rsidR="001E01D6" w:rsidRPr="00DA32FC" w:rsidRDefault="001E01D6" w:rsidP="0084078A">
            <w:pPr>
              <w:pStyle w:val="TableColHd"/>
              <w:rPr>
                <w:color w:val="000000"/>
              </w:rPr>
            </w:pPr>
            <w:r w:rsidRPr="00DA32FC">
              <w:rPr>
                <w:color w:val="000000"/>
              </w:rPr>
              <w:t>column 1</w:t>
            </w:r>
          </w:p>
          <w:p w14:paraId="6AC813F9" w14:textId="77777777" w:rsidR="001E01D6" w:rsidRPr="00DA32FC" w:rsidRDefault="001E01D6" w:rsidP="0084078A">
            <w:pPr>
              <w:pStyle w:val="TableColHd"/>
              <w:rPr>
                <w:color w:val="000000"/>
              </w:rPr>
            </w:pPr>
            <w:r w:rsidRPr="00DA32FC">
              <w:rPr>
                <w:color w:val="000000"/>
              </w:rPr>
              <w:t>item</w:t>
            </w:r>
          </w:p>
        </w:tc>
        <w:tc>
          <w:tcPr>
            <w:tcW w:w="1176" w:type="dxa"/>
            <w:tcBorders>
              <w:bottom w:val="single" w:sz="4" w:space="0" w:color="auto"/>
            </w:tcBorders>
          </w:tcPr>
          <w:p w14:paraId="18B32933" w14:textId="77777777" w:rsidR="001E01D6" w:rsidRPr="00DA32FC" w:rsidRDefault="001E01D6" w:rsidP="0084078A">
            <w:pPr>
              <w:pStyle w:val="TableColHd"/>
              <w:rPr>
                <w:color w:val="000000"/>
              </w:rPr>
            </w:pPr>
            <w:r w:rsidRPr="00DA32FC">
              <w:rPr>
                <w:color w:val="000000"/>
              </w:rPr>
              <w:t>column 2</w:t>
            </w:r>
          </w:p>
          <w:p w14:paraId="2C40592D" w14:textId="77777777" w:rsidR="001E01D6" w:rsidRPr="00DA32FC" w:rsidRDefault="001E01D6" w:rsidP="0084078A">
            <w:pPr>
              <w:pStyle w:val="TableColHd"/>
              <w:rPr>
                <w:color w:val="000000"/>
              </w:rPr>
            </w:pPr>
            <w:r w:rsidRPr="00DA32FC">
              <w:rPr>
                <w:color w:val="000000"/>
              </w:rPr>
              <w:t>section</w:t>
            </w:r>
          </w:p>
        </w:tc>
        <w:tc>
          <w:tcPr>
            <w:tcW w:w="2694" w:type="dxa"/>
            <w:tcBorders>
              <w:bottom w:val="single" w:sz="4" w:space="0" w:color="auto"/>
            </w:tcBorders>
          </w:tcPr>
          <w:p w14:paraId="3BA9F069" w14:textId="77777777" w:rsidR="001E01D6" w:rsidRPr="00DA32FC" w:rsidRDefault="001E01D6" w:rsidP="0084078A">
            <w:pPr>
              <w:pStyle w:val="TableColHd"/>
              <w:rPr>
                <w:color w:val="000000"/>
              </w:rPr>
            </w:pPr>
            <w:r w:rsidRPr="00DA32FC">
              <w:rPr>
                <w:color w:val="000000"/>
              </w:rPr>
              <w:t>column 3</w:t>
            </w:r>
          </w:p>
          <w:p w14:paraId="0178B68D" w14:textId="77777777" w:rsidR="001E01D6" w:rsidRPr="00DA32FC" w:rsidRDefault="001E01D6" w:rsidP="0084078A">
            <w:pPr>
              <w:pStyle w:val="TableColHd"/>
              <w:rPr>
                <w:color w:val="000000"/>
              </w:rPr>
            </w:pPr>
            <w:r w:rsidRPr="00DA32FC">
              <w:rPr>
                <w:color w:val="000000"/>
              </w:rPr>
              <w:t>decision</w:t>
            </w:r>
          </w:p>
        </w:tc>
        <w:tc>
          <w:tcPr>
            <w:tcW w:w="2878" w:type="dxa"/>
            <w:tcBorders>
              <w:bottom w:val="single" w:sz="4" w:space="0" w:color="auto"/>
            </w:tcBorders>
          </w:tcPr>
          <w:p w14:paraId="0F0000DD" w14:textId="77777777" w:rsidR="001E01D6" w:rsidRPr="00DA32FC" w:rsidRDefault="001E01D6" w:rsidP="0084078A">
            <w:pPr>
              <w:pStyle w:val="TableColHd"/>
              <w:rPr>
                <w:color w:val="000000"/>
              </w:rPr>
            </w:pPr>
            <w:r w:rsidRPr="00DA32FC">
              <w:rPr>
                <w:color w:val="000000"/>
              </w:rPr>
              <w:t>column 4</w:t>
            </w:r>
          </w:p>
          <w:p w14:paraId="0E2DD643" w14:textId="77777777" w:rsidR="001E01D6" w:rsidRPr="00DA32FC" w:rsidRDefault="001E01D6" w:rsidP="0084078A">
            <w:pPr>
              <w:pStyle w:val="TableColHd"/>
              <w:rPr>
                <w:color w:val="000000"/>
              </w:rPr>
            </w:pPr>
            <w:r w:rsidRPr="00DA32FC">
              <w:rPr>
                <w:color w:val="000000"/>
              </w:rPr>
              <w:t>entity</w:t>
            </w:r>
          </w:p>
        </w:tc>
      </w:tr>
      <w:tr w:rsidR="001E01D6" w:rsidRPr="00DA32FC" w14:paraId="6A317699" w14:textId="77777777" w:rsidTr="0084078A">
        <w:trPr>
          <w:cantSplit/>
        </w:trPr>
        <w:tc>
          <w:tcPr>
            <w:tcW w:w="1200" w:type="dxa"/>
          </w:tcPr>
          <w:p w14:paraId="75624391" w14:textId="77777777" w:rsidR="001E01D6" w:rsidRPr="00DA32FC" w:rsidRDefault="001E01D6" w:rsidP="0084078A">
            <w:pPr>
              <w:pStyle w:val="TableText10"/>
              <w:rPr>
                <w:color w:val="000000"/>
              </w:rPr>
            </w:pPr>
            <w:r w:rsidRPr="00DA32FC">
              <w:rPr>
                <w:color w:val="000000"/>
              </w:rPr>
              <w:t>1</w:t>
            </w:r>
          </w:p>
        </w:tc>
        <w:tc>
          <w:tcPr>
            <w:tcW w:w="1176" w:type="dxa"/>
          </w:tcPr>
          <w:p w14:paraId="55C6F6CA" w14:textId="48AB190D" w:rsidR="001E01D6" w:rsidRPr="00DA32FC" w:rsidRDefault="00932D3B" w:rsidP="0084078A">
            <w:pPr>
              <w:pStyle w:val="TableText10"/>
              <w:rPr>
                <w:color w:val="000000"/>
              </w:rPr>
            </w:pPr>
            <w:r w:rsidRPr="00DA32FC">
              <w:rPr>
                <w:color w:val="000000"/>
              </w:rPr>
              <w:t>44</w:t>
            </w:r>
          </w:p>
        </w:tc>
        <w:tc>
          <w:tcPr>
            <w:tcW w:w="2694" w:type="dxa"/>
          </w:tcPr>
          <w:p w14:paraId="4CF69533" w14:textId="77777777" w:rsidR="001E01D6" w:rsidRPr="00DA32FC" w:rsidRDefault="001E01D6" w:rsidP="0084078A">
            <w:pPr>
              <w:pStyle w:val="TableText10"/>
              <w:rPr>
                <w:color w:val="000000"/>
              </w:rPr>
            </w:pPr>
            <w:r w:rsidRPr="00DA32FC">
              <w:rPr>
                <w:color w:val="000000"/>
              </w:rPr>
              <w:t>give tree protection direction</w:t>
            </w:r>
          </w:p>
        </w:tc>
        <w:tc>
          <w:tcPr>
            <w:tcW w:w="2878" w:type="dxa"/>
          </w:tcPr>
          <w:p w14:paraId="2AC69BFF" w14:textId="3FA7B7C1"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person given direction</w:t>
            </w:r>
          </w:p>
          <w:p w14:paraId="205B50A4" w14:textId="0E787EDE"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lessee or occupier of land to which direction relates</w:t>
            </w:r>
          </w:p>
        </w:tc>
      </w:tr>
      <w:tr w:rsidR="001E01D6" w:rsidRPr="00DA32FC" w14:paraId="32A7DC94" w14:textId="77777777" w:rsidTr="0084078A">
        <w:trPr>
          <w:cantSplit/>
        </w:trPr>
        <w:tc>
          <w:tcPr>
            <w:tcW w:w="1200" w:type="dxa"/>
          </w:tcPr>
          <w:p w14:paraId="069FAF51" w14:textId="77777777" w:rsidR="001E01D6" w:rsidRPr="00DA32FC" w:rsidRDefault="001E01D6" w:rsidP="0084078A">
            <w:pPr>
              <w:pStyle w:val="TableText10"/>
              <w:rPr>
                <w:color w:val="000000"/>
              </w:rPr>
            </w:pPr>
            <w:r w:rsidRPr="00DA32FC">
              <w:rPr>
                <w:color w:val="000000"/>
              </w:rPr>
              <w:t>2</w:t>
            </w:r>
          </w:p>
        </w:tc>
        <w:tc>
          <w:tcPr>
            <w:tcW w:w="1176" w:type="dxa"/>
          </w:tcPr>
          <w:p w14:paraId="371560D6" w14:textId="36DE0CB1" w:rsidR="001E01D6" w:rsidRPr="00DA32FC" w:rsidRDefault="00932D3B" w:rsidP="0084078A">
            <w:pPr>
              <w:pStyle w:val="TableText10"/>
              <w:rPr>
                <w:color w:val="000000"/>
              </w:rPr>
            </w:pPr>
            <w:r w:rsidRPr="00DA32FC">
              <w:rPr>
                <w:color w:val="000000"/>
              </w:rPr>
              <w:t>55</w:t>
            </w:r>
          </w:p>
        </w:tc>
        <w:tc>
          <w:tcPr>
            <w:tcW w:w="2694" w:type="dxa"/>
          </w:tcPr>
          <w:p w14:paraId="4A30C43D" w14:textId="77777777" w:rsidR="001E01D6" w:rsidRPr="00DA32FC" w:rsidRDefault="001E01D6" w:rsidP="0084078A">
            <w:pPr>
              <w:pStyle w:val="TableText10"/>
              <w:rPr>
                <w:color w:val="000000"/>
              </w:rPr>
            </w:pPr>
            <w:r w:rsidRPr="00DA32FC">
              <w:rPr>
                <w:color w:val="000000"/>
              </w:rPr>
              <w:t>approve, or refuse to approve, provisional registration of tree</w:t>
            </w:r>
          </w:p>
        </w:tc>
        <w:tc>
          <w:tcPr>
            <w:tcW w:w="2878" w:type="dxa"/>
          </w:tcPr>
          <w:p w14:paraId="4BE53179" w14:textId="7AFD2E02"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56</w:t>
            </w:r>
            <w:r w:rsidRPr="00DA32FC">
              <w:rPr>
                <w:color w:val="000000"/>
              </w:rPr>
              <w:t xml:space="preserve"> (1), of registration decision</w:t>
            </w:r>
          </w:p>
        </w:tc>
      </w:tr>
      <w:tr w:rsidR="001E01D6" w:rsidRPr="00DA32FC" w14:paraId="588CF2ED" w14:textId="77777777" w:rsidTr="0084078A">
        <w:trPr>
          <w:cantSplit/>
        </w:trPr>
        <w:tc>
          <w:tcPr>
            <w:tcW w:w="1200" w:type="dxa"/>
          </w:tcPr>
          <w:p w14:paraId="6CC5E9A3" w14:textId="77777777" w:rsidR="001E01D6" w:rsidRPr="00DA32FC" w:rsidRDefault="001E01D6" w:rsidP="0084078A">
            <w:pPr>
              <w:pStyle w:val="TableText10"/>
              <w:rPr>
                <w:color w:val="000000"/>
              </w:rPr>
            </w:pPr>
            <w:r w:rsidRPr="00DA32FC">
              <w:rPr>
                <w:color w:val="000000"/>
              </w:rPr>
              <w:t>3</w:t>
            </w:r>
          </w:p>
        </w:tc>
        <w:tc>
          <w:tcPr>
            <w:tcW w:w="1176" w:type="dxa"/>
          </w:tcPr>
          <w:p w14:paraId="7FA1042D" w14:textId="4FF86AD9" w:rsidR="001E01D6" w:rsidRPr="00DA32FC" w:rsidRDefault="00932D3B" w:rsidP="0084078A">
            <w:pPr>
              <w:pStyle w:val="TableText10"/>
              <w:rPr>
                <w:color w:val="000000"/>
              </w:rPr>
            </w:pPr>
            <w:r w:rsidRPr="00DA32FC">
              <w:rPr>
                <w:color w:val="000000"/>
              </w:rPr>
              <w:t>60</w:t>
            </w:r>
          </w:p>
        </w:tc>
        <w:tc>
          <w:tcPr>
            <w:tcW w:w="2694" w:type="dxa"/>
          </w:tcPr>
          <w:p w14:paraId="5F2A3D30" w14:textId="77777777" w:rsidR="001E01D6" w:rsidRPr="00DA32FC" w:rsidRDefault="001E01D6" w:rsidP="0084078A">
            <w:pPr>
              <w:pStyle w:val="TableText10"/>
              <w:rPr>
                <w:color w:val="000000"/>
              </w:rPr>
            </w:pPr>
            <w:r w:rsidRPr="00DA32FC">
              <w:rPr>
                <w:color w:val="000000"/>
              </w:rPr>
              <w:t>approve, or refuse to approve, registration of tree</w:t>
            </w:r>
          </w:p>
        </w:tc>
        <w:tc>
          <w:tcPr>
            <w:tcW w:w="2878" w:type="dxa"/>
          </w:tcPr>
          <w:p w14:paraId="727A4A9A" w14:textId="106DBA3A"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61</w:t>
            </w:r>
            <w:r w:rsidRPr="00DA32FC">
              <w:rPr>
                <w:color w:val="000000"/>
              </w:rPr>
              <w:t xml:space="preserve"> (1) (a), (b), (c), (e), (f) or (g) of registration decision</w:t>
            </w:r>
          </w:p>
        </w:tc>
      </w:tr>
      <w:tr w:rsidR="001E01D6" w:rsidRPr="00DA32FC" w14:paraId="27468136" w14:textId="77777777" w:rsidTr="0084078A">
        <w:trPr>
          <w:cantSplit/>
        </w:trPr>
        <w:tc>
          <w:tcPr>
            <w:tcW w:w="1200" w:type="dxa"/>
          </w:tcPr>
          <w:p w14:paraId="3250470A" w14:textId="77777777" w:rsidR="001E01D6" w:rsidRPr="00DA32FC" w:rsidRDefault="001E01D6" w:rsidP="0084078A">
            <w:pPr>
              <w:pStyle w:val="TableText10"/>
              <w:rPr>
                <w:color w:val="000000"/>
              </w:rPr>
            </w:pPr>
            <w:r w:rsidRPr="00DA32FC">
              <w:rPr>
                <w:color w:val="000000"/>
              </w:rPr>
              <w:t>4</w:t>
            </w:r>
          </w:p>
        </w:tc>
        <w:tc>
          <w:tcPr>
            <w:tcW w:w="1176" w:type="dxa"/>
          </w:tcPr>
          <w:p w14:paraId="4CC21569" w14:textId="4DCB83CF" w:rsidR="001E01D6" w:rsidRPr="00DA32FC" w:rsidRDefault="00932D3B" w:rsidP="0084078A">
            <w:pPr>
              <w:pStyle w:val="TableText10"/>
              <w:rPr>
                <w:color w:val="000000"/>
              </w:rPr>
            </w:pPr>
            <w:r w:rsidRPr="00DA32FC">
              <w:rPr>
                <w:color w:val="000000"/>
              </w:rPr>
              <w:t>66</w:t>
            </w:r>
          </w:p>
        </w:tc>
        <w:tc>
          <w:tcPr>
            <w:tcW w:w="2694" w:type="dxa"/>
          </w:tcPr>
          <w:p w14:paraId="4CBC419F" w14:textId="4F1CE02E" w:rsidR="001E01D6" w:rsidRPr="00DA32FC" w:rsidRDefault="001E01D6" w:rsidP="0084078A">
            <w:pPr>
              <w:pStyle w:val="TableText10"/>
              <w:rPr>
                <w:color w:val="000000"/>
              </w:rPr>
            </w:pPr>
            <w:r w:rsidRPr="00DA32FC">
              <w:rPr>
                <w:color w:val="000000"/>
              </w:rPr>
              <w:t xml:space="preserve">cancel, or refuse to cancel, </w:t>
            </w:r>
            <w:r w:rsidR="004E06A3" w:rsidRPr="00DA32FC">
              <w:rPr>
                <w:color w:val="000000"/>
              </w:rPr>
              <w:t>tree’s registration</w:t>
            </w:r>
          </w:p>
        </w:tc>
        <w:tc>
          <w:tcPr>
            <w:tcW w:w="2878" w:type="dxa"/>
          </w:tcPr>
          <w:p w14:paraId="6D2E60DA" w14:textId="084EC3D7" w:rsidR="001E01D6" w:rsidRPr="00DA32FC" w:rsidRDefault="001E01D6" w:rsidP="0084078A">
            <w:pPr>
              <w:pStyle w:val="TableText10"/>
              <w:rPr>
                <w:color w:val="000000"/>
              </w:rPr>
            </w:pPr>
            <w:r w:rsidRPr="00DA32FC">
              <w:rPr>
                <w:color w:val="000000"/>
              </w:rPr>
              <w:t xml:space="preserve">person given written notice, under s </w:t>
            </w:r>
            <w:r w:rsidR="00932D3B" w:rsidRPr="00DA32FC">
              <w:rPr>
                <w:color w:val="000000"/>
              </w:rPr>
              <w:t>67</w:t>
            </w:r>
            <w:r w:rsidRPr="00DA32FC">
              <w:rPr>
                <w:color w:val="000000"/>
              </w:rPr>
              <w:t xml:space="preserve"> (1) (a), (b), (c), (e) or (f), of decision to cancel, or refuse to cancel, registration</w:t>
            </w:r>
          </w:p>
        </w:tc>
      </w:tr>
      <w:tr w:rsidR="001E01D6" w:rsidRPr="00DA32FC" w14:paraId="3DAB3687" w14:textId="77777777" w:rsidTr="0084078A">
        <w:trPr>
          <w:cantSplit/>
        </w:trPr>
        <w:tc>
          <w:tcPr>
            <w:tcW w:w="1200" w:type="dxa"/>
          </w:tcPr>
          <w:p w14:paraId="56D7AB64" w14:textId="77777777" w:rsidR="001E01D6" w:rsidRPr="00DA32FC" w:rsidRDefault="001E01D6" w:rsidP="0084078A">
            <w:pPr>
              <w:pStyle w:val="TableText10"/>
              <w:rPr>
                <w:color w:val="000000"/>
              </w:rPr>
            </w:pPr>
            <w:r w:rsidRPr="00DA32FC">
              <w:rPr>
                <w:color w:val="000000"/>
              </w:rPr>
              <w:t>5</w:t>
            </w:r>
          </w:p>
        </w:tc>
        <w:tc>
          <w:tcPr>
            <w:tcW w:w="1176" w:type="dxa"/>
          </w:tcPr>
          <w:p w14:paraId="2AD6ECB4" w14:textId="25A3478C" w:rsidR="001E01D6" w:rsidRPr="00DA32FC" w:rsidRDefault="00932D3B" w:rsidP="0084078A">
            <w:pPr>
              <w:pStyle w:val="TableText10"/>
              <w:rPr>
                <w:color w:val="000000"/>
              </w:rPr>
            </w:pPr>
            <w:r w:rsidRPr="00DA32FC">
              <w:rPr>
                <w:color w:val="000000"/>
              </w:rPr>
              <w:t>69</w:t>
            </w:r>
          </w:p>
        </w:tc>
        <w:tc>
          <w:tcPr>
            <w:tcW w:w="2694" w:type="dxa"/>
          </w:tcPr>
          <w:p w14:paraId="124372E9" w14:textId="77777777" w:rsidR="001E01D6" w:rsidRPr="00DA32FC" w:rsidRDefault="001E01D6" w:rsidP="0084078A">
            <w:pPr>
              <w:pStyle w:val="TableText10"/>
              <w:rPr>
                <w:color w:val="000000"/>
              </w:rPr>
            </w:pPr>
            <w:r w:rsidRPr="00DA32FC">
              <w:rPr>
                <w:color w:val="000000"/>
              </w:rPr>
              <w:t>make site declaration</w:t>
            </w:r>
          </w:p>
        </w:tc>
        <w:tc>
          <w:tcPr>
            <w:tcW w:w="2878" w:type="dxa"/>
          </w:tcPr>
          <w:p w14:paraId="409C0CFE" w14:textId="77777777" w:rsidR="001E01D6" w:rsidRPr="00DA32FC" w:rsidRDefault="001E01D6" w:rsidP="0084078A">
            <w:pPr>
              <w:pStyle w:val="TableText10"/>
              <w:rPr>
                <w:color w:val="000000"/>
              </w:rPr>
            </w:pPr>
            <w:r w:rsidRPr="00DA32FC">
              <w:rPr>
                <w:color w:val="000000"/>
              </w:rPr>
              <w:t>lessee of land to which site declaration relates</w:t>
            </w:r>
          </w:p>
        </w:tc>
      </w:tr>
      <w:tr w:rsidR="001E01D6" w:rsidRPr="00DA32FC" w14:paraId="544C0B0B" w14:textId="77777777" w:rsidTr="0084078A">
        <w:trPr>
          <w:cantSplit/>
        </w:trPr>
        <w:tc>
          <w:tcPr>
            <w:tcW w:w="1200" w:type="dxa"/>
          </w:tcPr>
          <w:p w14:paraId="6C57B31B" w14:textId="77777777" w:rsidR="001E01D6" w:rsidRPr="00DA32FC" w:rsidRDefault="001E01D6" w:rsidP="0084078A">
            <w:pPr>
              <w:pStyle w:val="TableText10"/>
              <w:rPr>
                <w:color w:val="000000"/>
              </w:rPr>
            </w:pPr>
            <w:r w:rsidRPr="00DA32FC">
              <w:rPr>
                <w:color w:val="000000"/>
              </w:rPr>
              <w:t>6</w:t>
            </w:r>
          </w:p>
        </w:tc>
        <w:tc>
          <w:tcPr>
            <w:tcW w:w="1176" w:type="dxa"/>
          </w:tcPr>
          <w:p w14:paraId="7B7EF962" w14:textId="6DB77E1E" w:rsidR="001E01D6" w:rsidRPr="00DA32FC" w:rsidRDefault="00932D3B" w:rsidP="0084078A">
            <w:pPr>
              <w:pStyle w:val="TableText10"/>
              <w:rPr>
                <w:color w:val="000000"/>
              </w:rPr>
            </w:pPr>
            <w:r w:rsidRPr="00DA32FC">
              <w:rPr>
                <w:color w:val="000000"/>
              </w:rPr>
              <w:t>76</w:t>
            </w:r>
          </w:p>
        </w:tc>
        <w:tc>
          <w:tcPr>
            <w:tcW w:w="2694" w:type="dxa"/>
          </w:tcPr>
          <w:p w14:paraId="51321811" w14:textId="294B0B38" w:rsidR="001E01D6" w:rsidRPr="00DA32FC" w:rsidRDefault="001E01D6" w:rsidP="0084078A">
            <w:pPr>
              <w:pStyle w:val="TableText10"/>
              <w:rPr>
                <w:color w:val="000000"/>
              </w:rPr>
            </w:pPr>
            <w:r w:rsidRPr="00DA32FC">
              <w:rPr>
                <w:color w:val="000000"/>
              </w:rPr>
              <w:t xml:space="preserve">approve, or refuse to approve, </w:t>
            </w:r>
            <w:r w:rsidR="008F7E9C" w:rsidRPr="00DA32FC">
              <w:rPr>
                <w:color w:val="000000"/>
                <w:lang w:eastAsia="en-AU"/>
              </w:rPr>
              <w:t>disclosure</w:t>
            </w:r>
            <w:r w:rsidRPr="00DA32FC">
              <w:rPr>
                <w:color w:val="000000"/>
              </w:rPr>
              <w:t xml:space="preserve"> of restricted information</w:t>
            </w:r>
          </w:p>
        </w:tc>
        <w:tc>
          <w:tcPr>
            <w:tcW w:w="2878" w:type="dxa"/>
          </w:tcPr>
          <w:p w14:paraId="09D21A92" w14:textId="2BAFB326"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applicant for approval</w:t>
            </w:r>
          </w:p>
          <w:p w14:paraId="18CAB666" w14:textId="527D4AE9" w:rsidR="0024427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244276" w:rsidRPr="00DA32FC">
              <w:rPr>
                <w:color w:val="000000"/>
              </w:rPr>
              <w:t>heritage council</w:t>
            </w:r>
          </w:p>
          <w:p w14:paraId="5C521713" w14:textId="069663BF" w:rsidR="001E01D6" w:rsidRPr="00DA32FC" w:rsidRDefault="00DA32FC" w:rsidP="00DA32FC">
            <w:pPr>
              <w:pStyle w:val="TableBullet"/>
              <w:numPr>
                <w:ilvl w:val="0"/>
                <w:numId w:val="0"/>
              </w:numPr>
              <w:ind w:left="357" w:hanging="357"/>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representative Aboriginal organisation</w:t>
            </w:r>
          </w:p>
        </w:tc>
      </w:tr>
      <w:tr w:rsidR="001E01D6" w:rsidRPr="00DA32FC" w14:paraId="289ECD46" w14:textId="77777777" w:rsidTr="0084078A">
        <w:trPr>
          <w:cantSplit/>
        </w:trPr>
        <w:tc>
          <w:tcPr>
            <w:tcW w:w="1200" w:type="dxa"/>
          </w:tcPr>
          <w:p w14:paraId="0450885B" w14:textId="77777777" w:rsidR="001E01D6" w:rsidRPr="00DA32FC" w:rsidRDefault="001E01D6" w:rsidP="0084078A">
            <w:pPr>
              <w:pStyle w:val="TableText10"/>
              <w:rPr>
                <w:color w:val="000000"/>
              </w:rPr>
            </w:pPr>
            <w:r w:rsidRPr="00DA32FC">
              <w:rPr>
                <w:color w:val="000000"/>
              </w:rPr>
              <w:t>7</w:t>
            </w:r>
          </w:p>
        </w:tc>
        <w:tc>
          <w:tcPr>
            <w:tcW w:w="1176" w:type="dxa"/>
          </w:tcPr>
          <w:p w14:paraId="208BB8FE" w14:textId="17D77A23" w:rsidR="001E01D6" w:rsidRPr="00DA32FC" w:rsidRDefault="00932D3B" w:rsidP="0084078A">
            <w:pPr>
              <w:pStyle w:val="TableText10"/>
              <w:rPr>
                <w:color w:val="000000"/>
              </w:rPr>
            </w:pPr>
            <w:r w:rsidRPr="00DA32FC">
              <w:rPr>
                <w:color w:val="000000"/>
              </w:rPr>
              <w:t>134</w:t>
            </w:r>
          </w:p>
        </w:tc>
        <w:tc>
          <w:tcPr>
            <w:tcW w:w="2694" w:type="dxa"/>
          </w:tcPr>
          <w:p w14:paraId="2B44A903" w14:textId="575DF92C" w:rsidR="001E01D6" w:rsidRPr="00DA32FC" w:rsidRDefault="001E01D6" w:rsidP="0084078A">
            <w:pPr>
              <w:pStyle w:val="TableText10"/>
              <w:rPr>
                <w:color w:val="000000"/>
              </w:rPr>
            </w:pPr>
            <w:r w:rsidRPr="00DA32FC">
              <w:rPr>
                <w:color w:val="000000"/>
              </w:rPr>
              <w:t>confirm, vary or set aside decision</w:t>
            </w:r>
            <w:r w:rsidR="00313B9C" w:rsidRPr="00DA32FC">
              <w:rPr>
                <w:color w:val="000000"/>
              </w:rPr>
              <w:t xml:space="preserve"> mentioned in sch 1, pt 1.1, items </w:t>
            </w:r>
            <w:r w:rsidR="00425101" w:rsidRPr="00DA32FC">
              <w:rPr>
                <w:color w:val="000000"/>
              </w:rPr>
              <w:t>1 to 9</w:t>
            </w:r>
          </w:p>
        </w:tc>
        <w:tc>
          <w:tcPr>
            <w:tcW w:w="2878" w:type="dxa"/>
          </w:tcPr>
          <w:p w14:paraId="0414AF89" w14:textId="4EBE9BBA" w:rsidR="001E01D6" w:rsidRPr="00DA32FC" w:rsidRDefault="001E01D6" w:rsidP="0084078A">
            <w:pPr>
              <w:pStyle w:val="TableText10"/>
              <w:rPr>
                <w:color w:val="000000"/>
              </w:rPr>
            </w:pPr>
            <w:r w:rsidRPr="00DA32FC">
              <w:rPr>
                <w:color w:val="000000"/>
              </w:rPr>
              <w:t>entity who is given internal review notice for decision in relation to decision to be reviewed</w:t>
            </w:r>
          </w:p>
        </w:tc>
      </w:tr>
    </w:tbl>
    <w:p w14:paraId="0FB5C86D" w14:textId="77777777" w:rsidR="00DF6D39" w:rsidRDefault="00DF6D39" w:rsidP="005B54B4">
      <w:pPr>
        <w:pStyle w:val="03Schedule"/>
        <w:suppressLineNumbers/>
        <w:sectPr w:rsidR="00DF6D39" w:rsidSect="00DF6D39">
          <w:headerReference w:type="even" r:id="rId139"/>
          <w:headerReference w:type="default" r:id="rId140"/>
          <w:footerReference w:type="even" r:id="rId141"/>
          <w:footerReference w:type="default" r:id="rId142"/>
          <w:type w:val="continuous"/>
          <w:pgSz w:w="11907" w:h="16839" w:code="9"/>
          <w:pgMar w:top="3880" w:right="1900" w:bottom="3100" w:left="2300" w:header="1920" w:footer="1760" w:gutter="0"/>
          <w:lnNumType w:countBy="1"/>
          <w:cols w:space="720"/>
          <w:docGrid w:linePitch="326"/>
        </w:sectPr>
      </w:pPr>
    </w:p>
    <w:p w14:paraId="7B369EC2" w14:textId="77777777" w:rsidR="001E01D6" w:rsidRPr="00DA32FC" w:rsidRDefault="001E01D6" w:rsidP="005B54B4">
      <w:pPr>
        <w:pStyle w:val="PageBreak"/>
        <w:suppressLineNumbers/>
        <w:rPr>
          <w:color w:val="000000"/>
        </w:rPr>
      </w:pPr>
      <w:r w:rsidRPr="00DA32FC">
        <w:rPr>
          <w:color w:val="000000"/>
        </w:rPr>
        <w:br w:type="page"/>
      </w:r>
    </w:p>
    <w:p w14:paraId="79756831" w14:textId="77777777" w:rsidR="001E01D6" w:rsidRPr="00DA32FC" w:rsidRDefault="001E01D6" w:rsidP="001E01D6">
      <w:pPr>
        <w:pStyle w:val="Dict-Heading"/>
        <w:rPr>
          <w:color w:val="000000"/>
        </w:rPr>
      </w:pPr>
      <w:bookmarkStart w:id="206" w:name="_Toc110002115"/>
      <w:r w:rsidRPr="00DA32FC">
        <w:rPr>
          <w:color w:val="000000"/>
        </w:rPr>
        <w:lastRenderedPageBreak/>
        <w:t>Dictionary</w:t>
      </w:r>
      <w:bookmarkEnd w:id="206"/>
    </w:p>
    <w:p w14:paraId="282B1969" w14:textId="77777777" w:rsidR="001E01D6" w:rsidRPr="00DA32FC" w:rsidRDefault="001E01D6" w:rsidP="00DA32FC">
      <w:pPr>
        <w:pStyle w:val="ref"/>
        <w:keepNext/>
        <w:rPr>
          <w:color w:val="000000"/>
        </w:rPr>
      </w:pPr>
      <w:r w:rsidRPr="00DA32FC">
        <w:rPr>
          <w:color w:val="000000"/>
        </w:rPr>
        <w:t>(see s 3)</w:t>
      </w:r>
    </w:p>
    <w:p w14:paraId="187AA37E" w14:textId="7953BBC7" w:rsidR="001E01D6" w:rsidRPr="00DA32FC" w:rsidRDefault="001E01D6" w:rsidP="001E01D6">
      <w:pPr>
        <w:pStyle w:val="aNote"/>
        <w:rPr>
          <w:color w:val="000000"/>
        </w:rPr>
      </w:pPr>
      <w:r w:rsidRPr="00DA32FC">
        <w:rPr>
          <w:rStyle w:val="charItals"/>
        </w:rPr>
        <w:t>Note</w:t>
      </w:r>
      <w:r w:rsidRPr="00DA32FC">
        <w:rPr>
          <w:rStyle w:val="charItals"/>
        </w:rPr>
        <w:tab/>
      </w:r>
      <w:r w:rsidRPr="00DA32FC">
        <w:rPr>
          <w:color w:val="000000"/>
        </w:rPr>
        <w:t xml:space="preserve">The </w:t>
      </w:r>
      <w:hyperlink r:id="rId143" w:tooltip="A2001-14" w:history="1">
        <w:r w:rsidR="00951272" w:rsidRPr="00DA32FC">
          <w:rPr>
            <w:rStyle w:val="charCitHyperlinkAbbrev"/>
          </w:rPr>
          <w:t>Legislation Act</w:t>
        </w:r>
      </w:hyperlink>
      <w:r w:rsidRPr="00DA32FC">
        <w:rPr>
          <w:color w:val="000000"/>
        </w:rPr>
        <w:t xml:space="preserve"> contains definitions relevant to this Act. For example:</w:t>
      </w:r>
    </w:p>
    <w:p w14:paraId="33DEE427" w14:textId="24DB27E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ACAT</w:t>
      </w:r>
    </w:p>
    <w:p w14:paraId="08E37BAC" w14:textId="3BF799F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administrative unit</w:t>
      </w:r>
    </w:p>
    <w:p w14:paraId="1A0C1E3F" w14:textId="45FAA77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appoint </w:t>
      </w:r>
    </w:p>
    <w:p w14:paraId="07D32DA9" w14:textId="1D544C2A"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calendar year </w:t>
      </w:r>
    </w:p>
    <w:p w14:paraId="4B8B6B69" w14:textId="3ED8C6E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(ambulance service)</w:t>
      </w:r>
    </w:p>
    <w:p w14:paraId="3EA46BC5" w14:textId="32854C9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(fire and rescue service)</w:t>
      </w:r>
    </w:p>
    <w:p w14:paraId="44C72920" w14:textId="731CCA2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(rural fire service)</w:t>
      </w:r>
    </w:p>
    <w:p w14:paraId="2781922F" w14:textId="386418E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chief officer (SES)</w:t>
      </w:r>
    </w:p>
    <w:p w14:paraId="30D1DB95" w14:textId="14847408"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conservator of flora and fauna </w:t>
      </w:r>
    </w:p>
    <w:p w14:paraId="7DE1BA0B" w14:textId="32662AC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contravene</w:t>
      </w:r>
    </w:p>
    <w:p w14:paraId="57AB2CCF" w14:textId="54EA0F9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corporation</w:t>
      </w:r>
    </w:p>
    <w:p w14:paraId="5CE2E1EE" w14:textId="1C0DB5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director-general (see s 163)</w:t>
      </w:r>
    </w:p>
    <w:p w14:paraId="07025469" w14:textId="5F42ADAD"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document</w:t>
      </w:r>
    </w:p>
    <w:p w14:paraId="7F6CF7AA" w14:textId="6F06499B"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entity</w:t>
      </w:r>
    </w:p>
    <w:p w14:paraId="12662574" w14:textId="1637A01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exercise</w:t>
      </w:r>
    </w:p>
    <w:p w14:paraId="73B78DCF" w14:textId="2950A787"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function</w:t>
      </w:r>
    </w:p>
    <w:p w14:paraId="63C820A7" w14:textId="7C357183"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heritage council</w:t>
      </w:r>
    </w:p>
    <w:p w14:paraId="0F999A96" w14:textId="12CDCCC6"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home address</w:t>
      </w:r>
    </w:p>
    <w:p w14:paraId="12CC1FE5" w14:textId="31C94E4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individual</w:t>
      </w:r>
    </w:p>
    <w:p w14:paraId="3BF05EE5" w14:textId="49EA04DC"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 xml:space="preserve">planning and land authority </w:t>
      </w:r>
    </w:p>
    <w:p w14:paraId="0F7554B5" w14:textId="57BB5CF5"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 xml:space="preserve">public employee </w:t>
      </w:r>
    </w:p>
    <w:p w14:paraId="233F4B3E" w14:textId="5CF5AB59"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notice</w:t>
      </w:r>
    </w:p>
    <w:p w14:paraId="4E3658CC" w14:textId="75C68BFF"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lang w:eastAsia="en-AU"/>
        </w:rPr>
        <w:t>public servant</w:t>
      </w:r>
    </w:p>
    <w:p w14:paraId="15F96AB2" w14:textId="7B25D76E" w:rsidR="001E01D6" w:rsidRPr="00DA32FC" w:rsidRDefault="00DA32FC" w:rsidP="00DA32FC">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reviewable decision notice</w:t>
      </w:r>
    </w:p>
    <w:p w14:paraId="1C7EE750" w14:textId="36E14521"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territory land</w:t>
      </w:r>
    </w:p>
    <w:p w14:paraId="4B7CA7D3" w14:textId="6203625C" w:rsidR="001E01D6" w:rsidRPr="00DA32FC" w:rsidRDefault="00DA32FC" w:rsidP="00FC1BD5">
      <w:pPr>
        <w:pStyle w:val="aNoteBulletss"/>
        <w:tabs>
          <w:tab w:val="left" w:pos="2300"/>
        </w:tabs>
      </w:pPr>
      <w:r w:rsidRPr="00DA32FC">
        <w:rPr>
          <w:rFonts w:ascii="Symbol" w:hAnsi="Symbol"/>
        </w:rPr>
        <w:t></w:t>
      </w:r>
      <w:r w:rsidRPr="00DA32FC">
        <w:rPr>
          <w:rFonts w:ascii="Symbol" w:hAnsi="Symbol"/>
        </w:rPr>
        <w:tab/>
      </w:r>
      <w:r w:rsidR="00951272" w:rsidRPr="00DA32FC">
        <w:rPr>
          <w:rStyle w:val="charCitHyperlinkAbbrev"/>
          <w:color w:val="auto"/>
        </w:rPr>
        <w:t>territory plan</w:t>
      </w:r>
    </w:p>
    <w:p w14:paraId="083F3999" w14:textId="3EBFE00F" w:rsidR="001E01D6" w:rsidRPr="00DA32FC" w:rsidRDefault="00DA32FC" w:rsidP="00FC1BD5">
      <w:pPr>
        <w:pStyle w:val="aNoteBulletss"/>
        <w:tabs>
          <w:tab w:val="left" w:pos="2300"/>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the Territory</w:t>
      </w:r>
    </w:p>
    <w:p w14:paraId="7C91644A" w14:textId="6FB42E73" w:rsidR="001E01D6" w:rsidRPr="00DA32FC" w:rsidRDefault="00DA32FC" w:rsidP="00FC1BD5">
      <w:pPr>
        <w:pStyle w:val="aNoteBulletss"/>
        <w:tabs>
          <w:tab w:val="left" w:pos="2300"/>
          <w:tab w:val="left" w:pos="4148"/>
        </w:tabs>
        <w:rPr>
          <w:color w:val="000000"/>
        </w:rPr>
      </w:pPr>
      <w:r w:rsidRPr="00DA32FC">
        <w:rPr>
          <w:rFonts w:ascii="Symbol" w:hAnsi="Symbol"/>
          <w:color w:val="000000"/>
        </w:rPr>
        <w:t></w:t>
      </w:r>
      <w:r w:rsidRPr="00DA32FC">
        <w:rPr>
          <w:rFonts w:ascii="Symbol" w:hAnsi="Symbol"/>
          <w:color w:val="000000"/>
        </w:rPr>
        <w:tab/>
      </w:r>
      <w:r w:rsidR="001E01D6" w:rsidRPr="00DA32FC">
        <w:rPr>
          <w:color w:val="000000"/>
        </w:rPr>
        <w:t>writing.</w:t>
      </w:r>
    </w:p>
    <w:p w14:paraId="70C1768C" w14:textId="77777777" w:rsidR="001E01D6" w:rsidRPr="00DA32FC" w:rsidRDefault="001E01D6" w:rsidP="00DA32FC">
      <w:pPr>
        <w:pStyle w:val="aDef"/>
        <w:keepNext/>
        <w:rPr>
          <w:color w:val="000000"/>
        </w:rPr>
      </w:pPr>
      <w:r w:rsidRPr="00DA32FC">
        <w:rPr>
          <w:rStyle w:val="charBoldItals"/>
        </w:rPr>
        <w:lastRenderedPageBreak/>
        <w:t>Aboriginal cultural tree</w:t>
      </w:r>
      <w:r w:rsidRPr="00DA32FC">
        <w:rPr>
          <w:color w:val="000000"/>
        </w:rPr>
        <w:t xml:space="preserve">—a tree is an </w:t>
      </w:r>
      <w:r w:rsidRPr="00DA32FC">
        <w:rPr>
          <w:rStyle w:val="charBoldItals"/>
        </w:rPr>
        <w:t>Aboriginal cultural tree</w:t>
      </w:r>
      <w:r w:rsidRPr="00DA32FC">
        <w:rPr>
          <w:color w:val="000000"/>
        </w:rPr>
        <w:t xml:space="preserve"> if it is of cultural significance to Aboriginal people because of either or both of the following: </w:t>
      </w:r>
    </w:p>
    <w:p w14:paraId="48EDC8E1" w14:textId="48D9DB1A"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 xml:space="preserve">Aboriginal tradition; </w:t>
      </w:r>
    </w:p>
    <w:p w14:paraId="6540287E" w14:textId="68B74896"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the history, including contemporary history, of any Aboriginal people of the area where the tree is located.</w:t>
      </w:r>
    </w:p>
    <w:p w14:paraId="695E51EC" w14:textId="77777777" w:rsidR="001E01D6" w:rsidRPr="00DA32FC" w:rsidRDefault="001E01D6" w:rsidP="001E01D6">
      <w:pPr>
        <w:pStyle w:val="aExamHdgss"/>
        <w:rPr>
          <w:color w:val="000000"/>
        </w:rPr>
      </w:pPr>
      <w:r w:rsidRPr="00DA32FC">
        <w:rPr>
          <w:color w:val="000000"/>
        </w:rPr>
        <w:t>Examples</w:t>
      </w:r>
    </w:p>
    <w:p w14:paraId="6279B701" w14:textId="77777777" w:rsidR="001E01D6" w:rsidRPr="00DA32FC" w:rsidRDefault="001E01D6" w:rsidP="001E01D6">
      <w:pPr>
        <w:pStyle w:val="aExamss"/>
        <w:rPr>
          <w:color w:val="000000"/>
        </w:rPr>
      </w:pPr>
      <w:r w:rsidRPr="00DA32FC">
        <w:rPr>
          <w:color w:val="000000"/>
        </w:rPr>
        <w:t>scarred trees, modified trees</w:t>
      </w:r>
    </w:p>
    <w:p w14:paraId="2352EEEF" w14:textId="1C57CA7D" w:rsidR="006027AE" w:rsidRPr="00DA32FC" w:rsidRDefault="006027AE" w:rsidP="00DA32FC">
      <w:pPr>
        <w:pStyle w:val="aDef"/>
        <w:rPr>
          <w:color w:val="000000"/>
        </w:rPr>
      </w:pPr>
      <w:r w:rsidRPr="00DA32FC">
        <w:rPr>
          <w:rStyle w:val="charBoldItals"/>
        </w:rPr>
        <w:t>Aboriginal object</w:t>
      </w:r>
      <w:r w:rsidRPr="00DA32FC">
        <w:rPr>
          <w:color w:val="000000"/>
        </w:rPr>
        <w:t xml:space="preserve">, in relation to a tree—see the </w:t>
      </w:r>
      <w:hyperlink r:id="rId144" w:tooltip="A2004-57" w:history="1">
        <w:r w:rsidR="00951272" w:rsidRPr="00DA32FC">
          <w:rPr>
            <w:rStyle w:val="charCitHyperlinkItal"/>
          </w:rPr>
          <w:t>Heritage Act 2004</w:t>
        </w:r>
      </w:hyperlink>
      <w:r w:rsidRPr="00DA32FC">
        <w:rPr>
          <w:color w:val="000000"/>
        </w:rPr>
        <w:t>, section 9.</w:t>
      </w:r>
    </w:p>
    <w:p w14:paraId="726E8D42" w14:textId="36361E81" w:rsidR="001E01D6" w:rsidRPr="00DA32FC" w:rsidRDefault="001E01D6" w:rsidP="00DA32FC">
      <w:pPr>
        <w:pStyle w:val="aDef"/>
        <w:keepNext/>
        <w:rPr>
          <w:color w:val="000000"/>
        </w:rPr>
      </w:pPr>
      <w:r w:rsidRPr="00DA32FC">
        <w:rPr>
          <w:rStyle w:val="charBoldItals"/>
        </w:rPr>
        <w:t>Aboriginal person</w:t>
      </w:r>
      <w:r w:rsidRPr="00DA32FC">
        <w:rPr>
          <w:color w:val="000000"/>
        </w:rPr>
        <w:t xml:space="preserve"> means a person who—</w:t>
      </w:r>
    </w:p>
    <w:p w14:paraId="162E0C66" w14:textId="5A68A205" w:rsidR="001E01D6" w:rsidRPr="00DA32FC" w:rsidRDefault="00DA32FC" w:rsidP="00DA32FC">
      <w:pPr>
        <w:pStyle w:val="aDefpara"/>
        <w:keepNext/>
        <w:rPr>
          <w:color w:val="000000"/>
        </w:rPr>
      </w:pPr>
      <w:r w:rsidRPr="00DA32FC">
        <w:rPr>
          <w:color w:val="000000"/>
        </w:rPr>
        <w:tab/>
        <w:t>(a)</w:t>
      </w:r>
      <w:r w:rsidRPr="00DA32FC">
        <w:rPr>
          <w:color w:val="000000"/>
        </w:rPr>
        <w:tab/>
      </w:r>
      <w:r w:rsidR="001E01D6" w:rsidRPr="00DA32FC">
        <w:rPr>
          <w:color w:val="000000"/>
        </w:rPr>
        <w:t>is a descendant of an Aboriginal person; and</w:t>
      </w:r>
    </w:p>
    <w:p w14:paraId="7F9E5C6C" w14:textId="7B1C797F" w:rsidR="001E01D6" w:rsidRPr="00DA32FC" w:rsidRDefault="00DA32FC" w:rsidP="00DA32FC">
      <w:pPr>
        <w:pStyle w:val="aDefpara"/>
        <w:keepNext/>
        <w:rPr>
          <w:color w:val="000000"/>
        </w:rPr>
      </w:pPr>
      <w:r w:rsidRPr="00DA32FC">
        <w:rPr>
          <w:color w:val="000000"/>
        </w:rPr>
        <w:tab/>
        <w:t>(b)</w:t>
      </w:r>
      <w:r w:rsidRPr="00DA32FC">
        <w:rPr>
          <w:color w:val="000000"/>
        </w:rPr>
        <w:tab/>
      </w:r>
      <w:r w:rsidR="001E01D6" w:rsidRPr="00DA32FC">
        <w:rPr>
          <w:color w:val="000000"/>
        </w:rPr>
        <w:t>identifies as an Aboriginal person; and</w:t>
      </w:r>
    </w:p>
    <w:p w14:paraId="794CA45A" w14:textId="0E6DFB9E" w:rsidR="001E01D6" w:rsidRPr="00DA32FC" w:rsidRDefault="00DA32FC" w:rsidP="00DA32FC">
      <w:pPr>
        <w:pStyle w:val="aDefpara"/>
        <w:rPr>
          <w:color w:val="000000"/>
        </w:rPr>
      </w:pPr>
      <w:r w:rsidRPr="00DA32FC">
        <w:rPr>
          <w:color w:val="000000"/>
        </w:rPr>
        <w:tab/>
        <w:t>(c)</w:t>
      </w:r>
      <w:r w:rsidRPr="00DA32FC">
        <w:rPr>
          <w:color w:val="000000"/>
        </w:rPr>
        <w:tab/>
      </w:r>
      <w:r w:rsidR="001E01D6" w:rsidRPr="00DA32FC">
        <w:rPr>
          <w:color w:val="000000"/>
        </w:rPr>
        <w:t>is accepted as an Aboriginal person by an Aboriginal community.</w:t>
      </w:r>
    </w:p>
    <w:p w14:paraId="2A661919" w14:textId="6EFFE75D" w:rsidR="006027AE" w:rsidRPr="00DA32FC" w:rsidRDefault="006027AE" w:rsidP="00DA32FC">
      <w:pPr>
        <w:pStyle w:val="aDef"/>
      </w:pPr>
      <w:r w:rsidRPr="00DA32FC">
        <w:rPr>
          <w:rStyle w:val="charBoldItals"/>
        </w:rPr>
        <w:t>Aboriginal place</w:t>
      </w:r>
      <w:r w:rsidRPr="00DA32FC">
        <w:rPr>
          <w:color w:val="000000"/>
        </w:rPr>
        <w:t xml:space="preserve">, in relation to a tree that forms part of a place—see the </w:t>
      </w:r>
      <w:hyperlink r:id="rId145" w:tooltip="A2004-57" w:history="1">
        <w:r w:rsidR="00951272" w:rsidRPr="00DA32FC">
          <w:rPr>
            <w:rStyle w:val="charCitHyperlinkItal"/>
          </w:rPr>
          <w:t>Heritage Act 2004</w:t>
        </w:r>
      </w:hyperlink>
      <w:r w:rsidRPr="00DA32FC">
        <w:rPr>
          <w:color w:val="000000"/>
        </w:rPr>
        <w:t xml:space="preserve">, section 9. </w:t>
      </w:r>
    </w:p>
    <w:p w14:paraId="0C49FA1F" w14:textId="73F9EE8A" w:rsidR="001E01D6" w:rsidRPr="00DA32FC" w:rsidRDefault="001E01D6" w:rsidP="001E01D6">
      <w:pPr>
        <w:pStyle w:val="aDef"/>
        <w:numPr>
          <w:ilvl w:val="5"/>
          <w:numId w:val="0"/>
        </w:numPr>
        <w:ind w:left="1100"/>
        <w:rPr>
          <w:color w:val="000000"/>
        </w:rPr>
      </w:pPr>
      <w:r w:rsidRPr="00DA32FC">
        <w:rPr>
          <w:rStyle w:val="charBoldItals"/>
        </w:rPr>
        <w:t>advisory panel</w:t>
      </w:r>
      <w:r w:rsidRPr="00DA32FC">
        <w:rPr>
          <w:color w:val="000000"/>
        </w:rPr>
        <w:t xml:space="preserve"> means the Tree Advisory Panel established under section </w:t>
      </w:r>
      <w:r w:rsidR="00932D3B" w:rsidRPr="00DA32FC">
        <w:rPr>
          <w:color w:val="000000"/>
        </w:rPr>
        <w:t>97</w:t>
      </w:r>
      <w:r w:rsidRPr="00DA32FC">
        <w:rPr>
          <w:color w:val="000000"/>
        </w:rPr>
        <w:t>.</w:t>
      </w:r>
    </w:p>
    <w:p w14:paraId="0D0D409F" w14:textId="77777777" w:rsidR="001E01D6" w:rsidRPr="00DA32FC" w:rsidRDefault="001E01D6" w:rsidP="001E01D6">
      <w:pPr>
        <w:pStyle w:val="aDef"/>
        <w:numPr>
          <w:ilvl w:val="5"/>
          <w:numId w:val="0"/>
        </w:numPr>
        <w:ind w:left="1100"/>
        <w:rPr>
          <w:rStyle w:val="charBoldItals"/>
        </w:rPr>
      </w:pPr>
      <w:r w:rsidRPr="00DA32FC">
        <w:rPr>
          <w:rStyle w:val="charBoldItals"/>
        </w:rPr>
        <w:t>appeal</w:t>
      </w:r>
      <w:r w:rsidRPr="00DA32FC">
        <w:rPr>
          <w:color w:val="000000"/>
        </w:rPr>
        <w:t>, in relation to a reviewable decision, means an application to the ACAT to review the decision.</w:t>
      </w:r>
      <w:r w:rsidRPr="00DA32FC">
        <w:rPr>
          <w:rStyle w:val="charBoldItals"/>
        </w:rPr>
        <w:t xml:space="preserve"> </w:t>
      </w:r>
    </w:p>
    <w:p w14:paraId="5074C091" w14:textId="77777777" w:rsidR="001E01D6" w:rsidRPr="00DA32FC" w:rsidRDefault="001E01D6" w:rsidP="001E01D6">
      <w:pPr>
        <w:pStyle w:val="aDef"/>
        <w:numPr>
          <w:ilvl w:val="5"/>
          <w:numId w:val="0"/>
        </w:numPr>
        <w:ind w:left="1100"/>
        <w:rPr>
          <w:color w:val="000000"/>
        </w:rPr>
      </w:pPr>
      <w:r w:rsidRPr="00DA32FC">
        <w:rPr>
          <w:rStyle w:val="charBoldItals"/>
        </w:rPr>
        <w:t>appeal period</w:t>
      </w:r>
      <w:r w:rsidRPr="00DA32FC">
        <w:rPr>
          <w:color w:val="000000"/>
        </w:rPr>
        <w:t xml:space="preserve"> means the period within which an appeal may be made. </w:t>
      </w:r>
    </w:p>
    <w:p w14:paraId="2A0C6C58" w14:textId="062FEB72" w:rsidR="001E01D6" w:rsidRPr="00DA32FC" w:rsidRDefault="001E01D6" w:rsidP="001E01D6">
      <w:pPr>
        <w:pStyle w:val="aDef"/>
        <w:numPr>
          <w:ilvl w:val="5"/>
          <w:numId w:val="0"/>
        </w:numPr>
        <w:ind w:left="1100"/>
      </w:pPr>
      <w:r w:rsidRPr="00DA32FC">
        <w:rPr>
          <w:rStyle w:val="charBoldItals"/>
        </w:rPr>
        <w:t>approval criteria</w:t>
      </w:r>
      <w:r w:rsidRPr="00DA32FC">
        <w:rPr>
          <w:color w:val="000000"/>
        </w:rPr>
        <w:t xml:space="preserve">—see section </w:t>
      </w:r>
      <w:r w:rsidR="00932D3B" w:rsidRPr="00DA32FC">
        <w:rPr>
          <w:color w:val="000000"/>
        </w:rPr>
        <w:t>20</w:t>
      </w:r>
      <w:r w:rsidRPr="00DA32FC">
        <w:rPr>
          <w:color w:val="000000"/>
        </w:rPr>
        <w:t xml:space="preserve"> (1).</w:t>
      </w:r>
    </w:p>
    <w:p w14:paraId="39A53480" w14:textId="77777777" w:rsidR="001E01D6" w:rsidRPr="00DA32FC" w:rsidRDefault="001E01D6" w:rsidP="001E01D6">
      <w:pPr>
        <w:pStyle w:val="aDef"/>
        <w:numPr>
          <w:ilvl w:val="5"/>
          <w:numId w:val="0"/>
        </w:numPr>
        <w:ind w:left="1100"/>
        <w:rPr>
          <w:rStyle w:val="charBoldItals"/>
        </w:rPr>
      </w:pPr>
      <w:r w:rsidRPr="00DA32FC">
        <w:rPr>
          <w:rStyle w:val="charBoldItals"/>
        </w:rPr>
        <w:t>at</w:t>
      </w:r>
      <w:r w:rsidRPr="00DA32FC">
        <w:rPr>
          <w:color w:val="000000"/>
        </w:rPr>
        <w:t xml:space="preserve"> premises includes in or on the premises.</w:t>
      </w:r>
      <w:r w:rsidRPr="00DA32FC">
        <w:rPr>
          <w:rStyle w:val="charBoldItals"/>
        </w:rPr>
        <w:t xml:space="preserve"> </w:t>
      </w:r>
    </w:p>
    <w:p w14:paraId="11DBE5C0" w14:textId="0F6BAB44" w:rsidR="001E01D6" w:rsidRPr="00DA32FC" w:rsidRDefault="001E01D6" w:rsidP="001E01D6">
      <w:pPr>
        <w:pStyle w:val="aDef"/>
        <w:numPr>
          <w:ilvl w:val="5"/>
          <w:numId w:val="0"/>
        </w:numPr>
        <w:ind w:left="1100"/>
      </w:pPr>
      <w:r w:rsidRPr="00DA32FC">
        <w:rPr>
          <w:rStyle w:val="charBoldItals"/>
        </w:rPr>
        <w:t>authorised person</w:t>
      </w:r>
      <w:r w:rsidRPr="00DA32FC">
        <w:rPr>
          <w:color w:val="000000"/>
        </w:rPr>
        <w:t xml:space="preserve"> means an authorised person appointed under section </w:t>
      </w:r>
      <w:r w:rsidR="00932D3B" w:rsidRPr="00DA32FC">
        <w:rPr>
          <w:color w:val="000000"/>
        </w:rPr>
        <w:t>111</w:t>
      </w:r>
      <w:r w:rsidRPr="00DA32FC">
        <w:rPr>
          <w:color w:val="000000"/>
        </w:rPr>
        <w:t xml:space="preserve">. </w:t>
      </w:r>
    </w:p>
    <w:p w14:paraId="3C09A2A9" w14:textId="459A914F" w:rsidR="001E01D6" w:rsidRPr="00DA32FC" w:rsidRDefault="001E01D6" w:rsidP="001E01D6">
      <w:pPr>
        <w:pStyle w:val="aDef"/>
        <w:numPr>
          <w:ilvl w:val="5"/>
          <w:numId w:val="0"/>
        </w:numPr>
        <w:ind w:left="1100"/>
        <w:rPr>
          <w:color w:val="000000"/>
        </w:rPr>
      </w:pPr>
      <w:r w:rsidRPr="00DA32FC">
        <w:rPr>
          <w:rStyle w:val="charBoldItals"/>
        </w:rPr>
        <w:t>built-up urban area</w:t>
      </w:r>
      <w:r w:rsidRPr="00DA32FC">
        <w:rPr>
          <w:color w:val="000000"/>
        </w:rPr>
        <w:t xml:space="preserve">—see section </w:t>
      </w:r>
      <w:r w:rsidR="00932D3B" w:rsidRPr="00DA32FC">
        <w:rPr>
          <w:color w:val="000000"/>
        </w:rPr>
        <w:t>8</w:t>
      </w:r>
      <w:r w:rsidRPr="00DA32FC">
        <w:rPr>
          <w:color w:val="000000"/>
        </w:rPr>
        <w:t>.</w:t>
      </w:r>
    </w:p>
    <w:p w14:paraId="58B1F1CE" w14:textId="588AA152" w:rsidR="001E01D6" w:rsidRPr="00DA32FC" w:rsidRDefault="001E01D6" w:rsidP="00DA32FC">
      <w:pPr>
        <w:pStyle w:val="aDef"/>
        <w:rPr>
          <w:color w:val="000000"/>
        </w:rPr>
      </w:pPr>
      <w:r w:rsidRPr="00DA32FC">
        <w:rPr>
          <w:rStyle w:val="charBoldItals"/>
        </w:rPr>
        <w:lastRenderedPageBreak/>
        <w:t>cancellation criteria</w:t>
      </w:r>
      <w:r w:rsidRPr="00DA32FC">
        <w:rPr>
          <w:color w:val="000000"/>
        </w:rPr>
        <w:t>, for part 4 (Registration of trees)—see section </w:t>
      </w:r>
      <w:r w:rsidR="00932D3B" w:rsidRPr="00DA32FC">
        <w:rPr>
          <w:color w:val="000000"/>
        </w:rPr>
        <w:t>52</w:t>
      </w:r>
      <w:r w:rsidR="00AF4A58" w:rsidRPr="00DA32FC">
        <w:rPr>
          <w:color w:val="000000"/>
        </w:rPr>
        <w:t xml:space="preserve"> </w:t>
      </w:r>
      <w:r w:rsidR="00932D3B" w:rsidRPr="00DA32FC">
        <w:rPr>
          <w:color w:val="000000"/>
        </w:rPr>
        <w:t>(1)</w:t>
      </w:r>
      <w:r w:rsidR="00AF4A58" w:rsidRPr="00DA32FC">
        <w:rPr>
          <w:color w:val="000000"/>
        </w:rPr>
        <w:t xml:space="preserve"> </w:t>
      </w:r>
      <w:r w:rsidR="00932D3B" w:rsidRPr="00DA32FC">
        <w:rPr>
          <w:color w:val="000000"/>
        </w:rPr>
        <w:t>(b)</w:t>
      </w:r>
      <w:r w:rsidRPr="00DA32FC">
        <w:rPr>
          <w:color w:val="000000"/>
        </w:rPr>
        <w:t>.</w:t>
      </w:r>
    </w:p>
    <w:p w14:paraId="3D963F75" w14:textId="79843E3F" w:rsidR="001E01D6" w:rsidRPr="00DA32FC" w:rsidRDefault="001E01D6" w:rsidP="00DA32FC">
      <w:pPr>
        <w:pStyle w:val="aDef"/>
        <w:rPr>
          <w:color w:val="000000"/>
        </w:rPr>
      </w:pPr>
      <w:r w:rsidRPr="00DA32FC">
        <w:rPr>
          <w:rStyle w:val="charBoldItals"/>
        </w:rPr>
        <w:t>canopy contribution</w:t>
      </w:r>
      <w:r w:rsidRPr="00DA32FC">
        <w:rPr>
          <w:color w:val="000000"/>
        </w:rPr>
        <w:t>, for subdivision 3.3.2 (Approved activities—canopy contributions)—see section </w:t>
      </w:r>
      <w:r w:rsidR="00932D3B" w:rsidRPr="00DA32FC">
        <w:rPr>
          <w:color w:val="000000"/>
        </w:rPr>
        <w:t>34</w:t>
      </w:r>
      <w:r w:rsidRPr="00DA32FC">
        <w:rPr>
          <w:color w:val="000000"/>
        </w:rPr>
        <w:t>.</w:t>
      </w:r>
    </w:p>
    <w:p w14:paraId="480D3A41" w14:textId="60EBC8E9" w:rsidR="001E01D6" w:rsidRPr="00DA32FC" w:rsidRDefault="001E01D6" w:rsidP="00DA32FC">
      <w:pPr>
        <w:pStyle w:val="aDef"/>
        <w:rPr>
          <w:color w:val="000000"/>
        </w:rPr>
      </w:pPr>
      <w:r w:rsidRPr="00DA32FC">
        <w:rPr>
          <w:rStyle w:val="charBoldItals"/>
        </w:rPr>
        <w:t>canopy contribution agreement</w:t>
      </w:r>
      <w:r w:rsidRPr="00DA32FC">
        <w:rPr>
          <w:color w:val="000000"/>
        </w:rPr>
        <w:t xml:space="preserve">—see section </w:t>
      </w:r>
      <w:r w:rsidR="00932D3B" w:rsidRPr="00DA32FC">
        <w:rPr>
          <w:color w:val="000000"/>
        </w:rPr>
        <w:t>35</w:t>
      </w:r>
      <w:r w:rsidRPr="00DA32FC">
        <w:rPr>
          <w:color w:val="000000"/>
        </w:rPr>
        <w:t xml:space="preserve"> (</w:t>
      </w:r>
      <w:r w:rsidR="00CE7B14" w:rsidRPr="00DA32FC">
        <w:rPr>
          <w:color w:val="000000"/>
        </w:rPr>
        <w:t>3</w:t>
      </w:r>
      <w:r w:rsidRPr="00DA32FC">
        <w:rPr>
          <w:color w:val="000000"/>
        </w:rPr>
        <w:t>).</w:t>
      </w:r>
    </w:p>
    <w:p w14:paraId="3E80A5C8" w14:textId="002080F4" w:rsidR="001E01D6" w:rsidRPr="00DA32FC" w:rsidRDefault="001E01D6" w:rsidP="001E01D6">
      <w:pPr>
        <w:pStyle w:val="aDef"/>
        <w:numPr>
          <w:ilvl w:val="5"/>
          <w:numId w:val="0"/>
        </w:numPr>
        <w:ind w:left="1100"/>
      </w:pPr>
      <w:r w:rsidRPr="00DA32FC">
        <w:rPr>
          <w:rStyle w:val="charBoldItals"/>
          <w:color w:val="000000"/>
        </w:rPr>
        <w:t>connected</w:t>
      </w:r>
      <w:r w:rsidRPr="00DA32FC">
        <w:rPr>
          <w:color w:val="000000"/>
        </w:rPr>
        <w:t xml:space="preserve">, for part 7 (Enforcement)—see section </w:t>
      </w:r>
      <w:r w:rsidR="00932D3B" w:rsidRPr="00DA32FC">
        <w:rPr>
          <w:color w:val="000000"/>
        </w:rPr>
        <w:t>110</w:t>
      </w:r>
      <w:r w:rsidRPr="00DA32FC">
        <w:rPr>
          <w:color w:val="000000"/>
        </w:rPr>
        <w:t>.</w:t>
      </w:r>
    </w:p>
    <w:p w14:paraId="6864BF26" w14:textId="77777777" w:rsidR="001E01D6" w:rsidRPr="00DA32FC" w:rsidRDefault="001E01D6" w:rsidP="001E01D6">
      <w:pPr>
        <w:pStyle w:val="aDef"/>
        <w:numPr>
          <w:ilvl w:val="5"/>
          <w:numId w:val="0"/>
        </w:numPr>
        <w:ind w:left="1100"/>
      </w:pPr>
      <w:r w:rsidRPr="00DA32FC">
        <w:rPr>
          <w:rStyle w:val="charBoldItals"/>
        </w:rPr>
        <w:t>conservator</w:t>
      </w:r>
      <w:r w:rsidRPr="00DA32FC">
        <w:rPr>
          <w:color w:val="000000"/>
        </w:rPr>
        <w:t xml:space="preserve"> means the conservator of flora and fauna. </w:t>
      </w:r>
    </w:p>
    <w:p w14:paraId="7C05F84E" w14:textId="77777777" w:rsidR="001E01D6" w:rsidRPr="00DA32FC" w:rsidRDefault="001E01D6" w:rsidP="001E01D6">
      <w:pPr>
        <w:pStyle w:val="aDef"/>
        <w:numPr>
          <w:ilvl w:val="5"/>
          <w:numId w:val="0"/>
        </w:numPr>
        <w:ind w:left="1100"/>
      </w:pPr>
      <w:r w:rsidRPr="00DA32FC">
        <w:rPr>
          <w:rStyle w:val="charBoldItals"/>
        </w:rPr>
        <w:t>custodian</w:t>
      </w:r>
      <w:r w:rsidRPr="00DA32FC">
        <w:rPr>
          <w:color w:val="000000"/>
        </w:rPr>
        <w:t>, for territory land that is public land, unleased land or both, means the administrative unit or other entity with administrative responsibility for the land.</w:t>
      </w:r>
    </w:p>
    <w:p w14:paraId="0C13D0EF" w14:textId="10D640CA" w:rsidR="001E01D6" w:rsidRPr="00DA32FC" w:rsidRDefault="001E01D6" w:rsidP="001E01D6">
      <w:pPr>
        <w:pStyle w:val="aDef"/>
        <w:numPr>
          <w:ilvl w:val="5"/>
          <w:numId w:val="0"/>
        </w:numPr>
        <w:ind w:left="1100"/>
      </w:pPr>
      <w:r w:rsidRPr="00DA32FC">
        <w:rPr>
          <w:rStyle w:val="charBoldItals"/>
        </w:rPr>
        <w:t>damage</w:t>
      </w:r>
      <w:r w:rsidRPr="00DA32FC">
        <w:rPr>
          <w:color w:val="000000"/>
        </w:rPr>
        <w:t xml:space="preserve"> a protected tree—see section </w:t>
      </w:r>
      <w:r w:rsidR="00932D3B" w:rsidRPr="00DA32FC">
        <w:rPr>
          <w:color w:val="000000"/>
        </w:rPr>
        <w:t>14</w:t>
      </w:r>
      <w:r w:rsidRPr="00DA32FC">
        <w:rPr>
          <w:color w:val="000000"/>
        </w:rPr>
        <w:t>.</w:t>
      </w:r>
    </w:p>
    <w:p w14:paraId="424A8BC6" w14:textId="13CB0891" w:rsidR="00A04262" w:rsidRPr="00DA32FC" w:rsidRDefault="00A04262" w:rsidP="00FC1BD5">
      <w:pPr>
        <w:pStyle w:val="aDef"/>
        <w:rPr>
          <w:color w:val="000000"/>
        </w:rPr>
      </w:pPr>
      <w:r w:rsidRPr="00DA32FC">
        <w:rPr>
          <w:rStyle w:val="charBoldItals"/>
        </w:rPr>
        <w:t>decision-maker</w:t>
      </w:r>
      <w:r w:rsidRPr="00DA32FC">
        <w:rPr>
          <w:color w:val="000000"/>
        </w:rPr>
        <w:t>—</w:t>
      </w:r>
    </w:p>
    <w:p w14:paraId="15EE2CB1" w14:textId="2C5AA741" w:rsidR="009E60E2" w:rsidRPr="00DA32FC" w:rsidRDefault="00DA32FC" w:rsidP="00DA32FC">
      <w:pPr>
        <w:pStyle w:val="aDefpara"/>
        <w:rPr>
          <w:color w:val="000000"/>
        </w:rPr>
      </w:pPr>
      <w:r w:rsidRPr="00DA32FC">
        <w:rPr>
          <w:color w:val="000000"/>
        </w:rPr>
        <w:tab/>
        <w:t>(a)</w:t>
      </w:r>
      <w:r w:rsidRPr="00DA32FC">
        <w:rPr>
          <w:color w:val="000000"/>
        </w:rPr>
        <w:tab/>
      </w:r>
      <w:r w:rsidR="009E60E2" w:rsidRPr="00DA32FC">
        <w:rPr>
          <w:color w:val="000000"/>
        </w:rPr>
        <w:t>for this Act generally—means—</w:t>
      </w:r>
    </w:p>
    <w:p w14:paraId="33C9F189" w14:textId="1D158CFF" w:rsidR="00B73711" w:rsidRPr="00DA32FC" w:rsidRDefault="00DA32FC" w:rsidP="00DA32FC">
      <w:pPr>
        <w:pStyle w:val="aDefsubpara"/>
        <w:rPr>
          <w:color w:val="000000"/>
        </w:rPr>
      </w:pPr>
      <w:r w:rsidRPr="00DA32FC">
        <w:rPr>
          <w:color w:val="000000"/>
        </w:rPr>
        <w:tab/>
        <w:t>(i)</w:t>
      </w:r>
      <w:r w:rsidRPr="00DA32FC">
        <w:rPr>
          <w:color w:val="000000"/>
        </w:rPr>
        <w:tab/>
      </w:r>
      <w:r w:rsidR="00A04262" w:rsidRPr="00DA32FC">
        <w:rPr>
          <w:color w:val="000000"/>
        </w:rPr>
        <w:t>for a decision or other function relating to</w:t>
      </w:r>
      <w:r w:rsidR="009E60E2" w:rsidRPr="00DA32FC">
        <w:rPr>
          <w:color w:val="000000"/>
        </w:rPr>
        <w:t xml:space="preserve"> a registered tree</w:t>
      </w:r>
      <w:r w:rsidR="000435B0" w:rsidRPr="00DA32FC">
        <w:rPr>
          <w:color w:val="000000"/>
        </w:rPr>
        <w:t>,</w:t>
      </w:r>
      <w:r w:rsidR="009E60E2" w:rsidRPr="00DA32FC">
        <w:rPr>
          <w:color w:val="000000"/>
        </w:rPr>
        <w:t xml:space="preserve"> a regulated tree</w:t>
      </w:r>
      <w:r w:rsidR="00254F14" w:rsidRPr="00DA32FC">
        <w:rPr>
          <w:color w:val="000000"/>
        </w:rPr>
        <w:t>,</w:t>
      </w:r>
      <w:r w:rsidR="000435B0" w:rsidRPr="00DA32FC">
        <w:rPr>
          <w:color w:val="000000"/>
        </w:rPr>
        <w:t xml:space="preserve"> or </w:t>
      </w:r>
      <w:r w:rsidR="000435B0" w:rsidRPr="00DA32FC">
        <w:rPr>
          <w:bCs/>
          <w:iCs/>
          <w:color w:val="000000"/>
        </w:rPr>
        <w:t>a remnant tree</w:t>
      </w:r>
      <w:r w:rsidR="00254F14" w:rsidRPr="00DA32FC">
        <w:rPr>
          <w:bCs/>
          <w:iCs/>
          <w:color w:val="000000"/>
        </w:rPr>
        <w:t xml:space="preserve"> </w:t>
      </w:r>
      <w:r w:rsidR="00254F14" w:rsidRPr="00DA32FC">
        <w:rPr>
          <w:rFonts w:cstheme="minorHAnsi"/>
          <w:color w:val="000000"/>
        </w:rPr>
        <w:t>located on land outside the built-up urban area</w:t>
      </w:r>
      <w:r w:rsidR="00B73711" w:rsidRPr="00DA32FC">
        <w:rPr>
          <w:color w:val="000000"/>
        </w:rPr>
        <w:t>—</w:t>
      </w:r>
      <w:r w:rsidR="009E60E2" w:rsidRPr="00DA32FC">
        <w:rPr>
          <w:color w:val="000000"/>
        </w:rPr>
        <w:t xml:space="preserve">the conservator; </w:t>
      </w:r>
      <w:r w:rsidR="00806146" w:rsidRPr="00DA32FC">
        <w:rPr>
          <w:color w:val="000000"/>
        </w:rPr>
        <w:t>or</w:t>
      </w:r>
    </w:p>
    <w:p w14:paraId="383D0C17" w14:textId="5ECEC643" w:rsidR="00A04262" w:rsidRPr="00DA32FC" w:rsidRDefault="00DA32FC" w:rsidP="00FC1BD5">
      <w:pPr>
        <w:pStyle w:val="aDefsubpara"/>
        <w:rPr>
          <w:color w:val="000000"/>
        </w:rPr>
      </w:pPr>
      <w:r w:rsidRPr="00DA32FC">
        <w:rPr>
          <w:color w:val="000000"/>
        </w:rPr>
        <w:tab/>
        <w:t>(ii)</w:t>
      </w:r>
      <w:r w:rsidRPr="00DA32FC">
        <w:rPr>
          <w:color w:val="000000"/>
        </w:rPr>
        <w:tab/>
      </w:r>
      <w:r w:rsidR="00A04262" w:rsidRPr="00DA32FC">
        <w:rPr>
          <w:color w:val="000000"/>
        </w:rPr>
        <w:t>for a decision or other function relating to</w:t>
      </w:r>
      <w:r w:rsidR="00C10C1C" w:rsidRPr="00DA32FC">
        <w:rPr>
          <w:color w:val="000000"/>
        </w:rPr>
        <w:t xml:space="preserve"> a public tree</w:t>
      </w:r>
      <w:r w:rsidR="00B73711" w:rsidRPr="00DA32FC">
        <w:rPr>
          <w:color w:val="000000"/>
        </w:rPr>
        <w:t>—</w:t>
      </w:r>
      <w:r w:rsidR="00C10C1C" w:rsidRPr="00DA32FC">
        <w:rPr>
          <w:color w:val="000000"/>
        </w:rPr>
        <w:t>the director-general; and</w:t>
      </w:r>
    </w:p>
    <w:p w14:paraId="1C1541F3" w14:textId="6A5BBF56" w:rsidR="00F9372D" w:rsidRPr="00DA32FC" w:rsidRDefault="00DA32FC" w:rsidP="00DA32FC">
      <w:pPr>
        <w:pStyle w:val="aDefpara"/>
      </w:pPr>
      <w:r>
        <w:tab/>
      </w:r>
      <w:r w:rsidRPr="00DA32FC">
        <w:t>(b)</w:t>
      </w:r>
      <w:r w:rsidRPr="00DA32FC">
        <w:tab/>
      </w:r>
      <w:r w:rsidR="009E60E2" w:rsidRPr="00DA32FC">
        <w:rPr>
          <w:bCs/>
          <w:iCs/>
        </w:rPr>
        <w:t xml:space="preserve">for subdivision 3.3.2 (Approved activities—canopy contributions), </w:t>
      </w:r>
      <w:r w:rsidR="009E60E2" w:rsidRPr="00DA32FC">
        <w:t xml:space="preserve">in relation to a development proposal to remove a </w:t>
      </w:r>
      <w:r w:rsidR="00CF5245" w:rsidRPr="00DA32FC">
        <w:t>protect</w:t>
      </w:r>
      <w:r w:rsidR="009E60E2" w:rsidRPr="00DA32FC">
        <w:t xml:space="preserve">ed tree under the </w:t>
      </w:r>
      <w:hyperlink r:id="rId146" w:tooltip="A2007-24" w:history="1">
        <w:r w:rsidR="00951272" w:rsidRPr="00DA32FC">
          <w:rPr>
            <w:rStyle w:val="charCitHyperlinkItal"/>
          </w:rPr>
          <w:t>Planning and Development Act 2007</w:t>
        </w:r>
      </w:hyperlink>
      <w:r w:rsidR="009E60E2" w:rsidRPr="00DA32FC">
        <w:t>—</w:t>
      </w:r>
      <w:r w:rsidR="00D60044" w:rsidRPr="00DA32FC">
        <w:t>see</w:t>
      </w:r>
      <w:r w:rsidR="009E60E2" w:rsidRPr="00DA32FC">
        <w:t xml:space="preserve"> </w:t>
      </w:r>
      <w:r w:rsidR="00D60044" w:rsidRPr="00DA32FC">
        <w:t xml:space="preserve">section </w:t>
      </w:r>
      <w:r w:rsidR="00932D3B" w:rsidRPr="00DA32FC">
        <w:t>34</w:t>
      </w:r>
      <w:r w:rsidR="009E60E2" w:rsidRPr="00DA32FC">
        <w:t>.</w:t>
      </w:r>
    </w:p>
    <w:p w14:paraId="7C3216D9" w14:textId="76F09667" w:rsidR="001E01D6" w:rsidRPr="00DA32FC" w:rsidRDefault="001E01D6" w:rsidP="00DA32FC">
      <w:pPr>
        <w:pStyle w:val="aDef"/>
        <w:rPr>
          <w:color w:val="000000"/>
        </w:rPr>
      </w:pPr>
      <w:r w:rsidRPr="00DA32FC">
        <w:rPr>
          <w:rStyle w:val="charBoldItals"/>
        </w:rPr>
        <w:t xml:space="preserve">declared site </w:t>
      </w:r>
      <w:r w:rsidRPr="00DA32FC">
        <w:rPr>
          <w:color w:val="000000"/>
        </w:rPr>
        <w:t xml:space="preserve">means an area declared to be a declared site under section </w:t>
      </w:r>
      <w:r w:rsidR="00932D3B" w:rsidRPr="00DA32FC">
        <w:rPr>
          <w:color w:val="000000"/>
        </w:rPr>
        <w:t>69</w:t>
      </w:r>
      <w:r w:rsidRPr="00DA32FC">
        <w:rPr>
          <w:color w:val="000000"/>
        </w:rPr>
        <w:t xml:space="preserve">. </w:t>
      </w:r>
    </w:p>
    <w:p w14:paraId="28A3770C" w14:textId="77777777" w:rsidR="001E01D6" w:rsidRPr="00DA32FC" w:rsidRDefault="001E01D6" w:rsidP="00FC1BD5">
      <w:pPr>
        <w:pStyle w:val="aDef"/>
      </w:pPr>
      <w:r w:rsidRPr="00DA32FC">
        <w:rPr>
          <w:rStyle w:val="charBoldItals"/>
        </w:rPr>
        <w:t>development—</w:t>
      </w:r>
    </w:p>
    <w:p w14:paraId="221AD6B6" w14:textId="5CC83D74" w:rsidR="001E01D6" w:rsidRPr="00DA32FC" w:rsidRDefault="00DA32FC" w:rsidP="00FC1BD5">
      <w:pPr>
        <w:pStyle w:val="aDefpara"/>
        <w:rPr>
          <w:color w:val="000000"/>
          <w:lang w:eastAsia="en-AU"/>
        </w:rPr>
      </w:pPr>
      <w:r>
        <w:rPr>
          <w:color w:val="000000"/>
          <w:lang w:eastAsia="en-AU"/>
        </w:rPr>
        <w:tab/>
      </w:r>
      <w:r w:rsidRPr="00DA32FC">
        <w:rPr>
          <w:color w:val="000000"/>
          <w:lang w:eastAsia="en-AU"/>
        </w:rPr>
        <w:t>(a)</w:t>
      </w:r>
      <w:r w:rsidRPr="00DA32FC">
        <w:rPr>
          <w:color w:val="000000"/>
          <w:lang w:eastAsia="en-AU"/>
        </w:rPr>
        <w:tab/>
      </w:r>
      <w:r w:rsidR="001E01D6" w:rsidRPr="00DA32FC">
        <w:rPr>
          <w:color w:val="000000"/>
          <w:lang w:eastAsia="en-AU"/>
        </w:rPr>
        <w:t xml:space="preserve">for this Act generally—see the </w:t>
      </w:r>
      <w:hyperlink r:id="rId147" w:tooltip="A2007-24" w:history="1">
        <w:r w:rsidR="00951272" w:rsidRPr="00DA32FC">
          <w:rPr>
            <w:rStyle w:val="charCitHyperlinkItal"/>
          </w:rPr>
          <w:t>Planning and Development Act 2007</w:t>
        </w:r>
      </w:hyperlink>
      <w:r w:rsidR="001E01D6" w:rsidRPr="00DA32FC">
        <w:rPr>
          <w:color w:val="000000"/>
          <w:lang w:eastAsia="en-AU"/>
        </w:rPr>
        <w:t>, section 7; and</w:t>
      </w:r>
    </w:p>
    <w:p w14:paraId="7AABC54D" w14:textId="0EFACA3E" w:rsidR="001E01D6" w:rsidRPr="00DA32FC" w:rsidRDefault="00DA32FC" w:rsidP="00DA32FC">
      <w:pPr>
        <w:pStyle w:val="aDefpara"/>
        <w:rPr>
          <w:color w:val="000000"/>
          <w:lang w:eastAsia="en-AU"/>
        </w:rPr>
      </w:pPr>
      <w:r w:rsidRPr="00DA32FC">
        <w:rPr>
          <w:color w:val="000000"/>
          <w:lang w:eastAsia="en-AU"/>
        </w:rPr>
        <w:tab/>
        <w:t>(b)</w:t>
      </w:r>
      <w:r w:rsidRPr="00DA32FC">
        <w:rPr>
          <w:color w:val="000000"/>
          <w:lang w:eastAsia="en-AU"/>
        </w:rPr>
        <w:tab/>
      </w:r>
      <w:r w:rsidR="001E01D6" w:rsidRPr="00DA32FC">
        <w:rPr>
          <w:color w:val="000000"/>
          <w:lang w:eastAsia="en-AU"/>
        </w:rPr>
        <w:t>for part 6 (Development applications—conservator’s advice)—see section</w:t>
      </w:r>
      <w:r w:rsidR="002704A4" w:rsidRPr="00DA32FC">
        <w:rPr>
          <w:color w:val="000000"/>
          <w:lang w:eastAsia="en-AU"/>
        </w:rPr>
        <w:t xml:space="preserve"> </w:t>
      </w:r>
      <w:r w:rsidR="008F045D" w:rsidRPr="00DA32FC">
        <w:rPr>
          <w:color w:val="000000"/>
          <w:lang w:eastAsia="en-AU"/>
        </w:rPr>
        <w:t>105</w:t>
      </w:r>
      <w:r w:rsidR="001E01D6" w:rsidRPr="00DA32FC">
        <w:rPr>
          <w:color w:val="000000"/>
          <w:lang w:eastAsia="en-AU"/>
        </w:rPr>
        <w:t>.</w:t>
      </w:r>
    </w:p>
    <w:p w14:paraId="2ABD1C3A" w14:textId="08EA649C" w:rsidR="001E01D6" w:rsidRPr="00DA32FC" w:rsidRDefault="001E01D6" w:rsidP="00DA32FC">
      <w:pPr>
        <w:pStyle w:val="aDef"/>
        <w:rPr>
          <w:color w:val="000000"/>
          <w:lang w:eastAsia="en-AU"/>
        </w:rPr>
      </w:pPr>
      <w:r w:rsidRPr="00DA32FC">
        <w:rPr>
          <w:rStyle w:val="charBoldItals"/>
        </w:rPr>
        <w:lastRenderedPageBreak/>
        <w:t>development application</w:t>
      </w:r>
      <w:r w:rsidRPr="00DA32FC">
        <w:rPr>
          <w:color w:val="000000"/>
          <w:lang w:eastAsia="en-AU"/>
        </w:rPr>
        <w:t xml:space="preserve">—see the </w:t>
      </w:r>
      <w:hyperlink r:id="rId148" w:tooltip="A2007-24" w:history="1">
        <w:r w:rsidR="00951272" w:rsidRPr="00DA32FC">
          <w:rPr>
            <w:rStyle w:val="charCitHyperlinkItal"/>
          </w:rPr>
          <w:t>Planning and Development Act 2007</w:t>
        </w:r>
      </w:hyperlink>
      <w:r w:rsidRPr="00DA32FC">
        <w:rPr>
          <w:color w:val="000000"/>
          <w:lang w:eastAsia="en-AU"/>
        </w:rPr>
        <w:t xml:space="preserve">, dictionary. </w:t>
      </w:r>
    </w:p>
    <w:p w14:paraId="33F09D49" w14:textId="23226381" w:rsidR="001E01D6" w:rsidRPr="00DA32FC" w:rsidRDefault="001E01D6" w:rsidP="00DA32FC">
      <w:pPr>
        <w:pStyle w:val="aDef"/>
        <w:rPr>
          <w:color w:val="000000"/>
          <w:lang w:eastAsia="en-AU"/>
        </w:rPr>
      </w:pPr>
      <w:r w:rsidRPr="00DA32FC">
        <w:rPr>
          <w:rStyle w:val="charBoldItals"/>
        </w:rPr>
        <w:t>development approval</w:t>
      </w:r>
      <w:r w:rsidRPr="00DA32FC">
        <w:rPr>
          <w:color w:val="000000"/>
          <w:lang w:eastAsia="en-AU"/>
        </w:rPr>
        <w:t xml:space="preserve">—see the </w:t>
      </w:r>
      <w:hyperlink r:id="rId149" w:tooltip="A2007-24" w:history="1">
        <w:r w:rsidR="00951272" w:rsidRPr="00DA32FC">
          <w:rPr>
            <w:rStyle w:val="charCitHyperlinkItal"/>
          </w:rPr>
          <w:t>Planning and Development Act 2007</w:t>
        </w:r>
      </w:hyperlink>
      <w:r w:rsidRPr="00DA32FC">
        <w:rPr>
          <w:color w:val="000000"/>
          <w:lang w:eastAsia="en-AU"/>
        </w:rPr>
        <w:t xml:space="preserve">, dictionary. </w:t>
      </w:r>
    </w:p>
    <w:p w14:paraId="3031A9BA" w14:textId="7950137E" w:rsidR="001E01D6" w:rsidRPr="00DA32FC" w:rsidRDefault="001E01D6" w:rsidP="001E01D6">
      <w:pPr>
        <w:pStyle w:val="aDef"/>
        <w:rPr>
          <w:bCs/>
          <w:iCs/>
          <w:color w:val="000000"/>
        </w:rPr>
      </w:pPr>
      <w:r w:rsidRPr="00DA32FC">
        <w:rPr>
          <w:rStyle w:val="charBoldItals"/>
        </w:rPr>
        <w:t>estate development plan</w:t>
      </w:r>
      <w:r w:rsidRPr="00DA32FC">
        <w:rPr>
          <w:bCs/>
          <w:iCs/>
          <w:color w:val="000000"/>
        </w:rPr>
        <w:t xml:space="preserve">—see the </w:t>
      </w:r>
      <w:hyperlink r:id="rId150" w:tooltip="A2007-24" w:history="1">
        <w:r w:rsidR="00951272" w:rsidRPr="00DA32FC">
          <w:rPr>
            <w:rStyle w:val="charCitHyperlinkItal"/>
          </w:rPr>
          <w:t>Planning and Development Act 2007</w:t>
        </w:r>
      </w:hyperlink>
      <w:r w:rsidRPr="00DA32FC">
        <w:rPr>
          <w:color w:val="000000"/>
        </w:rPr>
        <w:t>, section 94.</w:t>
      </w:r>
    </w:p>
    <w:p w14:paraId="7C4904B5" w14:textId="11925206" w:rsidR="001E01D6" w:rsidRPr="00DA32FC" w:rsidRDefault="001E01D6" w:rsidP="00DA32FC">
      <w:pPr>
        <w:pStyle w:val="aDef"/>
        <w:rPr>
          <w:color w:val="000000"/>
        </w:rPr>
      </w:pPr>
      <w:r w:rsidRPr="00DA32FC">
        <w:rPr>
          <w:rStyle w:val="charBoldItals"/>
        </w:rPr>
        <w:t>financial settlement</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(b). </w:t>
      </w:r>
    </w:p>
    <w:p w14:paraId="1846802E" w14:textId="1008BB7E" w:rsidR="001E01D6" w:rsidRPr="00DA32FC" w:rsidRDefault="001E01D6" w:rsidP="00DA32FC">
      <w:pPr>
        <w:pStyle w:val="aDef"/>
        <w:rPr>
          <w:color w:val="000000"/>
        </w:rPr>
      </w:pPr>
      <w:r w:rsidRPr="00DA32FC">
        <w:rPr>
          <w:rStyle w:val="charBoldItals"/>
        </w:rPr>
        <w:t>future urban area</w:t>
      </w:r>
      <w:r w:rsidRPr="00DA32FC">
        <w:rPr>
          <w:color w:val="000000"/>
        </w:rPr>
        <w:t xml:space="preserve">—see the </w:t>
      </w:r>
      <w:hyperlink r:id="rId151" w:tooltip="A2007-24" w:history="1">
        <w:r w:rsidR="00951272" w:rsidRPr="00DA32FC">
          <w:rPr>
            <w:rStyle w:val="charCitHyperlinkItal"/>
          </w:rPr>
          <w:t>Planning and Development Act 2007</w:t>
        </w:r>
      </w:hyperlink>
      <w:r w:rsidRPr="00DA32FC">
        <w:rPr>
          <w:color w:val="000000"/>
        </w:rPr>
        <w:t>, dictionary.</w:t>
      </w:r>
    </w:p>
    <w:p w14:paraId="2579E1F7" w14:textId="3A0D87D9" w:rsidR="009A13A6" w:rsidRPr="00DA32FC" w:rsidRDefault="009A13A6" w:rsidP="00DA32FC">
      <w:pPr>
        <w:pStyle w:val="aDef"/>
        <w:rPr>
          <w:color w:val="000000"/>
        </w:rPr>
      </w:pPr>
      <w:r w:rsidRPr="00DA32FC">
        <w:rPr>
          <w:rStyle w:val="charBoldItals"/>
        </w:rPr>
        <w:t>heritage register</w:t>
      </w:r>
      <w:r w:rsidRPr="00DA32FC">
        <w:rPr>
          <w:color w:val="000000"/>
        </w:rPr>
        <w:t xml:space="preserve">—see the </w:t>
      </w:r>
      <w:hyperlink r:id="rId152" w:tooltip="A2004-57" w:history="1">
        <w:r w:rsidR="00951272" w:rsidRPr="00DA32FC">
          <w:rPr>
            <w:rStyle w:val="charCitHyperlinkItal"/>
          </w:rPr>
          <w:t>Heritage Act 2004</w:t>
        </w:r>
      </w:hyperlink>
      <w:r w:rsidRPr="00DA32FC">
        <w:rPr>
          <w:color w:val="000000"/>
        </w:rPr>
        <w:t>, section 20.</w:t>
      </w:r>
    </w:p>
    <w:p w14:paraId="6E8909C8" w14:textId="43335855" w:rsidR="00F65158" w:rsidRPr="00DA32FC" w:rsidRDefault="009D7951" w:rsidP="00FC1BD5">
      <w:pPr>
        <w:pStyle w:val="aDef"/>
        <w:rPr>
          <w:color w:val="000000"/>
        </w:rPr>
      </w:pPr>
      <w:r w:rsidRPr="00DA32FC">
        <w:rPr>
          <w:rStyle w:val="charBoldItals"/>
        </w:rPr>
        <w:t>heritage tree</w:t>
      </w:r>
      <w:r w:rsidRPr="00DA32FC">
        <w:rPr>
          <w:color w:val="000000"/>
        </w:rPr>
        <w:t xml:space="preserve"> means</w:t>
      </w:r>
      <w:r w:rsidR="00BC1B01" w:rsidRPr="00DA32FC">
        <w:rPr>
          <w:color w:val="000000"/>
        </w:rPr>
        <w:t xml:space="preserve"> a tree</w:t>
      </w:r>
      <w:r w:rsidR="004A236C" w:rsidRPr="00DA32FC">
        <w:rPr>
          <w:color w:val="000000"/>
        </w:rPr>
        <w:t xml:space="preserve"> </w:t>
      </w:r>
      <w:r w:rsidRPr="00DA32FC">
        <w:rPr>
          <w:color w:val="000000"/>
        </w:rPr>
        <w:t>that</w:t>
      </w:r>
      <w:r w:rsidR="00F65158" w:rsidRPr="00DA32FC">
        <w:rPr>
          <w:color w:val="000000"/>
        </w:rPr>
        <w:t>—</w:t>
      </w:r>
    </w:p>
    <w:p w14:paraId="056051AC" w14:textId="462D5FB3" w:rsidR="00F10765" w:rsidRPr="00DA32FC" w:rsidRDefault="00DA32FC" w:rsidP="00FC1BD5">
      <w:pPr>
        <w:pStyle w:val="aDefpara"/>
        <w:rPr>
          <w:color w:val="000000"/>
        </w:rPr>
      </w:pPr>
      <w:r w:rsidRPr="00DA32FC">
        <w:rPr>
          <w:color w:val="000000"/>
        </w:rPr>
        <w:tab/>
        <w:t>(a)</w:t>
      </w:r>
      <w:r w:rsidRPr="00DA32FC">
        <w:rPr>
          <w:color w:val="000000"/>
        </w:rPr>
        <w:tab/>
      </w:r>
      <w:r w:rsidR="00F65158" w:rsidRPr="00DA32FC">
        <w:rPr>
          <w:color w:val="000000"/>
        </w:rPr>
        <w:t>forms part of a place</w:t>
      </w:r>
      <w:r w:rsidR="00F10765" w:rsidRPr="00DA32FC">
        <w:rPr>
          <w:color w:val="000000"/>
        </w:rPr>
        <w:t xml:space="preserve"> that is registered or provisionally registered, or has been nominated for registration, on the heritage register; or</w:t>
      </w:r>
    </w:p>
    <w:p w14:paraId="2678C252" w14:textId="55BD3230" w:rsidR="00F65158" w:rsidRPr="00DA32FC" w:rsidRDefault="00DA32FC" w:rsidP="00DA32FC">
      <w:pPr>
        <w:pStyle w:val="aDefpara"/>
        <w:rPr>
          <w:color w:val="000000"/>
        </w:rPr>
      </w:pPr>
      <w:r w:rsidRPr="00DA32FC">
        <w:rPr>
          <w:color w:val="000000"/>
        </w:rPr>
        <w:tab/>
        <w:t>(b)</w:t>
      </w:r>
      <w:r w:rsidRPr="00DA32FC">
        <w:rPr>
          <w:color w:val="000000"/>
        </w:rPr>
        <w:tab/>
      </w:r>
      <w:r w:rsidR="00F65158" w:rsidRPr="00DA32FC">
        <w:rPr>
          <w:color w:val="000000"/>
        </w:rPr>
        <w:t>forms part of an Aboriginal place or is an Aboriginal object</w:t>
      </w:r>
      <w:r w:rsidR="00F10765" w:rsidRPr="00DA32FC">
        <w:rPr>
          <w:color w:val="000000"/>
        </w:rPr>
        <w:t>.</w:t>
      </w:r>
    </w:p>
    <w:p w14:paraId="74AB45F8" w14:textId="4994AAD9" w:rsidR="001E01D6" w:rsidRPr="00DA32FC" w:rsidRDefault="001E01D6" w:rsidP="00DA32FC">
      <w:pPr>
        <w:pStyle w:val="aDef"/>
        <w:rPr>
          <w:color w:val="000000"/>
        </w:rPr>
      </w:pPr>
      <w:r w:rsidRPr="00DA32FC">
        <w:rPr>
          <w:rStyle w:val="charBoldItals"/>
        </w:rPr>
        <w:t>internally 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 xml:space="preserve">. </w:t>
      </w:r>
    </w:p>
    <w:p w14:paraId="69A83BBE" w14:textId="342156B7" w:rsidR="001E01D6" w:rsidRPr="00DA32FC" w:rsidRDefault="001E01D6" w:rsidP="00DA32FC">
      <w:pPr>
        <w:pStyle w:val="aDef"/>
        <w:rPr>
          <w:color w:val="000000"/>
        </w:rPr>
      </w:pPr>
      <w:r w:rsidRPr="00DA32FC">
        <w:rPr>
          <w:rStyle w:val="charBoldItals"/>
        </w:rPr>
        <w:t>internal review notice</w:t>
      </w:r>
      <w:r w:rsidRPr="00DA32FC">
        <w:rPr>
          <w:color w:val="000000"/>
        </w:rPr>
        <w:t xml:space="preserve">, for part 8 (Notification and review of decisions)—see the </w:t>
      </w:r>
      <w:hyperlink r:id="rId153" w:tooltip="A2008-35" w:history="1">
        <w:r w:rsidR="00951272" w:rsidRPr="00DA32FC">
          <w:rPr>
            <w:rStyle w:val="charCitHyperlinkItal"/>
          </w:rPr>
          <w:t>ACT Civil and Administrative Tribunal Act 2008</w:t>
        </w:r>
      </w:hyperlink>
      <w:r w:rsidRPr="00DA32FC">
        <w:rPr>
          <w:color w:val="000000"/>
        </w:rPr>
        <w:t xml:space="preserve">, section 67B (1). </w:t>
      </w:r>
    </w:p>
    <w:p w14:paraId="7608E394" w14:textId="77777777" w:rsidR="001E01D6" w:rsidRPr="00DA32FC" w:rsidRDefault="001E01D6" w:rsidP="001E01D6">
      <w:pPr>
        <w:pStyle w:val="aDef"/>
        <w:numPr>
          <w:ilvl w:val="5"/>
          <w:numId w:val="0"/>
        </w:numPr>
        <w:ind w:left="1100"/>
        <w:rPr>
          <w:rStyle w:val="charBoldItals"/>
        </w:rPr>
      </w:pPr>
      <w:r w:rsidRPr="00DA32FC">
        <w:rPr>
          <w:rStyle w:val="charBoldItals"/>
        </w:rPr>
        <w:t>leased land</w:t>
      </w:r>
      <w:r w:rsidRPr="00DA32FC">
        <w:rPr>
          <w:color w:val="000000"/>
        </w:rPr>
        <w:t xml:space="preserve"> means leased territory land, other than land leased for rural purposes, or purposes including rural purposes.</w:t>
      </w:r>
      <w:r w:rsidRPr="00DA32FC">
        <w:rPr>
          <w:rStyle w:val="charBoldItals"/>
        </w:rPr>
        <w:t xml:space="preserve"> </w:t>
      </w:r>
    </w:p>
    <w:p w14:paraId="4E0F92C3" w14:textId="2239D8E9" w:rsidR="001E01D6" w:rsidRPr="00DA32FC" w:rsidRDefault="001E01D6" w:rsidP="001E01D6">
      <w:pPr>
        <w:pStyle w:val="aDef"/>
        <w:numPr>
          <w:ilvl w:val="5"/>
          <w:numId w:val="0"/>
        </w:numPr>
        <w:ind w:left="1100"/>
        <w:rPr>
          <w:color w:val="000000"/>
        </w:rPr>
      </w:pPr>
      <w:r w:rsidRPr="00DA32FC">
        <w:rPr>
          <w:rStyle w:val="charBoldItals"/>
        </w:rPr>
        <w:t>occupier</w:t>
      </w:r>
      <w:r w:rsidRPr="00DA32FC">
        <w:rPr>
          <w:color w:val="000000"/>
        </w:rPr>
        <w:t xml:space="preserve">, of premises, for part 7 (Enforcement)—see section </w:t>
      </w:r>
      <w:r w:rsidR="00932D3B" w:rsidRPr="00DA32FC">
        <w:rPr>
          <w:color w:val="000000"/>
        </w:rPr>
        <w:t>110</w:t>
      </w:r>
      <w:r w:rsidRPr="00DA32FC">
        <w:rPr>
          <w:color w:val="000000"/>
        </w:rPr>
        <w:t>.</w:t>
      </w:r>
    </w:p>
    <w:p w14:paraId="467E0F31" w14:textId="090082F0" w:rsidR="001E01D6" w:rsidRPr="00DA32FC" w:rsidRDefault="001E01D6" w:rsidP="001E01D6">
      <w:pPr>
        <w:pStyle w:val="aDef"/>
        <w:numPr>
          <w:ilvl w:val="5"/>
          <w:numId w:val="0"/>
        </w:numPr>
        <w:ind w:left="1100"/>
        <w:rPr>
          <w:color w:val="000000"/>
        </w:rPr>
      </w:pPr>
      <w:r w:rsidRPr="00DA32FC">
        <w:rPr>
          <w:rStyle w:val="charBoldItals"/>
          <w:color w:val="000000"/>
        </w:rPr>
        <w:t>offence</w:t>
      </w:r>
      <w:r w:rsidRPr="00DA32FC">
        <w:rPr>
          <w:color w:val="000000"/>
        </w:rPr>
        <w:t xml:space="preserve">, for part 7 (Enforcement)—see section </w:t>
      </w:r>
      <w:r w:rsidR="00932D3B" w:rsidRPr="00DA32FC">
        <w:rPr>
          <w:color w:val="000000"/>
        </w:rPr>
        <w:t>110</w:t>
      </w:r>
      <w:r w:rsidRPr="00DA32FC">
        <w:rPr>
          <w:color w:val="000000"/>
        </w:rPr>
        <w:t>.</w:t>
      </w:r>
    </w:p>
    <w:p w14:paraId="6D19A829" w14:textId="5CCDEBB0" w:rsidR="001E01D6" w:rsidRPr="00DA32FC" w:rsidRDefault="001E01D6" w:rsidP="001E01D6">
      <w:pPr>
        <w:pStyle w:val="aDef"/>
        <w:numPr>
          <w:ilvl w:val="5"/>
          <w:numId w:val="0"/>
        </w:numPr>
        <w:ind w:left="1100"/>
        <w:rPr>
          <w:color w:val="000000"/>
        </w:rPr>
      </w:pPr>
      <w:r w:rsidRPr="00DA32FC">
        <w:rPr>
          <w:rStyle w:val="charBoldItals"/>
        </w:rPr>
        <w:t>on-site canopy contribution</w:t>
      </w:r>
      <w:r w:rsidRPr="00DA32FC">
        <w:rPr>
          <w:color w:val="000000"/>
        </w:rPr>
        <w:t xml:space="preserve">, </w:t>
      </w:r>
      <w:r w:rsidR="002704A4" w:rsidRPr="00DA32FC">
        <w:rPr>
          <w:color w:val="000000"/>
        </w:rPr>
        <w:t xml:space="preserve">in relation to a canopy contribution agreement, </w:t>
      </w:r>
      <w:r w:rsidRPr="00DA32FC">
        <w:rPr>
          <w:color w:val="000000"/>
        </w:rPr>
        <w:t>for subdivision 3.3.2 (Approved activities—canopy contributions)—see section </w:t>
      </w:r>
      <w:r w:rsidR="00932D3B" w:rsidRPr="00DA32FC">
        <w:rPr>
          <w:color w:val="000000"/>
        </w:rPr>
        <w:t>36</w:t>
      </w:r>
      <w:r w:rsidRPr="00DA32FC">
        <w:rPr>
          <w:color w:val="000000"/>
        </w:rPr>
        <w:t xml:space="preserve"> (2) (a).</w:t>
      </w:r>
    </w:p>
    <w:p w14:paraId="0EB3C9FB" w14:textId="7E087DDF" w:rsidR="006027AE" w:rsidRPr="00DA32FC" w:rsidRDefault="006027AE" w:rsidP="006027AE">
      <w:pPr>
        <w:pStyle w:val="aDef"/>
        <w:numPr>
          <w:ilvl w:val="5"/>
          <w:numId w:val="0"/>
        </w:numPr>
        <w:ind w:left="1100"/>
      </w:pPr>
      <w:r w:rsidRPr="00DA32FC">
        <w:rPr>
          <w:rStyle w:val="charBoldItals"/>
        </w:rPr>
        <w:lastRenderedPageBreak/>
        <w:t>place</w:t>
      </w:r>
      <w:r w:rsidRPr="00DA32FC">
        <w:rPr>
          <w:color w:val="000000"/>
        </w:rPr>
        <w:t>, in relation to a tree that forms part of a place—see the </w:t>
      </w:r>
      <w:hyperlink r:id="rId154" w:tooltip="A2004-57" w:history="1">
        <w:r w:rsidR="00951272" w:rsidRPr="00DA32FC">
          <w:rPr>
            <w:rStyle w:val="charCitHyperlinkItal"/>
          </w:rPr>
          <w:t>Heritage Act 2004</w:t>
        </w:r>
      </w:hyperlink>
      <w:r w:rsidRPr="00DA32FC">
        <w:rPr>
          <w:color w:val="000000"/>
        </w:rPr>
        <w:t xml:space="preserve">, section 8. </w:t>
      </w:r>
    </w:p>
    <w:p w14:paraId="0C55132D" w14:textId="61A681AC" w:rsidR="001E01D6" w:rsidRPr="00DA32FC" w:rsidRDefault="001E01D6" w:rsidP="001E01D6">
      <w:pPr>
        <w:pStyle w:val="aDef"/>
        <w:numPr>
          <w:ilvl w:val="5"/>
          <w:numId w:val="0"/>
        </w:numPr>
        <w:ind w:left="1100"/>
        <w:rPr>
          <w:color w:val="000000"/>
        </w:rPr>
      </w:pPr>
      <w:r w:rsidRPr="00DA32FC">
        <w:rPr>
          <w:rStyle w:val="charBoldItals"/>
        </w:rPr>
        <w:t>premises</w:t>
      </w:r>
      <w:r w:rsidRPr="00DA32FC">
        <w:rPr>
          <w:color w:val="000000"/>
        </w:rPr>
        <w:t xml:space="preserve"> includes land.</w:t>
      </w:r>
    </w:p>
    <w:p w14:paraId="36CD5694" w14:textId="482AE795" w:rsidR="001E01D6" w:rsidRPr="00DA32FC" w:rsidRDefault="001E01D6" w:rsidP="001E01D6">
      <w:pPr>
        <w:pStyle w:val="aDef"/>
        <w:numPr>
          <w:ilvl w:val="5"/>
          <w:numId w:val="0"/>
        </w:numPr>
        <w:ind w:left="1100"/>
      </w:pPr>
      <w:r w:rsidRPr="00DA32FC">
        <w:rPr>
          <w:rStyle w:val="charBoldItals"/>
        </w:rPr>
        <w:t>prohibited groundwork</w:t>
      </w:r>
      <w:r w:rsidRPr="00DA32FC">
        <w:rPr>
          <w:color w:val="000000"/>
        </w:rPr>
        <w:t xml:space="preserve">—see section </w:t>
      </w:r>
      <w:r w:rsidR="00932D3B" w:rsidRPr="00DA32FC">
        <w:rPr>
          <w:color w:val="000000"/>
        </w:rPr>
        <w:t>15</w:t>
      </w:r>
      <w:r w:rsidRPr="00DA32FC">
        <w:rPr>
          <w:color w:val="000000"/>
        </w:rPr>
        <w:t>.</w:t>
      </w:r>
    </w:p>
    <w:p w14:paraId="7E7F2C33" w14:textId="6DD345D3" w:rsidR="001E01D6" w:rsidRPr="00DA32FC" w:rsidRDefault="001E01D6" w:rsidP="001E01D6">
      <w:pPr>
        <w:pStyle w:val="aDef"/>
        <w:numPr>
          <w:ilvl w:val="5"/>
          <w:numId w:val="0"/>
        </w:numPr>
        <w:ind w:left="1100"/>
      </w:pPr>
      <w:r w:rsidRPr="00DA32FC">
        <w:rPr>
          <w:rStyle w:val="charBoldItals"/>
        </w:rPr>
        <w:t>protected tree</w:t>
      </w:r>
      <w:r w:rsidRPr="00DA32FC">
        <w:rPr>
          <w:color w:val="000000"/>
        </w:rPr>
        <w:t xml:space="preserve">—see section </w:t>
      </w:r>
      <w:r w:rsidR="00932D3B" w:rsidRPr="00DA32FC">
        <w:rPr>
          <w:color w:val="000000"/>
        </w:rPr>
        <w:t>9</w:t>
      </w:r>
      <w:r w:rsidRPr="00DA32FC">
        <w:rPr>
          <w:color w:val="000000"/>
        </w:rPr>
        <w:t>.</w:t>
      </w:r>
    </w:p>
    <w:p w14:paraId="6FCFA8D2" w14:textId="373C837D" w:rsidR="001E01D6" w:rsidRPr="00DA32FC" w:rsidRDefault="001E01D6" w:rsidP="001E01D6">
      <w:pPr>
        <w:pStyle w:val="aDef"/>
        <w:numPr>
          <w:ilvl w:val="5"/>
          <w:numId w:val="0"/>
        </w:numPr>
        <w:ind w:left="1100"/>
      </w:pPr>
      <w:r w:rsidRPr="00DA32FC">
        <w:rPr>
          <w:rStyle w:val="charBoldItals"/>
        </w:rPr>
        <w:t>protection zone</w:t>
      </w:r>
      <w:r w:rsidRPr="00DA32FC">
        <w:rPr>
          <w:color w:val="000000"/>
        </w:rPr>
        <w:t xml:space="preserve">, for a protected tree—see section </w:t>
      </w:r>
      <w:r w:rsidR="00932D3B" w:rsidRPr="00DA32FC">
        <w:rPr>
          <w:color w:val="000000"/>
        </w:rPr>
        <w:t>13</w:t>
      </w:r>
      <w:r w:rsidRPr="00DA32FC">
        <w:rPr>
          <w:color w:val="000000"/>
        </w:rPr>
        <w:t>.</w:t>
      </w:r>
    </w:p>
    <w:p w14:paraId="0F3BDE2A" w14:textId="11FC1491" w:rsidR="002704A4" w:rsidRPr="00DA32FC" w:rsidRDefault="002704A4" w:rsidP="002704A4">
      <w:pPr>
        <w:pStyle w:val="aDef"/>
        <w:numPr>
          <w:ilvl w:val="5"/>
          <w:numId w:val="0"/>
        </w:numPr>
        <w:ind w:left="1100"/>
        <w:rPr>
          <w:color w:val="000000"/>
        </w:rPr>
      </w:pPr>
      <w:r w:rsidRPr="00DA32FC">
        <w:rPr>
          <w:rStyle w:val="charBoldItals"/>
        </w:rPr>
        <w:t>provisional registration period</w:t>
      </w:r>
      <w:r w:rsidRPr="00DA32FC">
        <w:rPr>
          <w:color w:val="000000"/>
        </w:rPr>
        <w:t xml:space="preserve">, for part 4 (Registration of trees)—see section </w:t>
      </w:r>
      <w:r w:rsidR="00932D3B" w:rsidRPr="00DA32FC">
        <w:rPr>
          <w:color w:val="000000"/>
        </w:rPr>
        <w:t>58</w:t>
      </w:r>
      <w:r w:rsidRPr="00DA32FC">
        <w:rPr>
          <w:color w:val="000000"/>
        </w:rPr>
        <w:t xml:space="preserve"> (1).</w:t>
      </w:r>
    </w:p>
    <w:p w14:paraId="0C8C69B7" w14:textId="34DE2BE4" w:rsidR="001E01D6" w:rsidRPr="00DA32FC" w:rsidRDefault="001E01D6" w:rsidP="001E01D6">
      <w:pPr>
        <w:pStyle w:val="aDef"/>
        <w:numPr>
          <w:ilvl w:val="5"/>
          <w:numId w:val="0"/>
        </w:numPr>
        <w:ind w:left="1100"/>
        <w:rPr>
          <w:color w:val="000000"/>
        </w:rPr>
      </w:pPr>
      <w:r w:rsidRPr="00DA32FC">
        <w:rPr>
          <w:rStyle w:val="charBoldItals"/>
        </w:rPr>
        <w:t>provisionally register</w:t>
      </w:r>
      <w:r w:rsidRPr="00DA32FC">
        <w:rPr>
          <w:color w:val="000000"/>
        </w:rPr>
        <w:t xml:space="preserve"> a tree means provisionally register the tree under section </w:t>
      </w:r>
      <w:r w:rsidR="00932D3B" w:rsidRPr="00DA32FC">
        <w:rPr>
          <w:color w:val="000000"/>
        </w:rPr>
        <w:t>57</w:t>
      </w:r>
      <w:r w:rsidRPr="00DA32FC">
        <w:rPr>
          <w:color w:val="000000"/>
        </w:rPr>
        <w:t xml:space="preserve">. </w:t>
      </w:r>
    </w:p>
    <w:p w14:paraId="01C05AD7" w14:textId="256F3673" w:rsidR="001E01D6" w:rsidRPr="00DA32FC" w:rsidRDefault="001E01D6" w:rsidP="001E01D6">
      <w:pPr>
        <w:pStyle w:val="aDef"/>
        <w:numPr>
          <w:ilvl w:val="5"/>
          <w:numId w:val="0"/>
        </w:numPr>
        <w:ind w:left="1100"/>
      </w:pPr>
      <w:r w:rsidRPr="00DA32FC">
        <w:rPr>
          <w:rStyle w:val="charBoldItals"/>
        </w:rPr>
        <w:t>public tree</w:t>
      </w:r>
      <w:r w:rsidRPr="00DA32FC">
        <w:rPr>
          <w:color w:val="000000"/>
        </w:rPr>
        <w:t xml:space="preserve">—see section </w:t>
      </w:r>
      <w:r w:rsidR="00932D3B" w:rsidRPr="00DA32FC">
        <w:rPr>
          <w:color w:val="000000"/>
        </w:rPr>
        <w:t>9</w:t>
      </w:r>
      <w:r w:rsidR="000D792E" w:rsidRPr="00DA32FC">
        <w:rPr>
          <w:color w:val="000000"/>
        </w:rPr>
        <w:t xml:space="preserve">, definition of </w:t>
      </w:r>
      <w:r w:rsidR="000D792E" w:rsidRPr="00DA32FC">
        <w:rPr>
          <w:rStyle w:val="charBoldItals"/>
        </w:rPr>
        <w:t>protected tree</w:t>
      </w:r>
      <w:r w:rsidR="000D792E" w:rsidRPr="00DA32FC">
        <w:rPr>
          <w:bCs/>
          <w:iCs/>
          <w:color w:val="000000"/>
        </w:rPr>
        <w:t xml:space="preserve"> paragraph </w:t>
      </w:r>
      <w:r w:rsidRPr="00DA32FC">
        <w:rPr>
          <w:color w:val="000000"/>
        </w:rPr>
        <w:t>(</w:t>
      </w:r>
      <w:r w:rsidR="002512FD" w:rsidRPr="00DA32FC">
        <w:rPr>
          <w:color w:val="000000"/>
        </w:rPr>
        <w:t>a</w:t>
      </w:r>
      <w:r w:rsidRPr="00DA32FC">
        <w:rPr>
          <w:color w:val="000000"/>
        </w:rPr>
        <w:t>)</w:t>
      </w:r>
      <w:r w:rsidR="000D792E" w:rsidRPr="00DA32FC">
        <w:rPr>
          <w:color w:val="000000"/>
        </w:rPr>
        <w:t> </w:t>
      </w:r>
      <w:r w:rsidR="002512FD" w:rsidRPr="00DA32FC">
        <w:rPr>
          <w:color w:val="000000"/>
        </w:rPr>
        <w:t>(iii)</w:t>
      </w:r>
      <w:r w:rsidRPr="00DA32FC">
        <w:rPr>
          <w:color w:val="000000"/>
        </w:rPr>
        <w:t>.</w:t>
      </w:r>
    </w:p>
    <w:p w14:paraId="4B6996EA" w14:textId="26D1DA96" w:rsidR="001E01D6" w:rsidRPr="00DA32FC" w:rsidRDefault="001E01D6" w:rsidP="001E01D6">
      <w:pPr>
        <w:pStyle w:val="aDef"/>
        <w:numPr>
          <w:ilvl w:val="5"/>
          <w:numId w:val="0"/>
        </w:numPr>
        <w:ind w:left="1100"/>
        <w:rPr>
          <w:color w:val="000000"/>
        </w:rPr>
      </w:pPr>
      <w:r w:rsidRPr="00DA32FC">
        <w:rPr>
          <w:rStyle w:val="charBoldItals"/>
        </w:rPr>
        <w:t>public unleased land</w:t>
      </w:r>
      <w:r w:rsidRPr="00DA32FC">
        <w:rPr>
          <w:color w:val="000000"/>
        </w:rPr>
        <w:t xml:space="preserve">—see the </w:t>
      </w:r>
      <w:hyperlink r:id="rId155" w:tooltip="A2013-3" w:history="1">
        <w:r w:rsidR="00951272" w:rsidRPr="00DA32FC">
          <w:rPr>
            <w:rStyle w:val="charCitHyperlinkItal"/>
          </w:rPr>
          <w:t>Public Unleased Land Act 2013</w:t>
        </w:r>
      </w:hyperlink>
      <w:r w:rsidRPr="00DA32FC">
        <w:rPr>
          <w:color w:val="000000"/>
        </w:rPr>
        <w:t>, section 8.</w:t>
      </w:r>
    </w:p>
    <w:p w14:paraId="2CCF5A51" w14:textId="7572C1C9" w:rsidR="001E01D6" w:rsidRPr="00DA32FC" w:rsidRDefault="001E01D6" w:rsidP="00DA32FC">
      <w:pPr>
        <w:pStyle w:val="aDef"/>
        <w:rPr>
          <w:color w:val="000000"/>
        </w:rPr>
      </w:pPr>
      <w:r w:rsidRPr="00DA32FC">
        <w:rPr>
          <w:rStyle w:val="charBoldItals"/>
        </w:rPr>
        <w:t>public unleased land permit</w:t>
      </w:r>
      <w:r w:rsidRPr="00DA32FC">
        <w:rPr>
          <w:color w:val="000000"/>
        </w:rPr>
        <w:t>, for division 5.2 (Tree bonds)—see </w:t>
      </w:r>
      <w:r w:rsidRPr="00DA32FC">
        <w:rPr>
          <w:iCs/>
          <w:color w:val="000000"/>
        </w:rPr>
        <w:t xml:space="preserve">the </w:t>
      </w:r>
      <w:r w:rsidRPr="00DA32FC">
        <w:rPr>
          <w:color w:val="000000"/>
        </w:rPr>
        <w:t>Public Unleased Land Act 2013</w:t>
      </w:r>
      <w:r w:rsidRPr="00DA32FC">
        <w:rPr>
          <w:iCs/>
          <w:color w:val="000000"/>
        </w:rPr>
        <w:t xml:space="preserve">, </w:t>
      </w:r>
      <w:r w:rsidRPr="00DA32FC">
        <w:rPr>
          <w:bCs/>
          <w:iCs/>
          <w:color w:val="000000"/>
        </w:rPr>
        <w:t>section 40</w:t>
      </w:r>
      <w:r w:rsidRPr="00DA32FC">
        <w:rPr>
          <w:color w:val="000000"/>
        </w:rPr>
        <w:t>.</w:t>
      </w:r>
    </w:p>
    <w:p w14:paraId="29C88E99" w14:textId="2D227349" w:rsidR="001E01D6" w:rsidRPr="00DA32FC" w:rsidRDefault="001E01D6" w:rsidP="001E01D6">
      <w:pPr>
        <w:pStyle w:val="aDef"/>
        <w:numPr>
          <w:ilvl w:val="5"/>
          <w:numId w:val="0"/>
        </w:numPr>
        <w:ind w:left="1100"/>
      </w:pPr>
      <w:r w:rsidRPr="00DA32FC">
        <w:rPr>
          <w:rStyle w:val="charBoldItals"/>
        </w:rPr>
        <w:t>register</w:t>
      </w:r>
      <w:r w:rsidRPr="00DA32FC">
        <w:rPr>
          <w:color w:val="000000"/>
        </w:rPr>
        <w:t xml:space="preserve"> a tree means register the tree under section </w:t>
      </w:r>
      <w:r w:rsidR="00932D3B" w:rsidRPr="00DA32FC">
        <w:rPr>
          <w:color w:val="000000"/>
        </w:rPr>
        <w:t>62</w:t>
      </w:r>
      <w:r w:rsidRPr="00DA32FC">
        <w:rPr>
          <w:color w:val="000000"/>
        </w:rPr>
        <w:t>.</w:t>
      </w:r>
    </w:p>
    <w:p w14:paraId="0E134DC4" w14:textId="0056EB47" w:rsidR="001E01D6" w:rsidRPr="00DA32FC" w:rsidRDefault="001E01D6" w:rsidP="001E01D6">
      <w:pPr>
        <w:pStyle w:val="aDef"/>
        <w:numPr>
          <w:ilvl w:val="5"/>
          <w:numId w:val="0"/>
        </w:numPr>
        <w:ind w:left="1100"/>
      </w:pPr>
      <w:r w:rsidRPr="00DA32FC">
        <w:rPr>
          <w:rStyle w:val="charBoldItals"/>
        </w:rPr>
        <w:t>registered tree</w:t>
      </w:r>
      <w:r w:rsidRPr="00DA32FC">
        <w:rPr>
          <w:color w:val="000000"/>
        </w:rPr>
        <w:t xml:space="preserve">—see section </w:t>
      </w:r>
      <w:r w:rsidR="00932D3B" w:rsidRPr="00DA32FC">
        <w:rPr>
          <w:color w:val="000000"/>
        </w:rPr>
        <w:t>10</w:t>
      </w:r>
      <w:r w:rsidRPr="00DA32FC">
        <w:rPr>
          <w:color w:val="000000"/>
        </w:rPr>
        <w:t>.</w:t>
      </w:r>
    </w:p>
    <w:p w14:paraId="159B04F0" w14:textId="1E283E6E" w:rsidR="001E01D6" w:rsidRPr="00DA32FC" w:rsidRDefault="001E01D6" w:rsidP="00DA32FC">
      <w:pPr>
        <w:pStyle w:val="aDef"/>
        <w:rPr>
          <w:color w:val="000000"/>
        </w:rPr>
      </w:pPr>
      <w:r w:rsidRPr="00DA32FC">
        <w:rPr>
          <w:rStyle w:val="charBoldItals"/>
        </w:rPr>
        <w:t>registration criteria</w:t>
      </w:r>
      <w:r w:rsidRPr="00DA32FC">
        <w:rPr>
          <w:color w:val="000000"/>
        </w:rPr>
        <w:t>, for part 4 (Registration of trees)—see section </w:t>
      </w:r>
      <w:r w:rsidR="00932D3B" w:rsidRPr="00DA32FC">
        <w:rPr>
          <w:color w:val="000000"/>
        </w:rPr>
        <w:t>52</w:t>
      </w:r>
      <w:r w:rsidR="00B74D3C" w:rsidRPr="00DA32FC">
        <w:rPr>
          <w:color w:val="000000"/>
        </w:rPr>
        <w:t> </w:t>
      </w:r>
      <w:r w:rsidR="00932D3B" w:rsidRPr="00DA32FC">
        <w:rPr>
          <w:color w:val="000000"/>
        </w:rPr>
        <w:t>(1)</w:t>
      </w:r>
      <w:r w:rsidR="00B74D3C" w:rsidRPr="00DA32FC">
        <w:rPr>
          <w:color w:val="000000"/>
        </w:rPr>
        <w:t xml:space="preserve"> </w:t>
      </w:r>
      <w:r w:rsidR="00932D3B" w:rsidRPr="00DA32FC">
        <w:rPr>
          <w:color w:val="000000"/>
        </w:rPr>
        <w:t>(a)</w:t>
      </w:r>
      <w:r w:rsidRPr="00DA32FC">
        <w:rPr>
          <w:color w:val="000000"/>
        </w:rPr>
        <w:t>.</w:t>
      </w:r>
    </w:p>
    <w:p w14:paraId="77192F85" w14:textId="68F00D17" w:rsidR="001E01D6" w:rsidRPr="00DA32FC" w:rsidRDefault="001E01D6" w:rsidP="001E01D6">
      <w:pPr>
        <w:pStyle w:val="aDef"/>
        <w:numPr>
          <w:ilvl w:val="5"/>
          <w:numId w:val="0"/>
        </w:numPr>
        <w:ind w:left="1100"/>
      </w:pPr>
      <w:r w:rsidRPr="00DA32FC">
        <w:rPr>
          <w:rStyle w:val="charBoldItals"/>
        </w:rPr>
        <w:t>regulated tree</w:t>
      </w:r>
      <w:r w:rsidRPr="00DA32FC">
        <w:rPr>
          <w:color w:val="000000"/>
        </w:rPr>
        <w:t xml:space="preserve">—see section </w:t>
      </w:r>
      <w:r w:rsidR="00932D3B" w:rsidRPr="00DA32FC">
        <w:rPr>
          <w:color w:val="000000"/>
        </w:rPr>
        <w:t>11</w:t>
      </w:r>
      <w:r w:rsidRPr="00DA32FC">
        <w:rPr>
          <w:color w:val="000000"/>
        </w:rPr>
        <w:t>.</w:t>
      </w:r>
    </w:p>
    <w:p w14:paraId="08A667BC" w14:textId="1EAB1501" w:rsidR="00727077" w:rsidRPr="00DA32FC" w:rsidRDefault="00727077" w:rsidP="00DA32FC">
      <w:pPr>
        <w:pStyle w:val="aDef"/>
        <w:rPr>
          <w:color w:val="000000"/>
        </w:rPr>
      </w:pPr>
      <w:r w:rsidRPr="00DA32FC">
        <w:rPr>
          <w:rStyle w:val="charBoldItals"/>
        </w:rPr>
        <w:t>remnant tree</w:t>
      </w:r>
      <w:r w:rsidRPr="00DA32FC">
        <w:rPr>
          <w:color w:val="000000"/>
        </w:rPr>
        <w:t xml:space="preserve">—see section </w:t>
      </w:r>
      <w:r w:rsidR="00932D3B" w:rsidRPr="00DA32FC">
        <w:rPr>
          <w:color w:val="000000"/>
        </w:rPr>
        <w:t>12</w:t>
      </w:r>
      <w:r w:rsidRPr="00DA32FC">
        <w:rPr>
          <w:color w:val="000000"/>
        </w:rPr>
        <w:t>.</w:t>
      </w:r>
    </w:p>
    <w:p w14:paraId="1C40F455" w14:textId="2F69CB3B" w:rsidR="001E01D6" w:rsidRPr="00DA32FC" w:rsidRDefault="001E01D6" w:rsidP="00FC1BD5">
      <w:pPr>
        <w:pStyle w:val="aDef"/>
        <w:rPr>
          <w:color w:val="000000"/>
        </w:rPr>
      </w:pPr>
      <w:r w:rsidRPr="00DA32FC">
        <w:rPr>
          <w:rStyle w:val="charBoldItals"/>
        </w:rPr>
        <w:t>representative Aboriginal organisation</w:t>
      </w:r>
      <w:r w:rsidRPr="00DA32FC">
        <w:rPr>
          <w:color w:val="000000"/>
        </w:rPr>
        <w:t xml:space="preserve"> means—</w:t>
      </w:r>
    </w:p>
    <w:p w14:paraId="02EA33D4" w14:textId="5BBB68A9" w:rsidR="001E01D6" w:rsidRPr="00DA32FC" w:rsidRDefault="00DA32FC" w:rsidP="00FC1BD5">
      <w:pPr>
        <w:pStyle w:val="aDefpara"/>
      </w:pPr>
      <w:r>
        <w:tab/>
      </w:r>
      <w:r w:rsidRPr="00DA32FC">
        <w:t>(a)</w:t>
      </w:r>
      <w:r w:rsidRPr="00DA32FC">
        <w:tab/>
      </w:r>
      <w:r w:rsidR="001E01D6" w:rsidRPr="00DA32FC">
        <w:t>an organisation declared to be a representative Aboriginal organisation under the</w:t>
      </w:r>
      <w:r w:rsidR="001E01D6" w:rsidRPr="00DA32FC">
        <w:rPr>
          <w:rStyle w:val="charItals"/>
        </w:rPr>
        <w:t xml:space="preserve"> </w:t>
      </w:r>
      <w:hyperlink r:id="rId156" w:tooltip="A2004-57" w:history="1">
        <w:r w:rsidR="00951272" w:rsidRPr="00DA32FC">
          <w:rPr>
            <w:rStyle w:val="charCitHyperlinkItal"/>
          </w:rPr>
          <w:t>Heritage Act 2004</w:t>
        </w:r>
      </w:hyperlink>
      <w:r w:rsidR="001E01D6" w:rsidRPr="00DA32FC">
        <w:t>, section 14; or</w:t>
      </w:r>
    </w:p>
    <w:p w14:paraId="6DD30269" w14:textId="3ADEDACA" w:rsidR="001E01D6" w:rsidRPr="00DA32FC" w:rsidRDefault="00DA32FC" w:rsidP="00DA32FC">
      <w:pPr>
        <w:pStyle w:val="aDefpara"/>
        <w:rPr>
          <w:color w:val="000000"/>
        </w:rPr>
      </w:pPr>
      <w:r w:rsidRPr="00DA32FC">
        <w:rPr>
          <w:color w:val="000000"/>
        </w:rPr>
        <w:tab/>
        <w:t>(b)</w:t>
      </w:r>
      <w:r w:rsidRPr="00DA32FC">
        <w:rPr>
          <w:color w:val="000000"/>
        </w:rPr>
        <w:tab/>
      </w:r>
      <w:r w:rsidR="001E01D6" w:rsidRPr="00DA32FC">
        <w:rPr>
          <w:color w:val="000000"/>
        </w:rPr>
        <w:t>an organisation prescribed by regulation.</w:t>
      </w:r>
    </w:p>
    <w:p w14:paraId="53107167" w14:textId="6BA30882" w:rsidR="001E01D6" w:rsidRPr="00DA32FC" w:rsidRDefault="001E01D6" w:rsidP="00CF406C">
      <w:pPr>
        <w:pStyle w:val="aDef"/>
        <w:rPr>
          <w:color w:val="000000"/>
        </w:rPr>
      </w:pPr>
      <w:r w:rsidRPr="00DA32FC">
        <w:rPr>
          <w:rStyle w:val="charBoldItals"/>
        </w:rPr>
        <w:lastRenderedPageBreak/>
        <w:t>restricted information</w:t>
      </w:r>
      <w:r w:rsidRPr="00DA32FC">
        <w:rPr>
          <w:color w:val="000000"/>
        </w:rPr>
        <w:t>, for part 4 (Registration of trees)—see section </w:t>
      </w:r>
      <w:r w:rsidR="00932D3B" w:rsidRPr="00DA32FC">
        <w:rPr>
          <w:color w:val="000000"/>
        </w:rPr>
        <w:t>51</w:t>
      </w:r>
      <w:r w:rsidRPr="00DA32FC">
        <w:rPr>
          <w:color w:val="000000"/>
        </w:rPr>
        <w:t xml:space="preserve">. </w:t>
      </w:r>
    </w:p>
    <w:p w14:paraId="38DB658B" w14:textId="2F67BA70" w:rsidR="001E01D6" w:rsidRPr="00DA32FC" w:rsidRDefault="001E01D6" w:rsidP="00DA32FC">
      <w:pPr>
        <w:pStyle w:val="aDef"/>
        <w:rPr>
          <w:color w:val="000000"/>
        </w:rPr>
      </w:pPr>
      <w:r w:rsidRPr="00DA32FC">
        <w:rPr>
          <w:rStyle w:val="charBoldItals"/>
        </w:rPr>
        <w:t>reviewable decision</w:t>
      </w:r>
      <w:r w:rsidRPr="00DA32FC">
        <w:rPr>
          <w:color w:val="000000"/>
        </w:rPr>
        <w:t xml:space="preserve">, for part 8 (Notification and review of decisions)—see section </w:t>
      </w:r>
      <w:r w:rsidR="00932D3B" w:rsidRPr="00DA32FC">
        <w:rPr>
          <w:color w:val="000000"/>
        </w:rPr>
        <w:t>131</w:t>
      </w:r>
      <w:r w:rsidRPr="00DA32FC">
        <w:rPr>
          <w:color w:val="000000"/>
        </w:rPr>
        <w:t>.</w:t>
      </w:r>
    </w:p>
    <w:p w14:paraId="53D35944" w14:textId="79CCCC01" w:rsidR="001E01D6" w:rsidRPr="00DA32FC" w:rsidRDefault="001E01D6" w:rsidP="00DA32FC">
      <w:pPr>
        <w:pStyle w:val="aDef"/>
      </w:pPr>
      <w:r w:rsidRPr="00DA32FC">
        <w:rPr>
          <w:rStyle w:val="charBoldItals"/>
        </w:rPr>
        <w:t>site declaration</w:t>
      </w:r>
      <w:r w:rsidRPr="00DA32FC">
        <w:rPr>
          <w:bCs/>
          <w:iCs/>
          <w:color w:val="000000"/>
        </w:rPr>
        <w:t>, for part 4 (Registration of trees)</w:t>
      </w:r>
      <w:r w:rsidRPr="00DA32FC">
        <w:rPr>
          <w:color w:val="000000"/>
        </w:rPr>
        <w:t>—see</w:t>
      </w:r>
      <w:r w:rsidR="0081670C" w:rsidRPr="00DA32FC">
        <w:rPr>
          <w:color w:val="000000"/>
        </w:rPr>
        <w:t> </w:t>
      </w:r>
      <w:r w:rsidRPr="00DA32FC">
        <w:rPr>
          <w:color w:val="000000"/>
        </w:rPr>
        <w:t>section</w:t>
      </w:r>
      <w:r w:rsidR="0081670C" w:rsidRPr="00DA32FC">
        <w:rPr>
          <w:color w:val="000000"/>
        </w:rPr>
        <w:t> </w:t>
      </w:r>
      <w:r w:rsidR="00932D3B" w:rsidRPr="00DA32FC">
        <w:rPr>
          <w:color w:val="000000"/>
        </w:rPr>
        <w:t>69</w:t>
      </w:r>
      <w:r w:rsidR="00ED3C95" w:rsidRPr="00DA32FC">
        <w:rPr>
          <w:color w:val="000000"/>
        </w:rPr>
        <w:t> </w:t>
      </w:r>
      <w:r w:rsidR="00932D3B" w:rsidRPr="00DA32FC">
        <w:rPr>
          <w:color w:val="000000"/>
        </w:rPr>
        <w:t>(2)</w:t>
      </w:r>
      <w:r w:rsidRPr="00DA32FC">
        <w:rPr>
          <w:color w:val="000000"/>
        </w:rPr>
        <w:t>.</w:t>
      </w:r>
    </w:p>
    <w:p w14:paraId="1F0F6442" w14:textId="60346E07" w:rsidR="001E01D6" w:rsidRPr="00DA32FC" w:rsidRDefault="001E01D6" w:rsidP="00DA32FC">
      <w:pPr>
        <w:pStyle w:val="aDef"/>
        <w:rPr>
          <w:color w:val="000000"/>
        </w:rPr>
      </w:pPr>
      <w:r w:rsidRPr="00DA32FC">
        <w:rPr>
          <w:rStyle w:val="charBoldItals"/>
        </w:rPr>
        <w:t>tree</w:t>
      </w:r>
      <w:r w:rsidR="002743E2" w:rsidRPr="00DA32FC">
        <w:rPr>
          <w:bCs/>
          <w:iCs/>
          <w:color w:val="000000"/>
        </w:rPr>
        <w:t xml:space="preserve"> </w:t>
      </w:r>
      <w:r w:rsidRPr="00DA32FC">
        <w:rPr>
          <w:color w:val="000000"/>
        </w:rPr>
        <w:t>includes a palm tree</w:t>
      </w:r>
      <w:r w:rsidR="002743E2" w:rsidRPr="00DA32FC">
        <w:rPr>
          <w:color w:val="000000"/>
        </w:rPr>
        <w:t>.</w:t>
      </w:r>
    </w:p>
    <w:p w14:paraId="281C9906" w14:textId="262DAE27" w:rsidR="001E01D6" w:rsidRPr="00DA32FC" w:rsidRDefault="001E01D6" w:rsidP="00DA32FC">
      <w:pPr>
        <w:pStyle w:val="aDef"/>
        <w:rPr>
          <w:color w:val="000000"/>
        </w:rPr>
      </w:pPr>
      <w:r w:rsidRPr="00DA32FC">
        <w:rPr>
          <w:rStyle w:val="charBoldItals"/>
        </w:rPr>
        <w:t>tree bond</w:t>
      </w:r>
      <w:r w:rsidRPr="00DA32FC">
        <w:rPr>
          <w:color w:val="000000"/>
        </w:rPr>
        <w:t xml:space="preserve">—see section </w:t>
      </w:r>
      <w:r w:rsidR="00932D3B" w:rsidRPr="00DA32FC">
        <w:rPr>
          <w:color w:val="000000"/>
        </w:rPr>
        <w:t>92</w:t>
      </w:r>
      <w:r w:rsidRPr="00DA32FC">
        <w:rPr>
          <w:color w:val="000000"/>
        </w:rPr>
        <w:t xml:space="preserve"> (2) (b).</w:t>
      </w:r>
    </w:p>
    <w:p w14:paraId="6C273433" w14:textId="7920FA0E" w:rsidR="001E01D6" w:rsidRPr="00DA32FC" w:rsidRDefault="001E01D6" w:rsidP="00DA32FC">
      <w:pPr>
        <w:pStyle w:val="aDef"/>
        <w:rPr>
          <w:color w:val="000000"/>
        </w:rPr>
      </w:pPr>
      <w:r w:rsidRPr="00DA32FC">
        <w:rPr>
          <w:rStyle w:val="charBoldItals"/>
        </w:rPr>
        <w:t>tree bond agreement</w:t>
      </w:r>
      <w:r w:rsidRPr="00DA32FC">
        <w:rPr>
          <w:color w:val="000000"/>
        </w:rPr>
        <w:t>, for division 5.2 (Tree bonds)—see section </w:t>
      </w:r>
      <w:r w:rsidR="00932D3B" w:rsidRPr="00DA32FC">
        <w:rPr>
          <w:color w:val="000000"/>
        </w:rPr>
        <w:t>92</w:t>
      </w:r>
      <w:r w:rsidRPr="00DA32FC">
        <w:rPr>
          <w:color w:val="000000"/>
        </w:rPr>
        <w:t> (2).</w:t>
      </w:r>
    </w:p>
    <w:p w14:paraId="370A6B22" w14:textId="77777777" w:rsidR="001E01D6" w:rsidRPr="00DA32FC" w:rsidRDefault="001E01D6" w:rsidP="00FC1BD5">
      <w:pPr>
        <w:pStyle w:val="aDef"/>
        <w:rPr>
          <w:color w:val="000000"/>
        </w:rPr>
      </w:pPr>
      <w:r w:rsidRPr="00DA32FC">
        <w:rPr>
          <w:rStyle w:val="charBoldItals"/>
        </w:rPr>
        <w:t>tree management plan</w:t>
      </w:r>
      <w:r w:rsidRPr="00DA32FC">
        <w:rPr>
          <w:color w:val="000000"/>
        </w:rPr>
        <w:t>—</w:t>
      </w:r>
    </w:p>
    <w:p w14:paraId="25BCD2B1" w14:textId="127C513A" w:rsidR="001E01D6" w:rsidRPr="00DA32FC" w:rsidRDefault="00DA32FC" w:rsidP="00FC1BD5">
      <w:pPr>
        <w:pStyle w:val="aDefpara"/>
        <w:rPr>
          <w:color w:val="000000"/>
        </w:rPr>
      </w:pPr>
      <w:r w:rsidRPr="00DA32FC">
        <w:rPr>
          <w:color w:val="000000"/>
        </w:rPr>
        <w:tab/>
        <w:t>(a)</w:t>
      </w:r>
      <w:r w:rsidRPr="00DA32FC">
        <w:rPr>
          <w:color w:val="000000"/>
        </w:rPr>
        <w:tab/>
      </w:r>
      <w:r w:rsidR="001E01D6" w:rsidRPr="00DA32FC">
        <w:rPr>
          <w:color w:val="000000"/>
        </w:rPr>
        <w:t xml:space="preserve">for this Act generally—see section </w:t>
      </w:r>
      <w:r w:rsidR="00932D3B" w:rsidRPr="00DA32FC">
        <w:rPr>
          <w:color w:val="000000"/>
        </w:rPr>
        <w:t>78</w:t>
      </w:r>
      <w:r w:rsidR="0081670C" w:rsidRPr="00DA32FC">
        <w:rPr>
          <w:color w:val="000000"/>
        </w:rPr>
        <w:t xml:space="preserve"> (1)</w:t>
      </w:r>
      <w:r w:rsidR="001E01D6" w:rsidRPr="00DA32FC">
        <w:rPr>
          <w:color w:val="000000"/>
        </w:rPr>
        <w:t>; and</w:t>
      </w:r>
    </w:p>
    <w:p w14:paraId="57EB93E3" w14:textId="3FAAEFC4" w:rsidR="001E01D6" w:rsidRPr="00DA32FC" w:rsidRDefault="00DA32FC" w:rsidP="00DA32FC">
      <w:pPr>
        <w:pStyle w:val="aDefpara"/>
      </w:pPr>
      <w:r>
        <w:tab/>
      </w:r>
      <w:r w:rsidRPr="00DA32FC">
        <w:t>(b)</w:t>
      </w:r>
      <w:r w:rsidRPr="00DA32FC">
        <w:tab/>
      </w:r>
      <w:r w:rsidR="001E01D6" w:rsidRPr="00DA32FC">
        <w:t xml:space="preserve">for this Act other than section </w:t>
      </w:r>
      <w:r w:rsidR="00932D3B" w:rsidRPr="00DA32FC">
        <w:t>78</w:t>
      </w:r>
      <w:r w:rsidR="001E01D6" w:rsidRPr="00DA32FC">
        <w:t xml:space="preserve">—includes a tree management plan approved under the </w:t>
      </w:r>
      <w:hyperlink r:id="rId157" w:tooltip="A2007-24" w:history="1">
        <w:r w:rsidR="00951272" w:rsidRPr="00DA32FC">
          <w:rPr>
            <w:rStyle w:val="charCitHyperlinkItal"/>
          </w:rPr>
          <w:t>Planning and Development Act 2007</w:t>
        </w:r>
      </w:hyperlink>
      <w:r w:rsidR="001E01D6" w:rsidRPr="00DA32FC">
        <w:t xml:space="preserve">, section 162 (6). </w:t>
      </w:r>
    </w:p>
    <w:p w14:paraId="03953F2A" w14:textId="0DB367CA" w:rsidR="001E01D6" w:rsidRPr="00DA32FC" w:rsidRDefault="001E01D6" w:rsidP="00DA32FC">
      <w:pPr>
        <w:pStyle w:val="aDef"/>
        <w:rPr>
          <w:color w:val="000000"/>
        </w:rPr>
      </w:pPr>
      <w:r w:rsidRPr="00DA32FC">
        <w:rPr>
          <w:rStyle w:val="charBoldItals"/>
        </w:rPr>
        <w:t>tree protection condition</w:t>
      </w:r>
      <w:r w:rsidRPr="00DA32FC">
        <w:rPr>
          <w:color w:val="000000"/>
        </w:rPr>
        <w:t>, of a development approval—see section </w:t>
      </w:r>
      <w:r w:rsidR="00932D3B" w:rsidRPr="00DA32FC">
        <w:rPr>
          <w:color w:val="000000"/>
        </w:rPr>
        <w:t>109</w:t>
      </w:r>
      <w:r w:rsidRPr="00DA32FC">
        <w:rPr>
          <w:color w:val="000000"/>
        </w:rPr>
        <w:t xml:space="preserve"> (1) (c).</w:t>
      </w:r>
    </w:p>
    <w:p w14:paraId="0FA4DD9E" w14:textId="6E77E1A0" w:rsidR="001E01D6" w:rsidRPr="00DA32FC" w:rsidRDefault="001E01D6" w:rsidP="00DA32FC">
      <w:pPr>
        <w:pStyle w:val="aDef"/>
        <w:rPr>
          <w:color w:val="000000"/>
        </w:rPr>
      </w:pPr>
      <w:r w:rsidRPr="00DA32FC">
        <w:rPr>
          <w:rStyle w:val="charBoldItals"/>
        </w:rPr>
        <w:t>tree protection direction</w:t>
      </w:r>
      <w:r w:rsidRPr="00DA32FC">
        <w:rPr>
          <w:color w:val="000000"/>
        </w:rPr>
        <w:t xml:space="preserve">—see section </w:t>
      </w:r>
      <w:r w:rsidR="00932D3B" w:rsidRPr="00DA32FC">
        <w:rPr>
          <w:color w:val="000000"/>
        </w:rPr>
        <w:t>44</w:t>
      </w:r>
      <w:r w:rsidRPr="00DA32FC">
        <w:rPr>
          <w:color w:val="000000"/>
        </w:rPr>
        <w:t xml:space="preserve"> (1).</w:t>
      </w:r>
    </w:p>
    <w:p w14:paraId="42D6A215" w14:textId="2828401B" w:rsidR="001E01D6" w:rsidRPr="00DA32FC" w:rsidRDefault="001E01D6" w:rsidP="00DA32FC">
      <w:pPr>
        <w:pStyle w:val="aDef"/>
        <w:rPr>
          <w:color w:val="000000"/>
        </w:rPr>
      </w:pPr>
      <w:r w:rsidRPr="00DA32FC">
        <w:rPr>
          <w:rStyle w:val="charBoldItals"/>
        </w:rPr>
        <w:t>tree register</w:t>
      </w:r>
      <w:r w:rsidRPr="00DA32FC">
        <w:rPr>
          <w:color w:val="000000"/>
        </w:rPr>
        <w:t xml:space="preserve">—see section </w:t>
      </w:r>
      <w:r w:rsidR="00932D3B" w:rsidRPr="00DA32FC">
        <w:rPr>
          <w:color w:val="000000"/>
        </w:rPr>
        <w:t>53</w:t>
      </w:r>
      <w:r w:rsidRPr="00DA32FC">
        <w:rPr>
          <w:color w:val="000000"/>
        </w:rPr>
        <w:t xml:space="preserve"> (1).</w:t>
      </w:r>
    </w:p>
    <w:p w14:paraId="3F14D57F" w14:textId="53E4CB03" w:rsidR="001E01D6" w:rsidRPr="00DA32FC" w:rsidRDefault="001E01D6" w:rsidP="00DA32FC">
      <w:pPr>
        <w:pStyle w:val="aDef"/>
        <w:rPr>
          <w:color w:val="000000"/>
        </w:rPr>
      </w:pPr>
      <w:r w:rsidRPr="00DA32FC">
        <w:rPr>
          <w:rStyle w:val="charBoldItals"/>
        </w:rPr>
        <w:t>tree reparation direction</w:t>
      </w:r>
      <w:r w:rsidRPr="00DA32FC">
        <w:rPr>
          <w:color w:val="000000"/>
        </w:rPr>
        <w:t xml:space="preserve">, for subdivision 3.4.2 (Tree reparation directions)—see section </w:t>
      </w:r>
      <w:r w:rsidR="00932D3B" w:rsidRPr="00DA32FC">
        <w:rPr>
          <w:color w:val="000000"/>
        </w:rPr>
        <w:t>48</w:t>
      </w:r>
      <w:r w:rsidRPr="00DA32FC">
        <w:rPr>
          <w:color w:val="000000"/>
        </w:rPr>
        <w:t xml:space="preserve"> (2).</w:t>
      </w:r>
    </w:p>
    <w:p w14:paraId="1D4F491F" w14:textId="4110C6A9" w:rsidR="001E01D6" w:rsidRPr="00DA32FC" w:rsidRDefault="001E01D6" w:rsidP="00DA32FC">
      <w:pPr>
        <w:pStyle w:val="aDef"/>
        <w:rPr>
          <w:color w:val="000000"/>
        </w:rPr>
      </w:pPr>
      <w:r w:rsidRPr="00DA32FC">
        <w:rPr>
          <w:rStyle w:val="charBoldItals"/>
        </w:rPr>
        <w:t>urban forest</w:t>
      </w:r>
      <w:r w:rsidRPr="00DA32FC">
        <w:rPr>
          <w:color w:val="000000"/>
        </w:rPr>
        <w:t xml:space="preserve">—see section </w:t>
      </w:r>
      <w:r w:rsidR="00932D3B" w:rsidRPr="00DA32FC">
        <w:rPr>
          <w:color w:val="000000"/>
        </w:rPr>
        <w:t>7</w:t>
      </w:r>
      <w:r w:rsidRPr="00DA32FC">
        <w:rPr>
          <w:color w:val="000000"/>
        </w:rPr>
        <w:t>.</w:t>
      </w:r>
    </w:p>
    <w:p w14:paraId="3B5C5D7D" w14:textId="58B4A8CA" w:rsidR="00800BE5" w:rsidRPr="00DA32FC" w:rsidRDefault="001E01D6" w:rsidP="00DA32FC">
      <w:pPr>
        <w:pStyle w:val="aDef"/>
        <w:rPr>
          <w:color w:val="000000"/>
        </w:rPr>
      </w:pPr>
      <w:r w:rsidRPr="00DA32FC">
        <w:rPr>
          <w:rStyle w:val="charBoldItals"/>
        </w:rPr>
        <w:t>warrant</w:t>
      </w:r>
      <w:r w:rsidRPr="00DA32FC">
        <w:rPr>
          <w:color w:val="000000"/>
        </w:rPr>
        <w:t xml:space="preserve">, for part 7 (Enforcement)—see section </w:t>
      </w:r>
      <w:r w:rsidR="00932D3B" w:rsidRPr="00DA32FC">
        <w:rPr>
          <w:color w:val="000000"/>
        </w:rPr>
        <w:t>110</w:t>
      </w:r>
      <w:r w:rsidRPr="00DA32FC">
        <w:rPr>
          <w:color w:val="000000"/>
        </w:rPr>
        <w:t>.</w:t>
      </w:r>
    </w:p>
    <w:p w14:paraId="69BDEA4A" w14:textId="77777777" w:rsidR="00DA32FC" w:rsidRDefault="00DA32FC">
      <w:pPr>
        <w:pStyle w:val="04Dictionary"/>
        <w:sectPr w:rsidR="00DA32FC" w:rsidSect="00DF6D39">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lnNumType w:countBy="1"/>
          <w:cols w:space="720"/>
          <w:docGrid w:linePitch="326"/>
        </w:sectPr>
      </w:pPr>
    </w:p>
    <w:p w14:paraId="5DC18F0E" w14:textId="57625EC7" w:rsidR="001E01D6" w:rsidRPr="00DA32FC" w:rsidRDefault="001E01D6" w:rsidP="001E01D6">
      <w:pPr>
        <w:pStyle w:val="EndNoteHeading"/>
        <w:rPr>
          <w:color w:val="000000"/>
        </w:rPr>
      </w:pPr>
      <w:r w:rsidRPr="00DA32FC">
        <w:rPr>
          <w:color w:val="000000"/>
        </w:rPr>
        <w:lastRenderedPageBreak/>
        <w:t>Endnotes</w:t>
      </w:r>
    </w:p>
    <w:p w14:paraId="6599FCC7" w14:textId="77777777" w:rsidR="001E01D6" w:rsidRPr="00DA32FC" w:rsidRDefault="001E01D6" w:rsidP="001E01D6">
      <w:pPr>
        <w:pStyle w:val="EndNoteSubHeading"/>
        <w:rPr>
          <w:color w:val="000000"/>
        </w:rPr>
      </w:pPr>
      <w:r w:rsidRPr="00DA32FC">
        <w:rPr>
          <w:color w:val="000000"/>
        </w:rPr>
        <w:t>1</w:t>
      </w:r>
      <w:r w:rsidRPr="00DA32FC">
        <w:rPr>
          <w:color w:val="000000"/>
        </w:rPr>
        <w:tab/>
        <w:t>Presentation speech</w:t>
      </w:r>
    </w:p>
    <w:p w14:paraId="5F833F53" w14:textId="22DF9E6C" w:rsidR="001E01D6" w:rsidRPr="00DA32FC" w:rsidRDefault="001E01D6" w:rsidP="001E01D6">
      <w:pPr>
        <w:pStyle w:val="EndNoteText"/>
        <w:rPr>
          <w:color w:val="000000"/>
        </w:rPr>
      </w:pPr>
      <w:r w:rsidRPr="00DA32FC">
        <w:rPr>
          <w:color w:val="000000"/>
        </w:rPr>
        <w:tab/>
        <w:t>Presentation speech made in the Legislative Assembly on</w:t>
      </w:r>
      <w:r w:rsidR="00995512">
        <w:rPr>
          <w:color w:val="000000"/>
        </w:rPr>
        <w:t xml:space="preserve"> 3 August </w:t>
      </w:r>
      <w:r w:rsidR="00B9688F" w:rsidRPr="00DA32FC">
        <w:rPr>
          <w:noProof/>
          <w:color w:val="000000"/>
        </w:rPr>
        <w:t>2022</w:t>
      </w:r>
      <w:r w:rsidRPr="00DA32FC">
        <w:rPr>
          <w:color w:val="000000"/>
        </w:rPr>
        <w:t>.</w:t>
      </w:r>
    </w:p>
    <w:p w14:paraId="4921359C" w14:textId="77777777" w:rsidR="001E01D6" w:rsidRPr="00DA32FC" w:rsidRDefault="001E01D6" w:rsidP="001E01D6">
      <w:pPr>
        <w:pStyle w:val="EndNoteSubHeading"/>
        <w:rPr>
          <w:color w:val="000000"/>
        </w:rPr>
      </w:pPr>
      <w:r w:rsidRPr="00DA32FC">
        <w:rPr>
          <w:color w:val="000000"/>
        </w:rPr>
        <w:t>2</w:t>
      </w:r>
      <w:r w:rsidRPr="00DA32FC">
        <w:rPr>
          <w:color w:val="000000"/>
        </w:rPr>
        <w:tab/>
        <w:t>Notification</w:t>
      </w:r>
    </w:p>
    <w:p w14:paraId="1A126F13" w14:textId="1BBCF9E9" w:rsidR="001E01D6" w:rsidRPr="00DA32FC" w:rsidRDefault="001E01D6" w:rsidP="001E01D6">
      <w:pPr>
        <w:pStyle w:val="EndNoteText"/>
        <w:rPr>
          <w:color w:val="000000"/>
        </w:rPr>
      </w:pPr>
      <w:r w:rsidRPr="00DA32FC">
        <w:rPr>
          <w:color w:val="000000"/>
        </w:rPr>
        <w:tab/>
        <w:t xml:space="preserve">Notified under the </w:t>
      </w:r>
      <w:hyperlink r:id="rId162" w:tooltip="A2001-14" w:history="1">
        <w:r w:rsidR="00951272" w:rsidRPr="00DA32FC">
          <w:rPr>
            <w:rStyle w:val="charCitHyperlinkAbbrev"/>
          </w:rPr>
          <w:t>Legislation Act</w:t>
        </w:r>
      </w:hyperlink>
      <w:r w:rsidRPr="00DA32FC">
        <w:rPr>
          <w:color w:val="000000"/>
        </w:rPr>
        <w:t xml:space="preserve"> on</w:t>
      </w:r>
      <w:r w:rsidRPr="00DA32FC">
        <w:rPr>
          <w:color w:val="000000"/>
        </w:rPr>
        <w:tab/>
      </w:r>
      <w:r w:rsidR="00B9688F" w:rsidRPr="00DA32FC">
        <w:rPr>
          <w:noProof/>
          <w:color w:val="000000"/>
        </w:rPr>
        <w:t>2022</w:t>
      </w:r>
      <w:r w:rsidRPr="00DA32FC">
        <w:rPr>
          <w:color w:val="000000"/>
        </w:rPr>
        <w:t>.</w:t>
      </w:r>
    </w:p>
    <w:p w14:paraId="503BF7BB" w14:textId="77777777" w:rsidR="001E01D6" w:rsidRPr="00DA32FC" w:rsidRDefault="001E01D6" w:rsidP="001E01D6">
      <w:pPr>
        <w:pStyle w:val="EndNoteSubHeading"/>
        <w:rPr>
          <w:color w:val="000000"/>
        </w:rPr>
      </w:pPr>
      <w:r w:rsidRPr="00DA32FC">
        <w:rPr>
          <w:color w:val="000000"/>
        </w:rPr>
        <w:t>3</w:t>
      </w:r>
      <w:r w:rsidRPr="00DA32FC">
        <w:rPr>
          <w:color w:val="000000"/>
        </w:rPr>
        <w:tab/>
        <w:t>Republications of amended laws</w:t>
      </w:r>
    </w:p>
    <w:p w14:paraId="279B93E2" w14:textId="3BCC32F7" w:rsidR="001E01D6" w:rsidRPr="00DA32FC" w:rsidRDefault="001E01D6" w:rsidP="001E01D6">
      <w:pPr>
        <w:pStyle w:val="EndNoteText"/>
        <w:rPr>
          <w:color w:val="000000"/>
        </w:rPr>
      </w:pPr>
      <w:r w:rsidRPr="00DA32FC">
        <w:rPr>
          <w:color w:val="000000"/>
        </w:rPr>
        <w:tab/>
        <w:t xml:space="preserve">For the latest republication of amended laws, see </w:t>
      </w:r>
      <w:hyperlink r:id="rId163" w:history="1">
        <w:r w:rsidR="00951272" w:rsidRPr="00DA32FC">
          <w:rPr>
            <w:rStyle w:val="charCitHyperlinkAbbrev"/>
          </w:rPr>
          <w:t>www.legislation.act.gov.au</w:t>
        </w:r>
      </w:hyperlink>
      <w:r w:rsidRPr="00DA32FC">
        <w:rPr>
          <w:color w:val="000000"/>
        </w:rPr>
        <w:t>.</w:t>
      </w:r>
    </w:p>
    <w:p w14:paraId="1684FB81" w14:textId="77777777" w:rsidR="001E01D6" w:rsidRPr="00DA32FC" w:rsidRDefault="001E01D6" w:rsidP="001E01D6">
      <w:pPr>
        <w:pStyle w:val="N-line2"/>
        <w:rPr>
          <w:color w:val="000000"/>
        </w:rPr>
      </w:pPr>
    </w:p>
    <w:p w14:paraId="3823431A" w14:textId="77777777" w:rsidR="00DA32FC" w:rsidRDefault="00DA32FC">
      <w:pPr>
        <w:pStyle w:val="05EndNote"/>
        <w:sectPr w:rsidR="00DA32FC" w:rsidSect="00D51F15">
          <w:headerReference w:type="even" r:id="rId164"/>
          <w:headerReference w:type="default" r:id="rId165"/>
          <w:footerReference w:type="even" r:id="rId166"/>
          <w:footerReference w:type="default" r:id="rId167"/>
          <w:pgSz w:w="11907" w:h="16839" w:code="9"/>
          <w:pgMar w:top="3000" w:right="1900" w:bottom="2500" w:left="2300" w:header="2480" w:footer="2100" w:gutter="0"/>
          <w:cols w:space="720"/>
          <w:docGrid w:linePitch="326"/>
        </w:sectPr>
      </w:pPr>
    </w:p>
    <w:p w14:paraId="56E71ED0" w14:textId="77777777" w:rsidR="001E01D6" w:rsidRPr="00DA32FC" w:rsidRDefault="001E01D6" w:rsidP="001E01D6">
      <w:pPr>
        <w:rPr>
          <w:color w:val="000000"/>
        </w:rPr>
      </w:pPr>
    </w:p>
    <w:p w14:paraId="193589AE" w14:textId="6935A9AF" w:rsidR="0088436F" w:rsidRDefault="0088436F" w:rsidP="001E01D6">
      <w:pPr>
        <w:rPr>
          <w:color w:val="000000"/>
        </w:rPr>
      </w:pPr>
    </w:p>
    <w:p w14:paraId="4ABB872C" w14:textId="37BA40D7" w:rsidR="00DA32FC" w:rsidRDefault="00DA32FC" w:rsidP="00DA32FC"/>
    <w:p w14:paraId="7F56498D" w14:textId="2C509112" w:rsidR="00DA32FC" w:rsidRDefault="00DA32FC" w:rsidP="00DA32FC">
      <w:pPr>
        <w:suppressLineNumbers/>
      </w:pPr>
    </w:p>
    <w:p w14:paraId="29DA3A47" w14:textId="33FA8E5C" w:rsidR="00DA32FC" w:rsidRDefault="00DA32FC" w:rsidP="00DA32FC">
      <w:pPr>
        <w:suppressLineNumbers/>
      </w:pPr>
    </w:p>
    <w:p w14:paraId="2E342DB9" w14:textId="22CAE4EE" w:rsidR="00DA32FC" w:rsidRDefault="00DA32FC" w:rsidP="00DA32FC">
      <w:pPr>
        <w:suppressLineNumbers/>
      </w:pPr>
    </w:p>
    <w:p w14:paraId="5CBD4651" w14:textId="643F72AE" w:rsidR="00DA32FC" w:rsidRDefault="00DA32FC" w:rsidP="00DA32FC">
      <w:pPr>
        <w:suppressLineNumbers/>
      </w:pPr>
    </w:p>
    <w:p w14:paraId="711F7492" w14:textId="76BBB0B8" w:rsidR="00DA32FC" w:rsidRDefault="00DA32FC" w:rsidP="00DA32FC">
      <w:pPr>
        <w:suppressLineNumbers/>
      </w:pPr>
    </w:p>
    <w:p w14:paraId="197788E5" w14:textId="19CB78A9" w:rsidR="00AE1687" w:rsidRDefault="00AE1687" w:rsidP="00DA32FC">
      <w:pPr>
        <w:suppressLineNumbers/>
      </w:pPr>
    </w:p>
    <w:p w14:paraId="2DE0991A" w14:textId="1C5E4CA5" w:rsidR="00AE1687" w:rsidRDefault="00AE1687" w:rsidP="00DA32FC">
      <w:pPr>
        <w:suppressLineNumbers/>
      </w:pPr>
    </w:p>
    <w:p w14:paraId="68AF1361" w14:textId="1F876E58" w:rsidR="00AE1687" w:rsidRDefault="00AE1687" w:rsidP="00DA32FC">
      <w:pPr>
        <w:suppressLineNumbers/>
      </w:pPr>
    </w:p>
    <w:p w14:paraId="29A0F458" w14:textId="1ECAADA9" w:rsidR="00AE1687" w:rsidRDefault="00AE1687" w:rsidP="00DA32FC">
      <w:pPr>
        <w:suppressLineNumbers/>
      </w:pPr>
    </w:p>
    <w:p w14:paraId="6074F021" w14:textId="012D03A0" w:rsidR="00AE1687" w:rsidRDefault="00AE1687" w:rsidP="00DA32FC">
      <w:pPr>
        <w:suppressLineNumbers/>
      </w:pPr>
    </w:p>
    <w:p w14:paraId="36F0B83D" w14:textId="4BD8CEF5" w:rsidR="00AE1687" w:rsidRDefault="00AE1687" w:rsidP="00DA32FC">
      <w:pPr>
        <w:suppressLineNumbers/>
      </w:pPr>
    </w:p>
    <w:p w14:paraId="5788674B" w14:textId="26EF7D5E" w:rsidR="00AE1687" w:rsidRDefault="00AE1687" w:rsidP="00DA32FC">
      <w:pPr>
        <w:suppressLineNumbers/>
      </w:pPr>
    </w:p>
    <w:p w14:paraId="26D63942" w14:textId="77777777" w:rsidR="00AE1687" w:rsidRDefault="00AE1687" w:rsidP="00DA32FC">
      <w:pPr>
        <w:suppressLineNumbers/>
      </w:pPr>
    </w:p>
    <w:p w14:paraId="36C67801" w14:textId="76F686BE" w:rsidR="00DA32FC" w:rsidRDefault="00DA32FC" w:rsidP="00DA32FC">
      <w:pPr>
        <w:suppressLineNumbers/>
      </w:pPr>
    </w:p>
    <w:p w14:paraId="6A9C12B1" w14:textId="00861142" w:rsidR="00DA32FC" w:rsidRDefault="00DA32FC" w:rsidP="00DA32FC">
      <w:pPr>
        <w:suppressLineNumbers/>
      </w:pPr>
    </w:p>
    <w:p w14:paraId="3250B53E" w14:textId="5D45E211" w:rsidR="00DA32FC" w:rsidRDefault="00DA32FC" w:rsidP="00DA32FC">
      <w:pPr>
        <w:suppressLineNumbers/>
      </w:pPr>
    </w:p>
    <w:p w14:paraId="5CFE83A6" w14:textId="2B0D54D1" w:rsidR="00DA32FC" w:rsidRDefault="00DA32FC" w:rsidP="00DA32FC">
      <w:pPr>
        <w:suppressLineNumbers/>
      </w:pPr>
    </w:p>
    <w:p w14:paraId="397BA3C7" w14:textId="5746D891" w:rsidR="00DA32FC" w:rsidRDefault="00DA32FC" w:rsidP="00DA32FC">
      <w:pPr>
        <w:suppressLineNumbers/>
      </w:pPr>
    </w:p>
    <w:p w14:paraId="53EF1342" w14:textId="15C2A9FD" w:rsidR="00DA32FC" w:rsidRDefault="00DA32FC" w:rsidP="00DA32FC">
      <w:pPr>
        <w:suppressLineNumbers/>
      </w:pPr>
    </w:p>
    <w:p w14:paraId="68000EAC" w14:textId="653FCC6D" w:rsidR="00DA32FC" w:rsidRDefault="00DA32FC" w:rsidP="00DA32FC">
      <w:pPr>
        <w:suppressLineNumbers/>
      </w:pPr>
    </w:p>
    <w:p w14:paraId="4AEBBB50" w14:textId="5AAA8B21" w:rsidR="00DA32FC" w:rsidRDefault="00DA32FC">
      <w:pPr>
        <w:jc w:val="center"/>
        <w:rPr>
          <w:sz w:val="18"/>
        </w:rPr>
      </w:pPr>
      <w:r>
        <w:rPr>
          <w:sz w:val="18"/>
        </w:rPr>
        <w:t xml:space="preserve">© Australian Capital Territory </w:t>
      </w:r>
      <w:r>
        <w:rPr>
          <w:noProof/>
          <w:sz w:val="18"/>
        </w:rPr>
        <w:t>2022</w:t>
      </w:r>
    </w:p>
    <w:sectPr w:rsidR="00DA32FC" w:rsidSect="00DA32FC">
      <w:headerReference w:type="even" r:id="rId16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D395" w14:textId="77777777" w:rsidR="00F30D94" w:rsidRDefault="00F30D94">
      <w:r>
        <w:separator/>
      </w:r>
    </w:p>
  </w:endnote>
  <w:endnote w:type="continuationSeparator" w:id="0">
    <w:p w14:paraId="37C02B2A" w14:textId="77777777" w:rsidR="00F30D94" w:rsidRDefault="00F3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2AA"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32FC" w:rsidRPr="00CB3D59" w14:paraId="11092391" w14:textId="77777777">
      <w:tc>
        <w:tcPr>
          <w:tcW w:w="845" w:type="pct"/>
        </w:tcPr>
        <w:p w14:paraId="1810FDF1" w14:textId="77777777" w:rsidR="00DA32FC" w:rsidRPr="0097645D" w:rsidRDefault="00DA32F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EEAB348" w14:textId="3DCB3915" w:rsidR="00DA32FC" w:rsidRPr="00783A18" w:rsidRDefault="0068078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07D88" w:rsidRPr="00DA32FC">
            <w:t>Urban Forest Bill 2022</w:t>
          </w:r>
          <w:r>
            <w:fldChar w:fldCharType="end"/>
          </w:r>
        </w:p>
        <w:p w14:paraId="6CECBBDA" w14:textId="180467B1" w:rsidR="00DA32FC" w:rsidRPr="00783A18" w:rsidRDefault="00DA32F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0EF8D36" w14:textId="5A797439" w:rsidR="00DA32FC" w:rsidRPr="00743346" w:rsidRDefault="00DA32F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07D88">
            <w:rPr>
              <w:rFonts w:cs="Arial"/>
              <w:szCs w:val="18"/>
            </w:rPr>
            <w:t xml:space="preserve">  </w:t>
          </w:r>
          <w:r w:rsidRPr="00743346">
            <w:rPr>
              <w:rFonts w:cs="Arial"/>
              <w:szCs w:val="18"/>
            </w:rPr>
            <w:fldChar w:fldCharType="end"/>
          </w:r>
        </w:p>
      </w:tc>
    </w:tr>
  </w:tbl>
  <w:p w14:paraId="26A62813" w14:textId="44764F1A"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FA93"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32FC" w14:paraId="028CC175" w14:textId="77777777">
      <w:tc>
        <w:tcPr>
          <w:tcW w:w="1061" w:type="pct"/>
        </w:tcPr>
        <w:p w14:paraId="4027956C" w14:textId="28546B41" w:rsidR="00DA32FC" w:rsidRDefault="00DA32FC">
          <w:pPr>
            <w:pStyle w:val="Footer"/>
          </w:pPr>
          <w:r>
            <w:fldChar w:fldCharType="begin"/>
          </w:r>
          <w:r>
            <w:instrText xml:space="preserve"> DOCPROPERTY "Category"  *\charformat  </w:instrText>
          </w:r>
          <w:r>
            <w:fldChar w:fldCharType="end"/>
          </w:r>
          <w:r>
            <w:br/>
          </w:r>
          <w:r w:rsidR="00680788">
            <w:fldChar w:fldCharType="begin"/>
          </w:r>
          <w:r w:rsidR="00680788">
            <w:instrText xml:space="preserve"> DOCPROPERTY "RepubDt"  *\charformat  </w:instrText>
          </w:r>
          <w:r w:rsidR="00680788">
            <w:fldChar w:fldCharType="separate"/>
          </w:r>
          <w:r w:rsidR="00F07D88">
            <w:t xml:space="preserve">  </w:t>
          </w:r>
          <w:r w:rsidR="00680788">
            <w:fldChar w:fldCharType="end"/>
          </w:r>
        </w:p>
      </w:tc>
      <w:tc>
        <w:tcPr>
          <w:tcW w:w="3092" w:type="pct"/>
        </w:tcPr>
        <w:p w14:paraId="499C16AB" w14:textId="77D14C28" w:rsidR="00DA32FC" w:rsidRDefault="00680788">
          <w:pPr>
            <w:pStyle w:val="Footer"/>
            <w:jc w:val="center"/>
          </w:pPr>
          <w:r>
            <w:fldChar w:fldCharType="begin"/>
          </w:r>
          <w:r>
            <w:instrText xml:space="preserve"> REF Citation *\charformat </w:instrText>
          </w:r>
          <w:r>
            <w:fldChar w:fldCharType="separate"/>
          </w:r>
          <w:r w:rsidR="00F07D88" w:rsidRPr="00DA32FC">
            <w:t>Urban Forest Bill 2022</w:t>
          </w:r>
          <w:r>
            <w:fldChar w:fldCharType="end"/>
          </w:r>
        </w:p>
        <w:p w14:paraId="041E6E13" w14:textId="5C9FE24A" w:rsidR="00DA32FC" w:rsidRDefault="00680788">
          <w:pPr>
            <w:pStyle w:val="FooterInfoCentre"/>
          </w:pPr>
          <w:r>
            <w:fldChar w:fldCharType="begin"/>
          </w:r>
          <w:r>
            <w:instrText xml:space="preserve"> DOCPROPERTY "Eff"  *\charformat </w:instrText>
          </w:r>
          <w:r>
            <w:fldChar w:fldCharType="separate"/>
          </w:r>
          <w:r w:rsidR="00F07D88">
            <w:t xml:space="preserve"> </w:t>
          </w:r>
          <w:r>
            <w:fldChar w:fldCharType="end"/>
          </w:r>
          <w:r>
            <w:fldChar w:fldCharType="begin"/>
          </w:r>
          <w:r>
            <w:instrText xml:space="preserve"> DOCPROPERTY "StartDt"  *\charformat </w:instrText>
          </w:r>
          <w:r>
            <w:fldChar w:fldCharType="separate"/>
          </w:r>
          <w:r w:rsidR="00F07D88">
            <w:t xml:space="preserve">  </w:t>
          </w:r>
          <w:r>
            <w:fldChar w:fldCharType="end"/>
          </w:r>
          <w:r>
            <w:fldChar w:fldCharType="begin"/>
          </w:r>
          <w:r>
            <w:instrText xml:space="preserve"> DOCPROPERTY "EndDt"  *\charformat </w:instrText>
          </w:r>
          <w:r>
            <w:fldChar w:fldCharType="separate"/>
          </w:r>
          <w:r w:rsidR="00F07D88">
            <w:t xml:space="preserve">  </w:t>
          </w:r>
          <w:r>
            <w:fldChar w:fldCharType="end"/>
          </w:r>
        </w:p>
      </w:tc>
      <w:tc>
        <w:tcPr>
          <w:tcW w:w="847" w:type="pct"/>
        </w:tcPr>
        <w:p w14:paraId="1E717B1D" w14:textId="77777777" w:rsidR="00DA32FC" w:rsidRDefault="00DA32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CE668A3" w14:textId="47C15D8E"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982E" w14:textId="77777777" w:rsidR="00DA32FC" w:rsidRDefault="00DA32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A32FC" w14:paraId="65290058" w14:textId="77777777">
      <w:trPr>
        <w:jc w:val="center"/>
      </w:trPr>
      <w:tc>
        <w:tcPr>
          <w:tcW w:w="1240" w:type="dxa"/>
        </w:tcPr>
        <w:p w14:paraId="7EC8D86D" w14:textId="77777777" w:rsidR="00DA32FC" w:rsidRDefault="00DA32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A23C4E1" w14:textId="30A03451" w:rsidR="00DA32FC" w:rsidRDefault="00680788">
          <w:pPr>
            <w:pStyle w:val="Footer"/>
            <w:jc w:val="center"/>
          </w:pPr>
          <w:r>
            <w:fldChar w:fldCharType="begin"/>
          </w:r>
          <w:r>
            <w:instrText xml:space="preserve"> REF Citation *\charformat </w:instrText>
          </w:r>
          <w:r>
            <w:fldChar w:fldCharType="separate"/>
          </w:r>
          <w:r w:rsidR="00F07D88" w:rsidRPr="00DA32FC">
            <w:t>Urban Forest Bill 2022</w:t>
          </w:r>
          <w:r>
            <w:fldChar w:fldCharType="end"/>
          </w:r>
        </w:p>
        <w:p w14:paraId="4944F289" w14:textId="19A539EA" w:rsidR="00DA32FC" w:rsidRDefault="00680788">
          <w:pPr>
            <w:pStyle w:val="Footer"/>
            <w:spacing w:before="0"/>
            <w:jc w:val="center"/>
          </w:pPr>
          <w:r>
            <w:fldChar w:fldCharType="begin"/>
          </w:r>
          <w:r>
            <w:instrText xml:space="preserve"> DOCPROPERTY "Eff"  *\charformat </w:instrText>
          </w:r>
          <w:r>
            <w:fldChar w:fldCharType="separate"/>
          </w:r>
          <w:r w:rsidR="00F07D88">
            <w:t xml:space="preserve"> </w:t>
          </w:r>
          <w:r>
            <w:fldChar w:fldCharType="end"/>
          </w:r>
          <w:r>
            <w:fldChar w:fldCharType="begin"/>
          </w:r>
          <w:r>
            <w:instrText xml:space="preserve"> DOCPROPERTY "StartDt"  *\charformat </w:instrText>
          </w:r>
          <w:r>
            <w:fldChar w:fldCharType="separate"/>
          </w:r>
          <w:r w:rsidR="00F07D88">
            <w:t xml:space="preserve">  </w:t>
          </w:r>
          <w:r>
            <w:fldChar w:fldCharType="end"/>
          </w:r>
          <w:r>
            <w:fldChar w:fldCharType="begin"/>
          </w:r>
          <w:r>
            <w:instrText xml:space="preserve"> DOCPROPERTY "EndDt"  *\charformat </w:instrText>
          </w:r>
          <w:r>
            <w:fldChar w:fldCharType="separate"/>
          </w:r>
          <w:r w:rsidR="00F07D88">
            <w:t xml:space="preserve">  </w:t>
          </w:r>
          <w:r>
            <w:fldChar w:fldCharType="end"/>
          </w:r>
        </w:p>
      </w:tc>
      <w:tc>
        <w:tcPr>
          <w:tcW w:w="1553" w:type="dxa"/>
        </w:tcPr>
        <w:p w14:paraId="751942EA" w14:textId="33B7AE57" w:rsidR="00DA32FC" w:rsidRDefault="00DA32FC">
          <w:pPr>
            <w:pStyle w:val="Footer"/>
            <w:jc w:val="right"/>
          </w:pPr>
          <w:r>
            <w:fldChar w:fldCharType="begin"/>
          </w:r>
          <w:r>
            <w:instrText xml:space="preserve"> DOCPROPERTY "Category"  *\charformat  </w:instrText>
          </w:r>
          <w:r>
            <w:fldChar w:fldCharType="end"/>
          </w:r>
          <w:r>
            <w:br/>
          </w:r>
          <w:r w:rsidR="00680788">
            <w:fldChar w:fldCharType="begin"/>
          </w:r>
          <w:r w:rsidR="00680788">
            <w:instrText xml:space="preserve"> DOCPROPERTY "RepubDt"  *\charformat  </w:instrText>
          </w:r>
          <w:r w:rsidR="00680788">
            <w:fldChar w:fldCharType="separate"/>
          </w:r>
          <w:r w:rsidR="00F07D88">
            <w:t xml:space="preserve">  </w:t>
          </w:r>
          <w:r w:rsidR="00680788">
            <w:fldChar w:fldCharType="end"/>
          </w:r>
        </w:p>
      </w:tc>
    </w:tr>
  </w:tbl>
  <w:p w14:paraId="70FF1B30" w14:textId="642675FA"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0A30" w14:textId="77777777" w:rsidR="00DA32FC" w:rsidRDefault="00DA32F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A32FC" w14:paraId="7864185B" w14:textId="77777777">
      <w:trPr>
        <w:jc w:val="center"/>
      </w:trPr>
      <w:tc>
        <w:tcPr>
          <w:tcW w:w="1553" w:type="dxa"/>
        </w:tcPr>
        <w:p w14:paraId="119D936E" w14:textId="64F0EC90" w:rsidR="00DA32FC" w:rsidRDefault="00DA32FC">
          <w:pPr>
            <w:pStyle w:val="Footer"/>
          </w:pPr>
          <w:r>
            <w:fldChar w:fldCharType="begin"/>
          </w:r>
          <w:r>
            <w:instrText xml:space="preserve"> DOCPROPERTY "Category"  *\charformat  </w:instrText>
          </w:r>
          <w:r>
            <w:fldChar w:fldCharType="end"/>
          </w:r>
          <w:r>
            <w:br/>
          </w:r>
          <w:r w:rsidR="00680788">
            <w:fldChar w:fldCharType="begin"/>
          </w:r>
          <w:r w:rsidR="00680788">
            <w:instrText xml:space="preserve"> DOCPROPERTY "RepubDt"  *\charformat  </w:instrText>
          </w:r>
          <w:r w:rsidR="00680788">
            <w:fldChar w:fldCharType="separate"/>
          </w:r>
          <w:r w:rsidR="00F07D88">
            <w:t xml:space="preserve">  </w:t>
          </w:r>
          <w:r w:rsidR="00680788">
            <w:fldChar w:fldCharType="end"/>
          </w:r>
        </w:p>
      </w:tc>
      <w:tc>
        <w:tcPr>
          <w:tcW w:w="4527" w:type="dxa"/>
        </w:tcPr>
        <w:p w14:paraId="652D9B15" w14:textId="02406AD4" w:rsidR="00DA32FC" w:rsidRDefault="00680788">
          <w:pPr>
            <w:pStyle w:val="Footer"/>
            <w:jc w:val="center"/>
          </w:pPr>
          <w:r>
            <w:fldChar w:fldCharType="begin"/>
          </w:r>
          <w:r>
            <w:instrText xml:space="preserve"> REF Citation *\charformat </w:instrText>
          </w:r>
          <w:r>
            <w:fldChar w:fldCharType="separate"/>
          </w:r>
          <w:r w:rsidR="00F07D88" w:rsidRPr="00DA32FC">
            <w:t>Urban Forest Bill 2022</w:t>
          </w:r>
          <w:r>
            <w:fldChar w:fldCharType="end"/>
          </w:r>
        </w:p>
        <w:p w14:paraId="21A35058" w14:textId="19118C86" w:rsidR="00DA32FC" w:rsidRDefault="00680788">
          <w:pPr>
            <w:pStyle w:val="Footer"/>
            <w:spacing w:before="0"/>
            <w:jc w:val="center"/>
          </w:pPr>
          <w:r>
            <w:fldChar w:fldCharType="begin"/>
          </w:r>
          <w:r>
            <w:instrText xml:space="preserve"> DOCPROPERTY "Eff"  *\charformat </w:instrText>
          </w:r>
          <w:r>
            <w:fldChar w:fldCharType="separate"/>
          </w:r>
          <w:r w:rsidR="00F07D88">
            <w:t xml:space="preserve"> </w:t>
          </w:r>
          <w:r>
            <w:fldChar w:fldCharType="end"/>
          </w:r>
          <w:r>
            <w:fldChar w:fldCharType="begin"/>
          </w:r>
          <w:r>
            <w:instrText xml:space="preserve"> DOCPROPERTY "StartDt"  *\charformat </w:instrText>
          </w:r>
          <w:r>
            <w:fldChar w:fldCharType="separate"/>
          </w:r>
          <w:r w:rsidR="00F07D88">
            <w:t xml:space="preserve">  </w:t>
          </w:r>
          <w:r>
            <w:fldChar w:fldCharType="end"/>
          </w:r>
          <w:r>
            <w:fldChar w:fldCharType="begin"/>
          </w:r>
          <w:r>
            <w:instrText xml:space="preserve"> DOCPROPERTY "EndDt"  *\charformat </w:instrText>
          </w:r>
          <w:r>
            <w:fldChar w:fldCharType="separate"/>
          </w:r>
          <w:r w:rsidR="00F07D88">
            <w:t xml:space="preserve">  </w:t>
          </w:r>
          <w:r>
            <w:fldChar w:fldCharType="end"/>
          </w:r>
        </w:p>
      </w:tc>
      <w:tc>
        <w:tcPr>
          <w:tcW w:w="1240" w:type="dxa"/>
        </w:tcPr>
        <w:p w14:paraId="114E0009" w14:textId="77777777" w:rsidR="00DA32FC" w:rsidRDefault="00DA32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075904" w14:textId="0581EB24"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A53C"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A32FC" w:rsidRPr="00CB3D59" w14:paraId="0CEB9A9C" w14:textId="77777777">
      <w:tc>
        <w:tcPr>
          <w:tcW w:w="1060" w:type="pct"/>
        </w:tcPr>
        <w:p w14:paraId="5837A545" w14:textId="7C95B445" w:rsidR="00DA32FC" w:rsidRPr="00743346" w:rsidRDefault="00DA32F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07D88">
            <w:rPr>
              <w:rFonts w:cs="Arial"/>
              <w:szCs w:val="18"/>
            </w:rPr>
            <w:t xml:space="preserve">  </w:t>
          </w:r>
          <w:r w:rsidRPr="00743346">
            <w:rPr>
              <w:rFonts w:cs="Arial"/>
              <w:szCs w:val="18"/>
            </w:rPr>
            <w:fldChar w:fldCharType="end"/>
          </w:r>
        </w:p>
      </w:tc>
      <w:tc>
        <w:tcPr>
          <w:tcW w:w="3094" w:type="pct"/>
        </w:tcPr>
        <w:p w14:paraId="69CC23ED" w14:textId="057564C6" w:rsidR="00DA32FC" w:rsidRPr="00783A18" w:rsidRDefault="00680788"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07D88" w:rsidRPr="00DA32FC">
            <w:t>Urban Forest Bill 2022</w:t>
          </w:r>
          <w:r>
            <w:fldChar w:fldCharType="end"/>
          </w:r>
        </w:p>
        <w:p w14:paraId="578B2F76" w14:textId="1AE737FD" w:rsidR="00DA32FC" w:rsidRPr="00783A18" w:rsidRDefault="00DA32F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1A89F15" w14:textId="77777777" w:rsidR="00DA32FC" w:rsidRPr="0097645D" w:rsidRDefault="00DA32F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5970C11" w14:textId="2496B3A4"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1C12" w14:textId="77777777" w:rsidR="00DA32FC" w:rsidRDefault="00DA32FC">
    <w:pPr>
      <w:rPr>
        <w:sz w:val="16"/>
      </w:rPr>
    </w:pPr>
  </w:p>
  <w:p w14:paraId="0CCCCA5D" w14:textId="032A0E93" w:rsidR="00DA32FC" w:rsidRDefault="00DA32F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07D88">
      <w:rPr>
        <w:rFonts w:ascii="Arial" w:hAnsi="Arial"/>
        <w:sz w:val="12"/>
      </w:rPr>
      <w:t>J2021-349</w:t>
    </w:r>
    <w:r>
      <w:rPr>
        <w:rFonts w:ascii="Arial" w:hAnsi="Arial"/>
        <w:sz w:val="12"/>
      </w:rPr>
      <w:fldChar w:fldCharType="end"/>
    </w:r>
  </w:p>
  <w:p w14:paraId="277C13E0" w14:textId="743B5E1F" w:rsidR="00DA32FC" w:rsidRPr="00680788" w:rsidRDefault="00680788" w:rsidP="00680788">
    <w:pPr>
      <w:pStyle w:val="Status"/>
      <w:tabs>
        <w:tab w:val="center" w:pos="3853"/>
        <w:tab w:val="left" w:pos="4575"/>
      </w:tab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29EE" w14:textId="77777777" w:rsidR="00DA32FC" w:rsidRDefault="00DA32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32FC" w:rsidRPr="00CB3D59" w14:paraId="13408331" w14:textId="77777777">
      <w:tc>
        <w:tcPr>
          <w:tcW w:w="847" w:type="pct"/>
        </w:tcPr>
        <w:p w14:paraId="09F57392" w14:textId="77777777" w:rsidR="00DA32FC" w:rsidRPr="006D109C" w:rsidRDefault="00DA32F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85F4EEE" w14:textId="53D6B6D7" w:rsidR="00DA32FC" w:rsidRPr="006D109C" w:rsidRDefault="00DA32F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7D88" w:rsidRPr="00F07D88">
            <w:rPr>
              <w:rFonts w:cs="Arial"/>
              <w:szCs w:val="18"/>
            </w:rPr>
            <w:t>Urban Forest Bill 2022</w:t>
          </w:r>
          <w:r>
            <w:rPr>
              <w:rFonts w:cs="Arial"/>
              <w:szCs w:val="18"/>
            </w:rPr>
            <w:fldChar w:fldCharType="end"/>
          </w:r>
        </w:p>
        <w:p w14:paraId="6B63BE59" w14:textId="031B4FA4" w:rsidR="00DA32FC" w:rsidRPr="00783A18" w:rsidRDefault="00DA32F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C8A5DE1" w14:textId="2A2BE75A" w:rsidR="00DA32FC" w:rsidRPr="006D109C" w:rsidRDefault="00DA32F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7D88">
            <w:rPr>
              <w:rFonts w:cs="Arial"/>
              <w:szCs w:val="18"/>
            </w:rPr>
            <w:t xml:space="preserve">  </w:t>
          </w:r>
          <w:r w:rsidRPr="006D109C">
            <w:rPr>
              <w:rFonts w:cs="Arial"/>
              <w:szCs w:val="18"/>
            </w:rPr>
            <w:fldChar w:fldCharType="end"/>
          </w:r>
        </w:p>
      </w:tc>
    </w:tr>
  </w:tbl>
  <w:p w14:paraId="2CF5AB6B" w14:textId="452E14B6"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D847" w14:textId="77777777" w:rsidR="00DA32FC" w:rsidRDefault="00DA32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32FC" w:rsidRPr="00CB3D59" w14:paraId="25BB6F42" w14:textId="77777777">
      <w:tc>
        <w:tcPr>
          <w:tcW w:w="1061" w:type="pct"/>
        </w:tcPr>
        <w:p w14:paraId="44A417B9" w14:textId="29EE3414" w:rsidR="00DA32FC" w:rsidRPr="006D109C" w:rsidRDefault="00DA32F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07D88">
            <w:rPr>
              <w:rFonts w:cs="Arial"/>
              <w:szCs w:val="18"/>
            </w:rPr>
            <w:t xml:space="preserve">  </w:t>
          </w:r>
          <w:r w:rsidRPr="006D109C">
            <w:rPr>
              <w:rFonts w:cs="Arial"/>
              <w:szCs w:val="18"/>
            </w:rPr>
            <w:fldChar w:fldCharType="end"/>
          </w:r>
        </w:p>
      </w:tc>
      <w:tc>
        <w:tcPr>
          <w:tcW w:w="3092" w:type="pct"/>
        </w:tcPr>
        <w:p w14:paraId="662EFED4" w14:textId="1E7BC3CB" w:rsidR="00DA32FC" w:rsidRPr="006D109C" w:rsidRDefault="00DA32F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7D88" w:rsidRPr="00F07D88">
            <w:rPr>
              <w:rFonts w:cs="Arial"/>
              <w:szCs w:val="18"/>
            </w:rPr>
            <w:t>Urban Forest Bill 2022</w:t>
          </w:r>
          <w:r>
            <w:rPr>
              <w:rFonts w:cs="Arial"/>
              <w:szCs w:val="18"/>
            </w:rPr>
            <w:fldChar w:fldCharType="end"/>
          </w:r>
        </w:p>
        <w:p w14:paraId="33F2F710" w14:textId="06D014ED" w:rsidR="00DA32FC" w:rsidRPr="00783A18" w:rsidRDefault="00DA32F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07D8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AFCF7CF" w14:textId="77777777" w:rsidR="00DA32FC" w:rsidRPr="006D109C" w:rsidRDefault="00DA32F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2A7ED27" w14:textId="78A3F655"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2A04" w14:textId="77777777" w:rsidR="00DA32FC" w:rsidRDefault="00DA32FC">
    <w:pPr>
      <w:rPr>
        <w:sz w:val="16"/>
      </w:rPr>
    </w:pPr>
  </w:p>
  <w:p w14:paraId="56F6B72A" w14:textId="62E2270C" w:rsidR="00DA32FC" w:rsidRDefault="00DA32F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07D88">
      <w:rPr>
        <w:rFonts w:ascii="Arial" w:hAnsi="Arial"/>
        <w:sz w:val="12"/>
      </w:rPr>
      <w:t>J2021-349</w:t>
    </w:r>
    <w:r>
      <w:rPr>
        <w:rFonts w:ascii="Arial" w:hAnsi="Arial"/>
        <w:sz w:val="12"/>
      </w:rPr>
      <w:fldChar w:fldCharType="end"/>
    </w:r>
  </w:p>
  <w:p w14:paraId="51DDACAF" w14:textId="09C57EF3"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312C" w14:textId="77777777" w:rsidR="00DF6D39" w:rsidRDefault="00DF6D3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6D39" w:rsidRPr="00CB3D59" w14:paraId="3979AA5D" w14:textId="77777777">
      <w:tc>
        <w:tcPr>
          <w:tcW w:w="847" w:type="pct"/>
        </w:tcPr>
        <w:p w14:paraId="098931F0" w14:textId="77777777" w:rsidR="00DF6D39" w:rsidRPr="002E0219" w:rsidRDefault="00DF6D39" w:rsidP="00B136BA">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w:t>
          </w:r>
          <w:r w:rsidRPr="002E0219">
            <w:rPr>
              <w:rStyle w:val="PageNumber"/>
              <w:rFonts w:cs="Arial"/>
              <w:szCs w:val="18"/>
            </w:rPr>
            <w:fldChar w:fldCharType="end"/>
          </w:r>
        </w:p>
      </w:tc>
      <w:tc>
        <w:tcPr>
          <w:tcW w:w="3092" w:type="pct"/>
        </w:tcPr>
        <w:p w14:paraId="6F4D8C91" w14:textId="44E695C7" w:rsidR="00DF6D39" w:rsidRPr="002E0219" w:rsidRDefault="00DF6D3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7D88" w:rsidRPr="00F07D88">
            <w:rPr>
              <w:rFonts w:cs="Arial"/>
              <w:szCs w:val="18"/>
            </w:rPr>
            <w:t>Urban Forest Bill 2022</w:t>
          </w:r>
          <w:r>
            <w:rPr>
              <w:rFonts w:cs="Arial"/>
              <w:szCs w:val="18"/>
            </w:rPr>
            <w:fldChar w:fldCharType="end"/>
          </w:r>
        </w:p>
        <w:p w14:paraId="0D16825A" w14:textId="29E846A9" w:rsidR="00DF6D39" w:rsidRPr="002E0219" w:rsidRDefault="00DF6D39"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p>
      </w:tc>
      <w:tc>
        <w:tcPr>
          <w:tcW w:w="1061" w:type="pct"/>
        </w:tcPr>
        <w:p w14:paraId="33936AEC" w14:textId="28478C32" w:rsidR="00DF6D39" w:rsidRPr="002E0219" w:rsidRDefault="00DF6D39" w:rsidP="00B136BA">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p>
      </w:tc>
    </w:tr>
  </w:tbl>
  <w:p w14:paraId="0B898855" w14:textId="3155E866" w:rsidR="00DF6D39"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1A4F" w14:textId="77777777" w:rsidR="00DF6D39" w:rsidRDefault="00DF6D3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6D39" w:rsidRPr="00CB3D59" w14:paraId="479D5FEB" w14:textId="77777777">
      <w:tc>
        <w:tcPr>
          <w:tcW w:w="1061" w:type="pct"/>
        </w:tcPr>
        <w:p w14:paraId="08B42CCF" w14:textId="3E7D1034" w:rsidR="00DF6D39" w:rsidRPr="002E0219" w:rsidRDefault="00DF6D39" w:rsidP="00B136BA">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p>
      </w:tc>
      <w:tc>
        <w:tcPr>
          <w:tcW w:w="3092" w:type="pct"/>
        </w:tcPr>
        <w:p w14:paraId="0327A817" w14:textId="02390D7D" w:rsidR="00DF6D39" w:rsidRPr="002E0219" w:rsidRDefault="00DF6D39"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07D88" w:rsidRPr="00DA32FC">
            <w:t>Urban Forest Bill 2022</w:t>
          </w:r>
          <w:r w:rsidRPr="00783A18">
            <w:rPr>
              <w:rFonts w:ascii="Times New Roman" w:hAnsi="Times New Roman"/>
              <w:sz w:val="24"/>
              <w:szCs w:val="24"/>
            </w:rPr>
            <w:fldChar w:fldCharType="end"/>
          </w:r>
        </w:p>
        <w:p w14:paraId="23683840" w14:textId="42BC5377" w:rsidR="00DF6D39" w:rsidRPr="002E0219" w:rsidRDefault="00DF6D39" w:rsidP="00B136BA">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F07D88">
            <w:rPr>
              <w:rFonts w:cs="Arial"/>
              <w:szCs w:val="18"/>
            </w:rPr>
            <w:t xml:space="preserve">  </w:t>
          </w:r>
          <w:r w:rsidRPr="002E0219">
            <w:rPr>
              <w:rFonts w:cs="Arial"/>
              <w:szCs w:val="18"/>
            </w:rPr>
            <w:fldChar w:fldCharType="end"/>
          </w:r>
        </w:p>
      </w:tc>
      <w:tc>
        <w:tcPr>
          <w:tcW w:w="847" w:type="pct"/>
        </w:tcPr>
        <w:p w14:paraId="7042A413" w14:textId="77777777" w:rsidR="00DF6D39" w:rsidRPr="002E0219" w:rsidRDefault="00DF6D39" w:rsidP="00B136BA">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7</w:t>
          </w:r>
          <w:r w:rsidRPr="002E0219">
            <w:rPr>
              <w:rStyle w:val="PageNumber"/>
              <w:rFonts w:cs="Arial"/>
              <w:szCs w:val="18"/>
            </w:rPr>
            <w:fldChar w:fldCharType="end"/>
          </w:r>
        </w:p>
      </w:tc>
    </w:tr>
  </w:tbl>
  <w:p w14:paraId="7B758D50" w14:textId="13DD7172" w:rsidR="00DF6D39"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6799" w14:textId="77777777" w:rsidR="00DA32FC" w:rsidRDefault="00DA32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32FC" w14:paraId="20D697AD" w14:textId="77777777">
      <w:tc>
        <w:tcPr>
          <w:tcW w:w="847" w:type="pct"/>
        </w:tcPr>
        <w:p w14:paraId="6CDC594E" w14:textId="77777777" w:rsidR="00DA32FC" w:rsidRDefault="00DA32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C5B07EF" w14:textId="6620EEB2" w:rsidR="00DA32FC" w:rsidRDefault="00680788">
          <w:pPr>
            <w:pStyle w:val="Footer"/>
            <w:jc w:val="center"/>
          </w:pPr>
          <w:r>
            <w:fldChar w:fldCharType="begin"/>
          </w:r>
          <w:r>
            <w:instrText xml:space="preserve"> REF Citation *\charformat </w:instrText>
          </w:r>
          <w:r>
            <w:fldChar w:fldCharType="separate"/>
          </w:r>
          <w:r w:rsidR="00F07D88" w:rsidRPr="00DA32FC">
            <w:t>Urban Forest Bill 2022</w:t>
          </w:r>
          <w:r>
            <w:fldChar w:fldCharType="end"/>
          </w:r>
        </w:p>
        <w:p w14:paraId="2B4C4CBE" w14:textId="4F0FCBD5" w:rsidR="00DA32FC" w:rsidRDefault="00680788">
          <w:pPr>
            <w:pStyle w:val="FooterInfoCentre"/>
          </w:pPr>
          <w:r>
            <w:fldChar w:fldCharType="begin"/>
          </w:r>
          <w:r>
            <w:instrText xml:space="preserve"> DOCPROPERTY "Eff"  *\charformat </w:instrText>
          </w:r>
          <w:r>
            <w:fldChar w:fldCharType="separate"/>
          </w:r>
          <w:r w:rsidR="00F07D88">
            <w:t xml:space="preserve"> </w:t>
          </w:r>
          <w:r>
            <w:fldChar w:fldCharType="end"/>
          </w:r>
          <w:r>
            <w:fldChar w:fldCharType="begin"/>
          </w:r>
          <w:r>
            <w:instrText xml:space="preserve"> DOCPROPERTY "StartDt"  *\charformat </w:instrText>
          </w:r>
          <w:r>
            <w:fldChar w:fldCharType="separate"/>
          </w:r>
          <w:r w:rsidR="00F07D88">
            <w:t xml:space="preserve">  </w:t>
          </w:r>
          <w:r>
            <w:fldChar w:fldCharType="end"/>
          </w:r>
          <w:r>
            <w:fldChar w:fldCharType="begin"/>
          </w:r>
          <w:r>
            <w:instrText xml:space="preserve"> DOCPROPERTY "EndDt"  *\charformat </w:instrText>
          </w:r>
          <w:r>
            <w:fldChar w:fldCharType="separate"/>
          </w:r>
          <w:r w:rsidR="00F07D88">
            <w:t xml:space="preserve">  </w:t>
          </w:r>
          <w:r>
            <w:fldChar w:fldCharType="end"/>
          </w:r>
        </w:p>
      </w:tc>
      <w:tc>
        <w:tcPr>
          <w:tcW w:w="1061" w:type="pct"/>
        </w:tcPr>
        <w:p w14:paraId="2928E499" w14:textId="5E38C96E" w:rsidR="00DA32FC" w:rsidRDefault="00DA32FC">
          <w:pPr>
            <w:pStyle w:val="Footer"/>
            <w:jc w:val="right"/>
          </w:pPr>
          <w:r>
            <w:fldChar w:fldCharType="begin"/>
          </w:r>
          <w:r>
            <w:instrText xml:space="preserve"> DOCPROPERTY "Category"  *\charformat  </w:instrText>
          </w:r>
          <w:r>
            <w:fldChar w:fldCharType="end"/>
          </w:r>
          <w:r>
            <w:br/>
          </w:r>
          <w:r w:rsidR="00680788">
            <w:fldChar w:fldCharType="begin"/>
          </w:r>
          <w:r w:rsidR="00680788">
            <w:instrText xml:space="preserve"> DOCPROPERTY "RepubDt"  *\charformat  </w:instrText>
          </w:r>
          <w:r w:rsidR="00680788">
            <w:fldChar w:fldCharType="separate"/>
          </w:r>
          <w:r w:rsidR="00F07D88">
            <w:t xml:space="preserve">  </w:t>
          </w:r>
          <w:r w:rsidR="00680788">
            <w:fldChar w:fldCharType="end"/>
          </w:r>
        </w:p>
      </w:tc>
    </w:tr>
  </w:tbl>
  <w:p w14:paraId="6385965F" w14:textId="602EFBE2" w:rsidR="00DA32FC" w:rsidRPr="00680788" w:rsidRDefault="00680788" w:rsidP="00680788">
    <w:pPr>
      <w:pStyle w:val="Status"/>
      <w:rPr>
        <w:rFonts w:cs="Arial"/>
      </w:rPr>
    </w:pPr>
    <w:r w:rsidRPr="00680788">
      <w:rPr>
        <w:rFonts w:cs="Arial"/>
      </w:rPr>
      <w:fldChar w:fldCharType="begin"/>
    </w:r>
    <w:r w:rsidRPr="00680788">
      <w:rPr>
        <w:rFonts w:cs="Arial"/>
      </w:rPr>
      <w:instrText xml:space="preserve"> DOCPROPERTY "Status" </w:instrText>
    </w:r>
    <w:r w:rsidRPr="00680788">
      <w:rPr>
        <w:rFonts w:cs="Arial"/>
      </w:rPr>
      <w:fldChar w:fldCharType="separate"/>
    </w:r>
    <w:r w:rsidR="00F07D88" w:rsidRPr="00680788">
      <w:rPr>
        <w:rFonts w:cs="Arial"/>
      </w:rPr>
      <w:t xml:space="preserve"> </w:t>
    </w:r>
    <w:r w:rsidRPr="00680788">
      <w:rPr>
        <w:rFonts w:cs="Arial"/>
      </w:rPr>
      <w:fldChar w:fldCharType="end"/>
    </w:r>
    <w:r w:rsidRPr="006807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D25" w14:textId="77777777" w:rsidR="00F30D94" w:rsidRDefault="00F30D94">
      <w:r>
        <w:separator/>
      </w:r>
    </w:p>
  </w:footnote>
  <w:footnote w:type="continuationSeparator" w:id="0">
    <w:p w14:paraId="12C5C5E0" w14:textId="77777777" w:rsidR="00F30D94" w:rsidRDefault="00F3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32FC" w:rsidRPr="00CB3D59" w14:paraId="75B9810B" w14:textId="77777777">
      <w:tc>
        <w:tcPr>
          <w:tcW w:w="900" w:type="pct"/>
        </w:tcPr>
        <w:p w14:paraId="36C8142C" w14:textId="77777777" w:rsidR="00DA32FC" w:rsidRPr="00783A18" w:rsidRDefault="00DA32FC">
          <w:pPr>
            <w:pStyle w:val="HeaderEven"/>
            <w:rPr>
              <w:rFonts w:ascii="Times New Roman" w:hAnsi="Times New Roman"/>
              <w:sz w:val="24"/>
              <w:szCs w:val="24"/>
            </w:rPr>
          </w:pPr>
        </w:p>
      </w:tc>
      <w:tc>
        <w:tcPr>
          <w:tcW w:w="4100" w:type="pct"/>
        </w:tcPr>
        <w:p w14:paraId="34BA9A2D" w14:textId="77777777" w:rsidR="00DA32FC" w:rsidRPr="00783A18" w:rsidRDefault="00DA32FC">
          <w:pPr>
            <w:pStyle w:val="HeaderEven"/>
            <w:rPr>
              <w:rFonts w:ascii="Times New Roman" w:hAnsi="Times New Roman"/>
              <w:sz w:val="24"/>
              <w:szCs w:val="24"/>
            </w:rPr>
          </w:pPr>
        </w:p>
      </w:tc>
    </w:tr>
    <w:tr w:rsidR="00DA32FC" w:rsidRPr="00CB3D59" w14:paraId="3BC905E7" w14:textId="77777777">
      <w:tc>
        <w:tcPr>
          <w:tcW w:w="4100" w:type="pct"/>
          <w:gridSpan w:val="2"/>
          <w:tcBorders>
            <w:bottom w:val="single" w:sz="4" w:space="0" w:color="auto"/>
          </w:tcBorders>
        </w:tcPr>
        <w:p w14:paraId="689874E3" w14:textId="223352BB" w:rsidR="00DA32FC" w:rsidRPr="0097645D" w:rsidRDefault="00680788"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9F435CD" w14:textId="7554C9B6" w:rsidR="00DA32FC" w:rsidRDefault="00DA32FC">
    <w:pPr>
      <w:pStyle w:val="N-9pt"/>
    </w:pPr>
    <w:r>
      <w:tab/>
    </w:r>
    <w:r w:rsidR="00680788">
      <w:fldChar w:fldCharType="begin"/>
    </w:r>
    <w:r w:rsidR="00680788">
      <w:instrText xml:space="preserve"> STYLEREF charPage \* MERGEFORMAT </w:instrText>
    </w:r>
    <w:r w:rsidR="00680788">
      <w:fldChar w:fldCharType="separate"/>
    </w:r>
    <w:r w:rsidR="00680788">
      <w:rPr>
        <w:noProof/>
      </w:rPr>
      <w:t>Page</w:t>
    </w:r>
    <w:r w:rsidR="0068078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A32FC" w14:paraId="1D8F7713" w14:textId="77777777">
      <w:trPr>
        <w:jc w:val="center"/>
      </w:trPr>
      <w:tc>
        <w:tcPr>
          <w:tcW w:w="1234" w:type="dxa"/>
        </w:tcPr>
        <w:p w14:paraId="3BD2032E" w14:textId="77777777" w:rsidR="00DA32FC" w:rsidRDefault="00DA32FC">
          <w:pPr>
            <w:pStyle w:val="HeaderEven"/>
          </w:pPr>
        </w:p>
      </w:tc>
      <w:tc>
        <w:tcPr>
          <w:tcW w:w="6062" w:type="dxa"/>
        </w:tcPr>
        <w:p w14:paraId="02D0C12C" w14:textId="77777777" w:rsidR="00DA32FC" w:rsidRDefault="00DA32FC">
          <w:pPr>
            <w:pStyle w:val="HeaderEven"/>
          </w:pPr>
        </w:p>
      </w:tc>
    </w:tr>
    <w:tr w:rsidR="00DA32FC" w14:paraId="1B6C05BE" w14:textId="77777777">
      <w:trPr>
        <w:jc w:val="center"/>
      </w:trPr>
      <w:tc>
        <w:tcPr>
          <w:tcW w:w="1234" w:type="dxa"/>
        </w:tcPr>
        <w:p w14:paraId="23D7CF53" w14:textId="77777777" w:rsidR="00DA32FC" w:rsidRDefault="00DA32FC">
          <w:pPr>
            <w:pStyle w:val="HeaderEven"/>
          </w:pPr>
        </w:p>
      </w:tc>
      <w:tc>
        <w:tcPr>
          <w:tcW w:w="6062" w:type="dxa"/>
        </w:tcPr>
        <w:p w14:paraId="29396F35" w14:textId="77777777" w:rsidR="00DA32FC" w:rsidRDefault="00DA32FC">
          <w:pPr>
            <w:pStyle w:val="HeaderEven"/>
          </w:pPr>
        </w:p>
      </w:tc>
    </w:tr>
    <w:tr w:rsidR="00DA32FC" w14:paraId="1C737741" w14:textId="77777777">
      <w:trPr>
        <w:cantSplit/>
        <w:jc w:val="center"/>
      </w:trPr>
      <w:tc>
        <w:tcPr>
          <w:tcW w:w="7296" w:type="dxa"/>
          <w:gridSpan w:val="2"/>
          <w:tcBorders>
            <w:bottom w:val="single" w:sz="4" w:space="0" w:color="auto"/>
          </w:tcBorders>
        </w:tcPr>
        <w:p w14:paraId="1A251A6D" w14:textId="77777777" w:rsidR="00DA32FC" w:rsidRDefault="00DA32FC">
          <w:pPr>
            <w:pStyle w:val="HeaderEven6"/>
          </w:pPr>
        </w:p>
      </w:tc>
    </w:tr>
  </w:tbl>
  <w:p w14:paraId="14B2C02C" w14:textId="77777777" w:rsidR="00DA32FC" w:rsidRDefault="00DA32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A32FC" w14:paraId="1031855F" w14:textId="77777777">
      <w:trPr>
        <w:jc w:val="center"/>
      </w:trPr>
      <w:tc>
        <w:tcPr>
          <w:tcW w:w="6062" w:type="dxa"/>
        </w:tcPr>
        <w:p w14:paraId="490A80A1" w14:textId="77777777" w:rsidR="00DA32FC" w:rsidRDefault="00DA32FC">
          <w:pPr>
            <w:pStyle w:val="HeaderOdd"/>
          </w:pPr>
        </w:p>
      </w:tc>
      <w:tc>
        <w:tcPr>
          <w:tcW w:w="1234" w:type="dxa"/>
        </w:tcPr>
        <w:p w14:paraId="32F58664" w14:textId="77777777" w:rsidR="00DA32FC" w:rsidRDefault="00DA32FC">
          <w:pPr>
            <w:pStyle w:val="HeaderOdd"/>
          </w:pPr>
        </w:p>
      </w:tc>
    </w:tr>
    <w:tr w:rsidR="00DA32FC" w14:paraId="7E9C6BAE" w14:textId="77777777">
      <w:trPr>
        <w:jc w:val="center"/>
      </w:trPr>
      <w:tc>
        <w:tcPr>
          <w:tcW w:w="6062" w:type="dxa"/>
        </w:tcPr>
        <w:p w14:paraId="56D63539" w14:textId="77777777" w:rsidR="00DA32FC" w:rsidRDefault="00DA32FC">
          <w:pPr>
            <w:pStyle w:val="HeaderOdd"/>
          </w:pPr>
        </w:p>
      </w:tc>
      <w:tc>
        <w:tcPr>
          <w:tcW w:w="1234" w:type="dxa"/>
        </w:tcPr>
        <w:p w14:paraId="72C4AFE2" w14:textId="77777777" w:rsidR="00DA32FC" w:rsidRDefault="00DA32FC">
          <w:pPr>
            <w:pStyle w:val="HeaderOdd"/>
          </w:pPr>
        </w:p>
      </w:tc>
    </w:tr>
    <w:tr w:rsidR="00DA32FC" w14:paraId="7EE11363" w14:textId="77777777">
      <w:trPr>
        <w:jc w:val="center"/>
      </w:trPr>
      <w:tc>
        <w:tcPr>
          <w:tcW w:w="7296" w:type="dxa"/>
          <w:gridSpan w:val="2"/>
          <w:tcBorders>
            <w:bottom w:val="single" w:sz="4" w:space="0" w:color="auto"/>
          </w:tcBorders>
        </w:tcPr>
        <w:p w14:paraId="51DBF8B5" w14:textId="77777777" w:rsidR="00DA32FC" w:rsidRDefault="00DA32FC">
          <w:pPr>
            <w:pStyle w:val="HeaderOdd6"/>
          </w:pPr>
        </w:p>
      </w:tc>
    </w:tr>
  </w:tbl>
  <w:p w14:paraId="1BB1C2CA" w14:textId="77777777" w:rsidR="00DA32FC" w:rsidRDefault="00DA32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E68FC" w:rsidRPr="00E06D02" w14:paraId="7C0F7464" w14:textId="77777777" w:rsidTr="00567644">
      <w:trPr>
        <w:jc w:val="center"/>
      </w:trPr>
      <w:tc>
        <w:tcPr>
          <w:tcW w:w="1068" w:type="pct"/>
        </w:tcPr>
        <w:p w14:paraId="098EE05B" w14:textId="77777777" w:rsidR="006E68FC" w:rsidRPr="00567644" w:rsidRDefault="006E68FC" w:rsidP="00567644">
          <w:pPr>
            <w:pStyle w:val="HeaderEven"/>
            <w:tabs>
              <w:tab w:val="left" w:pos="700"/>
            </w:tabs>
            <w:ind w:left="697" w:hanging="697"/>
            <w:rPr>
              <w:rFonts w:cs="Arial"/>
              <w:szCs w:val="18"/>
            </w:rPr>
          </w:pPr>
        </w:p>
      </w:tc>
      <w:tc>
        <w:tcPr>
          <w:tcW w:w="3932" w:type="pct"/>
        </w:tcPr>
        <w:p w14:paraId="4941CAD7" w14:textId="77777777" w:rsidR="006E68FC" w:rsidRPr="00567644" w:rsidRDefault="006E68FC" w:rsidP="00567644">
          <w:pPr>
            <w:pStyle w:val="HeaderEven"/>
            <w:tabs>
              <w:tab w:val="left" w:pos="700"/>
            </w:tabs>
            <w:ind w:left="697" w:hanging="697"/>
            <w:rPr>
              <w:rFonts w:cs="Arial"/>
              <w:szCs w:val="18"/>
            </w:rPr>
          </w:pPr>
        </w:p>
      </w:tc>
    </w:tr>
    <w:tr w:rsidR="006E68FC" w:rsidRPr="00E06D02" w14:paraId="514F709E" w14:textId="77777777" w:rsidTr="00567644">
      <w:trPr>
        <w:jc w:val="center"/>
      </w:trPr>
      <w:tc>
        <w:tcPr>
          <w:tcW w:w="1068" w:type="pct"/>
        </w:tcPr>
        <w:p w14:paraId="77F11BCF" w14:textId="77777777" w:rsidR="006E68FC" w:rsidRPr="00567644" w:rsidRDefault="006E68FC" w:rsidP="00567644">
          <w:pPr>
            <w:pStyle w:val="HeaderEven"/>
            <w:tabs>
              <w:tab w:val="left" w:pos="700"/>
            </w:tabs>
            <w:ind w:left="697" w:hanging="697"/>
            <w:rPr>
              <w:rFonts w:cs="Arial"/>
              <w:szCs w:val="18"/>
            </w:rPr>
          </w:pPr>
        </w:p>
      </w:tc>
      <w:tc>
        <w:tcPr>
          <w:tcW w:w="3932" w:type="pct"/>
        </w:tcPr>
        <w:p w14:paraId="77C4BB39" w14:textId="77777777" w:rsidR="006E68FC" w:rsidRPr="00567644" w:rsidRDefault="006E68FC" w:rsidP="00567644">
          <w:pPr>
            <w:pStyle w:val="HeaderEven"/>
            <w:tabs>
              <w:tab w:val="left" w:pos="700"/>
            </w:tabs>
            <w:ind w:left="697" w:hanging="697"/>
            <w:rPr>
              <w:rFonts w:cs="Arial"/>
              <w:szCs w:val="18"/>
            </w:rPr>
          </w:pPr>
        </w:p>
      </w:tc>
    </w:tr>
    <w:tr w:rsidR="006E68FC" w:rsidRPr="00E06D02" w14:paraId="71FADF3E" w14:textId="77777777" w:rsidTr="00567644">
      <w:trPr>
        <w:cantSplit/>
        <w:jc w:val="center"/>
      </w:trPr>
      <w:tc>
        <w:tcPr>
          <w:tcW w:w="4997" w:type="pct"/>
          <w:gridSpan w:val="2"/>
          <w:tcBorders>
            <w:bottom w:val="single" w:sz="4" w:space="0" w:color="auto"/>
          </w:tcBorders>
        </w:tcPr>
        <w:p w14:paraId="6FA0416D" w14:textId="77777777" w:rsidR="006E68FC" w:rsidRPr="00567644" w:rsidRDefault="006E68FC" w:rsidP="00567644">
          <w:pPr>
            <w:pStyle w:val="HeaderEven6"/>
            <w:tabs>
              <w:tab w:val="left" w:pos="700"/>
            </w:tabs>
            <w:ind w:left="697" w:hanging="697"/>
            <w:rPr>
              <w:szCs w:val="18"/>
            </w:rPr>
          </w:pPr>
        </w:p>
      </w:tc>
    </w:tr>
  </w:tbl>
  <w:p w14:paraId="4053360C" w14:textId="77777777" w:rsidR="006E68FC" w:rsidRDefault="006E68F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32FC" w:rsidRPr="00CB3D59" w14:paraId="4654EABA" w14:textId="77777777">
      <w:tc>
        <w:tcPr>
          <w:tcW w:w="4100" w:type="pct"/>
        </w:tcPr>
        <w:p w14:paraId="378040DB" w14:textId="77777777" w:rsidR="00DA32FC" w:rsidRPr="00783A18" w:rsidRDefault="00DA32FC" w:rsidP="000763CD">
          <w:pPr>
            <w:pStyle w:val="HeaderOdd"/>
            <w:jc w:val="left"/>
            <w:rPr>
              <w:rFonts w:ascii="Times New Roman" w:hAnsi="Times New Roman"/>
              <w:sz w:val="24"/>
              <w:szCs w:val="24"/>
            </w:rPr>
          </w:pPr>
        </w:p>
      </w:tc>
      <w:tc>
        <w:tcPr>
          <w:tcW w:w="900" w:type="pct"/>
        </w:tcPr>
        <w:p w14:paraId="4E44F417" w14:textId="77777777" w:rsidR="00DA32FC" w:rsidRPr="00783A18" w:rsidRDefault="00DA32FC" w:rsidP="000763CD">
          <w:pPr>
            <w:pStyle w:val="HeaderOdd"/>
            <w:jc w:val="left"/>
            <w:rPr>
              <w:rFonts w:ascii="Times New Roman" w:hAnsi="Times New Roman"/>
              <w:sz w:val="24"/>
              <w:szCs w:val="24"/>
            </w:rPr>
          </w:pPr>
        </w:p>
      </w:tc>
    </w:tr>
    <w:tr w:rsidR="00DA32FC" w:rsidRPr="00CB3D59" w14:paraId="0113DC1E" w14:textId="77777777">
      <w:tc>
        <w:tcPr>
          <w:tcW w:w="900" w:type="pct"/>
          <w:gridSpan w:val="2"/>
          <w:tcBorders>
            <w:bottom w:val="single" w:sz="4" w:space="0" w:color="auto"/>
          </w:tcBorders>
        </w:tcPr>
        <w:p w14:paraId="42BDA947" w14:textId="3372E836" w:rsidR="00DA32FC" w:rsidRPr="0097645D" w:rsidRDefault="00680788"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1F01DC6" w14:textId="5BA4C15A" w:rsidR="00DA32FC" w:rsidRDefault="00DA32FC">
    <w:pPr>
      <w:pStyle w:val="N-9pt"/>
    </w:pPr>
    <w:r>
      <w:tab/>
    </w:r>
    <w:r w:rsidR="00680788">
      <w:fldChar w:fldCharType="begin"/>
    </w:r>
    <w:r w:rsidR="00680788">
      <w:instrText xml:space="preserve"> STYLEREF charPage \* MERGEFORMAT </w:instrText>
    </w:r>
    <w:r w:rsidR="00680788">
      <w:fldChar w:fldCharType="separate"/>
    </w:r>
    <w:r w:rsidR="00680788">
      <w:rPr>
        <w:noProof/>
      </w:rPr>
      <w:t>Page</w:t>
    </w:r>
    <w:r w:rsidR="0068078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373" w14:textId="77777777" w:rsidR="00F07D88" w:rsidRDefault="00F07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A32FC" w:rsidRPr="00CB3D59" w14:paraId="3B78FEF0" w14:textId="77777777" w:rsidTr="003A49FD">
      <w:tc>
        <w:tcPr>
          <w:tcW w:w="1701" w:type="dxa"/>
        </w:tcPr>
        <w:p w14:paraId="7D0FC572" w14:textId="261AA018" w:rsidR="00DA32FC" w:rsidRPr="006D109C" w:rsidRDefault="00DA32F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0788">
            <w:rPr>
              <w:rFonts w:cs="Arial"/>
              <w:b/>
              <w:noProof/>
              <w:szCs w:val="18"/>
            </w:rPr>
            <w:t>Part 20</w:t>
          </w:r>
          <w:r w:rsidRPr="006D109C">
            <w:rPr>
              <w:rFonts w:cs="Arial"/>
              <w:b/>
              <w:szCs w:val="18"/>
            </w:rPr>
            <w:fldChar w:fldCharType="end"/>
          </w:r>
          <w:r>
            <w:rPr>
              <w:rFonts w:cs="Arial"/>
              <w:b/>
              <w:szCs w:val="18"/>
            </w:rPr>
            <w:t xml:space="preserve">                                                                                                                                                           </w:t>
          </w:r>
        </w:p>
      </w:tc>
      <w:tc>
        <w:tcPr>
          <w:tcW w:w="6320" w:type="dxa"/>
        </w:tcPr>
        <w:p w14:paraId="61169C59" w14:textId="528E1AF3" w:rsidR="00DA32FC" w:rsidRPr="006D109C" w:rsidRDefault="00DA32F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0788">
            <w:rPr>
              <w:rFonts w:cs="Arial"/>
              <w:noProof/>
              <w:szCs w:val="18"/>
            </w:rPr>
            <w:t>Transitional</w:t>
          </w:r>
          <w:r w:rsidRPr="006D109C">
            <w:rPr>
              <w:rFonts w:cs="Arial"/>
              <w:szCs w:val="18"/>
            </w:rPr>
            <w:fldChar w:fldCharType="end"/>
          </w:r>
          <w:r>
            <w:rPr>
              <w:rFonts w:cs="Arial"/>
              <w:szCs w:val="18"/>
            </w:rPr>
            <w:t xml:space="preserve">                                                                                                                                                                                                                                                                                                                                                                                             </w:t>
          </w:r>
        </w:p>
      </w:tc>
    </w:tr>
    <w:tr w:rsidR="00DA32FC" w:rsidRPr="00CB3D59" w14:paraId="6E21468A" w14:textId="77777777" w:rsidTr="003A49FD">
      <w:tc>
        <w:tcPr>
          <w:tcW w:w="1701" w:type="dxa"/>
        </w:tcPr>
        <w:p w14:paraId="2BD919A7" w14:textId="6F06D538" w:rsidR="00DA32FC" w:rsidRPr="006D109C" w:rsidRDefault="00DA32F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2B9D4B0" w14:textId="40FBA201" w:rsidR="00DA32FC" w:rsidRPr="006D109C" w:rsidRDefault="00DA32F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A32FC" w:rsidRPr="00CB3D59" w14:paraId="39315E67" w14:textId="77777777" w:rsidTr="003A49FD">
      <w:trPr>
        <w:cantSplit/>
      </w:trPr>
      <w:tc>
        <w:tcPr>
          <w:tcW w:w="1701" w:type="dxa"/>
          <w:gridSpan w:val="2"/>
          <w:tcBorders>
            <w:bottom w:val="single" w:sz="4" w:space="0" w:color="auto"/>
          </w:tcBorders>
        </w:tcPr>
        <w:p w14:paraId="0D9C1DD6" w14:textId="05F71A35" w:rsidR="00DA32FC" w:rsidRPr="006D109C" w:rsidRDefault="00DA32F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07D8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0788">
            <w:rPr>
              <w:rFonts w:cs="Arial"/>
              <w:noProof/>
              <w:szCs w:val="18"/>
            </w:rPr>
            <w:t>316</w:t>
          </w:r>
          <w:r w:rsidRPr="006D109C">
            <w:rPr>
              <w:rFonts w:cs="Arial"/>
              <w:szCs w:val="18"/>
            </w:rPr>
            <w:fldChar w:fldCharType="end"/>
          </w:r>
        </w:p>
      </w:tc>
    </w:tr>
  </w:tbl>
  <w:p w14:paraId="35FF7015" w14:textId="77777777" w:rsidR="00DA32FC" w:rsidRDefault="00DA3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A32FC" w:rsidRPr="00CB3D59" w14:paraId="7DCAF2A3" w14:textId="77777777" w:rsidTr="003A49FD">
      <w:tc>
        <w:tcPr>
          <w:tcW w:w="6320" w:type="dxa"/>
        </w:tcPr>
        <w:p w14:paraId="59CB2E7D" w14:textId="32F2AA81" w:rsidR="00DA32FC" w:rsidRPr="006D109C" w:rsidRDefault="00DA32F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80788">
            <w:rPr>
              <w:rFonts w:cs="Arial"/>
              <w:noProof/>
              <w:szCs w:val="18"/>
            </w:rPr>
            <w:t>Transitional</w:t>
          </w:r>
          <w:r w:rsidRPr="006D109C">
            <w:rPr>
              <w:rFonts w:cs="Arial"/>
              <w:szCs w:val="18"/>
            </w:rPr>
            <w:fldChar w:fldCharType="end"/>
          </w:r>
          <w:r>
            <w:rPr>
              <w:rFonts w:cs="Arial"/>
              <w:szCs w:val="18"/>
            </w:rPr>
            <w:t xml:space="preserve">                                                                                                                                                                                                                                                                                                                                                                      </w:t>
          </w:r>
        </w:p>
      </w:tc>
      <w:tc>
        <w:tcPr>
          <w:tcW w:w="1701" w:type="dxa"/>
        </w:tcPr>
        <w:p w14:paraId="62C36A1E" w14:textId="38D030EB" w:rsidR="00DA32FC" w:rsidRPr="006D109C" w:rsidRDefault="00DA32F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80788">
            <w:rPr>
              <w:rFonts w:cs="Arial"/>
              <w:b/>
              <w:noProof/>
              <w:szCs w:val="18"/>
            </w:rPr>
            <w:t>Part 20</w:t>
          </w:r>
          <w:r w:rsidRPr="006D109C">
            <w:rPr>
              <w:rFonts w:cs="Arial"/>
              <w:b/>
              <w:szCs w:val="18"/>
            </w:rPr>
            <w:fldChar w:fldCharType="end"/>
          </w:r>
          <w:r>
            <w:rPr>
              <w:rFonts w:cs="Arial"/>
              <w:b/>
              <w:szCs w:val="18"/>
            </w:rPr>
            <w:t xml:space="preserve">                                                                                                                                             </w:t>
          </w:r>
        </w:p>
      </w:tc>
    </w:tr>
    <w:tr w:rsidR="00DA32FC" w:rsidRPr="00CB3D59" w14:paraId="07E8F9EC" w14:textId="77777777" w:rsidTr="003A49FD">
      <w:tc>
        <w:tcPr>
          <w:tcW w:w="6320" w:type="dxa"/>
        </w:tcPr>
        <w:p w14:paraId="6DCB4D13" w14:textId="3DC89CD9" w:rsidR="00DA32FC" w:rsidRPr="006D109C" w:rsidRDefault="00DA32F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2B58C777" w14:textId="391BD075" w:rsidR="00DA32FC" w:rsidRPr="006D109C" w:rsidRDefault="00DA32F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A32FC" w:rsidRPr="00CB3D59" w14:paraId="1D415B3A" w14:textId="77777777" w:rsidTr="003A49FD">
      <w:trPr>
        <w:cantSplit/>
      </w:trPr>
      <w:tc>
        <w:tcPr>
          <w:tcW w:w="1701" w:type="dxa"/>
          <w:gridSpan w:val="2"/>
          <w:tcBorders>
            <w:bottom w:val="single" w:sz="4" w:space="0" w:color="auto"/>
          </w:tcBorders>
        </w:tcPr>
        <w:p w14:paraId="0FC89679" w14:textId="06B1502C" w:rsidR="00DA32FC" w:rsidRPr="006D109C" w:rsidRDefault="00DA32F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07D8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80788">
            <w:rPr>
              <w:rFonts w:cs="Arial"/>
              <w:noProof/>
              <w:szCs w:val="18"/>
            </w:rPr>
            <w:t>314</w:t>
          </w:r>
          <w:r w:rsidRPr="006D109C">
            <w:rPr>
              <w:rFonts w:cs="Arial"/>
              <w:szCs w:val="18"/>
            </w:rPr>
            <w:fldChar w:fldCharType="end"/>
          </w:r>
        </w:p>
      </w:tc>
    </w:tr>
  </w:tbl>
  <w:p w14:paraId="6F558D8B" w14:textId="77777777" w:rsidR="00DA32FC" w:rsidRDefault="00DA32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F6D39" w:rsidRPr="00CB3D59" w14:paraId="1709EC09" w14:textId="77777777">
      <w:trPr>
        <w:jc w:val="center"/>
      </w:trPr>
      <w:tc>
        <w:tcPr>
          <w:tcW w:w="1560" w:type="dxa"/>
        </w:tcPr>
        <w:p w14:paraId="4BD6BFFC" w14:textId="0D29DBAA" w:rsidR="00DF6D39" w:rsidRPr="002E0219" w:rsidRDefault="00DF6D39">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680788">
            <w:rPr>
              <w:rFonts w:cs="Arial"/>
              <w:b/>
              <w:noProof/>
              <w:szCs w:val="18"/>
            </w:rPr>
            <w:t>Schedule 1</w:t>
          </w:r>
          <w:r w:rsidRPr="002E0219">
            <w:rPr>
              <w:rFonts w:cs="Arial"/>
              <w:b/>
              <w:szCs w:val="18"/>
            </w:rPr>
            <w:fldChar w:fldCharType="end"/>
          </w:r>
          <w:r>
            <w:t xml:space="preserve">                                                                                                                                                                                                                                                                      </w:t>
          </w:r>
        </w:p>
      </w:tc>
      <w:tc>
        <w:tcPr>
          <w:tcW w:w="5741" w:type="dxa"/>
        </w:tcPr>
        <w:p w14:paraId="088FFDD8" w14:textId="473ED82A" w:rsidR="00DF6D39" w:rsidRPr="002E0219" w:rsidRDefault="00DF6D39">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680788">
            <w:rPr>
              <w:rFonts w:cs="Arial"/>
              <w:noProof/>
              <w:szCs w:val="18"/>
            </w:rPr>
            <w:t>Reviewable decisions</w:t>
          </w:r>
          <w:r w:rsidRPr="002E0219">
            <w:rPr>
              <w:rFonts w:cs="Arial"/>
              <w:szCs w:val="18"/>
            </w:rPr>
            <w:fldChar w:fldCharType="end"/>
          </w:r>
          <w:r>
            <w:t xml:space="preserve">                                                                                                                                                                                                                                                                      </w:t>
          </w:r>
        </w:p>
      </w:tc>
    </w:tr>
    <w:tr w:rsidR="00DF6D39" w:rsidRPr="00CB3D59" w14:paraId="328FDA21" w14:textId="77777777">
      <w:trPr>
        <w:jc w:val="center"/>
      </w:trPr>
      <w:tc>
        <w:tcPr>
          <w:tcW w:w="1560" w:type="dxa"/>
        </w:tcPr>
        <w:p w14:paraId="72B0E152" w14:textId="44615021" w:rsidR="00DF6D39" w:rsidRPr="002E0219" w:rsidRDefault="00DF6D39">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680788">
            <w:rPr>
              <w:rFonts w:cs="Arial"/>
              <w:b/>
              <w:noProof/>
              <w:szCs w:val="18"/>
            </w:rPr>
            <w:t>Part 1.2</w:t>
          </w:r>
          <w:r w:rsidRPr="002E0219">
            <w:rPr>
              <w:rFonts w:cs="Arial"/>
              <w:b/>
              <w:szCs w:val="18"/>
            </w:rPr>
            <w:fldChar w:fldCharType="end"/>
          </w:r>
          <w:r>
            <w:t xml:space="preserve">                                                                                                                                                                                                                                                                      </w:t>
          </w:r>
        </w:p>
      </w:tc>
      <w:tc>
        <w:tcPr>
          <w:tcW w:w="5741" w:type="dxa"/>
        </w:tcPr>
        <w:p w14:paraId="06C0EEA5" w14:textId="4AC7A202" w:rsidR="00DF6D39" w:rsidRPr="002E0219" w:rsidRDefault="00DF6D39">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680788">
            <w:rPr>
              <w:rFonts w:cs="Arial"/>
              <w:noProof/>
              <w:szCs w:val="18"/>
            </w:rPr>
            <w:t>Reviewable decisions</w:t>
          </w:r>
          <w:r w:rsidRPr="002E0219">
            <w:rPr>
              <w:rFonts w:cs="Arial"/>
              <w:szCs w:val="18"/>
            </w:rPr>
            <w:fldChar w:fldCharType="end"/>
          </w:r>
          <w:r>
            <w:t xml:space="preserve">                                                                                                                                                                                                                                                                      </w:t>
          </w:r>
        </w:p>
      </w:tc>
    </w:tr>
    <w:tr w:rsidR="00DF6D39" w:rsidRPr="00CB3D59" w14:paraId="18E26B8D" w14:textId="77777777">
      <w:trPr>
        <w:jc w:val="center"/>
      </w:trPr>
      <w:tc>
        <w:tcPr>
          <w:tcW w:w="1560" w:type="dxa"/>
        </w:tcPr>
        <w:p w14:paraId="53AFE194" w14:textId="5CD98A55" w:rsidR="00DF6D39" w:rsidRPr="002E0219" w:rsidRDefault="00DF6D39">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r>
            <w:t xml:space="preserve">                                                                                                                                                                                                                                                                      </w:t>
          </w:r>
        </w:p>
      </w:tc>
      <w:tc>
        <w:tcPr>
          <w:tcW w:w="5741" w:type="dxa"/>
        </w:tcPr>
        <w:p w14:paraId="1D6DD072" w14:textId="3BA2EBC3" w:rsidR="00DF6D39" w:rsidRPr="002E0219" w:rsidRDefault="00DF6D39">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r>
            <w:t xml:space="preserve">                                                                                                                                                                                                                                                                      </w:t>
          </w:r>
        </w:p>
      </w:tc>
    </w:tr>
    <w:tr w:rsidR="00DF6D39" w:rsidRPr="00CB3D59" w14:paraId="03C5AAAB" w14:textId="77777777">
      <w:trPr>
        <w:cantSplit/>
        <w:jc w:val="center"/>
      </w:trPr>
      <w:tc>
        <w:tcPr>
          <w:tcW w:w="7296" w:type="dxa"/>
          <w:gridSpan w:val="2"/>
          <w:tcBorders>
            <w:bottom w:val="single" w:sz="4" w:space="0" w:color="auto"/>
          </w:tcBorders>
        </w:tcPr>
        <w:p w14:paraId="4144B44C" w14:textId="77777777" w:rsidR="00DF6D39" w:rsidRPr="00783A18" w:rsidRDefault="00DF6D39" w:rsidP="00783A18">
          <w:pPr>
            <w:pStyle w:val="HeaderEven6"/>
            <w:spacing w:before="0" w:after="0"/>
            <w:rPr>
              <w:rFonts w:ascii="Times New Roman" w:hAnsi="Times New Roman"/>
              <w:sz w:val="24"/>
              <w:szCs w:val="24"/>
            </w:rPr>
          </w:pPr>
        </w:p>
      </w:tc>
    </w:tr>
  </w:tbl>
  <w:p w14:paraId="51311A8B" w14:textId="77777777" w:rsidR="00DF6D39" w:rsidRDefault="00DF6D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F6D39" w:rsidRPr="00CB3D59" w14:paraId="362F05F6" w14:textId="77777777">
      <w:trPr>
        <w:jc w:val="center"/>
      </w:trPr>
      <w:tc>
        <w:tcPr>
          <w:tcW w:w="5741" w:type="dxa"/>
        </w:tcPr>
        <w:p w14:paraId="5A9EC3C9" w14:textId="033BEC5F" w:rsidR="00DF6D39" w:rsidRPr="002E0219" w:rsidRDefault="00DF6D3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680788">
            <w:rPr>
              <w:rFonts w:cs="Arial"/>
              <w:noProof/>
              <w:szCs w:val="18"/>
            </w:rPr>
            <w:t>Reviewable decisions</w:t>
          </w:r>
          <w:r w:rsidRPr="002E0219">
            <w:rPr>
              <w:rFonts w:cs="Arial"/>
              <w:szCs w:val="18"/>
            </w:rPr>
            <w:fldChar w:fldCharType="end"/>
          </w:r>
          <w:r>
            <w:t xml:space="preserve">                                                                                                                                                                                                                                                                      </w:t>
          </w:r>
        </w:p>
      </w:tc>
      <w:tc>
        <w:tcPr>
          <w:tcW w:w="1560" w:type="dxa"/>
        </w:tcPr>
        <w:p w14:paraId="17C9DCF9" w14:textId="4E28614F" w:rsidR="00DF6D39" w:rsidRPr="002E0219" w:rsidRDefault="00DF6D3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680788">
            <w:rPr>
              <w:rFonts w:cs="Arial"/>
              <w:b/>
              <w:noProof/>
              <w:szCs w:val="18"/>
            </w:rPr>
            <w:t>Schedule 1</w:t>
          </w:r>
          <w:r w:rsidRPr="002E0219">
            <w:rPr>
              <w:rFonts w:cs="Arial"/>
              <w:b/>
              <w:szCs w:val="18"/>
            </w:rPr>
            <w:fldChar w:fldCharType="end"/>
          </w:r>
          <w:r>
            <w:t xml:space="preserve">                                                                                                                                                                                                                                                                      </w:t>
          </w:r>
        </w:p>
      </w:tc>
    </w:tr>
    <w:tr w:rsidR="00DF6D39" w:rsidRPr="00CB3D59" w14:paraId="502BBEE1" w14:textId="77777777">
      <w:trPr>
        <w:jc w:val="center"/>
      </w:trPr>
      <w:tc>
        <w:tcPr>
          <w:tcW w:w="5741" w:type="dxa"/>
        </w:tcPr>
        <w:p w14:paraId="45048F79" w14:textId="2A8A6D4C" w:rsidR="00DF6D39" w:rsidRPr="002E0219" w:rsidRDefault="00DF6D3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680788">
            <w:rPr>
              <w:rFonts w:cs="Arial"/>
              <w:noProof/>
              <w:szCs w:val="18"/>
            </w:rPr>
            <w:t>Internally reviewable decisions</w:t>
          </w:r>
          <w:r w:rsidRPr="002E0219">
            <w:rPr>
              <w:rFonts w:cs="Arial"/>
              <w:szCs w:val="18"/>
            </w:rPr>
            <w:fldChar w:fldCharType="end"/>
          </w:r>
          <w:r>
            <w:t xml:space="preserve">                                                                                                                                                                                                                                                                      </w:t>
          </w:r>
        </w:p>
      </w:tc>
      <w:tc>
        <w:tcPr>
          <w:tcW w:w="1560" w:type="dxa"/>
        </w:tcPr>
        <w:p w14:paraId="5B00FE61" w14:textId="74DB7136" w:rsidR="00DF6D39" w:rsidRPr="002E0219" w:rsidRDefault="00DF6D3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680788">
            <w:rPr>
              <w:rFonts w:cs="Arial"/>
              <w:b/>
              <w:noProof/>
              <w:szCs w:val="18"/>
            </w:rPr>
            <w:t>Part 1.1</w:t>
          </w:r>
          <w:r w:rsidRPr="002E0219">
            <w:rPr>
              <w:rFonts w:cs="Arial"/>
              <w:b/>
              <w:szCs w:val="18"/>
            </w:rPr>
            <w:fldChar w:fldCharType="end"/>
          </w:r>
          <w:r>
            <w:t xml:space="preserve">                                                                                                                                                                                                                                                                      </w:t>
          </w:r>
        </w:p>
      </w:tc>
    </w:tr>
    <w:tr w:rsidR="00DF6D39" w:rsidRPr="00CB3D59" w14:paraId="0E5A5400" w14:textId="77777777">
      <w:trPr>
        <w:jc w:val="center"/>
      </w:trPr>
      <w:tc>
        <w:tcPr>
          <w:tcW w:w="5741" w:type="dxa"/>
        </w:tcPr>
        <w:p w14:paraId="3946B04E" w14:textId="2143C8B7" w:rsidR="00DF6D39" w:rsidRPr="002E0219" w:rsidRDefault="00DF6D39">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r>
            <w:t xml:space="preserve">                                                                                                                                                                                                                                                                      </w:t>
          </w:r>
        </w:p>
      </w:tc>
      <w:tc>
        <w:tcPr>
          <w:tcW w:w="1560" w:type="dxa"/>
        </w:tcPr>
        <w:p w14:paraId="67E66FC2" w14:textId="51CE0AAE" w:rsidR="00DF6D39" w:rsidRPr="002E0219" w:rsidRDefault="00DF6D39">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r>
            <w:t xml:space="preserve">                                                                                                                                                                                                                                                                      </w:t>
          </w:r>
        </w:p>
      </w:tc>
    </w:tr>
    <w:tr w:rsidR="00DF6D39" w:rsidRPr="00CB3D59" w14:paraId="71C83A4B" w14:textId="77777777">
      <w:trPr>
        <w:jc w:val="center"/>
      </w:trPr>
      <w:tc>
        <w:tcPr>
          <w:tcW w:w="7296" w:type="dxa"/>
          <w:gridSpan w:val="2"/>
          <w:tcBorders>
            <w:bottom w:val="single" w:sz="4" w:space="0" w:color="auto"/>
          </w:tcBorders>
        </w:tcPr>
        <w:p w14:paraId="3A553468" w14:textId="77777777" w:rsidR="00DF6D39" w:rsidRPr="00783A18" w:rsidRDefault="00DF6D39" w:rsidP="00783A18">
          <w:pPr>
            <w:pStyle w:val="HeaderOdd6"/>
            <w:spacing w:before="0" w:after="0"/>
            <w:jc w:val="left"/>
            <w:rPr>
              <w:rFonts w:ascii="Times New Roman" w:hAnsi="Times New Roman"/>
              <w:sz w:val="24"/>
              <w:szCs w:val="24"/>
            </w:rPr>
          </w:pPr>
        </w:p>
      </w:tc>
    </w:tr>
  </w:tbl>
  <w:p w14:paraId="29713826" w14:textId="77777777" w:rsidR="00DF6D39" w:rsidRDefault="00DF6D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32FC" w14:paraId="6193479D" w14:textId="77777777">
      <w:trPr>
        <w:jc w:val="center"/>
      </w:trPr>
      <w:tc>
        <w:tcPr>
          <w:tcW w:w="1340" w:type="dxa"/>
        </w:tcPr>
        <w:p w14:paraId="35D21A23" w14:textId="77777777" w:rsidR="00DA32FC" w:rsidRDefault="00DA32FC">
          <w:pPr>
            <w:pStyle w:val="HeaderEven"/>
          </w:pPr>
        </w:p>
      </w:tc>
      <w:tc>
        <w:tcPr>
          <w:tcW w:w="6583" w:type="dxa"/>
        </w:tcPr>
        <w:p w14:paraId="584170DA" w14:textId="77777777" w:rsidR="00DA32FC" w:rsidRDefault="00DA32FC">
          <w:pPr>
            <w:pStyle w:val="HeaderEven"/>
          </w:pPr>
        </w:p>
      </w:tc>
    </w:tr>
    <w:tr w:rsidR="00DA32FC" w14:paraId="337E6AD3" w14:textId="77777777">
      <w:trPr>
        <w:jc w:val="center"/>
      </w:trPr>
      <w:tc>
        <w:tcPr>
          <w:tcW w:w="7923" w:type="dxa"/>
          <w:gridSpan w:val="2"/>
          <w:tcBorders>
            <w:bottom w:val="single" w:sz="4" w:space="0" w:color="auto"/>
          </w:tcBorders>
        </w:tcPr>
        <w:p w14:paraId="6A2F4BDE" w14:textId="77777777" w:rsidR="00DA32FC" w:rsidRDefault="00DA32FC">
          <w:pPr>
            <w:pStyle w:val="HeaderEven6"/>
          </w:pPr>
          <w:r>
            <w:t>Dictionary</w:t>
          </w:r>
        </w:p>
      </w:tc>
    </w:tr>
  </w:tbl>
  <w:p w14:paraId="13D4FF11" w14:textId="77777777" w:rsidR="00DA32FC" w:rsidRDefault="00DA32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32FC" w14:paraId="751692D0" w14:textId="77777777">
      <w:trPr>
        <w:jc w:val="center"/>
      </w:trPr>
      <w:tc>
        <w:tcPr>
          <w:tcW w:w="6583" w:type="dxa"/>
        </w:tcPr>
        <w:p w14:paraId="45C57B22" w14:textId="77777777" w:rsidR="00DA32FC" w:rsidRDefault="00DA32FC">
          <w:pPr>
            <w:pStyle w:val="HeaderOdd"/>
          </w:pPr>
        </w:p>
      </w:tc>
      <w:tc>
        <w:tcPr>
          <w:tcW w:w="1340" w:type="dxa"/>
        </w:tcPr>
        <w:p w14:paraId="4411AC94" w14:textId="77777777" w:rsidR="00DA32FC" w:rsidRDefault="00DA32FC">
          <w:pPr>
            <w:pStyle w:val="HeaderOdd"/>
          </w:pPr>
        </w:p>
      </w:tc>
    </w:tr>
    <w:tr w:rsidR="00DA32FC" w14:paraId="0D264875" w14:textId="77777777">
      <w:trPr>
        <w:jc w:val="center"/>
      </w:trPr>
      <w:tc>
        <w:tcPr>
          <w:tcW w:w="7923" w:type="dxa"/>
          <w:gridSpan w:val="2"/>
          <w:tcBorders>
            <w:bottom w:val="single" w:sz="4" w:space="0" w:color="auto"/>
          </w:tcBorders>
        </w:tcPr>
        <w:p w14:paraId="7E0B28B9" w14:textId="77777777" w:rsidR="00DA32FC" w:rsidRDefault="00DA32FC">
          <w:pPr>
            <w:pStyle w:val="HeaderOdd6"/>
          </w:pPr>
          <w:r>
            <w:t>Dictionary</w:t>
          </w:r>
        </w:p>
      </w:tc>
    </w:tr>
  </w:tbl>
  <w:p w14:paraId="10B65EBD" w14:textId="77777777" w:rsidR="00DA32FC" w:rsidRDefault="00DA3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6994A2"/>
    <w:multiLevelType w:val="multilevel"/>
    <w:tmpl w:val="BB0C1320"/>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upperLetter"/>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239194A"/>
    <w:multiLevelType w:val="hybridMultilevel"/>
    <w:tmpl w:val="AFF82BFC"/>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lvl>
    <w:lvl w:ilvl="3" w:tplc="6854F13C">
      <w:start w:val="1"/>
      <w:numFmt w:val="upp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6D0CD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21"/>
  </w:num>
  <w:num w:numId="3">
    <w:abstractNumId w:val="32"/>
  </w:num>
  <w:num w:numId="4">
    <w:abstractNumId w:val="44"/>
  </w:num>
  <w:num w:numId="5">
    <w:abstractNumId w:val="31"/>
  </w:num>
  <w:num w:numId="6">
    <w:abstractNumId w:val="11"/>
  </w:num>
  <w:num w:numId="7">
    <w:abstractNumId w:val="35"/>
  </w:num>
  <w:num w:numId="8">
    <w:abstractNumId w:val="30"/>
  </w:num>
  <w:num w:numId="9">
    <w:abstractNumId w:val="43"/>
  </w:num>
  <w:num w:numId="10">
    <w:abstractNumId w:val="29"/>
  </w:num>
  <w:num w:numId="11">
    <w:abstractNumId w:val="38"/>
  </w:num>
  <w:num w:numId="12">
    <w:abstractNumId w:val="26"/>
  </w:num>
  <w:num w:numId="13">
    <w:abstractNumId w:val="16"/>
  </w:num>
  <w:num w:numId="14">
    <w:abstractNumId w:val="39"/>
  </w:num>
  <w:num w:numId="15">
    <w:abstractNumId w:val="20"/>
  </w:num>
  <w:num w:numId="16">
    <w:abstractNumId w:val="13"/>
  </w:num>
  <w:num w:numId="17">
    <w:abstractNumId w:val="27"/>
  </w:num>
  <w:num w:numId="18">
    <w:abstractNumId w:val="46"/>
  </w:num>
  <w:num w:numId="19">
    <w:abstractNumId w:val="4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num>
  <w:num w:numId="22">
    <w:abstractNumId w:val="45"/>
    <w:lvlOverride w:ilvl="0">
      <w:startOverride w:val="1"/>
    </w:lvlOverride>
  </w:num>
  <w:num w:numId="23">
    <w:abstractNumId w:val="22"/>
  </w:num>
  <w:num w:numId="24">
    <w:abstractNumId w:val="44"/>
  </w:num>
  <w:num w:numId="25">
    <w:abstractNumId w:val="24"/>
  </w:num>
  <w:num w:numId="26">
    <w:abstractNumId w:val="0"/>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6"/>
  </w:num>
  <w:num w:numId="33">
    <w:abstractNumId w:val="25"/>
  </w:num>
  <w:num w:numId="34">
    <w:abstractNumId w:val="19"/>
  </w:num>
  <w:num w:numId="35">
    <w:abstractNumId w:val="42"/>
  </w:num>
  <w:num w:numId="36">
    <w:abstractNumId w:val="12"/>
  </w:num>
  <w:num w:numId="37">
    <w:abstractNumId w:val="34"/>
  </w:num>
  <w:num w:numId="38">
    <w:abstractNumId w:val="17"/>
  </w:num>
  <w:num w:numId="39">
    <w:abstractNumId w:val="33"/>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 w:numId="50">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2E"/>
    <w:rsid w:val="00000C1F"/>
    <w:rsid w:val="00000F6B"/>
    <w:rsid w:val="000017CB"/>
    <w:rsid w:val="00002330"/>
    <w:rsid w:val="0000279E"/>
    <w:rsid w:val="00003315"/>
    <w:rsid w:val="00003558"/>
    <w:rsid w:val="000036E1"/>
    <w:rsid w:val="000038FA"/>
    <w:rsid w:val="000041F3"/>
    <w:rsid w:val="000043A6"/>
    <w:rsid w:val="00004573"/>
    <w:rsid w:val="000045AC"/>
    <w:rsid w:val="0000538A"/>
    <w:rsid w:val="00005825"/>
    <w:rsid w:val="00005C0C"/>
    <w:rsid w:val="00006BCA"/>
    <w:rsid w:val="00007950"/>
    <w:rsid w:val="00010513"/>
    <w:rsid w:val="0001092D"/>
    <w:rsid w:val="00011D00"/>
    <w:rsid w:val="00012251"/>
    <w:rsid w:val="00012375"/>
    <w:rsid w:val="000125DA"/>
    <w:rsid w:val="00012DD3"/>
    <w:rsid w:val="000133FC"/>
    <w:rsid w:val="0001347E"/>
    <w:rsid w:val="0001473F"/>
    <w:rsid w:val="000147EA"/>
    <w:rsid w:val="00014910"/>
    <w:rsid w:val="00015227"/>
    <w:rsid w:val="00015772"/>
    <w:rsid w:val="00016FF9"/>
    <w:rsid w:val="000171D3"/>
    <w:rsid w:val="00017CDF"/>
    <w:rsid w:val="0002024C"/>
    <w:rsid w:val="0002034F"/>
    <w:rsid w:val="00020992"/>
    <w:rsid w:val="00020CCD"/>
    <w:rsid w:val="00020E42"/>
    <w:rsid w:val="00021099"/>
    <w:rsid w:val="0002109C"/>
    <w:rsid w:val="000215AA"/>
    <w:rsid w:val="0002338A"/>
    <w:rsid w:val="0002348F"/>
    <w:rsid w:val="000238EB"/>
    <w:rsid w:val="00023A23"/>
    <w:rsid w:val="000242B6"/>
    <w:rsid w:val="00024AA8"/>
    <w:rsid w:val="00024DEE"/>
    <w:rsid w:val="00024EFA"/>
    <w:rsid w:val="000250D0"/>
    <w:rsid w:val="0002517D"/>
    <w:rsid w:val="00025988"/>
    <w:rsid w:val="00025EAE"/>
    <w:rsid w:val="00025FB8"/>
    <w:rsid w:val="00026A37"/>
    <w:rsid w:val="000271AD"/>
    <w:rsid w:val="00027ADA"/>
    <w:rsid w:val="00027EA7"/>
    <w:rsid w:val="0003046E"/>
    <w:rsid w:val="00030AFD"/>
    <w:rsid w:val="0003177D"/>
    <w:rsid w:val="0003249F"/>
    <w:rsid w:val="00033193"/>
    <w:rsid w:val="00033F04"/>
    <w:rsid w:val="00033F4F"/>
    <w:rsid w:val="00034F15"/>
    <w:rsid w:val="00035201"/>
    <w:rsid w:val="000355B3"/>
    <w:rsid w:val="00035ACC"/>
    <w:rsid w:val="00035B87"/>
    <w:rsid w:val="00035BB6"/>
    <w:rsid w:val="00035C34"/>
    <w:rsid w:val="00035F13"/>
    <w:rsid w:val="00035F95"/>
    <w:rsid w:val="000362BC"/>
    <w:rsid w:val="00036A2C"/>
    <w:rsid w:val="00036CE9"/>
    <w:rsid w:val="00036E05"/>
    <w:rsid w:val="000376F0"/>
    <w:rsid w:val="00037A4B"/>
    <w:rsid w:val="00037D73"/>
    <w:rsid w:val="00037EFA"/>
    <w:rsid w:val="00040703"/>
    <w:rsid w:val="000417E5"/>
    <w:rsid w:val="00041B14"/>
    <w:rsid w:val="00041E22"/>
    <w:rsid w:val="000420DE"/>
    <w:rsid w:val="00042589"/>
    <w:rsid w:val="00042AA4"/>
    <w:rsid w:val="000435B0"/>
    <w:rsid w:val="00043927"/>
    <w:rsid w:val="00043E56"/>
    <w:rsid w:val="000448E6"/>
    <w:rsid w:val="00044A56"/>
    <w:rsid w:val="00044D2C"/>
    <w:rsid w:val="0004500A"/>
    <w:rsid w:val="00045A84"/>
    <w:rsid w:val="00046E24"/>
    <w:rsid w:val="00047170"/>
    <w:rsid w:val="000471C4"/>
    <w:rsid w:val="00047369"/>
    <w:rsid w:val="0004736B"/>
    <w:rsid w:val="000474F2"/>
    <w:rsid w:val="00047C52"/>
    <w:rsid w:val="00050849"/>
    <w:rsid w:val="00050965"/>
    <w:rsid w:val="000510F0"/>
    <w:rsid w:val="000514EB"/>
    <w:rsid w:val="00052910"/>
    <w:rsid w:val="00052B1E"/>
    <w:rsid w:val="00052C81"/>
    <w:rsid w:val="000532D9"/>
    <w:rsid w:val="0005341A"/>
    <w:rsid w:val="000539AD"/>
    <w:rsid w:val="00054349"/>
    <w:rsid w:val="00054B1B"/>
    <w:rsid w:val="00054E9C"/>
    <w:rsid w:val="00055190"/>
    <w:rsid w:val="00055507"/>
    <w:rsid w:val="0005582B"/>
    <w:rsid w:val="00055DC3"/>
    <w:rsid w:val="00055E30"/>
    <w:rsid w:val="00056112"/>
    <w:rsid w:val="00057159"/>
    <w:rsid w:val="0005784C"/>
    <w:rsid w:val="000579D3"/>
    <w:rsid w:val="00060052"/>
    <w:rsid w:val="0006029F"/>
    <w:rsid w:val="000610DB"/>
    <w:rsid w:val="00062786"/>
    <w:rsid w:val="00063210"/>
    <w:rsid w:val="00063B8F"/>
    <w:rsid w:val="00064576"/>
    <w:rsid w:val="00065153"/>
    <w:rsid w:val="00065BCA"/>
    <w:rsid w:val="00065FDA"/>
    <w:rsid w:val="00066296"/>
    <w:rsid w:val="0006634F"/>
    <w:rsid w:val="000663A1"/>
    <w:rsid w:val="00066F6A"/>
    <w:rsid w:val="0006728D"/>
    <w:rsid w:val="000679E4"/>
    <w:rsid w:val="00067BDB"/>
    <w:rsid w:val="00067F0A"/>
    <w:rsid w:val="0007021A"/>
    <w:rsid w:val="00070275"/>
    <w:rsid w:val="000702A7"/>
    <w:rsid w:val="00070A3A"/>
    <w:rsid w:val="000718BF"/>
    <w:rsid w:val="00071B78"/>
    <w:rsid w:val="00072184"/>
    <w:rsid w:val="0007239A"/>
    <w:rsid w:val="00072A83"/>
    <w:rsid w:val="00072B06"/>
    <w:rsid w:val="00072ED8"/>
    <w:rsid w:val="00073A94"/>
    <w:rsid w:val="00073BC4"/>
    <w:rsid w:val="00073F26"/>
    <w:rsid w:val="00074464"/>
    <w:rsid w:val="00075212"/>
    <w:rsid w:val="00076034"/>
    <w:rsid w:val="00076F71"/>
    <w:rsid w:val="00080290"/>
    <w:rsid w:val="00080315"/>
    <w:rsid w:val="000803BF"/>
    <w:rsid w:val="00080501"/>
    <w:rsid w:val="00080624"/>
    <w:rsid w:val="00080999"/>
    <w:rsid w:val="00080E9D"/>
    <w:rsid w:val="00080FE3"/>
    <w:rsid w:val="000812D3"/>
    <w:rsid w:val="000812D4"/>
    <w:rsid w:val="00081D6E"/>
    <w:rsid w:val="0008211A"/>
    <w:rsid w:val="00082356"/>
    <w:rsid w:val="000823F6"/>
    <w:rsid w:val="00082665"/>
    <w:rsid w:val="0008288E"/>
    <w:rsid w:val="00082DB3"/>
    <w:rsid w:val="00082F8D"/>
    <w:rsid w:val="00082FFF"/>
    <w:rsid w:val="000830D6"/>
    <w:rsid w:val="0008352A"/>
    <w:rsid w:val="00083C32"/>
    <w:rsid w:val="00083C72"/>
    <w:rsid w:val="000842CE"/>
    <w:rsid w:val="00084595"/>
    <w:rsid w:val="00084775"/>
    <w:rsid w:val="00084F26"/>
    <w:rsid w:val="00085F18"/>
    <w:rsid w:val="000864E2"/>
    <w:rsid w:val="00087B0E"/>
    <w:rsid w:val="000906B4"/>
    <w:rsid w:val="00091101"/>
    <w:rsid w:val="00091294"/>
    <w:rsid w:val="00091575"/>
    <w:rsid w:val="000925D3"/>
    <w:rsid w:val="00092BAA"/>
    <w:rsid w:val="000947F8"/>
    <w:rsid w:val="000949A6"/>
    <w:rsid w:val="00094F1B"/>
    <w:rsid w:val="00095165"/>
    <w:rsid w:val="0009545C"/>
    <w:rsid w:val="00095B46"/>
    <w:rsid w:val="00095D4D"/>
    <w:rsid w:val="0009641C"/>
    <w:rsid w:val="00096877"/>
    <w:rsid w:val="000972EB"/>
    <w:rsid w:val="000975C1"/>
    <w:rsid w:val="00097633"/>
    <w:rsid w:val="000978C2"/>
    <w:rsid w:val="00097963"/>
    <w:rsid w:val="000A0690"/>
    <w:rsid w:val="000A07C7"/>
    <w:rsid w:val="000A0A4D"/>
    <w:rsid w:val="000A0B46"/>
    <w:rsid w:val="000A197D"/>
    <w:rsid w:val="000A1DAB"/>
    <w:rsid w:val="000A2213"/>
    <w:rsid w:val="000A39D4"/>
    <w:rsid w:val="000A4274"/>
    <w:rsid w:val="000A440A"/>
    <w:rsid w:val="000A460B"/>
    <w:rsid w:val="000A50D2"/>
    <w:rsid w:val="000A5882"/>
    <w:rsid w:val="000A5DCB"/>
    <w:rsid w:val="000A6102"/>
    <w:rsid w:val="000A6277"/>
    <w:rsid w:val="000A637A"/>
    <w:rsid w:val="000A69F5"/>
    <w:rsid w:val="000A6C48"/>
    <w:rsid w:val="000A7812"/>
    <w:rsid w:val="000A7A47"/>
    <w:rsid w:val="000B022C"/>
    <w:rsid w:val="000B0E76"/>
    <w:rsid w:val="000B108B"/>
    <w:rsid w:val="000B128B"/>
    <w:rsid w:val="000B16DC"/>
    <w:rsid w:val="000B17F0"/>
    <w:rsid w:val="000B1C99"/>
    <w:rsid w:val="000B2969"/>
    <w:rsid w:val="000B2B39"/>
    <w:rsid w:val="000B2E70"/>
    <w:rsid w:val="000B2F37"/>
    <w:rsid w:val="000B329F"/>
    <w:rsid w:val="000B32E7"/>
    <w:rsid w:val="000B3404"/>
    <w:rsid w:val="000B3C5E"/>
    <w:rsid w:val="000B4072"/>
    <w:rsid w:val="000B4951"/>
    <w:rsid w:val="000B50E6"/>
    <w:rsid w:val="000B5685"/>
    <w:rsid w:val="000B626C"/>
    <w:rsid w:val="000B63EE"/>
    <w:rsid w:val="000B69C9"/>
    <w:rsid w:val="000B6B25"/>
    <w:rsid w:val="000B6C16"/>
    <w:rsid w:val="000B6CB6"/>
    <w:rsid w:val="000B7105"/>
    <w:rsid w:val="000B729E"/>
    <w:rsid w:val="000B7D4A"/>
    <w:rsid w:val="000C087E"/>
    <w:rsid w:val="000C0AE7"/>
    <w:rsid w:val="000C0D83"/>
    <w:rsid w:val="000C0F6E"/>
    <w:rsid w:val="000C11F7"/>
    <w:rsid w:val="000C18EF"/>
    <w:rsid w:val="000C2104"/>
    <w:rsid w:val="000C330D"/>
    <w:rsid w:val="000C353C"/>
    <w:rsid w:val="000C4383"/>
    <w:rsid w:val="000C44CA"/>
    <w:rsid w:val="000C44CC"/>
    <w:rsid w:val="000C4B43"/>
    <w:rsid w:val="000C4BAD"/>
    <w:rsid w:val="000C54A0"/>
    <w:rsid w:val="000C5B9B"/>
    <w:rsid w:val="000C5DC8"/>
    <w:rsid w:val="000C618C"/>
    <w:rsid w:val="000C687C"/>
    <w:rsid w:val="000C6C87"/>
    <w:rsid w:val="000C7832"/>
    <w:rsid w:val="000C7850"/>
    <w:rsid w:val="000C7878"/>
    <w:rsid w:val="000C7941"/>
    <w:rsid w:val="000D02DF"/>
    <w:rsid w:val="000D088D"/>
    <w:rsid w:val="000D14B4"/>
    <w:rsid w:val="000D15E2"/>
    <w:rsid w:val="000D1666"/>
    <w:rsid w:val="000D2690"/>
    <w:rsid w:val="000D4CF2"/>
    <w:rsid w:val="000D54F2"/>
    <w:rsid w:val="000D6767"/>
    <w:rsid w:val="000D7651"/>
    <w:rsid w:val="000D76AC"/>
    <w:rsid w:val="000D792E"/>
    <w:rsid w:val="000D7E03"/>
    <w:rsid w:val="000E001D"/>
    <w:rsid w:val="000E011E"/>
    <w:rsid w:val="000E0624"/>
    <w:rsid w:val="000E082F"/>
    <w:rsid w:val="000E1245"/>
    <w:rsid w:val="000E1D8E"/>
    <w:rsid w:val="000E29CA"/>
    <w:rsid w:val="000E3444"/>
    <w:rsid w:val="000E390D"/>
    <w:rsid w:val="000E5145"/>
    <w:rsid w:val="000E52AF"/>
    <w:rsid w:val="000E5573"/>
    <w:rsid w:val="000E576D"/>
    <w:rsid w:val="000E6219"/>
    <w:rsid w:val="000E6652"/>
    <w:rsid w:val="000E7007"/>
    <w:rsid w:val="000E7AD5"/>
    <w:rsid w:val="000F1559"/>
    <w:rsid w:val="000F1A0F"/>
    <w:rsid w:val="000F1D12"/>
    <w:rsid w:val="000F1FEC"/>
    <w:rsid w:val="000F20F4"/>
    <w:rsid w:val="000F24C4"/>
    <w:rsid w:val="000F2735"/>
    <w:rsid w:val="000F2C66"/>
    <w:rsid w:val="000F3115"/>
    <w:rsid w:val="000F329E"/>
    <w:rsid w:val="000F3876"/>
    <w:rsid w:val="000F4572"/>
    <w:rsid w:val="000F466D"/>
    <w:rsid w:val="000F4DDD"/>
    <w:rsid w:val="000F5727"/>
    <w:rsid w:val="000F57D1"/>
    <w:rsid w:val="000F5A1F"/>
    <w:rsid w:val="000F5AF7"/>
    <w:rsid w:val="000F5C34"/>
    <w:rsid w:val="000F671F"/>
    <w:rsid w:val="000F7CB0"/>
    <w:rsid w:val="000F7ECD"/>
    <w:rsid w:val="001000A4"/>
    <w:rsid w:val="001002C3"/>
    <w:rsid w:val="001010DE"/>
    <w:rsid w:val="001011EE"/>
    <w:rsid w:val="00101528"/>
    <w:rsid w:val="00101D3B"/>
    <w:rsid w:val="001026F0"/>
    <w:rsid w:val="0010291B"/>
    <w:rsid w:val="00102FE6"/>
    <w:rsid w:val="001033CB"/>
    <w:rsid w:val="00103A34"/>
    <w:rsid w:val="001047CB"/>
    <w:rsid w:val="00104A92"/>
    <w:rsid w:val="00104E8C"/>
    <w:rsid w:val="001051AF"/>
    <w:rsid w:val="001053AD"/>
    <w:rsid w:val="0010543C"/>
    <w:rsid w:val="00105534"/>
    <w:rsid w:val="001058DF"/>
    <w:rsid w:val="00105943"/>
    <w:rsid w:val="00105B67"/>
    <w:rsid w:val="00106415"/>
    <w:rsid w:val="00106647"/>
    <w:rsid w:val="001066A6"/>
    <w:rsid w:val="00106D75"/>
    <w:rsid w:val="00107F85"/>
    <w:rsid w:val="00110478"/>
    <w:rsid w:val="00110689"/>
    <w:rsid w:val="00111C36"/>
    <w:rsid w:val="00111D99"/>
    <w:rsid w:val="0011213E"/>
    <w:rsid w:val="00112188"/>
    <w:rsid w:val="00112641"/>
    <w:rsid w:val="001135DA"/>
    <w:rsid w:val="001141E5"/>
    <w:rsid w:val="001147A8"/>
    <w:rsid w:val="00114D22"/>
    <w:rsid w:val="00115D4B"/>
    <w:rsid w:val="001160BA"/>
    <w:rsid w:val="001164E5"/>
    <w:rsid w:val="00116918"/>
    <w:rsid w:val="00116A54"/>
    <w:rsid w:val="00116C59"/>
    <w:rsid w:val="00116CC7"/>
    <w:rsid w:val="001210AD"/>
    <w:rsid w:val="00121116"/>
    <w:rsid w:val="001218F7"/>
    <w:rsid w:val="00121A12"/>
    <w:rsid w:val="00122241"/>
    <w:rsid w:val="001229A4"/>
    <w:rsid w:val="00122ECC"/>
    <w:rsid w:val="001235D5"/>
    <w:rsid w:val="00126287"/>
    <w:rsid w:val="001264AA"/>
    <w:rsid w:val="00126518"/>
    <w:rsid w:val="00126CF5"/>
    <w:rsid w:val="001301C9"/>
    <w:rsid w:val="00130302"/>
    <w:rsid w:val="0013046D"/>
    <w:rsid w:val="001305D0"/>
    <w:rsid w:val="0013086E"/>
    <w:rsid w:val="00130999"/>
    <w:rsid w:val="00130F89"/>
    <w:rsid w:val="001311D4"/>
    <w:rsid w:val="00131489"/>
    <w:rsid w:val="001315A1"/>
    <w:rsid w:val="0013173F"/>
    <w:rsid w:val="001325CA"/>
    <w:rsid w:val="00132957"/>
    <w:rsid w:val="00132B07"/>
    <w:rsid w:val="00132B63"/>
    <w:rsid w:val="0013402A"/>
    <w:rsid w:val="0013402C"/>
    <w:rsid w:val="001343A6"/>
    <w:rsid w:val="001348C5"/>
    <w:rsid w:val="0013490A"/>
    <w:rsid w:val="00134A37"/>
    <w:rsid w:val="0013531D"/>
    <w:rsid w:val="00135731"/>
    <w:rsid w:val="00135794"/>
    <w:rsid w:val="001369BB"/>
    <w:rsid w:val="00136D61"/>
    <w:rsid w:val="00136FBE"/>
    <w:rsid w:val="00137578"/>
    <w:rsid w:val="00137753"/>
    <w:rsid w:val="00140800"/>
    <w:rsid w:val="001415C5"/>
    <w:rsid w:val="0014229A"/>
    <w:rsid w:val="0014270C"/>
    <w:rsid w:val="001428D4"/>
    <w:rsid w:val="00143C77"/>
    <w:rsid w:val="00144C00"/>
    <w:rsid w:val="00145053"/>
    <w:rsid w:val="0014580C"/>
    <w:rsid w:val="001458F1"/>
    <w:rsid w:val="00145ED0"/>
    <w:rsid w:val="001463F9"/>
    <w:rsid w:val="0014698D"/>
    <w:rsid w:val="00146F4D"/>
    <w:rsid w:val="00146FD9"/>
    <w:rsid w:val="00147781"/>
    <w:rsid w:val="00147D70"/>
    <w:rsid w:val="00147E53"/>
    <w:rsid w:val="00150851"/>
    <w:rsid w:val="00150FC6"/>
    <w:rsid w:val="00151B28"/>
    <w:rsid w:val="00152023"/>
    <w:rsid w:val="001520FC"/>
    <w:rsid w:val="00152EAA"/>
    <w:rsid w:val="00152F9B"/>
    <w:rsid w:val="001530A6"/>
    <w:rsid w:val="001533C1"/>
    <w:rsid w:val="00153482"/>
    <w:rsid w:val="001548E7"/>
    <w:rsid w:val="00154977"/>
    <w:rsid w:val="001551ED"/>
    <w:rsid w:val="0015537B"/>
    <w:rsid w:val="001555DB"/>
    <w:rsid w:val="00155899"/>
    <w:rsid w:val="00155940"/>
    <w:rsid w:val="00155B82"/>
    <w:rsid w:val="001564BD"/>
    <w:rsid w:val="0015693C"/>
    <w:rsid w:val="00156F07"/>
    <w:rsid w:val="001570F0"/>
    <w:rsid w:val="001572E4"/>
    <w:rsid w:val="00157A58"/>
    <w:rsid w:val="001603CB"/>
    <w:rsid w:val="0016071C"/>
    <w:rsid w:val="00160B80"/>
    <w:rsid w:val="00160DF7"/>
    <w:rsid w:val="001613FC"/>
    <w:rsid w:val="0016169D"/>
    <w:rsid w:val="001626DE"/>
    <w:rsid w:val="00162905"/>
    <w:rsid w:val="00163202"/>
    <w:rsid w:val="00163622"/>
    <w:rsid w:val="00164204"/>
    <w:rsid w:val="0016464B"/>
    <w:rsid w:val="00164880"/>
    <w:rsid w:val="001657FE"/>
    <w:rsid w:val="0016615B"/>
    <w:rsid w:val="001661D9"/>
    <w:rsid w:val="00166E9D"/>
    <w:rsid w:val="00167083"/>
    <w:rsid w:val="00167B9A"/>
    <w:rsid w:val="00170550"/>
    <w:rsid w:val="0017151E"/>
    <w:rsid w:val="00171550"/>
    <w:rsid w:val="0017182C"/>
    <w:rsid w:val="00171A05"/>
    <w:rsid w:val="00171CA3"/>
    <w:rsid w:val="00172209"/>
    <w:rsid w:val="00172D13"/>
    <w:rsid w:val="00173086"/>
    <w:rsid w:val="001731CD"/>
    <w:rsid w:val="0017349D"/>
    <w:rsid w:val="0017401B"/>
    <w:rsid w:val="001741C2"/>
    <w:rsid w:val="001741FF"/>
    <w:rsid w:val="00174429"/>
    <w:rsid w:val="00175030"/>
    <w:rsid w:val="00175050"/>
    <w:rsid w:val="001750CC"/>
    <w:rsid w:val="00175201"/>
    <w:rsid w:val="00175B0B"/>
    <w:rsid w:val="00175FD1"/>
    <w:rsid w:val="001766CE"/>
    <w:rsid w:val="00176AE4"/>
    <w:rsid w:val="00176AE6"/>
    <w:rsid w:val="00176BB8"/>
    <w:rsid w:val="0018013F"/>
    <w:rsid w:val="00180311"/>
    <w:rsid w:val="0018107B"/>
    <w:rsid w:val="00181320"/>
    <w:rsid w:val="0018138D"/>
    <w:rsid w:val="001815FB"/>
    <w:rsid w:val="001817C2"/>
    <w:rsid w:val="00181AA4"/>
    <w:rsid w:val="00181D8C"/>
    <w:rsid w:val="00181E13"/>
    <w:rsid w:val="00182196"/>
    <w:rsid w:val="001842C7"/>
    <w:rsid w:val="00184426"/>
    <w:rsid w:val="001850C7"/>
    <w:rsid w:val="00185211"/>
    <w:rsid w:val="00185488"/>
    <w:rsid w:val="00185983"/>
    <w:rsid w:val="00185CDD"/>
    <w:rsid w:val="00186644"/>
    <w:rsid w:val="0018691C"/>
    <w:rsid w:val="00186E9D"/>
    <w:rsid w:val="00187063"/>
    <w:rsid w:val="001879BF"/>
    <w:rsid w:val="001903C9"/>
    <w:rsid w:val="001910A4"/>
    <w:rsid w:val="00191629"/>
    <w:rsid w:val="00191D7F"/>
    <w:rsid w:val="001926AE"/>
    <w:rsid w:val="0019297A"/>
    <w:rsid w:val="00192ADF"/>
    <w:rsid w:val="00192D1E"/>
    <w:rsid w:val="001932FC"/>
    <w:rsid w:val="001936B9"/>
    <w:rsid w:val="00193CFA"/>
    <w:rsid w:val="00193D6B"/>
    <w:rsid w:val="0019409A"/>
    <w:rsid w:val="001947A0"/>
    <w:rsid w:val="001948C4"/>
    <w:rsid w:val="00194A14"/>
    <w:rsid w:val="00195101"/>
    <w:rsid w:val="0019529B"/>
    <w:rsid w:val="0019550A"/>
    <w:rsid w:val="00195D27"/>
    <w:rsid w:val="0019601C"/>
    <w:rsid w:val="001961B8"/>
    <w:rsid w:val="00197388"/>
    <w:rsid w:val="001A1DF5"/>
    <w:rsid w:val="001A2856"/>
    <w:rsid w:val="001A2B98"/>
    <w:rsid w:val="001A33A4"/>
    <w:rsid w:val="001A351C"/>
    <w:rsid w:val="001A39AF"/>
    <w:rsid w:val="001A3B6D"/>
    <w:rsid w:val="001A3CF5"/>
    <w:rsid w:val="001A3F0E"/>
    <w:rsid w:val="001A44F0"/>
    <w:rsid w:val="001A46D6"/>
    <w:rsid w:val="001A4DEC"/>
    <w:rsid w:val="001A5856"/>
    <w:rsid w:val="001A5B1C"/>
    <w:rsid w:val="001A5CA9"/>
    <w:rsid w:val="001A76ED"/>
    <w:rsid w:val="001A7730"/>
    <w:rsid w:val="001B1114"/>
    <w:rsid w:val="001B12C0"/>
    <w:rsid w:val="001B1A94"/>
    <w:rsid w:val="001B1AD4"/>
    <w:rsid w:val="001B1C08"/>
    <w:rsid w:val="001B218A"/>
    <w:rsid w:val="001B26C1"/>
    <w:rsid w:val="001B2891"/>
    <w:rsid w:val="001B3152"/>
    <w:rsid w:val="001B3B53"/>
    <w:rsid w:val="001B449A"/>
    <w:rsid w:val="001B4808"/>
    <w:rsid w:val="001B5AB7"/>
    <w:rsid w:val="001B6311"/>
    <w:rsid w:val="001B682F"/>
    <w:rsid w:val="001B690E"/>
    <w:rsid w:val="001B6ACC"/>
    <w:rsid w:val="001B6BC0"/>
    <w:rsid w:val="001B79F9"/>
    <w:rsid w:val="001B7A99"/>
    <w:rsid w:val="001C0E72"/>
    <w:rsid w:val="001C1644"/>
    <w:rsid w:val="001C20BD"/>
    <w:rsid w:val="001C29CC"/>
    <w:rsid w:val="001C365C"/>
    <w:rsid w:val="001C4535"/>
    <w:rsid w:val="001C4A67"/>
    <w:rsid w:val="001C4FF8"/>
    <w:rsid w:val="001C52F1"/>
    <w:rsid w:val="001C53AE"/>
    <w:rsid w:val="001C547E"/>
    <w:rsid w:val="001C6EE7"/>
    <w:rsid w:val="001C7946"/>
    <w:rsid w:val="001D02E9"/>
    <w:rsid w:val="001D0575"/>
    <w:rsid w:val="001D082F"/>
    <w:rsid w:val="001D09C2"/>
    <w:rsid w:val="001D0D65"/>
    <w:rsid w:val="001D104A"/>
    <w:rsid w:val="001D15FB"/>
    <w:rsid w:val="001D164B"/>
    <w:rsid w:val="001D1702"/>
    <w:rsid w:val="001D1F35"/>
    <w:rsid w:val="001D1F3C"/>
    <w:rsid w:val="001D1F85"/>
    <w:rsid w:val="001D2055"/>
    <w:rsid w:val="001D241D"/>
    <w:rsid w:val="001D25E2"/>
    <w:rsid w:val="001D2638"/>
    <w:rsid w:val="001D32D3"/>
    <w:rsid w:val="001D3CDB"/>
    <w:rsid w:val="001D440B"/>
    <w:rsid w:val="001D4D62"/>
    <w:rsid w:val="001D4E1B"/>
    <w:rsid w:val="001D4FBE"/>
    <w:rsid w:val="001D53F0"/>
    <w:rsid w:val="001D56B4"/>
    <w:rsid w:val="001D598B"/>
    <w:rsid w:val="001D6776"/>
    <w:rsid w:val="001D7329"/>
    <w:rsid w:val="001D73DF"/>
    <w:rsid w:val="001D7AB1"/>
    <w:rsid w:val="001E01D6"/>
    <w:rsid w:val="001E0366"/>
    <w:rsid w:val="001E0780"/>
    <w:rsid w:val="001E0BBC"/>
    <w:rsid w:val="001E0EC5"/>
    <w:rsid w:val="001E12CE"/>
    <w:rsid w:val="001E1786"/>
    <w:rsid w:val="001E1A01"/>
    <w:rsid w:val="001E1C24"/>
    <w:rsid w:val="001E2178"/>
    <w:rsid w:val="001E2C2B"/>
    <w:rsid w:val="001E2C3B"/>
    <w:rsid w:val="001E3CD4"/>
    <w:rsid w:val="001E40F8"/>
    <w:rsid w:val="001E41E3"/>
    <w:rsid w:val="001E4694"/>
    <w:rsid w:val="001E5463"/>
    <w:rsid w:val="001E5D92"/>
    <w:rsid w:val="001E67D1"/>
    <w:rsid w:val="001E67FD"/>
    <w:rsid w:val="001E6805"/>
    <w:rsid w:val="001E6F65"/>
    <w:rsid w:val="001E746B"/>
    <w:rsid w:val="001E79DB"/>
    <w:rsid w:val="001F02A1"/>
    <w:rsid w:val="001F1093"/>
    <w:rsid w:val="001F129D"/>
    <w:rsid w:val="001F1B4C"/>
    <w:rsid w:val="001F2FC1"/>
    <w:rsid w:val="001F37B0"/>
    <w:rsid w:val="001F3CB3"/>
    <w:rsid w:val="001F3DB4"/>
    <w:rsid w:val="001F4440"/>
    <w:rsid w:val="001F468D"/>
    <w:rsid w:val="001F4740"/>
    <w:rsid w:val="001F5560"/>
    <w:rsid w:val="001F55E5"/>
    <w:rsid w:val="001F5A2B"/>
    <w:rsid w:val="001F5D35"/>
    <w:rsid w:val="001F6072"/>
    <w:rsid w:val="001F6230"/>
    <w:rsid w:val="001F6315"/>
    <w:rsid w:val="001F68C3"/>
    <w:rsid w:val="001F6B6B"/>
    <w:rsid w:val="002004C5"/>
    <w:rsid w:val="00200557"/>
    <w:rsid w:val="00200B6D"/>
    <w:rsid w:val="002012E6"/>
    <w:rsid w:val="00201DE8"/>
    <w:rsid w:val="00201F8B"/>
    <w:rsid w:val="00202420"/>
    <w:rsid w:val="00202731"/>
    <w:rsid w:val="00202A51"/>
    <w:rsid w:val="002034B2"/>
    <w:rsid w:val="00203655"/>
    <w:rsid w:val="002037B2"/>
    <w:rsid w:val="00203B5E"/>
    <w:rsid w:val="00204862"/>
    <w:rsid w:val="00204AD9"/>
    <w:rsid w:val="00204E34"/>
    <w:rsid w:val="00205360"/>
    <w:rsid w:val="00205562"/>
    <w:rsid w:val="00205699"/>
    <w:rsid w:val="00205F7D"/>
    <w:rsid w:val="0020610F"/>
    <w:rsid w:val="002072DC"/>
    <w:rsid w:val="00207B30"/>
    <w:rsid w:val="002102BB"/>
    <w:rsid w:val="00210F62"/>
    <w:rsid w:val="00211356"/>
    <w:rsid w:val="002117EE"/>
    <w:rsid w:val="00211F92"/>
    <w:rsid w:val="0021267D"/>
    <w:rsid w:val="002128A3"/>
    <w:rsid w:val="00213424"/>
    <w:rsid w:val="0021367B"/>
    <w:rsid w:val="002138F5"/>
    <w:rsid w:val="00213AC8"/>
    <w:rsid w:val="00213CFF"/>
    <w:rsid w:val="0021428A"/>
    <w:rsid w:val="00214974"/>
    <w:rsid w:val="00215DC1"/>
    <w:rsid w:val="00215E53"/>
    <w:rsid w:val="00215F86"/>
    <w:rsid w:val="00216EC7"/>
    <w:rsid w:val="00217132"/>
    <w:rsid w:val="0021722E"/>
    <w:rsid w:val="002175B2"/>
    <w:rsid w:val="00217C8C"/>
    <w:rsid w:val="00220080"/>
    <w:rsid w:val="002202D1"/>
    <w:rsid w:val="00220301"/>
    <w:rsid w:val="002208AF"/>
    <w:rsid w:val="00220981"/>
    <w:rsid w:val="0022149F"/>
    <w:rsid w:val="00221C28"/>
    <w:rsid w:val="00221FDF"/>
    <w:rsid w:val="0022229C"/>
    <w:rsid w:val="002222A8"/>
    <w:rsid w:val="00223FA1"/>
    <w:rsid w:val="0022434A"/>
    <w:rsid w:val="0022484A"/>
    <w:rsid w:val="00224CBF"/>
    <w:rsid w:val="00225307"/>
    <w:rsid w:val="002255DC"/>
    <w:rsid w:val="00225A9F"/>
    <w:rsid w:val="00226030"/>
    <w:rsid w:val="002263A5"/>
    <w:rsid w:val="002263E2"/>
    <w:rsid w:val="00226E78"/>
    <w:rsid w:val="00227130"/>
    <w:rsid w:val="002271AE"/>
    <w:rsid w:val="00227557"/>
    <w:rsid w:val="00227D6F"/>
    <w:rsid w:val="00230D35"/>
    <w:rsid w:val="00231509"/>
    <w:rsid w:val="00231E34"/>
    <w:rsid w:val="00231E74"/>
    <w:rsid w:val="002337F1"/>
    <w:rsid w:val="002342D3"/>
    <w:rsid w:val="00234574"/>
    <w:rsid w:val="002345A5"/>
    <w:rsid w:val="0023511B"/>
    <w:rsid w:val="00236917"/>
    <w:rsid w:val="002369FD"/>
    <w:rsid w:val="00236DE5"/>
    <w:rsid w:val="00236F51"/>
    <w:rsid w:val="002372FF"/>
    <w:rsid w:val="002409EB"/>
    <w:rsid w:val="00240C82"/>
    <w:rsid w:val="00241377"/>
    <w:rsid w:val="0024162B"/>
    <w:rsid w:val="0024168E"/>
    <w:rsid w:val="00242857"/>
    <w:rsid w:val="002429E6"/>
    <w:rsid w:val="002434EE"/>
    <w:rsid w:val="00243595"/>
    <w:rsid w:val="002440A3"/>
    <w:rsid w:val="00244105"/>
    <w:rsid w:val="00244276"/>
    <w:rsid w:val="0024436D"/>
    <w:rsid w:val="002444D4"/>
    <w:rsid w:val="00244600"/>
    <w:rsid w:val="0024465B"/>
    <w:rsid w:val="00244D34"/>
    <w:rsid w:val="00245454"/>
    <w:rsid w:val="002455D3"/>
    <w:rsid w:val="0024562F"/>
    <w:rsid w:val="00246974"/>
    <w:rsid w:val="00246BDD"/>
    <w:rsid w:val="00246F34"/>
    <w:rsid w:val="002471D2"/>
    <w:rsid w:val="00247250"/>
    <w:rsid w:val="0024762A"/>
    <w:rsid w:val="00247970"/>
    <w:rsid w:val="002500AE"/>
    <w:rsid w:val="002502C9"/>
    <w:rsid w:val="0025059D"/>
    <w:rsid w:val="002512FD"/>
    <w:rsid w:val="0025179D"/>
    <w:rsid w:val="0025258A"/>
    <w:rsid w:val="00252A0E"/>
    <w:rsid w:val="00252C87"/>
    <w:rsid w:val="00252CF8"/>
    <w:rsid w:val="00253AF7"/>
    <w:rsid w:val="00253FD8"/>
    <w:rsid w:val="0025405B"/>
    <w:rsid w:val="002544F4"/>
    <w:rsid w:val="00254E92"/>
    <w:rsid w:val="00254F14"/>
    <w:rsid w:val="0025524A"/>
    <w:rsid w:val="00255BE7"/>
    <w:rsid w:val="00255CEA"/>
    <w:rsid w:val="00256093"/>
    <w:rsid w:val="00256E0F"/>
    <w:rsid w:val="00256EFD"/>
    <w:rsid w:val="00256FC1"/>
    <w:rsid w:val="00260019"/>
    <w:rsid w:val="0026001C"/>
    <w:rsid w:val="002600C4"/>
    <w:rsid w:val="00260414"/>
    <w:rsid w:val="00260540"/>
    <w:rsid w:val="00260999"/>
    <w:rsid w:val="00260E45"/>
    <w:rsid w:val="002611C8"/>
    <w:rsid w:val="002612B5"/>
    <w:rsid w:val="0026136E"/>
    <w:rsid w:val="00261440"/>
    <w:rsid w:val="00261AA5"/>
    <w:rsid w:val="00261FEF"/>
    <w:rsid w:val="002625C5"/>
    <w:rsid w:val="00262793"/>
    <w:rsid w:val="0026280A"/>
    <w:rsid w:val="00262F4F"/>
    <w:rsid w:val="00263068"/>
    <w:rsid w:val="00263163"/>
    <w:rsid w:val="00263C9E"/>
    <w:rsid w:val="00263EFC"/>
    <w:rsid w:val="002644DC"/>
    <w:rsid w:val="00264FE7"/>
    <w:rsid w:val="0026509A"/>
    <w:rsid w:val="0026519F"/>
    <w:rsid w:val="0026585E"/>
    <w:rsid w:val="00265E9D"/>
    <w:rsid w:val="00265EC4"/>
    <w:rsid w:val="00266D30"/>
    <w:rsid w:val="002674B8"/>
    <w:rsid w:val="00267575"/>
    <w:rsid w:val="00267BE3"/>
    <w:rsid w:val="00267E1A"/>
    <w:rsid w:val="0027004B"/>
    <w:rsid w:val="002702D4"/>
    <w:rsid w:val="002704A4"/>
    <w:rsid w:val="00270BBF"/>
    <w:rsid w:val="0027126A"/>
    <w:rsid w:val="002715F9"/>
    <w:rsid w:val="0027186C"/>
    <w:rsid w:val="00272968"/>
    <w:rsid w:val="00273B6D"/>
    <w:rsid w:val="00273C08"/>
    <w:rsid w:val="002743E2"/>
    <w:rsid w:val="00274932"/>
    <w:rsid w:val="00274B19"/>
    <w:rsid w:val="00274E69"/>
    <w:rsid w:val="00275208"/>
    <w:rsid w:val="00275CE9"/>
    <w:rsid w:val="0027667A"/>
    <w:rsid w:val="00276A50"/>
    <w:rsid w:val="002773DA"/>
    <w:rsid w:val="002773E9"/>
    <w:rsid w:val="00277404"/>
    <w:rsid w:val="00277816"/>
    <w:rsid w:val="00280156"/>
    <w:rsid w:val="0028069A"/>
    <w:rsid w:val="00281656"/>
    <w:rsid w:val="00282B0F"/>
    <w:rsid w:val="00282B1E"/>
    <w:rsid w:val="00282DB1"/>
    <w:rsid w:val="00283509"/>
    <w:rsid w:val="0028351E"/>
    <w:rsid w:val="002844E7"/>
    <w:rsid w:val="00284A8C"/>
    <w:rsid w:val="002859E0"/>
    <w:rsid w:val="00285BAD"/>
    <w:rsid w:val="00285C65"/>
    <w:rsid w:val="00286677"/>
    <w:rsid w:val="00287065"/>
    <w:rsid w:val="00287A38"/>
    <w:rsid w:val="00287AD2"/>
    <w:rsid w:val="00290740"/>
    <w:rsid w:val="00290D70"/>
    <w:rsid w:val="00291035"/>
    <w:rsid w:val="00291B11"/>
    <w:rsid w:val="00291F28"/>
    <w:rsid w:val="00292F6F"/>
    <w:rsid w:val="0029401F"/>
    <w:rsid w:val="002940B1"/>
    <w:rsid w:val="00294589"/>
    <w:rsid w:val="002949A9"/>
    <w:rsid w:val="002949FE"/>
    <w:rsid w:val="00294A37"/>
    <w:rsid w:val="00295189"/>
    <w:rsid w:val="00295B5E"/>
    <w:rsid w:val="00295FA8"/>
    <w:rsid w:val="0029692F"/>
    <w:rsid w:val="00296BC0"/>
    <w:rsid w:val="00296FC0"/>
    <w:rsid w:val="0029748C"/>
    <w:rsid w:val="002A0264"/>
    <w:rsid w:val="002A0588"/>
    <w:rsid w:val="002A1A1F"/>
    <w:rsid w:val="002A20D3"/>
    <w:rsid w:val="002A276E"/>
    <w:rsid w:val="002A2826"/>
    <w:rsid w:val="002A2C2C"/>
    <w:rsid w:val="002A31F1"/>
    <w:rsid w:val="002A33A2"/>
    <w:rsid w:val="002A3417"/>
    <w:rsid w:val="002A3508"/>
    <w:rsid w:val="002A4902"/>
    <w:rsid w:val="002A4C54"/>
    <w:rsid w:val="002A4F06"/>
    <w:rsid w:val="002A5355"/>
    <w:rsid w:val="002A564C"/>
    <w:rsid w:val="002A58DD"/>
    <w:rsid w:val="002A5F7D"/>
    <w:rsid w:val="002A66D8"/>
    <w:rsid w:val="002A6D4E"/>
    <w:rsid w:val="002A6F4D"/>
    <w:rsid w:val="002A72D4"/>
    <w:rsid w:val="002A756E"/>
    <w:rsid w:val="002A7C26"/>
    <w:rsid w:val="002B033E"/>
    <w:rsid w:val="002B0A7E"/>
    <w:rsid w:val="002B0EEB"/>
    <w:rsid w:val="002B1064"/>
    <w:rsid w:val="002B108F"/>
    <w:rsid w:val="002B15D0"/>
    <w:rsid w:val="002B19FA"/>
    <w:rsid w:val="002B1C61"/>
    <w:rsid w:val="002B2300"/>
    <w:rsid w:val="002B2682"/>
    <w:rsid w:val="002B349D"/>
    <w:rsid w:val="002B39B4"/>
    <w:rsid w:val="002B56FE"/>
    <w:rsid w:val="002B58FC"/>
    <w:rsid w:val="002B7531"/>
    <w:rsid w:val="002B7871"/>
    <w:rsid w:val="002C0B6D"/>
    <w:rsid w:val="002C18EF"/>
    <w:rsid w:val="002C1A9B"/>
    <w:rsid w:val="002C2192"/>
    <w:rsid w:val="002C2C13"/>
    <w:rsid w:val="002C34F5"/>
    <w:rsid w:val="002C3CD9"/>
    <w:rsid w:val="002C41CF"/>
    <w:rsid w:val="002C48EE"/>
    <w:rsid w:val="002C4E6B"/>
    <w:rsid w:val="002C4FDB"/>
    <w:rsid w:val="002C5176"/>
    <w:rsid w:val="002C5DB3"/>
    <w:rsid w:val="002C6272"/>
    <w:rsid w:val="002C7985"/>
    <w:rsid w:val="002C7CCA"/>
    <w:rsid w:val="002D09CB"/>
    <w:rsid w:val="002D0BEC"/>
    <w:rsid w:val="002D0D01"/>
    <w:rsid w:val="002D16E2"/>
    <w:rsid w:val="002D1A54"/>
    <w:rsid w:val="002D26EA"/>
    <w:rsid w:val="002D2A42"/>
    <w:rsid w:val="002D2D5B"/>
    <w:rsid w:val="002D2EE4"/>
    <w:rsid w:val="002D2FE5"/>
    <w:rsid w:val="002D37FC"/>
    <w:rsid w:val="002D40CD"/>
    <w:rsid w:val="002D4399"/>
    <w:rsid w:val="002D45F1"/>
    <w:rsid w:val="002D547B"/>
    <w:rsid w:val="002D5B5C"/>
    <w:rsid w:val="002D63C0"/>
    <w:rsid w:val="002D6605"/>
    <w:rsid w:val="002D7ADC"/>
    <w:rsid w:val="002D7F21"/>
    <w:rsid w:val="002E01EA"/>
    <w:rsid w:val="002E025B"/>
    <w:rsid w:val="002E0290"/>
    <w:rsid w:val="002E02B9"/>
    <w:rsid w:val="002E0922"/>
    <w:rsid w:val="002E0CC8"/>
    <w:rsid w:val="002E0D19"/>
    <w:rsid w:val="002E0E11"/>
    <w:rsid w:val="002E0E5D"/>
    <w:rsid w:val="002E144D"/>
    <w:rsid w:val="002E1DBD"/>
    <w:rsid w:val="002E20F6"/>
    <w:rsid w:val="002E25E0"/>
    <w:rsid w:val="002E3457"/>
    <w:rsid w:val="002E37B3"/>
    <w:rsid w:val="002E4010"/>
    <w:rsid w:val="002E49AF"/>
    <w:rsid w:val="002E52D5"/>
    <w:rsid w:val="002E55A5"/>
    <w:rsid w:val="002E56C4"/>
    <w:rsid w:val="002E5E21"/>
    <w:rsid w:val="002E620A"/>
    <w:rsid w:val="002E65AF"/>
    <w:rsid w:val="002E65DA"/>
    <w:rsid w:val="002E6AB7"/>
    <w:rsid w:val="002E6E0C"/>
    <w:rsid w:val="002E72DA"/>
    <w:rsid w:val="002E74A1"/>
    <w:rsid w:val="002E7772"/>
    <w:rsid w:val="002E7AD7"/>
    <w:rsid w:val="002E7BF2"/>
    <w:rsid w:val="002F1D4A"/>
    <w:rsid w:val="002F1F6C"/>
    <w:rsid w:val="002F2848"/>
    <w:rsid w:val="002F30C9"/>
    <w:rsid w:val="002F36F0"/>
    <w:rsid w:val="002F43A0"/>
    <w:rsid w:val="002F4589"/>
    <w:rsid w:val="002F48F7"/>
    <w:rsid w:val="002F4A69"/>
    <w:rsid w:val="002F4AAE"/>
    <w:rsid w:val="002F4C12"/>
    <w:rsid w:val="002F578A"/>
    <w:rsid w:val="002F5C74"/>
    <w:rsid w:val="002F6070"/>
    <w:rsid w:val="002F668E"/>
    <w:rsid w:val="002F696A"/>
    <w:rsid w:val="002F6BB9"/>
    <w:rsid w:val="002F784A"/>
    <w:rsid w:val="002F7C5D"/>
    <w:rsid w:val="003002E4"/>
    <w:rsid w:val="003003EC"/>
    <w:rsid w:val="00300537"/>
    <w:rsid w:val="0030075C"/>
    <w:rsid w:val="00300C93"/>
    <w:rsid w:val="0030118C"/>
    <w:rsid w:val="00301B1F"/>
    <w:rsid w:val="00301BD7"/>
    <w:rsid w:val="00301EB0"/>
    <w:rsid w:val="003026E9"/>
    <w:rsid w:val="00302A1C"/>
    <w:rsid w:val="00302E27"/>
    <w:rsid w:val="00302E75"/>
    <w:rsid w:val="00302FC7"/>
    <w:rsid w:val="0030334E"/>
    <w:rsid w:val="00303D53"/>
    <w:rsid w:val="00303EF8"/>
    <w:rsid w:val="00304074"/>
    <w:rsid w:val="00304443"/>
    <w:rsid w:val="00305F35"/>
    <w:rsid w:val="00305FAB"/>
    <w:rsid w:val="003068E0"/>
    <w:rsid w:val="0030732F"/>
    <w:rsid w:val="00307ECC"/>
    <w:rsid w:val="00310546"/>
    <w:rsid w:val="003108D1"/>
    <w:rsid w:val="0031143F"/>
    <w:rsid w:val="00311440"/>
    <w:rsid w:val="00311DCA"/>
    <w:rsid w:val="00313B0D"/>
    <w:rsid w:val="00313B9C"/>
    <w:rsid w:val="00313CFF"/>
    <w:rsid w:val="00314266"/>
    <w:rsid w:val="003143BB"/>
    <w:rsid w:val="00314607"/>
    <w:rsid w:val="00314ECB"/>
    <w:rsid w:val="00315898"/>
    <w:rsid w:val="00315B62"/>
    <w:rsid w:val="003169B6"/>
    <w:rsid w:val="00316D9D"/>
    <w:rsid w:val="003170FD"/>
    <w:rsid w:val="003179E8"/>
    <w:rsid w:val="00317B20"/>
    <w:rsid w:val="00317FDC"/>
    <w:rsid w:val="0032050A"/>
    <w:rsid w:val="0032063D"/>
    <w:rsid w:val="0032099F"/>
    <w:rsid w:val="00320AB3"/>
    <w:rsid w:val="003217BA"/>
    <w:rsid w:val="0032180C"/>
    <w:rsid w:val="003218C5"/>
    <w:rsid w:val="00321C1B"/>
    <w:rsid w:val="00321ECD"/>
    <w:rsid w:val="00321F55"/>
    <w:rsid w:val="0032254B"/>
    <w:rsid w:val="00322855"/>
    <w:rsid w:val="00322EBA"/>
    <w:rsid w:val="00323019"/>
    <w:rsid w:val="00323107"/>
    <w:rsid w:val="003232D0"/>
    <w:rsid w:val="00323902"/>
    <w:rsid w:val="00323980"/>
    <w:rsid w:val="00323C5E"/>
    <w:rsid w:val="0032443F"/>
    <w:rsid w:val="003249FD"/>
    <w:rsid w:val="00325556"/>
    <w:rsid w:val="00325AC4"/>
    <w:rsid w:val="003261E5"/>
    <w:rsid w:val="003263C7"/>
    <w:rsid w:val="003264C8"/>
    <w:rsid w:val="003279A5"/>
    <w:rsid w:val="003279B1"/>
    <w:rsid w:val="00327B46"/>
    <w:rsid w:val="00327B81"/>
    <w:rsid w:val="003303FF"/>
    <w:rsid w:val="003306F9"/>
    <w:rsid w:val="00330766"/>
    <w:rsid w:val="00330ABE"/>
    <w:rsid w:val="00330BF4"/>
    <w:rsid w:val="00330F4D"/>
    <w:rsid w:val="0033106E"/>
    <w:rsid w:val="00331094"/>
    <w:rsid w:val="00331203"/>
    <w:rsid w:val="00331218"/>
    <w:rsid w:val="00331A2D"/>
    <w:rsid w:val="003324BA"/>
    <w:rsid w:val="00332613"/>
    <w:rsid w:val="00332B0F"/>
    <w:rsid w:val="00332B1C"/>
    <w:rsid w:val="00332B8F"/>
    <w:rsid w:val="00332E03"/>
    <w:rsid w:val="00333078"/>
    <w:rsid w:val="00333E05"/>
    <w:rsid w:val="003343C8"/>
    <w:rsid w:val="003344D3"/>
    <w:rsid w:val="003347C6"/>
    <w:rsid w:val="00336345"/>
    <w:rsid w:val="00336482"/>
    <w:rsid w:val="00336E9D"/>
    <w:rsid w:val="003379A2"/>
    <w:rsid w:val="003403EB"/>
    <w:rsid w:val="003419F1"/>
    <w:rsid w:val="00341AF3"/>
    <w:rsid w:val="003429D3"/>
    <w:rsid w:val="00342E3D"/>
    <w:rsid w:val="003431C3"/>
    <w:rsid w:val="00343211"/>
    <w:rsid w:val="0034336E"/>
    <w:rsid w:val="003446FB"/>
    <w:rsid w:val="0034583F"/>
    <w:rsid w:val="003458E3"/>
    <w:rsid w:val="00345A9D"/>
    <w:rsid w:val="00345FB9"/>
    <w:rsid w:val="00346197"/>
    <w:rsid w:val="00346239"/>
    <w:rsid w:val="00346985"/>
    <w:rsid w:val="0034725D"/>
    <w:rsid w:val="003478D2"/>
    <w:rsid w:val="00350167"/>
    <w:rsid w:val="00351364"/>
    <w:rsid w:val="00351A1F"/>
    <w:rsid w:val="00351FA4"/>
    <w:rsid w:val="003520FB"/>
    <w:rsid w:val="00352992"/>
    <w:rsid w:val="00352A0B"/>
    <w:rsid w:val="00352A54"/>
    <w:rsid w:val="00353DA2"/>
    <w:rsid w:val="00353E00"/>
    <w:rsid w:val="00353E93"/>
    <w:rsid w:val="00353FF3"/>
    <w:rsid w:val="003551EF"/>
    <w:rsid w:val="00355420"/>
    <w:rsid w:val="00355538"/>
    <w:rsid w:val="00355AD9"/>
    <w:rsid w:val="0035619D"/>
    <w:rsid w:val="00356B3A"/>
    <w:rsid w:val="00356C73"/>
    <w:rsid w:val="00356D4D"/>
    <w:rsid w:val="00356FFB"/>
    <w:rsid w:val="003574D1"/>
    <w:rsid w:val="0035767D"/>
    <w:rsid w:val="00360E07"/>
    <w:rsid w:val="0036134A"/>
    <w:rsid w:val="003618FF"/>
    <w:rsid w:val="0036240B"/>
    <w:rsid w:val="00362A77"/>
    <w:rsid w:val="00362FCC"/>
    <w:rsid w:val="00363686"/>
    <w:rsid w:val="0036368F"/>
    <w:rsid w:val="00363B21"/>
    <w:rsid w:val="0036456C"/>
    <w:rsid w:val="003646D5"/>
    <w:rsid w:val="003659ED"/>
    <w:rsid w:val="00365AB2"/>
    <w:rsid w:val="00366735"/>
    <w:rsid w:val="0036736A"/>
    <w:rsid w:val="003676C0"/>
    <w:rsid w:val="003700C0"/>
    <w:rsid w:val="00370AE8"/>
    <w:rsid w:val="00371436"/>
    <w:rsid w:val="0037165F"/>
    <w:rsid w:val="00372EF0"/>
    <w:rsid w:val="00373135"/>
    <w:rsid w:val="003736DC"/>
    <w:rsid w:val="00373AAA"/>
    <w:rsid w:val="0037547F"/>
    <w:rsid w:val="00375B2E"/>
    <w:rsid w:val="00376629"/>
    <w:rsid w:val="00376E21"/>
    <w:rsid w:val="00377132"/>
    <w:rsid w:val="00377ABB"/>
    <w:rsid w:val="00377B1A"/>
    <w:rsid w:val="00377CBF"/>
    <w:rsid w:val="00377D1F"/>
    <w:rsid w:val="003803BA"/>
    <w:rsid w:val="003803C1"/>
    <w:rsid w:val="00380BA5"/>
    <w:rsid w:val="0038191A"/>
    <w:rsid w:val="00381D64"/>
    <w:rsid w:val="00381E80"/>
    <w:rsid w:val="003828AC"/>
    <w:rsid w:val="00382CF6"/>
    <w:rsid w:val="00382D45"/>
    <w:rsid w:val="00382DBE"/>
    <w:rsid w:val="00383C44"/>
    <w:rsid w:val="00384023"/>
    <w:rsid w:val="003840F2"/>
    <w:rsid w:val="00384D89"/>
    <w:rsid w:val="00385097"/>
    <w:rsid w:val="00385534"/>
    <w:rsid w:val="0038626C"/>
    <w:rsid w:val="0038649B"/>
    <w:rsid w:val="00386E95"/>
    <w:rsid w:val="00386EE7"/>
    <w:rsid w:val="003878FF"/>
    <w:rsid w:val="00387C87"/>
    <w:rsid w:val="00387F28"/>
    <w:rsid w:val="00390C5C"/>
    <w:rsid w:val="003913A0"/>
    <w:rsid w:val="003914ED"/>
    <w:rsid w:val="00391C6F"/>
    <w:rsid w:val="00391ECB"/>
    <w:rsid w:val="00392BF1"/>
    <w:rsid w:val="00393470"/>
    <w:rsid w:val="00393C24"/>
    <w:rsid w:val="00393CFE"/>
    <w:rsid w:val="00393EC7"/>
    <w:rsid w:val="0039435E"/>
    <w:rsid w:val="0039551A"/>
    <w:rsid w:val="00395895"/>
    <w:rsid w:val="0039606A"/>
    <w:rsid w:val="00396646"/>
    <w:rsid w:val="00396B0E"/>
    <w:rsid w:val="00396C32"/>
    <w:rsid w:val="0039712C"/>
    <w:rsid w:val="003977CA"/>
    <w:rsid w:val="00397B0B"/>
    <w:rsid w:val="003A032E"/>
    <w:rsid w:val="003A0664"/>
    <w:rsid w:val="003A087B"/>
    <w:rsid w:val="003A133C"/>
    <w:rsid w:val="003A160E"/>
    <w:rsid w:val="003A1A6F"/>
    <w:rsid w:val="003A1D46"/>
    <w:rsid w:val="003A2098"/>
    <w:rsid w:val="003A2712"/>
    <w:rsid w:val="003A3703"/>
    <w:rsid w:val="003A3966"/>
    <w:rsid w:val="003A3A6B"/>
    <w:rsid w:val="003A439F"/>
    <w:rsid w:val="003A44BB"/>
    <w:rsid w:val="003A542B"/>
    <w:rsid w:val="003A602D"/>
    <w:rsid w:val="003A740D"/>
    <w:rsid w:val="003A769F"/>
    <w:rsid w:val="003A779F"/>
    <w:rsid w:val="003A7A6C"/>
    <w:rsid w:val="003A7AF1"/>
    <w:rsid w:val="003B01DB"/>
    <w:rsid w:val="003B08E4"/>
    <w:rsid w:val="003B0F80"/>
    <w:rsid w:val="003B1148"/>
    <w:rsid w:val="003B183D"/>
    <w:rsid w:val="003B22C9"/>
    <w:rsid w:val="003B239F"/>
    <w:rsid w:val="003B2B64"/>
    <w:rsid w:val="003B2C1A"/>
    <w:rsid w:val="003B2C7A"/>
    <w:rsid w:val="003B31A1"/>
    <w:rsid w:val="003B326C"/>
    <w:rsid w:val="003B3836"/>
    <w:rsid w:val="003B3E5A"/>
    <w:rsid w:val="003B5E15"/>
    <w:rsid w:val="003B602A"/>
    <w:rsid w:val="003B6528"/>
    <w:rsid w:val="003B68C5"/>
    <w:rsid w:val="003B7026"/>
    <w:rsid w:val="003C0044"/>
    <w:rsid w:val="003C0146"/>
    <w:rsid w:val="003C0702"/>
    <w:rsid w:val="003C0A3A"/>
    <w:rsid w:val="003C0B0A"/>
    <w:rsid w:val="003C18E9"/>
    <w:rsid w:val="003C2486"/>
    <w:rsid w:val="003C24AA"/>
    <w:rsid w:val="003C3297"/>
    <w:rsid w:val="003C50A2"/>
    <w:rsid w:val="003C5E83"/>
    <w:rsid w:val="003C632A"/>
    <w:rsid w:val="003C6729"/>
    <w:rsid w:val="003C692C"/>
    <w:rsid w:val="003C6DE9"/>
    <w:rsid w:val="003C6EDF"/>
    <w:rsid w:val="003C6F12"/>
    <w:rsid w:val="003C7400"/>
    <w:rsid w:val="003C78FB"/>
    <w:rsid w:val="003C7B9C"/>
    <w:rsid w:val="003D0740"/>
    <w:rsid w:val="003D07B7"/>
    <w:rsid w:val="003D105C"/>
    <w:rsid w:val="003D1330"/>
    <w:rsid w:val="003D182A"/>
    <w:rsid w:val="003D1BCF"/>
    <w:rsid w:val="003D26B4"/>
    <w:rsid w:val="003D2B16"/>
    <w:rsid w:val="003D2E6E"/>
    <w:rsid w:val="003D3773"/>
    <w:rsid w:val="003D39D1"/>
    <w:rsid w:val="003D455B"/>
    <w:rsid w:val="003D4AAE"/>
    <w:rsid w:val="003D4C75"/>
    <w:rsid w:val="003D4E2E"/>
    <w:rsid w:val="003D4E3D"/>
    <w:rsid w:val="003D594C"/>
    <w:rsid w:val="003D6617"/>
    <w:rsid w:val="003D7254"/>
    <w:rsid w:val="003D76F5"/>
    <w:rsid w:val="003E0047"/>
    <w:rsid w:val="003E04B9"/>
    <w:rsid w:val="003E0653"/>
    <w:rsid w:val="003E0AE6"/>
    <w:rsid w:val="003E16B7"/>
    <w:rsid w:val="003E2E62"/>
    <w:rsid w:val="003E356A"/>
    <w:rsid w:val="003E3833"/>
    <w:rsid w:val="003E383C"/>
    <w:rsid w:val="003E3901"/>
    <w:rsid w:val="003E45D8"/>
    <w:rsid w:val="003E4A56"/>
    <w:rsid w:val="003E4AFF"/>
    <w:rsid w:val="003E4D42"/>
    <w:rsid w:val="003E5386"/>
    <w:rsid w:val="003E5EA1"/>
    <w:rsid w:val="003E5F95"/>
    <w:rsid w:val="003E6B00"/>
    <w:rsid w:val="003E6DF7"/>
    <w:rsid w:val="003E7FDB"/>
    <w:rsid w:val="003E7FEE"/>
    <w:rsid w:val="003F0446"/>
    <w:rsid w:val="003F06EE"/>
    <w:rsid w:val="003F0941"/>
    <w:rsid w:val="003F13E3"/>
    <w:rsid w:val="003F1658"/>
    <w:rsid w:val="003F207E"/>
    <w:rsid w:val="003F2B67"/>
    <w:rsid w:val="003F2E43"/>
    <w:rsid w:val="003F3B87"/>
    <w:rsid w:val="003F407B"/>
    <w:rsid w:val="003F4912"/>
    <w:rsid w:val="003F5904"/>
    <w:rsid w:val="003F72A4"/>
    <w:rsid w:val="003F775E"/>
    <w:rsid w:val="003F7A0F"/>
    <w:rsid w:val="003F7DB2"/>
    <w:rsid w:val="00400215"/>
    <w:rsid w:val="004004F1"/>
    <w:rsid w:val="004005F0"/>
    <w:rsid w:val="00400868"/>
    <w:rsid w:val="00400DDA"/>
    <w:rsid w:val="00401263"/>
    <w:rsid w:val="0040136F"/>
    <w:rsid w:val="0040144A"/>
    <w:rsid w:val="004014F7"/>
    <w:rsid w:val="00401979"/>
    <w:rsid w:val="004033B4"/>
    <w:rsid w:val="00403645"/>
    <w:rsid w:val="0040452A"/>
    <w:rsid w:val="00404FE0"/>
    <w:rsid w:val="004055DD"/>
    <w:rsid w:val="004055FC"/>
    <w:rsid w:val="00405B59"/>
    <w:rsid w:val="00406F73"/>
    <w:rsid w:val="00406FE3"/>
    <w:rsid w:val="0040742A"/>
    <w:rsid w:val="00407ADD"/>
    <w:rsid w:val="0041073E"/>
    <w:rsid w:val="00410845"/>
    <w:rsid w:val="00410C20"/>
    <w:rsid w:val="00410F81"/>
    <w:rsid w:val="004110BA"/>
    <w:rsid w:val="0041195F"/>
    <w:rsid w:val="004119B7"/>
    <w:rsid w:val="00411C8C"/>
    <w:rsid w:val="00413165"/>
    <w:rsid w:val="004132D2"/>
    <w:rsid w:val="00413385"/>
    <w:rsid w:val="00413496"/>
    <w:rsid w:val="004139A5"/>
    <w:rsid w:val="00415719"/>
    <w:rsid w:val="00416366"/>
    <w:rsid w:val="00416A4F"/>
    <w:rsid w:val="00416E98"/>
    <w:rsid w:val="00417867"/>
    <w:rsid w:val="004179D9"/>
    <w:rsid w:val="00417C3B"/>
    <w:rsid w:val="00417DF7"/>
    <w:rsid w:val="00420D06"/>
    <w:rsid w:val="00420EBF"/>
    <w:rsid w:val="004215ED"/>
    <w:rsid w:val="004216F3"/>
    <w:rsid w:val="00421BB0"/>
    <w:rsid w:val="0042271B"/>
    <w:rsid w:val="00423666"/>
    <w:rsid w:val="00423681"/>
    <w:rsid w:val="00423AC4"/>
    <w:rsid w:val="00423D45"/>
    <w:rsid w:val="00423E54"/>
    <w:rsid w:val="0042416D"/>
    <w:rsid w:val="004241D5"/>
    <w:rsid w:val="004245F5"/>
    <w:rsid w:val="004247B8"/>
    <w:rsid w:val="00424A41"/>
    <w:rsid w:val="00425101"/>
    <w:rsid w:val="00425324"/>
    <w:rsid w:val="004257F4"/>
    <w:rsid w:val="0042592F"/>
    <w:rsid w:val="00425B69"/>
    <w:rsid w:val="00425C66"/>
    <w:rsid w:val="00425C96"/>
    <w:rsid w:val="00425CAE"/>
    <w:rsid w:val="00425D61"/>
    <w:rsid w:val="00427825"/>
    <w:rsid w:val="0042799E"/>
    <w:rsid w:val="00427EC6"/>
    <w:rsid w:val="00430BB8"/>
    <w:rsid w:val="00430DE0"/>
    <w:rsid w:val="00432C86"/>
    <w:rsid w:val="00433064"/>
    <w:rsid w:val="0043316C"/>
    <w:rsid w:val="00433559"/>
    <w:rsid w:val="00433857"/>
    <w:rsid w:val="0043404A"/>
    <w:rsid w:val="00434226"/>
    <w:rsid w:val="0043422E"/>
    <w:rsid w:val="00434939"/>
    <w:rsid w:val="0043515F"/>
    <w:rsid w:val="0043518F"/>
    <w:rsid w:val="00435893"/>
    <w:rsid w:val="004358D2"/>
    <w:rsid w:val="00437288"/>
    <w:rsid w:val="00437B27"/>
    <w:rsid w:val="00437EAD"/>
    <w:rsid w:val="004402D5"/>
    <w:rsid w:val="0044067A"/>
    <w:rsid w:val="00440811"/>
    <w:rsid w:val="00441E26"/>
    <w:rsid w:val="00442C39"/>
    <w:rsid w:val="00442F56"/>
    <w:rsid w:val="004438A9"/>
    <w:rsid w:val="00443ADD"/>
    <w:rsid w:val="00443F67"/>
    <w:rsid w:val="0044442E"/>
    <w:rsid w:val="0044443F"/>
    <w:rsid w:val="00444626"/>
    <w:rsid w:val="00444785"/>
    <w:rsid w:val="004447BE"/>
    <w:rsid w:val="00444FE5"/>
    <w:rsid w:val="0044551C"/>
    <w:rsid w:val="0044567C"/>
    <w:rsid w:val="00446369"/>
    <w:rsid w:val="004464B5"/>
    <w:rsid w:val="00446537"/>
    <w:rsid w:val="0044658C"/>
    <w:rsid w:val="004467ED"/>
    <w:rsid w:val="004476D6"/>
    <w:rsid w:val="00447B1D"/>
    <w:rsid w:val="00447C31"/>
    <w:rsid w:val="00450784"/>
    <w:rsid w:val="00450F3C"/>
    <w:rsid w:val="0045106F"/>
    <w:rsid w:val="004510ED"/>
    <w:rsid w:val="004512C8"/>
    <w:rsid w:val="00451A5B"/>
    <w:rsid w:val="00451C2A"/>
    <w:rsid w:val="004521F9"/>
    <w:rsid w:val="00452C57"/>
    <w:rsid w:val="00453215"/>
    <w:rsid w:val="004536AA"/>
    <w:rsid w:val="0045398D"/>
    <w:rsid w:val="004539A8"/>
    <w:rsid w:val="00454C00"/>
    <w:rsid w:val="00454F4F"/>
    <w:rsid w:val="00455046"/>
    <w:rsid w:val="00455389"/>
    <w:rsid w:val="00455716"/>
    <w:rsid w:val="00455A9F"/>
    <w:rsid w:val="00456074"/>
    <w:rsid w:val="00456760"/>
    <w:rsid w:val="004569D6"/>
    <w:rsid w:val="00457192"/>
    <w:rsid w:val="00457476"/>
    <w:rsid w:val="004578AE"/>
    <w:rsid w:val="00460150"/>
    <w:rsid w:val="0046076C"/>
    <w:rsid w:val="00460A67"/>
    <w:rsid w:val="00460DE1"/>
    <w:rsid w:val="004614FB"/>
    <w:rsid w:val="0046167A"/>
    <w:rsid w:val="00461A7D"/>
    <w:rsid w:val="00461D78"/>
    <w:rsid w:val="00462023"/>
    <w:rsid w:val="004621F1"/>
    <w:rsid w:val="00462735"/>
    <w:rsid w:val="00462B21"/>
    <w:rsid w:val="00462C28"/>
    <w:rsid w:val="00462FF3"/>
    <w:rsid w:val="00464372"/>
    <w:rsid w:val="004643A1"/>
    <w:rsid w:val="00464708"/>
    <w:rsid w:val="0046509B"/>
    <w:rsid w:val="00465897"/>
    <w:rsid w:val="00465ED7"/>
    <w:rsid w:val="00466059"/>
    <w:rsid w:val="004661A9"/>
    <w:rsid w:val="00466DAB"/>
    <w:rsid w:val="004670B3"/>
    <w:rsid w:val="00470304"/>
    <w:rsid w:val="00470836"/>
    <w:rsid w:val="00470B8D"/>
    <w:rsid w:val="00470FBD"/>
    <w:rsid w:val="00470FBF"/>
    <w:rsid w:val="00471632"/>
    <w:rsid w:val="004719AF"/>
    <w:rsid w:val="004724BF"/>
    <w:rsid w:val="00472639"/>
    <w:rsid w:val="00472DD2"/>
    <w:rsid w:val="00473D3D"/>
    <w:rsid w:val="00473E11"/>
    <w:rsid w:val="004746E3"/>
    <w:rsid w:val="00475017"/>
    <w:rsid w:val="004751D3"/>
    <w:rsid w:val="004757C1"/>
    <w:rsid w:val="00475F03"/>
    <w:rsid w:val="004764CE"/>
    <w:rsid w:val="004766AD"/>
    <w:rsid w:val="00476DCA"/>
    <w:rsid w:val="00477930"/>
    <w:rsid w:val="00480260"/>
    <w:rsid w:val="004805AE"/>
    <w:rsid w:val="00480A8E"/>
    <w:rsid w:val="00480D7D"/>
    <w:rsid w:val="00480FAC"/>
    <w:rsid w:val="004812F6"/>
    <w:rsid w:val="00481DD7"/>
    <w:rsid w:val="0048267E"/>
    <w:rsid w:val="00482C91"/>
    <w:rsid w:val="0048315B"/>
    <w:rsid w:val="004838EE"/>
    <w:rsid w:val="00484E6C"/>
    <w:rsid w:val="0048525E"/>
    <w:rsid w:val="00486FE2"/>
    <w:rsid w:val="004875BE"/>
    <w:rsid w:val="004877EB"/>
    <w:rsid w:val="0048798F"/>
    <w:rsid w:val="00487D5F"/>
    <w:rsid w:val="00487DA6"/>
    <w:rsid w:val="00487E6C"/>
    <w:rsid w:val="0049018B"/>
    <w:rsid w:val="0049063C"/>
    <w:rsid w:val="00491208"/>
    <w:rsid w:val="00491236"/>
    <w:rsid w:val="004919FB"/>
    <w:rsid w:val="00491BE3"/>
    <w:rsid w:val="00491D7C"/>
    <w:rsid w:val="00491E3A"/>
    <w:rsid w:val="00492271"/>
    <w:rsid w:val="004922D9"/>
    <w:rsid w:val="004934BC"/>
    <w:rsid w:val="00493ED5"/>
    <w:rsid w:val="00494266"/>
    <w:rsid w:val="00494267"/>
    <w:rsid w:val="004942CB"/>
    <w:rsid w:val="00494A94"/>
    <w:rsid w:val="00494BC1"/>
    <w:rsid w:val="00494EDA"/>
    <w:rsid w:val="0049570D"/>
    <w:rsid w:val="00495C8D"/>
    <w:rsid w:val="00496221"/>
    <w:rsid w:val="00496719"/>
    <w:rsid w:val="00496A39"/>
    <w:rsid w:val="00496B61"/>
    <w:rsid w:val="00496DEC"/>
    <w:rsid w:val="00497983"/>
    <w:rsid w:val="00497D33"/>
    <w:rsid w:val="004A06CB"/>
    <w:rsid w:val="004A076A"/>
    <w:rsid w:val="004A0A57"/>
    <w:rsid w:val="004A0DC5"/>
    <w:rsid w:val="004A0EFF"/>
    <w:rsid w:val="004A11A2"/>
    <w:rsid w:val="004A11B3"/>
    <w:rsid w:val="004A1E58"/>
    <w:rsid w:val="004A2005"/>
    <w:rsid w:val="004A20BE"/>
    <w:rsid w:val="004A2333"/>
    <w:rsid w:val="004A236C"/>
    <w:rsid w:val="004A2FD8"/>
    <w:rsid w:val="004A2FDC"/>
    <w:rsid w:val="004A32C4"/>
    <w:rsid w:val="004A3A57"/>
    <w:rsid w:val="004A3D43"/>
    <w:rsid w:val="004A3E90"/>
    <w:rsid w:val="004A49BA"/>
    <w:rsid w:val="004A4B8F"/>
    <w:rsid w:val="004A62BD"/>
    <w:rsid w:val="004A6642"/>
    <w:rsid w:val="004A6928"/>
    <w:rsid w:val="004A6AF3"/>
    <w:rsid w:val="004A7243"/>
    <w:rsid w:val="004A7506"/>
    <w:rsid w:val="004A7DDE"/>
    <w:rsid w:val="004B0465"/>
    <w:rsid w:val="004B0E9D"/>
    <w:rsid w:val="004B1857"/>
    <w:rsid w:val="004B1F9B"/>
    <w:rsid w:val="004B212F"/>
    <w:rsid w:val="004B23F3"/>
    <w:rsid w:val="004B24EA"/>
    <w:rsid w:val="004B2929"/>
    <w:rsid w:val="004B33EF"/>
    <w:rsid w:val="004B3A04"/>
    <w:rsid w:val="004B4A7C"/>
    <w:rsid w:val="004B53EB"/>
    <w:rsid w:val="004B5B98"/>
    <w:rsid w:val="004B751B"/>
    <w:rsid w:val="004B7F03"/>
    <w:rsid w:val="004C0344"/>
    <w:rsid w:val="004C0B8F"/>
    <w:rsid w:val="004C0D7C"/>
    <w:rsid w:val="004C1865"/>
    <w:rsid w:val="004C26CF"/>
    <w:rsid w:val="004C2A16"/>
    <w:rsid w:val="004C31AC"/>
    <w:rsid w:val="004C3667"/>
    <w:rsid w:val="004C3D93"/>
    <w:rsid w:val="004C3DF0"/>
    <w:rsid w:val="004C446F"/>
    <w:rsid w:val="004C4D34"/>
    <w:rsid w:val="004C601C"/>
    <w:rsid w:val="004C6809"/>
    <w:rsid w:val="004C6D2F"/>
    <w:rsid w:val="004C70B2"/>
    <w:rsid w:val="004C724A"/>
    <w:rsid w:val="004C75AA"/>
    <w:rsid w:val="004C75AF"/>
    <w:rsid w:val="004C7A26"/>
    <w:rsid w:val="004C7BE3"/>
    <w:rsid w:val="004D01E4"/>
    <w:rsid w:val="004D07E7"/>
    <w:rsid w:val="004D085F"/>
    <w:rsid w:val="004D0E8B"/>
    <w:rsid w:val="004D16B8"/>
    <w:rsid w:val="004D1796"/>
    <w:rsid w:val="004D2CD8"/>
    <w:rsid w:val="004D3471"/>
    <w:rsid w:val="004D4557"/>
    <w:rsid w:val="004D520E"/>
    <w:rsid w:val="004D53B8"/>
    <w:rsid w:val="004D56C4"/>
    <w:rsid w:val="004D6123"/>
    <w:rsid w:val="004D61B6"/>
    <w:rsid w:val="004D6804"/>
    <w:rsid w:val="004D6D7B"/>
    <w:rsid w:val="004D7A0B"/>
    <w:rsid w:val="004E06A3"/>
    <w:rsid w:val="004E0AA3"/>
    <w:rsid w:val="004E16FE"/>
    <w:rsid w:val="004E1922"/>
    <w:rsid w:val="004E1EA7"/>
    <w:rsid w:val="004E2567"/>
    <w:rsid w:val="004E2568"/>
    <w:rsid w:val="004E2ADB"/>
    <w:rsid w:val="004E2B6B"/>
    <w:rsid w:val="004E309F"/>
    <w:rsid w:val="004E32EF"/>
    <w:rsid w:val="004E33F3"/>
    <w:rsid w:val="004E3576"/>
    <w:rsid w:val="004E39F6"/>
    <w:rsid w:val="004E3C0C"/>
    <w:rsid w:val="004E3EDE"/>
    <w:rsid w:val="004E435A"/>
    <w:rsid w:val="004E4374"/>
    <w:rsid w:val="004E4E25"/>
    <w:rsid w:val="004E5056"/>
    <w:rsid w:val="004E5256"/>
    <w:rsid w:val="004E6236"/>
    <w:rsid w:val="004E6DA5"/>
    <w:rsid w:val="004E70AD"/>
    <w:rsid w:val="004E72BB"/>
    <w:rsid w:val="004E737C"/>
    <w:rsid w:val="004E7F00"/>
    <w:rsid w:val="004F04EF"/>
    <w:rsid w:val="004F0918"/>
    <w:rsid w:val="004F0962"/>
    <w:rsid w:val="004F0B2E"/>
    <w:rsid w:val="004F1050"/>
    <w:rsid w:val="004F10B8"/>
    <w:rsid w:val="004F1220"/>
    <w:rsid w:val="004F12B2"/>
    <w:rsid w:val="004F19CC"/>
    <w:rsid w:val="004F25B3"/>
    <w:rsid w:val="004F2E3A"/>
    <w:rsid w:val="004F347B"/>
    <w:rsid w:val="004F39F0"/>
    <w:rsid w:val="004F4580"/>
    <w:rsid w:val="004F4AC0"/>
    <w:rsid w:val="004F52A0"/>
    <w:rsid w:val="004F5C55"/>
    <w:rsid w:val="004F64CA"/>
    <w:rsid w:val="004F6688"/>
    <w:rsid w:val="004F6BBF"/>
    <w:rsid w:val="004F6DD3"/>
    <w:rsid w:val="004F790F"/>
    <w:rsid w:val="004F794E"/>
    <w:rsid w:val="004F7B42"/>
    <w:rsid w:val="00500DBF"/>
    <w:rsid w:val="00500E07"/>
    <w:rsid w:val="00501495"/>
    <w:rsid w:val="00501CCE"/>
    <w:rsid w:val="005026F8"/>
    <w:rsid w:val="00502FAB"/>
    <w:rsid w:val="00503358"/>
    <w:rsid w:val="005038B8"/>
    <w:rsid w:val="005039F6"/>
    <w:rsid w:val="00503AE3"/>
    <w:rsid w:val="005052A4"/>
    <w:rsid w:val="005055B0"/>
    <w:rsid w:val="00506208"/>
    <w:rsid w:val="0050662E"/>
    <w:rsid w:val="005069B7"/>
    <w:rsid w:val="00507099"/>
    <w:rsid w:val="0050764A"/>
    <w:rsid w:val="00510534"/>
    <w:rsid w:val="00511318"/>
    <w:rsid w:val="00512033"/>
    <w:rsid w:val="00512972"/>
    <w:rsid w:val="00512BAC"/>
    <w:rsid w:val="00513573"/>
    <w:rsid w:val="005137FC"/>
    <w:rsid w:val="005141DF"/>
    <w:rsid w:val="00514B9F"/>
    <w:rsid w:val="00514F25"/>
    <w:rsid w:val="00515082"/>
    <w:rsid w:val="00515700"/>
    <w:rsid w:val="00515A64"/>
    <w:rsid w:val="00515D68"/>
    <w:rsid w:val="00515DF2"/>
    <w:rsid w:val="00515E14"/>
    <w:rsid w:val="00516374"/>
    <w:rsid w:val="00516500"/>
    <w:rsid w:val="00516AE4"/>
    <w:rsid w:val="00516C95"/>
    <w:rsid w:val="005171DC"/>
    <w:rsid w:val="00517A3D"/>
    <w:rsid w:val="00520155"/>
    <w:rsid w:val="005203D6"/>
    <w:rsid w:val="0052040C"/>
    <w:rsid w:val="0052097D"/>
    <w:rsid w:val="00520C4F"/>
    <w:rsid w:val="005218EE"/>
    <w:rsid w:val="00521FF6"/>
    <w:rsid w:val="005225CB"/>
    <w:rsid w:val="00522DCF"/>
    <w:rsid w:val="00523017"/>
    <w:rsid w:val="00523657"/>
    <w:rsid w:val="00523796"/>
    <w:rsid w:val="00523997"/>
    <w:rsid w:val="00523D9C"/>
    <w:rsid w:val="0052492B"/>
    <w:rsid w:val="005249B7"/>
    <w:rsid w:val="00524CBC"/>
    <w:rsid w:val="0052525B"/>
    <w:rsid w:val="005259D1"/>
    <w:rsid w:val="0052603E"/>
    <w:rsid w:val="0052712A"/>
    <w:rsid w:val="00527C98"/>
    <w:rsid w:val="00530922"/>
    <w:rsid w:val="00530D14"/>
    <w:rsid w:val="00530D15"/>
    <w:rsid w:val="00531AF6"/>
    <w:rsid w:val="00531E7E"/>
    <w:rsid w:val="00531FA6"/>
    <w:rsid w:val="005322FF"/>
    <w:rsid w:val="00532DDE"/>
    <w:rsid w:val="005337EA"/>
    <w:rsid w:val="00533CC6"/>
    <w:rsid w:val="00534462"/>
    <w:rsid w:val="0053499F"/>
    <w:rsid w:val="00535483"/>
    <w:rsid w:val="00535F29"/>
    <w:rsid w:val="00536931"/>
    <w:rsid w:val="005373F4"/>
    <w:rsid w:val="00540621"/>
    <w:rsid w:val="00540B75"/>
    <w:rsid w:val="00541695"/>
    <w:rsid w:val="00542092"/>
    <w:rsid w:val="00542268"/>
    <w:rsid w:val="00542E65"/>
    <w:rsid w:val="005430B2"/>
    <w:rsid w:val="00543570"/>
    <w:rsid w:val="00543739"/>
    <w:rsid w:val="0054378B"/>
    <w:rsid w:val="00544938"/>
    <w:rsid w:val="00544F4D"/>
    <w:rsid w:val="00544FEC"/>
    <w:rsid w:val="00545A8F"/>
    <w:rsid w:val="00545EBA"/>
    <w:rsid w:val="005462AC"/>
    <w:rsid w:val="0054704B"/>
    <w:rsid w:val="005474CA"/>
    <w:rsid w:val="005475A6"/>
    <w:rsid w:val="00547C35"/>
    <w:rsid w:val="00550423"/>
    <w:rsid w:val="00551D15"/>
    <w:rsid w:val="00551E94"/>
    <w:rsid w:val="00552735"/>
    <w:rsid w:val="00552FFB"/>
    <w:rsid w:val="005535B6"/>
    <w:rsid w:val="0055395B"/>
    <w:rsid w:val="00553C7C"/>
    <w:rsid w:val="00553D42"/>
    <w:rsid w:val="00553E2F"/>
    <w:rsid w:val="00553EA6"/>
    <w:rsid w:val="0055443F"/>
    <w:rsid w:val="00554D3B"/>
    <w:rsid w:val="00555CE7"/>
    <w:rsid w:val="0055674A"/>
    <w:rsid w:val="005569CD"/>
    <w:rsid w:val="00556CA9"/>
    <w:rsid w:val="0055701A"/>
    <w:rsid w:val="005570C0"/>
    <w:rsid w:val="00560944"/>
    <w:rsid w:val="00560BD3"/>
    <w:rsid w:val="0056111A"/>
    <w:rsid w:val="00561294"/>
    <w:rsid w:val="00561A84"/>
    <w:rsid w:val="00561D19"/>
    <w:rsid w:val="00562392"/>
    <w:rsid w:val="005623AE"/>
    <w:rsid w:val="00562AB4"/>
    <w:rsid w:val="0056302F"/>
    <w:rsid w:val="00565053"/>
    <w:rsid w:val="005657F5"/>
    <w:rsid w:val="00565839"/>
    <w:rsid w:val="005658C2"/>
    <w:rsid w:val="00565CA2"/>
    <w:rsid w:val="00565E6C"/>
    <w:rsid w:val="00566397"/>
    <w:rsid w:val="00567644"/>
    <w:rsid w:val="005676A7"/>
    <w:rsid w:val="00567820"/>
    <w:rsid w:val="00567B9C"/>
    <w:rsid w:val="00567CF2"/>
    <w:rsid w:val="00570680"/>
    <w:rsid w:val="0057070F"/>
    <w:rsid w:val="005708E1"/>
    <w:rsid w:val="00570CCD"/>
    <w:rsid w:val="005710D7"/>
    <w:rsid w:val="00571859"/>
    <w:rsid w:val="00571A0F"/>
    <w:rsid w:val="00571C5C"/>
    <w:rsid w:val="00572DD0"/>
    <w:rsid w:val="00573188"/>
    <w:rsid w:val="00573762"/>
    <w:rsid w:val="00573A6C"/>
    <w:rsid w:val="00574382"/>
    <w:rsid w:val="00574534"/>
    <w:rsid w:val="00574588"/>
    <w:rsid w:val="00574FA9"/>
    <w:rsid w:val="00575646"/>
    <w:rsid w:val="00576529"/>
    <w:rsid w:val="005765A7"/>
    <w:rsid w:val="005768D1"/>
    <w:rsid w:val="00576DF9"/>
    <w:rsid w:val="0057772C"/>
    <w:rsid w:val="00577839"/>
    <w:rsid w:val="0058001F"/>
    <w:rsid w:val="00580124"/>
    <w:rsid w:val="0058099B"/>
    <w:rsid w:val="00580EBD"/>
    <w:rsid w:val="005810CD"/>
    <w:rsid w:val="00582C74"/>
    <w:rsid w:val="005840DF"/>
    <w:rsid w:val="00584831"/>
    <w:rsid w:val="00584A04"/>
    <w:rsid w:val="00584BC2"/>
    <w:rsid w:val="005854DF"/>
    <w:rsid w:val="005859BF"/>
    <w:rsid w:val="00585B62"/>
    <w:rsid w:val="00586D00"/>
    <w:rsid w:val="005875F5"/>
    <w:rsid w:val="00587DFD"/>
    <w:rsid w:val="00590120"/>
    <w:rsid w:val="005903A5"/>
    <w:rsid w:val="005904B2"/>
    <w:rsid w:val="00590736"/>
    <w:rsid w:val="00590AB7"/>
    <w:rsid w:val="00590ADA"/>
    <w:rsid w:val="00590F5E"/>
    <w:rsid w:val="00591BF7"/>
    <w:rsid w:val="00591CE5"/>
    <w:rsid w:val="00592115"/>
    <w:rsid w:val="0059278C"/>
    <w:rsid w:val="005950BE"/>
    <w:rsid w:val="00595F81"/>
    <w:rsid w:val="00596BB3"/>
    <w:rsid w:val="005974B4"/>
    <w:rsid w:val="00597999"/>
    <w:rsid w:val="00597A3A"/>
    <w:rsid w:val="00597AFF"/>
    <w:rsid w:val="005A102B"/>
    <w:rsid w:val="005A2C64"/>
    <w:rsid w:val="005A2E86"/>
    <w:rsid w:val="005A344A"/>
    <w:rsid w:val="005A4445"/>
    <w:rsid w:val="005A44C9"/>
    <w:rsid w:val="005A47EA"/>
    <w:rsid w:val="005A4853"/>
    <w:rsid w:val="005A4EE0"/>
    <w:rsid w:val="005A5916"/>
    <w:rsid w:val="005A5EA3"/>
    <w:rsid w:val="005A615B"/>
    <w:rsid w:val="005A61CC"/>
    <w:rsid w:val="005A67E7"/>
    <w:rsid w:val="005A6BDB"/>
    <w:rsid w:val="005A73AD"/>
    <w:rsid w:val="005B0706"/>
    <w:rsid w:val="005B1205"/>
    <w:rsid w:val="005B147E"/>
    <w:rsid w:val="005B1BE4"/>
    <w:rsid w:val="005B1E99"/>
    <w:rsid w:val="005B1F00"/>
    <w:rsid w:val="005B3E49"/>
    <w:rsid w:val="005B54B4"/>
    <w:rsid w:val="005B5BA3"/>
    <w:rsid w:val="005B5F70"/>
    <w:rsid w:val="005B5FAB"/>
    <w:rsid w:val="005B6188"/>
    <w:rsid w:val="005B6C66"/>
    <w:rsid w:val="005B78C2"/>
    <w:rsid w:val="005B7FCD"/>
    <w:rsid w:val="005B7FEE"/>
    <w:rsid w:val="005C026A"/>
    <w:rsid w:val="005C04B9"/>
    <w:rsid w:val="005C0530"/>
    <w:rsid w:val="005C0920"/>
    <w:rsid w:val="005C10F1"/>
    <w:rsid w:val="005C2567"/>
    <w:rsid w:val="005C28C5"/>
    <w:rsid w:val="005C297B"/>
    <w:rsid w:val="005C2E30"/>
    <w:rsid w:val="005C302E"/>
    <w:rsid w:val="005C3189"/>
    <w:rsid w:val="005C4167"/>
    <w:rsid w:val="005C4453"/>
    <w:rsid w:val="005C4AF9"/>
    <w:rsid w:val="005C5115"/>
    <w:rsid w:val="005C5778"/>
    <w:rsid w:val="005C5AF2"/>
    <w:rsid w:val="005C5B69"/>
    <w:rsid w:val="005C64C2"/>
    <w:rsid w:val="005C64ED"/>
    <w:rsid w:val="005C786B"/>
    <w:rsid w:val="005C7994"/>
    <w:rsid w:val="005D0681"/>
    <w:rsid w:val="005D0B9B"/>
    <w:rsid w:val="005D1350"/>
    <w:rsid w:val="005D1B78"/>
    <w:rsid w:val="005D1CCF"/>
    <w:rsid w:val="005D27A4"/>
    <w:rsid w:val="005D421A"/>
    <w:rsid w:val="005D4239"/>
    <w:rsid w:val="005D425A"/>
    <w:rsid w:val="005D438C"/>
    <w:rsid w:val="005D47C0"/>
    <w:rsid w:val="005D5436"/>
    <w:rsid w:val="005D6F46"/>
    <w:rsid w:val="005D7FDA"/>
    <w:rsid w:val="005E077A"/>
    <w:rsid w:val="005E0ECD"/>
    <w:rsid w:val="005E14CB"/>
    <w:rsid w:val="005E1B79"/>
    <w:rsid w:val="005E27C3"/>
    <w:rsid w:val="005E286B"/>
    <w:rsid w:val="005E2895"/>
    <w:rsid w:val="005E28E1"/>
    <w:rsid w:val="005E2BB1"/>
    <w:rsid w:val="005E319F"/>
    <w:rsid w:val="005E33CC"/>
    <w:rsid w:val="005E3659"/>
    <w:rsid w:val="005E3BD5"/>
    <w:rsid w:val="005E3BE6"/>
    <w:rsid w:val="005E43B2"/>
    <w:rsid w:val="005E48AB"/>
    <w:rsid w:val="005E5186"/>
    <w:rsid w:val="005E53CE"/>
    <w:rsid w:val="005E660A"/>
    <w:rsid w:val="005E739F"/>
    <w:rsid w:val="005E749D"/>
    <w:rsid w:val="005E7A79"/>
    <w:rsid w:val="005E7E99"/>
    <w:rsid w:val="005F0CD3"/>
    <w:rsid w:val="005F0D12"/>
    <w:rsid w:val="005F15CB"/>
    <w:rsid w:val="005F1A32"/>
    <w:rsid w:val="005F1D00"/>
    <w:rsid w:val="005F20F7"/>
    <w:rsid w:val="005F37A6"/>
    <w:rsid w:val="005F3ECC"/>
    <w:rsid w:val="005F4A2D"/>
    <w:rsid w:val="005F5603"/>
    <w:rsid w:val="005F56A8"/>
    <w:rsid w:val="005F58E5"/>
    <w:rsid w:val="005F607F"/>
    <w:rsid w:val="005F750E"/>
    <w:rsid w:val="00600DCC"/>
    <w:rsid w:val="006012E5"/>
    <w:rsid w:val="00601852"/>
    <w:rsid w:val="006018E4"/>
    <w:rsid w:val="006027AE"/>
    <w:rsid w:val="00602EE6"/>
    <w:rsid w:val="00602F14"/>
    <w:rsid w:val="00602F5D"/>
    <w:rsid w:val="00603CAC"/>
    <w:rsid w:val="00604318"/>
    <w:rsid w:val="006048ED"/>
    <w:rsid w:val="0060603E"/>
    <w:rsid w:val="006064CC"/>
    <w:rsid w:val="006065D7"/>
    <w:rsid w:val="006065EF"/>
    <w:rsid w:val="00606CA0"/>
    <w:rsid w:val="00606D86"/>
    <w:rsid w:val="00607312"/>
    <w:rsid w:val="00610E78"/>
    <w:rsid w:val="00611939"/>
    <w:rsid w:val="006125C2"/>
    <w:rsid w:val="00612A67"/>
    <w:rsid w:val="00612BA6"/>
    <w:rsid w:val="00612D95"/>
    <w:rsid w:val="00613A56"/>
    <w:rsid w:val="00613A77"/>
    <w:rsid w:val="00614341"/>
    <w:rsid w:val="00614344"/>
    <w:rsid w:val="00614787"/>
    <w:rsid w:val="006148CF"/>
    <w:rsid w:val="00614BE2"/>
    <w:rsid w:val="006150D0"/>
    <w:rsid w:val="00615D13"/>
    <w:rsid w:val="00615E4A"/>
    <w:rsid w:val="0061616B"/>
    <w:rsid w:val="0061638C"/>
    <w:rsid w:val="0061689D"/>
    <w:rsid w:val="00616C21"/>
    <w:rsid w:val="00617BA0"/>
    <w:rsid w:val="0062025B"/>
    <w:rsid w:val="006214C1"/>
    <w:rsid w:val="006218CC"/>
    <w:rsid w:val="00622136"/>
    <w:rsid w:val="006225EB"/>
    <w:rsid w:val="006236B5"/>
    <w:rsid w:val="006238F4"/>
    <w:rsid w:val="00623B8C"/>
    <w:rsid w:val="00623C84"/>
    <w:rsid w:val="006243FE"/>
    <w:rsid w:val="00624BD5"/>
    <w:rsid w:val="00625147"/>
    <w:rsid w:val="006253B7"/>
    <w:rsid w:val="006254F6"/>
    <w:rsid w:val="00625AFD"/>
    <w:rsid w:val="00626032"/>
    <w:rsid w:val="006264D3"/>
    <w:rsid w:val="00626D42"/>
    <w:rsid w:val="00626E49"/>
    <w:rsid w:val="006271D8"/>
    <w:rsid w:val="00627D7B"/>
    <w:rsid w:val="00627DEE"/>
    <w:rsid w:val="006305F4"/>
    <w:rsid w:val="00630AA8"/>
    <w:rsid w:val="00631220"/>
    <w:rsid w:val="006320A3"/>
    <w:rsid w:val="00632105"/>
    <w:rsid w:val="00632463"/>
    <w:rsid w:val="00632853"/>
    <w:rsid w:val="00632A6E"/>
    <w:rsid w:val="006338A5"/>
    <w:rsid w:val="006347DB"/>
    <w:rsid w:val="00634978"/>
    <w:rsid w:val="006349A0"/>
    <w:rsid w:val="00635059"/>
    <w:rsid w:val="0063509C"/>
    <w:rsid w:val="00635B08"/>
    <w:rsid w:val="00635DB1"/>
    <w:rsid w:val="0063603D"/>
    <w:rsid w:val="00636077"/>
    <w:rsid w:val="006364E0"/>
    <w:rsid w:val="00636529"/>
    <w:rsid w:val="0063736B"/>
    <w:rsid w:val="00637D8D"/>
    <w:rsid w:val="00637E2C"/>
    <w:rsid w:val="00640B41"/>
    <w:rsid w:val="006414F8"/>
    <w:rsid w:val="00641C9A"/>
    <w:rsid w:val="00641CC6"/>
    <w:rsid w:val="00641CF7"/>
    <w:rsid w:val="006430DD"/>
    <w:rsid w:val="0064326A"/>
    <w:rsid w:val="00643DD5"/>
    <w:rsid w:val="00643F71"/>
    <w:rsid w:val="00644C7A"/>
    <w:rsid w:val="00645F3B"/>
    <w:rsid w:val="00646AED"/>
    <w:rsid w:val="00646CA9"/>
    <w:rsid w:val="00646F82"/>
    <w:rsid w:val="006473C1"/>
    <w:rsid w:val="00647587"/>
    <w:rsid w:val="0064766D"/>
    <w:rsid w:val="00647FC1"/>
    <w:rsid w:val="0065074C"/>
    <w:rsid w:val="0065084D"/>
    <w:rsid w:val="00650F3C"/>
    <w:rsid w:val="00651474"/>
    <w:rsid w:val="0065155E"/>
    <w:rsid w:val="00651669"/>
    <w:rsid w:val="006518C8"/>
    <w:rsid w:val="006518E7"/>
    <w:rsid w:val="00651FCE"/>
    <w:rsid w:val="006522E1"/>
    <w:rsid w:val="00652573"/>
    <w:rsid w:val="0065321C"/>
    <w:rsid w:val="006534D4"/>
    <w:rsid w:val="00653AAB"/>
    <w:rsid w:val="00654223"/>
    <w:rsid w:val="00654243"/>
    <w:rsid w:val="006544A0"/>
    <w:rsid w:val="00654771"/>
    <w:rsid w:val="006547B3"/>
    <w:rsid w:val="00654C2B"/>
    <w:rsid w:val="00654CBC"/>
    <w:rsid w:val="006564B9"/>
    <w:rsid w:val="006565D9"/>
    <w:rsid w:val="006565DE"/>
    <w:rsid w:val="00656BA5"/>
    <w:rsid w:val="00656C84"/>
    <w:rsid w:val="00656D35"/>
    <w:rsid w:val="006570FC"/>
    <w:rsid w:val="00660290"/>
    <w:rsid w:val="00660591"/>
    <w:rsid w:val="0066067E"/>
    <w:rsid w:val="00660E96"/>
    <w:rsid w:val="006613D5"/>
    <w:rsid w:val="00661BF5"/>
    <w:rsid w:val="00663485"/>
    <w:rsid w:val="006639C0"/>
    <w:rsid w:val="0066409B"/>
    <w:rsid w:val="0066409F"/>
    <w:rsid w:val="006646CA"/>
    <w:rsid w:val="0066479C"/>
    <w:rsid w:val="00665155"/>
    <w:rsid w:val="00665D00"/>
    <w:rsid w:val="00665ECC"/>
    <w:rsid w:val="00666617"/>
    <w:rsid w:val="00667638"/>
    <w:rsid w:val="00667860"/>
    <w:rsid w:val="00667DC9"/>
    <w:rsid w:val="00667E39"/>
    <w:rsid w:val="00667FEE"/>
    <w:rsid w:val="006707B5"/>
    <w:rsid w:val="00670942"/>
    <w:rsid w:val="00671280"/>
    <w:rsid w:val="0067135D"/>
    <w:rsid w:val="006718A1"/>
    <w:rsid w:val="00671AC6"/>
    <w:rsid w:val="00671B1A"/>
    <w:rsid w:val="00672116"/>
    <w:rsid w:val="00673633"/>
    <w:rsid w:val="00673674"/>
    <w:rsid w:val="00673AC7"/>
    <w:rsid w:val="0067448C"/>
    <w:rsid w:val="00674609"/>
    <w:rsid w:val="00674EEA"/>
    <w:rsid w:val="00675172"/>
    <w:rsid w:val="00675716"/>
    <w:rsid w:val="00675E77"/>
    <w:rsid w:val="00676499"/>
    <w:rsid w:val="00680547"/>
    <w:rsid w:val="00680788"/>
    <w:rsid w:val="00680887"/>
    <w:rsid w:val="00680A95"/>
    <w:rsid w:val="00680F07"/>
    <w:rsid w:val="00681246"/>
    <w:rsid w:val="0068132F"/>
    <w:rsid w:val="006821E8"/>
    <w:rsid w:val="00682A53"/>
    <w:rsid w:val="006830EE"/>
    <w:rsid w:val="0068447C"/>
    <w:rsid w:val="00684CD7"/>
    <w:rsid w:val="00685233"/>
    <w:rsid w:val="00685377"/>
    <w:rsid w:val="00685378"/>
    <w:rsid w:val="006855FC"/>
    <w:rsid w:val="0068782E"/>
    <w:rsid w:val="00687A2B"/>
    <w:rsid w:val="00690653"/>
    <w:rsid w:val="006909D3"/>
    <w:rsid w:val="00691004"/>
    <w:rsid w:val="006910AB"/>
    <w:rsid w:val="006925D8"/>
    <w:rsid w:val="00692649"/>
    <w:rsid w:val="006937EC"/>
    <w:rsid w:val="00693C2C"/>
    <w:rsid w:val="006941C5"/>
    <w:rsid w:val="006946F8"/>
    <w:rsid w:val="00694725"/>
    <w:rsid w:val="006947E4"/>
    <w:rsid w:val="00694A9E"/>
    <w:rsid w:val="00694EB8"/>
    <w:rsid w:val="00694F92"/>
    <w:rsid w:val="00695447"/>
    <w:rsid w:val="00695960"/>
    <w:rsid w:val="00695A8E"/>
    <w:rsid w:val="00696AC7"/>
    <w:rsid w:val="00696F93"/>
    <w:rsid w:val="0069765B"/>
    <w:rsid w:val="00697DF0"/>
    <w:rsid w:val="006A1604"/>
    <w:rsid w:val="006A167B"/>
    <w:rsid w:val="006A1902"/>
    <w:rsid w:val="006A19C7"/>
    <w:rsid w:val="006A1F38"/>
    <w:rsid w:val="006A21C7"/>
    <w:rsid w:val="006A2BB0"/>
    <w:rsid w:val="006A2C49"/>
    <w:rsid w:val="006A3C0A"/>
    <w:rsid w:val="006A4AE6"/>
    <w:rsid w:val="006A4B3C"/>
    <w:rsid w:val="006A4D1C"/>
    <w:rsid w:val="006A516F"/>
    <w:rsid w:val="006A59C1"/>
    <w:rsid w:val="006A5B0B"/>
    <w:rsid w:val="006A61B8"/>
    <w:rsid w:val="006A6265"/>
    <w:rsid w:val="006A6456"/>
    <w:rsid w:val="006A65AA"/>
    <w:rsid w:val="006A6780"/>
    <w:rsid w:val="006A6A27"/>
    <w:rsid w:val="006A73D2"/>
    <w:rsid w:val="006B07EA"/>
    <w:rsid w:val="006B0BCD"/>
    <w:rsid w:val="006B130A"/>
    <w:rsid w:val="006B1462"/>
    <w:rsid w:val="006B2AA7"/>
    <w:rsid w:val="006B3A33"/>
    <w:rsid w:val="006B3F20"/>
    <w:rsid w:val="006B4375"/>
    <w:rsid w:val="006B598E"/>
    <w:rsid w:val="006B6232"/>
    <w:rsid w:val="006B63AA"/>
    <w:rsid w:val="006B7AE0"/>
    <w:rsid w:val="006C02F6"/>
    <w:rsid w:val="006C08D3"/>
    <w:rsid w:val="006C1142"/>
    <w:rsid w:val="006C15B4"/>
    <w:rsid w:val="006C1DF8"/>
    <w:rsid w:val="006C24A7"/>
    <w:rsid w:val="006C2603"/>
    <w:rsid w:val="006C265F"/>
    <w:rsid w:val="006C2B49"/>
    <w:rsid w:val="006C332F"/>
    <w:rsid w:val="006C3904"/>
    <w:rsid w:val="006C3D19"/>
    <w:rsid w:val="006C41CF"/>
    <w:rsid w:val="006C4C83"/>
    <w:rsid w:val="006C552F"/>
    <w:rsid w:val="006C5A42"/>
    <w:rsid w:val="006C5A49"/>
    <w:rsid w:val="006C6B3C"/>
    <w:rsid w:val="006C6F04"/>
    <w:rsid w:val="006C7AAC"/>
    <w:rsid w:val="006C7AEB"/>
    <w:rsid w:val="006D0757"/>
    <w:rsid w:val="006D078A"/>
    <w:rsid w:val="006D07E0"/>
    <w:rsid w:val="006D10C7"/>
    <w:rsid w:val="006D1ABB"/>
    <w:rsid w:val="006D1AF5"/>
    <w:rsid w:val="006D1EBF"/>
    <w:rsid w:val="006D34A3"/>
    <w:rsid w:val="006D3568"/>
    <w:rsid w:val="006D35E3"/>
    <w:rsid w:val="006D3867"/>
    <w:rsid w:val="006D3AEF"/>
    <w:rsid w:val="006D3EDF"/>
    <w:rsid w:val="006D481F"/>
    <w:rsid w:val="006D5182"/>
    <w:rsid w:val="006D5518"/>
    <w:rsid w:val="006D756E"/>
    <w:rsid w:val="006D757C"/>
    <w:rsid w:val="006D7C9D"/>
    <w:rsid w:val="006E005C"/>
    <w:rsid w:val="006E0A8E"/>
    <w:rsid w:val="006E0D7B"/>
    <w:rsid w:val="006E16FE"/>
    <w:rsid w:val="006E2568"/>
    <w:rsid w:val="006E272E"/>
    <w:rsid w:val="006E2A19"/>
    <w:rsid w:val="006E2DC7"/>
    <w:rsid w:val="006E396F"/>
    <w:rsid w:val="006E3BB5"/>
    <w:rsid w:val="006E40A3"/>
    <w:rsid w:val="006E4435"/>
    <w:rsid w:val="006E4E32"/>
    <w:rsid w:val="006E5CAA"/>
    <w:rsid w:val="006E5F04"/>
    <w:rsid w:val="006E6747"/>
    <w:rsid w:val="006E68FC"/>
    <w:rsid w:val="006E6BD4"/>
    <w:rsid w:val="006E7958"/>
    <w:rsid w:val="006E7AF4"/>
    <w:rsid w:val="006F002A"/>
    <w:rsid w:val="006F06A7"/>
    <w:rsid w:val="006F0871"/>
    <w:rsid w:val="006F0AB9"/>
    <w:rsid w:val="006F1252"/>
    <w:rsid w:val="006F1589"/>
    <w:rsid w:val="006F1B67"/>
    <w:rsid w:val="006F1FD1"/>
    <w:rsid w:val="006F239B"/>
    <w:rsid w:val="006F2522"/>
    <w:rsid w:val="006F2595"/>
    <w:rsid w:val="006F30C3"/>
    <w:rsid w:val="006F4007"/>
    <w:rsid w:val="006F4C94"/>
    <w:rsid w:val="006F6135"/>
    <w:rsid w:val="006F646A"/>
    <w:rsid w:val="006F6520"/>
    <w:rsid w:val="006F6F38"/>
    <w:rsid w:val="006F7014"/>
    <w:rsid w:val="006F7873"/>
    <w:rsid w:val="006F7CC8"/>
    <w:rsid w:val="006F7EFF"/>
    <w:rsid w:val="00700158"/>
    <w:rsid w:val="007001ED"/>
    <w:rsid w:val="00700495"/>
    <w:rsid w:val="00700D29"/>
    <w:rsid w:val="00700F98"/>
    <w:rsid w:val="00702053"/>
    <w:rsid w:val="007023FE"/>
    <w:rsid w:val="00702789"/>
    <w:rsid w:val="00702DB7"/>
    <w:rsid w:val="00702F4F"/>
    <w:rsid w:val="00702F8D"/>
    <w:rsid w:val="00703D43"/>
    <w:rsid w:val="00703E9F"/>
    <w:rsid w:val="00704012"/>
    <w:rsid w:val="00704185"/>
    <w:rsid w:val="00704BD9"/>
    <w:rsid w:val="00704D82"/>
    <w:rsid w:val="00704EB8"/>
    <w:rsid w:val="00704F10"/>
    <w:rsid w:val="007066B7"/>
    <w:rsid w:val="00707355"/>
    <w:rsid w:val="007075E4"/>
    <w:rsid w:val="00707799"/>
    <w:rsid w:val="007103E1"/>
    <w:rsid w:val="00710D1C"/>
    <w:rsid w:val="00711B4E"/>
    <w:rsid w:val="00712115"/>
    <w:rsid w:val="007122E0"/>
    <w:rsid w:val="007123AC"/>
    <w:rsid w:val="00713026"/>
    <w:rsid w:val="00713240"/>
    <w:rsid w:val="007137D9"/>
    <w:rsid w:val="00713842"/>
    <w:rsid w:val="00714686"/>
    <w:rsid w:val="0071526E"/>
    <w:rsid w:val="00715DE2"/>
    <w:rsid w:val="007167E1"/>
    <w:rsid w:val="00716D6A"/>
    <w:rsid w:val="00716E62"/>
    <w:rsid w:val="0071705A"/>
    <w:rsid w:val="007174AA"/>
    <w:rsid w:val="007176A9"/>
    <w:rsid w:val="007178B4"/>
    <w:rsid w:val="00720415"/>
    <w:rsid w:val="00720433"/>
    <w:rsid w:val="007209DC"/>
    <w:rsid w:val="00720F52"/>
    <w:rsid w:val="007210CC"/>
    <w:rsid w:val="00721FB6"/>
    <w:rsid w:val="007220C4"/>
    <w:rsid w:val="007227CC"/>
    <w:rsid w:val="007232F2"/>
    <w:rsid w:val="00723EFE"/>
    <w:rsid w:val="00724ADD"/>
    <w:rsid w:val="00725CBF"/>
    <w:rsid w:val="00725F96"/>
    <w:rsid w:val="00725FFC"/>
    <w:rsid w:val="00726381"/>
    <w:rsid w:val="00726432"/>
    <w:rsid w:val="00726618"/>
    <w:rsid w:val="007267A5"/>
    <w:rsid w:val="00726FD8"/>
    <w:rsid w:val="00727077"/>
    <w:rsid w:val="007300E0"/>
    <w:rsid w:val="00730107"/>
    <w:rsid w:val="00730EBF"/>
    <w:rsid w:val="00731174"/>
    <w:rsid w:val="007312EF"/>
    <w:rsid w:val="00731986"/>
    <w:rsid w:val="007319BE"/>
    <w:rsid w:val="007327A5"/>
    <w:rsid w:val="00733CDF"/>
    <w:rsid w:val="007343BC"/>
    <w:rsid w:val="0073456C"/>
    <w:rsid w:val="00734DC1"/>
    <w:rsid w:val="007350C1"/>
    <w:rsid w:val="00735B7D"/>
    <w:rsid w:val="0073615C"/>
    <w:rsid w:val="007374FB"/>
    <w:rsid w:val="00737580"/>
    <w:rsid w:val="007405FB"/>
    <w:rsid w:val="0074064C"/>
    <w:rsid w:val="007409F3"/>
    <w:rsid w:val="00740DFF"/>
    <w:rsid w:val="0074141B"/>
    <w:rsid w:val="0074158B"/>
    <w:rsid w:val="007417F9"/>
    <w:rsid w:val="00741AF6"/>
    <w:rsid w:val="00741D32"/>
    <w:rsid w:val="00742137"/>
    <w:rsid w:val="007421C8"/>
    <w:rsid w:val="007422F9"/>
    <w:rsid w:val="0074338E"/>
    <w:rsid w:val="00743558"/>
    <w:rsid w:val="00743755"/>
    <w:rsid w:val="007437FB"/>
    <w:rsid w:val="007449BF"/>
    <w:rsid w:val="0074503E"/>
    <w:rsid w:val="00745B05"/>
    <w:rsid w:val="00745FCE"/>
    <w:rsid w:val="007465C3"/>
    <w:rsid w:val="007472B2"/>
    <w:rsid w:val="00747881"/>
    <w:rsid w:val="00747A06"/>
    <w:rsid w:val="00747C76"/>
    <w:rsid w:val="00750265"/>
    <w:rsid w:val="00750A5C"/>
    <w:rsid w:val="00750F2A"/>
    <w:rsid w:val="00752100"/>
    <w:rsid w:val="007521B8"/>
    <w:rsid w:val="0075293C"/>
    <w:rsid w:val="007529D7"/>
    <w:rsid w:val="00753ABC"/>
    <w:rsid w:val="00753EC7"/>
    <w:rsid w:val="007543E4"/>
    <w:rsid w:val="00754412"/>
    <w:rsid w:val="00754DBC"/>
    <w:rsid w:val="0075509D"/>
    <w:rsid w:val="00755147"/>
    <w:rsid w:val="007551E1"/>
    <w:rsid w:val="00755447"/>
    <w:rsid w:val="007565F4"/>
    <w:rsid w:val="007566C5"/>
    <w:rsid w:val="00756AAB"/>
    <w:rsid w:val="00756CF6"/>
    <w:rsid w:val="00757268"/>
    <w:rsid w:val="0075734B"/>
    <w:rsid w:val="007604D9"/>
    <w:rsid w:val="007611B7"/>
    <w:rsid w:val="007612BD"/>
    <w:rsid w:val="00761488"/>
    <w:rsid w:val="007619C6"/>
    <w:rsid w:val="00761C8E"/>
    <w:rsid w:val="00762813"/>
    <w:rsid w:val="00762D28"/>
    <w:rsid w:val="00762D72"/>
    <w:rsid w:val="00762E3C"/>
    <w:rsid w:val="00763210"/>
    <w:rsid w:val="0076341E"/>
    <w:rsid w:val="00763677"/>
    <w:rsid w:val="00763EBC"/>
    <w:rsid w:val="00763EC5"/>
    <w:rsid w:val="00764351"/>
    <w:rsid w:val="0076483A"/>
    <w:rsid w:val="007653E9"/>
    <w:rsid w:val="00765781"/>
    <w:rsid w:val="0076599D"/>
    <w:rsid w:val="0076666F"/>
    <w:rsid w:val="00766D30"/>
    <w:rsid w:val="00766F0C"/>
    <w:rsid w:val="007671B5"/>
    <w:rsid w:val="00767500"/>
    <w:rsid w:val="007678B2"/>
    <w:rsid w:val="00767F9F"/>
    <w:rsid w:val="007701AF"/>
    <w:rsid w:val="00770933"/>
    <w:rsid w:val="00770EB6"/>
    <w:rsid w:val="0077177D"/>
    <w:rsid w:val="0077185E"/>
    <w:rsid w:val="007718B2"/>
    <w:rsid w:val="00771EF3"/>
    <w:rsid w:val="007731D3"/>
    <w:rsid w:val="00773E8B"/>
    <w:rsid w:val="007751B1"/>
    <w:rsid w:val="0077524B"/>
    <w:rsid w:val="00775425"/>
    <w:rsid w:val="00775BE6"/>
    <w:rsid w:val="00775D3A"/>
    <w:rsid w:val="0077613C"/>
    <w:rsid w:val="00776635"/>
    <w:rsid w:val="00776724"/>
    <w:rsid w:val="00776973"/>
    <w:rsid w:val="0077731F"/>
    <w:rsid w:val="0077798A"/>
    <w:rsid w:val="0078013D"/>
    <w:rsid w:val="007807B1"/>
    <w:rsid w:val="00780821"/>
    <w:rsid w:val="00780F2F"/>
    <w:rsid w:val="0078210C"/>
    <w:rsid w:val="00782E6B"/>
    <w:rsid w:val="0078306A"/>
    <w:rsid w:val="00783604"/>
    <w:rsid w:val="00783DB2"/>
    <w:rsid w:val="00784307"/>
    <w:rsid w:val="00784BA5"/>
    <w:rsid w:val="007853B5"/>
    <w:rsid w:val="00785573"/>
    <w:rsid w:val="00785684"/>
    <w:rsid w:val="00785AFB"/>
    <w:rsid w:val="00785E1A"/>
    <w:rsid w:val="00785EFE"/>
    <w:rsid w:val="0078654C"/>
    <w:rsid w:val="007865C4"/>
    <w:rsid w:val="00786AFC"/>
    <w:rsid w:val="007871C9"/>
    <w:rsid w:val="007873CA"/>
    <w:rsid w:val="00787835"/>
    <w:rsid w:val="00787D32"/>
    <w:rsid w:val="007913C3"/>
    <w:rsid w:val="00791CC0"/>
    <w:rsid w:val="007929F1"/>
    <w:rsid w:val="00792C4D"/>
    <w:rsid w:val="00793841"/>
    <w:rsid w:val="00793EF0"/>
    <w:rsid w:val="00793FEA"/>
    <w:rsid w:val="00794854"/>
    <w:rsid w:val="00794876"/>
    <w:rsid w:val="00794CA5"/>
    <w:rsid w:val="00796487"/>
    <w:rsid w:val="00796AA4"/>
    <w:rsid w:val="00796BA8"/>
    <w:rsid w:val="00797298"/>
    <w:rsid w:val="007979AF"/>
    <w:rsid w:val="00797A9E"/>
    <w:rsid w:val="00797D0A"/>
    <w:rsid w:val="007A0A8E"/>
    <w:rsid w:val="007A1AFD"/>
    <w:rsid w:val="007A1C0E"/>
    <w:rsid w:val="007A3C0C"/>
    <w:rsid w:val="007A4AFD"/>
    <w:rsid w:val="007A580C"/>
    <w:rsid w:val="007A58A8"/>
    <w:rsid w:val="007A58BC"/>
    <w:rsid w:val="007A6970"/>
    <w:rsid w:val="007A70B1"/>
    <w:rsid w:val="007A73DE"/>
    <w:rsid w:val="007A7777"/>
    <w:rsid w:val="007A7A21"/>
    <w:rsid w:val="007B0B87"/>
    <w:rsid w:val="007B0D31"/>
    <w:rsid w:val="007B182D"/>
    <w:rsid w:val="007B18C4"/>
    <w:rsid w:val="007B1A66"/>
    <w:rsid w:val="007B1CBF"/>
    <w:rsid w:val="007B1D57"/>
    <w:rsid w:val="007B2283"/>
    <w:rsid w:val="007B32F0"/>
    <w:rsid w:val="007B355B"/>
    <w:rsid w:val="007B3910"/>
    <w:rsid w:val="007B3D4C"/>
    <w:rsid w:val="007B4153"/>
    <w:rsid w:val="007B51CA"/>
    <w:rsid w:val="007B55A8"/>
    <w:rsid w:val="007B623B"/>
    <w:rsid w:val="007B6484"/>
    <w:rsid w:val="007B7A36"/>
    <w:rsid w:val="007B7D81"/>
    <w:rsid w:val="007C0F1A"/>
    <w:rsid w:val="007C14B9"/>
    <w:rsid w:val="007C14D7"/>
    <w:rsid w:val="007C1767"/>
    <w:rsid w:val="007C1E0D"/>
    <w:rsid w:val="007C23D8"/>
    <w:rsid w:val="007C29F6"/>
    <w:rsid w:val="007C2B88"/>
    <w:rsid w:val="007C3BD1"/>
    <w:rsid w:val="007C401E"/>
    <w:rsid w:val="007C55CB"/>
    <w:rsid w:val="007C5954"/>
    <w:rsid w:val="007C6800"/>
    <w:rsid w:val="007C6840"/>
    <w:rsid w:val="007C6AFC"/>
    <w:rsid w:val="007C6E60"/>
    <w:rsid w:val="007C74A5"/>
    <w:rsid w:val="007C7937"/>
    <w:rsid w:val="007C7DCD"/>
    <w:rsid w:val="007D0032"/>
    <w:rsid w:val="007D098A"/>
    <w:rsid w:val="007D09B7"/>
    <w:rsid w:val="007D1D6A"/>
    <w:rsid w:val="007D1FDC"/>
    <w:rsid w:val="007D2195"/>
    <w:rsid w:val="007D2426"/>
    <w:rsid w:val="007D28B4"/>
    <w:rsid w:val="007D2908"/>
    <w:rsid w:val="007D36A5"/>
    <w:rsid w:val="007D3EA1"/>
    <w:rsid w:val="007D4427"/>
    <w:rsid w:val="007D48D5"/>
    <w:rsid w:val="007D5102"/>
    <w:rsid w:val="007D5230"/>
    <w:rsid w:val="007D53EC"/>
    <w:rsid w:val="007D57D6"/>
    <w:rsid w:val="007D5D18"/>
    <w:rsid w:val="007D63EC"/>
    <w:rsid w:val="007D6D40"/>
    <w:rsid w:val="007D7120"/>
    <w:rsid w:val="007D7550"/>
    <w:rsid w:val="007D78B4"/>
    <w:rsid w:val="007D7EAA"/>
    <w:rsid w:val="007E0AA3"/>
    <w:rsid w:val="007E0ABD"/>
    <w:rsid w:val="007E10D3"/>
    <w:rsid w:val="007E1D6C"/>
    <w:rsid w:val="007E2898"/>
    <w:rsid w:val="007E36CF"/>
    <w:rsid w:val="007E3C5A"/>
    <w:rsid w:val="007E4617"/>
    <w:rsid w:val="007E54BB"/>
    <w:rsid w:val="007E59AB"/>
    <w:rsid w:val="007E5E9B"/>
    <w:rsid w:val="007E6376"/>
    <w:rsid w:val="007E66DF"/>
    <w:rsid w:val="007E6E2B"/>
    <w:rsid w:val="007E7EEB"/>
    <w:rsid w:val="007F0503"/>
    <w:rsid w:val="007F0633"/>
    <w:rsid w:val="007F07A6"/>
    <w:rsid w:val="007F07D0"/>
    <w:rsid w:val="007F0893"/>
    <w:rsid w:val="007F0D05"/>
    <w:rsid w:val="007F167C"/>
    <w:rsid w:val="007F174D"/>
    <w:rsid w:val="007F228D"/>
    <w:rsid w:val="007F2448"/>
    <w:rsid w:val="007F30A9"/>
    <w:rsid w:val="007F373D"/>
    <w:rsid w:val="007F377C"/>
    <w:rsid w:val="007F3E33"/>
    <w:rsid w:val="007F415B"/>
    <w:rsid w:val="007F4981"/>
    <w:rsid w:val="007F4ABE"/>
    <w:rsid w:val="007F4BCB"/>
    <w:rsid w:val="007F4D34"/>
    <w:rsid w:val="007F59F7"/>
    <w:rsid w:val="007F5B27"/>
    <w:rsid w:val="007F7113"/>
    <w:rsid w:val="007F7704"/>
    <w:rsid w:val="007F79BF"/>
    <w:rsid w:val="007F7AF9"/>
    <w:rsid w:val="007F7C0A"/>
    <w:rsid w:val="007F7CE6"/>
    <w:rsid w:val="007F7DAF"/>
    <w:rsid w:val="008002C1"/>
    <w:rsid w:val="008005D7"/>
    <w:rsid w:val="00800739"/>
    <w:rsid w:val="00800B18"/>
    <w:rsid w:val="00800BE5"/>
    <w:rsid w:val="00801A01"/>
    <w:rsid w:val="00801A64"/>
    <w:rsid w:val="008022E6"/>
    <w:rsid w:val="008028A5"/>
    <w:rsid w:val="00803AF0"/>
    <w:rsid w:val="00803CEF"/>
    <w:rsid w:val="00804553"/>
    <w:rsid w:val="00804622"/>
    <w:rsid w:val="00804635"/>
    <w:rsid w:val="00804649"/>
    <w:rsid w:val="00805175"/>
    <w:rsid w:val="00805420"/>
    <w:rsid w:val="00806146"/>
    <w:rsid w:val="00806531"/>
    <w:rsid w:val="00806662"/>
    <w:rsid w:val="00806717"/>
    <w:rsid w:val="00806737"/>
    <w:rsid w:val="008067D4"/>
    <w:rsid w:val="00806A9B"/>
    <w:rsid w:val="008072D9"/>
    <w:rsid w:val="00807979"/>
    <w:rsid w:val="00807EE6"/>
    <w:rsid w:val="00810854"/>
    <w:rsid w:val="008109A6"/>
    <w:rsid w:val="00810DFB"/>
    <w:rsid w:val="00811382"/>
    <w:rsid w:val="00811C94"/>
    <w:rsid w:val="0081222C"/>
    <w:rsid w:val="00812831"/>
    <w:rsid w:val="008139CE"/>
    <w:rsid w:val="00813D63"/>
    <w:rsid w:val="008144CD"/>
    <w:rsid w:val="00814D77"/>
    <w:rsid w:val="00814F50"/>
    <w:rsid w:val="00815AEC"/>
    <w:rsid w:val="0081603E"/>
    <w:rsid w:val="00816306"/>
    <w:rsid w:val="00816645"/>
    <w:rsid w:val="0081670C"/>
    <w:rsid w:val="00816FCB"/>
    <w:rsid w:val="00817066"/>
    <w:rsid w:val="00817D01"/>
    <w:rsid w:val="00817D91"/>
    <w:rsid w:val="00817E7E"/>
    <w:rsid w:val="00817F32"/>
    <w:rsid w:val="00820B79"/>
    <w:rsid w:val="00820CF5"/>
    <w:rsid w:val="008211B6"/>
    <w:rsid w:val="008213DC"/>
    <w:rsid w:val="00821973"/>
    <w:rsid w:val="00821A6C"/>
    <w:rsid w:val="008227B0"/>
    <w:rsid w:val="00824FF4"/>
    <w:rsid w:val="00825145"/>
    <w:rsid w:val="0082555A"/>
    <w:rsid w:val="008255E8"/>
    <w:rsid w:val="008256EE"/>
    <w:rsid w:val="008267A3"/>
    <w:rsid w:val="008271C7"/>
    <w:rsid w:val="00827202"/>
    <w:rsid w:val="00827747"/>
    <w:rsid w:val="0082780E"/>
    <w:rsid w:val="008304DC"/>
    <w:rsid w:val="0083086E"/>
    <w:rsid w:val="00830E62"/>
    <w:rsid w:val="00831C62"/>
    <w:rsid w:val="00831EBF"/>
    <w:rsid w:val="00831FC9"/>
    <w:rsid w:val="00832379"/>
    <w:rsid w:val="0083262F"/>
    <w:rsid w:val="00832A48"/>
    <w:rsid w:val="00832B94"/>
    <w:rsid w:val="00832C28"/>
    <w:rsid w:val="008334E4"/>
    <w:rsid w:val="0083372A"/>
    <w:rsid w:val="00833797"/>
    <w:rsid w:val="0083390D"/>
    <w:rsid w:val="00833BBA"/>
    <w:rsid w:val="00833D0D"/>
    <w:rsid w:val="008346E5"/>
    <w:rsid w:val="00834DA5"/>
    <w:rsid w:val="008363B4"/>
    <w:rsid w:val="0083754C"/>
    <w:rsid w:val="008378E1"/>
    <w:rsid w:val="00837C3E"/>
    <w:rsid w:val="00837DCE"/>
    <w:rsid w:val="00840609"/>
    <w:rsid w:val="008406FA"/>
    <w:rsid w:val="00840B4F"/>
    <w:rsid w:val="00843647"/>
    <w:rsid w:val="0084375C"/>
    <w:rsid w:val="008438F9"/>
    <w:rsid w:val="00843CDB"/>
    <w:rsid w:val="00844057"/>
    <w:rsid w:val="00844EA2"/>
    <w:rsid w:val="00844FD5"/>
    <w:rsid w:val="00846AF9"/>
    <w:rsid w:val="008478F3"/>
    <w:rsid w:val="008478FF"/>
    <w:rsid w:val="00850545"/>
    <w:rsid w:val="0085055B"/>
    <w:rsid w:val="0085134D"/>
    <w:rsid w:val="00851892"/>
    <w:rsid w:val="00851F2A"/>
    <w:rsid w:val="008523C3"/>
    <w:rsid w:val="008525FD"/>
    <w:rsid w:val="00852A9A"/>
    <w:rsid w:val="008531CF"/>
    <w:rsid w:val="0085346F"/>
    <w:rsid w:val="008552B9"/>
    <w:rsid w:val="0085599B"/>
    <w:rsid w:val="00856850"/>
    <w:rsid w:val="00856A8C"/>
    <w:rsid w:val="00857722"/>
    <w:rsid w:val="0085777F"/>
    <w:rsid w:val="00857797"/>
    <w:rsid w:val="00857EFB"/>
    <w:rsid w:val="00860506"/>
    <w:rsid w:val="00860B2E"/>
    <w:rsid w:val="00860EF1"/>
    <w:rsid w:val="00861196"/>
    <w:rsid w:val="008622EF"/>
    <w:rsid w:val="00862479"/>
    <w:rsid w:val="008628C6"/>
    <w:rsid w:val="00862B81"/>
    <w:rsid w:val="008630BC"/>
    <w:rsid w:val="00863111"/>
    <w:rsid w:val="00863718"/>
    <w:rsid w:val="00863CE1"/>
    <w:rsid w:val="00863D12"/>
    <w:rsid w:val="0086407E"/>
    <w:rsid w:val="00864162"/>
    <w:rsid w:val="008644E5"/>
    <w:rsid w:val="00864763"/>
    <w:rsid w:val="008648BF"/>
    <w:rsid w:val="00864A17"/>
    <w:rsid w:val="008652FD"/>
    <w:rsid w:val="00865893"/>
    <w:rsid w:val="00866809"/>
    <w:rsid w:val="00866E4A"/>
    <w:rsid w:val="00866F6F"/>
    <w:rsid w:val="0086777D"/>
    <w:rsid w:val="00867846"/>
    <w:rsid w:val="0087063D"/>
    <w:rsid w:val="008708A7"/>
    <w:rsid w:val="008709DF"/>
    <w:rsid w:val="008718D0"/>
    <w:rsid w:val="008719B7"/>
    <w:rsid w:val="00871F7A"/>
    <w:rsid w:val="0087223E"/>
    <w:rsid w:val="00872D20"/>
    <w:rsid w:val="00872DE3"/>
    <w:rsid w:val="00872F35"/>
    <w:rsid w:val="0087327E"/>
    <w:rsid w:val="0087461C"/>
    <w:rsid w:val="00874D5B"/>
    <w:rsid w:val="00875E43"/>
    <w:rsid w:val="00875F55"/>
    <w:rsid w:val="00876B7D"/>
    <w:rsid w:val="00876C2D"/>
    <w:rsid w:val="00877C9D"/>
    <w:rsid w:val="00877D7D"/>
    <w:rsid w:val="008803D6"/>
    <w:rsid w:val="00880B3C"/>
    <w:rsid w:val="008811EE"/>
    <w:rsid w:val="00881E28"/>
    <w:rsid w:val="008822F5"/>
    <w:rsid w:val="0088256A"/>
    <w:rsid w:val="00882C49"/>
    <w:rsid w:val="00883BAE"/>
    <w:rsid w:val="00883D8E"/>
    <w:rsid w:val="0088436F"/>
    <w:rsid w:val="00884870"/>
    <w:rsid w:val="00884D43"/>
    <w:rsid w:val="008856EB"/>
    <w:rsid w:val="00885CD3"/>
    <w:rsid w:val="00885F8C"/>
    <w:rsid w:val="008907D7"/>
    <w:rsid w:val="00891000"/>
    <w:rsid w:val="008924E4"/>
    <w:rsid w:val="00893265"/>
    <w:rsid w:val="00893900"/>
    <w:rsid w:val="00894075"/>
    <w:rsid w:val="008945D1"/>
    <w:rsid w:val="0089523E"/>
    <w:rsid w:val="008955D1"/>
    <w:rsid w:val="008958F3"/>
    <w:rsid w:val="008965D4"/>
    <w:rsid w:val="00896657"/>
    <w:rsid w:val="008970AA"/>
    <w:rsid w:val="00897C06"/>
    <w:rsid w:val="00897E4A"/>
    <w:rsid w:val="00897F7F"/>
    <w:rsid w:val="008A012C"/>
    <w:rsid w:val="008A0A61"/>
    <w:rsid w:val="008A11DE"/>
    <w:rsid w:val="008A1DFE"/>
    <w:rsid w:val="008A2190"/>
    <w:rsid w:val="008A2705"/>
    <w:rsid w:val="008A2E5D"/>
    <w:rsid w:val="008A3378"/>
    <w:rsid w:val="008A3E95"/>
    <w:rsid w:val="008A4C1E"/>
    <w:rsid w:val="008A4CCD"/>
    <w:rsid w:val="008A50E8"/>
    <w:rsid w:val="008A5AC8"/>
    <w:rsid w:val="008A5DD3"/>
    <w:rsid w:val="008A6250"/>
    <w:rsid w:val="008A6408"/>
    <w:rsid w:val="008A6687"/>
    <w:rsid w:val="008A78FE"/>
    <w:rsid w:val="008A7C7D"/>
    <w:rsid w:val="008B0155"/>
    <w:rsid w:val="008B0F28"/>
    <w:rsid w:val="008B1CE5"/>
    <w:rsid w:val="008B1FAB"/>
    <w:rsid w:val="008B248E"/>
    <w:rsid w:val="008B28FF"/>
    <w:rsid w:val="008B33E2"/>
    <w:rsid w:val="008B3555"/>
    <w:rsid w:val="008B3AE4"/>
    <w:rsid w:val="008B43E1"/>
    <w:rsid w:val="008B5175"/>
    <w:rsid w:val="008B5262"/>
    <w:rsid w:val="008B5530"/>
    <w:rsid w:val="008B5831"/>
    <w:rsid w:val="008B5A3A"/>
    <w:rsid w:val="008B5D80"/>
    <w:rsid w:val="008B5F5C"/>
    <w:rsid w:val="008B61EA"/>
    <w:rsid w:val="008B621E"/>
    <w:rsid w:val="008B6538"/>
    <w:rsid w:val="008B6788"/>
    <w:rsid w:val="008B6F5C"/>
    <w:rsid w:val="008B7197"/>
    <w:rsid w:val="008B779C"/>
    <w:rsid w:val="008B7D6F"/>
    <w:rsid w:val="008B7E79"/>
    <w:rsid w:val="008C0BD7"/>
    <w:rsid w:val="008C0DD2"/>
    <w:rsid w:val="008C1A87"/>
    <w:rsid w:val="008C1E20"/>
    <w:rsid w:val="008C1F06"/>
    <w:rsid w:val="008C21F2"/>
    <w:rsid w:val="008C2FD7"/>
    <w:rsid w:val="008C3F89"/>
    <w:rsid w:val="008C4680"/>
    <w:rsid w:val="008C4B35"/>
    <w:rsid w:val="008C5367"/>
    <w:rsid w:val="008C547A"/>
    <w:rsid w:val="008C5D4D"/>
    <w:rsid w:val="008C71DB"/>
    <w:rsid w:val="008C72B4"/>
    <w:rsid w:val="008C7626"/>
    <w:rsid w:val="008D024E"/>
    <w:rsid w:val="008D04B7"/>
    <w:rsid w:val="008D1645"/>
    <w:rsid w:val="008D24A0"/>
    <w:rsid w:val="008D2D85"/>
    <w:rsid w:val="008D2EE1"/>
    <w:rsid w:val="008D351B"/>
    <w:rsid w:val="008D3567"/>
    <w:rsid w:val="008D4843"/>
    <w:rsid w:val="008D4A39"/>
    <w:rsid w:val="008D4DB4"/>
    <w:rsid w:val="008D5593"/>
    <w:rsid w:val="008D569A"/>
    <w:rsid w:val="008D57CA"/>
    <w:rsid w:val="008D6275"/>
    <w:rsid w:val="008D6DE3"/>
    <w:rsid w:val="008D7523"/>
    <w:rsid w:val="008D7C49"/>
    <w:rsid w:val="008D7FF4"/>
    <w:rsid w:val="008E0CBB"/>
    <w:rsid w:val="008E1135"/>
    <w:rsid w:val="008E1838"/>
    <w:rsid w:val="008E1C6D"/>
    <w:rsid w:val="008E2367"/>
    <w:rsid w:val="008E2C2B"/>
    <w:rsid w:val="008E2C9B"/>
    <w:rsid w:val="008E3EA7"/>
    <w:rsid w:val="008E48D8"/>
    <w:rsid w:val="008E4E23"/>
    <w:rsid w:val="008E5040"/>
    <w:rsid w:val="008E5108"/>
    <w:rsid w:val="008E5792"/>
    <w:rsid w:val="008E6C55"/>
    <w:rsid w:val="008E6D60"/>
    <w:rsid w:val="008E7395"/>
    <w:rsid w:val="008E7AB2"/>
    <w:rsid w:val="008E7EE9"/>
    <w:rsid w:val="008F00DB"/>
    <w:rsid w:val="008F045D"/>
    <w:rsid w:val="008F06DD"/>
    <w:rsid w:val="008F0D7D"/>
    <w:rsid w:val="008F13A0"/>
    <w:rsid w:val="008F1BBE"/>
    <w:rsid w:val="008F2421"/>
    <w:rsid w:val="008F27EA"/>
    <w:rsid w:val="008F283D"/>
    <w:rsid w:val="008F2B02"/>
    <w:rsid w:val="008F39EB"/>
    <w:rsid w:val="008F3CA6"/>
    <w:rsid w:val="008F51E9"/>
    <w:rsid w:val="008F55DC"/>
    <w:rsid w:val="008F5F70"/>
    <w:rsid w:val="008F65B7"/>
    <w:rsid w:val="008F6A53"/>
    <w:rsid w:val="008F740F"/>
    <w:rsid w:val="008F7E9C"/>
    <w:rsid w:val="00900510"/>
    <w:rsid w:val="009005E6"/>
    <w:rsid w:val="009005FC"/>
    <w:rsid w:val="00900836"/>
    <w:rsid w:val="00900A7F"/>
    <w:rsid w:val="00900ACF"/>
    <w:rsid w:val="00900F8C"/>
    <w:rsid w:val="00900FC8"/>
    <w:rsid w:val="0090124C"/>
    <w:rsid w:val="009014E4"/>
    <w:rsid w:val="009016CF"/>
    <w:rsid w:val="00901F4E"/>
    <w:rsid w:val="009027FA"/>
    <w:rsid w:val="00903129"/>
    <w:rsid w:val="00904016"/>
    <w:rsid w:val="0090415D"/>
    <w:rsid w:val="009049E6"/>
    <w:rsid w:val="00904AD8"/>
    <w:rsid w:val="0090627F"/>
    <w:rsid w:val="009068A5"/>
    <w:rsid w:val="00906BD2"/>
    <w:rsid w:val="00906E2F"/>
    <w:rsid w:val="0090798A"/>
    <w:rsid w:val="00907DA9"/>
    <w:rsid w:val="00910503"/>
    <w:rsid w:val="00910688"/>
    <w:rsid w:val="0091089D"/>
    <w:rsid w:val="009118BB"/>
    <w:rsid w:val="009118BD"/>
    <w:rsid w:val="00911C30"/>
    <w:rsid w:val="00911CEF"/>
    <w:rsid w:val="0091221B"/>
    <w:rsid w:val="00912A26"/>
    <w:rsid w:val="0091353E"/>
    <w:rsid w:val="00913C3B"/>
    <w:rsid w:val="00913FC8"/>
    <w:rsid w:val="009144AF"/>
    <w:rsid w:val="00914BB3"/>
    <w:rsid w:val="00914BCF"/>
    <w:rsid w:val="00914E3F"/>
    <w:rsid w:val="009155A1"/>
    <w:rsid w:val="00915CFD"/>
    <w:rsid w:val="009160E6"/>
    <w:rsid w:val="00916AEE"/>
    <w:rsid w:val="00916C91"/>
    <w:rsid w:val="00916CA8"/>
    <w:rsid w:val="00917304"/>
    <w:rsid w:val="009174BA"/>
    <w:rsid w:val="009176CA"/>
    <w:rsid w:val="00917B68"/>
    <w:rsid w:val="00917C20"/>
    <w:rsid w:val="00920330"/>
    <w:rsid w:val="009205DB"/>
    <w:rsid w:val="00921F09"/>
    <w:rsid w:val="0092231A"/>
    <w:rsid w:val="00922821"/>
    <w:rsid w:val="00923380"/>
    <w:rsid w:val="00923799"/>
    <w:rsid w:val="0092414A"/>
    <w:rsid w:val="00924C9D"/>
    <w:rsid w:val="00924CCA"/>
    <w:rsid w:val="00924E20"/>
    <w:rsid w:val="0092528E"/>
    <w:rsid w:val="009254C2"/>
    <w:rsid w:val="009257EC"/>
    <w:rsid w:val="00925BBA"/>
    <w:rsid w:val="00926435"/>
    <w:rsid w:val="00926F0F"/>
    <w:rsid w:val="00927090"/>
    <w:rsid w:val="009272CF"/>
    <w:rsid w:val="00927633"/>
    <w:rsid w:val="00927C78"/>
    <w:rsid w:val="00930553"/>
    <w:rsid w:val="00930ACD"/>
    <w:rsid w:val="0093104F"/>
    <w:rsid w:val="00931AAD"/>
    <w:rsid w:val="00931DA9"/>
    <w:rsid w:val="00931F57"/>
    <w:rsid w:val="00932ADC"/>
    <w:rsid w:val="00932D3B"/>
    <w:rsid w:val="009337D0"/>
    <w:rsid w:val="00933947"/>
    <w:rsid w:val="00934806"/>
    <w:rsid w:val="009353F4"/>
    <w:rsid w:val="00935934"/>
    <w:rsid w:val="0093598C"/>
    <w:rsid w:val="00936254"/>
    <w:rsid w:val="00936AFB"/>
    <w:rsid w:val="009373CB"/>
    <w:rsid w:val="00937611"/>
    <w:rsid w:val="009378B4"/>
    <w:rsid w:val="00937C04"/>
    <w:rsid w:val="00937CEB"/>
    <w:rsid w:val="00937D49"/>
    <w:rsid w:val="009400C1"/>
    <w:rsid w:val="009421F3"/>
    <w:rsid w:val="00943918"/>
    <w:rsid w:val="00943BD7"/>
    <w:rsid w:val="009443DE"/>
    <w:rsid w:val="00944801"/>
    <w:rsid w:val="00944D8F"/>
    <w:rsid w:val="00944E04"/>
    <w:rsid w:val="009453C3"/>
    <w:rsid w:val="00945F33"/>
    <w:rsid w:val="009466D5"/>
    <w:rsid w:val="00946DD2"/>
    <w:rsid w:val="00950EA5"/>
    <w:rsid w:val="00950F79"/>
    <w:rsid w:val="0095102A"/>
    <w:rsid w:val="00951272"/>
    <w:rsid w:val="00951C70"/>
    <w:rsid w:val="00951FEC"/>
    <w:rsid w:val="00952086"/>
    <w:rsid w:val="0095288B"/>
    <w:rsid w:val="009531DF"/>
    <w:rsid w:val="00953466"/>
    <w:rsid w:val="00953B3D"/>
    <w:rsid w:val="00954381"/>
    <w:rsid w:val="0095455E"/>
    <w:rsid w:val="009545A8"/>
    <w:rsid w:val="00954E1B"/>
    <w:rsid w:val="009556C1"/>
    <w:rsid w:val="00955D15"/>
    <w:rsid w:val="00956125"/>
    <w:rsid w:val="0095612A"/>
    <w:rsid w:val="009569FC"/>
    <w:rsid w:val="00956B05"/>
    <w:rsid w:val="00956FCD"/>
    <w:rsid w:val="0095751B"/>
    <w:rsid w:val="009601AA"/>
    <w:rsid w:val="00961215"/>
    <w:rsid w:val="00961848"/>
    <w:rsid w:val="00961EB9"/>
    <w:rsid w:val="009620B9"/>
    <w:rsid w:val="0096266B"/>
    <w:rsid w:val="00962771"/>
    <w:rsid w:val="00962F3E"/>
    <w:rsid w:val="00963019"/>
    <w:rsid w:val="00963647"/>
    <w:rsid w:val="00963857"/>
    <w:rsid w:val="00963864"/>
    <w:rsid w:val="00963949"/>
    <w:rsid w:val="00963A0A"/>
    <w:rsid w:val="00964251"/>
    <w:rsid w:val="00964747"/>
    <w:rsid w:val="00964BE3"/>
    <w:rsid w:val="009651DD"/>
    <w:rsid w:val="009651FE"/>
    <w:rsid w:val="00965251"/>
    <w:rsid w:val="009659F1"/>
    <w:rsid w:val="0096628E"/>
    <w:rsid w:val="00967354"/>
    <w:rsid w:val="00967414"/>
    <w:rsid w:val="00967783"/>
    <w:rsid w:val="00967AFD"/>
    <w:rsid w:val="009706F6"/>
    <w:rsid w:val="00970758"/>
    <w:rsid w:val="009707DF"/>
    <w:rsid w:val="00970E12"/>
    <w:rsid w:val="00970F43"/>
    <w:rsid w:val="00972325"/>
    <w:rsid w:val="00972695"/>
    <w:rsid w:val="00972C64"/>
    <w:rsid w:val="00973DAF"/>
    <w:rsid w:val="00973EBF"/>
    <w:rsid w:val="00973F73"/>
    <w:rsid w:val="009744FB"/>
    <w:rsid w:val="00974F6C"/>
    <w:rsid w:val="009750E7"/>
    <w:rsid w:val="00975ABF"/>
    <w:rsid w:val="00975E2E"/>
    <w:rsid w:val="00975F36"/>
    <w:rsid w:val="0097628C"/>
    <w:rsid w:val="00976895"/>
    <w:rsid w:val="00980DDB"/>
    <w:rsid w:val="00981381"/>
    <w:rsid w:val="009816C2"/>
    <w:rsid w:val="009819D9"/>
    <w:rsid w:val="00981C9E"/>
    <w:rsid w:val="00981D10"/>
    <w:rsid w:val="00982536"/>
    <w:rsid w:val="00982EE5"/>
    <w:rsid w:val="009833A3"/>
    <w:rsid w:val="00983586"/>
    <w:rsid w:val="00983BCB"/>
    <w:rsid w:val="00983CA9"/>
    <w:rsid w:val="00984748"/>
    <w:rsid w:val="00985F51"/>
    <w:rsid w:val="00986239"/>
    <w:rsid w:val="009866F6"/>
    <w:rsid w:val="00986A51"/>
    <w:rsid w:val="00987B8E"/>
    <w:rsid w:val="00987D2C"/>
    <w:rsid w:val="00987F11"/>
    <w:rsid w:val="00990735"/>
    <w:rsid w:val="00990776"/>
    <w:rsid w:val="00990954"/>
    <w:rsid w:val="00990CFE"/>
    <w:rsid w:val="00991DA0"/>
    <w:rsid w:val="0099258D"/>
    <w:rsid w:val="00993D24"/>
    <w:rsid w:val="00994AA8"/>
    <w:rsid w:val="00994EC6"/>
    <w:rsid w:val="00995512"/>
    <w:rsid w:val="00995E51"/>
    <w:rsid w:val="00996045"/>
    <w:rsid w:val="00996095"/>
    <w:rsid w:val="009966C3"/>
    <w:rsid w:val="009966FF"/>
    <w:rsid w:val="00996A2D"/>
    <w:rsid w:val="00997034"/>
    <w:rsid w:val="0099719E"/>
    <w:rsid w:val="009971A9"/>
    <w:rsid w:val="00997ACB"/>
    <w:rsid w:val="009A0840"/>
    <w:rsid w:val="009A0DFB"/>
    <w:rsid w:val="009A0F0F"/>
    <w:rsid w:val="009A0FDB"/>
    <w:rsid w:val="009A13A6"/>
    <w:rsid w:val="009A1606"/>
    <w:rsid w:val="009A1B52"/>
    <w:rsid w:val="009A1B55"/>
    <w:rsid w:val="009A233E"/>
    <w:rsid w:val="009A2443"/>
    <w:rsid w:val="009A30F6"/>
    <w:rsid w:val="009A325C"/>
    <w:rsid w:val="009A3798"/>
    <w:rsid w:val="009A37D5"/>
    <w:rsid w:val="009A3AB7"/>
    <w:rsid w:val="009A3E40"/>
    <w:rsid w:val="009A3F2B"/>
    <w:rsid w:val="009A3FE8"/>
    <w:rsid w:val="009A426E"/>
    <w:rsid w:val="009A52CF"/>
    <w:rsid w:val="009A563F"/>
    <w:rsid w:val="009A5A22"/>
    <w:rsid w:val="009A66A3"/>
    <w:rsid w:val="009A7631"/>
    <w:rsid w:val="009A7801"/>
    <w:rsid w:val="009A7EC2"/>
    <w:rsid w:val="009B0747"/>
    <w:rsid w:val="009B0A60"/>
    <w:rsid w:val="009B0C20"/>
    <w:rsid w:val="009B1C80"/>
    <w:rsid w:val="009B23CF"/>
    <w:rsid w:val="009B314A"/>
    <w:rsid w:val="009B3E84"/>
    <w:rsid w:val="009B4592"/>
    <w:rsid w:val="009B48DB"/>
    <w:rsid w:val="009B4997"/>
    <w:rsid w:val="009B4A59"/>
    <w:rsid w:val="009B4ADA"/>
    <w:rsid w:val="009B4FFF"/>
    <w:rsid w:val="009B5206"/>
    <w:rsid w:val="009B56CF"/>
    <w:rsid w:val="009B5797"/>
    <w:rsid w:val="009B60AA"/>
    <w:rsid w:val="009B619B"/>
    <w:rsid w:val="009B63EB"/>
    <w:rsid w:val="009B695D"/>
    <w:rsid w:val="009B6D1D"/>
    <w:rsid w:val="009B7814"/>
    <w:rsid w:val="009B78C2"/>
    <w:rsid w:val="009B7BBB"/>
    <w:rsid w:val="009B7FF1"/>
    <w:rsid w:val="009C0368"/>
    <w:rsid w:val="009C0FF2"/>
    <w:rsid w:val="009C1168"/>
    <w:rsid w:val="009C12E7"/>
    <w:rsid w:val="009C137D"/>
    <w:rsid w:val="009C15DA"/>
    <w:rsid w:val="009C166E"/>
    <w:rsid w:val="009C17B1"/>
    <w:rsid w:val="009C17F8"/>
    <w:rsid w:val="009C2377"/>
    <w:rsid w:val="009C2421"/>
    <w:rsid w:val="009C2953"/>
    <w:rsid w:val="009C2C96"/>
    <w:rsid w:val="009C2E2C"/>
    <w:rsid w:val="009C3198"/>
    <w:rsid w:val="009C3A2B"/>
    <w:rsid w:val="009C4DE8"/>
    <w:rsid w:val="009C526B"/>
    <w:rsid w:val="009C634A"/>
    <w:rsid w:val="009D02E6"/>
    <w:rsid w:val="009D063C"/>
    <w:rsid w:val="009D0A91"/>
    <w:rsid w:val="009D1380"/>
    <w:rsid w:val="009D18DC"/>
    <w:rsid w:val="009D1C73"/>
    <w:rsid w:val="009D20AA"/>
    <w:rsid w:val="009D22FC"/>
    <w:rsid w:val="009D3904"/>
    <w:rsid w:val="009D3AD6"/>
    <w:rsid w:val="009D3C32"/>
    <w:rsid w:val="009D3D77"/>
    <w:rsid w:val="009D3E6F"/>
    <w:rsid w:val="009D3F57"/>
    <w:rsid w:val="009D3FB3"/>
    <w:rsid w:val="009D4319"/>
    <w:rsid w:val="009D5098"/>
    <w:rsid w:val="009D558E"/>
    <w:rsid w:val="009D57E5"/>
    <w:rsid w:val="009D6296"/>
    <w:rsid w:val="009D6C80"/>
    <w:rsid w:val="009D70D5"/>
    <w:rsid w:val="009D7951"/>
    <w:rsid w:val="009E0166"/>
    <w:rsid w:val="009E051F"/>
    <w:rsid w:val="009E1B2A"/>
    <w:rsid w:val="009E2429"/>
    <w:rsid w:val="009E26A8"/>
    <w:rsid w:val="009E2846"/>
    <w:rsid w:val="009E2B8C"/>
    <w:rsid w:val="009E2DCC"/>
    <w:rsid w:val="009E2EF5"/>
    <w:rsid w:val="009E38AD"/>
    <w:rsid w:val="009E3BC3"/>
    <w:rsid w:val="009E40CA"/>
    <w:rsid w:val="009E40F4"/>
    <w:rsid w:val="009E428E"/>
    <w:rsid w:val="009E435E"/>
    <w:rsid w:val="009E45B4"/>
    <w:rsid w:val="009E4A84"/>
    <w:rsid w:val="009E4BA9"/>
    <w:rsid w:val="009E50F0"/>
    <w:rsid w:val="009E5340"/>
    <w:rsid w:val="009E5570"/>
    <w:rsid w:val="009E56EB"/>
    <w:rsid w:val="009E60E2"/>
    <w:rsid w:val="009E630B"/>
    <w:rsid w:val="009E6396"/>
    <w:rsid w:val="009E7574"/>
    <w:rsid w:val="009E7B5C"/>
    <w:rsid w:val="009F04A8"/>
    <w:rsid w:val="009F09FA"/>
    <w:rsid w:val="009F0E05"/>
    <w:rsid w:val="009F1C1A"/>
    <w:rsid w:val="009F21F6"/>
    <w:rsid w:val="009F256C"/>
    <w:rsid w:val="009F29C4"/>
    <w:rsid w:val="009F2AE5"/>
    <w:rsid w:val="009F3086"/>
    <w:rsid w:val="009F3E7F"/>
    <w:rsid w:val="009F4301"/>
    <w:rsid w:val="009F4D3C"/>
    <w:rsid w:val="009F5091"/>
    <w:rsid w:val="009F55FD"/>
    <w:rsid w:val="009F5B59"/>
    <w:rsid w:val="009F5C26"/>
    <w:rsid w:val="009F5C50"/>
    <w:rsid w:val="009F5FB9"/>
    <w:rsid w:val="009F6B60"/>
    <w:rsid w:val="009F6DD7"/>
    <w:rsid w:val="009F7A13"/>
    <w:rsid w:val="009F7F80"/>
    <w:rsid w:val="00A00299"/>
    <w:rsid w:val="00A0077C"/>
    <w:rsid w:val="00A00E61"/>
    <w:rsid w:val="00A01C4A"/>
    <w:rsid w:val="00A028FE"/>
    <w:rsid w:val="00A03981"/>
    <w:rsid w:val="00A03B9E"/>
    <w:rsid w:val="00A03C32"/>
    <w:rsid w:val="00A04262"/>
    <w:rsid w:val="00A0438B"/>
    <w:rsid w:val="00A04625"/>
    <w:rsid w:val="00A04A82"/>
    <w:rsid w:val="00A05431"/>
    <w:rsid w:val="00A05C7B"/>
    <w:rsid w:val="00A05FB5"/>
    <w:rsid w:val="00A06028"/>
    <w:rsid w:val="00A06371"/>
    <w:rsid w:val="00A073C4"/>
    <w:rsid w:val="00A0780F"/>
    <w:rsid w:val="00A07B13"/>
    <w:rsid w:val="00A10632"/>
    <w:rsid w:val="00A10737"/>
    <w:rsid w:val="00A112DC"/>
    <w:rsid w:val="00A11572"/>
    <w:rsid w:val="00A11A8D"/>
    <w:rsid w:val="00A11D8A"/>
    <w:rsid w:val="00A127DB"/>
    <w:rsid w:val="00A1288F"/>
    <w:rsid w:val="00A12A80"/>
    <w:rsid w:val="00A12B39"/>
    <w:rsid w:val="00A12B5C"/>
    <w:rsid w:val="00A13FE0"/>
    <w:rsid w:val="00A141D4"/>
    <w:rsid w:val="00A142CF"/>
    <w:rsid w:val="00A14CA7"/>
    <w:rsid w:val="00A15531"/>
    <w:rsid w:val="00A15D01"/>
    <w:rsid w:val="00A16176"/>
    <w:rsid w:val="00A17CDA"/>
    <w:rsid w:val="00A20605"/>
    <w:rsid w:val="00A2177E"/>
    <w:rsid w:val="00A223F0"/>
    <w:rsid w:val="00A22BA0"/>
    <w:rsid w:val="00A22C01"/>
    <w:rsid w:val="00A22E34"/>
    <w:rsid w:val="00A23182"/>
    <w:rsid w:val="00A233E0"/>
    <w:rsid w:val="00A23407"/>
    <w:rsid w:val="00A23AEF"/>
    <w:rsid w:val="00A23B80"/>
    <w:rsid w:val="00A248D5"/>
    <w:rsid w:val="00A24E05"/>
    <w:rsid w:val="00A24F49"/>
    <w:rsid w:val="00A24FAC"/>
    <w:rsid w:val="00A2500C"/>
    <w:rsid w:val="00A2565A"/>
    <w:rsid w:val="00A25F97"/>
    <w:rsid w:val="00A2652B"/>
    <w:rsid w:val="00A2668A"/>
    <w:rsid w:val="00A26EEF"/>
    <w:rsid w:val="00A27568"/>
    <w:rsid w:val="00A27C2E"/>
    <w:rsid w:val="00A30BC2"/>
    <w:rsid w:val="00A31B5B"/>
    <w:rsid w:val="00A31EDA"/>
    <w:rsid w:val="00A32033"/>
    <w:rsid w:val="00A321A8"/>
    <w:rsid w:val="00A322A5"/>
    <w:rsid w:val="00A3230E"/>
    <w:rsid w:val="00A325FE"/>
    <w:rsid w:val="00A32C26"/>
    <w:rsid w:val="00A32FD5"/>
    <w:rsid w:val="00A33BB1"/>
    <w:rsid w:val="00A33E00"/>
    <w:rsid w:val="00A34015"/>
    <w:rsid w:val="00A34047"/>
    <w:rsid w:val="00A34A60"/>
    <w:rsid w:val="00A34C8E"/>
    <w:rsid w:val="00A359AD"/>
    <w:rsid w:val="00A35CC1"/>
    <w:rsid w:val="00A35F96"/>
    <w:rsid w:val="00A36391"/>
    <w:rsid w:val="00A36991"/>
    <w:rsid w:val="00A36A9F"/>
    <w:rsid w:val="00A37424"/>
    <w:rsid w:val="00A379E7"/>
    <w:rsid w:val="00A37A9B"/>
    <w:rsid w:val="00A40F41"/>
    <w:rsid w:val="00A4114C"/>
    <w:rsid w:val="00A41558"/>
    <w:rsid w:val="00A41770"/>
    <w:rsid w:val="00A41A76"/>
    <w:rsid w:val="00A41D7F"/>
    <w:rsid w:val="00A4240C"/>
    <w:rsid w:val="00A4250E"/>
    <w:rsid w:val="00A430F8"/>
    <w:rsid w:val="00A4319D"/>
    <w:rsid w:val="00A43BFF"/>
    <w:rsid w:val="00A43FFF"/>
    <w:rsid w:val="00A44A4B"/>
    <w:rsid w:val="00A44CB6"/>
    <w:rsid w:val="00A4573D"/>
    <w:rsid w:val="00A45C49"/>
    <w:rsid w:val="00A464E4"/>
    <w:rsid w:val="00A4694C"/>
    <w:rsid w:val="00A469A3"/>
    <w:rsid w:val="00A46B5F"/>
    <w:rsid w:val="00A476AE"/>
    <w:rsid w:val="00A47C33"/>
    <w:rsid w:val="00A47F48"/>
    <w:rsid w:val="00A5089E"/>
    <w:rsid w:val="00A50A0C"/>
    <w:rsid w:val="00A50D67"/>
    <w:rsid w:val="00A51049"/>
    <w:rsid w:val="00A5140C"/>
    <w:rsid w:val="00A5155F"/>
    <w:rsid w:val="00A52466"/>
    <w:rsid w:val="00A52521"/>
    <w:rsid w:val="00A52566"/>
    <w:rsid w:val="00A5265E"/>
    <w:rsid w:val="00A526FB"/>
    <w:rsid w:val="00A52E71"/>
    <w:rsid w:val="00A52F2F"/>
    <w:rsid w:val="00A52FB6"/>
    <w:rsid w:val="00A5319F"/>
    <w:rsid w:val="00A53685"/>
    <w:rsid w:val="00A53CD0"/>
    <w:rsid w:val="00A53D3B"/>
    <w:rsid w:val="00A54206"/>
    <w:rsid w:val="00A545C8"/>
    <w:rsid w:val="00A54EBB"/>
    <w:rsid w:val="00A55454"/>
    <w:rsid w:val="00A55464"/>
    <w:rsid w:val="00A557C4"/>
    <w:rsid w:val="00A5592D"/>
    <w:rsid w:val="00A56060"/>
    <w:rsid w:val="00A56452"/>
    <w:rsid w:val="00A5720F"/>
    <w:rsid w:val="00A60C2A"/>
    <w:rsid w:val="00A60E6B"/>
    <w:rsid w:val="00A60E82"/>
    <w:rsid w:val="00A6165C"/>
    <w:rsid w:val="00A61D37"/>
    <w:rsid w:val="00A6209E"/>
    <w:rsid w:val="00A625EF"/>
    <w:rsid w:val="00A62896"/>
    <w:rsid w:val="00A62C26"/>
    <w:rsid w:val="00A62DDB"/>
    <w:rsid w:val="00A63852"/>
    <w:rsid w:val="00A63BEA"/>
    <w:rsid w:val="00A63DC2"/>
    <w:rsid w:val="00A63E87"/>
    <w:rsid w:val="00A64072"/>
    <w:rsid w:val="00A64437"/>
    <w:rsid w:val="00A64593"/>
    <w:rsid w:val="00A64826"/>
    <w:rsid w:val="00A64E41"/>
    <w:rsid w:val="00A654F1"/>
    <w:rsid w:val="00A66A50"/>
    <w:rsid w:val="00A66B15"/>
    <w:rsid w:val="00A66C97"/>
    <w:rsid w:val="00A673BC"/>
    <w:rsid w:val="00A6783C"/>
    <w:rsid w:val="00A7002D"/>
    <w:rsid w:val="00A709D0"/>
    <w:rsid w:val="00A70CC2"/>
    <w:rsid w:val="00A71CDE"/>
    <w:rsid w:val="00A72452"/>
    <w:rsid w:val="00A72FC0"/>
    <w:rsid w:val="00A731B2"/>
    <w:rsid w:val="00A73338"/>
    <w:rsid w:val="00A7361C"/>
    <w:rsid w:val="00A74954"/>
    <w:rsid w:val="00A75068"/>
    <w:rsid w:val="00A75300"/>
    <w:rsid w:val="00A757E6"/>
    <w:rsid w:val="00A76646"/>
    <w:rsid w:val="00A769ED"/>
    <w:rsid w:val="00A77898"/>
    <w:rsid w:val="00A8007F"/>
    <w:rsid w:val="00A814E2"/>
    <w:rsid w:val="00A81EF8"/>
    <w:rsid w:val="00A8252E"/>
    <w:rsid w:val="00A82D17"/>
    <w:rsid w:val="00A8395B"/>
    <w:rsid w:val="00A83B21"/>
    <w:rsid w:val="00A83CA7"/>
    <w:rsid w:val="00A83D6F"/>
    <w:rsid w:val="00A84171"/>
    <w:rsid w:val="00A84333"/>
    <w:rsid w:val="00A84644"/>
    <w:rsid w:val="00A846CC"/>
    <w:rsid w:val="00A85172"/>
    <w:rsid w:val="00A85558"/>
    <w:rsid w:val="00A8571E"/>
    <w:rsid w:val="00A85940"/>
    <w:rsid w:val="00A86199"/>
    <w:rsid w:val="00A87262"/>
    <w:rsid w:val="00A872D1"/>
    <w:rsid w:val="00A87A2B"/>
    <w:rsid w:val="00A90CB1"/>
    <w:rsid w:val="00A91183"/>
    <w:rsid w:val="00A919E1"/>
    <w:rsid w:val="00A91A4B"/>
    <w:rsid w:val="00A91BAD"/>
    <w:rsid w:val="00A91C73"/>
    <w:rsid w:val="00A91C97"/>
    <w:rsid w:val="00A92123"/>
    <w:rsid w:val="00A93C4C"/>
    <w:rsid w:val="00A93CC6"/>
    <w:rsid w:val="00A94DA9"/>
    <w:rsid w:val="00A94FB0"/>
    <w:rsid w:val="00A956C8"/>
    <w:rsid w:val="00A96D7A"/>
    <w:rsid w:val="00A96F95"/>
    <w:rsid w:val="00A97947"/>
    <w:rsid w:val="00A97C49"/>
    <w:rsid w:val="00A97DCE"/>
    <w:rsid w:val="00AA0442"/>
    <w:rsid w:val="00AA0A89"/>
    <w:rsid w:val="00AA0F61"/>
    <w:rsid w:val="00AA12CF"/>
    <w:rsid w:val="00AA168A"/>
    <w:rsid w:val="00AA1A3E"/>
    <w:rsid w:val="00AA1FE4"/>
    <w:rsid w:val="00AA204E"/>
    <w:rsid w:val="00AA23C7"/>
    <w:rsid w:val="00AA2535"/>
    <w:rsid w:val="00AA3095"/>
    <w:rsid w:val="00AA3109"/>
    <w:rsid w:val="00AA34B1"/>
    <w:rsid w:val="00AA3633"/>
    <w:rsid w:val="00AA3937"/>
    <w:rsid w:val="00AA405E"/>
    <w:rsid w:val="00AA4107"/>
    <w:rsid w:val="00AA42D4"/>
    <w:rsid w:val="00AA498E"/>
    <w:rsid w:val="00AA4ED5"/>
    <w:rsid w:val="00AA4F7F"/>
    <w:rsid w:val="00AA58FD"/>
    <w:rsid w:val="00AA6A55"/>
    <w:rsid w:val="00AA6D95"/>
    <w:rsid w:val="00AA7719"/>
    <w:rsid w:val="00AA78AB"/>
    <w:rsid w:val="00AA7DE3"/>
    <w:rsid w:val="00AB00D9"/>
    <w:rsid w:val="00AB099D"/>
    <w:rsid w:val="00AB0C5F"/>
    <w:rsid w:val="00AB104B"/>
    <w:rsid w:val="00AB13F3"/>
    <w:rsid w:val="00AB19FA"/>
    <w:rsid w:val="00AB1CD6"/>
    <w:rsid w:val="00AB20B9"/>
    <w:rsid w:val="00AB2573"/>
    <w:rsid w:val="00AB26FB"/>
    <w:rsid w:val="00AB293D"/>
    <w:rsid w:val="00AB2C92"/>
    <w:rsid w:val="00AB2ECB"/>
    <w:rsid w:val="00AB34A5"/>
    <w:rsid w:val="00AB365E"/>
    <w:rsid w:val="00AB3C9D"/>
    <w:rsid w:val="00AB42E3"/>
    <w:rsid w:val="00AB43C0"/>
    <w:rsid w:val="00AB4EFE"/>
    <w:rsid w:val="00AB4F77"/>
    <w:rsid w:val="00AB53B3"/>
    <w:rsid w:val="00AB54C6"/>
    <w:rsid w:val="00AB60B5"/>
    <w:rsid w:val="00AB6309"/>
    <w:rsid w:val="00AB667B"/>
    <w:rsid w:val="00AB67A4"/>
    <w:rsid w:val="00AB68F1"/>
    <w:rsid w:val="00AB6E58"/>
    <w:rsid w:val="00AB78E3"/>
    <w:rsid w:val="00AB78E7"/>
    <w:rsid w:val="00AB7EE1"/>
    <w:rsid w:val="00AC0074"/>
    <w:rsid w:val="00AC0108"/>
    <w:rsid w:val="00AC0866"/>
    <w:rsid w:val="00AC0893"/>
    <w:rsid w:val="00AC0B35"/>
    <w:rsid w:val="00AC15E9"/>
    <w:rsid w:val="00AC18D0"/>
    <w:rsid w:val="00AC34EC"/>
    <w:rsid w:val="00AC39F8"/>
    <w:rsid w:val="00AC3B3B"/>
    <w:rsid w:val="00AC3E8F"/>
    <w:rsid w:val="00AC4414"/>
    <w:rsid w:val="00AC4492"/>
    <w:rsid w:val="00AC45DA"/>
    <w:rsid w:val="00AC4BC7"/>
    <w:rsid w:val="00AC5C9C"/>
    <w:rsid w:val="00AC661E"/>
    <w:rsid w:val="00AC6727"/>
    <w:rsid w:val="00AC6A85"/>
    <w:rsid w:val="00AC7615"/>
    <w:rsid w:val="00AD2609"/>
    <w:rsid w:val="00AD376C"/>
    <w:rsid w:val="00AD3D1D"/>
    <w:rsid w:val="00AD3F85"/>
    <w:rsid w:val="00AD47D6"/>
    <w:rsid w:val="00AD4A9A"/>
    <w:rsid w:val="00AD5394"/>
    <w:rsid w:val="00AD60FD"/>
    <w:rsid w:val="00AD78F6"/>
    <w:rsid w:val="00AD7D6A"/>
    <w:rsid w:val="00AE1687"/>
    <w:rsid w:val="00AE1866"/>
    <w:rsid w:val="00AE186B"/>
    <w:rsid w:val="00AE2154"/>
    <w:rsid w:val="00AE25B8"/>
    <w:rsid w:val="00AE2633"/>
    <w:rsid w:val="00AE28B6"/>
    <w:rsid w:val="00AE32B6"/>
    <w:rsid w:val="00AE3997"/>
    <w:rsid w:val="00AE3DC2"/>
    <w:rsid w:val="00AE4E81"/>
    <w:rsid w:val="00AE4ED6"/>
    <w:rsid w:val="00AE541E"/>
    <w:rsid w:val="00AE56F2"/>
    <w:rsid w:val="00AE5BD9"/>
    <w:rsid w:val="00AE6611"/>
    <w:rsid w:val="00AE6A93"/>
    <w:rsid w:val="00AE6ADB"/>
    <w:rsid w:val="00AE7A99"/>
    <w:rsid w:val="00AF0368"/>
    <w:rsid w:val="00AF05C5"/>
    <w:rsid w:val="00AF0E0E"/>
    <w:rsid w:val="00AF180C"/>
    <w:rsid w:val="00AF2639"/>
    <w:rsid w:val="00AF2EC9"/>
    <w:rsid w:val="00AF343F"/>
    <w:rsid w:val="00AF3E07"/>
    <w:rsid w:val="00AF44FD"/>
    <w:rsid w:val="00AF4A58"/>
    <w:rsid w:val="00AF53DC"/>
    <w:rsid w:val="00AF5D4F"/>
    <w:rsid w:val="00AF649E"/>
    <w:rsid w:val="00AF6849"/>
    <w:rsid w:val="00AF6A51"/>
    <w:rsid w:val="00AF6AD8"/>
    <w:rsid w:val="00AF6CF2"/>
    <w:rsid w:val="00AF7139"/>
    <w:rsid w:val="00AF7701"/>
    <w:rsid w:val="00AF79A1"/>
    <w:rsid w:val="00B007EF"/>
    <w:rsid w:val="00B00912"/>
    <w:rsid w:val="00B00978"/>
    <w:rsid w:val="00B011B3"/>
    <w:rsid w:val="00B0127C"/>
    <w:rsid w:val="00B01550"/>
    <w:rsid w:val="00B01C0E"/>
    <w:rsid w:val="00B01E1F"/>
    <w:rsid w:val="00B0227D"/>
    <w:rsid w:val="00B02798"/>
    <w:rsid w:val="00B02B41"/>
    <w:rsid w:val="00B02BF9"/>
    <w:rsid w:val="00B02EDB"/>
    <w:rsid w:val="00B03521"/>
    <w:rsid w:val="00B0371D"/>
    <w:rsid w:val="00B03802"/>
    <w:rsid w:val="00B04621"/>
    <w:rsid w:val="00B047BB"/>
    <w:rsid w:val="00B04F31"/>
    <w:rsid w:val="00B05D49"/>
    <w:rsid w:val="00B06269"/>
    <w:rsid w:val="00B06B0E"/>
    <w:rsid w:val="00B06D4D"/>
    <w:rsid w:val="00B07873"/>
    <w:rsid w:val="00B1012D"/>
    <w:rsid w:val="00B106FA"/>
    <w:rsid w:val="00B109CA"/>
    <w:rsid w:val="00B12806"/>
    <w:rsid w:val="00B12CD7"/>
    <w:rsid w:val="00B12F98"/>
    <w:rsid w:val="00B141E8"/>
    <w:rsid w:val="00B148D7"/>
    <w:rsid w:val="00B14E05"/>
    <w:rsid w:val="00B15B90"/>
    <w:rsid w:val="00B15EEC"/>
    <w:rsid w:val="00B16CD9"/>
    <w:rsid w:val="00B17945"/>
    <w:rsid w:val="00B17B89"/>
    <w:rsid w:val="00B17C46"/>
    <w:rsid w:val="00B17D3E"/>
    <w:rsid w:val="00B17D46"/>
    <w:rsid w:val="00B200FA"/>
    <w:rsid w:val="00B2078D"/>
    <w:rsid w:val="00B20AB0"/>
    <w:rsid w:val="00B20F6A"/>
    <w:rsid w:val="00B218DB"/>
    <w:rsid w:val="00B222D2"/>
    <w:rsid w:val="00B227CD"/>
    <w:rsid w:val="00B228E8"/>
    <w:rsid w:val="00B2322F"/>
    <w:rsid w:val="00B23868"/>
    <w:rsid w:val="00B23C20"/>
    <w:rsid w:val="00B23EBC"/>
    <w:rsid w:val="00B2401A"/>
    <w:rsid w:val="00B2418D"/>
    <w:rsid w:val="00B24A04"/>
    <w:rsid w:val="00B24D55"/>
    <w:rsid w:val="00B250BC"/>
    <w:rsid w:val="00B256FF"/>
    <w:rsid w:val="00B258F0"/>
    <w:rsid w:val="00B25EDD"/>
    <w:rsid w:val="00B262C8"/>
    <w:rsid w:val="00B265EA"/>
    <w:rsid w:val="00B26C52"/>
    <w:rsid w:val="00B27D48"/>
    <w:rsid w:val="00B30462"/>
    <w:rsid w:val="00B30A8E"/>
    <w:rsid w:val="00B310BA"/>
    <w:rsid w:val="00B314D6"/>
    <w:rsid w:val="00B318DA"/>
    <w:rsid w:val="00B3290A"/>
    <w:rsid w:val="00B32AD7"/>
    <w:rsid w:val="00B32B63"/>
    <w:rsid w:val="00B33076"/>
    <w:rsid w:val="00B336A0"/>
    <w:rsid w:val="00B337EF"/>
    <w:rsid w:val="00B33C16"/>
    <w:rsid w:val="00B33DA3"/>
    <w:rsid w:val="00B34ACB"/>
    <w:rsid w:val="00B34E4A"/>
    <w:rsid w:val="00B3555E"/>
    <w:rsid w:val="00B35D63"/>
    <w:rsid w:val="00B36347"/>
    <w:rsid w:val="00B40D84"/>
    <w:rsid w:val="00B40D91"/>
    <w:rsid w:val="00B40F82"/>
    <w:rsid w:val="00B41BF6"/>
    <w:rsid w:val="00B41C65"/>
    <w:rsid w:val="00B41E45"/>
    <w:rsid w:val="00B42415"/>
    <w:rsid w:val="00B42613"/>
    <w:rsid w:val="00B42A24"/>
    <w:rsid w:val="00B43442"/>
    <w:rsid w:val="00B435A1"/>
    <w:rsid w:val="00B435F8"/>
    <w:rsid w:val="00B436B0"/>
    <w:rsid w:val="00B43E33"/>
    <w:rsid w:val="00B445FE"/>
    <w:rsid w:val="00B446D9"/>
    <w:rsid w:val="00B44734"/>
    <w:rsid w:val="00B4519A"/>
    <w:rsid w:val="00B454F7"/>
    <w:rsid w:val="00B4566C"/>
    <w:rsid w:val="00B45B00"/>
    <w:rsid w:val="00B45FFD"/>
    <w:rsid w:val="00B46355"/>
    <w:rsid w:val="00B469F0"/>
    <w:rsid w:val="00B469F4"/>
    <w:rsid w:val="00B46E60"/>
    <w:rsid w:val="00B46F78"/>
    <w:rsid w:val="00B473F3"/>
    <w:rsid w:val="00B4773C"/>
    <w:rsid w:val="00B47DC6"/>
    <w:rsid w:val="00B50039"/>
    <w:rsid w:val="00B501C6"/>
    <w:rsid w:val="00B505B6"/>
    <w:rsid w:val="00B50ACC"/>
    <w:rsid w:val="00B511D9"/>
    <w:rsid w:val="00B51B8D"/>
    <w:rsid w:val="00B52310"/>
    <w:rsid w:val="00B52803"/>
    <w:rsid w:val="00B5282A"/>
    <w:rsid w:val="00B532C9"/>
    <w:rsid w:val="00B538F4"/>
    <w:rsid w:val="00B54186"/>
    <w:rsid w:val="00B545FE"/>
    <w:rsid w:val="00B54AC7"/>
    <w:rsid w:val="00B54E1D"/>
    <w:rsid w:val="00B54EBE"/>
    <w:rsid w:val="00B55385"/>
    <w:rsid w:val="00B55E50"/>
    <w:rsid w:val="00B57542"/>
    <w:rsid w:val="00B57563"/>
    <w:rsid w:val="00B57E69"/>
    <w:rsid w:val="00B6012B"/>
    <w:rsid w:val="00B60142"/>
    <w:rsid w:val="00B606F4"/>
    <w:rsid w:val="00B61284"/>
    <w:rsid w:val="00B61881"/>
    <w:rsid w:val="00B620F6"/>
    <w:rsid w:val="00B6311F"/>
    <w:rsid w:val="00B638A0"/>
    <w:rsid w:val="00B640BE"/>
    <w:rsid w:val="00B64144"/>
    <w:rsid w:val="00B642F4"/>
    <w:rsid w:val="00B64351"/>
    <w:rsid w:val="00B66169"/>
    <w:rsid w:val="00B666B7"/>
    <w:rsid w:val="00B666F6"/>
    <w:rsid w:val="00B66A81"/>
    <w:rsid w:val="00B66C40"/>
    <w:rsid w:val="00B6704F"/>
    <w:rsid w:val="00B70BC7"/>
    <w:rsid w:val="00B71167"/>
    <w:rsid w:val="00B71D0C"/>
    <w:rsid w:val="00B71D74"/>
    <w:rsid w:val="00B7236A"/>
    <w:rsid w:val="00B724E8"/>
    <w:rsid w:val="00B73188"/>
    <w:rsid w:val="00B73694"/>
    <w:rsid w:val="00B73711"/>
    <w:rsid w:val="00B73BD4"/>
    <w:rsid w:val="00B73C86"/>
    <w:rsid w:val="00B747FC"/>
    <w:rsid w:val="00B74D29"/>
    <w:rsid w:val="00B74D2D"/>
    <w:rsid w:val="00B74D3C"/>
    <w:rsid w:val="00B75DDA"/>
    <w:rsid w:val="00B769D7"/>
    <w:rsid w:val="00B76CB9"/>
    <w:rsid w:val="00B770E4"/>
    <w:rsid w:val="00B77AEF"/>
    <w:rsid w:val="00B80003"/>
    <w:rsid w:val="00B809E6"/>
    <w:rsid w:val="00B80B92"/>
    <w:rsid w:val="00B80D16"/>
    <w:rsid w:val="00B81327"/>
    <w:rsid w:val="00B8152F"/>
    <w:rsid w:val="00B817FE"/>
    <w:rsid w:val="00B81D37"/>
    <w:rsid w:val="00B829A4"/>
    <w:rsid w:val="00B82AB6"/>
    <w:rsid w:val="00B82FCF"/>
    <w:rsid w:val="00B8309B"/>
    <w:rsid w:val="00B837B4"/>
    <w:rsid w:val="00B83B16"/>
    <w:rsid w:val="00B8488C"/>
    <w:rsid w:val="00B85226"/>
    <w:rsid w:val="00B855F0"/>
    <w:rsid w:val="00B86058"/>
    <w:rsid w:val="00B861FF"/>
    <w:rsid w:val="00B863F8"/>
    <w:rsid w:val="00B86983"/>
    <w:rsid w:val="00B871F3"/>
    <w:rsid w:val="00B877F4"/>
    <w:rsid w:val="00B902C3"/>
    <w:rsid w:val="00B91703"/>
    <w:rsid w:val="00B9173B"/>
    <w:rsid w:val="00B91AA8"/>
    <w:rsid w:val="00B923AC"/>
    <w:rsid w:val="00B92426"/>
    <w:rsid w:val="00B92B82"/>
    <w:rsid w:val="00B9300F"/>
    <w:rsid w:val="00B930A4"/>
    <w:rsid w:val="00B94CFA"/>
    <w:rsid w:val="00B94E05"/>
    <w:rsid w:val="00B95393"/>
    <w:rsid w:val="00B95588"/>
    <w:rsid w:val="00B95B1D"/>
    <w:rsid w:val="00B96139"/>
    <w:rsid w:val="00B9665F"/>
    <w:rsid w:val="00B9688F"/>
    <w:rsid w:val="00B975EA"/>
    <w:rsid w:val="00B9770E"/>
    <w:rsid w:val="00B97F31"/>
    <w:rsid w:val="00BA0398"/>
    <w:rsid w:val="00BA052D"/>
    <w:rsid w:val="00BA08B4"/>
    <w:rsid w:val="00BA08F7"/>
    <w:rsid w:val="00BA127F"/>
    <w:rsid w:val="00BA17BD"/>
    <w:rsid w:val="00BA23A9"/>
    <w:rsid w:val="00BA268E"/>
    <w:rsid w:val="00BA27C8"/>
    <w:rsid w:val="00BA297C"/>
    <w:rsid w:val="00BA2CF5"/>
    <w:rsid w:val="00BA3B37"/>
    <w:rsid w:val="00BA43EA"/>
    <w:rsid w:val="00BA47FB"/>
    <w:rsid w:val="00BA5216"/>
    <w:rsid w:val="00BA5223"/>
    <w:rsid w:val="00BA61A0"/>
    <w:rsid w:val="00BA6490"/>
    <w:rsid w:val="00BA74C0"/>
    <w:rsid w:val="00BA76B0"/>
    <w:rsid w:val="00BB01A4"/>
    <w:rsid w:val="00BB0F03"/>
    <w:rsid w:val="00BB166E"/>
    <w:rsid w:val="00BB16DE"/>
    <w:rsid w:val="00BB1B72"/>
    <w:rsid w:val="00BB226C"/>
    <w:rsid w:val="00BB2B3B"/>
    <w:rsid w:val="00BB2F53"/>
    <w:rsid w:val="00BB3115"/>
    <w:rsid w:val="00BB39B4"/>
    <w:rsid w:val="00BB3C76"/>
    <w:rsid w:val="00BB410B"/>
    <w:rsid w:val="00BB4184"/>
    <w:rsid w:val="00BB4AC3"/>
    <w:rsid w:val="00BB535A"/>
    <w:rsid w:val="00BB5A48"/>
    <w:rsid w:val="00BB63A9"/>
    <w:rsid w:val="00BB686D"/>
    <w:rsid w:val="00BB73F0"/>
    <w:rsid w:val="00BC014C"/>
    <w:rsid w:val="00BC056B"/>
    <w:rsid w:val="00BC14BD"/>
    <w:rsid w:val="00BC1B01"/>
    <w:rsid w:val="00BC1B03"/>
    <w:rsid w:val="00BC1EF9"/>
    <w:rsid w:val="00BC3010"/>
    <w:rsid w:val="00BC325B"/>
    <w:rsid w:val="00BC3A9A"/>
    <w:rsid w:val="00BC3B10"/>
    <w:rsid w:val="00BC3C20"/>
    <w:rsid w:val="00BC46ED"/>
    <w:rsid w:val="00BC4898"/>
    <w:rsid w:val="00BC49AE"/>
    <w:rsid w:val="00BC5690"/>
    <w:rsid w:val="00BC5E67"/>
    <w:rsid w:val="00BC6375"/>
    <w:rsid w:val="00BC686E"/>
    <w:rsid w:val="00BC6ACF"/>
    <w:rsid w:val="00BD024D"/>
    <w:rsid w:val="00BD03E0"/>
    <w:rsid w:val="00BD0D93"/>
    <w:rsid w:val="00BD18DF"/>
    <w:rsid w:val="00BD190A"/>
    <w:rsid w:val="00BD21DD"/>
    <w:rsid w:val="00BD2FB7"/>
    <w:rsid w:val="00BD3506"/>
    <w:rsid w:val="00BD3BD5"/>
    <w:rsid w:val="00BD46A8"/>
    <w:rsid w:val="00BD46EC"/>
    <w:rsid w:val="00BD4749"/>
    <w:rsid w:val="00BD4EC2"/>
    <w:rsid w:val="00BD50B0"/>
    <w:rsid w:val="00BD5265"/>
    <w:rsid w:val="00BD5384"/>
    <w:rsid w:val="00BD562C"/>
    <w:rsid w:val="00BD5C2E"/>
    <w:rsid w:val="00BD5FDB"/>
    <w:rsid w:val="00BD76D3"/>
    <w:rsid w:val="00BD77F1"/>
    <w:rsid w:val="00BE052B"/>
    <w:rsid w:val="00BE14CD"/>
    <w:rsid w:val="00BE217E"/>
    <w:rsid w:val="00BE2B66"/>
    <w:rsid w:val="00BE359B"/>
    <w:rsid w:val="00BE3666"/>
    <w:rsid w:val="00BE37CC"/>
    <w:rsid w:val="00BE39CA"/>
    <w:rsid w:val="00BE4160"/>
    <w:rsid w:val="00BE4B80"/>
    <w:rsid w:val="00BE5ABE"/>
    <w:rsid w:val="00BE5E50"/>
    <w:rsid w:val="00BE62C2"/>
    <w:rsid w:val="00BE6B6E"/>
    <w:rsid w:val="00BE784B"/>
    <w:rsid w:val="00BE7EE4"/>
    <w:rsid w:val="00BE7F9A"/>
    <w:rsid w:val="00BF018F"/>
    <w:rsid w:val="00BF0588"/>
    <w:rsid w:val="00BF12A6"/>
    <w:rsid w:val="00BF2713"/>
    <w:rsid w:val="00BF27F4"/>
    <w:rsid w:val="00BF2C8B"/>
    <w:rsid w:val="00BF2E73"/>
    <w:rsid w:val="00BF302E"/>
    <w:rsid w:val="00BF3088"/>
    <w:rsid w:val="00BF31E6"/>
    <w:rsid w:val="00BF3441"/>
    <w:rsid w:val="00BF538A"/>
    <w:rsid w:val="00BF56F3"/>
    <w:rsid w:val="00BF5833"/>
    <w:rsid w:val="00BF5DD7"/>
    <w:rsid w:val="00BF5F7C"/>
    <w:rsid w:val="00BF5F8B"/>
    <w:rsid w:val="00BF62D8"/>
    <w:rsid w:val="00BF66BC"/>
    <w:rsid w:val="00BF6AC8"/>
    <w:rsid w:val="00BF6D21"/>
    <w:rsid w:val="00BF7454"/>
    <w:rsid w:val="00BF7626"/>
    <w:rsid w:val="00BF7730"/>
    <w:rsid w:val="00BF7902"/>
    <w:rsid w:val="00BF79C0"/>
    <w:rsid w:val="00BF7BF5"/>
    <w:rsid w:val="00BF7F05"/>
    <w:rsid w:val="00C0085C"/>
    <w:rsid w:val="00C01444"/>
    <w:rsid w:val="00C01BCA"/>
    <w:rsid w:val="00C02407"/>
    <w:rsid w:val="00C02FCB"/>
    <w:rsid w:val="00C03188"/>
    <w:rsid w:val="00C031B4"/>
    <w:rsid w:val="00C034A8"/>
    <w:rsid w:val="00C037EA"/>
    <w:rsid w:val="00C04197"/>
    <w:rsid w:val="00C047FD"/>
    <w:rsid w:val="00C04EAE"/>
    <w:rsid w:val="00C04F9A"/>
    <w:rsid w:val="00C059EF"/>
    <w:rsid w:val="00C05A8F"/>
    <w:rsid w:val="00C05D65"/>
    <w:rsid w:val="00C0694F"/>
    <w:rsid w:val="00C070F2"/>
    <w:rsid w:val="00C0780D"/>
    <w:rsid w:val="00C0795E"/>
    <w:rsid w:val="00C10C1C"/>
    <w:rsid w:val="00C1150A"/>
    <w:rsid w:val="00C12406"/>
    <w:rsid w:val="00C12785"/>
    <w:rsid w:val="00C129BD"/>
    <w:rsid w:val="00C12B87"/>
    <w:rsid w:val="00C12C15"/>
    <w:rsid w:val="00C13385"/>
    <w:rsid w:val="00C13661"/>
    <w:rsid w:val="00C13B93"/>
    <w:rsid w:val="00C13E83"/>
    <w:rsid w:val="00C141C5"/>
    <w:rsid w:val="00C147FF"/>
    <w:rsid w:val="00C14AEB"/>
    <w:rsid w:val="00C14B20"/>
    <w:rsid w:val="00C14BA9"/>
    <w:rsid w:val="00C14C05"/>
    <w:rsid w:val="00C14D1B"/>
    <w:rsid w:val="00C15777"/>
    <w:rsid w:val="00C15F63"/>
    <w:rsid w:val="00C165C0"/>
    <w:rsid w:val="00C166B3"/>
    <w:rsid w:val="00C16A1A"/>
    <w:rsid w:val="00C16F21"/>
    <w:rsid w:val="00C173E8"/>
    <w:rsid w:val="00C175AD"/>
    <w:rsid w:val="00C20F83"/>
    <w:rsid w:val="00C220F4"/>
    <w:rsid w:val="00C2259B"/>
    <w:rsid w:val="00C2277D"/>
    <w:rsid w:val="00C25190"/>
    <w:rsid w:val="00C25256"/>
    <w:rsid w:val="00C270CE"/>
    <w:rsid w:val="00C2732F"/>
    <w:rsid w:val="00C27723"/>
    <w:rsid w:val="00C30267"/>
    <w:rsid w:val="00C30946"/>
    <w:rsid w:val="00C3122E"/>
    <w:rsid w:val="00C312AF"/>
    <w:rsid w:val="00C31595"/>
    <w:rsid w:val="00C31EE4"/>
    <w:rsid w:val="00C32E48"/>
    <w:rsid w:val="00C33C9D"/>
    <w:rsid w:val="00C33D9A"/>
    <w:rsid w:val="00C34184"/>
    <w:rsid w:val="00C34381"/>
    <w:rsid w:val="00C3474E"/>
    <w:rsid w:val="00C34982"/>
    <w:rsid w:val="00C351DA"/>
    <w:rsid w:val="00C353F2"/>
    <w:rsid w:val="00C35828"/>
    <w:rsid w:val="00C35924"/>
    <w:rsid w:val="00C35DAA"/>
    <w:rsid w:val="00C35F18"/>
    <w:rsid w:val="00C36660"/>
    <w:rsid w:val="00C368BA"/>
    <w:rsid w:val="00C36A36"/>
    <w:rsid w:val="00C377C3"/>
    <w:rsid w:val="00C37D34"/>
    <w:rsid w:val="00C4007B"/>
    <w:rsid w:val="00C408F8"/>
    <w:rsid w:val="00C414A0"/>
    <w:rsid w:val="00C41C34"/>
    <w:rsid w:val="00C41E35"/>
    <w:rsid w:val="00C426FC"/>
    <w:rsid w:val="00C428ED"/>
    <w:rsid w:val="00C429F3"/>
    <w:rsid w:val="00C43626"/>
    <w:rsid w:val="00C43ABD"/>
    <w:rsid w:val="00C44145"/>
    <w:rsid w:val="00C45779"/>
    <w:rsid w:val="00C46309"/>
    <w:rsid w:val="00C4695F"/>
    <w:rsid w:val="00C47253"/>
    <w:rsid w:val="00C501D2"/>
    <w:rsid w:val="00C50B44"/>
    <w:rsid w:val="00C51484"/>
    <w:rsid w:val="00C51D89"/>
    <w:rsid w:val="00C523F5"/>
    <w:rsid w:val="00C5269A"/>
    <w:rsid w:val="00C527EF"/>
    <w:rsid w:val="00C52BDF"/>
    <w:rsid w:val="00C52C2B"/>
    <w:rsid w:val="00C533EC"/>
    <w:rsid w:val="00C5395E"/>
    <w:rsid w:val="00C5431E"/>
    <w:rsid w:val="00C553CE"/>
    <w:rsid w:val="00C5646D"/>
    <w:rsid w:val="00C57AAE"/>
    <w:rsid w:val="00C61DA2"/>
    <w:rsid w:val="00C627F3"/>
    <w:rsid w:val="00C64326"/>
    <w:rsid w:val="00C64EFC"/>
    <w:rsid w:val="00C65667"/>
    <w:rsid w:val="00C65EDB"/>
    <w:rsid w:val="00C66153"/>
    <w:rsid w:val="00C66894"/>
    <w:rsid w:val="00C66F91"/>
    <w:rsid w:val="00C67A6D"/>
    <w:rsid w:val="00C70130"/>
    <w:rsid w:val="00C70E55"/>
    <w:rsid w:val="00C71263"/>
    <w:rsid w:val="00C71B6A"/>
    <w:rsid w:val="00C71BE3"/>
    <w:rsid w:val="00C72A1E"/>
    <w:rsid w:val="00C74A15"/>
    <w:rsid w:val="00C74B21"/>
    <w:rsid w:val="00C75CC6"/>
    <w:rsid w:val="00C76049"/>
    <w:rsid w:val="00C76769"/>
    <w:rsid w:val="00C76BE6"/>
    <w:rsid w:val="00C771B0"/>
    <w:rsid w:val="00C77351"/>
    <w:rsid w:val="00C7765D"/>
    <w:rsid w:val="00C805EF"/>
    <w:rsid w:val="00C810B5"/>
    <w:rsid w:val="00C81150"/>
    <w:rsid w:val="00C81169"/>
    <w:rsid w:val="00C81400"/>
    <w:rsid w:val="00C8149E"/>
    <w:rsid w:val="00C8212A"/>
    <w:rsid w:val="00C82A58"/>
    <w:rsid w:val="00C831BB"/>
    <w:rsid w:val="00C83618"/>
    <w:rsid w:val="00C83711"/>
    <w:rsid w:val="00C84CDF"/>
    <w:rsid w:val="00C858B4"/>
    <w:rsid w:val="00C85A4F"/>
    <w:rsid w:val="00C85E00"/>
    <w:rsid w:val="00C87435"/>
    <w:rsid w:val="00C87AB0"/>
    <w:rsid w:val="00C90F0F"/>
    <w:rsid w:val="00C914B4"/>
    <w:rsid w:val="00C91D31"/>
    <w:rsid w:val="00C91D6B"/>
    <w:rsid w:val="00C92642"/>
    <w:rsid w:val="00C928BA"/>
    <w:rsid w:val="00C928C8"/>
    <w:rsid w:val="00C939B6"/>
    <w:rsid w:val="00C93CA5"/>
    <w:rsid w:val="00C9434D"/>
    <w:rsid w:val="00C948D6"/>
    <w:rsid w:val="00C948EA"/>
    <w:rsid w:val="00C96409"/>
    <w:rsid w:val="00C96805"/>
    <w:rsid w:val="00C9738B"/>
    <w:rsid w:val="00C975ED"/>
    <w:rsid w:val="00C97805"/>
    <w:rsid w:val="00C97CE3"/>
    <w:rsid w:val="00C97F40"/>
    <w:rsid w:val="00CA0035"/>
    <w:rsid w:val="00CA0DC1"/>
    <w:rsid w:val="00CA0F6B"/>
    <w:rsid w:val="00CA27A3"/>
    <w:rsid w:val="00CA2870"/>
    <w:rsid w:val="00CA3CB1"/>
    <w:rsid w:val="00CA3FBA"/>
    <w:rsid w:val="00CA4185"/>
    <w:rsid w:val="00CA4583"/>
    <w:rsid w:val="00CA46FF"/>
    <w:rsid w:val="00CA490A"/>
    <w:rsid w:val="00CA5050"/>
    <w:rsid w:val="00CA5263"/>
    <w:rsid w:val="00CA5708"/>
    <w:rsid w:val="00CA5BE3"/>
    <w:rsid w:val="00CA5FF2"/>
    <w:rsid w:val="00CA636A"/>
    <w:rsid w:val="00CA64C9"/>
    <w:rsid w:val="00CA6C6C"/>
    <w:rsid w:val="00CA6D74"/>
    <w:rsid w:val="00CA6FF2"/>
    <w:rsid w:val="00CA72F3"/>
    <w:rsid w:val="00CA7937"/>
    <w:rsid w:val="00CB1093"/>
    <w:rsid w:val="00CB1742"/>
    <w:rsid w:val="00CB1A67"/>
    <w:rsid w:val="00CB1FFE"/>
    <w:rsid w:val="00CB2129"/>
    <w:rsid w:val="00CB2427"/>
    <w:rsid w:val="00CB2461"/>
    <w:rsid w:val="00CB2912"/>
    <w:rsid w:val="00CB383A"/>
    <w:rsid w:val="00CB3D49"/>
    <w:rsid w:val="00CB4BCC"/>
    <w:rsid w:val="00CB4DEE"/>
    <w:rsid w:val="00CB5031"/>
    <w:rsid w:val="00CB5FDB"/>
    <w:rsid w:val="00CB6195"/>
    <w:rsid w:val="00CB6A2E"/>
    <w:rsid w:val="00CB6CD8"/>
    <w:rsid w:val="00CB6DDB"/>
    <w:rsid w:val="00CB6E2F"/>
    <w:rsid w:val="00CB74AB"/>
    <w:rsid w:val="00CB75AB"/>
    <w:rsid w:val="00CC00D7"/>
    <w:rsid w:val="00CC0439"/>
    <w:rsid w:val="00CC050E"/>
    <w:rsid w:val="00CC0E78"/>
    <w:rsid w:val="00CC19E0"/>
    <w:rsid w:val="00CC1FEA"/>
    <w:rsid w:val="00CC316E"/>
    <w:rsid w:val="00CC3372"/>
    <w:rsid w:val="00CC3A7F"/>
    <w:rsid w:val="00CC40AF"/>
    <w:rsid w:val="00CC4366"/>
    <w:rsid w:val="00CC540C"/>
    <w:rsid w:val="00CC55B9"/>
    <w:rsid w:val="00CC5D20"/>
    <w:rsid w:val="00CC65C2"/>
    <w:rsid w:val="00CC6833"/>
    <w:rsid w:val="00CC71CE"/>
    <w:rsid w:val="00CC72FA"/>
    <w:rsid w:val="00CC7558"/>
    <w:rsid w:val="00CC7AE7"/>
    <w:rsid w:val="00CD07BA"/>
    <w:rsid w:val="00CD081E"/>
    <w:rsid w:val="00CD0F57"/>
    <w:rsid w:val="00CD0FE1"/>
    <w:rsid w:val="00CD1B9F"/>
    <w:rsid w:val="00CD1FA2"/>
    <w:rsid w:val="00CD275D"/>
    <w:rsid w:val="00CD3086"/>
    <w:rsid w:val="00CD3241"/>
    <w:rsid w:val="00CD33FB"/>
    <w:rsid w:val="00CD3EE0"/>
    <w:rsid w:val="00CD4144"/>
    <w:rsid w:val="00CD4299"/>
    <w:rsid w:val="00CD492A"/>
    <w:rsid w:val="00CD4B8D"/>
    <w:rsid w:val="00CD56D0"/>
    <w:rsid w:val="00CD59EA"/>
    <w:rsid w:val="00CD5CFE"/>
    <w:rsid w:val="00CD78B5"/>
    <w:rsid w:val="00CD7DAE"/>
    <w:rsid w:val="00CE00E7"/>
    <w:rsid w:val="00CE125F"/>
    <w:rsid w:val="00CE209A"/>
    <w:rsid w:val="00CE299D"/>
    <w:rsid w:val="00CE307C"/>
    <w:rsid w:val="00CE3129"/>
    <w:rsid w:val="00CE354F"/>
    <w:rsid w:val="00CE37E7"/>
    <w:rsid w:val="00CE38F6"/>
    <w:rsid w:val="00CE3DFA"/>
    <w:rsid w:val="00CE3F5A"/>
    <w:rsid w:val="00CE404B"/>
    <w:rsid w:val="00CE4265"/>
    <w:rsid w:val="00CE4D44"/>
    <w:rsid w:val="00CE4E28"/>
    <w:rsid w:val="00CE5169"/>
    <w:rsid w:val="00CE57DD"/>
    <w:rsid w:val="00CE6C3B"/>
    <w:rsid w:val="00CE6EA1"/>
    <w:rsid w:val="00CE6F9B"/>
    <w:rsid w:val="00CE6FA1"/>
    <w:rsid w:val="00CE6FEA"/>
    <w:rsid w:val="00CE789E"/>
    <w:rsid w:val="00CE7B14"/>
    <w:rsid w:val="00CF1287"/>
    <w:rsid w:val="00CF1542"/>
    <w:rsid w:val="00CF15ED"/>
    <w:rsid w:val="00CF1780"/>
    <w:rsid w:val="00CF17CA"/>
    <w:rsid w:val="00CF1953"/>
    <w:rsid w:val="00CF1A23"/>
    <w:rsid w:val="00CF2589"/>
    <w:rsid w:val="00CF2697"/>
    <w:rsid w:val="00CF2F37"/>
    <w:rsid w:val="00CF2F9D"/>
    <w:rsid w:val="00CF34D7"/>
    <w:rsid w:val="00CF3C09"/>
    <w:rsid w:val="00CF406C"/>
    <w:rsid w:val="00CF45F4"/>
    <w:rsid w:val="00CF4D23"/>
    <w:rsid w:val="00CF50B6"/>
    <w:rsid w:val="00CF5245"/>
    <w:rsid w:val="00CF56D0"/>
    <w:rsid w:val="00CF5CD7"/>
    <w:rsid w:val="00CF5FA5"/>
    <w:rsid w:val="00CF74D4"/>
    <w:rsid w:val="00CF77AE"/>
    <w:rsid w:val="00CF7B4F"/>
    <w:rsid w:val="00CF7F8B"/>
    <w:rsid w:val="00D00E22"/>
    <w:rsid w:val="00D01612"/>
    <w:rsid w:val="00D01807"/>
    <w:rsid w:val="00D01C33"/>
    <w:rsid w:val="00D01D58"/>
    <w:rsid w:val="00D02191"/>
    <w:rsid w:val="00D0246D"/>
    <w:rsid w:val="00D024C5"/>
    <w:rsid w:val="00D0256E"/>
    <w:rsid w:val="00D02B60"/>
    <w:rsid w:val="00D02E41"/>
    <w:rsid w:val="00D02F2C"/>
    <w:rsid w:val="00D030E4"/>
    <w:rsid w:val="00D039EB"/>
    <w:rsid w:val="00D03AFA"/>
    <w:rsid w:val="00D04547"/>
    <w:rsid w:val="00D04D06"/>
    <w:rsid w:val="00D050BD"/>
    <w:rsid w:val="00D05EEE"/>
    <w:rsid w:val="00D05F22"/>
    <w:rsid w:val="00D06031"/>
    <w:rsid w:val="00D060C4"/>
    <w:rsid w:val="00D06839"/>
    <w:rsid w:val="00D06C2B"/>
    <w:rsid w:val="00D07214"/>
    <w:rsid w:val="00D073B8"/>
    <w:rsid w:val="00D1089A"/>
    <w:rsid w:val="00D114A8"/>
    <w:rsid w:val="00D114DC"/>
    <w:rsid w:val="00D11805"/>
    <w:rsid w:val="00D129D3"/>
    <w:rsid w:val="00D12F2B"/>
    <w:rsid w:val="00D12F98"/>
    <w:rsid w:val="00D1314F"/>
    <w:rsid w:val="00D137C1"/>
    <w:rsid w:val="00D13E74"/>
    <w:rsid w:val="00D13E83"/>
    <w:rsid w:val="00D142D5"/>
    <w:rsid w:val="00D1473E"/>
    <w:rsid w:val="00D14E03"/>
    <w:rsid w:val="00D1514D"/>
    <w:rsid w:val="00D15639"/>
    <w:rsid w:val="00D156A9"/>
    <w:rsid w:val="00D159F8"/>
    <w:rsid w:val="00D16346"/>
    <w:rsid w:val="00D16B8B"/>
    <w:rsid w:val="00D16EDC"/>
    <w:rsid w:val="00D172FC"/>
    <w:rsid w:val="00D174D8"/>
    <w:rsid w:val="00D1783E"/>
    <w:rsid w:val="00D17B97"/>
    <w:rsid w:val="00D17BA5"/>
    <w:rsid w:val="00D203D8"/>
    <w:rsid w:val="00D20A0A"/>
    <w:rsid w:val="00D20FE0"/>
    <w:rsid w:val="00D21E36"/>
    <w:rsid w:val="00D222FD"/>
    <w:rsid w:val="00D2271E"/>
    <w:rsid w:val="00D22821"/>
    <w:rsid w:val="00D22898"/>
    <w:rsid w:val="00D23378"/>
    <w:rsid w:val="00D234ED"/>
    <w:rsid w:val="00D237E4"/>
    <w:rsid w:val="00D23CE5"/>
    <w:rsid w:val="00D23D87"/>
    <w:rsid w:val="00D24092"/>
    <w:rsid w:val="00D24312"/>
    <w:rsid w:val="00D245BF"/>
    <w:rsid w:val="00D24FE1"/>
    <w:rsid w:val="00D2516C"/>
    <w:rsid w:val="00D26430"/>
    <w:rsid w:val="00D266A5"/>
    <w:rsid w:val="00D267D6"/>
    <w:rsid w:val="00D27429"/>
    <w:rsid w:val="00D2755E"/>
    <w:rsid w:val="00D27C1E"/>
    <w:rsid w:val="00D27C60"/>
    <w:rsid w:val="00D308BD"/>
    <w:rsid w:val="00D30A25"/>
    <w:rsid w:val="00D3216A"/>
    <w:rsid w:val="00D32398"/>
    <w:rsid w:val="00D32438"/>
    <w:rsid w:val="00D324DD"/>
    <w:rsid w:val="00D34221"/>
    <w:rsid w:val="00D34818"/>
    <w:rsid w:val="00D34B85"/>
    <w:rsid w:val="00D34E4F"/>
    <w:rsid w:val="00D34ED8"/>
    <w:rsid w:val="00D3503B"/>
    <w:rsid w:val="00D35DDC"/>
    <w:rsid w:val="00D3628F"/>
    <w:rsid w:val="00D365F8"/>
    <w:rsid w:val="00D36B21"/>
    <w:rsid w:val="00D3719D"/>
    <w:rsid w:val="00D375C8"/>
    <w:rsid w:val="00D37854"/>
    <w:rsid w:val="00D37C1C"/>
    <w:rsid w:val="00D37F3D"/>
    <w:rsid w:val="00D401B9"/>
    <w:rsid w:val="00D4055E"/>
    <w:rsid w:val="00D40625"/>
    <w:rsid w:val="00D40830"/>
    <w:rsid w:val="00D408FE"/>
    <w:rsid w:val="00D413D5"/>
    <w:rsid w:val="00D41B0A"/>
    <w:rsid w:val="00D41D6F"/>
    <w:rsid w:val="00D42266"/>
    <w:rsid w:val="00D422C1"/>
    <w:rsid w:val="00D423D3"/>
    <w:rsid w:val="00D4288C"/>
    <w:rsid w:val="00D4293D"/>
    <w:rsid w:val="00D42A40"/>
    <w:rsid w:val="00D4344E"/>
    <w:rsid w:val="00D43CA9"/>
    <w:rsid w:val="00D43F88"/>
    <w:rsid w:val="00D4439F"/>
    <w:rsid w:val="00D44B05"/>
    <w:rsid w:val="00D44DC5"/>
    <w:rsid w:val="00D451CA"/>
    <w:rsid w:val="00D46296"/>
    <w:rsid w:val="00D4645C"/>
    <w:rsid w:val="00D469E1"/>
    <w:rsid w:val="00D46AD2"/>
    <w:rsid w:val="00D4715E"/>
    <w:rsid w:val="00D50543"/>
    <w:rsid w:val="00D50646"/>
    <w:rsid w:val="00D50A90"/>
    <w:rsid w:val="00D510F3"/>
    <w:rsid w:val="00D51BDC"/>
    <w:rsid w:val="00D51D08"/>
    <w:rsid w:val="00D51F15"/>
    <w:rsid w:val="00D51FF3"/>
    <w:rsid w:val="00D52407"/>
    <w:rsid w:val="00D5257A"/>
    <w:rsid w:val="00D52AB1"/>
    <w:rsid w:val="00D5441D"/>
    <w:rsid w:val="00D5536F"/>
    <w:rsid w:val="00D5562F"/>
    <w:rsid w:val="00D557E5"/>
    <w:rsid w:val="00D568DF"/>
    <w:rsid w:val="00D56AC2"/>
    <w:rsid w:val="00D57303"/>
    <w:rsid w:val="00D575D9"/>
    <w:rsid w:val="00D57E5D"/>
    <w:rsid w:val="00D60044"/>
    <w:rsid w:val="00D60054"/>
    <w:rsid w:val="00D604B5"/>
    <w:rsid w:val="00D60ED1"/>
    <w:rsid w:val="00D60F79"/>
    <w:rsid w:val="00D613B5"/>
    <w:rsid w:val="00D61D61"/>
    <w:rsid w:val="00D62EA3"/>
    <w:rsid w:val="00D63802"/>
    <w:rsid w:val="00D63A38"/>
    <w:rsid w:val="00D63D91"/>
    <w:rsid w:val="00D63EF6"/>
    <w:rsid w:val="00D63F7C"/>
    <w:rsid w:val="00D64891"/>
    <w:rsid w:val="00D64E0B"/>
    <w:rsid w:val="00D64E0F"/>
    <w:rsid w:val="00D655E0"/>
    <w:rsid w:val="00D662A0"/>
    <w:rsid w:val="00D663D9"/>
    <w:rsid w:val="00D66471"/>
    <w:rsid w:val="00D666DE"/>
    <w:rsid w:val="00D66755"/>
    <w:rsid w:val="00D66B12"/>
    <w:rsid w:val="00D66CA2"/>
    <w:rsid w:val="00D66ED1"/>
    <w:rsid w:val="00D67257"/>
    <w:rsid w:val="00D67262"/>
    <w:rsid w:val="00D67ECF"/>
    <w:rsid w:val="00D71302"/>
    <w:rsid w:val="00D722E5"/>
    <w:rsid w:val="00D723D3"/>
    <w:rsid w:val="00D72440"/>
    <w:rsid w:val="00D72A3B"/>
    <w:rsid w:val="00D72E30"/>
    <w:rsid w:val="00D74793"/>
    <w:rsid w:val="00D7521D"/>
    <w:rsid w:val="00D764B3"/>
    <w:rsid w:val="00D77F85"/>
    <w:rsid w:val="00D801D9"/>
    <w:rsid w:val="00D8098E"/>
    <w:rsid w:val="00D80A13"/>
    <w:rsid w:val="00D8155E"/>
    <w:rsid w:val="00D81905"/>
    <w:rsid w:val="00D81A5A"/>
    <w:rsid w:val="00D81B16"/>
    <w:rsid w:val="00D83BFB"/>
    <w:rsid w:val="00D83C35"/>
    <w:rsid w:val="00D848D8"/>
    <w:rsid w:val="00D8504F"/>
    <w:rsid w:val="00D854C1"/>
    <w:rsid w:val="00D85CA5"/>
    <w:rsid w:val="00D86C98"/>
    <w:rsid w:val="00D878B8"/>
    <w:rsid w:val="00D9002A"/>
    <w:rsid w:val="00D90992"/>
    <w:rsid w:val="00D91037"/>
    <w:rsid w:val="00D91799"/>
    <w:rsid w:val="00D92293"/>
    <w:rsid w:val="00D928DD"/>
    <w:rsid w:val="00D92B70"/>
    <w:rsid w:val="00D93217"/>
    <w:rsid w:val="00D935EA"/>
    <w:rsid w:val="00D93CCE"/>
    <w:rsid w:val="00D941AF"/>
    <w:rsid w:val="00D9443A"/>
    <w:rsid w:val="00D947D8"/>
    <w:rsid w:val="00D94B4C"/>
    <w:rsid w:val="00D94F00"/>
    <w:rsid w:val="00D94FB0"/>
    <w:rsid w:val="00D95118"/>
    <w:rsid w:val="00D956F6"/>
    <w:rsid w:val="00D95CB9"/>
    <w:rsid w:val="00D960FF"/>
    <w:rsid w:val="00D97135"/>
    <w:rsid w:val="00DA030F"/>
    <w:rsid w:val="00DA1198"/>
    <w:rsid w:val="00DA20C9"/>
    <w:rsid w:val="00DA24DB"/>
    <w:rsid w:val="00DA2D77"/>
    <w:rsid w:val="00DA2EB6"/>
    <w:rsid w:val="00DA3147"/>
    <w:rsid w:val="00DA32FC"/>
    <w:rsid w:val="00DA337F"/>
    <w:rsid w:val="00DA36D6"/>
    <w:rsid w:val="00DA3FB6"/>
    <w:rsid w:val="00DA482F"/>
    <w:rsid w:val="00DA4966"/>
    <w:rsid w:val="00DA4B1F"/>
    <w:rsid w:val="00DA4EB0"/>
    <w:rsid w:val="00DA5503"/>
    <w:rsid w:val="00DA5EE2"/>
    <w:rsid w:val="00DA5FED"/>
    <w:rsid w:val="00DA6058"/>
    <w:rsid w:val="00DA635A"/>
    <w:rsid w:val="00DA78FE"/>
    <w:rsid w:val="00DB0EF1"/>
    <w:rsid w:val="00DB10BF"/>
    <w:rsid w:val="00DB17B9"/>
    <w:rsid w:val="00DB1A63"/>
    <w:rsid w:val="00DB1F64"/>
    <w:rsid w:val="00DB238C"/>
    <w:rsid w:val="00DB2577"/>
    <w:rsid w:val="00DB26CF"/>
    <w:rsid w:val="00DB28ED"/>
    <w:rsid w:val="00DB33F9"/>
    <w:rsid w:val="00DB3515"/>
    <w:rsid w:val="00DB379C"/>
    <w:rsid w:val="00DB3ED7"/>
    <w:rsid w:val="00DB4122"/>
    <w:rsid w:val="00DB42B9"/>
    <w:rsid w:val="00DB586A"/>
    <w:rsid w:val="00DB58F5"/>
    <w:rsid w:val="00DB5E84"/>
    <w:rsid w:val="00DB6485"/>
    <w:rsid w:val="00DB6E04"/>
    <w:rsid w:val="00DB74F1"/>
    <w:rsid w:val="00DB7B4B"/>
    <w:rsid w:val="00DB7BD3"/>
    <w:rsid w:val="00DC0129"/>
    <w:rsid w:val="00DC05CD"/>
    <w:rsid w:val="00DC05D1"/>
    <w:rsid w:val="00DC0990"/>
    <w:rsid w:val="00DC0D89"/>
    <w:rsid w:val="00DC0DA7"/>
    <w:rsid w:val="00DC0ED8"/>
    <w:rsid w:val="00DC2B12"/>
    <w:rsid w:val="00DC4BDA"/>
    <w:rsid w:val="00DC52B9"/>
    <w:rsid w:val="00DC5451"/>
    <w:rsid w:val="00DC54B9"/>
    <w:rsid w:val="00DC5923"/>
    <w:rsid w:val="00DC61DF"/>
    <w:rsid w:val="00DD0105"/>
    <w:rsid w:val="00DD0C93"/>
    <w:rsid w:val="00DD1349"/>
    <w:rsid w:val="00DD17E9"/>
    <w:rsid w:val="00DD1E4E"/>
    <w:rsid w:val="00DD2CE2"/>
    <w:rsid w:val="00DD2ECA"/>
    <w:rsid w:val="00DD2FF5"/>
    <w:rsid w:val="00DD3117"/>
    <w:rsid w:val="00DD46AE"/>
    <w:rsid w:val="00DD4806"/>
    <w:rsid w:val="00DD49D9"/>
    <w:rsid w:val="00DD4C15"/>
    <w:rsid w:val="00DD5243"/>
    <w:rsid w:val="00DD56D6"/>
    <w:rsid w:val="00DD6BB4"/>
    <w:rsid w:val="00DD702F"/>
    <w:rsid w:val="00DD780B"/>
    <w:rsid w:val="00DD7F92"/>
    <w:rsid w:val="00DE02E4"/>
    <w:rsid w:val="00DE1ADA"/>
    <w:rsid w:val="00DE25E1"/>
    <w:rsid w:val="00DE2E5F"/>
    <w:rsid w:val="00DE2F1B"/>
    <w:rsid w:val="00DE2F6B"/>
    <w:rsid w:val="00DE31AF"/>
    <w:rsid w:val="00DE3C39"/>
    <w:rsid w:val="00DE3D30"/>
    <w:rsid w:val="00DE3E6A"/>
    <w:rsid w:val="00DE46C7"/>
    <w:rsid w:val="00DE477A"/>
    <w:rsid w:val="00DE5692"/>
    <w:rsid w:val="00DE5693"/>
    <w:rsid w:val="00DE5F53"/>
    <w:rsid w:val="00DE60F1"/>
    <w:rsid w:val="00DE732D"/>
    <w:rsid w:val="00DE7483"/>
    <w:rsid w:val="00DE7EAA"/>
    <w:rsid w:val="00DF0088"/>
    <w:rsid w:val="00DF0583"/>
    <w:rsid w:val="00DF05EB"/>
    <w:rsid w:val="00DF0AA0"/>
    <w:rsid w:val="00DF0FB9"/>
    <w:rsid w:val="00DF106B"/>
    <w:rsid w:val="00DF122D"/>
    <w:rsid w:val="00DF14E3"/>
    <w:rsid w:val="00DF15C1"/>
    <w:rsid w:val="00DF1950"/>
    <w:rsid w:val="00DF1C90"/>
    <w:rsid w:val="00DF1CAD"/>
    <w:rsid w:val="00DF2A0F"/>
    <w:rsid w:val="00DF2B3C"/>
    <w:rsid w:val="00DF2F3F"/>
    <w:rsid w:val="00DF310D"/>
    <w:rsid w:val="00DF31AF"/>
    <w:rsid w:val="00DF3C40"/>
    <w:rsid w:val="00DF413B"/>
    <w:rsid w:val="00DF48EF"/>
    <w:rsid w:val="00DF6D39"/>
    <w:rsid w:val="00DF73F4"/>
    <w:rsid w:val="00DF796D"/>
    <w:rsid w:val="00DF799A"/>
    <w:rsid w:val="00DF7F9A"/>
    <w:rsid w:val="00E002ED"/>
    <w:rsid w:val="00E0077F"/>
    <w:rsid w:val="00E00A83"/>
    <w:rsid w:val="00E0131A"/>
    <w:rsid w:val="00E013F5"/>
    <w:rsid w:val="00E01429"/>
    <w:rsid w:val="00E014CD"/>
    <w:rsid w:val="00E01F2E"/>
    <w:rsid w:val="00E0275D"/>
    <w:rsid w:val="00E03956"/>
    <w:rsid w:val="00E04A4B"/>
    <w:rsid w:val="00E04BAF"/>
    <w:rsid w:val="00E04C8E"/>
    <w:rsid w:val="00E04D41"/>
    <w:rsid w:val="00E04E66"/>
    <w:rsid w:val="00E0523E"/>
    <w:rsid w:val="00E0589D"/>
    <w:rsid w:val="00E05C86"/>
    <w:rsid w:val="00E06664"/>
    <w:rsid w:val="00E06821"/>
    <w:rsid w:val="00E06DE5"/>
    <w:rsid w:val="00E079B9"/>
    <w:rsid w:val="00E1004C"/>
    <w:rsid w:val="00E1019E"/>
    <w:rsid w:val="00E103EF"/>
    <w:rsid w:val="00E10584"/>
    <w:rsid w:val="00E1073F"/>
    <w:rsid w:val="00E10A8E"/>
    <w:rsid w:val="00E10F9E"/>
    <w:rsid w:val="00E11DF2"/>
    <w:rsid w:val="00E1256B"/>
    <w:rsid w:val="00E13139"/>
    <w:rsid w:val="00E13B68"/>
    <w:rsid w:val="00E13BFD"/>
    <w:rsid w:val="00E1418C"/>
    <w:rsid w:val="00E14D0F"/>
    <w:rsid w:val="00E14F82"/>
    <w:rsid w:val="00E151E9"/>
    <w:rsid w:val="00E15753"/>
    <w:rsid w:val="00E15EDD"/>
    <w:rsid w:val="00E173F5"/>
    <w:rsid w:val="00E175F5"/>
    <w:rsid w:val="00E20515"/>
    <w:rsid w:val="00E20732"/>
    <w:rsid w:val="00E20D17"/>
    <w:rsid w:val="00E21D65"/>
    <w:rsid w:val="00E21F5E"/>
    <w:rsid w:val="00E225D9"/>
    <w:rsid w:val="00E2278F"/>
    <w:rsid w:val="00E22D53"/>
    <w:rsid w:val="00E2344C"/>
    <w:rsid w:val="00E2358C"/>
    <w:rsid w:val="00E236B8"/>
    <w:rsid w:val="00E237A2"/>
    <w:rsid w:val="00E238EA"/>
    <w:rsid w:val="00E23D1A"/>
    <w:rsid w:val="00E2427A"/>
    <w:rsid w:val="00E2479C"/>
    <w:rsid w:val="00E247FB"/>
    <w:rsid w:val="00E24912"/>
    <w:rsid w:val="00E25111"/>
    <w:rsid w:val="00E252BA"/>
    <w:rsid w:val="00E25EAC"/>
    <w:rsid w:val="00E26257"/>
    <w:rsid w:val="00E2674E"/>
    <w:rsid w:val="00E26A2E"/>
    <w:rsid w:val="00E301FB"/>
    <w:rsid w:val="00E3027A"/>
    <w:rsid w:val="00E303D6"/>
    <w:rsid w:val="00E307F8"/>
    <w:rsid w:val="00E30F52"/>
    <w:rsid w:val="00E3151A"/>
    <w:rsid w:val="00E3161F"/>
    <w:rsid w:val="00E31DDF"/>
    <w:rsid w:val="00E32073"/>
    <w:rsid w:val="00E3247F"/>
    <w:rsid w:val="00E32B7C"/>
    <w:rsid w:val="00E33724"/>
    <w:rsid w:val="00E33CE3"/>
    <w:rsid w:val="00E341E0"/>
    <w:rsid w:val="00E3430B"/>
    <w:rsid w:val="00E34589"/>
    <w:rsid w:val="00E345A9"/>
    <w:rsid w:val="00E34831"/>
    <w:rsid w:val="00E34A72"/>
    <w:rsid w:val="00E34B0A"/>
    <w:rsid w:val="00E361A3"/>
    <w:rsid w:val="00E36736"/>
    <w:rsid w:val="00E36AAD"/>
    <w:rsid w:val="00E36C87"/>
    <w:rsid w:val="00E36E71"/>
    <w:rsid w:val="00E37372"/>
    <w:rsid w:val="00E37379"/>
    <w:rsid w:val="00E37FD5"/>
    <w:rsid w:val="00E40405"/>
    <w:rsid w:val="00E40434"/>
    <w:rsid w:val="00E404CB"/>
    <w:rsid w:val="00E40735"/>
    <w:rsid w:val="00E40D93"/>
    <w:rsid w:val="00E41305"/>
    <w:rsid w:val="00E41DE9"/>
    <w:rsid w:val="00E42037"/>
    <w:rsid w:val="00E42462"/>
    <w:rsid w:val="00E42AF3"/>
    <w:rsid w:val="00E43B31"/>
    <w:rsid w:val="00E44B62"/>
    <w:rsid w:val="00E44CCA"/>
    <w:rsid w:val="00E4548A"/>
    <w:rsid w:val="00E45E8C"/>
    <w:rsid w:val="00E460BD"/>
    <w:rsid w:val="00E460C7"/>
    <w:rsid w:val="00E465BF"/>
    <w:rsid w:val="00E46A4C"/>
    <w:rsid w:val="00E46D25"/>
    <w:rsid w:val="00E4702E"/>
    <w:rsid w:val="00E47862"/>
    <w:rsid w:val="00E508C5"/>
    <w:rsid w:val="00E50900"/>
    <w:rsid w:val="00E513DD"/>
    <w:rsid w:val="00E51D82"/>
    <w:rsid w:val="00E51DA4"/>
    <w:rsid w:val="00E52B21"/>
    <w:rsid w:val="00E5334F"/>
    <w:rsid w:val="00E54E35"/>
    <w:rsid w:val="00E550A8"/>
    <w:rsid w:val="00E553F7"/>
    <w:rsid w:val="00E55814"/>
    <w:rsid w:val="00E55917"/>
    <w:rsid w:val="00E561A6"/>
    <w:rsid w:val="00E5643C"/>
    <w:rsid w:val="00E56931"/>
    <w:rsid w:val="00E56D46"/>
    <w:rsid w:val="00E57226"/>
    <w:rsid w:val="00E57927"/>
    <w:rsid w:val="00E6061A"/>
    <w:rsid w:val="00E60A83"/>
    <w:rsid w:val="00E615B8"/>
    <w:rsid w:val="00E617A1"/>
    <w:rsid w:val="00E61E25"/>
    <w:rsid w:val="00E62668"/>
    <w:rsid w:val="00E62A77"/>
    <w:rsid w:val="00E6304C"/>
    <w:rsid w:val="00E63445"/>
    <w:rsid w:val="00E63446"/>
    <w:rsid w:val="00E636BB"/>
    <w:rsid w:val="00E63A55"/>
    <w:rsid w:val="00E63C36"/>
    <w:rsid w:val="00E63E39"/>
    <w:rsid w:val="00E63ED2"/>
    <w:rsid w:val="00E6433C"/>
    <w:rsid w:val="00E65503"/>
    <w:rsid w:val="00E65F1B"/>
    <w:rsid w:val="00E66CD2"/>
    <w:rsid w:val="00E67C24"/>
    <w:rsid w:val="00E67D3F"/>
    <w:rsid w:val="00E7108D"/>
    <w:rsid w:val="00E710A4"/>
    <w:rsid w:val="00E71267"/>
    <w:rsid w:val="00E71858"/>
    <w:rsid w:val="00E72716"/>
    <w:rsid w:val="00E7277E"/>
    <w:rsid w:val="00E72A31"/>
    <w:rsid w:val="00E72C7B"/>
    <w:rsid w:val="00E72FBB"/>
    <w:rsid w:val="00E7309C"/>
    <w:rsid w:val="00E73B26"/>
    <w:rsid w:val="00E73B31"/>
    <w:rsid w:val="00E741CE"/>
    <w:rsid w:val="00E746CC"/>
    <w:rsid w:val="00E74724"/>
    <w:rsid w:val="00E74967"/>
    <w:rsid w:val="00E749F3"/>
    <w:rsid w:val="00E74CF3"/>
    <w:rsid w:val="00E751C9"/>
    <w:rsid w:val="00E75A09"/>
    <w:rsid w:val="00E760C8"/>
    <w:rsid w:val="00E7645C"/>
    <w:rsid w:val="00E76C83"/>
    <w:rsid w:val="00E77A23"/>
    <w:rsid w:val="00E77BF1"/>
    <w:rsid w:val="00E77F74"/>
    <w:rsid w:val="00E8028E"/>
    <w:rsid w:val="00E807F1"/>
    <w:rsid w:val="00E808AD"/>
    <w:rsid w:val="00E808D2"/>
    <w:rsid w:val="00E80F2A"/>
    <w:rsid w:val="00E81EFC"/>
    <w:rsid w:val="00E8244A"/>
    <w:rsid w:val="00E82BA3"/>
    <w:rsid w:val="00E8377B"/>
    <w:rsid w:val="00E83DB1"/>
    <w:rsid w:val="00E83EB7"/>
    <w:rsid w:val="00E84E6A"/>
    <w:rsid w:val="00E85156"/>
    <w:rsid w:val="00E85438"/>
    <w:rsid w:val="00E85A07"/>
    <w:rsid w:val="00E85B26"/>
    <w:rsid w:val="00E85C22"/>
    <w:rsid w:val="00E868AB"/>
    <w:rsid w:val="00E86A61"/>
    <w:rsid w:val="00E86BD4"/>
    <w:rsid w:val="00E86CF3"/>
    <w:rsid w:val="00E872CE"/>
    <w:rsid w:val="00E875B2"/>
    <w:rsid w:val="00E87A1F"/>
    <w:rsid w:val="00E87F80"/>
    <w:rsid w:val="00E90813"/>
    <w:rsid w:val="00E90BBB"/>
    <w:rsid w:val="00E91D9B"/>
    <w:rsid w:val="00E9219E"/>
    <w:rsid w:val="00E9223E"/>
    <w:rsid w:val="00E92F84"/>
    <w:rsid w:val="00E93562"/>
    <w:rsid w:val="00E93943"/>
    <w:rsid w:val="00E9398C"/>
    <w:rsid w:val="00E93A69"/>
    <w:rsid w:val="00E93D62"/>
    <w:rsid w:val="00E93E2E"/>
    <w:rsid w:val="00E9416D"/>
    <w:rsid w:val="00E954D1"/>
    <w:rsid w:val="00E95610"/>
    <w:rsid w:val="00E95654"/>
    <w:rsid w:val="00E95D34"/>
    <w:rsid w:val="00E9662F"/>
    <w:rsid w:val="00E96657"/>
    <w:rsid w:val="00E96D67"/>
    <w:rsid w:val="00E96EE9"/>
    <w:rsid w:val="00E97103"/>
    <w:rsid w:val="00E9716B"/>
    <w:rsid w:val="00E9774F"/>
    <w:rsid w:val="00EA02C9"/>
    <w:rsid w:val="00EA1B34"/>
    <w:rsid w:val="00EA20BE"/>
    <w:rsid w:val="00EA28D7"/>
    <w:rsid w:val="00EA2DBB"/>
    <w:rsid w:val="00EA2FA4"/>
    <w:rsid w:val="00EA43FA"/>
    <w:rsid w:val="00EA4E68"/>
    <w:rsid w:val="00EA5088"/>
    <w:rsid w:val="00EA5531"/>
    <w:rsid w:val="00EA5702"/>
    <w:rsid w:val="00EA61AA"/>
    <w:rsid w:val="00EA62DD"/>
    <w:rsid w:val="00EA695D"/>
    <w:rsid w:val="00EA6993"/>
    <w:rsid w:val="00EA70AD"/>
    <w:rsid w:val="00EA737E"/>
    <w:rsid w:val="00EA73E8"/>
    <w:rsid w:val="00EA76D0"/>
    <w:rsid w:val="00EA7C5F"/>
    <w:rsid w:val="00EA7DB4"/>
    <w:rsid w:val="00EA7EC1"/>
    <w:rsid w:val="00EB01D4"/>
    <w:rsid w:val="00EB0A3E"/>
    <w:rsid w:val="00EB0EB4"/>
    <w:rsid w:val="00EB0FE1"/>
    <w:rsid w:val="00EB108F"/>
    <w:rsid w:val="00EB10A0"/>
    <w:rsid w:val="00EB1433"/>
    <w:rsid w:val="00EB18B4"/>
    <w:rsid w:val="00EB26AD"/>
    <w:rsid w:val="00EB2771"/>
    <w:rsid w:val="00EB2981"/>
    <w:rsid w:val="00EB2A5F"/>
    <w:rsid w:val="00EB3272"/>
    <w:rsid w:val="00EB33B2"/>
    <w:rsid w:val="00EB3601"/>
    <w:rsid w:val="00EB4798"/>
    <w:rsid w:val="00EB47DB"/>
    <w:rsid w:val="00EB5CD0"/>
    <w:rsid w:val="00EB60D9"/>
    <w:rsid w:val="00EB627F"/>
    <w:rsid w:val="00EB6C0A"/>
    <w:rsid w:val="00EB6CD4"/>
    <w:rsid w:val="00EC02F1"/>
    <w:rsid w:val="00EC0738"/>
    <w:rsid w:val="00EC078A"/>
    <w:rsid w:val="00EC0809"/>
    <w:rsid w:val="00EC0C88"/>
    <w:rsid w:val="00EC0DC3"/>
    <w:rsid w:val="00EC1236"/>
    <w:rsid w:val="00EC128D"/>
    <w:rsid w:val="00EC1644"/>
    <w:rsid w:val="00EC23FF"/>
    <w:rsid w:val="00EC3630"/>
    <w:rsid w:val="00EC3A35"/>
    <w:rsid w:val="00EC3AEB"/>
    <w:rsid w:val="00EC3C8D"/>
    <w:rsid w:val="00EC3E49"/>
    <w:rsid w:val="00EC4210"/>
    <w:rsid w:val="00EC43BA"/>
    <w:rsid w:val="00EC48A5"/>
    <w:rsid w:val="00EC48D0"/>
    <w:rsid w:val="00EC4C15"/>
    <w:rsid w:val="00EC57CE"/>
    <w:rsid w:val="00EC5C10"/>
    <w:rsid w:val="00EC5E52"/>
    <w:rsid w:val="00EC5F30"/>
    <w:rsid w:val="00EC6F07"/>
    <w:rsid w:val="00EC7052"/>
    <w:rsid w:val="00EC709F"/>
    <w:rsid w:val="00EC786B"/>
    <w:rsid w:val="00EC7BA7"/>
    <w:rsid w:val="00EC7D92"/>
    <w:rsid w:val="00ED0309"/>
    <w:rsid w:val="00ED0E72"/>
    <w:rsid w:val="00ED1553"/>
    <w:rsid w:val="00ED172D"/>
    <w:rsid w:val="00ED1795"/>
    <w:rsid w:val="00ED1900"/>
    <w:rsid w:val="00ED1EC7"/>
    <w:rsid w:val="00ED2D1C"/>
    <w:rsid w:val="00ED2ED4"/>
    <w:rsid w:val="00ED33BE"/>
    <w:rsid w:val="00ED3BE7"/>
    <w:rsid w:val="00ED3C95"/>
    <w:rsid w:val="00ED3EF5"/>
    <w:rsid w:val="00ED4181"/>
    <w:rsid w:val="00ED492A"/>
    <w:rsid w:val="00ED4AC0"/>
    <w:rsid w:val="00ED4AC3"/>
    <w:rsid w:val="00ED50AF"/>
    <w:rsid w:val="00ED591E"/>
    <w:rsid w:val="00ED63BB"/>
    <w:rsid w:val="00ED758F"/>
    <w:rsid w:val="00ED79C1"/>
    <w:rsid w:val="00EE032E"/>
    <w:rsid w:val="00EE03D5"/>
    <w:rsid w:val="00EE1106"/>
    <w:rsid w:val="00EE154B"/>
    <w:rsid w:val="00EE175F"/>
    <w:rsid w:val="00EE1C87"/>
    <w:rsid w:val="00EE2604"/>
    <w:rsid w:val="00EE3DEC"/>
    <w:rsid w:val="00EE40A9"/>
    <w:rsid w:val="00EE44B0"/>
    <w:rsid w:val="00EE4623"/>
    <w:rsid w:val="00EE49A3"/>
    <w:rsid w:val="00EE4C64"/>
    <w:rsid w:val="00EE4F21"/>
    <w:rsid w:val="00EE4FC4"/>
    <w:rsid w:val="00EE5F51"/>
    <w:rsid w:val="00EE6363"/>
    <w:rsid w:val="00EE6501"/>
    <w:rsid w:val="00EE6F60"/>
    <w:rsid w:val="00EE7763"/>
    <w:rsid w:val="00EE7B49"/>
    <w:rsid w:val="00EF0873"/>
    <w:rsid w:val="00EF0E1C"/>
    <w:rsid w:val="00EF124B"/>
    <w:rsid w:val="00EF166A"/>
    <w:rsid w:val="00EF1815"/>
    <w:rsid w:val="00EF1BCA"/>
    <w:rsid w:val="00EF1FB4"/>
    <w:rsid w:val="00EF3C0B"/>
    <w:rsid w:val="00EF3F7A"/>
    <w:rsid w:val="00EF42EB"/>
    <w:rsid w:val="00EF44F5"/>
    <w:rsid w:val="00EF4B42"/>
    <w:rsid w:val="00EF4D70"/>
    <w:rsid w:val="00EF5A30"/>
    <w:rsid w:val="00EF5C18"/>
    <w:rsid w:val="00EF6BB0"/>
    <w:rsid w:val="00EF72D2"/>
    <w:rsid w:val="00EF7B1F"/>
    <w:rsid w:val="00EF7E0D"/>
    <w:rsid w:val="00F002E2"/>
    <w:rsid w:val="00F002FC"/>
    <w:rsid w:val="00F014F3"/>
    <w:rsid w:val="00F016D8"/>
    <w:rsid w:val="00F023DC"/>
    <w:rsid w:val="00F029E5"/>
    <w:rsid w:val="00F02F4E"/>
    <w:rsid w:val="00F031FA"/>
    <w:rsid w:val="00F034F8"/>
    <w:rsid w:val="00F03566"/>
    <w:rsid w:val="00F03C7C"/>
    <w:rsid w:val="00F03E49"/>
    <w:rsid w:val="00F040DE"/>
    <w:rsid w:val="00F045A5"/>
    <w:rsid w:val="00F04C0B"/>
    <w:rsid w:val="00F04CD5"/>
    <w:rsid w:val="00F0540D"/>
    <w:rsid w:val="00F05C4A"/>
    <w:rsid w:val="00F07D88"/>
    <w:rsid w:val="00F103AD"/>
    <w:rsid w:val="00F10450"/>
    <w:rsid w:val="00F10765"/>
    <w:rsid w:val="00F1121D"/>
    <w:rsid w:val="00F1125B"/>
    <w:rsid w:val="00F121C7"/>
    <w:rsid w:val="00F1286E"/>
    <w:rsid w:val="00F12915"/>
    <w:rsid w:val="00F129A7"/>
    <w:rsid w:val="00F12ACD"/>
    <w:rsid w:val="00F13C56"/>
    <w:rsid w:val="00F148B8"/>
    <w:rsid w:val="00F149EE"/>
    <w:rsid w:val="00F1614C"/>
    <w:rsid w:val="00F1615C"/>
    <w:rsid w:val="00F16C09"/>
    <w:rsid w:val="00F17809"/>
    <w:rsid w:val="00F2051F"/>
    <w:rsid w:val="00F207BD"/>
    <w:rsid w:val="00F20942"/>
    <w:rsid w:val="00F20D7B"/>
    <w:rsid w:val="00F21BD0"/>
    <w:rsid w:val="00F21D03"/>
    <w:rsid w:val="00F23479"/>
    <w:rsid w:val="00F23530"/>
    <w:rsid w:val="00F25E61"/>
    <w:rsid w:val="00F25EDF"/>
    <w:rsid w:val="00F2647F"/>
    <w:rsid w:val="00F26EB8"/>
    <w:rsid w:val="00F26FA4"/>
    <w:rsid w:val="00F27521"/>
    <w:rsid w:val="00F27600"/>
    <w:rsid w:val="00F279ED"/>
    <w:rsid w:val="00F30499"/>
    <w:rsid w:val="00F3083D"/>
    <w:rsid w:val="00F3086B"/>
    <w:rsid w:val="00F30D94"/>
    <w:rsid w:val="00F3144F"/>
    <w:rsid w:val="00F32042"/>
    <w:rsid w:val="00F327DB"/>
    <w:rsid w:val="00F32A82"/>
    <w:rsid w:val="00F32E43"/>
    <w:rsid w:val="00F33836"/>
    <w:rsid w:val="00F33F46"/>
    <w:rsid w:val="00F344CC"/>
    <w:rsid w:val="00F346A4"/>
    <w:rsid w:val="00F347CD"/>
    <w:rsid w:val="00F347D1"/>
    <w:rsid w:val="00F34C3B"/>
    <w:rsid w:val="00F3502A"/>
    <w:rsid w:val="00F353C4"/>
    <w:rsid w:val="00F3664B"/>
    <w:rsid w:val="00F36D82"/>
    <w:rsid w:val="00F36DF1"/>
    <w:rsid w:val="00F36E53"/>
    <w:rsid w:val="00F37466"/>
    <w:rsid w:val="00F403D7"/>
    <w:rsid w:val="00F40528"/>
    <w:rsid w:val="00F405C1"/>
    <w:rsid w:val="00F408DA"/>
    <w:rsid w:val="00F409E8"/>
    <w:rsid w:val="00F40B48"/>
    <w:rsid w:val="00F413E2"/>
    <w:rsid w:val="00F4215F"/>
    <w:rsid w:val="00F42362"/>
    <w:rsid w:val="00F42C34"/>
    <w:rsid w:val="00F42F48"/>
    <w:rsid w:val="00F437A1"/>
    <w:rsid w:val="00F43BDB"/>
    <w:rsid w:val="00F43D3D"/>
    <w:rsid w:val="00F43E66"/>
    <w:rsid w:val="00F44186"/>
    <w:rsid w:val="00F448B8"/>
    <w:rsid w:val="00F44C44"/>
    <w:rsid w:val="00F4508C"/>
    <w:rsid w:val="00F45477"/>
    <w:rsid w:val="00F4575C"/>
    <w:rsid w:val="00F459A0"/>
    <w:rsid w:val="00F45AC2"/>
    <w:rsid w:val="00F45ED3"/>
    <w:rsid w:val="00F4663D"/>
    <w:rsid w:val="00F46719"/>
    <w:rsid w:val="00F46771"/>
    <w:rsid w:val="00F47731"/>
    <w:rsid w:val="00F503F3"/>
    <w:rsid w:val="00F50EA3"/>
    <w:rsid w:val="00F5100C"/>
    <w:rsid w:val="00F5159F"/>
    <w:rsid w:val="00F5169F"/>
    <w:rsid w:val="00F52536"/>
    <w:rsid w:val="00F5321D"/>
    <w:rsid w:val="00F536C4"/>
    <w:rsid w:val="00F54025"/>
    <w:rsid w:val="00F54850"/>
    <w:rsid w:val="00F553D8"/>
    <w:rsid w:val="00F554B0"/>
    <w:rsid w:val="00F55A98"/>
    <w:rsid w:val="00F55B67"/>
    <w:rsid w:val="00F56177"/>
    <w:rsid w:val="00F56BE0"/>
    <w:rsid w:val="00F56E3E"/>
    <w:rsid w:val="00F56F2F"/>
    <w:rsid w:val="00F57421"/>
    <w:rsid w:val="00F60C49"/>
    <w:rsid w:val="00F60EAF"/>
    <w:rsid w:val="00F61781"/>
    <w:rsid w:val="00F618D0"/>
    <w:rsid w:val="00F61E5D"/>
    <w:rsid w:val="00F61E72"/>
    <w:rsid w:val="00F61EC9"/>
    <w:rsid w:val="00F62057"/>
    <w:rsid w:val="00F62247"/>
    <w:rsid w:val="00F636C0"/>
    <w:rsid w:val="00F63AE0"/>
    <w:rsid w:val="00F6441D"/>
    <w:rsid w:val="00F64FE9"/>
    <w:rsid w:val="00F65158"/>
    <w:rsid w:val="00F65665"/>
    <w:rsid w:val="00F661A2"/>
    <w:rsid w:val="00F66E03"/>
    <w:rsid w:val="00F66E07"/>
    <w:rsid w:val="00F67166"/>
    <w:rsid w:val="00F67847"/>
    <w:rsid w:val="00F67CCC"/>
    <w:rsid w:val="00F70157"/>
    <w:rsid w:val="00F71040"/>
    <w:rsid w:val="00F7163B"/>
    <w:rsid w:val="00F7166D"/>
    <w:rsid w:val="00F716E4"/>
    <w:rsid w:val="00F71E10"/>
    <w:rsid w:val="00F71EBE"/>
    <w:rsid w:val="00F726EE"/>
    <w:rsid w:val="00F72A25"/>
    <w:rsid w:val="00F72AB4"/>
    <w:rsid w:val="00F73053"/>
    <w:rsid w:val="00F73467"/>
    <w:rsid w:val="00F7362D"/>
    <w:rsid w:val="00F7399F"/>
    <w:rsid w:val="00F73BF9"/>
    <w:rsid w:val="00F73DFD"/>
    <w:rsid w:val="00F73EFD"/>
    <w:rsid w:val="00F74147"/>
    <w:rsid w:val="00F742BD"/>
    <w:rsid w:val="00F74321"/>
    <w:rsid w:val="00F7450A"/>
    <w:rsid w:val="00F74BFC"/>
    <w:rsid w:val="00F74DC7"/>
    <w:rsid w:val="00F74FDA"/>
    <w:rsid w:val="00F75593"/>
    <w:rsid w:val="00F75671"/>
    <w:rsid w:val="00F76408"/>
    <w:rsid w:val="00F765E2"/>
    <w:rsid w:val="00F76A6E"/>
    <w:rsid w:val="00F76CEA"/>
    <w:rsid w:val="00F77120"/>
    <w:rsid w:val="00F7765B"/>
    <w:rsid w:val="00F7783F"/>
    <w:rsid w:val="00F77BAC"/>
    <w:rsid w:val="00F77E77"/>
    <w:rsid w:val="00F804D4"/>
    <w:rsid w:val="00F805FA"/>
    <w:rsid w:val="00F80A32"/>
    <w:rsid w:val="00F812F0"/>
    <w:rsid w:val="00F81332"/>
    <w:rsid w:val="00F8198B"/>
    <w:rsid w:val="00F8205B"/>
    <w:rsid w:val="00F8222E"/>
    <w:rsid w:val="00F8273B"/>
    <w:rsid w:val="00F83882"/>
    <w:rsid w:val="00F83D84"/>
    <w:rsid w:val="00F84268"/>
    <w:rsid w:val="00F84269"/>
    <w:rsid w:val="00F84F4B"/>
    <w:rsid w:val="00F85294"/>
    <w:rsid w:val="00F85632"/>
    <w:rsid w:val="00F85C3D"/>
    <w:rsid w:val="00F8631C"/>
    <w:rsid w:val="00F86418"/>
    <w:rsid w:val="00F865B4"/>
    <w:rsid w:val="00F866A7"/>
    <w:rsid w:val="00F86727"/>
    <w:rsid w:val="00F86758"/>
    <w:rsid w:val="00F86D6B"/>
    <w:rsid w:val="00F90386"/>
    <w:rsid w:val="00F912F4"/>
    <w:rsid w:val="00F91B5C"/>
    <w:rsid w:val="00F91FD9"/>
    <w:rsid w:val="00F92DDA"/>
    <w:rsid w:val="00F9372D"/>
    <w:rsid w:val="00F93D50"/>
    <w:rsid w:val="00F93F52"/>
    <w:rsid w:val="00F945BD"/>
    <w:rsid w:val="00F95E53"/>
    <w:rsid w:val="00F96274"/>
    <w:rsid w:val="00F96458"/>
    <w:rsid w:val="00F96676"/>
    <w:rsid w:val="00F96837"/>
    <w:rsid w:val="00F9697D"/>
    <w:rsid w:val="00F96B27"/>
    <w:rsid w:val="00F9761D"/>
    <w:rsid w:val="00F976FD"/>
    <w:rsid w:val="00F97723"/>
    <w:rsid w:val="00F97BCF"/>
    <w:rsid w:val="00F97D29"/>
    <w:rsid w:val="00FA0685"/>
    <w:rsid w:val="00FA0AF5"/>
    <w:rsid w:val="00FA0D6C"/>
    <w:rsid w:val="00FA0E73"/>
    <w:rsid w:val="00FA11F2"/>
    <w:rsid w:val="00FA16DD"/>
    <w:rsid w:val="00FA1AF3"/>
    <w:rsid w:val="00FA1CBF"/>
    <w:rsid w:val="00FA1D88"/>
    <w:rsid w:val="00FA2177"/>
    <w:rsid w:val="00FA2356"/>
    <w:rsid w:val="00FA24E8"/>
    <w:rsid w:val="00FA30A0"/>
    <w:rsid w:val="00FA327A"/>
    <w:rsid w:val="00FA338B"/>
    <w:rsid w:val="00FA43FA"/>
    <w:rsid w:val="00FA50CB"/>
    <w:rsid w:val="00FA52FC"/>
    <w:rsid w:val="00FA5B0E"/>
    <w:rsid w:val="00FA649F"/>
    <w:rsid w:val="00FA6994"/>
    <w:rsid w:val="00FA6C15"/>
    <w:rsid w:val="00FA6F1E"/>
    <w:rsid w:val="00FA6F31"/>
    <w:rsid w:val="00FA744E"/>
    <w:rsid w:val="00FA74F1"/>
    <w:rsid w:val="00FA7C3D"/>
    <w:rsid w:val="00FB0FB8"/>
    <w:rsid w:val="00FB1248"/>
    <w:rsid w:val="00FB1403"/>
    <w:rsid w:val="00FB1B0E"/>
    <w:rsid w:val="00FB21AB"/>
    <w:rsid w:val="00FB2277"/>
    <w:rsid w:val="00FB25B3"/>
    <w:rsid w:val="00FB279F"/>
    <w:rsid w:val="00FB293B"/>
    <w:rsid w:val="00FB2AF3"/>
    <w:rsid w:val="00FB3963"/>
    <w:rsid w:val="00FB49E9"/>
    <w:rsid w:val="00FB4E67"/>
    <w:rsid w:val="00FB4FC8"/>
    <w:rsid w:val="00FB508D"/>
    <w:rsid w:val="00FB5DD5"/>
    <w:rsid w:val="00FB633A"/>
    <w:rsid w:val="00FB633C"/>
    <w:rsid w:val="00FB67B0"/>
    <w:rsid w:val="00FB67E1"/>
    <w:rsid w:val="00FB6BAE"/>
    <w:rsid w:val="00FB6E4E"/>
    <w:rsid w:val="00FB7059"/>
    <w:rsid w:val="00FB7419"/>
    <w:rsid w:val="00FB7D1C"/>
    <w:rsid w:val="00FC1BD5"/>
    <w:rsid w:val="00FC2621"/>
    <w:rsid w:val="00FC2713"/>
    <w:rsid w:val="00FC28D6"/>
    <w:rsid w:val="00FC2A37"/>
    <w:rsid w:val="00FC2B98"/>
    <w:rsid w:val="00FC2D85"/>
    <w:rsid w:val="00FC2E29"/>
    <w:rsid w:val="00FC2E84"/>
    <w:rsid w:val="00FC2F25"/>
    <w:rsid w:val="00FC469D"/>
    <w:rsid w:val="00FC587E"/>
    <w:rsid w:val="00FC59A6"/>
    <w:rsid w:val="00FC5C71"/>
    <w:rsid w:val="00FC5E6D"/>
    <w:rsid w:val="00FC6DBD"/>
    <w:rsid w:val="00FC77A7"/>
    <w:rsid w:val="00FC78CC"/>
    <w:rsid w:val="00FD061E"/>
    <w:rsid w:val="00FD11F6"/>
    <w:rsid w:val="00FD122E"/>
    <w:rsid w:val="00FD35FB"/>
    <w:rsid w:val="00FD395B"/>
    <w:rsid w:val="00FD44EC"/>
    <w:rsid w:val="00FD4639"/>
    <w:rsid w:val="00FD4A8D"/>
    <w:rsid w:val="00FD4E9B"/>
    <w:rsid w:val="00FD5148"/>
    <w:rsid w:val="00FD542C"/>
    <w:rsid w:val="00FD573A"/>
    <w:rsid w:val="00FD6319"/>
    <w:rsid w:val="00FD6CE5"/>
    <w:rsid w:val="00FD7185"/>
    <w:rsid w:val="00FD73A4"/>
    <w:rsid w:val="00FD7989"/>
    <w:rsid w:val="00FD79BB"/>
    <w:rsid w:val="00FD7E26"/>
    <w:rsid w:val="00FE0518"/>
    <w:rsid w:val="00FE0866"/>
    <w:rsid w:val="00FE10AE"/>
    <w:rsid w:val="00FE1CED"/>
    <w:rsid w:val="00FE1EEA"/>
    <w:rsid w:val="00FE2004"/>
    <w:rsid w:val="00FE20AA"/>
    <w:rsid w:val="00FE260E"/>
    <w:rsid w:val="00FE2D06"/>
    <w:rsid w:val="00FE352C"/>
    <w:rsid w:val="00FE39B9"/>
    <w:rsid w:val="00FE3DD1"/>
    <w:rsid w:val="00FE3E27"/>
    <w:rsid w:val="00FE412A"/>
    <w:rsid w:val="00FE56DD"/>
    <w:rsid w:val="00FE621D"/>
    <w:rsid w:val="00FE6377"/>
    <w:rsid w:val="00FE64D2"/>
    <w:rsid w:val="00FE6C2B"/>
    <w:rsid w:val="00FE6F59"/>
    <w:rsid w:val="00FE715B"/>
    <w:rsid w:val="00FE7955"/>
    <w:rsid w:val="00FE7C39"/>
    <w:rsid w:val="00FE7E73"/>
    <w:rsid w:val="00FF0159"/>
    <w:rsid w:val="00FF05D4"/>
    <w:rsid w:val="00FF176C"/>
    <w:rsid w:val="00FF1A68"/>
    <w:rsid w:val="00FF1C52"/>
    <w:rsid w:val="00FF1E0F"/>
    <w:rsid w:val="00FF2A9C"/>
    <w:rsid w:val="00FF3121"/>
    <w:rsid w:val="00FF362D"/>
    <w:rsid w:val="00FF3900"/>
    <w:rsid w:val="00FF47C8"/>
    <w:rsid w:val="00FF4E0E"/>
    <w:rsid w:val="00FF504A"/>
    <w:rsid w:val="00FF50AB"/>
    <w:rsid w:val="00FF5535"/>
    <w:rsid w:val="00FF5E21"/>
    <w:rsid w:val="00FF618E"/>
    <w:rsid w:val="00FF6289"/>
    <w:rsid w:val="00FF65AE"/>
    <w:rsid w:val="00FF6BD5"/>
    <w:rsid w:val="00FF7F6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6ED70"/>
  <w15:docId w15:val="{016DF154-42B2-4880-9ECF-B4FEAC4B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FC"/>
    <w:pPr>
      <w:tabs>
        <w:tab w:val="left" w:pos="0"/>
      </w:tabs>
    </w:pPr>
    <w:rPr>
      <w:sz w:val="24"/>
      <w:lang w:eastAsia="en-US"/>
    </w:rPr>
  </w:style>
  <w:style w:type="paragraph" w:styleId="Heading1">
    <w:name w:val="heading 1"/>
    <w:basedOn w:val="Normal"/>
    <w:next w:val="Normal"/>
    <w:qFormat/>
    <w:rsid w:val="00DA32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32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32FC"/>
    <w:pPr>
      <w:keepNext/>
      <w:spacing w:before="140"/>
      <w:outlineLvl w:val="2"/>
    </w:pPr>
    <w:rPr>
      <w:b/>
    </w:rPr>
  </w:style>
  <w:style w:type="paragraph" w:styleId="Heading4">
    <w:name w:val="heading 4"/>
    <w:basedOn w:val="Normal"/>
    <w:next w:val="Normal"/>
    <w:qFormat/>
    <w:rsid w:val="00DA32FC"/>
    <w:pPr>
      <w:keepNext/>
      <w:spacing w:before="240" w:after="60"/>
      <w:outlineLvl w:val="3"/>
    </w:pPr>
    <w:rPr>
      <w:rFonts w:ascii="Arial" w:hAnsi="Arial"/>
      <w:b/>
      <w:bCs/>
      <w:sz w:val="22"/>
      <w:szCs w:val="28"/>
    </w:rPr>
  </w:style>
  <w:style w:type="paragraph" w:styleId="Heading5">
    <w:name w:val="heading 5"/>
    <w:basedOn w:val="Normal"/>
    <w:next w:val="Normal"/>
    <w:qFormat/>
    <w:rsid w:val="0099719E"/>
    <w:pPr>
      <w:numPr>
        <w:ilvl w:val="4"/>
        <w:numId w:val="1"/>
      </w:numPr>
      <w:spacing w:before="240" w:after="60"/>
      <w:outlineLvl w:val="4"/>
    </w:pPr>
    <w:rPr>
      <w:sz w:val="22"/>
    </w:rPr>
  </w:style>
  <w:style w:type="paragraph" w:styleId="Heading6">
    <w:name w:val="heading 6"/>
    <w:basedOn w:val="Normal"/>
    <w:next w:val="Normal"/>
    <w:qFormat/>
    <w:rsid w:val="0099719E"/>
    <w:pPr>
      <w:numPr>
        <w:ilvl w:val="5"/>
        <w:numId w:val="1"/>
      </w:numPr>
      <w:spacing w:before="240" w:after="60"/>
      <w:outlineLvl w:val="5"/>
    </w:pPr>
    <w:rPr>
      <w:i/>
      <w:sz w:val="22"/>
    </w:rPr>
  </w:style>
  <w:style w:type="paragraph" w:styleId="Heading7">
    <w:name w:val="heading 7"/>
    <w:basedOn w:val="Normal"/>
    <w:next w:val="Normal"/>
    <w:qFormat/>
    <w:rsid w:val="0099719E"/>
    <w:pPr>
      <w:numPr>
        <w:ilvl w:val="6"/>
        <w:numId w:val="1"/>
      </w:numPr>
      <w:spacing w:before="240" w:after="60"/>
      <w:outlineLvl w:val="6"/>
    </w:pPr>
    <w:rPr>
      <w:rFonts w:ascii="Arial" w:hAnsi="Arial"/>
      <w:sz w:val="20"/>
    </w:rPr>
  </w:style>
  <w:style w:type="paragraph" w:styleId="Heading8">
    <w:name w:val="heading 8"/>
    <w:basedOn w:val="Normal"/>
    <w:next w:val="Normal"/>
    <w:qFormat/>
    <w:rsid w:val="0099719E"/>
    <w:pPr>
      <w:numPr>
        <w:ilvl w:val="7"/>
        <w:numId w:val="1"/>
      </w:numPr>
      <w:spacing w:before="240" w:after="60"/>
      <w:outlineLvl w:val="7"/>
    </w:pPr>
    <w:rPr>
      <w:rFonts w:ascii="Arial" w:hAnsi="Arial"/>
      <w:i/>
      <w:sz w:val="20"/>
    </w:rPr>
  </w:style>
  <w:style w:type="paragraph" w:styleId="Heading9">
    <w:name w:val="heading 9"/>
    <w:basedOn w:val="Normal"/>
    <w:next w:val="Normal"/>
    <w:qFormat/>
    <w:rsid w:val="009971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32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32FC"/>
  </w:style>
  <w:style w:type="paragraph" w:customStyle="1" w:styleId="00ClientCover">
    <w:name w:val="00ClientCover"/>
    <w:basedOn w:val="Normal"/>
    <w:rsid w:val="00DA32FC"/>
  </w:style>
  <w:style w:type="paragraph" w:customStyle="1" w:styleId="02Text">
    <w:name w:val="02Text"/>
    <w:basedOn w:val="Normal"/>
    <w:rsid w:val="00DA32FC"/>
  </w:style>
  <w:style w:type="paragraph" w:customStyle="1" w:styleId="BillBasic">
    <w:name w:val="BillBasic"/>
    <w:link w:val="BillBasicChar"/>
    <w:rsid w:val="00DA32FC"/>
    <w:pPr>
      <w:spacing w:before="140"/>
      <w:jc w:val="both"/>
    </w:pPr>
    <w:rPr>
      <w:sz w:val="24"/>
      <w:lang w:eastAsia="en-US"/>
    </w:rPr>
  </w:style>
  <w:style w:type="paragraph" w:styleId="Header">
    <w:name w:val="header"/>
    <w:basedOn w:val="Normal"/>
    <w:link w:val="HeaderChar"/>
    <w:rsid w:val="00DA32FC"/>
    <w:pPr>
      <w:tabs>
        <w:tab w:val="center" w:pos="4153"/>
        <w:tab w:val="right" w:pos="8306"/>
      </w:tabs>
    </w:pPr>
  </w:style>
  <w:style w:type="paragraph" w:styleId="Footer">
    <w:name w:val="footer"/>
    <w:basedOn w:val="Normal"/>
    <w:link w:val="FooterChar"/>
    <w:rsid w:val="00DA32FC"/>
    <w:pPr>
      <w:spacing w:before="120" w:line="240" w:lineRule="exact"/>
    </w:pPr>
    <w:rPr>
      <w:rFonts w:ascii="Arial" w:hAnsi="Arial"/>
      <w:sz w:val="18"/>
    </w:rPr>
  </w:style>
  <w:style w:type="paragraph" w:customStyle="1" w:styleId="Billname">
    <w:name w:val="Billname"/>
    <w:basedOn w:val="Normal"/>
    <w:rsid w:val="00DA32FC"/>
    <w:pPr>
      <w:spacing w:before="1220"/>
    </w:pPr>
    <w:rPr>
      <w:rFonts w:ascii="Arial" w:hAnsi="Arial"/>
      <w:b/>
      <w:sz w:val="40"/>
    </w:rPr>
  </w:style>
  <w:style w:type="paragraph" w:customStyle="1" w:styleId="BillBasicHeading">
    <w:name w:val="BillBasicHeading"/>
    <w:basedOn w:val="BillBasic"/>
    <w:rsid w:val="00DA32FC"/>
    <w:pPr>
      <w:keepNext/>
      <w:tabs>
        <w:tab w:val="left" w:pos="2600"/>
      </w:tabs>
      <w:jc w:val="left"/>
    </w:pPr>
    <w:rPr>
      <w:rFonts w:ascii="Arial" w:hAnsi="Arial"/>
      <w:b/>
    </w:rPr>
  </w:style>
  <w:style w:type="paragraph" w:customStyle="1" w:styleId="EnactingWordsRules">
    <w:name w:val="EnactingWordsRules"/>
    <w:basedOn w:val="EnactingWords"/>
    <w:rsid w:val="00DA32FC"/>
    <w:pPr>
      <w:spacing w:before="240"/>
    </w:pPr>
  </w:style>
  <w:style w:type="paragraph" w:customStyle="1" w:styleId="EnactingWords">
    <w:name w:val="EnactingWords"/>
    <w:basedOn w:val="BillBasic"/>
    <w:rsid w:val="00DA32FC"/>
    <w:pPr>
      <w:spacing w:before="120"/>
    </w:pPr>
  </w:style>
  <w:style w:type="paragraph" w:customStyle="1" w:styleId="Amain">
    <w:name w:val="A main"/>
    <w:basedOn w:val="BillBasic"/>
    <w:link w:val="AmainChar"/>
    <w:rsid w:val="00DA32FC"/>
    <w:pPr>
      <w:tabs>
        <w:tab w:val="right" w:pos="900"/>
        <w:tab w:val="left" w:pos="1100"/>
      </w:tabs>
      <w:ind w:left="1100" w:hanging="1100"/>
      <w:outlineLvl w:val="5"/>
    </w:pPr>
  </w:style>
  <w:style w:type="paragraph" w:customStyle="1" w:styleId="Amainreturn">
    <w:name w:val="A main return"/>
    <w:basedOn w:val="BillBasic"/>
    <w:link w:val="AmainreturnChar"/>
    <w:rsid w:val="00DA32FC"/>
    <w:pPr>
      <w:ind w:left="1100"/>
    </w:pPr>
  </w:style>
  <w:style w:type="paragraph" w:customStyle="1" w:styleId="Apara">
    <w:name w:val="A para"/>
    <w:basedOn w:val="BillBasic"/>
    <w:link w:val="AparaChar"/>
    <w:rsid w:val="00DA32FC"/>
    <w:pPr>
      <w:tabs>
        <w:tab w:val="right" w:pos="1400"/>
        <w:tab w:val="left" w:pos="1600"/>
      </w:tabs>
      <w:ind w:left="1600" w:hanging="1600"/>
      <w:outlineLvl w:val="6"/>
    </w:pPr>
  </w:style>
  <w:style w:type="paragraph" w:customStyle="1" w:styleId="Asubpara">
    <w:name w:val="A subpara"/>
    <w:basedOn w:val="BillBasic"/>
    <w:rsid w:val="00DA32FC"/>
    <w:pPr>
      <w:tabs>
        <w:tab w:val="right" w:pos="1900"/>
        <w:tab w:val="left" w:pos="2100"/>
      </w:tabs>
      <w:ind w:left="2100" w:hanging="2100"/>
      <w:outlineLvl w:val="7"/>
    </w:pPr>
  </w:style>
  <w:style w:type="paragraph" w:customStyle="1" w:styleId="Asubsubpara">
    <w:name w:val="A subsubpara"/>
    <w:basedOn w:val="BillBasic"/>
    <w:rsid w:val="00DA32FC"/>
    <w:pPr>
      <w:tabs>
        <w:tab w:val="right" w:pos="2400"/>
        <w:tab w:val="left" w:pos="2600"/>
      </w:tabs>
      <w:ind w:left="2600" w:hanging="2600"/>
      <w:outlineLvl w:val="8"/>
    </w:pPr>
  </w:style>
  <w:style w:type="paragraph" w:customStyle="1" w:styleId="aDef">
    <w:name w:val="aDef"/>
    <w:basedOn w:val="BillBasic"/>
    <w:link w:val="aDefChar"/>
    <w:rsid w:val="00DA32FC"/>
    <w:pPr>
      <w:ind w:left="1100"/>
    </w:pPr>
  </w:style>
  <w:style w:type="paragraph" w:customStyle="1" w:styleId="aExamHead">
    <w:name w:val="aExam Head"/>
    <w:basedOn w:val="BillBasicHeading"/>
    <w:next w:val="aExam"/>
    <w:rsid w:val="00DA32FC"/>
    <w:pPr>
      <w:tabs>
        <w:tab w:val="clear" w:pos="2600"/>
      </w:tabs>
      <w:ind w:left="1100"/>
    </w:pPr>
    <w:rPr>
      <w:sz w:val="18"/>
    </w:rPr>
  </w:style>
  <w:style w:type="paragraph" w:customStyle="1" w:styleId="aExam">
    <w:name w:val="aExam"/>
    <w:basedOn w:val="aNoteSymb"/>
    <w:rsid w:val="00DA32FC"/>
    <w:pPr>
      <w:spacing w:before="60"/>
      <w:ind w:left="1100" w:firstLine="0"/>
    </w:pPr>
  </w:style>
  <w:style w:type="paragraph" w:customStyle="1" w:styleId="aNote">
    <w:name w:val="aNote"/>
    <w:basedOn w:val="BillBasic"/>
    <w:link w:val="aNoteChar"/>
    <w:rsid w:val="00DA32FC"/>
    <w:pPr>
      <w:ind w:left="1900" w:hanging="800"/>
    </w:pPr>
    <w:rPr>
      <w:sz w:val="20"/>
    </w:rPr>
  </w:style>
  <w:style w:type="paragraph" w:customStyle="1" w:styleId="HeaderEven">
    <w:name w:val="HeaderEven"/>
    <w:basedOn w:val="Normal"/>
    <w:rsid w:val="00DA32FC"/>
    <w:rPr>
      <w:rFonts w:ascii="Arial" w:hAnsi="Arial"/>
      <w:sz w:val="18"/>
    </w:rPr>
  </w:style>
  <w:style w:type="paragraph" w:customStyle="1" w:styleId="HeaderEven6">
    <w:name w:val="HeaderEven6"/>
    <w:basedOn w:val="HeaderEven"/>
    <w:rsid w:val="00DA32FC"/>
    <w:pPr>
      <w:spacing w:before="120" w:after="60"/>
    </w:pPr>
  </w:style>
  <w:style w:type="paragraph" w:customStyle="1" w:styleId="HeaderOdd6">
    <w:name w:val="HeaderOdd6"/>
    <w:basedOn w:val="HeaderEven6"/>
    <w:rsid w:val="00DA32FC"/>
    <w:pPr>
      <w:jc w:val="right"/>
    </w:pPr>
  </w:style>
  <w:style w:type="paragraph" w:customStyle="1" w:styleId="HeaderOdd">
    <w:name w:val="HeaderOdd"/>
    <w:basedOn w:val="HeaderEven"/>
    <w:rsid w:val="00DA32FC"/>
    <w:pPr>
      <w:jc w:val="right"/>
    </w:pPr>
  </w:style>
  <w:style w:type="paragraph" w:customStyle="1" w:styleId="N-TOCheading">
    <w:name w:val="N-TOCheading"/>
    <w:basedOn w:val="BillBasicHeading"/>
    <w:next w:val="N-9pt"/>
    <w:rsid w:val="00DA32FC"/>
    <w:pPr>
      <w:pBdr>
        <w:bottom w:val="single" w:sz="4" w:space="1" w:color="auto"/>
      </w:pBdr>
      <w:spacing w:before="800"/>
    </w:pPr>
    <w:rPr>
      <w:sz w:val="32"/>
    </w:rPr>
  </w:style>
  <w:style w:type="paragraph" w:customStyle="1" w:styleId="N-9pt">
    <w:name w:val="N-9pt"/>
    <w:basedOn w:val="BillBasic"/>
    <w:next w:val="BillBasic"/>
    <w:rsid w:val="00DA32FC"/>
    <w:pPr>
      <w:keepNext/>
      <w:tabs>
        <w:tab w:val="right" w:pos="7707"/>
      </w:tabs>
      <w:spacing w:before="120"/>
    </w:pPr>
    <w:rPr>
      <w:rFonts w:ascii="Arial" w:hAnsi="Arial"/>
      <w:sz w:val="18"/>
    </w:rPr>
  </w:style>
  <w:style w:type="paragraph" w:customStyle="1" w:styleId="N-14pt">
    <w:name w:val="N-14pt"/>
    <w:basedOn w:val="BillBasic"/>
    <w:rsid w:val="00DA32FC"/>
    <w:pPr>
      <w:spacing w:before="0"/>
    </w:pPr>
    <w:rPr>
      <w:b/>
      <w:sz w:val="28"/>
    </w:rPr>
  </w:style>
  <w:style w:type="paragraph" w:customStyle="1" w:styleId="N-16pt">
    <w:name w:val="N-16pt"/>
    <w:basedOn w:val="BillBasic"/>
    <w:rsid w:val="00DA32FC"/>
    <w:pPr>
      <w:spacing w:before="800"/>
    </w:pPr>
    <w:rPr>
      <w:b/>
      <w:sz w:val="32"/>
    </w:rPr>
  </w:style>
  <w:style w:type="paragraph" w:customStyle="1" w:styleId="N-line3">
    <w:name w:val="N-line3"/>
    <w:basedOn w:val="BillBasic"/>
    <w:next w:val="BillBasic"/>
    <w:rsid w:val="00DA32FC"/>
    <w:pPr>
      <w:pBdr>
        <w:bottom w:val="single" w:sz="12" w:space="1" w:color="auto"/>
      </w:pBdr>
      <w:spacing w:before="60"/>
    </w:pPr>
  </w:style>
  <w:style w:type="paragraph" w:customStyle="1" w:styleId="Comment">
    <w:name w:val="Comment"/>
    <w:basedOn w:val="BillBasic"/>
    <w:rsid w:val="00DA32FC"/>
    <w:pPr>
      <w:tabs>
        <w:tab w:val="left" w:pos="1800"/>
      </w:tabs>
      <w:ind w:left="1300"/>
      <w:jc w:val="left"/>
    </w:pPr>
    <w:rPr>
      <w:b/>
      <w:sz w:val="18"/>
    </w:rPr>
  </w:style>
  <w:style w:type="paragraph" w:customStyle="1" w:styleId="FooterInfo">
    <w:name w:val="FooterInfo"/>
    <w:basedOn w:val="Normal"/>
    <w:rsid w:val="00DA32FC"/>
    <w:pPr>
      <w:tabs>
        <w:tab w:val="right" w:pos="7707"/>
      </w:tabs>
    </w:pPr>
    <w:rPr>
      <w:rFonts w:ascii="Arial" w:hAnsi="Arial"/>
      <w:sz w:val="18"/>
    </w:rPr>
  </w:style>
  <w:style w:type="paragraph" w:customStyle="1" w:styleId="AH1Chapter">
    <w:name w:val="A H1 Chapter"/>
    <w:basedOn w:val="BillBasicHeading"/>
    <w:next w:val="AH2Part"/>
    <w:rsid w:val="00DA32FC"/>
    <w:pPr>
      <w:spacing w:before="320"/>
      <w:ind w:left="2600" w:hanging="2600"/>
      <w:outlineLvl w:val="0"/>
    </w:pPr>
    <w:rPr>
      <w:sz w:val="34"/>
    </w:rPr>
  </w:style>
  <w:style w:type="paragraph" w:customStyle="1" w:styleId="AH2Part">
    <w:name w:val="A H2 Part"/>
    <w:basedOn w:val="BillBasicHeading"/>
    <w:next w:val="AH3Div"/>
    <w:rsid w:val="00DA32FC"/>
    <w:pPr>
      <w:spacing w:before="380"/>
      <w:ind w:left="2600" w:hanging="2600"/>
      <w:outlineLvl w:val="1"/>
    </w:pPr>
    <w:rPr>
      <w:sz w:val="32"/>
    </w:rPr>
  </w:style>
  <w:style w:type="paragraph" w:customStyle="1" w:styleId="AH3Div">
    <w:name w:val="A H3 Div"/>
    <w:basedOn w:val="BillBasicHeading"/>
    <w:next w:val="AH5Sec"/>
    <w:rsid w:val="00DA32FC"/>
    <w:pPr>
      <w:spacing w:before="240"/>
      <w:ind w:left="2600" w:hanging="2600"/>
      <w:outlineLvl w:val="2"/>
    </w:pPr>
    <w:rPr>
      <w:sz w:val="28"/>
    </w:rPr>
  </w:style>
  <w:style w:type="paragraph" w:customStyle="1" w:styleId="AH5Sec">
    <w:name w:val="A H5 Sec"/>
    <w:basedOn w:val="BillBasicHeading"/>
    <w:next w:val="Amain"/>
    <w:link w:val="AH5SecChar"/>
    <w:rsid w:val="00DA32F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A32FC"/>
    <w:pPr>
      <w:keepNext/>
      <w:ind w:left="1100"/>
    </w:pPr>
    <w:rPr>
      <w:i/>
    </w:rPr>
  </w:style>
  <w:style w:type="paragraph" w:customStyle="1" w:styleId="AH4SubDiv">
    <w:name w:val="A H4 SubDiv"/>
    <w:basedOn w:val="BillBasicHeading"/>
    <w:next w:val="AH5Sec"/>
    <w:rsid w:val="00DA32FC"/>
    <w:pPr>
      <w:spacing w:before="240"/>
      <w:ind w:left="2600" w:hanging="2600"/>
      <w:outlineLvl w:val="3"/>
    </w:pPr>
    <w:rPr>
      <w:sz w:val="26"/>
    </w:rPr>
  </w:style>
  <w:style w:type="paragraph" w:customStyle="1" w:styleId="Sched-heading">
    <w:name w:val="Sched-heading"/>
    <w:basedOn w:val="BillBasicHeading"/>
    <w:next w:val="refSymb"/>
    <w:rsid w:val="00DA32FC"/>
    <w:pPr>
      <w:spacing w:before="380"/>
      <w:ind w:left="2600" w:hanging="2600"/>
      <w:outlineLvl w:val="0"/>
    </w:pPr>
    <w:rPr>
      <w:sz w:val="34"/>
    </w:rPr>
  </w:style>
  <w:style w:type="paragraph" w:customStyle="1" w:styleId="ref">
    <w:name w:val="ref"/>
    <w:basedOn w:val="BillBasic"/>
    <w:next w:val="Normal"/>
    <w:rsid w:val="00DA32FC"/>
    <w:pPr>
      <w:spacing w:before="60"/>
    </w:pPr>
    <w:rPr>
      <w:sz w:val="18"/>
    </w:rPr>
  </w:style>
  <w:style w:type="paragraph" w:customStyle="1" w:styleId="Sched-Part">
    <w:name w:val="Sched-Part"/>
    <w:basedOn w:val="BillBasicHeading"/>
    <w:next w:val="Sched-Form"/>
    <w:rsid w:val="00DA32FC"/>
    <w:pPr>
      <w:spacing w:before="380"/>
      <w:ind w:left="2600" w:hanging="2600"/>
      <w:outlineLvl w:val="1"/>
    </w:pPr>
    <w:rPr>
      <w:sz w:val="32"/>
    </w:rPr>
  </w:style>
  <w:style w:type="paragraph" w:customStyle="1" w:styleId="ShadedSchClause">
    <w:name w:val="Shaded Sch Clause"/>
    <w:basedOn w:val="Schclauseheading"/>
    <w:next w:val="direction"/>
    <w:rsid w:val="00DA32FC"/>
    <w:pPr>
      <w:shd w:val="pct25" w:color="auto" w:fill="auto"/>
      <w:outlineLvl w:val="3"/>
    </w:pPr>
  </w:style>
  <w:style w:type="paragraph" w:customStyle="1" w:styleId="Sched-Form">
    <w:name w:val="Sched-Form"/>
    <w:basedOn w:val="BillBasicHeading"/>
    <w:next w:val="Schclauseheading"/>
    <w:rsid w:val="00DA32F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A32F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A32FC"/>
    <w:pPr>
      <w:spacing w:before="320"/>
      <w:ind w:left="2600" w:hanging="2600"/>
      <w:jc w:val="both"/>
      <w:outlineLvl w:val="0"/>
    </w:pPr>
    <w:rPr>
      <w:sz w:val="34"/>
    </w:rPr>
  </w:style>
  <w:style w:type="paragraph" w:styleId="TOC7">
    <w:name w:val="toc 7"/>
    <w:basedOn w:val="TOC2"/>
    <w:next w:val="Normal"/>
    <w:autoRedefine/>
    <w:uiPriority w:val="39"/>
    <w:rsid w:val="00DA32FC"/>
    <w:pPr>
      <w:keepNext w:val="0"/>
      <w:spacing w:before="120"/>
    </w:pPr>
    <w:rPr>
      <w:sz w:val="20"/>
    </w:rPr>
  </w:style>
  <w:style w:type="paragraph" w:styleId="TOC2">
    <w:name w:val="toc 2"/>
    <w:basedOn w:val="Normal"/>
    <w:next w:val="Normal"/>
    <w:autoRedefine/>
    <w:uiPriority w:val="39"/>
    <w:rsid w:val="00DA32F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A32FC"/>
    <w:pPr>
      <w:keepNext/>
      <w:tabs>
        <w:tab w:val="left" w:pos="400"/>
      </w:tabs>
      <w:spacing w:before="0"/>
      <w:jc w:val="left"/>
    </w:pPr>
    <w:rPr>
      <w:rFonts w:ascii="Arial" w:hAnsi="Arial"/>
      <w:b/>
      <w:sz w:val="28"/>
    </w:rPr>
  </w:style>
  <w:style w:type="paragraph" w:customStyle="1" w:styleId="EndNote2">
    <w:name w:val="EndNote2"/>
    <w:basedOn w:val="BillBasic"/>
    <w:rsid w:val="0099719E"/>
    <w:pPr>
      <w:keepNext/>
      <w:tabs>
        <w:tab w:val="left" w:pos="240"/>
      </w:tabs>
      <w:spacing w:before="320"/>
      <w:jc w:val="left"/>
    </w:pPr>
    <w:rPr>
      <w:b/>
      <w:sz w:val="18"/>
    </w:rPr>
  </w:style>
  <w:style w:type="paragraph" w:customStyle="1" w:styleId="IH1Chap">
    <w:name w:val="I H1 Chap"/>
    <w:basedOn w:val="BillBasicHeading"/>
    <w:next w:val="Normal"/>
    <w:rsid w:val="00DA32FC"/>
    <w:pPr>
      <w:spacing w:before="320"/>
      <w:ind w:left="2600" w:hanging="2600"/>
    </w:pPr>
    <w:rPr>
      <w:sz w:val="34"/>
    </w:rPr>
  </w:style>
  <w:style w:type="paragraph" w:customStyle="1" w:styleId="IH2Part">
    <w:name w:val="I H2 Part"/>
    <w:basedOn w:val="BillBasicHeading"/>
    <w:next w:val="Normal"/>
    <w:rsid w:val="00DA32FC"/>
    <w:pPr>
      <w:spacing w:before="380"/>
      <w:ind w:left="2600" w:hanging="2600"/>
    </w:pPr>
    <w:rPr>
      <w:sz w:val="32"/>
    </w:rPr>
  </w:style>
  <w:style w:type="paragraph" w:customStyle="1" w:styleId="IH3Div">
    <w:name w:val="I H3 Div"/>
    <w:basedOn w:val="BillBasicHeading"/>
    <w:next w:val="Normal"/>
    <w:rsid w:val="00DA32FC"/>
    <w:pPr>
      <w:spacing w:before="240"/>
      <w:ind w:left="2600" w:hanging="2600"/>
    </w:pPr>
    <w:rPr>
      <w:sz w:val="28"/>
    </w:rPr>
  </w:style>
  <w:style w:type="paragraph" w:customStyle="1" w:styleId="IH5Sec">
    <w:name w:val="I H5 Sec"/>
    <w:basedOn w:val="BillBasicHeading"/>
    <w:next w:val="Normal"/>
    <w:rsid w:val="00DA32FC"/>
    <w:pPr>
      <w:tabs>
        <w:tab w:val="clear" w:pos="2600"/>
        <w:tab w:val="left" w:pos="1100"/>
      </w:tabs>
      <w:spacing w:before="240"/>
      <w:ind w:left="1100" w:hanging="1100"/>
    </w:pPr>
  </w:style>
  <w:style w:type="paragraph" w:customStyle="1" w:styleId="IH4SubDiv">
    <w:name w:val="I H4 SubDiv"/>
    <w:basedOn w:val="BillBasicHeading"/>
    <w:next w:val="Normal"/>
    <w:rsid w:val="00DA32FC"/>
    <w:pPr>
      <w:spacing w:before="240"/>
      <w:ind w:left="2600" w:hanging="2600"/>
      <w:jc w:val="both"/>
    </w:pPr>
    <w:rPr>
      <w:sz w:val="26"/>
    </w:rPr>
  </w:style>
  <w:style w:type="character" w:styleId="LineNumber">
    <w:name w:val="line number"/>
    <w:basedOn w:val="DefaultParagraphFont"/>
    <w:rsid w:val="00DA32FC"/>
    <w:rPr>
      <w:rFonts w:ascii="Arial" w:hAnsi="Arial"/>
      <w:sz w:val="16"/>
    </w:rPr>
  </w:style>
  <w:style w:type="paragraph" w:customStyle="1" w:styleId="PageBreak">
    <w:name w:val="PageBreak"/>
    <w:basedOn w:val="Normal"/>
    <w:rsid w:val="00DA32FC"/>
    <w:rPr>
      <w:sz w:val="4"/>
    </w:rPr>
  </w:style>
  <w:style w:type="paragraph" w:customStyle="1" w:styleId="04Dictionary">
    <w:name w:val="04Dictionary"/>
    <w:basedOn w:val="Normal"/>
    <w:rsid w:val="00DA32FC"/>
  </w:style>
  <w:style w:type="paragraph" w:customStyle="1" w:styleId="N-line1">
    <w:name w:val="N-line1"/>
    <w:basedOn w:val="BillBasic"/>
    <w:rsid w:val="00DA32FC"/>
    <w:pPr>
      <w:pBdr>
        <w:bottom w:val="single" w:sz="4" w:space="0" w:color="auto"/>
      </w:pBdr>
      <w:spacing w:before="100"/>
      <w:ind w:left="2980" w:right="3020"/>
      <w:jc w:val="center"/>
    </w:pPr>
  </w:style>
  <w:style w:type="paragraph" w:customStyle="1" w:styleId="N-line2">
    <w:name w:val="N-line2"/>
    <w:basedOn w:val="Normal"/>
    <w:rsid w:val="00DA32FC"/>
    <w:pPr>
      <w:pBdr>
        <w:bottom w:val="single" w:sz="8" w:space="0" w:color="auto"/>
      </w:pBdr>
    </w:pPr>
  </w:style>
  <w:style w:type="paragraph" w:customStyle="1" w:styleId="EndNote">
    <w:name w:val="EndNote"/>
    <w:basedOn w:val="BillBasicHeading"/>
    <w:rsid w:val="00DA32F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32FC"/>
    <w:pPr>
      <w:tabs>
        <w:tab w:val="left" w:pos="700"/>
      </w:tabs>
      <w:spacing w:before="160"/>
      <w:ind w:left="700" w:hanging="700"/>
    </w:pPr>
  </w:style>
  <w:style w:type="paragraph" w:customStyle="1" w:styleId="PenaltyHeading">
    <w:name w:val="PenaltyHeading"/>
    <w:basedOn w:val="Normal"/>
    <w:rsid w:val="00DA32FC"/>
    <w:pPr>
      <w:tabs>
        <w:tab w:val="left" w:pos="1100"/>
      </w:tabs>
      <w:spacing w:before="120"/>
      <w:ind w:left="1100" w:hanging="1100"/>
    </w:pPr>
    <w:rPr>
      <w:rFonts w:ascii="Arial" w:hAnsi="Arial"/>
      <w:b/>
      <w:sz w:val="20"/>
    </w:rPr>
  </w:style>
  <w:style w:type="paragraph" w:customStyle="1" w:styleId="05EndNote">
    <w:name w:val="05EndNote"/>
    <w:basedOn w:val="Normal"/>
    <w:rsid w:val="00DA32FC"/>
  </w:style>
  <w:style w:type="paragraph" w:customStyle="1" w:styleId="03Schedule">
    <w:name w:val="03Schedule"/>
    <w:basedOn w:val="Normal"/>
    <w:rsid w:val="00DA32FC"/>
  </w:style>
  <w:style w:type="paragraph" w:customStyle="1" w:styleId="ISched-heading">
    <w:name w:val="I Sched-heading"/>
    <w:basedOn w:val="BillBasicHeading"/>
    <w:next w:val="Normal"/>
    <w:rsid w:val="00DA32FC"/>
    <w:pPr>
      <w:spacing w:before="320"/>
      <w:ind w:left="2600" w:hanging="2600"/>
    </w:pPr>
    <w:rPr>
      <w:sz w:val="34"/>
    </w:rPr>
  </w:style>
  <w:style w:type="paragraph" w:customStyle="1" w:styleId="ISched-Part">
    <w:name w:val="I Sched-Part"/>
    <w:basedOn w:val="BillBasicHeading"/>
    <w:rsid w:val="00DA32FC"/>
    <w:pPr>
      <w:spacing w:before="380"/>
      <w:ind w:left="2600" w:hanging="2600"/>
    </w:pPr>
    <w:rPr>
      <w:sz w:val="32"/>
    </w:rPr>
  </w:style>
  <w:style w:type="paragraph" w:customStyle="1" w:styleId="ISched-form">
    <w:name w:val="I Sched-form"/>
    <w:basedOn w:val="BillBasicHeading"/>
    <w:rsid w:val="00DA32FC"/>
    <w:pPr>
      <w:tabs>
        <w:tab w:val="right" w:pos="7200"/>
      </w:tabs>
      <w:spacing w:before="240"/>
      <w:ind w:left="2600" w:hanging="2600"/>
    </w:pPr>
    <w:rPr>
      <w:sz w:val="28"/>
    </w:rPr>
  </w:style>
  <w:style w:type="paragraph" w:customStyle="1" w:styleId="ISchclauseheading">
    <w:name w:val="I Sch clause heading"/>
    <w:basedOn w:val="BillBasic"/>
    <w:rsid w:val="00DA32FC"/>
    <w:pPr>
      <w:keepNext/>
      <w:tabs>
        <w:tab w:val="left" w:pos="1100"/>
      </w:tabs>
      <w:spacing w:before="240"/>
      <w:ind w:left="1100" w:hanging="1100"/>
      <w:jc w:val="left"/>
    </w:pPr>
    <w:rPr>
      <w:rFonts w:ascii="Arial" w:hAnsi="Arial"/>
      <w:b/>
    </w:rPr>
  </w:style>
  <w:style w:type="paragraph" w:customStyle="1" w:styleId="IMain">
    <w:name w:val="I Main"/>
    <w:basedOn w:val="Amain"/>
    <w:rsid w:val="00DA32FC"/>
  </w:style>
  <w:style w:type="paragraph" w:customStyle="1" w:styleId="Ipara">
    <w:name w:val="I para"/>
    <w:basedOn w:val="Apara"/>
    <w:rsid w:val="00DA32FC"/>
    <w:pPr>
      <w:outlineLvl w:val="9"/>
    </w:pPr>
  </w:style>
  <w:style w:type="paragraph" w:customStyle="1" w:styleId="Isubpara">
    <w:name w:val="I subpara"/>
    <w:basedOn w:val="Asubpara"/>
    <w:rsid w:val="00DA32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32FC"/>
    <w:pPr>
      <w:tabs>
        <w:tab w:val="clear" w:pos="2400"/>
        <w:tab w:val="clear" w:pos="2600"/>
        <w:tab w:val="right" w:pos="2460"/>
        <w:tab w:val="left" w:pos="2660"/>
      </w:tabs>
      <w:ind w:left="2660" w:hanging="2660"/>
    </w:pPr>
  </w:style>
  <w:style w:type="character" w:customStyle="1" w:styleId="CharSectNo">
    <w:name w:val="CharSectNo"/>
    <w:basedOn w:val="DefaultParagraphFont"/>
    <w:rsid w:val="00DA32FC"/>
  </w:style>
  <w:style w:type="character" w:customStyle="1" w:styleId="CharDivNo">
    <w:name w:val="CharDivNo"/>
    <w:basedOn w:val="DefaultParagraphFont"/>
    <w:rsid w:val="00DA32FC"/>
  </w:style>
  <w:style w:type="character" w:customStyle="1" w:styleId="CharDivText">
    <w:name w:val="CharDivText"/>
    <w:basedOn w:val="DefaultParagraphFont"/>
    <w:rsid w:val="00DA32FC"/>
  </w:style>
  <w:style w:type="character" w:customStyle="1" w:styleId="CharPartNo">
    <w:name w:val="CharPartNo"/>
    <w:basedOn w:val="DefaultParagraphFont"/>
    <w:rsid w:val="00DA32FC"/>
  </w:style>
  <w:style w:type="paragraph" w:customStyle="1" w:styleId="Placeholder">
    <w:name w:val="Placeholder"/>
    <w:basedOn w:val="Normal"/>
    <w:rsid w:val="00DA32FC"/>
    <w:rPr>
      <w:sz w:val="10"/>
    </w:rPr>
  </w:style>
  <w:style w:type="paragraph" w:styleId="PlainText">
    <w:name w:val="Plain Text"/>
    <w:basedOn w:val="Normal"/>
    <w:rsid w:val="00DA32FC"/>
    <w:rPr>
      <w:rFonts w:ascii="Courier New" w:hAnsi="Courier New"/>
      <w:sz w:val="20"/>
    </w:rPr>
  </w:style>
  <w:style w:type="character" w:customStyle="1" w:styleId="CharChapNo">
    <w:name w:val="CharChapNo"/>
    <w:basedOn w:val="DefaultParagraphFont"/>
    <w:rsid w:val="00DA32FC"/>
  </w:style>
  <w:style w:type="character" w:customStyle="1" w:styleId="CharChapText">
    <w:name w:val="CharChapText"/>
    <w:basedOn w:val="DefaultParagraphFont"/>
    <w:rsid w:val="00DA32FC"/>
  </w:style>
  <w:style w:type="character" w:customStyle="1" w:styleId="CharPartText">
    <w:name w:val="CharPartText"/>
    <w:basedOn w:val="DefaultParagraphFont"/>
    <w:rsid w:val="00DA32FC"/>
  </w:style>
  <w:style w:type="paragraph" w:styleId="TOC1">
    <w:name w:val="toc 1"/>
    <w:basedOn w:val="Normal"/>
    <w:next w:val="Normal"/>
    <w:autoRedefine/>
    <w:uiPriority w:val="39"/>
    <w:rsid w:val="00DA32F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A32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32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32FC"/>
  </w:style>
  <w:style w:type="paragraph" w:styleId="Title">
    <w:name w:val="Title"/>
    <w:basedOn w:val="Normal"/>
    <w:qFormat/>
    <w:rsid w:val="0099719E"/>
    <w:pPr>
      <w:spacing w:before="240" w:after="60"/>
      <w:jc w:val="center"/>
      <w:outlineLvl w:val="0"/>
    </w:pPr>
    <w:rPr>
      <w:rFonts w:ascii="Arial" w:hAnsi="Arial"/>
      <w:b/>
      <w:kern w:val="28"/>
      <w:sz w:val="32"/>
    </w:rPr>
  </w:style>
  <w:style w:type="paragraph" w:styleId="Signature">
    <w:name w:val="Signature"/>
    <w:basedOn w:val="Normal"/>
    <w:rsid w:val="00DA32FC"/>
    <w:pPr>
      <w:ind w:left="4252"/>
    </w:pPr>
  </w:style>
  <w:style w:type="paragraph" w:customStyle="1" w:styleId="ActNo">
    <w:name w:val="ActNo"/>
    <w:basedOn w:val="BillBasicHeading"/>
    <w:rsid w:val="00DA32FC"/>
    <w:pPr>
      <w:keepNext w:val="0"/>
      <w:tabs>
        <w:tab w:val="clear" w:pos="2600"/>
      </w:tabs>
      <w:spacing w:before="220"/>
    </w:pPr>
  </w:style>
  <w:style w:type="paragraph" w:customStyle="1" w:styleId="aParaNote">
    <w:name w:val="aParaNote"/>
    <w:basedOn w:val="BillBasic"/>
    <w:rsid w:val="00DA32FC"/>
    <w:pPr>
      <w:ind w:left="2840" w:hanging="1240"/>
    </w:pPr>
    <w:rPr>
      <w:sz w:val="20"/>
    </w:rPr>
  </w:style>
  <w:style w:type="paragraph" w:customStyle="1" w:styleId="aExamNum">
    <w:name w:val="aExamNum"/>
    <w:basedOn w:val="aExam"/>
    <w:rsid w:val="00DA32FC"/>
    <w:pPr>
      <w:ind w:left="1500" w:hanging="400"/>
    </w:pPr>
  </w:style>
  <w:style w:type="paragraph" w:customStyle="1" w:styleId="LongTitle">
    <w:name w:val="LongTitle"/>
    <w:basedOn w:val="BillBasic"/>
    <w:rsid w:val="00DA32FC"/>
    <w:pPr>
      <w:spacing w:before="300"/>
    </w:pPr>
  </w:style>
  <w:style w:type="paragraph" w:customStyle="1" w:styleId="Minister">
    <w:name w:val="Minister"/>
    <w:basedOn w:val="BillBasic"/>
    <w:rsid w:val="00DA32FC"/>
    <w:pPr>
      <w:spacing w:before="640"/>
      <w:jc w:val="right"/>
    </w:pPr>
    <w:rPr>
      <w:caps/>
    </w:rPr>
  </w:style>
  <w:style w:type="paragraph" w:customStyle="1" w:styleId="DateLine">
    <w:name w:val="DateLine"/>
    <w:basedOn w:val="BillBasic"/>
    <w:rsid w:val="00DA32FC"/>
    <w:pPr>
      <w:tabs>
        <w:tab w:val="left" w:pos="4320"/>
      </w:tabs>
    </w:pPr>
  </w:style>
  <w:style w:type="paragraph" w:customStyle="1" w:styleId="madeunder">
    <w:name w:val="made under"/>
    <w:basedOn w:val="BillBasic"/>
    <w:rsid w:val="00DA32FC"/>
    <w:pPr>
      <w:spacing w:before="240"/>
    </w:pPr>
  </w:style>
  <w:style w:type="paragraph" w:customStyle="1" w:styleId="EndNoteSubHeading">
    <w:name w:val="EndNoteSubHeading"/>
    <w:basedOn w:val="Normal"/>
    <w:next w:val="EndNoteText"/>
    <w:rsid w:val="0099719E"/>
    <w:pPr>
      <w:keepNext/>
      <w:tabs>
        <w:tab w:val="left" w:pos="700"/>
      </w:tabs>
      <w:spacing w:before="240"/>
      <w:ind w:left="700" w:hanging="700"/>
    </w:pPr>
    <w:rPr>
      <w:rFonts w:ascii="Arial" w:hAnsi="Arial"/>
      <w:b/>
      <w:sz w:val="20"/>
    </w:rPr>
  </w:style>
  <w:style w:type="paragraph" w:customStyle="1" w:styleId="EndNoteText">
    <w:name w:val="EndNoteText"/>
    <w:basedOn w:val="BillBasic"/>
    <w:rsid w:val="00DA32FC"/>
    <w:pPr>
      <w:tabs>
        <w:tab w:val="left" w:pos="700"/>
        <w:tab w:val="right" w:pos="6160"/>
      </w:tabs>
      <w:spacing w:before="80"/>
      <w:ind w:left="700" w:hanging="700"/>
    </w:pPr>
    <w:rPr>
      <w:sz w:val="20"/>
    </w:rPr>
  </w:style>
  <w:style w:type="paragraph" w:customStyle="1" w:styleId="BillBasicItalics">
    <w:name w:val="BillBasicItalics"/>
    <w:basedOn w:val="BillBasic"/>
    <w:rsid w:val="00DA32FC"/>
    <w:rPr>
      <w:i/>
    </w:rPr>
  </w:style>
  <w:style w:type="paragraph" w:customStyle="1" w:styleId="00SigningPage">
    <w:name w:val="00SigningPage"/>
    <w:basedOn w:val="Normal"/>
    <w:rsid w:val="00DA32FC"/>
  </w:style>
  <w:style w:type="paragraph" w:customStyle="1" w:styleId="Aparareturn">
    <w:name w:val="A para return"/>
    <w:basedOn w:val="BillBasic"/>
    <w:rsid w:val="00DA32FC"/>
    <w:pPr>
      <w:ind w:left="1600"/>
    </w:pPr>
  </w:style>
  <w:style w:type="paragraph" w:customStyle="1" w:styleId="Asubparareturn">
    <w:name w:val="A subpara return"/>
    <w:basedOn w:val="BillBasic"/>
    <w:rsid w:val="00DA32FC"/>
    <w:pPr>
      <w:ind w:left="2100"/>
    </w:pPr>
  </w:style>
  <w:style w:type="paragraph" w:customStyle="1" w:styleId="CommentNum">
    <w:name w:val="CommentNum"/>
    <w:basedOn w:val="Comment"/>
    <w:rsid w:val="00DA32FC"/>
    <w:pPr>
      <w:ind w:left="1800" w:hanging="1800"/>
    </w:pPr>
  </w:style>
  <w:style w:type="paragraph" w:styleId="TOC8">
    <w:name w:val="toc 8"/>
    <w:basedOn w:val="TOC3"/>
    <w:next w:val="Normal"/>
    <w:autoRedefine/>
    <w:uiPriority w:val="39"/>
    <w:rsid w:val="00DA32FC"/>
    <w:pPr>
      <w:keepNext w:val="0"/>
      <w:spacing w:before="120"/>
    </w:pPr>
  </w:style>
  <w:style w:type="paragraph" w:customStyle="1" w:styleId="Judges">
    <w:name w:val="Judges"/>
    <w:basedOn w:val="Minister"/>
    <w:rsid w:val="00DA32FC"/>
    <w:pPr>
      <w:spacing w:before="180"/>
    </w:pPr>
  </w:style>
  <w:style w:type="paragraph" w:customStyle="1" w:styleId="BillFor">
    <w:name w:val="BillFor"/>
    <w:basedOn w:val="BillBasicHeading"/>
    <w:rsid w:val="00DA32FC"/>
    <w:pPr>
      <w:keepNext w:val="0"/>
      <w:spacing w:before="320"/>
      <w:jc w:val="both"/>
    </w:pPr>
    <w:rPr>
      <w:sz w:val="28"/>
    </w:rPr>
  </w:style>
  <w:style w:type="paragraph" w:customStyle="1" w:styleId="draft">
    <w:name w:val="draft"/>
    <w:basedOn w:val="Normal"/>
    <w:rsid w:val="00DA32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32FC"/>
    <w:pPr>
      <w:spacing w:line="260" w:lineRule="atLeast"/>
      <w:jc w:val="center"/>
    </w:pPr>
  </w:style>
  <w:style w:type="paragraph" w:customStyle="1" w:styleId="Amainbullet">
    <w:name w:val="A main bullet"/>
    <w:basedOn w:val="BillBasic"/>
    <w:rsid w:val="00DA32FC"/>
    <w:pPr>
      <w:spacing w:before="60"/>
      <w:ind w:left="1500" w:hanging="400"/>
    </w:pPr>
  </w:style>
  <w:style w:type="paragraph" w:customStyle="1" w:styleId="Aparabullet">
    <w:name w:val="A para bullet"/>
    <w:basedOn w:val="BillBasic"/>
    <w:rsid w:val="00DA32FC"/>
    <w:pPr>
      <w:spacing w:before="60"/>
      <w:ind w:left="2000" w:hanging="400"/>
    </w:pPr>
  </w:style>
  <w:style w:type="paragraph" w:customStyle="1" w:styleId="Asubparabullet">
    <w:name w:val="A subpara bullet"/>
    <w:basedOn w:val="BillBasic"/>
    <w:rsid w:val="00DA32FC"/>
    <w:pPr>
      <w:spacing w:before="60"/>
      <w:ind w:left="2540" w:hanging="400"/>
    </w:pPr>
  </w:style>
  <w:style w:type="paragraph" w:customStyle="1" w:styleId="aDefpara">
    <w:name w:val="aDef para"/>
    <w:basedOn w:val="Apara"/>
    <w:rsid w:val="00DA32FC"/>
  </w:style>
  <w:style w:type="paragraph" w:customStyle="1" w:styleId="aDefsubpara">
    <w:name w:val="aDef subpara"/>
    <w:basedOn w:val="Asubpara"/>
    <w:rsid w:val="00DA32FC"/>
  </w:style>
  <w:style w:type="paragraph" w:customStyle="1" w:styleId="Idefpara">
    <w:name w:val="I def para"/>
    <w:basedOn w:val="Ipara"/>
    <w:rsid w:val="00DA32FC"/>
  </w:style>
  <w:style w:type="paragraph" w:customStyle="1" w:styleId="Idefsubpara">
    <w:name w:val="I def subpara"/>
    <w:basedOn w:val="Isubpara"/>
    <w:rsid w:val="00DA32FC"/>
  </w:style>
  <w:style w:type="paragraph" w:customStyle="1" w:styleId="Notified">
    <w:name w:val="Notified"/>
    <w:basedOn w:val="BillBasic"/>
    <w:rsid w:val="00DA32FC"/>
    <w:pPr>
      <w:spacing w:before="360"/>
      <w:jc w:val="right"/>
    </w:pPr>
    <w:rPr>
      <w:i/>
    </w:rPr>
  </w:style>
  <w:style w:type="paragraph" w:customStyle="1" w:styleId="03ScheduleLandscape">
    <w:name w:val="03ScheduleLandscape"/>
    <w:basedOn w:val="Normal"/>
    <w:rsid w:val="00DA32FC"/>
  </w:style>
  <w:style w:type="paragraph" w:customStyle="1" w:styleId="IDict-Heading">
    <w:name w:val="I Dict-Heading"/>
    <w:basedOn w:val="BillBasicHeading"/>
    <w:rsid w:val="00DA32FC"/>
    <w:pPr>
      <w:spacing w:before="320"/>
      <w:ind w:left="2600" w:hanging="2600"/>
      <w:jc w:val="both"/>
    </w:pPr>
    <w:rPr>
      <w:sz w:val="34"/>
    </w:rPr>
  </w:style>
  <w:style w:type="paragraph" w:customStyle="1" w:styleId="02TextLandscape">
    <w:name w:val="02TextLandscape"/>
    <w:basedOn w:val="Normal"/>
    <w:rsid w:val="00DA32FC"/>
  </w:style>
  <w:style w:type="paragraph" w:styleId="Salutation">
    <w:name w:val="Salutation"/>
    <w:basedOn w:val="Normal"/>
    <w:next w:val="Normal"/>
    <w:rsid w:val="0099719E"/>
  </w:style>
  <w:style w:type="paragraph" w:customStyle="1" w:styleId="aNoteBullet">
    <w:name w:val="aNoteBullet"/>
    <w:basedOn w:val="aNoteSymb"/>
    <w:rsid w:val="00DA32FC"/>
    <w:pPr>
      <w:tabs>
        <w:tab w:val="left" w:pos="2200"/>
      </w:tabs>
      <w:spacing w:before="60"/>
      <w:ind w:left="2600" w:hanging="700"/>
    </w:pPr>
  </w:style>
  <w:style w:type="paragraph" w:customStyle="1" w:styleId="aNotess">
    <w:name w:val="aNotess"/>
    <w:basedOn w:val="BillBasic"/>
    <w:rsid w:val="0099719E"/>
    <w:pPr>
      <w:ind w:left="1900" w:hanging="800"/>
    </w:pPr>
    <w:rPr>
      <w:sz w:val="20"/>
    </w:rPr>
  </w:style>
  <w:style w:type="paragraph" w:customStyle="1" w:styleId="aParaNoteBullet">
    <w:name w:val="aParaNoteBullet"/>
    <w:basedOn w:val="aParaNote"/>
    <w:rsid w:val="00DA32FC"/>
    <w:pPr>
      <w:tabs>
        <w:tab w:val="left" w:pos="2700"/>
      </w:tabs>
      <w:spacing w:before="60"/>
      <w:ind w:left="3100" w:hanging="700"/>
    </w:pPr>
  </w:style>
  <w:style w:type="paragraph" w:customStyle="1" w:styleId="aNotepar">
    <w:name w:val="aNotepar"/>
    <w:basedOn w:val="BillBasic"/>
    <w:next w:val="Normal"/>
    <w:rsid w:val="00DA32FC"/>
    <w:pPr>
      <w:ind w:left="2400" w:hanging="800"/>
    </w:pPr>
    <w:rPr>
      <w:sz w:val="20"/>
    </w:rPr>
  </w:style>
  <w:style w:type="paragraph" w:customStyle="1" w:styleId="aNoteTextpar">
    <w:name w:val="aNoteTextpar"/>
    <w:basedOn w:val="aNotepar"/>
    <w:rsid w:val="00DA32FC"/>
    <w:pPr>
      <w:spacing w:before="60"/>
      <w:ind w:firstLine="0"/>
    </w:pPr>
  </w:style>
  <w:style w:type="paragraph" w:customStyle="1" w:styleId="MinisterWord">
    <w:name w:val="MinisterWord"/>
    <w:basedOn w:val="Normal"/>
    <w:rsid w:val="00DA32FC"/>
    <w:pPr>
      <w:spacing w:before="60"/>
      <w:jc w:val="right"/>
    </w:pPr>
  </w:style>
  <w:style w:type="paragraph" w:customStyle="1" w:styleId="aExamPara">
    <w:name w:val="aExamPara"/>
    <w:basedOn w:val="aExam"/>
    <w:rsid w:val="00DA32FC"/>
    <w:pPr>
      <w:tabs>
        <w:tab w:val="right" w:pos="1720"/>
        <w:tab w:val="left" w:pos="2000"/>
        <w:tab w:val="left" w:pos="2300"/>
      </w:tabs>
      <w:ind w:left="2400" w:hanging="1300"/>
    </w:pPr>
  </w:style>
  <w:style w:type="paragraph" w:customStyle="1" w:styleId="aExamNumText">
    <w:name w:val="aExamNumText"/>
    <w:basedOn w:val="aExam"/>
    <w:rsid w:val="00DA32FC"/>
    <w:pPr>
      <w:ind w:left="1500"/>
    </w:pPr>
  </w:style>
  <w:style w:type="paragraph" w:customStyle="1" w:styleId="aExamBullet">
    <w:name w:val="aExamBullet"/>
    <w:basedOn w:val="aExam"/>
    <w:rsid w:val="00DA32FC"/>
    <w:pPr>
      <w:tabs>
        <w:tab w:val="left" w:pos="1500"/>
        <w:tab w:val="left" w:pos="2300"/>
      </w:tabs>
      <w:ind w:left="1900" w:hanging="800"/>
    </w:pPr>
  </w:style>
  <w:style w:type="paragraph" w:customStyle="1" w:styleId="aNotePara">
    <w:name w:val="aNotePara"/>
    <w:basedOn w:val="aNote"/>
    <w:rsid w:val="00DA32FC"/>
    <w:pPr>
      <w:tabs>
        <w:tab w:val="right" w:pos="2140"/>
        <w:tab w:val="left" w:pos="2400"/>
      </w:tabs>
      <w:spacing w:before="60"/>
      <w:ind w:left="2400" w:hanging="1300"/>
    </w:pPr>
  </w:style>
  <w:style w:type="paragraph" w:customStyle="1" w:styleId="aExplanHeading">
    <w:name w:val="aExplanHeading"/>
    <w:basedOn w:val="BillBasicHeading"/>
    <w:next w:val="Normal"/>
    <w:rsid w:val="00DA32FC"/>
    <w:rPr>
      <w:rFonts w:ascii="Arial (W1)" w:hAnsi="Arial (W1)"/>
      <w:sz w:val="18"/>
    </w:rPr>
  </w:style>
  <w:style w:type="paragraph" w:customStyle="1" w:styleId="aExplanText">
    <w:name w:val="aExplanText"/>
    <w:basedOn w:val="BillBasic"/>
    <w:rsid w:val="00DA32FC"/>
    <w:rPr>
      <w:sz w:val="20"/>
    </w:rPr>
  </w:style>
  <w:style w:type="paragraph" w:customStyle="1" w:styleId="aParaNotePara">
    <w:name w:val="aParaNotePara"/>
    <w:basedOn w:val="aNoteParaSymb"/>
    <w:rsid w:val="00DA32FC"/>
    <w:pPr>
      <w:tabs>
        <w:tab w:val="clear" w:pos="2140"/>
        <w:tab w:val="clear" w:pos="2400"/>
        <w:tab w:val="right" w:pos="2644"/>
      </w:tabs>
      <w:ind w:left="3320" w:hanging="1720"/>
    </w:pPr>
  </w:style>
  <w:style w:type="character" w:customStyle="1" w:styleId="charBold">
    <w:name w:val="charBold"/>
    <w:basedOn w:val="DefaultParagraphFont"/>
    <w:rsid w:val="00DA32FC"/>
    <w:rPr>
      <w:b/>
    </w:rPr>
  </w:style>
  <w:style w:type="character" w:customStyle="1" w:styleId="charBoldItals">
    <w:name w:val="charBoldItals"/>
    <w:basedOn w:val="DefaultParagraphFont"/>
    <w:rsid w:val="00DA32FC"/>
    <w:rPr>
      <w:b/>
      <w:i/>
    </w:rPr>
  </w:style>
  <w:style w:type="character" w:customStyle="1" w:styleId="charItals">
    <w:name w:val="charItals"/>
    <w:basedOn w:val="DefaultParagraphFont"/>
    <w:rsid w:val="00DA32FC"/>
    <w:rPr>
      <w:i/>
    </w:rPr>
  </w:style>
  <w:style w:type="character" w:customStyle="1" w:styleId="charUnderline">
    <w:name w:val="charUnderline"/>
    <w:basedOn w:val="DefaultParagraphFont"/>
    <w:rsid w:val="00DA32FC"/>
    <w:rPr>
      <w:u w:val="single"/>
    </w:rPr>
  </w:style>
  <w:style w:type="paragraph" w:customStyle="1" w:styleId="TableHd">
    <w:name w:val="TableHd"/>
    <w:basedOn w:val="Normal"/>
    <w:rsid w:val="00DA32FC"/>
    <w:pPr>
      <w:keepNext/>
      <w:spacing w:before="300"/>
      <w:ind w:left="1200" w:hanging="1200"/>
    </w:pPr>
    <w:rPr>
      <w:rFonts w:ascii="Arial" w:hAnsi="Arial"/>
      <w:b/>
      <w:sz w:val="20"/>
    </w:rPr>
  </w:style>
  <w:style w:type="paragraph" w:customStyle="1" w:styleId="TableColHd">
    <w:name w:val="TableColHd"/>
    <w:basedOn w:val="Normal"/>
    <w:rsid w:val="00DA32FC"/>
    <w:pPr>
      <w:keepNext/>
      <w:spacing w:after="60"/>
    </w:pPr>
    <w:rPr>
      <w:rFonts w:ascii="Arial" w:hAnsi="Arial"/>
      <w:b/>
      <w:sz w:val="18"/>
    </w:rPr>
  </w:style>
  <w:style w:type="paragraph" w:customStyle="1" w:styleId="PenaltyPara">
    <w:name w:val="PenaltyPara"/>
    <w:basedOn w:val="Normal"/>
    <w:rsid w:val="00DA32FC"/>
    <w:pPr>
      <w:tabs>
        <w:tab w:val="right" w:pos="1360"/>
      </w:tabs>
      <w:spacing w:before="60"/>
      <w:ind w:left="1600" w:hanging="1600"/>
      <w:jc w:val="both"/>
    </w:pPr>
  </w:style>
  <w:style w:type="paragraph" w:customStyle="1" w:styleId="tablepara">
    <w:name w:val="table para"/>
    <w:basedOn w:val="Normal"/>
    <w:rsid w:val="00DA32FC"/>
    <w:pPr>
      <w:tabs>
        <w:tab w:val="right" w:pos="800"/>
        <w:tab w:val="left" w:pos="1100"/>
      </w:tabs>
      <w:spacing w:before="80" w:after="60"/>
      <w:ind w:left="1100" w:hanging="1100"/>
    </w:pPr>
  </w:style>
  <w:style w:type="paragraph" w:customStyle="1" w:styleId="tablesubpara">
    <w:name w:val="table subpara"/>
    <w:basedOn w:val="Normal"/>
    <w:rsid w:val="00DA32FC"/>
    <w:pPr>
      <w:tabs>
        <w:tab w:val="right" w:pos="1500"/>
        <w:tab w:val="left" w:pos="1800"/>
      </w:tabs>
      <w:spacing w:before="80" w:after="60"/>
      <w:ind w:left="1800" w:hanging="1800"/>
    </w:pPr>
  </w:style>
  <w:style w:type="paragraph" w:customStyle="1" w:styleId="TableText">
    <w:name w:val="TableText"/>
    <w:basedOn w:val="Normal"/>
    <w:rsid w:val="00DA32FC"/>
    <w:pPr>
      <w:spacing w:before="60" w:after="60"/>
    </w:pPr>
  </w:style>
  <w:style w:type="paragraph" w:customStyle="1" w:styleId="IshadedH5Sec">
    <w:name w:val="I shaded H5 Sec"/>
    <w:basedOn w:val="AH5Sec"/>
    <w:rsid w:val="00DA32FC"/>
    <w:pPr>
      <w:shd w:val="pct25" w:color="auto" w:fill="auto"/>
      <w:outlineLvl w:val="9"/>
    </w:pPr>
  </w:style>
  <w:style w:type="paragraph" w:customStyle="1" w:styleId="IshadedSchClause">
    <w:name w:val="I shaded Sch Clause"/>
    <w:basedOn w:val="IshadedH5Sec"/>
    <w:rsid w:val="00DA32FC"/>
  </w:style>
  <w:style w:type="paragraph" w:customStyle="1" w:styleId="Penalty">
    <w:name w:val="Penalty"/>
    <w:basedOn w:val="Amainreturn"/>
    <w:rsid w:val="00DA32FC"/>
  </w:style>
  <w:style w:type="paragraph" w:customStyle="1" w:styleId="aNoteText">
    <w:name w:val="aNoteText"/>
    <w:basedOn w:val="aNoteSymb"/>
    <w:rsid w:val="00DA32FC"/>
    <w:pPr>
      <w:spacing w:before="60"/>
      <w:ind w:firstLine="0"/>
    </w:pPr>
  </w:style>
  <w:style w:type="paragraph" w:customStyle="1" w:styleId="aExamINum">
    <w:name w:val="aExamINum"/>
    <w:basedOn w:val="aExam"/>
    <w:rsid w:val="0099719E"/>
    <w:pPr>
      <w:tabs>
        <w:tab w:val="left" w:pos="1500"/>
      </w:tabs>
      <w:ind w:left="1500" w:hanging="400"/>
    </w:pPr>
  </w:style>
  <w:style w:type="paragraph" w:customStyle="1" w:styleId="AExamIPara">
    <w:name w:val="AExamIPara"/>
    <w:basedOn w:val="aExam"/>
    <w:rsid w:val="00DA32FC"/>
    <w:pPr>
      <w:tabs>
        <w:tab w:val="right" w:pos="1720"/>
        <w:tab w:val="left" w:pos="2000"/>
      </w:tabs>
      <w:ind w:left="2000" w:hanging="900"/>
    </w:pPr>
  </w:style>
  <w:style w:type="paragraph" w:customStyle="1" w:styleId="AH3sec">
    <w:name w:val="A H3 sec"/>
    <w:basedOn w:val="Normal"/>
    <w:next w:val="direction"/>
    <w:rsid w:val="0099719E"/>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A32FC"/>
    <w:pPr>
      <w:tabs>
        <w:tab w:val="clear" w:pos="2600"/>
      </w:tabs>
      <w:ind w:left="1100"/>
    </w:pPr>
    <w:rPr>
      <w:sz w:val="18"/>
    </w:rPr>
  </w:style>
  <w:style w:type="paragraph" w:customStyle="1" w:styleId="aExamss">
    <w:name w:val="aExamss"/>
    <w:basedOn w:val="aNoteSymb"/>
    <w:rsid w:val="00DA32FC"/>
    <w:pPr>
      <w:spacing w:before="60"/>
      <w:ind w:left="1100" w:firstLine="0"/>
    </w:pPr>
  </w:style>
  <w:style w:type="paragraph" w:customStyle="1" w:styleId="aExamHdgpar">
    <w:name w:val="aExamHdgpar"/>
    <w:basedOn w:val="aExamHdgss"/>
    <w:next w:val="Normal"/>
    <w:rsid w:val="00DA32FC"/>
    <w:pPr>
      <w:ind w:left="1600"/>
    </w:pPr>
  </w:style>
  <w:style w:type="paragraph" w:customStyle="1" w:styleId="aExampar">
    <w:name w:val="aExampar"/>
    <w:basedOn w:val="aExamss"/>
    <w:rsid w:val="00DA32FC"/>
    <w:pPr>
      <w:ind w:left="1600"/>
    </w:pPr>
  </w:style>
  <w:style w:type="paragraph" w:customStyle="1" w:styleId="aExamINumss">
    <w:name w:val="aExamINumss"/>
    <w:basedOn w:val="aExamss"/>
    <w:rsid w:val="00DA32FC"/>
    <w:pPr>
      <w:tabs>
        <w:tab w:val="left" w:pos="1500"/>
      </w:tabs>
      <w:ind w:left="1500" w:hanging="400"/>
    </w:pPr>
  </w:style>
  <w:style w:type="paragraph" w:customStyle="1" w:styleId="aExamINumpar">
    <w:name w:val="aExamINumpar"/>
    <w:basedOn w:val="aExampar"/>
    <w:rsid w:val="00DA32FC"/>
    <w:pPr>
      <w:tabs>
        <w:tab w:val="left" w:pos="2000"/>
      </w:tabs>
      <w:ind w:left="2000" w:hanging="400"/>
    </w:pPr>
  </w:style>
  <w:style w:type="paragraph" w:customStyle="1" w:styleId="aExamNumTextss">
    <w:name w:val="aExamNumTextss"/>
    <w:basedOn w:val="aExamss"/>
    <w:rsid w:val="00DA32FC"/>
    <w:pPr>
      <w:ind w:left="1500"/>
    </w:pPr>
  </w:style>
  <w:style w:type="paragraph" w:customStyle="1" w:styleId="aExamNumTextpar">
    <w:name w:val="aExamNumTextpar"/>
    <w:basedOn w:val="aExampar"/>
    <w:rsid w:val="0099719E"/>
    <w:pPr>
      <w:ind w:left="2000"/>
    </w:pPr>
  </w:style>
  <w:style w:type="paragraph" w:customStyle="1" w:styleId="aExamBulletss">
    <w:name w:val="aExamBulletss"/>
    <w:basedOn w:val="aExamss"/>
    <w:rsid w:val="00DA32FC"/>
    <w:pPr>
      <w:ind w:left="1500" w:hanging="400"/>
    </w:pPr>
  </w:style>
  <w:style w:type="paragraph" w:customStyle="1" w:styleId="aExamBulletpar">
    <w:name w:val="aExamBulletpar"/>
    <w:basedOn w:val="aExampar"/>
    <w:rsid w:val="00DA32FC"/>
    <w:pPr>
      <w:ind w:left="2000" w:hanging="400"/>
    </w:pPr>
  </w:style>
  <w:style w:type="paragraph" w:customStyle="1" w:styleId="aExamHdgsubpar">
    <w:name w:val="aExamHdgsubpar"/>
    <w:basedOn w:val="aExamHdgss"/>
    <w:next w:val="Normal"/>
    <w:rsid w:val="00DA32FC"/>
    <w:pPr>
      <w:ind w:left="2140"/>
    </w:pPr>
  </w:style>
  <w:style w:type="paragraph" w:customStyle="1" w:styleId="aExamsubpar">
    <w:name w:val="aExamsubpar"/>
    <w:basedOn w:val="aExamss"/>
    <w:rsid w:val="00DA32FC"/>
    <w:pPr>
      <w:ind w:left="2140"/>
    </w:pPr>
  </w:style>
  <w:style w:type="paragraph" w:customStyle="1" w:styleId="aExamNumsubpar">
    <w:name w:val="aExamNumsubpar"/>
    <w:basedOn w:val="aExamsubpar"/>
    <w:rsid w:val="00DA32FC"/>
    <w:pPr>
      <w:tabs>
        <w:tab w:val="clear" w:pos="1100"/>
        <w:tab w:val="clear" w:pos="2381"/>
        <w:tab w:val="left" w:pos="2569"/>
      </w:tabs>
      <w:ind w:left="2569" w:hanging="403"/>
    </w:pPr>
  </w:style>
  <w:style w:type="paragraph" w:customStyle="1" w:styleId="aExamNumTextsubpar">
    <w:name w:val="aExamNumTextsubpar"/>
    <w:basedOn w:val="aExampar"/>
    <w:rsid w:val="0099719E"/>
    <w:pPr>
      <w:ind w:left="2540"/>
    </w:pPr>
  </w:style>
  <w:style w:type="paragraph" w:customStyle="1" w:styleId="aExamBulletsubpar">
    <w:name w:val="aExamBulletsubpar"/>
    <w:basedOn w:val="aExamsubpar"/>
    <w:rsid w:val="00DA32FC"/>
    <w:pPr>
      <w:numPr>
        <w:numId w:val="19"/>
      </w:numPr>
      <w:tabs>
        <w:tab w:val="clear" w:pos="1100"/>
        <w:tab w:val="clear" w:pos="2381"/>
        <w:tab w:val="left" w:pos="2569"/>
      </w:tabs>
      <w:ind w:left="2569" w:hanging="403"/>
    </w:pPr>
  </w:style>
  <w:style w:type="paragraph" w:customStyle="1" w:styleId="aNoteTextss">
    <w:name w:val="aNoteTextss"/>
    <w:basedOn w:val="Normal"/>
    <w:rsid w:val="00DA32FC"/>
    <w:pPr>
      <w:spacing w:before="60"/>
      <w:ind w:left="1900"/>
      <w:jc w:val="both"/>
    </w:pPr>
    <w:rPr>
      <w:sz w:val="20"/>
    </w:rPr>
  </w:style>
  <w:style w:type="paragraph" w:customStyle="1" w:styleId="aNoteParass">
    <w:name w:val="aNoteParass"/>
    <w:basedOn w:val="Normal"/>
    <w:rsid w:val="00DA32FC"/>
    <w:pPr>
      <w:tabs>
        <w:tab w:val="right" w:pos="2140"/>
        <w:tab w:val="left" w:pos="2400"/>
      </w:tabs>
      <w:spacing w:before="60"/>
      <w:ind w:left="2400" w:hanging="1300"/>
      <w:jc w:val="both"/>
    </w:pPr>
    <w:rPr>
      <w:sz w:val="20"/>
    </w:rPr>
  </w:style>
  <w:style w:type="paragraph" w:customStyle="1" w:styleId="aNoteParapar">
    <w:name w:val="aNoteParapar"/>
    <w:basedOn w:val="aNotepar"/>
    <w:rsid w:val="00DA32FC"/>
    <w:pPr>
      <w:tabs>
        <w:tab w:val="right" w:pos="2640"/>
      </w:tabs>
      <w:spacing w:before="60"/>
      <w:ind w:left="2920" w:hanging="1320"/>
    </w:pPr>
  </w:style>
  <w:style w:type="paragraph" w:customStyle="1" w:styleId="aNotesubpar">
    <w:name w:val="aNotesubpar"/>
    <w:basedOn w:val="BillBasic"/>
    <w:next w:val="Normal"/>
    <w:rsid w:val="00DA32FC"/>
    <w:pPr>
      <w:ind w:left="2940" w:hanging="800"/>
    </w:pPr>
    <w:rPr>
      <w:sz w:val="20"/>
    </w:rPr>
  </w:style>
  <w:style w:type="paragraph" w:customStyle="1" w:styleId="aNoteTextsubpar">
    <w:name w:val="aNoteTextsubpar"/>
    <w:basedOn w:val="aNotesubpar"/>
    <w:rsid w:val="00DA32FC"/>
    <w:pPr>
      <w:spacing w:before="60"/>
      <w:ind w:firstLine="0"/>
    </w:pPr>
  </w:style>
  <w:style w:type="paragraph" w:customStyle="1" w:styleId="aNoteParasubpar">
    <w:name w:val="aNoteParasubpar"/>
    <w:basedOn w:val="aNotesubpar"/>
    <w:rsid w:val="0099719E"/>
    <w:pPr>
      <w:tabs>
        <w:tab w:val="right" w:pos="3180"/>
      </w:tabs>
      <w:spacing w:before="60"/>
      <w:ind w:left="3460" w:hanging="1320"/>
    </w:pPr>
  </w:style>
  <w:style w:type="paragraph" w:customStyle="1" w:styleId="aNoteBulletsubpar">
    <w:name w:val="aNoteBulletsubpar"/>
    <w:basedOn w:val="aNotesubpar"/>
    <w:rsid w:val="00DA32FC"/>
    <w:pPr>
      <w:numPr>
        <w:numId w:val="12"/>
      </w:numPr>
      <w:tabs>
        <w:tab w:val="clear" w:pos="3300"/>
        <w:tab w:val="left" w:pos="3345"/>
      </w:tabs>
      <w:spacing w:before="60"/>
    </w:pPr>
  </w:style>
  <w:style w:type="paragraph" w:customStyle="1" w:styleId="aNoteBulletss">
    <w:name w:val="aNoteBulletss"/>
    <w:basedOn w:val="Normal"/>
    <w:rsid w:val="00DA32FC"/>
    <w:pPr>
      <w:spacing w:before="60"/>
      <w:ind w:left="2300" w:hanging="400"/>
      <w:jc w:val="both"/>
    </w:pPr>
    <w:rPr>
      <w:sz w:val="20"/>
    </w:rPr>
  </w:style>
  <w:style w:type="paragraph" w:customStyle="1" w:styleId="aNoteBulletpar">
    <w:name w:val="aNoteBulletpar"/>
    <w:basedOn w:val="aNotepar"/>
    <w:rsid w:val="00DA32FC"/>
    <w:pPr>
      <w:spacing w:before="60"/>
      <w:ind w:left="2800" w:hanging="400"/>
    </w:pPr>
  </w:style>
  <w:style w:type="paragraph" w:customStyle="1" w:styleId="aExplanBullet">
    <w:name w:val="aExplanBullet"/>
    <w:basedOn w:val="Normal"/>
    <w:rsid w:val="00DA32FC"/>
    <w:pPr>
      <w:spacing w:before="140"/>
      <w:ind w:left="400" w:hanging="400"/>
      <w:jc w:val="both"/>
    </w:pPr>
    <w:rPr>
      <w:snapToGrid w:val="0"/>
      <w:sz w:val="20"/>
    </w:rPr>
  </w:style>
  <w:style w:type="paragraph" w:customStyle="1" w:styleId="AuthLaw">
    <w:name w:val="AuthLaw"/>
    <w:basedOn w:val="BillBasic"/>
    <w:rsid w:val="0099719E"/>
    <w:rPr>
      <w:rFonts w:ascii="Arial" w:hAnsi="Arial"/>
      <w:b/>
      <w:sz w:val="20"/>
    </w:rPr>
  </w:style>
  <w:style w:type="paragraph" w:customStyle="1" w:styleId="aExamNumpar">
    <w:name w:val="aExamNumpar"/>
    <w:basedOn w:val="aExamINumss"/>
    <w:rsid w:val="0099719E"/>
    <w:pPr>
      <w:tabs>
        <w:tab w:val="clear" w:pos="1500"/>
        <w:tab w:val="left" w:pos="2000"/>
      </w:tabs>
      <w:ind w:left="2000"/>
    </w:pPr>
  </w:style>
  <w:style w:type="paragraph" w:customStyle="1" w:styleId="Schsectionheading">
    <w:name w:val="Sch section heading"/>
    <w:basedOn w:val="BillBasic"/>
    <w:next w:val="Amain"/>
    <w:rsid w:val="0099719E"/>
    <w:pPr>
      <w:spacing w:before="240"/>
      <w:jc w:val="left"/>
      <w:outlineLvl w:val="4"/>
    </w:pPr>
    <w:rPr>
      <w:rFonts w:ascii="Arial" w:hAnsi="Arial"/>
      <w:b/>
    </w:rPr>
  </w:style>
  <w:style w:type="paragraph" w:customStyle="1" w:styleId="SchAmain">
    <w:name w:val="Sch A main"/>
    <w:basedOn w:val="Amain"/>
    <w:rsid w:val="00DA32FC"/>
  </w:style>
  <w:style w:type="paragraph" w:customStyle="1" w:styleId="SchApara">
    <w:name w:val="Sch A para"/>
    <w:basedOn w:val="Apara"/>
    <w:rsid w:val="00DA32FC"/>
  </w:style>
  <w:style w:type="paragraph" w:customStyle="1" w:styleId="SchAsubpara">
    <w:name w:val="Sch A subpara"/>
    <w:basedOn w:val="Asubpara"/>
    <w:rsid w:val="00DA32FC"/>
  </w:style>
  <w:style w:type="paragraph" w:customStyle="1" w:styleId="SchAsubsubpara">
    <w:name w:val="Sch A subsubpara"/>
    <w:basedOn w:val="Asubsubpara"/>
    <w:rsid w:val="00DA32FC"/>
  </w:style>
  <w:style w:type="paragraph" w:customStyle="1" w:styleId="TOCOL1">
    <w:name w:val="TOCOL 1"/>
    <w:basedOn w:val="TOC1"/>
    <w:rsid w:val="00DA32FC"/>
  </w:style>
  <w:style w:type="paragraph" w:customStyle="1" w:styleId="TOCOL2">
    <w:name w:val="TOCOL 2"/>
    <w:basedOn w:val="TOC2"/>
    <w:rsid w:val="00DA32FC"/>
    <w:pPr>
      <w:keepNext w:val="0"/>
    </w:pPr>
  </w:style>
  <w:style w:type="paragraph" w:customStyle="1" w:styleId="TOCOL3">
    <w:name w:val="TOCOL 3"/>
    <w:basedOn w:val="TOC3"/>
    <w:rsid w:val="00DA32FC"/>
    <w:pPr>
      <w:keepNext w:val="0"/>
    </w:pPr>
  </w:style>
  <w:style w:type="paragraph" w:customStyle="1" w:styleId="TOCOL4">
    <w:name w:val="TOCOL 4"/>
    <w:basedOn w:val="TOC4"/>
    <w:rsid w:val="00DA32FC"/>
    <w:pPr>
      <w:keepNext w:val="0"/>
    </w:pPr>
  </w:style>
  <w:style w:type="paragraph" w:customStyle="1" w:styleId="TOCOL5">
    <w:name w:val="TOCOL 5"/>
    <w:basedOn w:val="TOC5"/>
    <w:rsid w:val="00DA32FC"/>
    <w:pPr>
      <w:tabs>
        <w:tab w:val="left" w:pos="400"/>
      </w:tabs>
    </w:pPr>
  </w:style>
  <w:style w:type="paragraph" w:customStyle="1" w:styleId="TOCOL6">
    <w:name w:val="TOCOL 6"/>
    <w:basedOn w:val="TOC6"/>
    <w:rsid w:val="00DA32FC"/>
    <w:pPr>
      <w:keepNext w:val="0"/>
    </w:pPr>
  </w:style>
  <w:style w:type="paragraph" w:customStyle="1" w:styleId="TOCOL7">
    <w:name w:val="TOCOL 7"/>
    <w:basedOn w:val="TOC7"/>
    <w:rsid w:val="00DA32FC"/>
  </w:style>
  <w:style w:type="paragraph" w:customStyle="1" w:styleId="TOCOL8">
    <w:name w:val="TOCOL 8"/>
    <w:basedOn w:val="TOC8"/>
    <w:rsid w:val="00DA32FC"/>
  </w:style>
  <w:style w:type="paragraph" w:customStyle="1" w:styleId="TOCOL9">
    <w:name w:val="TOCOL 9"/>
    <w:basedOn w:val="TOC9"/>
    <w:rsid w:val="00DA32FC"/>
    <w:pPr>
      <w:ind w:right="0"/>
    </w:pPr>
  </w:style>
  <w:style w:type="paragraph" w:styleId="TOC9">
    <w:name w:val="toc 9"/>
    <w:basedOn w:val="Normal"/>
    <w:next w:val="Normal"/>
    <w:autoRedefine/>
    <w:uiPriority w:val="39"/>
    <w:rsid w:val="00DA32FC"/>
    <w:pPr>
      <w:ind w:left="1920" w:right="600"/>
    </w:pPr>
  </w:style>
  <w:style w:type="paragraph" w:customStyle="1" w:styleId="Billname1">
    <w:name w:val="Billname1"/>
    <w:basedOn w:val="Normal"/>
    <w:rsid w:val="00DA32FC"/>
    <w:pPr>
      <w:tabs>
        <w:tab w:val="left" w:pos="2400"/>
      </w:tabs>
      <w:spacing w:before="1220"/>
    </w:pPr>
    <w:rPr>
      <w:rFonts w:ascii="Arial" w:hAnsi="Arial"/>
      <w:b/>
      <w:sz w:val="40"/>
    </w:rPr>
  </w:style>
  <w:style w:type="paragraph" w:customStyle="1" w:styleId="TableText10">
    <w:name w:val="TableText10"/>
    <w:basedOn w:val="TableText"/>
    <w:rsid w:val="00DA32FC"/>
    <w:rPr>
      <w:sz w:val="20"/>
    </w:rPr>
  </w:style>
  <w:style w:type="paragraph" w:customStyle="1" w:styleId="TablePara10">
    <w:name w:val="TablePara10"/>
    <w:basedOn w:val="tablepara"/>
    <w:rsid w:val="00DA32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32F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A32FC"/>
  </w:style>
  <w:style w:type="character" w:customStyle="1" w:styleId="charPage">
    <w:name w:val="charPage"/>
    <w:basedOn w:val="DefaultParagraphFont"/>
    <w:rsid w:val="00DA32FC"/>
  </w:style>
  <w:style w:type="character" w:styleId="PageNumber">
    <w:name w:val="page number"/>
    <w:basedOn w:val="DefaultParagraphFont"/>
    <w:rsid w:val="00DA32FC"/>
  </w:style>
  <w:style w:type="paragraph" w:customStyle="1" w:styleId="Letterhead">
    <w:name w:val="Letterhead"/>
    <w:rsid w:val="0099719E"/>
    <w:pPr>
      <w:widowControl w:val="0"/>
      <w:spacing w:after="180"/>
      <w:jc w:val="right"/>
    </w:pPr>
    <w:rPr>
      <w:rFonts w:ascii="Arial" w:hAnsi="Arial"/>
      <w:sz w:val="32"/>
      <w:lang w:eastAsia="en-US"/>
    </w:rPr>
  </w:style>
  <w:style w:type="paragraph" w:customStyle="1" w:styleId="IShadedschclause0">
    <w:name w:val="I Shaded sch clause"/>
    <w:basedOn w:val="IH5Sec"/>
    <w:rsid w:val="0099719E"/>
    <w:pPr>
      <w:shd w:val="pct15" w:color="auto" w:fill="FFFFFF"/>
      <w:tabs>
        <w:tab w:val="clear" w:pos="1100"/>
        <w:tab w:val="left" w:pos="700"/>
      </w:tabs>
      <w:ind w:left="700" w:hanging="700"/>
    </w:pPr>
  </w:style>
  <w:style w:type="paragraph" w:customStyle="1" w:styleId="Billfooter">
    <w:name w:val="Billfooter"/>
    <w:basedOn w:val="Normal"/>
    <w:rsid w:val="0099719E"/>
    <w:pPr>
      <w:tabs>
        <w:tab w:val="right" w:pos="7200"/>
      </w:tabs>
      <w:jc w:val="both"/>
    </w:pPr>
    <w:rPr>
      <w:sz w:val="18"/>
    </w:rPr>
  </w:style>
  <w:style w:type="paragraph" w:styleId="BalloonText">
    <w:name w:val="Balloon Text"/>
    <w:basedOn w:val="Normal"/>
    <w:link w:val="BalloonTextChar"/>
    <w:uiPriority w:val="99"/>
    <w:unhideWhenUsed/>
    <w:rsid w:val="00DA32FC"/>
    <w:rPr>
      <w:rFonts w:ascii="Tahoma" w:hAnsi="Tahoma" w:cs="Tahoma"/>
      <w:sz w:val="16"/>
      <w:szCs w:val="16"/>
    </w:rPr>
  </w:style>
  <w:style w:type="character" w:customStyle="1" w:styleId="BalloonTextChar">
    <w:name w:val="Balloon Text Char"/>
    <w:basedOn w:val="DefaultParagraphFont"/>
    <w:link w:val="BalloonText"/>
    <w:uiPriority w:val="99"/>
    <w:rsid w:val="00DA32FC"/>
    <w:rPr>
      <w:rFonts w:ascii="Tahoma" w:hAnsi="Tahoma" w:cs="Tahoma"/>
      <w:sz w:val="16"/>
      <w:szCs w:val="16"/>
      <w:lang w:eastAsia="en-US"/>
    </w:rPr>
  </w:style>
  <w:style w:type="paragraph" w:customStyle="1" w:styleId="00AssAm">
    <w:name w:val="00AssAm"/>
    <w:basedOn w:val="00SigningPage"/>
    <w:rsid w:val="0099719E"/>
  </w:style>
  <w:style w:type="character" w:customStyle="1" w:styleId="FooterChar">
    <w:name w:val="Footer Char"/>
    <w:basedOn w:val="DefaultParagraphFont"/>
    <w:link w:val="Footer"/>
    <w:rsid w:val="00DA32FC"/>
    <w:rPr>
      <w:rFonts w:ascii="Arial" w:hAnsi="Arial"/>
      <w:sz w:val="18"/>
      <w:lang w:eastAsia="en-US"/>
    </w:rPr>
  </w:style>
  <w:style w:type="character" w:customStyle="1" w:styleId="HeaderChar">
    <w:name w:val="Header Char"/>
    <w:basedOn w:val="DefaultParagraphFont"/>
    <w:link w:val="Header"/>
    <w:rsid w:val="0099719E"/>
    <w:rPr>
      <w:sz w:val="24"/>
      <w:lang w:eastAsia="en-US"/>
    </w:rPr>
  </w:style>
  <w:style w:type="paragraph" w:customStyle="1" w:styleId="01aPreamble">
    <w:name w:val="01aPreamble"/>
    <w:basedOn w:val="Normal"/>
    <w:qFormat/>
    <w:rsid w:val="00DA32FC"/>
  </w:style>
  <w:style w:type="paragraph" w:customStyle="1" w:styleId="TableBullet">
    <w:name w:val="TableBullet"/>
    <w:basedOn w:val="TableText10"/>
    <w:qFormat/>
    <w:rsid w:val="00DA32FC"/>
    <w:pPr>
      <w:numPr>
        <w:numId w:val="32"/>
      </w:numPr>
    </w:pPr>
  </w:style>
  <w:style w:type="paragraph" w:customStyle="1" w:styleId="BillCrest">
    <w:name w:val="Bill Crest"/>
    <w:basedOn w:val="Normal"/>
    <w:next w:val="Normal"/>
    <w:rsid w:val="00DA32FC"/>
    <w:pPr>
      <w:tabs>
        <w:tab w:val="center" w:pos="3160"/>
      </w:tabs>
      <w:spacing w:after="60"/>
    </w:pPr>
    <w:rPr>
      <w:sz w:val="216"/>
    </w:rPr>
  </w:style>
  <w:style w:type="paragraph" w:customStyle="1" w:styleId="BillNo">
    <w:name w:val="BillNo"/>
    <w:basedOn w:val="BillBasicHeading"/>
    <w:rsid w:val="00DA32FC"/>
    <w:pPr>
      <w:keepNext w:val="0"/>
      <w:spacing w:before="240"/>
      <w:jc w:val="both"/>
    </w:pPr>
  </w:style>
  <w:style w:type="paragraph" w:customStyle="1" w:styleId="aNoteBulletann">
    <w:name w:val="aNoteBulletann"/>
    <w:basedOn w:val="aNotess"/>
    <w:rsid w:val="0099719E"/>
    <w:pPr>
      <w:tabs>
        <w:tab w:val="left" w:pos="2200"/>
      </w:tabs>
      <w:spacing w:before="0"/>
      <w:ind w:left="0" w:firstLine="0"/>
    </w:pPr>
  </w:style>
  <w:style w:type="paragraph" w:customStyle="1" w:styleId="aNoteBulletparann">
    <w:name w:val="aNoteBulletparann"/>
    <w:basedOn w:val="aNotepar"/>
    <w:rsid w:val="0099719E"/>
    <w:pPr>
      <w:tabs>
        <w:tab w:val="left" w:pos="2700"/>
      </w:tabs>
      <w:spacing w:before="0"/>
      <w:ind w:left="0" w:firstLine="0"/>
    </w:pPr>
  </w:style>
  <w:style w:type="paragraph" w:customStyle="1" w:styleId="TableNumbered">
    <w:name w:val="TableNumbered"/>
    <w:basedOn w:val="TableText10"/>
    <w:qFormat/>
    <w:rsid w:val="00DA32FC"/>
    <w:pPr>
      <w:numPr>
        <w:numId w:val="28"/>
      </w:numPr>
    </w:pPr>
  </w:style>
  <w:style w:type="paragraph" w:customStyle="1" w:styleId="ISchMain">
    <w:name w:val="I Sch Main"/>
    <w:basedOn w:val="BillBasic"/>
    <w:rsid w:val="00DA32FC"/>
    <w:pPr>
      <w:tabs>
        <w:tab w:val="right" w:pos="900"/>
        <w:tab w:val="left" w:pos="1100"/>
      </w:tabs>
      <w:ind w:left="1100" w:hanging="1100"/>
    </w:pPr>
  </w:style>
  <w:style w:type="paragraph" w:customStyle="1" w:styleId="ISchpara">
    <w:name w:val="I Sch para"/>
    <w:basedOn w:val="BillBasic"/>
    <w:rsid w:val="00DA32FC"/>
    <w:pPr>
      <w:tabs>
        <w:tab w:val="right" w:pos="1400"/>
        <w:tab w:val="left" w:pos="1600"/>
      </w:tabs>
      <w:ind w:left="1600" w:hanging="1600"/>
    </w:pPr>
  </w:style>
  <w:style w:type="paragraph" w:customStyle="1" w:styleId="ISchsubpara">
    <w:name w:val="I Sch subpara"/>
    <w:basedOn w:val="BillBasic"/>
    <w:rsid w:val="00DA32FC"/>
    <w:pPr>
      <w:tabs>
        <w:tab w:val="right" w:pos="1940"/>
        <w:tab w:val="left" w:pos="2140"/>
      </w:tabs>
      <w:ind w:left="2140" w:hanging="2140"/>
    </w:pPr>
  </w:style>
  <w:style w:type="paragraph" w:customStyle="1" w:styleId="ISchsubsubpara">
    <w:name w:val="I Sch subsubpara"/>
    <w:basedOn w:val="BillBasic"/>
    <w:rsid w:val="00DA32FC"/>
    <w:pPr>
      <w:tabs>
        <w:tab w:val="right" w:pos="2460"/>
        <w:tab w:val="left" w:pos="2660"/>
      </w:tabs>
      <w:ind w:left="2660" w:hanging="2660"/>
    </w:pPr>
  </w:style>
  <w:style w:type="character" w:customStyle="1" w:styleId="aNoteChar">
    <w:name w:val="aNote Char"/>
    <w:basedOn w:val="DefaultParagraphFont"/>
    <w:link w:val="aNote"/>
    <w:locked/>
    <w:rsid w:val="00DA32FC"/>
    <w:rPr>
      <w:lang w:eastAsia="en-US"/>
    </w:rPr>
  </w:style>
  <w:style w:type="character" w:customStyle="1" w:styleId="charCitHyperlinkAbbrev">
    <w:name w:val="charCitHyperlinkAbbrev"/>
    <w:basedOn w:val="Hyperlink"/>
    <w:uiPriority w:val="1"/>
    <w:rsid w:val="00DA32FC"/>
    <w:rPr>
      <w:color w:val="0000FF" w:themeColor="hyperlink"/>
      <w:u w:val="none"/>
    </w:rPr>
  </w:style>
  <w:style w:type="character" w:styleId="Hyperlink">
    <w:name w:val="Hyperlink"/>
    <w:basedOn w:val="DefaultParagraphFont"/>
    <w:uiPriority w:val="99"/>
    <w:unhideWhenUsed/>
    <w:rsid w:val="00DA32FC"/>
    <w:rPr>
      <w:color w:val="0000FF" w:themeColor="hyperlink"/>
      <w:u w:val="single"/>
    </w:rPr>
  </w:style>
  <w:style w:type="character" w:customStyle="1" w:styleId="charCitHyperlinkItal">
    <w:name w:val="charCitHyperlinkItal"/>
    <w:basedOn w:val="Hyperlink"/>
    <w:uiPriority w:val="1"/>
    <w:rsid w:val="00DA32FC"/>
    <w:rPr>
      <w:i/>
      <w:color w:val="0000FF" w:themeColor="hyperlink"/>
      <w:u w:val="none"/>
    </w:rPr>
  </w:style>
  <w:style w:type="character" w:customStyle="1" w:styleId="AH5SecChar">
    <w:name w:val="A H5 Sec Char"/>
    <w:basedOn w:val="DefaultParagraphFont"/>
    <w:link w:val="AH5Sec"/>
    <w:locked/>
    <w:rsid w:val="0099719E"/>
    <w:rPr>
      <w:rFonts w:ascii="Arial" w:hAnsi="Arial"/>
      <w:b/>
      <w:sz w:val="24"/>
      <w:lang w:eastAsia="en-US"/>
    </w:rPr>
  </w:style>
  <w:style w:type="character" w:customStyle="1" w:styleId="BillBasicChar">
    <w:name w:val="BillBasic Char"/>
    <w:basedOn w:val="DefaultParagraphFont"/>
    <w:link w:val="BillBasic"/>
    <w:locked/>
    <w:rsid w:val="0099719E"/>
    <w:rPr>
      <w:sz w:val="24"/>
      <w:lang w:eastAsia="en-US"/>
    </w:rPr>
  </w:style>
  <w:style w:type="paragraph" w:customStyle="1" w:styleId="Status">
    <w:name w:val="Status"/>
    <w:basedOn w:val="Normal"/>
    <w:rsid w:val="00DA32FC"/>
    <w:pPr>
      <w:spacing w:before="280"/>
      <w:jc w:val="center"/>
    </w:pPr>
    <w:rPr>
      <w:rFonts w:ascii="Arial" w:hAnsi="Arial"/>
      <w:sz w:val="14"/>
    </w:rPr>
  </w:style>
  <w:style w:type="paragraph" w:customStyle="1" w:styleId="FooterInfoCentre">
    <w:name w:val="FooterInfoCentre"/>
    <w:basedOn w:val="FooterInfo"/>
    <w:rsid w:val="00DA32FC"/>
    <w:pPr>
      <w:spacing w:before="60"/>
      <w:jc w:val="center"/>
    </w:pPr>
  </w:style>
  <w:style w:type="character" w:customStyle="1" w:styleId="aDefChar">
    <w:name w:val="aDef Char"/>
    <w:basedOn w:val="DefaultParagraphFont"/>
    <w:link w:val="aDef"/>
    <w:locked/>
    <w:rsid w:val="00130302"/>
    <w:rPr>
      <w:sz w:val="24"/>
      <w:lang w:eastAsia="en-US"/>
    </w:rPr>
  </w:style>
  <w:style w:type="character" w:customStyle="1" w:styleId="AmainreturnChar">
    <w:name w:val="A main return Char"/>
    <w:basedOn w:val="DefaultParagraphFont"/>
    <w:link w:val="Amainreturn"/>
    <w:locked/>
    <w:rsid w:val="006A61B8"/>
    <w:rPr>
      <w:sz w:val="24"/>
      <w:lang w:eastAsia="en-US"/>
    </w:rPr>
  </w:style>
  <w:style w:type="paragraph" w:styleId="ListParagraph">
    <w:name w:val="List Paragraph"/>
    <w:basedOn w:val="Normal"/>
    <w:uiPriority w:val="34"/>
    <w:qFormat/>
    <w:rsid w:val="0049018B"/>
    <w:pPr>
      <w:ind w:left="720"/>
      <w:contextualSpacing/>
    </w:pPr>
  </w:style>
  <w:style w:type="paragraph" w:customStyle="1" w:styleId="Default">
    <w:name w:val="Default"/>
    <w:rsid w:val="0074141B"/>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983586"/>
    <w:rPr>
      <w:sz w:val="20"/>
    </w:rPr>
  </w:style>
  <w:style w:type="character" w:customStyle="1" w:styleId="CommentTextChar">
    <w:name w:val="Comment Text Char"/>
    <w:basedOn w:val="DefaultParagraphFont"/>
    <w:link w:val="CommentText"/>
    <w:uiPriority w:val="99"/>
    <w:rsid w:val="00983586"/>
    <w:rPr>
      <w:lang w:eastAsia="en-US"/>
    </w:rPr>
  </w:style>
  <w:style w:type="character" w:styleId="CommentReference">
    <w:name w:val="annotation reference"/>
    <w:basedOn w:val="DefaultParagraphFont"/>
    <w:uiPriority w:val="99"/>
    <w:semiHidden/>
    <w:unhideWhenUsed/>
    <w:rsid w:val="00BE4B80"/>
    <w:rPr>
      <w:sz w:val="16"/>
      <w:szCs w:val="16"/>
    </w:rPr>
  </w:style>
  <w:style w:type="character" w:styleId="UnresolvedMention">
    <w:name w:val="Unresolved Mention"/>
    <w:basedOn w:val="DefaultParagraphFont"/>
    <w:uiPriority w:val="99"/>
    <w:semiHidden/>
    <w:unhideWhenUsed/>
    <w:rsid w:val="00921F0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6AC8"/>
    <w:rPr>
      <w:b/>
      <w:bCs/>
    </w:rPr>
  </w:style>
  <w:style w:type="character" w:customStyle="1" w:styleId="CommentSubjectChar">
    <w:name w:val="Comment Subject Char"/>
    <w:basedOn w:val="CommentTextChar"/>
    <w:link w:val="CommentSubject"/>
    <w:uiPriority w:val="99"/>
    <w:semiHidden/>
    <w:rsid w:val="00BF6AC8"/>
    <w:rPr>
      <w:b/>
      <w:bCs/>
      <w:lang w:eastAsia="en-US"/>
    </w:rPr>
  </w:style>
  <w:style w:type="paragraph" w:styleId="Revision">
    <w:name w:val="Revision"/>
    <w:hidden/>
    <w:uiPriority w:val="99"/>
    <w:semiHidden/>
    <w:rsid w:val="00BF6AC8"/>
    <w:rPr>
      <w:sz w:val="24"/>
      <w:lang w:eastAsia="en-US"/>
    </w:rPr>
  </w:style>
  <w:style w:type="character" w:customStyle="1" w:styleId="charitals0">
    <w:name w:val="charitals"/>
    <w:basedOn w:val="DefaultParagraphFont"/>
    <w:rsid w:val="00576DF9"/>
  </w:style>
  <w:style w:type="character" w:customStyle="1" w:styleId="isyshit">
    <w:name w:val="_isys_hit_"/>
    <w:basedOn w:val="DefaultParagraphFont"/>
    <w:rsid w:val="00576DF9"/>
  </w:style>
  <w:style w:type="character" w:customStyle="1" w:styleId="charcithyperlinkabbrev0">
    <w:name w:val="charcithyperlinkabbrev"/>
    <w:basedOn w:val="DefaultParagraphFont"/>
    <w:rsid w:val="00576DF9"/>
  </w:style>
  <w:style w:type="paragraph" w:customStyle="1" w:styleId="Recommendation1">
    <w:name w:val="Recommendation 1"/>
    <w:basedOn w:val="Normal"/>
    <w:rsid w:val="00395895"/>
    <w:pPr>
      <w:numPr>
        <w:numId w:val="20"/>
      </w:numPr>
      <w:spacing w:before="240" w:line="276" w:lineRule="auto"/>
    </w:pPr>
    <w:rPr>
      <w:rFonts w:ascii="Calibri" w:eastAsiaTheme="minorHAnsi" w:hAnsi="Calibri" w:cs="Calibri"/>
      <w:szCs w:val="24"/>
    </w:rPr>
  </w:style>
  <w:style w:type="character" w:customStyle="1" w:styleId="AmainChar">
    <w:name w:val="A main Char"/>
    <w:basedOn w:val="DefaultParagraphFont"/>
    <w:link w:val="Amain"/>
    <w:locked/>
    <w:rsid w:val="00BB2B3B"/>
    <w:rPr>
      <w:sz w:val="24"/>
      <w:lang w:eastAsia="en-US"/>
    </w:rPr>
  </w:style>
  <w:style w:type="character" w:customStyle="1" w:styleId="AparaChar">
    <w:name w:val="A para Char"/>
    <w:basedOn w:val="DefaultParagraphFont"/>
    <w:link w:val="Apara"/>
    <w:locked/>
    <w:rsid w:val="00BB2B3B"/>
    <w:rPr>
      <w:sz w:val="24"/>
      <w:lang w:eastAsia="en-US"/>
    </w:rPr>
  </w:style>
  <w:style w:type="paragraph" w:customStyle="1" w:styleId="amain0">
    <w:name w:val="amain"/>
    <w:basedOn w:val="Normal"/>
    <w:rsid w:val="00AF180C"/>
    <w:pPr>
      <w:spacing w:before="100" w:beforeAutospacing="1" w:after="100" w:afterAutospacing="1"/>
    </w:pPr>
    <w:rPr>
      <w:szCs w:val="24"/>
      <w:lang w:eastAsia="en-AU"/>
    </w:rPr>
  </w:style>
  <w:style w:type="paragraph" w:customStyle="1" w:styleId="anote0">
    <w:name w:val="anote"/>
    <w:basedOn w:val="Normal"/>
    <w:rsid w:val="00AF180C"/>
    <w:pPr>
      <w:spacing w:before="100" w:beforeAutospacing="1" w:after="100" w:afterAutospacing="1"/>
    </w:pPr>
    <w:rPr>
      <w:szCs w:val="24"/>
      <w:lang w:eastAsia="en-AU"/>
    </w:rPr>
  </w:style>
  <w:style w:type="character" w:customStyle="1" w:styleId="charcithyperlinkital0">
    <w:name w:val="charcithyperlinkital"/>
    <w:basedOn w:val="DefaultParagraphFont"/>
    <w:rsid w:val="00AF180C"/>
  </w:style>
  <w:style w:type="character" w:customStyle="1" w:styleId="charbolditals0">
    <w:name w:val="charbolditals"/>
    <w:basedOn w:val="DefaultParagraphFont"/>
    <w:rsid w:val="0055395B"/>
  </w:style>
  <w:style w:type="character" w:styleId="FollowedHyperlink">
    <w:name w:val="FollowedHyperlink"/>
    <w:basedOn w:val="DefaultParagraphFont"/>
    <w:uiPriority w:val="99"/>
    <w:semiHidden/>
    <w:unhideWhenUsed/>
    <w:rsid w:val="00376E21"/>
    <w:rPr>
      <w:color w:val="800080" w:themeColor="followedHyperlink"/>
      <w:u w:val="single"/>
    </w:rPr>
  </w:style>
  <w:style w:type="paragraph" w:customStyle="1" w:styleId="00Spine">
    <w:name w:val="00Spine"/>
    <w:basedOn w:val="Normal"/>
    <w:rsid w:val="00DA32FC"/>
  </w:style>
  <w:style w:type="paragraph" w:customStyle="1" w:styleId="05Endnote0">
    <w:name w:val="05Endnote"/>
    <w:basedOn w:val="Normal"/>
    <w:rsid w:val="00DA32FC"/>
  </w:style>
  <w:style w:type="paragraph" w:customStyle="1" w:styleId="06Copyright">
    <w:name w:val="06Copyright"/>
    <w:basedOn w:val="Normal"/>
    <w:rsid w:val="00DA32FC"/>
  </w:style>
  <w:style w:type="paragraph" w:customStyle="1" w:styleId="RepubNo">
    <w:name w:val="RepubNo"/>
    <w:basedOn w:val="BillBasicHeading"/>
    <w:rsid w:val="00DA32FC"/>
    <w:pPr>
      <w:keepNext w:val="0"/>
      <w:spacing w:before="600"/>
      <w:jc w:val="both"/>
    </w:pPr>
    <w:rPr>
      <w:sz w:val="26"/>
    </w:rPr>
  </w:style>
  <w:style w:type="paragraph" w:customStyle="1" w:styleId="EffectiveDate">
    <w:name w:val="EffectiveDate"/>
    <w:basedOn w:val="Normal"/>
    <w:rsid w:val="00DA32FC"/>
    <w:pPr>
      <w:spacing w:before="120"/>
    </w:pPr>
    <w:rPr>
      <w:rFonts w:ascii="Arial" w:hAnsi="Arial"/>
      <w:b/>
      <w:sz w:val="26"/>
    </w:rPr>
  </w:style>
  <w:style w:type="paragraph" w:customStyle="1" w:styleId="CoverInForce">
    <w:name w:val="CoverInForce"/>
    <w:basedOn w:val="BillBasicHeading"/>
    <w:rsid w:val="00DA32FC"/>
    <w:pPr>
      <w:keepNext w:val="0"/>
      <w:spacing w:before="400"/>
    </w:pPr>
    <w:rPr>
      <w:b w:val="0"/>
    </w:rPr>
  </w:style>
  <w:style w:type="paragraph" w:customStyle="1" w:styleId="CoverHeading">
    <w:name w:val="CoverHeading"/>
    <w:basedOn w:val="Normal"/>
    <w:rsid w:val="00DA32FC"/>
    <w:rPr>
      <w:rFonts w:ascii="Arial" w:hAnsi="Arial"/>
      <w:b/>
    </w:rPr>
  </w:style>
  <w:style w:type="paragraph" w:customStyle="1" w:styleId="CoverSubHdg">
    <w:name w:val="CoverSubHdg"/>
    <w:basedOn w:val="CoverHeading"/>
    <w:rsid w:val="00DA32FC"/>
    <w:pPr>
      <w:spacing w:before="120"/>
    </w:pPr>
    <w:rPr>
      <w:sz w:val="20"/>
    </w:rPr>
  </w:style>
  <w:style w:type="paragraph" w:customStyle="1" w:styleId="CoverActName">
    <w:name w:val="CoverActName"/>
    <w:basedOn w:val="BillBasicHeading"/>
    <w:rsid w:val="00DA32FC"/>
    <w:pPr>
      <w:keepNext w:val="0"/>
      <w:spacing w:before="260"/>
    </w:pPr>
  </w:style>
  <w:style w:type="paragraph" w:customStyle="1" w:styleId="CoverText">
    <w:name w:val="CoverText"/>
    <w:basedOn w:val="Normal"/>
    <w:uiPriority w:val="99"/>
    <w:rsid w:val="00DA32FC"/>
    <w:pPr>
      <w:spacing w:before="100"/>
      <w:jc w:val="both"/>
    </w:pPr>
    <w:rPr>
      <w:sz w:val="20"/>
    </w:rPr>
  </w:style>
  <w:style w:type="paragraph" w:customStyle="1" w:styleId="CoverTextPara">
    <w:name w:val="CoverTextPara"/>
    <w:basedOn w:val="CoverText"/>
    <w:rsid w:val="00DA32FC"/>
    <w:pPr>
      <w:tabs>
        <w:tab w:val="right" w:pos="600"/>
        <w:tab w:val="left" w:pos="840"/>
      </w:tabs>
      <w:ind w:left="840" w:hanging="840"/>
    </w:pPr>
  </w:style>
  <w:style w:type="paragraph" w:customStyle="1" w:styleId="AH1ChapterSymb">
    <w:name w:val="A H1 Chapter Symb"/>
    <w:basedOn w:val="AH1Chapter"/>
    <w:next w:val="AH2Part"/>
    <w:rsid w:val="00DA32FC"/>
    <w:pPr>
      <w:tabs>
        <w:tab w:val="clear" w:pos="2600"/>
        <w:tab w:val="left" w:pos="0"/>
      </w:tabs>
      <w:ind w:left="2480" w:hanging="2960"/>
    </w:pPr>
  </w:style>
  <w:style w:type="paragraph" w:customStyle="1" w:styleId="AH2PartSymb">
    <w:name w:val="A H2 Part Symb"/>
    <w:basedOn w:val="AH2Part"/>
    <w:next w:val="AH3Div"/>
    <w:rsid w:val="00DA32FC"/>
    <w:pPr>
      <w:tabs>
        <w:tab w:val="clear" w:pos="2600"/>
        <w:tab w:val="left" w:pos="0"/>
      </w:tabs>
      <w:ind w:left="2480" w:hanging="2960"/>
    </w:pPr>
  </w:style>
  <w:style w:type="paragraph" w:customStyle="1" w:styleId="AH3DivSymb">
    <w:name w:val="A H3 Div Symb"/>
    <w:basedOn w:val="AH3Div"/>
    <w:next w:val="AH5Sec"/>
    <w:rsid w:val="00DA32FC"/>
    <w:pPr>
      <w:tabs>
        <w:tab w:val="clear" w:pos="2600"/>
        <w:tab w:val="left" w:pos="0"/>
      </w:tabs>
      <w:ind w:left="2480" w:hanging="2960"/>
    </w:pPr>
  </w:style>
  <w:style w:type="paragraph" w:customStyle="1" w:styleId="AH4SubDivSymb">
    <w:name w:val="A H4 SubDiv Symb"/>
    <w:basedOn w:val="AH4SubDiv"/>
    <w:next w:val="AH5Sec"/>
    <w:rsid w:val="00DA32FC"/>
    <w:pPr>
      <w:tabs>
        <w:tab w:val="clear" w:pos="2600"/>
        <w:tab w:val="left" w:pos="0"/>
      </w:tabs>
      <w:ind w:left="2480" w:hanging="2960"/>
    </w:pPr>
  </w:style>
  <w:style w:type="paragraph" w:customStyle="1" w:styleId="AH5SecSymb">
    <w:name w:val="A H5 Sec Symb"/>
    <w:basedOn w:val="AH5Sec"/>
    <w:next w:val="Amain"/>
    <w:rsid w:val="00DA32FC"/>
    <w:pPr>
      <w:tabs>
        <w:tab w:val="clear" w:pos="1100"/>
        <w:tab w:val="left" w:pos="0"/>
      </w:tabs>
      <w:ind w:hanging="1580"/>
    </w:pPr>
  </w:style>
  <w:style w:type="paragraph" w:customStyle="1" w:styleId="AmainSymb">
    <w:name w:val="A main Symb"/>
    <w:basedOn w:val="Amain"/>
    <w:rsid w:val="00DA32FC"/>
    <w:pPr>
      <w:tabs>
        <w:tab w:val="left" w:pos="0"/>
      </w:tabs>
      <w:ind w:left="1120" w:hanging="1600"/>
    </w:pPr>
  </w:style>
  <w:style w:type="paragraph" w:customStyle="1" w:styleId="AparaSymb">
    <w:name w:val="A para Symb"/>
    <w:basedOn w:val="Apara"/>
    <w:rsid w:val="00DA32FC"/>
    <w:pPr>
      <w:tabs>
        <w:tab w:val="right" w:pos="0"/>
      </w:tabs>
      <w:ind w:hanging="2080"/>
    </w:pPr>
  </w:style>
  <w:style w:type="paragraph" w:customStyle="1" w:styleId="Assectheading">
    <w:name w:val="A ssect heading"/>
    <w:basedOn w:val="Amain"/>
    <w:rsid w:val="00DA32F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A32FC"/>
    <w:pPr>
      <w:tabs>
        <w:tab w:val="left" w:pos="0"/>
      </w:tabs>
      <w:ind w:left="2098" w:hanging="2580"/>
    </w:pPr>
  </w:style>
  <w:style w:type="paragraph" w:customStyle="1" w:styleId="Actdetails">
    <w:name w:val="Act details"/>
    <w:basedOn w:val="Normal"/>
    <w:rsid w:val="00DA32FC"/>
    <w:pPr>
      <w:spacing w:before="20"/>
      <w:ind w:left="1400"/>
    </w:pPr>
    <w:rPr>
      <w:rFonts w:ascii="Arial" w:hAnsi="Arial"/>
      <w:sz w:val="20"/>
    </w:rPr>
  </w:style>
  <w:style w:type="paragraph" w:customStyle="1" w:styleId="AmdtsEntriesDefL2">
    <w:name w:val="AmdtsEntriesDefL2"/>
    <w:basedOn w:val="Normal"/>
    <w:rsid w:val="00DA32FC"/>
    <w:pPr>
      <w:tabs>
        <w:tab w:val="left" w:pos="3000"/>
      </w:tabs>
      <w:ind w:left="3100" w:hanging="2000"/>
    </w:pPr>
    <w:rPr>
      <w:rFonts w:ascii="Arial" w:hAnsi="Arial"/>
      <w:sz w:val="18"/>
    </w:rPr>
  </w:style>
  <w:style w:type="paragraph" w:customStyle="1" w:styleId="AmdtsEntries">
    <w:name w:val="AmdtsEntries"/>
    <w:basedOn w:val="BillBasicHeading"/>
    <w:rsid w:val="00DA32F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A32FC"/>
    <w:pPr>
      <w:tabs>
        <w:tab w:val="clear" w:pos="2600"/>
      </w:tabs>
      <w:spacing w:before="120"/>
      <w:ind w:left="1100"/>
    </w:pPr>
    <w:rPr>
      <w:sz w:val="18"/>
    </w:rPr>
  </w:style>
  <w:style w:type="paragraph" w:customStyle="1" w:styleId="Asamby">
    <w:name w:val="As am by"/>
    <w:basedOn w:val="Normal"/>
    <w:next w:val="Normal"/>
    <w:rsid w:val="00DA32FC"/>
    <w:pPr>
      <w:spacing w:before="240"/>
      <w:ind w:left="1100"/>
    </w:pPr>
    <w:rPr>
      <w:rFonts w:ascii="Arial" w:hAnsi="Arial"/>
      <w:sz w:val="20"/>
    </w:rPr>
  </w:style>
  <w:style w:type="character" w:customStyle="1" w:styleId="charSymb">
    <w:name w:val="charSymb"/>
    <w:basedOn w:val="DefaultParagraphFont"/>
    <w:rsid w:val="00DA32FC"/>
    <w:rPr>
      <w:rFonts w:ascii="Arial" w:hAnsi="Arial"/>
      <w:sz w:val="24"/>
      <w:bdr w:val="single" w:sz="4" w:space="0" w:color="auto"/>
    </w:rPr>
  </w:style>
  <w:style w:type="character" w:customStyle="1" w:styleId="charTableNo">
    <w:name w:val="charTableNo"/>
    <w:basedOn w:val="DefaultParagraphFont"/>
    <w:rsid w:val="00DA32FC"/>
  </w:style>
  <w:style w:type="character" w:customStyle="1" w:styleId="charTableText">
    <w:name w:val="charTableText"/>
    <w:basedOn w:val="DefaultParagraphFont"/>
    <w:rsid w:val="00DA32FC"/>
  </w:style>
  <w:style w:type="paragraph" w:customStyle="1" w:styleId="Dict-HeadingSymb">
    <w:name w:val="Dict-Heading Symb"/>
    <w:basedOn w:val="Dict-Heading"/>
    <w:rsid w:val="00DA32FC"/>
    <w:pPr>
      <w:tabs>
        <w:tab w:val="left" w:pos="0"/>
      </w:tabs>
      <w:ind w:left="2480" w:hanging="2960"/>
    </w:pPr>
  </w:style>
  <w:style w:type="paragraph" w:customStyle="1" w:styleId="EarlierRepubEntries">
    <w:name w:val="EarlierRepubEntries"/>
    <w:basedOn w:val="Normal"/>
    <w:rsid w:val="00DA32FC"/>
    <w:pPr>
      <w:spacing w:before="60" w:after="60"/>
    </w:pPr>
    <w:rPr>
      <w:rFonts w:ascii="Arial" w:hAnsi="Arial"/>
      <w:sz w:val="18"/>
    </w:rPr>
  </w:style>
  <w:style w:type="paragraph" w:customStyle="1" w:styleId="EarlierRepubHdg">
    <w:name w:val="EarlierRepubHdg"/>
    <w:basedOn w:val="Normal"/>
    <w:rsid w:val="00DA32FC"/>
    <w:pPr>
      <w:keepNext/>
    </w:pPr>
    <w:rPr>
      <w:rFonts w:ascii="Arial" w:hAnsi="Arial"/>
      <w:b/>
      <w:sz w:val="20"/>
    </w:rPr>
  </w:style>
  <w:style w:type="paragraph" w:customStyle="1" w:styleId="Endnote20">
    <w:name w:val="Endnote2"/>
    <w:basedOn w:val="Normal"/>
    <w:rsid w:val="00DA32FC"/>
    <w:pPr>
      <w:keepNext/>
      <w:tabs>
        <w:tab w:val="left" w:pos="1100"/>
      </w:tabs>
      <w:spacing w:before="360"/>
    </w:pPr>
    <w:rPr>
      <w:rFonts w:ascii="Arial" w:hAnsi="Arial"/>
      <w:b/>
    </w:rPr>
  </w:style>
  <w:style w:type="paragraph" w:customStyle="1" w:styleId="Endnote3">
    <w:name w:val="Endnote3"/>
    <w:basedOn w:val="Normal"/>
    <w:rsid w:val="00DA32F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A32F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A32FC"/>
    <w:pPr>
      <w:spacing w:before="60"/>
      <w:ind w:left="1100"/>
      <w:jc w:val="both"/>
    </w:pPr>
    <w:rPr>
      <w:sz w:val="20"/>
    </w:rPr>
  </w:style>
  <w:style w:type="paragraph" w:customStyle="1" w:styleId="EndNoteParas">
    <w:name w:val="EndNoteParas"/>
    <w:basedOn w:val="EndNoteTextEPS"/>
    <w:rsid w:val="00DA32FC"/>
    <w:pPr>
      <w:tabs>
        <w:tab w:val="right" w:pos="1432"/>
      </w:tabs>
      <w:ind w:left="1840" w:hanging="1840"/>
    </w:pPr>
  </w:style>
  <w:style w:type="paragraph" w:customStyle="1" w:styleId="EndnotesAbbrev">
    <w:name w:val="EndnotesAbbrev"/>
    <w:basedOn w:val="Normal"/>
    <w:rsid w:val="00DA32FC"/>
    <w:pPr>
      <w:spacing w:before="20"/>
    </w:pPr>
    <w:rPr>
      <w:rFonts w:ascii="Arial" w:hAnsi="Arial"/>
      <w:color w:val="000000"/>
      <w:sz w:val="16"/>
    </w:rPr>
  </w:style>
  <w:style w:type="paragraph" w:customStyle="1" w:styleId="EPSCoverTop">
    <w:name w:val="EPSCoverTop"/>
    <w:basedOn w:val="Normal"/>
    <w:rsid w:val="00DA32FC"/>
    <w:pPr>
      <w:jc w:val="right"/>
    </w:pPr>
    <w:rPr>
      <w:rFonts w:ascii="Arial" w:hAnsi="Arial"/>
      <w:sz w:val="20"/>
    </w:rPr>
  </w:style>
  <w:style w:type="paragraph" w:customStyle="1" w:styleId="LegHistNote">
    <w:name w:val="LegHistNote"/>
    <w:basedOn w:val="Actdetails"/>
    <w:rsid w:val="00DA32FC"/>
    <w:pPr>
      <w:spacing w:before="60"/>
      <w:ind w:left="2700" w:right="-60" w:hanging="1300"/>
    </w:pPr>
    <w:rPr>
      <w:sz w:val="18"/>
    </w:rPr>
  </w:style>
  <w:style w:type="paragraph" w:customStyle="1" w:styleId="LongTitleSymb">
    <w:name w:val="LongTitleSymb"/>
    <w:basedOn w:val="LongTitle"/>
    <w:rsid w:val="00DA32FC"/>
    <w:pPr>
      <w:ind w:hanging="480"/>
    </w:pPr>
  </w:style>
  <w:style w:type="paragraph" w:styleId="MacroText">
    <w:name w:val="macro"/>
    <w:link w:val="MacroTextChar"/>
    <w:semiHidden/>
    <w:rsid w:val="00DA32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A32FC"/>
    <w:rPr>
      <w:rFonts w:ascii="Courier New" w:hAnsi="Courier New" w:cs="Courier New"/>
      <w:lang w:eastAsia="en-US"/>
    </w:rPr>
  </w:style>
  <w:style w:type="paragraph" w:customStyle="1" w:styleId="NewAct">
    <w:name w:val="New Act"/>
    <w:basedOn w:val="Normal"/>
    <w:next w:val="Actdetails"/>
    <w:rsid w:val="00DA32FC"/>
    <w:pPr>
      <w:keepNext/>
      <w:spacing w:before="180"/>
      <w:ind w:left="1100"/>
    </w:pPr>
    <w:rPr>
      <w:rFonts w:ascii="Arial" w:hAnsi="Arial"/>
      <w:b/>
      <w:sz w:val="20"/>
    </w:rPr>
  </w:style>
  <w:style w:type="paragraph" w:customStyle="1" w:styleId="NewReg">
    <w:name w:val="New Reg"/>
    <w:basedOn w:val="NewAct"/>
    <w:next w:val="Actdetails"/>
    <w:rsid w:val="00DA32FC"/>
  </w:style>
  <w:style w:type="paragraph" w:customStyle="1" w:styleId="RenumProvEntries">
    <w:name w:val="RenumProvEntries"/>
    <w:basedOn w:val="Normal"/>
    <w:rsid w:val="00DA32FC"/>
    <w:pPr>
      <w:spacing w:before="60"/>
    </w:pPr>
    <w:rPr>
      <w:rFonts w:ascii="Arial" w:hAnsi="Arial"/>
      <w:sz w:val="20"/>
    </w:rPr>
  </w:style>
  <w:style w:type="paragraph" w:customStyle="1" w:styleId="RenumProvHdg">
    <w:name w:val="RenumProvHdg"/>
    <w:basedOn w:val="Normal"/>
    <w:rsid w:val="00DA32FC"/>
    <w:rPr>
      <w:rFonts w:ascii="Arial" w:hAnsi="Arial"/>
      <w:b/>
      <w:sz w:val="22"/>
    </w:rPr>
  </w:style>
  <w:style w:type="paragraph" w:customStyle="1" w:styleId="RenumProvHeader">
    <w:name w:val="RenumProvHeader"/>
    <w:basedOn w:val="Normal"/>
    <w:rsid w:val="00DA32FC"/>
    <w:rPr>
      <w:rFonts w:ascii="Arial" w:hAnsi="Arial"/>
      <w:b/>
      <w:sz w:val="22"/>
    </w:rPr>
  </w:style>
  <w:style w:type="paragraph" w:customStyle="1" w:styleId="RenumProvSubsectEntries">
    <w:name w:val="RenumProvSubsectEntries"/>
    <w:basedOn w:val="RenumProvEntries"/>
    <w:rsid w:val="00DA32FC"/>
    <w:pPr>
      <w:ind w:left="252"/>
    </w:pPr>
  </w:style>
  <w:style w:type="paragraph" w:customStyle="1" w:styleId="RenumTableHdg">
    <w:name w:val="RenumTableHdg"/>
    <w:basedOn w:val="Normal"/>
    <w:rsid w:val="00DA32FC"/>
    <w:pPr>
      <w:spacing w:before="120"/>
    </w:pPr>
    <w:rPr>
      <w:rFonts w:ascii="Arial" w:hAnsi="Arial"/>
      <w:b/>
      <w:sz w:val="20"/>
    </w:rPr>
  </w:style>
  <w:style w:type="paragraph" w:customStyle="1" w:styleId="SchclauseheadingSymb">
    <w:name w:val="Sch clause heading Symb"/>
    <w:basedOn w:val="Schclauseheading"/>
    <w:rsid w:val="00DA32FC"/>
    <w:pPr>
      <w:tabs>
        <w:tab w:val="left" w:pos="0"/>
      </w:tabs>
      <w:ind w:left="980" w:hanging="1460"/>
    </w:pPr>
  </w:style>
  <w:style w:type="paragraph" w:customStyle="1" w:styleId="SchSubClause">
    <w:name w:val="Sch SubClause"/>
    <w:basedOn w:val="Schclauseheading"/>
    <w:rsid w:val="00DA32FC"/>
    <w:rPr>
      <w:b w:val="0"/>
    </w:rPr>
  </w:style>
  <w:style w:type="paragraph" w:customStyle="1" w:styleId="Sched-FormSymb">
    <w:name w:val="Sched-Form Symb"/>
    <w:basedOn w:val="Sched-Form"/>
    <w:rsid w:val="00DA32FC"/>
    <w:pPr>
      <w:tabs>
        <w:tab w:val="left" w:pos="0"/>
      </w:tabs>
      <w:ind w:left="2480" w:hanging="2960"/>
    </w:pPr>
  </w:style>
  <w:style w:type="paragraph" w:customStyle="1" w:styleId="Sched-headingSymb">
    <w:name w:val="Sched-heading Symb"/>
    <w:basedOn w:val="Sched-heading"/>
    <w:rsid w:val="00DA32FC"/>
    <w:pPr>
      <w:tabs>
        <w:tab w:val="left" w:pos="0"/>
      </w:tabs>
      <w:ind w:left="2480" w:hanging="2960"/>
    </w:pPr>
  </w:style>
  <w:style w:type="paragraph" w:customStyle="1" w:styleId="Sched-PartSymb">
    <w:name w:val="Sched-Part Symb"/>
    <w:basedOn w:val="Sched-Part"/>
    <w:rsid w:val="00DA32FC"/>
    <w:pPr>
      <w:tabs>
        <w:tab w:val="left" w:pos="0"/>
      </w:tabs>
      <w:ind w:left="2480" w:hanging="2960"/>
    </w:pPr>
  </w:style>
  <w:style w:type="paragraph" w:styleId="Subtitle">
    <w:name w:val="Subtitle"/>
    <w:basedOn w:val="Normal"/>
    <w:link w:val="SubtitleChar"/>
    <w:qFormat/>
    <w:rsid w:val="00DA32FC"/>
    <w:pPr>
      <w:spacing w:after="60"/>
      <w:jc w:val="center"/>
      <w:outlineLvl w:val="1"/>
    </w:pPr>
    <w:rPr>
      <w:rFonts w:ascii="Arial" w:hAnsi="Arial"/>
    </w:rPr>
  </w:style>
  <w:style w:type="character" w:customStyle="1" w:styleId="SubtitleChar">
    <w:name w:val="Subtitle Char"/>
    <w:basedOn w:val="DefaultParagraphFont"/>
    <w:link w:val="Subtitle"/>
    <w:rsid w:val="00DA32FC"/>
    <w:rPr>
      <w:rFonts w:ascii="Arial" w:hAnsi="Arial"/>
      <w:sz w:val="24"/>
      <w:lang w:eastAsia="en-US"/>
    </w:rPr>
  </w:style>
  <w:style w:type="paragraph" w:customStyle="1" w:styleId="TLegEntries">
    <w:name w:val="TLegEntries"/>
    <w:basedOn w:val="Normal"/>
    <w:rsid w:val="00DA32F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A32FC"/>
    <w:pPr>
      <w:ind w:firstLine="0"/>
    </w:pPr>
    <w:rPr>
      <w:b/>
    </w:rPr>
  </w:style>
  <w:style w:type="paragraph" w:customStyle="1" w:styleId="EndNoteTextPub">
    <w:name w:val="EndNoteTextPub"/>
    <w:basedOn w:val="Normal"/>
    <w:rsid w:val="00DA32FC"/>
    <w:pPr>
      <w:spacing w:before="60"/>
      <w:ind w:left="1100"/>
      <w:jc w:val="both"/>
    </w:pPr>
    <w:rPr>
      <w:sz w:val="20"/>
    </w:rPr>
  </w:style>
  <w:style w:type="paragraph" w:customStyle="1" w:styleId="TOC10">
    <w:name w:val="TOC 10"/>
    <w:basedOn w:val="TOC5"/>
    <w:rsid w:val="00DA32FC"/>
    <w:rPr>
      <w:szCs w:val="24"/>
    </w:rPr>
  </w:style>
  <w:style w:type="character" w:customStyle="1" w:styleId="charNotBold">
    <w:name w:val="charNotBold"/>
    <w:basedOn w:val="DefaultParagraphFont"/>
    <w:rsid w:val="00DA32FC"/>
    <w:rPr>
      <w:rFonts w:ascii="Arial" w:hAnsi="Arial"/>
      <w:sz w:val="20"/>
    </w:rPr>
  </w:style>
  <w:style w:type="paragraph" w:customStyle="1" w:styleId="ShadedSchClauseSymb">
    <w:name w:val="Shaded Sch Clause Symb"/>
    <w:basedOn w:val="ShadedSchClause"/>
    <w:rsid w:val="00DA32FC"/>
    <w:pPr>
      <w:tabs>
        <w:tab w:val="left" w:pos="0"/>
      </w:tabs>
      <w:ind w:left="975" w:hanging="1457"/>
    </w:pPr>
  </w:style>
  <w:style w:type="paragraph" w:customStyle="1" w:styleId="CoverTextBullet">
    <w:name w:val="CoverTextBullet"/>
    <w:basedOn w:val="CoverText"/>
    <w:qFormat/>
    <w:rsid w:val="00DA32FC"/>
    <w:pPr>
      <w:numPr>
        <w:numId w:val="39"/>
      </w:numPr>
    </w:pPr>
    <w:rPr>
      <w:color w:val="000000"/>
    </w:rPr>
  </w:style>
  <w:style w:type="character" w:customStyle="1" w:styleId="Heading3Char">
    <w:name w:val="Heading 3 Char"/>
    <w:aliases w:val="h3 Char,sec Char"/>
    <w:basedOn w:val="DefaultParagraphFont"/>
    <w:link w:val="Heading3"/>
    <w:rsid w:val="00DA32FC"/>
    <w:rPr>
      <w:b/>
      <w:sz w:val="24"/>
      <w:lang w:eastAsia="en-US"/>
    </w:rPr>
  </w:style>
  <w:style w:type="paragraph" w:customStyle="1" w:styleId="Sched-Form-18Space">
    <w:name w:val="Sched-Form-18Space"/>
    <w:basedOn w:val="Normal"/>
    <w:rsid w:val="00DA32FC"/>
    <w:pPr>
      <w:spacing w:before="360" w:after="60"/>
    </w:pPr>
    <w:rPr>
      <w:sz w:val="22"/>
    </w:rPr>
  </w:style>
  <w:style w:type="paragraph" w:customStyle="1" w:styleId="FormRule">
    <w:name w:val="FormRule"/>
    <w:basedOn w:val="Normal"/>
    <w:rsid w:val="00DA32FC"/>
    <w:pPr>
      <w:pBdr>
        <w:top w:val="single" w:sz="4" w:space="1" w:color="auto"/>
      </w:pBdr>
      <w:spacing w:before="160" w:after="40"/>
      <w:ind w:left="3220" w:right="3260"/>
    </w:pPr>
    <w:rPr>
      <w:sz w:val="8"/>
    </w:rPr>
  </w:style>
  <w:style w:type="paragraph" w:customStyle="1" w:styleId="OldAmdtsEntries">
    <w:name w:val="OldAmdtsEntries"/>
    <w:basedOn w:val="BillBasicHeading"/>
    <w:rsid w:val="00DA32FC"/>
    <w:pPr>
      <w:tabs>
        <w:tab w:val="clear" w:pos="2600"/>
        <w:tab w:val="left" w:leader="dot" w:pos="2700"/>
      </w:tabs>
      <w:ind w:left="2700" w:hanging="2000"/>
    </w:pPr>
    <w:rPr>
      <w:sz w:val="18"/>
    </w:rPr>
  </w:style>
  <w:style w:type="paragraph" w:customStyle="1" w:styleId="OldAmdt2ndLine">
    <w:name w:val="OldAmdt2ndLine"/>
    <w:basedOn w:val="OldAmdtsEntries"/>
    <w:rsid w:val="00DA32FC"/>
    <w:pPr>
      <w:tabs>
        <w:tab w:val="left" w:pos="2700"/>
      </w:tabs>
      <w:spacing w:before="0"/>
    </w:pPr>
  </w:style>
  <w:style w:type="paragraph" w:customStyle="1" w:styleId="parainpara">
    <w:name w:val="para in para"/>
    <w:rsid w:val="00DA32F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A32FC"/>
    <w:pPr>
      <w:spacing w:after="60"/>
      <w:ind w:left="2800"/>
    </w:pPr>
    <w:rPr>
      <w:rFonts w:ascii="ACTCrest" w:hAnsi="ACTCrest"/>
      <w:sz w:val="216"/>
    </w:rPr>
  </w:style>
  <w:style w:type="paragraph" w:customStyle="1" w:styleId="Actbullet">
    <w:name w:val="Act bullet"/>
    <w:basedOn w:val="Normal"/>
    <w:uiPriority w:val="99"/>
    <w:rsid w:val="00DA32FC"/>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A32F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A32FC"/>
    <w:rPr>
      <w:b w:val="0"/>
      <w:sz w:val="32"/>
    </w:rPr>
  </w:style>
  <w:style w:type="paragraph" w:customStyle="1" w:styleId="MH1Chapter">
    <w:name w:val="M H1 Chapter"/>
    <w:basedOn w:val="AH1Chapter"/>
    <w:rsid w:val="00DA32FC"/>
    <w:pPr>
      <w:tabs>
        <w:tab w:val="clear" w:pos="2600"/>
        <w:tab w:val="left" w:pos="2720"/>
      </w:tabs>
      <w:ind w:left="4000" w:hanging="3300"/>
    </w:pPr>
  </w:style>
  <w:style w:type="paragraph" w:customStyle="1" w:styleId="ModH1Chapter">
    <w:name w:val="Mod H1 Chapter"/>
    <w:basedOn w:val="IH1ChapSymb"/>
    <w:rsid w:val="00DA32FC"/>
    <w:pPr>
      <w:tabs>
        <w:tab w:val="clear" w:pos="2600"/>
        <w:tab w:val="left" w:pos="3300"/>
      </w:tabs>
      <w:ind w:left="3300"/>
    </w:pPr>
  </w:style>
  <w:style w:type="paragraph" w:customStyle="1" w:styleId="ModH2Part">
    <w:name w:val="Mod H2 Part"/>
    <w:basedOn w:val="IH2PartSymb"/>
    <w:rsid w:val="00DA32FC"/>
    <w:pPr>
      <w:tabs>
        <w:tab w:val="clear" w:pos="2600"/>
        <w:tab w:val="left" w:pos="3300"/>
      </w:tabs>
      <w:ind w:left="3300"/>
    </w:pPr>
  </w:style>
  <w:style w:type="paragraph" w:customStyle="1" w:styleId="ModH3Div">
    <w:name w:val="Mod H3 Div"/>
    <w:basedOn w:val="IH3DivSymb"/>
    <w:rsid w:val="00DA32FC"/>
    <w:pPr>
      <w:tabs>
        <w:tab w:val="clear" w:pos="2600"/>
        <w:tab w:val="left" w:pos="3300"/>
      </w:tabs>
      <w:ind w:left="3300"/>
    </w:pPr>
  </w:style>
  <w:style w:type="paragraph" w:customStyle="1" w:styleId="ModH4SubDiv">
    <w:name w:val="Mod H4 SubDiv"/>
    <w:basedOn w:val="IH4SubDivSymb"/>
    <w:rsid w:val="00DA32FC"/>
    <w:pPr>
      <w:tabs>
        <w:tab w:val="clear" w:pos="2600"/>
        <w:tab w:val="left" w:pos="3300"/>
      </w:tabs>
      <w:ind w:left="3300"/>
    </w:pPr>
  </w:style>
  <w:style w:type="paragraph" w:customStyle="1" w:styleId="ModH5Sec">
    <w:name w:val="Mod H5 Sec"/>
    <w:basedOn w:val="IH5SecSymb"/>
    <w:rsid w:val="00DA32FC"/>
    <w:pPr>
      <w:tabs>
        <w:tab w:val="clear" w:pos="1100"/>
        <w:tab w:val="left" w:pos="1800"/>
      </w:tabs>
      <w:ind w:left="2200"/>
    </w:pPr>
  </w:style>
  <w:style w:type="paragraph" w:customStyle="1" w:styleId="Modmain">
    <w:name w:val="Mod main"/>
    <w:basedOn w:val="Amain"/>
    <w:rsid w:val="00DA32FC"/>
    <w:pPr>
      <w:tabs>
        <w:tab w:val="clear" w:pos="900"/>
        <w:tab w:val="clear" w:pos="1100"/>
        <w:tab w:val="right" w:pos="1600"/>
        <w:tab w:val="left" w:pos="1800"/>
      </w:tabs>
      <w:ind w:left="2200"/>
    </w:pPr>
  </w:style>
  <w:style w:type="paragraph" w:customStyle="1" w:styleId="Modpara">
    <w:name w:val="Mod para"/>
    <w:basedOn w:val="BillBasic"/>
    <w:rsid w:val="00DA32FC"/>
    <w:pPr>
      <w:tabs>
        <w:tab w:val="right" w:pos="2100"/>
        <w:tab w:val="left" w:pos="2300"/>
      </w:tabs>
      <w:ind w:left="2700" w:hanging="1600"/>
      <w:outlineLvl w:val="6"/>
    </w:pPr>
  </w:style>
  <w:style w:type="paragraph" w:customStyle="1" w:styleId="Modsubpara">
    <w:name w:val="Mod subpara"/>
    <w:basedOn w:val="Asubpara"/>
    <w:rsid w:val="00DA32FC"/>
    <w:pPr>
      <w:tabs>
        <w:tab w:val="clear" w:pos="1900"/>
        <w:tab w:val="clear" w:pos="2100"/>
        <w:tab w:val="right" w:pos="2640"/>
        <w:tab w:val="left" w:pos="2840"/>
      </w:tabs>
      <w:ind w:left="3240" w:hanging="2140"/>
    </w:pPr>
  </w:style>
  <w:style w:type="paragraph" w:customStyle="1" w:styleId="Modsubsubpara">
    <w:name w:val="Mod subsubpara"/>
    <w:basedOn w:val="AsubsubparaSymb"/>
    <w:rsid w:val="00DA32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32FC"/>
    <w:pPr>
      <w:ind w:left="1800"/>
    </w:pPr>
  </w:style>
  <w:style w:type="paragraph" w:customStyle="1" w:styleId="Modparareturn">
    <w:name w:val="Mod para return"/>
    <w:basedOn w:val="AparareturnSymb"/>
    <w:rsid w:val="00DA32FC"/>
    <w:pPr>
      <w:ind w:left="2300"/>
    </w:pPr>
  </w:style>
  <w:style w:type="paragraph" w:customStyle="1" w:styleId="Modsubparareturn">
    <w:name w:val="Mod subpara return"/>
    <w:basedOn w:val="AsubparareturnSymb"/>
    <w:rsid w:val="00DA32FC"/>
    <w:pPr>
      <w:ind w:left="3040"/>
    </w:pPr>
  </w:style>
  <w:style w:type="paragraph" w:customStyle="1" w:styleId="Modref">
    <w:name w:val="Mod ref"/>
    <w:basedOn w:val="refSymb"/>
    <w:rsid w:val="00DA32FC"/>
    <w:pPr>
      <w:ind w:left="1100"/>
    </w:pPr>
  </w:style>
  <w:style w:type="paragraph" w:customStyle="1" w:styleId="ModaNote">
    <w:name w:val="Mod aNote"/>
    <w:basedOn w:val="aNoteSymb"/>
    <w:rsid w:val="00DA32FC"/>
    <w:pPr>
      <w:tabs>
        <w:tab w:val="left" w:pos="2600"/>
      </w:tabs>
      <w:ind w:left="2600"/>
    </w:pPr>
  </w:style>
  <w:style w:type="paragraph" w:customStyle="1" w:styleId="ModNote">
    <w:name w:val="Mod Note"/>
    <w:basedOn w:val="aNoteSymb"/>
    <w:rsid w:val="00DA32FC"/>
    <w:pPr>
      <w:tabs>
        <w:tab w:val="left" w:pos="2600"/>
      </w:tabs>
      <w:ind w:left="2600"/>
    </w:pPr>
  </w:style>
  <w:style w:type="paragraph" w:customStyle="1" w:styleId="ApprFormHd">
    <w:name w:val="ApprFormHd"/>
    <w:basedOn w:val="Sched-heading"/>
    <w:rsid w:val="00DA32FC"/>
    <w:pPr>
      <w:ind w:left="0" w:firstLine="0"/>
    </w:pPr>
  </w:style>
  <w:style w:type="paragraph" w:customStyle="1" w:styleId="AmdtEntries">
    <w:name w:val="AmdtEntries"/>
    <w:basedOn w:val="BillBasicHeading"/>
    <w:rsid w:val="00DA32FC"/>
    <w:pPr>
      <w:keepNext w:val="0"/>
      <w:tabs>
        <w:tab w:val="clear" w:pos="2600"/>
      </w:tabs>
      <w:spacing w:before="0"/>
      <w:ind w:left="3200" w:hanging="2100"/>
    </w:pPr>
    <w:rPr>
      <w:sz w:val="18"/>
    </w:rPr>
  </w:style>
  <w:style w:type="paragraph" w:customStyle="1" w:styleId="AmdtEntriesDefL2">
    <w:name w:val="AmdtEntriesDefL2"/>
    <w:basedOn w:val="AmdtEntries"/>
    <w:rsid w:val="00DA32FC"/>
    <w:pPr>
      <w:tabs>
        <w:tab w:val="left" w:pos="3000"/>
      </w:tabs>
      <w:ind w:left="3600" w:hanging="2500"/>
    </w:pPr>
  </w:style>
  <w:style w:type="paragraph" w:customStyle="1" w:styleId="Actdetailsnote">
    <w:name w:val="Act details note"/>
    <w:basedOn w:val="Actdetails"/>
    <w:uiPriority w:val="99"/>
    <w:rsid w:val="00DA32FC"/>
    <w:pPr>
      <w:ind w:left="1620" w:right="-60" w:hanging="720"/>
    </w:pPr>
    <w:rPr>
      <w:sz w:val="18"/>
    </w:rPr>
  </w:style>
  <w:style w:type="paragraph" w:customStyle="1" w:styleId="DetailsNo">
    <w:name w:val="Details No"/>
    <w:basedOn w:val="Actdetails"/>
    <w:uiPriority w:val="99"/>
    <w:rsid w:val="00DA32FC"/>
    <w:pPr>
      <w:ind w:left="0"/>
    </w:pPr>
    <w:rPr>
      <w:sz w:val="18"/>
    </w:rPr>
  </w:style>
  <w:style w:type="paragraph" w:customStyle="1" w:styleId="AssectheadingSymb">
    <w:name w:val="A ssect heading Symb"/>
    <w:basedOn w:val="Amain"/>
    <w:rsid w:val="00DA32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32FC"/>
    <w:pPr>
      <w:tabs>
        <w:tab w:val="left" w:pos="0"/>
        <w:tab w:val="right" w:pos="2400"/>
        <w:tab w:val="left" w:pos="2600"/>
      </w:tabs>
      <w:ind w:left="2602" w:hanging="3084"/>
      <w:outlineLvl w:val="8"/>
    </w:pPr>
  </w:style>
  <w:style w:type="paragraph" w:customStyle="1" w:styleId="AmainreturnSymb">
    <w:name w:val="A main return Symb"/>
    <w:basedOn w:val="BillBasic"/>
    <w:rsid w:val="00DA32FC"/>
    <w:pPr>
      <w:tabs>
        <w:tab w:val="left" w:pos="1582"/>
      </w:tabs>
      <w:ind w:left="1100" w:hanging="1582"/>
    </w:pPr>
  </w:style>
  <w:style w:type="paragraph" w:customStyle="1" w:styleId="AparareturnSymb">
    <w:name w:val="A para return Symb"/>
    <w:basedOn w:val="BillBasic"/>
    <w:rsid w:val="00DA32FC"/>
    <w:pPr>
      <w:tabs>
        <w:tab w:val="left" w:pos="2081"/>
      </w:tabs>
      <w:ind w:left="1599" w:hanging="2081"/>
    </w:pPr>
  </w:style>
  <w:style w:type="paragraph" w:customStyle="1" w:styleId="AsubparareturnSymb">
    <w:name w:val="A subpara return Symb"/>
    <w:basedOn w:val="BillBasic"/>
    <w:rsid w:val="00DA32FC"/>
    <w:pPr>
      <w:tabs>
        <w:tab w:val="left" w:pos="2580"/>
      </w:tabs>
      <w:ind w:left="2098" w:hanging="2580"/>
    </w:pPr>
  </w:style>
  <w:style w:type="paragraph" w:customStyle="1" w:styleId="aDefSymb">
    <w:name w:val="aDef Symb"/>
    <w:basedOn w:val="BillBasic"/>
    <w:rsid w:val="00DA32FC"/>
    <w:pPr>
      <w:tabs>
        <w:tab w:val="left" w:pos="1582"/>
      </w:tabs>
      <w:ind w:left="1100" w:hanging="1582"/>
    </w:pPr>
  </w:style>
  <w:style w:type="paragraph" w:customStyle="1" w:styleId="aDefparaSymb">
    <w:name w:val="aDef para Symb"/>
    <w:basedOn w:val="Apara"/>
    <w:rsid w:val="00DA32FC"/>
    <w:pPr>
      <w:tabs>
        <w:tab w:val="clear" w:pos="1600"/>
        <w:tab w:val="left" w:pos="0"/>
        <w:tab w:val="left" w:pos="1599"/>
      </w:tabs>
      <w:ind w:left="1599" w:hanging="2081"/>
    </w:pPr>
  </w:style>
  <w:style w:type="paragraph" w:customStyle="1" w:styleId="aDefsubparaSymb">
    <w:name w:val="aDef subpara Symb"/>
    <w:basedOn w:val="Asubpara"/>
    <w:rsid w:val="00DA32FC"/>
    <w:pPr>
      <w:tabs>
        <w:tab w:val="left" w:pos="0"/>
      </w:tabs>
      <w:ind w:left="2098" w:hanging="2580"/>
    </w:pPr>
  </w:style>
  <w:style w:type="paragraph" w:customStyle="1" w:styleId="SchAmainSymb">
    <w:name w:val="Sch A main Symb"/>
    <w:basedOn w:val="Amain"/>
    <w:rsid w:val="00DA32FC"/>
    <w:pPr>
      <w:tabs>
        <w:tab w:val="left" w:pos="0"/>
      </w:tabs>
      <w:ind w:hanging="1580"/>
    </w:pPr>
  </w:style>
  <w:style w:type="paragraph" w:customStyle="1" w:styleId="SchAparaSymb">
    <w:name w:val="Sch A para Symb"/>
    <w:basedOn w:val="Apara"/>
    <w:rsid w:val="00DA32FC"/>
    <w:pPr>
      <w:tabs>
        <w:tab w:val="left" w:pos="0"/>
      </w:tabs>
      <w:ind w:hanging="2080"/>
    </w:pPr>
  </w:style>
  <w:style w:type="paragraph" w:customStyle="1" w:styleId="SchAsubparaSymb">
    <w:name w:val="Sch A subpara Symb"/>
    <w:basedOn w:val="Asubpara"/>
    <w:rsid w:val="00DA32FC"/>
    <w:pPr>
      <w:tabs>
        <w:tab w:val="left" w:pos="0"/>
      </w:tabs>
      <w:ind w:hanging="2580"/>
    </w:pPr>
  </w:style>
  <w:style w:type="paragraph" w:customStyle="1" w:styleId="SchAsubsubparaSymb">
    <w:name w:val="Sch A subsubpara Symb"/>
    <w:basedOn w:val="AsubsubparaSymb"/>
    <w:rsid w:val="00DA32FC"/>
  </w:style>
  <w:style w:type="paragraph" w:customStyle="1" w:styleId="refSymb">
    <w:name w:val="ref Symb"/>
    <w:basedOn w:val="BillBasic"/>
    <w:next w:val="Normal"/>
    <w:rsid w:val="00DA32FC"/>
    <w:pPr>
      <w:tabs>
        <w:tab w:val="left" w:pos="-480"/>
      </w:tabs>
      <w:spacing w:before="60"/>
      <w:ind w:hanging="480"/>
    </w:pPr>
    <w:rPr>
      <w:sz w:val="18"/>
    </w:rPr>
  </w:style>
  <w:style w:type="paragraph" w:customStyle="1" w:styleId="IshadedH5SecSymb">
    <w:name w:val="I shaded H5 Sec Symb"/>
    <w:basedOn w:val="AH5Sec"/>
    <w:rsid w:val="00DA32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32FC"/>
    <w:pPr>
      <w:tabs>
        <w:tab w:val="clear" w:pos="-1580"/>
      </w:tabs>
      <w:ind w:left="975" w:hanging="1457"/>
    </w:pPr>
  </w:style>
  <w:style w:type="paragraph" w:customStyle="1" w:styleId="IH1ChapSymb">
    <w:name w:val="I H1 Chap Symb"/>
    <w:basedOn w:val="BillBasicHeading"/>
    <w:next w:val="Normal"/>
    <w:rsid w:val="00DA32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32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32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32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32FC"/>
    <w:pPr>
      <w:tabs>
        <w:tab w:val="clear" w:pos="2600"/>
        <w:tab w:val="left" w:pos="-1580"/>
        <w:tab w:val="left" w:pos="0"/>
        <w:tab w:val="left" w:pos="1100"/>
      </w:tabs>
      <w:spacing w:before="240"/>
      <w:ind w:left="1100" w:hanging="1580"/>
    </w:pPr>
  </w:style>
  <w:style w:type="paragraph" w:customStyle="1" w:styleId="IMainSymb">
    <w:name w:val="I Main Symb"/>
    <w:basedOn w:val="Amain"/>
    <w:rsid w:val="00DA32FC"/>
    <w:pPr>
      <w:tabs>
        <w:tab w:val="left" w:pos="0"/>
      </w:tabs>
      <w:ind w:hanging="1580"/>
    </w:pPr>
  </w:style>
  <w:style w:type="paragraph" w:customStyle="1" w:styleId="IparaSymb">
    <w:name w:val="I para Symb"/>
    <w:basedOn w:val="Apara"/>
    <w:rsid w:val="00DA32FC"/>
    <w:pPr>
      <w:tabs>
        <w:tab w:val="left" w:pos="0"/>
      </w:tabs>
      <w:ind w:hanging="2080"/>
      <w:outlineLvl w:val="9"/>
    </w:pPr>
  </w:style>
  <w:style w:type="paragraph" w:customStyle="1" w:styleId="IsubparaSymb">
    <w:name w:val="I subpara Symb"/>
    <w:basedOn w:val="Asubpara"/>
    <w:rsid w:val="00DA32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32FC"/>
    <w:pPr>
      <w:tabs>
        <w:tab w:val="clear" w:pos="2400"/>
        <w:tab w:val="clear" w:pos="2600"/>
        <w:tab w:val="right" w:pos="2460"/>
        <w:tab w:val="left" w:pos="2660"/>
      </w:tabs>
      <w:ind w:left="2660" w:hanging="3140"/>
    </w:pPr>
  </w:style>
  <w:style w:type="paragraph" w:customStyle="1" w:styleId="IdefparaSymb">
    <w:name w:val="I def para Symb"/>
    <w:basedOn w:val="IparaSymb"/>
    <w:rsid w:val="00DA32FC"/>
    <w:pPr>
      <w:ind w:left="1599" w:hanging="2081"/>
    </w:pPr>
  </w:style>
  <w:style w:type="paragraph" w:customStyle="1" w:styleId="IdefsubparaSymb">
    <w:name w:val="I def subpara Symb"/>
    <w:basedOn w:val="IsubparaSymb"/>
    <w:rsid w:val="00DA32FC"/>
    <w:pPr>
      <w:ind w:left="2138"/>
    </w:pPr>
  </w:style>
  <w:style w:type="paragraph" w:customStyle="1" w:styleId="ISched-headingSymb">
    <w:name w:val="I Sched-heading Symb"/>
    <w:basedOn w:val="BillBasicHeading"/>
    <w:next w:val="Normal"/>
    <w:rsid w:val="00DA32FC"/>
    <w:pPr>
      <w:tabs>
        <w:tab w:val="left" w:pos="-3080"/>
        <w:tab w:val="left" w:pos="0"/>
      </w:tabs>
      <w:spacing w:before="320"/>
      <w:ind w:left="2600" w:hanging="3080"/>
    </w:pPr>
    <w:rPr>
      <w:sz w:val="34"/>
    </w:rPr>
  </w:style>
  <w:style w:type="paragraph" w:customStyle="1" w:styleId="ISched-PartSymb">
    <w:name w:val="I Sched-Part Symb"/>
    <w:basedOn w:val="BillBasicHeading"/>
    <w:rsid w:val="00DA32FC"/>
    <w:pPr>
      <w:tabs>
        <w:tab w:val="left" w:pos="-3080"/>
        <w:tab w:val="left" w:pos="0"/>
      </w:tabs>
      <w:spacing w:before="380"/>
      <w:ind w:left="2600" w:hanging="3080"/>
    </w:pPr>
    <w:rPr>
      <w:sz w:val="32"/>
    </w:rPr>
  </w:style>
  <w:style w:type="paragraph" w:customStyle="1" w:styleId="ISched-formSymb">
    <w:name w:val="I Sched-form Symb"/>
    <w:basedOn w:val="BillBasicHeading"/>
    <w:rsid w:val="00DA32F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32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32F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32FC"/>
    <w:pPr>
      <w:tabs>
        <w:tab w:val="left" w:pos="1100"/>
      </w:tabs>
      <w:spacing w:before="60"/>
      <w:ind w:left="1500" w:hanging="1986"/>
    </w:pPr>
  </w:style>
  <w:style w:type="paragraph" w:customStyle="1" w:styleId="aExamHdgssSymb">
    <w:name w:val="aExamHdgss Symb"/>
    <w:basedOn w:val="BillBasicHeading"/>
    <w:next w:val="Normal"/>
    <w:rsid w:val="00DA32FC"/>
    <w:pPr>
      <w:tabs>
        <w:tab w:val="clear" w:pos="2600"/>
        <w:tab w:val="left" w:pos="1582"/>
      </w:tabs>
      <w:ind w:left="1100" w:hanging="1582"/>
    </w:pPr>
    <w:rPr>
      <w:sz w:val="18"/>
    </w:rPr>
  </w:style>
  <w:style w:type="paragraph" w:customStyle="1" w:styleId="aExamssSymb">
    <w:name w:val="aExamss Symb"/>
    <w:basedOn w:val="aNote"/>
    <w:rsid w:val="00DA32FC"/>
    <w:pPr>
      <w:tabs>
        <w:tab w:val="left" w:pos="1582"/>
      </w:tabs>
      <w:spacing w:before="60"/>
      <w:ind w:left="1100" w:hanging="1582"/>
    </w:pPr>
  </w:style>
  <w:style w:type="paragraph" w:customStyle="1" w:styleId="aExamINumssSymb">
    <w:name w:val="aExamINumss Symb"/>
    <w:basedOn w:val="aExamssSymb"/>
    <w:rsid w:val="00DA32FC"/>
    <w:pPr>
      <w:tabs>
        <w:tab w:val="left" w:pos="1100"/>
      </w:tabs>
      <w:ind w:left="1500" w:hanging="1986"/>
    </w:pPr>
  </w:style>
  <w:style w:type="paragraph" w:customStyle="1" w:styleId="aExamNumTextssSymb">
    <w:name w:val="aExamNumTextss Symb"/>
    <w:basedOn w:val="aExamssSymb"/>
    <w:rsid w:val="00DA32FC"/>
    <w:pPr>
      <w:tabs>
        <w:tab w:val="clear" w:pos="1582"/>
        <w:tab w:val="left" w:pos="1985"/>
      </w:tabs>
      <w:ind w:left="1503" w:hanging="1985"/>
    </w:pPr>
  </w:style>
  <w:style w:type="paragraph" w:customStyle="1" w:styleId="AExamIParaSymb">
    <w:name w:val="AExamIPara Symb"/>
    <w:basedOn w:val="aExam"/>
    <w:rsid w:val="00DA32FC"/>
    <w:pPr>
      <w:tabs>
        <w:tab w:val="right" w:pos="1718"/>
      </w:tabs>
      <w:ind w:left="1984" w:hanging="2466"/>
    </w:pPr>
  </w:style>
  <w:style w:type="paragraph" w:customStyle="1" w:styleId="aExamBulletssSymb">
    <w:name w:val="aExamBulletss Symb"/>
    <w:basedOn w:val="aExamssSymb"/>
    <w:rsid w:val="00DA32FC"/>
    <w:pPr>
      <w:tabs>
        <w:tab w:val="left" w:pos="1100"/>
      </w:tabs>
      <w:ind w:left="1500" w:hanging="1986"/>
    </w:pPr>
  </w:style>
  <w:style w:type="paragraph" w:customStyle="1" w:styleId="aNoteSymb">
    <w:name w:val="aNote Symb"/>
    <w:basedOn w:val="BillBasic"/>
    <w:rsid w:val="00DA32FC"/>
    <w:pPr>
      <w:tabs>
        <w:tab w:val="left" w:pos="1100"/>
        <w:tab w:val="left" w:pos="2381"/>
      </w:tabs>
      <w:ind w:left="1899" w:hanging="2381"/>
    </w:pPr>
    <w:rPr>
      <w:sz w:val="20"/>
    </w:rPr>
  </w:style>
  <w:style w:type="paragraph" w:customStyle="1" w:styleId="aNoteTextssSymb">
    <w:name w:val="aNoteTextss Symb"/>
    <w:basedOn w:val="Normal"/>
    <w:rsid w:val="00DA32FC"/>
    <w:pPr>
      <w:tabs>
        <w:tab w:val="clear" w:pos="0"/>
        <w:tab w:val="left" w:pos="1418"/>
      </w:tabs>
      <w:spacing w:before="60"/>
      <w:ind w:left="1417" w:hanging="1899"/>
      <w:jc w:val="both"/>
    </w:pPr>
    <w:rPr>
      <w:sz w:val="20"/>
    </w:rPr>
  </w:style>
  <w:style w:type="paragraph" w:customStyle="1" w:styleId="aNoteParaSymb">
    <w:name w:val="aNotePara Symb"/>
    <w:basedOn w:val="aNoteSymb"/>
    <w:rsid w:val="00DA32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32F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32FC"/>
    <w:pPr>
      <w:tabs>
        <w:tab w:val="left" w:pos="1616"/>
        <w:tab w:val="left" w:pos="2495"/>
      </w:tabs>
      <w:spacing w:before="60"/>
      <w:ind w:left="2013" w:hanging="2495"/>
    </w:pPr>
  </w:style>
  <w:style w:type="paragraph" w:customStyle="1" w:styleId="aExamHdgparSymb">
    <w:name w:val="aExamHdgpar Symb"/>
    <w:basedOn w:val="aExamHdgssSymb"/>
    <w:next w:val="Normal"/>
    <w:rsid w:val="00DA32FC"/>
    <w:pPr>
      <w:tabs>
        <w:tab w:val="clear" w:pos="1582"/>
        <w:tab w:val="left" w:pos="1599"/>
      </w:tabs>
      <w:ind w:left="1599" w:hanging="2081"/>
    </w:pPr>
  </w:style>
  <w:style w:type="paragraph" w:customStyle="1" w:styleId="aExamparSymb">
    <w:name w:val="aExampar Symb"/>
    <w:basedOn w:val="aExamssSymb"/>
    <w:rsid w:val="00DA32FC"/>
    <w:pPr>
      <w:tabs>
        <w:tab w:val="clear" w:pos="1582"/>
        <w:tab w:val="left" w:pos="1599"/>
      </w:tabs>
      <w:ind w:left="1599" w:hanging="2081"/>
    </w:pPr>
  </w:style>
  <w:style w:type="paragraph" w:customStyle="1" w:styleId="aExamINumparSymb">
    <w:name w:val="aExamINumpar Symb"/>
    <w:basedOn w:val="aExamparSymb"/>
    <w:rsid w:val="00DA32FC"/>
    <w:pPr>
      <w:tabs>
        <w:tab w:val="left" w:pos="2000"/>
      </w:tabs>
      <w:ind w:left="2041" w:hanging="2495"/>
    </w:pPr>
  </w:style>
  <w:style w:type="paragraph" w:customStyle="1" w:styleId="aExamBulletparSymb">
    <w:name w:val="aExamBulletpar Symb"/>
    <w:basedOn w:val="aExamparSymb"/>
    <w:rsid w:val="00DA32FC"/>
    <w:pPr>
      <w:tabs>
        <w:tab w:val="clear" w:pos="1599"/>
        <w:tab w:val="left" w:pos="1616"/>
        <w:tab w:val="left" w:pos="2495"/>
      </w:tabs>
      <w:ind w:left="2013" w:hanging="2495"/>
    </w:pPr>
  </w:style>
  <w:style w:type="paragraph" w:customStyle="1" w:styleId="aNoteparSymb">
    <w:name w:val="aNotepar Symb"/>
    <w:basedOn w:val="BillBasic"/>
    <w:next w:val="Normal"/>
    <w:rsid w:val="00DA32FC"/>
    <w:pPr>
      <w:tabs>
        <w:tab w:val="left" w:pos="1599"/>
        <w:tab w:val="left" w:pos="2398"/>
      </w:tabs>
      <w:ind w:left="2410" w:hanging="2892"/>
    </w:pPr>
    <w:rPr>
      <w:sz w:val="20"/>
    </w:rPr>
  </w:style>
  <w:style w:type="paragraph" w:customStyle="1" w:styleId="aNoteTextparSymb">
    <w:name w:val="aNoteTextpar Symb"/>
    <w:basedOn w:val="aNoteparSymb"/>
    <w:rsid w:val="00DA32FC"/>
    <w:pPr>
      <w:tabs>
        <w:tab w:val="clear" w:pos="1599"/>
        <w:tab w:val="clear" w:pos="2398"/>
        <w:tab w:val="left" w:pos="2880"/>
      </w:tabs>
      <w:spacing w:before="60"/>
      <w:ind w:left="2398" w:hanging="2880"/>
    </w:pPr>
  </w:style>
  <w:style w:type="paragraph" w:customStyle="1" w:styleId="aNoteParaparSymb">
    <w:name w:val="aNoteParapar Symb"/>
    <w:basedOn w:val="aNoteparSymb"/>
    <w:rsid w:val="00DA32FC"/>
    <w:pPr>
      <w:tabs>
        <w:tab w:val="right" w:pos="2640"/>
      </w:tabs>
      <w:spacing w:before="60"/>
      <w:ind w:left="2920" w:hanging="3402"/>
    </w:pPr>
  </w:style>
  <w:style w:type="paragraph" w:customStyle="1" w:styleId="aNoteBulletparSymb">
    <w:name w:val="aNoteBulletpar Symb"/>
    <w:basedOn w:val="aNoteparSymb"/>
    <w:rsid w:val="00DA32FC"/>
    <w:pPr>
      <w:tabs>
        <w:tab w:val="clear" w:pos="1599"/>
        <w:tab w:val="left" w:pos="3289"/>
      </w:tabs>
      <w:spacing w:before="60"/>
      <w:ind w:left="2807" w:hanging="3289"/>
    </w:pPr>
  </w:style>
  <w:style w:type="paragraph" w:customStyle="1" w:styleId="AsubparabulletSymb">
    <w:name w:val="A subpara bullet Symb"/>
    <w:basedOn w:val="BillBasic"/>
    <w:rsid w:val="00DA32FC"/>
    <w:pPr>
      <w:tabs>
        <w:tab w:val="left" w:pos="2138"/>
        <w:tab w:val="left" w:pos="3005"/>
      </w:tabs>
      <w:spacing w:before="60"/>
      <w:ind w:left="2523" w:hanging="3005"/>
    </w:pPr>
  </w:style>
  <w:style w:type="paragraph" w:customStyle="1" w:styleId="aExamHdgsubparSymb">
    <w:name w:val="aExamHdgsubpar Symb"/>
    <w:basedOn w:val="aExamHdgssSymb"/>
    <w:next w:val="Normal"/>
    <w:rsid w:val="00DA32FC"/>
    <w:pPr>
      <w:tabs>
        <w:tab w:val="clear" w:pos="1582"/>
        <w:tab w:val="left" w:pos="2620"/>
      </w:tabs>
      <w:ind w:left="2138" w:hanging="2620"/>
    </w:pPr>
  </w:style>
  <w:style w:type="paragraph" w:customStyle="1" w:styleId="aExamsubparSymb">
    <w:name w:val="aExamsubpar Symb"/>
    <w:basedOn w:val="aExamssSymb"/>
    <w:rsid w:val="00DA32FC"/>
    <w:pPr>
      <w:tabs>
        <w:tab w:val="clear" w:pos="1582"/>
        <w:tab w:val="left" w:pos="2620"/>
      </w:tabs>
      <w:ind w:left="2138" w:hanging="2620"/>
    </w:pPr>
  </w:style>
  <w:style w:type="paragraph" w:customStyle="1" w:styleId="aNotesubparSymb">
    <w:name w:val="aNotesubpar Symb"/>
    <w:basedOn w:val="BillBasic"/>
    <w:next w:val="Normal"/>
    <w:rsid w:val="00DA32FC"/>
    <w:pPr>
      <w:tabs>
        <w:tab w:val="left" w:pos="2138"/>
        <w:tab w:val="left" w:pos="2937"/>
      </w:tabs>
      <w:ind w:left="2455" w:hanging="2937"/>
    </w:pPr>
    <w:rPr>
      <w:sz w:val="20"/>
    </w:rPr>
  </w:style>
  <w:style w:type="paragraph" w:customStyle="1" w:styleId="aNoteTextsubparSymb">
    <w:name w:val="aNoteTextsubpar Symb"/>
    <w:basedOn w:val="aNotesubparSymb"/>
    <w:rsid w:val="00DA32FC"/>
    <w:pPr>
      <w:tabs>
        <w:tab w:val="clear" w:pos="2138"/>
        <w:tab w:val="clear" w:pos="2937"/>
        <w:tab w:val="left" w:pos="2943"/>
      </w:tabs>
      <w:spacing w:before="60"/>
      <w:ind w:left="2943" w:hanging="3425"/>
    </w:pPr>
  </w:style>
  <w:style w:type="paragraph" w:customStyle="1" w:styleId="PenaltySymb">
    <w:name w:val="Penalty Symb"/>
    <w:basedOn w:val="AmainreturnSymb"/>
    <w:rsid w:val="00DA32FC"/>
  </w:style>
  <w:style w:type="paragraph" w:customStyle="1" w:styleId="PenaltyParaSymb">
    <w:name w:val="PenaltyPara Symb"/>
    <w:basedOn w:val="Normal"/>
    <w:rsid w:val="00DA32FC"/>
    <w:pPr>
      <w:tabs>
        <w:tab w:val="right" w:pos="1360"/>
      </w:tabs>
      <w:spacing w:before="60"/>
      <w:ind w:left="1599" w:hanging="2081"/>
      <w:jc w:val="both"/>
    </w:pPr>
  </w:style>
  <w:style w:type="paragraph" w:customStyle="1" w:styleId="FormulaSymb">
    <w:name w:val="Formula Symb"/>
    <w:basedOn w:val="BillBasic"/>
    <w:rsid w:val="00DA32FC"/>
    <w:pPr>
      <w:tabs>
        <w:tab w:val="left" w:pos="-480"/>
      </w:tabs>
      <w:spacing w:line="260" w:lineRule="atLeast"/>
      <w:ind w:hanging="480"/>
      <w:jc w:val="center"/>
    </w:pPr>
  </w:style>
  <w:style w:type="paragraph" w:customStyle="1" w:styleId="NormalSymb">
    <w:name w:val="Normal Symb"/>
    <w:basedOn w:val="Normal"/>
    <w:qFormat/>
    <w:rsid w:val="00DA32FC"/>
    <w:pPr>
      <w:ind w:hanging="482"/>
    </w:pPr>
  </w:style>
  <w:style w:type="character" w:styleId="PlaceholderText">
    <w:name w:val="Placeholder Text"/>
    <w:basedOn w:val="DefaultParagraphFont"/>
    <w:uiPriority w:val="99"/>
    <w:semiHidden/>
    <w:rsid w:val="00DA3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492">
      <w:bodyDiv w:val="1"/>
      <w:marLeft w:val="0"/>
      <w:marRight w:val="0"/>
      <w:marTop w:val="0"/>
      <w:marBottom w:val="0"/>
      <w:divBdr>
        <w:top w:val="none" w:sz="0" w:space="0" w:color="auto"/>
        <w:left w:val="none" w:sz="0" w:space="0" w:color="auto"/>
        <w:bottom w:val="none" w:sz="0" w:space="0" w:color="auto"/>
        <w:right w:val="none" w:sz="0" w:space="0" w:color="auto"/>
      </w:divBdr>
    </w:div>
    <w:div w:id="97216831">
      <w:bodyDiv w:val="1"/>
      <w:marLeft w:val="0"/>
      <w:marRight w:val="0"/>
      <w:marTop w:val="0"/>
      <w:marBottom w:val="0"/>
      <w:divBdr>
        <w:top w:val="none" w:sz="0" w:space="0" w:color="auto"/>
        <w:left w:val="none" w:sz="0" w:space="0" w:color="auto"/>
        <w:bottom w:val="none" w:sz="0" w:space="0" w:color="auto"/>
        <w:right w:val="none" w:sz="0" w:space="0" w:color="auto"/>
      </w:divBdr>
    </w:div>
    <w:div w:id="109518456">
      <w:bodyDiv w:val="1"/>
      <w:marLeft w:val="0"/>
      <w:marRight w:val="0"/>
      <w:marTop w:val="0"/>
      <w:marBottom w:val="0"/>
      <w:divBdr>
        <w:top w:val="none" w:sz="0" w:space="0" w:color="auto"/>
        <w:left w:val="none" w:sz="0" w:space="0" w:color="auto"/>
        <w:bottom w:val="none" w:sz="0" w:space="0" w:color="auto"/>
        <w:right w:val="none" w:sz="0" w:space="0" w:color="auto"/>
      </w:divBdr>
    </w:div>
    <w:div w:id="125658307">
      <w:bodyDiv w:val="1"/>
      <w:marLeft w:val="0"/>
      <w:marRight w:val="0"/>
      <w:marTop w:val="0"/>
      <w:marBottom w:val="0"/>
      <w:divBdr>
        <w:top w:val="none" w:sz="0" w:space="0" w:color="auto"/>
        <w:left w:val="none" w:sz="0" w:space="0" w:color="auto"/>
        <w:bottom w:val="none" w:sz="0" w:space="0" w:color="auto"/>
        <w:right w:val="none" w:sz="0" w:space="0" w:color="auto"/>
      </w:divBdr>
    </w:div>
    <w:div w:id="209341273">
      <w:bodyDiv w:val="1"/>
      <w:marLeft w:val="0"/>
      <w:marRight w:val="0"/>
      <w:marTop w:val="0"/>
      <w:marBottom w:val="0"/>
      <w:divBdr>
        <w:top w:val="none" w:sz="0" w:space="0" w:color="auto"/>
        <w:left w:val="none" w:sz="0" w:space="0" w:color="auto"/>
        <w:bottom w:val="none" w:sz="0" w:space="0" w:color="auto"/>
        <w:right w:val="none" w:sz="0" w:space="0" w:color="auto"/>
      </w:divBdr>
    </w:div>
    <w:div w:id="249462783">
      <w:bodyDiv w:val="1"/>
      <w:marLeft w:val="0"/>
      <w:marRight w:val="0"/>
      <w:marTop w:val="0"/>
      <w:marBottom w:val="0"/>
      <w:divBdr>
        <w:top w:val="none" w:sz="0" w:space="0" w:color="auto"/>
        <w:left w:val="none" w:sz="0" w:space="0" w:color="auto"/>
        <w:bottom w:val="none" w:sz="0" w:space="0" w:color="auto"/>
        <w:right w:val="none" w:sz="0" w:space="0" w:color="auto"/>
      </w:divBdr>
    </w:div>
    <w:div w:id="261229616">
      <w:bodyDiv w:val="1"/>
      <w:marLeft w:val="0"/>
      <w:marRight w:val="0"/>
      <w:marTop w:val="0"/>
      <w:marBottom w:val="0"/>
      <w:divBdr>
        <w:top w:val="none" w:sz="0" w:space="0" w:color="auto"/>
        <w:left w:val="none" w:sz="0" w:space="0" w:color="auto"/>
        <w:bottom w:val="none" w:sz="0" w:space="0" w:color="auto"/>
        <w:right w:val="none" w:sz="0" w:space="0" w:color="auto"/>
      </w:divBdr>
    </w:div>
    <w:div w:id="306514470">
      <w:bodyDiv w:val="1"/>
      <w:marLeft w:val="0"/>
      <w:marRight w:val="0"/>
      <w:marTop w:val="0"/>
      <w:marBottom w:val="0"/>
      <w:divBdr>
        <w:top w:val="none" w:sz="0" w:space="0" w:color="auto"/>
        <w:left w:val="none" w:sz="0" w:space="0" w:color="auto"/>
        <w:bottom w:val="none" w:sz="0" w:space="0" w:color="auto"/>
        <w:right w:val="none" w:sz="0" w:space="0" w:color="auto"/>
      </w:divBdr>
    </w:div>
    <w:div w:id="322782883">
      <w:bodyDiv w:val="1"/>
      <w:marLeft w:val="0"/>
      <w:marRight w:val="0"/>
      <w:marTop w:val="0"/>
      <w:marBottom w:val="0"/>
      <w:divBdr>
        <w:top w:val="none" w:sz="0" w:space="0" w:color="auto"/>
        <w:left w:val="none" w:sz="0" w:space="0" w:color="auto"/>
        <w:bottom w:val="none" w:sz="0" w:space="0" w:color="auto"/>
        <w:right w:val="none" w:sz="0" w:space="0" w:color="auto"/>
      </w:divBdr>
    </w:div>
    <w:div w:id="335302091">
      <w:bodyDiv w:val="1"/>
      <w:marLeft w:val="0"/>
      <w:marRight w:val="0"/>
      <w:marTop w:val="0"/>
      <w:marBottom w:val="0"/>
      <w:divBdr>
        <w:top w:val="none" w:sz="0" w:space="0" w:color="auto"/>
        <w:left w:val="none" w:sz="0" w:space="0" w:color="auto"/>
        <w:bottom w:val="none" w:sz="0" w:space="0" w:color="auto"/>
        <w:right w:val="none" w:sz="0" w:space="0" w:color="auto"/>
      </w:divBdr>
    </w:div>
    <w:div w:id="416487780">
      <w:bodyDiv w:val="1"/>
      <w:marLeft w:val="0"/>
      <w:marRight w:val="0"/>
      <w:marTop w:val="0"/>
      <w:marBottom w:val="0"/>
      <w:divBdr>
        <w:top w:val="none" w:sz="0" w:space="0" w:color="auto"/>
        <w:left w:val="none" w:sz="0" w:space="0" w:color="auto"/>
        <w:bottom w:val="none" w:sz="0" w:space="0" w:color="auto"/>
        <w:right w:val="none" w:sz="0" w:space="0" w:color="auto"/>
      </w:divBdr>
    </w:div>
    <w:div w:id="440879296">
      <w:bodyDiv w:val="1"/>
      <w:marLeft w:val="0"/>
      <w:marRight w:val="0"/>
      <w:marTop w:val="0"/>
      <w:marBottom w:val="0"/>
      <w:divBdr>
        <w:top w:val="none" w:sz="0" w:space="0" w:color="auto"/>
        <w:left w:val="none" w:sz="0" w:space="0" w:color="auto"/>
        <w:bottom w:val="none" w:sz="0" w:space="0" w:color="auto"/>
        <w:right w:val="none" w:sz="0" w:space="0" w:color="auto"/>
      </w:divBdr>
    </w:div>
    <w:div w:id="465003957">
      <w:bodyDiv w:val="1"/>
      <w:marLeft w:val="0"/>
      <w:marRight w:val="0"/>
      <w:marTop w:val="0"/>
      <w:marBottom w:val="0"/>
      <w:divBdr>
        <w:top w:val="none" w:sz="0" w:space="0" w:color="auto"/>
        <w:left w:val="none" w:sz="0" w:space="0" w:color="auto"/>
        <w:bottom w:val="none" w:sz="0" w:space="0" w:color="auto"/>
        <w:right w:val="none" w:sz="0" w:space="0" w:color="auto"/>
      </w:divBdr>
    </w:div>
    <w:div w:id="521557954">
      <w:bodyDiv w:val="1"/>
      <w:marLeft w:val="0"/>
      <w:marRight w:val="0"/>
      <w:marTop w:val="0"/>
      <w:marBottom w:val="0"/>
      <w:divBdr>
        <w:top w:val="none" w:sz="0" w:space="0" w:color="auto"/>
        <w:left w:val="none" w:sz="0" w:space="0" w:color="auto"/>
        <w:bottom w:val="none" w:sz="0" w:space="0" w:color="auto"/>
        <w:right w:val="none" w:sz="0" w:space="0" w:color="auto"/>
      </w:divBdr>
    </w:div>
    <w:div w:id="533464745">
      <w:bodyDiv w:val="1"/>
      <w:marLeft w:val="0"/>
      <w:marRight w:val="0"/>
      <w:marTop w:val="0"/>
      <w:marBottom w:val="0"/>
      <w:divBdr>
        <w:top w:val="none" w:sz="0" w:space="0" w:color="auto"/>
        <w:left w:val="none" w:sz="0" w:space="0" w:color="auto"/>
        <w:bottom w:val="none" w:sz="0" w:space="0" w:color="auto"/>
        <w:right w:val="none" w:sz="0" w:space="0" w:color="auto"/>
      </w:divBdr>
    </w:div>
    <w:div w:id="541407299">
      <w:bodyDiv w:val="1"/>
      <w:marLeft w:val="0"/>
      <w:marRight w:val="0"/>
      <w:marTop w:val="0"/>
      <w:marBottom w:val="0"/>
      <w:divBdr>
        <w:top w:val="none" w:sz="0" w:space="0" w:color="auto"/>
        <w:left w:val="none" w:sz="0" w:space="0" w:color="auto"/>
        <w:bottom w:val="none" w:sz="0" w:space="0" w:color="auto"/>
        <w:right w:val="none" w:sz="0" w:space="0" w:color="auto"/>
      </w:divBdr>
    </w:div>
    <w:div w:id="543642281">
      <w:bodyDiv w:val="1"/>
      <w:marLeft w:val="0"/>
      <w:marRight w:val="0"/>
      <w:marTop w:val="0"/>
      <w:marBottom w:val="0"/>
      <w:divBdr>
        <w:top w:val="none" w:sz="0" w:space="0" w:color="auto"/>
        <w:left w:val="none" w:sz="0" w:space="0" w:color="auto"/>
        <w:bottom w:val="none" w:sz="0" w:space="0" w:color="auto"/>
        <w:right w:val="none" w:sz="0" w:space="0" w:color="auto"/>
      </w:divBdr>
    </w:div>
    <w:div w:id="579103275">
      <w:bodyDiv w:val="1"/>
      <w:marLeft w:val="0"/>
      <w:marRight w:val="0"/>
      <w:marTop w:val="0"/>
      <w:marBottom w:val="0"/>
      <w:divBdr>
        <w:top w:val="none" w:sz="0" w:space="0" w:color="auto"/>
        <w:left w:val="none" w:sz="0" w:space="0" w:color="auto"/>
        <w:bottom w:val="none" w:sz="0" w:space="0" w:color="auto"/>
        <w:right w:val="none" w:sz="0" w:space="0" w:color="auto"/>
      </w:divBdr>
    </w:div>
    <w:div w:id="593318564">
      <w:bodyDiv w:val="1"/>
      <w:marLeft w:val="0"/>
      <w:marRight w:val="0"/>
      <w:marTop w:val="0"/>
      <w:marBottom w:val="0"/>
      <w:divBdr>
        <w:top w:val="none" w:sz="0" w:space="0" w:color="auto"/>
        <w:left w:val="none" w:sz="0" w:space="0" w:color="auto"/>
        <w:bottom w:val="none" w:sz="0" w:space="0" w:color="auto"/>
        <w:right w:val="none" w:sz="0" w:space="0" w:color="auto"/>
      </w:divBdr>
    </w:div>
    <w:div w:id="612632277">
      <w:bodyDiv w:val="1"/>
      <w:marLeft w:val="0"/>
      <w:marRight w:val="0"/>
      <w:marTop w:val="0"/>
      <w:marBottom w:val="0"/>
      <w:divBdr>
        <w:top w:val="none" w:sz="0" w:space="0" w:color="auto"/>
        <w:left w:val="none" w:sz="0" w:space="0" w:color="auto"/>
        <w:bottom w:val="none" w:sz="0" w:space="0" w:color="auto"/>
        <w:right w:val="none" w:sz="0" w:space="0" w:color="auto"/>
      </w:divBdr>
    </w:div>
    <w:div w:id="638070703">
      <w:bodyDiv w:val="1"/>
      <w:marLeft w:val="0"/>
      <w:marRight w:val="0"/>
      <w:marTop w:val="0"/>
      <w:marBottom w:val="0"/>
      <w:divBdr>
        <w:top w:val="none" w:sz="0" w:space="0" w:color="auto"/>
        <w:left w:val="none" w:sz="0" w:space="0" w:color="auto"/>
        <w:bottom w:val="none" w:sz="0" w:space="0" w:color="auto"/>
        <w:right w:val="none" w:sz="0" w:space="0" w:color="auto"/>
      </w:divBdr>
    </w:div>
    <w:div w:id="647900687">
      <w:bodyDiv w:val="1"/>
      <w:marLeft w:val="0"/>
      <w:marRight w:val="0"/>
      <w:marTop w:val="0"/>
      <w:marBottom w:val="0"/>
      <w:divBdr>
        <w:top w:val="none" w:sz="0" w:space="0" w:color="auto"/>
        <w:left w:val="none" w:sz="0" w:space="0" w:color="auto"/>
        <w:bottom w:val="none" w:sz="0" w:space="0" w:color="auto"/>
        <w:right w:val="none" w:sz="0" w:space="0" w:color="auto"/>
      </w:divBdr>
    </w:div>
    <w:div w:id="660932163">
      <w:bodyDiv w:val="1"/>
      <w:marLeft w:val="0"/>
      <w:marRight w:val="0"/>
      <w:marTop w:val="0"/>
      <w:marBottom w:val="0"/>
      <w:divBdr>
        <w:top w:val="none" w:sz="0" w:space="0" w:color="auto"/>
        <w:left w:val="none" w:sz="0" w:space="0" w:color="auto"/>
        <w:bottom w:val="none" w:sz="0" w:space="0" w:color="auto"/>
        <w:right w:val="none" w:sz="0" w:space="0" w:color="auto"/>
      </w:divBdr>
    </w:div>
    <w:div w:id="693195288">
      <w:bodyDiv w:val="1"/>
      <w:marLeft w:val="0"/>
      <w:marRight w:val="0"/>
      <w:marTop w:val="0"/>
      <w:marBottom w:val="0"/>
      <w:divBdr>
        <w:top w:val="none" w:sz="0" w:space="0" w:color="auto"/>
        <w:left w:val="none" w:sz="0" w:space="0" w:color="auto"/>
        <w:bottom w:val="none" w:sz="0" w:space="0" w:color="auto"/>
        <w:right w:val="none" w:sz="0" w:space="0" w:color="auto"/>
      </w:divBdr>
    </w:div>
    <w:div w:id="700282340">
      <w:bodyDiv w:val="1"/>
      <w:marLeft w:val="0"/>
      <w:marRight w:val="0"/>
      <w:marTop w:val="0"/>
      <w:marBottom w:val="0"/>
      <w:divBdr>
        <w:top w:val="none" w:sz="0" w:space="0" w:color="auto"/>
        <w:left w:val="none" w:sz="0" w:space="0" w:color="auto"/>
        <w:bottom w:val="none" w:sz="0" w:space="0" w:color="auto"/>
        <w:right w:val="none" w:sz="0" w:space="0" w:color="auto"/>
      </w:divBdr>
    </w:div>
    <w:div w:id="733508824">
      <w:bodyDiv w:val="1"/>
      <w:marLeft w:val="0"/>
      <w:marRight w:val="0"/>
      <w:marTop w:val="0"/>
      <w:marBottom w:val="0"/>
      <w:divBdr>
        <w:top w:val="none" w:sz="0" w:space="0" w:color="auto"/>
        <w:left w:val="none" w:sz="0" w:space="0" w:color="auto"/>
        <w:bottom w:val="none" w:sz="0" w:space="0" w:color="auto"/>
        <w:right w:val="none" w:sz="0" w:space="0" w:color="auto"/>
      </w:divBdr>
    </w:div>
    <w:div w:id="753671427">
      <w:bodyDiv w:val="1"/>
      <w:marLeft w:val="0"/>
      <w:marRight w:val="0"/>
      <w:marTop w:val="0"/>
      <w:marBottom w:val="0"/>
      <w:divBdr>
        <w:top w:val="none" w:sz="0" w:space="0" w:color="auto"/>
        <w:left w:val="none" w:sz="0" w:space="0" w:color="auto"/>
        <w:bottom w:val="none" w:sz="0" w:space="0" w:color="auto"/>
        <w:right w:val="none" w:sz="0" w:space="0" w:color="auto"/>
      </w:divBdr>
    </w:div>
    <w:div w:id="778331473">
      <w:bodyDiv w:val="1"/>
      <w:marLeft w:val="0"/>
      <w:marRight w:val="0"/>
      <w:marTop w:val="0"/>
      <w:marBottom w:val="0"/>
      <w:divBdr>
        <w:top w:val="none" w:sz="0" w:space="0" w:color="auto"/>
        <w:left w:val="none" w:sz="0" w:space="0" w:color="auto"/>
        <w:bottom w:val="none" w:sz="0" w:space="0" w:color="auto"/>
        <w:right w:val="none" w:sz="0" w:space="0" w:color="auto"/>
      </w:divBdr>
    </w:div>
    <w:div w:id="843982993">
      <w:bodyDiv w:val="1"/>
      <w:marLeft w:val="0"/>
      <w:marRight w:val="0"/>
      <w:marTop w:val="0"/>
      <w:marBottom w:val="0"/>
      <w:divBdr>
        <w:top w:val="none" w:sz="0" w:space="0" w:color="auto"/>
        <w:left w:val="none" w:sz="0" w:space="0" w:color="auto"/>
        <w:bottom w:val="none" w:sz="0" w:space="0" w:color="auto"/>
        <w:right w:val="none" w:sz="0" w:space="0" w:color="auto"/>
      </w:divBdr>
    </w:div>
    <w:div w:id="879240976">
      <w:bodyDiv w:val="1"/>
      <w:marLeft w:val="0"/>
      <w:marRight w:val="0"/>
      <w:marTop w:val="0"/>
      <w:marBottom w:val="0"/>
      <w:divBdr>
        <w:top w:val="none" w:sz="0" w:space="0" w:color="auto"/>
        <w:left w:val="none" w:sz="0" w:space="0" w:color="auto"/>
        <w:bottom w:val="none" w:sz="0" w:space="0" w:color="auto"/>
        <w:right w:val="none" w:sz="0" w:space="0" w:color="auto"/>
      </w:divBdr>
    </w:div>
    <w:div w:id="914555646">
      <w:bodyDiv w:val="1"/>
      <w:marLeft w:val="0"/>
      <w:marRight w:val="0"/>
      <w:marTop w:val="0"/>
      <w:marBottom w:val="0"/>
      <w:divBdr>
        <w:top w:val="none" w:sz="0" w:space="0" w:color="auto"/>
        <w:left w:val="none" w:sz="0" w:space="0" w:color="auto"/>
        <w:bottom w:val="none" w:sz="0" w:space="0" w:color="auto"/>
        <w:right w:val="none" w:sz="0" w:space="0" w:color="auto"/>
      </w:divBdr>
    </w:div>
    <w:div w:id="932206896">
      <w:bodyDiv w:val="1"/>
      <w:marLeft w:val="0"/>
      <w:marRight w:val="0"/>
      <w:marTop w:val="0"/>
      <w:marBottom w:val="0"/>
      <w:divBdr>
        <w:top w:val="none" w:sz="0" w:space="0" w:color="auto"/>
        <w:left w:val="none" w:sz="0" w:space="0" w:color="auto"/>
        <w:bottom w:val="none" w:sz="0" w:space="0" w:color="auto"/>
        <w:right w:val="none" w:sz="0" w:space="0" w:color="auto"/>
      </w:divBdr>
    </w:div>
    <w:div w:id="939333846">
      <w:bodyDiv w:val="1"/>
      <w:marLeft w:val="0"/>
      <w:marRight w:val="0"/>
      <w:marTop w:val="0"/>
      <w:marBottom w:val="0"/>
      <w:divBdr>
        <w:top w:val="none" w:sz="0" w:space="0" w:color="auto"/>
        <w:left w:val="none" w:sz="0" w:space="0" w:color="auto"/>
        <w:bottom w:val="none" w:sz="0" w:space="0" w:color="auto"/>
        <w:right w:val="none" w:sz="0" w:space="0" w:color="auto"/>
      </w:divBdr>
    </w:div>
    <w:div w:id="965700299">
      <w:bodyDiv w:val="1"/>
      <w:marLeft w:val="0"/>
      <w:marRight w:val="0"/>
      <w:marTop w:val="0"/>
      <w:marBottom w:val="0"/>
      <w:divBdr>
        <w:top w:val="none" w:sz="0" w:space="0" w:color="auto"/>
        <w:left w:val="none" w:sz="0" w:space="0" w:color="auto"/>
        <w:bottom w:val="none" w:sz="0" w:space="0" w:color="auto"/>
        <w:right w:val="none" w:sz="0" w:space="0" w:color="auto"/>
      </w:divBdr>
      <w:divsChild>
        <w:div w:id="1932204843">
          <w:marLeft w:val="0"/>
          <w:marRight w:val="0"/>
          <w:marTop w:val="0"/>
          <w:marBottom w:val="0"/>
          <w:divBdr>
            <w:top w:val="none" w:sz="0" w:space="0" w:color="auto"/>
            <w:left w:val="none" w:sz="0" w:space="0" w:color="auto"/>
            <w:bottom w:val="none" w:sz="0" w:space="0" w:color="auto"/>
            <w:right w:val="none" w:sz="0" w:space="0" w:color="auto"/>
          </w:divBdr>
        </w:div>
        <w:div w:id="1553272127">
          <w:marLeft w:val="0"/>
          <w:marRight w:val="0"/>
          <w:marTop w:val="0"/>
          <w:marBottom w:val="0"/>
          <w:divBdr>
            <w:top w:val="none" w:sz="0" w:space="0" w:color="auto"/>
            <w:left w:val="none" w:sz="0" w:space="0" w:color="auto"/>
            <w:bottom w:val="none" w:sz="0" w:space="0" w:color="auto"/>
            <w:right w:val="none" w:sz="0" w:space="0" w:color="auto"/>
          </w:divBdr>
        </w:div>
      </w:divsChild>
    </w:div>
    <w:div w:id="988174650">
      <w:bodyDiv w:val="1"/>
      <w:marLeft w:val="0"/>
      <w:marRight w:val="0"/>
      <w:marTop w:val="0"/>
      <w:marBottom w:val="0"/>
      <w:divBdr>
        <w:top w:val="none" w:sz="0" w:space="0" w:color="auto"/>
        <w:left w:val="none" w:sz="0" w:space="0" w:color="auto"/>
        <w:bottom w:val="none" w:sz="0" w:space="0" w:color="auto"/>
        <w:right w:val="none" w:sz="0" w:space="0" w:color="auto"/>
      </w:divBdr>
    </w:div>
    <w:div w:id="1001080384">
      <w:bodyDiv w:val="1"/>
      <w:marLeft w:val="0"/>
      <w:marRight w:val="0"/>
      <w:marTop w:val="0"/>
      <w:marBottom w:val="0"/>
      <w:divBdr>
        <w:top w:val="none" w:sz="0" w:space="0" w:color="auto"/>
        <w:left w:val="none" w:sz="0" w:space="0" w:color="auto"/>
        <w:bottom w:val="none" w:sz="0" w:space="0" w:color="auto"/>
        <w:right w:val="none" w:sz="0" w:space="0" w:color="auto"/>
      </w:divBdr>
    </w:div>
    <w:div w:id="1071079158">
      <w:bodyDiv w:val="1"/>
      <w:marLeft w:val="0"/>
      <w:marRight w:val="0"/>
      <w:marTop w:val="0"/>
      <w:marBottom w:val="0"/>
      <w:divBdr>
        <w:top w:val="none" w:sz="0" w:space="0" w:color="auto"/>
        <w:left w:val="none" w:sz="0" w:space="0" w:color="auto"/>
        <w:bottom w:val="none" w:sz="0" w:space="0" w:color="auto"/>
        <w:right w:val="none" w:sz="0" w:space="0" w:color="auto"/>
      </w:divBdr>
    </w:div>
    <w:div w:id="1112090277">
      <w:bodyDiv w:val="1"/>
      <w:marLeft w:val="0"/>
      <w:marRight w:val="0"/>
      <w:marTop w:val="0"/>
      <w:marBottom w:val="0"/>
      <w:divBdr>
        <w:top w:val="none" w:sz="0" w:space="0" w:color="auto"/>
        <w:left w:val="none" w:sz="0" w:space="0" w:color="auto"/>
        <w:bottom w:val="none" w:sz="0" w:space="0" w:color="auto"/>
        <w:right w:val="none" w:sz="0" w:space="0" w:color="auto"/>
      </w:divBdr>
    </w:div>
    <w:div w:id="1185247588">
      <w:bodyDiv w:val="1"/>
      <w:marLeft w:val="0"/>
      <w:marRight w:val="0"/>
      <w:marTop w:val="0"/>
      <w:marBottom w:val="0"/>
      <w:divBdr>
        <w:top w:val="none" w:sz="0" w:space="0" w:color="auto"/>
        <w:left w:val="none" w:sz="0" w:space="0" w:color="auto"/>
        <w:bottom w:val="none" w:sz="0" w:space="0" w:color="auto"/>
        <w:right w:val="none" w:sz="0" w:space="0" w:color="auto"/>
      </w:divBdr>
    </w:div>
    <w:div w:id="1204827515">
      <w:bodyDiv w:val="1"/>
      <w:marLeft w:val="0"/>
      <w:marRight w:val="0"/>
      <w:marTop w:val="0"/>
      <w:marBottom w:val="0"/>
      <w:divBdr>
        <w:top w:val="none" w:sz="0" w:space="0" w:color="auto"/>
        <w:left w:val="none" w:sz="0" w:space="0" w:color="auto"/>
        <w:bottom w:val="none" w:sz="0" w:space="0" w:color="auto"/>
        <w:right w:val="none" w:sz="0" w:space="0" w:color="auto"/>
      </w:divBdr>
    </w:div>
    <w:div w:id="1223129392">
      <w:bodyDiv w:val="1"/>
      <w:marLeft w:val="0"/>
      <w:marRight w:val="0"/>
      <w:marTop w:val="0"/>
      <w:marBottom w:val="0"/>
      <w:divBdr>
        <w:top w:val="none" w:sz="0" w:space="0" w:color="auto"/>
        <w:left w:val="none" w:sz="0" w:space="0" w:color="auto"/>
        <w:bottom w:val="none" w:sz="0" w:space="0" w:color="auto"/>
        <w:right w:val="none" w:sz="0" w:space="0" w:color="auto"/>
      </w:divBdr>
    </w:div>
    <w:div w:id="1243686325">
      <w:bodyDiv w:val="1"/>
      <w:marLeft w:val="0"/>
      <w:marRight w:val="0"/>
      <w:marTop w:val="0"/>
      <w:marBottom w:val="0"/>
      <w:divBdr>
        <w:top w:val="none" w:sz="0" w:space="0" w:color="auto"/>
        <w:left w:val="none" w:sz="0" w:space="0" w:color="auto"/>
        <w:bottom w:val="none" w:sz="0" w:space="0" w:color="auto"/>
        <w:right w:val="none" w:sz="0" w:space="0" w:color="auto"/>
      </w:divBdr>
    </w:div>
    <w:div w:id="1247884200">
      <w:bodyDiv w:val="1"/>
      <w:marLeft w:val="0"/>
      <w:marRight w:val="0"/>
      <w:marTop w:val="0"/>
      <w:marBottom w:val="0"/>
      <w:divBdr>
        <w:top w:val="none" w:sz="0" w:space="0" w:color="auto"/>
        <w:left w:val="none" w:sz="0" w:space="0" w:color="auto"/>
        <w:bottom w:val="none" w:sz="0" w:space="0" w:color="auto"/>
        <w:right w:val="none" w:sz="0" w:space="0" w:color="auto"/>
      </w:divBdr>
    </w:div>
    <w:div w:id="1265459683">
      <w:bodyDiv w:val="1"/>
      <w:marLeft w:val="0"/>
      <w:marRight w:val="0"/>
      <w:marTop w:val="0"/>
      <w:marBottom w:val="0"/>
      <w:divBdr>
        <w:top w:val="none" w:sz="0" w:space="0" w:color="auto"/>
        <w:left w:val="none" w:sz="0" w:space="0" w:color="auto"/>
        <w:bottom w:val="none" w:sz="0" w:space="0" w:color="auto"/>
        <w:right w:val="none" w:sz="0" w:space="0" w:color="auto"/>
      </w:divBdr>
    </w:div>
    <w:div w:id="1275753130">
      <w:bodyDiv w:val="1"/>
      <w:marLeft w:val="0"/>
      <w:marRight w:val="0"/>
      <w:marTop w:val="0"/>
      <w:marBottom w:val="0"/>
      <w:divBdr>
        <w:top w:val="none" w:sz="0" w:space="0" w:color="auto"/>
        <w:left w:val="none" w:sz="0" w:space="0" w:color="auto"/>
        <w:bottom w:val="none" w:sz="0" w:space="0" w:color="auto"/>
        <w:right w:val="none" w:sz="0" w:space="0" w:color="auto"/>
      </w:divBdr>
    </w:div>
    <w:div w:id="1301956141">
      <w:bodyDiv w:val="1"/>
      <w:marLeft w:val="0"/>
      <w:marRight w:val="0"/>
      <w:marTop w:val="0"/>
      <w:marBottom w:val="0"/>
      <w:divBdr>
        <w:top w:val="none" w:sz="0" w:space="0" w:color="auto"/>
        <w:left w:val="none" w:sz="0" w:space="0" w:color="auto"/>
        <w:bottom w:val="none" w:sz="0" w:space="0" w:color="auto"/>
        <w:right w:val="none" w:sz="0" w:space="0" w:color="auto"/>
      </w:divBdr>
    </w:div>
    <w:div w:id="1304655225">
      <w:bodyDiv w:val="1"/>
      <w:marLeft w:val="0"/>
      <w:marRight w:val="0"/>
      <w:marTop w:val="0"/>
      <w:marBottom w:val="0"/>
      <w:divBdr>
        <w:top w:val="none" w:sz="0" w:space="0" w:color="auto"/>
        <w:left w:val="none" w:sz="0" w:space="0" w:color="auto"/>
        <w:bottom w:val="none" w:sz="0" w:space="0" w:color="auto"/>
        <w:right w:val="none" w:sz="0" w:space="0" w:color="auto"/>
      </w:divBdr>
    </w:div>
    <w:div w:id="1318070220">
      <w:bodyDiv w:val="1"/>
      <w:marLeft w:val="0"/>
      <w:marRight w:val="0"/>
      <w:marTop w:val="0"/>
      <w:marBottom w:val="0"/>
      <w:divBdr>
        <w:top w:val="none" w:sz="0" w:space="0" w:color="auto"/>
        <w:left w:val="none" w:sz="0" w:space="0" w:color="auto"/>
        <w:bottom w:val="none" w:sz="0" w:space="0" w:color="auto"/>
        <w:right w:val="none" w:sz="0" w:space="0" w:color="auto"/>
      </w:divBdr>
    </w:div>
    <w:div w:id="1326006460">
      <w:bodyDiv w:val="1"/>
      <w:marLeft w:val="0"/>
      <w:marRight w:val="0"/>
      <w:marTop w:val="0"/>
      <w:marBottom w:val="0"/>
      <w:divBdr>
        <w:top w:val="none" w:sz="0" w:space="0" w:color="auto"/>
        <w:left w:val="none" w:sz="0" w:space="0" w:color="auto"/>
        <w:bottom w:val="none" w:sz="0" w:space="0" w:color="auto"/>
        <w:right w:val="none" w:sz="0" w:space="0" w:color="auto"/>
      </w:divBdr>
    </w:div>
    <w:div w:id="1336229503">
      <w:bodyDiv w:val="1"/>
      <w:marLeft w:val="0"/>
      <w:marRight w:val="0"/>
      <w:marTop w:val="0"/>
      <w:marBottom w:val="0"/>
      <w:divBdr>
        <w:top w:val="none" w:sz="0" w:space="0" w:color="auto"/>
        <w:left w:val="none" w:sz="0" w:space="0" w:color="auto"/>
        <w:bottom w:val="none" w:sz="0" w:space="0" w:color="auto"/>
        <w:right w:val="none" w:sz="0" w:space="0" w:color="auto"/>
      </w:divBdr>
    </w:div>
    <w:div w:id="1344747869">
      <w:bodyDiv w:val="1"/>
      <w:marLeft w:val="0"/>
      <w:marRight w:val="0"/>
      <w:marTop w:val="0"/>
      <w:marBottom w:val="0"/>
      <w:divBdr>
        <w:top w:val="none" w:sz="0" w:space="0" w:color="auto"/>
        <w:left w:val="none" w:sz="0" w:space="0" w:color="auto"/>
        <w:bottom w:val="none" w:sz="0" w:space="0" w:color="auto"/>
        <w:right w:val="none" w:sz="0" w:space="0" w:color="auto"/>
      </w:divBdr>
    </w:div>
    <w:div w:id="1415666398">
      <w:bodyDiv w:val="1"/>
      <w:marLeft w:val="0"/>
      <w:marRight w:val="0"/>
      <w:marTop w:val="0"/>
      <w:marBottom w:val="0"/>
      <w:divBdr>
        <w:top w:val="none" w:sz="0" w:space="0" w:color="auto"/>
        <w:left w:val="none" w:sz="0" w:space="0" w:color="auto"/>
        <w:bottom w:val="none" w:sz="0" w:space="0" w:color="auto"/>
        <w:right w:val="none" w:sz="0" w:space="0" w:color="auto"/>
      </w:divBdr>
    </w:div>
    <w:div w:id="1443301725">
      <w:bodyDiv w:val="1"/>
      <w:marLeft w:val="0"/>
      <w:marRight w:val="0"/>
      <w:marTop w:val="0"/>
      <w:marBottom w:val="0"/>
      <w:divBdr>
        <w:top w:val="none" w:sz="0" w:space="0" w:color="auto"/>
        <w:left w:val="none" w:sz="0" w:space="0" w:color="auto"/>
        <w:bottom w:val="none" w:sz="0" w:space="0" w:color="auto"/>
        <w:right w:val="none" w:sz="0" w:space="0" w:color="auto"/>
      </w:divBdr>
    </w:div>
    <w:div w:id="1497260807">
      <w:bodyDiv w:val="1"/>
      <w:marLeft w:val="0"/>
      <w:marRight w:val="0"/>
      <w:marTop w:val="0"/>
      <w:marBottom w:val="0"/>
      <w:divBdr>
        <w:top w:val="none" w:sz="0" w:space="0" w:color="auto"/>
        <w:left w:val="none" w:sz="0" w:space="0" w:color="auto"/>
        <w:bottom w:val="none" w:sz="0" w:space="0" w:color="auto"/>
        <w:right w:val="none" w:sz="0" w:space="0" w:color="auto"/>
      </w:divBdr>
    </w:div>
    <w:div w:id="1500315956">
      <w:bodyDiv w:val="1"/>
      <w:marLeft w:val="0"/>
      <w:marRight w:val="0"/>
      <w:marTop w:val="0"/>
      <w:marBottom w:val="0"/>
      <w:divBdr>
        <w:top w:val="none" w:sz="0" w:space="0" w:color="auto"/>
        <w:left w:val="none" w:sz="0" w:space="0" w:color="auto"/>
        <w:bottom w:val="none" w:sz="0" w:space="0" w:color="auto"/>
        <w:right w:val="none" w:sz="0" w:space="0" w:color="auto"/>
      </w:divBdr>
    </w:div>
    <w:div w:id="1602032508">
      <w:bodyDiv w:val="1"/>
      <w:marLeft w:val="0"/>
      <w:marRight w:val="0"/>
      <w:marTop w:val="0"/>
      <w:marBottom w:val="0"/>
      <w:divBdr>
        <w:top w:val="none" w:sz="0" w:space="0" w:color="auto"/>
        <w:left w:val="none" w:sz="0" w:space="0" w:color="auto"/>
        <w:bottom w:val="none" w:sz="0" w:space="0" w:color="auto"/>
        <w:right w:val="none" w:sz="0" w:space="0" w:color="auto"/>
      </w:divBdr>
    </w:div>
    <w:div w:id="1625309844">
      <w:bodyDiv w:val="1"/>
      <w:marLeft w:val="0"/>
      <w:marRight w:val="0"/>
      <w:marTop w:val="0"/>
      <w:marBottom w:val="0"/>
      <w:divBdr>
        <w:top w:val="none" w:sz="0" w:space="0" w:color="auto"/>
        <w:left w:val="none" w:sz="0" w:space="0" w:color="auto"/>
        <w:bottom w:val="none" w:sz="0" w:space="0" w:color="auto"/>
        <w:right w:val="none" w:sz="0" w:space="0" w:color="auto"/>
      </w:divBdr>
    </w:div>
    <w:div w:id="1640069607">
      <w:bodyDiv w:val="1"/>
      <w:marLeft w:val="0"/>
      <w:marRight w:val="0"/>
      <w:marTop w:val="0"/>
      <w:marBottom w:val="0"/>
      <w:divBdr>
        <w:top w:val="none" w:sz="0" w:space="0" w:color="auto"/>
        <w:left w:val="none" w:sz="0" w:space="0" w:color="auto"/>
        <w:bottom w:val="none" w:sz="0" w:space="0" w:color="auto"/>
        <w:right w:val="none" w:sz="0" w:space="0" w:color="auto"/>
      </w:divBdr>
    </w:div>
    <w:div w:id="1647465737">
      <w:bodyDiv w:val="1"/>
      <w:marLeft w:val="0"/>
      <w:marRight w:val="0"/>
      <w:marTop w:val="0"/>
      <w:marBottom w:val="0"/>
      <w:divBdr>
        <w:top w:val="none" w:sz="0" w:space="0" w:color="auto"/>
        <w:left w:val="none" w:sz="0" w:space="0" w:color="auto"/>
        <w:bottom w:val="none" w:sz="0" w:space="0" w:color="auto"/>
        <w:right w:val="none" w:sz="0" w:space="0" w:color="auto"/>
      </w:divBdr>
    </w:div>
    <w:div w:id="1760640406">
      <w:bodyDiv w:val="1"/>
      <w:marLeft w:val="0"/>
      <w:marRight w:val="0"/>
      <w:marTop w:val="0"/>
      <w:marBottom w:val="0"/>
      <w:divBdr>
        <w:top w:val="none" w:sz="0" w:space="0" w:color="auto"/>
        <w:left w:val="none" w:sz="0" w:space="0" w:color="auto"/>
        <w:bottom w:val="none" w:sz="0" w:space="0" w:color="auto"/>
        <w:right w:val="none" w:sz="0" w:space="0" w:color="auto"/>
      </w:divBdr>
    </w:div>
    <w:div w:id="1778671509">
      <w:bodyDiv w:val="1"/>
      <w:marLeft w:val="0"/>
      <w:marRight w:val="0"/>
      <w:marTop w:val="0"/>
      <w:marBottom w:val="0"/>
      <w:divBdr>
        <w:top w:val="none" w:sz="0" w:space="0" w:color="auto"/>
        <w:left w:val="none" w:sz="0" w:space="0" w:color="auto"/>
        <w:bottom w:val="none" w:sz="0" w:space="0" w:color="auto"/>
        <w:right w:val="none" w:sz="0" w:space="0" w:color="auto"/>
      </w:divBdr>
    </w:div>
    <w:div w:id="1778913695">
      <w:bodyDiv w:val="1"/>
      <w:marLeft w:val="0"/>
      <w:marRight w:val="0"/>
      <w:marTop w:val="0"/>
      <w:marBottom w:val="0"/>
      <w:divBdr>
        <w:top w:val="none" w:sz="0" w:space="0" w:color="auto"/>
        <w:left w:val="none" w:sz="0" w:space="0" w:color="auto"/>
        <w:bottom w:val="none" w:sz="0" w:space="0" w:color="auto"/>
        <w:right w:val="none" w:sz="0" w:space="0" w:color="auto"/>
      </w:divBdr>
    </w:div>
    <w:div w:id="1818910417">
      <w:bodyDiv w:val="1"/>
      <w:marLeft w:val="0"/>
      <w:marRight w:val="0"/>
      <w:marTop w:val="0"/>
      <w:marBottom w:val="0"/>
      <w:divBdr>
        <w:top w:val="none" w:sz="0" w:space="0" w:color="auto"/>
        <w:left w:val="none" w:sz="0" w:space="0" w:color="auto"/>
        <w:bottom w:val="none" w:sz="0" w:space="0" w:color="auto"/>
        <w:right w:val="none" w:sz="0" w:space="0" w:color="auto"/>
      </w:divBdr>
      <w:divsChild>
        <w:div w:id="664165157">
          <w:marLeft w:val="0"/>
          <w:marRight w:val="0"/>
          <w:marTop w:val="0"/>
          <w:marBottom w:val="0"/>
          <w:divBdr>
            <w:top w:val="none" w:sz="0" w:space="0" w:color="auto"/>
            <w:left w:val="none" w:sz="0" w:space="0" w:color="auto"/>
            <w:bottom w:val="none" w:sz="0" w:space="0" w:color="auto"/>
            <w:right w:val="none" w:sz="0" w:space="0" w:color="auto"/>
          </w:divBdr>
        </w:div>
        <w:div w:id="790123792">
          <w:marLeft w:val="0"/>
          <w:marRight w:val="0"/>
          <w:marTop w:val="0"/>
          <w:marBottom w:val="0"/>
          <w:divBdr>
            <w:top w:val="none" w:sz="0" w:space="0" w:color="auto"/>
            <w:left w:val="none" w:sz="0" w:space="0" w:color="auto"/>
            <w:bottom w:val="none" w:sz="0" w:space="0" w:color="auto"/>
            <w:right w:val="none" w:sz="0" w:space="0" w:color="auto"/>
          </w:divBdr>
        </w:div>
      </w:divsChild>
    </w:div>
    <w:div w:id="1828204765">
      <w:bodyDiv w:val="1"/>
      <w:marLeft w:val="0"/>
      <w:marRight w:val="0"/>
      <w:marTop w:val="0"/>
      <w:marBottom w:val="0"/>
      <w:divBdr>
        <w:top w:val="none" w:sz="0" w:space="0" w:color="auto"/>
        <w:left w:val="none" w:sz="0" w:space="0" w:color="auto"/>
        <w:bottom w:val="none" w:sz="0" w:space="0" w:color="auto"/>
        <w:right w:val="none" w:sz="0" w:space="0" w:color="auto"/>
      </w:divBdr>
    </w:div>
    <w:div w:id="1873574207">
      <w:bodyDiv w:val="1"/>
      <w:marLeft w:val="0"/>
      <w:marRight w:val="0"/>
      <w:marTop w:val="0"/>
      <w:marBottom w:val="0"/>
      <w:divBdr>
        <w:top w:val="none" w:sz="0" w:space="0" w:color="auto"/>
        <w:left w:val="none" w:sz="0" w:space="0" w:color="auto"/>
        <w:bottom w:val="none" w:sz="0" w:space="0" w:color="auto"/>
        <w:right w:val="none" w:sz="0" w:space="0" w:color="auto"/>
      </w:divBdr>
    </w:div>
    <w:div w:id="1912810433">
      <w:bodyDiv w:val="1"/>
      <w:marLeft w:val="0"/>
      <w:marRight w:val="0"/>
      <w:marTop w:val="0"/>
      <w:marBottom w:val="0"/>
      <w:divBdr>
        <w:top w:val="none" w:sz="0" w:space="0" w:color="auto"/>
        <w:left w:val="none" w:sz="0" w:space="0" w:color="auto"/>
        <w:bottom w:val="none" w:sz="0" w:space="0" w:color="auto"/>
        <w:right w:val="none" w:sz="0" w:space="0" w:color="auto"/>
      </w:divBdr>
    </w:div>
    <w:div w:id="1931231240">
      <w:bodyDiv w:val="1"/>
      <w:marLeft w:val="0"/>
      <w:marRight w:val="0"/>
      <w:marTop w:val="0"/>
      <w:marBottom w:val="0"/>
      <w:divBdr>
        <w:top w:val="none" w:sz="0" w:space="0" w:color="auto"/>
        <w:left w:val="none" w:sz="0" w:space="0" w:color="auto"/>
        <w:bottom w:val="none" w:sz="0" w:space="0" w:color="auto"/>
        <w:right w:val="none" w:sz="0" w:space="0" w:color="auto"/>
      </w:divBdr>
    </w:div>
    <w:div w:id="1948149914">
      <w:bodyDiv w:val="1"/>
      <w:marLeft w:val="0"/>
      <w:marRight w:val="0"/>
      <w:marTop w:val="0"/>
      <w:marBottom w:val="0"/>
      <w:divBdr>
        <w:top w:val="none" w:sz="0" w:space="0" w:color="auto"/>
        <w:left w:val="none" w:sz="0" w:space="0" w:color="auto"/>
        <w:bottom w:val="none" w:sz="0" w:space="0" w:color="auto"/>
        <w:right w:val="none" w:sz="0" w:space="0" w:color="auto"/>
      </w:divBdr>
    </w:div>
    <w:div w:id="1955626075">
      <w:bodyDiv w:val="1"/>
      <w:marLeft w:val="0"/>
      <w:marRight w:val="0"/>
      <w:marTop w:val="0"/>
      <w:marBottom w:val="0"/>
      <w:divBdr>
        <w:top w:val="none" w:sz="0" w:space="0" w:color="auto"/>
        <w:left w:val="none" w:sz="0" w:space="0" w:color="auto"/>
        <w:bottom w:val="none" w:sz="0" w:space="0" w:color="auto"/>
        <w:right w:val="none" w:sz="0" w:space="0" w:color="auto"/>
      </w:divBdr>
    </w:div>
    <w:div w:id="1983079451">
      <w:bodyDiv w:val="1"/>
      <w:marLeft w:val="0"/>
      <w:marRight w:val="0"/>
      <w:marTop w:val="0"/>
      <w:marBottom w:val="0"/>
      <w:divBdr>
        <w:top w:val="none" w:sz="0" w:space="0" w:color="auto"/>
        <w:left w:val="none" w:sz="0" w:space="0" w:color="auto"/>
        <w:bottom w:val="none" w:sz="0" w:space="0" w:color="auto"/>
        <w:right w:val="none" w:sz="0" w:space="0" w:color="auto"/>
      </w:divBdr>
    </w:div>
    <w:div w:id="2003583991">
      <w:bodyDiv w:val="1"/>
      <w:marLeft w:val="0"/>
      <w:marRight w:val="0"/>
      <w:marTop w:val="0"/>
      <w:marBottom w:val="0"/>
      <w:divBdr>
        <w:top w:val="none" w:sz="0" w:space="0" w:color="auto"/>
        <w:left w:val="none" w:sz="0" w:space="0" w:color="auto"/>
        <w:bottom w:val="none" w:sz="0" w:space="0" w:color="auto"/>
        <w:right w:val="none" w:sz="0" w:space="0" w:color="auto"/>
      </w:divBdr>
    </w:div>
    <w:div w:id="2094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5-21" TargetMode="External"/><Relationship Id="rId117" Type="http://schemas.openxmlformats.org/officeDocument/2006/relationships/hyperlink" Target="https://www.legislation.act.gov.au/a/2005-51/" TargetMode="External"/><Relationship Id="rId21" Type="http://schemas.openxmlformats.org/officeDocument/2006/relationships/hyperlink" Target="http://www.legislation.act.gov.au/a/2007-24" TargetMode="External"/><Relationship Id="rId42" Type="http://schemas.openxmlformats.org/officeDocument/2006/relationships/hyperlink" Target="http://www.legislation.act.gov.au/a/2007-24" TargetMode="External"/><Relationship Id="rId47" Type="http://schemas.openxmlformats.org/officeDocument/2006/relationships/hyperlink" Target="http://www.legislation.act.gov.au/a/2007-2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7-24" TargetMode="External"/><Relationship Id="rId84" Type="http://schemas.openxmlformats.org/officeDocument/2006/relationships/hyperlink" Target="http://www.legislation.act.gov.au/a/2008-35"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act.gov.au/a/2005-51/" TargetMode="External"/><Relationship Id="rId133" Type="http://schemas.openxmlformats.org/officeDocument/2006/relationships/hyperlink" Target="http://www.legislation.act.gov.au/a/2001-14" TargetMode="External"/><Relationship Id="rId138" Type="http://schemas.openxmlformats.org/officeDocument/2006/relationships/footer" Target="footer6.xml"/><Relationship Id="rId154" Type="http://schemas.openxmlformats.org/officeDocument/2006/relationships/hyperlink" Target="http://www.legislation.act.gov.au/a/2004-57" TargetMode="External"/><Relationship Id="rId159" Type="http://schemas.openxmlformats.org/officeDocument/2006/relationships/header" Target="header9.xml"/><Relationship Id="rId170" Type="http://schemas.openxmlformats.org/officeDocument/2006/relationships/theme" Target="theme/theme1.xm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a/2005-51/" TargetMode="External"/><Relationship Id="rId11" Type="http://schemas.openxmlformats.org/officeDocument/2006/relationships/footer" Target="footer2.xml"/><Relationship Id="rId32" Type="http://schemas.openxmlformats.org/officeDocument/2006/relationships/hyperlink" Target="http://www.legislation.act.gov.au/a/2000-65" TargetMode="External"/><Relationship Id="rId37" Type="http://schemas.openxmlformats.org/officeDocument/2006/relationships/hyperlink" Target="http://www.legislation.act.gov.au/a/2004-57"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4"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s://www.legislation.act.gov.au/a/2005-51/" TargetMode="External"/><Relationship Id="rId123" Type="http://schemas.openxmlformats.org/officeDocument/2006/relationships/hyperlink" Target="https://www.legislation.act.gov.au/a/2005-51/" TargetMode="External"/><Relationship Id="rId128" Type="http://schemas.openxmlformats.org/officeDocument/2006/relationships/hyperlink" Target="https://www.legislation.act.gov.au/a/2005-51/" TargetMode="External"/><Relationship Id="rId144" Type="http://schemas.openxmlformats.org/officeDocument/2006/relationships/hyperlink" Target="http://www.legislation.act.gov.au/a/2004-57" TargetMode="External"/><Relationship Id="rId149" Type="http://schemas.openxmlformats.org/officeDocument/2006/relationships/hyperlink" Target="http://www.legislation.act.gov.au/a/2007-24"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sl/2006-6" TargetMode="External"/><Relationship Id="rId160" Type="http://schemas.openxmlformats.org/officeDocument/2006/relationships/footer" Target="footer9.xml"/><Relationship Id="rId165" Type="http://schemas.openxmlformats.org/officeDocument/2006/relationships/header" Target="header11.xml"/><Relationship Id="rId22" Type="http://schemas.openxmlformats.org/officeDocument/2006/relationships/hyperlink" Target="http://www.legislation.act.gov.au/ni/2008-27/" TargetMode="External"/><Relationship Id="rId27" Type="http://schemas.openxmlformats.org/officeDocument/2006/relationships/hyperlink" Target="http://www.legislation.act.gov.au/a/2014-59" TargetMode="External"/><Relationship Id="rId43" Type="http://schemas.openxmlformats.org/officeDocument/2006/relationships/hyperlink" Target="http://www.legislation.act.gov.au/a/2007-24" TargetMode="External"/><Relationship Id="rId48" Type="http://schemas.openxmlformats.org/officeDocument/2006/relationships/hyperlink" Target="http://www.legislation.act.gov.au/a/2004-57" TargetMode="External"/><Relationship Id="rId64" Type="http://schemas.openxmlformats.org/officeDocument/2006/relationships/hyperlink" Target="http://www.legislation.act.gov.au/a/2007-24" TargetMode="External"/><Relationship Id="rId69" Type="http://schemas.openxmlformats.org/officeDocument/2006/relationships/hyperlink" Target="http://www.legislation.act.gov.au/a/2007-24" TargetMode="External"/><Relationship Id="rId113" Type="http://schemas.openxmlformats.org/officeDocument/2006/relationships/hyperlink" Target="https://www.legislation.act.gov.au/a/2005-51/" TargetMode="External"/><Relationship Id="rId118" Type="http://schemas.openxmlformats.org/officeDocument/2006/relationships/hyperlink" Target="https://www.legislation.act.gov.au/a/2005-51/" TargetMode="External"/><Relationship Id="rId134" Type="http://schemas.openxmlformats.org/officeDocument/2006/relationships/header" Target="header4.xml"/><Relationship Id="rId139" Type="http://schemas.openxmlformats.org/officeDocument/2006/relationships/header" Target="header6.xml"/><Relationship Id="rId80" Type="http://schemas.openxmlformats.org/officeDocument/2006/relationships/hyperlink" Target="http://www.legislation.act.gov.au/a/2002-51" TargetMode="External"/><Relationship Id="rId85" Type="http://schemas.openxmlformats.org/officeDocument/2006/relationships/hyperlink" Target="http://www.legislation.act.gov.au/ni/2008-27/" TargetMode="External"/><Relationship Id="rId150" Type="http://schemas.openxmlformats.org/officeDocument/2006/relationships/hyperlink" Target="http://www.legislation.act.gov.au/a/2007-24" TargetMode="External"/><Relationship Id="rId155" Type="http://schemas.openxmlformats.org/officeDocument/2006/relationships/hyperlink" Target="http://www.legislation.act.gov.au/a/2013-3" TargetMode="External"/><Relationship Id="rId12" Type="http://schemas.openxmlformats.org/officeDocument/2006/relationships/header" Target="header3.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14-60" TargetMode="External"/><Relationship Id="rId38" Type="http://schemas.openxmlformats.org/officeDocument/2006/relationships/hyperlink" Target="http://www.legislation.act.gov.au/a/2001-16" TargetMode="External"/><Relationship Id="rId59" Type="http://schemas.openxmlformats.org/officeDocument/2006/relationships/hyperlink" Target="http://www.legislation.act.gov.au/a/2013-3" TargetMode="External"/><Relationship Id="rId103" Type="http://schemas.openxmlformats.org/officeDocument/2006/relationships/hyperlink" Target="https://www.legislation.act.gov.au/a/2005-51/" TargetMode="External"/><Relationship Id="rId108" Type="http://schemas.openxmlformats.org/officeDocument/2006/relationships/hyperlink" Target="https://www.legislation.act.gov.au/a/2005-51/" TargetMode="External"/><Relationship Id="rId124" Type="http://schemas.openxmlformats.org/officeDocument/2006/relationships/hyperlink" Target="https://www.legislation.act.gov.au/a/2005-51/" TargetMode="External"/><Relationship Id="rId129" Type="http://schemas.openxmlformats.org/officeDocument/2006/relationships/hyperlink" Target="https://www.legislation.act.gov.au/a/2005-51/"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7-24" TargetMode="External"/><Relationship Id="rId75" Type="http://schemas.openxmlformats.org/officeDocument/2006/relationships/hyperlink" Target="http://www.legislation.act.gov.au/a/2007-2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5-51" TargetMode="External"/><Relationship Id="rId140" Type="http://schemas.openxmlformats.org/officeDocument/2006/relationships/header" Target="header7.xml"/><Relationship Id="rId145" Type="http://schemas.openxmlformats.org/officeDocument/2006/relationships/hyperlink" Target="http://www.legislation.act.gov.au/a/2004-57" TargetMode="External"/><Relationship Id="rId161" Type="http://schemas.openxmlformats.org/officeDocument/2006/relationships/footer" Target="footer10.xml"/><Relationship Id="rId16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7-24" TargetMode="External"/><Relationship Id="rId23" Type="http://schemas.openxmlformats.org/officeDocument/2006/relationships/hyperlink" Target="http://www.legislation.act.gov.au/ni/2008-27/" TargetMode="External"/><Relationship Id="rId28" Type="http://schemas.openxmlformats.org/officeDocument/2006/relationships/hyperlink" Target="http://www.legislation.act.gov.au/a/2002-42" TargetMode="External"/><Relationship Id="rId36" Type="http://schemas.openxmlformats.org/officeDocument/2006/relationships/hyperlink" Target="http://www.legislation.act.gov.au/a/2004-28" TargetMode="External"/><Relationship Id="rId49" Type="http://schemas.openxmlformats.org/officeDocument/2006/relationships/hyperlink" Target="http://www.legislation.act.gov.au/a/2004-8" TargetMode="External"/><Relationship Id="rId57" Type="http://schemas.openxmlformats.org/officeDocument/2006/relationships/hyperlink" Target="http://www.legislation.act.gov.au/a/2000-65" TargetMode="External"/><Relationship Id="rId106" Type="http://schemas.openxmlformats.org/officeDocument/2006/relationships/hyperlink" Target="https://www.legislation.act.gov.au/a/2005-51/" TargetMode="External"/><Relationship Id="rId114" Type="http://schemas.openxmlformats.org/officeDocument/2006/relationships/hyperlink" Target="https://www.legislation.act.gov.au/a/2005-51/" TargetMode="External"/><Relationship Id="rId119" Type="http://schemas.openxmlformats.org/officeDocument/2006/relationships/hyperlink" Target="https://www.legislation.act.gov.au/a/2005-51/" TargetMode="External"/><Relationship Id="rId127" Type="http://schemas.openxmlformats.org/officeDocument/2006/relationships/hyperlink" Target="https://www.legislation.act.gov.au/a/2005-51/" TargetMode="External"/><Relationship Id="rId10" Type="http://schemas.openxmlformats.org/officeDocument/2006/relationships/footer" Target="footer1.xml"/><Relationship Id="rId31" Type="http://schemas.openxmlformats.org/officeDocument/2006/relationships/hyperlink" Target="http://www.legislation.act.gov.au/a/2000-65" TargetMode="External"/><Relationship Id="rId44" Type="http://schemas.openxmlformats.org/officeDocument/2006/relationships/hyperlink" Target="http://www.legislation.act.gov.au/a/2007-24"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7-24"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2-51" TargetMode="External"/><Relationship Id="rId81" Type="http://schemas.openxmlformats.org/officeDocument/2006/relationships/hyperlink" Target="http://www.legislation.act.gov.au/a/1930-21" TargetMode="External"/><Relationship Id="rId86" Type="http://schemas.openxmlformats.org/officeDocument/2006/relationships/hyperlink" Target="http://www.legislation.act.gov.au/a/2002-51" TargetMode="External"/><Relationship Id="rId94" Type="http://schemas.openxmlformats.org/officeDocument/2006/relationships/hyperlink" Target="http://www.legislation.act.gov.au/a/2005-51" TargetMode="External"/><Relationship Id="rId99" Type="http://schemas.openxmlformats.org/officeDocument/2006/relationships/hyperlink" Target="https://www.legislation.act.gov.au/a/2005-51/" TargetMode="External"/><Relationship Id="rId101" Type="http://schemas.openxmlformats.org/officeDocument/2006/relationships/hyperlink" Target="https://www.legislation.act.gov.au/a/2005-51/" TargetMode="External"/><Relationship Id="rId122" Type="http://schemas.openxmlformats.org/officeDocument/2006/relationships/hyperlink" Target="https://www.legislation.act.gov.au/a/2005-51/" TargetMode="External"/><Relationship Id="rId130" Type="http://schemas.openxmlformats.org/officeDocument/2006/relationships/hyperlink" Target="https://www.legislation.act.gov.au/a/2005-51/" TargetMode="External"/><Relationship Id="rId135" Type="http://schemas.openxmlformats.org/officeDocument/2006/relationships/header" Target="header5.xm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7-24" TargetMode="External"/><Relationship Id="rId151" Type="http://schemas.openxmlformats.org/officeDocument/2006/relationships/hyperlink" Target="http://www.legislation.act.gov.au/a/2007-24" TargetMode="External"/><Relationship Id="rId156" Type="http://schemas.openxmlformats.org/officeDocument/2006/relationships/hyperlink" Target="http://www.legislation.act.gov.au/a/2004-57" TargetMode="External"/><Relationship Id="rId164" Type="http://schemas.openxmlformats.org/officeDocument/2006/relationships/header" Target="header10.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2-51" TargetMode="External"/><Relationship Id="rId39" Type="http://schemas.openxmlformats.org/officeDocument/2006/relationships/hyperlink" Target="http://www.legislation.act.gov.au/a/2011-41" TargetMode="External"/><Relationship Id="rId109" Type="http://schemas.openxmlformats.org/officeDocument/2006/relationships/hyperlink" Target="https://www.legislation.act.gov.au/a/2005-51/" TargetMode="Externa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7-24"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5-51" TargetMode="External"/><Relationship Id="rId104" Type="http://schemas.openxmlformats.org/officeDocument/2006/relationships/hyperlink" Target="https://www.legislation.act.gov.au/a/2005-51/" TargetMode="External"/><Relationship Id="rId120" Type="http://schemas.openxmlformats.org/officeDocument/2006/relationships/hyperlink" Target="https://www.legislation.act.gov.au/a/2005-51/" TargetMode="External"/><Relationship Id="rId125" Type="http://schemas.openxmlformats.org/officeDocument/2006/relationships/hyperlink" Target="https://www.legislation.act.gov.au/a/2005-51/" TargetMode="External"/><Relationship Id="rId141" Type="http://schemas.openxmlformats.org/officeDocument/2006/relationships/footer" Target="footer7.xml"/><Relationship Id="rId146" Type="http://schemas.openxmlformats.org/officeDocument/2006/relationships/hyperlink" Target="http://www.legislation.act.gov.au/a/2007-24" TargetMode="External"/><Relationship Id="rId167"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legislation.act.gov.au/a/2007-24" TargetMode="External"/><Relationship Id="rId92" Type="http://schemas.openxmlformats.org/officeDocument/2006/relationships/hyperlink" Target="http://www.standards.org.au/" TargetMode="External"/><Relationship Id="rId16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13-3" TargetMode="External"/><Relationship Id="rId24" Type="http://schemas.openxmlformats.org/officeDocument/2006/relationships/hyperlink" Target="http://www.legislation.act.gov.au/a/2007-24" TargetMode="External"/><Relationship Id="rId40" Type="http://schemas.openxmlformats.org/officeDocument/2006/relationships/hyperlink" Target="http://www.legislation.act.gov.au/a/2011-41" TargetMode="External"/><Relationship Id="rId45" Type="http://schemas.openxmlformats.org/officeDocument/2006/relationships/hyperlink" Target="http://www.legislation.act.gov.au/a/2007-24" TargetMode="External"/><Relationship Id="rId66" Type="http://schemas.openxmlformats.org/officeDocument/2006/relationships/hyperlink" Target="http://www.legislation.act.gov.au/a/2007-24"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05-51/" TargetMode="External"/><Relationship Id="rId115" Type="http://schemas.openxmlformats.org/officeDocument/2006/relationships/hyperlink" Target="https://www.legislation.act.gov.au/a/2005-51/" TargetMode="External"/><Relationship Id="rId131" Type="http://schemas.openxmlformats.org/officeDocument/2006/relationships/hyperlink" Target="https://www.legislation.act.gov.au/a/2005-51/" TargetMode="External"/><Relationship Id="rId136" Type="http://schemas.openxmlformats.org/officeDocument/2006/relationships/footer" Target="footer4.xml"/><Relationship Id="rId157" Type="http://schemas.openxmlformats.org/officeDocument/2006/relationships/hyperlink" Target="http://www.legislation.act.gov.au/a/2007-2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52" Type="http://schemas.openxmlformats.org/officeDocument/2006/relationships/hyperlink" Target="http://www.legislation.act.gov.au/a/2004-57" TargetMode="Externa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13-3" TargetMode="External"/><Relationship Id="rId35" Type="http://schemas.openxmlformats.org/officeDocument/2006/relationships/hyperlink" Target="http://www.legislation.act.gov.au/a/2004-57" TargetMode="External"/><Relationship Id="rId56" Type="http://schemas.openxmlformats.org/officeDocument/2006/relationships/hyperlink" Target="http://www.legislation.act.gov.au/a/2007-24" TargetMode="External"/><Relationship Id="rId77" Type="http://schemas.openxmlformats.org/officeDocument/2006/relationships/hyperlink" Target="http://www.legislation.act.gov.au/a/2001-14" TargetMode="External"/><Relationship Id="rId100" Type="http://schemas.openxmlformats.org/officeDocument/2006/relationships/hyperlink" Target="https://www.legislation.act.gov.au/a/2005-51/" TargetMode="External"/><Relationship Id="rId105" Type="http://schemas.openxmlformats.org/officeDocument/2006/relationships/hyperlink" Target="https://www.legislation.act.gov.au/a/2005-51/" TargetMode="External"/><Relationship Id="rId126" Type="http://schemas.openxmlformats.org/officeDocument/2006/relationships/hyperlink" Target="https://www.legislation.act.gov.au/a/2005-51/" TargetMode="External"/><Relationship Id="rId147" Type="http://schemas.openxmlformats.org/officeDocument/2006/relationships/hyperlink" Target="http://www.legislation.act.gov.au/a/2007-24" TargetMode="External"/><Relationship Id="rId168" Type="http://schemas.openxmlformats.org/officeDocument/2006/relationships/header" Target="header12.xml"/><Relationship Id="rId8" Type="http://schemas.openxmlformats.org/officeDocument/2006/relationships/header" Target="header1.xml"/><Relationship Id="rId51" Type="http://schemas.openxmlformats.org/officeDocument/2006/relationships/hyperlink" Target="http://www.legislation.act.gov.au/a/2002-42"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5-51" TargetMode="External"/><Relationship Id="rId121" Type="http://schemas.openxmlformats.org/officeDocument/2006/relationships/hyperlink" Target="https://www.legislation.act.gov.au/a/2005-51/" TargetMode="External"/><Relationship Id="rId142" Type="http://schemas.openxmlformats.org/officeDocument/2006/relationships/footer" Target="footer8.xml"/><Relationship Id="rId163" Type="http://schemas.openxmlformats.org/officeDocument/2006/relationships/hyperlink" Target="http://www.legislation.act.gov.au/" TargetMode="External"/><Relationship Id="rId3" Type="http://schemas.openxmlformats.org/officeDocument/2006/relationships/styles" Target="styles.xml"/><Relationship Id="rId25" Type="http://schemas.openxmlformats.org/officeDocument/2006/relationships/hyperlink" Target="http://www.legislation.act.gov.au/a/2007-24" TargetMode="External"/><Relationship Id="rId46" Type="http://schemas.openxmlformats.org/officeDocument/2006/relationships/hyperlink" Target="http://www.legislation.act.gov.au/a/2007-24" TargetMode="External"/><Relationship Id="rId67" Type="http://schemas.openxmlformats.org/officeDocument/2006/relationships/hyperlink" Target="http://www.legislation.act.gov.au/a/2007-24" TargetMode="External"/><Relationship Id="rId116" Type="http://schemas.openxmlformats.org/officeDocument/2006/relationships/hyperlink" Target="https://www.legislation.act.gov.au/a/2005-51/" TargetMode="External"/><Relationship Id="rId137" Type="http://schemas.openxmlformats.org/officeDocument/2006/relationships/footer" Target="footer5.xml"/><Relationship Id="rId158" Type="http://schemas.openxmlformats.org/officeDocument/2006/relationships/header" Target="header8.xml"/><Relationship Id="rId20" Type="http://schemas.openxmlformats.org/officeDocument/2006/relationships/hyperlink" Target="http://www.legislation.act.gov.au/ni/2008-27/" TargetMode="Externa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1995-55"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05-51/"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23643</Words>
  <Characters>120904</Characters>
  <Application>Microsoft Office Word</Application>
  <DocSecurity>0</DocSecurity>
  <Lines>3161</Lines>
  <Paragraphs>1977</Paragraphs>
  <ScaleCrop>false</ScaleCrop>
  <HeadingPairs>
    <vt:vector size="2" baseType="variant">
      <vt:variant>
        <vt:lpstr>Title</vt:lpstr>
      </vt:variant>
      <vt:variant>
        <vt:i4>1</vt:i4>
      </vt:variant>
    </vt:vector>
  </HeadingPairs>
  <TitlesOfParts>
    <vt:vector size="1" baseType="lpstr">
      <vt:lpstr>Urban Forest Act 2022</vt:lpstr>
    </vt:vector>
  </TitlesOfParts>
  <Manager>Section</Manager>
  <Company>Section</Company>
  <LinksUpToDate>false</LinksUpToDate>
  <CharactersWithSpaces>144033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Forest Act 2022</dc:title>
  <dc:subject/>
  <dc:creator>ACT Government</dc:creator>
  <cp:keywords>D17</cp:keywords>
  <dc:description>J2021-349</dc:description>
  <cp:lastModifiedBy>Moxon, KarenL</cp:lastModifiedBy>
  <cp:revision>4</cp:revision>
  <cp:lastPrinted>2022-07-29T06:18:00Z</cp:lastPrinted>
  <dcterms:created xsi:type="dcterms:W3CDTF">2022-08-02T23:04:00Z</dcterms:created>
  <dcterms:modified xsi:type="dcterms:W3CDTF">2022-08-02T23:04:00Z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Transport Canberra and City Services Directorate</vt:lpwstr>
  </property>
  <property fmtid="{D5CDD505-2E9C-101B-9397-08002B2CF9AE}" pid="10" name="ClientName1">
    <vt:lpwstr>Bronwyn Meek</vt:lpwstr>
  </property>
  <property fmtid="{D5CDD505-2E9C-101B-9397-08002B2CF9AE}" pid="11" name="ClientEmail1">
    <vt:lpwstr>Bronwyn.Meek@act.gov.au</vt:lpwstr>
  </property>
  <property fmtid="{D5CDD505-2E9C-101B-9397-08002B2CF9AE}" pid="12" name="ClientPh1">
    <vt:lpwstr>62070277</vt:lpwstr>
  </property>
  <property fmtid="{D5CDD505-2E9C-101B-9397-08002B2CF9AE}" pid="13" name="ClientName2">
    <vt:lpwstr>Stephen O’Shea</vt:lpwstr>
  </property>
  <property fmtid="{D5CDD505-2E9C-101B-9397-08002B2CF9AE}" pid="14" name="ClientEmail2">
    <vt:lpwstr>Stephen.O’Shea@act.gov.au</vt:lpwstr>
  </property>
  <property fmtid="{D5CDD505-2E9C-101B-9397-08002B2CF9AE}" pid="15" name="ClientPh2">
    <vt:lpwstr>62054880</vt:lpwstr>
  </property>
  <property fmtid="{D5CDD505-2E9C-101B-9397-08002B2CF9AE}" pid="16" name="jobType">
    <vt:lpwstr>Drafting</vt:lpwstr>
  </property>
  <property fmtid="{D5CDD505-2E9C-101B-9397-08002B2CF9AE}" pid="17" name="DMSID">
    <vt:lpwstr>9655162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Urban Forest Bill 2022</vt:lpwstr>
  </property>
  <property fmtid="{D5CDD505-2E9C-101B-9397-08002B2CF9AE}" pid="21" name="ActName">
    <vt:lpwstr/>
  </property>
  <property fmtid="{D5CDD505-2E9C-101B-9397-08002B2CF9AE}" pid="22" name="MSIP_Label_33a0b4c9-9bf6-47b4-8e99-0692b86a9aef_Enabled">
    <vt:lpwstr>true</vt:lpwstr>
  </property>
  <property fmtid="{D5CDD505-2E9C-101B-9397-08002B2CF9AE}" pid="23" name="MSIP_Label_33a0b4c9-9bf6-47b4-8e99-0692b86a9aef_SetDate">
    <vt:lpwstr>2021-11-30T01:23:25Z</vt:lpwstr>
  </property>
  <property fmtid="{D5CDD505-2E9C-101B-9397-08002B2CF9AE}" pid="24" name="MSIP_Label_33a0b4c9-9bf6-47b4-8e99-0692b86a9aef_Method">
    <vt:lpwstr>Privileged</vt:lpwstr>
  </property>
  <property fmtid="{D5CDD505-2E9C-101B-9397-08002B2CF9AE}" pid="25" name="MSIP_Label_33a0b4c9-9bf6-47b4-8e99-0692b86a9aef_Name">
    <vt:lpwstr>OFFICIAL SENSITIVE</vt:lpwstr>
  </property>
  <property fmtid="{D5CDD505-2E9C-101B-9397-08002B2CF9AE}" pid="26" name="MSIP_Label_33a0b4c9-9bf6-47b4-8e99-0692b86a9aef_SiteId">
    <vt:lpwstr>b46c1908-0334-4236-b978-585ee88e4199</vt:lpwstr>
  </property>
  <property fmtid="{D5CDD505-2E9C-101B-9397-08002B2CF9AE}" pid="27" name="MSIP_Label_33a0b4c9-9bf6-47b4-8e99-0692b86a9aef_ActionId">
    <vt:lpwstr>d4c436c4-27dc-4517-a1a4-bd0c620b6cad</vt:lpwstr>
  </property>
  <property fmtid="{D5CDD505-2E9C-101B-9397-08002B2CF9AE}" pid="28" name="MSIP_Label_33a0b4c9-9bf6-47b4-8e99-0692b86a9aef_ContentBits">
    <vt:lpwstr>1</vt:lpwstr>
  </property>
  <property fmtid="{D5CDD505-2E9C-101B-9397-08002B2CF9AE}" pid="29" name="Status">
    <vt:lpwstr> </vt:lpwstr>
  </property>
  <property fmtid="{D5CDD505-2E9C-101B-9397-08002B2CF9AE}" pid="30" name="Eff">
    <vt:lpwstr> </vt:lpwstr>
  </property>
  <property fmtid="{D5CDD505-2E9C-101B-9397-08002B2CF9AE}" pid="31" name="EndDt">
    <vt:lpwstr>  </vt:lpwstr>
  </property>
  <property fmtid="{D5CDD505-2E9C-101B-9397-08002B2CF9AE}" pid="32" name="RepubDt">
    <vt:lpwstr>  </vt:lpwstr>
  </property>
  <property fmtid="{D5CDD505-2E9C-101B-9397-08002B2CF9AE}" pid="33" name="StartDt">
    <vt:lpwstr>  </vt:lpwstr>
  </property>
</Properties>
</file>